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DCC3" w14:textId="77777777" w:rsidR="008D244A" w:rsidRDefault="008D244A">
      <w:pPr>
        <w:pStyle w:val="big-header"/>
        <w:ind w:left="0" w:right="1134"/>
        <w:rPr>
          <w:rFonts w:cs="FrankRuehl" w:hint="cs"/>
          <w:sz w:val="32"/>
          <w:rtl/>
        </w:rPr>
      </w:pPr>
      <w:r>
        <w:rPr>
          <w:rFonts w:cs="FrankRuehl"/>
          <w:sz w:val="32"/>
          <w:rtl/>
        </w:rPr>
        <w:t>חוק ההוצאה לפועל, תשכ"ז-1967</w:t>
      </w:r>
    </w:p>
    <w:p w14:paraId="29EAD612" w14:textId="77777777" w:rsidR="0073244E" w:rsidRDefault="0073244E" w:rsidP="0073244E">
      <w:pPr>
        <w:spacing w:line="320" w:lineRule="auto"/>
        <w:jc w:val="left"/>
        <w:rPr>
          <w:rFonts w:cs="FrankRuehl" w:hint="cs"/>
          <w:szCs w:val="26"/>
          <w:rtl/>
        </w:rPr>
      </w:pPr>
    </w:p>
    <w:p w14:paraId="312330FB" w14:textId="77777777" w:rsidR="00542623" w:rsidRPr="0073244E" w:rsidRDefault="00542623" w:rsidP="0073244E">
      <w:pPr>
        <w:spacing w:line="320" w:lineRule="auto"/>
        <w:jc w:val="left"/>
        <w:rPr>
          <w:rFonts w:cs="FrankRuehl" w:hint="cs"/>
          <w:szCs w:val="26"/>
          <w:rtl/>
        </w:rPr>
      </w:pPr>
    </w:p>
    <w:p w14:paraId="2E1AC8C1" w14:textId="77777777" w:rsidR="0073244E" w:rsidRPr="0073244E" w:rsidRDefault="0073244E" w:rsidP="0073244E">
      <w:pPr>
        <w:spacing w:line="320" w:lineRule="auto"/>
        <w:jc w:val="left"/>
        <w:rPr>
          <w:rFonts w:cs="Miriam" w:hint="cs"/>
          <w:szCs w:val="22"/>
          <w:rtl/>
        </w:rPr>
      </w:pPr>
      <w:r w:rsidRPr="0073244E">
        <w:rPr>
          <w:rFonts w:cs="Miriam"/>
          <w:szCs w:val="22"/>
          <w:rtl/>
        </w:rPr>
        <w:t>בתי משפט וסדרי דין</w:t>
      </w:r>
      <w:r w:rsidRPr="0073244E">
        <w:rPr>
          <w:rFonts w:cs="FrankRuehl"/>
          <w:szCs w:val="26"/>
          <w:rtl/>
        </w:rPr>
        <w:t xml:space="preserve"> – הוצאה לפועל</w:t>
      </w:r>
    </w:p>
    <w:p w14:paraId="54945719" w14:textId="77777777" w:rsidR="008D244A" w:rsidRDefault="008D244A">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B4709" w:rsidRPr="00FB4709" w14:paraId="1987396F" w14:textId="77777777" w:rsidTr="00FB4709">
        <w:tblPrEx>
          <w:tblCellMar>
            <w:top w:w="0" w:type="dxa"/>
            <w:bottom w:w="0" w:type="dxa"/>
          </w:tblCellMar>
        </w:tblPrEx>
        <w:tc>
          <w:tcPr>
            <w:tcW w:w="1247" w:type="dxa"/>
          </w:tcPr>
          <w:p w14:paraId="59DE42C1" w14:textId="77777777" w:rsidR="00FB4709" w:rsidRPr="00FB4709" w:rsidRDefault="00FB4709" w:rsidP="00FB4709">
            <w:pPr>
              <w:spacing w:line="240" w:lineRule="auto"/>
              <w:jc w:val="left"/>
              <w:rPr>
                <w:rFonts w:cs="Frankruhel"/>
                <w:sz w:val="24"/>
                <w:rtl/>
              </w:rPr>
            </w:pPr>
          </w:p>
        </w:tc>
        <w:tc>
          <w:tcPr>
            <w:tcW w:w="5669" w:type="dxa"/>
          </w:tcPr>
          <w:p w14:paraId="3EB3DCCD" w14:textId="77777777" w:rsidR="00FB4709" w:rsidRPr="00FB4709" w:rsidRDefault="00FB4709" w:rsidP="00FB4709">
            <w:pPr>
              <w:spacing w:line="240" w:lineRule="auto"/>
              <w:jc w:val="left"/>
              <w:rPr>
                <w:rFonts w:cs="Frankruhel"/>
                <w:sz w:val="24"/>
                <w:rtl/>
              </w:rPr>
            </w:pPr>
            <w:r>
              <w:rPr>
                <w:sz w:val="24"/>
                <w:rtl/>
              </w:rPr>
              <w:t>פרק א': הוראות כלליות</w:t>
            </w:r>
          </w:p>
        </w:tc>
        <w:tc>
          <w:tcPr>
            <w:tcW w:w="567" w:type="dxa"/>
          </w:tcPr>
          <w:p w14:paraId="152A7386" w14:textId="77777777" w:rsidR="00FB4709" w:rsidRPr="00FB4709" w:rsidRDefault="00FB4709" w:rsidP="00FB4709">
            <w:pPr>
              <w:spacing w:line="240" w:lineRule="auto"/>
              <w:jc w:val="left"/>
              <w:rPr>
                <w:rStyle w:val="Hyperlink"/>
                <w:rtl/>
              </w:rPr>
            </w:pPr>
            <w:hyperlink w:anchor="med0" w:tooltip="פרק א: הוראות כלליות" w:history="1">
              <w:r w:rsidRPr="00FB4709">
                <w:rPr>
                  <w:rStyle w:val="Hyperlink"/>
                </w:rPr>
                <w:t>Go</w:t>
              </w:r>
            </w:hyperlink>
          </w:p>
        </w:tc>
        <w:tc>
          <w:tcPr>
            <w:tcW w:w="850" w:type="dxa"/>
          </w:tcPr>
          <w:p w14:paraId="189EA75C"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B4709" w:rsidRPr="00FB4709" w14:paraId="60DC5EEE" w14:textId="77777777" w:rsidTr="00FB4709">
        <w:tblPrEx>
          <w:tblCellMar>
            <w:top w:w="0" w:type="dxa"/>
            <w:bottom w:w="0" w:type="dxa"/>
          </w:tblCellMar>
        </w:tblPrEx>
        <w:tc>
          <w:tcPr>
            <w:tcW w:w="1247" w:type="dxa"/>
          </w:tcPr>
          <w:p w14:paraId="73B315F6" w14:textId="77777777" w:rsidR="00FB4709" w:rsidRPr="00FB4709" w:rsidRDefault="00FB4709" w:rsidP="00FB4709">
            <w:pPr>
              <w:spacing w:line="240" w:lineRule="auto"/>
              <w:jc w:val="left"/>
              <w:rPr>
                <w:rFonts w:cs="Frankruhel"/>
                <w:sz w:val="24"/>
                <w:rtl/>
              </w:rPr>
            </w:pPr>
            <w:r>
              <w:rPr>
                <w:sz w:val="24"/>
                <w:rtl/>
              </w:rPr>
              <w:t xml:space="preserve">סעיף 1 </w:t>
            </w:r>
          </w:p>
        </w:tc>
        <w:tc>
          <w:tcPr>
            <w:tcW w:w="5669" w:type="dxa"/>
          </w:tcPr>
          <w:p w14:paraId="385E78E0" w14:textId="77777777" w:rsidR="00FB4709" w:rsidRPr="00FB4709" w:rsidRDefault="00FB4709" w:rsidP="00FB4709">
            <w:pPr>
              <w:spacing w:line="240" w:lineRule="auto"/>
              <w:jc w:val="left"/>
              <w:rPr>
                <w:rFonts w:cs="Frankruhel"/>
                <w:sz w:val="24"/>
                <w:rtl/>
              </w:rPr>
            </w:pPr>
            <w:r>
              <w:rPr>
                <w:sz w:val="24"/>
                <w:rtl/>
              </w:rPr>
              <w:t>הגדרות</w:t>
            </w:r>
          </w:p>
        </w:tc>
        <w:tc>
          <w:tcPr>
            <w:tcW w:w="567" w:type="dxa"/>
          </w:tcPr>
          <w:p w14:paraId="1B50029E" w14:textId="77777777" w:rsidR="00FB4709" w:rsidRPr="00FB4709" w:rsidRDefault="00FB4709" w:rsidP="00FB4709">
            <w:pPr>
              <w:spacing w:line="240" w:lineRule="auto"/>
              <w:jc w:val="left"/>
              <w:rPr>
                <w:rStyle w:val="Hyperlink"/>
                <w:rtl/>
              </w:rPr>
            </w:pPr>
            <w:hyperlink w:anchor="Seif132" w:tooltip="הגדרות" w:history="1">
              <w:r w:rsidRPr="00FB4709">
                <w:rPr>
                  <w:rStyle w:val="Hyperlink"/>
                </w:rPr>
                <w:t>Go</w:t>
              </w:r>
            </w:hyperlink>
          </w:p>
        </w:tc>
        <w:tc>
          <w:tcPr>
            <w:tcW w:w="850" w:type="dxa"/>
          </w:tcPr>
          <w:p w14:paraId="678127AF"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FB4709" w:rsidRPr="00FB4709" w14:paraId="5C3A3EB8" w14:textId="77777777" w:rsidTr="00FB4709">
        <w:tblPrEx>
          <w:tblCellMar>
            <w:top w:w="0" w:type="dxa"/>
            <w:bottom w:w="0" w:type="dxa"/>
          </w:tblCellMar>
        </w:tblPrEx>
        <w:tc>
          <w:tcPr>
            <w:tcW w:w="1247" w:type="dxa"/>
          </w:tcPr>
          <w:p w14:paraId="0132C20E" w14:textId="77777777" w:rsidR="00FB4709" w:rsidRPr="00FB4709" w:rsidRDefault="00FB4709" w:rsidP="00FB4709">
            <w:pPr>
              <w:spacing w:line="240" w:lineRule="auto"/>
              <w:jc w:val="left"/>
              <w:rPr>
                <w:rFonts w:cs="Frankruhel"/>
                <w:sz w:val="24"/>
                <w:rtl/>
              </w:rPr>
            </w:pPr>
            <w:r>
              <w:rPr>
                <w:sz w:val="24"/>
                <w:rtl/>
              </w:rPr>
              <w:t xml:space="preserve">סעיף 2 </w:t>
            </w:r>
          </w:p>
        </w:tc>
        <w:tc>
          <w:tcPr>
            <w:tcW w:w="5669" w:type="dxa"/>
          </w:tcPr>
          <w:p w14:paraId="134B54A7" w14:textId="77777777" w:rsidR="00FB4709" w:rsidRPr="00FB4709" w:rsidRDefault="00FB4709" w:rsidP="00FB4709">
            <w:pPr>
              <w:spacing w:line="240" w:lineRule="auto"/>
              <w:jc w:val="left"/>
              <w:rPr>
                <w:rFonts w:cs="Frankruhel"/>
                <w:sz w:val="24"/>
                <w:rtl/>
              </w:rPr>
            </w:pPr>
            <w:r>
              <w:rPr>
                <w:sz w:val="24"/>
                <w:rtl/>
              </w:rPr>
              <w:t>לשכות הוצאה לפועל</w:t>
            </w:r>
          </w:p>
        </w:tc>
        <w:tc>
          <w:tcPr>
            <w:tcW w:w="567" w:type="dxa"/>
          </w:tcPr>
          <w:p w14:paraId="4BFB3BAC" w14:textId="77777777" w:rsidR="00FB4709" w:rsidRPr="00FB4709" w:rsidRDefault="00FB4709" w:rsidP="00FB4709">
            <w:pPr>
              <w:spacing w:line="240" w:lineRule="auto"/>
              <w:jc w:val="left"/>
              <w:rPr>
                <w:rStyle w:val="Hyperlink"/>
                <w:rtl/>
              </w:rPr>
            </w:pPr>
            <w:hyperlink w:anchor="Seif1" w:tooltip="לשכות הוצאה לפועל" w:history="1">
              <w:r w:rsidRPr="00FB4709">
                <w:rPr>
                  <w:rStyle w:val="Hyperlink"/>
                </w:rPr>
                <w:t>Go</w:t>
              </w:r>
            </w:hyperlink>
          </w:p>
        </w:tc>
        <w:tc>
          <w:tcPr>
            <w:tcW w:w="850" w:type="dxa"/>
          </w:tcPr>
          <w:p w14:paraId="002D12E3"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B4709" w:rsidRPr="00FB4709" w14:paraId="5A94E712" w14:textId="77777777" w:rsidTr="00FB4709">
        <w:tblPrEx>
          <w:tblCellMar>
            <w:top w:w="0" w:type="dxa"/>
            <w:bottom w:w="0" w:type="dxa"/>
          </w:tblCellMar>
        </w:tblPrEx>
        <w:tc>
          <w:tcPr>
            <w:tcW w:w="1247" w:type="dxa"/>
          </w:tcPr>
          <w:p w14:paraId="4184F1C9" w14:textId="77777777" w:rsidR="00FB4709" w:rsidRPr="00FB4709" w:rsidRDefault="00FB4709" w:rsidP="00FB4709">
            <w:pPr>
              <w:spacing w:line="240" w:lineRule="auto"/>
              <w:jc w:val="left"/>
              <w:rPr>
                <w:rFonts w:cs="Frankruhel"/>
                <w:sz w:val="24"/>
                <w:rtl/>
              </w:rPr>
            </w:pPr>
            <w:r>
              <w:rPr>
                <w:sz w:val="24"/>
                <w:rtl/>
              </w:rPr>
              <w:t xml:space="preserve">סעיף 3 </w:t>
            </w:r>
          </w:p>
        </w:tc>
        <w:tc>
          <w:tcPr>
            <w:tcW w:w="5669" w:type="dxa"/>
          </w:tcPr>
          <w:p w14:paraId="243C8530" w14:textId="77777777" w:rsidR="00FB4709" w:rsidRPr="00FB4709" w:rsidRDefault="00FB4709" w:rsidP="00FB4709">
            <w:pPr>
              <w:spacing w:line="240" w:lineRule="auto"/>
              <w:jc w:val="left"/>
              <w:rPr>
                <w:rFonts w:cs="Frankruhel"/>
                <w:sz w:val="24"/>
                <w:rtl/>
              </w:rPr>
            </w:pPr>
            <w:r>
              <w:rPr>
                <w:sz w:val="24"/>
                <w:rtl/>
              </w:rPr>
              <w:t>מינוי רשמי הוצאה לפועל וכהונתם</w:t>
            </w:r>
          </w:p>
        </w:tc>
        <w:tc>
          <w:tcPr>
            <w:tcW w:w="567" w:type="dxa"/>
          </w:tcPr>
          <w:p w14:paraId="40CE3BC2" w14:textId="77777777" w:rsidR="00FB4709" w:rsidRPr="00FB4709" w:rsidRDefault="00FB4709" w:rsidP="00FB4709">
            <w:pPr>
              <w:spacing w:line="240" w:lineRule="auto"/>
              <w:jc w:val="left"/>
              <w:rPr>
                <w:rStyle w:val="Hyperlink"/>
                <w:rtl/>
              </w:rPr>
            </w:pPr>
            <w:hyperlink w:anchor="Seif2" w:tooltip="מינוי רשמי הוצאה לפועל וכהונתם" w:history="1">
              <w:r w:rsidRPr="00FB4709">
                <w:rPr>
                  <w:rStyle w:val="Hyperlink"/>
                </w:rPr>
                <w:t>Go</w:t>
              </w:r>
            </w:hyperlink>
          </w:p>
        </w:tc>
        <w:tc>
          <w:tcPr>
            <w:tcW w:w="850" w:type="dxa"/>
          </w:tcPr>
          <w:p w14:paraId="42D75998"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FB4709" w:rsidRPr="00FB4709" w14:paraId="1B447F9B" w14:textId="77777777" w:rsidTr="00FB4709">
        <w:tblPrEx>
          <w:tblCellMar>
            <w:top w:w="0" w:type="dxa"/>
            <w:bottom w:w="0" w:type="dxa"/>
          </w:tblCellMar>
        </w:tblPrEx>
        <w:tc>
          <w:tcPr>
            <w:tcW w:w="1247" w:type="dxa"/>
          </w:tcPr>
          <w:p w14:paraId="1D7188FD" w14:textId="77777777" w:rsidR="00FB4709" w:rsidRPr="00FB4709" w:rsidRDefault="00FB4709" w:rsidP="00FB4709">
            <w:pPr>
              <w:spacing w:line="240" w:lineRule="auto"/>
              <w:jc w:val="left"/>
              <w:rPr>
                <w:rFonts w:cs="Frankruhel"/>
                <w:sz w:val="24"/>
                <w:rtl/>
              </w:rPr>
            </w:pPr>
            <w:r>
              <w:rPr>
                <w:sz w:val="24"/>
                <w:rtl/>
              </w:rPr>
              <w:t xml:space="preserve">סעיף 3א </w:t>
            </w:r>
          </w:p>
        </w:tc>
        <w:tc>
          <w:tcPr>
            <w:tcW w:w="5669" w:type="dxa"/>
          </w:tcPr>
          <w:p w14:paraId="27A11785" w14:textId="77777777" w:rsidR="00FB4709" w:rsidRPr="00FB4709" w:rsidRDefault="00FB4709" w:rsidP="00FB4709">
            <w:pPr>
              <w:spacing w:line="240" w:lineRule="auto"/>
              <w:jc w:val="left"/>
              <w:rPr>
                <w:rFonts w:cs="Frankruhel"/>
                <w:sz w:val="24"/>
                <w:rtl/>
              </w:rPr>
            </w:pPr>
            <w:r>
              <w:rPr>
                <w:sz w:val="24"/>
                <w:rtl/>
              </w:rPr>
              <w:t>מעמדם וסמכותם של רשמי הוצאה לפועל</w:t>
            </w:r>
          </w:p>
        </w:tc>
        <w:tc>
          <w:tcPr>
            <w:tcW w:w="567" w:type="dxa"/>
          </w:tcPr>
          <w:p w14:paraId="6A101956" w14:textId="77777777" w:rsidR="00FB4709" w:rsidRPr="00FB4709" w:rsidRDefault="00FB4709" w:rsidP="00FB4709">
            <w:pPr>
              <w:spacing w:line="240" w:lineRule="auto"/>
              <w:jc w:val="left"/>
              <w:rPr>
                <w:rStyle w:val="Hyperlink"/>
                <w:rtl/>
              </w:rPr>
            </w:pPr>
            <w:hyperlink w:anchor="Seif150" w:tooltip="מעמדם וסמכותם של רשמי הוצאה לפועל" w:history="1">
              <w:r w:rsidRPr="00FB4709">
                <w:rPr>
                  <w:rStyle w:val="Hyperlink"/>
                </w:rPr>
                <w:t>Go</w:t>
              </w:r>
            </w:hyperlink>
          </w:p>
        </w:tc>
        <w:tc>
          <w:tcPr>
            <w:tcW w:w="850" w:type="dxa"/>
          </w:tcPr>
          <w:p w14:paraId="06A8F826"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B4709" w:rsidRPr="00FB4709" w14:paraId="1B16EAC3" w14:textId="77777777" w:rsidTr="00FB4709">
        <w:tblPrEx>
          <w:tblCellMar>
            <w:top w:w="0" w:type="dxa"/>
            <w:bottom w:w="0" w:type="dxa"/>
          </w:tblCellMar>
        </w:tblPrEx>
        <w:tc>
          <w:tcPr>
            <w:tcW w:w="1247" w:type="dxa"/>
          </w:tcPr>
          <w:p w14:paraId="2DE020D2" w14:textId="77777777" w:rsidR="00FB4709" w:rsidRPr="00FB4709" w:rsidRDefault="00FB4709" w:rsidP="00FB4709">
            <w:pPr>
              <w:spacing w:line="240" w:lineRule="auto"/>
              <w:jc w:val="left"/>
              <w:rPr>
                <w:rFonts w:cs="Frankruhel"/>
                <w:sz w:val="24"/>
                <w:rtl/>
              </w:rPr>
            </w:pPr>
            <w:r>
              <w:rPr>
                <w:sz w:val="24"/>
                <w:rtl/>
              </w:rPr>
              <w:t xml:space="preserve">סעיף 3ב </w:t>
            </w:r>
          </w:p>
        </w:tc>
        <w:tc>
          <w:tcPr>
            <w:tcW w:w="5669" w:type="dxa"/>
          </w:tcPr>
          <w:p w14:paraId="0A57E505" w14:textId="77777777" w:rsidR="00FB4709" w:rsidRPr="00FB4709" w:rsidRDefault="00FB4709" w:rsidP="00FB4709">
            <w:pPr>
              <w:spacing w:line="240" w:lineRule="auto"/>
              <w:jc w:val="left"/>
              <w:rPr>
                <w:rFonts w:cs="Frankruhel"/>
                <w:sz w:val="24"/>
                <w:rtl/>
              </w:rPr>
            </w:pPr>
            <w:r>
              <w:rPr>
                <w:sz w:val="24"/>
                <w:rtl/>
              </w:rPr>
              <w:t>תחולת הוראות מחוק בתי המשפט</w:t>
            </w:r>
          </w:p>
        </w:tc>
        <w:tc>
          <w:tcPr>
            <w:tcW w:w="567" w:type="dxa"/>
          </w:tcPr>
          <w:p w14:paraId="68F9A44A" w14:textId="77777777" w:rsidR="00FB4709" w:rsidRPr="00FB4709" w:rsidRDefault="00FB4709" w:rsidP="00FB4709">
            <w:pPr>
              <w:spacing w:line="240" w:lineRule="auto"/>
              <w:jc w:val="left"/>
              <w:rPr>
                <w:rStyle w:val="Hyperlink"/>
                <w:rtl/>
              </w:rPr>
            </w:pPr>
            <w:hyperlink w:anchor="Seif167" w:tooltip="תחולת הוראות מחוק בתי המשפט" w:history="1">
              <w:r w:rsidRPr="00FB4709">
                <w:rPr>
                  <w:rStyle w:val="Hyperlink"/>
                </w:rPr>
                <w:t>Go</w:t>
              </w:r>
            </w:hyperlink>
          </w:p>
        </w:tc>
        <w:tc>
          <w:tcPr>
            <w:tcW w:w="850" w:type="dxa"/>
          </w:tcPr>
          <w:p w14:paraId="4C20A2E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B4709" w:rsidRPr="00FB4709" w14:paraId="28A38C4D" w14:textId="77777777" w:rsidTr="00FB4709">
        <w:tblPrEx>
          <w:tblCellMar>
            <w:top w:w="0" w:type="dxa"/>
            <w:bottom w:w="0" w:type="dxa"/>
          </w:tblCellMar>
        </w:tblPrEx>
        <w:tc>
          <w:tcPr>
            <w:tcW w:w="1247" w:type="dxa"/>
          </w:tcPr>
          <w:p w14:paraId="59390910" w14:textId="77777777" w:rsidR="00FB4709" w:rsidRPr="00FB4709" w:rsidRDefault="00FB4709" w:rsidP="00FB4709">
            <w:pPr>
              <w:spacing w:line="240" w:lineRule="auto"/>
              <w:jc w:val="left"/>
              <w:rPr>
                <w:rFonts w:cs="Frankruhel"/>
                <w:sz w:val="24"/>
                <w:rtl/>
              </w:rPr>
            </w:pPr>
            <w:r>
              <w:rPr>
                <w:sz w:val="24"/>
                <w:rtl/>
              </w:rPr>
              <w:t xml:space="preserve">סעיף 3ב1 </w:t>
            </w:r>
          </w:p>
        </w:tc>
        <w:tc>
          <w:tcPr>
            <w:tcW w:w="5669" w:type="dxa"/>
          </w:tcPr>
          <w:p w14:paraId="7C1D9CED" w14:textId="77777777" w:rsidR="00FB4709" w:rsidRPr="00FB4709" w:rsidRDefault="00FB4709" w:rsidP="00FB4709">
            <w:pPr>
              <w:spacing w:line="240" w:lineRule="auto"/>
              <w:jc w:val="left"/>
              <w:rPr>
                <w:rFonts w:cs="Frankruhel"/>
                <w:sz w:val="24"/>
                <w:rtl/>
              </w:rPr>
            </w:pPr>
            <w:r>
              <w:rPr>
                <w:sz w:val="24"/>
                <w:rtl/>
              </w:rPr>
              <w:t>סמכות רשם לסיים דיון</w:t>
            </w:r>
          </w:p>
        </w:tc>
        <w:tc>
          <w:tcPr>
            <w:tcW w:w="567" w:type="dxa"/>
          </w:tcPr>
          <w:p w14:paraId="171A2271" w14:textId="77777777" w:rsidR="00FB4709" w:rsidRPr="00FB4709" w:rsidRDefault="00FB4709" w:rsidP="00FB4709">
            <w:pPr>
              <w:spacing w:line="240" w:lineRule="auto"/>
              <w:jc w:val="left"/>
              <w:rPr>
                <w:rStyle w:val="Hyperlink"/>
                <w:rtl/>
              </w:rPr>
            </w:pPr>
            <w:hyperlink w:anchor="Seif174" w:tooltip="סמכות רשם לסיים דיון" w:history="1">
              <w:r w:rsidRPr="00FB4709">
                <w:rPr>
                  <w:rStyle w:val="Hyperlink"/>
                </w:rPr>
                <w:t>Go</w:t>
              </w:r>
            </w:hyperlink>
          </w:p>
        </w:tc>
        <w:tc>
          <w:tcPr>
            <w:tcW w:w="850" w:type="dxa"/>
          </w:tcPr>
          <w:p w14:paraId="60A803B8"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B4709" w:rsidRPr="00FB4709" w14:paraId="07537043" w14:textId="77777777" w:rsidTr="00FB4709">
        <w:tblPrEx>
          <w:tblCellMar>
            <w:top w:w="0" w:type="dxa"/>
            <w:bottom w:w="0" w:type="dxa"/>
          </w:tblCellMar>
        </w:tblPrEx>
        <w:tc>
          <w:tcPr>
            <w:tcW w:w="1247" w:type="dxa"/>
          </w:tcPr>
          <w:p w14:paraId="254A3360" w14:textId="77777777" w:rsidR="00FB4709" w:rsidRPr="00FB4709" w:rsidRDefault="00FB4709" w:rsidP="00FB4709">
            <w:pPr>
              <w:spacing w:line="240" w:lineRule="auto"/>
              <w:jc w:val="left"/>
              <w:rPr>
                <w:rFonts w:cs="Frankruhel"/>
                <w:sz w:val="24"/>
                <w:rtl/>
              </w:rPr>
            </w:pPr>
            <w:r>
              <w:rPr>
                <w:sz w:val="24"/>
                <w:rtl/>
              </w:rPr>
              <w:t xml:space="preserve">סעיף 3ב2 </w:t>
            </w:r>
          </w:p>
        </w:tc>
        <w:tc>
          <w:tcPr>
            <w:tcW w:w="5669" w:type="dxa"/>
          </w:tcPr>
          <w:p w14:paraId="2AA1B5B4" w14:textId="77777777" w:rsidR="00FB4709" w:rsidRPr="00FB4709" w:rsidRDefault="00FB4709" w:rsidP="00FB4709">
            <w:pPr>
              <w:spacing w:line="240" w:lineRule="auto"/>
              <w:jc w:val="left"/>
              <w:rPr>
                <w:rFonts w:cs="Frankruhel"/>
                <w:sz w:val="24"/>
                <w:rtl/>
              </w:rPr>
            </w:pPr>
            <w:r>
              <w:rPr>
                <w:sz w:val="24"/>
                <w:rtl/>
              </w:rPr>
              <w:t>רציפות הדיון</w:t>
            </w:r>
          </w:p>
        </w:tc>
        <w:tc>
          <w:tcPr>
            <w:tcW w:w="567" w:type="dxa"/>
          </w:tcPr>
          <w:p w14:paraId="18C48D57" w14:textId="77777777" w:rsidR="00FB4709" w:rsidRPr="00FB4709" w:rsidRDefault="00FB4709" w:rsidP="00FB4709">
            <w:pPr>
              <w:spacing w:line="240" w:lineRule="auto"/>
              <w:jc w:val="left"/>
              <w:rPr>
                <w:rStyle w:val="Hyperlink"/>
                <w:rtl/>
              </w:rPr>
            </w:pPr>
            <w:hyperlink w:anchor="Seif175" w:tooltip="רציפות הדיון" w:history="1">
              <w:r w:rsidRPr="00FB4709">
                <w:rPr>
                  <w:rStyle w:val="Hyperlink"/>
                </w:rPr>
                <w:t>Go</w:t>
              </w:r>
            </w:hyperlink>
          </w:p>
        </w:tc>
        <w:tc>
          <w:tcPr>
            <w:tcW w:w="850" w:type="dxa"/>
          </w:tcPr>
          <w:p w14:paraId="476EF901"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B4709" w:rsidRPr="00FB4709" w14:paraId="22AC6653" w14:textId="77777777" w:rsidTr="00FB4709">
        <w:tblPrEx>
          <w:tblCellMar>
            <w:top w:w="0" w:type="dxa"/>
            <w:bottom w:w="0" w:type="dxa"/>
          </w:tblCellMar>
        </w:tblPrEx>
        <w:tc>
          <w:tcPr>
            <w:tcW w:w="1247" w:type="dxa"/>
          </w:tcPr>
          <w:p w14:paraId="2706661A" w14:textId="77777777" w:rsidR="00FB4709" w:rsidRPr="00FB4709" w:rsidRDefault="00FB4709" w:rsidP="00FB4709">
            <w:pPr>
              <w:spacing w:line="240" w:lineRule="auto"/>
              <w:jc w:val="left"/>
              <w:rPr>
                <w:rFonts w:cs="Frankruhel"/>
                <w:sz w:val="24"/>
                <w:rtl/>
              </w:rPr>
            </w:pPr>
            <w:r>
              <w:rPr>
                <w:sz w:val="24"/>
                <w:rtl/>
              </w:rPr>
              <w:t xml:space="preserve">סעיף 3ג </w:t>
            </w:r>
          </w:p>
        </w:tc>
        <w:tc>
          <w:tcPr>
            <w:tcW w:w="5669" w:type="dxa"/>
          </w:tcPr>
          <w:p w14:paraId="3B87A9EB" w14:textId="77777777" w:rsidR="00FB4709" w:rsidRPr="00FB4709" w:rsidRDefault="00FB4709" w:rsidP="00FB4709">
            <w:pPr>
              <w:spacing w:line="240" w:lineRule="auto"/>
              <w:jc w:val="left"/>
              <w:rPr>
                <w:rFonts w:cs="Frankruhel"/>
                <w:sz w:val="24"/>
                <w:rtl/>
              </w:rPr>
            </w:pPr>
            <w:r>
              <w:rPr>
                <w:sz w:val="24"/>
                <w:rtl/>
              </w:rPr>
              <w:t>הממונה על רשמי הוצאה לפועל</w:t>
            </w:r>
          </w:p>
        </w:tc>
        <w:tc>
          <w:tcPr>
            <w:tcW w:w="567" w:type="dxa"/>
          </w:tcPr>
          <w:p w14:paraId="5E8E783B" w14:textId="77777777" w:rsidR="00FB4709" w:rsidRPr="00FB4709" w:rsidRDefault="00FB4709" w:rsidP="00FB4709">
            <w:pPr>
              <w:spacing w:line="240" w:lineRule="auto"/>
              <w:jc w:val="left"/>
              <w:rPr>
                <w:rStyle w:val="Hyperlink"/>
                <w:rtl/>
              </w:rPr>
            </w:pPr>
            <w:hyperlink w:anchor="Seif168" w:tooltip="הממונה על רשמי הוצאה לפועל" w:history="1">
              <w:r w:rsidRPr="00FB4709">
                <w:rPr>
                  <w:rStyle w:val="Hyperlink"/>
                </w:rPr>
                <w:t>Go</w:t>
              </w:r>
            </w:hyperlink>
          </w:p>
        </w:tc>
        <w:tc>
          <w:tcPr>
            <w:tcW w:w="850" w:type="dxa"/>
          </w:tcPr>
          <w:p w14:paraId="1AA763CD"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B4709" w:rsidRPr="00FB4709" w14:paraId="3DC1C6C3" w14:textId="77777777" w:rsidTr="00FB4709">
        <w:tblPrEx>
          <w:tblCellMar>
            <w:top w:w="0" w:type="dxa"/>
            <w:bottom w:w="0" w:type="dxa"/>
          </w:tblCellMar>
        </w:tblPrEx>
        <w:tc>
          <w:tcPr>
            <w:tcW w:w="1247" w:type="dxa"/>
          </w:tcPr>
          <w:p w14:paraId="4ADE3021" w14:textId="77777777" w:rsidR="00FB4709" w:rsidRPr="00FB4709" w:rsidRDefault="00FB4709" w:rsidP="00FB4709">
            <w:pPr>
              <w:spacing w:line="240" w:lineRule="auto"/>
              <w:jc w:val="left"/>
              <w:rPr>
                <w:rFonts w:cs="Frankruhel"/>
                <w:sz w:val="24"/>
                <w:rtl/>
              </w:rPr>
            </w:pPr>
            <w:r>
              <w:rPr>
                <w:sz w:val="24"/>
                <w:rtl/>
              </w:rPr>
              <w:t xml:space="preserve">סעיף 3ד </w:t>
            </w:r>
          </w:p>
        </w:tc>
        <w:tc>
          <w:tcPr>
            <w:tcW w:w="5669" w:type="dxa"/>
          </w:tcPr>
          <w:p w14:paraId="48E941BF" w14:textId="77777777" w:rsidR="00FB4709" w:rsidRPr="00FB4709" w:rsidRDefault="00FB4709" w:rsidP="00FB4709">
            <w:pPr>
              <w:spacing w:line="240" w:lineRule="auto"/>
              <w:jc w:val="left"/>
              <w:rPr>
                <w:rFonts w:cs="Frankruhel"/>
                <w:sz w:val="24"/>
                <w:rtl/>
              </w:rPr>
            </w:pPr>
            <w:r>
              <w:rPr>
                <w:sz w:val="24"/>
                <w:rtl/>
              </w:rPr>
              <w:t>אחראי על בירור תלונות</w:t>
            </w:r>
          </w:p>
        </w:tc>
        <w:tc>
          <w:tcPr>
            <w:tcW w:w="567" w:type="dxa"/>
          </w:tcPr>
          <w:p w14:paraId="378C1B79" w14:textId="77777777" w:rsidR="00FB4709" w:rsidRPr="00FB4709" w:rsidRDefault="00FB4709" w:rsidP="00FB4709">
            <w:pPr>
              <w:spacing w:line="240" w:lineRule="auto"/>
              <w:jc w:val="left"/>
              <w:rPr>
                <w:rStyle w:val="Hyperlink"/>
                <w:rtl/>
              </w:rPr>
            </w:pPr>
            <w:hyperlink w:anchor="Seif169" w:tooltip="אחראי על בירור תלונות" w:history="1">
              <w:r w:rsidRPr="00FB4709">
                <w:rPr>
                  <w:rStyle w:val="Hyperlink"/>
                </w:rPr>
                <w:t>Go</w:t>
              </w:r>
            </w:hyperlink>
          </w:p>
        </w:tc>
        <w:tc>
          <w:tcPr>
            <w:tcW w:w="850" w:type="dxa"/>
          </w:tcPr>
          <w:p w14:paraId="1506B7B1"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FB4709" w:rsidRPr="00FB4709" w14:paraId="10932EC9" w14:textId="77777777" w:rsidTr="00FB4709">
        <w:tblPrEx>
          <w:tblCellMar>
            <w:top w:w="0" w:type="dxa"/>
            <w:bottom w:w="0" w:type="dxa"/>
          </w:tblCellMar>
        </w:tblPrEx>
        <w:tc>
          <w:tcPr>
            <w:tcW w:w="1247" w:type="dxa"/>
          </w:tcPr>
          <w:p w14:paraId="4DF2E8ED" w14:textId="77777777" w:rsidR="00FB4709" w:rsidRPr="00FB4709" w:rsidRDefault="00FB4709" w:rsidP="00FB4709">
            <w:pPr>
              <w:spacing w:line="240" w:lineRule="auto"/>
              <w:jc w:val="left"/>
              <w:rPr>
                <w:rFonts w:cs="Frankruhel"/>
                <w:sz w:val="24"/>
                <w:rtl/>
              </w:rPr>
            </w:pPr>
            <w:r>
              <w:rPr>
                <w:sz w:val="24"/>
                <w:rtl/>
              </w:rPr>
              <w:t xml:space="preserve">סעיף 4 </w:t>
            </w:r>
          </w:p>
        </w:tc>
        <w:tc>
          <w:tcPr>
            <w:tcW w:w="5669" w:type="dxa"/>
          </w:tcPr>
          <w:p w14:paraId="7ADEADE0" w14:textId="77777777" w:rsidR="00FB4709" w:rsidRPr="00FB4709" w:rsidRDefault="00FB4709" w:rsidP="00FB4709">
            <w:pPr>
              <w:spacing w:line="240" w:lineRule="auto"/>
              <w:jc w:val="left"/>
              <w:rPr>
                <w:rFonts w:cs="Frankruhel"/>
                <w:sz w:val="24"/>
                <w:rtl/>
              </w:rPr>
            </w:pPr>
            <w:r>
              <w:rPr>
                <w:sz w:val="24"/>
                <w:rtl/>
              </w:rPr>
              <w:t>מנהלי לשכות ההוצאה לפועל ומנהל מערכת ההוצאה לפועל</w:t>
            </w:r>
          </w:p>
        </w:tc>
        <w:tc>
          <w:tcPr>
            <w:tcW w:w="567" w:type="dxa"/>
          </w:tcPr>
          <w:p w14:paraId="4BC16C27" w14:textId="77777777" w:rsidR="00FB4709" w:rsidRPr="00FB4709" w:rsidRDefault="00FB4709" w:rsidP="00FB4709">
            <w:pPr>
              <w:spacing w:line="240" w:lineRule="auto"/>
              <w:jc w:val="left"/>
              <w:rPr>
                <w:rStyle w:val="Hyperlink"/>
                <w:rtl/>
              </w:rPr>
            </w:pPr>
            <w:hyperlink w:anchor="Seif3" w:tooltip="מנהלי לשכות ההוצאה לפועל ומנהל מערכת ההוצאה לפועל" w:history="1">
              <w:r w:rsidRPr="00FB4709">
                <w:rPr>
                  <w:rStyle w:val="Hyperlink"/>
                </w:rPr>
                <w:t>Go</w:t>
              </w:r>
            </w:hyperlink>
          </w:p>
        </w:tc>
        <w:tc>
          <w:tcPr>
            <w:tcW w:w="850" w:type="dxa"/>
          </w:tcPr>
          <w:p w14:paraId="565EDEB8"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B4709" w:rsidRPr="00FB4709" w14:paraId="66FAC714" w14:textId="77777777" w:rsidTr="00FB4709">
        <w:tblPrEx>
          <w:tblCellMar>
            <w:top w:w="0" w:type="dxa"/>
            <w:bottom w:w="0" w:type="dxa"/>
          </w:tblCellMar>
        </w:tblPrEx>
        <w:tc>
          <w:tcPr>
            <w:tcW w:w="1247" w:type="dxa"/>
          </w:tcPr>
          <w:p w14:paraId="797684BF" w14:textId="77777777" w:rsidR="00FB4709" w:rsidRPr="00FB4709" w:rsidRDefault="00FB4709" w:rsidP="00FB4709">
            <w:pPr>
              <w:spacing w:line="240" w:lineRule="auto"/>
              <w:jc w:val="left"/>
              <w:rPr>
                <w:rFonts w:cs="Frankruhel"/>
                <w:sz w:val="24"/>
                <w:rtl/>
              </w:rPr>
            </w:pPr>
            <w:r>
              <w:rPr>
                <w:sz w:val="24"/>
                <w:rtl/>
              </w:rPr>
              <w:t xml:space="preserve">סעיף 4א </w:t>
            </w:r>
          </w:p>
        </w:tc>
        <w:tc>
          <w:tcPr>
            <w:tcW w:w="5669" w:type="dxa"/>
          </w:tcPr>
          <w:p w14:paraId="52CF8846" w14:textId="77777777" w:rsidR="00FB4709" w:rsidRPr="00FB4709" w:rsidRDefault="00FB4709" w:rsidP="00FB4709">
            <w:pPr>
              <w:spacing w:line="240" w:lineRule="auto"/>
              <w:jc w:val="left"/>
              <w:rPr>
                <w:rFonts w:cs="Frankruhel"/>
                <w:sz w:val="24"/>
                <w:rtl/>
              </w:rPr>
            </w:pPr>
            <w:r>
              <w:rPr>
                <w:sz w:val="24"/>
                <w:rtl/>
              </w:rPr>
              <w:t>הענקת סמכויות לדון בבקשות</w:t>
            </w:r>
          </w:p>
        </w:tc>
        <w:tc>
          <w:tcPr>
            <w:tcW w:w="567" w:type="dxa"/>
          </w:tcPr>
          <w:p w14:paraId="7EABCD0D" w14:textId="77777777" w:rsidR="00FB4709" w:rsidRPr="00FB4709" w:rsidRDefault="00FB4709" w:rsidP="00FB4709">
            <w:pPr>
              <w:spacing w:line="240" w:lineRule="auto"/>
              <w:jc w:val="left"/>
              <w:rPr>
                <w:rStyle w:val="Hyperlink"/>
                <w:rtl/>
              </w:rPr>
            </w:pPr>
            <w:hyperlink w:anchor="Seif4" w:tooltip="הענקת סמכויות לדון בבקשות" w:history="1">
              <w:r w:rsidRPr="00FB4709">
                <w:rPr>
                  <w:rStyle w:val="Hyperlink"/>
                </w:rPr>
                <w:t>Go</w:t>
              </w:r>
            </w:hyperlink>
          </w:p>
        </w:tc>
        <w:tc>
          <w:tcPr>
            <w:tcW w:w="850" w:type="dxa"/>
          </w:tcPr>
          <w:p w14:paraId="1FE673F2"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B4709" w:rsidRPr="00FB4709" w14:paraId="719DF8BA" w14:textId="77777777" w:rsidTr="00FB4709">
        <w:tblPrEx>
          <w:tblCellMar>
            <w:top w:w="0" w:type="dxa"/>
            <w:bottom w:w="0" w:type="dxa"/>
          </w:tblCellMar>
        </w:tblPrEx>
        <w:tc>
          <w:tcPr>
            <w:tcW w:w="1247" w:type="dxa"/>
          </w:tcPr>
          <w:p w14:paraId="3DB44500" w14:textId="77777777" w:rsidR="00FB4709" w:rsidRPr="00FB4709" w:rsidRDefault="00FB4709" w:rsidP="00FB4709">
            <w:pPr>
              <w:spacing w:line="240" w:lineRule="auto"/>
              <w:jc w:val="left"/>
              <w:rPr>
                <w:rFonts w:cs="Frankruhel"/>
                <w:sz w:val="24"/>
                <w:rtl/>
              </w:rPr>
            </w:pPr>
            <w:r>
              <w:rPr>
                <w:sz w:val="24"/>
                <w:rtl/>
              </w:rPr>
              <w:t xml:space="preserve">סעיף 5 </w:t>
            </w:r>
          </w:p>
        </w:tc>
        <w:tc>
          <w:tcPr>
            <w:tcW w:w="5669" w:type="dxa"/>
          </w:tcPr>
          <w:p w14:paraId="47C7D8B5" w14:textId="77777777" w:rsidR="00FB4709" w:rsidRPr="00FB4709" w:rsidRDefault="00FB4709" w:rsidP="00FB4709">
            <w:pPr>
              <w:spacing w:line="240" w:lineRule="auto"/>
              <w:jc w:val="left"/>
              <w:rPr>
                <w:rFonts w:cs="Frankruhel"/>
                <w:sz w:val="24"/>
                <w:rtl/>
              </w:rPr>
            </w:pPr>
            <w:r>
              <w:rPr>
                <w:sz w:val="24"/>
                <w:rtl/>
              </w:rPr>
              <w:t>הטלת תפקידים</w:t>
            </w:r>
          </w:p>
        </w:tc>
        <w:tc>
          <w:tcPr>
            <w:tcW w:w="567" w:type="dxa"/>
          </w:tcPr>
          <w:p w14:paraId="58D16B13" w14:textId="77777777" w:rsidR="00FB4709" w:rsidRPr="00FB4709" w:rsidRDefault="00FB4709" w:rsidP="00FB4709">
            <w:pPr>
              <w:spacing w:line="240" w:lineRule="auto"/>
              <w:jc w:val="left"/>
              <w:rPr>
                <w:rStyle w:val="Hyperlink"/>
                <w:rtl/>
              </w:rPr>
            </w:pPr>
            <w:hyperlink w:anchor="Seif5" w:tooltip="הטלת תפקידים" w:history="1">
              <w:r w:rsidRPr="00FB4709">
                <w:rPr>
                  <w:rStyle w:val="Hyperlink"/>
                </w:rPr>
                <w:t>Go</w:t>
              </w:r>
            </w:hyperlink>
          </w:p>
        </w:tc>
        <w:tc>
          <w:tcPr>
            <w:tcW w:w="850" w:type="dxa"/>
          </w:tcPr>
          <w:p w14:paraId="75059124"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B4709" w:rsidRPr="00FB4709" w14:paraId="7766A194" w14:textId="77777777" w:rsidTr="00FB4709">
        <w:tblPrEx>
          <w:tblCellMar>
            <w:top w:w="0" w:type="dxa"/>
            <w:bottom w:w="0" w:type="dxa"/>
          </w:tblCellMar>
        </w:tblPrEx>
        <w:tc>
          <w:tcPr>
            <w:tcW w:w="1247" w:type="dxa"/>
          </w:tcPr>
          <w:p w14:paraId="545BF214" w14:textId="77777777" w:rsidR="00FB4709" w:rsidRPr="00FB4709" w:rsidRDefault="00FB4709" w:rsidP="00FB4709">
            <w:pPr>
              <w:spacing w:line="240" w:lineRule="auto"/>
              <w:jc w:val="left"/>
              <w:rPr>
                <w:rFonts w:cs="Frankruhel"/>
                <w:sz w:val="24"/>
                <w:rtl/>
              </w:rPr>
            </w:pPr>
            <w:r>
              <w:rPr>
                <w:sz w:val="24"/>
                <w:rtl/>
              </w:rPr>
              <w:t xml:space="preserve">סעיף 5א </w:t>
            </w:r>
          </w:p>
        </w:tc>
        <w:tc>
          <w:tcPr>
            <w:tcW w:w="5669" w:type="dxa"/>
          </w:tcPr>
          <w:p w14:paraId="6662C281" w14:textId="77777777" w:rsidR="00FB4709" w:rsidRPr="00FB4709" w:rsidRDefault="00FB4709" w:rsidP="00FB4709">
            <w:pPr>
              <w:spacing w:line="240" w:lineRule="auto"/>
              <w:jc w:val="left"/>
              <w:rPr>
                <w:rFonts w:cs="Frankruhel"/>
                <w:sz w:val="24"/>
                <w:rtl/>
              </w:rPr>
            </w:pPr>
            <w:r>
              <w:rPr>
                <w:sz w:val="24"/>
                <w:rtl/>
              </w:rPr>
              <w:t>ועדת האישורים</w:t>
            </w:r>
          </w:p>
        </w:tc>
        <w:tc>
          <w:tcPr>
            <w:tcW w:w="567" w:type="dxa"/>
          </w:tcPr>
          <w:p w14:paraId="75CCB583" w14:textId="77777777" w:rsidR="00FB4709" w:rsidRPr="00FB4709" w:rsidRDefault="00FB4709" w:rsidP="00FB4709">
            <w:pPr>
              <w:spacing w:line="240" w:lineRule="auto"/>
              <w:jc w:val="left"/>
              <w:rPr>
                <w:rStyle w:val="Hyperlink"/>
                <w:rtl/>
              </w:rPr>
            </w:pPr>
            <w:hyperlink w:anchor="Seif6" w:tooltip="ועדת האישורים" w:history="1">
              <w:r w:rsidRPr="00FB4709">
                <w:rPr>
                  <w:rStyle w:val="Hyperlink"/>
                </w:rPr>
                <w:t>Go</w:t>
              </w:r>
            </w:hyperlink>
          </w:p>
        </w:tc>
        <w:tc>
          <w:tcPr>
            <w:tcW w:w="850" w:type="dxa"/>
          </w:tcPr>
          <w:p w14:paraId="495C5CF3"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FB4709" w:rsidRPr="00FB4709" w14:paraId="45A85501" w14:textId="77777777" w:rsidTr="00FB4709">
        <w:tblPrEx>
          <w:tblCellMar>
            <w:top w:w="0" w:type="dxa"/>
            <w:bottom w:w="0" w:type="dxa"/>
          </w:tblCellMar>
        </w:tblPrEx>
        <w:tc>
          <w:tcPr>
            <w:tcW w:w="1247" w:type="dxa"/>
          </w:tcPr>
          <w:p w14:paraId="375199A9" w14:textId="77777777" w:rsidR="00FB4709" w:rsidRPr="00FB4709" w:rsidRDefault="00FB4709" w:rsidP="00FB4709">
            <w:pPr>
              <w:spacing w:line="240" w:lineRule="auto"/>
              <w:jc w:val="left"/>
              <w:rPr>
                <w:rFonts w:cs="Frankruhel"/>
                <w:sz w:val="24"/>
                <w:rtl/>
              </w:rPr>
            </w:pPr>
            <w:r>
              <w:rPr>
                <w:sz w:val="24"/>
                <w:rtl/>
              </w:rPr>
              <w:t xml:space="preserve">סעיף 5ב </w:t>
            </w:r>
          </w:p>
        </w:tc>
        <w:tc>
          <w:tcPr>
            <w:tcW w:w="5669" w:type="dxa"/>
          </w:tcPr>
          <w:p w14:paraId="5080BBA4" w14:textId="77777777" w:rsidR="00FB4709" w:rsidRPr="00FB4709" w:rsidRDefault="00FB4709" w:rsidP="00FB4709">
            <w:pPr>
              <w:spacing w:line="240" w:lineRule="auto"/>
              <w:jc w:val="left"/>
              <w:rPr>
                <w:rFonts w:cs="Frankruhel"/>
                <w:sz w:val="24"/>
                <w:rtl/>
              </w:rPr>
            </w:pPr>
            <w:r>
              <w:rPr>
                <w:sz w:val="24"/>
                <w:rtl/>
              </w:rPr>
              <w:t>תוקף אישורים וסדרי עבודה</w:t>
            </w:r>
          </w:p>
        </w:tc>
        <w:tc>
          <w:tcPr>
            <w:tcW w:w="567" w:type="dxa"/>
          </w:tcPr>
          <w:p w14:paraId="75AB54D9" w14:textId="77777777" w:rsidR="00FB4709" w:rsidRPr="00FB4709" w:rsidRDefault="00FB4709" w:rsidP="00FB4709">
            <w:pPr>
              <w:spacing w:line="240" w:lineRule="auto"/>
              <w:jc w:val="left"/>
              <w:rPr>
                <w:rStyle w:val="Hyperlink"/>
                <w:rtl/>
              </w:rPr>
            </w:pPr>
            <w:hyperlink w:anchor="Seif85" w:tooltip="תוקף אישורים וסדרי עבודה" w:history="1">
              <w:r w:rsidRPr="00FB4709">
                <w:rPr>
                  <w:rStyle w:val="Hyperlink"/>
                </w:rPr>
                <w:t>Go</w:t>
              </w:r>
            </w:hyperlink>
          </w:p>
        </w:tc>
        <w:tc>
          <w:tcPr>
            <w:tcW w:w="850" w:type="dxa"/>
          </w:tcPr>
          <w:p w14:paraId="48E2F39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B4709" w:rsidRPr="00FB4709" w14:paraId="663AD0DB" w14:textId="77777777" w:rsidTr="00FB4709">
        <w:tblPrEx>
          <w:tblCellMar>
            <w:top w:w="0" w:type="dxa"/>
            <w:bottom w:w="0" w:type="dxa"/>
          </w:tblCellMar>
        </w:tblPrEx>
        <w:tc>
          <w:tcPr>
            <w:tcW w:w="1247" w:type="dxa"/>
          </w:tcPr>
          <w:p w14:paraId="65D1DD14" w14:textId="77777777" w:rsidR="00FB4709" w:rsidRPr="00FB4709" w:rsidRDefault="00FB4709" w:rsidP="00FB4709">
            <w:pPr>
              <w:spacing w:line="240" w:lineRule="auto"/>
              <w:jc w:val="left"/>
              <w:rPr>
                <w:rFonts w:cs="Frankruhel"/>
                <w:sz w:val="24"/>
                <w:rtl/>
              </w:rPr>
            </w:pPr>
            <w:r>
              <w:rPr>
                <w:sz w:val="24"/>
                <w:rtl/>
              </w:rPr>
              <w:t xml:space="preserve">סעיף 5ב1 </w:t>
            </w:r>
          </w:p>
        </w:tc>
        <w:tc>
          <w:tcPr>
            <w:tcW w:w="5669" w:type="dxa"/>
          </w:tcPr>
          <w:p w14:paraId="3F1B40AD" w14:textId="77777777" w:rsidR="00FB4709" w:rsidRPr="00FB4709" w:rsidRDefault="00FB4709" w:rsidP="00FB4709">
            <w:pPr>
              <w:spacing w:line="240" w:lineRule="auto"/>
              <w:jc w:val="left"/>
              <w:rPr>
                <w:rFonts w:cs="Frankruhel"/>
                <w:sz w:val="24"/>
                <w:rtl/>
              </w:rPr>
            </w:pPr>
            <w:r>
              <w:rPr>
                <w:sz w:val="24"/>
                <w:rtl/>
              </w:rPr>
              <w:t>בעל אישור חדש</w:t>
            </w:r>
          </w:p>
        </w:tc>
        <w:tc>
          <w:tcPr>
            <w:tcW w:w="567" w:type="dxa"/>
          </w:tcPr>
          <w:p w14:paraId="138D02B8" w14:textId="77777777" w:rsidR="00FB4709" w:rsidRPr="00FB4709" w:rsidRDefault="00FB4709" w:rsidP="00FB4709">
            <w:pPr>
              <w:spacing w:line="240" w:lineRule="auto"/>
              <w:jc w:val="left"/>
              <w:rPr>
                <w:rStyle w:val="Hyperlink"/>
                <w:rtl/>
              </w:rPr>
            </w:pPr>
            <w:hyperlink w:anchor="Seif86" w:tooltip="בעל אישור חדש" w:history="1">
              <w:r w:rsidRPr="00FB4709">
                <w:rPr>
                  <w:rStyle w:val="Hyperlink"/>
                </w:rPr>
                <w:t>Go</w:t>
              </w:r>
            </w:hyperlink>
          </w:p>
        </w:tc>
        <w:tc>
          <w:tcPr>
            <w:tcW w:w="850" w:type="dxa"/>
          </w:tcPr>
          <w:p w14:paraId="23AE067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B4709" w:rsidRPr="00FB4709" w14:paraId="53E010B3" w14:textId="77777777" w:rsidTr="00FB4709">
        <w:tblPrEx>
          <w:tblCellMar>
            <w:top w:w="0" w:type="dxa"/>
            <w:bottom w:w="0" w:type="dxa"/>
          </w:tblCellMar>
        </w:tblPrEx>
        <w:tc>
          <w:tcPr>
            <w:tcW w:w="1247" w:type="dxa"/>
          </w:tcPr>
          <w:p w14:paraId="796B424A" w14:textId="77777777" w:rsidR="00FB4709" w:rsidRPr="00FB4709" w:rsidRDefault="00FB4709" w:rsidP="00FB4709">
            <w:pPr>
              <w:spacing w:line="240" w:lineRule="auto"/>
              <w:jc w:val="left"/>
              <w:rPr>
                <w:rFonts w:cs="Frankruhel"/>
                <w:sz w:val="24"/>
                <w:rtl/>
              </w:rPr>
            </w:pPr>
            <w:r>
              <w:rPr>
                <w:sz w:val="24"/>
                <w:rtl/>
              </w:rPr>
              <w:t xml:space="preserve">סעיף 5ג </w:t>
            </w:r>
          </w:p>
        </w:tc>
        <w:tc>
          <w:tcPr>
            <w:tcW w:w="5669" w:type="dxa"/>
          </w:tcPr>
          <w:p w14:paraId="22DAFDD5" w14:textId="77777777" w:rsidR="00FB4709" w:rsidRPr="00FB4709" w:rsidRDefault="00FB4709" w:rsidP="00FB4709">
            <w:pPr>
              <w:spacing w:line="240" w:lineRule="auto"/>
              <w:jc w:val="left"/>
              <w:rPr>
                <w:rFonts w:cs="Frankruhel"/>
                <w:sz w:val="24"/>
                <w:rtl/>
              </w:rPr>
            </w:pPr>
            <w:r>
              <w:rPr>
                <w:sz w:val="24"/>
                <w:rtl/>
              </w:rPr>
              <w:t>ניהול פנקס</w:t>
            </w:r>
          </w:p>
        </w:tc>
        <w:tc>
          <w:tcPr>
            <w:tcW w:w="567" w:type="dxa"/>
          </w:tcPr>
          <w:p w14:paraId="46488C0D" w14:textId="77777777" w:rsidR="00FB4709" w:rsidRPr="00FB4709" w:rsidRDefault="00FB4709" w:rsidP="00FB4709">
            <w:pPr>
              <w:spacing w:line="240" w:lineRule="auto"/>
              <w:jc w:val="left"/>
              <w:rPr>
                <w:rStyle w:val="Hyperlink"/>
                <w:rtl/>
              </w:rPr>
            </w:pPr>
            <w:hyperlink w:anchor="Seif87" w:tooltip="ניהול פנקס" w:history="1">
              <w:r w:rsidRPr="00FB4709">
                <w:rPr>
                  <w:rStyle w:val="Hyperlink"/>
                </w:rPr>
                <w:t>Go</w:t>
              </w:r>
            </w:hyperlink>
          </w:p>
        </w:tc>
        <w:tc>
          <w:tcPr>
            <w:tcW w:w="850" w:type="dxa"/>
          </w:tcPr>
          <w:p w14:paraId="6831A6FC"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B4709" w:rsidRPr="00FB4709" w14:paraId="6BBDBB23" w14:textId="77777777" w:rsidTr="00FB4709">
        <w:tblPrEx>
          <w:tblCellMar>
            <w:top w:w="0" w:type="dxa"/>
            <w:bottom w:w="0" w:type="dxa"/>
          </w:tblCellMar>
        </w:tblPrEx>
        <w:tc>
          <w:tcPr>
            <w:tcW w:w="1247" w:type="dxa"/>
          </w:tcPr>
          <w:p w14:paraId="55ED863B" w14:textId="77777777" w:rsidR="00FB4709" w:rsidRPr="00FB4709" w:rsidRDefault="00FB4709" w:rsidP="00FB4709">
            <w:pPr>
              <w:spacing w:line="240" w:lineRule="auto"/>
              <w:jc w:val="left"/>
              <w:rPr>
                <w:rFonts w:cs="Frankruhel"/>
                <w:sz w:val="24"/>
                <w:rtl/>
              </w:rPr>
            </w:pPr>
            <w:r>
              <w:rPr>
                <w:sz w:val="24"/>
                <w:rtl/>
              </w:rPr>
              <w:t xml:space="preserve">סעיף 5ד </w:t>
            </w:r>
          </w:p>
        </w:tc>
        <w:tc>
          <w:tcPr>
            <w:tcW w:w="5669" w:type="dxa"/>
          </w:tcPr>
          <w:p w14:paraId="14437228" w14:textId="77777777" w:rsidR="00FB4709" w:rsidRPr="00FB4709" w:rsidRDefault="00FB4709" w:rsidP="00FB4709">
            <w:pPr>
              <w:spacing w:line="240" w:lineRule="auto"/>
              <w:jc w:val="left"/>
              <w:rPr>
                <w:rFonts w:cs="Frankruhel"/>
                <w:sz w:val="24"/>
                <w:rtl/>
              </w:rPr>
            </w:pPr>
            <w:r>
              <w:rPr>
                <w:sz w:val="24"/>
                <w:rtl/>
              </w:rPr>
              <w:t>סייג לעיסוק</w:t>
            </w:r>
          </w:p>
        </w:tc>
        <w:tc>
          <w:tcPr>
            <w:tcW w:w="567" w:type="dxa"/>
          </w:tcPr>
          <w:p w14:paraId="7A7F3182" w14:textId="77777777" w:rsidR="00FB4709" w:rsidRPr="00FB4709" w:rsidRDefault="00FB4709" w:rsidP="00FB4709">
            <w:pPr>
              <w:spacing w:line="240" w:lineRule="auto"/>
              <w:jc w:val="left"/>
              <w:rPr>
                <w:rStyle w:val="Hyperlink"/>
                <w:rtl/>
              </w:rPr>
            </w:pPr>
            <w:hyperlink w:anchor="Seif88" w:tooltip="סייג לעיסוק" w:history="1">
              <w:r w:rsidRPr="00FB4709">
                <w:rPr>
                  <w:rStyle w:val="Hyperlink"/>
                </w:rPr>
                <w:t>Go</w:t>
              </w:r>
            </w:hyperlink>
          </w:p>
        </w:tc>
        <w:tc>
          <w:tcPr>
            <w:tcW w:w="850" w:type="dxa"/>
          </w:tcPr>
          <w:p w14:paraId="7C9B454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B4709" w:rsidRPr="00FB4709" w14:paraId="6BE85EFA" w14:textId="77777777" w:rsidTr="00FB4709">
        <w:tblPrEx>
          <w:tblCellMar>
            <w:top w:w="0" w:type="dxa"/>
            <w:bottom w:w="0" w:type="dxa"/>
          </w:tblCellMar>
        </w:tblPrEx>
        <w:tc>
          <w:tcPr>
            <w:tcW w:w="1247" w:type="dxa"/>
          </w:tcPr>
          <w:p w14:paraId="68C121C7" w14:textId="77777777" w:rsidR="00FB4709" w:rsidRPr="00FB4709" w:rsidRDefault="00FB4709" w:rsidP="00FB4709">
            <w:pPr>
              <w:spacing w:line="240" w:lineRule="auto"/>
              <w:jc w:val="left"/>
              <w:rPr>
                <w:rFonts w:cs="Frankruhel"/>
                <w:sz w:val="24"/>
                <w:rtl/>
              </w:rPr>
            </w:pPr>
            <w:r>
              <w:rPr>
                <w:sz w:val="24"/>
                <w:rtl/>
              </w:rPr>
              <w:t xml:space="preserve">סעיף 5ה </w:t>
            </w:r>
          </w:p>
        </w:tc>
        <w:tc>
          <w:tcPr>
            <w:tcW w:w="5669" w:type="dxa"/>
          </w:tcPr>
          <w:p w14:paraId="5439B711" w14:textId="77777777" w:rsidR="00FB4709" w:rsidRPr="00FB4709" w:rsidRDefault="00FB4709" w:rsidP="00FB4709">
            <w:pPr>
              <w:spacing w:line="240" w:lineRule="auto"/>
              <w:jc w:val="left"/>
              <w:rPr>
                <w:rFonts w:cs="Frankruhel"/>
                <w:sz w:val="24"/>
                <w:rtl/>
              </w:rPr>
            </w:pPr>
            <w:r>
              <w:rPr>
                <w:sz w:val="24"/>
                <w:rtl/>
              </w:rPr>
              <w:t>חובת סודיות</w:t>
            </w:r>
          </w:p>
        </w:tc>
        <w:tc>
          <w:tcPr>
            <w:tcW w:w="567" w:type="dxa"/>
          </w:tcPr>
          <w:p w14:paraId="4530F6F8" w14:textId="77777777" w:rsidR="00FB4709" w:rsidRPr="00FB4709" w:rsidRDefault="00FB4709" w:rsidP="00FB4709">
            <w:pPr>
              <w:spacing w:line="240" w:lineRule="auto"/>
              <w:jc w:val="left"/>
              <w:rPr>
                <w:rStyle w:val="Hyperlink"/>
                <w:rtl/>
              </w:rPr>
            </w:pPr>
            <w:hyperlink w:anchor="Seif89" w:tooltip="חובת סודיות" w:history="1">
              <w:r w:rsidRPr="00FB4709">
                <w:rPr>
                  <w:rStyle w:val="Hyperlink"/>
                </w:rPr>
                <w:t>Go</w:t>
              </w:r>
            </w:hyperlink>
          </w:p>
        </w:tc>
        <w:tc>
          <w:tcPr>
            <w:tcW w:w="850" w:type="dxa"/>
          </w:tcPr>
          <w:p w14:paraId="027F623D"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B4709" w:rsidRPr="00FB4709" w14:paraId="1FD7F774" w14:textId="77777777" w:rsidTr="00FB4709">
        <w:tblPrEx>
          <w:tblCellMar>
            <w:top w:w="0" w:type="dxa"/>
            <w:bottom w:w="0" w:type="dxa"/>
          </w:tblCellMar>
        </w:tblPrEx>
        <w:tc>
          <w:tcPr>
            <w:tcW w:w="1247" w:type="dxa"/>
          </w:tcPr>
          <w:p w14:paraId="4C908C17" w14:textId="77777777" w:rsidR="00FB4709" w:rsidRPr="00FB4709" w:rsidRDefault="00FB4709" w:rsidP="00FB4709">
            <w:pPr>
              <w:spacing w:line="240" w:lineRule="auto"/>
              <w:jc w:val="left"/>
              <w:rPr>
                <w:rFonts w:cs="Frankruhel"/>
                <w:sz w:val="24"/>
                <w:rtl/>
              </w:rPr>
            </w:pPr>
            <w:r>
              <w:rPr>
                <w:sz w:val="24"/>
                <w:rtl/>
              </w:rPr>
              <w:t xml:space="preserve">סעיף 5ו </w:t>
            </w:r>
          </w:p>
        </w:tc>
        <w:tc>
          <w:tcPr>
            <w:tcW w:w="5669" w:type="dxa"/>
          </w:tcPr>
          <w:p w14:paraId="605B3515" w14:textId="77777777" w:rsidR="00FB4709" w:rsidRPr="00FB4709" w:rsidRDefault="00FB4709" w:rsidP="00FB4709">
            <w:pPr>
              <w:spacing w:line="240" w:lineRule="auto"/>
              <w:jc w:val="left"/>
              <w:rPr>
                <w:rFonts w:cs="Frankruhel"/>
                <w:sz w:val="24"/>
                <w:rtl/>
              </w:rPr>
            </w:pPr>
            <w:r>
              <w:rPr>
                <w:sz w:val="24"/>
                <w:rtl/>
              </w:rPr>
              <w:t>אי חידוש, ביטול או פסילה</w:t>
            </w:r>
          </w:p>
        </w:tc>
        <w:tc>
          <w:tcPr>
            <w:tcW w:w="567" w:type="dxa"/>
          </w:tcPr>
          <w:p w14:paraId="26104198" w14:textId="77777777" w:rsidR="00FB4709" w:rsidRPr="00FB4709" w:rsidRDefault="00FB4709" w:rsidP="00FB4709">
            <w:pPr>
              <w:spacing w:line="240" w:lineRule="auto"/>
              <w:jc w:val="left"/>
              <w:rPr>
                <w:rStyle w:val="Hyperlink"/>
                <w:rtl/>
              </w:rPr>
            </w:pPr>
            <w:hyperlink w:anchor="Seif90" w:tooltip="אי חידוש, ביטול או פסילה" w:history="1">
              <w:r w:rsidRPr="00FB4709">
                <w:rPr>
                  <w:rStyle w:val="Hyperlink"/>
                </w:rPr>
                <w:t>Go</w:t>
              </w:r>
            </w:hyperlink>
          </w:p>
        </w:tc>
        <w:tc>
          <w:tcPr>
            <w:tcW w:w="850" w:type="dxa"/>
          </w:tcPr>
          <w:p w14:paraId="58B12B53"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FB4709" w:rsidRPr="00FB4709" w14:paraId="5715A118" w14:textId="77777777" w:rsidTr="00FB4709">
        <w:tblPrEx>
          <w:tblCellMar>
            <w:top w:w="0" w:type="dxa"/>
            <w:bottom w:w="0" w:type="dxa"/>
          </w:tblCellMar>
        </w:tblPrEx>
        <w:tc>
          <w:tcPr>
            <w:tcW w:w="1247" w:type="dxa"/>
          </w:tcPr>
          <w:p w14:paraId="3B3CF0FC" w14:textId="77777777" w:rsidR="00FB4709" w:rsidRPr="00FB4709" w:rsidRDefault="00FB4709" w:rsidP="00FB4709">
            <w:pPr>
              <w:spacing w:line="240" w:lineRule="auto"/>
              <w:jc w:val="left"/>
              <w:rPr>
                <w:rFonts w:cs="Frankruhel"/>
                <w:sz w:val="24"/>
                <w:rtl/>
              </w:rPr>
            </w:pPr>
            <w:r>
              <w:rPr>
                <w:sz w:val="24"/>
                <w:rtl/>
              </w:rPr>
              <w:t xml:space="preserve">סעיף 5ז </w:t>
            </w:r>
          </w:p>
        </w:tc>
        <w:tc>
          <w:tcPr>
            <w:tcW w:w="5669" w:type="dxa"/>
          </w:tcPr>
          <w:p w14:paraId="2BF5D734" w14:textId="77777777" w:rsidR="00FB4709" w:rsidRPr="00FB4709" w:rsidRDefault="00FB4709" w:rsidP="00FB4709">
            <w:pPr>
              <w:spacing w:line="240" w:lineRule="auto"/>
              <w:jc w:val="left"/>
              <w:rPr>
                <w:rFonts w:cs="Frankruhel"/>
                <w:sz w:val="24"/>
                <w:rtl/>
              </w:rPr>
            </w:pPr>
            <w:r>
              <w:rPr>
                <w:sz w:val="24"/>
                <w:rtl/>
              </w:rPr>
              <w:t>בירור תלונות והתליה</w:t>
            </w:r>
          </w:p>
        </w:tc>
        <w:tc>
          <w:tcPr>
            <w:tcW w:w="567" w:type="dxa"/>
          </w:tcPr>
          <w:p w14:paraId="114DAFB3" w14:textId="77777777" w:rsidR="00FB4709" w:rsidRPr="00FB4709" w:rsidRDefault="00FB4709" w:rsidP="00FB4709">
            <w:pPr>
              <w:spacing w:line="240" w:lineRule="auto"/>
              <w:jc w:val="left"/>
              <w:rPr>
                <w:rStyle w:val="Hyperlink"/>
                <w:rtl/>
              </w:rPr>
            </w:pPr>
            <w:hyperlink w:anchor="Seif91" w:tooltip="בירור תלונות והתליה" w:history="1">
              <w:r w:rsidRPr="00FB4709">
                <w:rPr>
                  <w:rStyle w:val="Hyperlink"/>
                </w:rPr>
                <w:t>Go</w:t>
              </w:r>
            </w:hyperlink>
          </w:p>
        </w:tc>
        <w:tc>
          <w:tcPr>
            <w:tcW w:w="850" w:type="dxa"/>
          </w:tcPr>
          <w:p w14:paraId="6C5A164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B4709" w:rsidRPr="00FB4709" w14:paraId="380EBA5A" w14:textId="77777777" w:rsidTr="00FB4709">
        <w:tblPrEx>
          <w:tblCellMar>
            <w:top w:w="0" w:type="dxa"/>
            <w:bottom w:w="0" w:type="dxa"/>
          </w:tblCellMar>
        </w:tblPrEx>
        <w:tc>
          <w:tcPr>
            <w:tcW w:w="1247" w:type="dxa"/>
          </w:tcPr>
          <w:p w14:paraId="73D206EF" w14:textId="77777777" w:rsidR="00FB4709" w:rsidRPr="00FB4709" w:rsidRDefault="00FB4709" w:rsidP="00FB4709">
            <w:pPr>
              <w:spacing w:line="240" w:lineRule="auto"/>
              <w:jc w:val="left"/>
              <w:rPr>
                <w:rFonts w:cs="Frankruhel"/>
                <w:sz w:val="24"/>
                <w:rtl/>
              </w:rPr>
            </w:pPr>
            <w:r>
              <w:rPr>
                <w:sz w:val="24"/>
                <w:rtl/>
              </w:rPr>
              <w:t xml:space="preserve">סעיף 5ח </w:t>
            </w:r>
          </w:p>
        </w:tc>
        <w:tc>
          <w:tcPr>
            <w:tcW w:w="5669" w:type="dxa"/>
          </w:tcPr>
          <w:p w14:paraId="5B60EA45" w14:textId="77777777" w:rsidR="00FB4709" w:rsidRPr="00FB4709" w:rsidRDefault="00FB4709" w:rsidP="00FB4709">
            <w:pPr>
              <w:spacing w:line="240" w:lineRule="auto"/>
              <w:jc w:val="left"/>
              <w:rPr>
                <w:rFonts w:cs="Frankruhel"/>
                <w:sz w:val="24"/>
                <w:rtl/>
              </w:rPr>
            </w:pPr>
            <w:r>
              <w:rPr>
                <w:sz w:val="24"/>
                <w:rtl/>
              </w:rPr>
              <w:t>הפסקת ביצועו של הליך</w:t>
            </w:r>
          </w:p>
        </w:tc>
        <w:tc>
          <w:tcPr>
            <w:tcW w:w="567" w:type="dxa"/>
          </w:tcPr>
          <w:p w14:paraId="30084530" w14:textId="77777777" w:rsidR="00FB4709" w:rsidRPr="00FB4709" w:rsidRDefault="00FB4709" w:rsidP="00FB4709">
            <w:pPr>
              <w:spacing w:line="240" w:lineRule="auto"/>
              <w:jc w:val="left"/>
              <w:rPr>
                <w:rStyle w:val="Hyperlink"/>
                <w:rtl/>
              </w:rPr>
            </w:pPr>
            <w:hyperlink w:anchor="Seif92" w:tooltip="הפסקת ביצועו של הליך" w:history="1">
              <w:r w:rsidRPr="00FB4709">
                <w:rPr>
                  <w:rStyle w:val="Hyperlink"/>
                </w:rPr>
                <w:t>Go</w:t>
              </w:r>
            </w:hyperlink>
          </w:p>
        </w:tc>
        <w:tc>
          <w:tcPr>
            <w:tcW w:w="850" w:type="dxa"/>
          </w:tcPr>
          <w:p w14:paraId="48532066"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B4709" w:rsidRPr="00FB4709" w14:paraId="7942C3AC" w14:textId="77777777" w:rsidTr="00FB4709">
        <w:tblPrEx>
          <w:tblCellMar>
            <w:top w:w="0" w:type="dxa"/>
            <w:bottom w:w="0" w:type="dxa"/>
          </w:tblCellMar>
        </w:tblPrEx>
        <w:tc>
          <w:tcPr>
            <w:tcW w:w="1247" w:type="dxa"/>
          </w:tcPr>
          <w:p w14:paraId="280FEB9C" w14:textId="77777777" w:rsidR="00FB4709" w:rsidRPr="00FB4709" w:rsidRDefault="00FB4709" w:rsidP="00FB4709">
            <w:pPr>
              <w:spacing w:line="240" w:lineRule="auto"/>
              <w:jc w:val="left"/>
              <w:rPr>
                <w:rFonts w:cs="Frankruhel"/>
                <w:sz w:val="24"/>
                <w:rtl/>
              </w:rPr>
            </w:pPr>
            <w:r>
              <w:rPr>
                <w:sz w:val="24"/>
                <w:rtl/>
              </w:rPr>
              <w:t xml:space="preserve">סעיף 6 </w:t>
            </w:r>
          </w:p>
        </w:tc>
        <w:tc>
          <w:tcPr>
            <w:tcW w:w="5669" w:type="dxa"/>
          </w:tcPr>
          <w:p w14:paraId="05CE7C25" w14:textId="77777777" w:rsidR="00FB4709" w:rsidRPr="00FB4709" w:rsidRDefault="00FB4709" w:rsidP="00FB4709">
            <w:pPr>
              <w:spacing w:line="240" w:lineRule="auto"/>
              <w:jc w:val="left"/>
              <w:rPr>
                <w:rFonts w:cs="Frankruhel"/>
                <w:sz w:val="24"/>
                <w:rtl/>
              </w:rPr>
            </w:pPr>
            <w:r>
              <w:rPr>
                <w:sz w:val="24"/>
                <w:rtl/>
              </w:rPr>
              <w:t>בקשת ביצוע</w:t>
            </w:r>
          </w:p>
        </w:tc>
        <w:tc>
          <w:tcPr>
            <w:tcW w:w="567" w:type="dxa"/>
          </w:tcPr>
          <w:p w14:paraId="5D7D3AF5" w14:textId="77777777" w:rsidR="00FB4709" w:rsidRPr="00FB4709" w:rsidRDefault="00FB4709" w:rsidP="00FB4709">
            <w:pPr>
              <w:spacing w:line="240" w:lineRule="auto"/>
              <w:jc w:val="left"/>
              <w:rPr>
                <w:rStyle w:val="Hyperlink"/>
                <w:rtl/>
              </w:rPr>
            </w:pPr>
            <w:hyperlink w:anchor="Seif93" w:tooltip="בקשת ביצוע" w:history="1">
              <w:r w:rsidRPr="00FB4709">
                <w:rPr>
                  <w:rStyle w:val="Hyperlink"/>
                </w:rPr>
                <w:t>Go</w:t>
              </w:r>
            </w:hyperlink>
          </w:p>
        </w:tc>
        <w:tc>
          <w:tcPr>
            <w:tcW w:w="850" w:type="dxa"/>
          </w:tcPr>
          <w:p w14:paraId="284BA69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FB4709" w:rsidRPr="00FB4709" w14:paraId="57174744" w14:textId="77777777" w:rsidTr="00FB4709">
        <w:tblPrEx>
          <w:tblCellMar>
            <w:top w:w="0" w:type="dxa"/>
            <w:bottom w:w="0" w:type="dxa"/>
          </w:tblCellMar>
        </w:tblPrEx>
        <w:tc>
          <w:tcPr>
            <w:tcW w:w="1247" w:type="dxa"/>
          </w:tcPr>
          <w:p w14:paraId="11598F01" w14:textId="77777777" w:rsidR="00FB4709" w:rsidRPr="00FB4709" w:rsidRDefault="00FB4709" w:rsidP="00FB4709">
            <w:pPr>
              <w:spacing w:line="240" w:lineRule="auto"/>
              <w:jc w:val="left"/>
              <w:rPr>
                <w:rFonts w:cs="Frankruhel"/>
                <w:sz w:val="24"/>
                <w:rtl/>
              </w:rPr>
            </w:pPr>
            <w:r>
              <w:rPr>
                <w:sz w:val="24"/>
                <w:rtl/>
              </w:rPr>
              <w:t xml:space="preserve">סעיף 7 </w:t>
            </w:r>
          </w:p>
        </w:tc>
        <w:tc>
          <w:tcPr>
            <w:tcW w:w="5669" w:type="dxa"/>
          </w:tcPr>
          <w:p w14:paraId="33CFD409" w14:textId="77777777" w:rsidR="00FB4709" w:rsidRPr="00FB4709" w:rsidRDefault="00FB4709" w:rsidP="00FB4709">
            <w:pPr>
              <w:spacing w:line="240" w:lineRule="auto"/>
              <w:jc w:val="left"/>
              <w:rPr>
                <w:rFonts w:cs="Frankruhel"/>
                <w:sz w:val="24"/>
                <w:rtl/>
              </w:rPr>
            </w:pPr>
            <w:r>
              <w:rPr>
                <w:sz w:val="24"/>
                <w:rtl/>
              </w:rPr>
              <w:t>המצאת אזהרה ופסק דין</w:t>
            </w:r>
          </w:p>
        </w:tc>
        <w:tc>
          <w:tcPr>
            <w:tcW w:w="567" w:type="dxa"/>
          </w:tcPr>
          <w:p w14:paraId="4706195D" w14:textId="77777777" w:rsidR="00FB4709" w:rsidRPr="00FB4709" w:rsidRDefault="00FB4709" w:rsidP="00FB4709">
            <w:pPr>
              <w:spacing w:line="240" w:lineRule="auto"/>
              <w:jc w:val="left"/>
              <w:rPr>
                <w:rStyle w:val="Hyperlink"/>
                <w:rtl/>
              </w:rPr>
            </w:pPr>
            <w:hyperlink w:anchor="Seif94" w:tooltip="המצאת אזהרה ופסק דין" w:history="1">
              <w:r w:rsidRPr="00FB4709">
                <w:rPr>
                  <w:rStyle w:val="Hyperlink"/>
                </w:rPr>
                <w:t>Go</w:t>
              </w:r>
            </w:hyperlink>
          </w:p>
        </w:tc>
        <w:tc>
          <w:tcPr>
            <w:tcW w:w="850" w:type="dxa"/>
          </w:tcPr>
          <w:p w14:paraId="5007D22F"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FB4709" w:rsidRPr="00FB4709" w14:paraId="3B252C3B" w14:textId="77777777" w:rsidTr="00FB4709">
        <w:tblPrEx>
          <w:tblCellMar>
            <w:top w:w="0" w:type="dxa"/>
            <w:bottom w:w="0" w:type="dxa"/>
          </w:tblCellMar>
        </w:tblPrEx>
        <w:tc>
          <w:tcPr>
            <w:tcW w:w="1247" w:type="dxa"/>
          </w:tcPr>
          <w:p w14:paraId="3315CEA6" w14:textId="77777777" w:rsidR="00FB4709" w:rsidRPr="00FB4709" w:rsidRDefault="00FB4709" w:rsidP="00FB4709">
            <w:pPr>
              <w:spacing w:line="240" w:lineRule="auto"/>
              <w:jc w:val="left"/>
              <w:rPr>
                <w:rFonts w:cs="Frankruhel"/>
                <w:sz w:val="24"/>
                <w:rtl/>
              </w:rPr>
            </w:pPr>
            <w:r>
              <w:rPr>
                <w:sz w:val="24"/>
                <w:rtl/>
              </w:rPr>
              <w:t xml:space="preserve">סעיף 7א </w:t>
            </w:r>
          </w:p>
        </w:tc>
        <w:tc>
          <w:tcPr>
            <w:tcW w:w="5669" w:type="dxa"/>
          </w:tcPr>
          <w:p w14:paraId="66A59310" w14:textId="77777777" w:rsidR="00FB4709" w:rsidRPr="00FB4709" w:rsidRDefault="00FB4709" w:rsidP="00FB4709">
            <w:pPr>
              <w:spacing w:line="240" w:lineRule="auto"/>
              <w:jc w:val="left"/>
              <w:rPr>
                <w:rFonts w:cs="Frankruhel"/>
                <w:sz w:val="24"/>
                <w:rtl/>
              </w:rPr>
            </w:pPr>
            <w:r>
              <w:rPr>
                <w:sz w:val="24"/>
                <w:rtl/>
              </w:rPr>
              <w:t>בקשת חייב לצו תשלומים</w:t>
            </w:r>
          </w:p>
        </w:tc>
        <w:tc>
          <w:tcPr>
            <w:tcW w:w="567" w:type="dxa"/>
          </w:tcPr>
          <w:p w14:paraId="7907C811" w14:textId="77777777" w:rsidR="00FB4709" w:rsidRPr="00FB4709" w:rsidRDefault="00FB4709" w:rsidP="00FB4709">
            <w:pPr>
              <w:spacing w:line="240" w:lineRule="auto"/>
              <w:jc w:val="left"/>
              <w:rPr>
                <w:rStyle w:val="Hyperlink"/>
                <w:rtl/>
              </w:rPr>
            </w:pPr>
            <w:hyperlink w:anchor="Seif95" w:tooltip="בקשת חייב לצו תשלומים" w:history="1">
              <w:r w:rsidRPr="00FB4709">
                <w:rPr>
                  <w:rStyle w:val="Hyperlink"/>
                </w:rPr>
                <w:t>Go</w:t>
              </w:r>
            </w:hyperlink>
          </w:p>
        </w:tc>
        <w:tc>
          <w:tcPr>
            <w:tcW w:w="850" w:type="dxa"/>
          </w:tcPr>
          <w:p w14:paraId="3A932CA9"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FB4709" w:rsidRPr="00FB4709" w14:paraId="7BCDA5CE" w14:textId="77777777" w:rsidTr="00FB4709">
        <w:tblPrEx>
          <w:tblCellMar>
            <w:top w:w="0" w:type="dxa"/>
            <w:bottom w:w="0" w:type="dxa"/>
          </w:tblCellMar>
        </w:tblPrEx>
        <w:tc>
          <w:tcPr>
            <w:tcW w:w="1247" w:type="dxa"/>
          </w:tcPr>
          <w:p w14:paraId="1C1EAF4C" w14:textId="77777777" w:rsidR="00FB4709" w:rsidRPr="00FB4709" w:rsidRDefault="00FB4709" w:rsidP="00FB4709">
            <w:pPr>
              <w:spacing w:line="240" w:lineRule="auto"/>
              <w:jc w:val="left"/>
              <w:rPr>
                <w:rFonts w:cs="Frankruhel"/>
                <w:sz w:val="24"/>
                <w:rtl/>
              </w:rPr>
            </w:pPr>
            <w:r>
              <w:rPr>
                <w:sz w:val="24"/>
                <w:rtl/>
              </w:rPr>
              <w:t xml:space="preserve">סעיף 7א1 </w:t>
            </w:r>
          </w:p>
        </w:tc>
        <w:tc>
          <w:tcPr>
            <w:tcW w:w="5669" w:type="dxa"/>
          </w:tcPr>
          <w:p w14:paraId="6037C49C" w14:textId="77777777" w:rsidR="00FB4709" w:rsidRPr="00FB4709" w:rsidRDefault="00FB4709" w:rsidP="00FB4709">
            <w:pPr>
              <w:spacing w:line="240" w:lineRule="auto"/>
              <w:jc w:val="left"/>
              <w:rPr>
                <w:rFonts w:cs="Frankruhel"/>
                <w:sz w:val="24"/>
                <w:rtl/>
              </w:rPr>
            </w:pPr>
            <w:r>
              <w:rPr>
                <w:sz w:val="24"/>
                <w:rtl/>
              </w:rPr>
              <w:t>התקופות לתשלום החוב הפסוק ושיעורי התשלום</w:t>
            </w:r>
          </w:p>
        </w:tc>
        <w:tc>
          <w:tcPr>
            <w:tcW w:w="567" w:type="dxa"/>
          </w:tcPr>
          <w:p w14:paraId="567E71E2" w14:textId="77777777" w:rsidR="00FB4709" w:rsidRPr="00FB4709" w:rsidRDefault="00FB4709" w:rsidP="00FB4709">
            <w:pPr>
              <w:spacing w:line="240" w:lineRule="auto"/>
              <w:jc w:val="left"/>
              <w:rPr>
                <w:rStyle w:val="Hyperlink"/>
                <w:rtl/>
              </w:rPr>
            </w:pPr>
            <w:hyperlink w:anchor="Seif204" w:tooltip="התקופות לתשלום החוב הפסוק ושיעורי התשלום" w:history="1">
              <w:r w:rsidRPr="00FB4709">
                <w:rPr>
                  <w:rStyle w:val="Hyperlink"/>
                </w:rPr>
                <w:t>Go</w:t>
              </w:r>
            </w:hyperlink>
          </w:p>
        </w:tc>
        <w:tc>
          <w:tcPr>
            <w:tcW w:w="850" w:type="dxa"/>
          </w:tcPr>
          <w:p w14:paraId="4BE3C371"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Seif204</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B4709" w:rsidRPr="00FB4709" w14:paraId="67F760E4" w14:textId="77777777" w:rsidTr="00FB4709">
        <w:tblPrEx>
          <w:tblCellMar>
            <w:top w:w="0" w:type="dxa"/>
            <w:bottom w:w="0" w:type="dxa"/>
          </w:tblCellMar>
        </w:tblPrEx>
        <w:tc>
          <w:tcPr>
            <w:tcW w:w="1247" w:type="dxa"/>
          </w:tcPr>
          <w:p w14:paraId="1B5ED549" w14:textId="77777777" w:rsidR="00FB4709" w:rsidRPr="00FB4709" w:rsidRDefault="00FB4709" w:rsidP="00FB4709">
            <w:pPr>
              <w:spacing w:line="240" w:lineRule="auto"/>
              <w:jc w:val="left"/>
              <w:rPr>
                <w:rFonts w:cs="Frankruhel"/>
                <w:sz w:val="24"/>
                <w:rtl/>
              </w:rPr>
            </w:pPr>
            <w:r>
              <w:rPr>
                <w:sz w:val="24"/>
                <w:rtl/>
              </w:rPr>
              <w:t xml:space="preserve">סעיף 7א2 </w:t>
            </w:r>
          </w:p>
        </w:tc>
        <w:tc>
          <w:tcPr>
            <w:tcW w:w="5669" w:type="dxa"/>
          </w:tcPr>
          <w:p w14:paraId="20291854" w14:textId="77777777" w:rsidR="00FB4709" w:rsidRPr="00FB4709" w:rsidRDefault="00FB4709" w:rsidP="00FB4709">
            <w:pPr>
              <w:spacing w:line="240" w:lineRule="auto"/>
              <w:jc w:val="left"/>
              <w:rPr>
                <w:rFonts w:cs="Frankruhel"/>
                <w:sz w:val="24"/>
                <w:rtl/>
              </w:rPr>
            </w:pPr>
            <w:r>
              <w:rPr>
                <w:sz w:val="24"/>
                <w:rtl/>
              </w:rPr>
              <w:t>הודעת חייב על כך שאין ביכולתו לשלם את החוב הפסוק</w:t>
            </w:r>
          </w:p>
        </w:tc>
        <w:tc>
          <w:tcPr>
            <w:tcW w:w="567" w:type="dxa"/>
          </w:tcPr>
          <w:p w14:paraId="63971AF1" w14:textId="77777777" w:rsidR="00FB4709" w:rsidRPr="00FB4709" w:rsidRDefault="00FB4709" w:rsidP="00FB4709">
            <w:pPr>
              <w:spacing w:line="240" w:lineRule="auto"/>
              <w:jc w:val="left"/>
              <w:rPr>
                <w:rStyle w:val="Hyperlink"/>
                <w:rtl/>
              </w:rPr>
            </w:pPr>
            <w:hyperlink w:anchor="Seif205" w:tooltip="הודעת חייב על כך שאין ביכולתו לשלם את החוב הפסוק" w:history="1">
              <w:r w:rsidRPr="00FB4709">
                <w:rPr>
                  <w:rStyle w:val="Hyperlink"/>
                </w:rPr>
                <w:t>Go</w:t>
              </w:r>
            </w:hyperlink>
          </w:p>
        </w:tc>
        <w:tc>
          <w:tcPr>
            <w:tcW w:w="850" w:type="dxa"/>
          </w:tcPr>
          <w:p w14:paraId="36F173E1"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Seif205</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FB4709" w:rsidRPr="00FB4709" w14:paraId="6F54A8C8" w14:textId="77777777" w:rsidTr="00FB4709">
        <w:tblPrEx>
          <w:tblCellMar>
            <w:top w:w="0" w:type="dxa"/>
            <w:bottom w:w="0" w:type="dxa"/>
          </w:tblCellMar>
        </w:tblPrEx>
        <w:tc>
          <w:tcPr>
            <w:tcW w:w="1247" w:type="dxa"/>
          </w:tcPr>
          <w:p w14:paraId="184D0916" w14:textId="77777777" w:rsidR="00FB4709" w:rsidRPr="00FB4709" w:rsidRDefault="00FB4709" w:rsidP="00FB4709">
            <w:pPr>
              <w:spacing w:line="240" w:lineRule="auto"/>
              <w:jc w:val="left"/>
              <w:rPr>
                <w:rFonts w:cs="Frankruhel"/>
                <w:sz w:val="24"/>
                <w:rtl/>
              </w:rPr>
            </w:pPr>
            <w:r>
              <w:rPr>
                <w:sz w:val="24"/>
                <w:rtl/>
              </w:rPr>
              <w:t xml:space="preserve">סעיף 7ב </w:t>
            </w:r>
          </w:p>
        </w:tc>
        <w:tc>
          <w:tcPr>
            <w:tcW w:w="5669" w:type="dxa"/>
          </w:tcPr>
          <w:p w14:paraId="5E6246F0" w14:textId="77777777" w:rsidR="00FB4709" w:rsidRPr="00FB4709" w:rsidRDefault="00FB4709" w:rsidP="00FB4709">
            <w:pPr>
              <w:spacing w:line="240" w:lineRule="auto"/>
              <w:jc w:val="left"/>
              <w:rPr>
                <w:rFonts w:cs="Frankruhel"/>
                <w:sz w:val="24"/>
                <w:rtl/>
              </w:rPr>
            </w:pPr>
            <w:r>
              <w:rPr>
                <w:sz w:val="24"/>
                <w:rtl/>
              </w:rPr>
              <w:t>מסירת מידע</w:t>
            </w:r>
          </w:p>
        </w:tc>
        <w:tc>
          <w:tcPr>
            <w:tcW w:w="567" w:type="dxa"/>
          </w:tcPr>
          <w:p w14:paraId="7B485CFF" w14:textId="77777777" w:rsidR="00FB4709" w:rsidRPr="00FB4709" w:rsidRDefault="00FB4709" w:rsidP="00FB4709">
            <w:pPr>
              <w:spacing w:line="240" w:lineRule="auto"/>
              <w:jc w:val="left"/>
              <w:rPr>
                <w:rStyle w:val="Hyperlink"/>
                <w:rtl/>
              </w:rPr>
            </w:pPr>
            <w:hyperlink w:anchor="Seif96" w:tooltip="מסירת מידע" w:history="1">
              <w:r w:rsidRPr="00FB4709">
                <w:rPr>
                  <w:rStyle w:val="Hyperlink"/>
                </w:rPr>
                <w:t>Go</w:t>
              </w:r>
            </w:hyperlink>
          </w:p>
        </w:tc>
        <w:tc>
          <w:tcPr>
            <w:tcW w:w="850" w:type="dxa"/>
          </w:tcPr>
          <w:p w14:paraId="22248D7D"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FB4709" w:rsidRPr="00FB4709" w14:paraId="44B3D971" w14:textId="77777777" w:rsidTr="00FB4709">
        <w:tblPrEx>
          <w:tblCellMar>
            <w:top w:w="0" w:type="dxa"/>
            <w:bottom w:w="0" w:type="dxa"/>
          </w:tblCellMar>
        </w:tblPrEx>
        <w:tc>
          <w:tcPr>
            <w:tcW w:w="1247" w:type="dxa"/>
          </w:tcPr>
          <w:p w14:paraId="1DDBFF96" w14:textId="77777777" w:rsidR="00FB4709" w:rsidRPr="00FB4709" w:rsidRDefault="00FB4709" w:rsidP="00FB4709">
            <w:pPr>
              <w:spacing w:line="240" w:lineRule="auto"/>
              <w:jc w:val="left"/>
              <w:rPr>
                <w:rFonts w:cs="Frankruhel"/>
                <w:sz w:val="24"/>
                <w:rtl/>
              </w:rPr>
            </w:pPr>
            <w:r>
              <w:rPr>
                <w:sz w:val="24"/>
                <w:rtl/>
              </w:rPr>
              <w:t xml:space="preserve">סעיף 7ב1 </w:t>
            </w:r>
          </w:p>
        </w:tc>
        <w:tc>
          <w:tcPr>
            <w:tcW w:w="5669" w:type="dxa"/>
          </w:tcPr>
          <w:p w14:paraId="1BE8EBF2" w14:textId="77777777" w:rsidR="00FB4709" w:rsidRPr="00FB4709" w:rsidRDefault="00FB4709" w:rsidP="00FB4709">
            <w:pPr>
              <w:spacing w:line="240" w:lineRule="auto"/>
              <w:jc w:val="left"/>
              <w:rPr>
                <w:rFonts w:cs="Frankruhel"/>
                <w:sz w:val="24"/>
                <w:rtl/>
              </w:rPr>
            </w:pPr>
            <w:r>
              <w:rPr>
                <w:sz w:val="24"/>
                <w:rtl/>
              </w:rPr>
              <w:t>פטור מאחריות במסירת מידע</w:t>
            </w:r>
          </w:p>
        </w:tc>
        <w:tc>
          <w:tcPr>
            <w:tcW w:w="567" w:type="dxa"/>
          </w:tcPr>
          <w:p w14:paraId="51B05D35" w14:textId="77777777" w:rsidR="00FB4709" w:rsidRPr="00FB4709" w:rsidRDefault="00FB4709" w:rsidP="00FB4709">
            <w:pPr>
              <w:spacing w:line="240" w:lineRule="auto"/>
              <w:jc w:val="left"/>
              <w:rPr>
                <w:rStyle w:val="Hyperlink"/>
                <w:rtl/>
              </w:rPr>
            </w:pPr>
            <w:hyperlink w:anchor="Seif151" w:tooltip="פטור מאחריות במסירת מידע" w:history="1">
              <w:r w:rsidRPr="00FB4709">
                <w:rPr>
                  <w:rStyle w:val="Hyperlink"/>
                </w:rPr>
                <w:t>Go</w:t>
              </w:r>
            </w:hyperlink>
          </w:p>
        </w:tc>
        <w:tc>
          <w:tcPr>
            <w:tcW w:w="850" w:type="dxa"/>
          </w:tcPr>
          <w:p w14:paraId="75F4A03A"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B4709" w:rsidRPr="00FB4709" w14:paraId="5CA5777B" w14:textId="77777777" w:rsidTr="00FB4709">
        <w:tblPrEx>
          <w:tblCellMar>
            <w:top w:w="0" w:type="dxa"/>
            <w:bottom w:w="0" w:type="dxa"/>
          </w:tblCellMar>
        </w:tblPrEx>
        <w:tc>
          <w:tcPr>
            <w:tcW w:w="1247" w:type="dxa"/>
          </w:tcPr>
          <w:p w14:paraId="42A98E01" w14:textId="77777777" w:rsidR="00FB4709" w:rsidRPr="00FB4709" w:rsidRDefault="00FB4709" w:rsidP="00FB4709">
            <w:pPr>
              <w:spacing w:line="240" w:lineRule="auto"/>
              <w:jc w:val="left"/>
              <w:rPr>
                <w:rFonts w:cs="Frankruhel"/>
                <w:sz w:val="24"/>
                <w:rtl/>
              </w:rPr>
            </w:pPr>
            <w:r>
              <w:rPr>
                <w:sz w:val="24"/>
                <w:rtl/>
              </w:rPr>
              <w:t xml:space="preserve">סעיף 7ב2 </w:t>
            </w:r>
          </w:p>
        </w:tc>
        <w:tc>
          <w:tcPr>
            <w:tcW w:w="5669" w:type="dxa"/>
          </w:tcPr>
          <w:p w14:paraId="7DB9A0EA" w14:textId="77777777" w:rsidR="00FB4709" w:rsidRPr="00FB4709" w:rsidRDefault="00FB4709" w:rsidP="00FB4709">
            <w:pPr>
              <w:spacing w:line="240" w:lineRule="auto"/>
              <w:jc w:val="left"/>
              <w:rPr>
                <w:rFonts w:cs="Frankruhel"/>
                <w:sz w:val="24"/>
                <w:rtl/>
              </w:rPr>
            </w:pPr>
            <w:r>
              <w:rPr>
                <w:sz w:val="24"/>
                <w:rtl/>
              </w:rPr>
              <w:t>מידע על כניסת חייב לארץ</w:t>
            </w:r>
          </w:p>
        </w:tc>
        <w:tc>
          <w:tcPr>
            <w:tcW w:w="567" w:type="dxa"/>
          </w:tcPr>
          <w:p w14:paraId="555F2811" w14:textId="77777777" w:rsidR="00FB4709" w:rsidRPr="00FB4709" w:rsidRDefault="00FB4709" w:rsidP="00FB4709">
            <w:pPr>
              <w:spacing w:line="240" w:lineRule="auto"/>
              <w:jc w:val="left"/>
              <w:rPr>
                <w:rStyle w:val="Hyperlink"/>
                <w:rtl/>
              </w:rPr>
            </w:pPr>
            <w:hyperlink w:anchor="Seif189" w:tooltip="מידע על כניסת חייב לארץ" w:history="1">
              <w:r w:rsidRPr="00FB4709">
                <w:rPr>
                  <w:rStyle w:val="Hyperlink"/>
                </w:rPr>
                <w:t>Go</w:t>
              </w:r>
            </w:hyperlink>
          </w:p>
        </w:tc>
        <w:tc>
          <w:tcPr>
            <w:tcW w:w="850" w:type="dxa"/>
          </w:tcPr>
          <w:p w14:paraId="3E910624"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Seif189</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B4709" w:rsidRPr="00FB4709" w14:paraId="318B385F" w14:textId="77777777" w:rsidTr="00FB4709">
        <w:tblPrEx>
          <w:tblCellMar>
            <w:top w:w="0" w:type="dxa"/>
            <w:bottom w:w="0" w:type="dxa"/>
          </w:tblCellMar>
        </w:tblPrEx>
        <w:tc>
          <w:tcPr>
            <w:tcW w:w="1247" w:type="dxa"/>
          </w:tcPr>
          <w:p w14:paraId="52E592CF" w14:textId="77777777" w:rsidR="00FB4709" w:rsidRPr="00FB4709" w:rsidRDefault="00FB4709" w:rsidP="00FB4709">
            <w:pPr>
              <w:spacing w:line="240" w:lineRule="auto"/>
              <w:jc w:val="left"/>
              <w:rPr>
                <w:rFonts w:cs="Frankruhel"/>
                <w:sz w:val="24"/>
                <w:rtl/>
              </w:rPr>
            </w:pPr>
            <w:r>
              <w:rPr>
                <w:sz w:val="24"/>
                <w:rtl/>
              </w:rPr>
              <w:t xml:space="preserve">סעיף 7ב3 </w:t>
            </w:r>
          </w:p>
        </w:tc>
        <w:tc>
          <w:tcPr>
            <w:tcW w:w="5669" w:type="dxa"/>
          </w:tcPr>
          <w:p w14:paraId="4C3DE2F8" w14:textId="77777777" w:rsidR="00FB4709" w:rsidRPr="00FB4709" w:rsidRDefault="00FB4709" w:rsidP="00FB4709">
            <w:pPr>
              <w:spacing w:line="240" w:lineRule="auto"/>
              <w:jc w:val="left"/>
              <w:rPr>
                <w:rFonts w:cs="Frankruhel"/>
                <w:sz w:val="24"/>
                <w:rtl/>
              </w:rPr>
            </w:pPr>
            <w:r>
              <w:rPr>
                <w:sz w:val="24"/>
                <w:rtl/>
              </w:rPr>
              <w:t>קבלת מידע על קיומו של חוב מזונות</w:t>
            </w:r>
          </w:p>
        </w:tc>
        <w:tc>
          <w:tcPr>
            <w:tcW w:w="567" w:type="dxa"/>
          </w:tcPr>
          <w:p w14:paraId="7D3920C7" w14:textId="77777777" w:rsidR="00FB4709" w:rsidRPr="00FB4709" w:rsidRDefault="00FB4709" w:rsidP="00FB4709">
            <w:pPr>
              <w:spacing w:line="240" w:lineRule="auto"/>
              <w:jc w:val="left"/>
              <w:rPr>
                <w:rStyle w:val="Hyperlink"/>
                <w:rtl/>
              </w:rPr>
            </w:pPr>
            <w:hyperlink w:anchor="Seif201" w:tooltip="קבלת מידע על קיומו של חוב מזונות" w:history="1">
              <w:r w:rsidRPr="00FB4709">
                <w:rPr>
                  <w:rStyle w:val="Hyperlink"/>
                </w:rPr>
                <w:t>Go</w:t>
              </w:r>
            </w:hyperlink>
          </w:p>
        </w:tc>
        <w:tc>
          <w:tcPr>
            <w:tcW w:w="850" w:type="dxa"/>
          </w:tcPr>
          <w:p w14:paraId="13AB6696"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Seif201</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B4709" w:rsidRPr="00FB4709" w14:paraId="22B00E17" w14:textId="77777777" w:rsidTr="00FB4709">
        <w:tblPrEx>
          <w:tblCellMar>
            <w:top w:w="0" w:type="dxa"/>
            <w:bottom w:w="0" w:type="dxa"/>
          </w:tblCellMar>
        </w:tblPrEx>
        <w:tc>
          <w:tcPr>
            <w:tcW w:w="1247" w:type="dxa"/>
          </w:tcPr>
          <w:p w14:paraId="44FE70F9" w14:textId="77777777" w:rsidR="00FB4709" w:rsidRPr="00FB4709" w:rsidRDefault="00FB4709" w:rsidP="00FB4709">
            <w:pPr>
              <w:spacing w:line="240" w:lineRule="auto"/>
              <w:jc w:val="left"/>
              <w:rPr>
                <w:rFonts w:cs="Frankruhel"/>
                <w:sz w:val="24"/>
                <w:rtl/>
              </w:rPr>
            </w:pPr>
            <w:r>
              <w:rPr>
                <w:sz w:val="24"/>
                <w:rtl/>
              </w:rPr>
              <w:t xml:space="preserve">סעיף 7ב4 </w:t>
            </w:r>
          </w:p>
        </w:tc>
        <w:tc>
          <w:tcPr>
            <w:tcW w:w="5669" w:type="dxa"/>
          </w:tcPr>
          <w:p w14:paraId="7040DFD7" w14:textId="77777777" w:rsidR="00FB4709" w:rsidRPr="00FB4709" w:rsidRDefault="00FB4709" w:rsidP="00FB4709">
            <w:pPr>
              <w:spacing w:line="240" w:lineRule="auto"/>
              <w:jc w:val="left"/>
              <w:rPr>
                <w:rFonts w:cs="Frankruhel"/>
                <w:sz w:val="24"/>
                <w:rtl/>
              </w:rPr>
            </w:pPr>
            <w:r>
              <w:rPr>
                <w:sz w:val="24"/>
                <w:rtl/>
              </w:rPr>
              <w:t>מסירת מידע על גובה חוב מזונות</w:t>
            </w:r>
          </w:p>
        </w:tc>
        <w:tc>
          <w:tcPr>
            <w:tcW w:w="567" w:type="dxa"/>
          </w:tcPr>
          <w:p w14:paraId="03D81DB7" w14:textId="77777777" w:rsidR="00FB4709" w:rsidRPr="00FB4709" w:rsidRDefault="00FB4709" w:rsidP="00FB4709">
            <w:pPr>
              <w:spacing w:line="240" w:lineRule="auto"/>
              <w:jc w:val="left"/>
              <w:rPr>
                <w:rStyle w:val="Hyperlink"/>
                <w:rtl/>
              </w:rPr>
            </w:pPr>
            <w:hyperlink w:anchor="Seif202" w:tooltip="מסירת מידע על גובה חוב מזונות" w:history="1">
              <w:r w:rsidRPr="00FB4709">
                <w:rPr>
                  <w:rStyle w:val="Hyperlink"/>
                </w:rPr>
                <w:t>Go</w:t>
              </w:r>
            </w:hyperlink>
          </w:p>
        </w:tc>
        <w:tc>
          <w:tcPr>
            <w:tcW w:w="850" w:type="dxa"/>
          </w:tcPr>
          <w:p w14:paraId="14F8AA75"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FB4709" w:rsidRPr="00FB4709" w14:paraId="624AB243" w14:textId="77777777" w:rsidTr="00FB4709">
        <w:tblPrEx>
          <w:tblCellMar>
            <w:top w:w="0" w:type="dxa"/>
            <w:bottom w:w="0" w:type="dxa"/>
          </w:tblCellMar>
        </w:tblPrEx>
        <w:tc>
          <w:tcPr>
            <w:tcW w:w="1247" w:type="dxa"/>
          </w:tcPr>
          <w:p w14:paraId="57195C0D" w14:textId="77777777" w:rsidR="00FB4709" w:rsidRPr="00FB4709" w:rsidRDefault="00FB4709" w:rsidP="00FB4709">
            <w:pPr>
              <w:spacing w:line="240" w:lineRule="auto"/>
              <w:jc w:val="left"/>
              <w:rPr>
                <w:rFonts w:cs="Frankruhel"/>
                <w:sz w:val="24"/>
                <w:rtl/>
              </w:rPr>
            </w:pPr>
            <w:r>
              <w:rPr>
                <w:sz w:val="24"/>
                <w:rtl/>
              </w:rPr>
              <w:t xml:space="preserve">סעיף 7ג </w:t>
            </w:r>
          </w:p>
        </w:tc>
        <w:tc>
          <w:tcPr>
            <w:tcW w:w="5669" w:type="dxa"/>
          </w:tcPr>
          <w:p w14:paraId="02ED3472" w14:textId="77777777" w:rsidR="00FB4709" w:rsidRPr="00FB4709" w:rsidRDefault="00FB4709" w:rsidP="00FB4709">
            <w:pPr>
              <w:spacing w:line="240" w:lineRule="auto"/>
              <w:jc w:val="left"/>
              <w:rPr>
                <w:rFonts w:cs="Frankruhel"/>
                <w:sz w:val="24"/>
                <w:rtl/>
              </w:rPr>
            </w:pPr>
            <w:r>
              <w:rPr>
                <w:sz w:val="24"/>
                <w:rtl/>
              </w:rPr>
              <w:t>חזקה בדבר יכולת החייב</w:t>
            </w:r>
          </w:p>
        </w:tc>
        <w:tc>
          <w:tcPr>
            <w:tcW w:w="567" w:type="dxa"/>
          </w:tcPr>
          <w:p w14:paraId="6101A518" w14:textId="77777777" w:rsidR="00FB4709" w:rsidRPr="00FB4709" w:rsidRDefault="00FB4709" w:rsidP="00FB4709">
            <w:pPr>
              <w:spacing w:line="240" w:lineRule="auto"/>
              <w:jc w:val="left"/>
              <w:rPr>
                <w:rStyle w:val="Hyperlink"/>
                <w:rtl/>
              </w:rPr>
            </w:pPr>
            <w:hyperlink w:anchor="Seif97" w:tooltip="חזקה בדבר יכולת החייב" w:history="1">
              <w:r w:rsidRPr="00FB4709">
                <w:rPr>
                  <w:rStyle w:val="Hyperlink"/>
                </w:rPr>
                <w:t>Go</w:t>
              </w:r>
            </w:hyperlink>
          </w:p>
        </w:tc>
        <w:tc>
          <w:tcPr>
            <w:tcW w:w="850" w:type="dxa"/>
          </w:tcPr>
          <w:p w14:paraId="172785F4"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B4709" w:rsidRPr="00FB4709" w14:paraId="1DB49442" w14:textId="77777777" w:rsidTr="00FB4709">
        <w:tblPrEx>
          <w:tblCellMar>
            <w:top w:w="0" w:type="dxa"/>
            <w:bottom w:w="0" w:type="dxa"/>
          </w:tblCellMar>
        </w:tblPrEx>
        <w:tc>
          <w:tcPr>
            <w:tcW w:w="1247" w:type="dxa"/>
          </w:tcPr>
          <w:p w14:paraId="66A59F43" w14:textId="77777777" w:rsidR="00FB4709" w:rsidRPr="00FB4709" w:rsidRDefault="00FB4709" w:rsidP="00FB4709">
            <w:pPr>
              <w:spacing w:line="240" w:lineRule="auto"/>
              <w:jc w:val="left"/>
              <w:rPr>
                <w:rFonts w:cs="Frankruhel"/>
                <w:sz w:val="24"/>
                <w:rtl/>
              </w:rPr>
            </w:pPr>
            <w:r>
              <w:rPr>
                <w:sz w:val="24"/>
                <w:rtl/>
              </w:rPr>
              <w:t xml:space="preserve">סעיף 8 </w:t>
            </w:r>
          </w:p>
        </w:tc>
        <w:tc>
          <w:tcPr>
            <w:tcW w:w="5669" w:type="dxa"/>
          </w:tcPr>
          <w:p w14:paraId="7ADBAEE5" w14:textId="77777777" w:rsidR="00FB4709" w:rsidRPr="00FB4709" w:rsidRDefault="00FB4709" w:rsidP="00FB4709">
            <w:pPr>
              <w:spacing w:line="240" w:lineRule="auto"/>
              <w:jc w:val="left"/>
              <w:rPr>
                <w:rFonts w:cs="Frankruhel"/>
                <w:sz w:val="24"/>
                <w:rtl/>
              </w:rPr>
            </w:pPr>
            <w:r>
              <w:rPr>
                <w:sz w:val="24"/>
                <w:rtl/>
              </w:rPr>
              <w:t>נקיטת הליכים, הפסקתם וביטולם לפי בקשת הזוכה</w:t>
            </w:r>
          </w:p>
        </w:tc>
        <w:tc>
          <w:tcPr>
            <w:tcW w:w="567" w:type="dxa"/>
          </w:tcPr>
          <w:p w14:paraId="58D17410" w14:textId="77777777" w:rsidR="00FB4709" w:rsidRPr="00FB4709" w:rsidRDefault="00FB4709" w:rsidP="00FB4709">
            <w:pPr>
              <w:spacing w:line="240" w:lineRule="auto"/>
              <w:jc w:val="left"/>
              <w:rPr>
                <w:rStyle w:val="Hyperlink"/>
                <w:rtl/>
              </w:rPr>
            </w:pPr>
            <w:hyperlink w:anchor="Seif123" w:tooltip="נקיטת הליכים, הפסקתם וביטולם לפי בקשת הזוכה" w:history="1">
              <w:r w:rsidRPr="00FB4709">
                <w:rPr>
                  <w:rStyle w:val="Hyperlink"/>
                </w:rPr>
                <w:t>Go</w:t>
              </w:r>
            </w:hyperlink>
          </w:p>
        </w:tc>
        <w:tc>
          <w:tcPr>
            <w:tcW w:w="850" w:type="dxa"/>
          </w:tcPr>
          <w:p w14:paraId="765E60CD"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B4709" w:rsidRPr="00FB4709" w14:paraId="00B0EDB0" w14:textId="77777777" w:rsidTr="00FB4709">
        <w:tblPrEx>
          <w:tblCellMar>
            <w:top w:w="0" w:type="dxa"/>
            <w:bottom w:w="0" w:type="dxa"/>
          </w:tblCellMar>
        </w:tblPrEx>
        <w:tc>
          <w:tcPr>
            <w:tcW w:w="1247" w:type="dxa"/>
          </w:tcPr>
          <w:p w14:paraId="33A85E27" w14:textId="77777777" w:rsidR="00FB4709" w:rsidRPr="00FB4709" w:rsidRDefault="00FB4709" w:rsidP="00FB4709">
            <w:pPr>
              <w:spacing w:line="240" w:lineRule="auto"/>
              <w:jc w:val="left"/>
              <w:rPr>
                <w:rFonts w:cs="Frankruhel"/>
                <w:sz w:val="24"/>
                <w:rtl/>
              </w:rPr>
            </w:pPr>
            <w:r>
              <w:rPr>
                <w:sz w:val="24"/>
                <w:rtl/>
              </w:rPr>
              <w:t xml:space="preserve">סעיף 9 </w:t>
            </w:r>
          </w:p>
        </w:tc>
        <w:tc>
          <w:tcPr>
            <w:tcW w:w="5669" w:type="dxa"/>
          </w:tcPr>
          <w:p w14:paraId="5D30BE28" w14:textId="77777777" w:rsidR="00FB4709" w:rsidRPr="00FB4709" w:rsidRDefault="00FB4709" w:rsidP="00FB4709">
            <w:pPr>
              <w:spacing w:line="240" w:lineRule="auto"/>
              <w:jc w:val="left"/>
              <w:rPr>
                <w:rFonts w:cs="Frankruhel"/>
                <w:sz w:val="24"/>
                <w:rtl/>
              </w:rPr>
            </w:pPr>
            <w:r>
              <w:rPr>
                <w:sz w:val="24"/>
                <w:rtl/>
              </w:rPr>
              <w:t>אגרות והוצאות</w:t>
            </w:r>
          </w:p>
        </w:tc>
        <w:tc>
          <w:tcPr>
            <w:tcW w:w="567" w:type="dxa"/>
          </w:tcPr>
          <w:p w14:paraId="31FBE304" w14:textId="77777777" w:rsidR="00FB4709" w:rsidRPr="00FB4709" w:rsidRDefault="00FB4709" w:rsidP="00FB4709">
            <w:pPr>
              <w:spacing w:line="240" w:lineRule="auto"/>
              <w:jc w:val="left"/>
              <w:rPr>
                <w:rStyle w:val="Hyperlink"/>
                <w:rtl/>
              </w:rPr>
            </w:pPr>
            <w:hyperlink w:anchor="Seif124" w:tooltip="אגרות והוצאות" w:history="1">
              <w:r w:rsidRPr="00FB4709">
                <w:rPr>
                  <w:rStyle w:val="Hyperlink"/>
                </w:rPr>
                <w:t>Go</w:t>
              </w:r>
            </w:hyperlink>
          </w:p>
        </w:tc>
        <w:tc>
          <w:tcPr>
            <w:tcW w:w="850" w:type="dxa"/>
          </w:tcPr>
          <w:p w14:paraId="2740EC2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Seif124</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FB4709" w:rsidRPr="00FB4709" w14:paraId="60BBABB6" w14:textId="77777777" w:rsidTr="00FB4709">
        <w:tblPrEx>
          <w:tblCellMar>
            <w:top w:w="0" w:type="dxa"/>
            <w:bottom w:w="0" w:type="dxa"/>
          </w:tblCellMar>
        </w:tblPrEx>
        <w:tc>
          <w:tcPr>
            <w:tcW w:w="1247" w:type="dxa"/>
          </w:tcPr>
          <w:p w14:paraId="1E9B3808" w14:textId="77777777" w:rsidR="00FB4709" w:rsidRPr="00FB4709" w:rsidRDefault="00FB4709" w:rsidP="00FB4709">
            <w:pPr>
              <w:spacing w:line="240" w:lineRule="auto"/>
              <w:jc w:val="left"/>
              <w:rPr>
                <w:rFonts w:cs="Frankruhel"/>
                <w:sz w:val="24"/>
                <w:rtl/>
              </w:rPr>
            </w:pPr>
            <w:r>
              <w:rPr>
                <w:sz w:val="24"/>
                <w:rtl/>
              </w:rPr>
              <w:t xml:space="preserve">סעיף 10 </w:t>
            </w:r>
          </w:p>
        </w:tc>
        <w:tc>
          <w:tcPr>
            <w:tcW w:w="5669" w:type="dxa"/>
          </w:tcPr>
          <w:p w14:paraId="43C13C23" w14:textId="77777777" w:rsidR="00FB4709" w:rsidRPr="00FB4709" w:rsidRDefault="00FB4709" w:rsidP="00FB4709">
            <w:pPr>
              <w:spacing w:line="240" w:lineRule="auto"/>
              <w:jc w:val="left"/>
              <w:rPr>
                <w:rFonts w:cs="Frankruhel"/>
                <w:sz w:val="24"/>
                <w:rtl/>
              </w:rPr>
            </w:pPr>
            <w:r>
              <w:rPr>
                <w:sz w:val="24"/>
                <w:rtl/>
              </w:rPr>
              <w:t>שכר עורך דין</w:t>
            </w:r>
          </w:p>
        </w:tc>
        <w:tc>
          <w:tcPr>
            <w:tcW w:w="567" w:type="dxa"/>
          </w:tcPr>
          <w:p w14:paraId="672CD6A7" w14:textId="77777777" w:rsidR="00FB4709" w:rsidRPr="00FB4709" w:rsidRDefault="00FB4709" w:rsidP="00FB4709">
            <w:pPr>
              <w:spacing w:line="240" w:lineRule="auto"/>
              <w:jc w:val="left"/>
              <w:rPr>
                <w:rStyle w:val="Hyperlink"/>
                <w:rtl/>
              </w:rPr>
            </w:pPr>
            <w:hyperlink w:anchor="Seif125" w:tooltip="שכר עורך דין" w:history="1">
              <w:r w:rsidRPr="00FB4709">
                <w:rPr>
                  <w:rStyle w:val="Hyperlink"/>
                </w:rPr>
                <w:t>Go</w:t>
              </w:r>
            </w:hyperlink>
          </w:p>
        </w:tc>
        <w:tc>
          <w:tcPr>
            <w:tcW w:w="850" w:type="dxa"/>
          </w:tcPr>
          <w:p w14:paraId="3E33B536"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Seif125</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B4709" w:rsidRPr="00FB4709" w14:paraId="4EC091BE" w14:textId="77777777" w:rsidTr="00FB4709">
        <w:tblPrEx>
          <w:tblCellMar>
            <w:top w:w="0" w:type="dxa"/>
            <w:bottom w:w="0" w:type="dxa"/>
          </w:tblCellMar>
        </w:tblPrEx>
        <w:tc>
          <w:tcPr>
            <w:tcW w:w="1247" w:type="dxa"/>
          </w:tcPr>
          <w:p w14:paraId="1AB74FD1" w14:textId="77777777" w:rsidR="00FB4709" w:rsidRPr="00FB4709" w:rsidRDefault="00FB4709" w:rsidP="00FB4709">
            <w:pPr>
              <w:spacing w:line="240" w:lineRule="auto"/>
              <w:jc w:val="left"/>
              <w:rPr>
                <w:rFonts w:cs="Frankruhel"/>
                <w:sz w:val="24"/>
                <w:rtl/>
              </w:rPr>
            </w:pPr>
            <w:r>
              <w:rPr>
                <w:sz w:val="24"/>
                <w:rtl/>
              </w:rPr>
              <w:t xml:space="preserve">סעיף 11 </w:t>
            </w:r>
          </w:p>
        </w:tc>
        <w:tc>
          <w:tcPr>
            <w:tcW w:w="5669" w:type="dxa"/>
          </w:tcPr>
          <w:p w14:paraId="057DD195" w14:textId="77777777" w:rsidR="00FB4709" w:rsidRPr="00FB4709" w:rsidRDefault="00FB4709" w:rsidP="00FB4709">
            <w:pPr>
              <w:spacing w:line="240" w:lineRule="auto"/>
              <w:jc w:val="left"/>
              <w:rPr>
                <w:rFonts w:cs="Frankruhel"/>
                <w:sz w:val="24"/>
                <w:rtl/>
              </w:rPr>
            </w:pPr>
            <w:r>
              <w:rPr>
                <w:sz w:val="24"/>
                <w:rtl/>
              </w:rPr>
              <w:t>העברת הביצוע של פסק דין או של הליך</w:t>
            </w:r>
          </w:p>
        </w:tc>
        <w:tc>
          <w:tcPr>
            <w:tcW w:w="567" w:type="dxa"/>
          </w:tcPr>
          <w:p w14:paraId="46DDEDA3" w14:textId="77777777" w:rsidR="00FB4709" w:rsidRPr="00FB4709" w:rsidRDefault="00FB4709" w:rsidP="00FB4709">
            <w:pPr>
              <w:spacing w:line="240" w:lineRule="auto"/>
              <w:jc w:val="left"/>
              <w:rPr>
                <w:rStyle w:val="Hyperlink"/>
                <w:rtl/>
              </w:rPr>
            </w:pPr>
            <w:hyperlink w:anchor="Seif126" w:tooltip="העברת הביצוע של פסק דין או של הליך" w:history="1">
              <w:r w:rsidRPr="00FB4709">
                <w:rPr>
                  <w:rStyle w:val="Hyperlink"/>
                </w:rPr>
                <w:t>Go</w:t>
              </w:r>
            </w:hyperlink>
          </w:p>
        </w:tc>
        <w:tc>
          <w:tcPr>
            <w:tcW w:w="850" w:type="dxa"/>
          </w:tcPr>
          <w:p w14:paraId="4AF25C02"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B4709" w:rsidRPr="00FB4709" w14:paraId="046F4147" w14:textId="77777777" w:rsidTr="00FB4709">
        <w:tblPrEx>
          <w:tblCellMar>
            <w:top w:w="0" w:type="dxa"/>
            <w:bottom w:w="0" w:type="dxa"/>
          </w:tblCellMar>
        </w:tblPrEx>
        <w:tc>
          <w:tcPr>
            <w:tcW w:w="1247" w:type="dxa"/>
          </w:tcPr>
          <w:p w14:paraId="4CA3F7C5" w14:textId="77777777" w:rsidR="00FB4709" w:rsidRPr="00FB4709" w:rsidRDefault="00FB4709" w:rsidP="00FB4709">
            <w:pPr>
              <w:spacing w:line="240" w:lineRule="auto"/>
              <w:jc w:val="left"/>
              <w:rPr>
                <w:rFonts w:cs="Frankruhel"/>
                <w:sz w:val="24"/>
                <w:rtl/>
              </w:rPr>
            </w:pPr>
            <w:r>
              <w:rPr>
                <w:sz w:val="24"/>
                <w:rtl/>
              </w:rPr>
              <w:t xml:space="preserve">סעיף 12 </w:t>
            </w:r>
          </w:p>
        </w:tc>
        <w:tc>
          <w:tcPr>
            <w:tcW w:w="5669" w:type="dxa"/>
          </w:tcPr>
          <w:p w14:paraId="496520ED" w14:textId="77777777" w:rsidR="00FB4709" w:rsidRPr="00FB4709" w:rsidRDefault="00FB4709" w:rsidP="00FB4709">
            <w:pPr>
              <w:spacing w:line="240" w:lineRule="auto"/>
              <w:jc w:val="left"/>
              <w:rPr>
                <w:rFonts w:cs="Frankruhel"/>
                <w:sz w:val="24"/>
                <w:rtl/>
              </w:rPr>
            </w:pPr>
            <w:r>
              <w:rPr>
                <w:sz w:val="24"/>
                <w:rtl/>
              </w:rPr>
              <w:t>פסק דין הטעון הבהרה</w:t>
            </w:r>
          </w:p>
        </w:tc>
        <w:tc>
          <w:tcPr>
            <w:tcW w:w="567" w:type="dxa"/>
          </w:tcPr>
          <w:p w14:paraId="47ACEE34" w14:textId="77777777" w:rsidR="00FB4709" w:rsidRPr="00FB4709" w:rsidRDefault="00FB4709" w:rsidP="00FB4709">
            <w:pPr>
              <w:spacing w:line="240" w:lineRule="auto"/>
              <w:jc w:val="left"/>
              <w:rPr>
                <w:rStyle w:val="Hyperlink"/>
                <w:rtl/>
              </w:rPr>
            </w:pPr>
            <w:hyperlink w:anchor="Seif127" w:tooltip="פסק דין הטעון הבהרה" w:history="1">
              <w:r w:rsidRPr="00FB4709">
                <w:rPr>
                  <w:rStyle w:val="Hyperlink"/>
                </w:rPr>
                <w:t>Go</w:t>
              </w:r>
            </w:hyperlink>
          </w:p>
        </w:tc>
        <w:tc>
          <w:tcPr>
            <w:tcW w:w="850" w:type="dxa"/>
          </w:tcPr>
          <w:p w14:paraId="503B0D04"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Seif127</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B4709" w:rsidRPr="00FB4709" w14:paraId="72A2383D" w14:textId="77777777" w:rsidTr="00FB4709">
        <w:tblPrEx>
          <w:tblCellMar>
            <w:top w:w="0" w:type="dxa"/>
            <w:bottom w:w="0" w:type="dxa"/>
          </w:tblCellMar>
        </w:tblPrEx>
        <w:tc>
          <w:tcPr>
            <w:tcW w:w="1247" w:type="dxa"/>
          </w:tcPr>
          <w:p w14:paraId="3B27E6B5" w14:textId="77777777" w:rsidR="00FB4709" w:rsidRPr="00FB4709" w:rsidRDefault="00FB4709" w:rsidP="00FB4709">
            <w:pPr>
              <w:spacing w:line="240" w:lineRule="auto"/>
              <w:jc w:val="left"/>
              <w:rPr>
                <w:rFonts w:cs="Frankruhel"/>
                <w:sz w:val="24"/>
                <w:rtl/>
              </w:rPr>
            </w:pPr>
            <w:r>
              <w:rPr>
                <w:sz w:val="24"/>
                <w:rtl/>
              </w:rPr>
              <w:t xml:space="preserve">סעיף 12א </w:t>
            </w:r>
          </w:p>
        </w:tc>
        <w:tc>
          <w:tcPr>
            <w:tcW w:w="5669" w:type="dxa"/>
          </w:tcPr>
          <w:p w14:paraId="04CA8426" w14:textId="77777777" w:rsidR="00FB4709" w:rsidRPr="00FB4709" w:rsidRDefault="00FB4709" w:rsidP="00FB4709">
            <w:pPr>
              <w:spacing w:line="240" w:lineRule="auto"/>
              <w:jc w:val="left"/>
              <w:rPr>
                <w:rFonts w:cs="Frankruhel"/>
                <w:sz w:val="24"/>
                <w:rtl/>
              </w:rPr>
            </w:pPr>
            <w:r>
              <w:rPr>
                <w:sz w:val="24"/>
                <w:rtl/>
              </w:rPr>
              <w:t>בקשה לבית המשפט בעניין פסק דין למזונות</w:t>
            </w:r>
          </w:p>
        </w:tc>
        <w:tc>
          <w:tcPr>
            <w:tcW w:w="567" w:type="dxa"/>
          </w:tcPr>
          <w:p w14:paraId="683C69D6" w14:textId="77777777" w:rsidR="00FB4709" w:rsidRPr="00FB4709" w:rsidRDefault="00FB4709" w:rsidP="00FB4709">
            <w:pPr>
              <w:spacing w:line="240" w:lineRule="auto"/>
              <w:jc w:val="left"/>
              <w:rPr>
                <w:rStyle w:val="Hyperlink"/>
                <w:rtl/>
              </w:rPr>
            </w:pPr>
            <w:hyperlink w:anchor="Seif176" w:tooltip="בקשה לבית המשפט בעניין פסק דין למזונות" w:history="1">
              <w:r w:rsidRPr="00FB4709">
                <w:rPr>
                  <w:rStyle w:val="Hyperlink"/>
                </w:rPr>
                <w:t>Go</w:t>
              </w:r>
            </w:hyperlink>
          </w:p>
        </w:tc>
        <w:tc>
          <w:tcPr>
            <w:tcW w:w="850" w:type="dxa"/>
          </w:tcPr>
          <w:p w14:paraId="70B5343F"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Seif176</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B4709" w:rsidRPr="00FB4709" w14:paraId="0F86FF44" w14:textId="77777777" w:rsidTr="00FB4709">
        <w:tblPrEx>
          <w:tblCellMar>
            <w:top w:w="0" w:type="dxa"/>
            <w:bottom w:w="0" w:type="dxa"/>
          </w:tblCellMar>
        </w:tblPrEx>
        <w:tc>
          <w:tcPr>
            <w:tcW w:w="1247" w:type="dxa"/>
          </w:tcPr>
          <w:p w14:paraId="545476F7" w14:textId="77777777" w:rsidR="00FB4709" w:rsidRPr="00FB4709" w:rsidRDefault="00FB4709" w:rsidP="00FB4709">
            <w:pPr>
              <w:spacing w:line="240" w:lineRule="auto"/>
              <w:jc w:val="left"/>
              <w:rPr>
                <w:rFonts w:cs="Frankruhel"/>
                <w:sz w:val="24"/>
                <w:rtl/>
              </w:rPr>
            </w:pPr>
            <w:r>
              <w:rPr>
                <w:sz w:val="24"/>
                <w:rtl/>
              </w:rPr>
              <w:lastRenderedPageBreak/>
              <w:t xml:space="preserve">סעיף 13 </w:t>
            </w:r>
          </w:p>
        </w:tc>
        <w:tc>
          <w:tcPr>
            <w:tcW w:w="5669" w:type="dxa"/>
          </w:tcPr>
          <w:p w14:paraId="4764D6D8" w14:textId="77777777" w:rsidR="00FB4709" w:rsidRPr="00FB4709" w:rsidRDefault="00FB4709" w:rsidP="00FB4709">
            <w:pPr>
              <w:spacing w:line="240" w:lineRule="auto"/>
              <w:jc w:val="left"/>
              <w:rPr>
                <w:rFonts w:cs="Frankruhel"/>
                <w:sz w:val="24"/>
                <w:rtl/>
              </w:rPr>
            </w:pPr>
            <w:r>
              <w:rPr>
                <w:sz w:val="24"/>
                <w:rtl/>
              </w:rPr>
              <w:t>מעצר למניעת הפרעה בביצוע</w:t>
            </w:r>
          </w:p>
        </w:tc>
        <w:tc>
          <w:tcPr>
            <w:tcW w:w="567" w:type="dxa"/>
          </w:tcPr>
          <w:p w14:paraId="0292F2A4" w14:textId="77777777" w:rsidR="00FB4709" w:rsidRPr="00FB4709" w:rsidRDefault="00FB4709" w:rsidP="00FB4709">
            <w:pPr>
              <w:spacing w:line="240" w:lineRule="auto"/>
              <w:jc w:val="left"/>
              <w:rPr>
                <w:rStyle w:val="Hyperlink"/>
                <w:rtl/>
              </w:rPr>
            </w:pPr>
            <w:hyperlink w:anchor="Seif98" w:tooltip="מעצר למניעת הפרעה בביצוע" w:history="1">
              <w:r w:rsidRPr="00FB4709">
                <w:rPr>
                  <w:rStyle w:val="Hyperlink"/>
                </w:rPr>
                <w:t>Go</w:t>
              </w:r>
            </w:hyperlink>
          </w:p>
        </w:tc>
        <w:tc>
          <w:tcPr>
            <w:tcW w:w="850" w:type="dxa"/>
          </w:tcPr>
          <w:p w14:paraId="5A732CB5"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FB4709" w:rsidRPr="00FB4709" w14:paraId="4D62EFEF" w14:textId="77777777" w:rsidTr="00FB4709">
        <w:tblPrEx>
          <w:tblCellMar>
            <w:top w:w="0" w:type="dxa"/>
            <w:bottom w:w="0" w:type="dxa"/>
          </w:tblCellMar>
        </w:tblPrEx>
        <w:tc>
          <w:tcPr>
            <w:tcW w:w="1247" w:type="dxa"/>
          </w:tcPr>
          <w:p w14:paraId="48FB8036" w14:textId="77777777" w:rsidR="00FB4709" w:rsidRPr="00FB4709" w:rsidRDefault="00FB4709" w:rsidP="00FB4709">
            <w:pPr>
              <w:spacing w:line="240" w:lineRule="auto"/>
              <w:jc w:val="left"/>
              <w:rPr>
                <w:rFonts w:cs="Frankruhel"/>
                <w:sz w:val="24"/>
                <w:rtl/>
              </w:rPr>
            </w:pPr>
            <w:r>
              <w:rPr>
                <w:sz w:val="24"/>
                <w:rtl/>
              </w:rPr>
              <w:t xml:space="preserve">סעיף 14 </w:t>
            </w:r>
          </w:p>
        </w:tc>
        <w:tc>
          <w:tcPr>
            <w:tcW w:w="5669" w:type="dxa"/>
          </w:tcPr>
          <w:p w14:paraId="73726D68" w14:textId="77777777" w:rsidR="00FB4709" w:rsidRPr="00FB4709" w:rsidRDefault="00FB4709" w:rsidP="00FB4709">
            <w:pPr>
              <w:spacing w:line="240" w:lineRule="auto"/>
              <w:jc w:val="left"/>
              <w:rPr>
                <w:rFonts w:cs="Frankruhel"/>
                <w:sz w:val="24"/>
                <w:rtl/>
              </w:rPr>
            </w:pPr>
            <w:r>
              <w:rPr>
                <w:sz w:val="24"/>
                <w:rtl/>
              </w:rPr>
              <w:t>עיכוב יציאה מן הארץ</w:t>
            </w:r>
          </w:p>
        </w:tc>
        <w:tc>
          <w:tcPr>
            <w:tcW w:w="567" w:type="dxa"/>
          </w:tcPr>
          <w:p w14:paraId="07DC2E2A" w14:textId="77777777" w:rsidR="00FB4709" w:rsidRPr="00FB4709" w:rsidRDefault="00FB4709" w:rsidP="00FB4709">
            <w:pPr>
              <w:spacing w:line="240" w:lineRule="auto"/>
              <w:jc w:val="left"/>
              <w:rPr>
                <w:rStyle w:val="Hyperlink"/>
                <w:rtl/>
              </w:rPr>
            </w:pPr>
            <w:hyperlink w:anchor="Seif99" w:tooltip="עיכוב יציאה מן הארץ" w:history="1">
              <w:r w:rsidRPr="00FB4709">
                <w:rPr>
                  <w:rStyle w:val="Hyperlink"/>
                </w:rPr>
                <w:t>Go</w:t>
              </w:r>
            </w:hyperlink>
          </w:p>
        </w:tc>
        <w:tc>
          <w:tcPr>
            <w:tcW w:w="850" w:type="dxa"/>
          </w:tcPr>
          <w:p w14:paraId="24E3ACA5"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B4709" w:rsidRPr="00FB4709" w14:paraId="11D35DED" w14:textId="77777777" w:rsidTr="00FB4709">
        <w:tblPrEx>
          <w:tblCellMar>
            <w:top w:w="0" w:type="dxa"/>
            <w:bottom w:w="0" w:type="dxa"/>
          </w:tblCellMar>
        </w:tblPrEx>
        <w:tc>
          <w:tcPr>
            <w:tcW w:w="1247" w:type="dxa"/>
          </w:tcPr>
          <w:p w14:paraId="679B944A" w14:textId="77777777" w:rsidR="00FB4709" w:rsidRPr="00FB4709" w:rsidRDefault="00FB4709" w:rsidP="00FB4709">
            <w:pPr>
              <w:spacing w:line="240" w:lineRule="auto"/>
              <w:jc w:val="left"/>
              <w:rPr>
                <w:rFonts w:cs="Frankruhel"/>
                <w:sz w:val="24"/>
                <w:rtl/>
              </w:rPr>
            </w:pPr>
            <w:r>
              <w:rPr>
                <w:sz w:val="24"/>
                <w:rtl/>
              </w:rPr>
              <w:t xml:space="preserve">סעיף 15 </w:t>
            </w:r>
          </w:p>
        </w:tc>
        <w:tc>
          <w:tcPr>
            <w:tcW w:w="5669" w:type="dxa"/>
          </w:tcPr>
          <w:p w14:paraId="5694CD5F" w14:textId="77777777" w:rsidR="00FB4709" w:rsidRPr="00FB4709" w:rsidRDefault="00FB4709" w:rsidP="00FB4709">
            <w:pPr>
              <w:spacing w:line="240" w:lineRule="auto"/>
              <w:jc w:val="left"/>
              <w:rPr>
                <w:rFonts w:cs="Frankruhel"/>
                <w:sz w:val="24"/>
                <w:rtl/>
              </w:rPr>
            </w:pPr>
            <w:r>
              <w:rPr>
                <w:sz w:val="24"/>
                <w:rtl/>
              </w:rPr>
              <w:t>חיפושים</w:t>
            </w:r>
          </w:p>
        </w:tc>
        <w:tc>
          <w:tcPr>
            <w:tcW w:w="567" w:type="dxa"/>
          </w:tcPr>
          <w:p w14:paraId="2597A455" w14:textId="77777777" w:rsidR="00FB4709" w:rsidRPr="00FB4709" w:rsidRDefault="00FB4709" w:rsidP="00FB4709">
            <w:pPr>
              <w:spacing w:line="240" w:lineRule="auto"/>
              <w:jc w:val="left"/>
              <w:rPr>
                <w:rStyle w:val="Hyperlink"/>
                <w:rtl/>
              </w:rPr>
            </w:pPr>
            <w:hyperlink w:anchor="Seif100" w:tooltip="חיפושים" w:history="1">
              <w:r w:rsidRPr="00FB4709">
                <w:rPr>
                  <w:rStyle w:val="Hyperlink"/>
                </w:rPr>
                <w:t>Go</w:t>
              </w:r>
            </w:hyperlink>
          </w:p>
        </w:tc>
        <w:tc>
          <w:tcPr>
            <w:tcW w:w="850" w:type="dxa"/>
          </w:tcPr>
          <w:p w14:paraId="45881D28"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B4709" w:rsidRPr="00FB4709" w14:paraId="5307424C" w14:textId="77777777" w:rsidTr="00FB4709">
        <w:tblPrEx>
          <w:tblCellMar>
            <w:top w:w="0" w:type="dxa"/>
            <w:bottom w:w="0" w:type="dxa"/>
          </w:tblCellMar>
        </w:tblPrEx>
        <w:tc>
          <w:tcPr>
            <w:tcW w:w="1247" w:type="dxa"/>
          </w:tcPr>
          <w:p w14:paraId="74C71121" w14:textId="77777777" w:rsidR="00FB4709" w:rsidRPr="00FB4709" w:rsidRDefault="00FB4709" w:rsidP="00FB4709">
            <w:pPr>
              <w:spacing w:line="240" w:lineRule="auto"/>
              <w:jc w:val="left"/>
              <w:rPr>
                <w:rFonts w:cs="Frankruhel"/>
                <w:sz w:val="24"/>
                <w:rtl/>
              </w:rPr>
            </w:pPr>
            <w:r>
              <w:rPr>
                <w:sz w:val="24"/>
                <w:rtl/>
              </w:rPr>
              <w:t xml:space="preserve">סעיף 16 </w:t>
            </w:r>
          </w:p>
        </w:tc>
        <w:tc>
          <w:tcPr>
            <w:tcW w:w="5669" w:type="dxa"/>
          </w:tcPr>
          <w:p w14:paraId="13E91C7F" w14:textId="77777777" w:rsidR="00FB4709" w:rsidRPr="00FB4709" w:rsidRDefault="00FB4709" w:rsidP="00FB4709">
            <w:pPr>
              <w:spacing w:line="240" w:lineRule="auto"/>
              <w:jc w:val="left"/>
              <w:rPr>
                <w:rFonts w:cs="Frankruhel"/>
                <w:sz w:val="24"/>
                <w:rtl/>
              </w:rPr>
            </w:pPr>
            <w:r>
              <w:rPr>
                <w:sz w:val="24"/>
                <w:rtl/>
              </w:rPr>
              <w:t>השהיית הליך  ואי נקיטתו</w:t>
            </w:r>
          </w:p>
        </w:tc>
        <w:tc>
          <w:tcPr>
            <w:tcW w:w="567" w:type="dxa"/>
          </w:tcPr>
          <w:p w14:paraId="70F6F133" w14:textId="77777777" w:rsidR="00FB4709" w:rsidRPr="00FB4709" w:rsidRDefault="00FB4709" w:rsidP="00FB4709">
            <w:pPr>
              <w:spacing w:line="240" w:lineRule="auto"/>
              <w:jc w:val="left"/>
              <w:rPr>
                <w:rStyle w:val="Hyperlink"/>
                <w:rtl/>
              </w:rPr>
            </w:pPr>
            <w:hyperlink w:anchor="Seif101" w:tooltip="השהיית הליך  ואי נקיטתו" w:history="1">
              <w:r w:rsidRPr="00FB4709">
                <w:rPr>
                  <w:rStyle w:val="Hyperlink"/>
                </w:rPr>
                <w:t>Go</w:t>
              </w:r>
            </w:hyperlink>
          </w:p>
        </w:tc>
        <w:tc>
          <w:tcPr>
            <w:tcW w:w="850" w:type="dxa"/>
          </w:tcPr>
          <w:p w14:paraId="4C90332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B4709" w:rsidRPr="00FB4709" w14:paraId="5BCD9C41" w14:textId="77777777" w:rsidTr="00FB4709">
        <w:tblPrEx>
          <w:tblCellMar>
            <w:top w:w="0" w:type="dxa"/>
            <w:bottom w:w="0" w:type="dxa"/>
          </w:tblCellMar>
        </w:tblPrEx>
        <w:tc>
          <w:tcPr>
            <w:tcW w:w="1247" w:type="dxa"/>
          </w:tcPr>
          <w:p w14:paraId="5887435C" w14:textId="77777777" w:rsidR="00FB4709" w:rsidRPr="00FB4709" w:rsidRDefault="00FB4709" w:rsidP="00FB4709">
            <w:pPr>
              <w:spacing w:line="240" w:lineRule="auto"/>
              <w:jc w:val="left"/>
              <w:rPr>
                <w:rFonts w:cs="Frankruhel"/>
                <w:sz w:val="24"/>
                <w:rtl/>
              </w:rPr>
            </w:pPr>
            <w:r>
              <w:rPr>
                <w:sz w:val="24"/>
                <w:rtl/>
              </w:rPr>
              <w:t xml:space="preserve">סעיף 17 </w:t>
            </w:r>
          </w:p>
        </w:tc>
        <w:tc>
          <w:tcPr>
            <w:tcW w:w="5669" w:type="dxa"/>
          </w:tcPr>
          <w:p w14:paraId="583013E3" w14:textId="77777777" w:rsidR="00FB4709" w:rsidRPr="00FB4709" w:rsidRDefault="00FB4709" w:rsidP="00FB4709">
            <w:pPr>
              <w:spacing w:line="240" w:lineRule="auto"/>
              <w:jc w:val="left"/>
              <w:rPr>
                <w:rFonts w:cs="Frankruhel"/>
                <w:sz w:val="24"/>
                <w:rtl/>
              </w:rPr>
            </w:pPr>
            <w:r>
              <w:rPr>
                <w:sz w:val="24"/>
                <w:rtl/>
              </w:rPr>
              <w:t>עיכוב ביצועו של פסק דין</w:t>
            </w:r>
          </w:p>
        </w:tc>
        <w:tc>
          <w:tcPr>
            <w:tcW w:w="567" w:type="dxa"/>
          </w:tcPr>
          <w:p w14:paraId="4777C1C8" w14:textId="77777777" w:rsidR="00FB4709" w:rsidRPr="00FB4709" w:rsidRDefault="00FB4709" w:rsidP="00FB4709">
            <w:pPr>
              <w:spacing w:line="240" w:lineRule="auto"/>
              <w:jc w:val="left"/>
              <w:rPr>
                <w:rStyle w:val="Hyperlink"/>
                <w:rtl/>
              </w:rPr>
            </w:pPr>
            <w:hyperlink w:anchor="Seif102" w:tooltip="עיכוב ביצועו של פסק דין" w:history="1">
              <w:r w:rsidRPr="00FB4709">
                <w:rPr>
                  <w:rStyle w:val="Hyperlink"/>
                </w:rPr>
                <w:t>Go</w:t>
              </w:r>
            </w:hyperlink>
          </w:p>
        </w:tc>
        <w:tc>
          <w:tcPr>
            <w:tcW w:w="850" w:type="dxa"/>
          </w:tcPr>
          <w:p w14:paraId="5851F916"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B4709" w:rsidRPr="00FB4709" w14:paraId="09C5AF6C" w14:textId="77777777" w:rsidTr="00FB4709">
        <w:tblPrEx>
          <w:tblCellMar>
            <w:top w:w="0" w:type="dxa"/>
            <w:bottom w:w="0" w:type="dxa"/>
          </w:tblCellMar>
        </w:tblPrEx>
        <w:tc>
          <w:tcPr>
            <w:tcW w:w="1247" w:type="dxa"/>
          </w:tcPr>
          <w:p w14:paraId="79F04C97" w14:textId="77777777" w:rsidR="00FB4709" w:rsidRPr="00FB4709" w:rsidRDefault="00FB4709" w:rsidP="00FB4709">
            <w:pPr>
              <w:spacing w:line="240" w:lineRule="auto"/>
              <w:jc w:val="left"/>
              <w:rPr>
                <w:rFonts w:cs="Frankruhel"/>
                <w:sz w:val="24"/>
                <w:rtl/>
              </w:rPr>
            </w:pPr>
            <w:r>
              <w:rPr>
                <w:sz w:val="24"/>
                <w:rtl/>
              </w:rPr>
              <w:t xml:space="preserve">סעיף 18 </w:t>
            </w:r>
          </w:p>
        </w:tc>
        <w:tc>
          <w:tcPr>
            <w:tcW w:w="5669" w:type="dxa"/>
          </w:tcPr>
          <w:p w14:paraId="12B73B0A" w14:textId="77777777" w:rsidR="00FB4709" w:rsidRPr="00FB4709" w:rsidRDefault="00FB4709" w:rsidP="00FB4709">
            <w:pPr>
              <w:spacing w:line="240" w:lineRule="auto"/>
              <w:jc w:val="left"/>
              <w:rPr>
                <w:rFonts w:cs="Frankruhel"/>
                <w:sz w:val="24"/>
                <w:rtl/>
              </w:rPr>
            </w:pPr>
            <w:r>
              <w:rPr>
                <w:sz w:val="24"/>
                <w:rtl/>
              </w:rPr>
              <w:t>פסק דין שבוטל או שונה</w:t>
            </w:r>
          </w:p>
        </w:tc>
        <w:tc>
          <w:tcPr>
            <w:tcW w:w="567" w:type="dxa"/>
          </w:tcPr>
          <w:p w14:paraId="1A609D9E" w14:textId="77777777" w:rsidR="00FB4709" w:rsidRPr="00FB4709" w:rsidRDefault="00FB4709" w:rsidP="00FB4709">
            <w:pPr>
              <w:spacing w:line="240" w:lineRule="auto"/>
              <w:jc w:val="left"/>
              <w:rPr>
                <w:rStyle w:val="Hyperlink"/>
                <w:rtl/>
              </w:rPr>
            </w:pPr>
            <w:hyperlink w:anchor="Seif103" w:tooltip="פסק דין שבוטל או שונה" w:history="1">
              <w:r w:rsidRPr="00FB4709">
                <w:rPr>
                  <w:rStyle w:val="Hyperlink"/>
                </w:rPr>
                <w:t>Go</w:t>
              </w:r>
            </w:hyperlink>
          </w:p>
        </w:tc>
        <w:tc>
          <w:tcPr>
            <w:tcW w:w="850" w:type="dxa"/>
          </w:tcPr>
          <w:p w14:paraId="078B659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B4709" w:rsidRPr="00FB4709" w14:paraId="3680E014" w14:textId="77777777" w:rsidTr="00FB4709">
        <w:tblPrEx>
          <w:tblCellMar>
            <w:top w:w="0" w:type="dxa"/>
            <w:bottom w:w="0" w:type="dxa"/>
          </w:tblCellMar>
        </w:tblPrEx>
        <w:tc>
          <w:tcPr>
            <w:tcW w:w="1247" w:type="dxa"/>
          </w:tcPr>
          <w:p w14:paraId="7FE779FA" w14:textId="77777777" w:rsidR="00FB4709" w:rsidRPr="00FB4709" w:rsidRDefault="00FB4709" w:rsidP="00FB4709">
            <w:pPr>
              <w:spacing w:line="240" w:lineRule="auto"/>
              <w:jc w:val="left"/>
              <w:rPr>
                <w:rFonts w:cs="Frankruhel"/>
                <w:sz w:val="24"/>
                <w:rtl/>
              </w:rPr>
            </w:pPr>
            <w:r>
              <w:rPr>
                <w:sz w:val="24"/>
                <w:rtl/>
              </w:rPr>
              <w:t xml:space="preserve">סעיף 19 </w:t>
            </w:r>
          </w:p>
        </w:tc>
        <w:tc>
          <w:tcPr>
            <w:tcW w:w="5669" w:type="dxa"/>
          </w:tcPr>
          <w:p w14:paraId="6E3F716A" w14:textId="77777777" w:rsidR="00FB4709" w:rsidRPr="00FB4709" w:rsidRDefault="00FB4709" w:rsidP="00FB4709">
            <w:pPr>
              <w:spacing w:line="240" w:lineRule="auto"/>
              <w:jc w:val="left"/>
              <w:rPr>
                <w:rFonts w:cs="Frankruhel"/>
                <w:sz w:val="24"/>
                <w:rtl/>
              </w:rPr>
            </w:pPr>
            <w:r>
              <w:rPr>
                <w:sz w:val="24"/>
                <w:rtl/>
              </w:rPr>
              <w:t>טענת פרעתי</w:t>
            </w:r>
          </w:p>
        </w:tc>
        <w:tc>
          <w:tcPr>
            <w:tcW w:w="567" w:type="dxa"/>
          </w:tcPr>
          <w:p w14:paraId="12EEEA9E" w14:textId="77777777" w:rsidR="00FB4709" w:rsidRPr="00FB4709" w:rsidRDefault="00FB4709" w:rsidP="00FB4709">
            <w:pPr>
              <w:spacing w:line="240" w:lineRule="auto"/>
              <w:jc w:val="left"/>
              <w:rPr>
                <w:rStyle w:val="Hyperlink"/>
                <w:rtl/>
              </w:rPr>
            </w:pPr>
            <w:hyperlink w:anchor="Seif104" w:tooltip="טענת פרעתי" w:history="1">
              <w:r w:rsidRPr="00FB4709">
                <w:rPr>
                  <w:rStyle w:val="Hyperlink"/>
                </w:rPr>
                <w:t>Go</w:t>
              </w:r>
            </w:hyperlink>
          </w:p>
        </w:tc>
        <w:tc>
          <w:tcPr>
            <w:tcW w:w="850" w:type="dxa"/>
          </w:tcPr>
          <w:p w14:paraId="72AB73A8"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FB4709" w:rsidRPr="00FB4709" w14:paraId="3CAF8175" w14:textId="77777777" w:rsidTr="00FB4709">
        <w:tblPrEx>
          <w:tblCellMar>
            <w:top w:w="0" w:type="dxa"/>
            <w:bottom w:w="0" w:type="dxa"/>
          </w:tblCellMar>
        </w:tblPrEx>
        <w:tc>
          <w:tcPr>
            <w:tcW w:w="1247" w:type="dxa"/>
          </w:tcPr>
          <w:p w14:paraId="09213669" w14:textId="77777777" w:rsidR="00FB4709" w:rsidRPr="00FB4709" w:rsidRDefault="00FB4709" w:rsidP="00FB4709">
            <w:pPr>
              <w:spacing w:line="240" w:lineRule="auto"/>
              <w:jc w:val="left"/>
              <w:rPr>
                <w:rFonts w:cs="Frankruhel"/>
                <w:sz w:val="24"/>
                <w:rtl/>
              </w:rPr>
            </w:pPr>
            <w:r>
              <w:rPr>
                <w:sz w:val="24"/>
                <w:rtl/>
              </w:rPr>
              <w:t xml:space="preserve">סעיף 19א </w:t>
            </w:r>
          </w:p>
        </w:tc>
        <w:tc>
          <w:tcPr>
            <w:tcW w:w="5669" w:type="dxa"/>
          </w:tcPr>
          <w:p w14:paraId="5A311723" w14:textId="77777777" w:rsidR="00FB4709" w:rsidRPr="00FB4709" w:rsidRDefault="00FB4709" w:rsidP="00FB4709">
            <w:pPr>
              <w:spacing w:line="240" w:lineRule="auto"/>
              <w:jc w:val="left"/>
              <w:rPr>
                <w:rFonts w:cs="Frankruhel"/>
                <w:sz w:val="24"/>
                <w:rtl/>
              </w:rPr>
            </w:pPr>
            <w:r>
              <w:rPr>
                <w:sz w:val="24"/>
                <w:rtl/>
              </w:rPr>
              <w:t>עדכון על קבלת תקבולים</w:t>
            </w:r>
          </w:p>
        </w:tc>
        <w:tc>
          <w:tcPr>
            <w:tcW w:w="567" w:type="dxa"/>
          </w:tcPr>
          <w:p w14:paraId="28516E03" w14:textId="77777777" w:rsidR="00FB4709" w:rsidRPr="00FB4709" w:rsidRDefault="00FB4709" w:rsidP="00FB4709">
            <w:pPr>
              <w:spacing w:line="240" w:lineRule="auto"/>
              <w:jc w:val="left"/>
              <w:rPr>
                <w:rStyle w:val="Hyperlink"/>
                <w:rtl/>
              </w:rPr>
            </w:pPr>
            <w:hyperlink w:anchor="Seif171" w:tooltip="עדכון על קבלת תקבולים" w:history="1">
              <w:r w:rsidRPr="00FB4709">
                <w:rPr>
                  <w:rStyle w:val="Hyperlink"/>
                </w:rPr>
                <w:t>Go</w:t>
              </w:r>
            </w:hyperlink>
          </w:p>
        </w:tc>
        <w:tc>
          <w:tcPr>
            <w:tcW w:w="850" w:type="dxa"/>
          </w:tcPr>
          <w:p w14:paraId="56F629D4"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B4709" w:rsidRPr="00FB4709" w14:paraId="1DBF7DBF" w14:textId="77777777" w:rsidTr="00FB4709">
        <w:tblPrEx>
          <w:tblCellMar>
            <w:top w:w="0" w:type="dxa"/>
            <w:bottom w:w="0" w:type="dxa"/>
          </w:tblCellMar>
        </w:tblPrEx>
        <w:tc>
          <w:tcPr>
            <w:tcW w:w="1247" w:type="dxa"/>
          </w:tcPr>
          <w:p w14:paraId="34063E5F" w14:textId="77777777" w:rsidR="00FB4709" w:rsidRPr="00FB4709" w:rsidRDefault="00FB4709" w:rsidP="00FB4709">
            <w:pPr>
              <w:spacing w:line="240" w:lineRule="auto"/>
              <w:jc w:val="left"/>
              <w:rPr>
                <w:rFonts w:cs="Frankruhel"/>
                <w:sz w:val="24"/>
                <w:rtl/>
              </w:rPr>
            </w:pPr>
            <w:r>
              <w:rPr>
                <w:sz w:val="24"/>
                <w:rtl/>
              </w:rPr>
              <w:t xml:space="preserve">סעיף 19ב </w:t>
            </w:r>
          </w:p>
        </w:tc>
        <w:tc>
          <w:tcPr>
            <w:tcW w:w="5669" w:type="dxa"/>
          </w:tcPr>
          <w:p w14:paraId="6E938652" w14:textId="77777777" w:rsidR="00FB4709" w:rsidRPr="00FB4709" w:rsidRDefault="00FB4709" w:rsidP="00FB4709">
            <w:pPr>
              <w:spacing w:line="240" w:lineRule="auto"/>
              <w:jc w:val="left"/>
              <w:rPr>
                <w:rFonts w:cs="Frankruhel"/>
                <w:sz w:val="24"/>
                <w:rtl/>
              </w:rPr>
            </w:pPr>
            <w:r>
              <w:rPr>
                <w:sz w:val="24"/>
                <w:rtl/>
              </w:rPr>
              <w:t>הסדר עם החייב</w:t>
            </w:r>
          </w:p>
        </w:tc>
        <w:tc>
          <w:tcPr>
            <w:tcW w:w="567" w:type="dxa"/>
          </w:tcPr>
          <w:p w14:paraId="2C94E064" w14:textId="77777777" w:rsidR="00FB4709" w:rsidRPr="00FB4709" w:rsidRDefault="00FB4709" w:rsidP="00FB4709">
            <w:pPr>
              <w:spacing w:line="240" w:lineRule="auto"/>
              <w:jc w:val="left"/>
              <w:rPr>
                <w:rStyle w:val="Hyperlink"/>
                <w:rtl/>
              </w:rPr>
            </w:pPr>
            <w:hyperlink w:anchor="Seif172" w:tooltip="הסדר עם החייב" w:history="1">
              <w:r w:rsidRPr="00FB4709">
                <w:rPr>
                  <w:rStyle w:val="Hyperlink"/>
                </w:rPr>
                <w:t>Go</w:t>
              </w:r>
            </w:hyperlink>
          </w:p>
        </w:tc>
        <w:tc>
          <w:tcPr>
            <w:tcW w:w="850" w:type="dxa"/>
          </w:tcPr>
          <w:p w14:paraId="667125AE"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Seif172</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B4709" w:rsidRPr="00FB4709" w14:paraId="4B662077" w14:textId="77777777" w:rsidTr="00FB4709">
        <w:tblPrEx>
          <w:tblCellMar>
            <w:top w:w="0" w:type="dxa"/>
            <w:bottom w:w="0" w:type="dxa"/>
          </w:tblCellMar>
        </w:tblPrEx>
        <w:tc>
          <w:tcPr>
            <w:tcW w:w="1247" w:type="dxa"/>
          </w:tcPr>
          <w:p w14:paraId="5647D3B0" w14:textId="77777777" w:rsidR="00FB4709" w:rsidRPr="00FB4709" w:rsidRDefault="00FB4709" w:rsidP="00FB4709">
            <w:pPr>
              <w:spacing w:line="240" w:lineRule="auto"/>
              <w:jc w:val="left"/>
              <w:rPr>
                <w:rFonts w:cs="Frankruhel"/>
                <w:sz w:val="24"/>
                <w:rtl/>
              </w:rPr>
            </w:pPr>
            <w:r>
              <w:rPr>
                <w:sz w:val="24"/>
                <w:rtl/>
              </w:rPr>
              <w:t xml:space="preserve">סעיף 20 </w:t>
            </w:r>
          </w:p>
        </w:tc>
        <w:tc>
          <w:tcPr>
            <w:tcW w:w="5669" w:type="dxa"/>
          </w:tcPr>
          <w:p w14:paraId="1C90F5D5" w14:textId="77777777" w:rsidR="00FB4709" w:rsidRPr="00FB4709" w:rsidRDefault="00FB4709" w:rsidP="00FB4709">
            <w:pPr>
              <w:spacing w:line="240" w:lineRule="auto"/>
              <w:jc w:val="left"/>
              <w:rPr>
                <w:rFonts w:cs="Frankruhel"/>
                <w:sz w:val="24"/>
                <w:rtl/>
              </w:rPr>
            </w:pPr>
            <w:r>
              <w:rPr>
                <w:sz w:val="24"/>
                <w:rtl/>
              </w:rPr>
              <w:t>גביית יתר</w:t>
            </w:r>
          </w:p>
        </w:tc>
        <w:tc>
          <w:tcPr>
            <w:tcW w:w="567" w:type="dxa"/>
          </w:tcPr>
          <w:p w14:paraId="0033BFA1" w14:textId="77777777" w:rsidR="00FB4709" w:rsidRPr="00FB4709" w:rsidRDefault="00FB4709" w:rsidP="00FB4709">
            <w:pPr>
              <w:spacing w:line="240" w:lineRule="auto"/>
              <w:jc w:val="left"/>
              <w:rPr>
                <w:rStyle w:val="Hyperlink"/>
                <w:rtl/>
              </w:rPr>
            </w:pPr>
            <w:hyperlink w:anchor="Seif105" w:tooltip="גביית יתר" w:history="1">
              <w:r w:rsidRPr="00FB4709">
                <w:rPr>
                  <w:rStyle w:val="Hyperlink"/>
                </w:rPr>
                <w:t>Go</w:t>
              </w:r>
            </w:hyperlink>
          </w:p>
        </w:tc>
        <w:tc>
          <w:tcPr>
            <w:tcW w:w="850" w:type="dxa"/>
          </w:tcPr>
          <w:p w14:paraId="5C4B2F65"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B4709" w:rsidRPr="00FB4709" w14:paraId="179E8D5C" w14:textId="77777777" w:rsidTr="00FB4709">
        <w:tblPrEx>
          <w:tblCellMar>
            <w:top w:w="0" w:type="dxa"/>
            <w:bottom w:w="0" w:type="dxa"/>
          </w:tblCellMar>
        </w:tblPrEx>
        <w:tc>
          <w:tcPr>
            <w:tcW w:w="1247" w:type="dxa"/>
          </w:tcPr>
          <w:p w14:paraId="27F8573D" w14:textId="77777777" w:rsidR="00FB4709" w:rsidRPr="00FB4709" w:rsidRDefault="00FB4709" w:rsidP="00FB4709">
            <w:pPr>
              <w:spacing w:line="240" w:lineRule="auto"/>
              <w:jc w:val="left"/>
              <w:rPr>
                <w:rFonts w:cs="Frankruhel"/>
                <w:sz w:val="24"/>
                <w:rtl/>
              </w:rPr>
            </w:pPr>
          </w:p>
        </w:tc>
        <w:tc>
          <w:tcPr>
            <w:tcW w:w="5669" w:type="dxa"/>
          </w:tcPr>
          <w:p w14:paraId="7D37891C" w14:textId="77777777" w:rsidR="00FB4709" w:rsidRPr="00FB4709" w:rsidRDefault="00FB4709" w:rsidP="00FB4709">
            <w:pPr>
              <w:spacing w:line="240" w:lineRule="auto"/>
              <w:jc w:val="left"/>
              <w:rPr>
                <w:rFonts w:cs="Frankruhel"/>
                <w:sz w:val="24"/>
                <w:rtl/>
              </w:rPr>
            </w:pPr>
            <w:r>
              <w:rPr>
                <w:sz w:val="24"/>
                <w:rtl/>
              </w:rPr>
              <w:t>פרק א'1: הוצאה לפועל במסלול מקוצר</w:t>
            </w:r>
          </w:p>
        </w:tc>
        <w:tc>
          <w:tcPr>
            <w:tcW w:w="567" w:type="dxa"/>
          </w:tcPr>
          <w:p w14:paraId="56940216" w14:textId="77777777" w:rsidR="00FB4709" w:rsidRPr="00FB4709" w:rsidRDefault="00FB4709" w:rsidP="00FB4709">
            <w:pPr>
              <w:spacing w:line="240" w:lineRule="auto"/>
              <w:jc w:val="left"/>
              <w:rPr>
                <w:rStyle w:val="Hyperlink"/>
                <w:rtl/>
              </w:rPr>
            </w:pPr>
            <w:hyperlink w:anchor="med1" w:tooltip="פרק א1: הוצאה לפועל במסלול מקוצר" w:history="1">
              <w:r w:rsidRPr="00FB4709">
                <w:rPr>
                  <w:rStyle w:val="Hyperlink"/>
                </w:rPr>
                <w:t>Go</w:t>
              </w:r>
            </w:hyperlink>
          </w:p>
        </w:tc>
        <w:tc>
          <w:tcPr>
            <w:tcW w:w="850" w:type="dxa"/>
          </w:tcPr>
          <w:p w14:paraId="0720FD35"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FB4709" w:rsidRPr="00FB4709" w14:paraId="11553099" w14:textId="77777777" w:rsidTr="00FB4709">
        <w:tblPrEx>
          <w:tblCellMar>
            <w:top w:w="0" w:type="dxa"/>
            <w:bottom w:w="0" w:type="dxa"/>
          </w:tblCellMar>
        </w:tblPrEx>
        <w:tc>
          <w:tcPr>
            <w:tcW w:w="1247" w:type="dxa"/>
          </w:tcPr>
          <w:p w14:paraId="38A1B141" w14:textId="77777777" w:rsidR="00FB4709" w:rsidRPr="00FB4709" w:rsidRDefault="00FB4709" w:rsidP="00FB4709">
            <w:pPr>
              <w:spacing w:line="240" w:lineRule="auto"/>
              <w:jc w:val="left"/>
              <w:rPr>
                <w:rFonts w:cs="Frankruhel"/>
                <w:sz w:val="24"/>
                <w:rtl/>
              </w:rPr>
            </w:pPr>
            <w:r>
              <w:rPr>
                <w:sz w:val="24"/>
                <w:rtl/>
              </w:rPr>
              <w:t xml:space="preserve">סעיף 20ב </w:t>
            </w:r>
          </w:p>
        </w:tc>
        <w:tc>
          <w:tcPr>
            <w:tcW w:w="5669" w:type="dxa"/>
          </w:tcPr>
          <w:p w14:paraId="2E19D23F" w14:textId="77777777" w:rsidR="00FB4709" w:rsidRPr="00FB4709" w:rsidRDefault="00FB4709" w:rsidP="00FB4709">
            <w:pPr>
              <w:spacing w:line="240" w:lineRule="auto"/>
              <w:jc w:val="left"/>
              <w:rPr>
                <w:rFonts w:cs="Frankruhel"/>
                <w:sz w:val="24"/>
                <w:rtl/>
              </w:rPr>
            </w:pPr>
            <w:r>
              <w:rPr>
                <w:sz w:val="24"/>
                <w:rtl/>
              </w:rPr>
              <w:t>חיוב הניתן לביצוע במסלול מקוצר</w:t>
            </w:r>
          </w:p>
        </w:tc>
        <w:tc>
          <w:tcPr>
            <w:tcW w:w="567" w:type="dxa"/>
          </w:tcPr>
          <w:p w14:paraId="2FA3873D" w14:textId="77777777" w:rsidR="00FB4709" w:rsidRPr="00FB4709" w:rsidRDefault="00FB4709" w:rsidP="00FB4709">
            <w:pPr>
              <w:spacing w:line="240" w:lineRule="auto"/>
              <w:jc w:val="left"/>
              <w:rPr>
                <w:rStyle w:val="Hyperlink"/>
                <w:rtl/>
              </w:rPr>
            </w:pPr>
            <w:hyperlink w:anchor="Seif152" w:tooltip="חיוב הניתן לביצוע במסלול מקוצר" w:history="1">
              <w:r w:rsidRPr="00FB4709">
                <w:rPr>
                  <w:rStyle w:val="Hyperlink"/>
                </w:rPr>
                <w:t>Go</w:t>
              </w:r>
            </w:hyperlink>
          </w:p>
        </w:tc>
        <w:tc>
          <w:tcPr>
            <w:tcW w:w="850" w:type="dxa"/>
          </w:tcPr>
          <w:p w14:paraId="2F880C86"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Seif152</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B4709" w:rsidRPr="00FB4709" w14:paraId="1D3B3082" w14:textId="77777777" w:rsidTr="00FB4709">
        <w:tblPrEx>
          <w:tblCellMar>
            <w:top w:w="0" w:type="dxa"/>
            <w:bottom w:w="0" w:type="dxa"/>
          </w:tblCellMar>
        </w:tblPrEx>
        <w:tc>
          <w:tcPr>
            <w:tcW w:w="1247" w:type="dxa"/>
          </w:tcPr>
          <w:p w14:paraId="0C360EBD" w14:textId="77777777" w:rsidR="00FB4709" w:rsidRPr="00FB4709" w:rsidRDefault="00FB4709" w:rsidP="00FB4709">
            <w:pPr>
              <w:spacing w:line="240" w:lineRule="auto"/>
              <w:jc w:val="left"/>
              <w:rPr>
                <w:rFonts w:cs="Frankruhel"/>
                <w:sz w:val="24"/>
                <w:rtl/>
              </w:rPr>
            </w:pPr>
            <w:r>
              <w:rPr>
                <w:sz w:val="24"/>
                <w:rtl/>
              </w:rPr>
              <w:t xml:space="preserve">סעיף 20ג </w:t>
            </w:r>
          </w:p>
        </w:tc>
        <w:tc>
          <w:tcPr>
            <w:tcW w:w="5669" w:type="dxa"/>
          </w:tcPr>
          <w:p w14:paraId="10E02222" w14:textId="77777777" w:rsidR="00FB4709" w:rsidRPr="00FB4709" w:rsidRDefault="00FB4709" w:rsidP="00FB4709">
            <w:pPr>
              <w:spacing w:line="240" w:lineRule="auto"/>
              <w:jc w:val="left"/>
              <w:rPr>
                <w:rFonts w:cs="Frankruhel"/>
                <w:sz w:val="24"/>
                <w:rtl/>
              </w:rPr>
            </w:pPr>
            <w:r>
              <w:rPr>
                <w:sz w:val="24"/>
                <w:rtl/>
              </w:rPr>
              <w:t>החלת הוראות החוק</w:t>
            </w:r>
          </w:p>
        </w:tc>
        <w:tc>
          <w:tcPr>
            <w:tcW w:w="567" w:type="dxa"/>
          </w:tcPr>
          <w:p w14:paraId="018A320B" w14:textId="77777777" w:rsidR="00FB4709" w:rsidRPr="00FB4709" w:rsidRDefault="00FB4709" w:rsidP="00FB4709">
            <w:pPr>
              <w:spacing w:line="240" w:lineRule="auto"/>
              <w:jc w:val="left"/>
              <w:rPr>
                <w:rStyle w:val="Hyperlink"/>
                <w:rtl/>
              </w:rPr>
            </w:pPr>
            <w:hyperlink w:anchor="Seif153" w:tooltip="החלת הוראות החוק" w:history="1">
              <w:r w:rsidRPr="00FB4709">
                <w:rPr>
                  <w:rStyle w:val="Hyperlink"/>
                </w:rPr>
                <w:t>Go</w:t>
              </w:r>
            </w:hyperlink>
          </w:p>
        </w:tc>
        <w:tc>
          <w:tcPr>
            <w:tcW w:w="850" w:type="dxa"/>
          </w:tcPr>
          <w:p w14:paraId="2DAE929C"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Seif153</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B4709" w:rsidRPr="00FB4709" w14:paraId="41CEF9C4" w14:textId="77777777" w:rsidTr="00FB4709">
        <w:tblPrEx>
          <w:tblCellMar>
            <w:top w:w="0" w:type="dxa"/>
            <w:bottom w:w="0" w:type="dxa"/>
          </w:tblCellMar>
        </w:tblPrEx>
        <w:tc>
          <w:tcPr>
            <w:tcW w:w="1247" w:type="dxa"/>
          </w:tcPr>
          <w:p w14:paraId="02C0B54C" w14:textId="77777777" w:rsidR="00FB4709" w:rsidRPr="00FB4709" w:rsidRDefault="00FB4709" w:rsidP="00FB4709">
            <w:pPr>
              <w:spacing w:line="240" w:lineRule="auto"/>
              <w:jc w:val="left"/>
              <w:rPr>
                <w:rFonts w:cs="Frankruhel"/>
                <w:sz w:val="24"/>
                <w:rtl/>
              </w:rPr>
            </w:pPr>
            <w:r>
              <w:rPr>
                <w:sz w:val="24"/>
                <w:rtl/>
              </w:rPr>
              <w:t xml:space="preserve">סעיף 20ד </w:t>
            </w:r>
          </w:p>
        </w:tc>
        <w:tc>
          <w:tcPr>
            <w:tcW w:w="5669" w:type="dxa"/>
          </w:tcPr>
          <w:p w14:paraId="35F7DA12" w14:textId="77777777" w:rsidR="00FB4709" w:rsidRPr="00FB4709" w:rsidRDefault="00FB4709" w:rsidP="00FB4709">
            <w:pPr>
              <w:spacing w:line="240" w:lineRule="auto"/>
              <w:jc w:val="left"/>
              <w:rPr>
                <w:rFonts w:cs="Frankruhel"/>
                <w:sz w:val="24"/>
                <w:rtl/>
              </w:rPr>
            </w:pPr>
            <w:r>
              <w:rPr>
                <w:sz w:val="24"/>
                <w:rtl/>
              </w:rPr>
              <w:t>בקשת ביצוע במסלול מקוצר</w:t>
            </w:r>
          </w:p>
        </w:tc>
        <w:tc>
          <w:tcPr>
            <w:tcW w:w="567" w:type="dxa"/>
          </w:tcPr>
          <w:p w14:paraId="0075C23E" w14:textId="77777777" w:rsidR="00FB4709" w:rsidRPr="00FB4709" w:rsidRDefault="00FB4709" w:rsidP="00FB4709">
            <w:pPr>
              <w:spacing w:line="240" w:lineRule="auto"/>
              <w:jc w:val="left"/>
              <w:rPr>
                <w:rStyle w:val="Hyperlink"/>
                <w:rtl/>
              </w:rPr>
            </w:pPr>
            <w:hyperlink w:anchor="Seif154" w:tooltip="בקשת ביצוע במסלול מקוצר" w:history="1">
              <w:r w:rsidRPr="00FB4709">
                <w:rPr>
                  <w:rStyle w:val="Hyperlink"/>
                </w:rPr>
                <w:t>Go</w:t>
              </w:r>
            </w:hyperlink>
          </w:p>
        </w:tc>
        <w:tc>
          <w:tcPr>
            <w:tcW w:w="850" w:type="dxa"/>
          </w:tcPr>
          <w:p w14:paraId="40A9813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Seif154</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B4709" w:rsidRPr="00FB4709" w14:paraId="1EFBAA93" w14:textId="77777777" w:rsidTr="00FB4709">
        <w:tblPrEx>
          <w:tblCellMar>
            <w:top w:w="0" w:type="dxa"/>
            <w:bottom w:w="0" w:type="dxa"/>
          </w:tblCellMar>
        </w:tblPrEx>
        <w:tc>
          <w:tcPr>
            <w:tcW w:w="1247" w:type="dxa"/>
          </w:tcPr>
          <w:p w14:paraId="3C50B0E4" w14:textId="77777777" w:rsidR="00FB4709" w:rsidRPr="00FB4709" w:rsidRDefault="00FB4709" w:rsidP="00FB4709">
            <w:pPr>
              <w:spacing w:line="240" w:lineRule="auto"/>
              <w:jc w:val="left"/>
              <w:rPr>
                <w:rFonts w:cs="Frankruhel"/>
                <w:sz w:val="24"/>
                <w:rtl/>
              </w:rPr>
            </w:pPr>
            <w:r>
              <w:rPr>
                <w:sz w:val="24"/>
                <w:rtl/>
              </w:rPr>
              <w:t xml:space="preserve">סעיף 20ה </w:t>
            </w:r>
          </w:p>
        </w:tc>
        <w:tc>
          <w:tcPr>
            <w:tcW w:w="5669" w:type="dxa"/>
          </w:tcPr>
          <w:p w14:paraId="7E9EE8C0" w14:textId="77777777" w:rsidR="00FB4709" w:rsidRPr="00FB4709" w:rsidRDefault="00FB4709" w:rsidP="00FB4709">
            <w:pPr>
              <w:spacing w:line="240" w:lineRule="auto"/>
              <w:jc w:val="left"/>
              <w:rPr>
                <w:rFonts w:cs="Frankruhel"/>
                <w:sz w:val="24"/>
                <w:rtl/>
              </w:rPr>
            </w:pPr>
            <w:r>
              <w:rPr>
                <w:sz w:val="24"/>
                <w:rtl/>
              </w:rPr>
              <w:t>הליכים במסלול מקוצר</w:t>
            </w:r>
          </w:p>
        </w:tc>
        <w:tc>
          <w:tcPr>
            <w:tcW w:w="567" w:type="dxa"/>
          </w:tcPr>
          <w:p w14:paraId="31540A5B" w14:textId="77777777" w:rsidR="00FB4709" w:rsidRPr="00FB4709" w:rsidRDefault="00FB4709" w:rsidP="00FB4709">
            <w:pPr>
              <w:spacing w:line="240" w:lineRule="auto"/>
              <w:jc w:val="left"/>
              <w:rPr>
                <w:rStyle w:val="Hyperlink"/>
                <w:rtl/>
              </w:rPr>
            </w:pPr>
            <w:hyperlink w:anchor="Seif155" w:tooltip="הליכים במסלול מקוצר" w:history="1">
              <w:r w:rsidRPr="00FB4709">
                <w:rPr>
                  <w:rStyle w:val="Hyperlink"/>
                </w:rPr>
                <w:t>Go</w:t>
              </w:r>
            </w:hyperlink>
          </w:p>
        </w:tc>
        <w:tc>
          <w:tcPr>
            <w:tcW w:w="850" w:type="dxa"/>
          </w:tcPr>
          <w:p w14:paraId="001E2199"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Seif155</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B4709" w:rsidRPr="00FB4709" w14:paraId="45841933" w14:textId="77777777" w:rsidTr="00FB4709">
        <w:tblPrEx>
          <w:tblCellMar>
            <w:top w:w="0" w:type="dxa"/>
            <w:bottom w:w="0" w:type="dxa"/>
          </w:tblCellMar>
        </w:tblPrEx>
        <w:tc>
          <w:tcPr>
            <w:tcW w:w="1247" w:type="dxa"/>
          </w:tcPr>
          <w:p w14:paraId="37CB8187" w14:textId="77777777" w:rsidR="00FB4709" w:rsidRPr="00FB4709" w:rsidRDefault="00FB4709" w:rsidP="00FB4709">
            <w:pPr>
              <w:spacing w:line="240" w:lineRule="auto"/>
              <w:jc w:val="left"/>
              <w:rPr>
                <w:rFonts w:cs="Frankruhel"/>
                <w:sz w:val="24"/>
                <w:rtl/>
              </w:rPr>
            </w:pPr>
            <w:r>
              <w:rPr>
                <w:sz w:val="24"/>
                <w:rtl/>
              </w:rPr>
              <w:t xml:space="preserve">סעיף 20ו </w:t>
            </w:r>
          </w:p>
        </w:tc>
        <w:tc>
          <w:tcPr>
            <w:tcW w:w="5669" w:type="dxa"/>
          </w:tcPr>
          <w:p w14:paraId="1534DBC8" w14:textId="77777777" w:rsidR="00FB4709" w:rsidRPr="00FB4709" w:rsidRDefault="00FB4709" w:rsidP="00FB4709">
            <w:pPr>
              <w:spacing w:line="240" w:lineRule="auto"/>
              <w:jc w:val="left"/>
              <w:rPr>
                <w:rFonts w:cs="Frankruhel"/>
                <w:sz w:val="24"/>
                <w:rtl/>
              </w:rPr>
            </w:pPr>
            <w:r>
              <w:rPr>
                <w:sz w:val="24"/>
                <w:rtl/>
              </w:rPr>
              <w:t>פרק הזמן לנקיטת הליכים במסלול מקוצר</w:t>
            </w:r>
          </w:p>
        </w:tc>
        <w:tc>
          <w:tcPr>
            <w:tcW w:w="567" w:type="dxa"/>
          </w:tcPr>
          <w:p w14:paraId="27E042ED" w14:textId="77777777" w:rsidR="00FB4709" w:rsidRPr="00FB4709" w:rsidRDefault="00FB4709" w:rsidP="00FB4709">
            <w:pPr>
              <w:spacing w:line="240" w:lineRule="auto"/>
              <w:jc w:val="left"/>
              <w:rPr>
                <w:rStyle w:val="Hyperlink"/>
                <w:rtl/>
              </w:rPr>
            </w:pPr>
            <w:hyperlink w:anchor="Seif156" w:tooltip="פרק הזמן לנקיטת הליכים במסלול מקוצר" w:history="1">
              <w:r w:rsidRPr="00FB4709">
                <w:rPr>
                  <w:rStyle w:val="Hyperlink"/>
                </w:rPr>
                <w:t>Go</w:t>
              </w:r>
            </w:hyperlink>
          </w:p>
        </w:tc>
        <w:tc>
          <w:tcPr>
            <w:tcW w:w="850" w:type="dxa"/>
          </w:tcPr>
          <w:p w14:paraId="61744B92"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Seif156</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FB4709" w:rsidRPr="00FB4709" w14:paraId="41392F17" w14:textId="77777777" w:rsidTr="00FB4709">
        <w:tblPrEx>
          <w:tblCellMar>
            <w:top w:w="0" w:type="dxa"/>
            <w:bottom w:w="0" w:type="dxa"/>
          </w:tblCellMar>
        </w:tblPrEx>
        <w:tc>
          <w:tcPr>
            <w:tcW w:w="1247" w:type="dxa"/>
          </w:tcPr>
          <w:p w14:paraId="77C78859" w14:textId="77777777" w:rsidR="00FB4709" w:rsidRPr="00FB4709" w:rsidRDefault="00FB4709" w:rsidP="00FB4709">
            <w:pPr>
              <w:spacing w:line="240" w:lineRule="auto"/>
              <w:jc w:val="left"/>
              <w:rPr>
                <w:rFonts w:cs="Frankruhel"/>
                <w:sz w:val="24"/>
                <w:rtl/>
              </w:rPr>
            </w:pPr>
            <w:r>
              <w:rPr>
                <w:sz w:val="24"/>
                <w:rtl/>
              </w:rPr>
              <w:t xml:space="preserve">סעיף 20ז </w:t>
            </w:r>
          </w:p>
        </w:tc>
        <w:tc>
          <w:tcPr>
            <w:tcW w:w="5669" w:type="dxa"/>
          </w:tcPr>
          <w:p w14:paraId="3CC6C1D5" w14:textId="77777777" w:rsidR="00FB4709" w:rsidRPr="00FB4709" w:rsidRDefault="00FB4709" w:rsidP="00FB4709">
            <w:pPr>
              <w:spacing w:line="240" w:lineRule="auto"/>
              <w:jc w:val="left"/>
              <w:rPr>
                <w:rFonts w:cs="Frankruhel"/>
                <w:sz w:val="24"/>
                <w:rtl/>
              </w:rPr>
            </w:pPr>
            <w:r>
              <w:rPr>
                <w:sz w:val="24"/>
                <w:rtl/>
              </w:rPr>
              <w:t>סגירת תיק או העברה למסלול רגיל</w:t>
            </w:r>
          </w:p>
        </w:tc>
        <w:tc>
          <w:tcPr>
            <w:tcW w:w="567" w:type="dxa"/>
          </w:tcPr>
          <w:p w14:paraId="3006D9D4" w14:textId="77777777" w:rsidR="00FB4709" w:rsidRPr="00FB4709" w:rsidRDefault="00FB4709" w:rsidP="00FB4709">
            <w:pPr>
              <w:spacing w:line="240" w:lineRule="auto"/>
              <w:jc w:val="left"/>
              <w:rPr>
                <w:rStyle w:val="Hyperlink"/>
                <w:rtl/>
              </w:rPr>
            </w:pPr>
            <w:hyperlink w:anchor="Seif157" w:tooltip="סגירת תיק או העברה למסלול רגיל" w:history="1">
              <w:r w:rsidRPr="00FB4709">
                <w:rPr>
                  <w:rStyle w:val="Hyperlink"/>
                </w:rPr>
                <w:t>Go</w:t>
              </w:r>
            </w:hyperlink>
          </w:p>
        </w:tc>
        <w:tc>
          <w:tcPr>
            <w:tcW w:w="850" w:type="dxa"/>
          </w:tcPr>
          <w:p w14:paraId="11DF5E81"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B4709" w:rsidRPr="00FB4709" w14:paraId="27745C9D" w14:textId="77777777" w:rsidTr="00FB4709">
        <w:tblPrEx>
          <w:tblCellMar>
            <w:top w:w="0" w:type="dxa"/>
            <w:bottom w:w="0" w:type="dxa"/>
          </w:tblCellMar>
        </w:tblPrEx>
        <w:tc>
          <w:tcPr>
            <w:tcW w:w="1247" w:type="dxa"/>
          </w:tcPr>
          <w:p w14:paraId="49D04FFC" w14:textId="77777777" w:rsidR="00FB4709" w:rsidRPr="00FB4709" w:rsidRDefault="00FB4709" w:rsidP="00FB4709">
            <w:pPr>
              <w:spacing w:line="240" w:lineRule="auto"/>
              <w:jc w:val="left"/>
              <w:rPr>
                <w:rFonts w:cs="Frankruhel"/>
                <w:sz w:val="24"/>
                <w:rtl/>
              </w:rPr>
            </w:pPr>
            <w:r>
              <w:rPr>
                <w:sz w:val="24"/>
                <w:rtl/>
              </w:rPr>
              <w:t xml:space="preserve">סעיף 20ח </w:t>
            </w:r>
          </w:p>
        </w:tc>
        <w:tc>
          <w:tcPr>
            <w:tcW w:w="5669" w:type="dxa"/>
          </w:tcPr>
          <w:p w14:paraId="57994D17" w14:textId="77777777" w:rsidR="00FB4709" w:rsidRPr="00FB4709" w:rsidRDefault="00FB4709" w:rsidP="00FB4709">
            <w:pPr>
              <w:spacing w:line="240" w:lineRule="auto"/>
              <w:jc w:val="left"/>
              <w:rPr>
                <w:rFonts w:cs="Frankruhel"/>
                <w:sz w:val="24"/>
                <w:rtl/>
              </w:rPr>
            </w:pPr>
            <w:r>
              <w:rPr>
                <w:sz w:val="24"/>
                <w:rtl/>
              </w:rPr>
              <w:t>העדר זכאות לשכר טרחת עורך דין</w:t>
            </w:r>
          </w:p>
        </w:tc>
        <w:tc>
          <w:tcPr>
            <w:tcW w:w="567" w:type="dxa"/>
          </w:tcPr>
          <w:p w14:paraId="2F2F3D54" w14:textId="77777777" w:rsidR="00FB4709" w:rsidRPr="00FB4709" w:rsidRDefault="00FB4709" w:rsidP="00FB4709">
            <w:pPr>
              <w:spacing w:line="240" w:lineRule="auto"/>
              <w:jc w:val="left"/>
              <w:rPr>
                <w:rStyle w:val="Hyperlink"/>
                <w:rtl/>
              </w:rPr>
            </w:pPr>
            <w:hyperlink w:anchor="Seif158" w:tooltip="העדר זכאות לשכר טרחת עורך דין" w:history="1">
              <w:r w:rsidRPr="00FB4709">
                <w:rPr>
                  <w:rStyle w:val="Hyperlink"/>
                </w:rPr>
                <w:t>Go</w:t>
              </w:r>
            </w:hyperlink>
          </w:p>
        </w:tc>
        <w:tc>
          <w:tcPr>
            <w:tcW w:w="850" w:type="dxa"/>
          </w:tcPr>
          <w:p w14:paraId="42508E6A"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Seif158</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B4709" w:rsidRPr="00FB4709" w14:paraId="20BD5B95" w14:textId="77777777" w:rsidTr="00FB4709">
        <w:tblPrEx>
          <w:tblCellMar>
            <w:top w:w="0" w:type="dxa"/>
            <w:bottom w:w="0" w:type="dxa"/>
          </w:tblCellMar>
        </w:tblPrEx>
        <w:tc>
          <w:tcPr>
            <w:tcW w:w="1247" w:type="dxa"/>
          </w:tcPr>
          <w:p w14:paraId="3611C04A" w14:textId="77777777" w:rsidR="00FB4709" w:rsidRPr="00FB4709" w:rsidRDefault="00FB4709" w:rsidP="00FB4709">
            <w:pPr>
              <w:spacing w:line="240" w:lineRule="auto"/>
              <w:jc w:val="left"/>
              <w:rPr>
                <w:rFonts w:cs="Frankruhel"/>
                <w:sz w:val="24"/>
                <w:rtl/>
              </w:rPr>
            </w:pPr>
            <w:r>
              <w:rPr>
                <w:sz w:val="24"/>
                <w:rtl/>
              </w:rPr>
              <w:t xml:space="preserve">סעיף 20י </w:t>
            </w:r>
          </w:p>
        </w:tc>
        <w:tc>
          <w:tcPr>
            <w:tcW w:w="5669" w:type="dxa"/>
          </w:tcPr>
          <w:p w14:paraId="620A94C6" w14:textId="77777777" w:rsidR="00FB4709" w:rsidRPr="00FB4709" w:rsidRDefault="00FB4709" w:rsidP="00FB4709">
            <w:pPr>
              <w:spacing w:line="240" w:lineRule="auto"/>
              <w:jc w:val="left"/>
              <w:rPr>
                <w:rFonts w:cs="Frankruhel"/>
                <w:sz w:val="24"/>
                <w:rtl/>
              </w:rPr>
            </w:pPr>
            <w:r>
              <w:rPr>
                <w:sz w:val="24"/>
                <w:rtl/>
              </w:rPr>
              <w:t>תקנות וכללים</w:t>
            </w:r>
          </w:p>
        </w:tc>
        <w:tc>
          <w:tcPr>
            <w:tcW w:w="567" w:type="dxa"/>
          </w:tcPr>
          <w:p w14:paraId="4AFA4B1E" w14:textId="77777777" w:rsidR="00FB4709" w:rsidRPr="00FB4709" w:rsidRDefault="00FB4709" w:rsidP="00FB4709">
            <w:pPr>
              <w:spacing w:line="240" w:lineRule="auto"/>
              <w:jc w:val="left"/>
              <w:rPr>
                <w:rStyle w:val="Hyperlink"/>
                <w:rtl/>
              </w:rPr>
            </w:pPr>
            <w:hyperlink w:anchor="Seif159" w:tooltip="תקנות וכללים" w:history="1">
              <w:r w:rsidRPr="00FB4709">
                <w:rPr>
                  <w:rStyle w:val="Hyperlink"/>
                </w:rPr>
                <w:t>Go</w:t>
              </w:r>
            </w:hyperlink>
          </w:p>
        </w:tc>
        <w:tc>
          <w:tcPr>
            <w:tcW w:w="850" w:type="dxa"/>
          </w:tcPr>
          <w:p w14:paraId="7F2099E8"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Seif159</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B4709" w:rsidRPr="00FB4709" w14:paraId="7A77058C" w14:textId="77777777" w:rsidTr="00FB4709">
        <w:tblPrEx>
          <w:tblCellMar>
            <w:top w:w="0" w:type="dxa"/>
            <w:bottom w:w="0" w:type="dxa"/>
          </w:tblCellMar>
        </w:tblPrEx>
        <w:tc>
          <w:tcPr>
            <w:tcW w:w="1247" w:type="dxa"/>
          </w:tcPr>
          <w:p w14:paraId="1B6F382D" w14:textId="77777777" w:rsidR="00FB4709" w:rsidRPr="00FB4709" w:rsidRDefault="00FB4709" w:rsidP="00FB4709">
            <w:pPr>
              <w:spacing w:line="240" w:lineRule="auto"/>
              <w:jc w:val="left"/>
              <w:rPr>
                <w:rFonts w:cs="Frankruhel"/>
                <w:sz w:val="24"/>
                <w:rtl/>
              </w:rPr>
            </w:pPr>
          </w:p>
        </w:tc>
        <w:tc>
          <w:tcPr>
            <w:tcW w:w="5669" w:type="dxa"/>
          </w:tcPr>
          <w:p w14:paraId="14CAD00C" w14:textId="77777777" w:rsidR="00FB4709" w:rsidRPr="00FB4709" w:rsidRDefault="00FB4709" w:rsidP="00FB4709">
            <w:pPr>
              <w:spacing w:line="240" w:lineRule="auto"/>
              <w:jc w:val="left"/>
              <w:rPr>
                <w:rFonts w:cs="Frankruhel"/>
                <w:sz w:val="24"/>
                <w:rtl/>
              </w:rPr>
            </w:pPr>
            <w:r>
              <w:rPr>
                <w:sz w:val="24"/>
                <w:rtl/>
              </w:rPr>
              <w:t>פרק א'2: הוצאה לפועל במסלול מזונות</w:t>
            </w:r>
          </w:p>
        </w:tc>
        <w:tc>
          <w:tcPr>
            <w:tcW w:w="567" w:type="dxa"/>
          </w:tcPr>
          <w:p w14:paraId="439C0A97" w14:textId="77777777" w:rsidR="00FB4709" w:rsidRPr="00FB4709" w:rsidRDefault="00FB4709" w:rsidP="00FB4709">
            <w:pPr>
              <w:spacing w:line="240" w:lineRule="auto"/>
              <w:jc w:val="left"/>
              <w:rPr>
                <w:rStyle w:val="Hyperlink"/>
                <w:rtl/>
              </w:rPr>
            </w:pPr>
            <w:hyperlink w:anchor="med2" w:tooltip="פרק א2: הוצאה לפועל במסלול מזונות" w:history="1">
              <w:r w:rsidRPr="00FB4709">
                <w:rPr>
                  <w:rStyle w:val="Hyperlink"/>
                </w:rPr>
                <w:t>Go</w:t>
              </w:r>
            </w:hyperlink>
          </w:p>
        </w:tc>
        <w:tc>
          <w:tcPr>
            <w:tcW w:w="850" w:type="dxa"/>
          </w:tcPr>
          <w:p w14:paraId="544F1F7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B4709" w:rsidRPr="00FB4709" w14:paraId="3FEFDBC0" w14:textId="77777777" w:rsidTr="00FB4709">
        <w:tblPrEx>
          <w:tblCellMar>
            <w:top w:w="0" w:type="dxa"/>
            <w:bottom w:w="0" w:type="dxa"/>
          </w:tblCellMar>
        </w:tblPrEx>
        <w:tc>
          <w:tcPr>
            <w:tcW w:w="1247" w:type="dxa"/>
          </w:tcPr>
          <w:p w14:paraId="431CCC96" w14:textId="77777777" w:rsidR="00FB4709" w:rsidRPr="00FB4709" w:rsidRDefault="00FB4709" w:rsidP="00FB4709">
            <w:pPr>
              <w:spacing w:line="240" w:lineRule="auto"/>
              <w:jc w:val="left"/>
              <w:rPr>
                <w:rFonts w:cs="Frankruhel"/>
                <w:sz w:val="24"/>
                <w:rtl/>
              </w:rPr>
            </w:pPr>
            <w:r>
              <w:rPr>
                <w:sz w:val="24"/>
                <w:rtl/>
              </w:rPr>
              <w:t xml:space="preserve">סעיף 20יא </w:t>
            </w:r>
          </w:p>
        </w:tc>
        <w:tc>
          <w:tcPr>
            <w:tcW w:w="5669" w:type="dxa"/>
          </w:tcPr>
          <w:p w14:paraId="42E172BB" w14:textId="77777777" w:rsidR="00FB4709" w:rsidRPr="00FB4709" w:rsidRDefault="00FB4709" w:rsidP="00FB4709">
            <w:pPr>
              <w:spacing w:line="240" w:lineRule="auto"/>
              <w:jc w:val="left"/>
              <w:rPr>
                <w:rFonts w:cs="Frankruhel"/>
                <w:sz w:val="24"/>
                <w:rtl/>
              </w:rPr>
            </w:pPr>
            <w:r>
              <w:rPr>
                <w:sz w:val="24"/>
                <w:rtl/>
              </w:rPr>
              <w:t>הגדרות</w:t>
            </w:r>
          </w:p>
        </w:tc>
        <w:tc>
          <w:tcPr>
            <w:tcW w:w="567" w:type="dxa"/>
          </w:tcPr>
          <w:p w14:paraId="5DFB3A69" w14:textId="77777777" w:rsidR="00FB4709" w:rsidRPr="00FB4709" w:rsidRDefault="00FB4709" w:rsidP="00FB4709">
            <w:pPr>
              <w:spacing w:line="240" w:lineRule="auto"/>
              <w:jc w:val="left"/>
              <w:rPr>
                <w:rStyle w:val="Hyperlink"/>
                <w:rtl/>
              </w:rPr>
            </w:pPr>
            <w:hyperlink w:anchor="Seif177" w:tooltip="הגדרות" w:history="1">
              <w:r w:rsidRPr="00FB4709">
                <w:rPr>
                  <w:rStyle w:val="Hyperlink"/>
                </w:rPr>
                <w:t>Go</w:t>
              </w:r>
            </w:hyperlink>
          </w:p>
        </w:tc>
        <w:tc>
          <w:tcPr>
            <w:tcW w:w="850" w:type="dxa"/>
          </w:tcPr>
          <w:p w14:paraId="09FCBD1E"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Seif177</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FB4709" w:rsidRPr="00FB4709" w14:paraId="7550AF31" w14:textId="77777777" w:rsidTr="00FB4709">
        <w:tblPrEx>
          <w:tblCellMar>
            <w:top w:w="0" w:type="dxa"/>
            <w:bottom w:w="0" w:type="dxa"/>
          </w:tblCellMar>
        </w:tblPrEx>
        <w:tc>
          <w:tcPr>
            <w:tcW w:w="1247" w:type="dxa"/>
          </w:tcPr>
          <w:p w14:paraId="6FCE22E6" w14:textId="77777777" w:rsidR="00FB4709" w:rsidRPr="00FB4709" w:rsidRDefault="00FB4709" w:rsidP="00FB4709">
            <w:pPr>
              <w:spacing w:line="240" w:lineRule="auto"/>
              <w:jc w:val="left"/>
              <w:rPr>
                <w:rFonts w:cs="Frankruhel"/>
                <w:sz w:val="24"/>
                <w:rtl/>
              </w:rPr>
            </w:pPr>
            <w:r>
              <w:rPr>
                <w:sz w:val="24"/>
                <w:rtl/>
              </w:rPr>
              <w:t xml:space="preserve">סעיף 20יג </w:t>
            </w:r>
          </w:p>
        </w:tc>
        <w:tc>
          <w:tcPr>
            <w:tcW w:w="5669" w:type="dxa"/>
          </w:tcPr>
          <w:p w14:paraId="521DBCB4" w14:textId="77777777" w:rsidR="00FB4709" w:rsidRPr="00FB4709" w:rsidRDefault="00FB4709" w:rsidP="00FB4709">
            <w:pPr>
              <w:spacing w:line="240" w:lineRule="auto"/>
              <w:jc w:val="left"/>
              <w:rPr>
                <w:rFonts w:cs="Frankruhel"/>
                <w:sz w:val="24"/>
                <w:rtl/>
              </w:rPr>
            </w:pPr>
            <w:r>
              <w:rPr>
                <w:sz w:val="24"/>
                <w:rtl/>
              </w:rPr>
              <w:t>מסלול לביצוע פסק דין למזונות</w:t>
            </w:r>
          </w:p>
        </w:tc>
        <w:tc>
          <w:tcPr>
            <w:tcW w:w="567" w:type="dxa"/>
          </w:tcPr>
          <w:p w14:paraId="59DD15A3" w14:textId="77777777" w:rsidR="00FB4709" w:rsidRPr="00FB4709" w:rsidRDefault="00FB4709" w:rsidP="00FB4709">
            <w:pPr>
              <w:spacing w:line="240" w:lineRule="auto"/>
              <w:jc w:val="left"/>
              <w:rPr>
                <w:rStyle w:val="Hyperlink"/>
                <w:rtl/>
              </w:rPr>
            </w:pPr>
            <w:hyperlink w:anchor="Seif178" w:tooltip="מסלול לביצוע פסק דין למזונות" w:history="1">
              <w:r w:rsidRPr="00FB4709">
                <w:rPr>
                  <w:rStyle w:val="Hyperlink"/>
                </w:rPr>
                <w:t>Go</w:t>
              </w:r>
            </w:hyperlink>
          </w:p>
        </w:tc>
        <w:tc>
          <w:tcPr>
            <w:tcW w:w="850" w:type="dxa"/>
          </w:tcPr>
          <w:p w14:paraId="1193FCAA"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B4709" w:rsidRPr="00FB4709" w14:paraId="7E607C29" w14:textId="77777777" w:rsidTr="00FB4709">
        <w:tblPrEx>
          <w:tblCellMar>
            <w:top w:w="0" w:type="dxa"/>
            <w:bottom w:w="0" w:type="dxa"/>
          </w:tblCellMar>
        </w:tblPrEx>
        <w:tc>
          <w:tcPr>
            <w:tcW w:w="1247" w:type="dxa"/>
          </w:tcPr>
          <w:p w14:paraId="335DD5CD" w14:textId="77777777" w:rsidR="00FB4709" w:rsidRPr="00FB4709" w:rsidRDefault="00FB4709" w:rsidP="00FB4709">
            <w:pPr>
              <w:spacing w:line="240" w:lineRule="auto"/>
              <w:jc w:val="left"/>
              <w:rPr>
                <w:rFonts w:cs="Frankruhel"/>
                <w:sz w:val="24"/>
                <w:rtl/>
              </w:rPr>
            </w:pPr>
            <w:r>
              <w:rPr>
                <w:sz w:val="24"/>
                <w:rtl/>
              </w:rPr>
              <w:t xml:space="preserve">סעיף 20יד </w:t>
            </w:r>
          </w:p>
        </w:tc>
        <w:tc>
          <w:tcPr>
            <w:tcW w:w="5669" w:type="dxa"/>
          </w:tcPr>
          <w:p w14:paraId="31DFDBA3" w14:textId="77777777" w:rsidR="00FB4709" w:rsidRPr="00FB4709" w:rsidRDefault="00FB4709" w:rsidP="00FB4709">
            <w:pPr>
              <w:spacing w:line="240" w:lineRule="auto"/>
              <w:jc w:val="left"/>
              <w:rPr>
                <w:rFonts w:cs="Frankruhel"/>
                <w:sz w:val="24"/>
                <w:rtl/>
              </w:rPr>
            </w:pPr>
            <w:r>
              <w:rPr>
                <w:sz w:val="24"/>
                <w:rtl/>
              </w:rPr>
              <w:t>הגשת בקשה לביצוע במסלול מזונות והעברתה</w:t>
            </w:r>
          </w:p>
        </w:tc>
        <w:tc>
          <w:tcPr>
            <w:tcW w:w="567" w:type="dxa"/>
          </w:tcPr>
          <w:p w14:paraId="73F9BE99" w14:textId="77777777" w:rsidR="00FB4709" w:rsidRPr="00FB4709" w:rsidRDefault="00FB4709" w:rsidP="00FB4709">
            <w:pPr>
              <w:spacing w:line="240" w:lineRule="auto"/>
              <w:jc w:val="left"/>
              <w:rPr>
                <w:rStyle w:val="Hyperlink"/>
                <w:rtl/>
              </w:rPr>
            </w:pPr>
            <w:hyperlink w:anchor="Seif179" w:tooltip="הגשת בקשה לביצוע במסלול מזונות והעברתה" w:history="1">
              <w:r w:rsidRPr="00FB4709">
                <w:rPr>
                  <w:rStyle w:val="Hyperlink"/>
                </w:rPr>
                <w:t>Go</w:t>
              </w:r>
            </w:hyperlink>
          </w:p>
        </w:tc>
        <w:tc>
          <w:tcPr>
            <w:tcW w:w="850" w:type="dxa"/>
          </w:tcPr>
          <w:p w14:paraId="4F11F13C"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B4709" w:rsidRPr="00FB4709" w14:paraId="3DB8E488" w14:textId="77777777" w:rsidTr="00FB4709">
        <w:tblPrEx>
          <w:tblCellMar>
            <w:top w:w="0" w:type="dxa"/>
            <w:bottom w:w="0" w:type="dxa"/>
          </w:tblCellMar>
        </w:tblPrEx>
        <w:tc>
          <w:tcPr>
            <w:tcW w:w="1247" w:type="dxa"/>
          </w:tcPr>
          <w:p w14:paraId="56882A47" w14:textId="77777777" w:rsidR="00FB4709" w:rsidRPr="00FB4709" w:rsidRDefault="00FB4709" w:rsidP="00FB4709">
            <w:pPr>
              <w:spacing w:line="240" w:lineRule="auto"/>
              <w:jc w:val="left"/>
              <w:rPr>
                <w:rFonts w:cs="Frankruhel"/>
                <w:sz w:val="24"/>
                <w:rtl/>
              </w:rPr>
            </w:pPr>
            <w:r>
              <w:rPr>
                <w:sz w:val="24"/>
                <w:rtl/>
              </w:rPr>
              <w:t xml:space="preserve">סעיף 20טו </w:t>
            </w:r>
          </w:p>
        </w:tc>
        <w:tc>
          <w:tcPr>
            <w:tcW w:w="5669" w:type="dxa"/>
          </w:tcPr>
          <w:p w14:paraId="40CAC986" w14:textId="77777777" w:rsidR="00FB4709" w:rsidRPr="00FB4709" w:rsidRDefault="00FB4709" w:rsidP="00FB4709">
            <w:pPr>
              <w:spacing w:line="240" w:lineRule="auto"/>
              <w:jc w:val="left"/>
              <w:rPr>
                <w:rFonts w:cs="Frankruhel"/>
                <w:sz w:val="24"/>
                <w:rtl/>
              </w:rPr>
            </w:pPr>
            <w:r>
              <w:rPr>
                <w:sz w:val="24"/>
                <w:rtl/>
              </w:rPr>
              <w:t>נקיטת הליכים במסלול מזונות</w:t>
            </w:r>
          </w:p>
        </w:tc>
        <w:tc>
          <w:tcPr>
            <w:tcW w:w="567" w:type="dxa"/>
          </w:tcPr>
          <w:p w14:paraId="3EA1EA74" w14:textId="77777777" w:rsidR="00FB4709" w:rsidRPr="00FB4709" w:rsidRDefault="00FB4709" w:rsidP="00FB4709">
            <w:pPr>
              <w:spacing w:line="240" w:lineRule="auto"/>
              <w:jc w:val="left"/>
              <w:rPr>
                <w:rStyle w:val="Hyperlink"/>
                <w:rtl/>
              </w:rPr>
            </w:pPr>
            <w:hyperlink w:anchor="Seif180" w:tooltip="נקיטת הליכים במסלול מזונות" w:history="1">
              <w:r w:rsidRPr="00FB4709">
                <w:rPr>
                  <w:rStyle w:val="Hyperlink"/>
                </w:rPr>
                <w:t>Go</w:t>
              </w:r>
            </w:hyperlink>
          </w:p>
        </w:tc>
        <w:tc>
          <w:tcPr>
            <w:tcW w:w="850" w:type="dxa"/>
          </w:tcPr>
          <w:p w14:paraId="64AC36A2"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Seif180</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B4709" w:rsidRPr="00FB4709" w14:paraId="69062A45" w14:textId="77777777" w:rsidTr="00FB4709">
        <w:tblPrEx>
          <w:tblCellMar>
            <w:top w:w="0" w:type="dxa"/>
            <w:bottom w:w="0" w:type="dxa"/>
          </w:tblCellMar>
        </w:tblPrEx>
        <w:tc>
          <w:tcPr>
            <w:tcW w:w="1247" w:type="dxa"/>
          </w:tcPr>
          <w:p w14:paraId="7923FCA9" w14:textId="77777777" w:rsidR="00FB4709" w:rsidRPr="00FB4709" w:rsidRDefault="00FB4709" w:rsidP="00FB4709">
            <w:pPr>
              <w:spacing w:line="240" w:lineRule="auto"/>
              <w:jc w:val="left"/>
              <w:rPr>
                <w:rFonts w:cs="Frankruhel"/>
                <w:sz w:val="24"/>
                <w:rtl/>
              </w:rPr>
            </w:pPr>
            <w:r>
              <w:rPr>
                <w:sz w:val="24"/>
                <w:rtl/>
              </w:rPr>
              <w:t xml:space="preserve">סעיף 20טז </w:t>
            </w:r>
          </w:p>
        </w:tc>
        <w:tc>
          <w:tcPr>
            <w:tcW w:w="5669" w:type="dxa"/>
          </w:tcPr>
          <w:p w14:paraId="74A0D5A1" w14:textId="77777777" w:rsidR="00FB4709" w:rsidRPr="00FB4709" w:rsidRDefault="00FB4709" w:rsidP="00FB4709">
            <w:pPr>
              <w:spacing w:line="240" w:lineRule="auto"/>
              <w:jc w:val="left"/>
              <w:rPr>
                <w:rFonts w:cs="Frankruhel"/>
                <w:sz w:val="24"/>
                <w:rtl/>
              </w:rPr>
            </w:pPr>
            <w:r>
              <w:rPr>
                <w:sz w:val="24"/>
                <w:rtl/>
              </w:rPr>
              <w:t>עדכון תיק</w:t>
            </w:r>
          </w:p>
        </w:tc>
        <w:tc>
          <w:tcPr>
            <w:tcW w:w="567" w:type="dxa"/>
          </w:tcPr>
          <w:p w14:paraId="5930739A" w14:textId="77777777" w:rsidR="00FB4709" w:rsidRPr="00FB4709" w:rsidRDefault="00FB4709" w:rsidP="00FB4709">
            <w:pPr>
              <w:spacing w:line="240" w:lineRule="auto"/>
              <w:jc w:val="left"/>
              <w:rPr>
                <w:rStyle w:val="Hyperlink"/>
                <w:rtl/>
              </w:rPr>
            </w:pPr>
            <w:hyperlink w:anchor="Seif181" w:tooltip="עדכון תיק" w:history="1">
              <w:r w:rsidRPr="00FB4709">
                <w:rPr>
                  <w:rStyle w:val="Hyperlink"/>
                </w:rPr>
                <w:t>Go</w:t>
              </w:r>
            </w:hyperlink>
          </w:p>
        </w:tc>
        <w:tc>
          <w:tcPr>
            <w:tcW w:w="850" w:type="dxa"/>
          </w:tcPr>
          <w:p w14:paraId="32CFCD5D"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Seif181</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FB4709" w:rsidRPr="00FB4709" w14:paraId="3002328A" w14:textId="77777777" w:rsidTr="00FB4709">
        <w:tblPrEx>
          <w:tblCellMar>
            <w:top w:w="0" w:type="dxa"/>
            <w:bottom w:w="0" w:type="dxa"/>
          </w:tblCellMar>
        </w:tblPrEx>
        <w:tc>
          <w:tcPr>
            <w:tcW w:w="1247" w:type="dxa"/>
          </w:tcPr>
          <w:p w14:paraId="2C908FD4" w14:textId="77777777" w:rsidR="00FB4709" w:rsidRPr="00FB4709" w:rsidRDefault="00FB4709" w:rsidP="00FB4709">
            <w:pPr>
              <w:spacing w:line="240" w:lineRule="auto"/>
              <w:jc w:val="left"/>
              <w:rPr>
                <w:rFonts w:cs="Frankruhel"/>
                <w:sz w:val="24"/>
                <w:rtl/>
              </w:rPr>
            </w:pPr>
            <w:r>
              <w:rPr>
                <w:sz w:val="24"/>
                <w:rtl/>
              </w:rPr>
              <w:t xml:space="preserve">סעיף 20יז </w:t>
            </w:r>
          </w:p>
        </w:tc>
        <w:tc>
          <w:tcPr>
            <w:tcW w:w="5669" w:type="dxa"/>
          </w:tcPr>
          <w:p w14:paraId="40EA8E09" w14:textId="77777777" w:rsidR="00FB4709" w:rsidRPr="00FB4709" w:rsidRDefault="00FB4709" w:rsidP="00FB4709">
            <w:pPr>
              <w:spacing w:line="240" w:lineRule="auto"/>
              <w:jc w:val="left"/>
              <w:rPr>
                <w:rFonts w:cs="Frankruhel"/>
                <w:sz w:val="24"/>
                <w:rtl/>
              </w:rPr>
            </w:pPr>
            <w:r>
              <w:rPr>
                <w:sz w:val="24"/>
                <w:rtl/>
              </w:rPr>
              <w:t>מסירת מידע על החייב</w:t>
            </w:r>
          </w:p>
        </w:tc>
        <w:tc>
          <w:tcPr>
            <w:tcW w:w="567" w:type="dxa"/>
          </w:tcPr>
          <w:p w14:paraId="0157B6D5" w14:textId="77777777" w:rsidR="00FB4709" w:rsidRPr="00FB4709" w:rsidRDefault="00FB4709" w:rsidP="00FB4709">
            <w:pPr>
              <w:spacing w:line="240" w:lineRule="auto"/>
              <w:jc w:val="left"/>
              <w:rPr>
                <w:rStyle w:val="Hyperlink"/>
                <w:rtl/>
              </w:rPr>
            </w:pPr>
            <w:hyperlink w:anchor="Seif182" w:tooltip="מסירת מידע על החייב" w:history="1">
              <w:r w:rsidRPr="00FB4709">
                <w:rPr>
                  <w:rStyle w:val="Hyperlink"/>
                </w:rPr>
                <w:t>Go</w:t>
              </w:r>
            </w:hyperlink>
          </w:p>
        </w:tc>
        <w:tc>
          <w:tcPr>
            <w:tcW w:w="850" w:type="dxa"/>
          </w:tcPr>
          <w:p w14:paraId="1D0DA86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Seif182</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B4709" w:rsidRPr="00FB4709" w14:paraId="3CD6D7A1" w14:textId="77777777" w:rsidTr="00FB4709">
        <w:tblPrEx>
          <w:tblCellMar>
            <w:top w:w="0" w:type="dxa"/>
            <w:bottom w:w="0" w:type="dxa"/>
          </w:tblCellMar>
        </w:tblPrEx>
        <w:tc>
          <w:tcPr>
            <w:tcW w:w="1247" w:type="dxa"/>
          </w:tcPr>
          <w:p w14:paraId="5F59A32C" w14:textId="77777777" w:rsidR="00FB4709" w:rsidRPr="00FB4709" w:rsidRDefault="00FB4709" w:rsidP="00FB4709">
            <w:pPr>
              <w:spacing w:line="240" w:lineRule="auto"/>
              <w:jc w:val="left"/>
              <w:rPr>
                <w:rFonts w:cs="Frankruhel"/>
                <w:sz w:val="24"/>
                <w:rtl/>
              </w:rPr>
            </w:pPr>
            <w:r>
              <w:rPr>
                <w:sz w:val="24"/>
                <w:rtl/>
              </w:rPr>
              <w:t xml:space="preserve">סעיף 20יח </w:t>
            </w:r>
          </w:p>
        </w:tc>
        <w:tc>
          <w:tcPr>
            <w:tcW w:w="5669" w:type="dxa"/>
          </w:tcPr>
          <w:p w14:paraId="0CD5B8AD" w14:textId="77777777" w:rsidR="00FB4709" w:rsidRPr="00FB4709" w:rsidRDefault="00FB4709" w:rsidP="00FB4709">
            <w:pPr>
              <w:spacing w:line="240" w:lineRule="auto"/>
              <w:jc w:val="left"/>
              <w:rPr>
                <w:rFonts w:cs="Frankruhel"/>
                <w:sz w:val="24"/>
                <w:rtl/>
              </w:rPr>
            </w:pPr>
            <w:r>
              <w:rPr>
                <w:sz w:val="24"/>
                <w:rtl/>
              </w:rPr>
              <w:t>דיווח שנתי לזוכה שאינו המוסד</w:t>
            </w:r>
          </w:p>
        </w:tc>
        <w:tc>
          <w:tcPr>
            <w:tcW w:w="567" w:type="dxa"/>
          </w:tcPr>
          <w:p w14:paraId="7E1A6D01" w14:textId="77777777" w:rsidR="00FB4709" w:rsidRPr="00FB4709" w:rsidRDefault="00FB4709" w:rsidP="00FB4709">
            <w:pPr>
              <w:spacing w:line="240" w:lineRule="auto"/>
              <w:jc w:val="left"/>
              <w:rPr>
                <w:rStyle w:val="Hyperlink"/>
                <w:rtl/>
              </w:rPr>
            </w:pPr>
            <w:hyperlink w:anchor="Seif183" w:tooltip="דיווח שנתי לזוכה שאינו המוסד" w:history="1">
              <w:r w:rsidRPr="00FB4709">
                <w:rPr>
                  <w:rStyle w:val="Hyperlink"/>
                </w:rPr>
                <w:t>Go</w:t>
              </w:r>
            </w:hyperlink>
          </w:p>
        </w:tc>
        <w:tc>
          <w:tcPr>
            <w:tcW w:w="850" w:type="dxa"/>
          </w:tcPr>
          <w:p w14:paraId="56D4CD5A"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B4709" w:rsidRPr="00FB4709" w14:paraId="53E4ECBB" w14:textId="77777777" w:rsidTr="00FB4709">
        <w:tblPrEx>
          <w:tblCellMar>
            <w:top w:w="0" w:type="dxa"/>
            <w:bottom w:w="0" w:type="dxa"/>
          </w:tblCellMar>
        </w:tblPrEx>
        <w:tc>
          <w:tcPr>
            <w:tcW w:w="1247" w:type="dxa"/>
          </w:tcPr>
          <w:p w14:paraId="191AFE7A" w14:textId="77777777" w:rsidR="00FB4709" w:rsidRPr="00FB4709" w:rsidRDefault="00FB4709" w:rsidP="00FB4709">
            <w:pPr>
              <w:spacing w:line="240" w:lineRule="auto"/>
              <w:jc w:val="left"/>
              <w:rPr>
                <w:rFonts w:cs="Frankruhel"/>
                <w:sz w:val="24"/>
                <w:rtl/>
              </w:rPr>
            </w:pPr>
            <w:r>
              <w:rPr>
                <w:sz w:val="24"/>
                <w:rtl/>
              </w:rPr>
              <w:t xml:space="preserve">סעיף 20יט </w:t>
            </w:r>
          </w:p>
        </w:tc>
        <w:tc>
          <w:tcPr>
            <w:tcW w:w="5669" w:type="dxa"/>
          </w:tcPr>
          <w:p w14:paraId="3BA150A2" w14:textId="77777777" w:rsidR="00FB4709" w:rsidRPr="00FB4709" w:rsidRDefault="00FB4709" w:rsidP="00FB4709">
            <w:pPr>
              <w:spacing w:line="240" w:lineRule="auto"/>
              <w:jc w:val="left"/>
              <w:rPr>
                <w:rFonts w:cs="Frankruhel"/>
                <w:sz w:val="24"/>
                <w:rtl/>
              </w:rPr>
            </w:pPr>
            <w:r>
              <w:rPr>
                <w:sz w:val="24"/>
                <w:rtl/>
              </w:rPr>
              <w:t>העברת ביצוע פסק דין למזונות ממסלול מזונות למסלול רגיל</w:t>
            </w:r>
          </w:p>
        </w:tc>
        <w:tc>
          <w:tcPr>
            <w:tcW w:w="567" w:type="dxa"/>
          </w:tcPr>
          <w:p w14:paraId="369F272D" w14:textId="77777777" w:rsidR="00FB4709" w:rsidRPr="00FB4709" w:rsidRDefault="00FB4709" w:rsidP="00FB4709">
            <w:pPr>
              <w:spacing w:line="240" w:lineRule="auto"/>
              <w:jc w:val="left"/>
              <w:rPr>
                <w:rStyle w:val="Hyperlink"/>
                <w:rtl/>
              </w:rPr>
            </w:pPr>
            <w:hyperlink w:anchor="Seif184" w:tooltip="העברת ביצוע פסק דין למזונות ממסלול מזונות למסלול רגיל" w:history="1">
              <w:r w:rsidRPr="00FB4709">
                <w:rPr>
                  <w:rStyle w:val="Hyperlink"/>
                </w:rPr>
                <w:t>Go</w:t>
              </w:r>
            </w:hyperlink>
          </w:p>
        </w:tc>
        <w:tc>
          <w:tcPr>
            <w:tcW w:w="850" w:type="dxa"/>
          </w:tcPr>
          <w:p w14:paraId="12AEB866"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B4709" w:rsidRPr="00FB4709" w14:paraId="69BF18C4" w14:textId="77777777" w:rsidTr="00FB4709">
        <w:tblPrEx>
          <w:tblCellMar>
            <w:top w:w="0" w:type="dxa"/>
            <w:bottom w:w="0" w:type="dxa"/>
          </w:tblCellMar>
        </w:tblPrEx>
        <w:tc>
          <w:tcPr>
            <w:tcW w:w="1247" w:type="dxa"/>
          </w:tcPr>
          <w:p w14:paraId="105AAD4F" w14:textId="77777777" w:rsidR="00FB4709" w:rsidRPr="00FB4709" w:rsidRDefault="00FB4709" w:rsidP="00FB4709">
            <w:pPr>
              <w:spacing w:line="240" w:lineRule="auto"/>
              <w:jc w:val="left"/>
              <w:rPr>
                <w:rFonts w:cs="Frankruhel"/>
                <w:sz w:val="24"/>
                <w:rtl/>
              </w:rPr>
            </w:pPr>
            <w:r>
              <w:rPr>
                <w:sz w:val="24"/>
                <w:rtl/>
              </w:rPr>
              <w:t xml:space="preserve">סעיף 20כ </w:t>
            </w:r>
          </w:p>
        </w:tc>
        <w:tc>
          <w:tcPr>
            <w:tcW w:w="5669" w:type="dxa"/>
          </w:tcPr>
          <w:p w14:paraId="01B76E58" w14:textId="77777777" w:rsidR="00FB4709" w:rsidRPr="00FB4709" w:rsidRDefault="00FB4709" w:rsidP="00FB4709">
            <w:pPr>
              <w:spacing w:line="240" w:lineRule="auto"/>
              <w:jc w:val="left"/>
              <w:rPr>
                <w:rFonts w:cs="Frankruhel"/>
                <w:sz w:val="24"/>
                <w:rtl/>
              </w:rPr>
            </w:pPr>
            <w:r>
              <w:rPr>
                <w:sz w:val="24"/>
                <w:rtl/>
              </w:rPr>
              <w:t>העברת ביצוע פסק דין למזונות ממסלול רגיל למסלול מזונות</w:t>
            </w:r>
          </w:p>
        </w:tc>
        <w:tc>
          <w:tcPr>
            <w:tcW w:w="567" w:type="dxa"/>
          </w:tcPr>
          <w:p w14:paraId="7510D3BF" w14:textId="77777777" w:rsidR="00FB4709" w:rsidRPr="00FB4709" w:rsidRDefault="00FB4709" w:rsidP="00FB4709">
            <w:pPr>
              <w:spacing w:line="240" w:lineRule="auto"/>
              <w:jc w:val="left"/>
              <w:rPr>
                <w:rStyle w:val="Hyperlink"/>
                <w:rtl/>
              </w:rPr>
            </w:pPr>
            <w:hyperlink w:anchor="Seif185" w:tooltip="העברת ביצוע פסק דין למזונות ממסלול רגיל למסלול מזונות" w:history="1">
              <w:r w:rsidRPr="00FB4709">
                <w:rPr>
                  <w:rStyle w:val="Hyperlink"/>
                </w:rPr>
                <w:t>Go</w:t>
              </w:r>
            </w:hyperlink>
          </w:p>
        </w:tc>
        <w:tc>
          <w:tcPr>
            <w:tcW w:w="850" w:type="dxa"/>
          </w:tcPr>
          <w:p w14:paraId="219845E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Seif185</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B4709" w:rsidRPr="00FB4709" w14:paraId="74CD5AC8" w14:textId="77777777" w:rsidTr="00FB4709">
        <w:tblPrEx>
          <w:tblCellMar>
            <w:top w:w="0" w:type="dxa"/>
            <w:bottom w:w="0" w:type="dxa"/>
          </w:tblCellMar>
        </w:tblPrEx>
        <w:tc>
          <w:tcPr>
            <w:tcW w:w="1247" w:type="dxa"/>
          </w:tcPr>
          <w:p w14:paraId="63261395" w14:textId="77777777" w:rsidR="00FB4709" w:rsidRPr="00FB4709" w:rsidRDefault="00FB4709" w:rsidP="00FB4709">
            <w:pPr>
              <w:spacing w:line="240" w:lineRule="auto"/>
              <w:jc w:val="left"/>
              <w:rPr>
                <w:rFonts w:cs="Frankruhel"/>
                <w:sz w:val="24"/>
                <w:rtl/>
              </w:rPr>
            </w:pPr>
            <w:r>
              <w:rPr>
                <w:sz w:val="24"/>
                <w:rtl/>
              </w:rPr>
              <w:t xml:space="preserve">סעיף 20כא </w:t>
            </w:r>
          </w:p>
        </w:tc>
        <w:tc>
          <w:tcPr>
            <w:tcW w:w="5669" w:type="dxa"/>
          </w:tcPr>
          <w:p w14:paraId="46CA290C" w14:textId="77777777" w:rsidR="00FB4709" w:rsidRPr="00FB4709" w:rsidRDefault="00FB4709" w:rsidP="00FB4709">
            <w:pPr>
              <w:spacing w:line="240" w:lineRule="auto"/>
              <w:jc w:val="left"/>
              <w:rPr>
                <w:rFonts w:cs="Frankruhel"/>
                <w:sz w:val="24"/>
                <w:rtl/>
              </w:rPr>
            </w:pPr>
            <w:r>
              <w:rPr>
                <w:sz w:val="24"/>
                <w:rtl/>
              </w:rPr>
              <w:t>שכר טרחת עורך דין במסלול מזונות</w:t>
            </w:r>
          </w:p>
        </w:tc>
        <w:tc>
          <w:tcPr>
            <w:tcW w:w="567" w:type="dxa"/>
          </w:tcPr>
          <w:p w14:paraId="54959D1B" w14:textId="77777777" w:rsidR="00FB4709" w:rsidRPr="00FB4709" w:rsidRDefault="00FB4709" w:rsidP="00FB4709">
            <w:pPr>
              <w:spacing w:line="240" w:lineRule="auto"/>
              <w:jc w:val="left"/>
              <w:rPr>
                <w:rStyle w:val="Hyperlink"/>
                <w:rtl/>
              </w:rPr>
            </w:pPr>
            <w:hyperlink w:anchor="Seif186" w:tooltip="שכר טרחת עורך דין במסלול מזונות" w:history="1">
              <w:r w:rsidRPr="00FB4709">
                <w:rPr>
                  <w:rStyle w:val="Hyperlink"/>
                </w:rPr>
                <w:t>Go</w:t>
              </w:r>
            </w:hyperlink>
          </w:p>
        </w:tc>
        <w:tc>
          <w:tcPr>
            <w:tcW w:w="850" w:type="dxa"/>
          </w:tcPr>
          <w:p w14:paraId="0AB8F64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Seif186</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B4709" w:rsidRPr="00FB4709" w14:paraId="4B98166A" w14:textId="77777777" w:rsidTr="00FB4709">
        <w:tblPrEx>
          <w:tblCellMar>
            <w:top w:w="0" w:type="dxa"/>
            <w:bottom w:w="0" w:type="dxa"/>
          </w:tblCellMar>
        </w:tblPrEx>
        <w:tc>
          <w:tcPr>
            <w:tcW w:w="1247" w:type="dxa"/>
          </w:tcPr>
          <w:p w14:paraId="0520AC10" w14:textId="77777777" w:rsidR="00FB4709" w:rsidRPr="00FB4709" w:rsidRDefault="00FB4709" w:rsidP="00FB4709">
            <w:pPr>
              <w:spacing w:line="240" w:lineRule="auto"/>
              <w:jc w:val="left"/>
              <w:rPr>
                <w:rFonts w:cs="Frankruhel"/>
                <w:sz w:val="24"/>
                <w:rtl/>
              </w:rPr>
            </w:pPr>
            <w:r>
              <w:rPr>
                <w:sz w:val="24"/>
                <w:rtl/>
              </w:rPr>
              <w:t xml:space="preserve">סעיף 20כב </w:t>
            </w:r>
          </w:p>
        </w:tc>
        <w:tc>
          <w:tcPr>
            <w:tcW w:w="5669" w:type="dxa"/>
          </w:tcPr>
          <w:p w14:paraId="51758999" w14:textId="77777777" w:rsidR="00FB4709" w:rsidRPr="00FB4709" w:rsidRDefault="00FB4709" w:rsidP="00FB4709">
            <w:pPr>
              <w:spacing w:line="240" w:lineRule="auto"/>
              <w:jc w:val="left"/>
              <w:rPr>
                <w:rFonts w:cs="Frankruhel"/>
                <w:sz w:val="24"/>
                <w:rtl/>
              </w:rPr>
            </w:pPr>
            <w:r>
              <w:rPr>
                <w:sz w:val="24"/>
                <w:rtl/>
              </w:rPr>
              <w:t>חובת דיווח לכנסת</w:t>
            </w:r>
          </w:p>
        </w:tc>
        <w:tc>
          <w:tcPr>
            <w:tcW w:w="567" w:type="dxa"/>
          </w:tcPr>
          <w:p w14:paraId="252C9DBB" w14:textId="77777777" w:rsidR="00FB4709" w:rsidRPr="00FB4709" w:rsidRDefault="00FB4709" w:rsidP="00FB4709">
            <w:pPr>
              <w:spacing w:line="240" w:lineRule="auto"/>
              <w:jc w:val="left"/>
              <w:rPr>
                <w:rStyle w:val="Hyperlink"/>
                <w:rtl/>
              </w:rPr>
            </w:pPr>
            <w:hyperlink w:anchor="Seif187" w:tooltip="חובת דיווח לכנסת" w:history="1">
              <w:r w:rsidRPr="00FB4709">
                <w:rPr>
                  <w:rStyle w:val="Hyperlink"/>
                </w:rPr>
                <w:t>Go</w:t>
              </w:r>
            </w:hyperlink>
          </w:p>
        </w:tc>
        <w:tc>
          <w:tcPr>
            <w:tcW w:w="850" w:type="dxa"/>
          </w:tcPr>
          <w:p w14:paraId="3BABDF08"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Seif187</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B4709" w:rsidRPr="00FB4709" w14:paraId="63120F80" w14:textId="77777777" w:rsidTr="00FB4709">
        <w:tblPrEx>
          <w:tblCellMar>
            <w:top w:w="0" w:type="dxa"/>
            <w:bottom w:w="0" w:type="dxa"/>
          </w:tblCellMar>
        </w:tblPrEx>
        <w:tc>
          <w:tcPr>
            <w:tcW w:w="1247" w:type="dxa"/>
          </w:tcPr>
          <w:p w14:paraId="24A0B88D" w14:textId="77777777" w:rsidR="00FB4709" w:rsidRPr="00FB4709" w:rsidRDefault="00FB4709" w:rsidP="00FB4709">
            <w:pPr>
              <w:spacing w:line="240" w:lineRule="auto"/>
              <w:jc w:val="left"/>
              <w:rPr>
                <w:rFonts w:cs="Frankruhel"/>
                <w:sz w:val="24"/>
                <w:rtl/>
              </w:rPr>
            </w:pPr>
            <w:r>
              <w:rPr>
                <w:sz w:val="24"/>
                <w:rtl/>
              </w:rPr>
              <w:t xml:space="preserve">סעיף 20כג </w:t>
            </w:r>
          </w:p>
        </w:tc>
        <w:tc>
          <w:tcPr>
            <w:tcW w:w="5669" w:type="dxa"/>
          </w:tcPr>
          <w:p w14:paraId="44D4BD1C" w14:textId="77777777" w:rsidR="00FB4709" w:rsidRPr="00FB4709" w:rsidRDefault="00FB4709" w:rsidP="00FB4709">
            <w:pPr>
              <w:spacing w:line="240" w:lineRule="auto"/>
              <w:jc w:val="left"/>
              <w:rPr>
                <w:rFonts w:cs="Frankruhel"/>
                <w:sz w:val="24"/>
                <w:rtl/>
              </w:rPr>
            </w:pPr>
            <w:r>
              <w:rPr>
                <w:sz w:val="24"/>
                <w:rtl/>
              </w:rPr>
              <w:t>תקנות לעניין מסלול מזונות</w:t>
            </w:r>
          </w:p>
        </w:tc>
        <w:tc>
          <w:tcPr>
            <w:tcW w:w="567" w:type="dxa"/>
          </w:tcPr>
          <w:p w14:paraId="3067A461" w14:textId="77777777" w:rsidR="00FB4709" w:rsidRPr="00FB4709" w:rsidRDefault="00FB4709" w:rsidP="00FB4709">
            <w:pPr>
              <w:spacing w:line="240" w:lineRule="auto"/>
              <w:jc w:val="left"/>
              <w:rPr>
                <w:rStyle w:val="Hyperlink"/>
                <w:rtl/>
              </w:rPr>
            </w:pPr>
            <w:hyperlink w:anchor="Seif188" w:tooltip="תקנות לעניין מסלול מזונות" w:history="1">
              <w:r w:rsidRPr="00FB4709">
                <w:rPr>
                  <w:rStyle w:val="Hyperlink"/>
                </w:rPr>
                <w:t>Go</w:t>
              </w:r>
            </w:hyperlink>
          </w:p>
        </w:tc>
        <w:tc>
          <w:tcPr>
            <w:tcW w:w="850" w:type="dxa"/>
          </w:tcPr>
          <w:p w14:paraId="1319E27A"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Seif188</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FB4709" w:rsidRPr="00FB4709" w14:paraId="3835FEB9" w14:textId="77777777" w:rsidTr="00FB4709">
        <w:tblPrEx>
          <w:tblCellMar>
            <w:top w:w="0" w:type="dxa"/>
            <w:bottom w:w="0" w:type="dxa"/>
          </w:tblCellMar>
        </w:tblPrEx>
        <w:tc>
          <w:tcPr>
            <w:tcW w:w="1247" w:type="dxa"/>
          </w:tcPr>
          <w:p w14:paraId="46E98FA5" w14:textId="77777777" w:rsidR="00FB4709" w:rsidRPr="00FB4709" w:rsidRDefault="00FB4709" w:rsidP="00FB4709">
            <w:pPr>
              <w:spacing w:line="240" w:lineRule="auto"/>
              <w:jc w:val="left"/>
              <w:rPr>
                <w:rFonts w:cs="Frankruhel"/>
                <w:sz w:val="24"/>
                <w:rtl/>
              </w:rPr>
            </w:pPr>
          </w:p>
        </w:tc>
        <w:tc>
          <w:tcPr>
            <w:tcW w:w="5669" w:type="dxa"/>
          </w:tcPr>
          <w:p w14:paraId="0938873C" w14:textId="77777777" w:rsidR="00FB4709" w:rsidRPr="00FB4709" w:rsidRDefault="00FB4709" w:rsidP="00FB4709">
            <w:pPr>
              <w:spacing w:line="240" w:lineRule="auto"/>
              <w:jc w:val="left"/>
              <w:rPr>
                <w:rFonts w:cs="Frankruhel"/>
                <w:sz w:val="24"/>
                <w:rtl/>
              </w:rPr>
            </w:pPr>
            <w:r>
              <w:rPr>
                <w:sz w:val="24"/>
                <w:rtl/>
              </w:rPr>
              <w:t>פרק ב': עיקול מיטלטלין</w:t>
            </w:r>
          </w:p>
        </w:tc>
        <w:tc>
          <w:tcPr>
            <w:tcW w:w="567" w:type="dxa"/>
          </w:tcPr>
          <w:p w14:paraId="58A8B78D" w14:textId="77777777" w:rsidR="00FB4709" w:rsidRPr="00FB4709" w:rsidRDefault="00FB4709" w:rsidP="00FB4709">
            <w:pPr>
              <w:spacing w:line="240" w:lineRule="auto"/>
              <w:jc w:val="left"/>
              <w:rPr>
                <w:rStyle w:val="Hyperlink"/>
                <w:rtl/>
              </w:rPr>
            </w:pPr>
            <w:hyperlink w:anchor="med3" w:tooltip="פרק ב: עיקול מיטלטלין" w:history="1">
              <w:r w:rsidRPr="00FB4709">
                <w:rPr>
                  <w:rStyle w:val="Hyperlink"/>
                </w:rPr>
                <w:t>Go</w:t>
              </w:r>
            </w:hyperlink>
          </w:p>
        </w:tc>
        <w:tc>
          <w:tcPr>
            <w:tcW w:w="850" w:type="dxa"/>
          </w:tcPr>
          <w:p w14:paraId="5B96833F"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B4709" w:rsidRPr="00FB4709" w14:paraId="1205B8DB" w14:textId="77777777" w:rsidTr="00FB4709">
        <w:tblPrEx>
          <w:tblCellMar>
            <w:top w:w="0" w:type="dxa"/>
            <w:bottom w:w="0" w:type="dxa"/>
          </w:tblCellMar>
        </w:tblPrEx>
        <w:tc>
          <w:tcPr>
            <w:tcW w:w="1247" w:type="dxa"/>
          </w:tcPr>
          <w:p w14:paraId="0A79DC32" w14:textId="77777777" w:rsidR="00FB4709" w:rsidRPr="00FB4709" w:rsidRDefault="00FB4709" w:rsidP="00FB4709">
            <w:pPr>
              <w:spacing w:line="240" w:lineRule="auto"/>
              <w:jc w:val="left"/>
              <w:rPr>
                <w:rFonts w:cs="Frankruhel"/>
                <w:sz w:val="24"/>
                <w:rtl/>
              </w:rPr>
            </w:pPr>
            <w:r>
              <w:rPr>
                <w:sz w:val="24"/>
                <w:rtl/>
              </w:rPr>
              <w:t xml:space="preserve">סעיף 21 </w:t>
            </w:r>
          </w:p>
        </w:tc>
        <w:tc>
          <w:tcPr>
            <w:tcW w:w="5669" w:type="dxa"/>
          </w:tcPr>
          <w:p w14:paraId="00012D9B" w14:textId="77777777" w:rsidR="00FB4709" w:rsidRPr="00FB4709" w:rsidRDefault="00FB4709" w:rsidP="00FB4709">
            <w:pPr>
              <w:spacing w:line="240" w:lineRule="auto"/>
              <w:jc w:val="left"/>
              <w:rPr>
                <w:rFonts w:cs="Frankruhel"/>
                <w:sz w:val="24"/>
                <w:rtl/>
              </w:rPr>
            </w:pPr>
            <w:r>
              <w:rPr>
                <w:sz w:val="24"/>
                <w:rtl/>
              </w:rPr>
              <w:t>עיקול מטלטלין ומכירתם</w:t>
            </w:r>
          </w:p>
        </w:tc>
        <w:tc>
          <w:tcPr>
            <w:tcW w:w="567" w:type="dxa"/>
          </w:tcPr>
          <w:p w14:paraId="483F32B4" w14:textId="77777777" w:rsidR="00FB4709" w:rsidRPr="00FB4709" w:rsidRDefault="00FB4709" w:rsidP="00FB4709">
            <w:pPr>
              <w:spacing w:line="240" w:lineRule="auto"/>
              <w:jc w:val="left"/>
              <w:rPr>
                <w:rStyle w:val="Hyperlink"/>
                <w:rtl/>
              </w:rPr>
            </w:pPr>
            <w:hyperlink w:anchor="Seif106" w:tooltip="עיקול מטלטלין ומכירתם" w:history="1">
              <w:r w:rsidRPr="00FB4709">
                <w:rPr>
                  <w:rStyle w:val="Hyperlink"/>
                </w:rPr>
                <w:t>Go</w:t>
              </w:r>
            </w:hyperlink>
          </w:p>
        </w:tc>
        <w:tc>
          <w:tcPr>
            <w:tcW w:w="850" w:type="dxa"/>
          </w:tcPr>
          <w:p w14:paraId="3B89015A"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B4709" w:rsidRPr="00FB4709" w14:paraId="22AE217C" w14:textId="77777777" w:rsidTr="00FB4709">
        <w:tblPrEx>
          <w:tblCellMar>
            <w:top w:w="0" w:type="dxa"/>
            <w:bottom w:w="0" w:type="dxa"/>
          </w:tblCellMar>
        </w:tblPrEx>
        <w:tc>
          <w:tcPr>
            <w:tcW w:w="1247" w:type="dxa"/>
          </w:tcPr>
          <w:p w14:paraId="00917743" w14:textId="77777777" w:rsidR="00FB4709" w:rsidRPr="00FB4709" w:rsidRDefault="00FB4709" w:rsidP="00FB4709">
            <w:pPr>
              <w:spacing w:line="240" w:lineRule="auto"/>
              <w:jc w:val="left"/>
              <w:rPr>
                <w:rFonts w:cs="Frankruhel"/>
                <w:sz w:val="24"/>
                <w:rtl/>
              </w:rPr>
            </w:pPr>
            <w:r>
              <w:rPr>
                <w:sz w:val="24"/>
                <w:rtl/>
              </w:rPr>
              <w:t xml:space="preserve">סעיף 21א </w:t>
            </w:r>
          </w:p>
        </w:tc>
        <w:tc>
          <w:tcPr>
            <w:tcW w:w="5669" w:type="dxa"/>
          </w:tcPr>
          <w:p w14:paraId="679906AD" w14:textId="77777777" w:rsidR="00FB4709" w:rsidRPr="00FB4709" w:rsidRDefault="00FB4709" w:rsidP="00FB4709">
            <w:pPr>
              <w:spacing w:line="240" w:lineRule="auto"/>
              <w:jc w:val="left"/>
              <w:rPr>
                <w:rFonts w:cs="Frankruhel"/>
                <w:sz w:val="24"/>
                <w:rtl/>
              </w:rPr>
            </w:pPr>
            <w:r>
              <w:rPr>
                <w:sz w:val="24"/>
                <w:rtl/>
              </w:rPr>
              <w:t>עיקול רכב</w:t>
            </w:r>
          </w:p>
        </w:tc>
        <w:tc>
          <w:tcPr>
            <w:tcW w:w="567" w:type="dxa"/>
          </w:tcPr>
          <w:p w14:paraId="74A203AC" w14:textId="77777777" w:rsidR="00FB4709" w:rsidRPr="00FB4709" w:rsidRDefault="00FB4709" w:rsidP="00FB4709">
            <w:pPr>
              <w:spacing w:line="240" w:lineRule="auto"/>
              <w:jc w:val="left"/>
              <w:rPr>
                <w:rStyle w:val="Hyperlink"/>
                <w:rtl/>
              </w:rPr>
            </w:pPr>
            <w:hyperlink w:anchor="Seif195" w:tooltip="עיקול רכב" w:history="1">
              <w:r w:rsidRPr="00FB4709">
                <w:rPr>
                  <w:rStyle w:val="Hyperlink"/>
                </w:rPr>
                <w:t>Go</w:t>
              </w:r>
            </w:hyperlink>
          </w:p>
        </w:tc>
        <w:tc>
          <w:tcPr>
            <w:tcW w:w="850" w:type="dxa"/>
          </w:tcPr>
          <w:p w14:paraId="0673C736"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B4709" w:rsidRPr="00FB4709" w14:paraId="69C7C300" w14:textId="77777777" w:rsidTr="00FB4709">
        <w:tblPrEx>
          <w:tblCellMar>
            <w:top w:w="0" w:type="dxa"/>
            <w:bottom w:w="0" w:type="dxa"/>
          </w:tblCellMar>
        </w:tblPrEx>
        <w:tc>
          <w:tcPr>
            <w:tcW w:w="1247" w:type="dxa"/>
          </w:tcPr>
          <w:p w14:paraId="0D4754BD" w14:textId="77777777" w:rsidR="00FB4709" w:rsidRPr="00FB4709" w:rsidRDefault="00FB4709" w:rsidP="00FB4709">
            <w:pPr>
              <w:spacing w:line="240" w:lineRule="auto"/>
              <w:jc w:val="left"/>
              <w:rPr>
                <w:rFonts w:cs="Frankruhel"/>
                <w:sz w:val="24"/>
                <w:rtl/>
              </w:rPr>
            </w:pPr>
            <w:r>
              <w:rPr>
                <w:sz w:val="24"/>
                <w:rtl/>
              </w:rPr>
              <w:t xml:space="preserve">סעיף 21ב </w:t>
            </w:r>
          </w:p>
        </w:tc>
        <w:tc>
          <w:tcPr>
            <w:tcW w:w="5669" w:type="dxa"/>
          </w:tcPr>
          <w:p w14:paraId="048A7D1A" w14:textId="77777777" w:rsidR="00FB4709" w:rsidRPr="00FB4709" w:rsidRDefault="00FB4709" w:rsidP="00FB4709">
            <w:pPr>
              <w:spacing w:line="240" w:lineRule="auto"/>
              <w:jc w:val="left"/>
              <w:rPr>
                <w:rFonts w:cs="Frankruhel"/>
                <w:sz w:val="24"/>
                <w:rtl/>
              </w:rPr>
            </w:pPr>
            <w:r>
              <w:rPr>
                <w:sz w:val="24"/>
                <w:rtl/>
              </w:rPr>
              <w:t>רכב מעוקל שנגנב או שנקבע כרכב באובדן</w:t>
            </w:r>
          </w:p>
        </w:tc>
        <w:tc>
          <w:tcPr>
            <w:tcW w:w="567" w:type="dxa"/>
          </w:tcPr>
          <w:p w14:paraId="4FEE08E4" w14:textId="77777777" w:rsidR="00FB4709" w:rsidRPr="00FB4709" w:rsidRDefault="00FB4709" w:rsidP="00FB4709">
            <w:pPr>
              <w:spacing w:line="240" w:lineRule="auto"/>
              <w:jc w:val="left"/>
              <w:rPr>
                <w:rStyle w:val="Hyperlink"/>
                <w:rtl/>
              </w:rPr>
            </w:pPr>
            <w:hyperlink w:anchor="Seif207" w:tooltip="רכב מעוקל שנגנב או שנקבע כרכב באובדן" w:history="1">
              <w:r w:rsidRPr="00FB4709">
                <w:rPr>
                  <w:rStyle w:val="Hyperlink"/>
                </w:rPr>
                <w:t>Go</w:t>
              </w:r>
            </w:hyperlink>
          </w:p>
        </w:tc>
        <w:tc>
          <w:tcPr>
            <w:tcW w:w="850" w:type="dxa"/>
          </w:tcPr>
          <w:p w14:paraId="79D7E060"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FB4709" w:rsidRPr="00FB4709" w14:paraId="6F01AA59" w14:textId="77777777" w:rsidTr="00FB4709">
        <w:tblPrEx>
          <w:tblCellMar>
            <w:top w:w="0" w:type="dxa"/>
            <w:bottom w:w="0" w:type="dxa"/>
          </w:tblCellMar>
        </w:tblPrEx>
        <w:tc>
          <w:tcPr>
            <w:tcW w:w="1247" w:type="dxa"/>
          </w:tcPr>
          <w:p w14:paraId="2F90C838" w14:textId="77777777" w:rsidR="00FB4709" w:rsidRPr="00FB4709" w:rsidRDefault="00FB4709" w:rsidP="00FB4709">
            <w:pPr>
              <w:spacing w:line="240" w:lineRule="auto"/>
              <w:jc w:val="left"/>
              <w:rPr>
                <w:rFonts w:cs="Frankruhel"/>
                <w:sz w:val="24"/>
                <w:rtl/>
              </w:rPr>
            </w:pPr>
            <w:r>
              <w:rPr>
                <w:sz w:val="24"/>
                <w:rtl/>
              </w:rPr>
              <w:t xml:space="preserve">סעיף 22 </w:t>
            </w:r>
          </w:p>
        </w:tc>
        <w:tc>
          <w:tcPr>
            <w:tcW w:w="5669" w:type="dxa"/>
          </w:tcPr>
          <w:p w14:paraId="605DD16D" w14:textId="77777777" w:rsidR="00FB4709" w:rsidRPr="00FB4709" w:rsidRDefault="00FB4709" w:rsidP="00FB4709">
            <w:pPr>
              <w:spacing w:line="240" w:lineRule="auto"/>
              <w:jc w:val="left"/>
              <w:rPr>
                <w:rFonts w:cs="Frankruhel"/>
                <w:sz w:val="24"/>
                <w:rtl/>
              </w:rPr>
            </w:pPr>
            <w:r>
              <w:rPr>
                <w:sz w:val="24"/>
                <w:rtl/>
              </w:rPr>
              <w:t>מיטלטלין שאינם ניתנים לעיקול</w:t>
            </w:r>
          </w:p>
        </w:tc>
        <w:tc>
          <w:tcPr>
            <w:tcW w:w="567" w:type="dxa"/>
          </w:tcPr>
          <w:p w14:paraId="0A382E93" w14:textId="77777777" w:rsidR="00FB4709" w:rsidRPr="00FB4709" w:rsidRDefault="00FB4709" w:rsidP="00FB4709">
            <w:pPr>
              <w:spacing w:line="240" w:lineRule="auto"/>
              <w:jc w:val="left"/>
              <w:rPr>
                <w:rStyle w:val="Hyperlink"/>
                <w:rtl/>
              </w:rPr>
            </w:pPr>
            <w:hyperlink w:anchor="Seif7" w:tooltip="מיטלטלין שאינם ניתנים לעיקול" w:history="1">
              <w:r w:rsidRPr="00FB4709">
                <w:rPr>
                  <w:rStyle w:val="Hyperlink"/>
                </w:rPr>
                <w:t>Go</w:t>
              </w:r>
            </w:hyperlink>
          </w:p>
        </w:tc>
        <w:tc>
          <w:tcPr>
            <w:tcW w:w="850" w:type="dxa"/>
          </w:tcPr>
          <w:p w14:paraId="285F6710"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B4709" w:rsidRPr="00FB4709" w14:paraId="24BB2A64" w14:textId="77777777" w:rsidTr="00FB4709">
        <w:tblPrEx>
          <w:tblCellMar>
            <w:top w:w="0" w:type="dxa"/>
            <w:bottom w:w="0" w:type="dxa"/>
          </w:tblCellMar>
        </w:tblPrEx>
        <w:tc>
          <w:tcPr>
            <w:tcW w:w="1247" w:type="dxa"/>
          </w:tcPr>
          <w:p w14:paraId="2DF11ADC" w14:textId="77777777" w:rsidR="00FB4709" w:rsidRPr="00FB4709" w:rsidRDefault="00FB4709" w:rsidP="00FB4709">
            <w:pPr>
              <w:spacing w:line="240" w:lineRule="auto"/>
              <w:jc w:val="left"/>
              <w:rPr>
                <w:rFonts w:cs="Frankruhel"/>
                <w:sz w:val="24"/>
                <w:rtl/>
              </w:rPr>
            </w:pPr>
            <w:r>
              <w:rPr>
                <w:sz w:val="24"/>
                <w:rtl/>
              </w:rPr>
              <w:t xml:space="preserve">סעיף 23 </w:t>
            </w:r>
          </w:p>
        </w:tc>
        <w:tc>
          <w:tcPr>
            <w:tcW w:w="5669" w:type="dxa"/>
          </w:tcPr>
          <w:p w14:paraId="15A02D96" w14:textId="77777777" w:rsidR="00FB4709" w:rsidRPr="00FB4709" w:rsidRDefault="00FB4709" w:rsidP="00FB4709">
            <w:pPr>
              <w:spacing w:line="240" w:lineRule="auto"/>
              <w:jc w:val="left"/>
              <w:rPr>
                <w:rFonts w:cs="Frankruhel"/>
                <w:sz w:val="24"/>
                <w:rtl/>
              </w:rPr>
            </w:pPr>
            <w:r>
              <w:rPr>
                <w:sz w:val="24"/>
                <w:rtl/>
              </w:rPr>
              <w:t>הוצאת מעוקלים</w:t>
            </w:r>
          </w:p>
        </w:tc>
        <w:tc>
          <w:tcPr>
            <w:tcW w:w="567" w:type="dxa"/>
          </w:tcPr>
          <w:p w14:paraId="3D0187CB" w14:textId="77777777" w:rsidR="00FB4709" w:rsidRPr="00FB4709" w:rsidRDefault="00FB4709" w:rsidP="00FB4709">
            <w:pPr>
              <w:spacing w:line="240" w:lineRule="auto"/>
              <w:jc w:val="left"/>
              <w:rPr>
                <w:rStyle w:val="Hyperlink"/>
                <w:rtl/>
              </w:rPr>
            </w:pPr>
            <w:hyperlink w:anchor="Seif8" w:tooltip="הוצאת מעוקלים" w:history="1">
              <w:r w:rsidRPr="00FB4709">
                <w:rPr>
                  <w:rStyle w:val="Hyperlink"/>
                </w:rPr>
                <w:t>Go</w:t>
              </w:r>
            </w:hyperlink>
          </w:p>
        </w:tc>
        <w:tc>
          <w:tcPr>
            <w:tcW w:w="850" w:type="dxa"/>
          </w:tcPr>
          <w:p w14:paraId="7EC3485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B4709" w:rsidRPr="00FB4709" w14:paraId="416615C6" w14:textId="77777777" w:rsidTr="00FB4709">
        <w:tblPrEx>
          <w:tblCellMar>
            <w:top w:w="0" w:type="dxa"/>
            <w:bottom w:w="0" w:type="dxa"/>
          </w:tblCellMar>
        </w:tblPrEx>
        <w:tc>
          <w:tcPr>
            <w:tcW w:w="1247" w:type="dxa"/>
          </w:tcPr>
          <w:p w14:paraId="3B5610AD" w14:textId="77777777" w:rsidR="00FB4709" w:rsidRPr="00FB4709" w:rsidRDefault="00FB4709" w:rsidP="00FB4709">
            <w:pPr>
              <w:spacing w:line="240" w:lineRule="auto"/>
              <w:jc w:val="left"/>
              <w:rPr>
                <w:rFonts w:cs="Frankruhel"/>
                <w:sz w:val="24"/>
                <w:rtl/>
              </w:rPr>
            </w:pPr>
            <w:r>
              <w:rPr>
                <w:sz w:val="24"/>
                <w:rtl/>
              </w:rPr>
              <w:t xml:space="preserve">סעיף 24 </w:t>
            </w:r>
          </w:p>
        </w:tc>
        <w:tc>
          <w:tcPr>
            <w:tcW w:w="5669" w:type="dxa"/>
          </w:tcPr>
          <w:p w14:paraId="6FCA8839" w14:textId="77777777" w:rsidR="00FB4709" w:rsidRPr="00FB4709" w:rsidRDefault="00FB4709" w:rsidP="00FB4709">
            <w:pPr>
              <w:spacing w:line="240" w:lineRule="auto"/>
              <w:jc w:val="left"/>
              <w:rPr>
                <w:rFonts w:cs="Frankruhel"/>
                <w:sz w:val="24"/>
                <w:rtl/>
              </w:rPr>
            </w:pPr>
            <w:r>
              <w:rPr>
                <w:sz w:val="24"/>
                <w:rtl/>
              </w:rPr>
              <w:t>העמדת נאמן</w:t>
            </w:r>
          </w:p>
        </w:tc>
        <w:tc>
          <w:tcPr>
            <w:tcW w:w="567" w:type="dxa"/>
          </w:tcPr>
          <w:p w14:paraId="47D8E892" w14:textId="77777777" w:rsidR="00FB4709" w:rsidRPr="00FB4709" w:rsidRDefault="00FB4709" w:rsidP="00FB4709">
            <w:pPr>
              <w:spacing w:line="240" w:lineRule="auto"/>
              <w:jc w:val="left"/>
              <w:rPr>
                <w:rStyle w:val="Hyperlink"/>
                <w:rtl/>
              </w:rPr>
            </w:pPr>
            <w:hyperlink w:anchor="Seif9" w:tooltip="העמדת נאמן" w:history="1">
              <w:r w:rsidRPr="00FB4709">
                <w:rPr>
                  <w:rStyle w:val="Hyperlink"/>
                </w:rPr>
                <w:t>Go</w:t>
              </w:r>
            </w:hyperlink>
          </w:p>
        </w:tc>
        <w:tc>
          <w:tcPr>
            <w:tcW w:w="850" w:type="dxa"/>
          </w:tcPr>
          <w:p w14:paraId="675EF83C"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FB4709" w:rsidRPr="00FB4709" w14:paraId="7BD38A48" w14:textId="77777777" w:rsidTr="00FB4709">
        <w:tblPrEx>
          <w:tblCellMar>
            <w:top w:w="0" w:type="dxa"/>
            <w:bottom w:w="0" w:type="dxa"/>
          </w:tblCellMar>
        </w:tblPrEx>
        <w:tc>
          <w:tcPr>
            <w:tcW w:w="1247" w:type="dxa"/>
          </w:tcPr>
          <w:p w14:paraId="045E3010" w14:textId="77777777" w:rsidR="00FB4709" w:rsidRPr="00FB4709" w:rsidRDefault="00FB4709" w:rsidP="00FB4709">
            <w:pPr>
              <w:spacing w:line="240" w:lineRule="auto"/>
              <w:jc w:val="left"/>
              <w:rPr>
                <w:rFonts w:cs="Frankruhel"/>
                <w:sz w:val="24"/>
                <w:rtl/>
              </w:rPr>
            </w:pPr>
            <w:r>
              <w:rPr>
                <w:sz w:val="24"/>
                <w:rtl/>
              </w:rPr>
              <w:t xml:space="preserve">סעיף 25 </w:t>
            </w:r>
          </w:p>
        </w:tc>
        <w:tc>
          <w:tcPr>
            <w:tcW w:w="5669" w:type="dxa"/>
          </w:tcPr>
          <w:p w14:paraId="2C669534" w14:textId="77777777" w:rsidR="00FB4709" w:rsidRPr="00FB4709" w:rsidRDefault="00FB4709" w:rsidP="00FB4709">
            <w:pPr>
              <w:spacing w:line="240" w:lineRule="auto"/>
              <w:jc w:val="left"/>
              <w:rPr>
                <w:rFonts w:cs="Frankruhel"/>
                <w:sz w:val="24"/>
                <w:rtl/>
              </w:rPr>
            </w:pPr>
            <w:r>
              <w:rPr>
                <w:sz w:val="24"/>
                <w:rtl/>
              </w:rPr>
              <w:t>אחריותו של נאמן</w:t>
            </w:r>
          </w:p>
        </w:tc>
        <w:tc>
          <w:tcPr>
            <w:tcW w:w="567" w:type="dxa"/>
          </w:tcPr>
          <w:p w14:paraId="7676B8FD" w14:textId="77777777" w:rsidR="00FB4709" w:rsidRPr="00FB4709" w:rsidRDefault="00FB4709" w:rsidP="00FB4709">
            <w:pPr>
              <w:spacing w:line="240" w:lineRule="auto"/>
              <w:jc w:val="left"/>
              <w:rPr>
                <w:rStyle w:val="Hyperlink"/>
                <w:rtl/>
              </w:rPr>
            </w:pPr>
            <w:hyperlink w:anchor="Seif10" w:tooltip="אחריותו של נאמן" w:history="1">
              <w:r w:rsidRPr="00FB4709">
                <w:rPr>
                  <w:rStyle w:val="Hyperlink"/>
                </w:rPr>
                <w:t>Go</w:t>
              </w:r>
            </w:hyperlink>
          </w:p>
        </w:tc>
        <w:tc>
          <w:tcPr>
            <w:tcW w:w="850" w:type="dxa"/>
          </w:tcPr>
          <w:p w14:paraId="43A3BE9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B4709" w:rsidRPr="00FB4709" w14:paraId="25A9501E" w14:textId="77777777" w:rsidTr="00FB4709">
        <w:tblPrEx>
          <w:tblCellMar>
            <w:top w:w="0" w:type="dxa"/>
            <w:bottom w:w="0" w:type="dxa"/>
          </w:tblCellMar>
        </w:tblPrEx>
        <w:tc>
          <w:tcPr>
            <w:tcW w:w="1247" w:type="dxa"/>
          </w:tcPr>
          <w:p w14:paraId="7D6CEDC7" w14:textId="77777777" w:rsidR="00FB4709" w:rsidRPr="00FB4709" w:rsidRDefault="00FB4709" w:rsidP="00FB4709">
            <w:pPr>
              <w:spacing w:line="240" w:lineRule="auto"/>
              <w:jc w:val="left"/>
              <w:rPr>
                <w:rFonts w:cs="Frankruhel"/>
                <w:sz w:val="24"/>
                <w:rtl/>
              </w:rPr>
            </w:pPr>
            <w:r>
              <w:rPr>
                <w:sz w:val="24"/>
                <w:rtl/>
              </w:rPr>
              <w:t xml:space="preserve">סעיף 26 </w:t>
            </w:r>
          </w:p>
        </w:tc>
        <w:tc>
          <w:tcPr>
            <w:tcW w:w="5669" w:type="dxa"/>
          </w:tcPr>
          <w:p w14:paraId="56EAF4C9" w14:textId="77777777" w:rsidR="00FB4709" w:rsidRPr="00FB4709" w:rsidRDefault="00FB4709" w:rsidP="00FB4709">
            <w:pPr>
              <w:spacing w:line="240" w:lineRule="auto"/>
              <w:jc w:val="left"/>
              <w:rPr>
                <w:rFonts w:cs="Frankruhel"/>
                <w:sz w:val="24"/>
                <w:rtl/>
              </w:rPr>
            </w:pPr>
            <w:r>
              <w:rPr>
                <w:sz w:val="24"/>
                <w:rtl/>
              </w:rPr>
              <w:t>זכות שימוש במיטלטלין</w:t>
            </w:r>
          </w:p>
        </w:tc>
        <w:tc>
          <w:tcPr>
            <w:tcW w:w="567" w:type="dxa"/>
          </w:tcPr>
          <w:p w14:paraId="0EBDA8DA" w14:textId="77777777" w:rsidR="00FB4709" w:rsidRPr="00FB4709" w:rsidRDefault="00FB4709" w:rsidP="00FB4709">
            <w:pPr>
              <w:spacing w:line="240" w:lineRule="auto"/>
              <w:jc w:val="left"/>
              <w:rPr>
                <w:rStyle w:val="Hyperlink"/>
                <w:rtl/>
              </w:rPr>
            </w:pPr>
            <w:hyperlink w:anchor="Seif107" w:tooltip="זכות שימוש במיטלטלין" w:history="1">
              <w:r w:rsidRPr="00FB4709">
                <w:rPr>
                  <w:rStyle w:val="Hyperlink"/>
                </w:rPr>
                <w:t>Go</w:t>
              </w:r>
            </w:hyperlink>
          </w:p>
        </w:tc>
        <w:tc>
          <w:tcPr>
            <w:tcW w:w="850" w:type="dxa"/>
          </w:tcPr>
          <w:p w14:paraId="1D0360E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B4709" w:rsidRPr="00FB4709" w14:paraId="14F86D31" w14:textId="77777777" w:rsidTr="00FB4709">
        <w:tblPrEx>
          <w:tblCellMar>
            <w:top w:w="0" w:type="dxa"/>
            <w:bottom w:w="0" w:type="dxa"/>
          </w:tblCellMar>
        </w:tblPrEx>
        <w:tc>
          <w:tcPr>
            <w:tcW w:w="1247" w:type="dxa"/>
          </w:tcPr>
          <w:p w14:paraId="6B734C56" w14:textId="77777777" w:rsidR="00FB4709" w:rsidRPr="00FB4709" w:rsidRDefault="00FB4709" w:rsidP="00FB4709">
            <w:pPr>
              <w:spacing w:line="240" w:lineRule="auto"/>
              <w:jc w:val="left"/>
              <w:rPr>
                <w:rFonts w:cs="Frankruhel"/>
                <w:sz w:val="24"/>
                <w:rtl/>
              </w:rPr>
            </w:pPr>
            <w:r>
              <w:rPr>
                <w:sz w:val="24"/>
                <w:rtl/>
              </w:rPr>
              <w:t xml:space="preserve">סעיף 27 </w:t>
            </w:r>
          </w:p>
        </w:tc>
        <w:tc>
          <w:tcPr>
            <w:tcW w:w="5669" w:type="dxa"/>
          </w:tcPr>
          <w:p w14:paraId="41447D59" w14:textId="77777777" w:rsidR="00FB4709" w:rsidRPr="00FB4709" w:rsidRDefault="00FB4709" w:rsidP="00FB4709">
            <w:pPr>
              <w:spacing w:line="240" w:lineRule="auto"/>
              <w:jc w:val="left"/>
              <w:rPr>
                <w:rFonts w:cs="Frankruhel"/>
                <w:sz w:val="24"/>
                <w:rtl/>
              </w:rPr>
            </w:pPr>
            <w:r>
              <w:rPr>
                <w:sz w:val="24"/>
                <w:rtl/>
              </w:rPr>
              <w:t>מכירת המעוקלים</w:t>
            </w:r>
          </w:p>
        </w:tc>
        <w:tc>
          <w:tcPr>
            <w:tcW w:w="567" w:type="dxa"/>
          </w:tcPr>
          <w:p w14:paraId="7B898DC7" w14:textId="77777777" w:rsidR="00FB4709" w:rsidRPr="00FB4709" w:rsidRDefault="00FB4709" w:rsidP="00FB4709">
            <w:pPr>
              <w:spacing w:line="240" w:lineRule="auto"/>
              <w:jc w:val="left"/>
              <w:rPr>
                <w:rStyle w:val="Hyperlink"/>
                <w:rtl/>
              </w:rPr>
            </w:pPr>
            <w:hyperlink w:anchor="Seif108" w:tooltip="מכירת המעוקלים" w:history="1">
              <w:r w:rsidRPr="00FB4709">
                <w:rPr>
                  <w:rStyle w:val="Hyperlink"/>
                </w:rPr>
                <w:t>Go</w:t>
              </w:r>
            </w:hyperlink>
          </w:p>
        </w:tc>
        <w:tc>
          <w:tcPr>
            <w:tcW w:w="850" w:type="dxa"/>
          </w:tcPr>
          <w:p w14:paraId="67111250"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B4709" w:rsidRPr="00FB4709" w14:paraId="13FC2B85" w14:textId="77777777" w:rsidTr="00FB4709">
        <w:tblPrEx>
          <w:tblCellMar>
            <w:top w:w="0" w:type="dxa"/>
            <w:bottom w:w="0" w:type="dxa"/>
          </w:tblCellMar>
        </w:tblPrEx>
        <w:tc>
          <w:tcPr>
            <w:tcW w:w="1247" w:type="dxa"/>
          </w:tcPr>
          <w:p w14:paraId="1981BA62" w14:textId="77777777" w:rsidR="00FB4709" w:rsidRPr="00FB4709" w:rsidRDefault="00FB4709" w:rsidP="00FB4709">
            <w:pPr>
              <w:spacing w:line="240" w:lineRule="auto"/>
              <w:jc w:val="left"/>
              <w:rPr>
                <w:rFonts w:cs="Frankruhel"/>
                <w:sz w:val="24"/>
                <w:rtl/>
              </w:rPr>
            </w:pPr>
            <w:r>
              <w:rPr>
                <w:sz w:val="24"/>
                <w:rtl/>
              </w:rPr>
              <w:t xml:space="preserve">סעיף 28 </w:t>
            </w:r>
          </w:p>
        </w:tc>
        <w:tc>
          <w:tcPr>
            <w:tcW w:w="5669" w:type="dxa"/>
          </w:tcPr>
          <w:p w14:paraId="20D80351" w14:textId="77777777" w:rsidR="00FB4709" w:rsidRPr="00FB4709" w:rsidRDefault="00FB4709" w:rsidP="00FB4709">
            <w:pPr>
              <w:spacing w:line="240" w:lineRule="auto"/>
              <w:jc w:val="left"/>
              <w:rPr>
                <w:rFonts w:cs="Frankruhel"/>
                <w:sz w:val="24"/>
                <w:rtl/>
              </w:rPr>
            </w:pPr>
            <w:r>
              <w:rPr>
                <w:sz w:val="24"/>
                <w:rtl/>
              </w:rPr>
              <w:t>ספק בבעלות</w:t>
            </w:r>
          </w:p>
        </w:tc>
        <w:tc>
          <w:tcPr>
            <w:tcW w:w="567" w:type="dxa"/>
          </w:tcPr>
          <w:p w14:paraId="1A03F95E" w14:textId="77777777" w:rsidR="00FB4709" w:rsidRPr="00FB4709" w:rsidRDefault="00FB4709" w:rsidP="00FB4709">
            <w:pPr>
              <w:spacing w:line="240" w:lineRule="auto"/>
              <w:jc w:val="left"/>
              <w:rPr>
                <w:rStyle w:val="Hyperlink"/>
                <w:rtl/>
              </w:rPr>
            </w:pPr>
            <w:hyperlink w:anchor="Seif109" w:tooltip="ספק בבעלות" w:history="1">
              <w:r w:rsidRPr="00FB4709">
                <w:rPr>
                  <w:rStyle w:val="Hyperlink"/>
                </w:rPr>
                <w:t>Go</w:t>
              </w:r>
            </w:hyperlink>
          </w:p>
        </w:tc>
        <w:tc>
          <w:tcPr>
            <w:tcW w:w="850" w:type="dxa"/>
          </w:tcPr>
          <w:p w14:paraId="258254CE"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B4709" w:rsidRPr="00FB4709" w14:paraId="018B53BE" w14:textId="77777777" w:rsidTr="00FB4709">
        <w:tblPrEx>
          <w:tblCellMar>
            <w:top w:w="0" w:type="dxa"/>
            <w:bottom w:w="0" w:type="dxa"/>
          </w:tblCellMar>
        </w:tblPrEx>
        <w:tc>
          <w:tcPr>
            <w:tcW w:w="1247" w:type="dxa"/>
          </w:tcPr>
          <w:p w14:paraId="4C1E4822" w14:textId="77777777" w:rsidR="00FB4709" w:rsidRPr="00FB4709" w:rsidRDefault="00FB4709" w:rsidP="00FB4709">
            <w:pPr>
              <w:spacing w:line="240" w:lineRule="auto"/>
              <w:jc w:val="left"/>
              <w:rPr>
                <w:rFonts w:cs="Frankruhel"/>
                <w:sz w:val="24"/>
                <w:rtl/>
              </w:rPr>
            </w:pPr>
            <w:r>
              <w:rPr>
                <w:sz w:val="24"/>
                <w:rtl/>
              </w:rPr>
              <w:t xml:space="preserve">סעיף 30 </w:t>
            </w:r>
          </w:p>
        </w:tc>
        <w:tc>
          <w:tcPr>
            <w:tcW w:w="5669" w:type="dxa"/>
          </w:tcPr>
          <w:p w14:paraId="40C230BF" w14:textId="77777777" w:rsidR="00FB4709" w:rsidRPr="00FB4709" w:rsidRDefault="00FB4709" w:rsidP="00FB4709">
            <w:pPr>
              <w:spacing w:line="240" w:lineRule="auto"/>
              <w:jc w:val="left"/>
              <w:rPr>
                <w:rFonts w:cs="Frankruhel"/>
                <w:sz w:val="24"/>
                <w:rtl/>
              </w:rPr>
            </w:pPr>
            <w:r>
              <w:rPr>
                <w:sz w:val="24"/>
                <w:rtl/>
              </w:rPr>
              <w:t>ביטול עסקאות</w:t>
            </w:r>
          </w:p>
        </w:tc>
        <w:tc>
          <w:tcPr>
            <w:tcW w:w="567" w:type="dxa"/>
          </w:tcPr>
          <w:p w14:paraId="74D4D48B" w14:textId="77777777" w:rsidR="00FB4709" w:rsidRPr="00FB4709" w:rsidRDefault="00FB4709" w:rsidP="00FB4709">
            <w:pPr>
              <w:spacing w:line="240" w:lineRule="auto"/>
              <w:jc w:val="left"/>
              <w:rPr>
                <w:rStyle w:val="Hyperlink"/>
                <w:rtl/>
              </w:rPr>
            </w:pPr>
            <w:hyperlink w:anchor="Seif11" w:tooltip="ביטול עסקאות" w:history="1">
              <w:r w:rsidRPr="00FB4709">
                <w:rPr>
                  <w:rStyle w:val="Hyperlink"/>
                </w:rPr>
                <w:t>Go</w:t>
              </w:r>
            </w:hyperlink>
          </w:p>
        </w:tc>
        <w:tc>
          <w:tcPr>
            <w:tcW w:w="850" w:type="dxa"/>
          </w:tcPr>
          <w:p w14:paraId="23EACB70"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B4709" w:rsidRPr="00FB4709" w14:paraId="165B9579" w14:textId="77777777" w:rsidTr="00FB4709">
        <w:tblPrEx>
          <w:tblCellMar>
            <w:top w:w="0" w:type="dxa"/>
            <w:bottom w:w="0" w:type="dxa"/>
          </w:tblCellMar>
        </w:tblPrEx>
        <w:tc>
          <w:tcPr>
            <w:tcW w:w="1247" w:type="dxa"/>
          </w:tcPr>
          <w:p w14:paraId="59186182" w14:textId="77777777" w:rsidR="00FB4709" w:rsidRPr="00FB4709" w:rsidRDefault="00FB4709" w:rsidP="00FB4709">
            <w:pPr>
              <w:spacing w:line="240" w:lineRule="auto"/>
              <w:jc w:val="left"/>
              <w:rPr>
                <w:rFonts w:cs="Frankruhel"/>
                <w:sz w:val="24"/>
                <w:rtl/>
              </w:rPr>
            </w:pPr>
            <w:r>
              <w:rPr>
                <w:sz w:val="24"/>
                <w:rtl/>
              </w:rPr>
              <w:t xml:space="preserve">סעיף 32 </w:t>
            </w:r>
          </w:p>
        </w:tc>
        <w:tc>
          <w:tcPr>
            <w:tcW w:w="5669" w:type="dxa"/>
          </w:tcPr>
          <w:p w14:paraId="1761AEFE" w14:textId="77777777" w:rsidR="00FB4709" w:rsidRPr="00FB4709" w:rsidRDefault="00FB4709" w:rsidP="00FB4709">
            <w:pPr>
              <w:spacing w:line="240" w:lineRule="auto"/>
              <w:jc w:val="left"/>
              <w:rPr>
                <w:rFonts w:cs="Frankruhel"/>
                <w:sz w:val="24"/>
                <w:rtl/>
              </w:rPr>
            </w:pPr>
            <w:r>
              <w:rPr>
                <w:sz w:val="24"/>
                <w:rtl/>
              </w:rPr>
              <w:t>ביטול עיקול לאחר תשלום חוב</w:t>
            </w:r>
          </w:p>
        </w:tc>
        <w:tc>
          <w:tcPr>
            <w:tcW w:w="567" w:type="dxa"/>
          </w:tcPr>
          <w:p w14:paraId="19830165" w14:textId="77777777" w:rsidR="00FB4709" w:rsidRPr="00FB4709" w:rsidRDefault="00FB4709" w:rsidP="00FB4709">
            <w:pPr>
              <w:spacing w:line="240" w:lineRule="auto"/>
              <w:jc w:val="left"/>
              <w:rPr>
                <w:rStyle w:val="Hyperlink"/>
                <w:rtl/>
              </w:rPr>
            </w:pPr>
            <w:hyperlink w:anchor="Seif12" w:tooltip="ביטול עיקול לאחר תשלום חוב" w:history="1">
              <w:r w:rsidRPr="00FB4709">
                <w:rPr>
                  <w:rStyle w:val="Hyperlink"/>
                </w:rPr>
                <w:t>Go</w:t>
              </w:r>
            </w:hyperlink>
          </w:p>
        </w:tc>
        <w:tc>
          <w:tcPr>
            <w:tcW w:w="850" w:type="dxa"/>
          </w:tcPr>
          <w:p w14:paraId="51D93F3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B4709" w:rsidRPr="00FB4709" w14:paraId="64FFD04F" w14:textId="77777777" w:rsidTr="00FB4709">
        <w:tblPrEx>
          <w:tblCellMar>
            <w:top w:w="0" w:type="dxa"/>
            <w:bottom w:w="0" w:type="dxa"/>
          </w:tblCellMar>
        </w:tblPrEx>
        <w:tc>
          <w:tcPr>
            <w:tcW w:w="1247" w:type="dxa"/>
          </w:tcPr>
          <w:p w14:paraId="52821108" w14:textId="77777777" w:rsidR="00FB4709" w:rsidRPr="00FB4709" w:rsidRDefault="00FB4709" w:rsidP="00FB4709">
            <w:pPr>
              <w:spacing w:line="240" w:lineRule="auto"/>
              <w:jc w:val="left"/>
              <w:rPr>
                <w:rFonts w:cs="Frankruhel"/>
                <w:sz w:val="24"/>
                <w:rtl/>
              </w:rPr>
            </w:pPr>
          </w:p>
        </w:tc>
        <w:tc>
          <w:tcPr>
            <w:tcW w:w="5669" w:type="dxa"/>
          </w:tcPr>
          <w:p w14:paraId="62D44415" w14:textId="77777777" w:rsidR="00FB4709" w:rsidRPr="00FB4709" w:rsidRDefault="00FB4709" w:rsidP="00FB4709">
            <w:pPr>
              <w:spacing w:line="240" w:lineRule="auto"/>
              <w:jc w:val="left"/>
              <w:rPr>
                <w:rFonts w:cs="Frankruhel"/>
                <w:sz w:val="24"/>
                <w:rtl/>
              </w:rPr>
            </w:pPr>
            <w:r>
              <w:rPr>
                <w:sz w:val="24"/>
                <w:rtl/>
              </w:rPr>
              <w:t>פרק ג': עיקול מקרקעין</w:t>
            </w:r>
          </w:p>
        </w:tc>
        <w:tc>
          <w:tcPr>
            <w:tcW w:w="567" w:type="dxa"/>
          </w:tcPr>
          <w:p w14:paraId="0444D437" w14:textId="77777777" w:rsidR="00FB4709" w:rsidRPr="00FB4709" w:rsidRDefault="00FB4709" w:rsidP="00FB4709">
            <w:pPr>
              <w:spacing w:line="240" w:lineRule="auto"/>
              <w:jc w:val="left"/>
              <w:rPr>
                <w:rStyle w:val="Hyperlink"/>
                <w:rtl/>
              </w:rPr>
            </w:pPr>
            <w:hyperlink w:anchor="med4" w:tooltip="פרק ג: עיקול מקרקעין" w:history="1">
              <w:r w:rsidRPr="00FB4709">
                <w:rPr>
                  <w:rStyle w:val="Hyperlink"/>
                </w:rPr>
                <w:t>Go</w:t>
              </w:r>
            </w:hyperlink>
          </w:p>
        </w:tc>
        <w:tc>
          <w:tcPr>
            <w:tcW w:w="850" w:type="dxa"/>
          </w:tcPr>
          <w:p w14:paraId="5F8DFBC0"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B4709" w:rsidRPr="00FB4709" w14:paraId="7CB9FD83" w14:textId="77777777" w:rsidTr="00FB4709">
        <w:tblPrEx>
          <w:tblCellMar>
            <w:top w:w="0" w:type="dxa"/>
            <w:bottom w:w="0" w:type="dxa"/>
          </w:tblCellMar>
        </w:tblPrEx>
        <w:tc>
          <w:tcPr>
            <w:tcW w:w="1247" w:type="dxa"/>
          </w:tcPr>
          <w:p w14:paraId="44E7658E" w14:textId="77777777" w:rsidR="00FB4709" w:rsidRPr="00FB4709" w:rsidRDefault="00FB4709" w:rsidP="00FB4709">
            <w:pPr>
              <w:spacing w:line="240" w:lineRule="auto"/>
              <w:jc w:val="left"/>
              <w:rPr>
                <w:rFonts w:cs="Frankruhel"/>
                <w:sz w:val="24"/>
                <w:rtl/>
              </w:rPr>
            </w:pPr>
            <w:r>
              <w:rPr>
                <w:sz w:val="24"/>
                <w:rtl/>
              </w:rPr>
              <w:t xml:space="preserve">סעיף 33 </w:t>
            </w:r>
          </w:p>
        </w:tc>
        <w:tc>
          <w:tcPr>
            <w:tcW w:w="5669" w:type="dxa"/>
          </w:tcPr>
          <w:p w14:paraId="7C2FBFEA" w14:textId="77777777" w:rsidR="00FB4709" w:rsidRPr="00FB4709" w:rsidRDefault="00FB4709" w:rsidP="00FB4709">
            <w:pPr>
              <w:spacing w:line="240" w:lineRule="auto"/>
              <w:jc w:val="left"/>
              <w:rPr>
                <w:rFonts w:cs="Frankruhel"/>
                <w:sz w:val="24"/>
                <w:rtl/>
              </w:rPr>
            </w:pPr>
            <w:r>
              <w:rPr>
                <w:sz w:val="24"/>
                <w:rtl/>
              </w:rPr>
              <w:t>הגדרות</w:t>
            </w:r>
          </w:p>
        </w:tc>
        <w:tc>
          <w:tcPr>
            <w:tcW w:w="567" w:type="dxa"/>
          </w:tcPr>
          <w:p w14:paraId="4EE27136" w14:textId="77777777" w:rsidR="00FB4709" w:rsidRPr="00FB4709" w:rsidRDefault="00FB4709" w:rsidP="00FB4709">
            <w:pPr>
              <w:spacing w:line="240" w:lineRule="auto"/>
              <w:jc w:val="left"/>
              <w:rPr>
                <w:rStyle w:val="Hyperlink"/>
                <w:rtl/>
              </w:rPr>
            </w:pPr>
            <w:hyperlink w:anchor="Seif13" w:tooltip="הגדרות" w:history="1">
              <w:r w:rsidRPr="00FB4709">
                <w:rPr>
                  <w:rStyle w:val="Hyperlink"/>
                </w:rPr>
                <w:t>Go</w:t>
              </w:r>
            </w:hyperlink>
          </w:p>
        </w:tc>
        <w:tc>
          <w:tcPr>
            <w:tcW w:w="850" w:type="dxa"/>
          </w:tcPr>
          <w:p w14:paraId="601E1289"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FB4709" w:rsidRPr="00FB4709" w14:paraId="394E6B45" w14:textId="77777777" w:rsidTr="00FB4709">
        <w:tblPrEx>
          <w:tblCellMar>
            <w:top w:w="0" w:type="dxa"/>
            <w:bottom w:w="0" w:type="dxa"/>
          </w:tblCellMar>
        </w:tblPrEx>
        <w:tc>
          <w:tcPr>
            <w:tcW w:w="1247" w:type="dxa"/>
          </w:tcPr>
          <w:p w14:paraId="063F9270" w14:textId="77777777" w:rsidR="00FB4709" w:rsidRPr="00FB4709" w:rsidRDefault="00FB4709" w:rsidP="00FB4709">
            <w:pPr>
              <w:spacing w:line="240" w:lineRule="auto"/>
              <w:jc w:val="left"/>
              <w:rPr>
                <w:rFonts w:cs="Frankruhel"/>
                <w:sz w:val="24"/>
                <w:rtl/>
              </w:rPr>
            </w:pPr>
            <w:r>
              <w:rPr>
                <w:sz w:val="24"/>
                <w:rtl/>
              </w:rPr>
              <w:t xml:space="preserve">סעיף 34 </w:t>
            </w:r>
          </w:p>
        </w:tc>
        <w:tc>
          <w:tcPr>
            <w:tcW w:w="5669" w:type="dxa"/>
          </w:tcPr>
          <w:p w14:paraId="4FE1924D" w14:textId="77777777" w:rsidR="00FB4709" w:rsidRPr="00FB4709" w:rsidRDefault="00FB4709" w:rsidP="00FB4709">
            <w:pPr>
              <w:spacing w:line="240" w:lineRule="auto"/>
              <w:jc w:val="left"/>
              <w:rPr>
                <w:rFonts w:cs="Frankruhel"/>
                <w:sz w:val="24"/>
                <w:rtl/>
              </w:rPr>
            </w:pPr>
            <w:r>
              <w:rPr>
                <w:sz w:val="24"/>
                <w:rtl/>
              </w:rPr>
              <w:t>הטלת עיקול ותוצאותיו</w:t>
            </w:r>
          </w:p>
        </w:tc>
        <w:tc>
          <w:tcPr>
            <w:tcW w:w="567" w:type="dxa"/>
          </w:tcPr>
          <w:p w14:paraId="1BB675FB" w14:textId="77777777" w:rsidR="00FB4709" w:rsidRPr="00FB4709" w:rsidRDefault="00FB4709" w:rsidP="00FB4709">
            <w:pPr>
              <w:spacing w:line="240" w:lineRule="auto"/>
              <w:jc w:val="left"/>
              <w:rPr>
                <w:rStyle w:val="Hyperlink"/>
                <w:rtl/>
              </w:rPr>
            </w:pPr>
            <w:hyperlink w:anchor="Seif14" w:tooltip="הטלת עיקול ותוצאותיו" w:history="1">
              <w:r w:rsidRPr="00FB4709">
                <w:rPr>
                  <w:rStyle w:val="Hyperlink"/>
                </w:rPr>
                <w:t>Go</w:t>
              </w:r>
            </w:hyperlink>
          </w:p>
        </w:tc>
        <w:tc>
          <w:tcPr>
            <w:tcW w:w="850" w:type="dxa"/>
          </w:tcPr>
          <w:p w14:paraId="41D8E823"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B4709" w:rsidRPr="00FB4709" w14:paraId="19770017" w14:textId="77777777" w:rsidTr="00FB4709">
        <w:tblPrEx>
          <w:tblCellMar>
            <w:top w:w="0" w:type="dxa"/>
            <w:bottom w:w="0" w:type="dxa"/>
          </w:tblCellMar>
        </w:tblPrEx>
        <w:tc>
          <w:tcPr>
            <w:tcW w:w="1247" w:type="dxa"/>
          </w:tcPr>
          <w:p w14:paraId="107606C4" w14:textId="77777777" w:rsidR="00FB4709" w:rsidRPr="00FB4709" w:rsidRDefault="00FB4709" w:rsidP="00FB4709">
            <w:pPr>
              <w:spacing w:line="240" w:lineRule="auto"/>
              <w:jc w:val="left"/>
              <w:rPr>
                <w:rFonts w:cs="Frankruhel"/>
                <w:sz w:val="24"/>
                <w:rtl/>
              </w:rPr>
            </w:pPr>
            <w:r>
              <w:rPr>
                <w:sz w:val="24"/>
                <w:rtl/>
              </w:rPr>
              <w:t xml:space="preserve">סעיף 35 </w:t>
            </w:r>
          </w:p>
        </w:tc>
        <w:tc>
          <w:tcPr>
            <w:tcW w:w="5669" w:type="dxa"/>
          </w:tcPr>
          <w:p w14:paraId="1AEE58BC" w14:textId="77777777" w:rsidR="00FB4709" w:rsidRPr="00FB4709" w:rsidRDefault="00FB4709" w:rsidP="00FB4709">
            <w:pPr>
              <w:spacing w:line="240" w:lineRule="auto"/>
              <w:jc w:val="left"/>
              <w:rPr>
                <w:rFonts w:cs="Frankruhel"/>
                <w:sz w:val="24"/>
                <w:rtl/>
              </w:rPr>
            </w:pPr>
            <w:r>
              <w:rPr>
                <w:sz w:val="24"/>
                <w:rtl/>
              </w:rPr>
              <w:t>עיקול זמני</w:t>
            </w:r>
          </w:p>
        </w:tc>
        <w:tc>
          <w:tcPr>
            <w:tcW w:w="567" w:type="dxa"/>
          </w:tcPr>
          <w:p w14:paraId="44CEDB5F" w14:textId="77777777" w:rsidR="00FB4709" w:rsidRPr="00FB4709" w:rsidRDefault="00FB4709" w:rsidP="00FB4709">
            <w:pPr>
              <w:spacing w:line="240" w:lineRule="auto"/>
              <w:jc w:val="left"/>
              <w:rPr>
                <w:rStyle w:val="Hyperlink"/>
                <w:rtl/>
              </w:rPr>
            </w:pPr>
            <w:hyperlink w:anchor="Seif15" w:tooltip="עיקול זמני" w:history="1">
              <w:r w:rsidRPr="00FB4709">
                <w:rPr>
                  <w:rStyle w:val="Hyperlink"/>
                </w:rPr>
                <w:t>Go</w:t>
              </w:r>
            </w:hyperlink>
          </w:p>
        </w:tc>
        <w:tc>
          <w:tcPr>
            <w:tcW w:w="850" w:type="dxa"/>
          </w:tcPr>
          <w:p w14:paraId="4EC29265"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B4709" w:rsidRPr="00FB4709" w14:paraId="7F6E6707" w14:textId="77777777" w:rsidTr="00FB4709">
        <w:tblPrEx>
          <w:tblCellMar>
            <w:top w:w="0" w:type="dxa"/>
            <w:bottom w:w="0" w:type="dxa"/>
          </w:tblCellMar>
        </w:tblPrEx>
        <w:tc>
          <w:tcPr>
            <w:tcW w:w="1247" w:type="dxa"/>
          </w:tcPr>
          <w:p w14:paraId="054B2C34" w14:textId="77777777" w:rsidR="00FB4709" w:rsidRPr="00FB4709" w:rsidRDefault="00FB4709" w:rsidP="00FB4709">
            <w:pPr>
              <w:spacing w:line="240" w:lineRule="auto"/>
              <w:jc w:val="left"/>
              <w:rPr>
                <w:rFonts w:cs="Frankruhel"/>
                <w:sz w:val="24"/>
                <w:rtl/>
              </w:rPr>
            </w:pPr>
            <w:r>
              <w:rPr>
                <w:sz w:val="24"/>
                <w:rtl/>
              </w:rPr>
              <w:lastRenderedPageBreak/>
              <w:t xml:space="preserve">סעיף 36 </w:t>
            </w:r>
          </w:p>
        </w:tc>
        <w:tc>
          <w:tcPr>
            <w:tcW w:w="5669" w:type="dxa"/>
          </w:tcPr>
          <w:p w14:paraId="2FEB830F" w14:textId="77777777" w:rsidR="00FB4709" w:rsidRPr="00FB4709" w:rsidRDefault="00FB4709" w:rsidP="00FB4709">
            <w:pPr>
              <w:spacing w:line="240" w:lineRule="auto"/>
              <w:jc w:val="left"/>
              <w:rPr>
                <w:rFonts w:cs="Frankruhel"/>
                <w:sz w:val="24"/>
                <w:rtl/>
              </w:rPr>
            </w:pPr>
            <w:r>
              <w:rPr>
                <w:sz w:val="24"/>
                <w:rtl/>
              </w:rPr>
              <w:t>מכירת מקרקעין שעוקלו</w:t>
            </w:r>
          </w:p>
        </w:tc>
        <w:tc>
          <w:tcPr>
            <w:tcW w:w="567" w:type="dxa"/>
          </w:tcPr>
          <w:p w14:paraId="790FAAD1" w14:textId="77777777" w:rsidR="00FB4709" w:rsidRPr="00FB4709" w:rsidRDefault="00FB4709" w:rsidP="00FB4709">
            <w:pPr>
              <w:spacing w:line="240" w:lineRule="auto"/>
              <w:jc w:val="left"/>
              <w:rPr>
                <w:rStyle w:val="Hyperlink"/>
                <w:rtl/>
              </w:rPr>
            </w:pPr>
            <w:hyperlink w:anchor="Seif16" w:tooltip="מכירת מקרקעין שעוקלו" w:history="1">
              <w:r w:rsidRPr="00FB4709">
                <w:rPr>
                  <w:rStyle w:val="Hyperlink"/>
                </w:rPr>
                <w:t>Go</w:t>
              </w:r>
            </w:hyperlink>
          </w:p>
        </w:tc>
        <w:tc>
          <w:tcPr>
            <w:tcW w:w="850" w:type="dxa"/>
          </w:tcPr>
          <w:p w14:paraId="691901FE"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B4709" w:rsidRPr="00FB4709" w14:paraId="7F942CCF" w14:textId="77777777" w:rsidTr="00FB4709">
        <w:tblPrEx>
          <w:tblCellMar>
            <w:top w:w="0" w:type="dxa"/>
            <w:bottom w:w="0" w:type="dxa"/>
          </w:tblCellMar>
        </w:tblPrEx>
        <w:tc>
          <w:tcPr>
            <w:tcW w:w="1247" w:type="dxa"/>
          </w:tcPr>
          <w:p w14:paraId="49737E1D" w14:textId="77777777" w:rsidR="00FB4709" w:rsidRPr="00FB4709" w:rsidRDefault="00FB4709" w:rsidP="00FB4709">
            <w:pPr>
              <w:spacing w:line="240" w:lineRule="auto"/>
              <w:jc w:val="left"/>
              <w:rPr>
                <w:rFonts w:cs="Frankruhel"/>
                <w:sz w:val="24"/>
                <w:rtl/>
              </w:rPr>
            </w:pPr>
            <w:r>
              <w:rPr>
                <w:sz w:val="24"/>
                <w:rtl/>
              </w:rPr>
              <w:t xml:space="preserve">סעיף 37 </w:t>
            </w:r>
          </w:p>
        </w:tc>
        <w:tc>
          <w:tcPr>
            <w:tcW w:w="5669" w:type="dxa"/>
          </w:tcPr>
          <w:p w14:paraId="6EBA0110" w14:textId="77777777" w:rsidR="00FB4709" w:rsidRPr="00FB4709" w:rsidRDefault="00FB4709" w:rsidP="00FB4709">
            <w:pPr>
              <w:spacing w:line="240" w:lineRule="auto"/>
              <w:jc w:val="left"/>
              <w:rPr>
                <w:rFonts w:cs="Frankruhel"/>
                <w:sz w:val="24"/>
                <w:rtl/>
              </w:rPr>
            </w:pPr>
            <w:r>
              <w:rPr>
                <w:sz w:val="24"/>
                <w:rtl/>
              </w:rPr>
              <w:t>רישום זכות במקרקעין שעוקלו</w:t>
            </w:r>
          </w:p>
        </w:tc>
        <w:tc>
          <w:tcPr>
            <w:tcW w:w="567" w:type="dxa"/>
          </w:tcPr>
          <w:p w14:paraId="70C7BD8B" w14:textId="77777777" w:rsidR="00FB4709" w:rsidRPr="00FB4709" w:rsidRDefault="00FB4709" w:rsidP="00FB4709">
            <w:pPr>
              <w:spacing w:line="240" w:lineRule="auto"/>
              <w:jc w:val="left"/>
              <w:rPr>
                <w:rStyle w:val="Hyperlink"/>
                <w:rtl/>
              </w:rPr>
            </w:pPr>
            <w:hyperlink w:anchor="Seif17" w:tooltip="רישום זכות במקרקעין שעוקלו" w:history="1">
              <w:r w:rsidRPr="00FB4709">
                <w:rPr>
                  <w:rStyle w:val="Hyperlink"/>
                </w:rPr>
                <w:t>Go</w:t>
              </w:r>
            </w:hyperlink>
          </w:p>
        </w:tc>
        <w:tc>
          <w:tcPr>
            <w:tcW w:w="850" w:type="dxa"/>
          </w:tcPr>
          <w:p w14:paraId="39BF6BB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B4709" w:rsidRPr="00FB4709" w14:paraId="3177E703" w14:textId="77777777" w:rsidTr="00FB4709">
        <w:tblPrEx>
          <w:tblCellMar>
            <w:top w:w="0" w:type="dxa"/>
            <w:bottom w:w="0" w:type="dxa"/>
          </w:tblCellMar>
        </w:tblPrEx>
        <w:tc>
          <w:tcPr>
            <w:tcW w:w="1247" w:type="dxa"/>
          </w:tcPr>
          <w:p w14:paraId="7287FF87" w14:textId="77777777" w:rsidR="00FB4709" w:rsidRPr="00FB4709" w:rsidRDefault="00FB4709" w:rsidP="00FB4709">
            <w:pPr>
              <w:spacing w:line="240" w:lineRule="auto"/>
              <w:jc w:val="left"/>
              <w:rPr>
                <w:rFonts w:cs="Frankruhel"/>
                <w:sz w:val="24"/>
                <w:rtl/>
              </w:rPr>
            </w:pPr>
            <w:r>
              <w:rPr>
                <w:sz w:val="24"/>
                <w:rtl/>
              </w:rPr>
              <w:t xml:space="preserve">סעיף 38 </w:t>
            </w:r>
          </w:p>
        </w:tc>
        <w:tc>
          <w:tcPr>
            <w:tcW w:w="5669" w:type="dxa"/>
          </w:tcPr>
          <w:p w14:paraId="6662C179" w14:textId="77777777" w:rsidR="00FB4709" w:rsidRPr="00FB4709" w:rsidRDefault="00FB4709" w:rsidP="00FB4709">
            <w:pPr>
              <w:spacing w:line="240" w:lineRule="auto"/>
              <w:jc w:val="left"/>
              <w:rPr>
                <w:rFonts w:cs="Frankruhel"/>
                <w:sz w:val="24"/>
                <w:rtl/>
              </w:rPr>
            </w:pPr>
            <w:r>
              <w:rPr>
                <w:sz w:val="24"/>
                <w:rtl/>
              </w:rPr>
              <w:t>הגנת דירת המגורים</w:t>
            </w:r>
          </w:p>
        </w:tc>
        <w:tc>
          <w:tcPr>
            <w:tcW w:w="567" w:type="dxa"/>
          </w:tcPr>
          <w:p w14:paraId="75A51A4B" w14:textId="77777777" w:rsidR="00FB4709" w:rsidRPr="00FB4709" w:rsidRDefault="00FB4709" w:rsidP="00FB4709">
            <w:pPr>
              <w:spacing w:line="240" w:lineRule="auto"/>
              <w:jc w:val="left"/>
              <w:rPr>
                <w:rStyle w:val="Hyperlink"/>
                <w:rtl/>
              </w:rPr>
            </w:pPr>
            <w:hyperlink w:anchor="Seif18" w:tooltip="הגנת דירת המגורים" w:history="1">
              <w:r w:rsidRPr="00FB4709">
                <w:rPr>
                  <w:rStyle w:val="Hyperlink"/>
                </w:rPr>
                <w:t>Go</w:t>
              </w:r>
            </w:hyperlink>
          </w:p>
        </w:tc>
        <w:tc>
          <w:tcPr>
            <w:tcW w:w="850" w:type="dxa"/>
          </w:tcPr>
          <w:p w14:paraId="59EE9932"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FB4709" w:rsidRPr="00FB4709" w14:paraId="7328326A" w14:textId="77777777" w:rsidTr="00FB4709">
        <w:tblPrEx>
          <w:tblCellMar>
            <w:top w:w="0" w:type="dxa"/>
            <w:bottom w:w="0" w:type="dxa"/>
          </w:tblCellMar>
        </w:tblPrEx>
        <w:tc>
          <w:tcPr>
            <w:tcW w:w="1247" w:type="dxa"/>
          </w:tcPr>
          <w:p w14:paraId="5FE61B61" w14:textId="77777777" w:rsidR="00FB4709" w:rsidRPr="00FB4709" w:rsidRDefault="00FB4709" w:rsidP="00FB4709">
            <w:pPr>
              <w:spacing w:line="240" w:lineRule="auto"/>
              <w:jc w:val="left"/>
              <w:rPr>
                <w:rFonts w:cs="Frankruhel"/>
                <w:sz w:val="24"/>
                <w:rtl/>
              </w:rPr>
            </w:pPr>
            <w:r>
              <w:rPr>
                <w:sz w:val="24"/>
                <w:rtl/>
              </w:rPr>
              <w:t xml:space="preserve">סעיף 39 </w:t>
            </w:r>
          </w:p>
        </w:tc>
        <w:tc>
          <w:tcPr>
            <w:tcW w:w="5669" w:type="dxa"/>
          </w:tcPr>
          <w:p w14:paraId="19B54869" w14:textId="77777777" w:rsidR="00FB4709" w:rsidRPr="00FB4709" w:rsidRDefault="00FB4709" w:rsidP="00FB4709">
            <w:pPr>
              <w:spacing w:line="240" w:lineRule="auto"/>
              <w:jc w:val="left"/>
              <w:rPr>
                <w:rFonts w:cs="Frankruhel"/>
                <w:sz w:val="24"/>
                <w:rtl/>
              </w:rPr>
            </w:pPr>
            <w:r>
              <w:rPr>
                <w:sz w:val="24"/>
                <w:rtl/>
              </w:rPr>
              <w:t>הגנת חייב חקלאי</w:t>
            </w:r>
          </w:p>
        </w:tc>
        <w:tc>
          <w:tcPr>
            <w:tcW w:w="567" w:type="dxa"/>
          </w:tcPr>
          <w:p w14:paraId="5AA79466" w14:textId="77777777" w:rsidR="00FB4709" w:rsidRPr="00FB4709" w:rsidRDefault="00FB4709" w:rsidP="00FB4709">
            <w:pPr>
              <w:spacing w:line="240" w:lineRule="auto"/>
              <w:jc w:val="left"/>
              <w:rPr>
                <w:rStyle w:val="Hyperlink"/>
                <w:rtl/>
              </w:rPr>
            </w:pPr>
            <w:hyperlink w:anchor="Seif19" w:tooltip="הגנת חייב חקלאי" w:history="1">
              <w:r w:rsidRPr="00FB4709">
                <w:rPr>
                  <w:rStyle w:val="Hyperlink"/>
                </w:rPr>
                <w:t>Go</w:t>
              </w:r>
            </w:hyperlink>
          </w:p>
        </w:tc>
        <w:tc>
          <w:tcPr>
            <w:tcW w:w="850" w:type="dxa"/>
          </w:tcPr>
          <w:p w14:paraId="69F4E5FE"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B4709" w:rsidRPr="00FB4709" w14:paraId="2FA3F2F6" w14:textId="77777777" w:rsidTr="00FB4709">
        <w:tblPrEx>
          <w:tblCellMar>
            <w:top w:w="0" w:type="dxa"/>
            <w:bottom w:w="0" w:type="dxa"/>
          </w:tblCellMar>
        </w:tblPrEx>
        <w:tc>
          <w:tcPr>
            <w:tcW w:w="1247" w:type="dxa"/>
          </w:tcPr>
          <w:p w14:paraId="6822F0FC" w14:textId="77777777" w:rsidR="00FB4709" w:rsidRPr="00FB4709" w:rsidRDefault="00FB4709" w:rsidP="00FB4709">
            <w:pPr>
              <w:spacing w:line="240" w:lineRule="auto"/>
              <w:jc w:val="left"/>
              <w:rPr>
                <w:rFonts w:cs="Frankruhel"/>
                <w:sz w:val="24"/>
                <w:rtl/>
              </w:rPr>
            </w:pPr>
            <w:r>
              <w:rPr>
                <w:sz w:val="24"/>
                <w:rtl/>
              </w:rPr>
              <w:t xml:space="preserve">סעיף 39א </w:t>
            </w:r>
          </w:p>
        </w:tc>
        <w:tc>
          <w:tcPr>
            <w:tcW w:w="5669" w:type="dxa"/>
          </w:tcPr>
          <w:p w14:paraId="1F83E3B8" w14:textId="77777777" w:rsidR="00FB4709" w:rsidRPr="00FB4709" w:rsidRDefault="00FB4709" w:rsidP="00FB4709">
            <w:pPr>
              <w:spacing w:line="240" w:lineRule="auto"/>
              <w:jc w:val="left"/>
              <w:rPr>
                <w:rFonts w:cs="Frankruhel"/>
                <w:sz w:val="24"/>
                <w:rtl/>
              </w:rPr>
            </w:pPr>
            <w:r>
              <w:rPr>
                <w:sz w:val="24"/>
                <w:rtl/>
              </w:rPr>
              <w:t>תחולה</w:t>
            </w:r>
          </w:p>
        </w:tc>
        <w:tc>
          <w:tcPr>
            <w:tcW w:w="567" w:type="dxa"/>
          </w:tcPr>
          <w:p w14:paraId="21C3BA1A" w14:textId="77777777" w:rsidR="00FB4709" w:rsidRPr="00FB4709" w:rsidRDefault="00FB4709" w:rsidP="00FB4709">
            <w:pPr>
              <w:spacing w:line="240" w:lineRule="auto"/>
              <w:jc w:val="left"/>
              <w:rPr>
                <w:rStyle w:val="Hyperlink"/>
                <w:rtl/>
              </w:rPr>
            </w:pPr>
            <w:hyperlink w:anchor="Seif20" w:tooltip="תחולה" w:history="1">
              <w:r w:rsidRPr="00FB4709">
                <w:rPr>
                  <w:rStyle w:val="Hyperlink"/>
                </w:rPr>
                <w:t>Go</w:t>
              </w:r>
            </w:hyperlink>
          </w:p>
        </w:tc>
        <w:tc>
          <w:tcPr>
            <w:tcW w:w="850" w:type="dxa"/>
          </w:tcPr>
          <w:p w14:paraId="6CC72A05"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B4709" w:rsidRPr="00FB4709" w14:paraId="430AA62D" w14:textId="77777777" w:rsidTr="00FB4709">
        <w:tblPrEx>
          <w:tblCellMar>
            <w:top w:w="0" w:type="dxa"/>
            <w:bottom w:w="0" w:type="dxa"/>
          </w:tblCellMar>
        </w:tblPrEx>
        <w:tc>
          <w:tcPr>
            <w:tcW w:w="1247" w:type="dxa"/>
          </w:tcPr>
          <w:p w14:paraId="3FAC85A2" w14:textId="77777777" w:rsidR="00FB4709" w:rsidRPr="00FB4709" w:rsidRDefault="00FB4709" w:rsidP="00FB4709">
            <w:pPr>
              <w:spacing w:line="240" w:lineRule="auto"/>
              <w:jc w:val="left"/>
              <w:rPr>
                <w:rFonts w:cs="Frankruhel"/>
                <w:sz w:val="24"/>
                <w:rtl/>
              </w:rPr>
            </w:pPr>
            <w:r>
              <w:rPr>
                <w:sz w:val="24"/>
                <w:rtl/>
              </w:rPr>
              <w:t xml:space="preserve">סעיף 40 </w:t>
            </w:r>
          </w:p>
        </w:tc>
        <w:tc>
          <w:tcPr>
            <w:tcW w:w="5669" w:type="dxa"/>
          </w:tcPr>
          <w:p w14:paraId="588F6F84" w14:textId="77777777" w:rsidR="00FB4709" w:rsidRPr="00FB4709" w:rsidRDefault="00FB4709" w:rsidP="00FB4709">
            <w:pPr>
              <w:spacing w:line="240" w:lineRule="auto"/>
              <w:jc w:val="left"/>
              <w:rPr>
                <w:rFonts w:cs="Frankruhel"/>
                <w:sz w:val="24"/>
                <w:rtl/>
              </w:rPr>
            </w:pPr>
            <w:r>
              <w:rPr>
                <w:sz w:val="24"/>
                <w:rtl/>
              </w:rPr>
              <w:t>זכותו של צד שלישי</w:t>
            </w:r>
          </w:p>
        </w:tc>
        <w:tc>
          <w:tcPr>
            <w:tcW w:w="567" w:type="dxa"/>
          </w:tcPr>
          <w:p w14:paraId="11B608BA" w14:textId="77777777" w:rsidR="00FB4709" w:rsidRPr="00FB4709" w:rsidRDefault="00FB4709" w:rsidP="00FB4709">
            <w:pPr>
              <w:spacing w:line="240" w:lineRule="auto"/>
              <w:jc w:val="left"/>
              <w:rPr>
                <w:rStyle w:val="Hyperlink"/>
                <w:rtl/>
              </w:rPr>
            </w:pPr>
            <w:hyperlink w:anchor="Seif21" w:tooltip="זכותו של צד שלישי" w:history="1">
              <w:r w:rsidRPr="00FB4709">
                <w:rPr>
                  <w:rStyle w:val="Hyperlink"/>
                </w:rPr>
                <w:t>Go</w:t>
              </w:r>
            </w:hyperlink>
          </w:p>
        </w:tc>
        <w:tc>
          <w:tcPr>
            <w:tcW w:w="850" w:type="dxa"/>
          </w:tcPr>
          <w:p w14:paraId="0F797F05"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B4709" w:rsidRPr="00FB4709" w14:paraId="5B31949A" w14:textId="77777777" w:rsidTr="00FB4709">
        <w:tblPrEx>
          <w:tblCellMar>
            <w:top w:w="0" w:type="dxa"/>
            <w:bottom w:w="0" w:type="dxa"/>
          </w:tblCellMar>
        </w:tblPrEx>
        <w:tc>
          <w:tcPr>
            <w:tcW w:w="1247" w:type="dxa"/>
          </w:tcPr>
          <w:p w14:paraId="0A95F181" w14:textId="77777777" w:rsidR="00FB4709" w:rsidRPr="00FB4709" w:rsidRDefault="00FB4709" w:rsidP="00FB4709">
            <w:pPr>
              <w:spacing w:line="240" w:lineRule="auto"/>
              <w:jc w:val="left"/>
              <w:rPr>
                <w:rFonts w:cs="Frankruhel"/>
                <w:sz w:val="24"/>
                <w:rtl/>
              </w:rPr>
            </w:pPr>
            <w:r>
              <w:rPr>
                <w:sz w:val="24"/>
                <w:rtl/>
              </w:rPr>
              <w:t xml:space="preserve">סעיף 41 </w:t>
            </w:r>
          </w:p>
        </w:tc>
        <w:tc>
          <w:tcPr>
            <w:tcW w:w="5669" w:type="dxa"/>
          </w:tcPr>
          <w:p w14:paraId="355E9D95" w14:textId="77777777" w:rsidR="00FB4709" w:rsidRPr="00FB4709" w:rsidRDefault="00FB4709" w:rsidP="00FB4709">
            <w:pPr>
              <w:spacing w:line="240" w:lineRule="auto"/>
              <w:jc w:val="left"/>
              <w:rPr>
                <w:rFonts w:cs="Frankruhel"/>
                <w:sz w:val="24"/>
                <w:rtl/>
              </w:rPr>
            </w:pPr>
            <w:r>
              <w:rPr>
                <w:sz w:val="24"/>
                <w:rtl/>
              </w:rPr>
              <w:t>ביטול העיקול בשל העדר פעולה</w:t>
            </w:r>
          </w:p>
        </w:tc>
        <w:tc>
          <w:tcPr>
            <w:tcW w:w="567" w:type="dxa"/>
          </w:tcPr>
          <w:p w14:paraId="09D02E0E" w14:textId="77777777" w:rsidR="00FB4709" w:rsidRPr="00FB4709" w:rsidRDefault="00FB4709" w:rsidP="00FB4709">
            <w:pPr>
              <w:spacing w:line="240" w:lineRule="auto"/>
              <w:jc w:val="left"/>
              <w:rPr>
                <w:rStyle w:val="Hyperlink"/>
                <w:rtl/>
              </w:rPr>
            </w:pPr>
            <w:hyperlink w:anchor="Seif22" w:tooltip="ביטול העיקול בשל העדר פעולה" w:history="1">
              <w:r w:rsidRPr="00FB4709">
                <w:rPr>
                  <w:rStyle w:val="Hyperlink"/>
                </w:rPr>
                <w:t>Go</w:t>
              </w:r>
            </w:hyperlink>
          </w:p>
        </w:tc>
        <w:tc>
          <w:tcPr>
            <w:tcW w:w="850" w:type="dxa"/>
          </w:tcPr>
          <w:p w14:paraId="12838929"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B4709" w:rsidRPr="00FB4709" w14:paraId="38B4B5C6" w14:textId="77777777" w:rsidTr="00FB4709">
        <w:tblPrEx>
          <w:tblCellMar>
            <w:top w:w="0" w:type="dxa"/>
            <w:bottom w:w="0" w:type="dxa"/>
          </w:tblCellMar>
        </w:tblPrEx>
        <w:tc>
          <w:tcPr>
            <w:tcW w:w="1247" w:type="dxa"/>
          </w:tcPr>
          <w:p w14:paraId="181EC651" w14:textId="77777777" w:rsidR="00FB4709" w:rsidRPr="00FB4709" w:rsidRDefault="00FB4709" w:rsidP="00FB4709">
            <w:pPr>
              <w:spacing w:line="240" w:lineRule="auto"/>
              <w:jc w:val="left"/>
              <w:rPr>
                <w:rFonts w:cs="Frankruhel"/>
                <w:sz w:val="24"/>
                <w:rtl/>
              </w:rPr>
            </w:pPr>
            <w:r>
              <w:rPr>
                <w:sz w:val="24"/>
                <w:rtl/>
              </w:rPr>
              <w:t xml:space="preserve">סעיף 42 </w:t>
            </w:r>
          </w:p>
        </w:tc>
        <w:tc>
          <w:tcPr>
            <w:tcW w:w="5669" w:type="dxa"/>
          </w:tcPr>
          <w:p w14:paraId="6FAADA41" w14:textId="77777777" w:rsidR="00FB4709" w:rsidRPr="00FB4709" w:rsidRDefault="00FB4709" w:rsidP="00FB4709">
            <w:pPr>
              <w:spacing w:line="240" w:lineRule="auto"/>
              <w:jc w:val="left"/>
              <w:rPr>
                <w:rFonts w:cs="Frankruhel"/>
                <w:sz w:val="24"/>
                <w:rtl/>
              </w:rPr>
            </w:pPr>
            <w:r>
              <w:rPr>
                <w:sz w:val="24"/>
                <w:rtl/>
              </w:rPr>
              <w:t>ביטול העיקול לאחר תשלום החוב</w:t>
            </w:r>
          </w:p>
        </w:tc>
        <w:tc>
          <w:tcPr>
            <w:tcW w:w="567" w:type="dxa"/>
          </w:tcPr>
          <w:p w14:paraId="0883DEBC" w14:textId="77777777" w:rsidR="00FB4709" w:rsidRPr="00FB4709" w:rsidRDefault="00FB4709" w:rsidP="00FB4709">
            <w:pPr>
              <w:spacing w:line="240" w:lineRule="auto"/>
              <w:jc w:val="left"/>
              <w:rPr>
                <w:rStyle w:val="Hyperlink"/>
                <w:rtl/>
              </w:rPr>
            </w:pPr>
            <w:hyperlink w:anchor="Seif23" w:tooltip="ביטול העיקול לאחר תשלום החוב" w:history="1">
              <w:r w:rsidRPr="00FB4709">
                <w:rPr>
                  <w:rStyle w:val="Hyperlink"/>
                </w:rPr>
                <w:t>Go</w:t>
              </w:r>
            </w:hyperlink>
          </w:p>
        </w:tc>
        <w:tc>
          <w:tcPr>
            <w:tcW w:w="850" w:type="dxa"/>
          </w:tcPr>
          <w:p w14:paraId="46049429"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B4709" w:rsidRPr="00FB4709" w14:paraId="4663163D" w14:textId="77777777" w:rsidTr="00FB4709">
        <w:tblPrEx>
          <w:tblCellMar>
            <w:top w:w="0" w:type="dxa"/>
            <w:bottom w:w="0" w:type="dxa"/>
          </w:tblCellMar>
        </w:tblPrEx>
        <w:tc>
          <w:tcPr>
            <w:tcW w:w="1247" w:type="dxa"/>
          </w:tcPr>
          <w:p w14:paraId="07AE2E59" w14:textId="77777777" w:rsidR="00FB4709" w:rsidRPr="00FB4709" w:rsidRDefault="00FB4709" w:rsidP="00FB4709">
            <w:pPr>
              <w:spacing w:line="240" w:lineRule="auto"/>
              <w:jc w:val="left"/>
              <w:rPr>
                <w:rFonts w:cs="Frankruhel"/>
                <w:sz w:val="24"/>
                <w:rtl/>
              </w:rPr>
            </w:pPr>
          </w:p>
        </w:tc>
        <w:tc>
          <w:tcPr>
            <w:tcW w:w="5669" w:type="dxa"/>
          </w:tcPr>
          <w:p w14:paraId="4034AF66" w14:textId="77777777" w:rsidR="00FB4709" w:rsidRPr="00FB4709" w:rsidRDefault="00FB4709" w:rsidP="00FB4709">
            <w:pPr>
              <w:spacing w:line="240" w:lineRule="auto"/>
              <w:jc w:val="left"/>
              <w:rPr>
                <w:rFonts w:cs="Frankruhel"/>
                <w:sz w:val="24"/>
                <w:rtl/>
              </w:rPr>
            </w:pPr>
            <w:r>
              <w:rPr>
                <w:sz w:val="24"/>
                <w:rtl/>
              </w:rPr>
              <w:t>פרק ד': עיקול בידי צד שלישי</w:t>
            </w:r>
          </w:p>
        </w:tc>
        <w:tc>
          <w:tcPr>
            <w:tcW w:w="567" w:type="dxa"/>
          </w:tcPr>
          <w:p w14:paraId="4039B632" w14:textId="77777777" w:rsidR="00FB4709" w:rsidRPr="00FB4709" w:rsidRDefault="00FB4709" w:rsidP="00FB4709">
            <w:pPr>
              <w:spacing w:line="240" w:lineRule="auto"/>
              <w:jc w:val="left"/>
              <w:rPr>
                <w:rStyle w:val="Hyperlink"/>
                <w:rtl/>
              </w:rPr>
            </w:pPr>
            <w:hyperlink w:anchor="med5" w:tooltip="פרק ד: עיקול בידי צד שלישי" w:history="1">
              <w:r w:rsidRPr="00FB4709">
                <w:rPr>
                  <w:rStyle w:val="Hyperlink"/>
                </w:rPr>
                <w:t>Go</w:t>
              </w:r>
            </w:hyperlink>
          </w:p>
        </w:tc>
        <w:tc>
          <w:tcPr>
            <w:tcW w:w="850" w:type="dxa"/>
          </w:tcPr>
          <w:p w14:paraId="010F635A"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B4709" w:rsidRPr="00FB4709" w14:paraId="322866E8" w14:textId="77777777" w:rsidTr="00FB4709">
        <w:tblPrEx>
          <w:tblCellMar>
            <w:top w:w="0" w:type="dxa"/>
            <w:bottom w:w="0" w:type="dxa"/>
          </w:tblCellMar>
        </w:tblPrEx>
        <w:tc>
          <w:tcPr>
            <w:tcW w:w="1247" w:type="dxa"/>
          </w:tcPr>
          <w:p w14:paraId="6258F1E2" w14:textId="77777777" w:rsidR="00FB4709" w:rsidRPr="00FB4709" w:rsidRDefault="00FB4709" w:rsidP="00FB4709">
            <w:pPr>
              <w:spacing w:line="240" w:lineRule="auto"/>
              <w:jc w:val="left"/>
              <w:rPr>
                <w:rFonts w:cs="Frankruhel"/>
                <w:sz w:val="24"/>
                <w:rtl/>
              </w:rPr>
            </w:pPr>
            <w:r>
              <w:rPr>
                <w:sz w:val="24"/>
                <w:rtl/>
              </w:rPr>
              <w:t xml:space="preserve">סעיף 43 </w:t>
            </w:r>
          </w:p>
        </w:tc>
        <w:tc>
          <w:tcPr>
            <w:tcW w:w="5669" w:type="dxa"/>
          </w:tcPr>
          <w:p w14:paraId="09445A99" w14:textId="77777777" w:rsidR="00FB4709" w:rsidRPr="00FB4709" w:rsidRDefault="00FB4709" w:rsidP="00FB4709">
            <w:pPr>
              <w:spacing w:line="240" w:lineRule="auto"/>
              <w:jc w:val="left"/>
              <w:rPr>
                <w:rFonts w:cs="Frankruhel"/>
                <w:sz w:val="24"/>
                <w:rtl/>
              </w:rPr>
            </w:pPr>
            <w:r>
              <w:rPr>
                <w:sz w:val="24"/>
                <w:rtl/>
              </w:rPr>
              <w:t>הטלת עיקול בידי צד שלישי</w:t>
            </w:r>
          </w:p>
        </w:tc>
        <w:tc>
          <w:tcPr>
            <w:tcW w:w="567" w:type="dxa"/>
          </w:tcPr>
          <w:p w14:paraId="1E545DDA" w14:textId="77777777" w:rsidR="00FB4709" w:rsidRPr="00FB4709" w:rsidRDefault="00FB4709" w:rsidP="00FB4709">
            <w:pPr>
              <w:spacing w:line="240" w:lineRule="auto"/>
              <w:jc w:val="left"/>
              <w:rPr>
                <w:rStyle w:val="Hyperlink"/>
                <w:rtl/>
              </w:rPr>
            </w:pPr>
            <w:hyperlink w:anchor="Seif24" w:tooltip="הטלת עיקול בידי צד שלישי" w:history="1">
              <w:r w:rsidRPr="00FB4709">
                <w:rPr>
                  <w:rStyle w:val="Hyperlink"/>
                </w:rPr>
                <w:t>Go</w:t>
              </w:r>
            </w:hyperlink>
          </w:p>
        </w:tc>
        <w:tc>
          <w:tcPr>
            <w:tcW w:w="850" w:type="dxa"/>
          </w:tcPr>
          <w:p w14:paraId="25A12580"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FB4709" w:rsidRPr="00FB4709" w14:paraId="03CDE391" w14:textId="77777777" w:rsidTr="00FB4709">
        <w:tblPrEx>
          <w:tblCellMar>
            <w:top w:w="0" w:type="dxa"/>
            <w:bottom w:w="0" w:type="dxa"/>
          </w:tblCellMar>
        </w:tblPrEx>
        <w:tc>
          <w:tcPr>
            <w:tcW w:w="1247" w:type="dxa"/>
          </w:tcPr>
          <w:p w14:paraId="5300B017" w14:textId="77777777" w:rsidR="00FB4709" w:rsidRPr="00FB4709" w:rsidRDefault="00FB4709" w:rsidP="00FB4709">
            <w:pPr>
              <w:spacing w:line="240" w:lineRule="auto"/>
              <w:jc w:val="left"/>
              <w:rPr>
                <w:rFonts w:cs="Frankruhel"/>
                <w:sz w:val="24"/>
                <w:rtl/>
              </w:rPr>
            </w:pPr>
            <w:r>
              <w:rPr>
                <w:sz w:val="24"/>
                <w:rtl/>
              </w:rPr>
              <w:t xml:space="preserve">סעיף 44 </w:t>
            </w:r>
          </w:p>
        </w:tc>
        <w:tc>
          <w:tcPr>
            <w:tcW w:w="5669" w:type="dxa"/>
          </w:tcPr>
          <w:p w14:paraId="5C704C14" w14:textId="77777777" w:rsidR="00FB4709" w:rsidRPr="00FB4709" w:rsidRDefault="00FB4709" w:rsidP="00FB4709">
            <w:pPr>
              <w:spacing w:line="240" w:lineRule="auto"/>
              <w:jc w:val="left"/>
              <w:rPr>
                <w:rFonts w:cs="Frankruhel"/>
                <w:sz w:val="24"/>
                <w:rtl/>
              </w:rPr>
            </w:pPr>
            <w:r>
              <w:rPr>
                <w:sz w:val="24"/>
                <w:rtl/>
              </w:rPr>
              <w:t>עיקול כלל נכסי החייב</w:t>
            </w:r>
          </w:p>
        </w:tc>
        <w:tc>
          <w:tcPr>
            <w:tcW w:w="567" w:type="dxa"/>
          </w:tcPr>
          <w:p w14:paraId="5B23806B" w14:textId="77777777" w:rsidR="00FB4709" w:rsidRPr="00FB4709" w:rsidRDefault="00FB4709" w:rsidP="00FB4709">
            <w:pPr>
              <w:spacing w:line="240" w:lineRule="auto"/>
              <w:jc w:val="left"/>
              <w:rPr>
                <w:rStyle w:val="Hyperlink"/>
                <w:rtl/>
              </w:rPr>
            </w:pPr>
            <w:hyperlink w:anchor="Seif25" w:tooltip="עיקול כלל נכסי החייב" w:history="1">
              <w:r w:rsidRPr="00FB4709">
                <w:rPr>
                  <w:rStyle w:val="Hyperlink"/>
                </w:rPr>
                <w:t>Go</w:t>
              </w:r>
            </w:hyperlink>
          </w:p>
        </w:tc>
        <w:tc>
          <w:tcPr>
            <w:tcW w:w="850" w:type="dxa"/>
          </w:tcPr>
          <w:p w14:paraId="7C026AF3"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B4709" w:rsidRPr="00FB4709" w14:paraId="6BBDFCF4" w14:textId="77777777" w:rsidTr="00FB4709">
        <w:tblPrEx>
          <w:tblCellMar>
            <w:top w:w="0" w:type="dxa"/>
            <w:bottom w:w="0" w:type="dxa"/>
          </w:tblCellMar>
        </w:tblPrEx>
        <w:tc>
          <w:tcPr>
            <w:tcW w:w="1247" w:type="dxa"/>
          </w:tcPr>
          <w:p w14:paraId="0C9FEBC0" w14:textId="77777777" w:rsidR="00FB4709" w:rsidRPr="00FB4709" w:rsidRDefault="00FB4709" w:rsidP="00FB4709">
            <w:pPr>
              <w:spacing w:line="240" w:lineRule="auto"/>
              <w:jc w:val="left"/>
              <w:rPr>
                <w:rFonts w:cs="Frankruhel"/>
                <w:sz w:val="24"/>
                <w:rtl/>
              </w:rPr>
            </w:pPr>
            <w:r>
              <w:rPr>
                <w:sz w:val="24"/>
                <w:rtl/>
              </w:rPr>
              <w:t xml:space="preserve">סעיף 45 </w:t>
            </w:r>
          </w:p>
        </w:tc>
        <w:tc>
          <w:tcPr>
            <w:tcW w:w="5669" w:type="dxa"/>
          </w:tcPr>
          <w:p w14:paraId="6E23CF75" w14:textId="77777777" w:rsidR="00FB4709" w:rsidRPr="00FB4709" w:rsidRDefault="00FB4709" w:rsidP="00FB4709">
            <w:pPr>
              <w:spacing w:line="240" w:lineRule="auto"/>
              <w:jc w:val="left"/>
              <w:rPr>
                <w:rFonts w:cs="Frankruhel"/>
                <w:sz w:val="24"/>
                <w:rtl/>
              </w:rPr>
            </w:pPr>
            <w:r>
              <w:rPr>
                <w:sz w:val="24"/>
                <w:rtl/>
              </w:rPr>
              <w:t>עיקול נכס מסויים</w:t>
            </w:r>
          </w:p>
        </w:tc>
        <w:tc>
          <w:tcPr>
            <w:tcW w:w="567" w:type="dxa"/>
          </w:tcPr>
          <w:p w14:paraId="6EDAA9DF" w14:textId="77777777" w:rsidR="00FB4709" w:rsidRPr="00FB4709" w:rsidRDefault="00FB4709" w:rsidP="00FB4709">
            <w:pPr>
              <w:spacing w:line="240" w:lineRule="auto"/>
              <w:jc w:val="left"/>
              <w:rPr>
                <w:rStyle w:val="Hyperlink"/>
                <w:rtl/>
              </w:rPr>
            </w:pPr>
            <w:hyperlink w:anchor="Seif110" w:tooltip="עיקול נכס מסויים" w:history="1">
              <w:r w:rsidRPr="00FB4709">
                <w:rPr>
                  <w:rStyle w:val="Hyperlink"/>
                </w:rPr>
                <w:t>Go</w:t>
              </w:r>
            </w:hyperlink>
          </w:p>
        </w:tc>
        <w:tc>
          <w:tcPr>
            <w:tcW w:w="850" w:type="dxa"/>
          </w:tcPr>
          <w:p w14:paraId="55B3BF4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B4709" w:rsidRPr="00FB4709" w14:paraId="327D1782" w14:textId="77777777" w:rsidTr="00FB4709">
        <w:tblPrEx>
          <w:tblCellMar>
            <w:top w:w="0" w:type="dxa"/>
            <w:bottom w:w="0" w:type="dxa"/>
          </w:tblCellMar>
        </w:tblPrEx>
        <w:tc>
          <w:tcPr>
            <w:tcW w:w="1247" w:type="dxa"/>
          </w:tcPr>
          <w:p w14:paraId="729E07A3" w14:textId="77777777" w:rsidR="00FB4709" w:rsidRPr="00FB4709" w:rsidRDefault="00FB4709" w:rsidP="00FB4709">
            <w:pPr>
              <w:spacing w:line="240" w:lineRule="auto"/>
              <w:jc w:val="left"/>
              <w:rPr>
                <w:rFonts w:cs="Frankruhel"/>
                <w:sz w:val="24"/>
                <w:rtl/>
              </w:rPr>
            </w:pPr>
            <w:r>
              <w:rPr>
                <w:sz w:val="24"/>
                <w:rtl/>
              </w:rPr>
              <w:t xml:space="preserve">סעיף 45א </w:t>
            </w:r>
          </w:p>
        </w:tc>
        <w:tc>
          <w:tcPr>
            <w:tcW w:w="5669" w:type="dxa"/>
          </w:tcPr>
          <w:p w14:paraId="3397E0BE" w14:textId="77777777" w:rsidR="00FB4709" w:rsidRPr="00FB4709" w:rsidRDefault="00FB4709" w:rsidP="00FB4709">
            <w:pPr>
              <w:spacing w:line="240" w:lineRule="auto"/>
              <w:jc w:val="left"/>
              <w:rPr>
                <w:rFonts w:cs="Frankruhel"/>
                <w:sz w:val="24"/>
                <w:rtl/>
              </w:rPr>
            </w:pPr>
            <w:r>
              <w:rPr>
                <w:sz w:val="24"/>
                <w:rtl/>
              </w:rPr>
              <w:t>הודעת עיקול לצד שלישי שהוא תאגיד בנקאי</w:t>
            </w:r>
          </w:p>
        </w:tc>
        <w:tc>
          <w:tcPr>
            <w:tcW w:w="567" w:type="dxa"/>
          </w:tcPr>
          <w:p w14:paraId="64959B7C" w14:textId="77777777" w:rsidR="00FB4709" w:rsidRPr="00FB4709" w:rsidRDefault="00FB4709" w:rsidP="00FB4709">
            <w:pPr>
              <w:spacing w:line="240" w:lineRule="auto"/>
              <w:jc w:val="left"/>
              <w:rPr>
                <w:rStyle w:val="Hyperlink"/>
                <w:rtl/>
              </w:rPr>
            </w:pPr>
            <w:hyperlink w:anchor="Seif111" w:tooltip="הודעת עיקול לצד שלישי שהוא תאגיד בנקאי" w:history="1">
              <w:r w:rsidRPr="00FB4709">
                <w:rPr>
                  <w:rStyle w:val="Hyperlink"/>
                </w:rPr>
                <w:t>Go</w:t>
              </w:r>
            </w:hyperlink>
          </w:p>
        </w:tc>
        <w:tc>
          <w:tcPr>
            <w:tcW w:w="850" w:type="dxa"/>
          </w:tcPr>
          <w:p w14:paraId="5A7AC24E"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B4709" w:rsidRPr="00FB4709" w14:paraId="24CF4C87" w14:textId="77777777" w:rsidTr="00FB4709">
        <w:tblPrEx>
          <w:tblCellMar>
            <w:top w:w="0" w:type="dxa"/>
            <w:bottom w:w="0" w:type="dxa"/>
          </w:tblCellMar>
        </w:tblPrEx>
        <w:tc>
          <w:tcPr>
            <w:tcW w:w="1247" w:type="dxa"/>
          </w:tcPr>
          <w:p w14:paraId="03FBA2A8" w14:textId="77777777" w:rsidR="00FB4709" w:rsidRPr="00FB4709" w:rsidRDefault="00FB4709" w:rsidP="00FB4709">
            <w:pPr>
              <w:spacing w:line="240" w:lineRule="auto"/>
              <w:jc w:val="left"/>
              <w:rPr>
                <w:rFonts w:cs="Frankruhel"/>
                <w:sz w:val="24"/>
                <w:rtl/>
              </w:rPr>
            </w:pPr>
            <w:r>
              <w:rPr>
                <w:sz w:val="24"/>
                <w:rtl/>
              </w:rPr>
              <w:t xml:space="preserve">סעיף 45ב </w:t>
            </w:r>
          </w:p>
        </w:tc>
        <w:tc>
          <w:tcPr>
            <w:tcW w:w="5669" w:type="dxa"/>
          </w:tcPr>
          <w:p w14:paraId="679BC4FF" w14:textId="77777777" w:rsidR="00FB4709" w:rsidRPr="00FB4709" w:rsidRDefault="00FB4709" w:rsidP="00FB4709">
            <w:pPr>
              <w:spacing w:line="240" w:lineRule="auto"/>
              <w:jc w:val="left"/>
              <w:rPr>
                <w:rFonts w:cs="Frankruhel"/>
                <w:sz w:val="24"/>
                <w:rtl/>
              </w:rPr>
            </w:pPr>
            <w:r>
              <w:rPr>
                <w:sz w:val="24"/>
                <w:rtl/>
              </w:rPr>
              <w:t>הודעת עיקול לצד שלישי שהוא חברה מנהלת</w:t>
            </w:r>
          </w:p>
        </w:tc>
        <w:tc>
          <w:tcPr>
            <w:tcW w:w="567" w:type="dxa"/>
          </w:tcPr>
          <w:p w14:paraId="5DE14CCB" w14:textId="77777777" w:rsidR="00FB4709" w:rsidRPr="00FB4709" w:rsidRDefault="00FB4709" w:rsidP="00FB4709">
            <w:pPr>
              <w:spacing w:line="240" w:lineRule="auto"/>
              <w:jc w:val="left"/>
              <w:rPr>
                <w:rStyle w:val="Hyperlink"/>
                <w:rtl/>
              </w:rPr>
            </w:pPr>
            <w:hyperlink w:anchor="Seif112" w:tooltip="הודעת עיקול לצד שלישי שהוא חברה מנהלת" w:history="1">
              <w:r w:rsidRPr="00FB4709">
                <w:rPr>
                  <w:rStyle w:val="Hyperlink"/>
                </w:rPr>
                <w:t>Go</w:t>
              </w:r>
            </w:hyperlink>
          </w:p>
        </w:tc>
        <w:tc>
          <w:tcPr>
            <w:tcW w:w="850" w:type="dxa"/>
          </w:tcPr>
          <w:p w14:paraId="274BDFA4"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B4709" w:rsidRPr="00FB4709" w14:paraId="64586BE0" w14:textId="77777777" w:rsidTr="00FB4709">
        <w:tblPrEx>
          <w:tblCellMar>
            <w:top w:w="0" w:type="dxa"/>
            <w:bottom w:w="0" w:type="dxa"/>
          </w:tblCellMar>
        </w:tblPrEx>
        <w:tc>
          <w:tcPr>
            <w:tcW w:w="1247" w:type="dxa"/>
          </w:tcPr>
          <w:p w14:paraId="3FB7A87E" w14:textId="77777777" w:rsidR="00FB4709" w:rsidRPr="00FB4709" w:rsidRDefault="00FB4709" w:rsidP="00FB4709">
            <w:pPr>
              <w:spacing w:line="240" w:lineRule="auto"/>
              <w:jc w:val="left"/>
              <w:rPr>
                <w:rFonts w:cs="Frankruhel"/>
                <w:sz w:val="24"/>
                <w:rtl/>
              </w:rPr>
            </w:pPr>
            <w:r>
              <w:rPr>
                <w:sz w:val="24"/>
                <w:rtl/>
              </w:rPr>
              <w:t xml:space="preserve">סעיף 45ג </w:t>
            </w:r>
          </w:p>
        </w:tc>
        <w:tc>
          <w:tcPr>
            <w:tcW w:w="5669" w:type="dxa"/>
          </w:tcPr>
          <w:p w14:paraId="03C7AE43" w14:textId="77777777" w:rsidR="00FB4709" w:rsidRPr="00FB4709" w:rsidRDefault="00FB4709" w:rsidP="00FB4709">
            <w:pPr>
              <w:spacing w:line="240" w:lineRule="auto"/>
              <w:jc w:val="left"/>
              <w:rPr>
                <w:rFonts w:cs="Frankruhel"/>
                <w:sz w:val="24"/>
                <w:rtl/>
              </w:rPr>
            </w:pPr>
            <w:r>
              <w:rPr>
                <w:sz w:val="24"/>
                <w:rtl/>
              </w:rPr>
              <w:t>עיקול מתחדש בתיק מזונות</w:t>
            </w:r>
          </w:p>
        </w:tc>
        <w:tc>
          <w:tcPr>
            <w:tcW w:w="567" w:type="dxa"/>
          </w:tcPr>
          <w:p w14:paraId="1E74F491" w14:textId="77777777" w:rsidR="00FB4709" w:rsidRPr="00FB4709" w:rsidRDefault="00FB4709" w:rsidP="00FB4709">
            <w:pPr>
              <w:spacing w:line="240" w:lineRule="auto"/>
              <w:jc w:val="left"/>
              <w:rPr>
                <w:rStyle w:val="Hyperlink"/>
                <w:rtl/>
              </w:rPr>
            </w:pPr>
            <w:hyperlink w:anchor="Seif160" w:tooltip="עיקול מתחדש בתיק מזונות" w:history="1">
              <w:r w:rsidRPr="00FB4709">
                <w:rPr>
                  <w:rStyle w:val="Hyperlink"/>
                </w:rPr>
                <w:t>Go</w:t>
              </w:r>
            </w:hyperlink>
          </w:p>
        </w:tc>
        <w:tc>
          <w:tcPr>
            <w:tcW w:w="850" w:type="dxa"/>
          </w:tcPr>
          <w:p w14:paraId="07D7294F"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Seif160</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B4709" w:rsidRPr="00FB4709" w14:paraId="40E26DC8" w14:textId="77777777" w:rsidTr="00FB4709">
        <w:tblPrEx>
          <w:tblCellMar>
            <w:top w:w="0" w:type="dxa"/>
            <w:bottom w:w="0" w:type="dxa"/>
          </w:tblCellMar>
        </w:tblPrEx>
        <w:tc>
          <w:tcPr>
            <w:tcW w:w="1247" w:type="dxa"/>
          </w:tcPr>
          <w:p w14:paraId="2F2F68B6" w14:textId="77777777" w:rsidR="00FB4709" w:rsidRPr="00FB4709" w:rsidRDefault="00FB4709" w:rsidP="00FB4709">
            <w:pPr>
              <w:spacing w:line="240" w:lineRule="auto"/>
              <w:jc w:val="left"/>
              <w:rPr>
                <w:rFonts w:cs="Frankruhel"/>
                <w:sz w:val="24"/>
                <w:rtl/>
              </w:rPr>
            </w:pPr>
            <w:r>
              <w:rPr>
                <w:sz w:val="24"/>
                <w:rtl/>
              </w:rPr>
              <w:t xml:space="preserve">סעיף 46 </w:t>
            </w:r>
          </w:p>
        </w:tc>
        <w:tc>
          <w:tcPr>
            <w:tcW w:w="5669" w:type="dxa"/>
          </w:tcPr>
          <w:p w14:paraId="48D0DD04" w14:textId="77777777" w:rsidR="00FB4709" w:rsidRPr="00FB4709" w:rsidRDefault="00FB4709" w:rsidP="00FB4709">
            <w:pPr>
              <w:spacing w:line="240" w:lineRule="auto"/>
              <w:jc w:val="left"/>
              <w:rPr>
                <w:rFonts w:cs="Frankruhel"/>
                <w:sz w:val="24"/>
                <w:rtl/>
              </w:rPr>
            </w:pPr>
            <w:r>
              <w:rPr>
                <w:sz w:val="24"/>
                <w:rtl/>
              </w:rPr>
              <w:t>דינו של צד שלישי שלא הגיש הודעה</w:t>
            </w:r>
          </w:p>
        </w:tc>
        <w:tc>
          <w:tcPr>
            <w:tcW w:w="567" w:type="dxa"/>
          </w:tcPr>
          <w:p w14:paraId="0FBBC690" w14:textId="77777777" w:rsidR="00FB4709" w:rsidRPr="00FB4709" w:rsidRDefault="00FB4709" w:rsidP="00FB4709">
            <w:pPr>
              <w:spacing w:line="240" w:lineRule="auto"/>
              <w:jc w:val="left"/>
              <w:rPr>
                <w:rStyle w:val="Hyperlink"/>
                <w:rtl/>
              </w:rPr>
            </w:pPr>
            <w:hyperlink w:anchor="Seif113" w:tooltip="דינו של צד שלישי שלא הגיש הודעה" w:history="1">
              <w:r w:rsidRPr="00FB4709">
                <w:rPr>
                  <w:rStyle w:val="Hyperlink"/>
                </w:rPr>
                <w:t>Go</w:t>
              </w:r>
            </w:hyperlink>
          </w:p>
        </w:tc>
        <w:tc>
          <w:tcPr>
            <w:tcW w:w="850" w:type="dxa"/>
          </w:tcPr>
          <w:p w14:paraId="31BD2934"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B4709" w:rsidRPr="00FB4709" w14:paraId="67554F05" w14:textId="77777777" w:rsidTr="00FB4709">
        <w:tblPrEx>
          <w:tblCellMar>
            <w:top w:w="0" w:type="dxa"/>
            <w:bottom w:w="0" w:type="dxa"/>
          </w:tblCellMar>
        </w:tblPrEx>
        <w:tc>
          <w:tcPr>
            <w:tcW w:w="1247" w:type="dxa"/>
          </w:tcPr>
          <w:p w14:paraId="499A6CD8" w14:textId="77777777" w:rsidR="00FB4709" w:rsidRPr="00FB4709" w:rsidRDefault="00FB4709" w:rsidP="00FB4709">
            <w:pPr>
              <w:spacing w:line="240" w:lineRule="auto"/>
              <w:jc w:val="left"/>
              <w:rPr>
                <w:rFonts w:cs="Frankruhel"/>
                <w:sz w:val="24"/>
                <w:rtl/>
              </w:rPr>
            </w:pPr>
            <w:r>
              <w:rPr>
                <w:sz w:val="24"/>
                <w:rtl/>
              </w:rPr>
              <w:t xml:space="preserve">סעיף 47 </w:t>
            </w:r>
          </w:p>
        </w:tc>
        <w:tc>
          <w:tcPr>
            <w:tcW w:w="5669" w:type="dxa"/>
          </w:tcPr>
          <w:p w14:paraId="444E767B" w14:textId="77777777" w:rsidR="00FB4709" w:rsidRPr="00FB4709" w:rsidRDefault="00FB4709" w:rsidP="00FB4709">
            <w:pPr>
              <w:spacing w:line="240" w:lineRule="auto"/>
              <w:jc w:val="left"/>
              <w:rPr>
                <w:rFonts w:cs="Frankruhel"/>
                <w:sz w:val="24"/>
                <w:rtl/>
              </w:rPr>
            </w:pPr>
            <w:r>
              <w:rPr>
                <w:sz w:val="24"/>
                <w:rtl/>
              </w:rPr>
              <w:t>מסירת נכסים מעוקלים</w:t>
            </w:r>
          </w:p>
        </w:tc>
        <w:tc>
          <w:tcPr>
            <w:tcW w:w="567" w:type="dxa"/>
          </w:tcPr>
          <w:p w14:paraId="112428A0" w14:textId="77777777" w:rsidR="00FB4709" w:rsidRPr="00FB4709" w:rsidRDefault="00FB4709" w:rsidP="00FB4709">
            <w:pPr>
              <w:spacing w:line="240" w:lineRule="auto"/>
              <w:jc w:val="left"/>
              <w:rPr>
                <w:rStyle w:val="Hyperlink"/>
                <w:rtl/>
              </w:rPr>
            </w:pPr>
            <w:hyperlink w:anchor="Seif114" w:tooltip="מסירת נכסים מעוקלים" w:history="1">
              <w:r w:rsidRPr="00FB4709">
                <w:rPr>
                  <w:rStyle w:val="Hyperlink"/>
                </w:rPr>
                <w:t>Go</w:t>
              </w:r>
            </w:hyperlink>
          </w:p>
        </w:tc>
        <w:tc>
          <w:tcPr>
            <w:tcW w:w="850" w:type="dxa"/>
          </w:tcPr>
          <w:p w14:paraId="333730B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FB4709" w:rsidRPr="00FB4709" w14:paraId="58819A3E" w14:textId="77777777" w:rsidTr="00FB4709">
        <w:tblPrEx>
          <w:tblCellMar>
            <w:top w:w="0" w:type="dxa"/>
            <w:bottom w:w="0" w:type="dxa"/>
          </w:tblCellMar>
        </w:tblPrEx>
        <w:tc>
          <w:tcPr>
            <w:tcW w:w="1247" w:type="dxa"/>
          </w:tcPr>
          <w:p w14:paraId="4EC571E5" w14:textId="77777777" w:rsidR="00FB4709" w:rsidRPr="00FB4709" w:rsidRDefault="00FB4709" w:rsidP="00FB4709">
            <w:pPr>
              <w:spacing w:line="240" w:lineRule="auto"/>
              <w:jc w:val="left"/>
              <w:rPr>
                <w:rFonts w:cs="Frankruhel"/>
                <w:sz w:val="24"/>
                <w:rtl/>
              </w:rPr>
            </w:pPr>
            <w:r>
              <w:rPr>
                <w:sz w:val="24"/>
                <w:rtl/>
              </w:rPr>
              <w:t xml:space="preserve">סעיף 48 </w:t>
            </w:r>
          </w:p>
        </w:tc>
        <w:tc>
          <w:tcPr>
            <w:tcW w:w="5669" w:type="dxa"/>
          </w:tcPr>
          <w:p w14:paraId="07AF3A6F" w14:textId="77777777" w:rsidR="00FB4709" w:rsidRPr="00FB4709" w:rsidRDefault="00FB4709" w:rsidP="00FB4709">
            <w:pPr>
              <w:spacing w:line="240" w:lineRule="auto"/>
              <w:jc w:val="left"/>
              <w:rPr>
                <w:rFonts w:cs="Frankruhel"/>
                <w:sz w:val="24"/>
                <w:rtl/>
              </w:rPr>
            </w:pPr>
            <w:r>
              <w:rPr>
                <w:sz w:val="24"/>
                <w:rtl/>
              </w:rPr>
              <w:t>חיוב של צד שלישי</w:t>
            </w:r>
          </w:p>
        </w:tc>
        <w:tc>
          <w:tcPr>
            <w:tcW w:w="567" w:type="dxa"/>
          </w:tcPr>
          <w:p w14:paraId="68615870" w14:textId="77777777" w:rsidR="00FB4709" w:rsidRPr="00FB4709" w:rsidRDefault="00FB4709" w:rsidP="00FB4709">
            <w:pPr>
              <w:spacing w:line="240" w:lineRule="auto"/>
              <w:jc w:val="left"/>
              <w:rPr>
                <w:rStyle w:val="Hyperlink"/>
                <w:rtl/>
              </w:rPr>
            </w:pPr>
            <w:hyperlink w:anchor="Seif115" w:tooltip="חיוב של צד שלישי" w:history="1">
              <w:r w:rsidRPr="00FB4709">
                <w:rPr>
                  <w:rStyle w:val="Hyperlink"/>
                </w:rPr>
                <w:t>Go</w:t>
              </w:r>
            </w:hyperlink>
          </w:p>
        </w:tc>
        <w:tc>
          <w:tcPr>
            <w:tcW w:w="850" w:type="dxa"/>
          </w:tcPr>
          <w:p w14:paraId="798AAFA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Seif115</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B4709" w:rsidRPr="00FB4709" w14:paraId="75754EC4" w14:textId="77777777" w:rsidTr="00FB4709">
        <w:tblPrEx>
          <w:tblCellMar>
            <w:top w:w="0" w:type="dxa"/>
            <w:bottom w:w="0" w:type="dxa"/>
          </w:tblCellMar>
        </w:tblPrEx>
        <w:tc>
          <w:tcPr>
            <w:tcW w:w="1247" w:type="dxa"/>
          </w:tcPr>
          <w:p w14:paraId="7F073109" w14:textId="77777777" w:rsidR="00FB4709" w:rsidRPr="00FB4709" w:rsidRDefault="00FB4709" w:rsidP="00FB4709">
            <w:pPr>
              <w:spacing w:line="240" w:lineRule="auto"/>
              <w:jc w:val="left"/>
              <w:rPr>
                <w:rFonts w:cs="Frankruhel"/>
                <w:sz w:val="24"/>
                <w:rtl/>
              </w:rPr>
            </w:pPr>
            <w:r>
              <w:rPr>
                <w:sz w:val="24"/>
                <w:rtl/>
              </w:rPr>
              <w:t xml:space="preserve">סעיף 49 </w:t>
            </w:r>
          </w:p>
        </w:tc>
        <w:tc>
          <w:tcPr>
            <w:tcW w:w="5669" w:type="dxa"/>
          </w:tcPr>
          <w:p w14:paraId="51F1116B" w14:textId="77777777" w:rsidR="00FB4709" w:rsidRPr="00FB4709" w:rsidRDefault="00FB4709" w:rsidP="00FB4709">
            <w:pPr>
              <w:spacing w:line="240" w:lineRule="auto"/>
              <w:jc w:val="left"/>
              <w:rPr>
                <w:rFonts w:cs="Frankruhel"/>
                <w:sz w:val="24"/>
                <w:rtl/>
              </w:rPr>
            </w:pPr>
            <w:r>
              <w:rPr>
                <w:sz w:val="24"/>
                <w:rtl/>
              </w:rPr>
              <w:t>תחולת הוראות</w:t>
            </w:r>
          </w:p>
        </w:tc>
        <w:tc>
          <w:tcPr>
            <w:tcW w:w="567" w:type="dxa"/>
          </w:tcPr>
          <w:p w14:paraId="2836061F" w14:textId="77777777" w:rsidR="00FB4709" w:rsidRPr="00FB4709" w:rsidRDefault="00FB4709" w:rsidP="00FB4709">
            <w:pPr>
              <w:spacing w:line="240" w:lineRule="auto"/>
              <w:jc w:val="left"/>
              <w:rPr>
                <w:rStyle w:val="Hyperlink"/>
                <w:rtl/>
              </w:rPr>
            </w:pPr>
            <w:hyperlink w:anchor="Seif116" w:tooltip="תחולת הוראות" w:history="1">
              <w:r w:rsidRPr="00FB4709">
                <w:rPr>
                  <w:rStyle w:val="Hyperlink"/>
                </w:rPr>
                <w:t>Go</w:t>
              </w:r>
            </w:hyperlink>
          </w:p>
        </w:tc>
        <w:tc>
          <w:tcPr>
            <w:tcW w:w="850" w:type="dxa"/>
          </w:tcPr>
          <w:p w14:paraId="3B959B58"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Seif116</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B4709" w:rsidRPr="00FB4709" w14:paraId="4E622B41" w14:textId="77777777" w:rsidTr="00FB4709">
        <w:tblPrEx>
          <w:tblCellMar>
            <w:top w:w="0" w:type="dxa"/>
            <w:bottom w:w="0" w:type="dxa"/>
          </w:tblCellMar>
        </w:tblPrEx>
        <w:tc>
          <w:tcPr>
            <w:tcW w:w="1247" w:type="dxa"/>
          </w:tcPr>
          <w:p w14:paraId="305BA034" w14:textId="77777777" w:rsidR="00FB4709" w:rsidRPr="00FB4709" w:rsidRDefault="00FB4709" w:rsidP="00FB4709">
            <w:pPr>
              <w:spacing w:line="240" w:lineRule="auto"/>
              <w:jc w:val="left"/>
              <w:rPr>
                <w:rFonts w:cs="Frankruhel"/>
                <w:sz w:val="24"/>
                <w:rtl/>
              </w:rPr>
            </w:pPr>
            <w:r>
              <w:rPr>
                <w:sz w:val="24"/>
                <w:rtl/>
              </w:rPr>
              <w:t xml:space="preserve">סעיף 49א </w:t>
            </w:r>
          </w:p>
        </w:tc>
        <w:tc>
          <w:tcPr>
            <w:tcW w:w="5669" w:type="dxa"/>
          </w:tcPr>
          <w:p w14:paraId="461DAD0D" w14:textId="77777777" w:rsidR="00FB4709" w:rsidRPr="00FB4709" w:rsidRDefault="00FB4709" w:rsidP="00FB4709">
            <w:pPr>
              <w:spacing w:line="240" w:lineRule="auto"/>
              <w:jc w:val="left"/>
              <w:rPr>
                <w:rFonts w:cs="Frankruhel"/>
                <w:sz w:val="24"/>
                <w:rtl/>
              </w:rPr>
            </w:pPr>
            <w:r>
              <w:rPr>
                <w:sz w:val="24"/>
                <w:rtl/>
              </w:rPr>
              <w:t>תשלום לצד השלישי</w:t>
            </w:r>
          </w:p>
        </w:tc>
        <w:tc>
          <w:tcPr>
            <w:tcW w:w="567" w:type="dxa"/>
          </w:tcPr>
          <w:p w14:paraId="7B84B478" w14:textId="77777777" w:rsidR="00FB4709" w:rsidRPr="00FB4709" w:rsidRDefault="00FB4709" w:rsidP="00FB4709">
            <w:pPr>
              <w:spacing w:line="240" w:lineRule="auto"/>
              <w:jc w:val="left"/>
              <w:rPr>
                <w:rStyle w:val="Hyperlink"/>
                <w:rtl/>
              </w:rPr>
            </w:pPr>
            <w:hyperlink w:anchor="Seif117" w:tooltip="תשלום לצד השלישי" w:history="1">
              <w:r w:rsidRPr="00FB4709">
                <w:rPr>
                  <w:rStyle w:val="Hyperlink"/>
                </w:rPr>
                <w:t>Go</w:t>
              </w:r>
            </w:hyperlink>
          </w:p>
        </w:tc>
        <w:tc>
          <w:tcPr>
            <w:tcW w:w="850" w:type="dxa"/>
          </w:tcPr>
          <w:p w14:paraId="2D0C5D40"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Seif117</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B4709" w:rsidRPr="00FB4709" w14:paraId="647EE0D2" w14:textId="77777777" w:rsidTr="00FB4709">
        <w:tblPrEx>
          <w:tblCellMar>
            <w:top w:w="0" w:type="dxa"/>
            <w:bottom w:w="0" w:type="dxa"/>
          </w:tblCellMar>
        </w:tblPrEx>
        <w:tc>
          <w:tcPr>
            <w:tcW w:w="1247" w:type="dxa"/>
          </w:tcPr>
          <w:p w14:paraId="27222FA3" w14:textId="77777777" w:rsidR="00FB4709" w:rsidRPr="00FB4709" w:rsidRDefault="00FB4709" w:rsidP="00FB4709">
            <w:pPr>
              <w:spacing w:line="240" w:lineRule="auto"/>
              <w:jc w:val="left"/>
              <w:rPr>
                <w:rFonts w:cs="Frankruhel"/>
                <w:sz w:val="24"/>
                <w:rtl/>
              </w:rPr>
            </w:pPr>
            <w:r>
              <w:rPr>
                <w:sz w:val="24"/>
                <w:rtl/>
              </w:rPr>
              <w:t xml:space="preserve">סעיף 50 </w:t>
            </w:r>
          </w:p>
        </w:tc>
        <w:tc>
          <w:tcPr>
            <w:tcW w:w="5669" w:type="dxa"/>
          </w:tcPr>
          <w:p w14:paraId="658A3D94" w14:textId="77777777" w:rsidR="00FB4709" w:rsidRPr="00FB4709" w:rsidRDefault="00FB4709" w:rsidP="00FB4709">
            <w:pPr>
              <w:spacing w:line="240" w:lineRule="auto"/>
              <w:jc w:val="left"/>
              <w:rPr>
                <w:rFonts w:cs="Frankruhel"/>
                <w:sz w:val="24"/>
                <w:rtl/>
              </w:rPr>
            </w:pPr>
            <w:r>
              <w:rPr>
                <w:sz w:val="24"/>
                <w:rtl/>
              </w:rPr>
              <w:t>נכסים שאינם ניתנים לעיקול בידי צד שלישי</w:t>
            </w:r>
          </w:p>
        </w:tc>
        <w:tc>
          <w:tcPr>
            <w:tcW w:w="567" w:type="dxa"/>
          </w:tcPr>
          <w:p w14:paraId="03694DE8" w14:textId="77777777" w:rsidR="00FB4709" w:rsidRPr="00FB4709" w:rsidRDefault="00FB4709" w:rsidP="00FB4709">
            <w:pPr>
              <w:spacing w:line="240" w:lineRule="auto"/>
              <w:jc w:val="left"/>
              <w:rPr>
                <w:rStyle w:val="Hyperlink"/>
                <w:rtl/>
              </w:rPr>
            </w:pPr>
            <w:hyperlink w:anchor="Seif118" w:tooltip="נכסים שאינם ניתנים לעיקול בידי צד שלישי" w:history="1">
              <w:r w:rsidRPr="00FB4709">
                <w:rPr>
                  <w:rStyle w:val="Hyperlink"/>
                </w:rPr>
                <w:t>Go</w:t>
              </w:r>
            </w:hyperlink>
          </w:p>
        </w:tc>
        <w:tc>
          <w:tcPr>
            <w:tcW w:w="850" w:type="dxa"/>
          </w:tcPr>
          <w:p w14:paraId="79DE6969"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FB4709" w:rsidRPr="00FB4709" w14:paraId="398EEFD6" w14:textId="77777777" w:rsidTr="00FB4709">
        <w:tblPrEx>
          <w:tblCellMar>
            <w:top w:w="0" w:type="dxa"/>
            <w:bottom w:w="0" w:type="dxa"/>
          </w:tblCellMar>
        </w:tblPrEx>
        <w:tc>
          <w:tcPr>
            <w:tcW w:w="1247" w:type="dxa"/>
          </w:tcPr>
          <w:p w14:paraId="7283C5E8" w14:textId="77777777" w:rsidR="00FB4709" w:rsidRPr="00FB4709" w:rsidRDefault="00FB4709" w:rsidP="00FB4709">
            <w:pPr>
              <w:spacing w:line="240" w:lineRule="auto"/>
              <w:jc w:val="left"/>
              <w:rPr>
                <w:rFonts w:cs="Frankruhel"/>
                <w:sz w:val="24"/>
                <w:rtl/>
              </w:rPr>
            </w:pPr>
            <w:r>
              <w:rPr>
                <w:sz w:val="24"/>
                <w:rtl/>
              </w:rPr>
              <w:t xml:space="preserve">סעיף 51 </w:t>
            </w:r>
          </w:p>
        </w:tc>
        <w:tc>
          <w:tcPr>
            <w:tcW w:w="5669" w:type="dxa"/>
          </w:tcPr>
          <w:p w14:paraId="444C4B85" w14:textId="77777777" w:rsidR="00FB4709" w:rsidRPr="00FB4709" w:rsidRDefault="00FB4709" w:rsidP="00FB4709">
            <w:pPr>
              <w:spacing w:line="240" w:lineRule="auto"/>
              <w:jc w:val="left"/>
              <w:rPr>
                <w:rFonts w:cs="Frankruhel"/>
                <w:sz w:val="24"/>
                <w:rtl/>
              </w:rPr>
            </w:pPr>
            <w:r>
              <w:rPr>
                <w:sz w:val="24"/>
                <w:rtl/>
              </w:rPr>
              <w:t>דין פרעון חוב</w:t>
            </w:r>
          </w:p>
        </w:tc>
        <w:tc>
          <w:tcPr>
            <w:tcW w:w="567" w:type="dxa"/>
          </w:tcPr>
          <w:p w14:paraId="3DF9F912" w14:textId="77777777" w:rsidR="00FB4709" w:rsidRPr="00FB4709" w:rsidRDefault="00FB4709" w:rsidP="00FB4709">
            <w:pPr>
              <w:spacing w:line="240" w:lineRule="auto"/>
              <w:jc w:val="left"/>
              <w:rPr>
                <w:rStyle w:val="Hyperlink"/>
                <w:rtl/>
              </w:rPr>
            </w:pPr>
            <w:hyperlink w:anchor="Seif26" w:tooltip="דין פרעון חוב" w:history="1">
              <w:r w:rsidRPr="00FB4709">
                <w:rPr>
                  <w:rStyle w:val="Hyperlink"/>
                </w:rPr>
                <w:t>Go</w:t>
              </w:r>
            </w:hyperlink>
          </w:p>
        </w:tc>
        <w:tc>
          <w:tcPr>
            <w:tcW w:w="850" w:type="dxa"/>
          </w:tcPr>
          <w:p w14:paraId="39D4F384"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B4709" w:rsidRPr="00FB4709" w14:paraId="74251E24" w14:textId="77777777" w:rsidTr="00FB4709">
        <w:tblPrEx>
          <w:tblCellMar>
            <w:top w:w="0" w:type="dxa"/>
            <w:bottom w:w="0" w:type="dxa"/>
          </w:tblCellMar>
        </w:tblPrEx>
        <w:tc>
          <w:tcPr>
            <w:tcW w:w="1247" w:type="dxa"/>
          </w:tcPr>
          <w:p w14:paraId="3B93B943" w14:textId="77777777" w:rsidR="00FB4709" w:rsidRPr="00FB4709" w:rsidRDefault="00FB4709" w:rsidP="00FB4709">
            <w:pPr>
              <w:spacing w:line="240" w:lineRule="auto"/>
              <w:jc w:val="left"/>
              <w:rPr>
                <w:rFonts w:cs="Frankruhel"/>
                <w:sz w:val="24"/>
                <w:rtl/>
              </w:rPr>
            </w:pPr>
            <w:r>
              <w:rPr>
                <w:sz w:val="24"/>
                <w:rtl/>
              </w:rPr>
              <w:t xml:space="preserve">סעיף 52 </w:t>
            </w:r>
          </w:p>
        </w:tc>
        <w:tc>
          <w:tcPr>
            <w:tcW w:w="5669" w:type="dxa"/>
          </w:tcPr>
          <w:p w14:paraId="2D3714FC" w14:textId="77777777" w:rsidR="00FB4709" w:rsidRPr="00FB4709" w:rsidRDefault="00FB4709" w:rsidP="00FB4709">
            <w:pPr>
              <w:spacing w:line="240" w:lineRule="auto"/>
              <w:jc w:val="left"/>
              <w:rPr>
                <w:rFonts w:cs="Frankruhel"/>
                <w:sz w:val="24"/>
                <w:rtl/>
              </w:rPr>
            </w:pPr>
            <w:r>
              <w:rPr>
                <w:sz w:val="24"/>
                <w:rtl/>
              </w:rPr>
              <w:t>ביטול צו עיקול בידי צד שלישי</w:t>
            </w:r>
          </w:p>
        </w:tc>
        <w:tc>
          <w:tcPr>
            <w:tcW w:w="567" w:type="dxa"/>
          </w:tcPr>
          <w:p w14:paraId="352CD2A0" w14:textId="77777777" w:rsidR="00FB4709" w:rsidRPr="00FB4709" w:rsidRDefault="00FB4709" w:rsidP="00FB4709">
            <w:pPr>
              <w:spacing w:line="240" w:lineRule="auto"/>
              <w:jc w:val="left"/>
              <w:rPr>
                <w:rStyle w:val="Hyperlink"/>
                <w:rtl/>
              </w:rPr>
            </w:pPr>
            <w:hyperlink w:anchor="Seif27" w:tooltip="ביטול צו עיקול בידי צד שלישי" w:history="1">
              <w:r w:rsidRPr="00FB4709">
                <w:rPr>
                  <w:rStyle w:val="Hyperlink"/>
                </w:rPr>
                <w:t>Go</w:t>
              </w:r>
            </w:hyperlink>
          </w:p>
        </w:tc>
        <w:tc>
          <w:tcPr>
            <w:tcW w:w="850" w:type="dxa"/>
          </w:tcPr>
          <w:p w14:paraId="13991E1E"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B4709" w:rsidRPr="00FB4709" w14:paraId="5CE875E0" w14:textId="77777777" w:rsidTr="00FB4709">
        <w:tblPrEx>
          <w:tblCellMar>
            <w:top w:w="0" w:type="dxa"/>
            <w:bottom w:w="0" w:type="dxa"/>
          </w:tblCellMar>
        </w:tblPrEx>
        <w:tc>
          <w:tcPr>
            <w:tcW w:w="1247" w:type="dxa"/>
          </w:tcPr>
          <w:p w14:paraId="4F024297" w14:textId="77777777" w:rsidR="00FB4709" w:rsidRPr="00FB4709" w:rsidRDefault="00FB4709" w:rsidP="00FB4709">
            <w:pPr>
              <w:spacing w:line="240" w:lineRule="auto"/>
              <w:jc w:val="left"/>
              <w:rPr>
                <w:rFonts w:cs="Frankruhel"/>
                <w:sz w:val="24"/>
                <w:rtl/>
              </w:rPr>
            </w:pPr>
          </w:p>
        </w:tc>
        <w:tc>
          <w:tcPr>
            <w:tcW w:w="5669" w:type="dxa"/>
          </w:tcPr>
          <w:p w14:paraId="24C169E8" w14:textId="77777777" w:rsidR="00FB4709" w:rsidRPr="00FB4709" w:rsidRDefault="00FB4709" w:rsidP="00FB4709">
            <w:pPr>
              <w:spacing w:line="240" w:lineRule="auto"/>
              <w:jc w:val="left"/>
              <w:rPr>
                <w:rFonts w:cs="Frankruhel"/>
                <w:sz w:val="24"/>
                <w:rtl/>
              </w:rPr>
            </w:pPr>
            <w:r>
              <w:rPr>
                <w:sz w:val="24"/>
                <w:rtl/>
              </w:rPr>
              <w:t>פרק ה': כינוס נכסים</w:t>
            </w:r>
          </w:p>
        </w:tc>
        <w:tc>
          <w:tcPr>
            <w:tcW w:w="567" w:type="dxa"/>
          </w:tcPr>
          <w:p w14:paraId="2B08B4F6" w14:textId="77777777" w:rsidR="00FB4709" w:rsidRPr="00FB4709" w:rsidRDefault="00FB4709" w:rsidP="00FB4709">
            <w:pPr>
              <w:spacing w:line="240" w:lineRule="auto"/>
              <w:jc w:val="left"/>
              <w:rPr>
                <w:rStyle w:val="Hyperlink"/>
                <w:rtl/>
              </w:rPr>
            </w:pPr>
            <w:hyperlink w:anchor="med6" w:tooltip="פרק ה: כינוס נכסים" w:history="1">
              <w:r w:rsidRPr="00FB4709">
                <w:rPr>
                  <w:rStyle w:val="Hyperlink"/>
                </w:rPr>
                <w:t>Go</w:t>
              </w:r>
            </w:hyperlink>
          </w:p>
        </w:tc>
        <w:tc>
          <w:tcPr>
            <w:tcW w:w="850" w:type="dxa"/>
          </w:tcPr>
          <w:p w14:paraId="08130661"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B4709" w:rsidRPr="00FB4709" w14:paraId="31CC157C" w14:textId="77777777" w:rsidTr="00FB4709">
        <w:tblPrEx>
          <w:tblCellMar>
            <w:top w:w="0" w:type="dxa"/>
            <w:bottom w:w="0" w:type="dxa"/>
          </w:tblCellMar>
        </w:tblPrEx>
        <w:tc>
          <w:tcPr>
            <w:tcW w:w="1247" w:type="dxa"/>
          </w:tcPr>
          <w:p w14:paraId="5CFF0CE2" w14:textId="77777777" w:rsidR="00FB4709" w:rsidRPr="00FB4709" w:rsidRDefault="00FB4709" w:rsidP="00FB4709">
            <w:pPr>
              <w:spacing w:line="240" w:lineRule="auto"/>
              <w:jc w:val="left"/>
              <w:rPr>
                <w:rFonts w:cs="Frankruhel"/>
                <w:sz w:val="24"/>
                <w:rtl/>
              </w:rPr>
            </w:pPr>
            <w:r>
              <w:rPr>
                <w:sz w:val="24"/>
                <w:rtl/>
              </w:rPr>
              <w:t xml:space="preserve">סעיף 53 </w:t>
            </w:r>
          </w:p>
        </w:tc>
        <w:tc>
          <w:tcPr>
            <w:tcW w:w="5669" w:type="dxa"/>
          </w:tcPr>
          <w:p w14:paraId="3F9E1344" w14:textId="77777777" w:rsidR="00FB4709" w:rsidRPr="00FB4709" w:rsidRDefault="00FB4709" w:rsidP="00FB4709">
            <w:pPr>
              <w:spacing w:line="240" w:lineRule="auto"/>
              <w:jc w:val="left"/>
              <w:rPr>
                <w:rFonts w:cs="Frankruhel"/>
                <w:sz w:val="24"/>
                <w:rtl/>
              </w:rPr>
            </w:pPr>
            <w:r>
              <w:rPr>
                <w:sz w:val="24"/>
                <w:rtl/>
              </w:rPr>
              <w:t>מינוי כונס נכסים</w:t>
            </w:r>
          </w:p>
        </w:tc>
        <w:tc>
          <w:tcPr>
            <w:tcW w:w="567" w:type="dxa"/>
          </w:tcPr>
          <w:p w14:paraId="2E55F763" w14:textId="77777777" w:rsidR="00FB4709" w:rsidRPr="00FB4709" w:rsidRDefault="00FB4709" w:rsidP="00FB4709">
            <w:pPr>
              <w:spacing w:line="240" w:lineRule="auto"/>
              <w:jc w:val="left"/>
              <w:rPr>
                <w:rStyle w:val="Hyperlink"/>
                <w:rtl/>
              </w:rPr>
            </w:pPr>
            <w:hyperlink w:anchor="Seif28" w:tooltip="מינוי כונס נכסים" w:history="1">
              <w:r w:rsidRPr="00FB4709">
                <w:rPr>
                  <w:rStyle w:val="Hyperlink"/>
                </w:rPr>
                <w:t>Go</w:t>
              </w:r>
            </w:hyperlink>
          </w:p>
        </w:tc>
        <w:tc>
          <w:tcPr>
            <w:tcW w:w="850" w:type="dxa"/>
          </w:tcPr>
          <w:p w14:paraId="33006915"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B4709" w:rsidRPr="00FB4709" w14:paraId="0213FCB4" w14:textId="77777777" w:rsidTr="00FB4709">
        <w:tblPrEx>
          <w:tblCellMar>
            <w:top w:w="0" w:type="dxa"/>
            <w:bottom w:w="0" w:type="dxa"/>
          </w:tblCellMar>
        </w:tblPrEx>
        <w:tc>
          <w:tcPr>
            <w:tcW w:w="1247" w:type="dxa"/>
          </w:tcPr>
          <w:p w14:paraId="7D60FB21" w14:textId="77777777" w:rsidR="00FB4709" w:rsidRPr="00FB4709" w:rsidRDefault="00FB4709" w:rsidP="00FB4709">
            <w:pPr>
              <w:spacing w:line="240" w:lineRule="auto"/>
              <w:jc w:val="left"/>
              <w:rPr>
                <w:rFonts w:cs="Frankruhel"/>
                <w:sz w:val="24"/>
                <w:rtl/>
              </w:rPr>
            </w:pPr>
            <w:r>
              <w:rPr>
                <w:sz w:val="24"/>
                <w:rtl/>
              </w:rPr>
              <w:t xml:space="preserve">סעיף 54 </w:t>
            </w:r>
          </w:p>
        </w:tc>
        <w:tc>
          <w:tcPr>
            <w:tcW w:w="5669" w:type="dxa"/>
          </w:tcPr>
          <w:p w14:paraId="0C8F0CF7" w14:textId="77777777" w:rsidR="00FB4709" w:rsidRPr="00FB4709" w:rsidRDefault="00FB4709" w:rsidP="00FB4709">
            <w:pPr>
              <w:spacing w:line="240" w:lineRule="auto"/>
              <w:jc w:val="left"/>
              <w:rPr>
                <w:rFonts w:cs="Frankruhel"/>
                <w:sz w:val="24"/>
                <w:rtl/>
              </w:rPr>
            </w:pPr>
            <w:r>
              <w:rPr>
                <w:sz w:val="24"/>
                <w:rtl/>
              </w:rPr>
              <w:t>סמכויותיו וחובותיו של כונס נכסים</w:t>
            </w:r>
          </w:p>
        </w:tc>
        <w:tc>
          <w:tcPr>
            <w:tcW w:w="567" w:type="dxa"/>
          </w:tcPr>
          <w:p w14:paraId="66F10977" w14:textId="77777777" w:rsidR="00FB4709" w:rsidRPr="00FB4709" w:rsidRDefault="00FB4709" w:rsidP="00FB4709">
            <w:pPr>
              <w:spacing w:line="240" w:lineRule="auto"/>
              <w:jc w:val="left"/>
              <w:rPr>
                <w:rStyle w:val="Hyperlink"/>
                <w:rtl/>
              </w:rPr>
            </w:pPr>
            <w:hyperlink w:anchor="Seif29" w:tooltip="סמכויותיו וחובותיו של כונס נכסים" w:history="1">
              <w:r w:rsidRPr="00FB4709">
                <w:rPr>
                  <w:rStyle w:val="Hyperlink"/>
                </w:rPr>
                <w:t>Go</w:t>
              </w:r>
            </w:hyperlink>
          </w:p>
        </w:tc>
        <w:tc>
          <w:tcPr>
            <w:tcW w:w="850" w:type="dxa"/>
          </w:tcPr>
          <w:p w14:paraId="4804FABD"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B4709" w:rsidRPr="00FB4709" w14:paraId="689F4855" w14:textId="77777777" w:rsidTr="00FB4709">
        <w:tblPrEx>
          <w:tblCellMar>
            <w:top w:w="0" w:type="dxa"/>
            <w:bottom w:w="0" w:type="dxa"/>
          </w:tblCellMar>
        </w:tblPrEx>
        <w:tc>
          <w:tcPr>
            <w:tcW w:w="1247" w:type="dxa"/>
          </w:tcPr>
          <w:p w14:paraId="53D24946" w14:textId="77777777" w:rsidR="00FB4709" w:rsidRPr="00FB4709" w:rsidRDefault="00FB4709" w:rsidP="00FB4709">
            <w:pPr>
              <w:spacing w:line="240" w:lineRule="auto"/>
              <w:jc w:val="left"/>
              <w:rPr>
                <w:rFonts w:cs="Frankruhel"/>
                <w:sz w:val="24"/>
                <w:rtl/>
              </w:rPr>
            </w:pPr>
            <w:r>
              <w:rPr>
                <w:sz w:val="24"/>
                <w:rtl/>
              </w:rPr>
              <w:t xml:space="preserve">סעיף 55 </w:t>
            </w:r>
          </w:p>
        </w:tc>
        <w:tc>
          <w:tcPr>
            <w:tcW w:w="5669" w:type="dxa"/>
          </w:tcPr>
          <w:p w14:paraId="4551F200" w14:textId="77777777" w:rsidR="00FB4709" w:rsidRPr="00FB4709" w:rsidRDefault="00FB4709" w:rsidP="00FB4709">
            <w:pPr>
              <w:spacing w:line="240" w:lineRule="auto"/>
              <w:jc w:val="left"/>
              <w:rPr>
                <w:rFonts w:cs="Frankruhel"/>
                <w:sz w:val="24"/>
                <w:rtl/>
              </w:rPr>
            </w:pPr>
            <w:r>
              <w:rPr>
                <w:sz w:val="24"/>
                <w:rtl/>
              </w:rPr>
              <w:t>שמירת הוראות</w:t>
            </w:r>
          </w:p>
        </w:tc>
        <w:tc>
          <w:tcPr>
            <w:tcW w:w="567" w:type="dxa"/>
          </w:tcPr>
          <w:p w14:paraId="73BDC63C" w14:textId="77777777" w:rsidR="00FB4709" w:rsidRPr="00FB4709" w:rsidRDefault="00FB4709" w:rsidP="00FB4709">
            <w:pPr>
              <w:spacing w:line="240" w:lineRule="auto"/>
              <w:jc w:val="left"/>
              <w:rPr>
                <w:rStyle w:val="Hyperlink"/>
                <w:rtl/>
              </w:rPr>
            </w:pPr>
            <w:hyperlink w:anchor="Seif30" w:tooltip="שמירת הוראות" w:history="1">
              <w:r w:rsidRPr="00FB4709">
                <w:rPr>
                  <w:rStyle w:val="Hyperlink"/>
                </w:rPr>
                <w:t>Go</w:t>
              </w:r>
            </w:hyperlink>
          </w:p>
        </w:tc>
        <w:tc>
          <w:tcPr>
            <w:tcW w:w="850" w:type="dxa"/>
          </w:tcPr>
          <w:p w14:paraId="526ADCA3"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FB4709" w:rsidRPr="00FB4709" w14:paraId="3532BA65" w14:textId="77777777" w:rsidTr="00FB4709">
        <w:tblPrEx>
          <w:tblCellMar>
            <w:top w:w="0" w:type="dxa"/>
            <w:bottom w:w="0" w:type="dxa"/>
          </w:tblCellMar>
        </w:tblPrEx>
        <w:tc>
          <w:tcPr>
            <w:tcW w:w="1247" w:type="dxa"/>
          </w:tcPr>
          <w:p w14:paraId="41A6CD08" w14:textId="77777777" w:rsidR="00FB4709" w:rsidRPr="00FB4709" w:rsidRDefault="00FB4709" w:rsidP="00FB4709">
            <w:pPr>
              <w:spacing w:line="240" w:lineRule="auto"/>
              <w:jc w:val="left"/>
              <w:rPr>
                <w:rFonts w:cs="Frankruhel"/>
                <w:sz w:val="24"/>
                <w:rtl/>
              </w:rPr>
            </w:pPr>
            <w:r>
              <w:rPr>
                <w:sz w:val="24"/>
                <w:rtl/>
              </w:rPr>
              <w:t xml:space="preserve">סעיף 56 </w:t>
            </w:r>
          </w:p>
        </w:tc>
        <w:tc>
          <w:tcPr>
            <w:tcW w:w="5669" w:type="dxa"/>
          </w:tcPr>
          <w:p w14:paraId="371471D1" w14:textId="77777777" w:rsidR="00FB4709" w:rsidRPr="00FB4709" w:rsidRDefault="00FB4709" w:rsidP="00FB4709">
            <w:pPr>
              <w:spacing w:line="240" w:lineRule="auto"/>
              <w:jc w:val="left"/>
              <w:rPr>
                <w:rFonts w:cs="Frankruhel"/>
                <w:sz w:val="24"/>
                <w:rtl/>
              </w:rPr>
            </w:pPr>
            <w:r>
              <w:rPr>
                <w:sz w:val="24"/>
                <w:rtl/>
              </w:rPr>
              <w:t>אחריותו של החייב כלפי כונס הנכסים</w:t>
            </w:r>
          </w:p>
        </w:tc>
        <w:tc>
          <w:tcPr>
            <w:tcW w:w="567" w:type="dxa"/>
          </w:tcPr>
          <w:p w14:paraId="265F2476" w14:textId="77777777" w:rsidR="00FB4709" w:rsidRPr="00FB4709" w:rsidRDefault="00FB4709" w:rsidP="00FB4709">
            <w:pPr>
              <w:spacing w:line="240" w:lineRule="auto"/>
              <w:jc w:val="left"/>
              <w:rPr>
                <w:rStyle w:val="Hyperlink"/>
                <w:rtl/>
              </w:rPr>
            </w:pPr>
            <w:hyperlink w:anchor="Seif31" w:tooltip="אחריותו של החייב כלפי כונס הנכסים" w:history="1">
              <w:r w:rsidRPr="00FB4709">
                <w:rPr>
                  <w:rStyle w:val="Hyperlink"/>
                </w:rPr>
                <w:t>Go</w:t>
              </w:r>
            </w:hyperlink>
          </w:p>
        </w:tc>
        <w:tc>
          <w:tcPr>
            <w:tcW w:w="850" w:type="dxa"/>
          </w:tcPr>
          <w:p w14:paraId="2B068BED"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B4709" w:rsidRPr="00FB4709" w14:paraId="32AC4353" w14:textId="77777777" w:rsidTr="00FB4709">
        <w:tblPrEx>
          <w:tblCellMar>
            <w:top w:w="0" w:type="dxa"/>
            <w:bottom w:w="0" w:type="dxa"/>
          </w:tblCellMar>
        </w:tblPrEx>
        <w:tc>
          <w:tcPr>
            <w:tcW w:w="1247" w:type="dxa"/>
          </w:tcPr>
          <w:p w14:paraId="7625907A" w14:textId="77777777" w:rsidR="00FB4709" w:rsidRPr="00FB4709" w:rsidRDefault="00FB4709" w:rsidP="00FB4709">
            <w:pPr>
              <w:spacing w:line="240" w:lineRule="auto"/>
              <w:jc w:val="left"/>
              <w:rPr>
                <w:rFonts w:cs="Frankruhel"/>
                <w:sz w:val="24"/>
                <w:rtl/>
              </w:rPr>
            </w:pPr>
            <w:r>
              <w:rPr>
                <w:sz w:val="24"/>
                <w:rtl/>
              </w:rPr>
              <w:t xml:space="preserve">סעיף 57 </w:t>
            </w:r>
          </w:p>
        </w:tc>
        <w:tc>
          <w:tcPr>
            <w:tcW w:w="5669" w:type="dxa"/>
          </w:tcPr>
          <w:p w14:paraId="1A2485B8" w14:textId="77777777" w:rsidR="00FB4709" w:rsidRPr="00FB4709" w:rsidRDefault="00FB4709" w:rsidP="00FB4709">
            <w:pPr>
              <w:spacing w:line="240" w:lineRule="auto"/>
              <w:jc w:val="left"/>
              <w:rPr>
                <w:rFonts w:cs="Frankruhel"/>
                <w:sz w:val="24"/>
                <w:rtl/>
              </w:rPr>
            </w:pPr>
            <w:r>
              <w:rPr>
                <w:sz w:val="24"/>
                <w:rtl/>
              </w:rPr>
              <w:t>זכויות צד שלישי</w:t>
            </w:r>
          </w:p>
        </w:tc>
        <w:tc>
          <w:tcPr>
            <w:tcW w:w="567" w:type="dxa"/>
          </w:tcPr>
          <w:p w14:paraId="062A9ED1" w14:textId="77777777" w:rsidR="00FB4709" w:rsidRPr="00FB4709" w:rsidRDefault="00FB4709" w:rsidP="00FB4709">
            <w:pPr>
              <w:spacing w:line="240" w:lineRule="auto"/>
              <w:jc w:val="left"/>
              <w:rPr>
                <w:rStyle w:val="Hyperlink"/>
                <w:rtl/>
              </w:rPr>
            </w:pPr>
            <w:hyperlink w:anchor="Seif32" w:tooltip="זכויות צד שלישי" w:history="1">
              <w:r w:rsidRPr="00FB4709">
                <w:rPr>
                  <w:rStyle w:val="Hyperlink"/>
                </w:rPr>
                <w:t>Go</w:t>
              </w:r>
            </w:hyperlink>
          </w:p>
        </w:tc>
        <w:tc>
          <w:tcPr>
            <w:tcW w:w="850" w:type="dxa"/>
          </w:tcPr>
          <w:p w14:paraId="2C1B6988"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B4709" w:rsidRPr="00FB4709" w14:paraId="1D407172" w14:textId="77777777" w:rsidTr="00FB4709">
        <w:tblPrEx>
          <w:tblCellMar>
            <w:top w:w="0" w:type="dxa"/>
            <w:bottom w:w="0" w:type="dxa"/>
          </w:tblCellMar>
        </w:tblPrEx>
        <w:tc>
          <w:tcPr>
            <w:tcW w:w="1247" w:type="dxa"/>
          </w:tcPr>
          <w:p w14:paraId="159F947B" w14:textId="77777777" w:rsidR="00FB4709" w:rsidRPr="00FB4709" w:rsidRDefault="00FB4709" w:rsidP="00FB4709">
            <w:pPr>
              <w:spacing w:line="240" w:lineRule="auto"/>
              <w:jc w:val="left"/>
              <w:rPr>
                <w:rFonts w:cs="Frankruhel"/>
                <w:sz w:val="24"/>
                <w:rtl/>
              </w:rPr>
            </w:pPr>
            <w:r>
              <w:rPr>
                <w:sz w:val="24"/>
                <w:rtl/>
              </w:rPr>
              <w:t xml:space="preserve">סעיף 58 </w:t>
            </w:r>
          </w:p>
        </w:tc>
        <w:tc>
          <w:tcPr>
            <w:tcW w:w="5669" w:type="dxa"/>
          </w:tcPr>
          <w:p w14:paraId="260FF78B" w14:textId="77777777" w:rsidR="00FB4709" w:rsidRPr="00FB4709" w:rsidRDefault="00FB4709" w:rsidP="00FB4709">
            <w:pPr>
              <w:spacing w:line="240" w:lineRule="auto"/>
              <w:jc w:val="left"/>
              <w:rPr>
                <w:rFonts w:cs="Frankruhel"/>
                <w:sz w:val="24"/>
                <w:rtl/>
              </w:rPr>
            </w:pPr>
            <w:r>
              <w:rPr>
                <w:sz w:val="24"/>
                <w:rtl/>
              </w:rPr>
              <w:t>אחריותו של כונס נכסים</w:t>
            </w:r>
          </w:p>
        </w:tc>
        <w:tc>
          <w:tcPr>
            <w:tcW w:w="567" w:type="dxa"/>
          </w:tcPr>
          <w:p w14:paraId="4D986690" w14:textId="77777777" w:rsidR="00FB4709" w:rsidRPr="00FB4709" w:rsidRDefault="00FB4709" w:rsidP="00FB4709">
            <w:pPr>
              <w:spacing w:line="240" w:lineRule="auto"/>
              <w:jc w:val="left"/>
              <w:rPr>
                <w:rStyle w:val="Hyperlink"/>
                <w:rtl/>
              </w:rPr>
            </w:pPr>
            <w:hyperlink w:anchor="Seif33" w:tooltip="אחריותו של כונס נכסים" w:history="1">
              <w:r w:rsidRPr="00FB4709">
                <w:rPr>
                  <w:rStyle w:val="Hyperlink"/>
                </w:rPr>
                <w:t>Go</w:t>
              </w:r>
            </w:hyperlink>
          </w:p>
        </w:tc>
        <w:tc>
          <w:tcPr>
            <w:tcW w:w="850" w:type="dxa"/>
          </w:tcPr>
          <w:p w14:paraId="6AA37EB2"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B4709" w:rsidRPr="00FB4709" w14:paraId="57AE5D4E" w14:textId="77777777" w:rsidTr="00FB4709">
        <w:tblPrEx>
          <w:tblCellMar>
            <w:top w:w="0" w:type="dxa"/>
            <w:bottom w:w="0" w:type="dxa"/>
          </w:tblCellMar>
        </w:tblPrEx>
        <w:tc>
          <w:tcPr>
            <w:tcW w:w="1247" w:type="dxa"/>
          </w:tcPr>
          <w:p w14:paraId="4C4CE2C7" w14:textId="77777777" w:rsidR="00FB4709" w:rsidRPr="00FB4709" w:rsidRDefault="00FB4709" w:rsidP="00FB4709">
            <w:pPr>
              <w:spacing w:line="240" w:lineRule="auto"/>
              <w:jc w:val="left"/>
              <w:rPr>
                <w:rFonts w:cs="Frankruhel"/>
                <w:sz w:val="24"/>
                <w:rtl/>
              </w:rPr>
            </w:pPr>
            <w:r>
              <w:rPr>
                <w:sz w:val="24"/>
                <w:rtl/>
              </w:rPr>
              <w:t xml:space="preserve">סעיף 59 </w:t>
            </w:r>
          </w:p>
        </w:tc>
        <w:tc>
          <w:tcPr>
            <w:tcW w:w="5669" w:type="dxa"/>
          </w:tcPr>
          <w:p w14:paraId="3CA4C742" w14:textId="77777777" w:rsidR="00FB4709" w:rsidRPr="00FB4709" w:rsidRDefault="00FB4709" w:rsidP="00FB4709">
            <w:pPr>
              <w:spacing w:line="240" w:lineRule="auto"/>
              <w:jc w:val="left"/>
              <w:rPr>
                <w:rFonts w:cs="Frankruhel"/>
                <w:sz w:val="24"/>
                <w:rtl/>
              </w:rPr>
            </w:pPr>
            <w:r>
              <w:rPr>
                <w:sz w:val="24"/>
                <w:rtl/>
              </w:rPr>
              <w:t>שכרו של כונס נכסים</w:t>
            </w:r>
          </w:p>
        </w:tc>
        <w:tc>
          <w:tcPr>
            <w:tcW w:w="567" w:type="dxa"/>
          </w:tcPr>
          <w:p w14:paraId="187CF616" w14:textId="77777777" w:rsidR="00FB4709" w:rsidRPr="00FB4709" w:rsidRDefault="00FB4709" w:rsidP="00FB4709">
            <w:pPr>
              <w:spacing w:line="240" w:lineRule="auto"/>
              <w:jc w:val="left"/>
              <w:rPr>
                <w:rStyle w:val="Hyperlink"/>
                <w:rtl/>
              </w:rPr>
            </w:pPr>
            <w:hyperlink w:anchor="Seif34" w:tooltip="שכרו של כונס נכסים" w:history="1">
              <w:r w:rsidRPr="00FB4709">
                <w:rPr>
                  <w:rStyle w:val="Hyperlink"/>
                </w:rPr>
                <w:t>Go</w:t>
              </w:r>
            </w:hyperlink>
          </w:p>
        </w:tc>
        <w:tc>
          <w:tcPr>
            <w:tcW w:w="850" w:type="dxa"/>
          </w:tcPr>
          <w:p w14:paraId="0CF96BEF"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B4709" w:rsidRPr="00FB4709" w14:paraId="061B86C7" w14:textId="77777777" w:rsidTr="00FB4709">
        <w:tblPrEx>
          <w:tblCellMar>
            <w:top w:w="0" w:type="dxa"/>
            <w:bottom w:w="0" w:type="dxa"/>
          </w:tblCellMar>
        </w:tblPrEx>
        <w:tc>
          <w:tcPr>
            <w:tcW w:w="1247" w:type="dxa"/>
          </w:tcPr>
          <w:p w14:paraId="573E5CFD" w14:textId="77777777" w:rsidR="00FB4709" w:rsidRPr="00FB4709" w:rsidRDefault="00FB4709" w:rsidP="00FB4709">
            <w:pPr>
              <w:spacing w:line="240" w:lineRule="auto"/>
              <w:jc w:val="left"/>
              <w:rPr>
                <w:rFonts w:cs="Frankruhel"/>
                <w:sz w:val="24"/>
                <w:rtl/>
              </w:rPr>
            </w:pPr>
            <w:r>
              <w:rPr>
                <w:sz w:val="24"/>
                <w:rtl/>
              </w:rPr>
              <w:t xml:space="preserve">סעיף 60 </w:t>
            </w:r>
          </w:p>
        </w:tc>
        <w:tc>
          <w:tcPr>
            <w:tcW w:w="5669" w:type="dxa"/>
          </w:tcPr>
          <w:p w14:paraId="0E824615" w14:textId="77777777" w:rsidR="00FB4709" w:rsidRPr="00FB4709" w:rsidRDefault="00FB4709" w:rsidP="00FB4709">
            <w:pPr>
              <w:spacing w:line="240" w:lineRule="auto"/>
              <w:jc w:val="left"/>
              <w:rPr>
                <w:rFonts w:cs="Frankruhel"/>
                <w:sz w:val="24"/>
                <w:rtl/>
              </w:rPr>
            </w:pPr>
            <w:r>
              <w:rPr>
                <w:sz w:val="24"/>
                <w:rtl/>
              </w:rPr>
              <w:t>סיום תפקידו של כונס נכסים</w:t>
            </w:r>
          </w:p>
        </w:tc>
        <w:tc>
          <w:tcPr>
            <w:tcW w:w="567" w:type="dxa"/>
          </w:tcPr>
          <w:p w14:paraId="36C743E2" w14:textId="77777777" w:rsidR="00FB4709" w:rsidRPr="00FB4709" w:rsidRDefault="00FB4709" w:rsidP="00FB4709">
            <w:pPr>
              <w:spacing w:line="240" w:lineRule="auto"/>
              <w:jc w:val="left"/>
              <w:rPr>
                <w:rStyle w:val="Hyperlink"/>
                <w:rtl/>
              </w:rPr>
            </w:pPr>
            <w:hyperlink w:anchor="Seif35" w:tooltip="סיום תפקידו של כונס נכסים" w:history="1">
              <w:r w:rsidRPr="00FB4709">
                <w:rPr>
                  <w:rStyle w:val="Hyperlink"/>
                </w:rPr>
                <w:t>Go</w:t>
              </w:r>
            </w:hyperlink>
          </w:p>
        </w:tc>
        <w:tc>
          <w:tcPr>
            <w:tcW w:w="850" w:type="dxa"/>
          </w:tcPr>
          <w:p w14:paraId="15840E0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B4709" w:rsidRPr="00FB4709" w14:paraId="1C184C14" w14:textId="77777777" w:rsidTr="00FB4709">
        <w:tblPrEx>
          <w:tblCellMar>
            <w:top w:w="0" w:type="dxa"/>
            <w:bottom w:w="0" w:type="dxa"/>
          </w:tblCellMar>
        </w:tblPrEx>
        <w:tc>
          <w:tcPr>
            <w:tcW w:w="1247" w:type="dxa"/>
          </w:tcPr>
          <w:p w14:paraId="690E3E68" w14:textId="77777777" w:rsidR="00FB4709" w:rsidRPr="00FB4709" w:rsidRDefault="00FB4709" w:rsidP="00FB4709">
            <w:pPr>
              <w:spacing w:line="240" w:lineRule="auto"/>
              <w:jc w:val="left"/>
              <w:rPr>
                <w:rFonts w:cs="Frankruhel"/>
                <w:sz w:val="24"/>
                <w:rtl/>
              </w:rPr>
            </w:pPr>
          </w:p>
        </w:tc>
        <w:tc>
          <w:tcPr>
            <w:tcW w:w="5669" w:type="dxa"/>
          </w:tcPr>
          <w:p w14:paraId="627D0BDF" w14:textId="77777777" w:rsidR="00FB4709" w:rsidRPr="00FB4709" w:rsidRDefault="00FB4709" w:rsidP="00FB4709">
            <w:pPr>
              <w:spacing w:line="240" w:lineRule="auto"/>
              <w:jc w:val="left"/>
              <w:rPr>
                <w:rFonts w:cs="Frankruhel"/>
                <w:sz w:val="24"/>
                <w:rtl/>
              </w:rPr>
            </w:pPr>
            <w:r>
              <w:rPr>
                <w:sz w:val="24"/>
                <w:rtl/>
              </w:rPr>
              <w:t>פרק ו': ביצוע בעין</w:t>
            </w:r>
          </w:p>
        </w:tc>
        <w:tc>
          <w:tcPr>
            <w:tcW w:w="567" w:type="dxa"/>
          </w:tcPr>
          <w:p w14:paraId="723D6005" w14:textId="77777777" w:rsidR="00FB4709" w:rsidRPr="00FB4709" w:rsidRDefault="00FB4709" w:rsidP="00FB4709">
            <w:pPr>
              <w:spacing w:line="240" w:lineRule="auto"/>
              <w:jc w:val="left"/>
              <w:rPr>
                <w:rStyle w:val="Hyperlink"/>
                <w:rtl/>
              </w:rPr>
            </w:pPr>
            <w:hyperlink w:anchor="med7" w:tooltip="פרק ו: ביצוע בעין" w:history="1">
              <w:r w:rsidRPr="00FB4709">
                <w:rPr>
                  <w:rStyle w:val="Hyperlink"/>
                </w:rPr>
                <w:t>Go</w:t>
              </w:r>
            </w:hyperlink>
          </w:p>
        </w:tc>
        <w:tc>
          <w:tcPr>
            <w:tcW w:w="850" w:type="dxa"/>
          </w:tcPr>
          <w:p w14:paraId="3799A33E"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B4709" w:rsidRPr="00FB4709" w14:paraId="3602CF07" w14:textId="77777777" w:rsidTr="00FB4709">
        <w:tblPrEx>
          <w:tblCellMar>
            <w:top w:w="0" w:type="dxa"/>
            <w:bottom w:w="0" w:type="dxa"/>
          </w:tblCellMar>
        </w:tblPrEx>
        <w:tc>
          <w:tcPr>
            <w:tcW w:w="1247" w:type="dxa"/>
          </w:tcPr>
          <w:p w14:paraId="6B2B6AD6" w14:textId="77777777" w:rsidR="00FB4709" w:rsidRPr="00FB4709" w:rsidRDefault="00FB4709" w:rsidP="00FB4709">
            <w:pPr>
              <w:spacing w:line="240" w:lineRule="auto"/>
              <w:jc w:val="left"/>
              <w:rPr>
                <w:rFonts w:cs="Frankruhel"/>
                <w:sz w:val="24"/>
                <w:rtl/>
              </w:rPr>
            </w:pPr>
            <w:r>
              <w:rPr>
                <w:sz w:val="24"/>
                <w:rtl/>
              </w:rPr>
              <w:t xml:space="preserve">סעיף 61 </w:t>
            </w:r>
          </w:p>
        </w:tc>
        <w:tc>
          <w:tcPr>
            <w:tcW w:w="5669" w:type="dxa"/>
          </w:tcPr>
          <w:p w14:paraId="7BAE9032" w14:textId="77777777" w:rsidR="00FB4709" w:rsidRPr="00FB4709" w:rsidRDefault="00FB4709" w:rsidP="00FB4709">
            <w:pPr>
              <w:spacing w:line="240" w:lineRule="auto"/>
              <w:jc w:val="left"/>
              <w:rPr>
                <w:rFonts w:cs="Frankruhel"/>
                <w:sz w:val="24"/>
                <w:rtl/>
              </w:rPr>
            </w:pPr>
            <w:r>
              <w:rPr>
                <w:sz w:val="24"/>
                <w:rtl/>
              </w:rPr>
              <w:t>מסירת נכס</w:t>
            </w:r>
          </w:p>
        </w:tc>
        <w:tc>
          <w:tcPr>
            <w:tcW w:w="567" w:type="dxa"/>
          </w:tcPr>
          <w:p w14:paraId="72DEC320" w14:textId="77777777" w:rsidR="00FB4709" w:rsidRPr="00FB4709" w:rsidRDefault="00FB4709" w:rsidP="00FB4709">
            <w:pPr>
              <w:spacing w:line="240" w:lineRule="auto"/>
              <w:jc w:val="left"/>
              <w:rPr>
                <w:rStyle w:val="Hyperlink"/>
                <w:rtl/>
              </w:rPr>
            </w:pPr>
            <w:hyperlink w:anchor="Seif36" w:tooltip="מסירת נכס" w:history="1">
              <w:r w:rsidRPr="00FB4709">
                <w:rPr>
                  <w:rStyle w:val="Hyperlink"/>
                </w:rPr>
                <w:t>Go</w:t>
              </w:r>
            </w:hyperlink>
          </w:p>
        </w:tc>
        <w:tc>
          <w:tcPr>
            <w:tcW w:w="850" w:type="dxa"/>
          </w:tcPr>
          <w:p w14:paraId="66F0914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B4709" w:rsidRPr="00FB4709" w14:paraId="0D31CDB7" w14:textId="77777777" w:rsidTr="00FB4709">
        <w:tblPrEx>
          <w:tblCellMar>
            <w:top w:w="0" w:type="dxa"/>
            <w:bottom w:w="0" w:type="dxa"/>
          </w:tblCellMar>
        </w:tblPrEx>
        <w:tc>
          <w:tcPr>
            <w:tcW w:w="1247" w:type="dxa"/>
          </w:tcPr>
          <w:p w14:paraId="24CCFEC9" w14:textId="77777777" w:rsidR="00FB4709" w:rsidRPr="00FB4709" w:rsidRDefault="00FB4709" w:rsidP="00FB4709">
            <w:pPr>
              <w:spacing w:line="240" w:lineRule="auto"/>
              <w:jc w:val="left"/>
              <w:rPr>
                <w:rFonts w:cs="Frankruhel"/>
                <w:sz w:val="24"/>
                <w:rtl/>
              </w:rPr>
            </w:pPr>
            <w:r>
              <w:rPr>
                <w:sz w:val="24"/>
                <w:rtl/>
              </w:rPr>
              <w:t xml:space="preserve">סעיף 62 </w:t>
            </w:r>
          </w:p>
        </w:tc>
        <w:tc>
          <w:tcPr>
            <w:tcW w:w="5669" w:type="dxa"/>
          </w:tcPr>
          <w:p w14:paraId="6757242F" w14:textId="77777777" w:rsidR="00FB4709" w:rsidRPr="00FB4709" w:rsidRDefault="00FB4709" w:rsidP="00FB4709">
            <w:pPr>
              <w:spacing w:line="240" w:lineRule="auto"/>
              <w:jc w:val="left"/>
              <w:rPr>
                <w:rFonts w:cs="Frankruhel"/>
                <w:sz w:val="24"/>
                <w:rtl/>
              </w:rPr>
            </w:pPr>
            <w:r>
              <w:rPr>
                <w:sz w:val="24"/>
                <w:rtl/>
              </w:rPr>
              <w:t>מסירת קטין</w:t>
            </w:r>
          </w:p>
        </w:tc>
        <w:tc>
          <w:tcPr>
            <w:tcW w:w="567" w:type="dxa"/>
          </w:tcPr>
          <w:p w14:paraId="1513FDA3" w14:textId="77777777" w:rsidR="00FB4709" w:rsidRPr="00FB4709" w:rsidRDefault="00FB4709" w:rsidP="00FB4709">
            <w:pPr>
              <w:spacing w:line="240" w:lineRule="auto"/>
              <w:jc w:val="left"/>
              <w:rPr>
                <w:rStyle w:val="Hyperlink"/>
                <w:rtl/>
              </w:rPr>
            </w:pPr>
            <w:hyperlink w:anchor="Seif37" w:tooltip="מסירת קטין" w:history="1">
              <w:r w:rsidRPr="00FB4709">
                <w:rPr>
                  <w:rStyle w:val="Hyperlink"/>
                </w:rPr>
                <w:t>Go</w:t>
              </w:r>
            </w:hyperlink>
          </w:p>
        </w:tc>
        <w:tc>
          <w:tcPr>
            <w:tcW w:w="850" w:type="dxa"/>
          </w:tcPr>
          <w:p w14:paraId="3AF61288"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B4709" w:rsidRPr="00FB4709" w14:paraId="263F73D6" w14:textId="77777777" w:rsidTr="00FB4709">
        <w:tblPrEx>
          <w:tblCellMar>
            <w:top w:w="0" w:type="dxa"/>
            <w:bottom w:w="0" w:type="dxa"/>
          </w:tblCellMar>
        </w:tblPrEx>
        <w:tc>
          <w:tcPr>
            <w:tcW w:w="1247" w:type="dxa"/>
          </w:tcPr>
          <w:p w14:paraId="4AADA4F2" w14:textId="77777777" w:rsidR="00FB4709" w:rsidRPr="00FB4709" w:rsidRDefault="00FB4709" w:rsidP="00FB4709">
            <w:pPr>
              <w:spacing w:line="240" w:lineRule="auto"/>
              <w:jc w:val="left"/>
              <w:rPr>
                <w:rFonts w:cs="Frankruhel"/>
                <w:sz w:val="24"/>
                <w:rtl/>
              </w:rPr>
            </w:pPr>
            <w:r>
              <w:rPr>
                <w:sz w:val="24"/>
                <w:rtl/>
              </w:rPr>
              <w:t xml:space="preserve">סעיף 63 </w:t>
            </w:r>
          </w:p>
        </w:tc>
        <w:tc>
          <w:tcPr>
            <w:tcW w:w="5669" w:type="dxa"/>
          </w:tcPr>
          <w:p w14:paraId="029DABFD" w14:textId="77777777" w:rsidR="00FB4709" w:rsidRPr="00FB4709" w:rsidRDefault="00FB4709" w:rsidP="00FB4709">
            <w:pPr>
              <w:spacing w:line="240" w:lineRule="auto"/>
              <w:jc w:val="left"/>
              <w:rPr>
                <w:rFonts w:cs="Frankruhel"/>
                <w:sz w:val="24"/>
                <w:rtl/>
              </w:rPr>
            </w:pPr>
            <w:r>
              <w:rPr>
                <w:sz w:val="24"/>
                <w:rtl/>
              </w:rPr>
              <w:t>עשיית מעשה</w:t>
            </w:r>
          </w:p>
        </w:tc>
        <w:tc>
          <w:tcPr>
            <w:tcW w:w="567" w:type="dxa"/>
          </w:tcPr>
          <w:p w14:paraId="75DBB4BE" w14:textId="77777777" w:rsidR="00FB4709" w:rsidRPr="00FB4709" w:rsidRDefault="00FB4709" w:rsidP="00FB4709">
            <w:pPr>
              <w:spacing w:line="240" w:lineRule="auto"/>
              <w:jc w:val="left"/>
              <w:rPr>
                <w:rStyle w:val="Hyperlink"/>
                <w:rtl/>
              </w:rPr>
            </w:pPr>
            <w:hyperlink w:anchor="Seif38" w:tooltip="עשיית מעשה" w:history="1">
              <w:r w:rsidRPr="00FB4709">
                <w:rPr>
                  <w:rStyle w:val="Hyperlink"/>
                </w:rPr>
                <w:t>Go</w:t>
              </w:r>
            </w:hyperlink>
          </w:p>
        </w:tc>
        <w:tc>
          <w:tcPr>
            <w:tcW w:w="850" w:type="dxa"/>
          </w:tcPr>
          <w:p w14:paraId="08B1C0D5"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39</w:t>
            </w:r>
            <w:r>
              <w:rPr>
                <w:rFonts w:cs="Frankruhel"/>
                <w:sz w:val="24"/>
                <w:rtl/>
              </w:rPr>
              <w:fldChar w:fldCharType="end"/>
            </w:r>
          </w:p>
        </w:tc>
      </w:tr>
      <w:tr w:rsidR="00FB4709" w:rsidRPr="00FB4709" w14:paraId="01A93173" w14:textId="77777777" w:rsidTr="00FB4709">
        <w:tblPrEx>
          <w:tblCellMar>
            <w:top w:w="0" w:type="dxa"/>
            <w:bottom w:w="0" w:type="dxa"/>
          </w:tblCellMar>
        </w:tblPrEx>
        <w:tc>
          <w:tcPr>
            <w:tcW w:w="1247" w:type="dxa"/>
          </w:tcPr>
          <w:p w14:paraId="6B4BA504" w14:textId="77777777" w:rsidR="00FB4709" w:rsidRPr="00FB4709" w:rsidRDefault="00FB4709" w:rsidP="00FB4709">
            <w:pPr>
              <w:spacing w:line="240" w:lineRule="auto"/>
              <w:jc w:val="left"/>
              <w:rPr>
                <w:rFonts w:cs="Frankruhel"/>
                <w:sz w:val="24"/>
                <w:rtl/>
              </w:rPr>
            </w:pPr>
            <w:r>
              <w:rPr>
                <w:sz w:val="24"/>
                <w:rtl/>
              </w:rPr>
              <w:t xml:space="preserve">סעיף 64 </w:t>
            </w:r>
          </w:p>
        </w:tc>
        <w:tc>
          <w:tcPr>
            <w:tcW w:w="5669" w:type="dxa"/>
          </w:tcPr>
          <w:p w14:paraId="50068735" w14:textId="77777777" w:rsidR="00FB4709" w:rsidRPr="00FB4709" w:rsidRDefault="00FB4709" w:rsidP="00FB4709">
            <w:pPr>
              <w:spacing w:line="240" w:lineRule="auto"/>
              <w:jc w:val="left"/>
              <w:rPr>
                <w:rFonts w:cs="Frankruhel"/>
                <w:sz w:val="24"/>
                <w:rtl/>
              </w:rPr>
            </w:pPr>
            <w:r>
              <w:rPr>
                <w:sz w:val="24"/>
                <w:rtl/>
              </w:rPr>
              <w:t>פינוי מקרקעין</w:t>
            </w:r>
          </w:p>
        </w:tc>
        <w:tc>
          <w:tcPr>
            <w:tcW w:w="567" w:type="dxa"/>
          </w:tcPr>
          <w:p w14:paraId="257DE6BB" w14:textId="77777777" w:rsidR="00FB4709" w:rsidRPr="00FB4709" w:rsidRDefault="00FB4709" w:rsidP="00FB4709">
            <w:pPr>
              <w:spacing w:line="240" w:lineRule="auto"/>
              <w:jc w:val="left"/>
              <w:rPr>
                <w:rStyle w:val="Hyperlink"/>
                <w:rtl/>
              </w:rPr>
            </w:pPr>
            <w:hyperlink w:anchor="Seif39" w:tooltip="פינוי מקרקעין" w:history="1">
              <w:r w:rsidRPr="00FB4709">
                <w:rPr>
                  <w:rStyle w:val="Hyperlink"/>
                </w:rPr>
                <w:t>Go</w:t>
              </w:r>
            </w:hyperlink>
          </w:p>
        </w:tc>
        <w:tc>
          <w:tcPr>
            <w:tcW w:w="850" w:type="dxa"/>
          </w:tcPr>
          <w:p w14:paraId="6A094BAE"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B4709" w:rsidRPr="00FB4709" w14:paraId="26016394" w14:textId="77777777" w:rsidTr="00FB4709">
        <w:tblPrEx>
          <w:tblCellMar>
            <w:top w:w="0" w:type="dxa"/>
            <w:bottom w:w="0" w:type="dxa"/>
          </w:tblCellMar>
        </w:tblPrEx>
        <w:tc>
          <w:tcPr>
            <w:tcW w:w="1247" w:type="dxa"/>
          </w:tcPr>
          <w:p w14:paraId="52DAB715" w14:textId="77777777" w:rsidR="00FB4709" w:rsidRPr="00FB4709" w:rsidRDefault="00FB4709" w:rsidP="00FB4709">
            <w:pPr>
              <w:spacing w:line="240" w:lineRule="auto"/>
              <w:jc w:val="left"/>
              <w:rPr>
                <w:rFonts w:cs="Frankruhel"/>
                <w:sz w:val="24"/>
                <w:rtl/>
              </w:rPr>
            </w:pPr>
            <w:r>
              <w:rPr>
                <w:sz w:val="24"/>
                <w:rtl/>
              </w:rPr>
              <w:t xml:space="preserve">סעיף 65 </w:t>
            </w:r>
          </w:p>
        </w:tc>
        <w:tc>
          <w:tcPr>
            <w:tcW w:w="5669" w:type="dxa"/>
          </w:tcPr>
          <w:p w14:paraId="2BAE8436" w14:textId="77777777" w:rsidR="00FB4709" w:rsidRPr="00FB4709" w:rsidRDefault="00FB4709" w:rsidP="00FB4709">
            <w:pPr>
              <w:spacing w:line="240" w:lineRule="auto"/>
              <w:jc w:val="left"/>
              <w:rPr>
                <w:rFonts w:cs="Frankruhel"/>
                <w:sz w:val="24"/>
                <w:rtl/>
              </w:rPr>
            </w:pPr>
            <w:r>
              <w:rPr>
                <w:sz w:val="24"/>
                <w:rtl/>
              </w:rPr>
              <w:t>טענות צד שלישי</w:t>
            </w:r>
          </w:p>
        </w:tc>
        <w:tc>
          <w:tcPr>
            <w:tcW w:w="567" w:type="dxa"/>
          </w:tcPr>
          <w:p w14:paraId="6112D9EA" w14:textId="77777777" w:rsidR="00FB4709" w:rsidRPr="00FB4709" w:rsidRDefault="00FB4709" w:rsidP="00FB4709">
            <w:pPr>
              <w:spacing w:line="240" w:lineRule="auto"/>
              <w:jc w:val="left"/>
              <w:rPr>
                <w:rStyle w:val="Hyperlink"/>
                <w:rtl/>
              </w:rPr>
            </w:pPr>
            <w:hyperlink w:anchor="Seif40" w:tooltip="טענות צד שלישי" w:history="1">
              <w:r w:rsidRPr="00FB4709">
                <w:rPr>
                  <w:rStyle w:val="Hyperlink"/>
                </w:rPr>
                <w:t>Go</w:t>
              </w:r>
            </w:hyperlink>
          </w:p>
        </w:tc>
        <w:tc>
          <w:tcPr>
            <w:tcW w:w="850" w:type="dxa"/>
          </w:tcPr>
          <w:p w14:paraId="2B3EDF18"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B4709" w:rsidRPr="00FB4709" w14:paraId="755E14D8" w14:textId="77777777" w:rsidTr="00FB4709">
        <w:tblPrEx>
          <w:tblCellMar>
            <w:top w:w="0" w:type="dxa"/>
            <w:bottom w:w="0" w:type="dxa"/>
          </w:tblCellMar>
        </w:tblPrEx>
        <w:tc>
          <w:tcPr>
            <w:tcW w:w="1247" w:type="dxa"/>
          </w:tcPr>
          <w:p w14:paraId="1E55DFA9" w14:textId="77777777" w:rsidR="00FB4709" w:rsidRPr="00FB4709" w:rsidRDefault="00FB4709" w:rsidP="00FB4709">
            <w:pPr>
              <w:spacing w:line="240" w:lineRule="auto"/>
              <w:jc w:val="left"/>
              <w:rPr>
                <w:rFonts w:cs="Frankruhel"/>
                <w:sz w:val="24"/>
                <w:rtl/>
              </w:rPr>
            </w:pPr>
            <w:r>
              <w:rPr>
                <w:sz w:val="24"/>
                <w:rtl/>
              </w:rPr>
              <w:t xml:space="preserve">סעיף 66 </w:t>
            </w:r>
          </w:p>
        </w:tc>
        <w:tc>
          <w:tcPr>
            <w:tcW w:w="5669" w:type="dxa"/>
          </w:tcPr>
          <w:p w14:paraId="5F722764" w14:textId="77777777" w:rsidR="00FB4709" w:rsidRPr="00FB4709" w:rsidRDefault="00FB4709" w:rsidP="00FB4709">
            <w:pPr>
              <w:spacing w:line="240" w:lineRule="auto"/>
              <w:jc w:val="left"/>
              <w:rPr>
                <w:rFonts w:cs="Frankruhel"/>
                <w:sz w:val="24"/>
                <w:rtl/>
              </w:rPr>
            </w:pPr>
            <w:r>
              <w:rPr>
                <w:sz w:val="24"/>
                <w:rtl/>
              </w:rPr>
              <w:t>חייב שחזר לאחר הפינוי</w:t>
            </w:r>
          </w:p>
        </w:tc>
        <w:tc>
          <w:tcPr>
            <w:tcW w:w="567" w:type="dxa"/>
          </w:tcPr>
          <w:p w14:paraId="395E0EBB" w14:textId="77777777" w:rsidR="00FB4709" w:rsidRPr="00FB4709" w:rsidRDefault="00FB4709" w:rsidP="00FB4709">
            <w:pPr>
              <w:spacing w:line="240" w:lineRule="auto"/>
              <w:jc w:val="left"/>
              <w:rPr>
                <w:rStyle w:val="Hyperlink"/>
                <w:rtl/>
              </w:rPr>
            </w:pPr>
            <w:hyperlink w:anchor="Seif41" w:tooltip="חייב שחזר לאחר הפינוי" w:history="1">
              <w:r w:rsidRPr="00FB4709">
                <w:rPr>
                  <w:rStyle w:val="Hyperlink"/>
                </w:rPr>
                <w:t>Go</w:t>
              </w:r>
            </w:hyperlink>
          </w:p>
        </w:tc>
        <w:tc>
          <w:tcPr>
            <w:tcW w:w="850" w:type="dxa"/>
          </w:tcPr>
          <w:p w14:paraId="6867E8E2"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B4709" w:rsidRPr="00FB4709" w14:paraId="1EE41E38" w14:textId="77777777" w:rsidTr="00FB4709">
        <w:tblPrEx>
          <w:tblCellMar>
            <w:top w:w="0" w:type="dxa"/>
            <w:bottom w:w="0" w:type="dxa"/>
          </w:tblCellMar>
        </w:tblPrEx>
        <w:tc>
          <w:tcPr>
            <w:tcW w:w="1247" w:type="dxa"/>
          </w:tcPr>
          <w:p w14:paraId="35528E24" w14:textId="77777777" w:rsidR="00FB4709" w:rsidRPr="00FB4709" w:rsidRDefault="00FB4709" w:rsidP="00FB4709">
            <w:pPr>
              <w:spacing w:line="240" w:lineRule="auto"/>
              <w:jc w:val="left"/>
              <w:rPr>
                <w:rFonts w:cs="Frankruhel"/>
                <w:sz w:val="24"/>
                <w:rtl/>
              </w:rPr>
            </w:pPr>
          </w:p>
        </w:tc>
        <w:tc>
          <w:tcPr>
            <w:tcW w:w="5669" w:type="dxa"/>
          </w:tcPr>
          <w:p w14:paraId="3B23D5AB" w14:textId="77777777" w:rsidR="00FB4709" w:rsidRPr="00FB4709" w:rsidRDefault="00FB4709" w:rsidP="00FB4709">
            <w:pPr>
              <w:spacing w:line="240" w:lineRule="auto"/>
              <w:jc w:val="left"/>
              <w:rPr>
                <w:rFonts w:cs="Frankruhel"/>
                <w:sz w:val="24"/>
                <w:rtl/>
              </w:rPr>
            </w:pPr>
            <w:r>
              <w:rPr>
                <w:sz w:val="24"/>
                <w:rtl/>
              </w:rPr>
              <w:t>פרק ו'1: הטלת הגבלות על חייב בעל יכולת המשתמט מתשלום חובותיו</w:t>
            </w:r>
          </w:p>
        </w:tc>
        <w:tc>
          <w:tcPr>
            <w:tcW w:w="567" w:type="dxa"/>
          </w:tcPr>
          <w:p w14:paraId="68C8CBBF" w14:textId="77777777" w:rsidR="00FB4709" w:rsidRPr="00FB4709" w:rsidRDefault="00FB4709" w:rsidP="00FB4709">
            <w:pPr>
              <w:spacing w:line="240" w:lineRule="auto"/>
              <w:jc w:val="left"/>
              <w:rPr>
                <w:rStyle w:val="Hyperlink"/>
                <w:rtl/>
              </w:rPr>
            </w:pPr>
            <w:hyperlink w:anchor="med8" w:tooltip="פרק ו1: הטלת הגבלות על חייב בעל יכולת המשתמט מתשלום חובותיו" w:history="1">
              <w:r w:rsidRPr="00FB4709">
                <w:rPr>
                  <w:rStyle w:val="Hyperlink"/>
                </w:rPr>
                <w:t>Go</w:t>
              </w:r>
            </w:hyperlink>
          </w:p>
        </w:tc>
        <w:tc>
          <w:tcPr>
            <w:tcW w:w="850" w:type="dxa"/>
          </w:tcPr>
          <w:p w14:paraId="7A3D5B4A"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B4709" w:rsidRPr="00FB4709" w14:paraId="56CF9CEF" w14:textId="77777777" w:rsidTr="00FB4709">
        <w:tblPrEx>
          <w:tblCellMar>
            <w:top w:w="0" w:type="dxa"/>
            <w:bottom w:w="0" w:type="dxa"/>
          </w:tblCellMar>
        </w:tblPrEx>
        <w:tc>
          <w:tcPr>
            <w:tcW w:w="1247" w:type="dxa"/>
          </w:tcPr>
          <w:p w14:paraId="30681965" w14:textId="77777777" w:rsidR="00FB4709" w:rsidRPr="00FB4709" w:rsidRDefault="00FB4709" w:rsidP="00FB4709">
            <w:pPr>
              <w:spacing w:line="240" w:lineRule="auto"/>
              <w:jc w:val="left"/>
              <w:rPr>
                <w:rFonts w:cs="Frankruhel"/>
                <w:sz w:val="24"/>
                <w:rtl/>
              </w:rPr>
            </w:pPr>
            <w:r>
              <w:rPr>
                <w:sz w:val="24"/>
                <w:rtl/>
              </w:rPr>
              <w:t xml:space="preserve">סעיף 66א </w:t>
            </w:r>
          </w:p>
        </w:tc>
        <w:tc>
          <w:tcPr>
            <w:tcW w:w="5669" w:type="dxa"/>
          </w:tcPr>
          <w:p w14:paraId="24A3035F" w14:textId="77777777" w:rsidR="00FB4709" w:rsidRPr="00FB4709" w:rsidRDefault="00FB4709" w:rsidP="00FB4709">
            <w:pPr>
              <w:spacing w:line="240" w:lineRule="auto"/>
              <w:jc w:val="left"/>
              <w:rPr>
                <w:rFonts w:cs="Frankruhel"/>
                <w:sz w:val="24"/>
                <w:rtl/>
              </w:rPr>
            </w:pPr>
            <w:r>
              <w:rPr>
                <w:sz w:val="24"/>
                <w:rtl/>
              </w:rPr>
              <w:t>הטלת הגבלות על חייב</w:t>
            </w:r>
          </w:p>
        </w:tc>
        <w:tc>
          <w:tcPr>
            <w:tcW w:w="567" w:type="dxa"/>
          </w:tcPr>
          <w:p w14:paraId="1CC51886" w14:textId="77777777" w:rsidR="00FB4709" w:rsidRPr="00FB4709" w:rsidRDefault="00FB4709" w:rsidP="00FB4709">
            <w:pPr>
              <w:spacing w:line="240" w:lineRule="auto"/>
              <w:jc w:val="left"/>
              <w:rPr>
                <w:rStyle w:val="Hyperlink"/>
                <w:rtl/>
              </w:rPr>
            </w:pPr>
            <w:hyperlink w:anchor="Seif161" w:tooltip="הטלת הגבלות על חייב" w:history="1">
              <w:r w:rsidRPr="00FB4709">
                <w:rPr>
                  <w:rStyle w:val="Hyperlink"/>
                </w:rPr>
                <w:t>Go</w:t>
              </w:r>
            </w:hyperlink>
          </w:p>
        </w:tc>
        <w:tc>
          <w:tcPr>
            <w:tcW w:w="850" w:type="dxa"/>
          </w:tcPr>
          <w:p w14:paraId="504A8B52"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Seif161</w:instrText>
            </w:r>
            <w:r>
              <w:rPr>
                <w:sz w:val="24"/>
                <w:rtl/>
              </w:rPr>
              <w:instrText xml:space="preserve"> </w:instrText>
            </w:r>
            <w:r>
              <w:rPr>
                <w:rFonts w:cs="Frankruhel"/>
                <w:sz w:val="24"/>
                <w:rtl/>
              </w:rPr>
              <w:fldChar w:fldCharType="separate"/>
            </w:r>
            <w:r>
              <w:rPr>
                <w:noProof/>
                <w:sz w:val="24"/>
                <w:rtl/>
              </w:rPr>
              <w:t>40</w:t>
            </w:r>
            <w:r>
              <w:rPr>
                <w:rFonts w:cs="Frankruhel"/>
                <w:sz w:val="24"/>
                <w:rtl/>
              </w:rPr>
              <w:fldChar w:fldCharType="end"/>
            </w:r>
          </w:p>
        </w:tc>
      </w:tr>
      <w:tr w:rsidR="00FB4709" w:rsidRPr="00FB4709" w14:paraId="115C4D0F" w14:textId="77777777" w:rsidTr="00FB4709">
        <w:tblPrEx>
          <w:tblCellMar>
            <w:top w:w="0" w:type="dxa"/>
            <w:bottom w:w="0" w:type="dxa"/>
          </w:tblCellMar>
        </w:tblPrEx>
        <w:tc>
          <w:tcPr>
            <w:tcW w:w="1247" w:type="dxa"/>
          </w:tcPr>
          <w:p w14:paraId="75C455FC" w14:textId="77777777" w:rsidR="00FB4709" w:rsidRPr="00FB4709" w:rsidRDefault="00FB4709" w:rsidP="00FB4709">
            <w:pPr>
              <w:spacing w:line="240" w:lineRule="auto"/>
              <w:jc w:val="left"/>
              <w:rPr>
                <w:rFonts w:cs="Frankruhel"/>
                <w:sz w:val="24"/>
                <w:rtl/>
              </w:rPr>
            </w:pPr>
            <w:r>
              <w:rPr>
                <w:sz w:val="24"/>
                <w:rtl/>
              </w:rPr>
              <w:t xml:space="preserve">סעיף 66א1 </w:t>
            </w:r>
          </w:p>
        </w:tc>
        <w:tc>
          <w:tcPr>
            <w:tcW w:w="5669" w:type="dxa"/>
          </w:tcPr>
          <w:p w14:paraId="0823AA99" w14:textId="77777777" w:rsidR="00FB4709" w:rsidRPr="00FB4709" w:rsidRDefault="00FB4709" w:rsidP="00FB4709">
            <w:pPr>
              <w:spacing w:line="240" w:lineRule="auto"/>
              <w:jc w:val="left"/>
              <w:rPr>
                <w:rFonts w:cs="Frankruhel"/>
                <w:sz w:val="24"/>
                <w:rtl/>
              </w:rPr>
            </w:pPr>
            <w:r>
              <w:rPr>
                <w:sz w:val="24"/>
                <w:rtl/>
              </w:rPr>
              <w:t>סייג להגבלה על כרטיס חיוב</w:t>
            </w:r>
          </w:p>
        </w:tc>
        <w:tc>
          <w:tcPr>
            <w:tcW w:w="567" w:type="dxa"/>
          </w:tcPr>
          <w:p w14:paraId="5B546168" w14:textId="77777777" w:rsidR="00FB4709" w:rsidRPr="00FB4709" w:rsidRDefault="00FB4709" w:rsidP="00FB4709">
            <w:pPr>
              <w:spacing w:line="240" w:lineRule="auto"/>
              <w:jc w:val="left"/>
              <w:rPr>
                <w:rStyle w:val="Hyperlink"/>
                <w:rtl/>
              </w:rPr>
            </w:pPr>
            <w:hyperlink w:anchor="Seif170" w:tooltip="סייג להגבלה על כרטיס חיוב" w:history="1">
              <w:r w:rsidRPr="00FB4709">
                <w:rPr>
                  <w:rStyle w:val="Hyperlink"/>
                </w:rPr>
                <w:t>Go</w:t>
              </w:r>
            </w:hyperlink>
          </w:p>
        </w:tc>
        <w:tc>
          <w:tcPr>
            <w:tcW w:w="850" w:type="dxa"/>
          </w:tcPr>
          <w:p w14:paraId="4F29CAF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Seif170</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B4709" w:rsidRPr="00FB4709" w14:paraId="5D951254" w14:textId="77777777" w:rsidTr="00FB4709">
        <w:tblPrEx>
          <w:tblCellMar>
            <w:top w:w="0" w:type="dxa"/>
            <w:bottom w:w="0" w:type="dxa"/>
          </w:tblCellMar>
        </w:tblPrEx>
        <w:tc>
          <w:tcPr>
            <w:tcW w:w="1247" w:type="dxa"/>
          </w:tcPr>
          <w:p w14:paraId="1D04FE6F" w14:textId="77777777" w:rsidR="00FB4709" w:rsidRPr="00FB4709" w:rsidRDefault="00FB4709" w:rsidP="00FB4709">
            <w:pPr>
              <w:spacing w:line="240" w:lineRule="auto"/>
              <w:jc w:val="left"/>
              <w:rPr>
                <w:rFonts w:cs="Frankruhel"/>
                <w:sz w:val="24"/>
                <w:rtl/>
              </w:rPr>
            </w:pPr>
            <w:r>
              <w:rPr>
                <w:sz w:val="24"/>
                <w:rtl/>
              </w:rPr>
              <w:t xml:space="preserve">סעיף 66ב </w:t>
            </w:r>
          </w:p>
        </w:tc>
        <w:tc>
          <w:tcPr>
            <w:tcW w:w="5669" w:type="dxa"/>
          </w:tcPr>
          <w:p w14:paraId="63A1B4D3" w14:textId="77777777" w:rsidR="00FB4709" w:rsidRPr="00FB4709" w:rsidRDefault="00FB4709" w:rsidP="00FB4709">
            <w:pPr>
              <w:spacing w:line="240" w:lineRule="auto"/>
              <w:jc w:val="left"/>
              <w:rPr>
                <w:rFonts w:cs="Frankruhel"/>
                <w:sz w:val="24"/>
                <w:rtl/>
              </w:rPr>
            </w:pPr>
            <w:r>
              <w:rPr>
                <w:sz w:val="24"/>
                <w:rtl/>
              </w:rPr>
              <w:t>תנאים להטלת הגבלות</w:t>
            </w:r>
          </w:p>
        </w:tc>
        <w:tc>
          <w:tcPr>
            <w:tcW w:w="567" w:type="dxa"/>
          </w:tcPr>
          <w:p w14:paraId="4DA2EDF3" w14:textId="77777777" w:rsidR="00FB4709" w:rsidRPr="00FB4709" w:rsidRDefault="00FB4709" w:rsidP="00FB4709">
            <w:pPr>
              <w:spacing w:line="240" w:lineRule="auto"/>
              <w:jc w:val="left"/>
              <w:rPr>
                <w:rStyle w:val="Hyperlink"/>
                <w:rtl/>
              </w:rPr>
            </w:pPr>
            <w:hyperlink w:anchor="Seif162" w:tooltip="תנאים להטלת הגבלות" w:history="1">
              <w:r w:rsidRPr="00FB4709">
                <w:rPr>
                  <w:rStyle w:val="Hyperlink"/>
                </w:rPr>
                <w:t>Go</w:t>
              </w:r>
            </w:hyperlink>
          </w:p>
        </w:tc>
        <w:tc>
          <w:tcPr>
            <w:tcW w:w="850" w:type="dxa"/>
          </w:tcPr>
          <w:p w14:paraId="7E8F614F"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Seif162</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B4709" w:rsidRPr="00FB4709" w14:paraId="45DD3790" w14:textId="77777777" w:rsidTr="00FB4709">
        <w:tblPrEx>
          <w:tblCellMar>
            <w:top w:w="0" w:type="dxa"/>
            <w:bottom w:w="0" w:type="dxa"/>
          </w:tblCellMar>
        </w:tblPrEx>
        <w:tc>
          <w:tcPr>
            <w:tcW w:w="1247" w:type="dxa"/>
          </w:tcPr>
          <w:p w14:paraId="3AECF975" w14:textId="77777777" w:rsidR="00FB4709" w:rsidRPr="00FB4709" w:rsidRDefault="00FB4709" w:rsidP="00FB4709">
            <w:pPr>
              <w:spacing w:line="240" w:lineRule="auto"/>
              <w:jc w:val="left"/>
              <w:rPr>
                <w:rFonts w:cs="Frankruhel"/>
                <w:sz w:val="24"/>
                <w:rtl/>
              </w:rPr>
            </w:pPr>
            <w:r>
              <w:rPr>
                <w:sz w:val="24"/>
                <w:rtl/>
              </w:rPr>
              <w:t xml:space="preserve">סעיף 66ג </w:t>
            </w:r>
          </w:p>
        </w:tc>
        <w:tc>
          <w:tcPr>
            <w:tcW w:w="5669" w:type="dxa"/>
          </w:tcPr>
          <w:p w14:paraId="302AC849" w14:textId="77777777" w:rsidR="00FB4709" w:rsidRPr="00FB4709" w:rsidRDefault="00FB4709" w:rsidP="00FB4709">
            <w:pPr>
              <w:spacing w:line="240" w:lineRule="auto"/>
              <w:jc w:val="left"/>
              <w:rPr>
                <w:rFonts w:cs="Frankruhel"/>
                <w:sz w:val="24"/>
                <w:rtl/>
              </w:rPr>
            </w:pPr>
            <w:r>
              <w:rPr>
                <w:sz w:val="24"/>
                <w:rtl/>
              </w:rPr>
              <w:t>התראה בדבר הגבלה</w:t>
            </w:r>
          </w:p>
        </w:tc>
        <w:tc>
          <w:tcPr>
            <w:tcW w:w="567" w:type="dxa"/>
          </w:tcPr>
          <w:p w14:paraId="745256A2" w14:textId="77777777" w:rsidR="00FB4709" w:rsidRPr="00FB4709" w:rsidRDefault="00FB4709" w:rsidP="00FB4709">
            <w:pPr>
              <w:spacing w:line="240" w:lineRule="auto"/>
              <w:jc w:val="left"/>
              <w:rPr>
                <w:rStyle w:val="Hyperlink"/>
                <w:rtl/>
              </w:rPr>
            </w:pPr>
            <w:hyperlink w:anchor="Seif163" w:tooltip="התראה בדבר הגבלה" w:history="1">
              <w:r w:rsidRPr="00FB4709">
                <w:rPr>
                  <w:rStyle w:val="Hyperlink"/>
                </w:rPr>
                <w:t>Go</w:t>
              </w:r>
            </w:hyperlink>
          </w:p>
        </w:tc>
        <w:tc>
          <w:tcPr>
            <w:tcW w:w="850" w:type="dxa"/>
          </w:tcPr>
          <w:p w14:paraId="15D274F2"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Seif163</w:instrText>
            </w:r>
            <w:r>
              <w:rPr>
                <w:sz w:val="24"/>
                <w:rtl/>
              </w:rPr>
              <w:instrText xml:space="preserve"> </w:instrText>
            </w:r>
            <w:r>
              <w:rPr>
                <w:rFonts w:cs="Frankruhel"/>
                <w:sz w:val="24"/>
                <w:rtl/>
              </w:rPr>
              <w:fldChar w:fldCharType="separate"/>
            </w:r>
            <w:r>
              <w:rPr>
                <w:noProof/>
                <w:sz w:val="24"/>
                <w:rtl/>
              </w:rPr>
              <w:t>41</w:t>
            </w:r>
            <w:r>
              <w:rPr>
                <w:rFonts w:cs="Frankruhel"/>
                <w:sz w:val="24"/>
                <w:rtl/>
              </w:rPr>
              <w:fldChar w:fldCharType="end"/>
            </w:r>
          </w:p>
        </w:tc>
      </w:tr>
      <w:tr w:rsidR="00FB4709" w:rsidRPr="00FB4709" w14:paraId="43560568" w14:textId="77777777" w:rsidTr="00FB4709">
        <w:tblPrEx>
          <w:tblCellMar>
            <w:top w:w="0" w:type="dxa"/>
            <w:bottom w:w="0" w:type="dxa"/>
          </w:tblCellMar>
        </w:tblPrEx>
        <w:tc>
          <w:tcPr>
            <w:tcW w:w="1247" w:type="dxa"/>
          </w:tcPr>
          <w:p w14:paraId="52A96C5F" w14:textId="77777777" w:rsidR="00FB4709" w:rsidRPr="00FB4709" w:rsidRDefault="00FB4709" w:rsidP="00FB4709">
            <w:pPr>
              <w:spacing w:line="240" w:lineRule="auto"/>
              <w:jc w:val="left"/>
              <w:rPr>
                <w:rFonts w:cs="Frankruhel"/>
                <w:sz w:val="24"/>
                <w:rtl/>
              </w:rPr>
            </w:pPr>
            <w:r>
              <w:rPr>
                <w:sz w:val="24"/>
                <w:rtl/>
              </w:rPr>
              <w:t xml:space="preserve">סעיף 66ד </w:t>
            </w:r>
          </w:p>
        </w:tc>
        <w:tc>
          <w:tcPr>
            <w:tcW w:w="5669" w:type="dxa"/>
          </w:tcPr>
          <w:p w14:paraId="48AF6947" w14:textId="77777777" w:rsidR="00FB4709" w:rsidRPr="00FB4709" w:rsidRDefault="00FB4709" w:rsidP="00FB4709">
            <w:pPr>
              <w:spacing w:line="240" w:lineRule="auto"/>
              <w:jc w:val="left"/>
              <w:rPr>
                <w:rFonts w:cs="Frankruhel"/>
                <w:sz w:val="24"/>
                <w:rtl/>
              </w:rPr>
            </w:pPr>
            <w:r>
              <w:rPr>
                <w:sz w:val="24"/>
                <w:rtl/>
              </w:rPr>
              <w:t>ביטול הגבלה</w:t>
            </w:r>
          </w:p>
        </w:tc>
        <w:tc>
          <w:tcPr>
            <w:tcW w:w="567" w:type="dxa"/>
          </w:tcPr>
          <w:p w14:paraId="0C66B0CC" w14:textId="77777777" w:rsidR="00FB4709" w:rsidRPr="00FB4709" w:rsidRDefault="00FB4709" w:rsidP="00FB4709">
            <w:pPr>
              <w:spacing w:line="240" w:lineRule="auto"/>
              <w:jc w:val="left"/>
              <w:rPr>
                <w:rStyle w:val="Hyperlink"/>
                <w:rtl/>
              </w:rPr>
            </w:pPr>
            <w:hyperlink w:anchor="Seif164" w:tooltip="ביטול הגבלה" w:history="1">
              <w:r w:rsidRPr="00FB4709">
                <w:rPr>
                  <w:rStyle w:val="Hyperlink"/>
                </w:rPr>
                <w:t>Go</w:t>
              </w:r>
            </w:hyperlink>
          </w:p>
        </w:tc>
        <w:tc>
          <w:tcPr>
            <w:tcW w:w="850" w:type="dxa"/>
          </w:tcPr>
          <w:p w14:paraId="5A993A14"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Seif164</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FB4709" w:rsidRPr="00FB4709" w14:paraId="381E2D2A" w14:textId="77777777" w:rsidTr="00FB4709">
        <w:tblPrEx>
          <w:tblCellMar>
            <w:top w:w="0" w:type="dxa"/>
            <w:bottom w:w="0" w:type="dxa"/>
          </w:tblCellMar>
        </w:tblPrEx>
        <w:tc>
          <w:tcPr>
            <w:tcW w:w="1247" w:type="dxa"/>
          </w:tcPr>
          <w:p w14:paraId="561A2F16" w14:textId="77777777" w:rsidR="00FB4709" w:rsidRPr="00FB4709" w:rsidRDefault="00FB4709" w:rsidP="00FB4709">
            <w:pPr>
              <w:spacing w:line="240" w:lineRule="auto"/>
              <w:jc w:val="left"/>
              <w:rPr>
                <w:rFonts w:cs="Frankruhel"/>
                <w:sz w:val="24"/>
                <w:rtl/>
              </w:rPr>
            </w:pPr>
          </w:p>
        </w:tc>
        <w:tc>
          <w:tcPr>
            <w:tcW w:w="5669" w:type="dxa"/>
          </w:tcPr>
          <w:p w14:paraId="458D43B2" w14:textId="77777777" w:rsidR="00FB4709" w:rsidRPr="00FB4709" w:rsidRDefault="00FB4709" w:rsidP="00FB4709">
            <w:pPr>
              <w:spacing w:line="240" w:lineRule="auto"/>
              <w:jc w:val="left"/>
              <w:rPr>
                <w:rFonts w:cs="Frankruhel"/>
                <w:sz w:val="24"/>
                <w:rtl/>
              </w:rPr>
            </w:pPr>
            <w:r>
              <w:rPr>
                <w:sz w:val="24"/>
                <w:rtl/>
              </w:rPr>
              <w:t>פרק ו'2: מרשם חייבים בעלי יכולת המשתמטים מתשלום חובותיהם</w:t>
            </w:r>
          </w:p>
        </w:tc>
        <w:tc>
          <w:tcPr>
            <w:tcW w:w="567" w:type="dxa"/>
          </w:tcPr>
          <w:p w14:paraId="576AE24C" w14:textId="77777777" w:rsidR="00FB4709" w:rsidRPr="00FB4709" w:rsidRDefault="00FB4709" w:rsidP="00FB4709">
            <w:pPr>
              <w:spacing w:line="240" w:lineRule="auto"/>
              <w:jc w:val="left"/>
              <w:rPr>
                <w:rStyle w:val="Hyperlink"/>
                <w:rtl/>
              </w:rPr>
            </w:pPr>
            <w:hyperlink w:anchor="med9" w:tooltip="פרק ו2: מרשם חייבים בעלי יכולת המשתמטים מתשלום חובותיהם" w:history="1">
              <w:r w:rsidRPr="00FB4709">
                <w:rPr>
                  <w:rStyle w:val="Hyperlink"/>
                </w:rPr>
                <w:t>Go</w:t>
              </w:r>
            </w:hyperlink>
          </w:p>
        </w:tc>
        <w:tc>
          <w:tcPr>
            <w:tcW w:w="850" w:type="dxa"/>
          </w:tcPr>
          <w:p w14:paraId="3A786742"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FB4709" w:rsidRPr="00FB4709" w14:paraId="1BC0CCF6" w14:textId="77777777" w:rsidTr="00FB4709">
        <w:tblPrEx>
          <w:tblCellMar>
            <w:top w:w="0" w:type="dxa"/>
            <w:bottom w:w="0" w:type="dxa"/>
          </w:tblCellMar>
        </w:tblPrEx>
        <w:tc>
          <w:tcPr>
            <w:tcW w:w="1247" w:type="dxa"/>
          </w:tcPr>
          <w:p w14:paraId="78B76418" w14:textId="77777777" w:rsidR="00FB4709" w:rsidRPr="00FB4709" w:rsidRDefault="00FB4709" w:rsidP="00FB4709">
            <w:pPr>
              <w:spacing w:line="240" w:lineRule="auto"/>
              <w:jc w:val="left"/>
              <w:rPr>
                <w:rFonts w:cs="Frankruhel"/>
                <w:sz w:val="24"/>
                <w:rtl/>
              </w:rPr>
            </w:pPr>
            <w:r>
              <w:rPr>
                <w:sz w:val="24"/>
                <w:rtl/>
              </w:rPr>
              <w:t xml:space="preserve">סעיף 66ה </w:t>
            </w:r>
          </w:p>
        </w:tc>
        <w:tc>
          <w:tcPr>
            <w:tcW w:w="5669" w:type="dxa"/>
          </w:tcPr>
          <w:p w14:paraId="2E87E3A2" w14:textId="77777777" w:rsidR="00FB4709" w:rsidRPr="00FB4709" w:rsidRDefault="00FB4709" w:rsidP="00FB4709">
            <w:pPr>
              <w:spacing w:line="240" w:lineRule="auto"/>
              <w:jc w:val="left"/>
              <w:rPr>
                <w:rFonts w:cs="Frankruhel"/>
                <w:sz w:val="24"/>
                <w:rtl/>
              </w:rPr>
            </w:pPr>
            <w:r>
              <w:rPr>
                <w:sz w:val="24"/>
                <w:rtl/>
              </w:rPr>
              <w:t>רישום חייב בעל יכולת המשתמט מתשלום חוב במרשם החייבים המשתמטים</w:t>
            </w:r>
          </w:p>
        </w:tc>
        <w:tc>
          <w:tcPr>
            <w:tcW w:w="567" w:type="dxa"/>
          </w:tcPr>
          <w:p w14:paraId="2E347B85" w14:textId="77777777" w:rsidR="00FB4709" w:rsidRPr="00FB4709" w:rsidRDefault="00FB4709" w:rsidP="00FB4709">
            <w:pPr>
              <w:spacing w:line="240" w:lineRule="auto"/>
              <w:jc w:val="left"/>
              <w:rPr>
                <w:rStyle w:val="Hyperlink"/>
                <w:rtl/>
              </w:rPr>
            </w:pPr>
            <w:hyperlink w:anchor="Seif190" w:tooltip="רישום חייב בעל יכולת המשתמט מתשלום חוב במרשם החייבים המשתמטים" w:history="1">
              <w:r w:rsidRPr="00FB4709">
                <w:rPr>
                  <w:rStyle w:val="Hyperlink"/>
                </w:rPr>
                <w:t>Go</w:t>
              </w:r>
            </w:hyperlink>
          </w:p>
        </w:tc>
        <w:tc>
          <w:tcPr>
            <w:tcW w:w="850" w:type="dxa"/>
          </w:tcPr>
          <w:p w14:paraId="2E73639A"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Seif190</w:instrText>
            </w:r>
            <w:r>
              <w:rPr>
                <w:sz w:val="24"/>
                <w:rtl/>
              </w:rPr>
              <w:instrText xml:space="preserve"> </w:instrText>
            </w:r>
            <w:r>
              <w:rPr>
                <w:rFonts w:cs="Frankruhel"/>
                <w:sz w:val="24"/>
                <w:rtl/>
              </w:rPr>
              <w:fldChar w:fldCharType="separate"/>
            </w:r>
            <w:r>
              <w:rPr>
                <w:noProof/>
                <w:sz w:val="24"/>
                <w:rtl/>
              </w:rPr>
              <w:t>42</w:t>
            </w:r>
            <w:r>
              <w:rPr>
                <w:rFonts w:cs="Frankruhel"/>
                <w:sz w:val="24"/>
                <w:rtl/>
              </w:rPr>
              <w:fldChar w:fldCharType="end"/>
            </w:r>
          </w:p>
        </w:tc>
      </w:tr>
      <w:tr w:rsidR="00FB4709" w:rsidRPr="00FB4709" w14:paraId="518A42EA" w14:textId="77777777" w:rsidTr="00FB4709">
        <w:tblPrEx>
          <w:tblCellMar>
            <w:top w:w="0" w:type="dxa"/>
            <w:bottom w:w="0" w:type="dxa"/>
          </w:tblCellMar>
        </w:tblPrEx>
        <w:tc>
          <w:tcPr>
            <w:tcW w:w="1247" w:type="dxa"/>
          </w:tcPr>
          <w:p w14:paraId="4E83ADD1" w14:textId="77777777" w:rsidR="00FB4709" w:rsidRPr="00FB4709" w:rsidRDefault="00FB4709" w:rsidP="00FB4709">
            <w:pPr>
              <w:spacing w:line="240" w:lineRule="auto"/>
              <w:jc w:val="left"/>
              <w:rPr>
                <w:rFonts w:cs="Frankruhel"/>
                <w:sz w:val="24"/>
                <w:rtl/>
              </w:rPr>
            </w:pPr>
            <w:r>
              <w:rPr>
                <w:sz w:val="24"/>
                <w:rtl/>
              </w:rPr>
              <w:t xml:space="preserve">סעיף 66ו </w:t>
            </w:r>
          </w:p>
        </w:tc>
        <w:tc>
          <w:tcPr>
            <w:tcW w:w="5669" w:type="dxa"/>
          </w:tcPr>
          <w:p w14:paraId="2CB00A76" w14:textId="77777777" w:rsidR="00FB4709" w:rsidRPr="00FB4709" w:rsidRDefault="00FB4709" w:rsidP="00FB4709">
            <w:pPr>
              <w:spacing w:line="240" w:lineRule="auto"/>
              <w:jc w:val="left"/>
              <w:rPr>
                <w:rFonts w:cs="Frankruhel"/>
                <w:sz w:val="24"/>
                <w:rtl/>
              </w:rPr>
            </w:pPr>
            <w:r>
              <w:rPr>
                <w:sz w:val="24"/>
                <w:rtl/>
              </w:rPr>
              <w:t>ניהול מרשם החייבים המשתמטים</w:t>
            </w:r>
          </w:p>
        </w:tc>
        <w:tc>
          <w:tcPr>
            <w:tcW w:w="567" w:type="dxa"/>
          </w:tcPr>
          <w:p w14:paraId="788E1B0B" w14:textId="77777777" w:rsidR="00FB4709" w:rsidRPr="00FB4709" w:rsidRDefault="00FB4709" w:rsidP="00FB4709">
            <w:pPr>
              <w:spacing w:line="240" w:lineRule="auto"/>
              <w:jc w:val="left"/>
              <w:rPr>
                <w:rStyle w:val="Hyperlink"/>
                <w:rtl/>
              </w:rPr>
            </w:pPr>
            <w:hyperlink w:anchor="Seif191" w:tooltip="ניהול מרשם החייבים המשתמטים" w:history="1">
              <w:r w:rsidRPr="00FB4709">
                <w:rPr>
                  <w:rStyle w:val="Hyperlink"/>
                </w:rPr>
                <w:t>Go</w:t>
              </w:r>
            </w:hyperlink>
          </w:p>
        </w:tc>
        <w:tc>
          <w:tcPr>
            <w:tcW w:w="850" w:type="dxa"/>
          </w:tcPr>
          <w:p w14:paraId="7EB06E74"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Seif191</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B4709" w:rsidRPr="00FB4709" w14:paraId="7B855678" w14:textId="77777777" w:rsidTr="00FB4709">
        <w:tblPrEx>
          <w:tblCellMar>
            <w:top w:w="0" w:type="dxa"/>
            <w:bottom w:w="0" w:type="dxa"/>
          </w:tblCellMar>
        </w:tblPrEx>
        <w:tc>
          <w:tcPr>
            <w:tcW w:w="1247" w:type="dxa"/>
          </w:tcPr>
          <w:p w14:paraId="4035DEB4" w14:textId="77777777" w:rsidR="00FB4709" w:rsidRPr="00FB4709" w:rsidRDefault="00FB4709" w:rsidP="00FB4709">
            <w:pPr>
              <w:spacing w:line="240" w:lineRule="auto"/>
              <w:jc w:val="left"/>
              <w:rPr>
                <w:rFonts w:cs="Frankruhel"/>
                <w:sz w:val="24"/>
                <w:rtl/>
              </w:rPr>
            </w:pPr>
            <w:r>
              <w:rPr>
                <w:sz w:val="24"/>
                <w:rtl/>
              </w:rPr>
              <w:t xml:space="preserve">סעיף 66ז </w:t>
            </w:r>
          </w:p>
        </w:tc>
        <w:tc>
          <w:tcPr>
            <w:tcW w:w="5669" w:type="dxa"/>
          </w:tcPr>
          <w:p w14:paraId="6DAD751B" w14:textId="77777777" w:rsidR="00FB4709" w:rsidRPr="00FB4709" w:rsidRDefault="00FB4709" w:rsidP="00FB4709">
            <w:pPr>
              <w:spacing w:line="240" w:lineRule="auto"/>
              <w:jc w:val="left"/>
              <w:rPr>
                <w:rFonts w:cs="Frankruhel"/>
                <w:sz w:val="24"/>
                <w:rtl/>
              </w:rPr>
            </w:pPr>
            <w:r>
              <w:rPr>
                <w:sz w:val="24"/>
                <w:rtl/>
              </w:rPr>
              <w:t>מחיקת חייב ממרשם החייבים המשתמטים ורישום חוזר</w:t>
            </w:r>
          </w:p>
        </w:tc>
        <w:tc>
          <w:tcPr>
            <w:tcW w:w="567" w:type="dxa"/>
          </w:tcPr>
          <w:p w14:paraId="32728538" w14:textId="77777777" w:rsidR="00FB4709" w:rsidRPr="00FB4709" w:rsidRDefault="00FB4709" w:rsidP="00FB4709">
            <w:pPr>
              <w:spacing w:line="240" w:lineRule="auto"/>
              <w:jc w:val="left"/>
              <w:rPr>
                <w:rStyle w:val="Hyperlink"/>
                <w:rtl/>
              </w:rPr>
            </w:pPr>
            <w:hyperlink w:anchor="Seif192" w:tooltip="מחיקת חייב ממרשם החייבים המשתמטים ורישום חוזר" w:history="1">
              <w:r w:rsidRPr="00FB4709">
                <w:rPr>
                  <w:rStyle w:val="Hyperlink"/>
                </w:rPr>
                <w:t>Go</w:t>
              </w:r>
            </w:hyperlink>
          </w:p>
        </w:tc>
        <w:tc>
          <w:tcPr>
            <w:tcW w:w="850" w:type="dxa"/>
          </w:tcPr>
          <w:p w14:paraId="6E6D8B49"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Seif192</w:instrText>
            </w:r>
            <w:r>
              <w:rPr>
                <w:sz w:val="24"/>
                <w:rtl/>
              </w:rPr>
              <w:instrText xml:space="preserve"> </w:instrText>
            </w:r>
            <w:r>
              <w:rPr>
                <w:rFonts w:cs="Frankruhel"/>
                <w:sz w:val="24"/>
                <w:rtl/>
              </w:rPr>
              <w:fldChar w:fldCharType="separate"/>
            </w:r>
            <w:r>
              <w:rPr>
                <w:noProof/>
                <w:sz w:val="24"/>
                <w:rtl/>
              </w:rPr>
              <w:t>43</w:t>
            </w:r>
            <w:r>
              <w:rPr>
                <w:rFonts w:cs="Frankruhel"/>
                <w:sz w:val="24"/>
                <w:rtl/>
              </w:rPr>
              <w:fldChar w:fldCharType="end"/>
            </w:r>
          </w:p>
        </w:tc>
      </w:tr>
      <w:tr w:rsidR="00FB4709" w:rsidRPr="00FB4709" w14:paraId="609E2ABE" w14:textId="77777777" w:rsidTr="00FB4709">
        <w:tblPrEx>
          <w:tblCellMar>
            <w:top w:w="0" w:type="dxa"/>
            <w:bottom w:w="0" w:type="dxa"/>
          </w:tblCellMar>
        </w:tblPrEx>
        <w:tc>
          <w:tcPr>
            <w:tcW w:w="1247" w:type="dxa"/>
          </w:tcPr>
          <w:p w14:paraId="4553299D" w14:textId="77777777" w:rsidR="00FB4709" w:rsidRPr="00FB4709" w:rsidRDefault="00FB4709" w:rsidP="00FB4709">
            <w:pPr>
              <w:spacing w:line="240" w:lineRule="auto"/>
              <w:jc w:val="left"/>
              <w:rPr>
                <w:rFonts w:cs="Frankruhel"/>
                <w:sz w:val="24"/>
                <w:rtl/>
              </w:rPr>
            </w:pPr>
            <w:r>
              <w:rPr>
                <w:sz w:val="24"/>
                <w:rtl/>
              </w:rPr>
              <w:t xml:space="preserve">סעיף 66ח </w:t>
            </w:r>
          </w:p>
        </w:tc>
        <w:tc>
          <w:tcPr>
            <w:tcW w:w="5669" w:type="dxa"/>
          </w:tcPr>
          <w:p w14:paraId="227034CB" w14:textId="77777777" w:rsidR="00FB4709" w:rsidRPr="00FB4709" w:rsidRDefault="00FB4709" w:rsidP="00FB4709">
            <w:pPr>
              <w:spacing w:line="240" w:lineRule="auto"/>
              <w:jc w:val="left"/>
              <w:rPr>
                <w:rFonts w:cs="Frankruhel"/>
                <w:sz w:val="24"/>
                <w:rtl/>
              </w:rPr>
            </w:pPr>
            <w:r>
              <w:rPr>
                <w:sz w:val="24"/>
                <w:rtl/>
              </w:rPr>
              <w:t>חובת דיווח לכנסת   הוראת שעה</w:t>
            </w:r>
          </w:p>
        </w:tc>
        <w:tc>
          <w:tcPr>
            <w:tcW w:w="567" w:type="dxa"/>
          </w:tcPr>
          <w:p w14:paraId="45A61188" w14:textId="77777777" w:rsidR="00FB4709" w:rsidRPr="00FB4709" w:rsidRDefault="00FB4709" w:rsidP="00FB4709">
            <w:pPr>
              <w:spacing w:line="240" w:lineRule="auto"/>
              <w:jc w:val="left"/>
              <w:rPr>
                <w:rStyle w:val="Hyperlink"/>
                <w:rtl/>
              </w:rPr>
            </w:pPr>
            <w:hyperlink w:anchor="Seif193" w:tooltip="חובת דיווח לכנסת   הוראת שעה" w:history="1">
              <w:r w:rsidRPr="00FB4709">
                <w:rPr>
                  <w:rStyle w:val="Hyperlink"/>
                </w:rPr>
                <w:t>Go</w:t>
              </w:r>
            </w:hyperlink>
          </w:p>
        </w:tc>
        <w:tc>
          <w:tcPr>
            <w:tcW w:w="850" w:type="dxa"/>
          </w:tcPr>
          <w:p w14:paraId="0EFB7AAE"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Seif193</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B4709" w:rsidRPr="00FB4709" w14:paraId="09BF0C66" w14:textId="77777777" w:rsidTr="00FB4709">
        <w:tblPrEx>
          <w:tblCellMar>
            <w:top w:w="0" w:type="dxa"/>
            <w:bottom w:w="0" w:type="dxa"/>
          </w:tblCellMar>
        </w:tblPrEx>
        <w:tc>
          <w:tcPr>
            <w:tcW w:w="1247" w:type="dxa"/>
          </w:tcPr>
          <w:p w14:paraId="2EDAAA71" w14:textId="77777777" w:rsidR="00FB4709" w:rsidRPr="00FB4709" w:rsidRDefault="00FB4709" w:rsidP="00FB4709">
            <w:pPr>
              <w:spacing w:line="240" w:lineRule="auto"/>
              <w:jc w:val="left"/>
              <w:rPr>
                <w:rFonts w:cs="Frankruhel"/>
                <w:sz w:val="24"/>
                <w:rtl/>
              </w:rPr>
            </w:pPr>
          </w:p>
        </w:tc>
        <w:tc>
          <w:tcPr>
            <w:tcW w:w="5669" w:type="dxa"/>
          </w:tcPr>
          <w:p w14:paraId="15C98EB7" w14:textId="77777777" w:rsidR="00FB4709" w:rsidRPr="00FB4709" w:rsidRDefault="00FB4709" w:rsidP="00FB4709">
            <w:pPr>
              <w:spacing w:line="240" w:lineRule="auto"/>
              <w:jc w:val="left"/>
              <w:rPr>
                <w:rFonts w:cs="Frankruhel"/>
                <w:sz w:val="24"/>
                <w:rtl/>
              </w:rPr>
            </w:pPr>
            <w:r>
              <w:rPr>
                <w:sz w:val="24"/>
                <w:rtl/>
              </w:rPr>
              <w:t>פרק ז': חקירת יכולת ותשלום בשיעורים</w:t>
            </w:r>
          </w:p>
        </w:tc>
        <w:tc>
          <w:tcPr>
            <w:tcW w:w="567" w:type="dxa"/>
          </w:tcPr>
          <w:p w14:paraId="7074B7E7" w14:textId="77777777" w:rsidR="00FB4709" w:rsidRPr="00FB4709" w:rsidRDefault="00FB4709" w:rsidP="00FB4709">
            <w:pPr>
              <w:spacing w:line="240" w:lineRule="auto"/>
              <w:jc w:val="left"/>
              <w:rPr>
                <w:rStyle w:val="Hyperlink"/>
                <w:rtl/>
              </w:rPr>
            </w:pPr>
            <w:hyperlink w:anchor="med10" w:tooltip="פרק ז: חקירת יכולת ותשלום בשיעורים" w:history="1">
              <w:r w:rsidRPr="00FB4709">
                <w:rPr>
                  <w:rStyle w:val="Hyperlink"/>
                </w:rPr>
                <w:t>Go</w:t>
              </w:r>
            </w:hyperlink>
          </w:p>
        </w:tc>
        <w:tc>
          <w:tcPr>
            <w:tcW w:w="850" w:type="dxa"/>
          </w:tcPr>
          <w:p w14:paraId="48C00650"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B4709" w:rsidRPr="00FB4709" w14:paraId="707911B7" w14:textId="77777777" w:rsidTr="00FB4709">
        <w:tblPrEx>
          <w:tblCellMar>
            <w:top w:w="0" w:type="dxa"/>
            <w:bottom w:w="0" w:type="dxa"/>
          </w:tblCellMar>
        </w:tblPrEx>
        <w:tc>
          <w:tcPr>
            <w:tcW w:w="1247" w:type="dxa"/>
          </w:tcPr>
          <w:p w14:paraId="014B56A9" w14:textId="77777777" w:rsidR="00FB4709" w:rsidRPr="00FB4709" w:rsidRDefault="00FB4709" w:rsidP="00FB4709">
            <w:pPr>
              <w:spacing w:line="240" w:lineRule="auto"/>
              <w:jc w:val="left"/>
              <w:rPr>
                <w:rFonts w:cs="Frankruhel"/>
                <w:sz w:val="24"/>
                <w:rtl/>
              </w:rPr>
            </w:pPr>
          </w:p>
        </w:tc>
        <w:tc>
          <w:tcPr>
            <w:tcW w:w="5669" w:type="dxa"/>
          </w:tcPr>
          <w:p w14:paraId="42484E50" w14:textId="77777777" w:rsidR="00FB4709" w:rsidRPr="00FB4709" w:rsidRDefault="00FB4709" w:rsidP="00FB4709">
            <w:pPr>
              <w:spacing w:line="240" w:lineRule="auto"/>
              <w:jc w:val="left"/>
              <w:rPr>
                <w:rFonts w:cs="Frankruhel"/>
                <w:sz w:val="24"/>
                <w:rtl/>
              </w:rPr>
            </w:pPr>
            <w:r>
              <w:rPr>
                <w:sz w:val="24"/>
                <w:rtl/>
              </w:rPr>
              <w:t>סימן א': חקירת יכולת והוראה על תשלום בשיעורים</w:t>
            </w:r>
          </w:p>
        </w:tc>
        <w:tc>
          <w:tcPr>
            <w:tcW w:w="567" w:type="dxa"/>
          </w:tcPr>
          <w:p w14:paraId="6AF12063" w14:textId="77777777" w:rsidR="00FB4709" w:rsidRPr="00FB4709" w:rsidRDefault="00FB4709" w:rsidP="00FB4709">
            <w:pPr>
              <w:spacing w:line="240" w:lineRule="auto"/>
              <w:jc w:val="left"/>
              <w:rPr>
                <w:rStyle w:val="Hyperlink"/>
                <w:rtl/>
              </w:rPr>
            </w:pPr>
            <w:hyperlink w:anchor="hed20" w:tooltip="סימן א: חקירת יכולת והוראה על תשלום בשיעורים" w:history="1">
              <w:r w:rsidRPr="00FB4709">
                <w:rPr>
                  <w:rStyle w:val="Hyperlink"/>
                </w:rPr>
                <w:t>Go</w:t>
              </w:r>
            </w:hyperlink>
          </w:p>
        </w:tc>
        <w:tc>
          <w:tcPr>
            <w:tcW w:w="850" w:type="dxa"/>
          </w:tcPr>
          <w:p w14:paraId="3F746CA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B4709" w:rsidRPr="00FB4709" w14:paraId="0C203921" w14:textId="77777777" w:rsidTr="00FB4709">
        <w:tblPrEx>
          <w:tblCellMar>
            <w:top w:w="0" w:type="dxa"/>
            <w:bottom w:w="0" w:type="dxa"/>
          </w:tblCellMar>
        </w:tblPrEx>
        <w:tc>
          <w:tcPr>
            <w:tcW w:w="1247" w:type="dxa"/>
          </w:tcPr>
          <w:p w14:paraId="6FA98B85" w14:textId="77777777" w:rsidR="00FB4709" w:rsidRPr="00FB4709" w:rsidRDefault="00FB4709" w:rsidP="00FB4709">
            <w:pPr>
              <w:spacing w:line="240" w:lineRule="auto"/>
              <w:jc w:val="left"/>
              <w:rPr>
                <w:rFonts w:cs="Frankruhel"/>
                <w:sz w:val="24"/>
                <w:rtl/>
              </w:rPr>
            </w:pPr>
            <w:r>
              <w:rPr>
                <w:sz w:val="24"/>
                <w:rtl/>
              </w:rPr>
              <w:t xml:space="preserve">סעיף 67 </w:t>
            </w:r>
          </w:p>
        </w:tc>
        <w:tc>
          <w:tcPr>
            <w:tcW w:w="5669" w:type="dxa"/>
          </w:tcPr>
          <w:p w14:paraId="565A58D6" w14:textId="77777777" w:rsidR="00FB4709" w:rsidRPr="00FB4709" w:rsidRDefault="00FB4709" w:rsidP="00FB4709">
            <w:pPr>
              <w:spacing w:line="240" w:lineRule="auto"/>
              <w:jc w:val="left"/>
              <w:rPr>
                <w:rFonts w:cs="Frankruhel"/>
                <w:sz w:val="24"/>
                <w:rtl/>
              </w:rPr>
            </w:pPr>
            <w:r>
              <w:rPr>
                <w:sz w:val="24"/>
                <w:rtl/>
              </w:rPr>
              <w:t>חקירת יכולת</w:t>
            </w:r>
          </w:p>
        </w:tc>
        <w:tc>
          <w:tcPr>
            <w:tcW w:w="567" w:type="dxa"/>
          </w:tcPr>
          <w:p w14:paraId="630EFCC1" w14:textId="77777777" w:rsidR="00FB4709" w:rsidRPr="00FB4709" w:rsidRDefault="00FB4709" w:rsidP="00FB4709">
            <w:pPr>
              <w:spacing w:line="240" w:lineRule="auto"/>
              <w:jc w:val="left"/>
              <w:rPr>
                <w:rStyle w:val="Hyperlink"/>
                <w:rtl/>
              </w:rPr>
            </w:pPr>
            <w:hyperlink w:anchor="Seif42" w:tooltip="חקירת יכולת" w:history="1">
              <w:r w:rsidRPr="00FB4709">
                <w:rPr>
                  <w:rStyle w:val="Hyperlink"/>
                </w:rPr>
                <w:t>Go</w:t>
              </w:r>
            </w:hyperlink>
          </w:p>
        </w:tc>
        <w:tc>
          <w:tcPr>
            <w:tcW w:w="850" w:type="dxa"/>
          </w:tcPr>
          <w:p w14:paraId="51037159"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44</w:t>
            </w:r>
            <w:r>
              <w:rPr>
                <w:rFonts w:cs="Frankruhel"/>
                <w:sz w:val="24"/>
                <w:rtl/>
              </w:rPr>
              <w:fldChar w:fldCharType="end"/>
            </w:r>
          </w:p>
        </w:tc>
      </w:tr>
      <w:tr w:rsidR="00FB4709" w:rsidRPr="00FB4709" w14:paraId="3E76C9CB" w14:textId="77777777" w:rsidTr="00FB4709">
        <w:tblPrEx>
          <w:tblCellMar>
            <w:top w:w="0" w:type="dxa"/>
            <w:bottom w:w="0" w:type="dxa"/>
          </w:tblCellMar>
        </w:tblPrEx>
        <w:tc>
          <w:tcPr>
            <w:tcW w:w="1247" w:type="dxa"/>
          </w:tcPr>
          <w:p w14:paraId="4B3C59A4" w14:textId="77777777" w:rsidR="00FB4709" w:rsidRPr="00FB4709" w:rsidRDefault="00FB4709" w:rsidP="00FB4709">
            <w:pPr>
              <w:spacing w:line="240" w:lineRule="auto"/>
              <w:jc w:val="left"/>
              <w:rPr>
                <w:rFonts w:cs="Frankruhel"/>
                <w:sz w:val="24"/>
                <w:rtl/>
              </w:rPr>
            </w:pPr>
            <w:r>
              <w:rPr>
                <w:sz w:val="24"/>
                <w:rtl/>
              </w:rPr>
              <w:t xml:space="preserve">סעיף 68 </w:t>
            </w:r>
          </w:p>
        </w:tc>
        <w:tc>
          <w:tcPr>
            <w:tcW w:w="5669" w:type="dxa"/>
          </w:tcPr>
          <w:p w14:paraId="6547BA53" w14:textId="77777777" w:rsidR="00FB4709" w:rsidRPr="00FB4709" w:rsidRDefault="00FB4709" w:rsidP="00FB4709">
            <w:pPr>
              <w:spacing w:line="240" w:lineRule="auto"/>
              <w:jc w:val="left"/>
              <w:rPr>
                <w:rFonts w:cs="Frankruhel"/>
                <w:sz w:val="24"/>
                <w:rtl/>
              </w:rPr>
            </w:pPr>
            <w:r>
              <w:rPr>
                <w:sz w:val="24"/>
                <w:rtl/>
              </w:rPr>
              <w:t>החלטה על פי תצהיר</w:t>
            </w:r>
          </w:p>
        </w:tc>
        <w:tc>
          <w:tcPr>
            <w:tcW w:w="567" w:type="dxa"/>
          </w:tcPr>
          <w:p w14:paraId="0BC3E283" w14:textId="77777777" w:rsidR="00FB4709" w:rsidRPr="00FB4709" w:rsidRDefault="00FB4709" w:rsidP="00FB4709">
            <w:pPr>
              <w:spacing w:line="240" w:lineRule="auto"/>
              <w:jc w:val="left"/>
              <w:rPr>
                <w:rStyle w:val="Hyperlink"/>
                <w:rtl/>
              </w:rPr>
            </w:pPr>
            <w:hyperlink w:anchor="Seif43" w:tooltip="החלטה על פי תצהיר" w:history="1">
              <w:r w:rsidRPr="00FB4709">
                <w:rPr>
                  <w:rStyle w:val="Hyperlink"/>
                </w:rPr>
                <w:t>Go</w:t>
              </w:r>
            </w:hyperlink>
          </w:p>
        </w:tc>
        <w:tc>
          <w:tcPr>
            <w:tcW w:w="850" w:type="dxa"/>
          </w:tcPr>
          <w:p w14:paraId="74D585B1"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B4709" w:rsidRPr="00FB4709" w14:paraId="4DC53355" w14:textId="77777777" w:rsidTr="00FB4709">
        <w:tblPrEx>
          <w:tblCellMar>
            <w:top w:w="0" w:type="dxa"/>
            <w:bottom w:w="0" w:type="dxa"/>
          </w:tblCellMar>
        </w:tblPrEx>
        <w:tc>
          <w:tcPr>
            <w:tcW w:w="1247" w:type="dxa"/>
          </w:tcPr>
          <w:p w14:paraId="6E283933" w14:textId="77777777" w:rsidR="00FB4709" w:rsidRPr="00FB4709" w:rsidRDefault="00FB4709" w:rsidP="00FB4709">
            <w:pPr>
              <w:spacing w:line="240" w:lineRule="auto"/>
              <w:jc w:val="left"/>
              <w:rPr>
                <w:rFonts w:cs="Frankruhel"/>
                <w:sz w:val="24"/>
                <w:rtl/>
              </w:rPr>
            </w:pPr>
            <w:r>
              <w:rPr>
                <w:sz w:val="24"/>
                <w:rtl/>
              </w:rPr>
              <w:t xml:space="preserve">סעיף 68א </w:t>
            </w:r>
          </w:p>
        </w:tc>
        <w:tc>
          <w:tcPr>
            <w:tcW w:w="5669" w:type="dxa"/>
          </w:tcPr>
          <w:p w14:paraId="18274C2C" w14:textId="77777777" w:rsidR="00FB4709" w:rsidRPr="00FB4709" w:rsidRDefault="00FB4709" w:rsidP="00FB4709">
            <w:pPr>
              <w:spacing w:line="240" w:lineRule="auto"/>
              <w:jc w:val="left"/>
              <w:rPr>
                <w:rFonts w:cs="Frankruhel"/>
                <w:sz w:val="24"/>
                <w:rtl/>
              </w:rPr>
            </w:pPr>
            <w:r>
              <w:rPr>
                <w:sz w:val="24"/>
                <w:rtl/>
              </w:rPr>
              <w:t>חוקרי ההוצאה לפועל</w:t>
            </w:r>
          </w:p>
        </w:tc>
        <w:tc>
          <w:tcPr>
            <w:tcW w:w="567" w:type="dxa"/>
          </w:tcPr>
          <w:p w14:paraId="36A1E42A" w14:textId="77777777" w:rsidR="00FB4709" w:rsidRPr="00FB4709" w:rsidRDefault="00FB4709" w:rsidP="00FB4709">
            <w:pPr>
              <w:spacing w:line="240" w:lineRule="auto"/>
              <w:jc w:val="left"/>
              <w:rPr>
                <w:rStyle w:val="Hyperlink"/>
                <w:rtl/>
              </w:rPr>
            </w:pPr>
            <w:hyperlink w:anchor="Seif44" w:tooltip="חוקרי ההוצאה לפועל" w:history="1">
              <w:r w:rsidRPr="00FB4709">
                <w:rPr>
                  <w:rStyle w:val="Hyperlink"/>
                </w:rPr>
                <w:t>Go</w:t>
              </w:r>
            </w:hyperlink>
          </w:p>
        </w:tc>
        <w:tc>
          <w:tcPr>
            <w:tcW w:w="850" w:type="dxa"/>
          </w:tcPr>
          <w:p w14:paraId="7BBAF13A"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45</w:t>
            </w:r>
            <w:r>
              <w:rPr>
                <w:rFonts w:cs="Frankruhel"/>
                <w:sz w:val="24"/>
                <w:rtl/>
              </w:rPr>
              <w:fldChar w:fldCharType="end"/>
            </w:r>
          </w:p>
        </w:tc>
      </w:tr>
      <w:tr w:rsidR="00FB4709" w:rsidRPr="00FB4709" w14:paraId="0C9792B6" w14:textId="77777777" w:rsidTr="00FB4709">
        <w:tblPrEx>
          <w:tblCellMar>
            <w:top w:w="0" w:type="dxa"/>
            <w:bottom w:w="0" w:type="dxa"/>
          </w:tblCellMar>
        </w:tblPrEx>
        <w:tc>
          <w:tcPr>
            <w:tcW w:w="1247" w:type="dxa"/>
          </w:tcPr>
          <w:p w14:paraId="214F280F" w14:textId="77777777" w:rsidR="00FB4709" w:rsidRPr="00FB4709" w:rsidRDefault="00FB4709" w:rsidP="00FB4709">
            <w:pPr>
              <w:spacing w:line="240" w:lineRule="auto"/>
              <w:jc w:val="left"/>
              <w:rPr>
                <w:rFonts w:cs="Frankruhel"/>
                <w:sz w:val="24"/>
                <w:rtl/>
              </w:rPr>
            </w:pPr>
            <w:r>
              <w:rPr>
                <w:sz w:val="24"/>
                <w:rtl/>
              </w:rPr>
              <w:t xml:space="preserve">סעיף 69 </w:t>
            </w:r>
          </w:p>
        </w:tc>
        <w:tc>
          <w:tcPr>
            <w:tcW w:w="5669" w:type="dxa"/>
          </w:tcPr>
          <w:p w14:paraId="74C09BAA" w14:textId="77777777" w:rsidR="00FB4709" w:rsidRPr="00FB4709" w:rsidRDefault="00FB4709" w:rsidP="00FB4709">
            <w:pPr>
              <w:spacing w:line="240" w:lineRule="auto"/>
              <w:jc w:val="left"/>
              <w:rPr>
                <w:rFonts w:cs="Frankruhel"/>
                <w:sz w:val="24"/>
                <w:rtl/>
              </w:rPr>
            </w:pPr>
            <w:r>
              <w:rPr>
                <w:sz w:val="24"/>
                <w:rtl/>
              </w:rPr>
              <w:t>תשלום בשיעורים</w:t>
            </w:r>
          </w:p>
        </w:tc>
        <w:tc>
          <w:tcPr>
            <w:tcW w:w="567" w:type="dxa"/>
          </w:tcPr>
          <w:p w14:paraId="1C20CF42" w14:textId="77777777" w:rsidR="00FB4709" w:rsidRPr="00FB4709" w:rsidRDefault="00FB4709" w:rsidP="00FB4709">
            <w:pPr>
              <w:spacing w:line="240" w:lineRule="auto"/>
              <w:jc w:val="left"/>
              <w:rPr>
                <w:rStyle w:val="Hyperlink"/>
                <w:rtl/>
              </w:rPr>
            </w:pPr>
            <w:hyperlink w:anchor="Seif119" w:tooltip="תשלום בשיעורים" w:history="1">
              <w:r w:rsidRPr="00FB4709">
                <w:rPr>
                  <w:rStyle w:val="Hyperlink"/>
                </w:rPr>
                <w:t>Go</w:t>
              </w:r>
            </w:hyperlink>
          </w:p>
        </w:tc>
        <w:tc>
          <w:tcPr>
            <w:tcW w:w="850" w:type="dxa"/>
          </w:tcPr>
          <w:p w14:paraId="31BBCC40"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Seif119</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B4709" w:rsidRPr="00FB4709" w14:paraId="43DE1148" w14:textId="77777777" w:rsidTr="00FB4709">
        <w:tblPrEx>
          <w:tblCellMar>
            <w:top w:w="0" w:type="dxa"/>
            <w:bottom w:w="0" w:type="dxa"/>
          </w:tblCellMar>
        </w:tblPrEx>
        <w:tc>
          <w:tcPr>
            <w:tcW w:w="1247" w:type="dxa"/>
          </w:tcPr>
          <w:p w14:paraId="2DE41354" w14:textId="77777777" w:rsidR="00FB4709" w:rsidRPr="00FB4709" w:rsidRDefault="00FB4709" w:rsidP="00FB4709">
            <w:pPr>
              <w:spacing w:line="240" w:lineRule="auto"/>
              <w:jc w:val="left"/>
              <w:rPr>
                <w:rFonts w:cs="Frankruhel"/>
                <w:sz w:val="24"/>
                <w:rtl/>
              </w:rPr>
            </w:pPr>
            <w:r>
              <w:rPr>
                <w:sz w:val="24"/>
                <w:rtl/>
              </w:rPr>
              <w:t xml:space="preserve">סעיף 69א </w:t>
            </w:r>
          </w:p>
        </w:tc>
        <w:tc>
          <w:tcPr>
            <w:tcW w:w="5669" w:type="dxa"/>
          </w:tcPr>
          <w:p w14:paraId="21C654BC" w14:textId="77777777" w:rsidR="00FB4709" w:rsidRPr="00FB4709" w:rsidRDefault="00FB4709" w:rsidP="00FB4709">
            <w:pPr>
              <w:spacing w:line="240" w:lineRule="auto"/>
              <w:jc w:val="left"/>
              <w:rPr>
                <w:rFonts w:cs="Frankruhel"/>
                <w:sz w:val="24"/>
                <w:rtl/>
              </w:rPr>
            </w:pPr>
            <w:r>
              <w:rPr>
                <w:sz w:val="24"/>
                <w:rtl/>
              </w:rPr>
              <w:t>כללים</w:t>
            </w:r>
          </w:p>
        </w:tc>
        <w:tc>
          <w:tcPr>
            <w:tcW w:w="567" w:type="dxa"/>
          </w:tcPr>
          <w:p w14:paraId="50AD7442" w14:textId="77777777" w:rsidR="00FB4709" w:rsidRPr="00FB4709" w:rsidRDefault="00FB4709" w:rsidP="00FB4709">
            <w:pPr>
              <w:spacing w:line="240" w:lineRule="auto"/>
              <w:jc w:val="left"/>
              <w:rPr>
                <w:rStyle w:val="Hyperlink"/>
                <w:rtl/>
              </w:rPr>
            </w:pPr>
            <w:hyperlink w:anchor="Seif120" w:tooltip="כללים" w:history="1">
              <w:r w:rsidRPr="00FB4709">
                <w:rPr>
                  <w:rStyle w:val="Hyperlink"/>
                </w:rPr>
                <w:t>Go</w:t>
              </w:r>
            </w:hyperlink>
          </w:p>
        </w:tc>
        <w:tc>
          <w:tcPr>
            <w:tcW w:w="850" w:type="dxa"/>
          </w:tcPr>
          <w:p w14:paraId="2951D82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Seif120</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B4709" w:rsidRPr="00FB4709" w14:paraId="146C11BC" w14:textId="77777777" w:rsidTr="00FB4709">
        <w:tblPrEx>
          <w:tblCellMar>
            <w:top w:w="0" w:type="dxa"/>
            <w:bottom w:w="0" w:type="dxa"/>
          </w:tblCellMar>
        </w:tblPrEx>
        <w:tc>
          <w:tcPr>
            <w:tcW w:w="1247" w:type="dxa"/>
          </w:tcPr>
          <w:p w14:paraId="3949CB14" w14:textId="77777777" w:rsidR="00FB4709" w:rsidRPr="00FB4709" w:rsidRDefault="00FB4709" w:rsidP="00FB4709">
            <w:pPr>
              <w:spacing w:line="240" w:lineRule="auto"/>
              <w:jc w:val="left"/>
              <w:rPr>
                <w:rFonts w:cs="Frankruhel"/>
                <w:sz w:val="24"/>
                <w:rtl/>
              </w:rPr>
            </w:pPr>
            <w:r>
              <w:rPr>
                <w:sz w:val="24"/>
                <w:rtl/>
              </w:rPr>
              <w:t xml:space="preserve">סעיף 69ב </w:t>
            </w:r>
          </w:p>
        </w:tc>
        <w:tc>
          <w:tcPr>
            <w:tcW w:w="5669" w:type="dxa"/>
          </w:tcPr>
          <w:p w14:paraId="5F008286" w14:textId="77777777" w:rsidR="00FB4709" w:rsidRPr="00FB4709" w:rsidRDefault="00FB4709" w:rsidP="00FB4709">
            <w:pPr>
              <w:spacing w:line="240" w:lineRule="auto"/>
              <w:jc w:val="left"/>
              <w:rPr>
                <w:rFonts w:cs="Frankruhel"/>
                <w:sz w:val="24"/>
                <w:rtl/>
              </w:rPr>
            </w:pPr>
            <w:r>
              <w:rPr>
                <w:sz w:val="24"/>
                <w:rtl/>
              </w:rPr>
              <w:t>בקשה לשינוי צו תשלום או הוראת תשלום</w:t>
            </w:r>
          </w:p>
        </w:tc>
        <w:tc>
          <w:tcPr>
            <w:tcW w:w="567" w:type="dxa"/>
          </w:tcPr>
          <w:p w14:paraId="319C3ABA" w14:textId="77777777" w:rsidR="00FB4709" w:rsidRPr="00FB4709" w:rsidRDefault="00FB4709" w:rsidP="00FB4709">
            <w:pPr>
              <w:spacing w:line="240" w:lineRule="auto"/>
              <w:jc w:val="left"/>
              <w:rPr>
                <w:rStyle w:val="Hyperlink"/>
                <w:rtl/>
              </w:rPr>
            </w:pPr>
            <w:hyperlink w:anchor="Seif121" w:tooltip="בקשה לשינוי צו תשלום או הוראת תשלום" w:history="1">
              <w:r w:rsidRPr="00FB4709">
                <w:rPr>
                  <w:rStyle w:val="Hyperlink"/>
                </w:rPr>
                <w:t>Go</w:t>
              </w:r>
            </w:hyperlink>
          </w:p>
        </w:tc>
        <w:tc>
          <w:tcPr>
            <w:tcW w:w="850" w:type="dxa"/>
          </w:tcPr>
          <w:p w14:paraId="5185C890"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Seif121</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B4709" w:rsidRPr="00FB4709" w14:paraId="6BA1AFA1" w14:textId="77777777" w:rsidTr="00FB4709">
        <w:tblPrEx>
          <w:tblCellMar>
            <w:top w:w="0" w:type="dxa"/>
            <w:bottom w:w="0" w:type="dxa"/>
          </w:tblCellMar>
        </w:tblPrEx>
        <w:tc>
          <w:tcPr>
            <w:tcW w:w="1247" w:type="dxa"/>
          </w:tcPr>
          <w:p w14:paraId="10F10F79" w14:textId="77777777" w:rsidR="00FB4709" w:rsidRPr="00FB4709" w:rsidRDefault="00FB4709" w:rsidP="00FB4709">
            <w:pPr>
              <w:spacing w:line="240" w:lineRule="auto"/>
              <w:jc w:val="left"/>
              <w:rPr>
                <w:rFonts w:cs="Frankruhel"/>
                <w:sz w:val="24"/>
                <w:rtl/>
              </w:rPr>
            </w:pPr>
            <w:r>
              <w:rPr>
                <w:sz w:val="24"/>
                <w:rtl/>
              </w:rPr>
              <w:t xml:space="preserve">סעיף 69ב1 </w:t>
            </w:r>
          </w:p>
        </w:tc>
        <w:tc>
          <w:tcPr>
            <w:tcW w:w="5669" w:type="dxa"/>
          </w:tcPr>
          <w:p w14:paraId="0AEB54F3" w14:textId="77777777" w:rsidR="00FB4709" w:rsidRPr="00FB4709" w:rsidRDefault="00FB4709" w:rsidP="00FB4709">
            <w:pPr>
              <w:spacing w:line="240" w:lineRule="auto"/>
              <w:jc w:val="left"/>
              <w:rPr>
                <w:rFonts w:cs="Frankruhel"/>
                <w:sz w:val="24"/>
                <w:rtl/>
              </w:rPr>
            </w:pPr>
            <w:r>
              <w:rPr>
                <w:sz w:val="24"/>
                <w:rtl/>
              </w:rPr>
              <w:t>תשלום בשיעורים של חוב עבר במזונות</w:t>
            </w:r>
          </w:p>
        </w:tc>
        <w:tc>
          <w:tcPr>
            <w:tcW w:w="567" w:type="dxa"/>
          </w:tcPr>
          <w:p w14:paraId="0126A667" w14:textId="77777777" w:rsidR="00FB4709" w:rsidRPr="00FB4709" w:rsidRDefault="00FB4709" w:rsidP="00FB4709">
            <w:pPr>
              <w:spacing w:line="240" w:lineRule="auto"/>
              <w:jc w:val="left"/>
              <w:rPr>
                <w:rStyle w:val="Hyperlink"/>
                <w:rtl/>
              </w:rPr>
            </w:pPr>
            <w:hyperlink w:anchor="Seif203" w:tooltip="תשלום בשיעורים של חוב עבר במזונות" w:history="1">
              <w:r w:rsidRPr="00FB4709">
                <w:rPr>
                  <w:rStyle w:val="Hyperlink"/>
                </w:rPr>
                <w:t>Go</w:t>
              </w:r>
            </w:hyperlink>
          </w:p>
        </w:tc>
        <w:tc>
          <w:tcPr>
            <w:tcW w:w="850" w:type="dxa"/>
          </w:tcPr>
          <w:p w14:paraId="42CA72C4"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Seif203</w:instrText>
            </w:r>
            <w:r>
              <w:rPr>
                <w:sz w:val="24"/>
                <w:rtl/>
              </w:rPr>
              <w:instrText xml:space="preserve"> </w:instrText>
            </w:r>
            <w:r>
              <w:rPr>
                <w:rFonts w:cs="Frankruhel"/>
                <w:sz w:val="24"/>
                <w:rtl/>
              </w:rPr>
              <w:fldChar w:fldCharType="separate"/>
            </w:r>
            <w:r>
              <w:rPr>
                <w:noProof/>
                <w:sz w:val="24"/>
                <w:rtl/>
              </w:rPr>
              <w:t>46</w:t>
            </w:r>
            <w:r>
              <w:rPr>
                <w:rFonts w:cs="Frankruhel"/>
                <w:sz w:val="24"/>
                <w:rtl/>
              </w:rPr>
              <w:fldChar w:fldCharType="end"/>
            </w:r>
          </w:p>
        </w:tc>
      </w:tr>
      <w:tr w:rsidR="00FB4709" w:rsidRPr="00FB4709" w14:paraId="4EBEEA21" w14:textId="77777777" w:rsidTr="00FB4709">
        <w:tblPrEx>
          <w:tblCellMar>
            <w:top w:w="0" w:type="dxa"/>
            <w:bottom w:w="0" w:type="dxa"/>
          </w:tblCellMar>
        </w:tblPrEx>
        <w:tc>
          <w:tcPr>
            <w:tcW w:w="1247" w:type="dxa"/>
          </w:tcPr>
          <w:p w14:paraId="34DBA468" w14:textId="77777777" w:rsidR="00FB4709" w:rsidRPr="00FB4709" w:rsidRDefault="00FB4709" w:rsidP="00FB4709">
            <w:pPr>
              <w:spacing w:line="240" w:lineRule="auto"/>
              <w:jc w:val="left"/>
              <w:rPr>
                <w:rFonts w:cs="Frankruhel"/>
                <w:sz w:val="24"/>
                <w:rtl/>
              </w:rPr>
            </w:pPr>
          </w:p>
        </w:tc>
        <w:tc>
          <w:tcPr>
            <w:tcW w:w="5669" w:type="dxa"/>
          </w:tcPr>
          <w:p w14:paraId="693EF96E" w14:textId="77777777" w:rsidR="00FB4709" w:rsidRPr="00FB4709" w:rsidRDefault="00FB4709" w:rsidP="00FB4709">
            <w:pPr>
              <w:spacing w:line="240" w:lineRule="auto"/>
              <w:jc w:val="left"/>
              <w:rPr>
                <w:rFonts w:cs="Frankruhel"/>
                <w:sz w:val="24"/>
                <w:rtl/>
              </w:rPr>
            </w:pPr>
            <w:r>
              <w:rPr>
                <w:sz w:val="24"/>
                <w:rtl/>
              </w:rPr>
              <w:t>סימן ב': חייב המשלם לפי הוראה לתשלום בשיעורים</w:t>
            </w:r>
          </w:p>
        </w:tc>
        <w:tc>
          <w:tcPr>
            <w:tcW w:w="567" w:type="dxa"/>
          </w:tcPr>
          <w:p w14:paraId="2FF3CE06" w14:textId="77777777" w:rsidR="00FB4709" w:rsidRPr="00FB4709" w:rsidRDefault="00FB4709" w:rsidP="00FB4709">
            <w:pPr>
              <w:spacing w:line="240" w:lineRule="auto"/>
              <w:jc w:val="left"/>
              <w:rPr>
                <w:rStyle w:val="Hyperlink"/>
                <w:rtl/>
              </w:rPr>
            </w:pPr>
            <w:hyperlink w:anchor="hed21" w:tooltip="סימן ב: חייב המשלם לפי הוראה לתשלום בשיעורים" w:history="1">
              <w:r w:rsidRPr="00FB4709">
                <w:rPr>
                  <w:rStyle w:val="Hyperlink"/>
                </w:rPr>
                <w:t>Go</w:t>
              </w:r>
            </w:hyperlink>
          </w:p>
        </w:tc>
        <w:tc>
          <w:tcPr>
            <w:tcW w:w="850" w:type="dxa"/>
          </w:tcPr>
          <w:p w14:paraId="37338696"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B4709" w:rsidRPr="00FB4709" w14:paraId="5BA9FEC9" w14:textId="77777777" w:rsidTr="00FB4709">
        <w:tblPrEx>
          <w:tblCellMar>
            <w:top w:w="0" w:type="dxa"/>
            <w:bottom w:w="0" w:type="dxa"/>
          </w:tblCellMar>
        </w:tblPrEx>
        <w:tc>
          <w:tcPr>
            <w:tcW w:w="1247" w:type="dxa"/>
          </w:tcPr>
          <w:p w14:paraId="0D28D254" w14:textId="77777777" w:rsidR="00FB4709" w:rsidRPr="00FB4709" w:rsidRDefault="00FB4709" w:rsidP="00FB4709">
            <w:pPr>
              <w:spacing w:line="240" w:lineRule="auto"/>
              <w:jc w:val="left"/>
              <w:rPr>
                <w:rFonts w:cs="Frankruhel"/>
                <w:sz w:val="24"/>
                <w:rtl/>
              </w:rPr>
            </w:pPr>
            <w:r>
              <w:rPr>
                <w:sz w:val="24"/>
                <w:rtl/>
              </w:rPr>
              <w:t xml:space="preserve">סעיף 69ב2 </w:t>
            </w:r>
          </w:p>
        </w:tc>
        <w:tc>
          <w:tcPr>
            <w:tcW w:w="5669" w:type="dxa"/>
          </w:tcPr>
          <w:p w14:paraId="721987ED" w14:textId="77777777" w:rsidR="00FB4709" w:rsidRPr="00FB4709" w:rsidRDefault="00FB4709" w:rsidP="00FB4709">
            <w:pPr>
              <w:spacing w:line="240" w:lineRule="auto"/>
              <w:jc w:val="left"/>
              <w:rPr>
                <w:rFonts w:cs="Frankruhel"/>
                <w:sz w:val="24"/>
                <w:rtl/>
              </w:rPr>
            </w:pPr>
            <w:r>
              <w:rPr>
                <w:sz w:val="24"/>
                <w:rtl/>
              </w:rPr>
              <w:t>הגדרות   סימן ב'</w:t>
            </w:r>
          </w:p>
        </w:tc>
        <w:tc>
          <w:tcPr>
            <w:tcW w:w="567" w:type="dxa"/>
          </w:tcPr>
          <w:p w14:paraId="58807DC4" w14:textId="77777777" w:rsidR="00FB4709" w:rsidRPr="00FB4709" w:rsidRDefault="00FB4709" w:rsidP="00FB4709">
            <w:pPr>
              <w:spacing w:line="240" w:lineRule="auto"/>
              <w:jc w:val="left"/>
              <w:rPr>
                <w:rStyle w:val="Hyperlink"/>
                <w:rtl/>
              </w:rPr>
            </w:pPr>
            <w:hyperlink w:anchor="Seif208" w:tooltip="הגדרות   סימן ב" w:history="1">
              <w:r w:rsidRPr="00FB4709">
                <w:rPr>
                  <w:rStyle w:val="Hyperlink"/>
                </w:rPr>
                <w:t>Go</w:t>
              </w:r>
            </w:hyperlink>
          </w:p>
        </w:tc>
        <w:tc>
          <w:tcPr>
            <w:tcW w:w="850" w:type="dxa"/>
          </w:tcPr>
          <w:p w14:paraId="5465ACF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Seif208</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B4709" w:rsidRPr="00FB4709" w14:paraId="22F561E0" w14:textId="77777777" w:rsidTr="00FB4709">
        <w:tblPrEx>
          <w:tblCellMar>
            <w:top w:w="0" w:type="dxa"/>
            <w:bottom w:w="0" w:type="dxa"/>
          </w:tblCellMar>
        </w:tblPrEx>
        <w:tc>
          <w:tcPr>
            <w:tcW w:w="1247" w:type="dxa"/>
          </w:tcPr>
          <w:p w14:paraId="23A04A8D" w14:textId="77777777" w:rsidR="00FB4709" w:rsidRPr="00FB4709" w:rsidRDefault="00FB4709" w:rsidP="00FB4709">
            <w:pPr>
              <w:spacing w:line="240" w:lineRule="auto"/>
              <w:jc w:val="left"/>
              <w:rPr>
                <w:rFonts w:cs="Frankruhel"/>
                <w:sz w:val="24"/>
                <w:rtl/>
              </w:rPr>
            </w:pPr>
            <w:r>
              <w:rPr>
                <w:sz w:val="24"/>
                <w:rtl/>
              </w:rPr>
              <w:t xml:space="preserve">סעיף 69ב3 </w:t>
            </w:r>
          </w:p>
        </w:tc>
        <w:tc>
          <w:tcPr>
            <w:tcW w:w="5669" w:type="dxa"/>
          </w:tcPr>
          <w:p w14:paraId="5758BB6B" w14:textId="77777777" w:rsidR="00FB4709" w:rsidRPr="00FB4709" w:rsidRDefault="00FB4709" w:rsidP="00FB4709">
            <w:pPr>
              <w:spacing w:line="240" w:lineRule="auto"/>
              <w:jc w:val="left"/>
              <w:rPr>
                <w:rFonts w:cs="Frankruhel"/>
                <w:sz w:val="24"/>
                <w:rtl/>
              </w:rPr>
            </w:pPr>
            <w:r>
              <w:rPr>
                <w:sz w:val="24"/>
                <w:rtl/>
              </w:rPr>
              <w:t>תנאים להכרה</w:t>
            </w:r>
          </w:p>
        </w:tc>
        <w:tc>
          <w:tcPr>
            <w:tcW w:w="567" w:type="dxa"/>
          </w:tcPr>
          <w:p w14:paraId="021ADA8E" w14:textId="77777777" w:rsidR="00FB4709" w:rsidRPr="00FB4709" w:rsidRDefault="00FB4709" w:rsidP="00FB4709">
            <w:pPr>
              <w:spacing w:line="240" w:lineRule="auto"/>
              <w:jc w:val="left"/>
              <w:rPr>
                <w:rStyle w:val="Hyperlink"/>
                <w:rtl/>
              </w:rPr>
            </w:pPr>
            <w:hyperlink w:anchor="Seif209" w:tooltip="תנאים להכרה" w:history="1">
              <w:r w:rsidRPr="00FB4709">
                <w:rPr>
                  <w:rStyle w:val="Hyperlink"/>
                </w:rPr>
                <w:t>Go</w:t>
              </w:r>
            </w:hyperlink>
          </w:p>
        </w:tc>
        <w:tc>
          <w:tcPr>
            <w:tcW w:w="850" w:type="dxa"/>
          </w:tcPr>
          <w:p w14:paraId="5B3F358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Seif209</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B4709" w:rsidRPr="00FB4709" w14:paraId="59F6868B" w14:textId="77777777" w:rsidTr="00FB4709">
        <w:tblPrEx>
          <w:tblCellMar>
            <w:top w:w="0" w:type="dxa"/>
            <w:bottom w:w="0" w:type="dxa"/>
          </w:tblCellMar>
        </w:tblPrEx>
        <w:tc>
          <w:tcPr>
            <w:tcW w:w="1247" w:type="dxa"/>
          </w:tcPr>
          <w:p w14:paraId="3AB89316" w14:textId="77777777" w:rsidR="00FB4709" w:rsidRPr="00FB4709" w:rsidRDefault="00FB4709" w:rsidP="00FB4709">
            <w:pPr>
              <w:spacing w:line="240" w:lineRule="auto"/>
              <w:jc w:val="left"/>
              <w:rPr>
                <w:rFonts w:cs="Frankruhel"/>
                <w:sz w:val="24"/>
                <w:rtl/>
              </w:rPr>
            </w:pPr>
            <w:r>
              <w:rPr>
                <w:sz w:val="24"/>
                <w:rtl/>
              </w:rPr>
              <w:t xml:space="preserve">סעיף 69ב4 </w:t>
            </w:r>
          </w:p>
        </w:tc>
        <w:tc>
          <w:tcPr>
            <w:tcW w:w="5669" w:type="dxa"/>
          </w:tcPr>
          <w:p w14:paraId="55EF7C1F" w14:textId="77777777" w:rsidR="00FB4709" w:rsidRPr="00FB4709" w:rsidRDefault="00FB4709" w:rsidP="00FB4709">
            <w:pPr>
              <w:spacing w:line="240" w:lineRule="auto"/>
              <w:jc w:val="left"/>
              <w:rPr>
                <w:rFonts w:cs="Frankruhel"/>
                <w:sz w:val="24"/>
                <w:rtl/>
              </w:rPr>
            </w:pPr>
            <w:r>
              <w:rPr>
                <w:sz w:val="24"/>
                <w:rtl/>
              </w:rPr>
              <w:t>בקשה להכרה</w:t>
            </w:r>
          </w:p>
        </w:tc>
        <w:tc>
          <w:tcPr>
            <w:tcW w:w="567" w:type="dxa"/>
          </w:tcPr>
          <w:p w14:paraId="5F7995E4" w14:textId="77777777" w:rsidR="00FB4709" w:rsidRPr="00FB4709" w:rsidRDefault="00FB4709" w:rsidP="00FB4709">
            <w:pPr>
              <w:spacing w:line="240" w:lineRule="auto"/>
              <w:jc w:val="left"/>
              <w:rPr>
                <w:rStyle w:val="Hyperlink"/>
                <w:rtl/>
              </w:rPr>
            </w:pPr>
            <w:hyperlink w:anchor="Seif210" w:tooltip="בקשה להכרה" w:history="1">
              <w:r w:rsidRPr="00FB4709">
                <w:rPr>
                  <w:rStyle w:val="Hyperlink"/>
                </w:rPr>
                <w:t>Go</w:t>
              </w:r>
            </w:hyperlink>
          </w:p>
        </w:tc>
        <w:tc>
          <w:tcPr>
            <w:tcW w:w="850" w:type="dxa"/>
          </w:tcPr>
          <w:p w14:paraId="5678237E"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Seif210</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B4709" w:rsidRPr="00FB4709" w14:paraId="20A6E178" w14:textId="77777777" w:rsidTr="00FB4709">
        <w:tblPrEx>
          <w:tblCellMar>
            <w:top w:w="0" w:type="dxa"/>
            <w:bottom w:w="0" w:type="dxa"/>
          </w:tblCellMar>
        </w:tblPrEx>
        <w:tc>
          <w:tcPr>
            <w:tcW w:w="1247" w:type="dxa"/>
          </w:tcPr>
          <w:p w14:paraId="6194604E" w14:textId="77777777" w:rsidR="00FB4709" w:rsidRPr="00FB4709" w:rsidRDefault="00FB4709" w:rsidP="00FB4709">
            <w:pPr>
              <w:spacing w:line="240" w:lineRule="auto"/>
              <w:jc w:val="left"/>
              <w:rPr>
                <w:rFonts w:cs="Frankruhel"/>
                <w:sz w:val="24"/>
                <w:rtl/>
              </w:rPr>
            </w:pPr>
            <w:r>
              <w:rPr>
                <w:sz w:val="24"/>
                <w:rtl/>
              </w:rPr>
              <w:t xml:space="preserve">סעיף 69ב5 </w:t>
            </w:r>
          </w:p>
        </w:tc>
        <w:tc>
          <w:tcPr>
            <w:tcW w:w="5669" w:type="dxa"/>
          </w:tcPr>
          <w:p w14:paraId="143F7A10" w14:textId="77777777" w:rsidR="00FB4709" w:rsidRPr="00FB4709" w:rsidRDefault="00FB4709" w:rsidP="00FB4709">
            <w:pPr>
              <w:spacing w:line="240" w:lineRule="auto"/>
              <w:jc w:val="left"/>
              <w:rPr>
                <w:rFonts w:cs="Frankruhel"/>
                <w:sz w:val="24"/>
                <w:rtl/>
              </w:rPr>
            </w:pPr>
            <w:r>
              <w:rPr>
                <w:sz w:val="24"/>
                <w:rtl/>
              </w:rPr>
              <w:t>הכרה בחייב כמשלם</w:t>
            </w:r>
          </w:p>
        </w:tc>
        <w:tc>
          <w:tcPr>
            <w:tcW w:w="567" w:type="dxa"/>
          </w:tcPr>
          <w:p w14:paraId="623A769A" w14:textId="77777777" w:rsidR="00FB4709" w:rsidRPr="00FB4709" w:rsidRDefault="00FB4709" w:rsidP="00FB4709">
            <w:pPr>
              <w:spacing w:line="240" w:lineRule="auto"/>
              <w:jc w:val="left"/>
              <w:rPr>
                <w:rStyle w:val="Hyperlink"/>
                <w:rtl/>
              </w:rPr>
            </w:pPr>
            <w:hyperlink w:anchor="Seif211" w:tooltip="הכרה בחייב כמשלם" w:history="1">
              <w:r w:rsidRPr="00FB4709">
                <w:rPr>
                  <w:rStyle w:val="Hyperlink"/>
                </w:rPr>
                <w:t>Go</w:t>
              </w:r>
            </w:hyperlink>
          </w:p>
        </w:tc>
        <w:tc>
          <w:tcPr>
            <w:tcW w:w="850" w:type="dxa"/>
          </w:tcPr>
          <w:p w14:paraId="77E4D406"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Seif211</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B4709" w:rsidRPr="00FB4709" w14:paraId="3515CFDE" w14:textId="77777777" w:rsidTr="00FB4709">
        <w:tblPrEx>
          <w:tblCellMar>
            <w:top w:w="0" w:type="dxa"/>
            <w:bottom w:w="0" w:type="dxa"/>
          </w:tblCellMar>
        </w:tblPrEx>
        <w:tc>
          <w:tcPr>
            <w:tcW w:w="1247" w:type="dxa"/>
          </w:tcPr>
          <w:p w14:paraId="3D2472AA" w14:textId="77777777" w:rsidR="00FB4709" w:rsidRPr="00FB4709" w:rsidRDefault="00FB4709" w:rsidP="00FB4709">
            <w:pPr>
              <w:spacing w:line="240" w:lineRule="auto"/>
              <w:jc w:val="left"/>
              <w:rPr>
                <w:rFonts w:cs="Frankruhel"/>
                <w:sz w:val="24"/>
                <w:rtl/>
              </w:rPr>
            </w:pPr>
            <w:r>
              <w:rPr>
                <w:sz w:val="24"/>
                <w:rtl/>
              </w:rPr>
              <w:t xml:space="preserve">סעיף 69ב6 </w:t>
            </w:r>
          </w:p>
        </w:tc>
        <w:tc>
          <w:tcPr>
            <w:tcW w:w="5669" w:type="dxa"/>
          </w:tcPr>
          <w:p w14:paraId="3A4FB4D5" w14:textId="77777777" w:rsidR="00FB4709" w:rsidRPr="00FB4709" w:rsidRDefault="00FB4709" w:rsidP="00FB4709">
            <w:pPr>
              <w:spacing w:line="240" w:lineRule="auto"/>
              <w:jc w:val="left"/>
              <w:rPr>
                <w:rFonts w:cs="Frankruhel"/>
                <w:sz w:val="24"/>
                <w:rtl/>
              </w:rPr>
            </w:pPr>
            <w:r>
              <w:rPr>
                <w:sz w:val="24"/>
                <w:rtl/>
              </w:rPr>
              <w:t>העברת בקשה להכרה להחלטת רשם</w:t>
            </w:r>
          </w:p>
        </w:tc>
        <w:tc>
          <w:tcPr>
            <w:tcW w:w="567" w:type="dxa"/>
          </w:tcPr>
          <w:p w14:paraId="1ED91763" w14:textId="77777777" w:rsidR="00FB4709" w:rsidRPr="00FB4709" w:rsidRDefault="00FB4709" w:rsidP="00FB4709">
            <w:pPr>
              <w:spacing w:line="240" w:lineRule="auto"/>
              <w:jc w:val="left"/>
              <w:rPr>
                <w:rStyle w:val="Hyperlink"/>
                <w:rtl/>
              </w:rPr>
            </w:pPr>
            <w:hyperlink w:anchor="Seif212" w:tooltip="העברת בקשה להכרה להחלטת רשם" w:history="1">
              <w:r w:rsidRPr="00FB4709">
                <w:rPr>
                  <w:rStyle w:val="Hyperlink"/>
                </w:rPr>
                <w:t>Go</w:t>
              </w:r>
            </w:hyperlink>
          </w:p>
        </w:tc>
        <w:tc>
          <w:tcPr>
            <w:tcW w:w="850" w:type="dxa"/>
          </w:tcPr>
          <w:p w14:paraId="0962F9CC"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Seif212</w:instrText>
            </w:r>
            <w:r>
              <w:rPr>
                <w:sz w:val="24"/>
                <w:rtl/>
              </w:rPr>
              <w:instrText xml:space="preserve"> </w:instrText>
            </w:r>
            <w:r>
              <w:rPr>
                <w:rFonts w:cs="Frankruhel"/>
                <w:sz w:val="24"/>
                <w:rtl/>
              </w:rPr>
              <w:fldChar w:fldCharType="separate"/>
            </w:r>
            <w:r>
              <w:rPr>
                <w:noProof/>
                <w:sz w:val="24"/>
                <w:rtl/>
              </w:rPr>
              <w:t>48</w:t>
            </w:r>
            <w:r>
              <w:rPr>
                <w:rFonts w:cs="Frankruhel"/>
                <w:sz w:val="24"/>
                <w:rtl/>
              </w:rPr>
              <w:fldChar w:fldCharType="end"/>
            </w:r>
          </w:p>
        </w:tc>
      </w:tr>
      <w:tr w:rsidR="00FB4709" w:rsidRPr="00FB4709" w14:paraId="30E6134D" w14:textId="77777777" w:rsidTr="00FB4709">
        <w:tblPrEx>
          <w:tblCellMar>
            <w:top w:w="0" w:type="dxa"/>
            <w:bottom w:w="0" w:type="dxa"/>
          </w:tblCellMar>
        </w:tblPrEx>
        <w:tc>
          <w:tcPr>
            <w:tcW w:w="1247" w:type="dxa"/>
          </w:tcPr>
          <w:p w14:paraId="20D43970" w14:textId="77777777" w:rsidR="00FB4709" w:rsidRPr="00FB4709" w:rsidRDefault="00FB4709" w:rsidP="00FB4709">
            <w:pPr>
              <w:spacing w:line="240" w:lineRule="auto"/>
              <w:jc w:val="left"/>
              <w:rPr>
                <w:rFonts w:cs="Frankruhel"/>
                <w:sz w:val="24"/>
                <w:rtl/>
              </w:rPr>
            </w:pPr>
            <w:r>
              <w:rPr>
                <w:sz w:val="24"/>
                <w:rtl/>
              </w:rPr>
              <w:t xml:space="preserve">סעיף 69ב7 </w:t>
            </w:r>
          </w:p>
        </w:tc>
        <w:tc>
          <w:tcPr>
            <w:tcW w:w="5669" w:type="dxa"/>
          </w:tcPr>
          <w:p w14:paraId="08AC4399" w14:textId="77777777" w:rsidR="00FB4709" w:rsidRPr="00FB4709" w:rsidRDefault="00FB4709" w:rsidP="00FB4709">
            <w:pPr>
              <w:spacing w:line="240" w:lineRule="auto"/>
              <w:jc w:val="left"/>
              <w:rPr>
                <w:rFonts w:cs="Frankruhel"/>
                <w:sz w:val="24"/>
                <w:rtl/>
              </w:rPr>
            </w:pPr>
            <w:r>
              <w:rPr>
                <w:sz w:val="24"/>
                <w:rtl/>
              </w:rPr>
              <w:t>תוצאות ההכרה</w:t>
            </w:r>
          </w:p>
        </w:tc>
        <w:tc>
          <w:tcPr>
            <w:tcW w:w="567" w:type="dxa"/>
          </w:tcPr>
          <w:p w14:paraId="53AA0A1D" w14:textId="77777777" w:rsidR="00FB4709" w:rsidRPr="00FB4709" w:rsidRDefault="00FB4709" w:rsidP="00FB4709">
            <w:pPr>
              <w:spacing w:line="240" w:lineRule="auto"/>
              <w:jc w:val="left"/>
              <w:rPr>
                <w:rStyle w:val="Hyperlink"/>
                <w:rtl/>
              </w:rPr>
            </w:pPr>
            <w:hyperlink w:anchor="Seif213" w:tooltip="תוצאות ההכרה" w:history="1">
              <w:r w:rsidRPr="00FB4709">
                <w:rPr>
                  <w:rStyle w:val="Hyperlink"/>
                </w:rPr>
                <w:t>Go</w:t>
              </w:r>
            </w:hyperlink>
          </w:p>
        </w:tc>
        <w:tc>
          <w:tcPr>
            <w:tcW w:w="850" w:type="dxa"/>
          </w:tcPr>
          <w:p w14:paraId="3D52E9F4"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Seif213</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B4709" w:rsidRPr="00FB4709" w14:paraId="42B2D1FA" w14:textId="77777777" w:rsidTr="00FB4709">
        <w:tblPrEx>
          <w:tblCellMar>
            <w:top w:w="0" w:type="dxa"/>
            <w:bottom w:w="0" w:type="dxa"/>
          </w:tblCellMar>
        </w:tblPrEx>
        <w:tc>
          <w:tcPr>
            <w:tcW w:w="1247" w:type="dxa"/>
          </w:tcPr>
          <w:p w14:paraId="057F4CC4" w14:textId="77777777" w:rsidR="00FB4709" w:rsidRPr="00FB4709" w:rsidRDefault="00FB4709" w:rsidP="00FB4709">
            <w:pPr>
              <w:spacing w:line="240" w:lineRule="auto"/>
              <w:jc w:val="left"/>
              <w:rPr>
                <w:rFonts w:cs="Frankruhel"/>
                <w:sz w:val="24"/>
                <w:rtl/>
              </w:rPr>
            </w:pPr>
            <w:r>
              <w:rPr>
                <w:sz w:val="24"/>
                <w:rtl/>
              </w:rPr>
              <w:t xml:space="preserve">סעיף 69ב8 </w:t>
            </w:r>
          </w:p>
        </w:tc>
        <w:tc>
          <w:tcPr>
            <w:tcW w:w="5669" w:type="dxa"/>
          </w:tcPr>
          <w:p w14:paraId="7FB09BDE" w14:textId="77777777" w:rsidR="00FB4709" w:rsidRPr="00FB4709" w:rsidRDefault="00FB4709" w:rsidP="00FB4709">
            <w:pPr>
              <w:spacing w:line="240" w:lineRule="auto"/>
              <w:jc w:val="left"/>
              <w:rPr>
                <w:rFonts w:cs="Frankruhel"/>
                <w:sz w:val="24"/>
                <w:rtl/>
              </w:rPr>
            </w:pPr>
            <w:r>
              <w:rPr>
                <w:sz w:val="24"/>
                <w:rtl/>
              </w:rPr>
              <w:t>שיעור הפחתת הריבית בתיק שבו כמה חייבים</w:t>
            </w:r>
          </w:p>
        </w:tc>
        <w:tc>
          <w:tcPr>
            <w:tcW w:w="567" w:type="dxa"/>
          </w:tcPr>
          <w:p w14:paraId="35589B58" w14:textId="77777777" w:rsidR="00FB4709" w:rsidRPr="00FB4709" w:rsidRDefault="00FB4709" w:rsidP="00FB4709">
            <w:pPr>
              <w:spacing w:line="240" w:lineRule="auto"/>
              <w:jc w:val="left"/>
              <w:rPr>
                <w:rStyle w:val="Hyperlink"/>
                <w:rtl/>
              </w:rPr>
            </w:pPr>
            <w:hyperlink w:anchor="Seif214" w:tooltip="שיעור הפחתת הריבית בתיק שבו כמה חייבים" w:history="1">
              <w:r w:rsidRPr="00FB4709">
                <w:rPr>
                  <w:rStyle w:val="Hyperlink"/>
                </w:rPr>
                <w:t>Go</w:t>
              </w:r>
            </w:hyperlink>
          </w:p>
        </w:tc>
        <w:tc>
          <w:tcPr>
            <w:tcW w:w="850" w:type="dxa"/>
          </w:tcPr>
          <w:p w14:paraId="234C5703"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Seif214</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B4709" w:rsidRPr="00FB4709" w14:paraId="3408E0E8" w14:textId="77777777" w:rsidTr="00FB4709">
        <w:tblPrEx>
          <w:tblCellMar>
            <w:top w:w="0" w:type="dxa"/>
            <w:bottom w:w="0" w:type="dxa"/>
          </w:tblCellMar>
        </w:tblPrEx>
        <w:tc>
          <w:tcPr>
            <w:tcW w:w="1247" w:type="dxa"/>
          </w:tcPr>
          <w:p w14:paraId="612E2D06" w14:textId="77777777" w:rsidR="00FB4709" w:rsidRPr="00FB4709" w:rsidRDefault="00FB4709" w:rsidP="00FB4709">
            <w:pPr>
              <w:spacing w:line="240" w:lineRule="auto"/>
              <w:jc w:val="left"/>
              <w:rPr>
                <w:rFonts w:cs="Frankruhel"/>
                <w:sz w:val="24"/>
                <w:rtl/>
              </w:rPr>
            </w:pPr>
            <w:r>
              <w:rPr>
                <w:sz w:val="24"/>
                <w:rtl/>
              </w:rPr>
              <w:t xml:space="preserve">סעיף 69ב9 </w:t>
            </w:r>
          </w:p>
        </w:tc>
        <w:tc>
          <w:tcPr>
            <w:tcW w:w="5669" w:type="dxa"/>
          </w:tcPr>
          <w:p w14:paraId="43822AC7" w14:textId="77777777" w:rsidR="00FB4709" w:rsidRPr="00FB4709" w:rsidRDefault="00FB4709" w:rsidP="00FB4709">
            <w:pPr>
              <w:spacing w:line="240" w:lineRule="auto"/>
              <w:jc w:val="left"/>
              <w:rPr>
                <w:rFonts w:cs="Frankruhel"/>
                <w:sz w:val="24"/>
                <w:rtl/>
              </w:rPr>
            </w:pPr>
            <w:r>
              <w:rPr>
                <w:sz w:val="24"/>
                <w:rtl/>
              </w:rPr>
              <w:t>הודעה על הכרה ומועד כניסתה לתוקף</w:t>
            </w:r>
          </w:p>
        </w:tc>
        <w:tc>
          <w:tcPr>
            <w:tcW w:w="567" w:type="dxa"/>
          </w:tcPr>
          <w:p w14:paraId="73AFE7D6" w14:textId="77777777" w:rsidR="00FB4709" w:rsidRPr="00FB4709" w:rsidRDefault="00FB4709" w:rsidP="00FB4709">
            <w:pPr>
              <w:spacing w:line="240" w:lineRule="auto"/>
              <w:jc w:val="left"/>
              <w:rPr>
                <w:rStyle w:val="Hyperlink"/>
                <w:rtl/>
              </w:rPr>
            </w:pPr>
            <w:hyperlink w:anchor="Seif215" w:tooltip="הודעה על הכרה ומועד כניסתה לתוקף" w:history="1">
              <w:r w:rsidRPr="00FB4709">
                <w:rPr>
                  <w:rStyle w:val="Hyperlink"/>
                </w:rPr>
                <w:t>Go</w:t>
              </w:r>
            </w:hyperlink>
          </w:p>
        </w:tc>
        <w:tc>
          <w:tcPr>
            <w:tcW w:w="850" w:type="dxa"/>
          </w:tcPr>
          <w:p w14:paraId="3E5DEAE3"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Seif215</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B4709" w:rsidRPr="00FB4709" w14:paraId="1482FC8C" w14:textId="77777777" w:rsidTr="00FB4709">
        <w:tblPrEx>
          <w:tblCellMar>
            <w:top w:w="0" w:type="dxa"/>
            <w:bottom w:w="0" w:type="dxa"/>
          </w:tblCellMar>
        </w:tblPrEx>
        <w:tc>
          <w:tcPr>
            <w:tcW w:w="1247" w:type="dxa"/>
          </w:tcPr>
          <w:p w14:paraId="53A8E0F9" w14:textId="77777777" w:rsidR="00FB4709" w:rsidRPr="00FB4709" w:rsidRDefault="00FB4709" w:rsidP="00FB4709">
            <w:pPr>
              <w:spacing w:line="240" w:lineRule="auto"/>
              <w:jc w:val="left"/>
              <w:rPr>
                <w:rFonts w:cs="Frankruhel"/>
                <w:sz w:val="24"/>
                <w:rtl/>
              </w:rPr>
            </w:pPr>
            <w:r>
              <w:rPr>
                <w:sz w:val="24"/>
                <w:rtl/>
              </w:rPr>
              <w:t xml:space="preserve">סעיף 69ב10 </w:t>
            </w:r>
          </w:p>
        </w:tc>
        <w:tc>
          <w:tcPr>
            <w:tcW w:w="5669" w:type="dxa"/>
          </w:tcPr>
          <w:p w14:paraId="10CB8F3F" w14:textId="77777777" w:rsidR="00FB4709" w:rsidRPr="00FB4709" w:rsidRDefault="00FB4709" w:rsidP="00FB4709">
            <w:pPr>
              <w:spacing w:line="240" w:lineRule="auto"/>
              <w:jc w:val="left"/>
              <w:rPr>
                <w:rFonts w:cs="Frankruhel"/>
                <w:sz w:val="24"/>
                <w:rtl/>
              </w:rPr>
            </w:pPr>
            <w:r>
              <w:rPr>
                <w:sz w:val="24"/>
                <w:rtl/>
              </w:rPr>
              <w:t>ביטול הכרה בשל  אי התקיימות התנאים להכרה</w:t>
            </w:r>
          </w:p>
        </w:tc>
        <w:tc>
          <w:tcPr>
            <w:tcW w:w="567" w:type="dxa"/>
          </w:tcPr>
          <w:p w14:paraId="6C430EBE" w14:textId="77777777" w:rsidR="00FB4709" w:rsidRPr="00FB4709" w:rsidRDefault="00FB4709" w:rsidP="00FB4709">
            <w:pPr>
              <w:spacing w:line="240" w:lineRule="auto"/>
              <w:jc w:val="left"/>
              <w:rPr>
                <w:rStyle w:val="Hyperlink"/>
                <w:rtl/>
              </w:rPr>
            </w:pPr>
            <w:hyperlink w:anchor="Seif216" w:tooltip="ביטול הכרה בשל  אי התקיימות התנאים להכרה" w:history="1">
              <w:r w:rsidRPr="00FB4709">
                <w:rPr>
                  <w:rStyle w:val="Hyperlink"/>
                </w:rPr>
                <w:t>Go</w:t>
              </w:r>
            </w:hyperlink>
          </w:p>
        </w:tc>
        <w:tc>
          <w:tcPr>
            <w:tcW w:w="850" w:type="dxa"/>
          </w:tcPr>
          <w:p w14:paraId="63998B54"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Seif216</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B4709" w:rsidRPr="00FB4709" w14:paraId="15AA46F5" w14:textId="77777777" w:rsidTr="00FB4709">
        <w:tblPrEx>
          <w:tblCellMar>
            <w:top w:w="0" w:type="dxa"/>
            <w:bottom w:w="0" w:type="dxa"/>
          </w:tblCellMar>
        </w:tblPrEx>
        <w:tc>
          <w:tcPr>
            <w:tcW w:w="1247" w:type="dxa"/>
          </w:tcPr>
          <w:p w14:paraId="001F30F9" w14:textId="77777777" w:rsidR="00FB4709" w:rsidRPr="00FB4709" w:rsidRDefault="00FB4709" w:rsidP="00FB4709">
            <w:pPr>
              <w:spacing w:line="240" w:lineRule="auto"/>
              <w:jc w:val="left"/>
              <w:rPr>
                <w:rFonts w:cs="Frankruhel"/>
                <w:sz w:val="24"/>
                <w:rtl/>
              </w:rPr>
            </w:pPr>
            <w:r>
              <w:rPr>
                <w:sz w:val="24"/>
                <w:rtl/>
              </w:rPr>
              <w:t xml:space="preserve">סעיף 69ב11 </w:t>
            </w:r>
          </w:p>
        </w:tc>
        <w:tc>
          <w:tcPr>
            <w:tcW w:w="5669" w:type="dxa"/>
          </w:tcPr>
          <w:p w14:paraId="47A67714" w14:textId="77777777" w:rsidR="00FB4709" w:rsidRPr="00FB4709" w:rsidRDefault="00FB4709" w:rsidP="00FB4709">
            <w:pPr>
              <w:spacing w:line="240" w:lineRule="auto"/>
              <w:jc w:val="left"/>
              <w:rPr>
                <w:rFonts w:cs="Frankruhel"/>
                <w:sz w:val="24"/>
                <w:rtl/>
              </w:rPr>
            </w:pPr>
            <w:r>
              <w:rPr>
                <w:sz w:val="24"/>
                <w:rtl/>
              </w:rPr>
              <w:t>נקיטת הליכים על אף מתן הכרה בתיק</w:t>
            </w:r>
          </w:p>
        </w:tc>
        <w:tc>
          <w:tcPr>
            <w:tcW w:w="567" w:type="dxa"/>
          </w:tcPr>
          <w:p w14:paraId="58332411" w14:textId="77777777" w:rsidR="00FB4709" w:rsidRPr="00FB4709" w:rsidRDefault="00FB4709" w:rsidP="00FB4709">
            <w:pPr>
              <w:spacing w:line="240" w:lineRule="auto"/>
              <w:jc w:val="left"/>
              <w:rPr>
                <w:rStyle w:val="Hyperlink"/>
                <w:rtl/>
              </w:rPr>
            </w:pPr>
            <w:hyperlink w:anchor="Seif217" w:tooltip="נקיטת הליכים על אף מתן הכרה בתיק" w:history="1">
              <w:r w:rsidRPr="00FB4709">
                <w:rPr>
                  <w:rStyle w:val="Hyperlink"/>
                </w:rPr>
                <w:t>Go</w:t>
              </w:r>
            </w:hyperlink>
          </w:p>
        </w:tc>
        <w:tc>
          <w:tcPr>
            <w:tcW w:w="850" w:type="dxa"/>
          </w:tcPr>
          <w:p w14:paraId="3CFB7452"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Seif217</w:instrText>
            </w:r>
            <w:r>
              <w:rPr>
                <w:sz w:val="24"/>
                <w:rtl/>
              </w:rPr>
              <w:instrText xml:space="preserve"> </w:instrText>
            </w:r>
            <w:r>
              <w:rPr>
                <w:rFonts w:cs="Frankruhel"/>
                <w:sz w:val="24"/>
                <w:rtl/>
              </w:rPr>
              <w:fldChar w:fldCharType="separate"/>
            </w:r>
            <w:r>
              <w:rPr>
                <w:noProof/>
                <w:sz w:val="24"/>
                <w:rtl/>
              </w:rPr>
              <w:t>49</w:t>
            </w:r>
            <w:r>
              <w:rPr>
                <w:rFonts w:cs="Frankruhel"/>
                <w:sz w:val="24"/>
                <w:rtl/>
              </w:rPr>
              <w:fldChar w:fldCharType="end"/>
            </w:r>
          </w:p>
        </w:tc>
      </w:tr>
      <w:tr w:rsidR="00FB4709" w:rsidRPr="00FB4709" w14:paraId="7D7026E5" w14:textId="77777777" w:rsidTr="00FB4709">
        <w:tblPrEx>
          <w:tblCellMar>
            <w:top w:w="0" w:type="dxa"/>
            <w:bottom w:w="0" w:type="dxa"/>
          </w:tblCellMar>
        </w:tblPrEx>
        <w:tc>
          <w:tcPr>
            <w:tcW w:w="1247" w:type="dxa"/>
          </w:tcPr>
          <w:p w14:paraId="4070DE53" w14:textId="77777777" w:rsidR="00FB4709" w:rsidRPr="00FB4709" w:rsidRDefault="00FB4709" w:rsidP="00FB4709">
            <w:pPr>
              <w:spacing w:line="240" w:lineRule="auto"/>
              <w:jc w:val="left"/>
              <w:rPr>
                <w:rFonts w:cs="Frankruhel"/>
                <w:sz w:val="24"/>
                <w:rtl/>
              </w:rPr>
            </w:pPr>
            <w:r>
              <w:rPr>
                <w:sz w:val="24"/>
                <w:rtl/>
              </w:rPr>
              <w:t xml:space="preserve">סעיף 69ב12 </w:t>
            </w:r>
          </w:p>
        </w:tc>
        <w:tc>
          <w:tcPr>
            <w:tcW w:w="5669" w:type="dxa"/>
          </w:tcPr>
          <w:p w14:paraId="450DEE45" w14:textId="77777777" w:rsidR="00FB4709" w:rsidRPr="00FB4709" w:rsidRDefault="00FB4709" w:rsidP="00FB4709">
            <w:pPr>
              <w:spacing w:line="240" w:lineRule="auto"/>
              <w:jc w:val="left"/>
              <w:rPr>
                <w:rFonts w:cs="Frankruhel"/>
                <w:sz w:val="24"/>
                <w:rtl/>
              </w:rPr>
            </w:pPr>
            <w:r>
              <w:rPr>
                <w:sz w:val="24"/>
                <w:rtl/>
              </w:rPr>
              <w:t>שיעור הפחתת ריבית הסכמית</w:t>
            </w:r>
          </w:p>
        </w:tc>
        <w:tc>
          <w:tcPr>
            <w:tcW w:w="567" w:type="dxa"/>
          </w:tcPr>
          <w:p w14:paraId="427A97EC" w14:textId="77777777" w:rsidR="00FB4709" w:rsidRPr="00FB4709" w:rsidRDefault="00FB4709" w:rsidP="00FB4709">
            <w:pPr>
              <w:spacing w:line="240" w:lineRule="auto"/>
              <w:jc w:val="left"/>
              <w:rPr>
                <w:rStyle w:val="Hyperlink"/>
                <w:rtl/>
              </w:rPr>
            </w:pPr>
            <w:hyperlink w:anchor="Seif218" w:tooltip="שיעור הפחתת ריבית הסכמית" w:history="1">
              <w:r w:rsidRPr="00FB4709">
                <w:rPr>
                  <w:rStyle w:val="Hyperlink"/>
                </w:rPr>
                <w:t>Go</w:t>
              </w:r>
            </w:hyperlink>
          </w:p>
        </w:tc>
        <w:tc>
          <w:tcPr>
            <w:tcW w:w="850" w:type="dxa"/>
          </w:tcPr>
          <w:p w14:paraId="7422FDD1"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Seif218</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B4709" w:rsidRPr="00FB4709" w14:paraId="292F8564" w14:textId="77777777" w:rsidTr="00FB4709">
        <w:tblPrEx>
          <w:tblCellMar>
            <w:top w:w="0" w:type="dxa"/>
            <w:bottom w:w="0" w:type="dxa"/>
          </w:tblCellMar>
        </w:tblPrEx>
        <w:tc>
          <w:tcPr>
            <w:tcW w:w="1247" w:type="dxa"/>
          </w:tcPr>
          <w:p w14:paraId="529115A7" w14:textId="77777777" w:rsidR="00FB4709" w:rsidRPr="00FB4709" w:rsidRDefault="00FB4709" w:rsidP="00FB4709">
            <w:pPr>
              <w:spacing w:line="240" w:lineRule="auto"/>
              <w:jc w:val="left"/>
              <w:rPr>
                <w:rFonts w:cs="Frankruhel"/>
                <w:sz w:val="24"/>
                <w:rtl/>
              </w:rPr>
            </w:pPr>
            <w:r>
              <w:rPr>
                <w:sz w:val="24"/>
                <w:rtl/>
              </w:rPr>
              <w:t xml:space="preserve">סעיף 69ב13 </w:t>
            </w:r>
          </w:p>
        </w:tc>
        <w:tc>
          <w:tcPr>
            <w:tcW w:w="5669" w:type="dxa"/>
          </w:tcPr>
          <w:p w14:paraId="22F88841" w14:textId="77777777" w:rsidR="00FB4709" w:rsidRPr="00FB4709" w:rsidRDefault="00FB4709" w:rsidP="00FB4709">
            <w:pPr>
              <w:spacing w:line="240" w:lineRule="auto"/>
              <w:jc w:val="left"/>
              <w:rPr>
                <w:rFonts w:cs="Frankruhel"/>
                <w:sz w:val="24"/>
                <w:rtl/>
              </w:rPr>
            </w:pPr>
            <w:r>
              <w:rPr>
                <w:sz w:val="24"/>
                <w:rtl/>
              </w:rPr>
              <w:t>תנאים לביטול הכרה</w:t>
            </w:r>
          </w:p>
        </w:tc>
        <w:tc>
          <w:tcPr>
            <w:tcW w:w="567" w:type="dxa"/>
          </w:tcPr>
          <w:p w14:paraId="338FDE43" w14:textId="77777777" w:rsidR="00FB4709" w:rsidRPr="00FB4709" w:rsidRDefault="00FB4709" w:rsidP="00FB4709">
            <w:pPr>
              <w:spacing w:line="240" w:lineRule="auto"/>
              <w:jc w:val="left"/>
              <w:rPr>
                <w:rStyle w:val="Hyperlink"/>
                <w:rtl/>
              </w:rPr>
            </w:pPr>
            <w:hyperlink w:anchor="Seif219" w:tooltip="תנאים לביטול הכרה" w:history="1">
              <w:r w:rsidRPr="00FB4709">
                <w:rPr>
                  <w:rStyle w:val="Hyperlink"/>
                </w:rPr>
                <w:t>Go</w:t>
              </w:r>
            </w:hyperlink>
          </w:p>
        </w:tc>
        <w:tc>
          <w:tcPr>
            <w:tcW w:w="850" w:type="dxa"/>
          </w:tcPr>
          <w:p w14:paraId="314E701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Seif219</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B4709" w:rsidRPr="00FB4709" w14:paraId="6E74B0FC" w14:textId="77777777" w:rsidTr="00FB4709">
        <w:tblPrEx>
          <w:tblCellMar>
            <w:top w:w="0" w:type="dxa"/>
            <w:bottom w:w="0" w:type="dxa"/>
          </w:tblCellMar>
        </w:tblPrEx>
        <w:tc>
          <w:tcPr>
            <w:tcW w:w="1247" w:type="dxa"/>
          </w:tcPr>
          <w:p w14:paraId="1F1D0F0B" w14:textId="77777777" w:rsidR="00FB4709" w:rsidRPr="00FB4709" w:rsidRDefault="00FB4709" w:rsidP="00FB4709">
            <w:pPr>
              <w:spacing w:line="240" w:lineRule="auto"/>
              <w:jc w:val="left"/>
              <w:rPr>
                <w:rFonts w:cs="Frankruhel"/>
                <w:sz w:val="24"/>
                <w:rtl/>
              </w:rPr>
            </w:pPr>
            <w:r>
              <w:rPr>
                <w:sz w:val="24"/>
                <w:rtl/>
              </w:rPr>
              <w:t xml:space="preserve">סעיף 69ב14 </w:t>
            </w:r>
          </w:p>
        </w:tc>
        <w:tc>
          <w:tcPr>
            <w:tcW w:w="5669" w:type="dxa"/>
          </w:tcPr>
          <w:p w14:paraId="38D6D7F0" w14:textId="77777777" w:rsidR="00FB4709" w:rsidRPr="00FB4709" w:rsidRDefault="00FB4709" w:rsidP="00FB4709">
            <w:pPr>
              <w:spacing w:line="240" w:lineRule="auto"/>
              <w:jc w:val="left"/>
              <w:rPr>
                <w:rFonts w:cs="Frankruhel"/>
                <w:sz w:val="24"/>
                <w:rtl/>
              </w:rPr>
            </w:pPr>
            <w:r>
              <w:rPr>
                <w:sz w:val="24"/>
                <w:rtl/>
              </w:rPr>
              <w:t>ביטול הכרה</w:t>
            </w:r>
          </w:p>
        </w:tc>
        <w:tc>
          <w:tcPr>
            <w:tcW w:w="567" w:type="dxa"/>
          </w:tcPr>
          <w:p w14:paraId="2526DBD8" w14:textId="77777777" w:rsidR="00FB4709" w:rsidRPr="00FB4709" w:rsidRDefault="00FB4709" w:rsidP="00FB4709">
            <w:pPr>
              <w:spacing w:line="240" w:lineRule="auto"/>
              <w:jc w:val="left"/>
              <w:rPr>
                <w:rStyle w:val="Hyperlink"/>
                <w:rtl/>
              </w:rPr>
            </w:pPr>
            <w:hyperlink w:anchor="Seif220" w:tooltip="ביטול הכרה" w:history="1">
              <w:r w:rsidRPr="00FB4709">
                <w:rPr>
                  <w:rStyle w:val="Hyperlink"/>
                </w:rPr>
                <w:t>Go</w:t>
              </w:r>
            </w:hyperlink>
          </w:p>
        </w:tc>
        <w:tc>
          <w:tcPr>
            <w:tcW w:w="850" w:type="dxa"/>
          </w:tcPr>
          <w:p w14:paraId="5ECCB626"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Seif220</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B4709" w:rsidRPr="00FB4709" w14:paraId="363DCBAA" w14:textId="77777777" w:rsidTr="00FB4709">
        <w:tblPrEx>
          <w:tblCellMar>
            <w:top w:w="0" w:type="dxa"/>
            <w:bottom w:w="0" w:type="dxa"/>
          </w:tblCellMar>
        </w:tblPrEx>
        <w:tc>
          <w:tcPr>
            <w:tcW w:w="1247" w:type="dxa"/>
          </w:tcPr>
          <w:p w14:paraId="0DB6A3F1" w14:textId="77777777" w:rsidR="00FB4709" w:rsidRPr="00FB4709" w:rsidRDefault="00FB4709" w:rsidP="00FB4709">
            <w:pPr>
              <w:spacing w:line="240" w:lineRule="auto"/>
              <w:jc w:val="left"/>
              <w:rPr>
                <w:rFonts w:cs="Frankruhel"/>
                <w:sz w:val="24"/>
                <w:rtl/>
              </w:rPr>
            </w:pPr>
            <w:r>
              <w:rPr>
                <w:sz w:val="24"/>
                <w:rtl/>
              </w:rPr>
              <w:t xml:space="preserve">סעיף 69ב15 </w:t>
            </w:r>
          </w:p>
        </w:tc>
        <w:tc>
          <w:tcPr>
            <w:tcW w:w="5669" w:type="dxa"/>
          </w:tcPr>
          <w:p w14:paraId="32BC19B6" w14:textId="77777777" w:rsidR="00FB4709" w:rsidRPr="00FB4709" w:rsidRDefault="00FB4709" w:rsidP="00FB4709">
            <w:pPr>
              <w:spacing w:line="240" w:lineRule="auto"/>
              <w:jc w:val="left"/>
              <w:rPr>
                <w:rFonts w:cs="Frankruhel"/>
                <w:sz w:val="24"/>
                <w:rtl/>
              </w:rPr>
            </w:pPr>
            <w:r>
              <w:rPr>
                <w:sz w:val="24"/>
                <w:rtl/>
              </w:rPr>
              <w:t>תוצאות ביטול ההכרה</w:t>
            </w:r>
          </w:p>
        </w:tc>
        <w:tc>
          <w:tcPr>
            <w:tcW w:w="567" w:type="dxa"/>
          </w:tcPr>
          <w:p w14:paraId="753327B1" w14:textId="77777777" w:rsidR="00FB4709" w:rsidRPr="00FB4709" w:rsidRDefault="00FB4709" w:rsidP="00FB4709">
            <w:pPr>
              <w:spacing w:line="240" w:lineRule="auto"/>
              <w:jc w:val="left"/>
              <w:rPr>
                <w:rStyle w:val="Hyperlink"/>
                <w:rtl/>
              </w:rPr>
            </w:pPr>
            <w:hyperlink w:anchor="Seif221" w:tooltip="תוצאות ביטול ההכרה" w:history="1">
              <w:r w:rsidRPr="00FB4709">
                <w:rPr>
                  <w:rStyle w:val="Hyperlink"/>
                </w:rPr>
                <w:t>Go</w:t>
              </w:r>
            </w:hyperlink>
          </w:p>
        </w:tc>
        <w:tc>
          <w:tcPr>
            <w:tcW w:w="850" w:type="dxa"/>
          </w:tcPr>
          <w:p w14:paraId="4686A391"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Seif221</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B4709" w:rsidRPr="00FB4709" w14:paraId="4CD13DE9" w14:textId="77777777" w:rsidTr="00FB4709">
        <w:tblPrEx>
          <w:tblCellMar>
            <w:top w:w="0" w:type="dxa"/>
            <w:bottom w:w="0" w:type="dxa"/>
          </w:tblCellMar>
        </w:tblPrEx>
        <w:tc>
          <w:tcPr>
            <w:tcW w:w="1247" w:type="dxa"/>
          </w:tcPr>
          <w:p w14:paraId="7BBB185D" w14:textId="77777777" w:rsidR="00FB4709" w:rsidRPr="00FB4709" w:rsidRDefault="00FB4709" w:rsidP="00FB4709">
            <w:pPr>
              <w:spacing w:line="240" w:lineRule="auto"/>
              <w:jc w:val="left"/>
              <w:rPr>
                <w:rFonts w:cs="Frankruhel"/>
                <w:sz w:val="24"/>
                <w:rtl/>
              </w:rPr>
            </w:pPr>
            <w:r>
              <w:rPr>
                <w:sz w:val="24"/>
                <w:rtl/>
              </w:rPr>
              <w:t xml:space="preserve">סעיף 69ב16 </w:t>
            </w:r>
          </w:p>
        </w:tc>
        <w:tc>
          <w:tcPr>
            <w:tcW w:w="5669" w:type="dxa"/>
          </w:tcPr>
          <w:p w14:paraId="53A29F4B" w14:textId="77777777" w:rsidR="00FB4709" w:rsidRPr="00FB4709" w:rsidRDefault="00FB4709" w:rsidP="00FB4709">
            <w:pPr>
              <w:spacing w:line="240" w:lineRule="auto"/>
              <w:jc w:val="left"/>
              <w:rPr>
                <w:rFonts w:cs="Frankruhel"/>
                <w:sz w:val="24"/>
                <w:rtl/>
              </w:rPr>
            </w:pPr>
            <w:r>
              <w:rPr>
                <w:sz w:val="24"/>
                <w:rtl/>
              </w:rPr>
              <w:t>הודעה על ביטול הכרה ומועד כניסתו לתוקף</w:t>
            </w:r>
          </w:p>
        </w:tc>
        <w:tc>
          <w:tcPr>
            <w:tcW w:w="567" w:type="dxa"/>
          </w:tcPr>
          <w:p w14:paraId="20C5F5A9" w14:textId="77777777" w:rsidR="00FB4709" w:rsidRPr="00FB4709" w:rsidRDefault="00FB4709" w:rsidP="00FB4709">
            <w:pPr>
              <w:spacing w:line="240" w:lineRule="auto"/>
              <w:jc w:val="left"/>
              <w:rPr>
                <w:rStyle w:val="Hyperlink"/>
                <w:rtl/>
              </w:rPr>
            </w:pPr>
            <w:hyperlink w:anchor="Seif222" w:tooltip="הודעה על ביטול הכרה ומועד כניסתו לתוקף" w:history="1">
              <w:r w:rsidRPr="00FB4709">
                <w:rPr>
                  <w:rStyle w:val="Hyperlink"/>
                </w:rPr>
                <w:t>Go</w:t>
              </w:r>
            </w:hyperlink>
          </w:p>
        </w:tc>
        <w:tc>
          <w:tcPr>
            <w:tcW w:w="850" w:type="dxa"/>
          </w:tcPr>
          <w:p w14:paraId="656E2012"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Seif222</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B4709" w:rsidRPr="00FB4709" w14:paraId="10006EEA" w14:textId="77777777" w:rsidTr="00FB4709">
        <w:tblPrEx>
          <w:tblCellMar>
            <w:top w:w="0" w:type="dxa"/>
            <w:bottom w:w="0" w:type="dxa"/>
          </w:tblCellMar>
        </w:tblPrEx>
        <w:tc>
          <w:tcPr>
            <w:tcW w:w="1247" w:type="dxa"/>
          </w:tcPr>
          <w:p w14:paraId="1240F8A7" w14:textId="77777777" w:rsidR="00FB4709" w:rsidRPr="00FB4709" w:rsidRDefault="00FB4709" w:rsidP="00FB4709">
            <w:pPr>
              <w:spacing w:line="240" w:lineRule="auto"/>
              <w:jc w:val="left"/>
              <w:rPr>
                <w:rFonts w:cs="Frankruhel"/>
                <w:sz w:val="24"/>
                <w:rtl/>
              </w:rPr>
            </w:pPr>
            <w:r>
              <w:rPr>
                <w:sz w:val="24"/>
                <w:rtl/>
              </w:rPr>
              <w:t xml:space="preserve">סעיף 69ב17 </w:t>
            </w:r>
          </w:p>
        </w:tc>
        <w:tc>
          <w:tcPr>
            <w:tcW w:w="5669" w:type="dxa"/>
          </w:tcPr>
          <w:p w14:paraId="618FCC73" w14:textId="77777777" w:rsidR="00FB4709" w:rsidRPr="00FB4709" w:rsidRDefault="00FB4709" w:rsidP="00FB4709">
            <w:pPr>
              <w:spacing w:line="240" w:lineRule="auto"/>
              <w:jc w:val="left"/>
              <w:rPr>
                <w:rFonts w:cs="Frankruhel"/>
                <w:sz w:val="24"/>
                <w:rtl/>
              </w:rPr>
            </w:pPr>
            <w:r>
              <w:rPr>
                <w:sz w:val="24"/>
                <w:rtl/>
              </w:rPr>
              <w:t>מניעת ביטול ההכרה</w:t>
            </w:r>
          </w:p>
        </w:tc>
        <w:tc>
          <w:tcPr>
            <w:tcW w:w="567" w:type="dxa"/>
          </w:tcPr>
          <w:p w14:paraId="64A330F1" w14:textId="77777777" w:rsidR="00FB4709" w:rsidRPr="00FB4709" w:rsidRDefault="00FB4709" w:rsidP="00FB4709">
            <w:pPr>
              <w:spacing w:line="240" w:lineRule="auto"/>
              <w:jc w:val="left"/>
              <w:rPr>
                <w:rStyle w:val="Hyperlink"/>
                <w:rtl/>
              </w:rPr>
            </w:pPr>
            <w:hyperlink w:anchor="Seif223" w:tooltip="מניעת ביטול ההכרה" w:history="1">
              <w:r w:rsidRPr="00FB4709">
                <w:rPr>
                  <w:rStyle w:val="Hyperlink"/>
                </w:rPr>
                <w:t>Go</w:t>
              </w:r>
            </w:hyperlink>
          </w:p>
        </w:tc>
        <w:tc>
          <w:tcPr>
            <w:tcW w:w="850" w:type="dxa"/>
          </w:tcPr>
          <w:p w14:paraId="63996D3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Seif223</w:instrText>
            </w:r>
            <w:r>
              <w:rPr>
                <w:sz w:val="24"/>
                <w:rtl/>
              </w:rPr>
              <w:instrText xml:space="preserve"> </w:instrText>
            </w:r>
            <w:r>
              <w:rPr>
                <w:rFonts w:cs="Frankruhel"/>
                <w:sz w:val="24"/>
                <w:rtl/>
              </w:rPr>
              <w:fldChar w:fldCharType="separate"/>
            </w:r>
            <w:r>
              <w:rPr>
                <w:noProof/>
                <w:sz w:val="24"/>
                <w:rtl/>
              </w:rPr>
              <w:t>50</w:t>
            </w:r>
            <w:r>
              <w:rPr>
                <w:rFonts w:cs="Frankruhel"/>
                <w:sz w:val="24"/>
                <w:rtl/>
              </w:rPr>
              <w:fldChar w:fldCharType="end"/>
            </w:r>
          </w:p>
        </w:tc>
      </w:tr>
      <w:tr w:rsidR="00FB4709" w:rsidRPr="00FB4709" w14:paraId="4DA2C0D7" w14:textId="77777777" w:rsidTr="00FB4709">
        <w:tblPrEx>
          <w:tblCellMar>
            <w:top w:w="0" w:type="dxa"/>
            <w:bottom w:w="0" w:type="dxa"/>
          </w:tblCellMar>
        </w:tblPrEx>
        <w:tc>
          <w:tcPr>
            <w:tcW w:w="1247" w:type="dxa"/>
          </w:tcPr>
          <w:p w14:paraId="7BABD1DC" w14:textId="77777777" w:rsidR="00FB4709" w:rsidRPr="00FB4709" w:rsidRDefault="00FB4709" w:rsidP="00FB4709">
            <w:pPr>
              <w:spacing w:line="240" w:lineRule="auto"/>
              <w:jc w:val="left"/>
              <w:rPr>
                <w:rFonts w:cs="Frankruhel"/>
                <w:sz w:val="24"/>
                <w:rtl/>
              </w:rPr>
            </w:pPr>
            <w:r>
              <w:rPr>
                <w:sz w:val="24"/>
                <w:rtl/>
              </w:rPr>
              <w:t xml:space="preserve">סעיף 69ב18 </w:t>
            </w:r>
          </w:p>
        </w:tc>
        <w:tc>
          <w:tcPr>
            <w:tcW w:w="5669" w:type="dxa"/>
          </w:tcPr>
          <w:p w14:paraId="099ED05F" w14:textId="77777777" w:rsidR="00FB4709" w:rsidRPr="00FB4709" w:rsidRDefault="00FB4709" w:rsidP="00FB4709">
            <w:pPr>
              <w:spacing w:line="240" w:lineRule="auto"/>
              <w:jc w:val="left"/>
              <w:rPr>
                <w:rFonts w:cs="Frankruhel"/>
                <w:sz w:val="24"/>
                <w:rtl/>
              </w:rPr>
            </w:pPr>
            <w:r>
              <w:rPr>
                <w:sz w:val="24"/>
                <w:rtl/>
              </w:rPr>
              <w:t>תקנות   סימן ב'</w:t>
            </w:r>
          </w:p>
        </w:tc>
        <w:tc>
          <w:tcPr>
            <w:tcW w:w="567" w:type="dxa"/>
          </w:tcPr>
          <w:p w14:paraId="2CAC9245" w14:textId="77777777" w:rsidR="00FB4709" w:rsidRPr="00FB4709" w:rsidRDefault="00FB4709" w:rsidP="00FB4709">
            <w:pPr>
              <w:spacing w:line="240" w:lineRule="auto"/>
              <w:jc w:val="left"/>
              <w:rPr>
                <w:rStyle w:val="Hyperlink"/>
                <w:rtl/>
              </w:rPr>
            </w:pPr>
            <w:hyperlink w:anchor="Seif224" w:tooltip="תקנות   סימן ב" w:history="1">
              <w:r w:rsidRPr="00FB4709">
                <w:rPr>
                  <w:rStyle w:val="Hyperlink"/>
                </w:rPr>
                <w:t>Go</w:t>
              </w:r>
            </w:hyperlink>
          </w:p>
        </w:tc>
        <w:tc>
          <w:tcPr>
            <w:tcW w:w="850" w:type="dxa"/>
          </w:tcPr>
          <w:p w14:paraId="73743F06"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Seif224</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FB4709" w:rsidRPr="00FB4709" w14:paraId="54A768C4" w14:textId="77777777" w:rsidTr="00FB4709">
        <w:tblPrEx>
          <w:tblCellMar>
            <w:top w:w="0" w:type="dxa"/>
            <w:bottom w:w="0" w:type="dxa"/>
          </w:tblCellMar>
        </w:tblPrEx>
        <w:tc>
          <w:tcPr>
            <w:tcW w:w="1247" w:type="dxa"/>
          </w:tcPr>
          <w:p w14:paraId="77CCD517" w14:textId="77777777" w:rsidR="00FB4709" w:rsidRPr="00FB4709" w:rsidRDefault="00FB4709" w:rsidP="00FB4709">
            <w:pPr>
              <w:spacing w:line="240" w:lineRule="auto"/>
              <w:jc w:val="left"/>
              <w:rPr>
                <w:rFonts w:cs="Frankruhel"/>
                <w:sz w:val="24"/>
                <w:rtl/>
              </w:rPr>
            </w:pPr>
            <w:r>
              <w:rPr>
                <w:sz w:val="24"/>
                <w:rtl/>
              </w:rPr>
              <w:t xml:space="preserve">סעיף 69ב19 </w:t>
            </w:r>
          </w:p>
        </w:tc>
        <w:tc>
          <w:tcPr>
            <w:tcW w:w="5669" w:type="dxa"/>
          </w:tcPr>
          <w:p w14:paraId="0817BD28" w14:textId="77777777" w:rsidR="00FB4709" w:rsidRPr="00FB4709" w:rsidRDefault="00FB4709" w:rsidP="00FB4709">
            <w:pPr>
              <w:spacing w:line="240" w:lineRule="auto"/>
              <w:jc w:val="left"/>
              <w:rPr>
                <w:rFonts w:cs="Frankruhel"/>
                <w:sz w:val="24"/>
                <w:rtl/>
              </w:rPr>
            </w:pPr>
            <w:r>
              <w:rPr>
                <w:sz w:val="24"/>
                <w:rtl/>
              </w:rPr>
              <w:t>שמירת סמכויות</w:t>
            </w:r>
          </w:p>
        </w:tc>
        <w:tc>
          <w:tcPr>
            <w:tcW w:w="567" w:type="dxa"/>
          </w:tcPr>
          <w:p w14:paraId="11C06D4B" w14:textId="77777777" w:rsidR="00FB4709" w:rsidRPr="00FB4709" w:rsidRDefault="00FB4709" w:rsidP="00FB4709">
            <w:pPr>
              <w:spacing w:line="240" w:lineRule="auto"/>
              <w:jc w:val="left"/>
              <w:rPr>
                <w:rStyle w:val="Hyperlink"/>
                <w:rtl/>
              </w:rPr>
            </w:pPr>
            <w:hyperlink w:anchor="Seif225" w:tooltip="שמירת סמכויות" w:history="1">
              <w:r w:rsidRPr="00FB4709">
                <w:rPr>
                  <w:rStyle w:val="Hyperlink"/>
                </w:rPr>
                <w:t>Go</w:t>
              </w:r>
            </w:hyperlink>
          </w:p>
        </w:tc>
        <w:tc>
          <w:tcPr>
            <w:tcW w:w="850" w:type="dxa"/>
          </w:tcPr>
          <w:p w14:paraId="1E2D8DD8"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Seif225</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FB4709" w:rsidRPr="00FB4709" w14:paraId="08BE13E3" w14:textId="77777777" w:rsidTr="00FB4709">
        <w:tblPrEx>
          <w:tblCellMar>
            <w:top w:w="0" w:type="dxa"/>
            <w:bottom w:w="0" w:type="dxa"/>
          </w:tblCellMar>
        </w:tblPrEx>
        <w:tc>
          <w:tcPr>
            <w:tcW w:w="1247" w:type="dxa"/>
          </w:tcPr>
          <w:p w14:paraId="356B041D" w14:textId="77777777" w:rsidR="00FB4709" w:rsidRPr="00FB4709" w:rsidRDefault="00FB4709" w:rsidP="00FB4709">
            <w:pPr>
              <w:spacing w:line="240" w:lineRule="auto"/>
              <w:jc w:val="left"/>
              <w:rPr>
                <w:rFonts w:cs="Frankruhel"/>
                <w:sz w:val="24"/>
                <w:rtl/>
              </w:rPr>
            </w:pPr>
          </w:p>
        </w:tc>
        <w:tc>
          <w:tcPr>
            <w:tcW w:w="5669" w:type="dxa"/>
          </w:tcPr>
          <w:p w14:paraId="6589AF5D" w14:textId="77777777" w:rsidR="00FB4709" w:rsidRPr="00FB4709" w:rsidRDefault="00FB4709" w:rsidP="00FB4709">
            <w:pPr>
              <w:spacing w:line="240" w:lineRule="auto"/>
              <w:jc w:val="left"/>
              <w:rPr>
                <w:rFonts w:cs="Frankruhel"/>
                <w:sz w:val="24"/>
                <w:rtl/>
              </w:rPr>
            </w:pPr>
            <w:r>
              <w:rPr>
                <w:sz w:val="24"/>
                <w:rtl/>
              </w:rPr>
              <w:t>פרק ז'1: חייב מוגבל באמצעים</w:t>
            </w:r>
          </w:p>
        </w:tc>
        <w:tc>
          <w:tcPr>
            <w:tcW w:w="567" w:type="dxa"/>
          </w:tcPr>
          <w:p w14:paraId="6E197306" w14:textId="77777777" w:rsidR="00FB4709" w:rsidRPr="00FB4709" w:rsidRDefault="00FB4709" w:rsidP="00FB4709">
            <w:pPr>
              <w:spacing w:line="240" w:lineRule="auto"/>
              <w:jc w:val="left"/>
              <w:rPr>
                <w:rStyle w:val="Hyperlink"/>
                <w:rtl/>
              </w:rPr>
            </w:pPr>
            <w:hyperlink w:anchor="med11" w:tooltip="פרק ז1: חייב מוגבל באמצעים" w:history="1">
              <w:r w:rsidRPr="00FB4709">
                <w:rPr>
                  <w:rStyle w:val="Hyperlink"/>
                </w:rPr>
                <w:t>Go</w:t>
              </w:r>
            </w:hyperlink>
          </w:p>
        </w:tc>
        <w:tc>
          <w:tcPr>
            <w:tcW w:w="850" w:type="dxa"/>
          </w:tcPr>
          <w:p w14:paraId="615EB120"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FB4709" w:rsidRPr="00FB4709" w14:paraId="0795CB57" w14:textId="77777777" w:rsidTr="00FB4709">
        <w:tblPrEx>
          <w:tblCellMar>
            <w:top w:w="0" w:type="dxa"/>
            <w:bottom w:w="0" w:type="dxa"/>
          </w:tblCellMar>
        </w:tblPrEx>
        <w:tc>
          <w:tcPr>
            <w:tcW w:w="1247" w:type="dxa"/>
          </w:tcPr>
          <w:p w14:paraId="7F0D9738" w14:textId="77777777" w:rsidR="00FB4709" w:rsidRPr="00FB4709" w:rsidRDefault="00FB4709" w:rsidP="00FB4709">
            <w:pPr>
              <w:spacing w:line="240" w:lineRule="auto"/>
              <w:jc w:val="left"/>
              <w:rPr>
                <w:rFonts w:cs="Frankruhel"/>
                <w:sz w:val="24"/>
                <w:rtl/>
              </w:rPr>
            </w:pPr>
          </w:p>
        </w:tc>
        <w:tc>
          <w:tcPr>
            <w:tcW w:w="5669" w:type="dxa"/>
          </w:tcPr>
          <w:p w14:paraId="476F428B" w14:textId="77777777" w:rsidR="00FB4709" w:rsidRPr="00FB4709" w:rsidRDefault="00FB4709" w:rsidP="00FB4709">
            <w:pPr>
              <w:spacing w:line="240" w:lineRule="auto"/>
              <w:jc w:val="left"/>
              <w:rPr>
                <w:rFonts w:cs="Frankruhel"/>
                <w:sz w:val="24"/>
                <w:rtl/>
              </w:rPr>
            </w:pPr>
            <w:r>
              <w:rPr>
                <w:sz w:val="24"/>
                <w:rtl/>
              </w:rPr>
              <w:t>סימן א': הכרזה על חייב מוגבל באמצעים ותוצאותיה</w:t>
            </w:r>
          </w:p>
        </w:tc>
        <w:tc>
          <w:tcPr>
            <w:tcW w:w="567" w:type="dxa"/>
          </w:tcPr>
          <w:p w14:paraId="1258AA70" w14:textId="77777777" w:rsidR="00FB4709" w:rsidRPr="00FB4709" w:rsidRDefault="00FB4709" w:rsidP="00FB4709">
            <w:pPr>
              <w:spacing w:line="240" w:lineRule="auto"/>
              <w:jc w:val="left"/>
              <w:rPr>
                <w:rStyle w:val="Hyperlink"/>
                <w:rtl/>
              </w:rPr>
            </w:pPr>
            <w:hyperlink w:anchor="hed22" w:tooltip="סימן א: הכרזה על חייב מוגבל באמצעים ותוצאותיה" w:history="1">
              <w:r w:rsidRPr="00FB4709">
                <w:rPr>
                  <w:rStyle w:val="Hyperlink"/>
                </w:rPr>
                <w:t>Go</w:t>
              </w:r>
            </w:hyperlink>
          </w:p>
        </w:tc>
        <w:tc>
          <w:tcPr>
            <w:tcW w:w="850" w:type="dxa"/>
          </w:tcPr>
          <w:p w14:paraId="6E8F394A"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FB4709" w:rsidRPr="00FB4709" w14:paraId="648047AD" w14:textId="77777777" w:rsidTr="00FB4709">
        <w:tblPrEx>
          <w:tblCellMar>
            <w:top w:w="0" w:type="dxa"/>
            <w:bottom w:w="0" w:type="dxa"/>
          </w:tblCellMar>
        </w:tblPrEx>
        <w:tc>
          <w:tcPr>
            <w:tcW w:w="1247" w:type="dxa"/>
          </w:tcPr>
          <w:p w14:paraId="18A67B09" w14:textId="77777777" w:rsidR="00FB4709" w:rsidRPr="00FB4709" w:rsidRDefault="00FB4709" w:rsidP="00FB4709">
            <w:pPr>
              <w:spacing w:line="240" w:lineRule="auto"/>
              <w:jc w:val="left"/>
              <w:rPr>
                <w:rFonts w:cs="Frankruhel"/>
                <w:sz w:val="24"/>
                <w:rtl/>
              </w:rPr>
            </w:pPr>
            <w:r>
              <w:rPr>
                <w:sz w:val="24"/>
                <w:rtl/>
              </w:rPr>
              <w:t xml:space="preserve">סעיף 69ג </w:t>
            </w:r>
          </w:p>
        </w:tc>
        <w:tc>
          <w:tcPr>
            <w:tcW w:w="5669" w:type="dxa"/>
          </w:tcPr>
          <w:p w14:paraId="45CAC51C" w14:textId="77777777" w:rsidR="00FB4709" w:rsidRPr="00FB4709" w:rsidRDefault="00FB4709" w:rsidP="00FB4709">
            <w:pPr>
              <w:spacing w:line="240" w:lineRule="auto"/>
              <w:jc w:val="left"/>
              <w:rPr>
                <w:rFonts w:cs="Frankruhel"/>
                <w:sz w:val="24"/>
                <w:rtl/>
              </w:rPr>
            </w:pPr>
            <w:r>
              <w:rPr>
                <w:sz w:val="24"/>
                <w:rtl/>
              </w:rPr>
              <w:t>הכרזה של חייב מוגבל באמצעים</w:t>
            </w:r>
          </w:p>
        </w:tc>
        <w:tc>
          <w:tcPr>
            <w:tcW w:w="567" w:type="dxa"/>
          </w:tcPr>
          <w:p w14:paraId="0EF8AFE5" w14:textId="77777777" w:rsidR="00FB4709" w:rsidRPr="00FB4709" w:rsidRDefault="00FB4709" w:rsidP="00FB4709">
            <w:pPr>
              <w:spacing w:line="240" w:lineRule="auto"/>
              <w:jc w:val="left"/>
              <w:rPr>
                <w:rStyle w:val="Hyperlink"/>
                <w:rtl/>
              </w:rPr>
            </w:pPr>
            <w:hyperlink w:anchor="Seif122" w:tooltip="הכרזה של חייב מוגבל באמצעים" w:history="1">
              <w:r w:rsidRPr="00FB4709">
                <w:rPr>
                  <w:rStyle w:val="Hyperlink"/>
                </w:rPr>
                <w:t>Go</w:t>
              </w:r>
            </w:hyperlink>
          </w:p>
        </w:tc>
        <w:tc>
          <w:tcPr>
            <w:tcW w:w="850" w:type="dxa"/>
          </w:tcPr>
          <w:p w14:paraId="7580AD2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Seif122</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FB4709" w:rsidRPr="00FB4709" w14:paraId="33580BCB" w14:textId="77777777" w:rsidTr="00FB4709">
        <w:tblPrEx>
          <w:tblCellMar>
            <w:top w:w="0" w:type="dxa"/>
            <w:bottom w:w="0" w:type="dxa"/>
          </w:tblCellMar>
        </w:tblPrEx>
        <w:tc>
          <w:tcPr>
            <w:tcW w:w="1247" w:type="dxa"/>
          </w:tcPr>
          <w:p w14:paraId="284A97D5" w14:textId="77777777" w:rsidR="00FB4709" w:rsidRPr="00FB4709" w:rsidRDefault="00FB4709" w:rsidP="00FB4709">
            <w:pPr>
              <w:spacing w:line="240" w:lineRule="auto"/>
              <w:jc w:val="left"/>
              <w:rPr>
                <w:rFonts w:cs="Frankruhel"/>
                <w:sz w:val="24"/>
                <w:rtl/>
              </w:rPr>
            </w:pPr>
            <w:r>
              <w:rPr>
                <w:sz w:val="24"/>
                <w:rtl/>
              </w:rPr>
              <w:t xml:space="preserve">סעיף 69ד </w:t>
            </w:r>
          </w:p>
        </w:tc>
        <w:tc>
          <w:tcPr>
            <w:tcW w:w="5669" w:type="dxa"/>
          </w:tcPr>
          <w:p w14:paraId="50AF9401" w14:textId="77777777" w:rsidR="00FB4709" w:rsidRPr="00FB4709" w:rsidRDefault="00FB4709" w:rsidP="00FB4709">
            <w:pPr>
              <w:spacing w:line="240" w:lineRule="auto"/>
              <w:jc w:val="left"/>
              <w:rPr>
                <w:rFonts w:cs="Frankruhel"/>
                <w:sz w:val="24"/>
                <w:rtl/>
              </w:rPr>
            </w:pPr>
            <w:r>
              <w:rPr>
                <w:sz w:val="24"/>
                <w:rtl/>
              </w:rPr>
              <w:t>הגבלות של חייב מוגבל באמצעים</w:t>
            </w:r>
          </w:p>
        </w:tc>
        <w:tc>
          <w:tcPr>
            <w:tcW w:w="567" w:type="dxa"/>
          </w:tcPr>
          <w:p w14:paraId="7ACDCB18" w14:textId="77777777" w:rsidR="00FB4709" w:rsidRPr="00FB4709" w:rsidRDefault="00FB4709" w:rsidP="00FB4709">
            <w:pPr>
              <w:spacing w:line="240" w:lineRule="auto"/>
              <w:jc w:val="left"/>
              <w:rPr>
                <w:rStyle w:val="Hyperlink"/>
                <w:rtl/>
              </w:rPr>
            </w:pPr>
            <w:hyperlink w:anchor="Seif45" w:tooltip="הגבלות של חייב מוגבל באמצעים" w:history="1">
              <w:r w:rsidRPr="00FB4709">
                <w:rPr>
                  <w:rStyle w:val="Hyperlink"/>
                </w:rPr>
                <w:t>Go</w:t>
              </w:r>
            </w:hyperlink>
          </w:p>
        </w:tc>
        <w:tc>
          <w:tcPr>
            <w:tcW w:w="850" w:type="dxa"/>
          </w:tcPr>
          <w:p w14:paraId="43F544AA"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FB4709" w:rsidRPr="00FB4709" w14:paraId="64CBFC68" w14:textId="77777777" w:rsidTr="00FB4709">
        <w:tblPrEx>
          <w:tblCellMar>
            <w:top w:w="0" w:type="dxa"/>
            <w:bottom w:w="0" w:type="dxa"/>
          </w:tblCellMar>
        </w:tblPrEx>
        <w:tc>
          <w:tcPr>
            <w:tcW w:w="1247" w:type="dxa"/>
          </w:tcPr>
          <w:p w14:paraId="53C94303" w14:textId="77777777" w:rsidR="00FB4709" w:rsidRPr="00FB4709" w:rsidRDefault="00FB4709" w:rsidP="00FB4709">
            <w:pPr>
              <w:spacing w:line="240" w:lineRule="auto"/>
              <w:jc w:val="left"/>
              <w:rPr>
                <w:rFonts w:cs="Frankruhel"/>
                <w:sz w:val="24"/>
                <w:rtl/>
              </w:rPr>
            </w:pPr>
            <w:r>
              <w:rPr>
                <w:sz w:val="24"/>
                <w:rtl/>
              </w:rPr>
              <w:t xml:space="preserve">סעיף 69ה </w:t>
            </w:r>
          </w:p>
        </w:tc>
        <w:tc>
          <w:tcPr>
            <w:tcW w:w="5669" w:type="dxa"/>
          </w:tcPr>
          <w:p w14:paraId="6B1CA2E1" w14:textId="77777777" w:rsidR="00FB4709" w:rsidRPr="00FB4709" w:rsidRDefault="00FB4709" w:rsidP="00FB4709">
            <w:pPr>
              <w:spacing w:line="240" w:lineRule="auto"/>
              <w:jc w:val="left"/>
              <w:rPr>
                <w:rFonts w:cs="Frankruhel"/>
                <w:sz w:val="24"/>
                <w:rtl/>
              </w:rPr>
            </w:pPr>
            <w:r>
              <w:rPr>
                <w:sz w:val="24"/>
                <w:rtl/>
              </w:rPr>
              <w:t>מרשם חייבים מוגבלים באמצעים</w:t>
            </w:r>
          </w:p>
        </w:tc>
        <w:tc>
          <w:tcPr>
            <w:tcW w:w="567" w:type="dxa"/>
          </w:tcPr>
          <w:p w14:paraId="44A174F2" w14:textId="77777777" w:rsidR="00FB4709" w:rsidRPr="00FB4709" w:rsidRDefault="00FB4709" w:rsidP="00FB4709">
            <w:pPr>
              <w:spacing w:line="240" w:lineRule="auto"/>
              <w:jc w:val="left"/>
              <w:rPr>
                <w:rStyle w:val="Hyperlink"/>
                <w:rtl/>
              </w:rPr>
            </w:pPr>
            <w:hyperlink w:anchor="Seif46" w:tooltip="מרשם חייבים מוגבלים באמצעים" w:history="1">
              <w:r w:rsidRPr="00FB4709">
                <w:rPr>
                  <w:rStyle w:val="Hyperlink"/>
                </w:rPr>
                <w:t>Go</w:t>
              </w:r>
            </w:hyperlink>
          </w:p>
        </w:tc>
        <w:tc>
          <w:tcPr>
            <w:tcW w:w="850" w:type="dxa"/>
          </w:tcPr>
          <w:p w14:paraId="01102E4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51</w:t>
            </w:r>
            <w:r>
              <w:rPr>
                <w:rFonts w:cs="Frankruhel"/>
                <w:sz w:val="24"/>
                <w:rtl/>
              </w:rPr>
              <w:fldChar w:fldCharType="end"/>
            </w:r>
          </w:p>
        </w:tc>
      </w:tr>
      <w:tr w:rsidR="00FB4709" w:rsidRPr="00FB4709" w14:paraId="6A5EB70A" w14:textId="77777777" w:rsidTr="00FB4709">
        <w:tblPrEx>
          <w:tblCellMar>
            <w:top w:w="0" w:type="dxa"/>
            <w:bottom w:w="0" w:type="dxa"/>
          </w:tblCellMar>
        </w:tblPrEx>
        <w:tc>
          <w:tcPr>
            <w:tcW w:w="1247" w:type="dxa"/>
          </w:tcPr>
          <w:p w14:paraId="009F1ED8" w14:textId="77777777" w:rsidR="00FB4709" w:rsidRPr="00FB4709" w:rsidRDefault="00FB4709" w:rsidP="00FB4709">
            <w:pPr>
              <w:spacing w:line="240" w:lineRule="auto"/>
              <w:jc w:val="left"/>
              <w:rPr>
                <w:rFonts w:cs="Frankruhel"/>
                <w:sz w:val="24"/>
                <w:rtl/>
              </w:rPr>
            </w:pPr>
            <w:r>
              <w:rPr>
                <w:sz w:val="24"/>
                <w:rtl/>
              </w:rPr>
              <w:t xml:space="preserve">סעיף 69ו </w:t>
            </w:r>
          </w:p>
        </w:tc>
        <w:tc>
          <w:tcPr>
            <w:tcW w:w="5669" w:type="dxa"/>
          </w:tcPr>
          <w:p w14:paraId="736EE31D" w14:textId="77777777" w:rsidR="00FB4709" w:rsidRPr="00FB4709" w:rsidRDefault="00FB4709" w:rsidP="00FB4709">
            <w:pPr>
              <w:spacing w:line="240" w:lineRule="auto"/>
              <w:jc w:val="left"/>
              <w:rPr>
                <w:rFonts w:cs="Frankruhel"/>
                <w:sz w:val="24"/>
                <w:rtl/>
              </w:rPr>
            </w:pPr>
            <w:r>
              <w:rPr>
                <w:sz w:val="24"/>
                <w:rtl/>
              </w:rPr>
              <w:t>ריבוי תיקים של חייב מוגבל באמצעים</w:t>
            </w:r>
          </w:p>
        </w:tc>
        <w:tc>
          <w:tcPr>
            <w:tcW w:w="567" w:type="dxa"/>
          </w:tcPr>
          <w:p w14:paraId="000BB48B" w14:textId="77777777" w:rsidR="00FB4709" w:rsidRPr="00FB4709" w:rsidRDefault="00FB4709" w:rsidP="00FB4709">
            <w:pPr>
              <w:spacing w:line="240" w:lineRule="auto"/>
              <w:jc w:val="left"/>
              <w:rPr>
                <w:rStyle w:val="Hyperlink"/>
                <w:rtl/>
              </w:rPr>
            </w:pPr>
            <w:hyperlink w:anchor="Seif47" w:tooltip="ריבוי תיקים של חייב מוגבל באמצעים" w:history="1">
              <w:r w:rsidRPr="00FB4709">
                <w:rPr>
                  <w:rStyle w:val="Hyperlink"/>
                </w:rPr>
                <w:t>Go</w:t>
              </w:r>
            </w:hyperlink>
          </w:p>
        </w:tc>
        <w:tc>
          <w:tcPr>
            <w:tcW w:w="850" w:type="dxa"/>
          </w:tcPr>
          <w:p w14:paraId="5C19F1D1"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FB4709" w:rsidRPr="00FB4709" w14:paraId="751E0CEA" w14:textId="77777777" w:rsidTr="00FB4709">
        <w:tblPrEx>
          <w:tblCellMar>
            <w:top w:w="0" w:type="dxa"/>
            <w:bottom w:w="0" w:type="dxa"/>
          </w:tblCellMar>
        </w:tblPrEx>
        <w:tc>
          <w:tcPr>
            <w:tcW w:w="1247" w:type="dxa"/>
          </w:tcPr>
          <w:p w14:paraId="4EA0F97C" w14:textId="77777777" w:rsidR="00FB4709" w:rsidRPr="00FB4709" w:rsidRDefault="00FB4709" w:rsidP="00FB4709">
            <w:pPr>
              <w:spacing w:line="240" w:lineRule="auto"/>
              <w:jc w:val="left"/>
              <w:rPr>
                <w:rFonts w:cs="Frankruhel"/>
                <w:sz w:val="24"/>
                <w:rtl/>
              </w:rPr>
            </w:pPr>
            <w:r>
              <w:rPr>
                <w:sz w:val="24"/>
                <w:rtl/>
              </w:rPr>
              <w:t xml:space="preserve">סעיף 69ז </w:t>
            </w:r>
          </w:p>
        </w:tc>
        <w:tc>
          <w:tcPr>
            <w:tcW w:w="5669" w:type="dxa"/>
          </w:tcPr>
          <w:p w14:paraId="108FF7BF" w14:textId="77777777" w:rsidR="00FB4709" w:rsidRPr="00FB4709" w:rsidRDefault="00FB4709" w:rsidP="00FB4709">
            <w:pPr>
              <w:spacing w:line="240" w:lineRule="auto"/>
              <w:jc w:val="left"/>
              <w:rPr>
                <w:rFonts w:cs="Frankruhel"/>
                <w:sz w:val="24"/>
                <w:rtl/>
              </w:rPr>
            </w:pPr>
            <w:r>
              <w:rPr>
                <w:sz w:val="24"/>
                <w:rtl/>
              </w:rPr>
              <w:t>בדיקת יכולת וצו תשלומים סופי</w:t>
            </w:r>
          </w:p>
        </w:tc>
        <w:tc>
          <w:tcPr>
            <w:tcW w:w="567" w:type="dxa"/>
          </w:tcPr>
          <w:p w14:paraId="7E200ADD" w14:textId="77777777" w:rsidR="00FB4709" w:rsidRPr="00FB4709" w:rsidRDefault="00FB4709" w:rsidP="00FB4709">
            <w:pPr>
              <w:spacing w:line="240" w:lineRule="auto"/>
              <w:jc w:val="left"/>
              <w:rPr>
                <w:rStyle w:val="Hyperlink"/>
                <w:rtl/>
              </w:rPr>
            </w:pPr>
            <w:hyperlink w:anchor="Seif48" w:tooltip="בדיקת יכולת וצו תשלומים סופי" w:history="1">
              <w:r w:rsidRPr="00FB4709">
                <w:rPr>
                  <w:rStyle w:val="Hyperlink"/>
                </w:rPr>
                <w:t>Go</w:t>
              </w:r>
            </w:hyperlink>
          </w:p>
        </w:tc>
        <w:tc>
          <w:tcPr>
            <w:tcW w:w="850" w:type="dxa"/>
          </w:tcPr>
          <w:p w14:paraId="2E4DAE22"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FB4709" w:rsidRPr="00FB4709" w14:paraId="474AA4E7" w14:textId="77777777" w:rsidTr="00FB4709">
        <w:tblPrEx>
          <w:tblCellMar>
            <w:top w:w="0" w:type="dxa"/>
            <w:bottom w:w="0" w:type="dxa"/>
          </w:tblCellMar>
        </w:tblPrEx>
        <w:tc>
          <w:tcPr>
            <w:tcW w:w="1247" w:type="dxa"/>
          </w:tcPr>
          <w:p w14:paraId="1CE2608D" w14:textId="77777777" w:rsidR="00FB4709" w:rsidRPr="00FB4709" w:rsidRDefault="00FB4709" w:rsidP="00FB4709">
            <w:pPr>
              <w:spacing w:line="240" w:lineRule="auto"/>
              <w:jc w:val="left"/>
              <w:rPr>
                <w:rFonts w:cs="Frankruhel"/>
                <w:sz w:val="24"/>
                <w:rtl/>
              </w:rPr>
            </w:pPr>
            <w:r>
              <w:rPr>
                <w:sz w:val="24"/>
                <w:rtl/>
              </w:rPr>
              <w:t xml:space="preserve">סעיף 69ח </w:t>
            </w:r>
          </w:p>
        </w:tc>
        <w:tc>
          <w:tcPr>
            <w:tcW w:w="5669" w:type="dxa"/>
          </w:tcPr>
          <w:p w14:paraId="339EB84C" w14:textId="77777777" w:rsidR="00FB4709" w:rsidRPr="00FB4709" w:rsidRDefault="00FB4709" w:rsidP="00FB4709">
            <w:pPr>
              <w:spacing w:line="240" w:lineRule="auto"/>
              <w:jc w:val="left"/>
              <w:rPr>
                <w:rFonts w:cs="Frankruhel"/>
                <w:sz w:val="24"/>
                <w:rtl/>
              </w:rPr>
            </w:pPr>
            <w:r>
              <w:rPr>
                <w:sz w:val="24"/>
                <w:rtl/>
              </w:rPr>
              <w:t>הסרת הגבלות מחייב מוגבל באמצעים</w:t>
            </w:r>
          </w:p>
        </w:tc>
        <w:tc>
          <w:tcPr>
            <w:tcW w:w="567" w:type="dxa"/>
          </w:tcPr>
          <w:p w14:paraId="6B11027D" w14:textId="77777777" w:rsidR="00FB4709" w:rsidRPr="00FB4709" w:rsidRDefault="00FB4709" w:rsidP="00FB4709">
            <w:pPr>
              <w:spacing w:line="240" w:lineRule="auto"/>
              <w:jc w:val="left"/>
              <w:rPr>
                <w:rStyle w:val="Hyperlink"/>
                <w:rtl/>
              </w:rPr>
            </w:pPr>
            <w:hyperlink w:anchor="Seif49" w:tooltip="הסרת הגבלות מחייב מוגבל באמצעים" w:history="1">
              <w:r w:rsidRPr="00FB4709">
                <w:rPr>
                  <w:rStyle w:val="Hyperlink"/>
                </w:rPr>
                <w:t>Go</w:t>
              </w:r>
            </w:hyperlink>
          </w:p>
        </w:tc>
        <w:tc>
          <w:tcPr>
            <w:tcW w:w="850" w:type="dxa"/>
          </w:tcPr>
          <w:p w14:paraId="06996F2C"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FB4709" w:rsidRPr="00FB4709" w14:paraId="266389F2" w14:textId="77777777" w:rsidTr="00FB4709">
        <w:tblPrEx>
          <w:tblCellMar>
            <w:top w:w="0" w:type="dxa"/>
            <w:bottom w:w="0" w:type="dxa"/>
          </w:tblCellMar>
        </w:tblPrEx>
        <w:tc>
          <w:tcPr>
            <w:tcW w:w="1247" w:type="dxa"/>
          </w:tcPr>
          <w:p w14:paraId="15A51B6B" w14:textId="77777777" w:rsidR="00FB4709" w:rsidRPr="00FB4709" w:rsidRDefault="00FB4709" w:rsidP="00FB4709">
            <w:pPr>
              <w:spacing w:line="240" w:lineRule="auto"/>
              <w:jc w:val="left"/>
              <w:rPr>
                <w:rFonts w:cs="Frankruhel"/>
                <w:sz w:val="24"/>
                <w:rtl/>
              </w:rPr>
            </w:pPr>
            <w:r>
              <w:rPr>
                <w:sz w:val="24"/>
                <w:rtl/>
              </w:rPr>
              <w:t xml:space="preserve">סעיף 69ט </w:t>
            </w:r>
          </w:p>
        </w:tc>
        <w:tc>
          <w:tcPr>
            <w:tcW w:w="5669" w:type="dxa"/>
          </w:tcPr>
          <w:p w14:paraId="7A19A81E" w14:textId="77777777" w:rsidR="00FB4709" w:rsidRPr="00FB4709" w:rsidRDefault="00FB4709" w:rsidP="00FB4709">
            <w:pPr>
              <w:spacing w:line="240" w:lineRule="auto"/>
              <w:jc w:val="left"/>
              <w:rPr>
                <w:rFonts w:cs="Frankruhel"/>
                <w:sz w:val="24"/>
                <w:rtl/>
              </w:rPr>
            </w:pPr>
            <w:r>
              <w:rPr>
                <w:sz w:val="24"/>
                <w:rtl/>
              </w:rPr>
              <w:t>תוקף הגבלות על חייב שאינו מוגבל באמצעים</w:t>
            </w:r>
          </w:p>
        </w:tc>
        <w:tc>
          <w:tcPr>
            <w:tcW w:w="567" w:type="dxa"/>
          </w:tcPr>
          <w:p w14:paraId="45537558" w14:textId="77777777" w:rsidR="00FB4709" w:rsidRPr="00FB4709" w:rsidRDefault="00FB4709" w:rsidP="00FB4709">
            <w:pPr>
              <w:spacing w:line="240" w:lineRule="auto"/>
              <w:jc w:val="left"/>
              <w:rPr>
                <w:rStyle w:val="Hyperlink"/>
                <w:rtl/>
              </w:rPr>
            </w:pPr>
            <w:hyperlink w:anchor="Seif50" w:tooltip="תוקף הגבלות על חייב שאינו מוגבל באמצעים" w:history="1">
              <w:r w:rsidRPr="00FB4709">
                <w:rPr>
                  <w:rStyle w:val="Hyperlink"/>
                </w:rPr>
                <w:t>Go</w:t>
              </w:r>
            </w:hyperlink>
          </w:p>
        </w:tc>
        <w:tc>
          <w:tcPr>
            <w:tcW w:w="850" w:type="dxa"/>
          </w:tcPr>
          <w:p w14:paraId="2DC980E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FB4709" w:rsidRPr="00FB4709" w14:paraId="0021B214" w14:textId="77777777" w:rsidTr="00FB4709">
        <w:tblPrEx>
          <w:tblCellMar>
            <w:top w:w="0" w:type="dxa"/>
            <w:bottom w:w="0" w:type="dxa"/>
          </w:tblCellMar>
        </w:tblPrEx>
        <w:tc>
          <w:tcPr>
            <w:tcW w:w="1247" w:type="dxa"/>
          </w:tcPr>
          <w:p w14:paraId="53AFC2D5" w14:textId="77777777" w:rsidR="00FB4709" w:rsidRPr="00FB4709" w:rsidRDefault="00FB4709" w:rsidP="00FB4709">
            <w:pPr>
              <w:spacing w:line="240" w:lineRule="auto"/>
              <w:jc w:val="left"/>
              <w:rPr>
                <w:rFonts w:cs="Frankruhel"/>
                <w:sz w:val="24"/>
                <w:rtl/>
              </w:rPr>
            </w:pPr>
            <w:r>
              <w:rPr>
                <w:sz w:val="24"/>
                <w:rtl/>
              </w:rPr>
              <w:t xml:space="preserve">סעיף 69י </w:t>
            </w:r>
          </w:p>
        </w:tc>
        <w:tc>
          <w:tcPr>
            <w:tcW w:w="5669" w:type="dxa"/>
          </w:tcPr>
          <w:p w14:paraId="18D24EE1" w14:textId="77777777" w:rsidR="00FB4709" w:rsidRPr="00FB4709" w:rsidRDefault="00FB4709" w:rsidP="00FB4709">
            <w:pPr>
              <w:spacing w:line="240" w:lineRule="auto"/>
              <w:jc w:val="left"/>
              <w:rPr>
                <w:rFonts w:cs="Frankruhel"/>
                <w:sz w:val="24"/>
                <w:rtl/>
              </w:rPr>
            </w:pPr>
            <w:r>
              <w:rPr>
                <w:sz w:val="24"/>
                <w:rtl/>
              </w:rPr>
              <w:t>ביטול הכרזת חייב כמוגבל באמצעים</w:t>
            </w:r>
          </w:p>
        </w:tc>
        <w:tc>
          <w:tcPr>
            <w:tcW w:w="567" w:type="dxa"/>
          </w:tcPr>
          <w:p w14:paraId="5728DDFC" w14:textId="77777777" w:rsidR="00FB4709" w:rsidRPr="00FB4709" w:rsidRDefault="00FB4709" w:rsidP="00FB4709">
            <w:pPr>
              <w:spacing w:line="240" w:lineRule="auto"/>
              <w:jc w:val="left"/>
              <w:rPr>
                <w:rStyle w:val="Hyperlink"/>
                <w:rtl/>
              </w:rPr>
            </w:pPr>
            <w:hyperlink w:anchor="Seif51" w:tooltip="ביטול הכרזת חייב כמוגבל באמצעים" w:history="1">
              <w:r w:rsidRPr="00FB4709">
                <w:rPr>
                  <w:rStyle w:val="Hyperlink"/>
                </w:rPr>
                <w:t>Go</w:t>
              </w:r>
            </w:hyperlink>
          </w:p>
        </w:tc>
        <w:tc>
          <w:tcPr>
            <w:tcW w:w="850" w:type="dxa"/>
          </w:tcPr>
          <w:p w14:paraId="55D8FAFD"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FB4709" w:rsidRPr="00FB4709" w14:paraId="4ABACD65" w14:textId="77777777" w:rsidTr="00FB4709">
        <w:tblPrEx>
          <w:tblCellMar>
            <w:top w:w="0" w:type="dxa"/>
            <w:bottom w:w="0" w:type="dxa"/>
          </w:tblCellMar>
        </w:tblPrEx>
        <w:tc>
          <w:tcPr>
            <w:tcW w:w="1247" w:type="dxa"/>
          </w:tcPr>
          <w:p w14:paraId="27B9478A" w14:textId="77777777" w:rsidR="00FB4709" w:rsidRPr="00FB4709" w:rsidRDefault="00FB4709" w:rsidP="00FB4709">
            <w:pPr>
              <w:spacing w:line="240" w:lineRule="auto"/>
              <w:jc w:val="left"/>
              <w:rPr>
                <w:rFonts w:cs="Frankruhel"/>
                <w:sz w:val="24"/>
                <w:rtl/>
              </w:rPr>
            </w:pPr>
            <w:r>
              <w:rPr>
                <w:sz w:val="24"/>
                <w:rtl/>
              </w:rPr>
              <w:t xml:space="preserve">סעיף 69י1 </w:t>
            </w:r>
          </w:p>
        </w:tc>
        <w:tc>
          <w:tcPr>
            <w:tcW w:w="5669" w:type="dxa"/>
          </w:tcPr>
          <w:p w14:paraId="09FA3B4D" w14:textId="77777777" w:rsidR="00FB4709" w:rsidRPr="00FB4709" w:rsidRDefault="00FB4709" w:rsidP="00FB4709">
            <w:pPr>
              <w:spacing w:line="240" w:lineRule="auto"/>
              <w:jc w:val="left"/>
              <w:rPr>
                <w:rFonts w:cs="Frankruhel"/>
                <w:sz w:val="24"/>
                <w:rtl/>
              </w:rPr>
            </w:pPr>
            <w:r>
              <w:rPr>
                <w:sz w:val="24"/>
                <w:rtl/>
              </w:rPr>
              <w:t>הגבלת האפשרות להכריז על חייב מוגבל באמצעים</w:t>
            </w:r>
          </w:p>
        </w:tc>
        <w:tc>
          <w:tcPr>
            <w:tcW w:w="567" w:type="dxa"/>
          </w:tcPr>
          <w:p w14:paraId="5FC1A361" w14:textId="77777777" w:rsidR="00FB4709" w:rsidRPr="00FB4709" w:rsidRDefault="00FB4709" w:rsidP="00FB4709">
            <w:pPr>
              <w:spacing w:line="240" w:lineRule="auto"/>
              <w:jc w:val="left"/>
              <w:rPr>
                <w:rStyle w:val="Hyperlink"/>
                <w:rtl/>
              </w:rPr>
            </w:pPr>
            <w:hyperlink w:anchor="Seif196" w:tooltip="הגבלת האפשרות להכריז על חייב מוגבל באמצעים" w:history="1">
              <w:r w:rsidRPr="00FB4709">
                <w:rPr>
                  <w:rStyle w:val="Hyperlink"/>
                </w:rPr>
                <w:t>Go</w:t>
              </w:r>
            </w:hyperlink>
          </w:p>
        </w:tc>
        <w:tc>
          <w:tcPr>
            <w:tcW w:w="850" w:type="dxa"/>
          </w:tcPr>
          <w:p w14:paraId="22A5B91A"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Seif196</w:instrText>
            </w:r>
            <w:r>
              <w:rPr>
                <w:sz w:val="24"/>
                <w:rtl/>
              </w:rPr>
              <w:instrText xml:space="preserve"> </w:instrText>
            </w:r>
            <w:r>
              <w:rPr>
                <w:rFonts w:cs="Frankruhel"/>
                <w:sz w:val="24"/>
                <w:rtl/>
              </w:rPr>
              <w:fldChar w:fldCharType="separate"/>
            </w:r>
            <w:r>
              <w:rPr>
                <w:noProof/>
                <w:sz w:val="24"/>
                <w:rtl/>
              </w:rPr>
              <w:t>52</w:t>
            </w:r>
            <w:r>
              <w:rPr>
                <w:rFonts w:cs="Frankruhel"/>
                <w:sz w:val="24"/>
                <w:rtl/>
              </w:rPr>
              <w:fldChar w:fldCharType="end"/>
            </w:r>
          </w:p>
        </w:tc>
      </w:tr>
      <w:tr w:rsidR="00FB4709" w:rsidRPr="00FB4709" w14:paraId="7FAEE812" w14:textId="77777777" w:rsidTr="00FB4709">
        <w:tblPrEx>
          <w:tblCellMar>
            <w:top w:w="0" w:type="dxa"/>
            <w:bottom w:w="0" w:type="dxa"/>
          </w:tblCellMar>
        </w:tblPrEx>
        <w:tc>
          <w:tcPr>
            <w:tcW w:w="1247" w:type="dxa"/>
          </w:tcPr>
          <w:p w14:paraId="7B66894F" w14:textId="77777777" w:rsidR="00FB4709" w:rsidRPr="00FB4709" w:rsidRDefault="00FB4709" w:rsidP="00FB4709">
            <w:pPr>
              <w:spacing w:line="240" w:lineRule="auto"/>
              <w:jc w:val="left"/>
              <w:rPr>
                <w:rFonts w:cs="Frankruhel"/>
                <w:sz w:val="24"/>
                <w:rtl/>
              </w:rPr>
            </w:pPr>
          </w:p>
        </w:tc>
        <w:tc>
          <w:tcPr>
            <w:tcW w:w="5669" w:type="dxa"/>
          </w:tcPr>
          <w:p w14:paraId="27AE91F0" w14:textId="77777777" w:rsidR="00FB4709" w:rsidRPr="00FB4709" w:rsidRDefault="00FB4709" w:rsidP="00FB4709">
            <w:pPr>
              <w:spacing w:line="240" w:lineRule="auto"/>
              <w:jc w:val="left"/>
              <w:rPr>
                <w:rFonts w:cs="Frankruhel"/>
                <w:sz w:val="24"/>
                <w:rtl/>
              </w:rPr>
            </w:pPr>
            <w:r>
              <w:rPr>
                <w:sz w:val="24"/>
                <w:rtl/>
              </w:rPr>
              <w:t>סימן ב':</w:t>
            </w:r>
          </w:p>
        </w:tc>
        <w:tc>
          <w:tcPr>
            <w:tcW w:w="567" w:type="dxa"/>
          </w:tcPr>
          <w:p w14:paraId="6F216FF0" w14:textId="77777777" w:rsidR="00FB4709" w:rsidRPr="00FB4709" w:rsidRDefault="00FB4709" w:rsidP="00FB4709">
            <w:pPr>
              <w:spacing w:line="240" w:lineRule="auto"/>
              <w:jc w:val="left"/>
              <w:rPr>
                <w:rStyle w:val="Hyperlink"/>
                <w:rtl/>
              </w:rPr>
            </w:pPr>
            <w:hyperlink w:anchor="hed23" w:tooltip="סימן ב:" w:history="1">
              <w:r w:rsidRPr="00FB4709">
                <w:rPr>
                  <w:rStyle w:val="Hyperlink"/>
                </w:rPr>
                <w:t>Go</w:t>
              </w:r>
            </w:hyperlink>
          </w:p>
        </w:tc>
        <w:tc>
          <w:tcPr>
            <w:tcW w:w="850" w:type="dxa"/>
          </w:tcPr>
          <w:p w14:paraId="70D03C8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FB4709" w:rsidRPr="00FB4709" w14:paraId="5990C6B6" w14:textId="77777777" w:rsidTr="00FB4709">
        <w:tblPrEx>
          <w:tblCellMar>
            <w:top w:w="0" w:type="dxa"/>
            <w:bottom w:w="0" w:type="dxa"/>
          </w:tblCellMar>
        </w:tblPrEx>
        <w:tc>
          <w:tcPr>
            <w:tcW w:w="1247" w:type="dxa"/>
          </w:tcPr>
          <w:p w14:paraId="740A036E" w14:textId="77777777" w:rsidR="00FB4709" w:rsidRPr="00FB4709" w:rsidRDefault="00FB4709" w:rsidP="00FB4709">
            <w:pPr>
              <w:spacing w:line="240" w:lineRule="auto"/>
              <w:jc w:val="left"/>
              <w:rPr>
                <w:rFonts w:cs="Frankruhel"/>
                <w:sz w:val="24"/>
                <w:rtl/>
              </w:rPr>
            </w:pPr>
          </w:p>
        </w:tc>
        <w:tc>
          <w:tcPr>
            <w:tcW w:w="5669" w:type="dxa"/>
          </w:tcPr>
          <w:p w14:paraId="3F328DC5" w14:textId="77777777" w:rsidR="00FB4709" w:rsidRPr="00FB4709" w:rsidRDefault="00FB4709" w:rsidP="00FB4709">
            <w:pPr>
              <w:spacing w:line="240" w:lineRule="auto"/>
              <w:jc w:val="left"/>
              <w:rPr>
                <w:rFonts w:cs="Frankruhel"/>
                <w:sz w:val="24"/>
                <w:rtl/>
              </w:rPr>
            </w:pPr>
            <w:r>
              <w:rPr>
                <w:sz w:val="24"/>
                <w:rtl/>
              </w:rPr>
              <w:t>פרק ז'2: צווי הבאה וצווי מאסר</w:t>
            </w:r>
          </w:p>
        </w:tc>
        <w:tc>
          <w:tcPr>
            <w:tcW w:w="567" w:type="dxa"/>
          </w:tcPr>
          <w:p w14:paraId="11758D52" w14:textId="77777777" w:rsidR="00FB4709" w:rsidRPr="00FB4709" w:rsidRDefault="00FB4709" w:rsidP="00FB4709">
            <w:pPr>
              <w:spacing w:line="240" w:lineRule="auto"/>
              <w:jc w:val="left"/>
              <w:rPr>
                <w:rStyle w:val="Hyperlink"/>
                <w:rtl/>
              </w:rPr>
            </w:pPr>
            <w:hyperlink w:anchor="med12" w:tooltip="פרק ז2: צווי הבאה וצווי מאסר" w:history="1">
              <w:r w:rsidRPr="00FB4709">
                <w:rPr>
                  <w:rStyle w:val="Hyperlink"/>
                </w:rPr>
                <w:t>Go</w:t>
              </w:r>
            </w:hyperlink>
          </w:p>
        </w:tc>
        <w:tc>
          <w:tcPr>
            <w:tcW w:w="850" w:type="dxa"/>
          </w:tcPr>
          <w:p w14:paraId="65BB329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FB4709" w:rsidRPr="00FB4709" w14:paraId="098DCD52" w14:textId="77777777" w:rsidTr="00FB4709">
        <w:tblPrEx>
          <w:tblCellMar>
            <w:top w:w="0" w:type="dxa"/>
            <w:bottom w:w="0" w:type="dxa"/>
          </w:tblCellMar>
        </w:tblPrEx>
        <w:tc>
          <w:tcPr>
            <w:tcW w:w="1247" w:type="dxa"/>
          </w:tcPr>
          <w:p w14:paraId="222417A0" w14:textId="77777777" w:rsidR="00FB4709" w:rsidRPr="00FB4709" w:rsidRDefault="00FB4709" w:rsidP="00FB4709">
            <w:pPr>
              <w:spacing w:line="240" w:lineRule="auto"/>
              <w:jc w:val="left"/>
              <w:rPr>
                <w:rFonts w:cs="Frankruhel"/>
                <w:sz w:val="24"/>
                <w:rtl/>
              </w:rPr>
            </w:pPr>
            <w:r>
              <w:rPr>
                <w:sz w:val="24"/>
                <w:rtl/>
              </w:rPr>
              <w:t xml:space="preserve">סעיף 69יא </w:t>
            </w:r>
          </w:p>
        </w:tc>
        <w:tc>
          <w:tcPr>
            <w:tcW w:w="5669" w:type="dxa"/>
          </w:tcPr>
          <w:p w14:paraId="5DAB10FE" w14:textId="77777777" w:rsidR="00FB4709" w:rsidRPr="00FB4709" w:rsidRDefault="00FB4709" w:rsidP="00FB4709">
            <w:pPr>
              <w:spacing w:line="240" w:lineRule="auto"/>
              <w:jc w:val="left"/>
              <w:rPr>
                <w:rFonts w:cs="Frankruhel"/>
                <w:sz w:val="24"/>
                <w:rtl/>
              </w:rPr>
            </w:pPr>
            <w:r>
              <w:rPr>
                <w:sz w:val="24"/>
                <w:rtl/>
              </w:rPr>
              <w:t>הזמנה לבירור</w:t>
            </w:r>
          </w:p>
        </w:tc>
        <w:tc>
          <w:tcPr>
            <w:tcW w:w="567" w:type="dxa"/>
          </w:tcPr>
          <w:p w14:paraId="06B7BF23" w14:textId="77777777" w:rsidR="00FB4709" w:rsidRPr="00FB4709" w:rsidRDefault="00FB4709" w:rsidP="00FB4709">
            <w:pPr>
              <w:spacing w:line="240" w:lineRule="auto"/>
              <w:jc w:val="left"/>
              <w:rPr>
                <w:rStyle w:val="Hyperlink"/>
                <w:rtl/>
              </w:rPr>
            </w:pPr>
            <w:hyperlink w:anchor="Seif52" w:tooltip="הזמנה לבירור" w:history="1">
              <w:r w:rsidRPr="00FB4709">
                <w:rPr>
                  <w:rStyle w:val="Hyperlink"/>
                </w:rPr>
                <w:t>Go</w:t>
              </w:r>
            </w:hyperlink>
          </w:p>
        </w:tc>
        <w:tc>
          <w:tcPr>
            <w:tcW w:w="850" w:type="dxa"/>
          </w:tcPr>
          <w:p w14:paraId="522C538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53</w:t>
            </w:r>
            <w:r>
              <w:rPr>
                <w:rFonts w:cs="Frankruhel"/>
                <w:sz w:val="24"/>
                <w:rtl/>
              </w:rPr>
              <w:fldChar w:fldCharType="end"/>
            </w:r>
          </w:p>
        </w:tc>
      </w:tr>
      <w:tr w:rsidR="00FB4709" w:rsidRPr="00FB4709" w14:paraId="720BA6A1" w14:textId="77777777" w:rsidTr="00FB4709">
        <w:tblPrEx>
          <w:tblCellMar>
            <w:top w:w="0" w:type="dxa"/>
            <w:bottom w:w="0" w:type="dxa"/>
          </w:tblCellMar>
        </w:tblPrEx>
        <w:tc>
          <w:tcPr>
            <w:tcW w:w="1247" w:type="dxa"/>
          </w:tcPr>
          <w:p w14:paraId="200A83C1" w14:textId="77777777" w:rsidR="00FB4709" w:rsidRPr="00FB4709" w:rsidRDefault="00FB4709" w:rsidP="00FB4709">
            <w:pPr>
              <w:spacing w:line="240" w:lineRule="auto"/>
              <w:jc w:val="left"/>
              <w:rPr>
                <w:rFonts w:cs="Frankruhel"/>
                <w:sz w:val="24"/>
                <w:rtl/>
              </w:rPr>
            </w:pPr>
            <w:r>
              <w:rPr>
                <w:sz w:val="24"/>
                <w:rtl/>
              </w:rPr>
              <w:t xml:space="preserve">סעיף 69יב </w:t>
            </w:r>
          </w:p>
        </w:tc>
        <w:tc>
          <w:tcPr>
            <w:tcW w:w="5669" w:type="dxa"/>
          </w:tcPr>
          <w:p w14:paraId="4E6D4919" w14:textId="77777777" w:rsidR="00FB4709" w:rsidRPr="00FB4709" w:rsidRDefault="00FB4709" w:rsidP="00FB4709">
            <w:pPr>
              <w:spacing w:line="240" w:lineRule="auto"/>
              <w:jc w:val="left"/>
              <w:rPr>
                <w:rFonts w:cs="Frankruhel"/>
                <w:sz w:val="24"/>
                <w:rtl/>
              </w:rPr>
            </w:pPr>
            <w:r>
              <w:rPr>
                <w:sz w:val="24"/>
                <w:rtl/>
              </w:rPr>
              <w:t>צו הבאה</w:t>
            </w:r>
          </w:p>
        </w:tc>
        <w:tc>
          <w:tcPr>
            <w:tcW w:w="567" w:type="dxa"/>
          </w:tcPr>
          <w:p w14:paraId="519A1095" w14:textId="77777777" w:rsidR="00FB4709" w:rsidRPr="00FB4709" w:rsidRDefault="00FB4709" w:rsidP="00FB4709">
            <w:pPr>
              <w:spacing w:line="240" w:lineRule="auto"/>
              <w:jc w:val="left"/>
              <w:rPr>
                <w:rStyle w:val="Hyperlink"/>
                <w:rtl/>
              </w:rPr>
            </w:pPr>
            <w:hyperlink w:anchor="Seif53" w:tooltip="צו הבאה" w:history="1">
              <w:r w:rsidRPr="00FB4709">
                <w:rPr>
                  <w:rStyle w:val="Hyperlink"/>
                </w:rPr>
                <w:t>Go</w:t>
              </w:r>
            </w:hyperlink>
          </w:p>
        </w:tc>
        <w:tc>
          <w:tcPr>
            <w:tcW w:w="850" w:type="dxa"/>
          </w:tcPr>
          <w:p w14:paraId="1E7B0F6E"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FB4709" w:rsidRPr="00FB4709" w14:paraId="3288999A" w14:textId="77777777" w:rsidTr="00FB4709">
        <w:tblPrEx>
          <w:tblCellMar>
            <w:top w:w="0" w:type="dxa"/>
            <w:bottom w:w="0" w:type="dxa"/>
          </w:tblCellMar>
        </w:tblPrEx>
        <w:tc>
          <w:tcPr>
            <w:tcW w:w="1247" w:type="dxa"/>
          </w:tcPr>
          <w:p w14:paraId="44046D1E" w14:textId="77777777" w:rsidR="00FB4709" w:rsidRPr="00FB4709" w:rsidRDefault="00FB4709" w:rsidP="00FB4709">
            <w:pPr>
              <w:spacing w:line="240" w:lineRule="auto"/>
              <w:jc w:val="left"/>
              <w:rPr>
                <w:rFonts w:cs="Frankruhel"/>
                <w:sz w:val="24"/>
                <w:rtl/>
              </w:rPr>
            </w:pPr>
            <w:r>
              <w:rPr>
                <w:sz w:val="24"/>
                <w:rtl/>
              </w:rPr>
              <w:t xml:space="preserve">סעיף 69יג </w:t>
            </w:r>
          </w:p>
        </w:tc>
        <w:tc>
          <w:tcPr>
            <w:tcW w:w="5669" w:type="dxa"/>
          </w:tcPr>
          <w:p w14:paraId="78DAF0D6" w14:textId="77777777" w:rsidR="00FB4709" w:rsidRPr="00FB4709" w:rsidRDefault="00FB4709" w:rsidP="00FB4709">
            <w:pPr>
              <w:spacing w:line="240" w:lineRule="auto"/>
              <w:jc w:val="left"/>
              <w:rPr>
                <w:rFonts w:cs="Frankruhel"/>
                <w:sz w:val="24"/>
                <w:rtl/>
              </w:rPr>
            </w:pPr>
            <w:r>
              <w:rPr>
                <w:sz w:val="24"/>
                <w:rtl/>
              </w:rPr>
              <w:t>מעמד הבירור או ההבאה</w:t>
            </w:r>
          </w:p>
        </w:tc>
        <w:tc>
          <w:tcPr>
            <w:tcW w:w="567" w:type="dxa"/>
          </w:tcPr>
          <w:p w14:paraId="025632E3" w14:textId="77777777" w:rsidR="00FB4709" w:rsidRPr="00FB4709" w:rsidRDefault="00FB4709" w:rsidP="00FB4709">
            <w:pPr>
              <w:spacing w:line="240" w:lineRule="auto"/>
              <w:jc w:val="left"/>
              <w:rPr>
                <w:rStyle w:val="Hyperlink"/>
                <w:rtl/>
              </w:rPr>
            </w:pPr>
            <w:hyperlink w:anchor="Seif54" w:tooltip="מעמד הבירור או ההבאה" w:history="1">
              <w:r w:rsidRPr="00FB4709">
                <w:rPr>
                  <w:rStyle w:val="Hyperlink"/>
                </w:rPr>
                <w:t>Go</w:t>
              </w:r>
            </w:hyperlink>
          </w:p>
        </w:tc>
        <w:tc>
          <w:tcPr>
            <w:tcW w:w="850" w:type="dxa"/>
          </w:tcPr>
          <w:p w14:paraId="3FEAECB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54</w:t>
            </w:r>
            <w:r>
              <w:rPr>
                <w:rFonts w:cs="Frankruhel"/>
                <w:sz w:val="24"/>
                <w:rtl/>
              </w:rPr>
              <w:fldChar w:fldCharType="end"/>
            </w:r>
          </w:p>
        </w:tc>
      </w:tr>
      <w:tr w:rsidR="00FB4709" w:rsidRPr="00FB4709" w14:paraId="5E20050B" w14:textId="77777777" w:rsidTr="00FB4709">
        <w:tblPrEx>
          <w:tblCellMar>
            <w:top w:w="0" w:type="dxa"/>
            <w:bottom w:w="0" w:type="dxa"/>
          </w:tblCellMar>
        </w:tblPrEx>
        <w:tc>
          <w:tcPr>
            <w:tcW w:w="1247" w:type="dxa"/>
          </w:tcPr>
          <w:p w14:paraId="3D79875B" w14:textId="77777777" w:rsidR="00FB4709" w:rsidRPr="00FB4709" w:rsidRDefault="00FB4709" w:rsidP="00FB4709">
            <w:pPr>
              <w:spacing w:line="240" w:lineRule="auto"/>
              <w:jc w:val="left"/>
              <w:rPr>
                <w:rFonts w:cs="Frankruhel"/>
                <w:sz w:val="24"/>
                <w:rtl/>
              </w:rPr>
            </w:pPr>
            <w:r>
              <w:rPr>
                <w:sz w:val="24"/>
                <w:rtl/>
              </w:rPr>
              <w:t xml:space="preserve">סעיף 70 </w:t>
            </w:r>
          </w:p>
        </w:tc>
        <w:tc>
          <w:tcPr>
            <w:tcW w:w="5669" w:type="dxa"/>
          </w:tcPr>
          <w:p w14:paraId="7A4A82CD" w14:textId="77777777" w:rsidR="00FB4709" w:rsidRPr="00FB4709" w:rsidRDefault="00FB4709" w:rsidP="00FB4709">
            <w:pPr>
              <w:spacing w:line="240" w:lineRule="auto"/>
              <w:jc w:val="left"/>
              <w:rPr>
                <w:rFonts w:cs="Frankruhel"/>
                <w:sz w:val="24"/>
                <w:rtl/>
              </w:rPr>
            </w:pPr>
            <w:r>
              <w:rPr>
                <w:sz w:val="24"/>
                <w:rtl/>
              </w:rPr>
              <w:t>מאסר חייב בעל יכולת בשל  אי תשלום חוב מזונות שגובה המוסד לביטוח לאומי</w:t>
            </w:r>
          </w:p>
        </w:tc>
        <w:tc>
          <w:tcPr>
            <w:tcW w:w="567" w:type="dxa"/>
          </w:tcPr>
          <w:p w14:paraId="1788DD06" w14:textId="77777777" w:rsidR="00FB4709" w:rsidRPr="00FB4709" w:rsidRDefault="00FB4709" w:rsidP="00FB4709">
            <w:pPr>
              <w:spacing w:line="240" w:lineRule="auto"/>
              <w:jc w:val="left"/>
              <w:rPr>
                <w:rStyle w:val="Hyperlink"/>
                <w:rtl/>
              </w:rPr>
            </w:pPr>
            <w:hyperlink w:anchor="Seif55" w:tooltip="מאסר חייב בעל יכולת בשל  אי תשלום חוב מזונות שגובה המוסד לביטוח לאומי" w:history="1">
              <w:r w:rsidRPr="00FB4709">
                <w:rPr>
                  <w:rStyle w:val="Hyperlink"/>
                </w:rPr>
                <w:t>Go</w:t>
              </w:r>
            </w:hyperlink>
          </w:p>
        </w:tc>
        <w:tc>
          <w:tcPr>
            <w:tcW w:w="850" w:type="dxa"/>
          </w:tcPr>
          <w:p w14:paraId="7893EE0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FB4709" w:rsidRPr="00FB4709" w14:paraId="5D4870DE" w14:textId="77777777" w:rsidTr="00FB4709">
        <w:tblPrEx>
          <w:tblCellMar>
            <w:top w:w="0" w:type="dxa"/>
            <w:bottom w:w="0" w:type="dxa"/>
          </w:tblCellMar>
        </w:tblPrEx>
        <w:tc>
          <w:tcPr>
            <w:tcW w:w="1247" w:type="dxa"/>
          </w:tcPr>
          <w:p w14:paraId="0D6E6A50" w14:textId="77777777" w:rsidR="00FB4709" w:rsidRPr="00FB4709" w:rsidRDefault="00FB4709" w:rsidP="00FB4709">
            <w:pPr>
              <w:spacing w:line="240" w:lineRule="auto"/>
              <w:jc w:val="left"/>
              <w:rPr>
                <w:rFonts w:cs="Frankruhel"/>
                <w:sz w:val="24"/>
                <w:rtl/>
              </w:rPr>
            </w:pPr>
            <w:r>
              <w:rPr>
                <w:sz w:val="24"/>
                <w:rtl/>
              </w:rPr>
              <w:t xml:space="preserve">סעיף 71 </w:t>
            </w:r>
          </w:p>
        </w:tc>
        <w:tc>
          <w:tcPr>
            <w:tcW w:w="5669" w:type="dxa"/>
          </w:tcPr>
          <w:p w14:paraId="5FF14771" w14:textId="77777777" w:rsidR="00FB4709" w:rsidRPr="00FB4709" w:rsidRDefault="00FB4709" w:rsidP="00FB4709">
            <w:pPr>
              <w:spacing w:line="240" w:lineRule="auto"/>
              <w:jc w:val="left"/>
              <w:rPr>
                <w:rFonts w:cs="Frankruhel"/>
                <w:sz w:val="24"/>
                <w:rtl/>
              </w:rPr>
            </w:pPr>
            <w:r>
              <w:rPr>
                <w:sz w:val="24"/>
                <w:rtl/>
              </w:rPr>
              <w:t>סייג למתן צו הבאה או צו מאסר</w:t>
            </w:r>
          </w:p>
        </w:tc>
        <w:tc>
          <w:tcPr>
            <w:tcW w:w="567" w:type="dxa"/>
          </w:tcPr>
          <w:p w14:paraId="464EA5B9" w14:textId="77777777" w:rsidR="00FB4709" w:rsidRPr="00FB4709" w:rsidRDefault="00FB4709" w:rsidP="00FB4709">
            <w:pPr>
              <w:spacing w:line="240" w:lineRule="auto"/>
              <w:jc w:val="left"/>
              <w:rPr>
                <w:rStyle w:val="Hyperlink"/>
                <w:rtl/>
              </w:rPr>
            </w:pPr>
            <w:hyperlink w:anchor="Seif56" w:tooltip="סייג למתן צו הבאה או צו מאסר" w:history="1">
              <w:r w:rsidRPr="00FB4709">
                <w:rPr>
                  <w:rStyle w:val="Hyperlink"/>
                </w:rPr>
                <w:t>Go</w:t>
              </w:r>
            </w:hyperlink>
          </w:p>
        </w:tc>
        <w:tc>
          <w:tcPr>
            <w:tcW w:w="850" w:type="dxa"/>
          </w:tcPr>
          <w:p w14:paraId="523884B8"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55</w:t>
            </w:r>
            <w:r>
              <w:rPr>
                <w:rFonts w:cs="Frankruhel"/>
                <w:sz w:val="24"/>
                <w:rtl/>
              </w:rPr>
              <w:fldChar w:fldCharType="end"/>
            </w:r>
          </w:p>
        </w:tc>
      </w:tr>
      <w:tr w:rsidR="00FB4709" w:rsidRPr="00FB4709" w14:paraId="1C986ECF" w14:textId="77777777" w:rsidTr="00FB4709">
        <w:tblPrEx>
          <w:tblCellMar>
            <w:top w:w="0" w:type="dxa"/>
            <w:bottom w:w="0" w:type="dxa"/>
          </w:tblCellMar>
        </w:tblPrEx>
        <w:tc>
          <w:tcPr>
            <w:tcW w:w="1247" w:type="dxa"/>
          </w:tcPr>
          <w:p w14:paraId="3F1ECF50" w14:textId="77777777" w:rsidR="00FB4709" w:rsidRPr="00FB4709" w:rsidRDefault="00FB4709" w:rsidP="00FB4709">
            <w:pPr>
              <w:spacing w:line="240" w:lineRule="auto"/>
              <w:jc w:val="left"/>
              <w:rPr>
                <w:rFonts w:cs="Frankruhel"/>
                <w:sz w:val="24"/>
                <w:rtl/>
              </w:rPr>
            </w:pPr>
            <w:r>
              <w:rPr>
                <w:sz w:val="24"/>
                <w:rtl/>
              </w:rPr>
              <w:t xml:space="preserve">סעיף 72 </w:t>
            </w:r>
          </w:p>
        </w:tc>
        <w:tc>
          <w:tcPr>
            <w:tcW w:w="5669" w:type="dxa"/>
          </w:tcPr>
          <w:p w14:paraId="1C0401A9" w14:textId="77777777" w:rsidR="00FB4709" w:rsidRPr="00FB4709" w:rsidRDefault="00FB4709" w:rsidP="00FB4709">
            <w:pPr>
              <w:spacing w:line="240" w:lineRule="auto"/>
              <w:jc w:val="left"/>
              <w:rPr>
                <w:rFonts w:cs="Frankruhel"/>
                <w:sz w:val="24"/>
                <w:rtl/>
              </w:rPr>
            </w:pPr>
            <w:r>
              <w:rPr>
                <w:sz w:val="24"/>
                <w:rtl/>
              </w:rPr>
              <w:t>שחרור החייב מהבאה וממאסר</w:t>
            </w:r>
          </w:p>
        </w:tc>
        <w:tc>
          <w:tcPr>
            <w:tcW w:w="567" w:type="dxa"/>
          </w:tcPr>
          <w:p w14:paraId="60C082D0" w14:textId="77777777" w:rsidR="00FB4709" w:rsidRPr="00FB4709" w:rsidRDefault="00FB4709" w:rsidP="00FB4709">
            <w:pPr>
              <w:spacing w:line="240" w:lineRule="auto"/>
              <w:jc w:val="left"/>
              <w:rPr>
                <w:rStyle w:val="Hyperlink"/>
                <w:rtl/>
              </w:rPr>
            </w:pPr>
            <w:hyperlink w:anchor="Seif57" w:tooltip="שחרור החייב מהבאה וממאסר" w:history="1">
              <w:r w:rsidRPr="00FB4709">
                <w:rPr>
                  <w:rStyle w:val="Hyperlink"/>
                </w:rPr>
                <w:t>Go</w:t>
              </w:r>
            </w:hyperlink>
          </w:p>
        </w:tc>
        <w:tc>
          <w:tcPr>
            <w:tcW w:w="850" w:type="dxa"/>
          </w:tcPr>
          <w:p w14:paraId="54675E45"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FB4709" w:rsidRPr="00FB4709" w14:paraId="675428F0" w14:textId="77777777" w:rsidTr="00FB4709">
        <w:tblPrEx>
          <w:tblCellMar>
            <w:top w:w="0" w:type="dxa"/>
            <w:bottom w:w="0" w:type="dxa"/>
          </w:tblCellMar>
        </w:tblPrEx>
        <w:tc>
          <w:tcPr>
            <w:tcW w:w="1247" w:type="dxa"/>
          </w:tcPr>
          <w:p w14:paraId="1EDFCAB3" w14:textId="77777777" w:rsidR="00FB4709" w:rsidRPr="00FB4709" w:rsidRDefault="00FB4709" w:rsidP="00FB4709">
            <w:pPr>
              <w:spacing w:line="240" w:lineRule="auto"/>
              <w:jc w:val="left"/>
              <w:rPr>
                <w:rFonts w:cs="Frankruhel"/>
                <w:sz w:val="24"/>
                <w:rtl/>
              </w:rPr>
            </w:pPr>
            <w:r>
              <w:rPr>
                <w:sz w:val="24"/>
                <w:rtl/>
              </w:rPr>
              <w:t xml:space="preserve">סעיף 72א </w:t>
            </w:r>
          </w:p>
        </w:tc>
        <w:tc>
          <w:tcPr>
            <w:tcW w:w="5669" w:type="dxa"/>
          </w:tcPr>
          <w:p w14:paraId="0A700428" w14:textId="77777777" w:rsidR="00FB4709" w:rsidRPr="00FB4709" w:rsidRDefault="00FB4709" w:rsidP="00FB4709">
            <w:pPr>
              <w:spacing w:line="240" w:lineRule="auto"/>
              <w:jc w:val="left"/>
              <w:rPr>
                <w:rFonts w:cs="Frankruhel"/>
                <w:sz w:val="24"/>
                <w:rtl/>
              </w:rPr>
            </w:pPr>
            <w:r>
              <w:rPr>
                <w:sz w:val="24"/>
                <w:rtl/>
              </w:rPr>
              <w:t>תקופות מצטברות של מאסר</w:t>
            </w:r>
          </w:p>
        </w:tc>
        <w:tc>
          <w:tcPr>
            <w:tcW w:w="567" w:type="dxa"/>
          </w:tcPr>
          <w:p w14:paraId="065C1ED1" w14:textId="77777777" w:rsidR="00FB4709" w:rsidRPr="00FB4709" w:rsidRDefault="00FB4709" w:rsidP="00FB4709">
            <w:pPr>
              <w:spacing w:line="240" w:lineRule="auto"/>
              <w:jc w:val="left"/>
              <w:rPr>
                <w:rStyle w:val="Hyperlink"/>
                <w:rtl/>
              </w:rPr>
            </w:pPr>
            <w:hyperlink w:anchor="Seif58" w:tooltip="תקופות מצטברות של מאסר" w:history="1">
              <w:r w:rsidRPr="00FB4709">
                <w:rPr>
                  <w:rStyle w:val="Hyperlink"/>
                </w:rPr>
                <w:t>Go</w:t>
              </w:r>
            </w:hyperlink>
          </w:p>
        </w:tc>
        <w:tc>
          <w:tcPr>
            <w:tcW w:w="850" w:type="dxa"/>
          </w:tcPr>
          <w:p w14:paraId="1716F8D1"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FB4709" w:rsidRPr="00FB4709" w14:paraId="7C5910F3" w14:textId="77777777" w:rsidTr="00FB4709">
        <w:tblPrEx>
          <w:tblCellMar>
            <w:top w:w="0" w:type="dxa"/>
            <w:bottom w:w="0" w:type="dxa"/>
          </w:tblCellMar>
        </w:tblPrEx>
        <w:tc>
          <w:tcPr>
            <w:tcW w:w="1247" w:type="dxa"/>
          </w:tcPr>
          <w:p w14:paraId="22B3762D" w14:textId="77777777" w:rsidR="00FB4709" w:rsidRPr="00FB4709" w:rsidRDefault="00FB4709" w:rsidP="00FB4709">
            <w:pPr>
              <w:spacing w:line="240" w:lineRule="auto"/>
              <w:jc w:val="left"/>
              <w:rPr>
                <w:rFonts w:cs="Frankruhel"/>
                <w:sz w:val="24"/>
                <w:rtl/>
              </w:rPr>
            </w:pPr>
            <w:r>
              <w:rPr>
                <w:sz w:val="24"/>
                <w:rtl/>
              </w:rPr>
              <w:t xml:space="preserve">סעיף 73 </w:t>
            </w:r>
          </w:p>
        </w:tc>
        <w:tc>
          <w:tcPr>
            <w:tcW w:w="5669" w:type="dxa"/>
          </w:tcPr>
          <w:p w14:paraId="59C960E8" w14:textId="77777777" w:rsidR="00FB4709" w:rsidRPr="00FB4709" w:rsidRDefault="00FB4709" w:rsidP="00FB4709">
            <w:pPr>
              <w:spacing w:line="240" w:lineRule="auto"/>
              <w:jc w:val="left"/>
              <w:rPr>
                <w:rFonts w:cs="Frankruhel"/>
                <w:sz w:val="24"/>
                <w:rtl/>
              </w:rPr>
            </w:pPr>
            <w:r>
              <w:rPr>
                <w:sz w:val="24"/>
                <w:rtl/>
              </w:rPr>
              <w:t>אין לאסור שנית בעד אותו חוב</w:t>
            </w:r>
          </w:p>
        </w:tc>
        <w:tc>
          <w:tcPr>
            <w:tcW w:w="567" w:type="dxa"/>
          </w:tcPr>
          <w:p w14:paraId="1D9785D7" w14:textId="77777777" w:rsidR="00FB4709" w:rsidRPr="00FB4709" w:rsidRDefault="00FB4709" w:rsidP="00FB4709">
            <w:pPr>
              <w:spacing w:line="240" w:lineRule="auto"/>
              <w:jc w:val="left"/>
              <w:rPr>
                <w:rStyle w:val="Hyperlink"/>
                <w:rtl/>
              </w:rPr>
            </w:pPr>
            <w:hyperlink w:anchor="Seif59" w:tooltip="אין לאסור שנית בעד אותו חוב" w:history="1">
              <w:r w:rsidRPr="00FB4709">
                <w:rPr>
                  <w:rStyle w:val="Hyperlink"/>
                </w:rPr>
                <w:t>Go</w:t>
              </w:r>
            </w:hyperlink>
          </w:p>
        </w:tc>
        <w:tc>
          <w:tcPr>
            <w:tcW w:w="850" w:type="dxa"/>
          </w:tcPr>
          <w:p w14:paraId="58F64F9D"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FB4709" w:rsidRPr="00FB4709" w14:paraId="32AA641F" w14:textId="77777777" w:rsidTr="00FB4709">
        <w:tblPrEx>
          <w:tblCellMar>
            <w:top w:w="0" w:type="dxa"/>
            <w:bottom w:w="0" w:type="dxa"/>
          </w:tblCellMar>
        </w:tblPrEx>
        <w:tc>
          <w:tcPr>
            <w:tcW w:w="1247" w:type="dxa"/>
          </w:tcPr>
          <w:p w14:paraId="7FEC2F16" w14:textId="77777777" w:rsidR="00FB4709" w:rsidRPr="00FB4709" w:rsidRDefault="00FB4709" w:rsidP="00FB4709">
            <w:pPr>
              <w:spacing w:line="240" w:lineRule="auto"/>
              <w:jc w:val="left"/>
              <w:rPr>
                <w:rFonts w:cs="Frankruhel"/>
                <w:sz w:val="24"/>
                <w:rtl/>
              </w:rPr>
            </w:pPr>
            <w:r>
              <w:rPr>
                <w:sz w:val="24"/>
                <w:rtl/>
              </w:rPr>
              <w:t xml:space="preserve">סעיף 73א </w:t>
            </w:r>
          </w:p>
        </w:tc>
        <w:tc>
          <w:tcPr>
            <w:tcW w:w="5669" w:type="dxa"/>
          </w:tcPr>
          <w:p w14:paraId="22D76617" w14:textId="77777777" w:rsidR="00FB4709" w:rsidRPr="00FB4709" w:rsidRDefault="00FB4709" w:rsidP="00FB4709">
            <w:pPr>
              <w:spacing w:line="240" w:lineRule="auto"/>
              <w:jc w:val="left"/>
              <w:rPr>
                <w:rFonts w:cs="Frankruhel"/>
                <w:sz w:val="24"/>
                <w:rtl/>
              </w:rPr>
            </w:pPr>
            <w:r>
              <w:rPr>
                <w:sz w:val="24"/>
                <w:rtl/>
              </w:rPr>
              <w:t>חסינות</w:t>
            </w:r>
          </w:p>
        </w:tc>
        <w:tc>
          <w:tcPr>
            <w:tcW w:w="567" w:type="dxa"/>
          </w:tcPr>
          <w:p w14:paraId="3C744703" w14:textId="77777777" w:rsidR="00FB4709" w:rsidRPr="00FB4709" w:rsidRDefault="00FB4709" w:rsidP="00FB4709">
            <w:pPr>
              <w:spacing w:line="240" w:lineRule="auto"/>
              <w:jc w:val="left"/>
              <w:rPr>
                <w:rStyle w:val="Hyperlink"/>
                <w:rtl/>
              </w:rPr>
            </w:pPr>
            <w:hyperlink w:anchor="Seif60" w:tooltip="חסינות" w:history="1">
              <w:r w:rsidRPr="00FB4709">
                <w:rPr>
                  <w:rStyle w:val="Hyperlink"/>
                </w:rPr>
                <w:t>Go</w:t>
              </w:r>
            </w:hyperlink>
          </w:p>
        </w:tc>
        <w:tc>
          <w:tcPr>
            <w:tcW w:w="850" w:type="dxa"/>
          </w:tcPr>
          <w:p w14:paraId="53D522F1"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FB4709" w:rsidRPr="00FB4709" w14:paraId="42A41531" w14:textId="77777777" w:rsidTr="00FB4709">
        <w:tblPrEx>
          <w:tblCellMar>
            <w:top w:w="0" w:type="dxa"/>
            <w:bottom w:w="0" w:type="dxa"/>
          </w:tblCellMar>
        </w:tblPrEx>
        <w:tc>
          <w:tcPr>
            <w:tcW w:w="1247" w:type="dxa"/>
          </w:tcPr>
          <w:p w14:paraId="4DCFDAAB" w14:textId="77777777" w:rsidR="00FB4709" w:rsidRPr="00FB4709" w:rsidRDefault="00FB4709" w:rsidP="00FB4709">
            <w:pPr>
              <w:spacing w:line="240" w:lineRule="auto"/>
              <w:jc w:val="left"/>
              <w:rPr>
                <w:rFonts w:cs="Frankruhel"/>
                <w:sz w:val="24"/>
                <w:rtl/>
              </w:rPr>
            </w:pPr>
            <w:r>
              <w:rPr>
                <w:sz w:val="24"/>
                <w:rtl/>
              </w:rPr>
              <w:t xml:space="preserve">סעיף 74 </w:t>
            </w:r>
          </w:p>
        </w:tc>
        <w:tc>
          <w:tcPr>
            <w:tcW w:w="5669" w:type="dxa"/>
          </w:tcPr>
          <w:p w14:paraId="3A04B10E" w14:textId="77777777" w:rsidR="00FB4709" w:rsidRPr="00FB4709" w:rsidRDefault="00FB4709" w:rsidP="00FB4709">
            <w:pPr>
              <w:spacing w:line="240" w:lineRule="auto"/>
              <w:jc w:val="left"/>
              <w:rPr>
                <w:rFonts w:cs="Frankruhel"/>
                <w:sz w:val="24"/>
                <w:rtl/>
              </w:rPr>
            </w:pPr>
            <w:r>
              <w:rPr>
                <w:sz w:val="24"/>
                <w:rtl/>
              </w:rPr>
              <w:t>מאסר בשל חוב בעד מזונות</w:t>
            </w:r>
          </w:p>
        </w:tc>
        <w:tc>
          <w:tcPr>
            <w:tcW w:w="567" w:type="dxa"/>
          </w:tcPr>
          <w:p w14:paraId="6109453E" w14:textId="77777777" w:rsidR="00FB4709" w:rsidRPr="00FB4709" w:rsidRDefault="00FB4709" w:rsidP="00FB4709">
            <w:pPr>
              <w:spacing w:line="240" w:lineRule="auto"/>
              <w:jc w:val="left"/>
              <w:rPr>
                <w:rStyle w:val="Hyperlink"/>
                <w:rtl/>
              </w:rPr>
            </w:pPr>
            <w:hyperlink w:anchor="Seif61" w:tooltip="מאסר בשל חוב בעד מזונות" w:history="1">
              <w:r w:rsidRPr="00FB4709">
                <w:rPr>
                  <w:rStyle w:val="Hyperlink"/>
                </w:rPr>
                <w:t>Go</w:t>
              </w:r>
            </w:hyperlink>
          </w:p>
        </w:tc>
        <w:tc>
          <w:tcPr>
            <w:tcW w:w="850" w:type="dxa"/>
          </w:tcPr>
          <w:p w14:paraId="3BB24F9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FB4709" w:rsidRPr="00FB4709" w14:paraId="67458463" w14:textId="77777777" w:rsidTr="00FB4709">
        <w:tblPrEx>
          <w:tblCellMar>
            <w:top w:w="0" w:type="dxa"/>
            <w:bottom w:w="0" w:type="dxa"/>
          </w:tblCellMar>
        </w:tblPrEx>
        <w:tc>
          <w:tcPr>
            <w:tcW w:w="1247" w:type="dxa"/>
          </w:tcPr>
          <w:p w14:paraId="2BCDE1A1" w14:textId="77777777" w:rsidR="00FB4709" w:rsidRPr="00FB4709" w:rsidRDefault="00FB4709" w:rsidP="00FB4709">
            <w:pPr>
              <w:spacing w:line="240" w:lineRule="auto"/>
              <w:jc w:val="left"/>
              <w:rPr>
                <w:rFonts w:cs="Frankruhel"/>
                <w:sz w:val="24"/>
                <w:rtl/>
              </w:rPr>
            </w:pPr>
          </w:p>
        </w:tc>
        <w:tc>
          <w:tcPr>
            <w:tcW w:w="5669" w:type="dxa"/>
          </w:tcPr>
          <w:p w14:paraId="14559563" w14:textId="77777777" w:rsidR="00FB4709" w:rsidRPr="00FB4709" w:rsidRDefault="00FB4709" w:rsidP="00FB4709">
            <w:pPr>
              <w:spacing w:line="240" w:lineRule="auto"/>
              <w:jc w:val="left"/>
              <w:rPr>
                <w:rFonts w:cs="Frankruhel"/>
                <w:sz w:val="24"/>
                <w:rtl/>
              </w:rPr>
            </w:pPr>
            <w:r>
              <w:rPr>
                <w:sz w:val="24"/>
                <w:rtl/>
              </w:rPr>
              <w:t>פרק ז'3: איחוד תיקים</w:t>
            </w:r>
          </w:p>
        </w:tc>
        <w:tc>
          <w:tcPr>
            <w:tcW w:w="567" w:type="dxa"/>
          </w:tcPr>
          <w:p w14:paraId="3250BDC6" w14:textId="77777777" w:rsidR="00FB4709" w:rsidRPr="00FB4709" w:rsidRDefault="00FB4709" w:rsidP="00FB4709">
            <w:pPr>
              <w:spacing w:line="240" w:lineRule="auto"/>
              <w:jc w:val="left"/>
              <w:rPr>
                <w:rStyle w:val="Hyperlink"/>
                <w:rtl/>
              </w:rPr>
            </w:pPr>
            <w:hyperlink w:anchor="med13" w:tooltip="פרק ז3: איחוד תיקים" w:history="1">
              <w:r w:rsidRPr="00FB4709">
                <w:rPr>
                  <w:rStyle w:val="Hyperlink"/>
                </w:rPr>
                <w:t>Go</w:t>
              </w:r>
            </w:hyperlink>
          </w:p>
        </w:tc>
        <w:tc>
          <w:tcPr>
            <w:tcW w:w="850" w:type="dxa"/>
          </w:tcPr>
          <w:p w14:paraId="5E8D215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56</w:t>
            </w:r>
            <w:r>
              <w:rPr>
                <w:rFonts w:cs="Frankruhel"/>
                <w:sz w:val="24"/>
                <w:rtl/>
              </w:rPr>
              <w:fldChar w:fldCharType="end"/>
            </w:r>
          </w:p>
        </w:tc>
      </w:tr>
      <w:tr w:rsidR="00FB4709" w:rsidRPr="00FB4709" w14:paraId="44BC9799" w14:textId="77777777" w:rsidTr="00FB4709">
        <w:tblPrEx>
          <w:tblCellMar>
            <w:top w:w="0" w:type="dxa"/>
            <w:bottom w:w="0" w:type="dxa"/>
          </w:tblCellMar>
        </w:tblPrEx>
        <w:tc>
          <w:tcPr>
            <w:tcW w:w="1247" w:type="dxa"/>
          </w:tcPr>
          <w:p w14:paraId="70F4AC1E" w14:textId="77777777" w:rsidR="00FB4709" w:rsidRPr="00FB4709" w:rsidRDefault="00FB4709" w:rsidP="00FB4709">
            <w:pPr>
              <w:spacing w:line="240" w:lineRule="auto"/>
              <w:jc w:val="left"/>
              <w:rPr>
                <w:rFonts w:cs="Frankruhel"/>
                <w:sz w:val="24"/>
                <w:rtl/>
              </w:rPr>
            </w:pPr>
            <w:r>
              <w:rPr>
                <w:sz w:val="24"/>
                <w:rtl/>
              </w:rPr>
              <w:t xml:space="preserve">סעיף 74א </w:t>
            </w:r>
          </w:p>
        </w:tc>
        <w:tc>
          <w:tcPr>
            <w:tcW w:w="5669" w:type="dxa"/>
          </w:tcPr>
          <w:p w14:paraId="757BF926" w14:textId="77777777" w:rsidR="00FB4709" w:rsidRPr="00FB4709" w:rsidRDefault="00FB4709" w:rsidP="00FB4709">
            <w:pPr>
              <w:spacing w:line="240" w:lineRule="auto"/>
              <w:jc w:val="left"/>
              <w:rPr>
                <w:rFonts w:cs="Frankruhel"/>
                <w:sz w:val="24"/>
                <w:rtl/>
              </w:rPr>
            </w:pPr>
            <w:r>
              <w:rPr>
                <w:sz w:val="24"/>
                <w:rtl/>
              </w:rPr>
              <w:t>הגדרות</w:t>
            </w:r>
          </w:p>
        </w:tc>
        <w:tc>
          <w:tcPr>
            <w:tcW w:w="567" w:type="dxa"/>
          </w:tcPr>
          <w:p w14:paraId="3012298E" w14:textId="77777777" w:rsidR="00FB4709" w:rsidRPr="00FB4709" w:rsidRDefault="00FB4709" w:rsidP="00FB4709">
            <w:pPr>
              <w:spacing w:line="240" w:lineRule="auto"/>
              <w:jc w:val="left"/>
              <w:rPr>
                <w:rStyle w:val="Hyperlink"/>
                <w:rtl/>
              </w:rPr>
            </w:pPr>
            <w:hyperlink w:anchor="Seif62" w:tooltip="הגדרות" w:history="1">
              <w:r w:rsidRPr="00FB4709">
                <w:rPr>
                  <w:rStyle w:val="Hyperlink"/>
                </w:rPr>
                <w:t>Go</w:t>
              </w:r>
            </w:hyperlink>
          </w:p>
        </w:tc>
        <w:tc>
          <w:tcPr>
            <w:tcW w:w="850" w:type="dxa"/>
          </w:tcPr>
          <w:p w14:paraId="43D10514"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FB4709" w:rsidRPr="00FB4709" w14:paraId="2BA0B61D" w14:textId="77777777" w:rsidTr="00FB4709">
        <w:tblPrEx>
          <w:tblCellMar>
            <w:top w:w="0" w:type="dxa"/>
            <w:bottom w:w="0" w:type="dxa"/>
          </w:tblCellMar>
        </w:tblPrEx>
        <w:tc>
          <w:tcPr>
            <w:tcW w:w="1247" w:type="dxa"/>
          </w:tcPr>
          <w:p w14:paraId="12109F6D" w14:textId="77777777" w:rsidR="00FB4709" w:rsidRPr="00FB4709" w:rsidRDefault="00FB4709" w:rsidP="00FB4709">
            <w:pPr>
              <w:spacing w:line="240" w:lineRule="auto"/>
              <w:jc w:val="left"/>
              <w:rPr>
                <w:rFonts w:cs="Frankruhel"/>
                <w:sz w:val="24"/>
                <w:rtl/>
              </w:rPr>
            </w:pPr>
            <w:r>
              <w:rPr>
                <w:sz w:val="24"/>
                <w:rtl/>
              </w:rPr>
              <w:t xml:space="preserve">סעיף 74ב </w:t>
            </w:r>
          </w:p>
        </w:tc>
        <w:tc>
          <w:tcPr>
            <w:tcW w:w="5669" w:type="dxa"/>
          </w:tcPr>
          <w:p w14:paraId="22C0E015" w14:textId="77777777" w:rsidR="00FB4709" w:rsidRPr="00FB4709" w:rsidRDefault="00FB4709" w:rsidP="00FB4709">
            <w:pPr>
              <w:spacing w:line="240" w:lineRule="auto"/>
              <w:jc w:val="left"/>
              <w:rPr>
                <w:rFonts w:cs="Frankruhel"/>
                <w:sz w:val="24"/>
                <w:rtl/>
              </w:rPr>
            </w:pPr>
            <w:r>
              <w:rPr>
                <w:sz w:val="24"/>
                <w:rtl/>
              </w:rPr>
              <w:t>בקשת איחוד</w:t>
            </w:r>
          </w:p>
        </w:tc>
        <w:tc>
          <w:tcPr>
            <w:tcW w:w="567" w:type="dxa"/>
          </w:tcPr>
          <w:p w14:paraId="5C61440B" w14:textId="77777777" w:rsidR="00FB4709" w:rsidRPr="00FB4709" w:rsidRDefault="00FB4709" w:rsidP="00FB4709">
            <w:pPr>
              <w:spacing w:line="240" w:lineRule="auto"/>
              <w:jc w:val="left"/>
              <w:rPr>
                <w:rStyle w:val="Hyperlink"/>
                <w:rtl/>
              </w:rPr>
            </w:pPr>
            <w:hyperlink w:anchor="Seif63" w:tooltip="בקשת איחוד" w:history="1">
              <w:r w:rsidRPr="00FB4709">
                <w:rPr>
                  <w:rStyle w:val="Hyperlink"/>
                </w:rPr>
                <w:t>Go</w:t>
              </w:r>
            </w:hyperlink>
          </w:p>
        </w:tc>
        <w:tc>
          <w:tcPr>
            <w:tcW w:w="850" w:type="dxa"/>
          </w:tcPr>
          <w:p w14:paraId="1A7C3F9A"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FB4709" w:rsidRPr="00FB4709" w14:paraId="1DF9D065" w14:textId="77777777" w:rsidTr="00FB4709">
        <w:tblPrEx>
          <w:tblCellMar>
            <w:top w:w="0" w:type="dxa"/>
            <w:bottom w:w="0" w:type="dxa"/>
          </w:tblCellMar>
        </w:tblPrEx>
        <w:tc>
          <w:tcPr>
            <w:tcW w:w="1247" w:type="dxa"/>
          </w:tcPr>
          <w:p w14:paraId="4F772EBB" w14:textId="77777777" w:rsidR="00FB4709" w:rsidRPr="00FB4709" w:rsidRDefault="00FB4709" w:rsidP="00FB4709">
            <w:pPr>
              <w:spacing w:line="240" w:lineRule="auto"/>
              <w:jc w:val="left"/>
              <w:rPr>
                <w:rFonts w:cs="Frankruhel"/>
                <w:sz w:val="24"/>
                <w:rtl/>
              </w:rPr>
            </w:pPr>
            <w:r>
              <w:rPr>
                <w:sz w:val="24"/>
                <w:rtl/>
              </w:rPr>
              <w:t xml:space="preserve">סעיף 74ג </w:t>
            </w:r>
          </w:p>
        </w:tc>
        <w:tc>
          <w:tcPr>
            <w:tcW w:w="5669" w:type="dxa"/>
          </w:tcPr>
          <w:p w14:paraId="2A489E9E" w14:textId="77777777" w:rsidR="00FB4709" w:rsidRPr="00FB4709" w:rsidRDefault="00FB4709" w:rsidP="00FB4709">
            <w:pPr>
              <w:spacing w:line="240" w:lineRule="auto"/>
              <w:jc w:val="left"/>
              <w:rPr>
                <w:rFonts w:cs="Frankruhel"/>
                <w:sz w:val="24"/>
                <w:rtl/>
              </w:rPr>
            </w:pPr>
            <w:r>
              <w:rPr>
                <w:sz w:val="24"/>
                <w:rtl/>
              </w:rPr>
              <w:t>המשך הליכים שננקטו</w:t>
            </w:r>
          </w:p>
        </w:tc>
        <w:tc>
          <w:tcPr>
            <w:tcW w:w="567" w:type="dxa"/>
          </w:tcPr>
          <w:p w14:paraId="3EF9CF57" w14:textId="77777777" w:rsidR="00FB4709" w:rsidRPr="00FB4709" w:rsidRDefault="00FB4709" w:rsidP="00FB4709">
            <w:pPr>
              <w:spacing w:line="240" w:lineRule="auto"/>
              <w:jc w:val="left"/>
              <w:rPr>
                <w:rStyle w:val="Hyperlink"/>
                <w:rtl/>
              </w:rPr>
            </w:pPr>
            <w:hyperlink w:anchor="Seif64" w:tooltip="המשך הליכים שננקטו" w:history="1">
              <w:r w:rsidRPr="00FB4709">
                <w:rPr>
                  <w:rStyle w:val="Hyperlink"/>
                </w:rPr>
                <w:t>Go</w:t>
              </w:r>
            </w:hyperlink>
          </w:p>
        </w:tc>
        <w:tc>
          <w:tcPr>
            <w:tcW w:w="850" w:type="dxa"/>
          </w:tcPr>
          <w:p w14:paraId="10942270"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FB4709" w:rsidRPr="00FB4709" w14:paraId="0AB7F218" w14:textId="77777777" w:rsidTr="00FB4709">
        <w:tblPrEx>
          <w:tblCellMar>
            <w:top w:w="0" w:type="dxa"/>
            <w:bottom w:w="0" w:type="dxa"/>
          </w:tblCellMar>
        </w:tblPrEx>
        <w:tc>
          <w:tcPr>
            <w:tcW w:w="1247" w:type="dxa"/>
          </w:tcPr>
          <w:p w14:paraId="13BC84E4" w14:textId="77777777" w:rsidR="00FB4709" w:rsidRPr="00FB4709" w:rsidRDefault="00FB4709" w:rsidP="00FB4709">
            <w:pPr>
              <w:spacing w:line="240" w:lineRule="auto"/>
              <w:jc w:val="left"/>
              <w:rPr>
                <w:rFonts w:cs="Frankruhel"/>
                <w:sz w:val="24"/>
                <w:rtl/>
              </w:rPr>
            </w:pPr>
            <w:r>
              <w:rPr>
                <w:sz w:val="24"/>
                <w:rtl/>
              </w:rPr>
              <w:t xml:space="preserve">סעיף 74ד </w:t>
            </w:r>
          </w:p>
        </w:tc>
        <w:tc>
          <w:tcPr>
            <w:tcW w:w="5669" w:type="dxa"/>
          </w:tcPr>
          <w:p w14:paraId="4242DC45" w14:textId="77777777" w:rsidR="00FB4709" w:rsidRPr="00FB4709" w:rsidRDefault="00FB4709" w:rsidP="00FB4709">
            <w:pPr>
              <w:spacing w:line="240" w:lineRule="auto"/>
              <w:jc w:val="left"/>
              <w:rPr>
                <w:rFonts w:cs="Frankruhel"/>
                <w:sz w:val="24"/>
                <w:rtl/>
              </w:rPr>
            </w:pPr>
            <w:r>
              <w:rPr>
                <w:sz w:val="24"/>
                <w:rtl/>
              </w:rPr>
              <w:t>עיכוב יציאה מן הארץ</w:t>
            </w:r>
          </w:p>
        </w:tc>
        <w:tc>
          <w:tcPr>
            <w:tcW w:w="567" w:type="dxa"/>
          </w:tcPr>
          <w:p w14:paraId="1A091ACF" w14:textId="77777777" w:rsidR="00FB4709" w:rsidRPr="00FB4709" w:rsidRDefault="00FB4709" w:rsidP="00FB4709">
            <w:pPr>
              <w:spacing w:line="240" w:lineRule="auto"/>
              <w:jc w:val="left"/>
              <w:rPr>
                <w:rStyle w:val="Hyperlink"/>
                <w:rtl/>
              </w:rPr>
            </w:pPr>
            <w:hyperlink w:anchor="Seif65" w:tooltip="עיכוב יציאה מן הארץ" w:history="1">
              <w:r w:rsidRPr="00FB4709">
                <w:rPr>
                  <w:rStyle w:val="Hyperlink"/>
                </w:rPr>
                <w:t>Go</w:t>
              </w:r>
            </w:hyperlink>
          </w:p>
        </w:tc>
        <w:tc>
          <w:tcPr>
            <w:tcW w:w="850" w:type="dxa"/>
          </w:tcPr>
          <w:p w14:paraId="6A564592"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FB4709" w:rsidRPr="00FB4709" w14:paraId="32E43A97" w14:textId="77777777" w:rsidTr="00FB4709">
        <w:tblPrEx>
          <w:tblCellMar>
            <w:top w:w="0" w:type="dxa"/>
            <w:bottom w:w="0" w:type="dxa"/>
          </w:tblCellMar>
        </w:tblPrEx>
        <w:tc>
          <w:tcPr>
            <w:tcW w:w="1247" w:type="dxa"/>
          </w:tcPr>
          <w:p w14:paraId="4DCF4674" w14:textId="77777777" w:rsidR="00FB4709" w:rsidRPr="00FB4709" w:rsidRDefault="00FB4709" w:rsidP="00FB4709">
            <w:pPr>
              <w:spacing w:line="240" w:lineRule="auto"/>
              <w:jc w:val="left"/>
              <w:rPr>
                <w:rFonts w:cs="Frankruhel"/>
                <w:sz w:val="24"/>
                <w:rtl/>
              </w:rPr>
            </w:pPr>
            <w:r>
              <w:rPr>
                <w:sz w:val="24"/>
                <w:rtl/>
              </w:rPr>
              <w:t xml:space="preserve">סעיף 74ה </w:t>
            </w:r>
          </w:p>
        </w:tc>
        <w:tc>
          <w:tcPr>
            <w:tcW w:w="5669" w:type="dxa"/>
          </w:tcPr>
          <w:p w14:paraId="23CEB1C6" w14:textId="77777777" w:rsidR="00FB4709" w:rsidRPr="00FB4709" w:rsidRDefault="00FB4709" w:rsidP="00FB4709">
            <w:pPr>
              <w:spacing w:line="240" w:lineRule="auto"/>
              <w:jc w:val="left"/>
              <w:rPr>
                <w:rFonts w:cs="Frankruhel"/>
                <w:sz w:val="24"/>
                <w:rtl/>
              </w:rPr>
            </w:pPr>
            <w:r>
              <w:rPr>
                <w:sz w:val="24"/>
                <w:rtl/>
              </w:rPr>
              <w:t>עיקול</w:t>
            </w:r>
          </w:p>
        </w:tc>
        <w:tc>
          <w:tcPr>
            <w:tcW w:w="567" w:type="dxa"/>
          </w:tcPr>
          <w:p w14:paraId="4B86C668" w14:textId="77777777" w:rsidR="00FB4709" w:rsidRPr="00FB4709" w:rsidRDefault="00FB4709" w:rsidP="00FB4709">
            <w:pPr>
              <w:spacing w:line="240" w:lineRule="auto"/>
              <w:jc w:val="left"/>
              <w:rPr>
                <w:rStyle w:val="Hyperlink"/>
                <w:rtl/>
              </w:rPr>
            </w:pPr>
            <w:hyperlink w:anchor="Seif66" w:tooltip="עיקול" w:history="1">
              <w:r w:rsidRPr="00FB4709">
                <w:rPr>
                  <w:rStyle w:val="Hyperlink"/>
                </w:rPr>
                <w:t>Go</w:t>
              </w:r>
            </w:hyperlink>
          </w:p>
        </w:tc>
        <w:tc>
          <w:tcPr>
            <w:tcW w:w="850" w:type="dxa"/>
          </w:tcPr>
          <w:p w14:paraId="0C765695"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FB4709" w:rsidRPr="00FB4709" w14:paraId="11FF81E9" w14:textId="77777777" w:rsidTr="00FB4709">
        <w:tblPrEx>
          <w:tblCellMar>
            <w:top w:w="0" w:type="dxa"/>
            <w:bottom w:w="0" w:type="dxa"/>
          </w:tblCellMar>
        </w:tblPrEx>
        <w:tc>
          <w:tcPr>
            <w:tcW w:w="1247" w:type="dxa"/>
          </w:tcPr>
          <w:p w14:paraId="78A88FFD" w14:textId="77777777" w:rsidR="00FB4709" w:rsidRPr="00FB4709" w:rsidRDefault="00FB4709" w:rsidP="00FB4709">
            <w:pPr>
              <w:spacing w:line="240" w:lineRule="auto"/>
              <w:jc w:val="left"/>
              <w:rPr>
                <w:rFonts w:cs="Frankruhel"/>
                <w:sz w:val="24"/>
                <w:rtl/>
              </w:rPr>
            </w:pPr>
            <w:r>
              <w:rPr>
                <w:sz w:val="24"/>
                <w:rtl/>
              </w:rPr>
              <w:t xml:space="preserve">סעיף 74ו </w:t>
            </w:r>
          </w:p>
        </w:tc>
        <w:tc>
          <w:tcPr>
            <w:tcW w:w="5669" w:type="dxa"/>
          </w:tcPr>
          <w:p w14:paraId="75A8D4A5" w14:textId="77777777" w:rsidR="00FB4709" w:rsidRPr="00FB4709" w:rsidRDefault="00FB4709" w:rsidP="00FB4709">
            <w:pPr>
              <w:spacing w:line="240" w:lineRule="auto"/>
              <w:jc w:val="left"/>
              <w:rPr>
                <w:rFonts w:cs="Frankruhel"/>
                <w:sz w:val="24"/>
                <w:rtl/>
              </w:rPr>
            </w:pPr>
            <w:r>
              <w:rPr>
                <w:sz w:val="24"/>
                <w:rtl/>
              </w:rPr>
              <w:t>תנאים לדיון בבקשת איחוד</w:t>
            </w:r>
          </w:p>
        </w:tc>
        <w:tc>
          <w:tcPr>
            <w:tcW w:w="567" w:type="dxa"/>
          </w:tcPr>
          <w:p w14:paraId="68F2A1F8" w14:textId="77777777" w:rsidR="00FB4709" w:rsidRPr="00FB4709" w:rsidRDefault="00FB4709" w:rsidP="00FB4709">
            <w:pPr>
              <w:spacing w:line="240" w:lineRule="auto"/>
              <w:jc w:val="left"/>
              <w:rPr>
                <w:rStyle w:val="Hyperlink"/>
                <w:rtl/>
              </w:rPr>
            </w:pPr>
            <w:hyperlink w:anchor="Seif67" w:tooltip="תנאים לדיון בבקשת איחוד" w:history="1">
              <w:r w:rsidRPr="00FB4709">
                <w:rPr>
                  <w:rStyle w:val="Hyperlink"/>
                </w:rPr>
                <w:t>Go</w:t>
              </w:r>
            </w:hyperlink>
          </w:p>
        </w:tc>
        <w:tc>
          <w:tcPr>
            <w:tcW w:w="850" w:type="dxa"/>
          </w:tcPr>
          <w:p w14:paraId="3F3C93D1"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FB4709" w:rsidRPr="00FB4709" w14:paraId="1A15F683" w14:textId="77777777" w:rsidTr="00FB4709">
        <w:tblPrEx>
          <w:tblCellMar>
            <w:top w:w="0" w:type="dxa"/>
            <w:bottom w:w="0" w:type="dxa"/>
          </w:tblCellMar>
        </w:tblPrEx>
        <w:tc>
          <w:tcPr>
            <w:tcW w:w="1247" w:type="dxa"/>
          </w:tcPr>
          <w:p w14:paraId="122777FA" w14:textId="77777777" w:rsidR="00FB4709" w:rsidRPr="00FB4709" w:rsidRDefault="00FB4709" w:rsidP="00FB4709">
            <w:pPr>
              <w:spacing w:line="240" w:lineRule="auto"/>
              <w:jc w:val="left"/>
              <w:rPr>
                <w:rFonts w:cs="Frankruhel"/>
                <w:sz w:val="24"/>
                <w:rtl/>
              </w:rPr>
            </w:pPr>
            <w:r>
              <w:rPr>
                <w:sz w:val="24"/>
                <w:rtl/>
              </w:rPr>
              <w:t xml:space="preserve">סעיף 74ז </w:t>
            </w:r>
          </w:p>
        </w:tc>
        <w:tc>
          <w:tcPr>
            <w:tcW w:w="5669" w:type="dxa"/>
          </w:tcPr>
          <w:p w14:paraId="0F326B5E" w14:textId="77777777" w:rsidR="00FB4709" w:rsidRPr="00FB4709" w:rsidRDefault="00FB4709" w:rsidP="00FB4709">
            <w:pPr>
              <w:spacing w:line="240" w:lineRule="auto"/>
              <w:jc w:val="left"/>
              <w:rPr>
                <w:rFonts w:cs="Frankruhel"/>
                <w:sz w:val="24"/>
                <w:rtl/>
              </w:rPr>
            </w:pPr>
            <w:r>
              <w:rPr>
                <w:sz w:val="24"/>
                <w:rtl/>
              </w:rPr>
              <w:t>חובת גילוי</w:t>
            </w:r>
          </w:p>
        </w:tc>
        <w:tc>
          <w:tcPr>
            <w:tcW w:w="567" w:type="dxa"/>
          </w:tcPr>
          <w:p w14:paraId="1C4DBBCF" w14:textId="77777777" w:rsidR="00FB4709" w:rsidRPr="00FB4709" w:rsidRDefault="00FB4709" w:rsidP="00FB4709">
            <w:pPr>
              <w:spacing w:line="240" w:lineRule="auto"/>
              <w:jc w:val="left"/>
              <w:rPr>
                <w:rStyle w:val="Hyperlink"/>
                <w:rtl/>
              </w:rPr>
            </w:pPr>
            <w:hyperlink w:anchor="Seif68" w:tooltip="חובת גילוי" w:history="1">
              <w:r w:rsidRPr="00FB4709">
                <w:rPr>
                  <w:rStyle w:val="Hyperlink"/>
                </w:rPr>
                <w:t>Go</w:t>
              </w:r>
            </w:hyperlink>
          </w:p>
        </w:tc>
        <w:tc>
          <w:tcPr>
            <w:tcW w:w="850" w:type="dxa"/>
          </w:tcPr>
          <w:p w14:paraId="6D2AB2B0"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57</w:t>
            </w:r>
            <w:r>
              <w:rPr>
                <w:rFonts w:cs="Frankruhel"/>
                <w:sz w:val="24"/>
                <w:rtl/>
              </w:rPr>
              <w:fldChar w:fldCharType="end"/>
            </w:r>
          </w:p>
        </w:tc>
      </w:tr>
      <w:tr w:rsidR="00FB4709" w:rsidRPr="00FB4709" w14:paraId="29A90616" w14:textId="77777777" w:rsidTr="00FB4709">
        <w:tblPrEx>
          <w:tblCellMar>
            <w:top w:w="0" w:type="dxa"/>
            <w:bottom w:w="0" w:type="dxa"/>
          </w:tblCellMar>
        </w:tblPrEx>
        <w:tc>
          <w:tcPr>
            <w:tcW w:w="1247" w:type="dxa"/>
          </w:tcPr>
          <w:p w14:paraId="579EBAB5" w14:textId="77777777" w:rsidR="00FB4709" w:rsidRPr="00FB4709" w:rsidRDefault="00FB4709" w:rsidP="00FB4709">
            <w:pPr>
              <w:spacing w:line="240" w:lineRule="auto"/>
              <w:jc w:val="left"/>
              <w:rPr>
                <w:rFonts w:cs="Frankruhel"/>
                <w:sz w:val="24"/>
                <w:rtl/>
              </w:rPr>
            </w:pPr>
            <w:r>
              <w:rPr>
                <w:sz w:val="24"/>
                <w:rtl/>
              </w:rPr>
              <w:t xml:space="preserve">סעיף 74ח </w:t>
            </w:r>
          </w:p>
        </w:tc>
        <w:tc>
          <w:tcPr>
            <w:tcW w:w="5669" w:type="dxa"/>
          </w:tcPr>
          <w:p w14:paraId="7F6D97A7" w14:textId="77777777" w:rsidR="00FB4709" w:rsidRPr="00FB4709" w:rsidRDefault="00FB4709" w:rsidP="00FB4709">
            <w:pPr>
              <w:spacing w:line="240" w:lineRule="auto"/>
              <w:jc w:val="left"/>
              <w:rPr>
                <w:rFonts w:cs="Frankruhel"/>
                <w:sz w:val="24"/>
                <w:rtl/>
              </w:rPr>
            </w:pPr>
            <w:r>
              <w:rPr>
                <w:sz w:val="24"/>
                <w:rtl/>
              </w:rPr>
              <w:t>החלטה לענין האיחוד</w:t>
            </w:r>
          </w:p>
        </w:tc>
        <w:tc>
          <w:tcPr>
            <w:tcW w:w="567" w:type="dxa"/>
          </w:tcPr>
          <w:p w14:paraId="2A5FE312" w14:textId="77777777" w:rsidR="00FB4709" w:rsidRPr="00FB4709" w:rsidRDefault="00FB4709" w:rsidP="00FB4709">
            <w:pPr>
              <w:spacing w:line="240" w:lineRule="auto"/>
              <w:jc w:val="left"/>
              <w:rPr>
                <w:rStyle w:val="Hyperlink"/>
                <w:rtl/>
              </w:rPr>
            </w:pPr>
            <w:hyperlink w:anchor="Seif69" w:tooltip="החלטה לענין האיחוד" w:history="1">
              <w:r w:rsidRPr="00FB4709">
                <w:rPr>
                  <w:rStyle w:val="Hyperlink"/>
                </w:rPr>
                <w:t>Go</w:t>
              </w:r>
            </w:hyperlink>
          </w:p>
        </w:tc>
        <w:tc>
          <w:tcPr>
            <w:tcW w:w="850" w:type="dxa"/>
          </w:tcPr>
          <w:p w14:paraId="3B96F7B1"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FB4709" w:rsidRPr="00FB4709" w14:paraId="3D1114A0" w14:textId="77777777" w:rsidTr="00FB4709">
        <w:tblPrEx>
          <w:tblCellMar>
            <w:top w:w="0" w:type="dxa"/>
            <w:bottom w:w="0" w:type="dxa"/>
          </w:tblCellMar>
        </w:tblPrEx>
        <w:tc>
          <w:tcPr>
            <w:tcW w:w="1247" w:type="dxa"/>
          </w:tcPr>
          <w:p w14:paraId="545B4A17" w14:textId="77777777" w:rsidR="00FB4709" w:rsidRPr="00FB4709" w:rsidRDefault="00FB4709" w:rsidP="00FB4709">
            <w:pPr>
              <w:spacing w:line="240" w:lineRule="auto"/>
              <w:jc w:val="left"/>
              <w:rPr>
                <w:rFonts w:cs="Frankruhel"/>
                <w:sz w:val="24"/>
                <w:rtl/>
              </w:rPr>
            </w:pPr>
            <w:r>
              <w:rPr>
                <w:sz w:val="24"/>
                <w:rtl/>
              </w:rPr>
              <w:t xml:space="preserve">סעיף 74ט </w:t>
            </w:r>
          </w:p>
        </w:tc>
        <w:tc>
          <w:tcPr>
            <w:tcW w:w="5669" w:type="dxa"/>
          </w:tcPr>
          <w:p w14:paraId="4D3634DD" w14:textId="77777777" w:rsidR="00FB4709" w:rsidRPr="00FB4709" w:rsidRDefault="00FB4709" w:rsidP="00FB4709">
            <w:pPr>
              <w:spacing w:line="240" w:lineRule="auto"/>
              <w:jc w:val="left"/>
              <w:rPr>
                <w:rFonts w:cs="Frankruhel"/>
                <w:sz w:val="24"/>
                <w:rtl/>
              </w:rPr>
            </w:pPr>
            <w:r>
              <w:rPr>
                <w:sz w:val="24"/>
                <w:rtl/>
              </w:rPr>
              <w:t>מבחן יכולת הפרעון</w:t>
            </w:r>
          </w:p>
        </w:tc>
        <w:tc>
          <w:tcPr>
            <w:tcW w:w="567" w:type="dxa"/>
          </w:tcPr>
          <w:p w14:paraId="3396DA54" w14:textId="77777777" w:rsidR="00FB4709" w:rsidRPr="00FB4709" w:rsidRDefault="00FB4709" w:rsidP="00FB4709">
            <w:pPr>
              <w:spacing w:line="240" w:lineRule="auto"/>
              <w:jc w:val="left"/>
              <w:rPr>
                <w:rStyle w:val="Hyperlink"/>
                <w:rtl/>
              </w:rPr>
            </w:pPr>
            <w:hyperlink w:anchor="Seif70" w:tooltip="מבחן יכולת הפרעון" w:history="1">
              <w:r w:rsidRPr="00FB4709">
                <w:rPr>
                  <w:rStyle w:val="Hyperlink"/>
                </w:rPr>
                <w:t>Go</w:t>
              </w:r>
            </w:hyperlink>
          </w:p>
        </w:tc>
        <w:tc>
          <w:tcPr>
            <w:tcW w:w="850" w:type="dxa"/>
          </w:tcPr>
          <w:p w14:paraId="3D428C6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FB4709" w:rsidRPr="00FB4709" w14:paraId="49C5E5E0" w14:textId="77777777" w:rsidTr="00FB4709">
        <w:tblPrEx>
          <w:tblCellMar>
            <w:top w:w="0" w:type="dxa"/>
            <w:bottom w:w="0" w:type="dxa"/>
          </w:tblCellMar>
        </w:tblPrEx>
        <w:tc>
          <w:tcPr>
            <w:tcW w:w="1247" w:type="dxa"/>
          </w:tcPr>
          <w:p w14:paraId="5351035C" w14:textId="77777777" w:rsidR="00FB4709" w:rsidRPr="00FB4709" w:rsidRDefault="00FB4709" w:rsidP="00FB4709">
            <w:pPr>
              <w:spacing w:line="240" w:lineRule="auto"/>
              <w:jc w:val="left"/>
              <w:rPr>
                <w:rFonts w:cs="Frankruhel"/>
                <w:sz w:val="24"/>
                <w:rtl/>
              </w:rPr>
            </w:pPr>
            <w:r>
              <w:rPr>
                <w:sz w:val="24"/>
                <w:rtl/>
              </w:rPr>
              <w:t xml:space="preserve">סעיף 74י </w:t>
            </w:r>
          </w:p>
        </w:tc>
        <w:tc>
          <w:tcPr>
            <w:tcW w:w="5669" w:type="dxa"/>
          </w:tcPr>
          <w:p w14:paraId="65FAB3F7" w14:textId="77777777" w:rsidR="00FB4709" w:rsidRPr="00FB4709" w:rsidRDefault="00FB4709" w:rsidP="00FB4709">
            <w:pPr>
              <w:spacing w:line="240" w:lineRule="auto"/>
              <w:jc w:val="left"/>
              <w:rPr>
                <w:rFonts w:cs="Frankruhel"/>
                <w:sz w:val="24"/>
                <w:rtl/>
              </w:rPr>
            </w:pPr>
            <w:r>
              <w:rPr>
                <w:sz w:val="24"/>
                <w:rtl/>
              </w:rPr>
              <w:t>דחיית בקשה</w:t>
            </w:r>
          </w:p>
        </w:tc>
        <w:tc>
          <w:tcPr>
            <w:tcW w:w="567" w:type="dxa"/>
          </w:tcPr>
          <w:p w14:paraId="5DD6F8E0" w14:textId="77777777" w:rsidR="00FB4709" w:rsidRPr="00FB4709" w:rsidRDefault="00FB4709" w:rsidP="00FB4709">
            <w:pPr>
              <w:spacing w:line="240" w:lineRule="auto"/>
              <w:jc w:val="left"/>
              <w:rPr>
                <w:rStyle w:val="Hyperlink"/>
                <w:rtl/>
              </w:rPr>
            </w:pPr>
            <w:hyperlink w:anchor="Seif71" w:tooltip="דחיית בקשה" w:history="1">
              <w:r w:rsidRPr="00FB4709">
                <w:rPr>
                  <w:rStyle w:val="Hyperlink"/>
                </w:rPr>
                <w:t>Go</w:t>
              </w:r>
            </w:hyperlink>
          </w:p>
        </w:tc>
        <w:tc>
          <w:tcPr>
            <w:tcW w:w="850" w:type="dxa"/>
          </w:tcPr>
          <w:p w14:paraId="1B1683A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FB4709" w:rsidRPr="00FB4709" w14:paraId="7DB2098A" w14:textId="77777777" w:rsidTr="00FB4709">
        <w:tblPrEx>
          <w:tblCellMar>
            <w:top w:w="0" w:type="dxa"/>
            <w:bottom w:w="0" w:type="dxa"/>
          </w:tblCellMar>
        </w:tblPrEx>
        <w:tc>
          <w:tcPr>
            <w:tcW w:w="1247" w:type="dxa"/>
          </w:tcPr>
          <w:p w14:paraId="4810A967" w14:textId="77777777" w:rsidR="00FB4709" w:rsidRPr="00FB4709" w:rsidRDefault="00FB4709" w:rsidP="00FB4709">
            <w:pPr>
              <w:spacing w:line="240" w:lineRule="auto"/>
              <w:jc w:val="left"/>
              <w:rPr>
                <w:rFonts w:cs="Frankruhel"/>
                <w:sz w:val="24"/>
                <w:rtl/>
              </w:rPr>
            </w:pPr>
            <w:r>
              <w:rPr>
                <w:sz w:val="24"/>
                <w:rtl/>
              </w:rPr>
              <w:t xml:space="preserve">סעיף 74יא </w:t>
            </w:r>
          </w:p>
        </w:tc>
        <w:tc>
          <w:tcPr>
            <w:tcW w:w="5669" w:type="dxa"/>
          </w:tcPr>
          <w:p w14:paraId="423FA4E4" w14:textId="77777777" w:rsidR="00FB4709" w:rsidRPr="00FB4709" w:rsidRDefault="00FB4709" w:rsidP="00FB4709">
            <w:pPr>
              <w:spacing w:line="240" w:lineRule="auto"/>
              <w:jc w:val="left"/>
              <w:rPr>
                <w:rFonts w:cs="Frankruhel"/>
                <w:sz w:val="24"/>
                <w:rtl/>
              </w:rPr>
            </w:pPr>
            <w:r>
              <w:rPr>
                <w:sz w:val="24"/>
                <w:rtl/>
              </w:rPr>
              <w:t>צו איחוד</w:t>
            </w:r>
          </w:p>
        </w:tc>
        <w:tc>
          <w:tcPr>
            <w:tcW w:w="567" w:type="dxa"/>
          </w:tcPr>
          <w:p w14:paraId="1EA59BD1" w14:textId="77777777" w:rsidR="00FB4709" w:rsidRPr="00FB4709" w:rsidRDefault="00FB4709" w:rsidP="00FB4709">
            <w:pPr>
              <w:spacing w:line="240" w:lineRule="auto"/>
              <w:jc w:val="left"/>
              <w:rPr>
                <w:rStyle w:val="Hyperlink"/>
                <w:rtl/>
              </w:rPr>
            </w:pPr>
            <w:hyperlink w:anchor="Seif72" w:tooltip="צו איחוד" w:history="1">
              <w:r w:rsidRPr="00FB4709">
                <w:rPr>
                  <w:rStyle w:val="Hyperlink"/>
                </w:rPr>
                <w:t>Go</w:t>
              </w:r>
            </w:hyperlink>
          </w:p>
        </w:tc>
        <w:tc>
          <w:tcPr>
            <w:tcW w:w="850" w:type="dxa"/>
          </w:tcPr>
          <w:p w14:paraId="5257645C"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FB4709" w:rsidRPr="00FB4709" w14:paraId="074D779D" w14:textId="77777777" w:rsidTr="00FB4709">
        <w:tblPrEx>
          <w:tblCellMar>
            <w:top w:w="0" w:type="dxa"/>
            <w:bottom w:w="0" w:type="dxa"/>
          </w:tblCellMar>
        </w:tblPrEx>
        <w:tc>
          <w:tcPr>
            <w:tcW w:w="1247" w:type="dxa"/>
          </w:tcPr>
          <w:p w14:paraId="3224F775" w14:textId="77777777" w:rsidR="00FB4709" w:rsidRPr="00FB4709" w:rsidRDefault="00FB4709" w:rsidP="00FB4709">
            <w:pPr>
              <w:spacing w:line="240" w:lineRule="auto"/>
              <w:jc w:val="left"/>
              <w:rPr>
                <w:rFonts w:cs="Frankruhel"/>
                <w:sz w:val="24"/>
                <w:rtl/>
              </w:rPr>
            </w:pPr>
            <w:r>
              <w:rPr>
                <w:sz w:val="24"/>
                <w:rtl/>
              </w:rPr>
              <w:t xml:space="preserve">סעיף 74יב </w:t>
            </w:r>
          </w:p>
        </w:tc>
        <w:tc>
          <w:tcPr>
            <w:tcW w:w="5669" w:type="dxa"/>
          </w:tcPr>
          <w:p w14:paraId="4F3614F3" w14:textId="77777777" w:rsidR="00FB4709" w:rsidRPr="00FB4709" w:rsidRDefault="00FB4709" w:rsidP="00FB4709">
            <w:pPr>
              <w:spacing w:line="240" w:lineRule="auto"/>
              <w:jc w:val="left"/>
              <w:rPr>
                <w:rFonts w:cs="Frankruhel"/>
                <w:sz w:val="24"/>
                <w:rtl/>
              </w:rPr>
            </w:pPr>
            <w:r>
              <w:rPr>
                <w:sz w:val="24"/>
                <w:rtl/>
              </w:rPr>
              <w:t>תיק נוסף</w:t>
            </w:r>
          </w:p>
        </w:tc>
        <w:tc>
          <w:tcPr>
            <w:tcW w:w="567" w:type="dxa"/>
          </w:tcPr>
          <w:p w14:paraId="68CE991F" w14:textId="77777777" w:rsidR="00FB4709" w:rsidRPr="00FB4709" w:rsidRDefault="00FB4709" w:rsidP="00FB4709">
            <w:pPr>
              <w:spacing w:line="240" w:lineRule="auto"/>
              <w:jc w:val="left"/>
              <w:rPr>
                <w:rStyle w:val="Hyperlink"/>
                <w:rtl/>
              </w:rPr>
            </w:pPr>
            <w:hyperlink w:anchor="Seif73" w:tooltip="תיק נוסף" w:history="1">
              <w:r w:rsidRPr="00FB4709">
                <w:rPr>
                  <w:rStyle w:val="Hyperlink"/>
                </w:rPr>
                <w:t>Go</w:t>
              </w:r>
            </w:hyperlink>
          </w:p>
        </w:tc>
        <w:tc>
          <w:tcPr>
            <w:tcW w:w="850" w:type="dxa"/>
          </w:tcPr>
          <w:p w14:paraId="58D53B36"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FB4709" w:rsidRPr="00FB4709" w14:paraId="1AC8EF6A" w14:textId="77777777" w:rsidTr="00FB4709">
        <w:tblPrEx>
          <w:tblCellMar>
            <w:top w:w="0" w:type="dxa"/>
            <w:bottom w:w="0" w:type="dxa"/>
          </w:tblCellMar>
        </w:tblPrEx>
        <w:tc>
          <w:tcPr>
            <w:tcW w:w="1247" w:type="dxa"/>
          </w:tcPr>
          <w:p w14:paraId="41F27237" w14:textId="77777777" w:rsidR="00FB4709" w:rsidRPr="00FB4709" w:rsidRDefault="00FB4709" w:rsidP="00FB4709">
            <w:pPr>
              <w:spacing w:line="240" w:lineRule="auto"/>
              <w:jc w:val="left"/>
              <w:rPr>
                <w:rFonts w:cs="Frankruhel"/>
                <w:sz w:val="24"/>
                <w:rtl/>
              </w:rPr>
            </w:pPr>
            <w:r>
              <w:rPr>
                <w:sz w:val="24"/>
                <w:rtl/>
              </w:rPr>
              <w:t xml:space="preserve">סעיף 74יג </w:t>
            </w:r>
          </w:p>
        </w:tc>
        <w:tc>
          <w:tcPr>
            <w:tcW w:w="5669" w:type="dxa"/>
          </w:tcPr>
          <w:p w14:paraId="0D1479F5" w14:textId="77777777" w:rsidR="00FB4709" w:rsidRPr="00FB4709" w:rsidRDefault="00FB4709" w:rsidP="00FB4709">
            <w:pPr>
              <w:spacing w:line="240" w:lineRule="auto"/>
              <w:jc w:val="left"/>
              <w:rPr>
                <w:rFonts w:cs="Frankruhel"/>
                <w:sz w:val="24"/>
                <w:rtl/>
              </w:rPr>
            </w:pPr>
            <w:r>
              <w:rPr>
                <w:sz w:val="24"/>
                <w:rtl/>
              </w:rPr>
              <w:t>הבטחת מימוש הליך האיחוד</w:t>
            </w:r>
          </w:p>
        </w:tc>
        <w:tc>
          <w:tcPr>
            <w:tcW w:w="567" w:type="dxa"/>
          </w:tcPr>
          <w:p w14:paraId="6597548A" w14:textId="77777777" w:rsidR="00FB4709" w:rsidRPr="00FB4709" w:rsidRDefault="00FB4709" w:rsidP="00FB4709">
            <w:pPr>
              <w:spacing w:line="240" w:lineRule="auto"/>
              <w:jc w:val="left"/>
              <w:rPr>
                <w:rStyle w:val="Hyperlink"/>
                <w:rtl/>
              </w:rPr>
            </w:pPr>
            <w:hyperlink w:anchor="Seif74" w:tooltip="הבטחת מימוש הליך האיחוד" w:history="1">
              <w:r w:rsidRPr="00FB4709">
                <w:rPr>
                  <w:rStyle w:val="Hyperlink"/>
                </w:rPr>
                <w:t>Go</w:t>
              </w:r>
            </w:hyperlink>
          </w:p>
        </w:tc>
        <w:tc>
          <w:tcPr>
            <w:tcW w:w="850" w:type="dxa"/>
          </w:tcPr>
          <w:p w14:paraId="7993163C"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58</w:t>
            </w:r>
            <w:r>
              <w:rPr>
                <w:rFonts w:cs="Frankruhel"/>
                <w:sz w:val="24"/>
                <w:rtl/>
              </w:rPr>
              <w:fldChar w:fldCharType="end"/>
            </w:r>
          </w:p>
        </w:tc>
      </w:tr>
      <w:tr w:rsidR="00FB4709" w:rsidRPr="00FB4709" w14:paraId="0E023018" w14:textId="77777777" w:rsidTr="00FB4709">
        <w:tblPrEx>
          <w:tblCellMar>
            <w:top w:w="0" w:type="dxa"/>
            <w:bottom w:w="0" w:type="dxa"/>
          </w:tblCellMar>
        </w:tblPrEx>
        <w:tc>
          <w:tcPr>
            <w:tcW w:w="1247" w:type="dxa"/>
          </w:tcPr>
          <w:p w14:paraId="2995737A" w14:textId="77777777" w:rsidR="00FB4709" w:rsidRPr="00FB4709" w:rsidRDefault="00FB4709" w:rsidP="00FB4709">
            <w:pPr>
              <w:spacing w:line="240" w:lineRule="auto"/>
              <w:jc w:val="left"/>
              <w:rPr>
                <w:rFonts w:cs="Frankruhel"/>
                <w:sz w:val="24"/>
                <w:rtl/>
              </w:rPr>
            </w:pPr>
            <w:r>
              <w:rPr>
                <w:sz w:val="24"/>
                <w:rtl/>
              </w:rPr>
              <w:t xml:space="preserve">סעיף 74יד </w:t>
            </w:r>
          </w:p>
        </w:tc>
        <w:tc>
          <w:tcPr>
            <w:tcW w:w="5669" w:type="dxa"/>
          </w:tcPr>
          <w:p w14:paraId="657BCB1C" w14:textId="77777777" w:rsidR="00FB4709" w:rsidRPr="00FB4709" w:rsidRDefault="00FB4709" w:rsidP="00FB4709">
            <w:pPr>
              <w:spacing w:line="240" w:lineRule="auto"/>
              <w:jc w:val="left"/>
              <w:rPr>
                <w:rFonts w:cs="Frankruhel"/>
                <w:sz w:val="24"/>
                <w:rtl/>
              </w:rPr>
            </w:pPr>
            <w:r>
              <w:rPr>
                <w:sz w:val="24"/>
                <w:rtl/>
              </w:rPr>
              <w:t>מינוי ממונה</w:t>
            </w:r>
          </w:p>
        </w:tc>
        <w:tc>
          <w:tcPr>
            <w:tcW w:w="567" w:type="dxa"/>
          </w:tcPr>
          <w:p w14:paraId="592BEF6D" w14:textId="77777777" w:rsidR="00FB4709" w:rsidRPr="00FB4709" w:rsidRDefault="00FB4709" w:rsidP="00FB4709">
            <w:pPr>
              <w:spacing w:line="240" w:lineRule="auto"/>
              <w:jc w:val="left"/>
              <w:rPr>
                <w:rStyle w:val="Hyperlink"/>
                <w:rtl/>
              </w:rPr>
            </w:pPr>
            <w:hyperlink w:anchor="Seif75" w:tooltip="מינוי ממונה" w:history="1">
              <w:r w:rsidRPr="00FB4709">
                <w:rPr>
                  <w:rStyle w:val="Hyperlink"/>
                </w:rPr>
                <w:t>Go</w:t>
              </w:r>
            </w:hyperlink>
          </w:p>
        </w:tc>
        <w:tc>
          <w:tcPr>
            <w:tcW w:w="850" w:type="dxa"/>
          </w:tcPr>
          <w:p w14:paraId="058D04EA"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FB4709" w:rsidRPr="00FB4709" w14:paraId="2A700A48" w14:textId="77777777" w:rsidTr="00FB4709">
        <w:tblPrEx>
          <w:tblCellMar>
            <w:top w:w="0" w:type="dxa"/>
            <w:bottom w:w="0" w:type="dxa"/>
          </w:tblCellMar>
        </w:tblPrEx>
        <w:tc>
          <w:tcPr>
            <w:tcW w:w="1247" w:type="dxa"/>
          </w:tcPr>
          <w:p w14:paraId="04FBCD35" w14:textId="77777777" w:rsidR="00FB4709" w:rsidRPr="00FB4709" w:rsidRDefault="00FB4709" w:rsidP="00FB4709">
            <w:pPr>
              <w:spacing w:line="240" w:lineRule="auto"/>
              <w:jc w:val="left"/>
              <w:rPr>
                <w:rFonts w:cs="Frankruhel"/>
                <w:sz w:val="24"/>
                <w:rtl/>
              </w:rPr>
            </w:pPr>
            <w:r>
              <w:rPr>
                <w:sz w:val="24"/>
                <w:rtl/>
              </w:rPr>
              <w:t xml:space="preserve">סעיף 74טו </w:t>
            </w:r>
          </w:p>
        </w:tc>
        <w:tc>
          <w:tcPr>
            <w:tcW w:w="5669" w:type="dxa"/>
          </w:tcPr>
          <w:p w14:paraId="4AFC1E7B" w14:textId="77777777" w:rsidR="00FB4709" w:rsidRPr="00FB4709" w:rsidRDefault="00FB4709" w:rsidP="00FB4709">
            <w:pPr>
              <w:spacing w:line="240" w:lineRule="auto"/>
              <w:jc w:val="left"/>
              <w:rPr>
                <w:rFonts w:cs="Frankruhel"/>
                <w:sz w:val="24"/>
                <w:rtl/>
              </w:rPr>
            </w:pPr>
            <w:r>
              <w:rPr>
                <w:sz w:val="24"/>
                <w:rtl/>
              </w:rPr>
              <w:t>ביטול צו</w:t>
            </w:r>
          </w:p>
        </w:tc>
        <w:tc>
          <w:tcPr>
            <w:tcW w:w="567" w:type="dxa"/>
          </w:tcPr>
          <w:p w14:paraId="452A1F50" w14:textId="77777777" w:rsidR="00FB4709" w:rsidRPr="00FB4709" w:rsidRDefault="00FB4709" w:rsidP="00FB4709">
            <w:pPr>
              <w:spacing w:line="240" w:lineRule="auto"/>
              <w:jc w:val="left"/>
              <w:rPr>
                <w:rStyle w:val="Hyperlink"/>
                <w:rtl/>
              </w:rPr>
            </w:pPr>
            <w:hyperlink w:anchor="Seif76" w:tooltip="ביטול צו" w:history="1">
              <w:r w:rsidRPr="00FB4709">
                <w:rPr>
                  <w:rStyle w:val="Hyperlink"/>
                </w:rPr>
                <w:t>Go</w:t>
              </w:r>
            </w:hyperlink>
          </w:p>
        </w:tc>
        <w:tc>
          <w:tcPr>
            <w:tcW w:w="850" w:type="dxa"/>
          </w:tcPr>
          <w:p w14:paraId="7C00169A"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FB4709" w:rsidRPr="00FB4709" w14:paraId="4B97C7B1" w14:textId="77777777" w:rsidTr="00FB4709">
        <w:tblPrEx>
          <w:tblCellMar>
            <w:top w:w="0" w:type="dxa"/>
            <w:bottom w:w="0" w:type="dxa"/>
          </w:tblCellMar>
        </w:tblPrEx>
        <w:tc>
          <w:tcPr>
            <w:tcW w:w="1247" w:type="dxa"/>
          </w:tcPr>
          <w:p w14:paraId="27473B35" w14:textId="77777777" w:rsidR="00FB4709" w:rsidRPr="00FB4709" w:rsidRDefault="00FB4709" w:rsidP="00FB4709">
            <w:pPr>
              <w:spacing w:line="240" w:lineRule="auto"/>
              <w:jc w:val="left"/>
              <w:rPr>
                <w:rFonts w:cs="Frankruhel"/>
                <w:sz w:val="24"/>
                <w:rtl/>
              </w:rPr>
            </w:pPr>
            <w:r>
              <w:rPr>
                <w:sz w:val="24"/>
                <w:rtl/>
              </w:rPr>
              <w:t xml:space="preserve">סעיף 74טו1 </w:t>
            </w:r>
          </w:p>
        </w:tc>
        <w:tc>
          <w:tcPr>
            <w:tcW w:w="5669" w:type="dxa"/>
          </w:tcPr>
          <w:p w14:paraId="72B72BEE" w14:textId="77777777" w:rsidR="00FB4709" w:rsidRPr="00FB4709" w:rsidRDefault="00FB4709" w:rsidP="00FB4709">
            <w:pPr>
              <w:spacing w:line="240" w:lineRule="auto"/>
              <w:jc w:val="left"/>
              <w:rPr>
                <w:rFonts w:cs="Frankruhel"/>
                <w:sz w:val="24"/>
                <w:rtl/>
              </w:rPr>
            </w:pPr>
            <w:r>
              <w:rPr>
                <w:sz w:val="24"/>
                <w:rtl/>
              </w:rPr>
              <w:t>איחוד תיקים בצו תשלומים   הוראת שעה</w:t>
            </w:r>
          </w:p>
        </w:tc>
        <w:tc>
          <w:tcPr>
            <w:tcW w:w="567" w:type="dxa"/>
          </w:tcPr>
          <w:p w14:paraId="781D34D5" w14:textId="77777777" w:rsidR="00FB4709" w:rsidRPr="00FB4709" w:rsidRDefault="00FB4709" w:rsidP="00FB4709">
            <w:pPr>
              <w:spacing w:line="240" w:lineRule="auto"/>
              <w:jc w:val="left"/>
              <w:rPr>
                <w:rStyle w:val="Hyperlink"/>
                <w:rtl/>
              </w:rPr>
            </w:pPr>
            <w:hyperlink w:anchor="Seif227" w:tooltip="איחוד תיקים בצו תשלומים   הוראת שעה" w:history="1">
              <w:r w:rsidRPr="00FB4709">
                <w:rPr>
                  <w:rStyle w:val="Hyperlink"/>
                </w:rPr>
                <w:t>Go</w:t>
              </w:r>
            </w:hyperlink>
          </w:p>
        </w:tc>
        <w:tc>
          <w:tcPr>
            <w:tcW w:w="850" w:type="dxa"/>
          </w:tcPr>
          <w:p w14:paraId="1380B476"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Seif227</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FB4709" w:rsidRPr="00FB4709" w14:paraId="0D87E8CB" w14:textId="77777777" w:rsidTr="00FB4709">
        <w:tblPrEx>
          <w:tblCellMar>
            <w:top w:w="0" w:type="dxa"/>
            <w:bottom w:w="0" w:type="dxa"/>
          </w:tblCellMar>
        </w:tblPrEx>
        <w:tc>
          <w:tcPr>
            <w:tcW w:w="1247" w:type="dxa"/>
          </w:tcPr>
          <w:p w14:paraId="18D4AD51" w14:textId="77777777" w:rsidR="00FB4709" w:rsidRPr="00FB4709" w:rsidRDefault="00FB4709" w:rsidP="00FB4709">
            <w:pPr>
              <w:spacing w:line="240" w:lineRule="auto"/>
              <w:jc w:val="left"/>
              <w:rPr>
                <w:rFonts w:cs="Frankruhel"/>
                <w:sz w:val="24"/>
                <w:rtl/>
              </w:rPr>
            </w:pPr>
          </w:p>
        </w:tc>
        <w:tc>
          <w:tcPr>
            <w:tcW w:w="5669" w:type="dxa"/>
          </w:tcPr>
          <w:p w14:paraId="3209B200" w14:textId="77777777" w:rsidR="00FB4709" w:rsidRPr="00FB4709" w:rsidRDefault="00FB4709" w:rsidP="00FB4709">
            <w:pPr>
              <w:spacing w:line="240" w:lineRule="auto"/>
              <w:jc w:val="left"/>
              <w:rPr>
                <w:rFonts w:cs="Frankruhel"/>
                <w:sz w:val="24"/>
                <w:rtl/>
              </w:rPr>
            </w:pPr>
            <w:r>
              <w:rPr>
                <w:sz w:val="24"/>
                <w:rtl/>
              </w:rPr>
              <w:t>פרק ז'4: ביצוע צווי הבאה וצווי מאסר</w:t>
            </w:r>
          </w:p>
        </w:tc>
        <w:tc>
          <w:tcPr>
            <w:tcW w:w="567" w:type="dxa"/>
          </w:tcPr>
          <w:p w14:paraId="38FE7EF8" w14:textId="77777777" w:rsidR="00FB4709" w:rsidRPr="00FB4709" w:rsidRDefault="00FB4709" w:rsidP="00FB4709">
            <w:pPr>
              <w:spacing w:line="240" w:lineRule="auto"/>
              <w:jc w:val="left"/>
              <w:rPr>
                <w:rStyle w:val="Hyperlink"/>
                <w:rtl/>
              </w:rPr>
            </w:pPr>
            <w:hyperlink w:anchor="med14" w:tooltip="פרק ז4: ביצוע צווי הבאה וצווי מאסר" w:history="1">
              <w:r w:rsidRPr="00FB4709">
                <w:rPr>
                  <w:rStyle w:val="Hyperlink"/>
                </w:rPr>
                <w:t>Go</w:t>
              </w:r>
            </w:hyperlink>
          </w:p>
        </w:tc>
        <w:tc>
          <w:tcPr>
            <w:tcW w:w="850" w:type="dxa"/>
          </w:tcPr>
          <w:p w14:paraId="1659C930"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FB4709" w:rsidRPr="00FB4709" w14:paraId="5D084EE9" w14:textId="77777777" w:rsidTr="00FB4709">
        <w:tblPrEx>
          <w:tblCellMar>
            <w:top w:w="0" w:type="dxa"/>
            <w:bottom w:w="0" w:type="dxa"/>
          </w:tblCellMar>
        </w:tblPrEx>
        <w:tc>
          <w:tcPr>
            <w:tcW w:w="1247" w:type="dxa"/>
          </w:tcPr>
          <w:p w14:paraId="31FA699F" w14:textId="77777777" w:rsidR="00FB4709" w:rsidRPr="00FB4709" w:rsidRDefault="00FB4709" w:rsidP="00FB4709">
            <w:pPr>
              <w:spacing w:line="240" w:lineRule="auto"/>
              <w:jc w:val="left"/>
              <w:rPr>
                <w:rFonts w:cs="Frankruhel"/>
                <w:sz w:val="24"/>
                <w:rtl/>
              </w:rPr>
            </w:pPr>
            <w:r>
              <w:rPr>
                <w:sz w:val="24"/>
                <w:rtl/>
              </w:rPr>
              <w:t xml:space="preserve">סעיף 74טז </w:t>
            </w:r>
          </w:p>
        </w:tc>
        <w:tc>
          <w:tcPr>
            <w:tcW w:w="5669" w:type="dxa"/>
          </w:tcPr>
          <w:p w14:paraId="6EB2C33D" w14:textId="77777777" w:rsidR="00FB4709" w:rsidRPr="00FB4709" w:rsidRDefault="00FB4709" w:rsidP="00FB4709">
            <w:pPr>
              <w:spacing w:line="240" w:lineRule="auto"/>
              <w:jc w:val="left"/>
              <w:rPr>
                <w:rFonts w:cs="Frankruhel"/>
                <w:sz w:val="24"/>
                <w:rtl/>
              </w:rPr>
            </w:pPr>
            <w:r>
              <w:rPr>
                <w:sz w:val="24"/>
                <w:rtl/>
              </w:rPr>
              <w:t>ביצוע בידי משטרת ישראל</w:t>
            </w:r>
          </w:p>
        </w:tc>
        <w:tc>
          <w:tcPr>
            <w:tcW w:w="567" w:type="dxa"/>
          </w:tcPr>
          <w:p w14:paraId="5AF8EA21" w14:textId="77777777" w:rsidR="00FB4709" w:rsidRPr="00FB4709" w:rsidRDefault="00FB4709" w:rsidP="00FB4709">
            <w:pPr>
              <w:spacing w:line="240" w:lineRule="auto"/>
              <w:jc w:val="left"/>
              <w:rPr>
                <w:rStyle w:val="Hyperlink"/>
                <w:rtl/>
              </w:rPr>
            </w:pPr>
            <w:hyperlink w:anchor="Seif77" w:tooltip="ביצוע בידי משטרת ישראל" w:history="1">
              <w:r w:rsidRPr="00FB4709">
                <w:rPr>
                  <w:rStyle w:val="Hyperlink"/>
                </w:rPr>
                <w:t>Go</w:t>
              </w:r>
            </w:hyperlink>
          </w:p>
        </w:tc>
        <w:tc>
          <w:tcPr>
            <w:tcW w:w="850" w:type="dxa"/>
          </w:tcPr>
          <w:p w14:paraId="1A3ACE48"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59</w:t>
            </w:r>
            <w:r>
              <w:rPr>
                <w:rFonts w:cs="Frankruhel"/>
                <w:sz w:val="24"/>
                <w:rtl/>
              </w:rPr>
              <w:fldChar w:fldCharType="end"/>
            </w:r>
          </w:p>
        </w:tc>
      </w:tr>
      <w:tr w:rsidR="00FB4709" w:rsidRPr="00FB4709" w14:paraId="4470C2BF" w14:textId="77777777" w:rsidTr="00FB4709">
        <w:tblPrEx>
          <w:tblCellMar>
            <w:top w:w="0" w:type="dxa"/>
            <w:bottom w:w="0" w:type="dxa"/>
          </w:tblCellMar>
        </w:tblPrEx>
        <w:tc>
          <w:tcPr>
            <w:tcW w:w="1247" w:type="dxa"/>
          </w:tcPr>
          <w:p w14:paraId="22C827AC" w14:textId="77777777" w:rsidR="00FB4709" w:rsidRPr="00FB4709" w:rsidRDefault="00FB4709" w:rsidP="00FB4709">
            <w:pPr>
              <w:spacing w:line="240" w:lineRule="auto"/>
              <w:jc w:val="left"/>
              <w:rPr>
                <w:rFonts w:cs="Frankruhel"/>
                <w:sz w:val="24"/>
                <w:rtl/>
              </w:rPr>
            </w:pPr>
            <w:r>
              <w:rPr>
                <w:sz w:val="24"/>
                <w:rtl/>
              </w:rPr>
              <w:t xml:space="preserve">סעיף 74יז </w:t>
            </w:r>
          </w:p>
        </w:tc>
        <w:tc>
          <w:tcPr>
            <w:tcW w:w="5669" w:type="dxa"/>
          </w:tcPr>
          <w:p w14:paraId="73A6C1F4" w14:textId="77777777" w:rsidR="00FB4709" w:rsidRPr="00FB4709" w:rsidRDefault="00FB4709" w:rsidP="00FB4709">
            <w:pPr>
              <w:spacing w:line="240" w:lineRule="auto"/>
              <w:jc w:val="left"/>
              <w:rPr>
                <w:rFonts w:cs="Frankruhel"/>
                <w:sz w:val="24"/>
                <w:rtl/>
              </w:rPr>
            </w:pPr>
            <w:r>
              <w:rPr>
                <w:sz w:val="24"/>
                <w:rtl/>
              </w:rPr>
              <w:t>סייג לביצוע צו הבאה או צו מאסר</w:t>
            </w:r>
          </w:p>
        </w:tc>
        <w:tc>
          <w:tcPr>
            <w:tcW w:w="567" w:type="dxa"/>
          </w:tcPr>
          <w:p w14:paraId="5F6BB0FD" w14:textId="77777777" w:rsidR="00FB4709" w:rsidRPr="00FB4709" w:rsidRDefault="00FB4709" w:rsidP="00FB4709">
            <w:pPr>
              <w:spacing w:line="240" w:lineRule="auto"/>
              <w:jc w:val="left"/>
              <w:rPr>
                <w:rStyle w:val="Hyperlink"/>
                <w:rtl/>
              </w:rPr>
            </w:pPr>
            <w:hyperlink w:anchor="Seif78" w:tooltip="סייג לביצוע צו הבאה או צו מאסר" w:history="1">
              <w:r w:rsidRPr="00FB4709">
                <w:rPr>
                  <w:rStyle w:val="Hyperlink"/>
                </w:rPr>
                <w:t>Go</w:t>
              </w:r>
            </w:hyperlink>
          </w:p>
        </w:tc>
        <w:tc>
          <w:tcPr>
            <w:tcW w:w="850" w:type="dxa"/>
          </w:tcPr>
          <w:p w14:paraId="4171C3C9"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FB4709" w:rsidRPr="00FB4709" w14:paraId="3812370D" w14:textId="77777777" w:rsidTr="00FB4709">
        <w:tblPrEx>
          <w:tblCellMar>
            <w:top w:w="0" w:type="dxa"/>
            <w:bottom w:w="0" w:type="dxa"/>
          </w:tblCellMar>
        </w:tblPrEx>
        <w:tc>
          <w:tcPr>
            <w:tcW w:w="1247" w:type="dxa"/>
          </w:tcPr>
          <w:p w14:paraId="34EBF33A" w14:textId="77777777" w:rsidR="00FB4709" w:rsidRPr="00FB4709" w:rsidRDefault="00FB4709" w:rsidP="00FB4709">
            <w:pPr>
              <w:spacing w:line="240" w:lineRule="auto"/>
              <w:jc w:val="left"/>
              <w:rPr>
                <w:rFonts w:cs="Frankruhel"/>
                <w:sz w:val="24"/>
                <w:rtl/>
              </w:rPr>
            </w:pPr>
            <w:r>
              <w:rPr>
                <w:sz w:val="24"/>
                <w:rtl/>
              </w:rPr>
              <w:t xml:space="preserve">סעיף 74יח </w:t>
            </w:r>
          </w:p>
        </w:tc>
        <w:tc>
          <w:tcPr>
            <w:tcW w:w="5669" w:type="dxa"/>
          </w:tcPr>
          <w:p w14:paraId="5ADEC9BE" w14:textId="77777777" w:rsidR="00FB4709" w:rsidRPr="00FB4709" w:rsidRDefault="00FB4709" w:rsidP="00FB4709">
            <w:pPr>
              <w:spacing w:line="240" w:lineRule="auto"/>
              <w:jc w:val="left"/>
              <w:rPr>
                <w:rFonts w:cs="Frankruhel"/>
                <w:sz w:val="24"/>
                <w:rtl/>
              </w:rPr>
            </w:pPr>
            <w:r>
              <w:rPr>
                <w:sz w:val="24"/>
                <w:rtl/>
              </w:rPr>
              <w:t>סמכויות שוטר בביצוע צו הבאה או צו מאסר</w:t>
            </w:r>
          </w:p>
        </w:tc>
        <w:tc>
          <w:tcPr>
            <w:tcW w:w="567" w:type="dxa"/>
          </w:tcPr>
          <w:p w14:paraId="2FEE576A" w14:textId="77777777" w:rsidR="00FB4709" w:rsidRPr="00FB4709" w:rsidRDefault="00FB4709" w:rsidP="00FB4709">
            <w:pPr>
              <w:spacing w:line="240" w:lineRule="auto"/>
              <w:jc w:val="left"/>
              <w:rPr>
                <w:rStyle w:val="Hyperlink"/>
                <w:rtl/>
              </w:rPr>
            </w:pPr>
            <w:hyperlink w:anchor="Seif79" w:tooltip="סמכויות שוטר בביצוע צו הבאה או צו מאסר" w:history="1">
              <w:r w:rsidRPr="00FB4709">
                <w:rPr>
                  <w:rStyle w:val="Hyperlink"/>
                </w:rPr>
                <w:t>Go</w:t>
              </w:r>
            </w:hyperlink>
          </w:p>
        </w:tc>
        <w:tc>
          <w:tcPr>
            <w:tcW w:w="850" w:type="dxa"/>
          </w:tcPr>
          <w:p w14:paraId="659C4BB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FB4709" w:rsidRPr="00FB4709" w14:paraId="66BC87FE" w14:textId="77777777" w:rsidTr="00FB4709">
        <w:tblPrEx>
          <w:tblCellMar>
            <w:top w:w="0" w:type="dxa"/>
            <w:bottom w:w="0" w:type="dxa"/>
          </w:tblCellMar>
        </w:tblPrEx>
        <w:tc>
          <w:tcPr>
            <w:tcW w:w="1247" w:type="dxa"/>
          </w:tcPr>
          <w:p w14:paraId="2DD6B9B4" w14:textId="77777777" w:rsidR="00FB4709" w:rsidRPr="00FB4709" w:rsidRDefault="00FB4709" w:rsidP="00FB4709">
            <w:pPr>
              <w:spacing w:line="240" w:lineRule="auto"/>
              <w:jc w:val="left"/>
              <w:rPr>
                <w:rFonts w:cs="Frankruhel"/>
                <w:sz w:val="24"/>
                <w:rtl/>
              </w:rPr>
            </w:pPr>
            <w:r>
              <w:rPr>
                <w:sz w:val="24"/>
                <w:rtl/>
              </w:rPr>
              <w:t xml:space="preserve">סעיף 74יט </w:t>
            </w:r>
          </w:p>
        </w:tc>
        <w:tc>
          <w:tcPr>
            <w:tcW w:w="5669" w:type="dxa"/>
          </w:tcPr>
          <w:p w14:paraId="219EE8E9" w14:textId="77777777" w:rsidR="00FB4709" w:rsidRPr="00FB4709" w:rsidRDefault="00FB4709" w:rsidP="00FB4709">
            <w:pPr>
              <w:spacing w:line="240" w:lineRule="auto"/>
              <w:jc w:val="left"/>
              <w:rPr>
                <w:rFonts w:cs="Frankruhel"/>
                <w:sz w:val="24"/>
                <w:rtl/>
              </w:rPr>
            </w:pPr>
            <w:r>
              <w:rPr>
                <w:sz w:val="24"/>
                <w:rtl/>
              </w:rPr>
              <w:t>יחידה מיוחדת</w:t>
            </w:r>
          </w:p>
        </w:tc>
        <w:tc>
          <w:tcPr>
            <w:tcW w:w="567" w:type="dxa"/>
          </w:tcPr>
          <w:p w14:paraId="685A0729" w14:textId="77777777" w:rsidR="00FB4709" w:rsidRPr="00FB4709" w:rsidRDefault="00FB4709" w:rsidP="00FB4709">
            <w:pPr>
              <w:spacing w:line="240" w:lineRule="auto"/>
              <w:jc w:val="left"/>
              <w:rPr>
                <w:rStyle w:val="Hyperlink"/>
                <w:rtl/>
              </w:rPr>
            </w:pPr>
            <w:hyperlink w:anchor="Seif80" w:tooltip="יחידה מיוחדת" w:history="1">
              <w:r w:rsidRPr="00FB4709">
                <w:rPr>
                  <w:rStyle w:val="Hyperlink"/>
                </w:rPr>
                <w:t>Go</w:t>
              </w:r>
            </w:hyperlink>
          </w:p>
        </w:tc>
        <w:tc>
          <w:tcPr>
            <w:tcW w:w="850" w:type="dxa"/>
          </w:tcPr>
          <w:p w14:paraId="60D1ABE6"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FB4709" w:rsidRPr="00FB4709" w14:paraId="7BD4822F" w14:textId="77777777" w:rsidTr="00FB4709">
        <w:tblPrEx>
          <w:tblCellMar>
            <w:top w:w="0" w:type="dxa"/>
            <w:bottom w:w="0" w:type="dxa"/>
          </w:tblCellMar>
        </w:tblPrEx>
        <w:tc>
          <w:tcPr>
            <w:tcW w:w="1247" w:type="dxa"/>
          </w:tcPr>
          <w:p w14:paraId="69BA1BA0" w14:textId="77777777" w:rsidR="00FB4709" w:rsidRPr="00FB4709" w:rsidRDefault="00FB4709" w:rsidP="00FB4709">
            <w:pPr>
              <w:spacing w:line="240" w:lineRule="auto"/>
              <w:jc w:val="left"/>
              <w:rPr>
                <w:rFonts w:cs="Frankruhel"/>
                <w:sz w:val="24"/>
                <w:rtl/>
              </w:rPr>
            </w:pPr>
            <w:r>
              <w:rPr>
                <w:sz w:val="24"/>
                <w:rtl/>
              </w:rPr>
              <w:t xml:space="preserve">סעיף 74כ </w:t>
            </w:r>
          </w:p>
        </w:tc>
        <w:tc>
          <w:tcPr>
            <w:tcW w:w="5669" w:type="dxa"/>
          </w:tcPr>
          <w:p w14:paraId="23C2A8BC" w14:textId="77777777" w:rsidR="00FB4709" w:rsidRPr="00FB4709" w:rsidRDefault="00FB4709" w:rsidP="00FB4709">
            <w:pPr>
              <w:spacing w:line="240" w:lineRule="auto"/>
              <w:jc w:val="left"/>
              <w:rPr>
                <w:rFonts w:cs="Frankruhel"/>
                <w:sz w:val="24"/>
                <w:rtl/>
              </w:rPr>
            </w:pPr>
            <w:r>
              <w:rPr>
                <w:sz w:val="24"/>
                <w:rtl/>
              </w:rPr>
              <w:t>אגרה מיוחדת</w:t>
            </w:r>
          </w:p>
        </w:tc>
        <w:tc>
          <w:tcPr>
            <w:tcW w:w="567" w:type="dxa"/>
          </w:tcPr>
          <w:p w14:paraId="7DD00571" w14:textId="77777777" w:rsidR="00FB4709" w:rsidRPr="00FB4709" w:rsidRDefault="00FB4709" w:rsidP="00FB4709">
            <w:pPr>
              <w:spacing w:line="240" w:lineRule="auto"/>
              <w:jc w:val="left"/>
              <w:rPr>
                <w:rStyle w:val="Hyperlink"/>
                <w:rtl/>
              </w:rPr>
            </w:pPr>
            <w:hyperlink w:anchor="Seif81" w:tooltip="אגרה מיוחדת" w:history="1">
              <w:r w:rsidRPr="00FB4709">
                <w:rPr>
                  <w:rStyle w:val="Hyperlink"/>
                </w:rPr>
                <w:t>Go</w:t>
              </w:r>
            </w:hyperlink>
          </w:p>
        </w:tc>
        <w:tc>
          <w:tcPr>
            <w:tcW w:w="850" w:type="dxa"/>
          </w:tcPr>
          <w:p w14:paraId="306DB564"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60</w:t>
            </w:r>
            <w:r>
              <w:rPr>
                <w:rFonts w:cs="Frankruhel"/>
                <w:sz w:val="24"/>
                <w:rtl/>
              </w:rPr>
              <w:fldChar w:fldCharType="end"/>
            </w:r>
          </w:p>
        </w:tc>
      </w:tr>
      <w:tr w:rsidR="00FB4709" w:rsidRPr="00FB4709" w14:paraId="2128EE6B" w14:textId="77777777" w:rsidTr="00FB4709">
        <w:tblPrEx>
          <w:tblCellMar>
            <w:top w:w="0" w:type="dxa"/>
            <w:bottom w:w="0" w:type="dxa"/>
          </w:tblCellMar>
        </w:tblPrEx>
        <w:tc>
          <w:tcPr>
            <w:tcW w:w="1247" w:type="dxa"/>
          </w:tcPr>
          <w:p w14:paraId="22934282" w14:textId="77777777" w:rsidR="00FB4709" w:rsidRPr="00FB4709" w:rsidRDefault="00FB4709" w:rsidP="00FB4709">
            <w:pPr>
              <w:spacing w:line="240" w:lineRule="auto"/>
              <w:jc w:val="left"/>
              <w:rPr>
                <w:rFonts w:cs="Frankruhel"/>
                <w:sz w:val="24"/>
                <w:rtl/>
              </w:rPr>
            </w:pPr>
            <w:r>
              <w:rPr>
                <w:sz w:val="24"/>
                <w:rtl/>
              </w:rPr>
              <w:t xml:space="preserve">סעיף 74כא </w:t>
            </w:r>
          </w:p>
        </w:tc>
        <w:tc>
          <w:tcPr>
            <w:tcW w:w="5669" w:type="dxa"/>
          </w:tcPr>
          <w:p w14:paraId="066B2B67" w14:textId="77777777" w:rsidR="00FB4709" w:rsidRPr="00FB4709" w:rsidRDefault="00FB4709" w:rsidP="00FB4709">
            <w:pPr>
              <w:spacing w:line="240" w:lineRule="auto"/>
              <w:jc w:val="left"/>
              <w:rPr>
                <w:rFonts w:cs="Frankruhel"/>
                <w:sz w:val="24"/>
                <w:rtl/>
              </w:rPr>
            </w:pPr>
            <w:r>
              <w:rPr>
                <w:sz w:val="24"/>
                <w:rtl/>
              </w:rPr>
              <w:t>קרן מיוחדת</w:t>
            </w:r>
          </w:p>
        </w:tc>
        <w:tc>
          <w:tcPr>
            <w:tcW w:w="567" w:type="dxa"/>
          </w:tcPr>
          <w:p w14:paraId="586CCE68" w14:textId="77777777" w:rsidR="00FB4709" w:rsidRPr="00FB4709" w:rsidRDefault="00FB4709" w:rsidP="00FB4709">
            <w:pPr>
              <w:spacing w:line="240" w:lineRule="auto"/>
              <w:jc w:val="left"/>
              <w:rPr>
                <w:rStyle w:val="Hyperlink"/>
                <w:rtl/>
              </w:rPr>
            </w:pPr>
            <w:hyperlink w:anchor="Seif82" w:tooltip="קרן מיוחדת" w:history="1">
              <w:r w:rsidRPr="00FB4709">
                <w:rPr>
                  <w:rStyle w:val="Hyperlink"/>
                </w:rPr>
                <w:t>Go</w:t>
              </w:r>
            </w:hyperlink>
          </w:p>
        </w:tc>
        <w:tc>
          <w:tcPr>
            <w:tcW w:w="850" w:type="dxa"/>
          </w:tcPr>
          <w:p w14:paraId="61374A44"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FB4709" w:rsidRPr="00FB4709" w14:paraId="416B8E59" w14:textId="77777777" w:rsidTr="00FB4709">
        <w:tblPrEx>
          <w:tblCellMar>
            <w:top w:w="0" w:type="dxa"/>
            <w:bottom w:w="0" w:type="dxa"/>
          </w:tblCellMar>
        </w:tblPrEx>
        <w:tc>
          <w:tcPr>
            <w:tcW w:w="1247" w:type="dxa"/>
          </w:tcPr>
          <w:p w14:paraId="3A4F3EEF" w14:textId="77777777" w:rsidR="00FB4709" w:rsidRPr="00FB4709" w:rsidRDefault="00FB4709" w:rsidP="00FB4709">
            <w:pPr>
              <w:spacing w:line="240" w:lineRule="auto"/>
              <w:jc w:val="left"/>
              <w:rPr>
                <w:rFonts w:cs="Frankruhel"/>
                <w:sz w:val="24"/>
                <w:rtl/>
              </w:rPr>
            </w:pPr>
            <w:r>
              <w:rPr>
                <w:sz w:val="24"/>
                <w:rtl/>
              </w:rPr>
              <w:t xml:space="preserve">סעיף 74כב </w:t>
            </w:r>
          </w:p>
        </w:tc>
        <w:tc>
          <w:tcPr>
            <w:tcW w:w="5669" w:type="dxa"/>
          </w:tcPr>
          <w:p w14:paraId="0D2E3C48" w14:textId="77777777" w:rsidR="00FB4709" w:rsidRPr="00FB4709" w:rsidRDefault="00FB4709" w:rsidP="00FB4709">
            <w:pPr>
              <w:spacing w:line="240" w:lineRule="auto"/>
              <w:jc w:val="left"/>
              <w:rPr>
                <w:rFonts w:cs="Frankruhel"/>
                <w:sz w:val="24"/>
                <w:rtl/>
              </w:rPr>
            </w:pPr>
            <w:r>
              <w:rPr>
                <w:sz w:val="24"/>
                <w:rtl/>
              </w:rPr>
              <w:t>דין וחשבון</w:t>
            </w:r>
          </w:p>
        </w:tc>
        <w:tc>
          <w:tcPr>
            <w:tcW w:w="567" w:type="dxa"/>
          </w:tcPr>
          <w:p w14:paraId="41CB4762" w14:textId="77777777" w:rsidR="00FB4709" w:rsidRPr="00FB4709" w:rsidRDefault="00FB4709" w:rsidP="00FB4709">
            <w:pPr>
              <w:spacing w:line="240" w:lineRule="auto"/>
              <w:jc w:val="left"/>
              <w:rPr>
                <w:rStyle w:val="Hyperlink"/>
                <w:rtl/>
              </w:rPr>
            </w:pPr>
            <w:hyperlink w:anchor="Seif83" w:tooltip="דין וחשבון" w:history="1">
              <w:r w:rsidRPr="00FB4709">
                <w:rPr>
                  <w:rStyle w:val="Hyperlink"/>
                </w:rPr>
                <w:t>Go</w:t>
              </w:r>
            </w:hyperlink>
          </w:p>
        </w:tc>
        <w:tc>
          <w:tcPr>
            <w:tcW w:w="850" w:type="dxa"/>
          </w:tcPr>
          <w:p w14:paraId="2E7E6168"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FB4709" w:rsidRPr="00FB4709" w14:paraId="727FF200" w14:textId="77777777" w:rsidTr="00FB4709">
        <w:tblPrEx>
          <w:tblCellMar>
            <w:top w:w="0" w:type="dxa"/>
            <w:bottom w:w="0" w:type="dxa"/>
          </w:tblCellMar>
        </w:tblPrEx>
        <w:tc>
          <w:tcPr>
            <w:tcW w:w="1247" w:type="dxa"/>
          </w:tcPr>
          <w:p w14:paraId="5640D5AE" w14:textId="77777777" w:rsidR="00FB4709" w:rsidRPr="00FB4709" w:rsidRDefault="00FB4709" w:rsidP="00FB4709">
            <w:pPr>
              <w:spacing w:line="240" w:lineRule="auto"/>
              <w:jc w:val="left"/>
              <w:rPr>
                <w:rFonts w:cs="Frankruhel"/>
                <w:sz w:val="24"/>
                <w:rtl/>
              </w:rPr>
            </w:pPr>
          </w:p>
        </w:tc>
        <w:tc>
          <w:tcPr>
            <w:tcW w:w="5669" w:type="dxa"/>
          </w:tcPr>
          <w:p w14:paraId="10525CE4" w14:textId="77777777" w:rsidR="00FB4709" w:rsidRPr="00FB4709" w:rsidRDefault="00FB4709" w:rsidP="00FB4709">
            <w:pPr>
              <w:spacing w:line="240" w:lineRule="auto"/>
              <w:jc w:val="left"/>
              <w:rPr>
                <w:rFonts w:cs="Frankruhel"/>
                <w:sz w:val="24"/>
                <w:rtl/>
              </w:rPr>
            </w:pPr>
            <w:r>
              <w:rPr>
                <w:sz w:val="24"/>
                <w:rtl/>
              </w:rPr>
              <w:t>פרק ז'5: היוועדות חזותית</w:t>
            </w:r>
          </w:p>
        </w:tc>
        <w:tc>
          <w:tcPr>
            <w:tcW w:w="567" w:type="dxa"/>
          </w:tcPr>
          <w:p w14:paraId="42C240CA" w14:textId="77777777" w:rsidR="00FB4709" w:rsidRPr="00FB4709" w:rsidRDefault="00FB4709" w:rsidP="00FB4709">
            <w:pPr>
              <w:spacing w:line="240" w:lineRule="auto"/>
              <w:jc w:val="left"/>
              <w:rPr>
                <w:rStyle w:val="Hyperlink"/>
                <w:rtl/>
              </w:rPr>
            </w:pPr>
            <w:hyperlink w:anchor="med15" w:tooltip="פרק ז5: היוועדות חזותית" w:history="1">
              <w:r w:rsidRPr="00FB4709">
                <w:rPr>
                  <w:rStyle w:val="Hyperlink"/>
                </w:rPr>
                <w:t>Go</w:t>
              </w:r>
            </w:hyperlink>
          </w:p>
        </w:tc>
        <w:tc>
          <w:tcPr>
            <w:tcW w:w="850" w:type="dxa"/>
          </w:tcPr>
          <w:p w14:paraId="313C546F"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med15</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FB4709" w:rsidRPr="00FB4709" w14:paraId="3453DEC6" w14:textId="77777777" w:rsidTr="00FB4709">
        <w:tblPrEx>
          <w:tblCellMar>
            <w:top w:w="0" w:type="dxa"/>
            <w:bottom w:w="0" w:type="dxa"/>
          </w:tblCellMar>
        </w:tblPrEx>
        <w:tc>
          <w:tcPr>
            <w:tcW w:w="1247" w:type="dxa"/>
          </w:tcPr>
          <w:p w14:paraId="3173D560" w14:textId="77777777" w:rsidR="00FB4709" w:rsidRPr="00FB4709" w:rsidRDefault="00FB4709" w:rsidP="00FB4709">
            <w:pPr>
              <w:spacing w:line="240" w:lineRule="auto"/>
              <w:jc w:val="left"/>
              <w:rPr>
                <w:rFonts w:cs="Frankruhel"/>
                <w:sz w:val="24"/>
                <w:rtl/>
              </w:rPr>
            </w:pPr>
            <w:r>
              <w:rPr>
                <w:sz w:val="24"/>
                <w:rtl/>
              </w:rPr>
              <w:t xml:space="preserve">סעיף 74כג </w:t>
            </w:r>
          </w:p>
        </w:tc>
        <w:tc>
          <w:tcPr>
            <w:tcW w:w="5669" w:type="dxa"/>
          </w:tcPr>
          <w:p w14:paraId="43CD8297" w14:textId="77777777" w:rsidR="00FB4709" w:rsidRPr="00FB4709" w:rsidRDefault="00FB4709" w:rsidP="00FB4709">
            <w:pPr>
              <w:spacing w:line="240" w:lineRule="auto"/>
              <w:jc w:val="left"/>
              <w:rPr>
                <w:rFonts w:cs="Frankruhel"/>
                <w:sz w:val="24"/>
                <w:rtl/>
              </w:rPr>
            </w:pPr>
            <w:r>
              <w:rPr>
                <w:sz w:val="24"/>
                <w:rtl/>
              </w:rPr>
              <w:t>הגדרה</w:t>
            </w:r>
          </w:p>
        </w:tc>
        <w:tc>
          <w:tcPr>
            <w:tcW w:w="567" w:type="dxa"/>
          </w:tcPr>
          <w:p w14:paraId="3E17B5F8" w14:textId="77777777" w:rsidR="00FB4709" w:rsidRPr="00FB4709" w:rsidRDefault="00FB4709" w:rsidP="00FB4709">
            <w:pPr>
              <w:spacing w:line="240" w:lineRule="auto"/>
              <w:jc w:val="left"/>
              <w:rPr>
                <w:rStyle w:val="Hyperlink"/>
                <w:rtl/>
              </w:rPr>
            </w:pPr>
            <w:hyperlink w:anchor="Seif197" w:tooltip="הגדרה" w:history="1">
              <w:r w:rsidRPr="00FB4709">
                <w:rPr>
                  <w:rStyle w:val="Hyperlink"/>
                </w:rPr>
                <w:t>Go</w:t>
              </w:r>
            </w:hyperlink>
          </w:p>
        </w:tc>
        <w:tc>
          <w:tcPr>
            <w:tcW w:w="850" w:type="dxa"/>
          </w:tcPr>
          <w:p w14:paraId="2EACC024"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Seif197</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FB4709" w:rsidRPr="00FB4709" w14:paraId="19B24993" w14:textId="77777777" w:rsidTr="00FB4709">
        <w:tblPrEx>
          <w:tblCellMar>
            <w:top w:w="0" w:type="dxa"/>
            <w:bottom w:w="0" w:type="dxa"/>
          </w:tblCellMar>
        </w:tblPrEx>
        <w:tc>
          <w:tcPr>
            <w:tcW w:w="1247" w:type="dxa"/>
          </w:tcPr>
          <w:p w14:paraId="10962687" w14:textId="77777777" w:rsidR="00FB4709" w:rsidRPr="00FB4709" w:rsidRDefault="00FB4709" w:rsidP="00FB4709">
            <w:pPr>
              <w:spacing w:line="240" w:lineRule="auto"/>
              <w:jc w:val="left"/>
              <w:rPr>
                <w:rFonts w:cs="Frankruhel"/>
                <w:sz w:val="24"/>
                <w:rtl/>
              </w:rPr>
            </w:pPr>
            <w:r>
              <w:rPr>
                <w:sz w:val="24"/>
                <w:rtl/>
              </w:rPr>
              <w:t xml:space="preserve">סעיף 74כד </w:t>
            </w:r>
          </w:p>
        </w:tc>
        <w:tc>
          <w:tcPr>
            <w:tcW w:w="5669" w:type="dxa"/>
          </w:tcPr>
          <w:p w14:paraId="6B50BF4A" w14:textId="77777777" w:rsidR="00FB4709" w:rsidRPr="00FB4709" w:rsidRDefault="00FB4709" w:rsidP="00FB4709">
            <w:pPr>
              <w:spacing w:line="240" w:lineRule="auto"/>
              <w:jc w:val="left"/>
              <w:rPr>
                <w:rFonts w:cs="Frankruhel"/>
                <w:sz w:val="24"/>
                <w:rtl/>
              </w:rPr>
            </w:pPr>
            <w:r>
              <w:rPr>
                <w:sz w:val="24"/>
                <w:rtl/>
              </w:rPr>
              <w:t>היוועדות חזותית</w:t>
            </w:r>
          </w:p>
        </w:tc>
        <w:tc>
          <w:tcPr>
            <w:tcW w:w="567" w:type="dxa"/>
          </w:tcPr>
          <w:p w14:paraId="13C76735" w14:textId="77777777" w:rsidR="00FB4709" w:rsidRPr="00FB4709" w:rsidRDefault="00FB4709" w:rsidP="00FB4709">
            <w:pPr>
              <w:spacing w:line="240" w:lineRule="auto"/>
              <w:jc w:val="left"/>
              <w:rPr>
                <w:rStyle w:val="Hyperlink"/>
                <w:rtl/>
              </w:rPr>
            </w:pPr>
            <w:hyperlink w:anchor="Seif198" w:tooltip="היוועדות חזותית" w:history="1">
              <w:r w:rsidRPr="00FB4709">
                <w:rPr>
                  <w:rStyle w:val="Hyperlink"/>
                </w:rPr>
                <w:t>Go</w:t>
              </w:r>
            </w:hyperlink>
          </w:p>
        </w:tc>
        <w:tc>
          <w:tcPr>
            <w:tcW w:w="850" w:type="dxa"/>
          </w:tcPr>
          <w:p w14:paraId="63CF1054"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Seif198</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FB4709" w:rsidRPr="00FB4709" w14:paraId="30A082E5" w14:textId="77777777" w:rsidTr="00FB4709">
        <w:tblPrEx>
          <w:tblCellMar>
            <w:top w:w="0" w:type="dxa"/>
            <w:bottom w:w="0" w:type="dxa"/>
          </w:tblCellMar>
        </w:tblPrEx>
        <w:tc>
          <w:tcPr>
            <w:tcW w:w="1247" w:type="dxa"/>
          </w:tcPr>
          <w:p w14:paraId="67BD44D2" w14:textId="77777777" w:rsidR="00FB4709" w:rsidRPr="00FB4709" w:rsidRDefault="00FB4709" w:rsidP="00FB4709">
            <w:pPr>
              <w:spacing w:line="240" w:lineRule="auto"/>
              <w:jc w:val="left"/>
              <w:rPr>
                <w:rFonts w:cs="Frankruhel"/>
                <w:sz w:val="24"/>
                <w:rtl/>
              </w:rPr>
            </w:pPr>
            <w:r>
              <w:rPr>
                <w:sz w:val="24"/>
                <w:rtl/>
              </w:rPr>
              <w:t xml:space="preserve">סעיף 74כה </w:t>
            </w:r>
          </w:p>
        </w:tc>
        <w:tc>
          <w:tcPr>
            <w:tcW w:w="5669" w:type="dxa"/>
          </w:tcPr>
          <w:p w14:paraId="630623DF" w14:textId="77777777" w:rsidR="00FB4709" w:rsidRPr="00FB4709" w:rsidRDefault="00FB4709" w:rsidP="00FB4709">
            <w:pPr>
              <w:spacing w:line="240" w:lineRule="auto"/>
              <w:jc w:val="left"/>
              <w:rPr>
                <w:rFonts w:cs="Frankruhel"/>
                <w:sz w:val="24"/>
                <w:rtl/>
              </w:rPr>
            </w:pPr>
            <w:r>
              <w:rPr>
                <w:sz w:val="24"/>
                <w:rtl/>
              </w:rPr>
              <w:t>תנאים לעריכת דיון בהיוועדות חזותית</w:t>
            </w:r>
          </w:p>
        </w:tc>
        <w:tc>
          <w:tcPr>
            <w:tcW w:w="567" w:type="dxa"/>
          </w:tcPr>
          <w:p w14:paraId="7D9B1E50" w14:textId="77777777" w:rsidR="00FB4709" w:rsidRPr="00FB4709" w:rsidRDefault="00FB4709" w:rsidP="00FB4709">
            <w:pPr>
              <w:spacing w:line="240" w:lineRule="auto"/>
              <w:jc w:val="left"/>
              <w:rPr>
                <w:rStyle w:val="Hyperlink"/>
                <w:rtl/>
              </w:rPr>
            </w:pPr>
            <w:hyperlink w:anchor="Seif199" w:tooltip="תנאים לעריכת דיון בהיוועדות חזותית" w:history="1">
              <w:r w:rsidRPr="00FB4709">
                <w:rPr>
                  <w:rStyle w:val="Hyperlink"/>
                </w:rPr>
                <w:t>Go</w:t>
              </w:r>
            </w:hyperlink>
          </w:p>
        </w:tc>
        <w:tc>
          <w:tcPr>
            <w:tcW w:w="850" w:type="dxa"/>
          </w:tcPr>
          <w:p w14:paraId="42E6F061"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Seif199</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FB4709" w:rsidRPr="00FB4709" w14:paraId="43565ABB" w14:textId="77777777" w:rsidTr="00FB4709">
        <w:tblPrEx>
          <w:tblCellMar>
            <w:top w:w="0" w:type="dxa"/>
            <w:bottom w:w="0" w:type="dxa"/>
          </w:tblCellMar>
        </w:tblPrEx>
        <w:tc>
          <w:tcPr>
            <w:tcW w:w="1247" w:type="dxa"/>
          </w:tcPr>
          <w:p w14:paraId="18CA53E0" w14:textId="77777777" w:rsidR="00FB4709" w:rsidRPr="00FB4709" w:rsidRDefault="00FB4709" w:rsidP="00FB4709">
            <w:pPr>
              <w:spacing w:line="240" w:lineRule="auto"/>
              <w:jc w:val="left"/>
              <w:rPr>
                <w:rFonts w:cs="Frankruhel"/>
                <w:sz w:val="24"/>
                <w:rtl/>
              </w:rPr>
            </w:pPr>
            <w:r>
              <w:rPr>
                <w:sz w:val="24"/>
                <w:rtl/>
              </w:rPr>
              <w:t xml:space="preserve">סעיף 74כו </w:t>
            </w:r>
          </w:p>
        </w:tc>
        <w:tc>
          <w:tcPr>
            <w:tcW w:w="5669" w:type="dxa"/>
          </w:tcPr>
          <w:p w14:paraId="25007332" w14:textId="77777777" w:rsidR="00FB4709" w:rsidRPr="00FB4709" w:rsidRDefault="00FB4709" w:rsidP="00FB4709">
            <w:pPr>
              <w:spacing w:line="240" w:lineRule="auto"/>
              <w:jc w:val="left"/>
              <w:rPr>
                <w:rFonts w:cs="Frankruhel"/>
                <w:sz w:val="24"/>
                <w:rtl/>
              </w:rPr>
            </w:pPr>
            <w:r>
              <w:rPr>
                <w:sz w:val="24"/>
                <w:rtl/>
              </w:rPr>
              <w:t>אופן עריכת היוועדות חזותית</w:t>
            </w:r>
          </w:p>
        </w:tc>
        <w:tc>
          <w:tcPr>
            <w:tcW w:w="567" w:type="dxa"/>
          </w:tcPr>
          <w:p w14:paraId="1D500F32" w14:textId="77777777" w:rsidR="00FB4709" w:rsidRPr="00FB4709" w:rsidRDefault="00FB4709" w:rsidP="00FB4709">
            <w:pPr>
              <w:spacing w:line="240" w:lineRule="auto"/>
              <w:jc w:val="left"/>
              <w:rPr>
                <w:rStyle w:val="Hyperlink"/>
                <w:rtl/>
              </w:rPr>
            </w:pPr>
            <w:hyperlink w:anchor="Seif200" w:tooltip="אופן עריכת היוועדות חזותית" w:history="1">
              <w:r w:rsidRPr="00FB4709">
                <w:rPr>
                  <w:rStyle w:val="Hyperlink"/>
                </w:rPr>
                <w:t>Go</w:t>
              </w:r>
            </w:hyperlink>
          </w:p>
        </w:tc>
        <w:tc>
          <w:tcPr>
            <w:tcW w:w="850" w:type="dxa"/>
          </w:tcPr>
          <w:p w14:paraId="2363B653"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Seif200</w:instrText>
            </w:r>
            <w:r>
              <w:rPr>
                <w:sz w:val="24"/>
                <w:rtl/>
              </w:rPr>
              <w:instrText xml:space="preserve"> </w:instrText>
            </w:r>
            <w:r>
              <w:rPr>
                <w:rFonts w:cs="Frankruhel"/>
                <w:sz w:val="24"/>
                <w:rtl/>
              </w:rPr>
              <w:fldChar w:fldCharType="separate"/>
            </w:r>
            <w:r>
              <w:rPr>
                <w:noProof/>
                <w:sz w:val="24"/>
                <w:rtl/>
              </w:rPr>
              <w:t>61</w:t>
            </w:r>
            <w:r>
              <w:rPr>
                <w:rFonts w:cs="Frankruhel"/>
                <w:sz w:val="24"/>
                <w:rtl/>
              </w:rPr>
              <w:fldChar w:fldCharType="end"/>
            </w:r>
          </w:p>
        </w:tc>
      </w:tr>
      <w:tr w:rsidR="00FB4709" w:rsidRPr="00FB4709" w14:paraId="46A880DD" w14:textId="77777777" w:rsidTr="00FB4709">
        <w:tblPrEx>
          <w:tblCellMar>
            <w:top w:w="0" w:type="dxa"/>
            <w:bottom w:w="0" w:type="dxa"/>
          </w:tblCellMar>
        </w:tblPrEx>
        <w:tc>
          <w:tcPr>
            <w:tcW w:w="1247" w:type="dxa"/>
          </w:tcPr>
          <w:p w14:paraId="62E383D6" w14:textId="77777777" w:rsidR="00FB4709" w:rsidRPr="00FB4709" w:rsidRDefault="00FB4709" w:rsidP="00FB4709">
            <w:pPr>
              <w:spacing w:line="240" w:lineRule="auto"/>
              <w:jc w:val="left"/>
              <w:rPr>
                <w:rFonts w:cs="Frankruhel"/>
                <w:sz w:val="24"/>
                <w:rtl/>
              </w:rPr>
            </w:pPr>
          </w:p>
        </w:tc>
        <w:tc>
          <w:tcPr>
            <w:tcW w:w="5669" w:type="dxa"/>
          </w:tcPr>
          <w:p w14:paraId="4D4582A8" w14:textId="77777777" w:rsidR="00FB4709" w:rsidRPr="00FB4709" w:rsidRDefault="00FB4709" w:rsidP="00FB4709">
            <w:pPr>
              <w:spacing w:line="240" w:lineRule="auto"/>
              <w:jc w:val="left"/>
              <w:rPr>
                <w:rFonts w:cs="Frankruhel"/>
                <w:sz w:val="24"/>
                <w:rtl/>
              </w:rPr>
            </w:pPr>
            <w:r>
              <w:rPr>
                <w:sz w:val="24"/>
                <w:rtl/>
              </w:rPr>
              <w:t>פרק ח': הוראות שונות</w:t>
            </w:r>
          </w:p>
        </w:tc>
        <w:tc>
          <w:tcPr>
            <w:tcW w:w="567" w:type="dxa"/>
          </w:tcPr>
          <w:p w14:paraId="7EB23FAB" w14:textId="77777777" w:rsidR="00FB4709" w:rsidRPr="00FB4709" w:rsidRDefault="00FB4709" w:rsidP="00FB4709">
            <w:pPr>
              <w:spacing w:line="240" w:lineRule="auto"/>
              <w:jc w:val="left"/>
              <w:rPr>
                <w:rStyle w:val="Hyperlink"/>
                <w:rtl/>
              </w:rPr>
            </w:pPr>
            <w:hyperlink w:anchor="med16" w:tooltip="פרק ח: הוראות שונות" w:history="1">
              <w:r w:rsidRPr="00FB4709">
                <w:rPr>
                  <w:rStyle w:val="Hyperlink"/>
                </w:rPr>
                <w:t>Go</w:t>
              </w:r>
            </w:hyperlink>
          </w:p>
        </w:tc>
        <w:tc>
          <w:tcPr>
            <w:tcW w:w="850" w:type="dxa"/>
          </w:tcPr>
          <w:p w14:paraId="17417EC1"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med16</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FB4709" w:rsidRPr="00FB4709" w14:paraId="46E607BE" w14:textId="77777777" w:rsidTr="00FB4709">
        <w:tblPrEx>
          <w:tblCellMar>
            <w:top w:w="0" w:type="dxa"/>
            <w:bottom w:w="0" w:type="dxa"/>
          </w:tblCellMar>
        </w:tblPrEx>
        <w:tc>
          <w:tcPr>
            <w:tcW w:w="1247" w:type="dxa"/>
          </w:tcPr>
          <w:p w14:paraId="49647474" w14:textId="77777777" w:rsidR="00FB4709" w:rsidRPr="00FB4709" w:rsidRDefault="00FB4709" w:rsidP="00FB4709">
            <w:pPr>
              <w:spacing w:line="240" w:lineRule="auto"/>
              <w:jc w:val="left"/>
              <w:rPr>
                <w:rFonts w:cs="Frankruhel"/>
                <w:sz w:val="24"/>
                <w:rtl/>
              </w:rPr>
            </w:pPr>
            <w:r>
              <w:rPr>
                <w:sz w:val="24"/>
                <w:rtl/>
              </w:rPr>
              <w:t xml:space="preserve">סעיף 75 </w:t>
            </w:r>
          </w:p>
        </w:tc>
        <w:tc>
          <w:tcPr>
            <w:tcW w:w="5669" w:type="dxa"/>
          </w:tcPr>
          <w:p w14:paraId="2DD45BA3" w14:textId="77777777" w:rsidR="00FB4709" w:rsidRPr="00FB4709" w:rsidRDefault="00FB4709" w:rsidP="00FB4709">
            <w:pPr>
              <w:spacing w:line="240" w:lineRule="auto"/>
              <w:jc w:val="left"/>
              <w:rPr>
                <w:rFonts w:cs="Frankruhel"/>
                <w:sz w:val="24"/>
                <w:rtl/>
              </w:rPr>
            </w:pPr>
            <w:r>
              <w:rPr>
                <w:sz w:val="24"/>
                <w:rtl/>
              </w:rPr>
              <w:t>זקיפת הכנסות הביצוע</w:t>
            </w:r>
          </w:p>
        </w:tc>
        <w:tc>
          <w:tcPr>
            <w:tcW w:w="567" w:type="dxa"/>
          </w:tcPr>
          <w:p w14:paraId="46CC395B" w14:textId="77777777" w:rsidR="00FB4709" w:rsidRPr="00FB4709" w:rsidRDefault="00FB4709" w:rsidP="00FB4709">
            <w:pPr>
              <w:spacing w:line="240" w:lineRule="auto"/>
              <w:jc w:val="left"/>
              <w:rPr>
                <w:rStyle w:val="Hyperlink"/>
                <w:rtl/>
              </w:rPr>
            </w:pPr>
            <w:hyperlink w:anchor="Seif84" w:tooltip="זקיפת הכנסות הביצוע" w:history="1">
              <w:r w:rsidRPr="00FB4709">
                <w:rPr>
                  <w:rStyle w:val="Hyperlink"/>
                </w:rPr>
                <w:t>Go</w:t>
              </w:r>
            </w:hyperlink>
          </w:p>
        </w:tc>
        <w:tc>
          <w:tcPr>
            <w:tcW w:w="850" w:type="dxa"/>
          </w:tcPr>
          <w:p w14:paraId="23C13A4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FB4709" w:rsidRPr="00FB4709" w14:paraId="3340514E" w14:textId="77777777" w:rsidTr="00FB4709">
        <w:tblPrEx>
          <w:tblCellMar>
            <w:top w:w="0" w:type="dxa"/>
            <w:bottom w:w="0" w:type="dxa"/>
          </w:tblCellMar>
        </w:tblPrEx>
        <w:tc>
          <w:tcPr>
            <w:tcW w:w="1247" w:type="dxa"/>
          </w:tcPr>
          <w:p w14:paraId="01C3DC38" w14:textId="77777777" w:rsidR="00FB4709" w:rsidRPr="00FB4709" w:rsidRDefault="00FB4709" w:rsidP="00FB4709">
            <w:pPr>
              <w:spacing w:line="240" w:lineRule="auto"/>
              <w:jc w:val="left"/>
              <w:rPr>
                <w:rFonts w:cs="Frankruhel"/>
                <w:sz w:val="24"/>
                <w:rtl/>
              </w:rPr>
            </w:pPr>
            <w:r>
              <w:rPr>
                <w:sz w:val="24"/>
                <w:rtl/>
              </w:rPr>
              <w:t xml:space="preserve">סעיף 76 </w:t>
            </w:r>
          </w:p>
        </w:tc>
        <w:tc>
          <w:tcPr>
            <w:tcW w:w="5669" w:type="dxa"/>
          </w:tcPr>
          <w:p w14:paraId="51E3FBCD" w14:textId="77777777" w:rsidR="00FB4709" w:rsidRPr="00FB4709" w:rsidRDefault="00FB4709" w:rsidP="00FB4709">
            <w:pPr>
              <w:spacing w:line="240" w:lineRule="auto"/>
              <w:jc w:val="left"/>
              <w:rPr>
                <w:rFonts w:cs="Frankruhel"/>
                <w:sz w:val="24"/>
                <w:rtl/>
              </w:rPr>
            </w:pPr>
            <w:r>
              <w:rPr>
                <w:sz w:val="24"/>
                <w:rtl/>
              </w:rPr>
              <w:t>ריבוי הליכים ופסקי דין</w:t>
            </w:r>
          </w:p>
        </w:tc>
        <w:tc>
          <w:tcPr>
            <w:tcW w:w="567" w:type="dxa"/>
          </w:tcPr>
          <w:p w14:paraId="323FCECD" w14:textId="77777777" w:rsidR="00FB4709" w:rsidRPr="00FB4709" w:rsidRDefault="00FB4709" w:rsidP="00FB4709">
            <w:pPr>
              <w:spacing w:line="240" w:lineRule="auto"/>
              <w:jc w:val="left"/>
              <w:rPr>
                <w:rStyle w:val="Hyperlink"/>
                <w:rtl/>
              </w:rPr>
            </w:pPr>
            <w:hyperlink w:anchor="Seif133" w:tooltip="ריבוי הליכים ופסקי דין" w:history="1">
              <w:r w:rsidRPr="00FB4709">
                <w:rPr>
                  <w:rStyle w:val="Hyperlink"/>
                </w:rPr>
                <w:t>Go</w:t>
              </w:r>
            </w:hyperlink>
          </w:p>
        </w:tc>
        <w:tc>
          <w:tcPr>
            <w:tcW w:w="850" w:type="dxa"/>
          </w:tcPr>
          <w:p w14:paraId="54ED6B75"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Seif133</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FB4709" w:rsidRPr="00FB4709" w14:paraId="7EBABE8B" w14:textId="77777777" w:rsidTr="00FB4709">
        <w:tblPrEx>
          <w:tblCellMar>
            <w:top w:w="0" w:type="dxa"/>
            <w:bottom w:w="0" w:type="dxa"/>
          </w:tblCellMar>
        </w:tblPrEx>
        <w:tc>
          <w:tcPr>
            <w:tcW w:w="1247" w:type="dxa"/>
          </w:tcPr>
          <w:p w14:paraId="457BE318" w14:textId="77777777" w:rsidR="00FB4709" w:rsidRPr="00FB4709" w:rsidRDefault="00FB4709" w:rsidP="00FB4709">
            <w:pPr>
              <w:spacing w:line="240" w:lineRule="auto"/>
              <w:jc w:val="left"/>
              <w:rPr>
                <w:rFonts w:cs="Frankruhel"/>
                <w:sz w:val="24"/>
                <w:rtl/>
              </w:rPr>
            </w:pPr>
            <w:r>
              <w:rPr>
                <w:sz w:val="24"/>
                <w:rtl/>
              </w:rPr>
              <w:t xml:space="preserve">סעיף 77 </w:t>
            </w:r>
          </w:p>
        </w:tc>
        <w:tc>
          <w:tcPr>
            <w:tcW w:w="5669" w:type="dxa"/>
          </w:tcPr>
          <w:p w14:paraId="3CC3EDAE" w14:textId="77777777" w:rsidR="00FB4709" w:rsidRPr="00FB4709" w:rsidRDefault="00FB4709" w:rsidP="00FB4709">
            <w:pPr>
              <w:spacing w:line="240" w:lineRule="auto"/>
              <w:jc w:val="left"/>
              <w:rPr>
                <w:rFonts w:cs="Frankruhel"/>
                <w:sz w:val="24"/>
                <w:rtl/>
              </w:rPr>
            </w:pPr>
            <w:r>
              <w:rPr>
                <w:sz w:val="24"/>
                <w:rtl/>
              </w:rPr>
              <w:t>העודף שבידי מנהל לשכת ההוצאה לפועל</w:t>
            </w:r>
          </w:p>
        </w:tc>
        <w:tc>
          <w:tcPr>
            <w:tcW w:w="567" w:type="dxa"/>
          </w:tcPr>
          <w:p w14:paraId="4381FD82" w14:textId="77777777" w:rsidR="00FB4709" w:rsidRPr="00FB4709" w:rsidRDefault="00FB4709" w:rsidP="00FB4709">
            <w:pPr>
              <w:spacing w:line="240" w:lineRule="auto"/>
              <w:jc w:val="left"/>
              <w:rPr>
                <w:rStyle w:val="Hyperlink"/>
                <w:rtl/>
              </w:rPr>
            </w:pPr>
            <w:hyperlink w:anchor="Seif134" w:tooltip="העודף שבידי מנהל לשכת ההוצאה לפועל" w:history="1">
              <w:r w:rsidRPr="00FB4709">
                <w:rPr>
                  <w:rStyle w:val="Hyperlink"/>
                </w:rPr>
                <w:t>Go</w:t>
              </w:r>
            </w:hyperlink>
          </w:p>
        </w:tc>
        <w:tc>
          <w:tcPr>
            <w:tcW w:w="850" w:type="dxa"/>
          </w:tcPr>
          <w:p w14:paraId="6CE74123"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Seif134</w:instrText>
            </w:r>
            <w:r>
              <w:rPr>
                <w:sz w:val="24"/>
                <w:rtl/>
              </w:rPr>
              <w:instrText xml:space="preserve"> </w:instrText>
            </w:r>
            <w:r>
              <w:rPr>
                <w:rFonts w:cs="Frankruhel"/>
                <w:sz w:val="24"/>
                <w:rtl/>
              </w:rPr>
              <w:fldChar w:fldCharType="separate"/>
            </w:r>
            <w:r>
              <w:rPr>
                <w:noProof/>
                <w:sz w:val="24"/>
                <w:rtl/>
              </w:rPr>
              <w:t>62</w:t>
            </w:r>
            <w:r>
              <w:rPr>
                <w:rFonts w:cs="Frankruhel"/>
                <w:sz w:val="24"/>
                <w:rtl/>
              </w:rPr>
              <w:fldChar w:fldCharType="end"/>
            </w:r>
          </w:p>
        </w:tc>
      </w:tr>
      <w:tr w:rsidR="00FB4709" w:rsidRPr="00FB4709" w14:paraId="3BEAD5E3" w14:textId="77777777" w:rsidTr="00FB4709">
        <w:tblPrEx>
          <w:tblCellMar>
            <w:top w:w="0" w:type="dxa"/>
            <w:bottom w:w="0" w:type="dxa"/>
          </w:tblCellMar>
        </w:tblPrEx>
        <w:tc>
          <w:tcPr>
            <w:tcW w:w="1247" w:type="dxa"/>
          </w:tcPr>
          <w:p w14:paraId="5D2CCAD0" w14:textId="77777777" w:rsidR="00FB4709" w:rsidRPr="00FB4709" w:rsidRDefault="00FB4709" w:rsidP="00FB4709">
            <w:pPr>
              <w:spacing w:line="240" w:lineRule="auto"/>
              <w:jc w:val="left"/>
              <w:rPr>
                <w:rFonts w:cs="Frankruhel"/>
                <w:sz w:val="24"/>
                <w:rtl/>
              </w:rPr>
            </w:pPr>
            <w:r>
              <w:rPr>
                <w:sz w:val="24"/>
                <w:rtl/>
              </w:rPr>
              <w:t xml:space="preserve">סעיף 77א </w:t>
            </w:r>
          </w:p>
        </w:tc>
        <w:tc>
          <w:tcPr>
            <w:tcW w:w="5669" w:type="dxa"/>
          </w:tcPr>
          <w:p w14:paraId="1A6D7232" w14:textId="77777777" w:rsidR="00FB4709" w:rsidRPr="00FB4709" w:rsidRDefault="00FB4709" w:rsidP="00FB4709">
            <w:pPr>
              <w:spacing w:line="240" w:lineRule="auto"/>
              <w:jc w:val="left"/>
              <w:rPr>
                <w:rFonts w:cs="Frankruhel"/>
                <w:sz w:val="24"/>
                <w:rtl/>
              </w:rPr>
            </w:pPr>
            <w:r>
              <w:rPr>
                <w:sz w:val="24"/>
                <w:rtl/>
              </w:rPr>
              <w:t>יידוע בדבר פנייה להליכי פשיטת רגל</w:t>
            </w:r>
          </w:p>
        </w:tc>
        <w:tc>
          <w:tcPr>
            <w:tcW w:w="567" w:type="dxa"/>
          </w:tcPr>
          <w:p w14:paraId="73C29977" w14:textId="77777777" w:rsidR="00FB4709" w:rsidRPr="00FB4709" w:rsidRDefault="00FB4709" w:rsidP="00FB4709">
            <w:pPr>
              <w:spacing w:line="240" w:lineRule="auto"/>
              <w:jc w:val="left"/>
              <w:rPr>
                <w:rStyle w:val="Hyperlink"/>
                <w:rtl/>
              </w:rPr>
            </w:pPr>
            <w:hyperlink w:anchor="Seif165" w:tooltip="יידוע בדבר פנייה להליכי פשיטת רגל" w:history="1">
              <w:r w:rsidRPr="00FB4709">
                <w:rPr>
                  <w:rStyle w:val="Hyperlink"/>
                </w:rPr>
                <w:t>Go</w:t>
              </w:r>
            </w:hyperlink>
          </w:p>
        </w:tc>
        <w:tc>
          <w:tcPr>
            <w:tcW w:w="850" w:type="dxa"/>
          </w:tcPr>
          <w:p w14:paraId="0B865801"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Seif165</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FB4709" w:rsidRPr="00FB4709" w14:paraId="448E39FF" w14:textId="77777777" w:rsidTr="00FB4709">
        <w:tblPrEx>
          <w:tblCellMar>
            <w:top w:w="0" w:type="dxa"/>
            <w:bottom w:w="0" w:type="dxa"/>
          </w:tblCellMar>
        </w:tblPrEx>
        <w:tc>
          <w:tcPr>
            <w:tcW w:w="1247" w:type="dxa"/>
          </w:tcPr>
          <w:p w14:paraId="3B1C2FCB" w14:textId="77777777" w:rsidR="00FB4709" w:rsidRPr="00FB4709" w:rsidRDefault="00FB4709" w:rsidP="00FB4709">
            <w:pPr>
              <w:spacing w:line="240" w:lineRule="auto"/>
              <w:jc w:val="left"/>
              <w:rPr>
                <w:rFonts w:cs="Frankruhel"/>
                <w:sz w:val="24"/>
                <w:rtl/>
              </w:rPr>
            </w:pPr>
            <w:r>
              <w:rPr>
                <w:sz w:val="24"/>
                <w:rtl/>
              </w:rPr>
              <w:t xml:space="preserve">סעיף 78 </w:t>
            </w:r>
          </w:p>
        </w:tc>
        <w:tc>
          <w:tcPr>
            <w:tcW w:w="5669" w:type="dxa"/>
          </w:tcPr>
          <w:p w14:paraId="43625FC7" w14:textId="77777777" w:rsidR="00FB4709" w:rsidRPr="00FB4709" w:rsidRDefault="00FB4709" w:rsidP="00FB4709">
            <w:pPr>
              <w:spacing w:line="240" w:lineRule="auto"/>
              <w:jc w:val="left"/>
              <w:rPr>
                <w:rFonts w:cs="Frankruhel"/>
                <w:sz w:val="24"/>
                <w:rtl/>
              </w:rPr>
            </w:pPr>
            <w:r>
              <w:rPr>
                <w:sz w:val="24"/>
                <w:rtl/>
              </w:rPr>
              <w:t>מות החייב</w:t>
            </w:r>
          </w:p>
        </w:tc>
        <w:tc>
          <w:tcPr>
            <w:tcW w:w="567" w:type="dxa"/>
          </w:tcPr>
          <w:p w14:paraId="300137C0" w14:textId="77777777" w:rsidR="00FB4709" w:rsidRPr="00FB4709" w:rsidRDefault="00FB4709" w:rsidP="00FB4709">
            <w:pPr>
              <w:spacing w:line="240" w:lineRule="auto"/>
              <w:jc w:val="left"/>
              <w:rPr>
                <w:rStyle w:val="Hyperlink"/>
                <w:rtl/>
              </w:rPr>
            </w:pPr>
            <w:hyperlink w:anchor="Seif135" w:tooltip="מות החייב" w:history="1">
              <w:r w:rsidRPr="00FB4709">
                <w:rPr>
                  <w:rStyle w:val="Hyperlink"/>
                </w:rPr>
                <w:t>Go</w:t>
              </w:r>
            </w:hyperlink>
          </w:p>
        </w:tc>
        <w:tc>
          <w:tcPr>
            <w:tcW w:w="850" w:type="dxa"/>
          </w:tcPr>
          <w:p w14:paraId="39C48E2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Seif135</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FB4709" w:rsidRPr="00FB4709" w14:paraId="629F375A" w14:textId="77777777" w:rsidTr="00FB4709">
        <w:tblPrEx>
          <w:tblCellMar>
            <w:top w:w="0" w:type="dxa"/>
            <w:bottom w:w="0" w:type="dxa"/>
          </w:tblCellMar>
        </w:tblPrEx>
        <w:tc>
          <w:tcPr>
            <w:tcW w:w="1247" w:type="dxa"/>
          </w:tcPr>
          <w:p w14:paraId="1F53BE96" w14:textId="77777777" w:rsidR="00FB4709" w:rsidRPr="00FB4709" w:rsidRDefault="00FB4709" w:rsidP="00FB4709">
            <w:pPr>
              <w:spacing w:line="240" w:lineRule="auto"/>
              <w:jc w:val="left"/>
              <w:rPr>
                <w:rFonts w:cs="Frankruhel"/>
                <w:sz w:val="24"/>
                <w:rtl/>
              </w:rPr>
            </w:pPr>
            <w:r>
              <w:rPr>
                <w:sz w:val="24"/>
                <w:rtl/>
              </w:rPr>
              <w:t xml:space="preserve">סעיף 78א </w:t>
            </w:r>
          </w:p>
        </w:tc>
        <w:tc>
          <w:tcPr>
            <w:tcW w:w="5669" w:type="dxa"/>
          </w:tcPr>
          <w:p w14:paraId="6AC336E3" w14:textId="77777777" w:rsidR="00FB4709" w:rsidRPr="00FB4709" w:rsidRDefault="00FB4709" w:rsidP="00FB4709">
            <w:pPr>
              <w:spacing w:line="240" w:lineRule="auto"/>
              <w:jc w:val="left"/>
              <w:rPr>
                <w:rFonts w:cs="Frankruhel"/>
                <w:sz w:val="24"/>
                <w:rtl/>
              </w:rPr>
            </w:pPr>
            <w:r>
              <w:rPr>
                <w:sz w:val="24"/>
                <w:rtl/>
              </w:rPr>
              <w:t>צו לגביית חוב מכספי עיזבון של חייב שנפטר</w:t>
            </w:r>
          </w:p>
        </w:tc>
        <w:tc>
          <w:tcPr>
            <w:tcW w:w="567" w:type="dxa"/>
          </w:tcPr>
          <w:p w14:paraId="5E1D9DB8" w14:textId="77777777" w:rsidR="00FB4709" w:rsidRPr="00FB4709" w:rsidRDefault="00FB4709" w:rsidP="00FB4709">
            <w:pPr>
              <w:spacing w:line="240" w:lineRule="auto"/>
              <w:jc w:val="left"/>
              <w:rPr>
                <w:rStyle w:val="Hyperlink"/>
                <w:rtl/>
              </w:rPr>
            </w:pPr>
            <w:hyperlink w:anchor="Seif206" w:tooltip="צו לגביית חוב מכספי עיזבון של חייב שנפטר" w:history="1">
              <w:r w:rsidRPr="00FB4709">
                <w:rPr>
                  <w:rStyle w:val="Hyperlink"/>
                </w:rPr>
                <w:t>Go</w:t>
              </w:r>
            </w:hyperlink>
          </w:p>
        </w:tc>
        <w:tc>
          <w:tcPr>
            <w:tcW w:w="850" w:type="dxa"/>
          </w:tcPr>
          <w:p w14:paraId="31389454"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Seif206</w:instrText>
            </w:r>
            <w:r>
              <w:rPr>
                <w:sz w:val="24"/>
                <w:rtl/>
              </w:rPr>
              <w:instrText xml:space="preserve"> </w:instrText>
            </w:r>
            <w:r>
              <w:rPr>
                <w:rFonts w:cs="Frankruhel"/>
                <w:sz w:val="24"/>
                <w:rtl/>
              </w:rPr>
              <w:fldChar w:fldCharType="separate"/>
            </w:r>
            <w:r>
              <w:rPr>
                <w:noProof/>
                <w:sz w:val="24"/>
                <w:rtl/>
              </w:rPr>
              <w:t>63</w:t>
            </w:r>
            <w:r>
              <w:rPr>
                <w:rFonts w:cs="Frankruhel"/>
                <w:sz w:val="24"/>
                <w:rtl/>
              </w:rPr>
              <w:fldChar w:fldCharType="end"/>
            </w:r>
          </w:p>
        </w:tc>
      </w:tr>
      <w:tr w:rsidR="00FB4709" w:rsidRPr="00FB4709" w14:paraId="1606B583" w14:textId="77777777" w:rsidTr="00FB4709">
        <w:tblPrEx>
          <w:tblCellMar>
            <w:top w:w="0" w:type="dxa"/>
            <w:bottom w:w="0" w:type="dxa"/>
          </w:tblCellMar>
        </w:tblPrEx>
        <w:tc>
          <w:tcPr>
            <w:tcW w:w="1247" w:type="dxa"/>
          </w:tcPr>
          <w:p w14:paraId="111B5390" w14:textId="77777777" w:rsidR="00FB4709" w:rsidRPr="00FB4709" w:rsidRDefault="00FB4709" w:rsidP="00FB4709">
            <w:pPr>
              <w:spacing w:line="240" w:lineRule="auto"/>
              <w:jc w:val="left"/>
              <w:rPr>
                <w:rFonts w:cs="Frankruhel"/>
                <w:sz w:val="24"/>
                <w:rtl/>
              </w:rPr>
            </w:pPr>
            <w:r>
              <w:rPr>
                <w:sz w:val="24"/>
                <w:rtl/>
              </w:rPr>
              <w:t xml:space="preserve">סעיף 79 </w:t>
            </w:r>
          </w:p>
        </w:tc>
        <w:tc>
          <w:tcPr>
            <w:tcW w:w="5669" w:type="dxa"/>
          </w:tcPr>
          <w:p w14:paraId="606162F3" w14:textId="77777777" w:rsidR="00FB4709" w:rsidRPr="00FB4709" w:rsidRDefault="00FB4709" w:rsidP="00FB4709">
            <w:pPr>
              <w:spacing w:line="240" w:lineRule="auto"/>
              <w:jc w:val="left"/>
              <w:rPr>
                <w:rFonts w:cs="Frankruhel"/>
                <w:sz w:val="24"/>
                <w:rtl/>
              </w:rPr>
            </w:pPr>
            <w:r>
              <w:rPr>
                <w:sz w:val="24"/>
                <w:rtl/>
              </w:rPr>
              <w:t>ביצוע הליכים וצווים</w:t>
            </w:r>
          </w:p>
        </w:tc>
        <w:tc>
          <w:tcPr>
            <w:tcW w:w="567" w:type="dxa"/>
          </w:tcPr>
          <w:p w14:paraId="131DE17E" w14:textId="77777777" w:rsidR="00FB4709" w:rsidRPr="00FB4709" w:rsidRDefault="00FB4709" w:rsidP="00FB4709">
            <w:pPr>
              <w:spacing w:line="240" w:lineRule="auto"/>
              <w:jc w:val="left"/>
              <w:rPr>
                <w:rStyle w:val="Hyperlink"/>
                <w:rtl/>
              </w:rPr>
            </w:pPr>
            <w:hyperlink w:anchor="Seif136" w:tooltip="ביצוע הליכים וצווים" w:history="1">
              <w:r w:rsidRPr="00FB4709">
                <w:rPr>
                  <w:rStyle w:val="Hyperlink"/>
                </w:rPr>
                <w:t>Go</w:t>
              </w:r>
            </w:hyperlink>
          </w:p>
        </w:tc>
        <w:tc>
          <w:tcPr>
            <w:tcW w:w="850" w:type="dxa"/>
          </w:tcPr>
          <w:p w14:paraId="7C6050BF"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Seif136</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FB4709" w:rsidRPr="00FB4709" w14:paraId="3EF1BC25" w14:textId="77777777" w:rsidTr="00FB4709">
        <w:tblPrEx>
          <w:tblCellMar>
            <w:top w:w="0" w:type="dxa"/>
            <w:bottom w:w="0" w:type="dxa"/>
          </w:tblCellMar>
        </w:tblPrEx>
        <w:tc>
          <w:tcPr>
            <w:tcW w:w="1247" w:type="dxa"/>
          </w:tcPr>
          <w:p w14:paraId="1A6E1B77" w14:textId="77777777" w:rsidR="00FB4709" w:rsidRPr="00FB4709" w:rsidRDefault="00FB4709" w:rsidP="00FB4709">
            <w:pPr>
              <w:spacing w:line="240" w:lineRule="auto"/>
              <w:jc w:val="left"/>
              <w:rPr>
                <w:rFonts w:cs="Frankruhel"/>
                <w:sz w:val="24"/>
                <w:rtl/>
              </w:rPr>
            </w:pPr>
            <w:r>
              <w:rPr>
                <w:sz w:val="24"/>
                <w:rtl/>
              </w:rPr>
              <w:t xml:space="preserve">סעיף 79א </w:t>
            </w:r>
          </w:p>
        </w:tc>
        <w:tc>
          <w:tcPr>
            <w:tcW w:w="5669" w:type="dxa"/>
          </w:tcPr>
          <w:p w14:paraId="0D20528A" w14:textId="77777777" w:rsidR="00FB4709" w:rsidRPr="00FB4709" w:rsidRDefault="00FB4709" w:rsidP="00FB4709">
            <w:pPr>
              <w:spacing w:line="240" w:lineRule="auto"/>
              <w:jc w:val="left"/>
              <w:rPr>
                <w:rFonts w:cs="Frankruhel"/>
                <w:sz w:val="24"/>
                <w:rtl/>
              </w:rPr>
            </w:pPr>
            <w:r>
              <w:rPr>
                <w:sz w:val="24"/>
                <w:rtl/>
              </w:rPr>
              <w:t>מסמך מיכון   ראיה לכאורה</w:t>
            </w:r>
          </w:p>
        </w:tc>
        <w:tc>
          <w:tcPr>
            <w:tcW w:w="567" w:type="dxa"/>
          </w:tcPr>
          <w:p w14:paraId="2C0B355A" w14:textId="77777777" w:rsidR="00FB4709" w:rsidRPr="00FB4709" w:rsidRDefault="00FB4709" w:rsidP="00FB4709">
            <w:pPr>
              <w:spacing w:line="240" w:lineRule="auto"/>
              <w:jc w:val="left"/>
              <w:rPr>
                <w:rStyle w:val="Hyperlink"/>
                <w:rtl/>
              </w:rPr>
            </w:pPr>
            <w:hyperlink w:anchor="Seif137" w:tooltip="מסמך מיכון   ראיה לכאורה" w:history="1">
              <w:r w:rsidRPr="00FB4709">
                <w:rPr>
                  <w:rStyle w:val="Hyperlink"/>
                </w:rPr>
                <w:t>Go</w:t>
              </w:r>
            </w:hyperlink>
          </w:p>
        </w:tc>
        <w:tc>
          <w:tcPr>
            <w:tcW w:w="850" w:type="dxa"/>
          </w:tcPr>
          <w:p w14:paraId="450A8088"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Seif137</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FB4709" w:rsidRPr="00FB4709" w14:paraId="5145B535" w14:textId="77777777" w:rsidTr="00FB4709">
        <w:tblPrEx>
          <w:tblCellMar>
            <w:top w:w="0" w:type="dxa"/>
            <w:bottom w:w="0" w:type="dxa"/>
          </w:tblCellMar>
        </w:tblPrEx>
        <w:tc>
          <w:tcPr>
            <w:tcW w:w="1247" w:type="dxa"/>
          </w:tcPr>
          <w:p w14:paraId="5ACBB001" w14:textId="77777777" w:rsidR="00FB4709" w:rsidRPr="00FB4709" w:rsidRDefault="00FB4709" w:rsidP="00FB4709">
            <w:pPr>
              <w:spacing w:line="240" w:lineRule="auto"/>
              <w:jc w:val="left"/>
              <w:rPr>
                <w:rFonts w:cs="Frankruhel"/>
                <w:sz w:val="24"/>
                <w:rtl/>
              </w:rPr>
            </w:pPr>
            <w:r>
              <w:rPr>
                <w:sz w:val="24"/>
                <w:rtl/>
              </w:rPr>
              <w:t xml:space="preserve">סעיף 80 </w:t>
            </w:r>
          </w:p>
        </w:tc>
        <w:tc>
          <w:tcPr>
            <w:tcW w:w="5669" w:type="dxa"/>
          </w:tcPr>
          <w:p w14:paraId="532C0B07" w14:textId="77777777" w:rsidR="00FB4709" w:rsidRPr="00FB4709" w:rsidRDefault="00FB4709" w:rsidP="00FB4709">
            <w:pPr>
              <w:spacing w:line="240" w:lineRule="auto"/>
              <w:jc w:val="left"/>
              <w:rPr>
                <w:rFonts w:cs="Frankruhel"/>
                <w:sz w:val="24"/>
                <w:rtl/>
              </w:rPr>
            </w:pPr>
            <w:r>
              <w:rPr>
                <w:sz w:val="24"/>
                <w:rtl/>
              </w:rPr>
              <w:t>ערר וערעור</w:t>
            </w:r>
          </w:p>
        </w:tc>
        <w:tc>
          <w:tcPr>
            <w:tcW w:w="567" w:type="dxa"/>
          </w:tcPr>
          <w:p w14:paraId="5BAFDE43" w14:textId="77777777" w:rsidR="00FB4709" w:rsidRPr="00FB4709" w:rsidRDefault="00FB4709" w:rsidP="00FB4709">
            <w:pPr>
              <w:spacing w:line="240" w:lineRule="auto"/>
              <w:jc w:val="left"/>
              <w:rPr>
                <w:rStyle w:val="Hyperlink"/>
                <w:rtl/>
              </w:rPr>
            </w:pPr>
            <w:hyperlink w:anchor="Seif138" w:tooltip="ערר וערעור" w:history="1">
              <w:r w:rsidRPr="00FB4709">
                <w:rPr>
                  <w:rStyle w:val="Hyperlink"/>
                </w:rPr>
                <w:t>Go</w:t>
              </w:r>
            </w:hyperlink>
          </w:p>
        </w:tc>
        <w:tc>
          <w:tcPr>
            <w:tcW w:w="850" w:type="dxa"/>
          </w:tcPr>
          <w:p w14:paraId="04EE9E90"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Seif138</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FB4709" w:rsidRPr="00FB4709" w14:paraId="2F5610C0" w14:textId="77777777" w:rsidTr="00FB4709">
        <w:tblPrEx>
          <w:tblCellMar>
            <w:top w:w="0" w:type="dxa"/>
            <w:bottom w:w="0" w:type="dxa"/>
          </w:tblCellMar>
        </w:tblPrEx>
        <w:tc>
          <w:tcPr>
            <w:tcW w:w="1247" w:type="dxa"/>
          </w:tcPr>
          <w:p w14:paraId="7A458340" w14:textId="77777777" w:rsidR="00FB4709" w:rsidRPr="00FB4709" w:rsidRDefault="00FB4709" w:rsidP="00FB4709">
            <w:pPr>
              <w:spacing w:line="240" w:lineRule="auto"/>
              <w:jc w:val="left"/>
              <w:rPr>
                <w:rFonts w:cs="Frankruhel"/>
                <w:sz w:val="24"/>
                <w:rtl/>
              </w:rPr>
            </w:pPr>
            <w:r>
              <w:rPr>
                <w:sz w:val="24"/>
                <w:rtl/>
              </w:rPr>
              <w:t xml:space="preserve">סעיף 81 </w:t>
            </w:r>
          </w:p>
        </w:tc>
        <w:tc>
          <w:tcPr>
            <w:tcW w:w="5669" w:type="dxa"/>
          </w:tcPr>
          <w:p w14:paraId="57C915A6" w14:textId="77777777" w:rsidR="00FB4709" w:rsidRPr="00FB4709" w:rsidRDefault="00FB4709" w:rsidP="00FB4709">
            <w:pPr>
              <w:spacing w:line="240" w:lineRule="auto"/>
              <w:jc w:val="left"/>
              <w:rPr>
                <w:rFonts w:cs="Frankruhel"/>
                <w:sz w:val="24"/>
                <w:rtl/>
              </w:rPr>
            </w:pPr>
            <w:r>
              <w:rPr>
                <w:sz w:val="24"/>
                <w:rtl/>
              </w:rPr>
              <w:t>חיוב שדינו כפסק דין</w:t>
            </w:r>
          </w:p>
        </w:tc>
        <w:tc>
          <w:tcPr>
            <w:tcW w:w="567" w:type="dxa"/>
          </w:tcPr>
          <w:p w14:paraId="5850749E" w14:textId="77777777" w:rsidR="00FB4709" w:rsidRPr="00FB4709" w:rsidRDefault="00FB4709" w:rsidP="00FB4709">
            <w:pPr>
              <w:spacing w:line="240" w:lineRule="auto"/>
              <w:jc w:val="left"/>
              <w:rPr>
                <w:rStyle w:val="Hyperlink"/>
                <w:rtl/>
              </w:rPr>
            </w:pPr>
            <w:hyperlink w:anchor="Seif139" w:tooltip="חיוב שדינו כפסק דין" w:history="1">
              <w:r w:rsidRPr="00FB4709">
                <w:rPr>
                  <w:rStyle w:val="Hyperlink"/>
                </w:rPr>
                <w:t>Go</w:t>
              </w:r>
            </w:hyperlink>
          </w:p>
        </w:tc>
        <w:tc>
          <w:tcPr>
            <w:tcW w:w="850" w:type="dxa"/>
          </w:tcPr>
          <w:p w14:paraId="2196C025"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Seif139</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FB4709" w:rsidRPr="00FB4709" w14:paraId="14F9BC4D" w14:textId="77777777" w:rsidTr="00FB4709">
        <w:tblPrEx>
          <w:tblCellMar>
            <w:top w:w="0" w:type="dxa"/>
            <w:bottom w:w="0" w:type="dxa"/>
          </w:tblCellMar>
        </w:tblPrEx>
        <w:tc>
          <w:tcPr>
            <w:tcW w:w="1247" w:type="dxa"/>
          </w:tcPr>
          <w:p w14:paraId="13CD7044" w14:textId="77777777" w:rsidR="00FB4709" w:rsidRPr="00FB4709" w:rsidRDefault="00FB4709" w:rsidP="00FB4709">
            <w:pPr>
              <w:spacing w:line="240" w:lineRule="auto"/>
              <w:jc w:val="left"/>
              <w:rPr>
                <w:rFonts w:cs="Frankruhel"/>
                <w:sz w:val="24"/>
                <w:rtl/>
              </w:rPr>
            </w:pPr>
            <w:r>
              <w:rPr>
                <w:sz w:val="24"/>
                <w:rtl/>
              </w:rPr>
              <w:t xml:space="preserve">סעיף 81א </w:t>
            </w:r>
          </w:p>
        </w:tc>
        <w:tc>
          <w:tcPr>
            <w:tcW w:w="5669" w:type="dxa"/>
          </w:tcPr>
          <w:p w14:paraId="4B58A45D" w14:textId="77777777" w:rsidR="00FB4709" w:rsidRPr="00FB4709" w:rsidRDefault="00FB4709" w:rsidP="00FB4709">
            <w:pPr>
              <w:spacing w:line="240" w:lineRule="auto"/>
              <w:jc w:val="left"/>
              <w:rPr>
                <w:rFonts w:cs="Frankruhel"/>
                <w:sz w:val="24"/>
                <w:rtl/>
              </w:rPr>
            </w:pPr>
            <w:r>
              <w:rPr>
                <w:sz w:val="24"/>
                <w:rtl/>
              </w:rPr>
              <w:t>הוצאה לפועל של שטרות</w:t>
            </w:r>
          </w:p>
        </w:tc>
        <w:tc>
          <w:tcPr>
            <w:tcW w:w="567" w:type="dxa"/>
          </w:tcPr>
          <w:p w14:paraId="22A65E73" w14:textId="77777777" w:rsidR="00FB4709" w:rsidRPr="00FB4709" w:rsidRDefault="00FB4709" w:rsidP="00FB4709">
            <w:pPr>
              <w:spacing w:line="240" w:lineRule="auto"/>
              <w:jc w:val="left"/>
              <w:rPr>
                <w:rStyle w:val="Hyperlink"/>
                <w:rtl/>
              </w:rPr>
            </w:pPr>
            <w:hyperlink w:anchor="Seif140" w:tooltip="הוצאה לפועל של שטרות" w:history="1">
              <w:r w:rsidRPr="00FB4709">
                <w:rPr>
                  <w:rStyle w:val="Hyperlink"/>
                </w:rPr>
                <w:t>Go</w:t>
              </w:r>
            </w:hyperlink>
          </w:p>
        </w:tc>
        <w:tc>
          <w:tcPr>
            <w:tcW w:w="850" w:type="dxa"/>
          </w:tcPr>
          <w:p w14:paraId="6382335F"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Seif140</w:instrText>
            </w:r>
            <w:r>
              <w:rPr>
                <w:sz w:val="24"/>
                <w:rtl/>
              </w:rPr>
              <w:instrText xml:space="preserve"> </w:instrText>
            </w:r>
            <w:r>
              <w:rPr>
                <w:rFonts w:cs="Frankruhel"/>
                <w:sz w:val="24"/>
                <w:rtl/>
              </w:rPr>
              <w:fldChar w:fldCharType="separate"/>
            </w:r>
            <w:r>
              <w:rPr>
                <w:noProof/>
                <w:sz w:val="24"/>
                <w:rtl/>
              </w:rPr>
              <w:t>65</w:t>
            </w:r>
            <w:r>
              <w:rPr>
                <w:rFonts w:cs="Frankruhel"/>
                <w:sz w:val="24"/>
                <w:rtl/>
              </w:rPr>
              <w:fldChar w:fldCharType="end"/>
            </w:r>
          </w:p>
        </w:tc>
      </w:tr>
      <w:tr w:rsidR="00FB4709" w:rsidRPr="00FB4709" w14:paraId="3226A9B0" w14:textId="77777777" w:rsidTr="00FB4709">
        <w:tblPrEx>
          <w:tblCellMar>
            <w:top w:w="0" w:type="dxa"/>
            <w:bottom w:w="0" w:type="dxa"/>
          </w:tblCellMar>
        </w:tblPrEx>
        <w:tc>
          <w:tcPr>
            <w:tcW w:w="1247" w:type="dxa"/>
          </w:tcPr>
          <w:p w14:paraId="4BB981F5" w14:textId="77777777" w:rsidR="00FB4709" w:rsidRPr="00FB4709" w:rsidRDefault="00FB4709" w:rsidP="00FB4709">
            <w:pPr>
              <w:spacing w:line="240" w:lineRule="auto"/>
              <w:jc w:val="left"/>
              <w:rPr>
                <w:rFonts w:cs="Frankruhel"/>
                <w:sz w:val="24"/>
                <w:rtl/>
              </w:rPr>
            </w:pPr>
            <w:r>
              <w:rPr>
                <w:sz w:val="24"/>
                <w:rtl/>
              </w:rPr>
              <w:t xml:space="preserve">סעיף 81א1 </w:t>
            </w:r>
          </w:p>
        </w:tc>
        <w:tc>
          <w:tcPr>
            <w:tcW w:w="5669" w:type="dxa"/>
          </w:tcPr>
          <w:p w14:paraId="26BB5F62" w14:textId="77777777" w:rsidR="00FB4709" w:rsidRPr="00FB4709" w:rsidRDefault="00FB4709" w:rsidP="00FB4709">
            <w:pPr>
              <w:spacing w:line="240" w:lineRule="auto"/>
              <w:jc w:val="left"/>
              <w:rPr>
                <w:rFonts w:cs="Frankruhel"/>
                <w:sz w:val="24"/>
                <w:rtl/>
              </w:rPr>
            </w:pPr>
            <w:r>
              <w:rPr>
                <w:sz w:val="24"/>
                <w:rtl/>
              </w:rPr>
              <w:t>ביצוע תביעה על סכום קצוב</w:t>
            </w:r>
          </w:p>
        </w:tc>
        <w:tc>
          <w:tcPr>
            <w:tcW w:w="567" w:type="dxa"/>
          </w:tcPr>
          <w:p w14:paraId="7D470219" w14:textId="77777777" w:rsidR="00FB4709" w:rsidRPr="00FB4709" w:rsidRDefault="00FB4709" w:rsidP="00FB4709">
            <w:pPr>
              <w:spacing w:line="240" w:lineRule="auto"/>
              <w:jc w:val="left"/>
              <w:rPr>
                <w:rStyle w:val="Hyperlink"/>
                <w:rtl/>
              </w:rPr>
            </w:pPr>
            <w:hyperlink w:anchor="Seif148" w:tooltip="ביצוע תביעה על סכום קצוב" w:history="1">
              <w:r w:rsidRPr="00FB4709">
                <w:rPr>
                  <w:rStyle w:val="Hyperlink"/>
                </w:rPr>
                <w:t>Go</w:t>
              </w:r>
            </w:hyperlink>
          </w:p>
        </w:tc>
        <w:tc>
          <w:tcPr>
            <w:tcW w:w="850" w:type="dxa"/>
          </w:tcPr>
          <w:p w14:paraId="28286E92"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Seif148</w:instrText>
            </w:r>
            <w:r>
              <w:rPr>
                <w:sz w:val="24"/>
                <w:rtl/>
              </w:rPr>
              <w:instrText xml:space="preserve"> </w:instrText>
            </w:r>
            <w:r>
              <w:rPr>
                <w:rFonts w:cs="Frankruhel"/>
                <w:sz w:val="24"/>
                <w:rtl/>
              </w:rPr>
              <w:fldChar w:fldCharType="separate"/>
            </w:r>
            <w:r>
              <w:rPr>
                <w:noProof/>
                <w:sz w:val="24"/>
                <w:rtl/>
              </w:rPr>
              <w:t>66</w:t>
            </w:r>
            <w:r>
              <w:rPr>
                <w:rFonts w:cs="Frankruhel"/>
                <w:sz w:val="24"/>
                <w:rtl/>
              </w:rPr>
              <w:fldChar w:fldCharType="end"/>
            </w:r>
          </w:p>
        </w:tc>
      </w:tr>
      <w:tr w:rsidR="00FB4709" w:rsidRPr="00FB4709" w14:paraId="68A7DA49" w14:textId="77777777" w:rsidTr="00FB4709">
        <w:tblPrEx>
          <w:tblCellMar>
            <w:top w:w="0" w:type="dxa"/>
            <w:bottom w:w="0" w:type="dxa"/>
          </w:tblCellMar>
        </w:tblPrEx>
        <w:tc>
          <w:tcPr>
            <w:tcW w:w="1247" w:type="dxa"/>
          </w:tcPr>
          <w:p w14:paraId="104885D4" w14:textId="77777777" w:rsidR="00FB4709" w:rsidRPr="00FB4709" w:rsidRDefault="00FB4709" w:rsidP="00FB4709">
            <w:pPr>
              <w:spacing w:line="240" w:lineRule="auto"/>
              <w:jc w:val="left"/>
              <w:rPr>
                <w:rFonts w:cs="Frankruhel"/>
                <w:sz w:val="24"/>
                <w:rtl/>
              </w:rPr>
            </w:pPr>
            <w:r>
              <w:rPr>
                <w:sz w:val="24"/>
                <w:rtl/>
              </w:rPr>
              <w:t xml:space="preserve">סעיף 81א2 </w:t>
            </w:r>
          </w:p>
        </w:tc>
        <w:tc>
          <w:tcPr>
            <w:tcW w:w="5669" w:type="dxa"/>
          </w:tcPr>
          <w:p w14:paraId="4942D508" w14:textId="77777777" w:rsidR="00FB4709" w:rsidRPr="00FB4709" w:rsidRDefault="00FB4709" w:rsidP="00FB4709">
            <w:pPr>
              <w:spacing w:line="240" w:lineRule="auto"/>
              <w:jc w:val="left"/>
              <w:rPr>
                <w:rFonts w:cs="Frankruhel"/>
                <w:sz w:val="24"/>
                <w:rtl/>
              </w:rPr>
            </w:pPr>
            <w:r>
              <w:rPr>
                <w:sz w:val="24"/>
                <w:rtl/>
              </w:rPr>
              <w:t>הוראות לענין שכר טרחה בתביעה על סכום קצוב ובתובענה לתשלום שטר</w:t>
            </w:r>
          </w:p>
        </w:tc>
        <w:tc>
          <w:tcPr>
            <w:tcW w:w="567" w:type="dxa"/>
          </w:tcPr>
          <w:p w14:paraId="23F36488" w14:textId="77777777" w:rsidR="00FB4709" w:rsidRPr="00FB4709" w:rsidRDefault="00FB4709" w:rsidP="00FB4709">
            <w:pPr>
              <w:spacing w:line="240" w:lineRule="auto"/>
              <w:jc w:val="left"/>
              <w:rPr>
                <w:rStyle w:val="Hyperlink"/>
                <w:rtl/>
              </w:rPr>
            </w:pPr>
            <w:hyperlink w:anchor="Seif149" w:tooltip="הוראות לענין שכר טרחה בתביעה על סכום קצוב ובתובענה לתשלום שטר" w:history="1">
              <w:r w:rsidRPr="00FB4709">
                <w:rPr>
                  <w:rStyle w:val="Hyperlink"/>
                </w:rPr>
                <w:t>Go</w:t>
              </w:r>
            </w:hyperlink>
          </w:p>
        </w:tc>
        <w:tc>
          <w:tcPr>
            <w:tcW w:w="850" w:type="dxa"/>
          </w:tcPr>
          <w:p w14:paraId="4B6479F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Seif149</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FB4709" w:rsidRPr="00FB4709" w14:paraId="51BE0988" w14:textId="77777777" w:rsidTr="00FB4709">
        <w:tblPrEx>
          <w:tblCellMar>
            <w:top w:w="0" w:type="dxa"/>
            <w:bottom w:w="0" w:type="dxa"/>
          </w:tblCellMar>
        </w:tblPrEx>
        <w:tc>
          <w:tcPr>
            <w:tcW w:w="1247" w:type="dxa"/>
          </w:tcPr>
          <w:p w14:paraId="0A6E0F65" w14:textId="77777777" w:rsidR="00FB4709" w:rsidRPr="00FB4709" w:rsidRDefault="00FB4709" w:rsidP="00FB4709">
            <w:pPr>
              <w:spacing w:line="240" w:lineRule="auto"/>
              <w:jc w:val="left"/>
              <w:rPr>
                <w:rFonts w:cs="Frankruhel"/>
                <w:sz w:val="24"/>
                <w:rtl/>
              </w:rPr>
            </w:pPr>
            <w:r>
              <w:rPr>
                <w:sz w:val="24"/>
                <w:rtl/>
              </w:rPr>
              <w:t xml:space="preserve">סעיף 81א3 </w:t>
            </w:r>
          </w:p>
        </w:tc>
        <w:tc>
          <w:tcPr>
            <w:tcW w:w="5669" w:type="dxa"/>
          </w:tcPr>
          <w:p w14:paraId="3B51463F" w14:textId="77777777" w:rsidR="00FB4709" w:rsidRPr="00FB4709" w:rsidRDefault="00FB4709" w:rsidP="00FB4709">
            <w:pPr>
              <w:spacing w:line="240" w:lineRule="auto"/>
              <w:jc w:val="left"/>
              <w:rPr>
                <w:rFonts w:cs="Frankruhel"/>
                <w:sz w:val="24"/>
                <w:rtl/>
              </w:rPr>
            </w:pPr>
            <w:r>
              <w:rPr>
                <w:sz w:val="24"/>
                <w:rtl/>
              </w:rPr>
              <w:t>הפרשי הצמדה וריבית בהוצאה לפועל על שטר ועל תביעה על סכום קצוב</w:t>
            </w:r>
          </w:p>
        </w:tc>
        <w:tc>
          <w:tcPr>
            <w:tcW w:w="567" w:type="dxa"/>
          </w:tcPr>
          <w:p w14:paraId="3800AD56" w14:textId="77777777" w:rsidR="00FB4709" w:rsidRPr="00FB4709" w:rsidRDefault="00FB4709" w:rsidP="00FB4709">
            <w:pPr>
              <w:spacing w:line="240" w:lineRule="auto"/>
              <w:jc w:val="left"/>
              <w:rPr>
                <w:rStyle w:val="Hyperlink"/>
                <w:rtl/>
              </w:rPr>
            </w:pPr>
            <w:hyperlink w:anchor="Seif166" w:tooltip="הפרשי הצמדה וריבית בהוצאה לפועל על שטר ועל תביעה על סכום קצוב" w:history="1">
              <w:r w:rsidRPr="00FB4709">
                <w:rPr>
                  <w:rStyle w:val="Hyperlink"/>
                </w:rPr>
                <w:t>Go</w:t>
              </w:r>
            </w:hyperlink>
          </w:p>
        </w:tc>
        <w:tc>
          <w:tcPr>
            <w:tcW w:w="850" w:type="dxa"/>
          </w:tcPr>
          <w:p w14:paraId="0D069CE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Seif166</w:instrText>
            </w:r>
            <w:r>
              <w:rPr>
                <w:sz w:val="24"/>
                <w:rtl/>
              </w:rPr>
              <w:instrText xml:space="preserve"> </w:instrText>
            </w:r>
            <w:r>
              <w:rPr>
                <w:rFonts w:cs="Frankruhel"/>
                <w:sz w:val="24"/>
                <w:rtl/>
              </w:rPr>
              <w:fldChar w:fldCharType="separate"/>
            </w:r>
            <w:r>
              <w:rPr>
                <w:noProof/>
                <w:sz w:val="24"/>
                <w:rtl/>
              </w:rPr>
              <w:t>67</w:t>
            </w:r>
            <w:r>
              <w:rPr>
                <w:rFonts w:cs="Frankruhel"/>
                <w:sz w:val="24"/>
                <w:rtl/>
              </w:rPr>
              <w:fldChar w:fldCharType="end"/>
            </w:r>
          </w:p>
        </w:tc>
      </w:tr>
      <w:tr w:rsidR="00FB4709" w:rsidRPr="00FB4709" w14:paraId="442486A6" w14:textId="77777777" w:rsidTr="00FB4709">
        <w:tblPrEx>
          <w:tblCellMar>
            <w:top w:w="0" w:type="dxa"/>
            <w:bottom w:w="0" w:type="dxa"/>
          </w:tblCellMar>
        </w:tblPrEx>
        <w:tc>
          <w:tcPr>
            <w:tcW w:w="1247" w:type="dxa"/>
          </w:tcPr>
          <w:p w14:paraId="0280886B" w14:textId="77777777" w:rsidR="00FB4709" w:rsidRPr="00FB4709" w:rsidRDefault="00FB4709" w:rsidP="00FB4709">
            <w:pPr>
              <w:spacing w:line="240" w:lineRule="auto"/>
              <w:jc w:val="left"/>
              <w:rPr>
                <w:rFonts w:cs="Frankruhel"/>
                <w:sz w:val="24"/>
                <w:rtl/>
              </w:rPr>
            </w:pPr>
            <w:r>
              <w:rPr>
                <w:sz w:val="24"/>
                <w:rtl/>
              </w:rPr>
              <w:t xml:space="preserve">סעיף 81א4 </w:t>
            </w:r>
          </w:p>
        </w:tc>
        <w:tc>
          <w:tcPr>
            <w:tcW w:w="5669" w:type="dxa"/>
          </w:tcPr>
          <w:p w14:paraId="17FE1477" w14:textId="77777777" w:rsidR="00FB4709" w:rsidRPr="00FB4709" w:rsidRDefault="00FB4709" w:rsidP="00FB4709">
            <w:pPr>
              <w:spacing w:line="240" w:lineRule="auto"/>
              <w:jc w:val="left"/>
              <w:rPr>
                <w:rFonts w:cs="Frankruhel"/>
                <w:sz w:val="24"/>
                <w:rtl/>
              </w:rPr>
            </w:pPr>
            <w:r>
              <w:rPr>
                <w:sz w:val="24"/>
                <w:rtl/>
              </w:rPr>
              <w:t>סמכות רשם ההוצאה לפועל להפחית ריביות</w:t>
            </w:r>
          </w:p>
        </w:tc>
        <w:tc>
          <w:tcPr>
            <w:tcW w:w="567" w:type="dxa"/>
          </w:tcPr>
          <w:p w14:paraId="0963D76D" w14:textId="77777777" w:rsidR="00FB4709" w:rsidRPr="00FB4709" w:rsidRDefault="00FB4709" w:rsidP="00FB4709">
            <w:pPr>
              <w:spacing w:line="240" w:lineRule="auto"/>
              <w:jc w:val="left"/>
              <w:rPr>
                <w:rStyle w:val="Hyperlink"/>
                <w:rtl/>
              </w:rPr>
            </w:pPr>
            <w:hyperlink w:anchor="Seif226" w:tooltip="סמכות רשם ההוצאה לפועל להפחית ריביות" w:history="1">
              <w:r w:rsidRPr="00FB4709">
                <w:rPr>
                  <w:rStyle w:val="Hyperlink"/>
                </w:rPr>
                <w:t>Go</w:t>
              </w:r>
            </w:hyperlink>
          </w:p>
        </w:tc>
        <w:tc>
          <w:tcPr>
            <w:tcW w:w="850" w:type="dxa"/>
          </w:tcPr>
          <w:p w14:paraId="564C31EF"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Seif226</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FB4709" w:rsidRPr="00FB4709" w14:paraId="4A6FDAAD" w14:textId="77777777" w:rsidTr="00FB4709">
        <w:tblPrEx>
          <w:tblCellMar>
            <w:top w:w="0" w:type="dxa"/>
            <w:bottom w:w="0" w:type="dxa"/>
          </w:tblCellMar>
        </w:tblPrEx>
        <w:tc>
          <w:tcPr>
            <w:tcW w:w="1247" w:type="dxa"/>
          </w:tcPr>
          <w:p w14:paraId="484E6C90" w14:textId="77777777" w:rsidR="00FB4709" w:rsidRPr="00FB4709" w:rsidRDefault="00FB4709" w:rsidP="00FB4709">
            <w:pPr>
              <w:spacing w:line="240" w:lineRule="auto"/>
              <w:jc w:val="left"/>
              <w:rPr>
                <w:rFonts w:cs="Frankruhel"/>
                <w:sz w:val="24"/>
                <w:rtl/>
              </w:rPr>
            </w:pPr>
            <w:r>
              <w:rPr>
                <w:sz w:val="24"/>
                <w:rtl/>
              </w:rPr>
              <w:t xml:space="preserve">סעיף 81ב </w:t>
            </w:r>
          </w:p>
        </w:tc>
        <w:tc>
          <w:tcPr>
            <w:tcW w:w="5669" w:type="dxa"/>
          </w:tcPr>
          <w:p w14:paraId="03A7BD7D" w14:textId="77777777" w:rsidR="00FB4709" w:rsidRPr="00FB4709" w:rsidRDefault="00FB4709" w:rsidP="00FB4709">
            <w:pPr>
              <w:spacing w:line="240" w:lineRule="auto"/>
              <w:jc w:val="left"/>
              <w:rPr>
                <w:rFonts w:cs="Frankruhel"/>
                <w:sz w:val="24"/>
                <w:rtl/>
              </w:rPr>
            </w:pPr>
            <w:r>
              <w:rPr>
                <w:sz w:val="24"/>
                <w:rtl/>
              </w:rPr>
              <w:t>שמירת דינים וזכויות</w:t>
            </w:r>
          </w:p>
        </w:tc>
        <w:tc>
          <w:tcPr>
            <w:tcW w:w="567" w:type="dxa"/>
          </w:tcPr>
          <w:p w14:paraId="551D0A79" w14:textId="77777777" w:rsidR="00FB4709" w:rsidRPr="00FB4709" w:rsidRDefault="00FB4709" w:rsidP="00FB4709">
            <w:pPr>
              <w:spacing w:line="240" w:lineRule="auto"/>
              <w:jc w:val="left"/>
              <w:rPr>
                <w:rStyle w:val="Hyperlink"/>
                <w:rtl/>
              </w:rPr>
            </w:pPr>
            <w:hyperlink w:anchor="Seif141" w:tooltip="שמירת דינים וזכויות" w:history="1">
              <w:r w:rsidRPr="00FB4709">
                <w:rPr>
                  <w:rStyle w:val="Hyperlink"/>
                </w:rPr>
                <w:t>Go</w:t>
              </w:r>
            </w:hyperlink>
          </w:p>
        </w:tc>
        <w:tc>
          <w:tcPr>
            <w:tcW w:w="850" w:type="dxa"/>
          </w:tcPr>
          <w:p w14:paraId="5627A849"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Seif141</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FB4709" w:rsidRPr="00FB4709" w14:paraId="203C46CB" w14:textId="77777777" w:rsidTr="00FB4709">
        <w:tblPrEx>
          <w:tblCellMar>
            <w:top w:w="0" w:type="dxa"/>
            <w:bottom w:w="0" w:type="dxa"/>
          </w:tblCellMar>
        </w:tblPrEx>
        <w:tc>
          <w:tcPr>
            <w:tcW w:w="1247" w:type="dxa"/>
          </w:tcPr>
          <w:p w14:paraId="4024F6BD" w14:textId="77777777" w:rsidR="00FB4709" w:rsidRPr="00FB4709" w:rsidRDefault="00FB4709" w:rsidP="00FB4709">
            <w:pPr>
              <w:spacing w:line="240" w:lineRule="auto"/>
              <w:jc w:val="left"/>
              <w:rPr>
                <w:rFonts w:cs="Frankruhel"/>
                <w:sz w:val="24"/>
                <w:rtl/>
              </w:rPr>
            </w:pPr>
            <w:r>
              <w:rPr>
                <w:sz w:val="24"/>
                <w:rtl/>
              </w:rPr>
              <w:t xml:space="preserve">סעיף 81ב1 </w:t>
            </w:r>
          </w:p>
        </w:tc>
        <w:tc>
          <w:tcPr>
            <w:tcW w:w="5669" w:type="dxa"/>
          </w:tcPr>
          <w:p w14:paraId="651A8CF8" w14:textId="77777777" w:rsidR="00FB4709" w:rsidRPr="00FB4709" w:rsidRDefault="00FB4709" w:rsidP="00FB4709">
            <w:pPr>
              <w:spacing w:line="240" w:lineRule="auto"/>
              <w:jc w:val="left"/>
              <w:rPr>
                <w:rFonts w:cs="Frankruhel"/>
                <w:sz w:val="24"/>
                <w:rtl/>
              </w:rPr>
            </w:pPr>
            <w:r>
              <w:rPr>
                <w:sz w:val="24"/>
                <w:rtl/>
              </w:rPr>
              <w:t>אופן הוצאה לפועל של משכנתה או משכון לגבי דירת מגורים</w:t>
            </w:r>
          </w:p>
        </w:tc>
        <w:tc>
          <w:tcPr>
            <w:tcW w:w="567" w:type="dxa"/>
          </w:tcPr>
          <w:p w14:paraId="469EFDE7" w14:textId="77777777" w:rsidR="00FB4709" w:rsidRPr="00FB4709" w:rsidRDefault="00FB4709" w:rsidP="00FB4709">
            <w:pPr>
              <w:spacing w:line="240" w:lineRule="auto"/>
              <w:jc w:val="left"/>
              <w:rPr>
                <w:rStyle w:val="Hyperlink"/>
                <w:rtl/>
              </w:rPr>
            </w:pPr>
            <w:hyperlink w:anchor="Seif142" w:tooltip="אופן הוצאה לפועל של משכנתה או משכון לגבי דירת מגורים" w:history="1">
              <w:r w:rsidRPr="00FB4709">
                <w:rPr>
                  <w:rStyle w:val="Hyperlink"/>
                </w:rPr>
                <w:t>Go</w:t>
              </w:r>
            </w:hyperlink>
          </w:p>
        </w:tc>
        <w:tc>
          <w:tcPr>
            <w:tcW w:w="850" w:type="dxa"/>
          </w:tcPr>
          <w:p w14:paraId="5C7F71C4"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Seif142</w:instrText>
            </w:r>
            <w:r>
              <w:rPr>
                <w:sz w:val="24"/>
                <w:rtl/>
              </w:rPr>
              <w:instrText xml:space="preserve"> </w:instrText>
            </w:r>
            <w:r>
              <w:rPr>
                <w:rFonts w:cs="Frankruhel"/>
                <w:sz w:val="24"/>
                <w:rtl/>
              </w:rPr>
              <w:fldChar w:fldCharType="separate"/>
            </w:r>
            <w:r>
              <w:rPr>
                <w:noProof/>
                <w:sz w:val="24"/>
                <w:rtl/>
              </w:rPr>
              <w:t>68</w:t>
            </w:r>
            <w:r>
              <w:rPr>
                <w:rFonts w:cs="Frankruhel"/>
                <w:sz w:val="24"/>
                <w:rtl/>
              </w:rPr>
              <w:fldChar w:fldCharType="end"/>
            </w:r>
          </w:p>
        </w:tc>
      </w:tr>
      <w:tr w:rsidR="00FB4709" w:rsidRPr="00FB4709" w14:paraId="33173E12" w14:textId="77777777" w:rsidTr="00FB4709">
        <w:tblPrEx>
          <w:tblCellMar>
            <w:top w:w="0" w:type="dxa"/>
            <w:bottom w:w="0" w:type="dxa"/>
          </w:tblCellMar>
        </w:tblPrEx>
        <w:tc>
          <w:tcPr>
            <w:tcW w:w="1247" w:type="dxa"/>
          </w:tcPr>
          <w:p w14:paraId="4374A460" w14:textId="77777777" w:rsidR="00FB4709" w:rsidRPr="00FB4709" w:rsidRDefault="00FB4709" w:rsidP="00FB4709">
            <w:pPr>
              <w:spacing w:line="240" w:lineRule="auto"/>
              <w:jc w:val="left"/>
              <w:rPr>
                <w:rFonts w:cs="Frankruhel"/>
                <w:sz w:val="24"/>
                <w:rtl/>
              </w:rPr>
            </w:pPr>
            <w:r>
              <w:rPr>
                <w:sz w:val="24"/>
                <w:rtl/>
              </w:rPr>
              <w:t xml:space="preserve">סעיף 81ב2 </w:t>
            </w:r>
          </w:p>
        </w:tc>
        <w:tc>
          <w:tcPr>
            <w:tcW w:w="5669" w:type="dxa"/>
          </w:tcPr>
          <w:p w14:paraId="6CD2CD6A" w14:textId="77777777" w:rsidR="00FB4709" w:rsidRPr="00FB4709" w:rsidRDefault="00FB4709" w:rsidP="00FB4709">
            <w:pPr>
              <w:spacing w:line="240" w:lineRule="auto"/>
              <w:jc w:val="left"/>
              <w:rPr>
                <w:rFonts w:cs="Frankruhel"/>
                <w:sz w:val="24"/>
                <w:rtl/>
              </w:rPr>
            </w:pPr>
            <w:r>
              <w:rPr>
                <w:sz w:val="24"/>
                <w:rtl/>
              </w:rPr>
              <w:t>חובת סודיות</w:t>
            </w:r>
          </w:p>
        </w:tc>
        <w:tc>
          <w:tcPr>
            <w:tcW w:w="567" w:type="dxa"/>
          </w:tcPr>
          <w:p w14:paraId="6E1F53D7" w14:textId="77777777" w:rsidR="00FB4709" w:rsidRPr="00FB4709" w:rsidRDefault="00FB4709" w:rsidP="00FB4709">
            <w:pPr>
              <w:spacing w:line="240" w:lineRule="auto"/>
              <w:jc w:val="left"/>
              <w:rPr>
                <w:rStyle w:val="Hyperlink"/>
                <w:rtl/>
              </w:rPr>
            </w:pPr>
            <w:hyperlink w:anchor="Seif194" w:tooltip="חובת סודיות" w:history="1">
              <w:r w:rsidRPr="00FB4709">
                <w:rPr>
                  <w:rStyle w:val="Hyperlink"/>
                </w:rPr>
                <w:t>Go</w:t>
              </w:r>
            </w:hyperlink>
          </w:p>
        </w:tc>
        <w:tc>
          <w:tcPr>
            <w:tcW w:w="850" w:type="dxa"/>
          </w:tcPr>
          <w:p w14:paraId="42E05485"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Seif194</w:instrText>
            </w:r>
            <w:r>
              <w:rPr>
                <w:sz w:val="24"/>
                <w:rtl/>
              </w:rPr>
              <w:instrText xml:space="preserve"> </w:instrText>
            </w:r>
            <w:r>
              <w:rPr>
                <w:rFonts w:cs="Frankruhel"/>
                <w:sz w:val="24"/>
                <w:rtl/>
              </w:rPr>
              <w:fldChar w:fldCharType="separate"/>
            </w:r>
            <w:r>
              <w:rPr>
                <w:noProof/>
                <w:sz w:val="24"/>
                <w:rtl/>
              </w:rPr>
              <w:t>69</w:t>
            </w:r>
            <w:r>
              <w:rPr>
                <w:rFonts w:cs="Frankruhel"/>
                <w:sz w:val="24"/>
                <w:rtl/>
              </w:rPr>
              <w:fldChar w:fldCharType="end"/>
            </w:r>
          </w:p>
        </w:tc>
      </w:tr>
      <w:tr w:rsidR="00FB4709" w:rsidRPr="00FB4709" w14:paraId="05F1B3A1" w14:textId="77777777" w:rsidTr="00FB4709">
        <w:tblPrEx>
          <w:tblCellMar>
            <w:top w:w="0" w:type="dxa"/>
            <w:bottom w:w="0" w:type="dxa"/>
          </w:tblCellMar>
        </w:tblPrEx>
        <w:tc>
          <w:tcPr>
            <w:tcW w:w="1247" w:type="dxa"/>
          </w:tcPr>
          <w:p w14:paraId="1DB50485" w14:textId="77777777" w:rsidR="00FB4709" w:rsidRPr="00FB4709" w:rsidRDefault="00FB4709" w:rsidP="00FB4709">
            <w:pPr>
              <w:spacing w:line="240" w:lineRule="auto"/>
              <w:jc w:val="left"/>
              <w:rPr>
                <w:rFonts w:cs="Frankruhel"/>
                <w:sz w:val="24"/>
                <w:rtl/>
              </w:rPr>
            </w:pPr>
            <w:r>
              <w:rPr>
                <w:sz w:val="24"/>
                <w:rtl/>
              </w:rPr>
              <w:t xml:space="preserve">סעיף 81ג </w:t>
            </w:r>
          </w:p>
        </w:tc>
        <w:tc>
          <w:tcPr>
            <w:tcW w:w="5669" w:type="dxa"/>
          </w:tcPr>
          <w:p w14:paraId="447B1CD6" w14:textId="77777777" w:rsidR="00FB4709" w:rsidRPr="00FB4709" w:rsidRDefault="00FB4709" w:rsidP="00FB4709">
            <w:pPr>
              <w:spacing w:line="240" w:lineRule="auto"/>
              <w:jc w:val="left"/>
              <w:rPr>
                <w:rFonts w:cs="Frankruhel"/>
                <w:sz w:val="24"/>
                <w:rtl/>
              </w:rPr>
            </w:pPr>
            <w:r>
              <w:rPr>
                <w:sz w:val="24"/>
                <w:rtl/>
              </w:rPr>
              <w:t>עונשין</w:t>
            </w:r>
          </w:p>
        </w:tc>
        <w:tc>
          <w:tcPr>
            <w:tcW w:w="567" w:type="dxa"/>
          </w:tcPr>
          <w:p w14:paraId="420E1243" w14:textId="77777777" w:rsidR="00FB4709" w:rsidRPr="00FB4709" w:rsidRDefault="00FB4709" w:rsidP="00FB4709">
            <w:pPr>
              <w:spacing w:line="240" w:lineRule="auto"/>
              <w:jc w:val="left"/>
              <w:rPr>
                <w:rStyle w:val="Hyperlink"/>
                <w:rtl/>
              </w:rPr>
            </w:pPr>
            <w:hyperlink w:anchor="Seif143" w:tooltip="עונשין" w:history="1">
              <w:r w:rsidRPr="00FB4709">
                <w:rPr>
                  <w:rStyle w:val="Hyperlink"/>
                </w:rPr>
                <w:t>Go</w:t>
              </w:r>
            </w:hyperlink>
          </w:p>
        </w:tc>
        <w:tc>
          <w:tcPr>
            <w:tcW w:w="850" w:type="dxa"/>
          </w:tcPr>
          <w:p w14:paraId="30DF69FC"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Seif143</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B4709" w:rsidRPr="00FB4709" w14:paraId="74862216" w14:textId="77777777" w:rsidTr="00FB4709">
        <w:tblPrEx>
          <w:tblCellMar>
            <w:top w:w="0" w:type="dxa"/>
            <w:bottom w:w="0" w:type="dxa"/>
          </w:tblCellMar>
        </w:tblPrEx>
        <w:tc>
          <w:tcPr>
            <w:tcW w:w="1247" w:type="dxa"/>
          </w:tcPr>
          <w:p w14:paraId="2484DB1E" w14:textId="77777777" w:rsidR="00FB4709" w:rsidRPr="00FB4709" w:rsidRDefault="00FB4709" w:rsidP="00FB4709">
            <w:pPr>
              <w:spacing w:line="240" w:lineRule="auto"/>
              <w:jc w:val="left"/>
              <w:rPr>
                <w:rFonts w:cs="Frankruhel"/>
                <w:sz w:val="24"/>
                <w:rtl/>
              </w:rPr>
            </w:pPr>
            <w:r>
              <w:rPr>
                <w:sz w:val="24"/>
                <w:rtl/>
              </w:rPr>
              <w:t xml:space="preserve">סעיף 81ד </w:t>
            </w:r>
          </w:p>
        </w:tc>
        <w:tc>
          <w:tcPr>
            <w:tcW w:w="5669" w:type="dxa"/>
          </w:tcPr>
          <w:p w14:paraId="17D6C725" w14:textId="77777777" w:rsidR="00FB4709" w:rsidRPr="00FB4709" w:rsidRDefault="00FB4709" w:rsidP="00FB4709">
            <w:pPr>
              <w:spacing w:line="240" w:lineRule="auto"/>
              <w:jc w:val="left"/>
              <w:rPr>
                <w:rFonts w:cs="Frankruhel"/>
                <w:sz w:val="24"/>
                <w:rtl/>
              </w:rPr>
            </w:pPr>
            <w:r>
              <w:rPr>
                <w:sz w:val="24"/>
                <w:rtl/>
              </w:rPr>
              <w:t>סמכות רשם ההוצאה לפועל להטיל הוצאות</w:t>
            </w:r>
          </w:p>
        </w:tc>
        <w:tc>
          <w:tcPr>
            <w:tcW w:w="567" w:type="dxa"/>
          </w:tcPr>
          <w:p w14:paraId="25A2A797" w14:textId="77777777" w:rsidR="00FB4709" w:rsidRPr="00FB4709" w:rsidRDefault="00FB4709" w:rsidP="00FB4709">
            <w:pPr>
              <w:spacing w:line="240" w:lineRule="auto"/>
              <w:jc w:val="left"/>
              <w:rPr>
                <w:rStyle w:val="Hyperlink"/>
                <w:rtl/>
              </w:rPr>
            </w:pPr>
            <w:hyperlink w:anchor="Seif173" w:tooltip="סמכות רשם ההוצאה לפועל להטיל הוצאות" w:history="1">
              <w:r w:rsidRPr="00FB4709">
                <w:rPr>
                  <w:rStyle w:val="Hyperlink"/>
                </w:rPr>
                <w:t>Go</w:t>
              </w:r>
            </w:hyperlink>
          </w:p>
        </w:tc>
        <w:tc>
          <w:tcPr>
            <w:tcW w:w="850" w:type="dxa"/>
          </w:tcPr>
          <w:p w14:paraId="6C041AD4"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Seif173</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B4709" w:rsidRPr="00FB4709" w14:paraId="5781A7CE" w14:textId="77777777" w:rsidTr="00FB4709">
        <w:tblPrEx>
          <w:tblCellMar>
            <w:top w:w="0" w:type="dxa"/>
            <w:bottom w:w="0" w:type="dxa"/>
          </w:tblCellMar>
        </w:tblPrEx>
        <w:tc>
          <w:tcPr>
            <w:tcW w:w="1247" w:type="dxa"/>
          </w:tcPr>
          <w:p w14:paraId="58D6958F" w14:textId="77777777" w:rsidR="00FB4709" w:rsidRPr="00FB4709" w:rsidRDefault="00FB4709" w:rsidP="00FB4709">
            <w:pPr>
              <w:spacing w:line="240" w:lineRule="auto"/>
              <w:jc w:val="left"/>
              <w:rPr>
                <w:rFonts w:cs="Frankruhel"/>
                <w:sz w:val="24"/>
                <w:rtl/>
              </w:rPr>
            </w:pPr>
            <w:r>
              <w:rPr>
                <w:sz w:val="24"/>
                <w:rtl/>
              </w:rPr>
              <w:t xml:space="preserve">סעיף 82 </w:t>
            </w:r>
          </w:p>
        </w:tc>
        <w:tc>
          <w:tcPr>
            <w:tcW w:w="5669" w:type="dxa"/>
          </w:tcPr>
          <w:p w14:paraId="3B347A9F" w14:textId="77777777" w:rsidR="00FB4709" w:rsidRPr="00FB4709" w:rsidRDefault="00FB4709" w:rsidP="00FB4709">
            <w:pPr>
              <w:spacing w:line="240" w:lineRule="auto"/>
              <w:jc w:val="left"/>
              <w:rPr>
                <w:rFonts w:cs="Frankruhel"/>
                <w:sz w:val="24"/>
                <w:rtl/>
              </w:rPr>
            </w:pPr>
            <w:r>
              <w:rPr>
                <w:sz w:val="24"/>
                <w:rtl/>
              </w:rPr>
              <w:t>שמירת דינים</w:t>
            </w:r>
          </w:p>
        </w:tc>
        <w:tc>
          <w:tcPr>
            <w:tcW w:w="567" w:type="dxa"/>
          </w:tcPr>
          <w:p w14:paraId="67510046" w14:textId="77777777" w:rsidR="00FB4709" w:rsidRPr="00FB4709" w:rsidRDefault="00FB4709" w:rsidP="00FB4709">
            <w:pPr>
              <w:spacing w:line="240" w:lineRule="auto"/>
              <w:jc w:val="left"/>
              <w:rPr>
                <w:rStyle w:val="Hyperlink"/>
                <w:rtl/>
              </w:rPr>
            </w:pPr>
            <w:hyperlink w:anchor="Seif144" w:tooltip="שמירת דינים" w:history="1">
              <w:r w:rsidRPr="00FB4709">
                <w:rPr>
                  <w:rStyle w:val="Hyperlink"/>
                </w:rPr>
                <w:t>Go</w:t>
              </w:r>
            </w:hyperlink>
          </w:p>
        </w:tc>
        <w:tc>
          <w:tcPr>
            <w:tcW w:w="850" w:type="dxa"/>
          </w:tcPr>
          <w:p w14:paraId="29846774"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Seif144</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B4709" w:rsidRPr="00FB4709" w14:paraId="6D059F37" w14:textId="77777777" w:rsidTr="00FB4709">
        <w:tblPrEx>
          <w:tblCellMar>
            <w:top w:w="0" w:type="dxa"/>
            <w:bottom w:w="0" w:type="dxa"/>
          </w:tblCellMar>
        </w:tblPrEx>
        <w:tc>
          <w:tcPr>
            <w:tcW w:w="1247" w:type="dxa"/>
          </w:tcPr>
          <w:p w14:paraId="240F5B6F" w14:textId="77777777" w:rsidR="00FB4709" w:rsidRPr="00FB4709" w:rsidRDefault="00FB4709" w:rsidP="00FB4709">
            <w:pPr>
              <w:spacing w:line="240" w:lineRule="auto"/>
              <w:jc w:val="left"/>
              <w:rPr>
                <w:rFonts w:cs="Frankruhel"/>
                <w:sz w:val="24"/>
                <w:rtl/>
              </w:rPr>
            </w:pPr>
            <w:r>
              <w:rPr>
                <w:sz w:val="24"/>
                <w:rtl/>
              </w:rPr>
              <w:t xml:space="preserve">סעיף 83 </w:t>
            </w:r>
          </w:p>
        </w:tc>
        <w:tc>
          <w:tcPr>
            <w:tcW w:w="5669" w:type="dxa"/>
          </w:tcPr>
          <w:p w14:paraId="7C3383BE" w14:textId="77777777" w:rsidR="00FB4709" w:rsidRPr="00FB4709" w:rsidRDefault="00FB4709" w:rsidP="00FB4709">
            <w:pPr>
              <w:spacing w:line="240" w:lineRule="auto"/>
              <w:jc w:val="left"/>
              <w:rPr>
                <w:rFonts w:cs="Frankruhel"/>
                <w:sz w:val="24"/>
                <w:rtl/>
              </w:rPr>
            </w:pPr>
            <w:r>
              <w:rPr>
                <w:sz w:val="24"/>
                <w:rtl/>
              </w:rPr>
              <w:t>ביצוע ערובה</w:t>
            </w:r>
          </w:p>
        </w:tc>
        <w:tc>
          <w:tcPr>
            <w:tcW w:w="567" w:type="dxa"/>
          </w:tcPr>
          <w:p w14:paraId="5F5208BB" w14:textId="77777777" w:rsidR="00FB4709" w:rsidRPr="00FB4709" w:rsidRDefault="00FB4709" w:rsidP="00FB4709">
            <w:pPr>
              <w:spacing w:line="240" w:lineRule="auto"/>
              <w:jc w:val="left"/>
              <w:rPr>
                <w:rStyle w:val="Hyperlink"/>
                <w:rtl/>
              </w:rPr>
            </w:pPr>
            <w:hyperlink w:anchor="Seif145" w:tooltip="ביצוע ערובה" w:history="1">
              <w:r w:rsidRPr="00FB4709">
                <w:rPr>
                  <w:rStyle w:val="Hyperlink"/>
                </w:rPr>
                <w:t>Go</w:t>
              </w:r>
            </w:hyperlink>
          </w:p>
        </w:tc>
        <w:tc>
          <w:tcPr>
            <w:tcW w:w="850" w:type="dxa"/>
          </w:tcPr>
          <w:p w14:paraId="6925DFBF"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Seif145</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B4709" w:rsidRPr="00FB4709" w14:paraId="11EEEC37" w14:textId="77777777" w:rsidTr="00FB4709">
        <w:tblPrEx>
          <w:tblCellMar>
            <w:top w:w="0" w:type="dxa"/>
            <w:bottom w:w="0" w:type="dxa"/>
          </w:tblCellMar>
        </w:tblPrEx>
        <w:tc>
          <w:tcPr>
            <w:tcW w:w="1247" w:type="dxa"/>
          </w:tcPr>
          <w:p w14:paraId="0BB9F25A" w14:textId="77777777" w:rsidR="00FB4709" w:rsidRPr="00FB4709" w:rsidRDefault="00FB4709" w:rsidP="00FB4709">
            <w:pPr>
              <w:spacing w:line="240" w:lineRule="auto"/>
              <w:jc w:val="left"/>
              <w:rPr>
                <w:rFonts w:cs="Frankruhel"/>
                <w:sz w:val="24"/>
                <w:rtl/>
              </w:rPr>
            </w:pPr>
            <w:r>
              <w:rPr>
                <w:sz w:val="24"/>
                <w:rtl/>
              </w:rPr>
              <w:t xml:space="preserve">סעיף 84 </w:t>
            </w:r>
          </w:p>
        </w:tc>
        <w:tc>
          <w:tcPr>
            <w:tcW w:w="5669" w:type="dxa"/>
          </w:tcPr>
          <w:p w14:paraId="7793136D" w14:textId="77777777" w:rsidR="00FB4709" w:rsidRPr="00FB4709" w:rsidRDefault="00FB4709" w:rsidP="00FB4709">
            <w:pPr>
              <w:spacing w:line="240" w:lineRule="auto"/>
              <w:jc w:val="left"/>
              <w:rPr>
                <w:rFonts w:cs="Frankruhel"/>
                <w:sz w:val="24"/>
                <w:rtl/>
              </w:rPr>
            </w:pPr>
            <w:r>
              <w:rPr>
                <w:sz w:val="24"/>
                <w:rtl/>
              </w:rPr>
              <w:t>ביצוע לפי בקשת החייב</w:t>
            </w:r>
          </w:p>
        </w:tc>
        <w:tc>
          <w:tcPr>
            <w:tcW w:w="567" w:type="dxa"/>
          </w:tcPr>
          <w:p w14:paraId="605D274B" w14:textId="77777777" w:rsidR="00FB4709" w:rsidRPr="00FB4709" w:rsidRDefault="00FB4709" w:rsidP="00FB4709">
            <w:pPr>
              <w:spacing w:line="240" w:lineRule="auto"/>
              <w:jc w:val="left"/>
              <w:rPr>
                <w:rStyle w:val="Hyperlink"/>
                <w:rtl/>
              </w:rPr>
            </w:pPr>
            <w:hyperlink w:anchor="Seif146" w:tooltip="ביצוע לפי בקשת החייב" w:history="1">
              <w:r w:rsidRPr="00FB4709">
                <w:rPr>
                  <w:rStyle w:val="Hyperlink"/>
                </w:rPr>
                <w:t>Go</w:t>
              </w:r>
            </w:hyperlink>
          </w:p>
        </w:tc>
        <w:tc>
          <w:tcPr>
            <w:tcW w:w="850" w:type="dxa"/>
          </w:tcPr>
          <w:p w14:paraId="70B95B42"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Seif146</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B4709" w:rsidRPr="00FB4709" w14:paraId="29883F08" w14:textId="77777777" w:rsidTr="00FB4709">
        <w:tblPrEx>
          <w:tblCellMar>
            <w:top w:w="0" w:type="dxa"/>
            <w:bottom w:w="0" w:type="dxa"/>
          </w:tblCellMar>
        </w:tblPrEx>
        <w:tc>
          <w:tcPr>
            <w:tcW w:w="1247" w:type="dxa"/>
          </w:tcPr>
          <w:p w14:paraId="15E8A990" w14:textId="77777777" w:rsidR="00FB4709" w:rsidRPr="00FB4709" w:rsidRDefault="00FB4709" w:rsidP="00FB4709">
            <w:pPr>
              <w:spacing w:line="240" w:lineRule="auto"/>
              <w:jc w:val="left"/>
              <w:rPr>
                <w:rFonts w:cs="Frankruhel"/>
                <w:sz w:val="24"/>
                <w:rtl/>
              </w:rPr>
            </w:pPr>
            <w:r>
              <w:rPr>
                <w:sz w:val="24"/>
                <w:rtl/>
              </w:rPr>
              <w:t xml:space="preserve">סעיף 85 </w:t>
            </w:r>
          </w:p>
        </w:tc>
        <w:tc>
          <w:tcPr>
            <w:tcW w:w="5669" w:type="dxa"/>
          </w:tcPr>
          <w:p w14:paraId="19BDB9E7" w14:textId="77777777" w:rsidR="00FB4709" w:rsidRPr="00FB4709" w:rsidRDefault="00FB4709" w:rsidP="00FB4709">
            <w:pPr>
              <w:spacing w:line="240" w:lineRule="auto"/>
              <w:jc w:val="left"/>
              <w:rPr>
                <w:rFonts w:cs="Frankruhel"/>
                <w:sz w:val="24"/>
                <w:rtl/>
              </w:rPr>
            </w:pPr>
            <w:r>
              <w:rPr>
                <w:sz w:val="24"/>
                <w:rtl/>
              </w:rPr>
              <w:t>ביטולים</w:t>
            </w:r>
          </w:p>
        </w:tc>
        <w:tc>
          <w:tcPr>
            <w:tcW w:w="567" w:type="dxa"/>
          </w:tcPr>
          <w:p w14:paraId="1E919C6D" w14:textId="77777777" w:rsidR="00FB4709" w:rsidRPr="00FB4709" w:rsidRDefault="00FB4709" w:rsidP="00FB4709">
            <w:pPr>
              <w:spacing w:line="240" w:lineRule="auto"/>
              <w:jc w:val="left"/>
              <w:rPr>
                <w:rStyle w:val="Hyperlink"/>
                <w:rtl/>
              </w:rPr>
            </w:pPr>
            <w:hyperlink w:anchor="Seif147" w:tooltip="ביטולים" w:history="1">
              <w:r w:rsidRPr="00FB4709">
                <w:rPr>
                  <w:rStyle w:val="Hyperlink"/>
                </w:rPr>
                <w:t>Go</w:t>
              </w:r>
            </w:hyperlink>
          </w:p>
        </w:tc>
        <w:tc>
          <w:tcPr>
            <w:tcW w:w="850" w:type="dxa"/>
          </w:tcPr>
          <w:p w14:paraId="532ABC57"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Seif147</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B4709" w:rsidRPr="00FB4709" w14:paraId="46205FF9" w14:textId="77777777" w:rsidTr="00FB4709">
        <w:tblPrEx>
          <w:tblCellMar>
            <w:top w:w="0" w:type="dxa"/>
            <w:bottom w:w="0" w:type="dxa"/>
          </w:tblCellMar>
        </w:tblPrEx>
        <w:tc>
          <w:tcPr>
            <w:tcW w:w="1247" w:type="dxa"/>
          </w:tcPr>
          <w:p w14:paraId="6AE6DF2F" w14:textId="77777777" w:rsidR="00FB4709" w:rsidRPr="00FB4709" w:rsidRDefault="00FB4709" w:rsidP="00FB4709">
            <w:pPr>
              <w:spacing w:line="240" w:lineRule="auto"/>
              <w:jc w:val="left"/>
              <w:rPr>
                <w:rFonts w:cs="Frankruhel"/>
                <w:sz w:val="24"/>
                <w:rtl/>
              </w:rPr>
            </w:pPr>
            <w:r>
              <w:rPr>
                <w:sz w:val="24"/>
                <w:rtl/>
              </w:rPr>
              <w:t xml:space="preserve">סעיף 86 </w:t>
            </w:r>
          </w:p>
        </w:tc>
        <w:tc>
          <w:tcPr>
            <w:tcW w:w="5669" w:type="dxa"/>
          </w:tcPr>
          <w:p w14:paraId="360D00A4" w14:textId="77777777" w:rsidR="00FB4709" w:rsidRPr="00FB4709" w:rsidRDefault="00FB4709" w:rsidP="00FB4709">
            <w:pPr>
              <w:spacing w:line="240" w:lineRule="auto"/>
              <w:jc w:val="left"/>
              <w:rPr>
                <w:rFonts w:cs="Frankruhel"/>
                <w:sz w:val="24"/>
                <w:rtl/>
              </w:rPr>
            </w:pPr>
            <w:r>
              <w:rPr>
                <w:sz w:val="24"/>
                <w:rtl/>
              </w:rPr>
              <w:t>תחילה</w:t>
            </w:r>
          </w:p>
        </w:tc>
        <w:tc>
          <w:tcPr>
            <w:tcW w:w="567" w:type="dxa"/>
          </w:tcPr>
          <w:p w14:paraId="2BDE6314" w14:textId="77777777" w:rsidR="00FB4709" w:rsidRPr="00FB4709" w:rsidRDefault="00FB4709" w:rsidP="00FB4709">
            <w:pPr>
              <w:spacing w:line="240" w:lineRule="auto"/>
              <w:jc w:val="left"/>
              <w:rPr>
                <w:rStyle w:val="Hyperlink"/>
                <w:rtl/>
              </w:rPr>
            </w:pPr>
            <w:hyperlink w:anchor="Seif128" w:tooltip="תחילה" w:history="1">
              <w:r w:rsidRPr="00FB4709">
                <w:rPr>
                  <w:rStyle w:val="Hyperlink"/>
                </w:rPr>
                <w:t>Go</w:t>
              </w:r>
            </w:hyperlink>
          </w:p>
        </w:tc>
        <w:tc>
          <w:tcPr>
            <w:tcW w:w="850" w:type="dxa"/>
          </w:tcPr>
          <w:p w14:paraId="0D8BC565"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Seif128</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B4709" w:rsidRPr="00FB4709" w14:paraId="78FFF4CB" w14:textId="77777777" w:rsidTr="00FB4709">
        <w:tblPrEx>
          <w:tblCellMar>
            <w:top w:w="0" w:type="dxa"/>
            <w:bottom w:w="0" w:type="dxa"/>
          </w:tblCellMar>
        </w:tblPrEx>
        <w:tc>
          <w:tcPr>
            <w:tcW w:w="1247" w:type="dxa"/>
          </w:tcPr>
          <w:p w14:paraId="630EBAB5" w14:textId="77777777" w:rsidR="00FB4709" w:rsidRPr="00FB4709" w:rsidRDefault="00FB4709" w:rsidP="00FB4709">
            <w:pPr>
              <w:spacing w:line="240" w:lineRule="auto"/>
              <w:jc w:val="left"/>
              <w:rPr>
                <w:rFonts w:cs="Frankruhel"/>
                <w:sz w:val="24"/>
                <w:rtl/>
              </w:rPr>
            </w:pPr>
            <w:r>
              <w:rPr>
                <w:sz w:val="24"/>
                <w:rtl/>
              </w:rPr>
              <w:t xml:space="preserve">סעיף 87 </w:t>
            </w:r>
          </w:p>
        </w:tc>
        <w:tc>
          <w:tcPr>
            <w:tcW w:w="5669" w:type="dxa"/>
          </w:tcPr>
          <w:p w14:paraId="471D9722" w14:textId="77777777" w:rsidR="00FB4709" w:rsidRPr="00FB4709" w:rsidRDefault="00FB4709" w:rsidP="00FB4709">
            <w:pPr>
              <w:spacing w:line="240" w:lineRule="auto"/>
              <w:jc w:val="left"/>
              <w:rPr>
                <w:rFonts w:cs="Frankruhel"/>
                <w:sz w:val="24"/>
                <w:rtl/>
              </w:rPr>
            </w:pPr>
            <w:r>
              <w:rPr>
                <w:sz w:val="24"/>
                <w:rtl/>
              </w:rPr>
              <w:t>הוראות מעבר</w:t>
            </w:r>
          </w:p>
        </w:tc>
        <w:tc>
          <w:tcPr>
            <w:tcW w:w="567" w:type="dxa"/>
          </w:tcPr>
          <w:p w14:paraId="553BC3F9" w14:textId="77777777" w:rsidR="00FB4709" w:rsidRPr="00FB4709" w:rsidRDefault="00FB4709" w:rsidP="00FB4709">
            <w:pPr>
              <w:spacing w:line="240" w:lineRule="auto"/>
              <w:jc w:val="left"/>
              <w:rPr>
                <w:rStyle w:val="Hyperlink"/>
                <w:rtl/>
              </w:rPr>
            </w:pPr>
            <w:hyperlink w:anchor="Seif129" w:tooltip="הוראות מעבר" w:history="1">
              <w:r w:rsidRPr="00FB4709">
                <w:rPr>
                  <w:rStyle w:val="Hyperlink"/>
                </w:rPr>
                <w:t>Go</w:t>
              </w:r>
            </w:hyperlink>
          </w:p>
        </w:tc>
        <w:tc>
          <w:tcPr>
            <w:tcW w:w="850" w:type="dxa"/>
          </w:tcPr>
          <w:p w14:paraId="70DA1261"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Seif129</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B4709" w:rsidRPr="00FB4709" w14:paraId="3DB5CA91" w14:textId="77777777" w:rsidTr="00FB4709">
        <w:tblPrEx>
          <w:tblCellMar>
            <w:top w:w="0" w:type="dxa"/>
            <w:bottom w:w="0" w:type="dxa"/>
          </w:tblCellMar>
        </w:tblPrEx>
        <w:tc>
          <w:tcPr>
            <w:tcW w:w="1247" w:type="dxa"/>
          </w:tcPr>
          <w:p w14:paraId="0E5EFCC5" w14:textId="77777777" w:rsidR="00FB4709" w:rsidRPr="00FB4709" w:rsidRDefault="00FB4709" w:rsidP="00FB4709">
            <w:pPr>
              <w:spacing w:line="240" w:lineRule="auto"/>
              <w:jc w:val="left"/>
              <w:rPr>
                <w:rFonts w:cs="Frankruhel"/>
                <w:sz w:val="24"/>
                <w:rtl/>
              </w:rPr>
            </w:pPr>
            <w:r>
              <w:rPr>
                <w:sz w:val="24"/>
                <w:rtl/>
              </w:rPr>
              <w:t xml:space="preserve">סעיף 87ב </w:t>
            </w:r>
          </w:p>
        </w:tc>
        <w:tc>
          <w:tcPr>
            <w:tcW w:w="5669" w:type="dxa"/>
          </w:tcPr>
          <w:p w14:paraId="6D13D021" w14:textId="77777777" w:rsidR="00FB4709" w:rsidRPr="00FB4709" w:rsidRDefault="00FB4709" w:rsidP="00FB4709">
            <w:pPr>
              <w:spacing w:line="240" w:lineRule="auto"/>
              <w:jc w:val="left"/>
              <w:rPr>
                <w:rFonts w:cs="Frankruhel"/>
                <w:sz w:val="24"/>
                <w:rtl/>
              </w:rPr>
            </w:pPr>
            <w:r>
              <w:rPr>
                <w:sz w:val="24"/>
                <w:rtl/>
              </w:rPr>
              <w:t>דיווח שנתי</w:t>
            </w:r>
          </w:p>
        </w:tc>
        <w:tc>
          <w:tcPr>
            <w:tcW w:w="567" w:type="dxa"/>
          </w:tcPr>
          <w:p w14:paraId="2C247587" w14:textId="77777777" w:rsidR="00FB4709" w:rsidRPr="00FB4709" w:rsidRDefault="00FB4709" w:rsidP="00FB4709">
            <w:pPr>
              <w:spacing w:line="240" w:lineRule="auto"/>
              <w:jc w:val="left"/>
              <w:rPr>
                <w:rStyle w:val="Hyperlink"/>
                <w:rtl/>
              </w:rPr>
            </w:pPr>
            <w:hyperlink w:anchor="Seif130" w:tooltip="דיווח שנתי" w:history="1">
              <w:r w:rsidRPr="00FB4709">
                <w:rPr>
                  <w:rStyle w:val="Hyperlink"/>
                </w:rPr>
                <w:t>Go</w:t>
              </w:r>
            </w:hyperlink>
          </w:p>
        </w:tc>
        <w:tc>
          <w:tcPr>
            <w:tcW w:w="850" w:type="dxa"/>
          </w:tcPr>
          <w:p w14:paraId="0DBD997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Seif130</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B4709" w:rsidRPr="00FB4709" w14:paraId="1ADECB08" w14:textId="77777777" w:rsidTr="00FB4709">
        <w:tblPrEx>
          <w:tblCellMar>
            <w:top w:w="0" w:type="dxa"/>
            <w:bottom w:w="0" w:type="dxa"/>
          </w:tblCellMar>
        </w:tblPrEx>
        <w:tc>
          <w:tcPr>
            <w:tcW w:w="1247" w:type="dxa"/>
          </w:tcPr>
          <w:p w14:paraId="0228F013" w14:textId="77777777" w:rsidR="00FB4709" w:rsidRPr="00FB4709" w:rsidRDefault="00FB4709" w:rsidP="00FB4709">
            <w:pPr>
              <w:spacing w:line="240" w:lineRule="auto"/>
              <w:jc w:val="left"/>
              <w:rPr>
                <w:rFonts w:cs="Frankruhel"/>
                <w:sz w:val="24"/>
                <w:rtl/>
              </w:rPr>
            </w:pPr>
            <w:r>
              <w:rPr>
                <w:sz w:val="24"/>
                <w:rtl/>
              </w:rPr>
              <w:t xml:space="preserve">סעיף 88 </w:t>
            </w:r>
          </w:p>
        </w:tc>
        <w:tc>
          <w:tcPr>
            <w:tcW w:w="5669" w:type="dxa"/>
          </w:tcPr>
          <w:p w14:paraId="778EC2BE" w14:textId="77777777" w:rsidR="00FB4709" w:rsidRPr="00FB4709" w:rsidRDefault="00FB4709" w:rsidP="00FB4709">
            <w:pPr>
              <w:spacing w:line="240" w:lineRule="auto"/>
              <w:jc w:val="left"/>
              <w:rPr>
                <w:rFonts w:cs="Frankruhel"/>
                <w:sz w:val="24"/>
                <w:rtl/>
              </w:rPr>
            </w:pPr>
            <w:r>
              <w:rPr>
                <w:sz w:val="24"/>
                <w:rtl/>
              </w:rPr>
              <w:t>ביצוע ותקנות</w:t>
            </w:r>
          </w:p>
        </w:tc>
        <w:tc>
          <w:tcPr>
            <w:tcW w:w="567" w:type="dxa"/>
          </w:tcPr>
          <w:p w14:paraId="3AD1FBEC" w14:textId="77777777" w:rsidR="00FB4709" w:rsidRPr="00FB4709" w:rsidRDefault="00FB4709" w:rsidP="00FB4709">
            <w:pPr>
              <w:spacing w:line="240" w:lineRule="auto"/>
              <w:jc w:val="left"/>
              <w:rPr>
                <w:rStyle w:val="Hyperlink"/>
                <w:rtl/>
              </w:rPr>
            </w:pPr>
            <w:hyperlink w:anchor="Seif131" w:tooltip="ביצוע ותקנות" w:history="1">
              <w:r w:rsidRPr="00FB4709">
                <w:rPr>
                  <w:rStyle w:val="Hyperlink"/>
                </w:rPr>
                <w:t>Go</w:t>
              </w:r>
            </w:hyperlink>
          </w:p>
        </w:tc>
        <w:tc>
          <w:tcPr>
            <w:tcW w:w="850" w:type="dxa"/>
          </w:tcPr>
          <w:p w14:paraId="24BA51BF"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Seif131</w:instrText>
            </w:r>
            <w:r>
              <w:rPr>
                <w:sz w:val="24"/>
                <w:rtl/>
              </w:rPr>
              <w:instrText xml:space="preserve"> </w:instrText>
            </w:r>
            <w:r>
              <w:rPr>
                <w:rFonts w:cs="Frankruhel"/>
                <w:sz w:val="24"/>
                <w:rtl/>
              </w:rPr>
              <w:fldChar w:fldCharType="separate"/>
            </w:r>
            <w:r>
              <w:rPr>
                <w:noProof/>
                <w:sz w:val="24"/>
                <w:rtl/>
              </w:rPr>
              <w:t>70</w:t>
            </w:r>
            <w:r>
              <w:rPr>
                <w:rFonts w:cs="Frankruhel"/>
                <w:sz w:val="24"/>
                <w:rtl/>
              </w:rPr>
              <w:fldChar w:fldCharType="end"/>
            </w:r>
          </w:p>
        </w:tc>
      </w:tr>
      <w:tr w:rsidR="00FB4709" w:rsidRPr="00FB4709" w14:paraId="57C1A571" w14:textId="77777777" w:rsidTr="00FB4709">
        <w:tblPrEx>
          <w:tblCellMar>
            <w:top w:w="0" w:type="dxa"/>
            <w:bottom w:w="0" w:type="dxa"/>
          </w:tblCellMar>
        </w:tblPrEx>
        <w:tc>
          <w:tcPr>
            <w:tcW w:w="1247" w:type="dxa"/>
          </w:tcPr>
          <w:p w14:paraId="701F9FAF" w14:textId="77777777" w:rsidR="00FB4709" w:rsidRPr="00FB4709" w:rsidRDefault="00FB4709" w:rsidP="00FB4709">
            <w:pPr>
              <w:spacing w:line="240" w:lineRule="auto"/>
              <w:jc w:val="left"/>
              <w:rPr>
                <w:rFonts w:cs="Frankruhel"/>
                <w:sz w:val="24"/>
                <w:rtl/>
              </w:rPr>
            </w:pPr>
          </w:p>
        </w:tc>
        <w:tc>
          <w:tcPr>
            <w:tcW w:w="5669" w:type="dxa"/>
          </w:tcPr>
          <w:p w14:paraId="083DFC1B" w14:textId="77777777" w:rsidR="00FB4709" w:rsidRPr="00FB4709" w:rsidRDefault="00FB4709" w:rsidP="00FB4709">
            <w:pPr>
              <w:spacing w:line="240" w:lineRule="auto"/>
              <w:jc w:val="left"/>
              <w:rPr>
                <w:rFonts w:cs="Frankruhel"/>
                <w:sz w:val="24"/>
                <w:rtl/>
              </w:rPr>
            </w:pPr>
            <w:r>
              <w:rPr>
                <w:sz w:val="24"/>
                <w:rtl/>
              </w:rPr>
              <w:t>תוספת ראשונה</w:t>
            </w:r>
          </w:p>
        </w:tc>
        <w:tc>
          <w:tcPr>
            <w:tcW w:w="567" w:type="dxa"/>
          </w:tcPr>
          <w:p w14:paraId="4CFD5147" w14:textId="77777777" w:rsidR="00FB4709" w:rsidRPr="00FB4709" w:rsidRDefault="00FB4709" w:rsidP="00FB4709">
            <w:pPr>
              <w:spacing w:line="240" w:lineRule="auto"/>
              <w:jc w:val="left"/>
              <w:rPr>
                <w:rStyle w:val="Hyperlink"/>
                <w:rtl/>
              </w:rPr>
            </w:pPr>
            <w:hyperlink w:anchor="med17" w:tooltip="תוספת ראשונה" w:history="1">
              <w:r w:rsidRPr="00FB4709">
                <w:rPr>
                  <w:rStyle w:val="Hyperlink"/>
                </w:rPr>
                <w:t>Go</w:t>
              </w:r>
            </w:hyperlink>
          </w:p>
        </w:tc>
        <w:tc>
          <w:tcPr>
            <w:tcW w:w="850" w:type="dxa"/>
          </w:tcPr>
          <w:p w14:paraId="2D23F6D9"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med17</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FB4709" w:rsidRPr="00FB4709" w14:paraId="1F58EB52" w14:textId="77777777" w:rsidTr="00FB4709">
        <w:tblPrEx>
          <w:tblCellMar>
            <w:top w:w="0" w:type="dxa"/>
            <w:bottom w:w="0" w:type="dxa"/>
          </w:tblCellMar>
        </w:tblPrEx>
        <w:tc>
          <w:tcPr>
            <w:tcW w:w="1247" w:type="dxa"/>
          </w:tcPr>
          <w:p w14:paraId="3AF4CC3F" w14:textId="77777777" w:rsidR="00FB4709" w:rsidRPr="00FB4709" w:rsidRDefault="00FB4709" w:rsidP="00FB4709">
            <w:pPr>
              <w:spacing w:line="240" w:lineRule="auto"/>
              <w:jc w:val="left"/>
              <w:rPr>
                <w:rFonts w:cs="Frankruhel"/>
                <w:sz w:val="24"/>
                <w:rtl/>
              </w:rPr>
            </w:pPr>
          </w:p>
        </w:tc>
        <w:tc>
          <w:tcPr>
            <w:tcW w:w="5669" w:type="dxa"/>
          </w:tcPr>
          <w:p w14:paraId="5C4C71D0" w14:textId="77777777" w:rsidR="00FB4709" w:rsidRPr="00FB4709" w:rsidRDefault="00FB4709" w:rsidP="00FB4709">
            <w:pPr>
              <w:spacing w:line="240" w:lineRule="auto"/>
              <w:jc w:val="left"/>
              <w:rPr>
                <w:rFonts w:cs="Frankruhel"/>
                <w:sz w:val="24"/>
                <w:rtl/>
              </w:rPr>
            </w:pPr>
            <w:r>
              <w:rPr>
                <w:sz w:val="24"/>
                <w:rtl/>
              </w:rPr>
              <w:t>תוספת שניה</w:t>
            </w:r>
          </w:p>
        </w:tc>
        <w:tc>
          <w:tcPr>
            <w:tcW w:w="567" w:type="dxa"/>
          </w:tcPr>
          <w:p w14:paraId="7BB72C19" w14:textId="77777777" w:rsidR="00FB4709" w:rsidRPr="00FB4709" w:rsidRDefault="00FB4709" w:rsidP="00FB4709">
            <w:pPr>
              <w:spacing w:line="240" w:lineRule="auto"/>
              <w:jc w:val="left"/>
              <w:rPr>
                <w:rStyle w:val="Hyperlink"/>
                <w:rtl/>
              </w:rPr>
            </w:pPr>
            <w:hyperlink w:anchor="med18" w:tooltip="תוספת שניה" w:history="1">
              <w:r w:rsidRPr="00FB4709">
                <w:rPr>
                  <w:rStyle w:val="Hyperlink"/>
                </w:rPr>
                <w:t>Go</w:t>
              </w:r>
            </w:hyperlink>
          </w:p>
        </w:tc>
        <w:tc>
          <w:tcPr>
            <w:tcW w:w="850" w:type="dxa"/>
          </w:tcPr>
          <w:p w14:paraId="3D23BEBB"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med18</w:instrText>
            </w:r>
            <w:r>
              <w:rPr>
                <w:sz w:val="24"/>
                <w:rtl/>
              </w:rPr>
              <w:instrText xml:space="preserve"> </w:instrText>
            </w:r>
            <w:r>
              <w:rPr>
                <w:rFonts w:cs="Frankruhel"/>
                <w:sz w:val="24"/>
                <w:rtl/>
              </w:rPr>
              <w:fldChar w:fldCharType="separate"/>
            </w:r>
            <w:r>
              <w:rPr>
                <w:noProof/>
                <w:sz w:val="24"/>
                <w:rtl/>
              </w:rPr>
              <w:t>71</w:t>
            </w:r>
            <w:r>
              <w:rPr>
                <w:rFonts w:cs="Frankruhel"/>
                <w:sz w:val="24"/>
                <w:rtl/>
              </w:rPr>
              <w:fldChar w:fldCharType="end"/>
            </w:r>
          </w:p>
        </w:tc>
      </w:tr>
      <w:tr w:rsidR="00FB4709" w:rsidRPr="00FB4709" w14:paraId="0B896C64" w14:textId="77777777" w:rsidTr="00FB4709">
        <w:tblPrEx>
          <w:tblCellMar>
            <w:top w:w="0" w:type="dxa"/>
            <w:bottom w:w="0" w:type="dxa"/>
          </w:tblCellMar>
        </w:tblPrEx>
        <w:tc>
          <w:tcPr>
            <w:tcW w:w="1247" w:type="dxa"/>
          </w:tcPr>
          <w:p w14:paraId="31486508" w14:textId="77777777" w:rsidR="00FB4709" w:rsidRPr="00FB4709" w:rsidRDefault="00FB4709" w:rsidP="00FB4709">
            <w:pPr>
              <w:spacing w:line="240" w:lineRule="auto"/>
              <w:jc w:val="left"/>
              <w:rPr>
                <w:rFonts w:cs="Frankruhel"/>
                <w:sz w:val="24"/>
                <w:rtl/>
              </w:rPr>
            </w:pPr>
          </w:p>
        </w:tc>
        <w:tc>
          <w:tcPr>
            <w:tcW w:w="5669" w:type="dxa"/>
          </w:tcPr>
          <w:p w14:paraId="4158BF3E" w14:textId="77777777" w:rsidR="00FB4709" w:rsidRPr="00FB4709" w:rsidRDefault="00FB4709" w:rsidP="00FB4709">
            <w:pPr>
              <w:spacing w:line="240" w:lineRule="auto"/>
              <w:jc w:val="left"/>
              <w:rPr>
                <w:rFonts w:cs="Frankruhel"/>
                <w:sz w:val="24"/>
                <w:rtl/>
              </w:rPr>
            </w:pPr>
            <w:r>
              <w:rPr>
                <w:sz w:val="24"/>
                <w:rtl/>
              </w:rPr>
              <w:t>תוספת שלישית</w:t>
            </w:r>
          </w:p>
        </w:tc>
        <w:tc>
          <w:tcPr>
            <w:tcW w:w="567" w:type="dxa"/>
          </w:tcPr>
          <w:p w14:paraId="04AD977A" w14:textId="77777777" w:rsidR="00FB4709" w:rsidRPr="00FB4709" w:rsidRDefault="00FB4709" w:rsidP="00FB4709">
            <w:pPr>
              <w:spacing w:line="240" w:lineRule="auto"/>
              <w:jc w:val="left"/>
              <w:rPr>
                <w:rStyle w:val="Hyperlink"/>
                <w:rtl/>
              </w:rPr>
            </w:pPr>
            <w:hyperlink w:anchor="med19" w:tooltip="תוספת שלישית" w:history="1">
              <w:r w:rsidRPr="00FB4709">
                <w:rPr>
                  <w:rStyle w:val="Hyperlink"/>
                </w:rPr>
                <w:t>Go</w:t>
              </w:r>
            </w:hyperlink>
          </w:p>
        </w:tc>
        <w:tc>
          <w:tcPr>
            <w:tcW w:w="850" w:type="dxa"/>
          </w:tcPr>
          <w:p w14:paraId="1298D0A8"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med19</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FB4709" w:rsidRPr="00FB4709" w14:paraId="669C3580" w14:textId="77777777" w:rsidTr="00FB4709">
        <w:tblPrEx>
          <w:tblCellMar>
            <w:top w:w="0" w:type="dxa"/>
            <w:bottom w:w="0" w:type="dxa"/>
          </w:tblCellMar>
        </w:tblPrEx>
        <w:tc>
          <w:tcPr>
            <w:tcW w:w="1247" w:type="dxa"/>
          </w:tcPr>
          <w:p w14:paraId="320FE403" w14:textId="77777777" w:rsidR="00FB4709" w:rsidRPr="00FB4709" w:rsidRDefault="00FB4709" w:rsidP="00FB4709">
            <w:pPr>
              <w:spacing w:line="240" w:lineRule="auto"/>
              <w:jc w:val="left"/>
              <w:rPr>
                <w:rFonts w:cs="Frankruhel"/>
                <w:sz w:val="24"/>
                <w:rtl/>
              </w:rPr>
            </w:pPr>
          </w:p>
        </w:tc>
        <w:tc>
          <w:tcPr>
            <w:tcW w:w="5669" w:type="dxa"/>
          </w:tcPr>
          <w:p w14:paraId="26AB1CF6" w14:textId="77777777" w:rsidR="00FB4709" w:rsidRPr="00FB4709" w:rsidRDefault="00FB4709" w:rsidP="00FB4709">
            <w:pPr>
              <w:spacing w:line="240" w:lineRule="auto"/>
              <w:jc w:val="left"/>
              <w:rPr>
                <w:rFonts w:cs="Frankruhel"/>
                <w:sz w:val="24"/>
                <w:rtl/>
              </w:rPr>
            </w:pPr>
            <w:r>
              <w:rPr>
                <w:sz w:val="24"/>
                <w:rtl/>
              </w:rPr>
              <w:t>תוספת רביעית</w:t>
            </w:r>
          </w:p>
        </w:tc>
        <w:tc>
          <w:tcPr>
            <w:tcW w:w="567" w:type="dxa"/>
          </w:tcPr>
          <w:p w14:paraId="0D82C2FE" w14:textId="77777777" w:rsidR="00FB4709" w:rsidRPr="00FB4709" w:rsidRDefault="00FB4709" w:rsidP="00FB4709">
            <w:pPr>
              <w:spacing w:line="240" w:lineRule="auto"/>
              <w:jc w:val="left"/>
              <w:rPr>
                <w:rStyle w:val="Hyperlink"/>
                <w:rtl/>
              </w:rPr>
            </w:pPr>
            <w:hyperlink w:anchor="med20" w:tooltip="תוספת רביעית" w:history="1">
              <w:r w:rsidRPr="00FB4709">
                <w:rPr>
                  <w:rStyle w:val="Hyperlink"/>
                </w:rPr>
                <w:t>Go</w:t>
              </w:r>
            </w:hyperlink>
          </w:p>
        </w:tc>
        <w:tc>
          <w:tcPr>
            <w:tcW w:w="850" w:type="dxa"/>
          </w:tcPr>
          <w:p w14:paraId="6C7F3189"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med20</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FB4709" w:rsidRPr="00FB4709" w14:paraId="63968E30" w14:textId="77777777" w:rsidTr="00FB4709">
        <w:tblPrEx>
          <w:tblCellMar>
            <w:top w:w="0" w:type="dxa"/>
            <w:bottom w:w="0" w:type="dxa"/>
          </w:tblCellMar>
        </w:tblPrEx>
        <w:tc>
          <w:tcPr>
            <w:tcW w:w="1247" w:type="dxa"/>
          </w:tcPr>
          <w:p w14:paraId="11BD5C86" w14:textId="77777777" w:rsidR="00FB4709" w:rsidRPr="00FB4709" w:rsidRDefault="00FB4709" w:rsidP="00FB4709">
            <w:pPr>
              <w:spacing w:line="240" w:lineRule="auto"/>
              <w:jc w:val="left"/>
              <w:rPr>
                <w:rFonts w:cs="Frankruhel"/>
                <w:sz w:val="24"/>
                <w:rtl/>
              </w:rPr>
            </w:pPr>
          </w:p>
        </w:tc>
        <w:tc>
          <w:tcPr>
            <w:tcW w:w="5669" w:type="dxa"/>
          </w:tcPr>
          <w:p w14:paraId="28933F2C" w14:textId="77777777" w:rsidR="00FB4709" w:rsidRPr="00FB4709" w:rsidRDefault="00FB4709" w:rsidP="00FB4709">
            <w:pPr>
              <w:spacing w:line="240" w:lineRule="auto"/>
              <w:jc w:val="left"/>
              <w:rPr>
                <w:rFonts w:cs="Frankruhel"/>
                <w:sz w:val="24"/>
                <w:rtl/>
              </w:rPr>
            </w:pPr>
            <w:r>
              <w:rPr>
                <w:sz w:val="24"/>
                <w:rtl/>
              </w:rPr>
              <w:t>תוספת חמישית</w:t>
            </w:r>
          </w:p>
        </w:tc>
        <w:tc>
          <w:tcPr>
            <w:tcW w:w="567" w:type="dxa"/>
          </w:tcPr>
          <w:p w14:paraId="33EB4131" w14:textId="77777777" w:rsidR="00FB4709" w:rsidRPr="00FB4709" w:rsidRDefault="00FB4709" w:rsidP="00FB4709">
            <w:pPr>
              <w:spacing w:line="240" w:lineRule="auto"/>
              <w:jc w:val="left"/>
              <w:rPr>
                <w:rStyle w:val="Hyperlink"/>
                <w:rtl/>
              </w:rPr>
            </w:pPr>
            <w:hyperlink w:anchor="med21" w:tooltip="תוספת חמישית" w:history="1">
              <w:r w:rsidRPr="00FB4709">
                <w:rPr>
                  <w:rStyle w:val="Hyperlink"/>
                </w:rPr>
                <w:t>Go</w:t>
              </w:r>
            </w:hyperlink>
          </w:p>
        </w:tc>
        <w:tc>
          <w:tcPr>
            <w:tcW w:w="850" w:type="dxa"/>
          </w:tcPr>
          <w:p w14:paraId="6330D635"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med21</w:instrText>
            </w:r>
            <w:r>
              <w:rPr>
                <w:sz w:val="24"/>
                <w:rtl/>
              </w:rPr>
              <w:instrText xml:space="preserve"> </w:instrText>
            </w:r>
            <w:r>
              <w:rPr>
                <w:rFonts w:cs="Frankruhel"/>
                <w:sz w:val="24"/>
                <w:rtl/>
              </w:rPr>
              <w:fldChar w:fldCharType="separate"/>
            </w:r>
            <w:r>
              <w:rPr>
                <w:noProof/>
                <w:sz w:val="24"/>
                <w:rtl/>
              </w:rPr>
              <w:t>73</w:t>
            </w:r>
            <w:r>
              <w:rPr>
                <w:rFonts w:cs="Frankruhel"/>
                <w:sz w:val="24"/>
                <w:rtl/>
              </w:rPr>
              <w:fldChar w:fldCharType="end"/>
            </w:r>
          </w:p>
        </w:tc>
      </w:tr>
      <w:tr w:rsidR="00FB4709" w:rsidRPr="00FB4709" w14:paraId="1DE045DD" w14:textId="77777777" w:rsidTr="00FB4709">
        <w:tblPrEx>
          <w:tblCellMar>
            <w:top w:w="0" w:type="dxa"/>
            <w:bottom w:w="0" w:type="dxa"/>
          </w:tblCellMar>
        </w:tblPrEx>
        <w:tc>
          <w:tcPr>
            <w:tcW w:w="1247" w:type="dxa"/>
          </w:tcPr>
          <w:p w14:paraId="21D9A699" w14:textId="77777777" w:rsidR="00FB4709" w:rsidRPr="00FB4709" w:rsidRDefault="00FB4709" w:rsidP="00FB4709">
            <w:pPr>
              <w:spacing w:line="240" w:lineRule="auto"/>
              <w:jc w:val="left"/>
              <w:rPr>
                <w:rFonts w:cs="Frankruhel"/>
                <w:sz w:val="24"/>
                <w:rtl/>
              </w:rPr>
            </w:pPr>
          </w:p>
        </w:tc>
        <w:tc>
          <w:tcPr>
            <w:tcW w:w="5669" w:type="dxa"/>
          </w:tcPr>
          <w:p w14:paraId="35D90949" w14:textId="77777777" w:rsidR="00FB4709" w:rsidRPr="00FB4709" w:rsidRDefault="00FB4709" w:rsidP="00FB4709">
            <w:pPr>
              <w:spacing w:line="240" w:lineRule="auto"/>
              <w:jc w:val="left"/>
              <w:rPr>
                <w:rFonts w:cs="Frankruhel"/>
                <w:sz w:val="24"/>
                <w:rtl/>
              </w:rPr>
            </w:pPr>
            <w:r>
              <w:rPr>
                <w:sz w:val="24"/>
                <w:rtl/>
              </w:rPr>
              <w:t>תוספת שישית</w:t>
            </w:r>
          </w:p>
        </w:tc>
        <w:tc>
          <w:tcPr>
            <w:tcW w:w="567" w:type="dxa"/>
          </w:tcPr>
          <w:p w14:paraId="6245F6DB" w14:textId="77777777" w:rsidR="00FB4709" w:rsidRPr="00FB4709" w:rsidRDefault="00FB4709" w:rsidP="00FB4709">
            <w:pPr>
              <w:spacing w:line="240" w:lineRule="auto"/>
              <w:jc w:val="left"/>
              <w:rPr>
                <w:rStyle w:val="Hyperlink"/>
                <w:rtl/>
              </w:rPr>
            </w:pPr>
            <w:hyperlink w:anchor="med22" w:tooltip="תוספת שישית" w:history="1">
              <w:r w:rsidRPr="00FB4709">
                <w:rPr>
                  <w:rStyle w:val="Hyperlink"/>
                </w:rPr>
                <w:t>Go</w:t>
              </w:r>
            </w:hyperlink>
          </w:p>
        </w:tc>
        <w:tc>
          <w:tcPr>
            <w:tcW w:w="850" w:type="dxa"/>
          </w:tcPr>
          <w:p w14:paraId="311C1862" w14:textId="77777777" w:rsidR="00FB4709" w:rsidRPr="00FB4709" w:rsidRDefault="00FB4709" w:rsidP="00FB4709">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med22</w:instrText>
            </w:r>
            <w:r>
              <w:rPr>
                <w:sz w:val="24"/>
                <w:rtl/>
              </w:rPr>
              <w:instrText xml:space="preserve"> </w:instrText>
            </w:r>
            <w:r>
              <w:rPr>
                <w:rFonts w:cs="Frankruhel"/>
                <w:sz w:val="24"/>
                <w:rtl/>
              </w:rPr>
              <w:fldChar w:fldCharType="separate"/>
            </w:r>
            <w:r>
              <w:rPr>
                <w:noProof/>
                <w:sz w:val="24"/>
                <w:rtl/>
              </w:rPr>
              <w:t>74</w:t>
            </w:r>
            <w:r>
              <w:rPr>
                <w:rFonts w:cs="Frankruhel"/>
                <w:sz w:val="24"/>
                <w:rtl/>
              </w:rPr>
              <w:fldChar w:fldCharType="end"/>
            </w:r>
          </w:p>
        </w:tc>
      </w:tr>
    </w:tbl>
    <w:p w14:paraId="3FE4F618" w14:textId="77777777" w:rsidR="008D244A" w:rsidRDefault="008D244A">
      <w:pPr>
        <w:pStyle w:val="big-header"/>
        <w:ind w:left="0" w:right="1134"/>
        <w:rPr>
          <w:rFonts w:cs="FrankRuehl"/>
          <w:sz w:val="32"/>
          <w:rtl/>
        </w:rPr>
      </w:pPr>
    </w:p>
    <w:p w14:paraId="4DC1C325" w14:textId="77777777" w:rsidR="008D244A" w:rsidRPr="0073244E" w:rsidRDefault="008D244A" w:rsidP="0073244E">
      <w:pPr>
        <w:pStyle w:val="big-header"/>
        <w:ind w:left="0" w:right="1134"/>
        <w:rPr>
          <w:rStyle w:val="default"/>
          <w:rFonts w:cs="FrankRuehl" w:hint="cs"/>
          <w:sz w:val="32"/>
          <w:szCs w:val="32"/>
          <w:rtl/>
        </w:rPr>
      </w:pPr>
      <w:r>
        <w:rPr>
          <w:rFonts w:cs="FrankRuehl"/>
          <w:sz w:val="32"/>
          <w:rtl/>
        </w:rPr>
        <w:br w:type="page"/>
        <w:t xml:space="preserve">חוק </w:t>
      </w:r>
      <w:r>
        <w:rPr>
          <w:rFonts w:cs="FrankRuehl" w:hint="cs"/>
          <w:sz w:val="32"/>
          <w:rtl/>
        </w:rPr>
        <w:t>ההוצאה לפועל, תשכ"ז-1967</w:t>
      </w:r>
      <w:r w:rsidR="00FF667D">
        <w:rPr>
          <w:rStyle w:val="a8"/>
          <w:sz w:val="32"/>
          <w:rtl/>
        </w:rPr>
        <w:footnoteReference w:customMarkFollows="1" w:id="1"/>
        <w:t>*</w:t>
      </w:r>
    </w:p>
    <w:p w14:paraId="1D6846C6" w14:textId="77777777" w:rsidR="008D244A" w:rsidRDefault="008D244A">
      <w:pPr>
        <w:pStyle w:val="medium2-header"/>
        <w:keepLines w:val="0"/>
        <w:spacing w:before="72"/>
        <w:ind w:left="0" w:right="1134"/>
        <w:rPr>
          <w:rFonts w:cs="FrankRuehl"/>
          <w:noProof/>
          <w:rtl/>
        </w:rPr>
      </w:pPr>
      <w:bookmarkStart w:id="19" w:name="med0"/>
      <w:bookmarkEnd w:id="19"/>
      <w:r>
        <w:rPr>
          <w:rFonts w:cs="FrankRuehl"/>
          <w:noProof/>
          <w:rtl/>
        </w:rPr>
        <w:t xml:space="preserve">פרק </w:t>
      </w:r>
      <w:r>
        <w:rPr>
          <w:rFonts w:cs="FrankRuehl" w:hint="cs"/>
          <w:noProof/>
          <w:rtl/>
        </w:rPr>
        <w:t>א': הוראות כלליות</w:t>
      </w:r>
    </w:p>
    <w:p w14:paraId="446FD5B9" w14:textId="77777777" w:rsidR="008D244A" w:rsidRDefault="008D244A" w:rsidP="00FF667D">
      <w:pPr>
        <w:pStyle w:val="P00"/>
        <w:ind w:left="0" w:right="1134"/>
        <w:rPr>
          <w:rStyle w:val="default"/>
          <w:rFonts w:cs="FrankRuehl" w:hint="cs"/>
          <w:rtl/>
        </w:rPr>
      </w:pPr>
      <w:bookmarkStart w:id="20" w:name="Seif132"/>
      <w:bookmarkEnd w:id="20"/>
      <w:r>
        <w:rPr>
          <w:lang w:val="he-IL"/>
        </w:rPr>
        <w:pict w14:anchorId="57363EA6">
          <v:rect id="_x0000_s2050" style="position:absolute;left:0;text-align:left;margin-left:464.5pt;margin-top:8.05pt;width:75.05pt;height:10pt;z-index:251601920" o:allowincell="f" filled="f" stroked="f" strokecolor="lime" strokeweight=".25pt">
            <v:textbox inset="0,0,0,0">
              <w:txbxContent>
                <w:p w14:paraId="3BCC2A15" w14:textId="77777777" w:rsidR="00FF4A82" w:rsidRDefault="00FF4A82">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txbxContent>
            </v:textbox>
            <w10:anchorlock/>
          </v:rect>
        </w:pict>
      </w:r>
      <w:r>
        <w:rPr>
          <w:rStyle w:val="big-number"/>
          <w:rtl/>
        </w:rPr>
        <w:t>1.</w:t>
      </w:r>
      <w:r>
        <w:rPr>
          <w:rStyle w:val="big-number"/>
          <w:rtl/>
        </w:rPr>
        <w:tab/>
      </w:r>
      <w:r>
        <w:rPr>
          <w:rStyle w:val="default"/>
          <w:rFonts w:cs="FrankRuehl"/>
          <w:rtl/>
        </w:rPr>
        <w:t>בחוק</w:t>
      </w:r>
      <w:r w:rsidR="003B399C">
        <w:rPr>
          <w:rStyle w:val="default"/>
          <w:rFonts w:cs="FrankRuehl" w:hint="cs"/>
          <w:rtl/>
        </w:rPr>
        <w:t xml:space="preserve"> זה </w:t>
      </w:r>
      <w:r w:rsidR="003B399C">
        <w:rPr>
          <w:rStyle w:val="default"/>
          <w:rFonts w:cs="FrankRuehl"/>
          <w:rtl/>
        </w:rPr>
        <w:t>–</w:t>
      </w:r>
    </w:p>
    <w:p w14:paraId="1166F21A"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"בית</w:t>
      </w:r>
      <w:r>
        <w:rPr>
          <w:rStyle w:val="default"/>
          <w:rFonts w:cs="FrankRuehl" w:hint="cs"/>
          <w:rtl/>
        </w:rPr>
        <w:t xml:space="preserve"> משפט" </w:t>
      </w:r>
      <w:r w:rsidR="007B4C08">
        <w:rPr>
          <w:rStyle w:val="default"/>
          <w:rFonts w:cs="FrankRuehl" w:hint="cs"/>
          <w:rtl/>
        </w:rPr>
        <w:t>–</w:t>
      </w:r>
      <w:r>
        <w:rPr>
          <w:rStyle w:val="default"/>
          <w:rFonts w:cs="FrankRuehl" w:hint="cs"/>
          <w:rtl/>
        </w:rPr>
        <w:t xml:space="preserve"> לרבות בית דין דתי;</w:t>
      </w:r>
    </w:p>
    <w:p w14:paraId="35628565"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"פסק</w:t>
      </w:r>
      <w:r>
        <w:rPr>
          <w:rStyle w:val="default"/>
          <w:rFonts w:cs="FrankRuehl" w:hint="cs"/>
          <w:rtl/>
        </w:rPr>
        <w:t xml:space="preserve"> דין" </w:t>
      </w:r>
      <w:r w:rsidR="007B4C08">
        <w:rPr>
          <w:rStyle w:val="default"/>
          <w:rFonts w:cs="FrankRuehl" w:hint="cs"/>
          <w:rtl/>
        </w:rPr>
        <w:t>–</w:t>
      </w:r>
      <w:r>
        <w:rPr>
          <w:rStyle w:val="default"/>
          <w:rFonts w:cs="FrankRuehl" w:hint="cs"/>
          <w:rtl/>
        </w:rPr>
        <w:t xml:space="preserve"> פסק דין או החלטה אחרת של בית משפט בענין אזרחי, לרבות החלטה על תשלום הוצאות בענין שאינו אזרחי;</w:t>
      </w:r>
    </w:p>
    <w:p w14:paraId="1FA44524" w14:textId="77777777" w:rsidR="008D244A" w:rsidRDefault="008D244A" w:rsidP="00B0129E">
      <w:pPr>
        <w:pStyle w:val="P00"/>
        <w:spacing w:before="72"/>
        <w:ind w:left="0" w:right="1134"/>
        <w:rPr>
          <w:rStyle w:val="default"/>
          <w:rFonts w:cs="FrankRuehl"/>
          <w:rtl/>
        </w:rPr>
      </w:pPr>
      <w:r>
        <w:rPr>
          <w:rFonts w:cs="FrankRuehl"/>
          <w:sz w:val="26"/>
          <w:rtl/>
        </w:rPr>
        <w:tab/>
      </w:r>
      <w:r>
        <w:rPr>
          <w:rStyle w:val="default"/>
          <w:rFonts w:cs="FrankRuehl"/>
          <w:rtl/>
        </w:rPr>
        <w:t>"זוכ</w:t>
      </w:r>
      <w:r>
        <w:rPr>
          <w:rStyle w:val="default"/>
          <w:rFonts w:cs="FrankRuehl" w:hint="cs"/>
          <w:rtl/>
        </w:rPr>
        <w:t xml:space="preserve">ה" </w:t>
      </w:r>
      <w:r w:rsidR="007B4C08">
        <w:rPr>
          <w:rStyle w:val="default"/>
          <w:rFonts w:cs="FrankRuehl" w:hint="cs"/>
          <w:rtl/>
        </w:rPr>
        <w:t>–</w:t>
      </w:r>
      <w:r>
        <w:rPr>
          <w:rStyle w:val="default"/>
          <w:rFonts w:cs="FrankRuehl"/>
          <w:rtl/>
        </w:rPr>
        <w:t xml:space="preserve"> מי</w:t>
      </w:r>
      <w:r>
        <w:rPr>
          <w:rStyle w:val="default"/>
          <w:rFonts w:cs="FrankRuehl" w:hint="cs"/>
          <w:rtl/>
        </w:rPr>
        <w:t xml:space="preserve"> שפסק דין ניתן לזכותו, לרבות חליפיו;</w:t>
      </w:r>
    </w:p>
    <w:p w14:paraId="7BFD3A8F" w14:textId="77777777" w:rsidR="008D244A" w:rsidRDefault="008D244A" w:rsidP="00B0129E">
      <w:pPr>
        <w:pStyle w:val="P00"/>
        <w:spacing w:before="72"/>
        <w:ind w:left="0" w:right="1134"/>
        <w:rPr>
          <w:rStyle w:val="default"/>
          <w:rFonts w:cs="FrankRuehl"/>
          <w:rtl/>
        </w:rPr>
      </w:pPr>
      <w:r>
        <w:rPr>
          <w:rFonts w:cs="FrankRuehl"/>
          <w:sz w:val="26"/>
          <w:rtl/>
        </w:rPr>
        <w:tab/>
      </w:r>
      <w:r>
        <w:rPr>
          <w:rStyle w:val="default"/>
          <w:rFonts w:cs="FrankRuehl"/>
          <w:rtl/>
        </w:rPr>
        <w:t>"חיי</w:t>
      </w:r>
      <w:r>
        <w:rPr>
          <w:rStyle w:val="default"/>
          <w:rFonts w:cs="FrankRuehl" w:hint="cs"/>
          <w:rtl/>
        </w:rPr>
        <w:t xml:space="preserve">ב" </w:t>
      </w:r>
      <w:r w:rsidR="007B4C08">
        <w:rPr>
          <w:rStyle w:val="default"/>
          <w:rFonts w:cs="FrankRuehl" w:hint="cs"/>
          <w:rtl/>
        </w:rPr>
        <w:t>–</w:t>
      </w:r>
      <w:r>
        <w:rPr>
          <w:rStyle w:val="default"/>
          <w:rFonts w:cs="FrankRuehl"/>
          <w:rtl/>
        </w:rPr>
        <w:t xml:space="preserve"> מי</w:t>
      </w:r>
      <w:r>
        <w:rPr>
          <w:rStyle w:val="default"/>
          <w:rFonts w:cs="FrankRuehl" w:hint="cs"/>
          <w:rtl/>
        </w:rPr>
        <w:t xml:space="preserve"> שפסק דין ניתן לחובתו;</w:t>
      </w:r>
    </w:p>
    <w:p w14:paraId="3CBC80E7" w14:textId="77777777" w:rsidR="008D244A" w:rsidRDefault="008D244A" w:rsidP="00B0129E">
      <w:pPr>
        <w:pStyle w:val="P00"/>
        <w:spacing w:before="72"/>
        <w:ind w:left="0" w:right="1134"/>
        <w:rPr>
          <w:rStyle w:val="default"/>
          <w:rFonts w:cs="FrankRuehl" w:hint="cs"/>
          <w:rtl/>
        </w:rPr>
      </w:pPr>
      <w:r>
        <w:rPr>
          <w:lang w:val="he-IL"/>
        </w:rPr>
        <w:pict w14:anchorId="570E3B46">
          <v:rect id="_x0000_s2051" style="position:absolute;left:0;text-align:left;margin-left:464.5pt;margin-top:8.05pt;width:75.05pt;height:24pt;z-index:251388928" o:allowincell="f" filled="f" stroked="f" strokecolor="lime" strokeweight=".25pt">
            <v:textbox inset="0,0,0,0">
              <w:txbxContent>
                <w:p w14:paraId="5567BB22"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5)</w:t>
                  </w:r>
                </w:p>
                <w:p w14:paraId="0782F14E" w14:textId="77777777" w:rsidR="00FF4A82" w:rsidRDefault="00FF4A82">
                  <w:pPr>
                    <w:spacing w:line="160" w:lineRule="exact"/>
                    <w:jc w:val="left"/>
                    <w:rPr>
                      <w:rFonts w:cs="Miriam"/>
                      <w:noProof/>
                      <w:sz w:val="18"/>
                      <w:szCs w:val="18"/>
                      <w:rtl/>
                    </w:rPr>
                  </w:pPr>
                  <w:r>
                    <w:rPr>
                      <w:rFonts w:cs="Miriam"/>
                      <w:sz w:val="18"/>
                      <w:szCs w:val="18"/>
                      <w:rtl/>
                    </w:rPr>
                    <w:t>תש"ם</w:t>
                  </w:r>
                  <w:r>
                    <w:rPr>
                      <w:rFonts w:cs="Miriam" w:hint="cs"/>
                      <w:sz w:val="18"/>
                      <w:szCs w:val="18"/>
                      <w:rtl/>
                    </w:rPr>
                    <w:t>-</w:t>
                  </w:r>
                  <w:r>
                    <w:rPr>
                      <w:rFonts w:cs="Miriam"/>
                      <w:sz w:val="18"/>
                      <w:szCs w:val="18"/>
                      <w:rtl/>
                    </w:rPr>
                    <w:t>1980</w:t>
                  </w:r>
                </w:p>
              </w:txbxContent>
            </v:textbox>
            <w10:anchorlock/>
          </v:rect>
        </w:pict>
      </w:r>
      <w:r>
        <w:rPr>
          <w:rFonts w:cs="FrankRuehl"/>
          <w:sz w:val="26"/>
          <w:rtl/>
        </w:rPr>
        <w:tab/>
      </w:r>
      <w:r>
        <w:rPr>
          <w:rStyle w:val="default"/>
          <w:rFonts w:cs="FrankRuehl"/>
          <w:rtl/>
        </w:rPr>
        <w:t>"חוב</w:t>
      </w:r>
      <w:r>
        <w:rPr>
          <w:rStyle w:val="default"/>
          <w:rFonts w:cs="FrankRuehl" w:hint="cs"/>
          <w:rtl/>
        </w:rPr>
        <w:t xml:space="preserve"> פסוק" </w:t>
      </w:r>
      <w:r w:rsidR="007B4C08">
        <w:rPr>
          <w:rStyle w:val="default"/>
          <w:rFonts w:cs="FrankRuehl" w:hint="cs"/>
          <w:rtl/>
        </w:rPr>
        <w:t>–</w:t>
      </w:r>
      <w:r>
        <w:rPr>
          <w:rStyle w:val="default"/>
          <w:rFonts w:cs="FrankRuehl"/>
          <w:rtl/>
        </w:rPr>
        <w:t xml:space="preserve"> הח</w:t>
      </w:r>
      <w:r>
        <w:rPr>
          <w:rStyle w:val="default"/>
          <w:rFonts w:cs="FrankRuehl" w:hint="cs"/>
          <w:rtl/>
        </w:rPr>
        <w:t>וב, לרבות הפרשי ההצמדה, הריבית וההוצאות, שנתחייב בהם החייב לפי פסק דין;</w:t>
      </w:r>
    </w:p>
    <w:p w14:paraId="26A9E8A0"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21" w:name="Rov240"/>
      <w:r w:rsidRPr="00B01BF0">
        <w:rPr>
          <w:rStyle w:val="default"/>
          <w:rFonts w:cs="FrankRuehl" w:hint="cs"/>
          <w:vanish/>
          <w:color w:val="FF0000"/>
          <w:sz w:val="20"/>
          <w:szCs w:val="20"/>
          <w:shd w:val="clear" w:color="auto" w:fill="FFFF99"/>
          <w:rtl/>
        </w:rPr>
        <w:t>מיום 29.5.1980</w:t>
      </w:r>
    </w:p>
    <w:p w14:paraId="5F4DF945"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5</w:t>
      </w:r>
    </w:p>
    <w:p w14:paraId="4D60C048" w14:textId="77777777" w:rsidR="008D244A" w:rsidRPr="00B01BF0" w:rsidRDefault="008D244A" w:rsidP="00B25453">
      <w:pPr>
        <w:pStyle w:val="P00"/>
        <w:spacing w:before="0"/>
        <w:ind w:left="0" w:right="1134"/>
        <w:rPr>
          <w:rStyle w:val="default"/>
          <w:rFonts w:cs="FrankRuehl" w:hint="cs"/>
          <w:vanish/>
          <w:sz w:val="20"/>
          <w:szCs w:val="20"/>
          <w:shd w:val="clear" w:color="auto" w:fill="FFFF99"/>
          <w:rtl/>
        </w:rPr>
      </w:pPr>
      <w:hyperlink r:id="rId7" w:history="1">
        <w:r w:rsidRPr="00B01BF0">
          <w:rPr>
            <w:rStyle w:val="Hyperlink"/>
            <w:rFonts w:cs="FrankRuehl" w:hint="cs"/>
            <w:vanish/>
            <w:szCs w:val="20"/>
            <w:shd w:val="clear" w:color="auto" w:fill="FFFF99"/>
            <w:rtl/>
          </w:rPr>
          <w:t>ס"ח תש</w:t>
        </w:r>
        <w:r w:rsidRPr="00B01BF0">
          <w:rPr>
            <w:rStyle w:val="Hyperlink"/>
            <w:rFonts w:cs="FrankRuehl" w:hint="cs"/>
            <w:vanish/>
            <w:szCs w:val="20"/>
            <w:shd w:val="clear" w:color="auto" w:fill="FFFF99"/>
            <w:rtl/>
          </w:rPr>
          <w:t>"</w:t>
        </w:r>
        <w:r w:rsidRPr="00B01BF0">
          <w:rPr>
            <w:rStyle w:val="Hyperlink"/>
            <w:rFonts w:cs="FrankRuehl" w:hint="cs"/>
            <w:vanish/>
            <w:szCs w:val="20"/>
            <w:shd w:val="clear" w:color="auto" w:fill="FFFF99"/>
            <w:rtl/>
          </w:rPr>
          <w:t>ם מס' 971</w:t>
        </w:r>
      </w:hyperlink>
      <w:r w:rsidRPr="00B01BF0">
        <w:rPr>
          <w:rStyle w:val="default"/>
          <w:rFonts w:cs="FrankRuehl" w:hint="cs"/>
          <w:vanish/>
          <w:sz w:val="20"/>
          <w:szCs w:val="20"/>
          <w:shd w:val="clear" w:color="auto" w:fill="FFFF99"/>
          <w:rtl/>
        </w:rPr>
        <w:t xml:space="preserve"> מיום 29.5.1980 עמ' 132</w:t>
      </w:r>
      <w:r w:rsidR="00B25453" w:rsidRPr="00B01BF0">
        <w:rPr>
          <w:rStyle w:val="default"/>
          <w:rFonts w:cs="FrankRuehl" w:hint="cs"/>
          <w:vanish/>
          <w:sz w:val="20"/>
          <w:szCs w:val="20"/>
          <w:shd w:val="clear" w:color="auto" w:fill="FFFF99"/>
          <w:rtl/>
        </w:rPr>
        <w:t xml:space="preserve"> (</w:t>
      </w:r>
      <w:hyperlink r:id="rId8" w:history="1">
        <w:r w:rsidR="00B25453" w:rsidRPr="00B01BF0">
          <w:rPr>
            <w:rStyle w:val="Hyperlink"/>
            <w:rFonts w:cs="FrankRuehl" w:hint="cs"/>
            <w:vanish/>
            <w:szCs w:val="20"/>
            <w:shd w:val="clear" w:color="auto" w:fill="FFFF99"/>
            <w:rtl/>
          </w:rPr>
          <w:t>ה"ח 1420</w:t>
        </w:r>
      </w:hyperlink>
      <w:r w:rsidR="00B25453" w:rsidRPr="00B01BF0">
        <w:rPr>
          <w:rStyle w:val="default"/>
          <w:rFonts w:cs="FrankRuehl" w:hint="cs"/>
          <w:vanish/>
          <w:sz w:val="20"/>
          <w:szCs w:val="20"/>
          <w:shd w:val="clear" w:color="auto" w:fill="FFFF99"/>
          <w:rtl/>
        </w:rPr>
        <w:t>)</w:t>
      </w:r>
    </w:p>
    <w:p w14:paraId="13BD596F" w14:textId="77777777" w:rsidR="008D244A" w:rsidRDefault="008D244A">
      <w:pPr>
        <w:pStyle w:val="P00"/>
        <w:ind w:left="0" w:right="1134"/>
        <w:rPr>
          <w:rStyle w:val="default"/>
          <w:rFonts w:cs="FrankRuehl" w:hint="cs"/>
          <w:sz w:val="2"/>
          <w:szCs w:val="2"/>
          <w:shd w:val="clear" w:color="auto" w:fill="FFFF99"/>
          <w:rtl/>
        </w:rPr>
      </w:pPr>
      <w:r w:rsidRPr="00B01BF0">
        <w:rPr>
          <w:rStyle w:val="default"/>
          <w:rFonts w:cs="FrankRuehl" w:hint="cs"/>
          <w:vanish/>
          <w:sz w:val="22"/>
          <w:szCs w:val="22"/>
          <w:shd w:val="clear" w:color="auto" w:fill="FFFF99"/>
          <w:rtl/>
        </w:rPr>
        <w:tab/>
        <w:t xml:space="preserve">"חוק פסוק"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החוב, לרבות </w:t>
      </w:r>
      <w:r w:rsidRPr="00B01BF0">
        <w:rPr>
          <w:rStyle w:val="default"/>
          <w:rFonts w:cs="FrankRuehl" w:hint="cs"/>
          <w:vanish/>
          <w:sz w:val="22"/>
          <w:szCs w:val="22"/>
          <w:u w:val="single"/>
          <w:shd w:val="clear" w:color="auto" w:fill="FFFF99"/>
          <w:rtl/>
        </w:rPr>
        <w:t>הפרשי ההצמדה</w:t>
      </w:r>
      <w:r w:rsidRPr="00B01BF0">
        <w:rPr>
          <w:rStyle w:val="default"/>
          <w:rFonts w:cs="FrankRuehl" w:hint="cs"/>
          <w:vanish/>
          <w:sz w:val="22"/>
          <w:szCs w:val="22"/>
          <w:shd w:val="clear" w:color="auto" w:fill="FFFF99"/>
          <w:rtl/>
        </w:rPr>
        <w:t xml:space="preserve"> הריבית וההוצאות, שנתחייב בהם החייב לפי פסק דין;</w:t>
      </w:r>
      <w:bookmarkEnd w:id="21"/>
    </w:p>
    <w:p w14:paraId="621CB18B" w14:textId="77777777" w:rsidR="008D244A" w:rsidRDefault="008D244A" w:rsidP="00B0129E">
      <w:pPr>
        <w:pStyle w:val="P00"/>
        <w:spacing w:before="72"/>
        <w:ind w:left="0" w:right="1134"/>
        <w:rPr>
          <w:rStyle w:val="default"/>
          <w:rFonts w:cs="FrankRuehl"/>
          <w:rtl/>
        </w:rPr>
      </w:pPr>
      <w:r>
        <w:rPr>
          <w:rFonts w:cs="FrankRuehl"/>
          <w:sz w:val="26"/>
          <w:rtl/>
        </w:rPr>
        <w:tab/>
      </w:r>
      <w:r>
        <w:rPr>
          <w:rStyle w:val="default"/>
          <w:rFonts w:cs="FrankRuehl"/>
          <w:rtl/>
        </w:rPr>
        <w:t>"הלי</w:t>
      </w:r>
      <w:r>
        <w:rPr>
          <w:rStyle w:val="default"/>
          <w:rFonts w:cs="FrankRuehl" w:hint="cs"/>
          <w:rtl/>
        </w:rPr>
        <w:t xml:space="preserve">ך" </w:t>
      </w:r>
      <w:r w:rsidR="007B4C08">
        <w:rPr>
          <w:rStyle w:val="default"/>
          <w:rFonts w:cs="FrankRuehl" w:hint="cs"/>
          <w:rtl/>
        </w:rPr>
        <w:t>–</w:t>
      </w:r>
      <w:r>
        <w:rPr>
          <w:rStyle w:val="default"/>
          <w:rFonts w:cs="FrankRuehl"/>
          <w:rtl/>
        </w:rPr>
        <w:t xml:space="preserve"> פע</w:t>
      </w:r>
      <w:r>
        <w:rPr>
          <w:rStyle w:val="default"/>
          <w:rFonts w:cs="FrankRuehl" w:hint="cs"/>
          <w:rtl/>
        </w:rPr>
        <w:t xml:space="preserve">ולה לפי חוק זה לשם </w:t>
      </w:r>
      <w:r>
        <w:rPr>
          <w:rStyle w:val="default"/>
          <w:rFonts w:cs="FrankRuehl"/>
          <w:rtl/>
        </w:rPr>
        <w:t>הוצא</w:t>
      </w:r>
      <w:r>
        <w:rPr>
          <w:rStyle w:val="default"/>
          <w:rFonts w:cs="FrankRuehl" w:hint="cs"/>
          <w:rtl/>
        </w:rPr>
        <w:t>ה לפועל של פסק דין;</w:t>
      </w:r>
    </w:p>
    <w:p w14:paraId="01D40082" w14:textId="77777777" w:rsidR="008D244A" w:rsidRDefault="008D244A" w:rsidP="00B0129E">
      <w:pPr>
        <w:pStyle w:val="P00"/>
        <w:spacing w:before="72"/>
        <w:ind w:left="0" w:right="1134"/>
        <w:rPr>
          <w:rStyle w:val="default"/>
          <w:rFonts w:cs="FrankRuehl"/>
          <w:rtl/>
        </w:rPr>
      </w:pPr>
      <w:r>
        <w:rPr>
          <w:rFonts w:cs="FrankRuehl"/>
          <w:sz w:val="26"/>
          <w:rtl/>
        </w:rPr>
        <w:tab/>
      </w:r>
      <w:r>
        <w:rPr>
          <w:rStyle w:val="default"/>
          <w:rFonts w:cs="FrankRuehl"/>
          <w:rtl/>
        </w:rPr>
        <w:t>"ערו</w:t>
      </w:r>
      <w:r>
        <w:rPr>
          <w:rStyle w:val="default"/>
          <w:rFonts w:cs="FrankRuehl" w:hint="cs"/>
          <w:rtl/>
        </w:rPr>
        <w:t xml:space="preserve">בה" </w:t>
      </w:r>
      <w:r w:rsidR="007B4C08">
        <w:rPr>
          <w:rStyle w:val="default"/>
          <w:rFonts w:cs="FrankRuehl" w:hint="cs"/>
          <w:rtl/>
        </w:rPr>
        <w:t>–</w:t>
      </w:r>
      <w:r>
        <w:rPr>
          <w:rStyle w:val="default"/>
          <w:rFonts w:cs="FrankRuehl"/>
          <w:rtl/>
        </w:rPr>
        <w:t xml:space="preserve"> ער</w:t>
      </w:r>
      <w:r>
        <w:rPr>
          <w:rStyle w:val="default"/>
          <w:rFonts w:cs="FrankRuehl" w:hint="cs"/>
          <w:rtl/>
        </w:rPr>
        <w:t>בון, ערבות, התחייבות או בטוחה בכל צורה אחרת;</w:t>
      </w:r>
    </w:p>
    <w:p w14:paraId="3D243AFE" w14:textId="77777777" w:rsidR="008D244A" w:rsidRDefault="008D244A" w:rsidP="00B0129E">
      <w:pPr>
        <w:pStyle w:val="P00"/>
        <w:spacing w:before="72"/>
        <w:ind w:left="0" w:right="1134"/>
        <w:rPr>
          <w:rStyle w:val="default"/>
          <w:rFonts w:cs="FrankRuehl"/>
          <w:rtl/>
        </w:rPr>
      </w:pPr>
      <w:r>
        <w:rPr>
          <w:rFonts w:cs="FrankRuehl"/>
          <w:sz w:val="26"/>
          <w:rtl/>
        </w:rPr>
        <w:tab/>
      </w:r>
      <w:r>
        <w:rPr>
          <w:rStyle w:val="default"/>
          <w:rFonts w:cs="FrankRuehl"/>
          <w:rtl/>
        </w:rPr>
        <w:t>"נכס</w:t>
      </w:r>
      <w:r>
        <w:rPr>
          <w:rStyle w:val="default"/>
          <w:rFonts w:cs="FrankRuehl" w:hint="cs"/>
          <w:rtl/>
        </w:rPr>
        <w:t xml:space="preserve">" </w:t>
      </w:r>
      <w:r w:rsidR="007B4C08">
        <w:rPr>
          <w:rStyle w:val="default"/>
          <w:rFonts w:cs="FrankRuehl" w:hint="cs"/>
          <w:rtl/>
        </w:rPr>
        <w:t>–</w:t>
      </w:r>
      <w:r>
        <w:rPr>
          <w:rStyle w:val="default"/>
          <w:rFonts w:cs="FrankRuehl"/>
          <w:rtl/>
        </w:rPr>
        <w:t xml:space="preserve"> לר</w:t>
      </w:r>
      <w:r>
        <w:rPr>
          <w:rStyle w:val="default"/>
          <w:rFonts w:cs="FrankRuehl" w:hint="cs"/>
          <w:rtl/>
        </w:rPr>
        <w:t>בות זכות קיימת או עתידה;</w:t>
      </w:r>
    </w:p>
    <w:p w14:paraId="31F7EBDB" w14:textId="77777777" w:rsidR="008D244A" w:rsidRDefault="008D244A" w:rsidP="00A148B5">
      <w:pPr>
        <w:pStyle w:val="P00"/>
        <w:spacing w:before="72"/>
        <w:ind w:left="0" w:right="1134"/>
        <w:rPr>
          <w:rStyle w:val="default"/>
          <w:rFonts w:cs="FrankRuehl" w:hint="cs"/>
          <w:rtl/>
        </w:rPr>
      </w:pPr>
      <w:r>
        <w:rPr>
          <w:lang w:val="he-IL"/>
        </w:rPr>
        <w:pict w14:anchorId="5804C585">
          <v:rect id="_x0000_s2052" style="position:absolute;left:0;text-align:left;margin-left:464.5pt;margin-top:8.05pt;width:75.05pt;height:24pt;z-index:251389952" o:allowincell="f" filled="f" stroked="f" strokecolor="lime" strokeweight=".25pt">
            <v:textbox inset="0,0,0,0">
              <w:txbxContent>
                <w:p w14:paraId="718A77D6"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8)</w:t>
                  </w:r>
                </w:p>
                <w:p w14:paraId="68244526" w14:textId="77777777" w:rsidR="00FF4A82" w:rsidRDefault="00FF4A82">
                  <w:pPr>
                    <w:spacing w:line="160" w:lineRule="exact"/>
                    <w:jc w:val="left"/>
                    <w:rPr>
                      <w:rFonts w:cs="Miriam"/>
                      <w:noProof/>
                      <w:sz w:val="18"/>
                      <w:szCs w:val="18"/>
                      <w:rtl/>
                    </w:rPr>
                  </w:pPr>
                  <w:r>
                    <w:rPr>
                      <w:rFonts w:cs="Miriam"/>
                      <w:sz w:val="18"/>
                      <w:szCs w:val="18"/>
                      <w:rtl/>
                    </w:rPr>
                    <w:t>תשמ"</w:t>
                  </w:r>
                  <w:r>
                    <w:rPr>
                      <w:rFonts w:cs="Miriam" w:hint="cs"/>
                      <w:sz w:val="18"/>
                      <w:szCs w:val="18"/>
                      <w:rtl/>
                    </w:rPr>
                    <w:t>ט-</w:t>
                  </w:r>
                  <w:r>
                    <w:rPr>
                      <w:rFonts w:cs="Miriam"/>
                      <w:sz w:val="18"/>
                      <w:szCs w:val="18"/>
                      <w:rtl/>
                    </w:rPr>
                    <w:t>1989</w:t>
                  </w:r>
                </w:p>
              </w:txbxContent>
            </v:textbox>
            <w10:anchorlock/>
          </v:rect>
        </w:pict>
      </w:r>
      <w:r>
        <w:rPr>
          <w:rFonts w:cs="FrankRuehl"/>
          <w:sz w:val="26"/>
          <w:rtl/>
        </w:rPr>
        <w:tab/>
      </w:r>
      <w:r>
        <w:rPr>
          <w:rStyle w:val="default"/>
          <w:rFonts w:cs="FrankRuehl"/>
          <w:rtl/>
        </w:rPr>
        <w:t>"לשכ</w:t>
      </w:r>
      <w:r>
        <w:rPr>
          <w:rStyle w:val="default"/>
          <w:rFonts w:cs="FrankRuehl" w:hint="cs"/>
          <w:rtl/>
        </w:rPr>
        <w:t xml:space="preserve">ה" או "לשכת הוצאה לפועל" </w:t>
      </w:r>
      <w:r w:rsidR="007B4C08">
        <w:rPr>
          <w:rStyle w:val="default"/>
          <w:rFonts w:cs="FrankRuehl" w:hint="cs"/>
          <w:rtl/>
        </w:rPr>
        <w:t>–</w:t>
      </w:r>
      <w:r>
        <w:rPr>
          <w:rStyle w:val="default"/>
          <w:rFonts w:cs="FrankRuehl"/>
          <w:rtl/>
        </w:rPr>
        <w:t xml:space="preserve"> לש</w:t>
      </w:r>
      <w:r>
        <w:rPr>
          <w:rStyle w:val="default"/>
          <w:rFonts w:cs="FrankRuehl" w:hint="cs"/>
          <w:rtl/>
        </w:rPr>
        <w:t>כת הוצאה לפועל</w:t>
      </w:r>
      <w:r w:rsidR="00A148B5">
        <w:rPr>
          <w:rStyle w:val="default"/>
          <w:rFonts w:cs="FrankRuehl" w:hint="cs"/>
          <w:rtl/>
        </w:rPr>
        <w:t xml:space="preserve"> </w:t>
      </w:r>
      <w:r>
        <w:rPr>
          <w:rStyle w:val="default"/>
          <w:rFonts w:cs="FrankRuehl"/>
          <w:rtl/>
        </w:rPr>
        <w:t>שהו</w:t>
      </w:r>
      <w:r>
        <w:rPr>
          <w:rStyle w:val="default"/>
          <w:rFonts w:cs="FrankRuehl" w:hint="cs"/>
          <w:rtl/>
        </w:rPr>
        <w:t>קמה כאמור בסעיף 2;</w:t>
      </w:r>
    </w:p>
    <w:p w14:paraId="0F200947"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22" w:name="Rov241"/>
      <w:r w:rsidRPr="00B01BF0">
        <w:rPr>
          <w:rStyle w:val="default"/>
          <w:rFonts w:cs="FrankRuehl" w:hint="cs"/>
          <w:vanish/>
          <w:color w:val="FF0000"/>
          <w:sz w:val="20"/>
          <w:szCs w:val="20"/>
          <w:shd w:val="clear" w:color="auto" w:fill="FFFF99"/>
          <w:rtl/>
        </w:rPr>
        <w:t>מיום 13.4.1989</w:t>
      </w:r>
    </w:p>
    <w:p w14:paraId="5B109EAA"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8</w:t>
      </w:r>
    </w:p>
    <w:p w14:paraId="27A3D09A"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9" w:history="1">
        <w:r w:rsidRPr="00B01BF0">
          <w:rPr>
            <w:rStyle w:val="Hyperlink"/>
            <w:rFonts w:cs="FrankRuehl" w:hint="cs"/>
            <w:vanish/>
            <w:szCs w:val="20"/>
            <w:shd w:val="clear" w:color="auto" w:fill="FFFF99"/>
            <w:rtl/>
          </w:rPr>
          <w:t>ס"ח תשמ"ט מס' 1274</w:t>
        </w:r>
      </w:hyperlink>
      <w:r w:rsidRPr="00B01BF0">
        <w:rPr>
          <w:rStyle w:val="default"/>
          <w:rFonts w:cs="FrankRuehl" w:hint="cs"/>
          <w:vanish/>
          <w:sz w:val="20"/>
          <w:szCs w:val="20"/>
          <w:shd w:val="clear" w:color="auto" w:fill="FFFF99"/>
          <w:rtl/>
        </w:rPr>
        <w:t xml:space="preserve"> 13.4.1989 עמ' 50</w:t>
      </w:r>
      <w:r w:rsidR="00B25453" w:rsidRPr="00B01BF0">
        <w:rPr>
          <w:rStyle w:val="default"/>
          <w:rFonts w:cs="FrankRuehl" w:hint="cs"/>
          <w:vanish/>
          <w:sz w:val="20"/>
          <w:szCs w:val="20"/>
          <w:shd w:val="clear" w:color="auto" w:fill="FFFF99"/>
          <w:rtl/>
        </w:rPr>
        <w:t xml:space="preserve"> (</w:t>
      </w:r>
      <w:hyperlink r:id="rId10" w:history="1">
        <w:r w:rsidR="00B25453" w:rsidRPr="00B01BF0">
          <w:rPr>
            <w:rStyle w:val="Hyperlink"/>
            <w:rFonts w:cs="FrankRuehl" w:hint="cs"/>
            <w:vanish/>
            <w:szCs w:val="20"/>
            <w:shd w:val="clear" w:color="auto" w:fill="FFFF99"/>
            <w:rtl/>
          </w:rPr>
          <w:t>ה"ח 1892</w:t>
        </w:r>
      </w:hyperlink>
      <w:r w:rsidR="00B25453" w:rsidRPr="00B01BF0">
        <w:rPr>
          <w:rStyle w:val="default"/>
          <w:rFonts w:cs="FrankRuehl" w:hint="cs"/>
          <w:vanish/>
          <w:sz w:val="20"/>
          <w:szCs w:val="20"/>
          <w:shd w:val="clear" w:color="auto" w:fill="FFFF99"/>
          <w:rtl/>
        </w:rPr>
        <w:t>)</w:t>
      </w:r>
    </w:p>
    <w:p w14:paraId="52866C8D" w14:textId="77777777" w:rsidR="008D244A" w:rsidRDefault="008D244A">
      <w:pPr>
        <w:pStyle w:val="P00"/>
        <w:spacing w:before="0"/>
        <w:ind w:left="0" w:right="1134"/>
        <w:rPr>
          <w:rStyle w:val="default"/>
          <w:rFonts w:cs="FrankRuehl"/>
          <w:b/>
          <w:bCs/>
          <w:sz w:val="2"/>
          <w:szCs w:val="2"/>
          <w:shd w:val="clear" w:color="auto" w:fill="FFFF99"/>
          <w:rtl/>
        </w:rPr>
      </w:pPr>
      <w:r w:rsidRPr="00B01BF0">
        <w:rPr>
          <w:rStyle w:val="default"/>
          <w:rFonts w:cs="FrankRuehl" w:hint="cs"/>
          <w:b/>
          <w:bCs/>
          <w:vanish/>
          <w:sz w:val="20"/>
          <w:szCs w:val="20"/>
          <w:shd w:val="clear" w:color="auto" w:fill="FFFF99"/>
          <w:rtl/>
        </w:rPr>
        <w:t>הוספת הגדרת "לשכה" או "לשכת הוצאה לפועל"</w:t>
      </w:r>
      <w:bookmarkEnd w:id="22"/>
    </w:p>
    <w:p w14:paraId="09FF3771" w14:textId="77777777" w:rsidR="008D244A" w:rsidRDefault="008D244A" w:rsidP="00B0129E">
      <w:pPr>
        <w:pStyle w:val="P00"/>
        <w:spacing w:before="72"/>
        <w:ind w:left="0" w:right="1134"/>
        <w:rPr>
          <w:rStyle w:val="default"/>
          <w:rFonts w:cs="FrankRuehl" w:hint="cs"/>
          <w:rtl/>
        </w:rPr>
      </w:pPr>
      <w:r>
        <w:rPr>
          <w:lang w:val="he-IL"/>
        </w:rPr>
        <w:pict w14:anchorId="4A1A5808">
          <v:rect id="_x0000_s2053" style="position:absolute;left:0;text-align:left;margin-left:464.5pt;margin-top:8.05pt;width:75.05pt;height:24pt;z-index:251390976" o:allowincell="f" filled="f" stroked="f" strokecolor="lime" strokeweight=".25pt">
            <v:textbox inset="0,0,0,0">
              <w:txbxContent>
                <w:p w14:paraId="3D197C20"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14) </w:t>
                  </w:r>
                </w:p>
                <w:p w14:paraId="15BBA122"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Fonts w:cs="FrankRuehl"/>
          <w:sz w:val="26"/>
          <w:rtl/>
        </w:rPr>
        <w:tab/>
      </w:r>
      <w:r>
        <w:rPr>
          <w:rStyle w:val="default"/>
          <w:rFonts w:cs="FrankRuehl"/>
          <w:rtl/>
        </w:rPr>
        <w:t>"קיב</w:t>
      </w:r>
      <w:r>
        <w:rPr>
          <w:rStyle w:val="default"/>
          <w:rFonts w:cs="FrankRuehl" w:hint="cs"/>
          <w:rtl/>
        </w:rPr>
        <w:t xml:space="preserve">וץ" </w:t>
      </w:r>
      <w:r w:rsidR="007B4C08">
        <w:rPr>
          <w:rStyle w:val="default"/>
          <w:rFonts w:cs="FrankRuehl" w:hint="cs"/>
          <w:rtl/>
        </w:rPr>
        <w:t>–</w:t>
      </w:r>
      <w:r>
        <w:rPr>
          <w:rStyle w:val="default"/>
          <w:rFonts w:cs="FrankRuehl"/>
          <w:rtl/>
        </w:rPr>
        <w:t xml:space="preserve"> אג</w:t>
      </w:r>
      <w:r>
        <w:rPr>
          <w:rStyle w:val="default"/>
          <w:rFonts w:cs="FrankRuehl" w:hint="cs"/>
          <w:rtl/>
        </w:rPr>
        <w:t>ודה שיתופית שסווגה על-ידי רשם האגודות</w:t>
      </w:r>
      <w:r>
        <w:rPr>
          <w:rStyle w:val="default"/>
          <w:rFonts w:cs="FrankRuehl"/>
          <w:rtl/>
        </w:rPr>
        <w:t xml:space="preserve"> השי</w:t>
      </w:r>
      <w:r>
        <w:rPr>
          <w:rStyle w:val="default"/>
          <w:rFonts w:cs="FrankRuehl" w:hint="cs"/>
          <w:rtl/>
        </w:rPr>
        <w:t>תופיות, כמשמעותו בפקודת האגודות הש</w:t>
      </w:r>
      <w:r w:rsidR="00A148B5">
        <w:rPr>
          <w:rStyle w:val="default"/>
          <w:rFonts w:cs="FrankRuehl" w:hint="cs"/>
          <w:rtl/>
        </w:rPr>
        <w:t>יתופיות, כקיבוץ או כמושב שיתופי;</w:t>
      </w:r>
    </w:p>
    <w:p w14:paraId="1EFE91D7" w14:textId="77777777" w:rsidR="00A148B5" w:rsidRPr="00B01BF0" w:rsidRDefault="00A148B5" w:rsidP="00A148B5">
      <w:pPr>
        <w:pStyle w:val="P00"/>
        <w:spacing w:before="0"/>
        <w:ind w:left="0" w:right="1134"/>
        <w:rPr>
          <w:rStyle w:val="default"/>
          <w:rFonts w:cs="FrankRuehl" w:hint="cs"/>
          <w:vanish/>
          <w:color w:val="FF0000"/>
          <w:sz w:val="20"/>
          <w:szCs w:val="20"/>
          <w:shd w:val="clear" w:color="auto" w:fill="FFFF99"/>
          <w:rtl/>
        </w:rPr>
      </w:pPr>
      <w:bookmarkStart w:id="23" w:name="Rov381"/>
      <w:r w:rsidRPr="00B01BF0">
        <w:rPr>
          <w:rStyle w:val="default"/>
          <w:rFonts w:cs="FrankRuehl" w:hint="cs"/>
          <w:vanish/>
          <w:color w:val="FF0000"/>
          <w:sz w:val="20"/>
          <w:szCs w:val="20"/>
          <w:shd w:val="clear" w:color="auto" w:fill="FFFF99"/>
          <w:rtl/>
        </w:rPr>
        <w:t>מיום 30.6.1994</w:t>
      </w:r>
    </w:p>
    <w:p w14:paraId="272DA9E4" w14:textId="77777777" w:rsidR="00A148B5" w:rsidRPr="00B01BF0" w:rsidRDefault="00A148B5" w:rsidP="00A148B5">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14</w:t>
      </w:r>
    </w:p>
    <w:p w14:paraId="1DDB5FEE" w14:textId="77777777" w:rsidR="00A148B5" w:rsidRPr="00B01BF0" w:rsidRDefault="00A148B5" w:rsidP="00A148B5">
      <w:pPr>
        <w:pStyle w:val="P00"/>
        <w:spacing w:before="0"/>
        <w:ind w:left="0" w:right="1134"/>
        <w:rPr>
          <w:rStyle w:val="default"/>
          <w:rFonts w:cs="FrankRuehl" w:hint="cs"/>
          <w:vanish/>
          <w:sz w:val="20"/>
          <w:szCs w:val="20"/>
          <w:shd w:val="clear" w:color="auto" w:fill="FFFF99"/>
          <w:rtl/>
        </w:rPr>
      </w:pPr>
      <w:hyperlink r:id="rId11" w:history="1">
        <w:r w:rsidRPr="00B01BF0">
          <w:rPr>
            <w:rStyle w:val="Hyperlink"/>
            <w:rFonts w:cs="FrankRuehl" w:hint="cs"/>
            <w:vanish/>
            <w:szCs w:val="20"/>
            <w:shd w:val="clear" w:color="auto" w:fill="FFFF99"/>
            <w:rtl/>
          </w:rPr>
          <w:t>ס"ח תשנ"ד מס' 1470</w:t>
        </w:r>
      </w:hyperlink>
      <w:r w:rsidRPr="00B01BF0">
        <w:rPr>
          <w:rStyle w:val="default"/>
          <w:rFonts w:cs="FrankRuehl" w:hint="cs"/>
          <w:vanish/>
          <w:sz w:val="20"/>
          <w:szCs w:val="20"/>
          <w:shd w:val="clear" w:color="auto" w:fill="FFFF99"/>
          <w:rtl/>
        </w:rPr>
        <w:t xml:space="preserve"> מיום 30.6.1994 עמ' 235 (</w:t>
      </w:r>
      <w:hyperlink r:id="rId12" w:history="1">
        <w:r w:rsidRPr="00B01BF0">
          <w:rPr>
            <w:rStyle w:val="Hyperlink"/>
            <w:rFonts w:cs="FrankRuehl" w:hint="cs"/>
            <w:vanish/>
            <w:szCs w:val="20"/>
            <w:shd w:val="clear" w:color="auto" w:fill="FFFF99"/>
            <w:rtl/>
          </w:rPr>
          <w:t>ה"ח 2262</w:t>
        </w:r>
      </w:hyperlink>
      <w:r w:rsidRPr="00B01BF0">
        <w:rPr>
          <w:rStyle w:val="default"/>
          <w:rFonts w:cs="FrankRuehl" w:hint="cs"/>
          <w:vanish/>
          <w:sz w:val="20"/>
          <w:szCs w:val="20"/>
          <w:shd w:val="clear" w:color="auto" w:fill="FFFF99"/>
          <w:rtl/>
        </w:rPr>
        <w:t>)</w:t>
      </w:r>
    </w:p>
    <w:p w14:paraId="03FBE79C" w14:textId="77777777" w:rsidR="00A148B5" w:rsidRDefault="00A148B5" w:rsidP="00A148B5">
      <w:pPr>
        <w:pStyle w:val="P00"/>
        <w:spacing w:before="0"/>
        <w:ind w:left="0" w:right="1134"/>
        <w:rPr>
          <w:rStyle w:val="default"/>
          <w:rFonts w:cs="FrankRuehl" w:hint="cs"/>
          <w:b/>
          <w:bCs/>
          <w:sz w:val="2"/>
          <w:szCs w:val="2"/>
          <w:rtl/>
        </w:rPr>
      </w:pPr>
      <w:r w:rsidRPr="00B01BF0">
        <w:rPr>
          <w:rStyle w:val="default"/>
          <w:rFonts w:cs="FrankRuehl" w:hint="cs"/>
          <w:b/>
          <w:bCs/>
          <w:vanish/>
          <w:sz w:val="20"/>
          <w:szCs w:val="20"/>
          <w:shd w:val="clear" w:color="auto" w:fill="FFFF99"/>
          <w:rtl/>
        </w:rPr>
        <w:t>הוספת הגדרת "קיבוץ"</w:t>
      </w:r>
      <w:bookmarkEnd w:id="23"/>
    </w:p>
    <w:p w14:paraId="71F0FD59" w14:textId="77777777" w:rsidR="00A148B5" w:rsidRDefault="00A148B5" w:rsidP="00A148B5">
      <w:pPr>
        <w:pStyle w:val="P00"/>
        <w:spacing w:before="72"/>
        <w:ind w:left="0" w:right="1134"/>
        <w:rPr>
          <w:rStyle w:val="default"/>
          <w:rFonts w:cs="FrankRuehl" w:hint="cs"/>
          <w:rtl/>
        </w:rPr>
      </w:pPr>
      <w:r>
        <w:rPr>
          <w:lang w:val="he-IL"/>
        </w:rPr>
        <w:pict w14:anchorId="6FB00724">
          <v:rect id="_x0000_s2393" style="position:absolute;left:0;text-align:left;margin-left:464.5pt;margin-top:8.05pt;width:75.05pt;height:24pt;z-index:251633664" o:allowincell="f" filled="f" stroked="f" strokecolor="lime" strokeweight=".25pt">
            <v:textbox inset="0,0,0,0">
              <w:txbxContent>
                <w:p w14:paraId="4B0A9224" w14:textId="77777777" w:rsidR="00FF4A82" w:rsidRDefault="00FF4A82" w:rsidP="00A148B5">
                  <w:pPr>
                    <w:spacing w:line="160" w:lineRule="exact"/>
                    <w:jc w:val="left"/>
                    <w:rPr>
                      <w:rFonts w:cs="Miriam"/>
                      <w:noProof/>
                      <w:sz w:val="18"/>
                      <w:szCs w:val="18"/>
                      <w:rtl/>
                    </w:rPr>
                  </w:pPr>
                  <w:r>
                    <w:rPr>
                      <w:rFonts w:cs="Miriam"/>
                      <w:sz w:val="18"/>
                      <w:szCs w:val="18"/>
                      <w:rtl/>
                    </w:rPr>
                    <w:t>(</w:t>
                  </w:r>
                  <w:r>
                    <w:rPr>
                      <w:rFonts w:cs="Miriam" w:hint="cs"/>
                      <w:sz w:val="18"/>
                      <w:szCs w:val="18"/>
                      <w:rtl/>
                    </w:rPr>
                    <w:t>תיקון מס' 29) תשס"ט-2008</w:t>
                  </w:r>
                </w:p>
              </w:txbxContent>
            </v:textbox>
            <w10:anchorlock/>
          </v:rect>
        </w:pict>
      </w:r>
      <w:r>
        <w:rPr>
          <w:rFonts w:cs="FrankRuehl"/>
          <w:sz w:val="26"/>
          <w:rtl/>
        </w:rPr>
        <w:tab/>
      </w:r>
      <w:r>
        <w:rPr>
          <w:rStyle w:val="default"/>
          <w:rFonts w:cs="FrankRuehl"/>
          <w:rtl/>
        </w:rPr>
        <w:t>"</w:t>
      </w:r>
      <w:r>
        <w:rPr>
          <w:rStyle w:val="default"/>
          <w:rFonts w:cs="FrankRuehl" w:hint="cs"/>
          <w:rtl/>
        </w:rPr>
        <w:t xml:space="preserve">המצאה מלאה" </w:t>
      </w:r>
      <w:r>
        <w:rPr>
          <w:rStyle w:val="default"/>
          <w:rFonts w:cs="FrankRuehl"/>
          <w:rtl/>
        </w:rPr>
        <w:t>–</w:t>
      </w:r>
      <w:r>
        <w:rPr>
          <w:rStyle w:val="default"/>
          <w:rFonts w:cs="FrankRuehl" w:hint="cs"/>
          <w:rtl/>
        </w:rPr>
        <w:t xml:space="preserve"> כל אחת מאלה:</w:t>
      </w:r>
    </w:p>
    <w:p w14:paraId="45342995" w14:textId="77777777" w:rsidR="00A148B5" w:rsidRDefault="002B2157" w:rsidP="002B2157">
      <w:pPr>
        <w:pStyle w:val="P00"/>
        <w:spacing w:before="72"/>
        <w:ind w:left="1021" w:right="1134"/>
        <w:rPr>
          <w:rStyle w:val="default"/>
          <w:rFonts w:cs="FrankRuehl" w:hint="cs"/>
          <w:rtl/>
        </w:rPr>
      </w:pPr>
      <w:r>
        <w:rPr>
          <w:lang w:val="he-IL"/>
        </w:rPr>
        <w:pict w14:anchorId="4F0EE0EB">
          <v:rect id="_x0000_s2947" style="position:absolute;left:0;text-align:left;margin-left:464.5pt;margin-top:8.05pt;width:75.05pt;height:18.75pt;z-index:251921408" o:allowincell="f" filled="f" stroked="f" strokecolor="lime" strokeweight=".25pt">
            <v:textbox inset="0,0,0,0">
              <w:txbxContent>
                <w:p w14:paraId="505FAB69" w14:textId="77777777" w:rsidR="002B2157" w:rsidRDefault="002B2157" w:rsidP="002B2157">
                  <w:pPr>
                    <w:spacing w:line="160" w:lineRule="exact"/>
                    <w:jc w:val="left"/>
                    <w:rPr>
                      <w:rFonts w:cs="Miriam"/>
                      <w:noProof/>
                      <w:sz w:val="18"/>
                      <w:szCs w:val="18"/>
                      <w:rtl/>
                    </w:rPr>
                  </w:pPr>
                  <w:r>
                    <w:rPr>
                      <w:rFonts w:cs="Miriam"/>
                      <w:sz w:val="18"/>
                      <w:szCs w:val="18"/>
                      <w:rtl/>
                    </w:rPr>
                    <w:t>(</w:t>
                  </w:r>
                  <w:r>
                    <w:rPr>
                      <w:rFonts w:cs="Miriam" w:hint="cs"/>
                      <w:sz w:val="18"/>
                      <w:szCs w:val="18"/>
                      <w:rtl/>
                    </w:rPr>
                    <w:t>תיקון מס' 70) תשפ"ב-2022</w:t>
                  </w:r>
                </w:p>
              </w:txbxContent>
            </v:textbox>
            <w10:anchorlock/>
          </v:rect>
        </w:pict>
      </w:r>
      <w:r>
        <w:rPr>
          <w:rFonts w:cs="FrankRuehl" w:hint="cs"/>
          <w:sz w:val="26"/>
          <w:rtl/>
        </w:rPr>
        <w:t>(1)</w:t>
      </w:r>
      <w:r>
        <w:rPr>
          <w:rFonts w:cs="FrankRuehl"/>
          <w:sz w:val="26"/>
          <w:rtl/>
        </w:rPr>
        <w:tab/>
      </w:r>
      <w:r w:rsidR="00A148B5">
        <w:rPr>
          <w:rStyle w:val="default"/>
          <w:rFonts w:cs="FrankRuehl" w:hint="cs"/>
          <w:rtl/>
        </w:rPr>
        <w:t>המצאה באחת הדרכים המפורטות בפרק ל"ב, סימנים א', ב' וג' לתקנות סדר הדין, למעט המצאה בדרכים המפורטות בתקנות 475(4) ו-(5), 480, 482, ו-489;</w:t>
      </w:r>
    </w:p>
    <w:p w14:paraId="7D2C027B" w14:textId="77777777" w:rsidR="00A148B5" w:rsidRDefault="00A148B5" w:rsidP="00A148B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המצאה במהלך עיקול מיטלטלין לפי סעיף 21(א)(1);</w:t>
      </w:r>
    </w:p>
    <w:p w14:paraId="1C682238" w14:textId="77777777" w:rsidR="00A148B5" w:rsidRPr="00B01BF0" w:rsidRDefault="00A148B5" w:rsidP="00A148B5">
      <w:pPr>
        <w:pStyle w:val="P00"/>
        <w:spacing w:before="0"/>
        <w:ind w:left="0" w:right="1134"/>
        <w:rPr>
          <w:rStyle w:val="default"/>
          <w:rFonts w:cs="FrankRuehl" w:hint="cs"/>
          <w:vanish/>
          <w:color w:val="FF0000"/>
          <w:sz w:val="20"/>
          <w:szCs w:val="20"/>
          <w:shd w:val="clear" w:color="auto" w:fill="FFFF99"/>
          <w:rtl/>
        </w:rPr>
      </w:pPr>
      <w:bookmarkStart w:id="24" w:name="Rov550"/>
      <w:r w:rsidRPr="00B01BF0">
        <w:rPr>
          <w:rStyle w:val="default"/>
          <w:rFonts w:cs="FrankRuehl" w:hint="cs"/>
          <w:vanish/>
          <w:color w:val="FF0000"/>
          <w:sz w:val="20"/>
          <w:szCs w:val="20"/>
          <w:shd w:val="clear" w:color="auto" w:fill="FFFF99"/>
          <w:rtl/>
        </w:rPr>
        <w:t>מיום 1.1.2009</w:t>
      </w:r>
    </w:p>
    <w:p w14:paraId="61F589CB" w14:textId="77777777" w:rsidR="00A148B5" w:rsidRPr="00B01BF0" w:rsidRDefault="00A148B5" w:rsidP="00A148B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23B42D94" w14:textId="77777777" w:rsidR="00A148B5" w:rsidRPr="00B01BF0" w:rsidRDefault="00A148B5" w:rsidP="00A148B5">
      <w:pPr>
        <w:pStyle w:val="P00"/>
        <w:spacing w:before="0"/>
        <w:ind w:left="0" w:right="1134"/>
        <w:rPr>
          <w:rStyle w:val="default"/>
          <w:rFonts w:cs="FrankRuehl"/>
          <w:vanish/>
          <w:sz w:val="20"/>
          <w:szCs w:val="20"/>
          <w:shd w:val="clear" w:color="auto" w:fill="FFFF99"/>
        </w:rPr>
      </w:pPr>
      <w:hyperlink r:id="rId13"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4"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24551C5" w14:textId="77777777" w:rsidR="00A148B5" w:rsidRPr="00B01BF0" w:rsidRDefault="00A148B5" w:rsidP="00A148B5">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הגדרת "המצאה מלאה"</w:t>
      </w:r>
    </w:p>
    <w:p w14:paraId="485EC596" w14:textId="77777777" w:rsidR="002B2157" w:rsidRPr="00B01BF0" w:rsidRDefault="002B2157" w:rsidP="00A148B5">
      <w:pPr>
        <w:pStyle w:val="P00"/>
        <w:spacing w:before="0"/>
        <w:ind w:left="0" w:right="1134"/>
        <w:rPr>
          <w:rStyle w:val="default"/>
          <w:rFonts w:cs="FrankRuehl"/>
          <w:vanish/>
          <w:sz w:val="20"/>
          <w:szCs w:val="20"/>
          <w:shd w:val="clear" w:color="auto" w:fill="FFFF99"/>
          <w:rtl/>
        </w:rPr>
      </w:pPr>
    </w:p>
    <w:p w14:paraId="76CEEF38" w14:textId="77777777" w:rsidR="002B2157" w:rsidRPr="00B01BF0" w:rsidRDefault="002B2157" w:rsidP="002B2157">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vanish/>
          <w:color w:val="FF0000"/>
          <w:sz w:val="20"/>
          <w:szCs w:val="20"/>
          <w:shd w:val="clear" w:color="auto" w:fill="FFFF99"/>
          <w:rtl/>
        </w:rPr>
        <w:t>מיום 27.</w:t>
      </w:r>
      <w:r w:rsidR="00745658" w:rsidRPr="00B01BF0">
        <w:rPr>
          <w:rStyle w:val="default"/>
          <w:rFonts w:ascii="FrankRuehl" w:hAnsi="FrankRuehl" w:cs="FrankRuehl" w:hint="cs"/>
          <w:vanish/>
          <w:color w:val="FF0000"/>
          <w:sz w:val="20"/>
          <w:szCs w:val="20"/>
          <w:shd w:val="clear" w:color="auto" w:fill="FFFF99"/>
          <w:rtl/>
        </w:rPr>
        <w:t>6</w:t>
      </w:r>
      <w:r w:rsidRPr="00B01BF0">
        <w:rPr>
          <w:rStyle w:val="default"/>
          <w:rFonts w:ascii="FrankRuehl" w:hAnsi="FrankRuehl" w:cs="FrankRuehl"/>
          <w:vanish/>
          <w:color w:val="FF0000"/>
          <w:sz w:val="20"/>
          <w:szCs w:val="20"/>
          <w:shd w:val="clear" w:color="auto" w:fill="FFFF99"/>
          <w:rtl/>
        </w:rPr>
        <w:t>.2023</w:t>
      </w:r>
    </w:p>
    <w:p w14:paraId="7BBC2E7A" w14:textId="77777777" w:rsidR="002B2157" w:rsidRPr="00B01BF0" w:rsidRDefault="002B2157" w:rsidP="002B2157">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70</w:t>
      </w:r>
    </w:p>
    <w:p w14:paraId="7D4FF753" w14:textId="77777777" w:rsidR="002B2157" w:rsidRPr="00B01BF0" w:rsidRDefault="002B2157" w:rsidP="002B2157">
      <w:pPr>
        <w:pStyle w:val="P00"/>
        <w:spacing w:before="0"/>
        <w:ind w:left="0" w:right="1134"/>
        <w:rPr>
          <w:rStyle w:val="default"/>
          <w:rFonts w:ascii="FrankRuehl" w:hAnsi="FrankRuehl" w:cs="FrankRuehl"/>
          <w:vanish/>
          <w:szCs w:val="20"/>
          <w:shd w:val="clear" w:color="auto" w:fill="FFFF99"/>
          <w:rtl/>
        </w:rPr>
      </w:pPr>
      <w:hyperlink r:id="rId15" w:history="1">
        <w:r w:rsidRPr="00B01BF0">
          <w:rPr>
            <w:rStyle w:val="Hyperlink"/>
            <w:rFonts w:ascii="FrankRuehl" w:hAnsi="FrankRuehl" w:cs="FrankRuehl"/>
            <w:vanish/>
            <w:szCs w:val="20"/>
            <w:shd w:val="clear" w:color="auto" w:fill="FFFF99"/>
            <w:rtl/>
          </w:rPr>
          <w:t>ס"ח תשפ"ב מס' 2980</w:t>
        </w:r>
      </w:hyperlink>
      <w:r w:rsidRPr="00B01BF0">
        <w:rPr>
          <w:rStyle w:val="default"/>
          <w:rFonts w:ascii="FrankRuehl" w:hAnsi="FrankRuehl" w:cs="FrankRuehl"/>
          <w:vanish/>
          <w:sz w:val="20"/>
          <w:szCs w:val="20"/>
          <w:shd w:val="clear" w:color="auto" w:fill="FFFF99"/>
          <w:rtl/>
        </w:rPr>
        <w:t xml:space="preserve"> מיום 27.6.2022 עמ' </w:t>
      </w:r>
      <w:r w:rsidRPr="00B01BF0">
        <w:rPr>
          <w:rStyle w:val="default"/>
          <w:rFonts w:ascii="FrankRuehl" w:hAnsi="FrankRuehl" w:cs="FrankRuehl"/>
          <w:vanish/>
          <w:szCs w:val="20"/>
          <w:shd w:val="clear" w:color="auto" w:fill="FFFF99"/>
          <w:rtl/>
        </w:rPr>
        <w:t>88</w:t>
      </w:r>
      <w:r w:rsidRPr="00B01BF0">
        <w:rPr>
          <w:rStyle w:val="default"/>
          <w:rFonts w:ascii="FrankRuehl" w:hAnsi="FrankRuehl" w:cs="FrankRuehl" w:hint="cs"/>
          <w:vanish/>
          <w:szCs w:val="20"/>
          <w:shd w:val="clear" w:color="auto" w:fill="FFFF99"/>
          <w:rtl/>
        </w:rPr>
        <w:t>8</w:t>
      </w:r>
      <w:r w:rsidRPr="00B01BF0">
        <w:rPr>
          <w:rStyle w:val="default"/>
          <w:rFonts w:ascii="FrankRuehl" w:hAnsi="FrankRuehl" w:cs="FrankRuehl"/>
          <w:vanish/>
          <w:sz w:val="20"/>
          <w:szCs w:val="20"/>
          <w:shd w:val="clear" w:color="auto" w:fill="FFFF99"/>
          <w:rtl/>
        </w:rPr>
        <w:t xml:space="preserve"> (</w:t>
      </w:r>
      <w:hyperlink r:id="rId16" w:history="1">
        <w:r w:rsidRPr="00B01BF0">
          <w:rPr>
            <w:rStyle w:val="Hyperlink"/>
            <w:rFonts w:ascii="FrankRuehl" w:hAnsi="FrankRuehl" w:cs="FrankRuehl"/>
            <w:vanish/>
            <w:szCs w:val="20"/>
            <w:shd w:val="clear" w:color="auto" w:fill="FFFF99"/>
            <w:rtl/>
          </w:rPr>
          <w:t>ה"ח 1443</w:t>
        </w:r>
      </w:hyperlink>
      <w:r w:rsidRPr="00B01BF0">
        <w:rPr>
          <w:rStyle w:val="default"/>
          <w:rFonts w:ascii="FrankRuehl" w:hAnsi="FrankRuehl" w:cs="FrankRuehl"/>
          <w:vanish/>
          <w:sz w:val="20"/>
          <w:szCs w:val="20"/>
          <w:shd w:val="clear" w:color="auto" w:fill="FFFF99"/>
          <w:rtl/>
        </w:rPr>
        <w:t>)</w:t>
      </w:r>
    </w:p>
    <w:p w14:paraId="7FD038D7" w14:textId="77777777" w:rsidR="00745658" w:rsidRPr="00B01BF0" w:rsidRDefault="00745658" w:rsidP="00745658">
      <w:pPr>
        <w:pStyle w:val="P00"/>
        <w:spacing w:before="0"/>
        <w:ind w:left="0" w:right="1134"/>
        <w:rPr>
          <w:rStyle w:val="default"/>
          <w:rFonts w:ascii="FrankRuehl" w:hAnsi="FrankRuehl" w:cs="FrankRuehl"/>
          <w:vanish/>
          <w:sz w:val="20"/>
          <w:szCs w:val="20"/>
          <w:shd w:val="clear" w:color="auto" w:fill="FFFF99"/>
          <w:rtl/>
        </w:rPr>
      </w:pPr>
      <w:bookmarkStart w:id="25" w:name="_Hlk125637226"/>
      <w:r w:rsidRPr="00B01BF0">
        <w:rPr>
          <w:rStyle w:val="default"/>
          <w:rFonts w:ascii="FrankRuehl" w:hAnsi="FrankRuehl" w:cs="FrankRuehl"/>
          <w:b/>
          <w:bCs/>
          <w:vanish/>
          <w:sz w:val="20"/>
          <w:szCs w:val="20"/>
          <w:shd w:val="clear" w:color="auto" w:fill="FFFF99"/>
          <w:rtl/>
        </w:rPr>
        <w:t>צו תשפ"ג-2023</w:t>
      </w:r>
    </w:p>
    <w:p w14:paraId="72217C86" w14:textId="77777777" w:rsidR="00745658" w:rsidRPr="00B01BF0" w:rsidRDefault="00745658" w:rsidP="00745658">
      <w:pPr>
        <w:pStyle w:val="P00"/>
        <w:spacing w:before="0"/>
        <w:ind w:left="0" w:right="1134"/>
        <w:rPr>
          <w:rStyle w:val="default"/>
          <w:rFonts w:ascii="FrankRuehl" w:hAnsi="FrankRuehl" w:cs="FrankRuehl"/>
          <w:vanish/>
          <w:sz w:val="20"/>
          <w:szCs w:val="20"/>
          <w:shd w:val="clear" w:color="auto" w:fill="FFFF99"/>
          <w:rtl/>
        </w:rPr>
      </w:pPr>
      <w:hyperlink r:id="rId17" w:history="1">
        <w:r w:rsidRPr="00B01BF0">
          <w:rPr>
            <w:rStyle w:val="Hyperlink"/>
            <w:rFonts w:ascii="FrankRuehl" w:hAnsi="FrankRuehl" w:cs="FrankRuehl"/>
            <w:vanish/>
            <w:szCs w:val="20"/>
            <w:shd w:val="clear" w:color="auto" w:fill="FFFF99"/>
            <w:rtl/>
          </w:rPr>
          <w:t>ק"ת תשפ"ג מס' 10534</w:t>
        </w:r>
      </w:hyperlink>
      <w:r w:rsidRPr="00B01BF0">
        <w:rPr>
          <w:rStyle w:val="default"/>
          <w:rFonts w:ascii="FrankRuehl" w:hAnsi="FrankRuehl" w:cs="FrankRuehl"/>
          <w:vanish/>
          <w:sz w:val="20"/>
          <w:szCs w:val="20"/>
          <w:shd w:val="clear" w:color="auto" w:fill="FFFF99"/>
          <w:rtl/>
        </w:rPr>
        <w:t xml:space="preserve"> מיום 26.1.2023 עמ' 962</w:t>
      </w:r>
    </w:p>
    <w:bookmarkEnd w:id="25"/>
    <w:p w14:paraId="09B31A97" w14:textId="77777777" w:rsidR="002B2157" w:rsidRPr="00B01BF0" w:rsidRDefault="002B2157" w:rsidP="002B2157">
      <w:pPr>
        <w:pStyle w:val="P0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ab/>
        <w:t>"</w:t>
      </w:r>
      <w:r w:rsidRPr="00B01BF0">
        <w:rPr>
          <w:rStyle w:val="default"/>
          <w:rFonts w:cs="FrankRuehl" w:hint="cs"/>
          <w:vanish/>
          <w:sz w:val="22"/>
          <w:szCs w:val="22"/>
          <w:shd w:val="clear" w:color="auto" w:fill="FFFF99"/>
          <w:rtl/>
        </w:rPr>
        <w:t xml:space="preserve">המצאה מלאה"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כל אחת מאלה:</w:t>
      </w:r>
    </w:p>
    <w:p w14:paraId="370FDAB6" w14:textId="77777777" w:rsidR="002B2157" w:rsidRPr="00B01BF0" w:rsidRDefault="002B2157" w:rsidP="002B2157">
      <w:pPr>
        <w:pStyle w:val="P00"/>
        <w:spacing w:before="0"/>
        <w:ind w:left="1021" w:right="1134"/>
        <w:rPr>
          <w:rStyle w:val="default"/>
          <w:rFonts w:cs="FrankRuehl" w:hint="cs"/>
          <w:strike/>
          <w:vanish/>
          <w:sz w:val="22"/>
          <w:szCs w:val="22"/>
          <w:shd w:val="clear" w:color="auto" w:fill="FFFF99"/>
          <w:rtl/>
        </w:rPr>
      </w:pPr>
      <w:r w:rsidRPr="00B01BF0">
        <w:rPr>
          <w:rStyle w:val="default"/>
          <w:rFonts w:cs="FrankRuehl" w:hint="cs"/>
          <w:strike/>
          <w:vanish/>
          <w:sz w:val="22"/>
          <w:szCs w:val="22"/>
          <w:shd w:val="clear" w:color="auto" w:fill="FFFF99"/>
          <w:rtl/>
        </w:rPr>
        <w:t>(1)</w:t>
      </w:r>
      <w:r w:rsidRPr="00B01BF0">
        <w:rPr>
          <w:rStyle w:val="default"/>
          <w:rFonts w:cs="FrankRuehl" w:hint="cs"/>
          <w:strike/>
          <w:vanish/>
          <w:sz w:val="22"/>
          <w:szCs w:val="22"/>
          <w:shd w:val="clear" w:color="auto" w:fill="FFFF99"/>
          <w:rtl/>
        </w:rPr>
        <w:tab/>
        <w:t>המצאה באחת הדרכים המפורטות בפרק ל"ב, סימנים א', ב' וג' לתקנות סדר הדין, למעט המצאה בדרכים המפורטות בתקנות 475(4) ו-(5), 480, 482, ו-489;</w:t>
      </w:r>
    </w:p>
    <w:p w14:paraId="7646595F" w14:textId="77777777" w:rsidR="002B2157" w:rsidRPr="00B01BF0" w:rsidRDefault="002B2157" w:rsidP="002B2157">
      <w:pPr>
        <w:pStyle w:val="P00"/>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u w:val="single"/>
          <w:shd w:val="clear" w:color="auto" w:fill="FFFF99"/>
          <w:rtl/>
        </w:rPr>
        <w:t>(1)</w:t>
      </w:r>
      <w:r w:rsidRPr="00B01BF0">
        <w:rPr>
          <w:rStyle w:val="default"/>
          <w:rFonts w:cs="FrankRuehl"/>
          <w:vanish/>
          <w:sz w:val="22"/>
          <w:szCs w:val="22"/>
          <w:u w:val="single"/>
          <w:shd w:val="clear" w:color="auto" w:fill="FFFF99"/>
          <w:rtl/>
        </w:rPr>
        <w:tab/>
      </w:r>
      <w:r w:rsidRPr="00B01BF0">
        <w:rPr>
          <w:rStyle w:val="default"/>
          <w:rFonts w:cs="FrankRuehl" w:hint="cs"/>
          <w:vanish/>
          <w:sz w:val="22"/>
          <w:szCs w:val="22"/>
          <w:u w:val="single"/>
          <w:shd w:val="clear" w:color="auto" w:fill="FFFF99"/>
          <w:rtl/>
        </w:rPr>
        <w:t>המצאה באחת הדרכים המפורטות בתקנות 161(3) ו-(4)(א) ו-(ב)(1), 163 ו-165(א) לתקנות סדר הדין;</w:t>
      </w:r>
    </w:p>
    <w:p w14:paraId="03DF88E0" w14:textId="77777777" w:rsidR="002B2157" w:rsidRPr="00B01BF0" w:rsidRDefault="002B2157" w:rsidP="002B2157">
      <w:pPr>
        <w:pStyle w:val="P00"/>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hint="cs"/>
          <w:vanish/>
          <w:sz w:val="22"/>
          <w:szCs w:val="22"/>
          <w:shd w:val="clear" w:color="auto" w:fill="FFFF99"/>
          <w:rtl/>
        </w:rPr>
        <w:tab/>
        <w:t>המצאה במהלך עיקול מיטלטלין לפי סעיף 21(א)(1);</w:t>
      </w:r>
    </w:p>
    <w:p w14:paraId="3192BA7D" w14:textId="77777777" w:rsidR="002B2157" w:rsidRPr="002B2157" w:rsidRDefault="002B2157" w:rsidP="002B2157">
      <w:pPr>
        <w:pStyle w:val="P00"/>
        <w:spacing w:before="0"/>
        <w:ind w:left="1021" w:right="1134"/>
        <w:rPr>
          <w:rStyle w:val="default"/>
          <w:rFonts w:cs="FrankRuehl" w:hint="cs"/>
          <w:sz w:val="2"/>
          <w:szCs w:val="2"/>
          <w:rtl/>
        </w:rPr>
      </w:pPr>
      <w:r w:rsidRPr="00B01BF0">
        <w:rPr>
          <w:rStyle w:val="default"/>
          <w:rFonts w:cs="FrankRuehl" w:hint="cs"/>
          <w:vanish/>
          <w:sz w:val="22"/>
          <w:szCs w:val="22"/>
          <w:u w:val="single"/>
          <w:shd w:val="clear" w:color="auto" w:fill="FFFF99"/>
          <w:rtl/>
        </w:rPr>
        <w:t>(3)</w:t>
      </w:r>
      <w:r w:rsidRPr="00B01BF0">
        <w:rPr>
          <w:rStyle w:val="default"/>
          <w:rFonts w:cs="FrankRuehl"/>
          <w:vanish/>
          <w:sz w:val="22"/>
          <w:szCs w:val="22"/>
          <w:u w:val="single"/>
          <w:shd w:val="clear" w:color="auto" w:fill="FFFF99"/>
          <w:rtl/>
        </w:rPr>
        <w:tab/>
      </w:r>
      <w:r w:rsidRPr="00B01BF0">
        <w:rPr>
          <w:rStyle w:val="default"/>
          <w:rFonts w:cs="FrankRuehl" w:hint="cs"/>
          <w:vanish/>
          <w:sz w:val="22"/>
          <w:szCs w:val="22"/>
          <w:u w:val="single"/>
          <w:shd w:val="clear" w:color="auto" w:fill="FFFF99"/>
          <w:rtl/>
        </w:rPr>
        <w:t>המצאה שמתקיימים לגביה התנאים שבסעיף 3ז(א) לחוק תקשורת דיגיטלית עם גופים ציבוריים;</w:t>
      </w:r>
      <w:bookmarkEnd w:id="24"/>
    </w:p>
    <w:p w14:paraId="65092154" w14:textId="77777777" w:rsidR="00280E6C" w:rsidRDefault="00280E6C" w:rsidP="00280E6C">
      <w:pPr>
        <w:pStyle w:val="P00"/>
        <w:spacing w:before="72"/>
        <w:ind w:left="0" w:right="1134"/>
        <w:rPr>
          <w:rStyle w:val="default"/>
          <w:rFonts w:cs="FrankRuehl" w:hint="cs"/>
          <w:rtl/>
        </w:rPr>
      </w:pPr>
      <w:r>
        <w:rPr>
          <w:lang w:val="he-IL"/>
        </w:rPr>
        <w:pict w14:anchorId="08D7867E">
          <v:rect id="_x0000_s2668" style="position:absolute;left:0;text-align:left;margin-left:464.5pt;margin-top:8.05pt;width:75.05pt;height:18pt;z-index:251738112" o:allowincell="f" filled="f" stroked="f" strokecolor="lime" strokeweight=".25pt">
            <v:textbox inset="0,0,0,0">
              <w:txbxContent>
                <w:p w14:paraId="02824B12" w14:textId="77777777" w:rsidR="00FF4A82" w:rsidRDefault="00FF4A82" w:rsidP="00280E6C">
                  <w:pPr>
                    <w:spacing w:line="160" w:lineRule="exact"/>
                    <w:jc w:val="left"/>
                    <w:rPr>
                      <w:rFonts w:cs="Miriam"/>
                      <w:noProof/>
                      <w:sz w:val="18"/>
                      <w:szCs w:val="18"/>
                      <w:rtl/>
                    </w:rPr>
                  </w:pPr>
                  <w:r>
                    <w:rPr>
                      <w:rFonts w:cs="Miriam"/>
                      <w:sz w:val="18"/>
                      <w:szCs w:val="18"/>
                      <w:rtl/>
                    </w:rPr>
                    <w:t>(</w:t>
                  </w:r>
                  <w:r>
                    <w:rPr>
                      <w:rFonts w:cs="Miriam" w:hint="cs"/>
                      <w:sz w:val="18"/>
                      <w:szCs w:val="18"/>
                      <w:rtl/>
                    </w:rPr>
                    <w:t>תיקון מס' 33) תשע"א-2011</w:t>
                  </w:r>
                </w:p>
              </w:txbxContent>
            </v:textbox>
            <w10:anchorlock/>
          </v:rect>
        </w:pict>
      </w:r>
      <w:r>
        <w:rPr>
          <w:rFonts w:cs="FrankRuehl"/>
          <w:sz w:val="26"/>
          <w:rtl/>
        </w:rPr>
        <w:tab/>
      </w:r>
      <w:r>
        <w:rPr>
          <w:rStyle w:val="default"/>
          <w:rFonts w:cs="FrankRuehl"/>
          <w:rtl/>
        </w:rPr>
        <w:t>"</w:t>
      </w:r>
      <w:r>
        <w:rPr>
          <w:rStyle w:val="default"/>
          <w:rFonts w:cs="FrankRuehl" w:hint="cs"/>
          <w:rtl/>
        </w:rPr>
        <w:t xml:space="preserve">חוק בתי המשפט" </w:t>
      </w:r>
      <w:r>
        <w:rPr>
          <w:rStyle w:val="default"/>
          <w:rFonts w:cs="FrankRuehl"/>
          <w:rtl/>
        </w:rPr>
        <w:t>–</w:t>
      </w:r>
      <w:r>
        <w:rPr>
          <w:rStyle w:val="default"/>
          <w:rFonts w:cs="FrankRuehl" w:hint="cs"/>
          <w:rtl/>
        </w:rPr>
        <w:t xml:space="preserve"> חוק בתי המשפט [נוסח משולב], התשמ"ד-1984;</w:t>
      </w:r>
    </w:p>
    <w:p w14:paraId="2A507E24" w14:textId="77777777" w:rsidR="00280E6C" w:rsidRPr="00B01BF0" w:rsidRDefault="00280E6C" w:rsidP="00280E6C">
      <w:pPr>
        <w:pStyle w:val="P00"/>
        <w:spacing w:before="0"/>
        <w:ind w:left="0" w:right="1134"/>
        <w:rPr>
          <w:rStyle w:val="default"/>
          <w:rFonts w:cs="FrankRuehl" w:hint="cs"/>
          <w:vanish/>
          <w:color w:val="FF0000"/>
          <w:sz w:val="20"/>
          <w:szCs w:val="20"/>
          <w:shd w:val="clear" w:color="auto" w:fill="FFFF99"/>
          <w:rtl/>
        </w:rPr>
      </w:pPr>
      <w:bookmarkStart w:id="26" w:name="Rov490"/>
      <w:r w:rsidRPr="00B01BF0">
        <w:rPr>
          <w:rStyle w:val="default"/>
          <w:rFonts w:cs="FrankRuehl" w:hint="cs"/>
          <w:vanish/>
          <w:color w:val="FF0000"/>
          <w:sz w:val="20"/>
          <w:szCs w:val="20"/>
          <w:shd w:val="clear" w:color="auto" w:fill="FFFF99"/>
          <w:rtl/>
        </w:rPr>
        <w:t>מיום 6.7.2011</w:t>
      </w:r>
    </w:p>
    <w:p w14:paraId="6D03F0C2" w14:textId="77777777" w:rsidR="00280E6C" w:rsidRPr="00B01BF0" w:rsidRDefault="00280E6C" w:rsidP="00280E6C">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33</w:t>
      </w:r>
    </w:p>
    <w:p w14:paraId="4B383FD5" w14:textId="77777777" w:rsidR="00280E6C" w:rsidRPr="00B01BF0" w:rsidRDefault="00280E6C" w:rsidP="00280E6C">
      <w:pPr>
        <w:pStyle w:val="P00"/>
        <w:spacing w:before="0"/>
        <w:ind w:left="0" w:right="1134"/>
        <w:rPr>
          <w:rStyle w:val="default"/>
          <w:rFonts w:cs="FrankRuehl" w:hint="cs"/>
          <w:vanish/>
          <w:sz w:val="20"/>
          <w:szCs w:val="20"/>
          <w:shd w:val="clear" w:color="auto" w:fill="FFFF99"/>
          <w:rtl/>
        </w:rPr>
      </w:pPr>
      <w:hyperlink r:id="rId18" w:history="1">
        <w:r w:rsidRPr="00B01BF0">
          <w:rPr>
            <w:rStyle w:val="Hyperlink"/>
            <w:rFonts w:cs="FrankRuehl" w:hint="cs"/>
            <w:vanish/>
            <w:szCs w:val="20"/>
            <w:shd w:val="clear" w:color="auto" w:fill="FFFF99"/>
            <w:rtl/>
          </w:rPr>
          <w:t>ס"ח תשע"א מס' 2299</w:t>
        </w:r>
      </w:hyperlink>
      <w:r w:rsidRPr="00B01BF0">
        <w:rPr>
          <w:rStyle w:val="default"/>
          <w:rFonts w:cs="FrankRuehl" w:hint="cs"/>
          <w:vanish/>
          <w:sz w:val="20"/>
          <w:szCs w:val="20"/>
          <w:shd w:val="clear" w:color="auto" w:fill="FFFF99"/>
          <w:rtl/>
        </w:rPr>
        <w:t xml:space="preserve"> מיום 6.6.2011 עמ' 930 (</w:t>
      </w:r>
      <w:hyperlink r:id="rId19" w:history="1">
        <w:r w:rsidRPr="00B01BF0">
          <w:rPr>
            <w:rStyle w:val="Hyperlink"/>
            <w:rFonts w:cs="FrankRuehl" w:hint="cs"/>
            <w:vanish/>
            <w:szCs w:val="20"/>
            <w:shd w:val="clear" w:color="auto" w:fill="FFFF99"/>
            <w:rtl/>
          </w:rPr>
          <w:t>ה"ח 540</w:t>
        </w:r>
      </w:hyperlink>
      <w:r w:rsidRPr="00B01BF0">
        <w:rPr>
          <w:rStyle w:val="default"/>
          <w:rFonts w:cs="FrankRuehl" w:hint="cs"/>
          <w:vanish/>
          <w:sz w:val="20"/>
          <w:szCs w:val="20"/>
          <w:shd w:val="clear" w:color="auto" w:fill="FFFF99"/>
          <w:rtl/>
        </w:rPr>
        <w:t>)</w:t>
      </w:r>
    </w:p>
    <w:p w14:paraId="47F5A3DF" w14:textId="77777777" w:rsidR="00280E6C" w:rsidRPr="00280E6C" w:rsidRDefault="00280E6C" w:rsidP="00280E6C">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הגדרת "חוק בתי המשפט"</w:t>
      </w:r>
      <w:bookmarkEnd w:id="26"/>
    </w:p>
    <w:p w14:paraId="359C8584" w14:textId="77777777" w:rsidR="00962971" w:rsidRPr="004E3FA1" w:rsidRDefault="00962971" w:rsidP="00962971">
      <w:pPr>
        <w:pStyle w:val="P00"/>
        <w:spacing w:before="72"/>
        <w:ind w:left="0" w:right="1134"/>
        <w:rPr>
          <w:rStyle w:val="default"/>
          <w:rFonts w:cs="FrankRuehl"/>
          <w:rtl/>
        </w:rPr>
      </w:pPr>
      <w:r w:rsidRPr="004E3FA1">
        <w:rPr>
          <w:lang w:val="he-IL"/>
        </w:rPr>
        <w:pict w14:anchorId="4F4F518F">
          <v:rect id="_x0000_s2873" style="position:absolute;left:0;text-align:left;margin-left:464.5pt;margin-top:8.05pt;width:75.05pt;height:18pt;z-index:251856896" o:allowincell="f" filled="f" stroked="f" strokecolor="lime" strokeweight=".25pt">
            <v:textbox inset="0,0,0,0">
              <w:txbxContent>
                <w:p w14:paraId="5661740A" w14:textId="77777777" w:rsidR="00FF4A82" w:rsidRDefault="00FF4A82" w:rsidP="00962971">
                  <w:pPr>
                    <w:spacing w:line="160" w:lineRule="exact"/>
                    <w:jc w:val="left"/>
                    <w:rPr>
                      <w:rFonts w:cs="Miriam"/>
                      <w:noProof/>
                      <w:sz w:val="18"/>
                      <w:szCs w:val="18"/>
                      <w:rtl/>
                    </w:rPr>
                  </w:pPr>
                  <w:r>
                    <w:rPr>
                      <w:rFonts w:cs="Miriam"/>
                      <w:sz w:val="18"/>
                      <w:szCs w:val="18"/>
                      <w:rtl/>
                    </w:rPr>
                    <w:t>(</w:t>
                  </w:r>
                  <w:r>
                    <w:rPr>
                      <w:rFonts w:cs="Miriam" w:hint="cs"/>
                      <w:sz w:val="18"/>
                      <w:szCs w:val="18"/>
                      <w:rtl/>
                    </w:rPr>
                    <w:t>תיקון מס' 58) תשע"ח-2018</w:t>
                  </w:r>
                </w:p>
              </w:txbxContent>
            </v:textbox>
            <w10:anchorlock/>
          </v:rect>
        </w:pict>
      </w:r>
      <w:r w:rsidRPr="004E3FA1">
        <w:rPr>
          <w:rFonts w:cs="FrankRuehl"/>
          <w:sz w:val="26"/>
          <w:rtl/>
        </w:rPr>
        <w:tab/>
      </w:r>
      <w:r w:rsidRPr="004E3FA1">
        <w:rPr>
          <w:rStyle w:val="default"/>
          <w:rFonts w:cs="FrankRuehl"/>
          <w:rtl/>
        </w:rPr>
        <w:t>"</w:t>
      </w:r>
      <w:r w:rsidRPr="004E3FA1">
        <w:rPr>
          <w:rStyle w:val="default"/>
          <w:rFonts w:cs="FrankRuehl" w:hint="cs"/>
          <w:rtl/>
        </w:rPr>
        <w:t xml:space="preserve">חוק חדלות פירעון ושיקום כלכלי" </w:t>
      </w:r>
      <w:r w:rsidRPr="004E3FA1">
        <w:rPr>
          <w:rStyle w:val="default"/>
          <w:rFonts w:cs="FrankRuehl"/>
          <w:rtl/>
        </w:rPr>
        <w:t>–</w:t>
      </w:r>
      <w:r w:rsidRPr="004E3FA1">
        <w:rPr>
          <w:rStyle w:val="default"/>
          <w:rFonts w:cs="FrankRuehl" w:hint="cs"/>
          <w:rtl/>
        </w:rPr>
        <w:t xml:space="preserve"> חוק חדלות פירעון ושיקום כלכלי, התשע"ח-2018;</w:t>
      </w:r>
    </w:p>
    <w:p w14:paraId="50BAFB2F" w14:textId="77777777" w:rsidR="00962971" w:rsidRPr="00B01BF0" w:rsidRDefault="00962971" w:rsidP="00962971">
      <w:pPr>
        <w:pStyle w:val="P00"/>
        <w:spacing w:before="0"/>
        <w:ind w:left="0" w:right="1134"/>
        <w:rPr>
          <w:rStyle w:val="default"/>
          <w:rFonts w:ascii="FrankRuehl" w:hAnsi="FrankRuehl" w:cs="FrankRuehl"/>
          <w:vanish/>
          <w:color w:val="FF0000"/>
          <w:sz w:val="20"/>
          <w:szCs w:val="20"/>
          <w:shd w:val="clear" w:color="auto" w:fill="FFFF99"/>
          <w:rtl/>
        </w:rPr>
      </w:pPr>
      <w:bookmarkStart w:id="27" w:name="Rov586"/>
      <w:r w:rsidRPr="00B01BF0">
        <w:rPr>
          <w:rStyle w:val="default"/>
          <w:rFonts w:ascii="FrankRuehl" w:hAnsi="FrankRuehl" w:cs="FrankRuehl"/>
          <w:vanish/>
          <w:color w:val="FF0000"/>
          <w:sz w:val="20"/>
          <w:szCs w:val="20"/>
          <w:shd w:val="clear" w:color="auto" w:fill="FFFF99"/>
          <w:rtl/>
        </w:rPr>
        <w:t>מיום 15.9.2019</w:t>
      </w:r>
    </w:p>
    <w:p w14:paraId="304318EF" w14:textId="77777777" w:rsidR="00962971" w:rsidRPr="00B01BF0" w:rsidRDefault="00962971" w:rsidP="00962971">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58</w:t>
      </w:r>
    </w:p>
    <w:p w14:paraId="19206104" w14:textId="77777777" w:rsidR="00962971" w:rsidRPr="00B01BF0" w:rsidRDefault="00962971" w:rsidP="00962971">
      <w:pPr>
        <w:pStyle w:val="P00"/>
        <w:spacing w:before="0"/>
        <w:ind w:left="0" w:right="1134"/>
        <w:rPr>
          <w:rStyle w:val="default"/>
          <w:rFonts w:ascii="FrankRuehl" w:hAnsi="FrankRuehl" w:cs="FrankRuehl"/>
          <w:vanish/>
          <w:sz w:val="20"/>
          <w:szCs w:val="20"/>
          <w:shd w:val="clear" w:color="auto" w:fill="FFFF99"/>
          <w:rtl/>
        </w:rPr>
      </w:pPr>
      <w:hyperlink r:id="rId20" w:history="1">
        <w:r w:rsidRPr="00B01BF0">
          <w:rPr>
            <w:rStyle w:val="Hyperlink"/>
            <w:rFonts w:ascii="FrankRuehl" w:hAnsi="FrankRuehl" w:cs="FrankRuehl"/>
            <w:vanish/>
            <w:szCs w:val="20"/>
            <w:shd w:val="clear" w:color="auto" w:fill="FFFF99"/>
            <w:rtl/>
          </w:rPr>
          <w:t>ס"ח תשע"ח מס' 2708</w:t>
        </w:r>
      </w:hyperlink>
      <w:r w:rsidRPr="00B01BF0">
        <w:rPr>
          <w:rStyle w:val="default"/>
          <w:rFonts w:ascii="FrankRuehl" w:hAnsi="FrankRuehl" w:cs="FrankRuehl"/>
          <w:vanish/>
          <w:sz w:val="20"/>
          <w:szCs w:val="20"/>
          <w:shd w:val="clear" w:color="auto" w:fill="FFFF99"/>
          <w:rtl/>
        </w:rPr>
        <w:t xml:space="preserve"> מיום 15.3.2018 עמ' </w:t>
      </w:r>
      <w:r w:rsidRPr="00B01BF0">
        <w:rPr>
          <w:rStyle w:val="default"/>
          <w:rFonts w:ascii="FrankRuehl" w:hAnsi="FrankRuehl" w:cs="FrankRuehl" w:hint="cs"/>
          <w:vanish/>
          <w:sz w:val="20"/>
          <w:szCs w:val="20"/>
          <w:shd w:val="clear" w:color="auto" w:fill="FFFF99"/>
          <w:rtl/>
        </w:rPr>
        <w:t>406</w:t>
      </w:r>
      <w:r w:rsidRPr="00B01BF0">
        <w:rPr>
          <w:rStyle w:val="default"/>
          <w:rFonts w:ascii="FrankRuehl" w:hAnsi="FrankRuehl" w:cs="FrankRuehl"/>
          <w:vanish/>
          <w:sz w:val="20"/>
          <w:szCs w:val="20"/>
          <w:shd w:val="clear" w:color="auto" w:fill="FFFF99"/>
          <w:rtl/>
        </w:rPr>
        <w:t xml:space="preserve"> (</w:t>
      </w:r>
      <w:hyperlink r:id="rId21" w:history="1">
        <w:r w:rsidRPr="00B01BF0">
          <w:rPr>
            <w:rStyle w:val="Hyperlink"/>
            <w:rFonts w:ascii="FrankRuehl" w:hAnsi="FrankRuehl" w:cs="FrankRuehl"/>
            <w:vanish/>
            <w:szCs w:val="20"/>
            <w:shd w:val="clear" w:color="auto" w:fill="FFFF99"/>
            <w:rtl/>
          </w:rPr>
          <w:t>ה"ח 1027</w:t>
        </w:r>
      </w:hyperlink>
      <w:r w:rsidRPr="00B01BF0">
        <w:rPr>
          <w:rStyle w:val="default"/>
          <w:rFonts w:ascii="FrankRuehl" w:hAnsi="FrankRuehl" w:cs="FrankRuehl"/>
          <w:vanish/>
          <w:sz w:val="20"/>
          <w:szCs w:val="20"/>
          <w:shd w:val="clear" w:color="auto" w:fill="FFFF99"/>
          <w:rtl/>
        </w:rPr>
        <w:t>)</w:t>
      </w:r>
    </w:p>
    <w:p w14:paraId="0A36A847" w14:textId="77777777" w:rsidR="00962971" w:rsidRPr="004E3FA1" w:rsidRDefault="00962971" w:rsidP="004E3FA1">
      <w:pPr>
        <w:pStyle w:val="P00"/>
        <w:spacing w:before="0"/>
        <w:ind w:left="0" w:right="1134"/>
        <w:rPr>
          <w:rStyle w:val="default"/>
          <w:rFonts w:ascii="FrankRuehl" w:hAnsi="FrankRuehl" w:cs="FrankRuehl"/>
          <w:b/>
          <w:bCs/>
          <w:sz w:val="2"/>
          <w:szCs w:val="2"/>
          <w:shd w:val="clear" w:color="auto" w:fill="FFFF99"/>
          <w:rtl/>
        </w:rPr>
      </w:pPr>
      <w:r w:rsidRPr="00B01BF0">
        <w:rPr>
          <w:rStyle w:val="default"/>
          <w:rFonts w:ascii="FrankRuehl" w:hAnsi="FrankRuehl" w:cs="FrankRuehl" w:hint="cs"/>
          <w:b/>
          <w:bCs/>
          <w:vanish/>
          <w:sz w:val="20"/>
          <w:szCs w:val="20"/>
          <w:shd w:val="clear" w:color="auto" w:fill="FFFF99"/>
          <w:rtl/>
        </w:rPr>
        <w:t>הוספת הגדרת "חוק חדלות פירעון ושיקום כלכלי"</w:t>
      </w:r>
      <w:bookmarkEnd w:id="27"/>
    </w:p>
    <w:p w14:paraId="6DE26CC1" w14:textId="77777777" w:rsidR="00A148B5" w:rsidRDefault="00A148B5" w:rsidP="00A148B5">
      <w:pPr>
        <w:pStyle w:val="P00"/>
        <w:spacing w:before="72"/>
        <w:ind w:left="0" w:right="1134"/>
        <w:rPr>
          <w:rStyle w:val="default"/>
          <w:rFonts w:cs="FrankRuehl"/>
          <w:rtl/>
        </w:rPr>
      </w:pPr>
      <w:r>
        <w:rPr>
          <w:lang w:val="he-IL"/>
        </w:rPr>
        <w:pict w14:anchorId="30F8C739">
          <v:rect id="_x0000_s2394" style="position:absolute;left:0;text-align:left;margin-left:464.5pt;margin-top:8.05pt;width:75.05pt;height:24pt;z-index:251634688" o:allowincell="f" filled="f" stroked="f" strokecolor="lime" strokeweight=".25pt">
            <v:textbox inset="0,0,0,0">
              <w:txbxContent>
                <w:p w14:paraId="622EF711" w14:textId="77777777" w:rsidR="00FF4A82" w:rsidRDefault="00FF4A82" w:rsidP="00A148B5">
                  <w:pPr>
                    <w:spacing w:line="160" w:lineRule="exact"/>
                    <w:jc w:val="left"/>
                    <w:rPr>
                      <w:rFonts w:cs="Miriam"/>
                      <w:noProof/>
                      <w:sz w:val="18"/>
                      <w:szCs w:val="18"/>
                      <w:rtl/>
                    </w:rPr>
                  </w:pPr>
                  <w:r>
                    <w:rPr>
                      <w:rFonts w:cs="Miriam"/>
                      <w:sz w:val="18"/>
                      <w:szCs w:val="18"/>
                      <w:rtl/>
                    </w:rPr>
                    <w:t>(</w:t>
                  </w:r>
                  <w:r>
                    <w:rPr>
                      <w:rFonts w:cs="Miriam" w:hint="cs"/>
                      <w:sz w:val="18"/>
                      <w:szCs w:val="18"/>
                      <w:rtl/>
                    </w:rPr>
                    <w:t>תיקון מס' 29) תשס"ט-2008</w:t>
                  </w:r>
                </w:p>
              </w:txbxContent>
            </v:textbox>
            <w10:anchorlock/>
          </v:rect>
        </w:pict>
      </w:r>
      <w:r>
        <w:rPr>
          <w:rFonts w:cs="FrankRuehl"/>
          <w:sz w:val="26"/>
          <w:rtl/>
        </w:rPr>
        <w:tab/>
      </w:r>
      <w:r>
        <w:rPr>
          <w:rStyle w:val="default"/>
          <w:rFonts w:cs="FrankRuehl"/>
          <w:rtl/>
        </w:rPr>
        <w:t>"</w:t>
      </w:r>
      <w:r>
        <w:rPr>
          <w:rStyle w:val="default"/>
          <w:rFonts w:cs="FrankRuehl" w:hint="cs"/>
          <w:rtl/>
        </w:rPr>
        <w:t xml:space="preserve">חוק פסיקת ריבית והצמדה" </w:t>
      </w:r>
      <w:r>
        <w:rPr>
          <w:rStyle w:val="default"/>
          <w:rFonts w:cs="FrankRuehl"/>
          <w:rtl/>
        </w:rPr>
        <w:t>–</w:t>
      </w:r>
      <w:r>
        <w:rPr>
          <w:rStyle w:val="default"/>
          <w:rFonts w:cs="FrankRuehl" w:hint="cs"/>
          <w:rtl/>
        </w:rPr>
        <w:t xml:space="preserve"> חוק פסיקת ריבית והצמדה, התשכ"א-1961;</w:t>
      </w:r>
    </w:p>
    <w:p w14:paraId="22731476" w14:textId="77777777" w:rsidR="00E34820" w:rsidRPr="00B01BF0" w:rsidRDefault="00E34820" w:rsidP="00E34820">
      <w:pPr>
        <w:pStyle w:val="P00"/>
        <w:spacing w:before="0"/>
        <w:ind w:left="0" w:right="1134"/>
        <w:rPr>
          <w:rStyle w:val="default"/>
          <w:rFonts w:cs="FrankRuehl" w:hint="cs"/>
          <w:vanish/>
          <w:color w:val="FF0000"/>
          <w:sz w:val="20"/>
          <w:szCs w:val="20"/>
          <w:shd w:val="clear" w:color="auto" w:fill="FFFF99"/>
          <w:rtl/>
        </w:rPr>
      </w:pPr>
      <w:bookmarkStart w:id="28" w:name="Rov338"/>
      <w:r w:rsidRPr="00B01BF0">
        <w:rPr>
          <w:rStyle w:val="default"/>
          <w:rFonts w:cs="FrankRuehl" w:hint="cs"/>
          <w:vanish/>
          <w:color w:val="FF0000"/>
          <w:sz w:val="20"/>
          <w:szCs w:val="20"/>
          <w:shd w:val="clear" w:color="auto" w:fill="FFFF99"/>
          <w:rtl/>
        </w:rPr>
        <w:t>מיום 1.1.2009</w:t>
      </w:r>
    </w:p>
    <w:p w14:paraId="33E4BF85" w14:textId="77777777" w:rsidR="00E34820" w:rsidRPr="00B01BF0" w:rsidRDefault="00E34820" w:rsidP="00E34820">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6994242F" w14:textId="77777777" w:rsidR="00E34820" w:rsidRPr="00B01BF0" w:rsidRDefault="00E34820" w:rsidP="00E34820">
      <w:pPr>
        <w:pStyle w:val="P00"/>
        <w:spacing w:before="0"/>
        <w:ind w:left="0" w:right="1134"/>
        <w:rPr>
          <w:rStyle w:val="default"/>
          <w:rFonts w:cs="FrankRuehl"/>
          <w:vanish/>
          <w:sz w:val="20"/>
          <w:szCs w:val="20"/>
          <w:shd w:val="clear" w:color="auto" w:fill="FFFF99"/>
        </w:rPr>
      </w:pPr>
      <w:hyperlink r:id="rId2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2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733D1B3A" w14:textId="77777777" w:rsidR="00E34820" w:rsidRPr="00A148B5" w:rsidRDefault="00E34820" w:rsidP="00E34820">
      <w:pPr>
        <w:pStyle w:val="P00"/>
        <w:spacing w:before="0"/>
        <w:ind w:left="0" w:right="1134"/>
        <w:rPr>
          <w:rStyle w:val="default"/>
          <w:rFonts w:cs="FrankRuehl" w:hint="cs"/>
          <w:sz w:val="2"/>
          <w:szCs w:val="2"/>
          <w:rtl/>
        </w:rPr>
      </w:pPr>
      <w:r w:rsidRPr="00B01BF0">
        <w:rPr>
          <w:rStyle w:val="default"/>
          <w:rFonts w:cs="FrankRuehl" w:hint="cs"/>
          <w:b/>
          <w:bCs/>
          <w:vanish/>
          <w:sz w:val="20"/>
          <w:szCs w:val="20"/>
          <w:shd w:val="clear" w:color="auto" w:fill="FFFF99"/>
          <w:rtl/>
        </w:rPr>
        <w:t>הוספת הגדרת "חוק פסיקת ריבית והצמדה"</w:t>
      </w:r>
      <w:bookmarkEnd w:id="28"/>
    </w:p>
    <w:p w14:paraId="0A4A7F74" w14:textId="77777777" w:rsidR="002B2157" w:rsidRPr="00B01BF0" w:rsidRDefault="002B2157" w:rsidP="002B2157">
      <w:pPr>
        <w:pStyle w:val="P00"/>
        <w:spacing w:before="72"/>
        <w:ind w:left="0" w:right="1134"/>
        <w:rPr>
          <w:rStyle w:val="default"/>
          <w:rFonts w:cs="FrankRuehl"/>
          <w:vanish/>
          <w:shd w:val="clear" w:color="auto" w:fill="FFFF99"/>
          <w:rtl/>
        </w:rPr>
      </w:pPr>
      <w:bookmarkStart w:id="29" w:name="Rov551"/>
      <w:r w:rsidRPr="00B01BF0">
        <w:rPr>
          <w:vanish/>
          <w:shd w:val="clear" w:color="auto" w:fill="FFFF99"/>
          <w:lang w:val="he-IL"/>
        </w:rPr>
        <w:pict w14:anchorId="52FF9B3D">
          <v:rect id="_x0000_s2948" style="position:absolute;left:0;text-align:left;margin-left:464.5pt;margin-top:8.05pt;width:75.05pt;height:19.4pt;z-index:251922432" o:allowincell="f" filled="f" stroked="f" strokecolor="lime" strokeweight=".25pt">
            <v:textbox inset="0,0,0,0">
              <w:txbxContent>
                <w:p w14:paraId="47268F8E" w14:textId="77777777" w:rsidR="002B2157" w:rsidRDefault="002B2157" w:rsidP="002B2157">
                  <w:pPr>
                    <w:spacing w:line="160" w:lineRule="exact"/>
                    <w:jc w:val="left"/>
                    <w:rPr>
                      <w:rFonts w:cs="Miriam"/>
                      <w:noProof/>
                      <w:sz w:val="18"/>
                      <w:szCs w:val="18"/>
                      <w:rtl/>
                    </w:rPr>
                  </w:pPr>
                  <w:r>
                    <w:rPr>
                      <w:rFonts w:cs="Miriam"/>
                      <w:sz w:val="18"/>
                      <w:szCs w:val="18"/>
                      <w:rtl/>
                    </w:rPr>
                    <w:t>(</w:t>
                  </w:r>
                  <w:r>
                    <w:rPr>
                      <w:rFonts w:cs="Miriam" w:hint="cs"/>
                      <w:sz w:val="18"/>
                      <w:szCs w:val="18"/>
                      <w:rtl/>
                    </w:rPr>
                    <w:t>תיקון מס' 70) תשפ"ב-2022</w:t>
                  </w:r>
                </w:p>
              </w:txbxContent>
            </v:textbox>
            <w10:anchorlock/>
          </v:rect>
        </w:pict>
      </w:r>
      <w:r w:rsidRPr="00B01BF0">
        <w:rPr>
          <w:rFonts w:cs="FrankRuehl"/>
          <w:vanish/>
          <w:sz w:val="26"/>
          <w:shd w:val="clear" w:color="auto" w:fill="FFFF99"/>
          <w:rtl/>
        </w:rPr>
        <w:tab/>
      </w:r>
      <w:r w:rsidRPr="00B01BF0">
        <w:rPr>
          <w:rStyle w:val="default"/>
          <w:rFonts w:cs="FrankRuehl"/>
          <w:vanish/>
          <w:shd w:val="clear" w:color="auto" w:fill="FFFF99"/>
          <w:rtl/>
        </w:rPr>
        <w:t>"</w:t>
      </w:r>
      <w:r w:rsidRPr="00B01BF0">
        <w:rPr>
          <w:rStyle w:val="default"/>
          <w:rFonts w:cs="FrankRuehl" w:hint="cs"/>
          <w:vanish/>
          <w:shd w:val="clear" w:color="auto" w:fill="FFFF99"/>
          <w:rtl/>
        </w:rPr>
        <w:t xml:space="preserve">חוק תקשורת דיגיטלית עם גופים ציבוריים" </w:t>
      </w:r>
      <w:r w:rsidRPr="00B01BF0">
        <w:rPr>
          <w:rStyle w:val="default"/>
          <w:rFonts w:cs="FrankRuehl"/>
          <w:vanish/>
          <w:shd w:val="clear" w:color="auto" w:fill="FFFF99"/>
          <w:rtl/>
        </w:rPr>
        <w:t>–</w:t>
      </w:r>
      <w:r w:rsidRPr="00B01BF0">
        <w:rPr>
          <w:rStyle w:val="default"/>
          <w:rFonts w:cs="FrankRuehl" w:hint="cs"/>
          <w:vanish/>
          <w:shd w:val="clear" w:color="auto" w:fill="FFFF99"/>
          <w:rtl/>
        </w:rPr>
        <w:t xml:space="preserve"> חוק תקשורת דיגיטלית עם גופים ציבוריים, התשע"ח-2018;</w:t>
      </w:r>
    </w:p>
    <w:p w14:paraId="67083086" w14:textId="77777777" w:rsidR="002B2157" w:rsidRPr="00B01BF0" w:rsidRDefault="002B2157" w:rsidP="002B2157">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vanish/>
          <w:color w:val="FF0000"/>
          <w:sz w:val="20"/>
          <w:szCs w:val="20"/>
          <w:shd w:val="clear" w:color="auto" w:fill="FFFF99"/>
          <w:rtl/>
        </w:rPr>
        <w:t>מיום 27.</w:t>
      </w:r>
      <w:r w:rsidR="00745658" w:rsidRPr="00B01BF0">
        <w:rPr>
          <w:rStyle w:val="default"/>
          <w:rFonts w:ascii="FrankRuehl" w:hAnsi="FrankRuehl" w:cs="FrankRuehl" w:hint="cs"/>
          <w:vanish/>
          <w:color w:val="FF0000"/>
          <w:sz w:val="20"/>
          <w:szCs w:val="20"/>
          <w:shd w:val="clear" w:color="auto" w:fill="FFFF99"/>
          <w:rtl/>
        </w:rPr>
        <w:t>6</w:t>
      </w:r>
      <w:r w:rsidRPr="00B01BF0">
        <w:rPr>
          <w:rStyle w:val="default"/>
          <w:rFonts w:ascii="FrankRuehl" w:hAnsi="FrankRuehl" w:cs="FrankRuehl"/>
          <w:vanish/>
          <w:color w:val="FF0000"/>
          <w:sz w:val="20"/>
          <w:szCs w:val="20"/>
          <w:shd w:val="clear" w:color="auto" w:fill="FFFF99"/>
          <w:rtl/>
        </w:rPr>
        <w:t>.2023</w:t>
      </w:r>
    </w:p>
    <w:p w14:paraId="403A650A" w14:textId="77777777" w:rsidR="002B2157" w:rsidRPr="00B01BF0" w:rsidRDefault="002B2157" w:rsidP="002B2157">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70</w:t>
      </w:r>
    </w:p>
    <w:p w14:paraId="1B42FABD" w14:textId="77777777" w:rsidR="002B2157" w:rsidRPr="00B01BF0" w:rsidRDefault="002B2157" w:rsidP="002B2157">
      <w:pPr>
        <w:pStyle w:val="P00"/>
        <w:spacing w:before="0"/>
        <w:ind w:left="0" w:right="1134"/>
        <w:rPr>
          <w:rStyle w:val="default"/>
          <w:rFonts w:ascii="FrankRuehl" w:hAnsi="FrankRuehl" w:cs="FrankRuehl"/>
          <w:vanish/>
          <w:szCs w:val="20"/>
          <w:shd w:val="clear" w:color="auto" w:fill="FFFF99"/>
          <w:rtl/>
        </w:rPr>
      </w:pPr>
      <w:hyperlink r:id="rId24" w:history="1">
        <w:r w:rsidRPr="00B01BF0">
          <w:rPr>
            <w:rStyle w:val="Hyperlink"/>
            <w:rFonts w:ascii="FrankRuehl" w:hAnsi="FrankRuehl" w:cs="FrankRuehl"/>
            <w:vanish/>
            <w:szCs w:val="20"/>
            <w:shd w:val="clear" w:color="auto" w:fill="FFFF99"/>
            <w:rtl/>
          </w:rPr>
          <w:t>ס"ח תשפ"ב מס' 2980</w:t>
        </w:r>
      </w:hyperlink>
      <w:r w:rsidRPr="00B01BF0">
        <w:rPr>
          <w:rStyle w:val="default"/>
          <w:rFonts w:ascii="FrankRuehl" w:hAnsi="FrankRuehl" w:cs="FrankRuehl"/>
          <w:vanish/>
          <w:sz w:val="20"/>
          <w:szCs w:val="20"/>
          <w:shd w:val="clear" w:color="auto" w:fill="FFFF99"/>
          <w:rtl/>
        </w:rPr>
        <w:t xml:space="preserve"> מיום 27.6.2022 עמ' </w:t>
      </w:r>
      <w:r w:rsidRPr="00B01BF0">
        <w:rPr>
          <w:rStyle w:val="default"/>
          <w:rFonts w:ascii="FrankRuehl" w:hAnsi="FrankRuehl" w:cs="FrankRuehl"/>
          <w:vanish/>
          <w:szCs w:val="20"/>
          <w:shd w:val="clear" w:color="auto" w:fill="FFFF99"/>
          <w:rtl/>
        </w:rPr>
        <w:t>88</w:t>
      </w:r>
      <w:r w:rsidRPr="00B01BF0">
        <w:rPr>
          <w:rStyle w:val="default"/>
          <w:rFonts w:ascii="FrankRuehl" w:hAnsi="FrankRuehl" w:cs="FrankRuehl" w:hint="cs"/>
          <w:vanish/>
          <w:szCs w:val="20"/>
          <w:shd w:val="clear" w:color="auto" w:fill="FFFF99"/>
          <w:rtl/>
        </w:rPr>
        <w:t>8</w:t>
      </w:r>
      <w:r w:rsidRPr="00B01BF0">
        <w:rPr>
          <w:rStyle w:val="default"/>
          <w:rFonts w:ascii="FrankRuehl" w:hAnsi="FrankRuehl" w:cs="FrankRuehl"/>
          <w:vanish/>
          <w:sz w:val="20"/>
          <w:szCs w:val="20"/>
          <w:shd w:val="clear" w:color="auto" w:fill="FFFF99"/>
          <w:rtl/>
        </w:rPr>
        <w:t xml:space="preserve"> (</w:t>
      </w:r>
      <w:hyperlink r:id="rId25" w:history="1">
        <w:r w:rsidRPr="00B01BF0">
          <w:rPr>
            <w:rStyle w:val="Hyperlink"/>
            <w:rFonts w:ascii="FrankRuehl" w:hAnsi="FrankRuehl" w:cs="FrankRuehl"/>
            <w:vanish/>
            <w:szCs w:val="20"/>
            <w:shd w:val="clear" w:color="auto" w:fill="FFFF99"/>
            <w:rtl/>
          </w:rPr>
          <w:t>ה"ח 1443</w:t>
        </w:r>
      </w:hyperlink>
      <w:r w:rsidRPr="00B01BF0">
        <w:rPr>
          <w:rStyle w:val="default"/>
          <w:rFonts w:ascii="FrankRuehl" w:hAnsi="FrankRuehl" w:cs="FrankRuehl"/>
          <w:vanish/>
          <w:sz w:val="20"/>
          <w:szCs w:val="20"/>
          <w:shd w:val="clear" w:color="auto" w:fill="FFFF99"/>
          <w:rtl/>
        </w:rPr>
        <w:t>)</w:t>
      </w:r>
    </w:p>
    <w:p w14:paraId="7399F0C9" w14:textId="77777777" w:rsidR="00745658" w:rsidRPr="00B01BF0" w:rsidRDefault="00745658" w:rsidP="00745658">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תשפ"ג-2023</w:t>
      </w:r>
    </w:p>
    <w:p w14:paraId="73B73DD6" w14:textId="77777777" w:rsidR="00745658" w:rsidRPr="00B01BF0" w:rsidRDefault="00745658" w:rsidP="00745658">
      <w:pPr>
        <w:pStyle w:val="P00"/>
        <w:spacing w:before="0"/>
        <w:ind w:left="0" w:right="1134"/>
        <w:rPr>
          <w:rStyle w:val="default"/>
          <w:rFonts w:ascii="FrankRuehl" w:hAnsi="FrankRuehl" w:cs="FrankRuehl"/>
          <w:vanish/>
          <w:sz w:val="20"/>
          <w:szCs w:val="20"/>
          <w:shd w:val="clear" w:color="auto" w:fill="FFFF99"/>
          <w:rtl/>
        </w:rPr>
      </w:pPr>
      <w:hyperlink r:id="rId26" w:history="1">
        <w:r w:rsidRPr="00B01BF0">
          <w:rPr>
            <w:rStyle w:val="Hyperlink"/>
            <w:rFonts w:ascii="FrankRuehl" w:hAnsi="FrankRuehl" w:cs="FrankRuehl"/>
            <w:vanish/>
            <w:szCs w:val="20"/>
            <w:shd w:val="clear" w:color="auto" w:fill="FFFF99"/>
            <w:rtl/>
          </w:rPr>
          <w:t>ק"ת תשפ"ג מס' 10534</w:t>
        </w:r>
      </w:hyperlink>
      <w:r w:rsidRPr="00B01BF0">
        <w:rPr>
          <w:rStyle w:val="default"/>
          <w:rFonts w:ascii="FrankRuehl" w:hAnsi="FrankRuehl" w:cs="FrankRuehl"/>
          <w:vanish/>
          <w:sz w:val="20"/>
          <w:szCs w:val="20"/>
          <w:shd w:val="clear" w:color="auto" w:fill="FFFF99"/>
          <w:rtl/>
        </w:rPr>
        <w:t xml:space="preserve"> מיום 26.1.2023 עמ' 962</w:t>
      </w:r>
    </w:p>
    <w:p w14:paraId="57CC2D75" w14:textId="77777777" w:rsidR="002B2157" w:rsidRPr="0048163C" w:rsidRDefault="002B2157" w:rsidP="0048163C">
      <w:pPr>
        <w:pStyle w:val="P00"/>
        <w:spacing w:before="0"/>
        <w:ind w:left="0" w:right="1134"/>
        <w:rPr>
          <w:rStyle w:val="default"/>
          <w:rFonts w:ascii="FrankRuehl" w:hAnsi="FrankRuehl" w:cs="FrankRuehl"/>
          <w:sz w:val="2"/>
          <w:szCs w:val="2"/>
          <w:shd w:val="clear" w:color="auto" w:fill="FFFF99"/>
          <w:rtl/>
        </w:rPr>
      </w:pPr>
      <w:r w:rsidRPr="00B01BF0">
        <w:rPr>
          <w:rStyle w:val="default"/>
          <w:rFonts w:ascii="FrankRuehl" w:hAnsi="FrankRuehl" w:cs="FrankRuehl" w:hint="cs"/>
          <w:b/>
          <w:bCs/>
          <w:vanish/>
          <w:szCs w:val="20"/>
          <w:shd w:val="clear" w:color="auto" w:fill="FFFF99"/>
          <w:rtl/>
        </w:rPr>
        <w:t>הוספת הגדרת "חוק תקשורת דיגיטלית עם גופים ציבוריים"</w:t>
      </w:r>
      <w:bookmarkEnd w:id="29"/>
    </w:p>
    <w:p w14:paraId="4EF8BEF0" w14:textId="77777777" w:rsidR="00E34820" w:rsidRDefault="00E34820" w:rsidP="00E34820">
      <w:pPr>
        <w:pStyle w:val="P00"/>
        <w:spacing w:before="72"/>
        <w:ind w:left="0" w:right="1134"/>
        <w:rPr>
          <w:rStyle w:val="default"/>
          <w:rFonts w:cs="FrankRuehl"/>
          <w:rtl/>
        </w:rPr>
      </w:pPr>
      <w:r w:rsidRPr="00867F77">
        <w:rPr>
          <w:rStyle w:val="default"/>
          <w:rFonts w:cs="FrankRuehl"/>
        </w:rPr>
        <w:pict w14:anchorId="32F36294">
          <v:rect id="_x0000_s2887" style="position:absolute;left:0;text-align:left;margin-left:464.5pt;margin-top:8.05pt;width:75.05pt;height:34.95pt;z-index:251869184" o:allowincell="f" filled="f" stroked="f" strokecolor="lime" strokeweight=".25pt">
            <v:textbox inset="0,0,0,0">
              <w:txbxContent>
                <w:p w14:paraId="0AD58735" w14:textId="77777777" w:rsidR="00FF4A82" w:rsidRDefault="00FF4A82" w:rsidP="00E34820">
                  <w:pPr>
                    <w:spacing w:line="160" w:lineRule="exact"/>
                    <w:jc w:val="left"/>
                    <w:rPr>
                      <w:rFonts w:cs="Miriam"/>
                      <w:noProof/>
                      <w:sz w:val="18"/>
                      <w:szCs w:val="18"/>
                      <w:rtl/>
                    </w:rPr>
                  </w:pPr>
                  <w:r>
                    <w:rPr>
                      <w:rFonts w:cs="Miriam"/>
                      <w:sz w:val="18"/>
                      <w:szCs w:val="18"/>
                      <w:rtl/>
                    </w:rPr>
                    <w:t>(</w:t>
                  </w:r>
                  <w:r>
                    <w:rPr>
                      <w:rFonts w:cs="Miriam" w:hint="cs"/>
                      <w:sz w:val="18"/>
                      <w:szCs w:val="18"/>
                      <w:rtl/>
                    </w:rPr>
                    <w:t>תיקון מס' 59) תשע"ח-2018</w:t>
                  </w:r>
                </w:p>
                <w:p w14:paraId="3CB0B713" w14:textId="77777777" w:rsidR="00FF4A82" w:rsidRDefault="00FF4A82" w:rsidP="00E34820">
                  <w:pPr>
                    <w:spacing w:line="160" w:lineRule="exact"/>
                    <w:jc w:val="left"/>
                    <w:rPr>
                      <w:rFonts w:cs="Miriam"/>
                      <w:noProof/>
                      <w:sz w:val="18"/>
                      <w:szCs w:val="18"/>
                      <w:rtl/>
                    </w:rPr>
                  </w:pPr>
                  <w:r>
                    <w:rPr>
                      <w:rFonts w:cs="Miriam" w:hint="cs"/>
                      <w:noProof/>
                      <w:sz w:val="18"/>
                      <w:szCs w:val="18"/>
                      <w:rtl/>
                    </w:rPr>
                    <w:t>(תיקון מס' 64) תשע"ט-2019</w:t>
                  </w:r>
                </w:p>
              </w:txbxContent>
            </v:textbox>
            <w10:anchorlock/>
          </v:rect>
        </w:pict>
      </w:r>
      <w:r w:rsidRPr="00867F77">
        <w:rPr>
          <w:rStyle w:val="default"/>
          <w:rFonts w:cs="FrankRuehl"/>
          <w:rtl/>
        </w:rPr>
        <w:tab/>
      </w:r>
      <w:r w:rsidRPr="007B4C08">
        <w:rPr>
          <w:rStyle w:val="default"/>
          <w:rFonts w:cs="FrankRuehl"/>
          <w:rtl/>
        </w:rPr>
        <w:t>"</w:t>
      </w:r>
      <w:r w:rsidRPr="007B4C08">
        <w:rPr>
          <w:rStyle w:val="default"/>
          <w:rFonts w:cs="FrankRuehl" w:hint="cs"/>
          <w:rtl/>
        </w:rPr>
        <w:t xml:space="preserve">כרטיס חיוב" ו"כרטיס תשלום" </w:t>
      </w:r>
      <w:r w:rsidRPr="007B4C08">
        <w:rPr>
          <w:rStyle w:val="default"/>
          <w:rFonts w:cs="FrankRuehl"/>
          <w:rtl/>
        </w:rPr>
        <w:t>–</w:t>
      </w:r>
      <w:r w:rsidRPr="007B4C08">
        <w:rPr>
          <w:rStyle w:val="default"/>
          <w:rFonts w:cs="FrankRuehl" w:hint="cs"/>
          <w:rtl/>
        </w:rPr>
        <w:t xml:space="preserve"> </w:t>
      </w:r>
      <w:r w:rsidR="00867F77" w:rsidRPr="00867F77">
        <w:rPr>
          <w:rStyle w:val="default"/>
          <w:rFonts w:cs="FrankRuehl" w:hint="cs"/>
          <w:rtl/>
        </w:rPr>
        <w:t>כהגדרתם בסעיף 11ב לחוק הבנקאות (רישוי), התשמ"א-1981</w:t>
      </w:r>
      <w:r w:rsidRPr="007B4C08">
        <w:rPr>
          <w:rStyle w:val="default"/>
          <w:rFonts w:cs="FrankRuehl" w:hint="cs"/>
          <w:rtl/>
        </w:rPr>
        <w:t>;</w:t>
      </w:r>
    </w:p>
    <w:p w14:paraId="37C1EA6F" w14:textId="77777777" w:rsidR="006048D9" w:rsidRPr="00B01BF0" w:rsidRDefault="006048D9" w:rsidP="006048D9">
      <w:pPr>
        <w:pStyle w:val="page"/>
        <w:widowControl/>
        <w:ind w:right="1134"/>
        <w:jc w:val="both"/>
        <w:rPr>
          <w:rStyle w:val="default"/>
          <w:rFonts w:cs="FrankRuehl"/>
          <w:vanish/>
          <w:color w:val="FF0000"/>
          <w:position w:val="0"/>
          <w:szCs w:val="20"/>
          <w:shd w:val="clear" w:color="auto" w:fill="FFFF99"/>
          <w:rtl/>
        </w:rPr>
      </w:pPr>
      <w:bookmarkStart w:id="30" w:name="Rov598"/>
      <w:r w:rsidRPr="00B01BF0">
        <w:rPr>
          <w:rStyle w:val="default"/>
          <w:rFonts w:cs="FrankRuehl" w:hint="cs"/>
          <w:vanish/>
          <w:color w:val="FF0000"/>
          <w:position w:val="0"/>
          <w:szCs w:val="20"/>
          <w:shd w:val="clear" w:color="auto" w:fill="FFFF99"/>
          <w:rtl/>
        </w:rPr>
        <w:t>מיום 1.1.2019</w:t>
      </w:r>
    </w:p>
    <w:p w14:paraId="254B77B9" w14:textId="77777777" w:rsidR="006048D9" w:rsidRPr="00B01BF0" w:rsidRDefault="006048D9" w:rsidP="006048D9">
      <w:pPr>
        <w:pStyle w:val="page"/>
        <w:widowControl/>
        <w:ind w:right="1134"/>
        <w:jc w:val="both"/>
        <w:rPr>
          <w:rStyle w:val="default"/>
          <w:rFonts w:cs="FrankRuehl"/>
          <w:vanish/>
          <w:position w:val="0"/>
          <w:szCs w:val="20"/>
          <w:shd w:val="clear" w:color="auto" w:fill="FFFF99"/>
          <w:rtl/>
        </w:rPr>
      </w:pPr>
      <w:r w:rsidRPr="00B01BF0">
        <w:rPr>
          <w:rStyle w:val="default"/>
          <w:rFonts w:cs="FrankRuehl" w:hint="cs"/>
          <w:b/>
          <w:bCs/>
          <w:vanish/>
          <w:position w:val="0"/>
          <w:szCs w:val="20"/>
          <w:shd w:val="clear" w:color="auto" w:fill="FFFF99"/>
          <w:rtl/>
        </w:rPr>
        <w:t>תיקון מס' 59</w:t>
      </w:r>
    </w:p>
    <w:p w14:paraId="5B3CAE0D" w14:textId="77777777" w:rsidR="006048D9" w:rsidRPr="00B01BF0" w:rsidRDefault="006048D9" w:rsidP="006048D9">
      <w:pPr>
        <w:pStyle w:val="page"/>
        <w:widowControl/>
        <w:ind w:right="1134"/>
        <w:jc w:val="both"/>
        <w:rPr>
          <w:rStyle w:val="default"/>
          <w:rFonts w:cs="FrankRuehl"/>
          <w:vanish/>
          <w:position w:val="0"/>
          <w:szCs w:val="20"/>
          <w:shd w:val="clear" w:color="auto" w:fill="FFFF99"/>
          <w:rtl/>
        </w:rPr>
      </w:pPr>
      <w:hyperlink r:id="rId27" w:history="1">
        <w:r w:rsidRPr="00B01BF0">
          <w:rPr>
            <w:rStyle w:val="Hyperlink"/>
            <w:rFonts w:cs="FrankRuehl" w:hint="cs"/>
            <w:vanish/>
            <w:position w:val="0"/>
            <w:szCs w:val="20"/>
            <w:shd w:val="clear" w:color="auto" w:fill="FFFF99"/>
            <w:rtl/>
          </w:rPr>
          <w:t>ס"ח תשע"ח מס' 2710</w:t>
        </w:r>
      </w:hyperlink>
      <w:r w:rsidRPr="00B01BF0">
        <w:rPr>
          <w:rStyle w:val="default"/>
          <w:rFonts w:cs="FrankRuehl" w:hint="cs"/>
          <w:vanish/>
          <w:position w:val="0"/>
          <w:szCs w:val="20"/>
          <w:shd w:val="clear" w:color="auto" w:fill="FFFF99"/>
          <w:rtl/>
        </w:rPr>
        <w:t xml:space="preserve"> מיום 18.3.2018 עמ' 438 (</w:t>
      </w:r>
      <w:hyperlink r:id="rId28" w:history="1">
        <w:r w:rsidRPr="00B01BF0">
          <w:rPr>
            <w:rStyle w:val="Hyperlink"/>
            <w:rFonts w:cs="FrankRuehl" w:hint="cs"/>
            <w:vanish/>
            <w:position w:val="0"/>
            <w:szCs w:val="20"/>
            <w:shd w:val="clear" w:color="auto" w:fill="FFFF99"/>
            <w:rtl/>
          </w:rPr>
          <w:t>ה"ח 945</w:t>
        </w:r>
      </w:hyperlink>
      <w:r w:rsidRPr="00B01BF0">
        <w:rPr>
          <w:rStyle w:val="default"/>
          <w:rFonts w:cs="FrankRuehl" w:hint="cs"/>
          <w:vanish/>
          <w:position w:val="0"/>
          <w:szCs w:val="20"/>
          <w:shd w:val="clear" w:color="auto" w:fill="FFFF99"/>
          <w:rtl/>
        </w:rPr>
        <w:t>)</w:t>
      </w:r>
    </w:p>
    <w:p w14:paraId="41EE0B41" w14:textId="77777777" w:rsidR="006048D9" w:rsidRPr="00B01BF0" w:rsidRDefault="006048D9" w:rsidP="006048D9">
      <w:pPr>
        <w:pStyle w:val="page"/>
        <w:widowControl/>
        <w:ind w:right="1134"/>
        <w:jc w:val="both"/>
        <w:rPr>
          <w:rStyle w:val="default"/>
          <w:rFonts w:cs="FrankRuehl"/>
          <w:vanish/>
          <w:position w:val="0"/>
          <w:szCs w:val="20"/>
          <w:shd w:val="clear" w:color="auto" w:fill="FFFF99"/>
          <w:rtl/>
        </w:rPr>
      </w:pPr>
      <w:r w:rsidRPr="00B01BF0">
        <w:rPr>
          <w:rStyle w:val="default"/>
          <w:rFonts w:cs="FrankRuehl" w:hint="cs"/>
          <w:b/>
          <w:bCs/>
          <w:vanish/>
          <w:position w:val="0"/>
          <w:szCs w:val="20"/>
          <w:shd w:val="clear" w:color="auto" w:fill="FFFF99"/>
          <w:rtl/>
        </w:rPr>
        <w:t>הוספת הגדרת ""כרטיס חיוב" ו"כרטיס תשלום""</w:t>
      </w:r>
    </w:p>
    <w:p w14:paraId="643290FB" w14:textId="77777777" w:rsidR="006048D9" w:rsidRPr="00B01BF0" w:rsidRDefault="006048D9" w:rsidP="006048D9">
      <w:pPr>
        <w:pStyle w:val="P00"/>
        <w:spacing w:before="0"/>
        <w:ind w:left="0" w:right="1134"/>
        <w:rPr>
          <w:rStyle w:val="default"/>
          <w:rFonts w:ascii="FrankRuehl" w:hAnsi="FrankRuehl" w:cs="FrankRuehl"/>
          <w:vanish/>
          <w:szCs w:val="20"/>
          <w:shd w:val="clear" w:color="auto" w:fill="FFFF99"/>
          <w:rtl/>
        </w:rPr>
      </w:pPr>
    </w:p>
    <w:p w14:paraId="02F0DB42" w14:textId="77777777" w:rsidR="006048D9" w:rsidRPr="00B01BF0" w:rsidRDefault="006048D9" w:rsidP="006048D9">
      <w:pPr>
        <w:pStyle w:val="P00"/>
        <w:spacing w:before="0"/>
        <w:ind w:left="0" w:right="1134"/>
        <w:rPr>
          <w:rStyle w:val="default"/>
          <w:rFonts w:ascii="FrankRuehl" w:hAnsi="FrankRuehl" w:cs="FrankRuehl"/>
          <w:vanish/>
          <w:color w:val="FF0000"/>
          <w:szCs w:val="20"/>
          <w:shd w:val="clear" w:color="auto" w:fill="FFFF99"/>
          <w:rtl/>
        </w:rPr>
      </w:pPr>
      <w:r w:rsidRPr="00B01BF0">
        <w:rPr>
          <w:rStyle w:val="default"/>
          <w:rFonts w:ascii="FrankRuehl" w:hAnsi="FrankRuehl" w:cs="FrankRuehl"/>
          <w:vanish/>
          <w:color w:val="FF0000"/>
          <w:szCs w:val="20"/>
          <w:shd w:val="clear" w:color="auto" w:fill="FFFF99"/>
          <w:rtl/>
        </w:rPr>
        <w:t xml:space="preserve">מיום </w:t>
      </w:r>
      <w:r w:rsidR="001A674B" w:rsidRPr="00B01BF0">
        <w:rPr>
          <w:rStyle w:val="default"/>
          <w:rFonts w:ascii="FrankRuehl" w:hAnsi="FrankRuehl" w:cs="FrankRuehl" w:hint="cs"/>
          <w:vanish/>
          <w:color w:val="FF0000"/>
          <w:szCs w:val="20"/>
          <w:shd w:val="clear" w:color="auto" w:fill="FFFF99"/>
          <w:rtl/>
        </w:rPr>
        <w:t>14.10</w:t>
      </w:r>
      <w:r w:rsidRPr="00B01BF0">
        <w:rPr>
          <w:rStyle w:val="default"/>
          <w:rFonts w:ascii="FrankRuehl" w:hAnsi="FrankRuehl" w:cs="FrankRuehl"/>
          <w:vanish/>
          <w:color w:val="FF0000"/>
          <w:szCs w:val="20"/>
          <w:shd w:val="clear" w:color="auto" w:fill="FFFF99"/>
          <w:rtl/>
        </w:rPr>
        <w:t>.2020</w:t>
      </w:r>
    </w:p>
    <w:p w14:paraId="6D181FEE" w14:textId="77777777" w:rsidR="006048D9" w:rsidRPr="00B01BF0" w:rsidRDefault="006048D9" w:rsidP="006048D9">
      <w:pPr>
        <w:pStyle w:val="P00"/>
        <w:spacing w:before="0"/>
        <w:ind w:left="0" w:right="1134"/>
        <w:rPr>
          <w:rStyle w:val="default"/>
          <w:rFonts w:ascii="FrankRuehl" w:hAnsi="FrankRuehl" w:cs="FrankRuehl"/>
          <w:vanish/>
          <w:szCs w:val="20"/>
          <w:shd w:val="clear" w:color="auto" w:fill="FFFF99"/>
          <w:rtl/>
        </w:rPr>
      </w:pPr>
      <w:r w:rsidRPr="00B01BF0">
        <w:rPr>
          <w:rStyle w:val="default"/>
          <w:rFonts w:ascii="FrankRuehl" w:hAnsi="FrankRuehl" w:cs="FrankRuehl"/>
          <w:b/>
          <w:bCs/>
          <w:vanish/>
          <w:szCs w:val="20"/>
          <w:shd w:val="clear" w:color="auto" w:fill="FFFF99"/>
          <w:rtl/>
        </w:rPr>
        <w:t>תיקון מס' 6</w:t>
      </w:r>
      <w:r w:rsidRPr="00B01BF0">
        <w:rPr>
          <w:rStyle w:val="default"/>
          <w:rFonts w:ascii="FrankRuehl" w:hAnsi="FrankRuehl" w:cs="FrankRuehl" w:hint="cs"/>
          <w:b/>
          <w:bCs/>
          <w:vanish/>
          <w:szCs w:val="20"/>
          <w:shd w:val="clear" w:color="auto" w:fill="FFFF99"/>
          <w:rtl/>
        </w:rPr>
        <w:t>4</w:t>
      </w:r>
    </w:p>
    <w:p w14:paraId="518DED11" w14:textId="77777777" w:rsidR="006048D9" w:rsidRPr="00B01BF0" w:rsidRDefault="006048D9" w:rsidP="006048D9">
      <w:pPr>
        <w:pStyle w:val="P00"/>
        <w:spacing w:before="0"/>
        <w:ind w:left="0" w:right="1134"/>
        <w:rPr>
          <w:rStyle w:val="default"/>
          <w:rFonts w:ascii="FrankRuehl" w:hAnsi="FrankRuehl" w:cs="FrankRuehl"/>
          <w:vanish/>
          <w:szCs w:val="20"/>
          <w:shd w:val="clear" w:color="auto" w:fill="FFFF99"/>
          <w:rtl/>
        </w:rPr>
      </w:pPr>
      <w:hyperlink r:id="rId29" w:history="1">
        <w:r w:rsidRPr="00B01BF0">
          <w:rPr>
            <w:rStyle w:val="Hyperlink"/>
            <w:rFonts w:ascii="FrankRuehl" w:hAnsi="FrankRuehl" w:cs="FrankRuehl"/>
            <w:vanish/>
            <w:szCs w:val="20"/>
            <w:shd w:val="clear" w:color="auto" w:fill="FFFF99"/>
            <w:rtl/>
          </w:rPr>
          <w:t>ס"ח תשע"ט מס' 2778</w:t>
        </w:r>
      </w:hyperlink>
      <w:r w:rsidRPr="00B01BF0">
        <w:rPr>
          <w:rStyle w:val="default"/>
          <w:rFonts w:ascii="FrankRuehl" w:hAnsi="FrankRuehl" w:cs="FrankRuehl"/>
          <w:vanish/>
          <w:szCs w:val="20"/>
          <w:shd w:val="clear" w:color="auto" w:fill="FFFF99"/>
          <w:rtl/>
        </w:rPr>
        <w:t xml:space="preserve"> מיום 9.1.2019 עמ' 220 (</w:t>
      </w:r>
      <w:hyperlink r:id="rId30" w:history="1">
        <w:r w:rsidRPr="00B01BF0">
          <w:rPr>
            <w:rStyle w:val="Hyperlink"/>
            <w:rFonts w:ascii="FrankRuehl" w:hAnsi="FrankRuehl" w:cs="FrankRuehl"/>
            <w:vanish/>
            <w:szCs w:val="20"/>
            <w:shd w:val="clear" w:color="auto" w:fill="FFFF99"/>
            <w:rtl/>
          </w:rPr>
          <w:t>ה"ח 1246</w:t>
        </w:r>
      </w:hyperlink>
      <w:r w:rsidRPr="00B01BF0">
        <w:rPr>
          <w:rStyle w:val="default"/>
          <w:rFonts w:ascii="FrankRuehl" w:hAnsi="FrankRuehl" w:cs="FrankRuehl"/>
          <w:vanish/>
          <w:szCs w:val="20"/>
          <w:shd w:val="clear" w:color="auto" w:fill="FFFF99"/>
          <w:rtl/>
        </w:rPr>
        <w:t>)</w:t>
      </w:r>
    </w:p>
    <w:p w14:paraId="4CCC7C77" w14:textId="77777777" w:rsidR="001A674B" w:rsidRPr="00B01BF0" w:rsidRDefault="001A674B" w:rsidP="001A674B">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תיקון מס' 6</w:t>
      </w:r>
      <w:r w:rsidRPr="00B01BF0">
        <w:rPr>
          <w:rStyle w:val="default"/>
          <w:rFonts w:ascii="FrankRuehl" w:hAnsi="FrankRuehl" w:cs="FrankRuehl" w:hint="cs"/>
          <w:b/>
          <w:bCs/>
          <w:vanish/>
          <w:sz w:val="20"/>
          <w:szCs w:val="20"/>
          <w:shd w:val="clear" w:color="auto" w:fill="FFFF99"/>
          <w:rtl/>
        </w:rPr>
        <w:t>4</w:t>
      </w:r>
      <w:r w:rsidRPr="00B01BF0">
        <w:rPr>
          <w:rStyle w:val="default"/>
          <w:rFonts w:ascii="FrankRuehl" w:hAnsi="FrankRuehl" w:cs="FrankRuehl"/>
          <w:b/>
          <w:bCs/>
          <w:vanish/>
          <w:sz w:val="20"/>
          <w:szCs w:val="20"/>
          <w:shd w:val="clear" w:color="auto" w:fill="FFFF99"/>
          <w:rtl/>
        </w:rPr>
        <w:t xml:space="preserve"> (תיקון)</w:t>
      </w:r>
    </w:p>
    <w:p w14:paraId="5BCFD285" w14:textId="77777777" w:rsidR="001A674B" w:rsidRPr="00B01BF0" w:rsidRDefault="001A674B" w:rsidP="001A674B">
      <w:pPr>
        <w:pStyle w:val="P00"/>
        <w:spacing w:before="0"/>
        <w:ind w:left="0" w:right="1134"/>
        <w:rPr>
          <w:rStyle w:val="default"/>
          <w:rFonts w:ascii="FrankRuehl" w:hAnsi="FrankRuehl" w:cs="FrankRuehl"/>
          <w:vanish/>
          <w:sz w:val="20"/>
          <w:szCs w:val="20"/>
          <w:shd w:val="clear" w:color="auto" w:fill="FFFF99"/>
          <w:rtl/>
        </w:rPr>
      </w:pPr>
      <w:hyperlink r:id="rId31" w:history="1">
        <w:r w:rsidRPr="00B01BF0">
          <w:rPr>
            <w:rStyle w:val="Hyperlink"/>
            <w:rFonts w:ascii="FrankRuehl" w:hAnsi="FrankRuehl" w:cs="FrankRuehl"/>
            <w:vanish/>
            <w:szCs w:val="20"/>
            <w:shd w:val="clear" w:color="auto" w:fill="FFFF99"/>
            <w:rtl/>
          </w:rPr>
          <w:t>ס"ח תש"ף מס' 2790</w:t>
        </w:r>
      </w:hyperlink>
      <w:r w:rsidRPr="00B01BF0">
        <w:rPr>
          <w:rStyle w:val="default"/>
          <w:rFonts w:ascii="FrankRuehl" w:hAnsi="FrankRuehl" w:cs="FrankRuehl"/>
          <w:vanish/>
          <w:sz w:val="20"/>
          <w:szCs w:val="20"/>
          <w:shd w:val="clear" w:color="auto" w:fill="FFFF99"/>
          <w:rtl/>
        </w:rPr>
        <w:t xml:space="preserve"> מיום 18.2.2020 עמ' 14 (</w:t>
      </w:r>
      <w:hyperlink r:id="rId32" w:history="1">
        <w:r w:rsidRPr="00B01BF0">
          <w:rPr>
            <w:rStyle w:val="Hyperlink"/>
            <w:rFonts w:ascii="FrankRuehl" w:hAnsi="FrankRuehl" w:cs="FrankRuehl"/>
            <w:vanish/>
            <w:szCs w:val="20"/>
            <w:shd w:val="clear" w:color="auto" w:fill="FFFF99"/>
            <w:rtl/>
          </w:rPr>
          <w:t>ה"ח 1291</w:t>
        </w:r>
      </w:hyperlink>
      <w:r w:rsidRPr="00B01BF0">
        <w:rPr>
          <w:rStyle w:val="default"/>
          <w:rFonts w:ascii="FrankRuehl" w:hAnsi="FrankRuehl" w:cs="FrankRuehl"/>
          <w:vanish/>
          <w:sz w:val="20"/>
          <w:szCs w:val="20"/>
          <w:shd w:val="clear" w:color="auto" w:fill="FFFF99"/>
          <w:rtl/>
        </w:rPr>
        <w:t>)</w:t>
      </w:r>
    </w:p>
    <w:p w14:paraId="4ECC2ABB" w14:textId="77777777" w:rsidR="006048D9" w:rsidRPr="006048D9" w:rsidRDefault="006048D9" w:rsidP="006048D9">
      <w:pPr>
        <w:pStyle w:val="P0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כרטיס חיוב" ו"כרטיס תשלום"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w:t>
      </w:r>
      <w:r w:rsidRPr="00B01BF0">
        <w:rPr>
          <w:rStyle w:val="default"/>
          <w:rFonts w:cs="FrankRuehl" w:hint="cs"/>
          <w:strike/>
          <w:vanish/>
          <w:sz w:val="22"/>
          <w:szCs w:val="22"/>
          <w:shd w:val="clear" w:color="auto" w:fill="FFFF99"/>
          <w:rtl/>
        </w:rPr>
        <w:t>כהגדרתם בחוק כרטיסי חיוב, התשמ"ו-1986</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כהגדרתם בסעיף 11ב לחוק הבנקאות (רישוי), התשמ"א-1981</w:t>
      </w:r>
      <w:r w:rsidRPr="00B01BF0">
        <w:rPr>
          <w:rStyle w:val="default"/>
          <w:rFonts w:cs="FrankRuehl" w:hint="cs"/>
          <w:vanish/>
          <w:sz w:val="22"/>
          <w:szCs w:val="22"/>
          <w:shd w:val="clear" w:color="auto" w:fill="FFFF99"/>
          <w:rtl/>
        </w:rPr>
        <w:t>;</w:t>
      </w:r>
      <w:bookmarkEnd w:id="30"/>
    </w:p>
    <w:p w14:paraId="09902FCA" w14:textId="77777777" w:rsidR="006048D9" w:rsidRPr="007B4C08" w:rsidRDefault="006048D9" w:rsidP="00E34820">
      <w:pPr>
        <w:pStyle w:val="P00"/>
        <w:spacing w:before="72"/>
        <w:ind w:left="0" w:right="1134"/>
        <w:rPr>
          <w:rStyle w:val="default"/>
          <w:rFonts w:cs="FrankRuehl" w:hint="cs"/>
          <w:rtl/>
        </w:rPr>
      </w:pPr>
    </w:p>
    <w:p w14:paraId="7B86026A" w14:textId="77777777" w:rsidR="00E34820" w:rsidRDefault="00E34820" w:rsidP="00E34820">
      <w:pPr>
        <w:pStyle w:val="P00"/>
        <w:spacing w:before="72"/>
        <w:ind w:left="0" w:right="1134"/>
        <w:rPr>
          <w:rStyle w:val="default"/>
          <w:rFonts w:cs="FrankRuehl"/>
          <w:rtl/>
        </w:rPr>
      </w:pPr>
      <w:r w:rsidRPr="00F83916">
        <w:rPr>
          <w:rStyle w:val="default"/>
          <w:rFonts w:cs="FrankRuehl"/>
        </w:rPr>
        <w:pict w14:anchorId="3E19A56D">
          <v:rect id="_x0000_s2886" style="position:absolute;left:0;text-align:left;margin-left:464.5pt;margin-top:8.05pt;width:75.05pt;height:35.8pt;z-index:251868160" o:allowincell="f" filled="f" stroked="f" strokecolor="lime" strokeweight=".25pt">
            <v:textbox style="mso-next-textbox:#_x0000_s2886" inset="0,0,0,0">
              <w:txbxContent>
                <w:p w14:paraId="68C51EFB" w14:textId="77777777" w:rsidR="00FF4A82" w:rsidRDefault="00FF4A82" w:rsidP="00E34820">
                  <w:pPr>
                    <w:spacing w:line="160" w:lineRule="exact"/>
                    <w:jc w:val="left"/>
                    <w:rPr>
                      <w:rFonts w:cs="Miriam"/>
                      <w:noProof/>
                      <w:sz w:val="18"/>
                      <w:szCs w:val="18"/>
                      <w:rtl/>
                    </w:rPr>
                  </w:pPr>
                  <w:r>
                    <w:rPr>
                      <w:rFonts w:cs="Miriam"/>
                      <w:sz w:val="18"/>
                      <w:szCs w:val="18"/>
                      <w:rtl/>
                    </w:rPr>
                    <w:t>(</w:t>
                  </w:r>
                  <w:r>
                    <w:rPr>
                      <w:rFonts w:cs="Miriam" w:hint="cs"/>
                      <w:sz w:val="18"/>
                      <w:szCs w:val="18"/>
                      <w:rtl/>
                    </w:rPr>
                    <w:t>תיקון מס' 59) תשע"ח-2018</w:t>
                  </w:r>
                </w:p>
                <w:p w14:paraId="6D42761F" w14:textId="77777777" w:rsidR="00FF4A82" w:rsidRDefault="00FF4A82" w:rsidP="00E34820">
                  <w:pPr>
                    <w:spacing w:line="160" w:lineRule="exact"/>
                    <w:jc w:val="left"/>
                    <w:rPr>
                      <w:rFonts w:cs="Miriam"/>
                      <w:noProof/>
                      <w:sz w:val="18"/>
                      <w:szCs w:val="18"/>
                      <w:rtl/>
                    </w:rPr>
                  </w:pPr>
                  <w:r>
                    <w:rPr>
                      <w:rFonts w:cs="Miriam" w:hint="cs"/>
                      <w:noProof/>
                      <w:sz w:val="18"/>
                      <w:szCs w:val="18"/>
                      <w:rtl/>
                    </w:rPr>
                    <w:t>(תיקון מס' 64) תשע"ט-2019</w:t>
                  </w:r>
                </w:p>
              </w:txbxContent>
            </v:textbox>
            <w10:anchorlock/>
          </v:rect>
        </w:pict>
      </w:r>
      <w:r w:rsidRPr="00F83916">
        <w:rPr>
          <w:rStyle w:val="default"/>
          <w:rFonts w:cs="FrankRuehl"/>
          <w:rtl/>
        </w:rPr>
        <w:tab/>
      </w:r>
      <w:r w:rsidRPr="007B4C08">
        <w:rPr>
          <w:rStyle w:val="default"/>
          <w:rFonts w:cs="FrankRuehl"/>
          <w:rtl/>
        </w:rPr>
        <w:t>"</w:t>
      </w:r>
      <w:r w:rsidRPr="007B4C08">
        <w:rPr>
          <w:rStyle w:val="default"/>
          <w:rFonts w:cs="FrankRuehl" w:hint="cs"/>
          <w:rtl/>
        </w:rPr>
        <w:t xml:space="preserve">כרטיס חיוב מיידי" </w:t>
      </w:r>
      <w:r w:rsidRPr="007B4C08">
        <w:rPr>
          <w:rStyle w:val="default"/>
          <w:rFonts w:cs="FrankRuehl"/>
          <w:rtl/>
        </w:rPr>
        <w:t>–</w:t>
      </w:r>
      <w:r w:rsidR="001A674B">
        <w:rPr>
          <w:rStyle w:val="default"/>
          <w:rFonts w:cs="FrankRuehl" w:hint="cs"/>
          <w:rtl/>
        </w:rPr>
        <w:t xml:space="preserve"> </w:t>
      </w:r>
      <w:r w:rsidR="00867F77" w:rsidRPr="00867F77">
        <w:rPr>
          <w:rStyle w:val="default"/>
          <w:rFonts w:cs="FrankRuehl" w:hint="cs"/>
          <w:rtl/>
        </w:rPr>
        <w:t xml:space="preserve">אמצעי תשלום כהגדרתו בחוק שירותי תשלום, התשע"ט-2019, שהוא </w:t>
      </w:r>
      <w:r w:rsidRPr="007B4C08">
        <w:rPr>
          <w:rStyle w:val="default"/>
          <w:rFonts w:cs="FrankRuehl" w:hint="cs"/>
          <w:rtl/>
        </w:rPr>
        <w:t>לוחית או חפץ אחר לשימוש חוזר המיועדים לרכישת נכסים מאת ספק, בתשלום מיידי של התמורה בידי הלקוח, למעט כרטיס תשלום;</w:t>
      </w:r>
    </w:p>
    <w:p w14:paraId="5F1798E3" w14:textId="77777777" w:rsidR="006048D9" w:rsidRPr="00B01BF0" w:rsidRDefault="006048D9" w:rsidP="006048D9">
      <w:pPr>
        <w:pStyle w:val="page"/>
        <w:widowControl/>
        <w:ind w:right="1134"/>
        <w:jc w:val="both"/>
        <w:rPr>
          <w:rStyle w:val="default"/>
          <w:rFonts w:cs="FrankRuehl"/>
          <w:vanish/>
          <w:color w:val="FF0000"/>
          <w:position w:val="0"/>
          <w:szCs w:val="20"/>
          <w:shd w:val="clear" w:color="auto" w:fill="FFFF99"/>
          <w:rtl/>
        </w:rPr>
      </w:pPr>
      <w:bookmarkStart w:id="31" w:name="Rov610"/>
      <w:r w:rsidRPr="00B01BF0">
        <w:rPr>
          <w:rStyle w:val="default"/>
          <w:rFonts w:cs="FrankRuehl" w:hint="cs"/>
          <w:vanish/>
          <w:color w:val="FF0000"/>
          <w:position w:val="0"/>
          <w:szCs w:val="20"/>
          <w:shd w:val="clear" w:color="auto" w:fill="FFFF99"/>
          <w:rtl/>
        </w:rPr>
        <w:t>מיום 1.1.2019</w:t>
      </w:r>
    </w:p>
    <w:p w14:paraId="27512A63" w14:textId="77777777" w:rsidR="006048D9" w:rsidRPr="00B01BF0" w:rsidRDefault="006048D9" w:rsidP="006048D9">
      <w:pPr>
        <w:pStyle w:val="page"/>
        <w:widowControl/>
        <w:ind w:right="1134"/>
        <w:jc w:val="both"/>
        <w:rPr>
          <w:rStyle w:val="default"/>
          <w:rFonts w:cs="FrankRuehl"/>
          <w:vanish/>
          <w:position w:val="0"/>
          <w:szCs w:val="20"/>
          <w:shd w:val="clear" w:color="auto" w:fill="FFFF99"/>
          <w:rtl/>
        </w:rPr>
      </w:pPr>
      <w:r w:rsidRPr="00B01BF0">
        <w:rPr>
          <w:rStyle w:val="default"/>
          <w:rFonts w:cs="FrankRuehl" w:hint="cs"/>
          <w:b/>
          <w:bCs/>
          <w:vanish/>
          <w:position w:val="0"/>
          <w:szCs w:val="20"/>
          <w:shd w:val="clear" w:color="auto" w:fill="FFFF99"/>
          <w:rtl/>
        </w:rPr>
        <w:t>תיקון מס' 59</w:t>
      </w:r>
    </w:p>
    <w:p w14:paraId="6FD3DD59" w14:textId="77777777" w:rsidR="006048D9" w:rsidRPr="00B01BF0" w:rsidRDefault="006048D9" w:rsidP="006048D9">
      <w:pPr>
        <w:pStyle w:val="page"/>
        <w:widowControl/>
        <w:ind w:right="1134"/>
        <w:jc w:val="both"/>
        <w:rPr>
          <w:rStyle w:val="default"/>
          <w:rFonts w:cs="FrankRuehl"/>
          <w:vanish/>
          <w:position w:val="0"/>
          <w:szCs w:val="20"/>
          <w:shd w:val="clear" w:color="auto" w:fill="FFFF99"/>
          <w:rtl/>
        </w:rPr>
      </w:pPr>
      <w:hyperlink r:id="rId33" w:history="1">
        <w:r w:rsidRPr="00B01BF0">
          <w:rPr>
            <w:rStyle w:val="Hyperlink"/>
            <w:rFonts w:cs="FrankRuehl" w:hint="cs"/>
            <w:vanish/>
            <w:position w:val="0"/>
            <w:szCs w:val="20"/>
            <w:shd w:val="clear" w:color="auto" w:fill="FFFF99"/>
            <w:rtl/>
          </w:rPr>
          <w:t>ס"ח תשע"ח מס' 2710</w:t>
        </w:r>
      </w:hyperlink>
      <w:r w:rsidRPr="00B01BF0">
        <w:rPr>
          <w:rStyle w:val="default"/>
          <w:rFonts w:cs="FrankRuehl" w:hint="cs"/>
          <w:vanish/>
          <w:position w:val="0"/>
          <w:szCs w:val="20"/>
          <w:shd w:val="clear" w:color="auto" w:fill="FFFF99"/>
          <w:rtl/>
        </w:rPr>
        <w:t xml:space="preserve"> מיום 18.3.2018 עמ' 438 (</w:t>
      </w:r>
      <w:hyperlink r:id="rId34" w:history="1">
        <w:r w:rsidRPr="00B01BF0">
          <w:rPr>
            <w:rStyle w:val="Hyperlink"/>
            <w:rFonts w:cs="FrankRuehl" w:hint="cs"/>
            <w:vanish/>
            <w:position w:val="0"/>
            <w:szCs w:val="20"/>
            <w:shd w:val="clear" w:color="auto" w:fill="FFFF99"/>
            <w:rtl/>
          </w:rPr>
          <w:t>ה"ח 945</w:t>
        </w:r>
      </w:hyperlink>
      <w:r w:rsidRPr="00B01BF0">
        <w:rPr>
          <w:rStyle w:val="default"/>
          <w:rFonts w:cs="FrankRuehl" w:hint="cs"/>
          <w:vanish/>
          <w:position w:val="0"/>
          <w:szCs w:val="20"/>
          <w:shd w:val="clear" w:color="auto" w:fill="FFFF99"/>
          <w:rtl/>
        </w:rPr>
        <w:t>)</w:t>
      </w:r>
    </w:p>
    <w:p w14:paraId="2DDF80D1" w14:textId="77777777" w:rsidR="006048D9" w:rsidRPr="00B01BF0" w:rsidRDefault="006048D9" w:rsidP="006048D9">
      <w:pPr>
        <w:pStyle w:val="page"/>
        <w:widowControl/>
        <w:ind w:right="1134"/>
        <w:jc w:val="both"/>
        <w:rPr>
          <w:rStyle w:val="default"/>
          <w:rFonts w:cs="FrankRuehl"/>
          <w:vanish/>
          <w:position w:val="0"/>
          <w:szCs w:val="20"/>
          <w:shd w:val="clear" w:color="auto" w:fill="FFFF99"/>
          <w:rtl/>
        </w:rPr>
      </w:pPr>
      <w:r w:rsidRPr="00B01BF0">
        <w:rPr>
          <w:rStyle w:val="default"/>
          <w:rFonts w:cs="FrankRuehl" w:hint="cs"/>
          <w:b/>
          <w:bCs/>
          <w:vanish/>
          <w:position w:val="0"/>
          <w:szCs w:val="20"/>
          <w:shd w:val="clear" w:color="auto" w:fill="FFFF99"/>
          <w:rtl/>
        </w:rPr>
        <w:t>הוספת הגדרת "כרטיס חיוב מיידי"</w:t>
      </w:r>
    </w:p>
    <w:p w14:paraId="725D918A" w14:textId="77777777" w:rsidR="006048D9" w:rsidRPr="00B01BF0" w:rsidRDefault="006048D9" w:rsidP="006048D9">
      <w:pPr>
        <w:pStyle w:val="P00"/>
        <w:spacing w:before="0"/>
        <w:ind w:left="0" w:right="1134"/>
        <w:rPr>
          <w:rStyle w:val="default"/>
          <w:rFonts w:ascii="FrankRuehl" w:hAnsi="FrankRuehl" w:cs="FrankRuehl"/>
          <w:vanish/>
          <w:szCs w:val="20"/>
          <w:shd w:val="clear" w:color="auto" w:fill="FFFF99"/>
          <w:rtl/>
        </w:rPr>
      </w:pPr>
    </w:p>
    <w:p w14:paraId="0AA53D25" w14:textId="77777777" w:rsidR="006048D9" w:rsidRPr="00B01BF0" w:rsidRDefault="006048D9" w:rsidP="006048D9">
      <w:pPr>
        <w:pStyle w:val="P00"/>
        <w:spacing w:before="0"/>
        <w:ind w:left="0" w:right="1134"/>
        <w:rPr>
          <w:rStyle w:val="default"/>
          <w:rFonts w:ascii="FrankRuehl" w:hAnsi="FrankRuehl" w:cs="FrankRuehl"/>
          <w:vanish/>
          <w:color w:val="FF0000"/>
          <w:szCs w:val="20"/>
          <w:shd w:val="clear" w:color="auto" w:fill="FFFF99"/>
          <w:rtl/>
        </w:rPr>
      </w:pPr>
      <w:r w:rsidRPr="00B01BF0">
        <w:rPr>
          <w:rStyle w:val="default"/>
          <w:rFonts w:ascii="FrankRuehl" w:hAnsi="FrankRuehl" w:cs="FrankRuehl"/>
          <w:vanish/>
          <w:color w:val="FF0000"/>
          <w:szCs w:val="20"/>
          <w:shd w:val="clear" w:color="auto" w:fill="FFFF99"/>
          <w:rtl/>
        </w:rPr>
        <w:t xml:space="preserve">מיום </w:t>
      </w:r>
      <w:r w:rsidR="001A674B" w:rsidRPr="00B01BF0">
        <w:rPr>
          <w:rStyle w:val="default"/>
          <w:rFonts w:ascii="FrankRuehl" w:hAnsi="FrankRuehl" w:cs="FrankRuehl" w:hint="cs"/>
          <w:vanish/>
          <w:color w:val="FF0000"/>
          <w:szCs w:val="20"/>
          <w:shd w:val="clear" w:color="auto" w:fill="FFFF99"/>
          <w:rtl/>
        </w:rPr>
        <w:t>14.10</w:t>
      </w:r>
      <w:r w:rsidRPr="00B01BF0">
        <w:rPr>
          <w:rStyle w:val="default"/>
          <w:rFonts w:ascii="FrankRuehl" w:hAnsi="FrankRuehl" w:cs="FrankRuehl"/>
          <w:vanish/>
          <w:color w:val="FF0000"/>
          <w:szCs w:val="20"/>
          <w:shd w:val="clear" w:color="auto" w:fill="FFFF99"/>
          <w:rtl/>
        </w:rPr>
        <w:t>.2020</w:t>
      </w:r>
    </w:p>
    <w:p w14:paraId="00275809" w14:textId="77777777" w:rsidR="006048D9" w:rsidRPr="00B01BF0" w:rsidRDefault="006048D9" w:rsidP="006048D9">
      <w:pPr>
        <w:pStyle w:val="P00"/>
        <w:spacing w:before="0"/>
        <w:ind w:left="0" w:right="1134"/>
        <w:rPr>
          <w:rStyle w:val="default"/>
          <w:rFonts w:ascii="FrankRuehl" w:hAnsi="FrankRuehl" w:cs="FrankRuehl"/>
          <w:vanish/>
          <w:szCs w:val="20"/>
          <w:shd w:val="clear" w:color="auto" w:fill="FFFF99"/>
          <w:rtl/>
        </w:rPr>
      </w:pPr>
      <w:r w:rsidRPr="00B01BF0">
        <w:rPr>
          <w:rStyle w:val="default"/>
          <w:rFonts w:ascii="FrankRuehl" w:hAnsi="FrankRuehl" w:cs="FrankRuehl"/>
          <w:b/>
          <w:bCs/>
          <w:vanish/>
          <w:szCs w:val="20"/>
          <w:shd w:val="clear" w:color="auto" w:fill="FFFF99"/>
          <w:rtl/>
        </w:rPr>
        <w:t>תיקון מס' 6</w:t>
      </w:r>
      <w:r w:rsidRPr="00B01BF0">
        <w:rPr>
          <w:rStyle w:val="default"/>
          <w:rFonts w:ascii="FrankRuehl" w:hAnsi="FrankRuehl" w:cs="FrankRuehl" w:hint="cs"/>
          <w:b/>
          <w:bCs/>
          <w:vanish/>
          <w:szCs w:val="20"/>
          <w:shd w:val="clear" w:color="auto" w:fill="FFFF99"/>
          <w:rtl/>
        </w:rPr>
        <w:t>4</w:t>
      </w:r>
    </w:p>
    <w:p w14:paraId="00690F77" w14:textId="77777777" w:rsidR="006048D9" w:rsidRPr="00B01BF0" w:rsidRDefault="006048D9" w:rsidP="006048D9">
      <w:pPr>
        <w:pStyle w:val="P00"/>
        <w:spacing w:before="0"/>
        <w:ind w:left="0" w:right="1134"/>
        <w:rPr>
          <w:rStyle w:val="default"/>
          <w:rFonts w:ascii="FrankRuehl" w:hAnsi="FrankRuehl" w:cs="FrankRuehl"/>
          <w:vanish/>
          <w:szCs w:val="20"/>
          <w:shd w:val="clear" w:color="auto" w:fill="FFFF99"/>
          <w:rtl/>
        </w:rPr>
      </w:pPr>
      <w:hyperlink r:id="rId35" w:history="1">
        <w:r w:rsidRPr="00B01BF0">
          <w:rPr>
            <w:rStyle w:val="Hyperlink"/>
            <w:rFonts w:ascii="FrankRuehl" w:hAnsi="FrankRuehl" w:cs="FrankRuehl"/>
            <w:vanish/>
            <w:szCs w:val="20"/>
            <w:shd w:val="clear" w:color="auto" w:fill="FFFF99"/>
            <w:rtl/>
          </w:rPr>
          <w:t>ס"ח תשע"ט מס' 2778</w:t>
        </w:r>
      </w:hyperlink>
      <w:r w:rsidRPr="00B01BF0">
        <w:rPr>
          <w:rStyle w:val="default"/>
          <w:rFonts w:ascii="FrankRuehl" w:hAnsi="FrankRuehl" w:cs="FrankRuehl"/>
          <w:vanish/>
          <w:szCs w:val="20"/>
          <w:shd w:val="clear" w:color="auto" w:fill="FFFF99"/>
          <w:rtl/>
        </w:rPr>
        <w:t xml:space="preserve"> מיום 9.1.2019 עמ' 220 (</w:t>
      </w:r>
      <w:hyperlink r:id="rId36" w:history="1">
        <w:r w:rsidRPr="00B01BF0">
          <w:rPr>
            <w:rStyle w:val="Hyperlink"/>
            <w:rFonts w:ascii="FrankRuehl" w:hAnsi="FrankRuehl" w:cs="FrankRuehl"/>
            <w:vanish/>
            <w:szCs w:val="20"/>
            <w:shd w:val="clear" w:color="auto" w:fill="FFFF99"/>
            <w:rtl/>
          </w:rPr>
          <w:t>ה"ח 1246</w:t>
        </w:r>
      </w:hyperlink>
      <w:r w:rsidRPr="00B01BF0">
        <w:rPr>
          <w:rStyle w:val="default"/>
          <w:rFonts w:ascii="FrankRuehl" w:hAnsi="FrankRuehl" w:cs="FrankRuehl"/>
          <w:vanish/>
          <w:szCs w:val="20"/>
          <w:shd w:val="clear" w:color="auto" w:fill="FFFF99"/>
          <w:rtl/>
        </w:rPr>
        <w:t>)</w:t>
      </w:r>
    </w:p>
    <w:p w14:paraId="5982F291" w14:textId="77777777" w:rsidR="001A674B" w:rsidRPr="00B01BF0" w:rsidRDefault="001A674B" w:rsidP="001A674B">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תיקון מס' 6</w:t>
      </w:r>
      <w:r w:rsidRPr="00B01BF0">
        <w:rPr>
          <w:rStyle w:val="default"/>
          <w:rFonts w:ascii="FrankRuehl" w:hAnsi="FrankRuehl" w:cs="FrankRuehl" w:hint="cs"/>
          <w:b/>
          <w:bCs/>
          <w:vanish/>
          <w:sz w:val="20"/>
          <w:szCs w:val="20"/>
          <w:shd w:val="clear" w:color="auto" w:fill="FFFF99"/>
          <w:rtl/>
        </w:rPr>
        <w:t>4</w:t>
      </w:r>
      <w:r w:rsidRPr="00B01BF0">
        <w:rPr>
          <w:rStyle w:val="default"/>
          <w:rFonts w:ascii="FrankRuehl" w:hAnsi="FrankRuehl" w:cs="FrankRuehl"/>
          <w:b/>
          <w:bCs/>
          <w:vanish/>
          <w:sz w:val="20"/>
          <w:szCs w:val="20"/>
          <w:shd w:val="clear" w:color="auto" w:fill="FFFF99"/>
          <w:rtl/>
        </w:rPr>
        <w:t xml:space="preserve"> (תיקון)</w:t>
      </w:r>
    </w:p>
    <w:p w14:paraId="0FA07E95" w14:textId="77777777" w:rsidR="001A674B" w:rsidRPr="00B01BF0" w:rsidRDefault="001A674B" w:rsidP="001A674B">
      <w:pPr>
        <w:pStyle w:val="P00"/>
        <w:spacing w:before="0"/>
        <w:ind w:left="0" w:right="1134"/>
        <w:rPr>
          <w:rStyle w:val="default"/>
          <w:rFonts w:ascii="FrankRuehl" w:hAnsi="FrankRuehl" w:cs="FrankRuehl"/>
          <w:vanish/>
          <w:sz w:val="20"/>
          <w:szCs w:val="20"/>
          <w:shd w:val="clear" w:color="auto" w:fill="FFFF99"/>
          <w:rtl/>
        </w:rPr>
      </w:pPr>
      <w:hyperlink r:id="rId37" w:history="1">
        <w:r w:rsidRPr="00B01BF0">
          <w:rPr>
            <w:rStyle w:val="Hyperlink"/>
            <w:rFonts w:ascii="FrankRuehl" w:hAnsi="FrankRuehl" w:cs="FrankRuehl"/>
            <w:vanish/>
            <w:szCs w:val="20"/>
            <w:shd w:val="clear" w:color="auto" w:fill="FFFF99"/>
            <w:rtl/>
          </w:rPr>
          <w:t>ס"ח תש"ף מס' 2790</w:t>
        </w:r>
      </w:hyperlink>
      <w:r w:rsidRPr="00B01BF0">
        <w:rPr>
          <w:rStyle w:val="default"/>
          <w:rFonts w:ascii="FrankRuehl" w:hAnsi="FrankRuehl" w:cs="FrankRuehl"/>
          <w:vanish/>
          <w:sz w:val="20"/>
          <w:szCs w:val="20"/>
          <w:shd w:val="clear" w:color="auto" w:fill="FFFF99"/>
          <w:rtl/>
        </w:rPr>
        <w:t xml:space="preserve"> מיום 18.2.2020 עמ' 14 (</w:t>
      </w:r>
      <w:hyperlink r:id="rId38" w:history="1">
        <w:r w:rsidRPr="00B01BF0">
          <w:rPr>
            <w:rStyle w:val="Hyperlink"/>
            <w:rFonts w:ascii="FrankRuehl" w:hAnsi="FrankRuehl" w:cs="FrankRuehl"/>
            <w:vanish/>
            <w:szCs w:val="20"/>
            <w:shd w:val="clear" w:color="auto" w:fill="FFFF99"/>
            <w:rtl/>
          </w:rPr>
          <w:t>ה"ח 1291</w:t>
        </w:r>
      </w:hyperlink>
      <w:r w:rsidRPr="00B01BF0">
        <w:rPr>
          <w:rStyle w:val="default"/>
          <w:rFonts w:ascii="FrankRuehl" w:hAnsi="FrankRuehl" w:cs="FrankRuehl"/>
          <w:vanish/>
          <w:sz w:val="20"/>
          <w:szCs w:val="20"/>
          <w:shd w:val="clear" w:color="auto" w:fill="FFFF99"/>
          <w:rtl/>
        </w:rPr>
        <w:t>)</w:t>
      </w:r>
    </w:p>
    <w:p w14:paraId="1B24C6CA" w14:textId="77777777" w:rsidR="006048D9" w:rsidRPr="006048D9" w:rsidRDefault="006048D9" w:rsidP="006048D9">
      <w:pPr>
        <w:pStyle w:val="P0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כרטיס חיוב מיידי"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אמצעי תשלום כהגדרתו בחוק שירותי תשלום, התשע"ט-2019, שהוא</w:t>
      </w:r>
      <w:r w:rsidRPr="00B01BF0">
        <w:rPr>
          <w:rStyle w:val="default"/>
          <w:rFonts w:cs="FrankRuehl" w:hint="cs"/>
          <w:vanish/>
          <w:sz w:val="22"/>
          <w:szCs w:val="22"/>
          <w:shd w:val="clear" w:color="auto" w:fill="FFFF99"/>
          <w:rtl/>
        </w:rPr>
        <w:t xml:space="preserve"> לוחית או חפץ אחר לשימוש חוזר המיועדים לרכישת נכסים מאת ספק, בתשלום מיידי של התמורה בידי הלקוח, למעט כרטיס תשלום;</w:t>
      </w:r>
      <w:bookmarkEnd w:id="31"/>
    </w:p>
    <w:p w14:paraId="6CEAF0BF" w14:textId="77777777" w:rsidR="00962971" w:rsidRPr="004E3FA1" w:rsidRDefault="00962971" w:rsidP="00962971">
      <w:pPr>
        <w:pStyle w:val="P00"/>
        <w:spacing w:before="72"/>
        <w:ind w:left="0" w:right="1134"/>
        <w:rPr>
          <w:rStyle w:val="default"/>
          <w:rFonts w:cs="FrankRuehl"/>
          <w:rtl/>
        </w:rPr>
      </w:pPr>
      <w:r w:rsidRPr="004E3FA1">
        <w:rPr>
          <w:lang w:val="he-IL"/>
        </w:rPr>
        <w:pict w14:anchorId="78EC2262">
          <v:rect id="_x0000_s2874" style="position:absolute;left:0;text-align:left;margin-left:464.5pt;margin-top:8.05pt;width:75.05pt;height:18pt;z-index:251857920" o:allowincell="f" filled="f" stroked="f" strokecolor="lime" strokeweight=".25pt">
            <v:textbox inset="0,0,0,0">
              <w:txbxContent>
                <w:p w14:paraId="713B9607" w14:textId="77777777" w:rsidR="00FF4A82" w:rsidRDefault="00FF4A82" w:rsidP="00962971">
                  <w:pPr>
                    <w:spacing w:line="160" w:lineRule="exact"/>
                    <w:jc w:val="left"/>
                    <w:rPr>
                      <w:rFonts w:cs="Miriam"/>
                      <w:noProof/>
                      <w:sz w:val="18"/>
                      <w:szCs w:val="18"/>
                      <w:rtl/>
                    </w:rPr>
                  </w:pPr>
                  <w:r>
                    <w:rPr>
                      <w:rFonts w:cs="Miriam"/>
                      <w:sz w:val="18"/>
                      <w:szCs w:val="18"/>
                      <w:rtl/>
                    </w:rPr>
                    <w:t>(</w:t>
                  </w:r>
                  <w:r>
                    <w:rPr>
                      <w:rFonts w:cs="Miriam" w:hint="cs"/>
                      <w:sz w:val="18"/>
                      <w:szCs w:val="18"/>
                      <w:rtl/>
                    </w:rPr>
                    <w:t>תיקון מס' 58) תשע"ח-2018</w:t>
                  </w:r>
                </w:p>
              </w:txbxContent>
            </v:textbox>
            <w10:anchorlock/>
          </v:rect>
        </w:pict>
      </w:r>
      <w:r w:rsidRPr="004E3FA1">
        <w:rPr>
          <w:rFonts w:cs="FrankRuehl"/>
          <w:sz w:val="26"/>
          <w:rtl/>
        </w:rPr>
        <w:tab/>
      </w:r>
      <w:r w:rsidRPr="004E3FA1">
        <w:rPr>
          <w:rStyle w:val="default"/>
          <w:rFonts w:cs="FrankRuehl"/>
          <w:rtl/>
        </w:rPr>
        <w:t>"</w:t>
      </w:r>
      <w:r w:rsidRPr="004E3FA1">
        <w:rPr>
          <w:rStyle w:val="default"/>
          <w:rFonts w:cs="FrankRuehl" w:hint="cs"/>
          <w:rtl/>
        </w:rPr>
        <w:t xml:space="preserve">הממונה על הליכי חדלות פירעון ושיקום כלכלי" </w:t>
      </w:r>
      <w:r w:rsidRPr="004E3FA1">
        <w:rPr>
          <w:rStyle w:val="default"/>
          <w:rFonts w:cs="FrankRuehl"/>
          <w:rtl/>
        </w:rPr>
        <w:t>–</w:t>
      </w:r>
      <w:r w:rsidRPr="004E3FA1">
        <w:rPr>
          <w:rStyle w:val="default"/>
          <w:rFonts w:cs="FrankRuehl" w:hint="cs"/>
          <w:rtl/>
        </w:rPr>
        <w:t xml:space="preserve"> הממונה כהגדרתו בחוק חדלות פירעון ושיקום כלכלי;</w:t>
      </w:r>
    </w:p>
    <w:p w14:paraId="0C22C687" w14:textId="77777777" w:rsidR="00962971" w:rsidRPr="00B01BF0" w:rsidRDefault="00962971" w:rsidP="00962971">
      <w:pPr>
        <w:pStyle w:val="P00"/>
        <w:spacing w:before="0"/>
        <w:ind w:left="0" w:right="1134"/>
        <w:rPr>
          <w:rStyle w:val="default"/>
          <w:rFonts w:ascii="FrankRuehl" w:hAnsi="FrankRuehl" w:cs="FrankRuehl"/>
          <w:vanish/>
          <w:color w:val="FF0000"/>
          <w:sz w:val="20"/>
          <w:szCs w:val="20"/>
          <w:shd w:val="clear" w:color="auto" w:fill="FFFF99"/>
          <w:rtl/>
        </w:rPr>
      </w:pPr>
      <w:bookmarkStart w:id="32" w:name="Rov587"/>
      <w:r w:rsidRPr="00B01BF0">
        <w:rPr>
          <w:rStyle w:val="default"/>
          <w:rFonts w:ascii="FrankRuehl" w:hAnsi="FrankRuehl" w:cs="FrankRuehl"/>
          <w:vanish/>
          <w:color w:val="FF0000"/>
          <w:sz w:val="20"/>
          <w:szCs w:val="20"/>
          <w:shd w:val="clear" w:color="auto" w:fill="FFFF99"/>
          <w:rtl/>
        </w:rPr>
        <w:t>מיום 15.9.2019</w:t>
      </w:r>
    </w:p>
    <w:p w14:paraId="2D26D554" w14:textId="77777777" w:rsidR="00962971" w:rsidRPr="00B01BF0" w:rsidRDefault="00962971" w:rsidP="00962971">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58</w:t>
      </w:r>
    </w:p>
    <w:p w14:paraId="45D2B867" w14:textId="77777777" w:rsidR="00962971" w:rsidRPr="00B01BF0" w:rsidRDefault="00962971" w:rsidP="00962971">
      <w:pPr>
        <w:pStyle w:val="P00"/>
        <w:spacing w:before="0"/>
        <w:ind w:left="0" w:right="1134"/>
        <w:rPr>
          <w:rStyle w:val="default"/>
          <w:rFonts w:ascii="FrankRuehl" w:hAnsi="FrankRuehl" w:cs="FrankRuehl"/>
          <w:vanish/>
          <w:sz w:val="20"/>
          <w:szCs w:val="20"/>
          <w:shd w:val="clear" w:color="auto" w:fill="FFFF99"/>
          <w:rtl/>
        </w:rPr>
      </w:pPr>
      <w:hyperlink r:id="rId39" w:history="1">
        <w:r w:rsidRPr="00B01BF0">
          <w:rPr>
            <w:rStyle w:val="Hyperlink"/>
            <w:rFonts w:ascii="FrankRuehl" w:hAnsi="FrankRuehl" w:cs="FrankRuehl"/>
            <w:vanish/>
            <w:szCs w:val="20"/>
            <w:shd w:val="clear" w:color="auto" w:fill="FFFF99"/>
            <w:rtl/>
          </w:rPr>
          <w:t>ס"ח תשע"ח מס' 2708</w:t>
        </w:r>
      </w:hyperlink>
      <w:r w:rsidRPr="00B01BF0">
        <w:rPr>
          <w:rStyle w:val="default"/>
          <w:rFonts w:ascii="FrankRuehl" w:hAnsi="FrankRuehl" w:cs="FrankRuehl"/>
          <w:vanish/>
          <w:sz w:val="20"/>
          <w:szCs w:val="20"/>
          <w:shd w:val="clear" w:color="auto" w:fill="FFFF99"/>
          <w:rtl/>
        </w:rPr>
        <w:t xml:space="preserve"> מיום 15.3.2018 עמ' </w:t>
      </w:r>
      <w:r w:rsidRPr="00B01BF0">
        <w:rPr>
          <w:rStyle w:val="default"/>
          <w:rFonts w:ascii="FrankRuehl" w:hAnsi="FrankRuehl" w:cs="FrankRuehl" w:hint="cs"/>
          <w:vanish/>
          <w:sz w:val="20"/>
          <w:szCs w:val="20"/>
          <w:shd w:val="clear" w:color="auto" w:fill="FFFF99"/>
          <w:rtl/>
        </w:rPr>
        <w:t>406</w:t>
      </w:r>
      <w:r w:rsidRPr="00B01BF0">
        <w:rPr>
          <w:rStyle w:val="default"/>
          <w:rFonts w:ascii="FrankRuehl" w:hAnsi="FrankRuehl" w:cs="FrankRuehl"/>
          <w:vanish/>
          <w:sz w:val="20"/>
          <w:szCs w:val="20"/>
          <w:shd w:val="clear" w:color="auto" w:fill="FFFF99"/>
          <w:rtl/>
        </w:rPr>
        <w:t xml:space="preserve"> (</w:t>
      </w:r>
      <w:hyperlink r:id="rId40" w:history="1">
        <w:r w:rsidRPr="00B01BF0">
          <w:rPr>
            <w:rStyle w:val="Hyperlink"/>
            <w:rFonts w:ascii="FrankRuehl" w:hAnsi="FrankRuehl" w:cs="FrankRuehl"/>
            <w:vanish/>
            <w:szCs w:val="20"/>
            <w:shd w:val="clear" w:color="auto" w:fill="FFFF99"/>
            <w:rtl/>
          </w:rPr>
          <w:t>ה"ח 1027</w:t>
        </w:r>
      </w:hyperlink>
      <w:r w:rsidRPr="00B01BF0">
        <w:rPr>
          <w:rStyle w:val="default"/>
          <w:rFonts w:ascii="FrankRuehl" w:hAnsi="FrankRuehl" w:cs="FrankRuehl"/>
          <w:vanish/>
          <w:sz w:val="20"/>
          <w:szCs w:val="20"/>
          <w:shd w:val="clear" w:color="auto" w:fill="FFFF99"/>
          <w:rtl/>
        </w:rPr>
        <w:t>)</w:t>
      </w:r>
    </w:p>
    <w:p w14:paraId="3FF92CCC" w14:textId="77777777" w:rsidR="00962971" w:rsidRPr="004E3FA1" w:rsidRDefault="00962971" w:rsidP="004E3FA1">
      <w:pPr>
        <w:pStyle w:val="P00"/>
        <w:spacing w:before="0"/>
        <w:ind w:left="0" w:right="1134"/>
        <w:rPr>
          <w:rStyle w:val="default"/>
          <w:rFonts w:ascii="FrankRuehl" w:hAnsi="FrankRuehl" w:cs="FrankRuehl"/>
          <w:b/>
          <w:bCs/>
          <w:sz w:val="2"/>
          <w:szCs w:val="2"/>
          <w:shd w:val="clear" w:color="auto" w:fill="FFFF99"/>
          <w:rtl/>
        </w:rPr>
      </w:pPr>
      <w:r w:rsidRPr="00B01BF0">
        <w:rPr>
          <w:rStyle w:val="default"/>
          <w:rFonts w:ascii="FrankRuehl" w:hAnsi="FrankRuehl" w:cs="FrankRuehl" w:hint="cs"/>
          <w:b/>
          <w:bCs/>
          <w:vanish/>
          <w:sz w:val="20"/>
          <w:szCs w:val="20"/>
          <w:shd w:val="clear" w:color="auto" w:fill="FFFF99"/>
          <w:rtl/>
        </w:rPr>
        <w:t>הוספת הגדרת "הממונה על הליכי חדלות פירעון ושיקום כלכלי"</w:t>
      </w:r>
      <w:bookmarkEnd w:id="32"/>
    </w:p>
    <w:p w14:paraId="55385EBB" w14:textId="77777777" w:rsidR="00A148B5" w:rsidRDefault="00A148B5" w:rsidP="00A148B5">
      <w:pPr>
        <w:pStyle w:val="P00"/>
        <w:spacing w:before="72"/>
        <w:ind w:left="0" w:right="1134"/>
        <w:rPr>
          <w:rStyle w:val="default"/>
          <w:rFonts w:cs="FrankRuehl" w:hint="cs"/>
          <w:rtl/>
        </w:rPr>
      </w:pPr>
      <w:r>
        <w:rPr>
          <w:lang w:val="he-IL"/>
        </w:rPr>
        <w:pict w14:anchorId="15EFF700">
          <v:rect id="_x0000_s2395" style="position:absolute;left:0;text-align:left;margin-left:464.5pt;margin-top:8.05pt;width:75.05pt;height:35.8pt;z-index:251635712" o:allowincell="f" filled="f" stroked="f" strokecolor="lime" strokeweight=".25pt">
            <v:textbox inset="0,0,0,0">
              <w:txbxContent>
                <w:p w14:paraId="556FE919" w14:textId="77777777" w:rsidR="00FF4A82" w:rsidRDefault="00FF4A82" w:rsidP="00A148B5">
                  <w:pPr>
                    <w:spacing w:line="160" w:lineRule="exact"/>
                    <w:jc w:val="left"/>
                    <w:rPr>
                      <w:rFonts w:cs="Miriam"/>
                      <w:sz w:val="18"/>
                      <w:szCs w:val="18"/>
                      <w:rtl/>
                    </w:rPr>
                  </w:pPr>
                  <w:r>
                    <w:rPr>
                      <w:rFonts w:cs="Miriam"/>
                      <w:sz w:val="18"/>
                      <w:szCs w:val="18"/>
                      <w:rtl/>
                    </w:rPr>
                    <w:t>(</w:t>
                  </w:r>
                  <w:r>
                    <w:rPr>
                      <w:rFonts w:cs="Miriam" w:hint="cs"/>
                      <w:sz w:val="18"/>
                      <w:szCs w:val="18"/>
                      <w:rtl/>
                    </w:rPr>
                    <w:t>תיקון מס' 29) תשס"ט-2008</w:t>
                  </w:r>
                </w:p>
                <w:p w14:paraId="414E596C" w14:textId="77777777" w:rsidR="0048163C" w:rsidRDefault="0048163C" w:rsidP="00A148B5">
                  <w:pPr>
                    <w:spacing w:line="160" w:lineRule="exact"/>
                    <w:jc w:val="left"/>
                    <w:rPr>
                      <w:rFonts w:cs="Miriam"/>
                      <w:noProof/>
                      <w:sz w:val="18"/>
                      <w:szCs w:val="18"/>
                      <w:rtl/>
                    </w:rPr>
                  </w:pPr>
                  <w:r>
                    <w:rPr>
                      <w:rFonts w:cs="Miriam" w:hint="cs"/>
                      <w:sz w:val="18"/>
                      <w:szCs w:val="18"/>
                      <w:rtl/>
                    </w:rPr>
                    <w:t>(תיקון מס' 70) תשפ"ב-2022</w:t>
                  </w:r>
                </w:p>
              </w:txbxContent>
            </v:textbox>
            <w10:anchorlock/>
          </v:rect>
        </w:pict>
      </w:r>
      <w:r>
        <w:rPr>
          <w:rFonts w:cs="FrankRuehl"/>
          <w:sz w:val="26"/>
          <w:rtl/>
        </w:rPr>
        <w:tab/>
      </w:r>
      <w:r>
        <w:rPr>
          <w:rStyle w:val="default"/>
          <w:rFonts w:cs="FrankRuehl"/>
          <w:rtl/>
        </w:rPr>
        <w:t>"</w:t>
      </w:r>
      <w:r>
        <w:rPr>
          <w:rStyle w:val="default"/>
          <w:rFonts w:cs="FrankRuehl" w:hint="cs"/>
          <w:rtl/>
        </w:rPr>
        <w:t xml:space="preserve">תקנות סדר הדין" </w:t>
      </w:r>
      <w:r>
        <w:rPr>
          <w:rStyle w:val="default"/>
          <w:rFonts w:cs="FrankRuehl"/>
          <w:rtl/>
        </w:rPr>
        <w:t>–</w:t>
      </w:r>
      <w:r>
        <w:rPr>
          <w:rStyle w:val="default"/>
          <w:rFonts w:cs="FrankRuehl" w:hint="cs"/>
          <w:rtl/>
        </w:rPr>
        <w:t xml:space="preserve"> תקנות סדר הדין האזרחי, התשמ"ד-1984;</w:t>
      </w:r>
    </w:p>
    <w:p w14:paraId="6E9716DB" w14:textId="77777777" w:rsidR="003B399C" w:rsidRPr="00B01BF0" w:rsidRDefault="003B399C" w:rsidP="003B399C">
      <w:pPr>
        <w:pStyle w:val="P00"/>
        <w:spacing w:before="0"/>
        <w:ind w:left="0" w:right="1134"/>
        <w:rPr>
          <w:rStyle w:val="default"/>
          <w:rFonts w:cs="FrankRuehl" w:hint="cs"/>
          <w:vanish/>
          <w:color w:val="FF0000"/>
          <w:sz w:val="20"/>
          <w:szCs w:val="20"/>
          <w:shd w:val="clear" w:color="auto" w:fill="FFFF99"/>
          <w:rtl/>
        </w:rPr>
      </w:pPr>
      <w:bookmarkStart w:id="33" w:name="Rov552"/>
      <w:r w:rsidRPr="00B01BF0">
        <w:rPr>
          <w:rStyle w:val="default"/>
          <w:rFonts w:cs="FrankRuehl" w:hint="cs"/>
          <w:vanish/>
          <w:color w:val="FF0000"/>
          <w:sz w:val="20"/>
          <w:szCs w:val="20"/>
          <w:shd w:val="clear" w:color="auto" w:fill="FFFF99"/>
          <w:rtl/>
        </w:rPr>
        <w:t>מיום 1.1.2009</w:t>
      </w:r>
    </w:p>
    <w:p w14:paraId="3554B11E" w14:textId="77777777" w:rsidR="003B399C" w:rsidRPr="00B01BF0" w:rsidRDefault="003B399C" w:rsidP="003B399C">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0D1B928F" w14:textId="77777777" w:rsidR="003B399C" w:rsidRPr="00B01BF0" w:rsidRDefault="003B399C" w:rsidP="003B399C">
      <w:pPr>
        <w:pStyle w:val="P00"/>
        <w:spacing w:before="0"/>
        <w:ind w:left="0" w:right="1134"/>
        <w:rPr>
          <w:rStyle w:val="default"/>
          <w:rFonts w:cs="FrankRuehl"/>
          <w:vanish/>
          <w:sz w:val="20"/>
          <w:szCs w:val="20"/>
          <w:shd w:val="clear" w:color="auto" w:fill="FFFF99"/>
        </w:rPr>
      </w:pPr>
      <w:hyperlink r:id="rId41"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42"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75D23670" w14:textId="77777777" w:rsidR="003B399C" w:rsidRPr="00B01BF0" w:rsidRDefault="003B399C" w:rsidP="003B399C">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הגדרת "תקנות סדר הדין"</w:t>
      </w:r>
    </w:p>
    <w:p w14:paraId="1C7F5343" w14:textId="77777777" w:rsidR="0048163C" w:rsidRPr="00B01BF0" w:rsidRDefault="0048163C" w:rsidP="003B399C">
      <w:pPr>
        <w:pStyle w:val="P00"/>
        <w:spacing w:before="0"/>
        <w:ind w:left="0" w:right="1134"/>
        <w:rPr>
          <w:rStyle w:val="default"/>
          <w:rFonts w:cs="FrankRuehl"/>
          <w:vanish/>
          <w:sz w:val="20"/>
          <w:szCs w:val="20"/>
          <w:shd w:val="clear" w:color="auto" w:fill="FFFF99"/>
          <w:rtl/>
        </w:rPr>
      </w:pPr>
    </w:p>
    <w:p w14:paraId="5BA9EC75" w14:textId="77777777" w:rsidR="0048163C" w:rsidRPr="00B01BF0" w:rsidRDefault="0048163C" w:rsidP="0048163C">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vanish/>
          <w:color w:val="FF0000"/>
          <w:sz w:val="20"/>
          <w:szCs w:val="20"/>
          <w:shd w:val="clear" w:color="auto" w:fill="FFFF99"/>
          <w:rtl/>
        </w:rPr>
        <w:t>מיום 27.</w:t>
      </w:r>
      <w:r w:rsidR="00745658" w:rsidRPr="00B01BF0">
        <w:rPr>
          <w:rStyle w:val="default"/>
          <w:rFonts w:ascii="FrankRuehl" w:hAnsi="FrankRuehl" w:cs="FrankRuehl" w:hint="cs"/>
          <w:vanish/>
          <w:color w:val="FF0000"/>
          <w:sz w:val="20"/>
          <w:szCs w:val="20"/>
          <w:shd w:val="clear" w:color="auto" w:fill="FFFF99"/>
          <w:rtl/>
        </w:rPr>
        <w:t>6</w:t>
      </w:r>
      <w:r w:rsidRPr="00B01BF0">
        <w:rPr>
          <w:rStyle w:val="default"/>
          <w:rFonts w:ascii="FrankRuehl" w:hAnsi="FrankRuehl" w:cs="FrankRuehl"/>
          <w:vanish/>
          <w:color w:val="FF0000"/>
          <w:sz w:val="20"/>
          <w:szCs w:val="20"/>
          <w:shd w:val="clear" w:color="auto" w:fill="FFFF99"/>
          <w:rtl/>
        </w:rPr>
        <w:t>.2023</w:t>
      </w:r>
    </w:p>
    <w:p w14:paraId="20E12A69" w14:textId="77777777" w:rsidR="0048163C" w:rsidRPr="00B01BF0" w:rsidRDefault="0048163C" w:rsidP="0048163C">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70</w:t>
      </w:r>
    </w:p>
    <w:p w14:paraId="7924B2D1" w14:textId="77777777" w:rsidR="0048163C" w:rsidRPr="00B01BF0" w:rsidRDefault="0048163C" w:rsidP="0048163C">
      <w:pPr>
        <w:pStyle w:val="P00"/>
        <w:spacing w:before="0"/>
        <w:ind w:left="0" w:right="1134"/>
        <w:rPr>
          <w:rStyle w:val="default"/>
          <w:rFonts w:ascii="FrankRuehl" w:hAnsi="FrankRuehl" w:cs="FrankRuehl"/>
          <w:vanish/>
          <w:szCs w:val="20"/>
          <w:shd w:val="clear" w:color="auto" w:fill="FFFF99"/>
          <w:rtl/>
        </w:rPr>
      </w:pPr>
      <w:hyperlink r:id="rId43" w:history="1">
        <w:r w:rsidRPr="00B01BF0">
          <w:rPr>
            <w:rStyle w:val="Hyperlink"/>
            <w:rFonts w:ascii="FrankRuehl" w:hAnsi="FrankRuehl" w:cs="FrankRuehl"/>
            <w:vanish/>
            <w:szCs w:val="20"/>
            <w:shd w:val="clear" w:color="auto" w:fill="FFFF99"/>
            <w:rtl/>
          </w:rPr>
          <w:t>ס"ח תשפ"ב מס' 2980</w:t>
        </w:r>
      </w:hyperlink>
      <w:r w:rsidRPr="00B01BF0">
        <w:rPr>
          <w:rStyle w:val="default"/>
          <w:rFonts w:ascii="FrankRuehl" w:hAnsi="FrankRuehl" w:cs="FrankRuehl"/>
          <w:vanish/>
          <w:sz w:val="20"/>
          <w:szCs w:val="20"/>
          <w:shd w:val="clear" w:color="auto" w:fill="FFFF99"/>
          <w:rtl/>
        </w:rPr>
        <w:t xml:space="preserve"> מיום 27.6.2022 עמ' </w:t>
      </w:r>
      <w:r w:rsidRPr="00B01BF0">
        <w:rPr>
          <w:rStyle w:val="default"/>
          <w:rFonts w:ascii="FrankRuehl" w:hAnsi="FrankRuehl" w:cs="FrankRuehl"/>
          <w:vanish/>
          <w:szCs w:val="20"/>
          <w:shd w:val="clear" w:color="auto" w:fill="FFFF99"/>
          <w:rtl/>
        </w:rPr>
        <w:t>88</w:t>
      </w:r>
      <w:r w:rsidRPr="00B01BF0">
        <w:rPr>
          <w:rStyle w:val="default"/>
          <w:rFonts w:ascii="FrankRuehl" w:hAnsi="FrankRuehl" w:cs="FrankRuehl" w:hint="cs"/>
          <w:vanish/>
          <w:szCs w:val="20"/>
          <w:shd w:val="clear" w:color="auto" w:fill="FFFF99"/>
          <w:rtl/>
        </w:rPr>
        <w:t>8</w:t>
      </w:r>
      <w:r w:rsidRPr="00B01BF0">
        <w:rPr>
          <w:rStyle w:val="default"/>
          <w:rFonts w:ascii="FrankRuehl" w:hAnsi="FrankRuehl" w:cs="FrankRuehl"/>
          <w:vanish/>
          <w:sz w:val="20"/>
          <w:szCs w:val="20"/>
          <w:shd w:val="clear" w:color="auto" w:fill="FFFF99"/>
          <w:rtl/>
        </w:rPr>
        <w:t xml:space="preserve"> (</w:t>
      </w:r>
      <w:hyperlink r:id="rId44" w:history="1">
        <w:r w:rsidRPr="00B01BF0">
          <w:rPr>
            <w:rStyle w:val="Hyperlink"/>
            <w:rFonts w:ascii="FrankRuehl" w:hAnsi="FrankRuehl" w:cs="FrankRuehl"/>
            <w:vanish/>
            <w:szCs w:val="20"/>
            <w:shd w:val="clear" w:color="auto" w:fill="FFFF99"/>
            <w:rtl/>
          </w:rPr>
          <w:t>ה"ח 1443</w:t>
        </w:r>
      </w:hyperlink>
      <w:r w:rsidRPr="00B01BF0">
        <w:rPr>
          <w:rStyle w:val="default"/>
          <w:rFonts w:ascii="FrankRuehl" w:hAnsi="FrankRuehl" w:cs="FrankRuehl"/>
          <w:vanish/>
          <w:sz w:val="20"/>
          <w:szCs w:val="20"/>
          <w:shd w:val="clear" w:color="auto" w:fill="FFFF99"/>
          <w:rtl/>
        </w:rPr>
        <w:t>)</w:t>
      </w:r>
    </w:p>
    <w:p w14:paraId="0FECF05E" w14:textId="77777777" w:rsidR="00745658" w:rsidRPr="00B01BF0" w:rsidRDefault="00745658" w:rsidP="00745658">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תשפ"ג-2023</w:t>
      </w:r>
    </w:p>
    <w:p w14:paraId="0FCE041E" w14:textId="77777777" w:rsidR="00745658" w:rsidRPr="00B01BF0" w:rsidRDefault="00745658" w:rsidP="00745658">
      <w:pPr>
        <w:pStyle w:val="P00"/>
        <w:spacing w:before="0"/>
        <w:ind w:left="0" w:right="1134"/>
        <w:rPr>
          <w:rStyle w:val="default"/>
          <w:rFonts w:ascii="FrankRuehl" w:hAnsi="FrankRuehl" w:cs="FrankRuehl"/>
          <w:vanish/>
          <w:sz w:val="20"/>
          <w:szCs w:val="20"/>
          <w:shd w:val="clear" w:color="auto" w:fill="FFFF99"/>
          <w:rtl/>
        </w:rPr>
      </w:pPr>
      <w:hyperlink r:id="rId45" w:history="1">
        <w:r w:rsidRPr="00B01BF0">
          <w:rPr>
            <w:rStyle w:val="Hyperlink"/>
            <w:rFonts w:ascii="FrankRuehl" w:hAnsi="FrankRuehl" w:cs="FrankRuehl"/>
            <w:vanish/>
            <w:szCs w:val="20"/>
            <w:shd w:val="clear" w:color="auto" w:fill="FFFF99"/>
            <w:rtl/>
          </w:rPr>
          <w:t>ק"ת תשפ"ג מס' 10534</w:t>
        </w:r>
      </w:hyperlink>
      <w:r w:rsidRPr="00B01BF0">
        <w:rPr>
          <w:rStyle w:val="default"/>
          <w:rFonts w:ascii="FrankRuehl" w:hAnsi="FrankRuehl" w:cs="FrankRuehl"/>
          <w:vanish/>
          <w:sz w:val="20"/>
          <w:szCs w:val="20"/>
          <w:shd w:val="clear" w:color="auto" w:fill="FFFF99"/>
          <w:rtl/>
        </w:rPr>
        <w:t xml:space="preserve"> מיום 26.1.2023 עמ' 962</w:t>
      </w:r>
    </w:p>
    <w:p w14:paraId="6D80AEB0" w14:textId="77777777" w:rsidR="0048163C" w:rsidRPr="00B01BF0" w:rsidRDefault="0048163C" w:rsidP="0048163C">
      <w:pPr>
        <w:pStyle w:val="P00"/>
        <w:spacing w:before="0"/>
        <w:ind w:left="0" w:right="1134"/>
        <w:rPr>
          <w:rStyle w:val="default"/>
          <w:rFonts w:ascii="FrankRuehl" w:hAnsi="FrankRuehl" w:cs="FrankRuehl"/>
          <w:vanish/>
          <w:szCs w:val="20"/>
          <w:shd w:val="clear" w:color="auto" w:fill="FFFF99"/>
          <w:rtl/>
        </w:rPr>
      </w:pPr>
      <w:r w:rsidRPr="00B01BF0">
        <w:rPr>
          <w:rStyle w:val="default"/>
          <w:rFonts w:ascii="FrankRuehl" w:hAnsi="FrankRuehl" w:cs="FrankRuehl" w:hint="cs"/>
          <w:b/>
          <w:bCs/>
          <w:vanish/>
          <w:szCs w:val="20"/>
          <w:shd w:val="clear" w:color="auto" w:fill="FFFF99"/>
          <w:rtl/>
        </w:rPr>
        <w:t>החלפת הגדרת "תקנות סדר הדין"</w:t>
      </w:r>
    </w:p>
    <w:p w14:paraId="7CBA9430" w14:textId="77777777" w:rsidR="0048163C" w:rsidRPr="00B01BF0" w:rsidRDefault="0048163C" w:rsidP="0048163C">
      <w:pPr>
        <w:pStyle w:val="P00"/>
        <w:ind w:left="0" w:right="1134"/>
        <w:rPr>
          <w:rStyle w:val="default"/>
          <w:rFonts w:ascii="FrankRuehl" w:hAnsi="FrankRuehl" w:cs="FrankRuehl"/>
          <w:vanish/>
          <w:szCs w:val="20"/>
          <w:shd w:val="clear" w:color="auto" w:fill="FFFF99"/>
          <w:rtl/>
        </w:rPr>
      </w:pPr>
      <w:r w:rsidRPr="00B01BF0">
        <w:rPr>
          <w:rStyle w:val="default"/>
          <w:rFonts w:ascii="FrankRuehl" w:hAnsi="FrankRuehl" w:cs="FrankRuehl" w:hint="cs"/>
          <w:vanish/>
          <w:szCs w:val="20"/>
          <w:shd w:val="clear" w:color="auto" w:fill="FFFF99"/>
          <w:rtl/>
        </w:rPr>
        <w:t>הנוסח החדש:</w:t>
      </w:r>
    </w:p>
    <w:p w14:paraId="1CD3F831" w14:textId="77777777" w:rsidR="0048163C" w:rsidRPr="00B01BF0" w:rsidRDefault="0048163C" w:rsidP="0048163C">
      <w:pPr>
        <w:pStyle w:val="P00"/>
        <w:spacing w:before="0"/>
        <w:ind w:left="0" w:right="1134"/>
        <w:rPr>
          <w:rStyle w:val="default"/>
          <w:rFonts w:ascii="FrankRuehl" w:hAnsi="FrankRuehl" w:cs="FrankRuehl"/>
          <w:vanish/>
          <w:sz w:val="28"/>
          <w:szCs w:val="22"/>
          <w:shd w:val="clear" w:color="auto" w:fill="FFFF99"/>
          <w:rtl/>
        </w:rPr>
      </w:pPr>
      <w:r w:rsidRPr="00B01BF0">
        <w:rPr>
          <w:rStyle w:val="default"/>
          <w:rFonts w:ascii="FrankRuehl" w:hAnsi="FrankRuehl" w:cs="FrankRuehl"/>
          <w:vanish/>
          <w:sz w:val="28"/>
          <w:szCs w:val="22"/>
          <w:shd w:val="clear" w:color="auto" w:fill="FFFF99"/>
          <w:rtl/>
        </w:rPr>
        <w:tab/>
      </w:r>
      <w:r w:rsidRPr="00B01BF0">
        <w:rPr>
          <w:rStyle w:val="default"/>
          <w:rFonts w:ascii="FrankRuehl" w:hAnsi="FrankRuehl" w:cs="FrankRuehl" w:hint="cs"/>
          <w:vanish/>
          <w:sz w:val="28"/>
          <w:szCs w:val="22"/>
          <w:u w:val="single"/>
          <w:shd w:val="clear" w:color="auto" w:fill="FFFF99"/>
          <w:rtl/>
        </w:rPr>
        <w:t xml:space="preserve">"תקנות סדר הדין" </w:t>
      </w:r>
      <w:r w:rsidRPr="00B01BF0">
        <w:rPr>
          <w:rStyle w:val="default"/>
          <w:rFonts w:ascii="FrankRuehl" w:hAnsi="FrankRuehl" w:cs="FrankRuehl"/>
          <w:vanish/>
          <w:sz w:val="28"/>
          <w:szCs w:val="22"/>
          <w:u w:val="single"/>
          <w:shd w:val="clear" w:color="auto" w:fill="FFFF99"/>
          <w:rtl/>
        </w:rPr>
        <w:t>–</w:t>
      </w:r>
      <w:r w:rsidRPr="00B01BF0">
        <w:rPr>
          <w:rStyle w:val="default"/>
          <w:rFonts w:ascii="FrankRuehl" w:hAnsi="FrankRuehl" w:cs="FrankRuehl" w:hint="cs"/>
          <w:vanish/>
          <w:sz w:val="28"/>
          <w:szCs w:val="22"/>
          <w:u w:val="single"/>
          <w:shd w:val="clear" w:color="auto" w:fill="FFFF99"/>
          <w:rtl/>
        </w:rPr>
        <w:t xml:space="preserve"> תקנות סדר הדין האזרחי, התשע"ט-2018;</w:t>
      </w:r>
    </w:p>
    <w:p w14:paraId="0AE521EE" w14:textId="77777777" w:rsidR="0048163C" w:rsidRPr="00B01BF0" w:rsidRDefault="0048163C" w:rsidP="0048163C">
      <w:pPr>
        <w:pStyle w:val="P00"/>
        <w:ind w:left="0" w:right="1134"/>
        <w:rPr>
          <w:rStyle w:val="default"/>
          <w:rFonts w:ascii="FrankRuehl" w:hAnsi="FrankRuehl" w:cs="FrankRuehl"/>
          <w:vanish/>
          <w:szCs w:val="20"/>
          <w:shd w:val="clear" w:color="auto" w:fill="FFFF99"/>
          <w:rtl/>
        </w:rPr>
      </w:pPr>
      <w:r w:rsidRPr="00B01BF0">
        <w:rPr>
          <w:rStyle w:val="default"/>
          <w:rFonts w:ascii="FrankRuehl" w:hAnsi="FrankRuehl" w:cs="FrankRuehl" w:hint="cs"/>
          <w:vanish/>
          <w:szCs w:val="20"/>
          <w:shd w:val="clear" w:color="auto" w:fill="FFFF99"/>
          <w:rtl/>
        </w:rPr>
        <w:t>הנוסח הקודם:</w:t>
      </w:r>
    </w:p>
    <w:p w14:paraId="13536ECC" w14:textId="77777777" w:rsidR="0048163C" w:rsidRPr="0048163C" w:rsidRDefault="0048163C" w:rsidP="0048163C">
      <w:pPr>
        <w:pStyle w:val="P00"/>
        <w:spacing w:before="0"/>
        <w:ind w:left="0" w:right="1134"/>
        <w:rPr>
          <w:rStyle w:val="default"/>
          <w:rFonts w:cs="FrankRuehl" w:hint="cs"/>
          <w:strike/>
          <w:sz w:val="2"/>
          <w:szCs w:val="2"/>
          <w:rtl/>
        </w:rPr>
      </w:pPr>
      <w:r w:rsidRPr="00B01BF0">
        <w:rPr>
          <w:rFonts w:cs="FrankRuehl"/>
          <w:vanish/>
          <w:sz w:val="22"/>
          <w:szCs w:val="22"/>
          <w:shd w:val="clear" w:color="auto" w:fill="FFFF99"/>
          <w:rtl/>
        </w:rPr>
        <w:tab/>
      </w:r>
      <w:r w:rsidRPr="00B01BF0">
        <w:rPr>
          <w:rStyle w:val="default"/>
          <w:rFonts w:cs="FrankRuehl"/>
          <w:strike/>
          <w:vanish/>
          <w:sz w:val="22"/>
          <w:szCs w:val="22"/>
          <w:shd w:val="clear" w:color="auto" w:fill="FFFF99"/>
          <w:rtl/>
        </w:rPr>
        <w:t>"</w:t>
      </w:r>
      <w:r w:rsidRPr="00B01BF0">
        <w:rPr>
          <w:rStyle w:val="default"/>
          <w:rFonts w:cs="FrankRuehl" w:hint="cs"/>
          <w:strike/>
          <w:vanish/>
          <w:sz w:val="22"/>
          <w:szCs w:val="22"/>
          <w:shd w:val="clear" w:color="auto" w:fill="FFFF99"/>
          <w:rtl/>
        </w:rPr>
        <w:t xml:space="preserve">תקנות סדר הדין" </w:t>
      </w:r>
      <w:r w:rsidRPr="00B01BF0">
        <w:rPr>
          <w:rStyle w:val="default"/>
          <w:rFonts w:cs="FrankRuehl"/>
          <w:strike/>
          <w:vanish/>
          <w:sz w:val="22"/>
          <w:szCs w:val="22"/>
          <w:shd w:val="clear" w:color="auto" w:fill="FFFF99"/>
          <w:rtl/>
        </w:rPr>
        <w:t>–</w:t>
      </w:r>
      <w:r w:rsidRPr="00B01BF0">
        <w:rPr>
          <w:rStyle w:val="default"/>
          <w:rFonts w:cs="FrankRuehl" w:hint="cs"/>
          <w:strike/>
          <w:vanish/>
          <w:sz w:val="22"/>
          <w:szCs w:val="22"/>
          <w:shd w:val="clear" w:color="auto" w:fill="FFFF99"/>
          <w:rtl/>
        </w:rPr>
        <w:t xml:space="preserve"> תקנות סדר הדין האזרחי, התשמ"ד-1984;</w:t>
      </w:r>
      <w:bookmarkEnd w:id="33"/>
    </w:p>
    <w:p w14:paraId="02CE3898" w14:textId="77777777" w:rsidR="0048163C" w:rsidRDefault="0048163C" w:rsidP="003B399C">
      <w:pPr>
        <w:pStyle w:val="P00"/>
        <w:spacing w:before="72"/>
        <w:ind w:left="0" w:right="1134"/>
        <w:rPr>
          <w:rFonts w:cs="FrankRuehl"/>
          <w:sz w:val="26"/>
          <w:rtl/>
        </w:rPr>
      </w:pPr>
    </w:p>
    <w:p w14:paraId="3C5DC056" w14:textId="77777777" w:rsidR="003B399C" w:rsidRDefault="003B399C" w:rsidP="003B399C">
      <w:pPr>
        <w:pStyle w:val="P00"/>
        <w:spacing w:before="72"/>
        <w:ind w:left="0" w:right="1134"/>
        <w:rPr>
          <w:rStyle w:val="default"/>
          <w:rFonts w:cs="FrankRuehl"/>
          <w:rtl/>
        </w:rPr>
      </w:pPr>
      <w:r>
        <w:rPr>
          <w:lang w:val="he-IL"/>
        </w:rPr>
        <w:pict w14:anchorId="31E375F8">
          <v:rect id="_x0000_s2693" style="position:absolute;left:0;text-align:left;margin-left:464.5pt;margin-top:8.05pt;width:75.05pt;height:19.4pt;z-index:251755520" o:allowincell="f" filled="f" stroked="f" strokecolor="lime" strokeweight=".25pt">
            <v:textbox inset="0,0,0,0">
              <w:txbxContent>
                <w:p w14:paraId="4600350B" w14:textId="77777777" w:rsidR="00FF4A82" w:rsidRDefault="00FF4A82" w:rsidP="003B399C">
                  <w:pPr>
                    <w:spacing w:line="160" w:lineRule="exact"/>
                    <w:jc w:val="left"/>
                    <w:rPr>
                      <w:rFonts w:cs="Miriam"/>
                      <w:noProof/>
                      <w:sz w:val="18"/>
                      <w:szCs w:val="18"/>
                      <w:rtl/>
                    </w:rPr>
                  </w:pPr>
                  <w:r>
                    <w:rPr>
                      <w:rFonts w:cs="Miriam"/>
                      <w:sz w:val="18"/>
                      <w:szCs w:val="18"/>
                      <w:rtl/>
                    </w:rPr>
                    <w:t>(</w:t>
                  </w:r>
                  <w:r>
                    <w:rPr>
                      <w:rFonts w:cs="Miriam" w:hint="cs"/>
                      <w:sz w:val="18"/>
                      <w:szCs w:val="18"/>
                      <w:rtl/>
                    </w:rPr>
                    <w:t>תיקון מס' 36) תשע"ב-2012</w:t>
                  </w:r>
                </w:p>
              </w:txbxContent>
            </v:textbox>
            <w10:anchorlock/>
          </v:rect>
        </w:pict>
      </w:r>
      <w:r>
        <w:rPr>
          <w:rFonts w:cs="FrankRuehl"/>
          <w:sz w:val="26"/>
          <w:rtl/>
        </w:rPr>
        <w:tab/>
      </w:r>
      <w:r>
        <w:rPr>
          <w:rStyle w:val="default"/>
          <w:rFonts w:cs="FrankRuehl"/>
          <w:rtl/>
        </w:rPr>
        <w:t>"</w:t>
      </w:r>
      <w:r>
        <w:rPr>
          <w:rStyle w:val="default"/>
          <w:rFonts w:cs="FrankRuehl" w:hint="cs"/>
          <w:rtl/>
        </w:rPr>
        <w:t xml:space="preserve">פסק דין לפינוי מושכר" </w:t>
      </w:r>
      <w:r>
        <w:rPr>
          <w:rStyle w:val="default"/>
          <w:rFonts w:cs="FrankRuehl"/>
          <w:rtl/>
        </w:rPr>
        <w:t>–</w:t>
      </w:r>
      <w:r>
        <w:rPr>
          <w:rStyle w:val="default"/>
          <w:rFonts w:cs="FrankRuehl" w:hint="cs"/>
          <w:rtl/>
        </w:rPr>
        <w:t xml:space="preserve"> פסק דין בתביעה לפינוי מושכר שחוק הגנת הדייר [נוסח משולב], התשל"ב-1972, אינו חל עליו</w:t>
      </w:r>
      <w:r w:rsidR="00C77FE0">
        <w:rPr>
          <w:rStyle w:val="default"/>
          <w:rFonts w:cs="FrankRuehl" w:hint="cs"/>
          <w:rtl/>
        </w:rPr>
        <w:t>;</w:t>
      </w:r>
    </w:p>
    <w:p w14:paraId="73A88805" w14:textId="77777777" w:rsidR="00C77FE0" w:rsidRPr="00B01BF0" w:rsidRDefault="00C77FE0" w:rsidP="00C77FE0">
      <w:pPr>
        <w:pStyle w:val="P00"/>
        <w:spacing w:before="0"/>
        <w:ind w:left="0" w:right="1134"/>
        <w:rPr>
          <w:rStyle w:val="default"/>
          <w:rFonts w:cs="FrankRuehl" w:hint="cs"/>
          <w:vanish/>
          <w:color w:val="FF0000"/>
          <w:sz w:val="20"/>
          <w:szCs w:val="20"/>
          <w:shd w:val="clear" w:color="auto" w:fill="FFFF99"/>
          <w:rtl/>
        </w:rPr>
      </w:pPr>
      <w:bookmarkStart w:id="34" w:name="Rov504"/>
      <w:r w:rsidRPr="00B01BF0">
        <w:rPr>
          <w:rStyle w:val="default"/>
          <w:rFonts w:cs="FrankRuehl" w:hint="cs"/>
          <w:vanish/>
          <w:color w:val="FF0000"/>
          <w:sz w:val="20"/>
          <w:szCs w:val="20"/>
          <w:shd w:val="clear" w:color="auto" w:fill="FFFF99"/>
          <w:rtl/>
        </w:rPr>
        <w:t>מיום 12.2.2012</w:t>
      </w:r>
    </w:p>
    <w:p w14:paraId="2377246D" w14:textId="77777777" w:rsidR="00C77FE0" w:rsidRPr="00B01BF0" w:rsidRDefault="00C77FE0" w:rsidP="00C77FE0">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36</w:t>
      </w:r>
    </w:p>
    <w:p w14:paraId="2CBD1FC6" w14:textId="77777777" w:rsidR="00C77FE0" w:rsidRPr="00B01BF0" w:rsidRDefault="00C77FE0" w:rsidP="00C77FE0">
      <w:pPr>
        <w:pStyle w:val="P00"/>
        <w:spacing w:before="0"/>
        <w:ind w:left="0" w:right="1134"/>
        <w:rPr>
          <w:rStyle w:val="default"/>
          <w:rFonts w:cs="FrankRuehl" w:hint="cs"/>
          <w:vanish/>
          <w:sz w:val="20"/>
          <w:szCs w:val="20"/>
          <w:shd w:val="clear" w:color="auto" w:fill="FFFF99"/>
          <w:rtl/>
        </w:rPr>
      </w:pPr>
      <w:hyperlink r:id="rId46" w:history="1">
        <w:r w:rsidRPr="00B01BF0">
          <w:rPr>
            <w:rStyle w:val="Hyperlink"/>
            <w:rFonts w:cs="FrankRuehl" w:hint="cs"/>
            <w:vanish/>
            <w:szCs w:val="20"/>
            <w:shd w:val="clear" w:color="auto" w:fill="FFFF99"/>
            <w:rtl/>
          </w:rPr>
          <w:t>ס"ח תשע"ב מס' 2331</w:t>
        </w:r>
      </w:hyperlink>
      <w:r w:rsidRPr="00B01BF0">
        <w:rPr>
          <w:rStyle w:val="default"/>
          <w:rFonts w:cs="FrankRuehl" w:hint="cs"/>
          <w:vanish/>
          <w:sz w:val="20"/>
          <w:szCs w:val="20"/>
          <w:shd w:val="clear" w:color="auto" w:fill="FFFF99"/>
          <w:rtl/>
        </w:rPr>
        <w:t xml:space="preserve"> מיום 12.1.2012 עמ' 112 (</w:t>
      </w:r>
      <w:hyperlink r:id="rId47" w:history="1">
        <w:r w:rsidRPr="00B01BF0">
          <w:rPr>
            <w:rStyle w:val="Hyperlink"/>
            <w:rFonts w:cs="FrankRuehl" w:hint="cs"/>
            <w:vanish/>
            <w:szCs w:val="20"/>
            <w:shd w:val="clear" w:color="auto" w:fill="FFFF99"/>
            <w:rtl/>
          </w:rPr>
          <w:t>ה"ח 615</w:t>
        </w:r>
      </w:hyperlink>
      <w:r w:rsidRPr="00B01BF0">
        <w:rPr>
          <w:rStyle w:val="default"/>
          <w:rFonts w:cs="FrankRuehl" w:hint="cs"/>
          <w:vanish/>
          <w:sz w:val="20"/>
          <w:szCs w:val="20"/>
          <w:shd w:val="clear" w:color="auto" w:fill="FFFF99"/>
          <w:rtl/>
        </w:rPr>
        <w:t>)</w:t>
      </w:r>
    </w:p>
    <w:p w14:paraId="6E78AEEA" w14:textId="77777777" w:rsidR="00C77FE0" w:rsidRPr="005B153F" w:rsidRDefault="00C77FE0" w:rsidP="00C77FE0">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הגדרת "פסק דין לפינוי מושכר"</w:t>
      </w:r>
      <w:bookmarkEnd w:id="34"/>
    </w:p>
    <w:p w14:paraId="26DB4BDC" w14:textId="77777777" w:rsidR="00C77FE0" w:rsidRDefault="00C77FE0" w:rsidP="00C77FE0">
      <w:pPr>
        <w:pStyle w:val="P00"/>
        <w:spacing w:before="72"/>
        <w:ind w:left="0" w:right="1134"/>
        <w:rPr>
          <w:rStyle w:val="default"/>
          <w:rFonts w:cs="FrankRuehl"/>
          <w:rtl/>
        </w:rPr>
      </w:pPr>
      <w:r>
        <w:rPr>
          <w:rtl/>
          <w:lang w:eastAsia="en-US"/>
        </w:rPr>
        <w:pict w14:anchorId="7E31830E">
          <v:shapetype id="_x0000_t202" coordsize="21600,21600" o:spt="202" path="m,l,21600r21600,l21600,xe">
            <v:stroke joinstyle="miter"/>
            <v:path gradientshapeok="t" o:connecttype="rect"/>
          </v:shapetype>
          <v:shape id="_x0000_s2893" type="#_x0000_t202" style="position:absolute;left:0;text-align:left;margin-left:470.25pt;margin-top:7.1pt;width:1in;height:16.8pt;z-index:251874304" filled="f" stroked="f">
            <v:textbox inset="1mm,0,1mm,0">
              <w:txbxContent>
                <w:p w14:paraId="403390CB" w14:textId="77777777" w:rsidR="00FF4A82" w:rsidRDefault="00FF4A82" w:rsidP="00C77FE0">
                  <w:pPr>
                    <w:spacing w:line="160" w:lineRule="exact"/>
                    <w:jc w:val="left"/>
                    <w:rPr>
                      <w:rFonts w:cs="Miriam" w:hint="cs"/>
                      <w:szCs w:val="18"/>
                      <w:rtl/>
                    </w:rPr>
                  </w:pPr>
                  <w:r>
                    <w:rPr>
                      <w:rFonts w:cs="Miriam" w:hint="cs"/>
                      <w:szCs w:val="18"/>
                      <w:rtl/>
                    </w:rPr>
                    <w:t>(תיקון מס' 60) תשע"ח-2018</w:t>
                  </w:r>
                </w:p>
              </w:txbxContent>
            </v:textbox>
          </v:shape>
        </w:pict>
      </w:r>
      <w:r>
        <w:rPr>
          <w:rtl/>
        </w:rPr>
        <w:tab/>
      </w:r>
      <w:r>
        <w:rPr>
          <w:rStyle w:val="default"/>
          <w:rFonts w:cs="FrankRuehl"/>
          <w:rtl/>
        </w:rPr>
        <w:t>"</w:t>
      </w:r>
      <w:r>
        <w:rPr>
          <w:rStyle w:val="default"/>
          <w:rFonts w:cs="FrankRuehl" w:hint="cs"/>
          <w:rtl/>
        </w:rPr>
        <w:t xml:space="preserve">מנהל רשות האכיפה והגבייה" </w:t>
      </w:r>
      <w:r>
        <w:rPr>
          <w:rStyle w:val="default"/>
          <w:rFonts w:cs="FrankRuehl"/>
          <w:rtl/>
        </w:rPr>
        <w:t>–</w:t>
      </w:r>
      <w:r>
        <w:rPr>
          <w:rStyle w:val="default"/>
          <w:rFonts w:cs="FrankRuehl" w:hint="cs"/>
          <w:rtl/>
        </w:rPr>
        <w:t xml:space="preserve"> מי שמונה לפי חוק שירות המדינה (מינויים), התשי"ט-1959, לשמש מנהל רשות האכיפה והגבייה;</w:t>
      </w:r>
    </w:p>
    <w:p w14:paraId="45F9EC59" w14:textId="77777777" w:rsidR="00C77FE0" w:rsidRPr="00B01BF0" w:rsidRDefault="00C77FE0" w:rsidP="00C77FE0">
      <w:pPr>
        <w:pStyle w:val="P00"/>
        <w:spacing w:before="0"/>
        <w:ind w:left="0" w:right="1134"/>
        <w:rPr>
          <w:rFonts w:ascii="FrankRuehl" w:hAnsi="FrankRuehl" w:cs="FrankRuehl"/>
          <w:vanish/>
          <w:color w:val="FF0000"/>
          <w:szCs w:val="20"/>
          <w:shd w:val="clear" w:color="auto" w:fill="FFFF99"/>
          <w:rtl/>
        </w:rPr>
      </w:pPr>
      <w:bookmarkStart w:id="35" w:name="Rov603"/>
      <w:r w:rsidRPr="00B01BF0">
        <w:rPr>
          <w:rFonts w:ascii="FrankRuehl" w:hAnsi="FrankRuehl" w:cs="FrankRuehl"/>
          <w:vanish/>
          <w:color w:val="FF0000"/>
          <w:szCs w:val="20"/>
          <w:shd w:val="clear" w:color="auto" w:fill="FFFF99"/>
          <w:rtl/>
        </w:rPr>
        <w:t>מיום 6.7.2018</w:t>
      </w:r>
    </w:p>
    <w:p w14:paraId="1FECD95E" w14:textId="77777777" w:rsidR="00C77FE0" w:rsidRPr="00B01BF0" w:rsidRDefault="00C77FE0" w:rsidP="00C77FE0">
      <w:pPr>
        <w:pStyle w:val="P00"/>
        <w:spacing w:before="0"/>
        <w:ind w:left="0" w:right="1134"/>
        <w:rPr>
          <w:rFonts w:ascii="FrankRuehl" w:hAnsi="FrankRuehl" w:cs="FrankRuehl"/>
          <w:vanish/>
          <w:szCs w:val="20"/>
          <w:shd w:val="clear" w:color="auto" w:fill="FFFF99"/>
          <w:rtl/>
        </w:rPr>
      </w:pPr>
      <w:r w:rsidRPr="00B01BF0">
        <w:rPr>
          <w:rFonts w:ascii="FrankRuehl" w:hAnsi="FrankRuehl" w:cs="FrankRuehl"/>
          <w:b/>
          <w:bCs/>
          <w:vanish/>
          <w:szCs w:val="20"/>
          <w:shd w:val="clear" w:color="auto" w:fill="FFFF99"/>
          <w:rtl/>
        </w:rPr>
        <w:t xml:space="preserve">תיקון מס' </w:t>
      </w:r>
      <w:r w:rsidRPr="00B01BF0">
        <w:rPr>
          <w:rFonts w:ascii="FrankRuehl" w:hAnsi="FrankRuehl" w:cs="FrankRuehl" w:hint="cs"/>
          <w:b/>
          <w:bCs/>
          <w:vanish/>
          <w:szCs w:val="20"/>
          <w:shd w:val="clear" w:color="auto" w:fill="FFFF99"/>
          <w:rtl/>
        </w:rPr>
        <w:t>60</w:t>
      </w:r>
    </w:p>
    <w:p w14:paraId="5C5BA61E" w14:textId="77777777" w:rsidR="00C77FE0" w:rsidRPr="00B01BF0" w:rsidRDefault="00C77FE0" w:rsidP="00C77FE0">
      <w:pPr>
        <w:pStyle w:val="P00"/>
        <w:spacing w:before="0"/>
        <w:ind w:left="0" w:right="1134"/>
        <w:rPr>
          <w:rFonts w:ascii="FrankRuehl" w:hAnsi="FrankRuehl" w:cs="FrankRuehl"/>
          <w:vanish/>
          <w:szCs w:val="20"/>
          <w:shd w:val="clear" w:color="auto" w:fill="FFFF99"/>
          <w:rtl/>
        </w:rPr>
      </w:pPr>
      <w:hyperlink r:id="rId48" w:history="1">
        <w:r w:rsidRPr="00B01BF0">
          <w:rPr>
            <w:rStyle w:val="Hyperlink"/>
            <w:rFonts w:ascii="FrankRuehl" w:hAnsi="FrankRuehl" w:cs="FrankRuehl"/>
            <w:vanish/>
            <w:szCs w:val="20"/>
            <w:shd w:val="clear" w:color="auto" w:fill="FFFF99"/>
            <w:rtl/>
          </w:rPr>
          <w:t>ס"ח תשע"ח מס' 2722</w:t>
        </w:r>
      </w:hyperlink>
      <w:r w:rsidRPr="00B01BF0">
        <w:rPr>
          <w:rFonts w:ascii="FrankRuehl" w:hAnsi="FrankRuehl" w:cs="FrankRuehl"/>
          <w:vanish/>
          <w:szCs w:val="20"/>
          <w:shd w:val="clear" w:color="auto" w:fill="FFFF99"/>
          <w:rtl/>
        </w:rPr>
        <w:t xml:space="preserve"> מיום 6.6.2018 עמ' 687 (</w:t>
      </w:r>
      <w:hyperlink r:id="rId49" w:history="1">
        <w:r w:rsidRPr="00B01BF0">
          <w:rPr>
            <w:rStyle w:val="Hyperlink"/>
            <w:rFonts w:ascii="FrankRuehl" w:hAnsi="FrankRuehl" w:cs="FrankRuehl"/>
            <w:vanish/>
            <w:szCs w:val="20"/>
            <w:shd w:val="clear" w:color="auto" w:fill="FFFF99"/>
            <w:rtl/>
          </w:rPr>
          <w:t>ה"ח 1209</w:t>
        </w:r>
      </w:hyperlink>
      <w:r w:rsidRPr="00B01BF0">
        <w:rPr>
          <w:rFonts w:ascii="FrankRuehl" w:hAnsi="FrankRuehl" w:cs="FrankRuehl"/>
          <w:vanish/>
          <w:szCs w:val="20"/>
          <w:shd w:val="clear" w:color="auto" w:fill="FFFF99"/>
          <w:rtl/>
        </w:rPr>
        <w:t>)</w:t>
      </w:r>
    </w:p>
    <w:p w14:paraId="4300A4DD" w14:textId="77777777" w:rsidR="00C77FE0" w:rsidRPr="00C77FE0" w:rsidRDefault="00C77FE0" w:rsidP="00C77FE0">
      <w:pPr>
        <w:pStyle w:val="P00"/>
        <w:spacing w:before="0"/>
        <w:ind w:left="0" w:right="1134"/>
        <w:rPr>
          <w:rFonts w:ascii="FrankRuehl" w:hAnsi="FrankRuehl" w:cs="FrankRuehl"/>
          <w:sz w:val="2"/>
          <w:szCs w:val="2"/>
          <w:shd w:val="clear" w:color="auto" w:fill="FFFF99"/>
          <w:rtl/>
        </w:rPr>
      </w:pPr>
      <w:r w:rsidRPr="00B01BF0">
        <w:rPr>
          <w:rFonts w:ascii="FrankRuehl" w:hAnsi="FrankRuehl" w:cs="FrankRuehl" w:hint="cs"/>
          <w:b/>
          <w:bCs/>
          <w:vanish/>
          <w:szCs w:val="20"/>
          <w:shd w:val="clear" w:color="auto" w:fill="FFFF99"/>
          <w:rtl/>
        </w:rPr>
        <w:t>הוספת הגדרת "מנהל רשות האכיפה והגבייה"</w:t>
      </w:r>
      <w:bookmarkEnd w:id="35"/>
    </w:p>
    <w:p w14:paraId="0AC19592" w14:textId="77777777" w:rsidR="00C77FE0" w:rsidRDefault="00C77FE0" w:rsidP="00C77FE0">
      <w:pPr>
        <w:pStyle w:val="P00"/>
        <w:spacing w:before="72"/>
        <w:ind w:left="0" w:right="1134"/>
        <w:rPr>
          <w:rStyle w:val="default"/>
          <w:rFonts w:cs="FrankRuehl"/>
          <w:rtl/>
        </w:rPr>
      </w:pPr>
      <w:r>
        <w:rPr>
          <w:rtl/>
          <w:lang w:eastAsia="en-US"/>
        </w:rPr>
        <w:pict w14:anchorId="4C7DB9BB">
          <v:shape id="_x0000_s2894" type="#_x0000_t202" style="position:absolute;left:0;text-align:left;margin-left:470.25pt;margin-top:7.1pt;width:1in;height:16.8pt;z-index:251875328" filled="f" stroked="f">
            <v:textbox inset="1mm,0,1mm,0">
              <w:txbxContent>
                <w:p w14:paraId="4D224CFA" w14:textId="77777777" w:rsidR="00FF4A82" w:rsidRDefault="00FF4A82" w:rsidP="00C77FE0">
                  <w:pPr>
                    <w:spacing w:line="160" w:lineRule="exact"/>
                    <w:jc w:val="left"/>
                    <w:rPr>
                      <w:rFonts w:cs="Miriam" w:hint="cs"/>
                      <w:szCs w:val="18"/>
                      <w:rtl/>
                    </w:rPr>
                  </w:pPr>
                  <w:r>
                    <w:rPr>
                      <w:rFonts w:cs="Miriam" w:hint="cs"/>
                      <w:szCs w:val="18"/>
                      <w:rtl/>
                    </w:rPr>
                    <w:t>(תיקון מס' 60) תשע"ח-2018</w:t>
                  </w:r>
                </w:p>
              </w:txbxContent>
            </v:textbox>
          </v:shape>
        </w:pict>
      </w:r>
      <w:r>
        <w:rPr>
          <w:rtl/>
        </w:rPr>
        <w:tab/>
      </w:r>
      <w:r>
        <w:rPr>
          <w:rStyle w:val="default"/>
          <w:rFonts w:cs="FrankRuehl"/>
          <w:rtl/>
        </w:rPr>
        <w:t>"</w:t>
      </w:r>
      <w:r>
        <w:rPr>
          <w:rStyle w:val="default"/>
          <w:rFonts w:cs="FrankRuehl" w:hint="cs"/>
          <w:rtl/>
        </w:rPr>
        <w:t xml:space="preserve">רשות האכיפה והגבייה" </w:t>
      </w:r>
      <w:r>
        <w:rPr>
          <w:rStyle w:val="default"/>
          <w:rFonts w:cs="FrankRuehl"/>
          <w:rtl/>
        </w:rPr>
        <w:t>–</w:t>
      </w:r>
      <w:r>
        <w:rPr>
          <w:rStyle w:val="default"/>
          <w:rFonts w:cs="FrankRuehl" w:hint="cs"/>
          <w:rtl/>
        </w:rPr>
        <w:t xml:space="preserve"> רשות האכיפה והגבייה במשרד המשפטים המופקדת על ביצוע חוק זה וחוק המרכז לגביית קנסות, אגרות והוצאות, התשנ"ה-1995.</w:t>
      </w:r>
    </w:p>
    <w:p w14:paraId="3F93A901" w14:textId="77777777" w:rsidR="00C77FE0" w:rsidRPr="00B01BF0" w:rsidRDefault="00C77FE0" w:rsidP="00C77FE0">
      <w:pPr>
        <w:pStyle w:val="P00"/>
        <w:spacing w:before="0"/>
        <w:ind w:left="0" w:right="1134"/>
        <w:rPr>
          <w:rFonts w:ascii="FrankRuehl" w:hAnsi="FrankRuehl" w:cs="FrankRuehl"/>
          <w:vanish/>
          <w:color w:val="FF0000"/>
          <w:szCs w:val="20"/>
          <w:shd w:val="clear" w:color="auto" w:fill="FFFF99"/>
          <w:rtl/>
        </w:rPr>
      </w:pPr>
      <w:bookmarkStart w:id="36" w:name="Rov604"/>
      <w:r w:rsidRPr="00B01BF0">
        <w:rPr>
          <w:rFonts w:ascii="FrankRuehl" w:hAnsi="FrankRuehl" w:cs="FrankRuehl"/>
          <w:vanish/>
          <w:color w:val="FF0000"/>
          <w:szCs w:val="20"/>
          <w:shd w:val="clear" w:color="auto" w:fill="FFFF99"/>
          <w:rtl/>
        </w:rPr>
        <w:t>מיום 6.7.2018</w:t>
      </w:r>
    </w:p>
    <w:p w14:paraId="1EC7503A" w14:textId="77777777" w:rsidR="00C77FE0" w:rsidRPr="00B01BF0" w:rsidRDefault="00C77FE0" w:rsidP="00C77FE0">
      <w:pPr>
        <w:pStyle w:val="P00"/>
        <w:spacing w:before="0"/>
        <w:ind w:left="0" w:right="1134"/>
        <w:rPr>
          <w:rFonts w:ascii="FrankRuehl" w:hAnsi="FrankRuehl" w:cs="FrankRuehl"/>
          <w:vanish/>
          <w:szCs w:val="20"/>
          <w:shd w:val="clear" w:color="auto" w:fill="FFFF99"/>
          <w:rtl/>
        </w:rPr>
      </w:pPr>
      <w:r w:rsidRPr="00B01BF0">
        <w:rPr>
          <w:rFonts w:ascii="FrankRuehl" w:hAnsi="FrankRuehl" w:cs="FrankRuehl"/>
          <w:b/>
          <w:bCs/>
          <w:vanish/>
          <w:szCs w:val="20"/>
          <w:shd w:val="clear" w:color="auto" w:fill="FFFF99"/>
          <w:rtl/>
        </w:rPr>
        <w:t xml:space="preserve">תיקון מס' </w:t>
      </w:r>
      <w:r w:rsidRPr="00B01BF0">
        <w:rPr>
          <w:rFonts w:ascii="FrankRuehl" w:hAnsi="FrankRuehl" w:cs="FrankRuehl" w:hint="cs"/>
          <w:b/>
          <w:bCs/>
          <w:vanish/>
          <w:szCs w:val="20"/>
          <w:shd w:val="clear" w:color="auto" w:fill="FFFF99"/>
          <w:rtl/>
        </w:rPr>
        <w:t>60</w:t>
      </w:r>
    </w:p>
    <w:p w14:paraId="5F5D71C6" w14:textId="77777777" w:rsidR="00C77FE0" w:rsidRPr="00B01BF0" w:rsidRDefault="00C77FE0" w:rsidP="00C77FE0">
      <w:pPr>
        <w:pStyle w:val="P00"/>
        <w:spacing w:before="0"/>
        <w:ind w:left="0" w:right="1134"/>
        <w:rPr>
          <w:rFonts w:ascii="FrankRuehl" w:hAnsi="FrankRuehl" w:cs="FrankRuehl"/>
          <w:vanish/>
          <w:szCs w:val="20"/>
          <w:shd w:val="clear" w:color="auto" w:fill="FFFF99"/>
          <w:rtl/>
        </w:rPr>
      </w:pPr>
      <w:hyperlink r:id="rId50" w:history="1">
        <w:r w:rsidRPr="00B01BF0">
          <w:rPr>
            <w:rStyle w:val="Hyperlink"/>
            <w:rFonts w:ascii="FrankRuehl" w:hAnsi="FrankRuehl" w:cs="FrankRuehl"/>
            <w:vanish/>
            <w:szCs w:val="20"/>
            <w:shd w:val="clear" w:color="auto" w:fill="FFFF99"/>
            <w:rtl/>
          </w:rPr>
          <w:t>ס"ח תשע"ח מס' 2722</w:t>
        </w:r>
      </w:hyperlink>
      <w:r w:rsidRPr="00B01BF0">
        <w:rPr>
          <w:rFonts w:ascii="FrankRuehl" w:hAnsi="FrankRuehl" w:cs="FrankRuehl"/>
          <w:vanish/>
          <w:szCs w:val="20"/>
          <w:shd w:val="clear" w:color="auto" w:fill="FFFF99"/>
          <w:rtl/>
        </w:rPr>
        <w:t xml:space="preserve"> מיום 6.6.2018 עמ' 68</w:t>
      </w:r>
      <w:r w:rsidRPr="00B01BF0">
        <w:rPr>
          <w:rFonts w:ascii="FrankRuehl" w:hAnsi="FrankRuehl" w:cs="FrankRuehl" w:hint="cs"/>
          <w:vanish/>
          <w:szCs w:val="20"/>
          <w:shd w:val="clear" w:color="auto" w:fill="FFFF99"/>
          <w:rtl/>
        </w:rPr>
        <w:t>8</w:t>
      </w:r>
      <w:r w:rsidRPr="00B01BF0">
        <w:rPr>
          <w:rFonts w:ascii="FrankRuehl" w:hAnsi="FrankRuehl" w:cs="FrankRuehl"/>
          <w:vanish/>
          <w:szCs w:val="20"/>
          <w:shd w:val="clear" w:color="auto" w:fill="FFFF99"/>
          <w:rtl/>
        </w:rPr>
        <w:t xml:space="preserve"> (</w:t>
      </w:r>
      <w:hyperlink r:id="rId51" w:history="1">
        <w:r w:rsidRPr="00B01BF0">
          <w:rPr>
            <w:rStyle w:val="Hyperlink"/>
            <w:rFonts w:ascii="FrankRuehl" w:hAnsi="FrankRuehl" w:cs="FrankRuehl"/>
            <w:vanish/>
            <w:szCs w:val="20"/>
            <w:shd w:val="clear" w:color="auto" w:fill="FFFF99"/>
            <w:rtl/>
          </w:rPr>
          <w:t>ה"ח 1209</w:t>
        </w:r>
      </w:hyperlink>
      <w:r w:rsidRPr="00B01BF0">
        <w:rPr>
          <w:rFonts w:ascii="FrankRuehl" w:hAnsi="FrankRuehl" w:cs="FrankRuehl"/>
          <w:vanish/>
          <w:szCs w:val="20"/>
          <w:shd w:val="clear" w:color="auto" w:fill="FFFF99"/>
          <w:rtl/>
        </w:rPr>
        <w:t>)</w:t>
      </w:r>
    </w:p>
    <w:p w14:paraId="1EE29552" w14:textId="77777777" w:rsidR="00C77FE0" w:rsidRPr="00C77FE0" w:rsidRDefault="00C77FE0" w:rsidP="00C77FE0">
      <w:pPr>
        <w:pStyle w:val="P00"/>
        <w:spacing w:before="0"/>
        <w:ind w:left="0" w:right="1134"/>
        <w:rPr>
          <w:rFonts w:ascii="FrankRuehl" w:hAnsi="FrankRuehl" w:cs="FrankRuehl"/>
          <w:sz w:val="2"/>
          <w:szCs w:val="2"/>
          <w:shd w:val="clear" w:color="auto" w:fill="FFFF99"/>
          <w:rtl/>
        </w:rPr>
      </w:pPr>
      <w:r w:rsidRPr="00B01BF0">
        <w:rPr>
          <w:rFonts w:ascii="FrankRuehl" w:hAnsi="FrankRuehl" w:cs="FrankRuehl" w:hint="cs"/>
          <w:b/>
          <w:bCs/>
          <w:vanish/>
          <w:szCs w:val="20"/>
          <w:shd w:val="clear" w:color="auto" w:fill="FFFF99"/>
          <w:rtl/>
        </w:rPr>
        <w:t>הוספת הגדרת "רשות האכיפה והגבייה"</w:t>
      </w:r>
      <w:bookmarkEnd w:id="36"/>
    </w:p>
    <w:p w14:paraId="75871CD7" w14:textId="77777777" w:rsidR="008D244A" w:rsidRDefault="008D244A" w:rsidP="00A148B5">
      <w:pPr>
        <w:pStyle w:val="P00"/>
        <w:spacing w:before="72"/>
        <w:ind w:left="0" w:right="1134"/>
        <w:rPr>
          <w:rStyle w:val="default"/>
          <w:rFonts w:cs="FrankRuehl" w:hint="cs"/>
          <w:rtl/>
        </w:rPr>
      </w:pPr>
      <w:bookmarkStart w:id="37" w:name="Seif1"/>
      <w:bookmarkEnd w:id="37"/>
      <w:r>
        <w:rPr>
          <w:lang w:val="he-IL"/>
        </w:rPr>
        <w:pict w14:anchorId="0E4B0856">
          <v:rect id="_x0000_s2054" style="position:absolute;left:0;text-align:left;margin-left:464.5pt;margin-top:8.05pt;width:75.05pt;height:30pt;z-index:251392000" o:allowincell="f" filled="f" stroked="f" strokecolor="lime" strokeweight=".25pt">
            <v:textbox inset="0,0,0,0">
              <w:txbxContent>
                <w:p w14:paraId="0CB845A7" w14:textId="77777777" w:rsidR="00FF4A82" w:rsidRDefault="00FF4A82">
                  <w:pPr>
                    <w:spacing w:line="160" w:lineRule="exact"/>
                    <w:jc w:val="left"/>
                    <w:rPr>
                      <w:rFonts w:cs="Miriam" w:hint="cs"/>
                      <w:sz w:val="18"/>
                      <w:szCs w:val="18"/>
                      <w:rtl/>
                    </w:rPr>
                  </w:pPr>
                  <w:r>
                    <w:rPr>
                      <w:rFonts w:cs="Miriam"/>
                      <w:sz w:val="18"/>
                      <w:szCs w:val="18"/>
                      <w:rtl/>
                    </w:rPr>
                    <w:t>לשכ</w:t>
                  </w:r>
                  <w:r>
                    <w:rPr>
                      <w:rFonts w:cs="Miriam" w:hint="cs"/>
                      <w:sz w:val="18"/>
                      <w:szCs w:val="18"/>
                      <w:rtl/>
                    </w:rPr>
                    <w:t>ו</w:t>
                  </w:r>
                  <w:r>
                    <w:rPr>
                      <w:rFonts w:cs="Miriam"/>
                      <w:sz w:val="18"/>
                      <w:szCs w:val="18"/>
                      <w:rtl/>
                    </w:rPr>
                    <w:t>ת</w:t>
                  </w:r>
                  <w:r>
                    <w:rPr>
                      <w:rFonts w:cs="Miriam" w:hint="cs"/>
                      <w:sz w:val="18"/>
                      <w:szCs w:val="18"/>
                      <w:rtl/>
                    </w:rPr>
                    <w:t xml:space="preserve"> הוצאה </w:t>
                  </w:r>
                  <w:r>
                    <w:rPr>
                      <w:rFonts w:cs="Miriam"/>
                      <w:sz w:val="18"/>
                      <w:szCs w:val="18"/>
                      <w:rtl/>
                    </w:rPr>
                    <w:t>לפוע</w:t>
                  </w:r>
                  <w:r>
                    <w:rPr>
                      <w:rFonts w:cs="Miriam" w:hint="cs"/>
                      <w:sz w:val="18"/>
                      <w:szCs w:val="18"/>
                      <w:rtl/>
                    </w:rPr>
                    <w:t>ל</w:t>
                  </w:r>
                </w:p>
                <w:p w14:paraId="1454D364" w14:textId="77777777" w:rsidR="00FF4A82" w:rsidRDefault="00FF4A82">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2.</w:t>
      </w:r>
      <w:r>
        <w:rPr>
          <w:rStyle w:val="big-number"/>
          <w:rtl/>
        </w:rPr>
        <w:tab/>
      </w:r>
      <w:r w:rsidR="00A148B5">
        <w:rPr>
          <w:rStyle w:val="default"/>
          <w:rFonts w:cs="FrankRuehl" w:hint="cs"/>
          <w:rtl/>
        </w:rPr>
        <w:t>(א)</w:t>
      </w:r>
      <w:r w:rsidR="00A148B5">
        <w:rPr>
          <w:rStyle w:val="default"/>
          <w:rFonts w:cs="FrankRuehl" w:hint="cs"/>
          <w:rtl/>
        </w:rPr>
        <w:tab/>
        <w:t>שר המשפטים רשאי, בצו, באישור ועדת החוקה חוק ומשפט של הכנסת, להקים לשכות הוצאה לפועל בכל אחד מהמחוזות במספר שלא יפחת מלשכה אחת בכל מחוז, ובהן רשמי הוצאה לפועל ומנהלי לשכות הוצאה לפועל, ולקבוע את מקום מושבן.</w:t>
      </w:r>
    </w:p>
    <w:p w14:paraId="5B6A4AD5" w14:textId="77777777" w:rsidR="00A148B5" w:rsidRDefault="00A148B5" w:rsidP="00A148B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בכל בית משפט שלום שלידו אין לשכת הוצאה לפועל יהיה ניתן להגיש בקשות ומסמכים שניתן להגישם בלשכת הוצאה לפועל ולקבל מידע בעניין תיקים והליכים בהוצאה לפועל.</w:t>
      </w:r>
    </w:p>
    <w:p w14:paraId="17C5A86B" w14:textId="77777777" w:rsidR="00A148B5" w:rsidRDefault="00A148B5" w:rsidP="00A148B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בסעיף זה, "מחוז" </w:t>
      </w:r>
      <w:r>
        <w:rPr>
          <w:rStyle w:val="default"/>
          <w:rFonts w:cs="FrankRuehl"/>
          <w:rtl/>
        </w:rPr>
        <w:t>–</w:t>
      </w:r>
      <w:r>
        <w:rPr>
          <w:rStyle w:val="default"/>
          <w:rFonts w:cs="FrankRuehl" w:hint="cs"/>
          <w:rtl/>
        </w:rPr>
        <w:t xml:space="preserve"> מחוז בהתאם לאזורי השיפוט של בתי המשפט המחוזיים שקבע שר המשפטים לפי סעיף 33 לחוק בתי המשפט [נוסח משולב], התשמ"ד-1984.</w:t>
      </w:r>
    </w:p>
    <w:p w14:paraId="14DADEF3" w14:textId="77777777" w:rsidR="00A148B5" w:rsidRPr="00B01BF0" w:rsidRDefault="00A148B5" w:rsidP="00A148B5">
      <w:pPr>
        <w:pStyle w:val="P00"/>
        <w:spacing w:before="0"/>
        <w:ind w:left="0" w:right="1134"/>
        <w:rPr>
          <w:rStyle w:val="default"/>
          <w:rFonts w:cs="FrankRuehl" w:hint="cs"/>
          <w:vanish/>
          <w:color w:val="FF0000"/>
          <w:sz w:val="20"/>
          <w:szCs w:val="20"/>
          <w:shd w:val="clear" w:color="auto" w:fill="FFFF99"/>
          <w:rtl/>
        </w:rPr>
      </w:pPr>
      <w:bookmarkStart w:id="38" w:name="Rov343"/>
      <w:r w:rsidRPr="00B01BF0">
        <w:rPr>
          <w:rStyle w:val="default"/>
          <w:rFonts w:cs="FrankRuehl" w:hint="cs"/>
          <w:vanish/>
          <w:color w:val="FF0000"/>
          <w:sz w:val="20"/>
          <w:szCs w:val="20"/>
          <w:shd w:val="clear" w:color="auto" w:fill="FFFF99"/>
          <w:rtl/>
        </w:rPr>
        <w:t>מיום 1.1.2009</w:t>
      </w:r>
    </w:p>
    <w:p w14:paraId="2BA7CE18" w14:textId="77777777" w:rsidR="00A148B5" w:rsidRPr="00B01BF0" w:rsidRDefault="00A148B5" w:rsidP="00A148B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5F9A42F0" w14:textId="77777777" w:rsidR="00A148B5" w:rsidRPr="00B01BF0" w:rsidRDefault="00A148B5" w:rsidP="00A148B5">
      <w:pPr>
        <w:pStyle w:val="P00"/>
        <w:spacing w:before="0"/>
        <w:ind w:left="0" w:right="1134"/>
        <w:rPr>
          <w:rStyle w:val="default"/>
          <w:rFonts w:cs="FrankRuehl" w:hint="cs"/>
          <w:vanish/>
          <w:sz w:val="20"/>
          <w:szCs w:val="20"/>
          <w:shd w:val="clear" w:color="auto" w:fill="FFFF99"/>
          <w:rtl/>
        </w:rPr>
      </w:pPr>
      <w:hyperlink r:id="rId5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5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C06D152" w14:textId="77777777" w:rsidR="00A148B5" w:rsidRPr="00B01BF0" w:rsidRDefault="00A148B5" w:rsidP="00A148B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החלפת סעיף 2</w:t>
      </w:r>
    </w:p>
    <w:p w14:paraId="6C991259" w14:textId="77777777" w:rsidR="00A148B5" w:rsidRPr="00B01BF0" w:rsidRDefault="00A148B5" w:rsidP="00A148B5">
      <w:pPr>
        <w:pStyle w:val="P00"/>
        <w:ind w:left="0" w:right="1134"/>
        <w:rPr>
          <w:rStyle w:val="default"/>
          <w:rFonts w:cs="FrankRuehl"/>
          <w:vanish/>
          <w:sz w:val="20"/>
          <w:szCs w:val="20"/>
          <w:shd w:val="clear" w:color="auto" w:fill="FFFF99"/>
        </w:rPr>
      </w:pPr>
      <w:r w:rsidRPr="00B01BF0">
        <w:rPr>
          <w:rStyle w:val="default"/>
          <w:rFonts w:cs="FrankRuehl" w:hint="cs"/>
          <w:vanish/>
          <w:sz w:val="20"/>
          <w:szCs w:val="20"/>
          <w:shd w:val="clear" w:color="auto" w:fill="FFFF99"/>
          <w:rtl/>
        </w:rPr>
        <w:t>הנוסח הקודם:</w:t>
      </w:r>
    </w:p>
    <w:p w14:paraId="4761DF2F" w14:textId="77777777" w:rsidR="00A148B5" w:rsidRPr="00B01BF0" w:rsidRDefault="00A148B5" w:rsidP="00A148B5">
      <w:pPr>
        <w:pStyle w:val="P00"/>
        <w:spacing w:before="20"/>
        <w:ind w:left="0" w:right="1134"/>
        <w:rPr>
          <w:rStyle w:val="big-number"/>
          <w:rFonts w:hint="cs"/>
          <w:strike/>
          <w:vanish/>
          <w:sz w:val="16"/>
          <w:szCs w:val="16"/>
          <w:shd w:val="clear" w:color="auto" w:fill="FFFF99"/>
          <w:rtl/>
        </w:rPr>
      </w:pPr>
      <w:r w:rsidRPr="00B01BF0">
        <w:rPr>
          <w:rStyle w:val="big-number"/>
          <w:rFonts w:hint="cs"/>
          <w:strike/>
          <w:vanish/>
          <w:sz w:val="16"/>
          <w:szCs w:val="16"/>
          <w:shd w:val="clear" w:color="auto" w:fill="FFFF99"/>
          <w:rtl/>
        </w:rPr>
        <w:t>לשכת הוצאה לפועל</w:t>
      </w:r>
    </w:p>
    <w:p w14:paraId="10BBFBD9" w14:textId="77777777" w:rsidR="00A148B5" w:rsidRPr="00E75898" w:rsidRDefault="00A148B5" w:rsidP="00E75898">
      <w:pPr>
        <w:pStyle w:val="P00"/>
        <w:spacing w:before="0"/>
        <w:ind w:left="0" w:right="1134"/>
        <w:rPr>
          <w:rStyle w:val="default"/>
          <w:rFonts w:cs="FrankRuehl" w:hint="cs"/>
          <w:sz w:val="2"/>
          <w:szCs w:val="2"/>
          <w:rtl/>
        </w:rPr>
      </w:pPr>
      <w:r w:rsidRPr="00B01BF0">
        <w:rPr>
          <w:rStyle w:val="big-number"/>
          <w:rFonts w:cs="FrankRuehl"/>
          <w:strike/>
          <w:vanish/>
          <w:sz w:val="22"/>
          <w:szCs w:val="22"/>
          <w:shd w:val="clear" w:color="auto" w:fill="FFFF99"/>
          <w:rtl/>
        </w:rPr>
        <w:t>2.</w:t>
      </w:r>
      <w:r w:rsidRPr="00B01BF0">
        <w:rPr>
          <w:rStyle w:val="big-number"/>
          <w:rFonts w:cs="FrankRuehl"/>
          <w:strike/>
          <w:vanish/>
          <w:sz w:val="22"/>
          <w:szCs w:val="22"/>
          <w:shd w:val="clear" w:color="auto" w:fill="FFFF99"/>
          <w:rtl/>
        </w:rPr>
        <w:tab/>
      </w:r>
      <w:r w:rsidRPr="00B01BF0">
        <w:rPr>
          <w:rStyle w:val="default"/>
          <w:rFonts w:cs="FrankRuehl"/>
          <w:strike/>
          <w:vanish/>
          <w:sz w:val="22"/>
          <w:szCs w:val="22"/>
          <w:shd w:val="clear" w:color="auto" w:fill="FFFF99"/>
          <w:rtl/>
        </w:rPr>
        <w:t xml:space="preserve">ליד </w:t>
      </w:r>
      <w:r w:rsidRPr="00B01BF0">
        <w:rPr>
          <w:rStyle w:val="default"/>
          <w:rFonts w:cs="FrankRuehl" w:hint="cs"/>
          <w:strike/>
          <w:vanish/>
          <w:sz w:val="22"/>
          <w:szCs w:val="22"/>
          <w:shd w:val="clear" w:color="auto" w:fill="FFFF99"/>
          <w:rtl/>
        </w:rPr>
        <w:t>כל בית משפט שלום תהיה לשכת הוצאה לפועל ובה ראש ההוצאה לפועל ומוציא לפועל.</w:t>
      </w:r>
      <w:bookmarkEnd w:id="38"/>
    </w:p>
    <w:p w14:paraId="16B96B48" w14:textId="77777777" w:rsidR="00E75898" w:rsidRDefault="008D244A" w:rsidP="00280E6C">
      <w:pPr>
        <w:pStyle w:val="P00"/>
        <w:spacing w:before="72"/>
        <w:ind w:left="0" w:right="1134"/>
        <w:rPr>
          <w:rStyle w:val="default"/>
          <w:rFonts w:cs="FrankRuehl" w:hint="cs"/>
          <w:rtl/>
        </w:rPr>
      </w:pPr>
      <w:bookmarkStart w:id="39" w:name="Seif2"/>
      <w:bookmarkEnd w:id="39"/>
      <w:r>
        <w:rPr>
          <w:lang w:val="he-IL"/>
        </w:rPr>
        <w:pict w14:anchorId="6F8B9711">
          <v:rect id="_x0000_s2055" style="position:absolute;left:0;text-align:left;margin-left:464.5pt;margin-top:8.05pt;width:75.05pt;height:36.9pt;z-index:251393024" o:allowincell="f" filled="f" stroked="f" strokecolor="lime" strokeweight=".25pt">
            <v:textbox inset="0,0,0,0">
              <w:txbxContent>
                <w:p w14:paraId="123EDDE7" w14:textId="77777777" w:rsidR="00FF4A82" w:rsidRDefault="00FF4A82">
                  <w:pPr>
                    <w:spacing w:line="160" w:lineRule="exact"/>
                    <w:jc w:val="left"/>
                    <w:rPr>
                      <w:rFonts w:cs="Miriam" w:hint="cs"/>
                      <w:sz w:val="18"/>
                      <w:szCs w:val="18"/>
                      <w:rtl/>
                    </w:rPr>
                  </w:pPr>
                  <w:r>
                    <w:rPr>
                      <w:rFonts w:cs="Miriam" w:hint="cs"/>
                      <w:sz w:val="18"/>
                      <w:szCs w:val="18"/>
                      <w:rtl/>
                    </w:rPr>
                    <w:t>מינוי רשמי הוצאה לפועל וכהונתם</w:t>
                  </w:r>
                </w:p>
                <w:p w14:paraId="10D391A1" w14:textId="77777777" w:rsidR="00FF4A82" w:rsidRDefault="00FF4A82">
                  <w:pPr>
                    <w:spacing w:line="160" w:lineRule="exact"/>
                    <w:jc w:val="left"/>
                    <w:rPr>
                      <w:rFonts w:cs="Miriam" w:hint="cs"/>
                      <w:noProof/>
                      <w:sz w:val="18"/>
                      <w:szCs w:val="18"/>
                      <w:rtl/>
                    </w:rPr>
                  </w:pPr>
                  <w:r>
                    <w:rPr>
                      <w:rFonts w:cs="Miriam" w:hint="cs"/>
                      <w:sz w:val="18"/>
                      <w:szCs w:val="18"/>
                      <w:rtl/>
                    </w:rPr>
                    <w:t>(תיקון מס' 33) תשע"א-2011</w:t>
                  </w:r>
                </w:p>
              </w:txbxContent>
            </v:textbox>
            <w10:anchorlock/>
          </v:rect>
        </w:pict>
      </w:r>
      <w:r>
        <w:rPr>
          <w:rStyle w:val="big-number"/>
          <w:rtl/>
        </w:rPr>
        <w:t>3.</w:t>
      </w:r>
      <w:r>
        <w:rPr>
          <w:rStyle w:val="big-number"/>
          <w:rtl/>
        </w:rPr>
        <w:tab/>
      </w:r>
      <w:r w:rsidR="00E75898">
        <w:rPr>
          <w:rStyle w:val="default"/>
          <w:rFonts w:cs="FrankRuehl" w:hint="cs"/>
          <w:rtl/>
        </w:rPr>
        <w:t>(א)</w:t>
      </w:r>
      <w:r w:rsidR="00E75898">
        <w:rPr>
          <w:rStyle w:val="default"/>
          <w:rFonts w:cs="FrankRuehl" w:hint="cs"/>
          <w:rtl/>
        </w:rPr>
        <w:tab/>
        <w:t>שר המשפטים</w:t>
      </w:r>
      <w:r w:rsidR="00280E6C">
        <w:rPr>
          <w:rStyle w:val="default"/>
          <w:rFonts w:cs="FrankRuehl" w:hint="cs"/>
          <w:rtl/>
        </w:rPr>
        <w:t xml:space="preserve"> ימנה</w:t>
      </w:r>
      <w:r w:rsidR="00E75898">
        <w:rPr>
          <w:rStyle w:val="default"/>
          <w:rFonts w:cs="FrankRuehl" w:hint="cs"/>
          <w:rtl/>
        </w:rPr>
        <w:t xml:space="preserve">, </w:t>
      </w:r>
      <w:r w:rsidR="00280E6C">
        <w:rPr>
          <w:rStyle w:val="default"/>
          <w:rFonts w:cs="FrankRuehl" w:hint="cs"/>
          <w:rtl/>
        </w:rPr>
        <w:t>לפי בחירה של הוועדה לבחירת רשמים, רשמי הוצאה לפועל; הודעה על המינוי תפורסם ברשומות</w:t>
      </w:r>
      <w:r w:rsidR="00E75898">
        <w:rPr>
          <w:rStyle w:val="default"/>
          <w:rFonts w:cs="FrankRuehl" w:hint="cs"/>
          <w:rtl/>
        </w:rPr>
        <w:t>.</w:t>
      </w:r>
    </w:p>
    <w:p w14:paraId="62556C84" w14:textId="77777777" w:rsidR="00E75898" w:rsidRDefault="00E75898" w:rsidP="00280E6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80E6C">
        <w:rPr>
          <w:rStyle w:val="default"/>
          <w:rFonts w:cs="FrankRuehl" w:hint="cs"/>
          <w:rtl/>
        </w:rPr>
        <w:t>לא ימונה לרשם הוצאה לפועל, אלא אזרח ישראלי הכשיר להתמנות שופט בית משפט שלום</w:t>
      </w:r>
      <w:r w:rsidR="00C76018">
        <w:rPr>
          <w:rStyle w:val="default"/>
          <w:rFonts w:cs="FrankRuehl" w:hint="cs"/>
          <w:rtl/>
        </w:rPr>
        <w:t>.</w:t>
      </w:r>
    </w:p>
    <w:p w14:paraId="0230E91C" w14:textId="77777777" w:rsidR="00C76018" w:rsidRDefault="00C76018" w:rsidP="00280E6C">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r>
      <w:r w:rsidR="00280E6C">
        <w:rPr>
          <w:rStyle w:val="default"/>
          <w:rFonts w:cs="FrankRuehl" w:hint="cs"/>
          <w:rtl/>
        </w:rPr>
        <w:t>(1)</w:t>
      </w:r>
      <w:r w:rsidR="00280E6C">
        <w:rPr>
          <w:rStyle w:val="default"/>
          <w:rFonts w:cs="FrankRuehl" w:hint="cs"/>
          <w:rtl/>
        </w:rPr>
        <w:tab/>
        <w:t xml:space="preserve">הוועדה לבחירת רשמי הוצאה לפועל (בחוק זה </w:t>
      </w:r>
      <w:r w:rsidR="00280E6C">
        <w:rPr>
          <w:rStyle w:val="default"/>
          <w:rFonts w:cs="FrankRuehl"/>
          <w:rtl/>
        </w:rPr>
        <w:t>–</w:t>
      </w:r>
      <w:r w:rsidR="00280E6C">
        <w:rPr>
          <w:rStyle w:val="default"/>
          <w:rFonts w:cs="FrankRuehl" w:hint="cs"/>
          <w:rtl/>
        </w:rPr>
        <w:t xml:space="preserve"> הוועדה לבחירת רשמים), תהיה בת חמישה חברים, והם:</w:t>
      </w:r>
    </w:p>
    <w:p w14:paraId="296B92E4" w14:textId="77777777" w:rsidR="00280E6C" w:rsidRDefault="00280E6C" w:rsidP="00280E6C">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שופט של בית המשפט המחוזי שימנה שר המשפטים בהסכמת נשיא בית המשפט העליון, והוא יהיה היושב ראש;</w:t>
      </w:r>
    </w:p>
    <w:p w14:paraId="1EEF05C1" w14:textId="77777777" w:rsidR="00280E6C" w:rsidRDefault="00280E6C" w:rsidP="00280E6C">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מנהל מערכת ההוצאה לפועל;</w:t>
      </w:r>
    </w:p>
    <w:p w14:paraId="52BC8E2F" w14:textId="77777777" w:rsidR="00280E6C" w:rsidRDefault="00280E6C" w:rsidP="00280E6C">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הממונה על רשמי הוצאה לפועל;</w:t>
      </w:r>
    </w:p>
    <w:p w14:paraId="26A78F72" w14:textId="77777777" w:rsidR="00280E6C" w:rsidRDefault="00280E6C" w:rsidP="00280E6C">
      <w:pPr>
        <w:pStyle w:val="P00"/>
        <w:spacing w:before="72"/>
        <w:ind w:left="1474" w:right="1134"/>
        <w:rPr>
          <w:rStyle w:val="default"/>
          <w:rFonts w:cs="FrankRuehl" w:hint="cs"/>
          <w:rtl/>
        </w:rPr>
      </w:pPr>
      <w:r>
        <w:rPr>
          <w:rStyle w:val="default"/>
          <w:rFonts w:cs="FrankRuehl" w:hint="cs"/>
          <w:rtl/>
        </w:rPr>
        <w:t>(ד)</w:t>
      </w:r>
      <w:r>
        <w:rPr>
          <w:rStyle w:val="default"/>
          <w:rFonts w:cs="FrankRuehl" w:hint="cs"/>
          <w:rtl/>
        </w:rPr>
        <w:tab/>
        <w:t>נציג לשכת עורכי הדין שתבחר המועצה הארצית של הלשכה בבחירה חשאית;</w:t>
      </w:r>
    </w:p>
    <w:p w14:paraId="0536D140" w14:textId="77777777" w:rsidR="00280E6C" w:rsidRDefault="00280E6C" w:rsidP="00280E6C">
      <w:pPr>
        <w:pStyle w:val="P00"/>
        <w:spacing w:before="72"/>
        <w:ind w:left="1474" w:right="1134"/>
        <w:rPr>
          <w:rStyle w:val="default"/>
          <w:rFonts w:cs="FrankRuehl" w:hint="cs"/>
          <w:rtl/>
        </w:rPr>
      </w:pPr>
      <w:r>
        <w:rPr>
          <w:rStyle w:val="default"/>
          <w:rFonts w:cs="FrankRuehl" w:hint="cs"/>
          <w:rtl/>
        </w:rPr>
        <w:t>(ה)</w:t>
      </w:r>
      <w:r>
        <w:rPr>
          <w:rStyle w:val="default"/>
          <w:rFonts w:cs="FrankRuehl" w:hint="cs"/>
          <w:rtl/>
        </w:rPr>
        <w:tab/>
        <w:t>נציג ציבור בעל השכלה משפטית שימנה שר המשפטים בהתייעצות עם נציב שירות המדינה;</w:t>
      </w:r>
    </w:p>
    <w:p w14:paraId="230626A5" w14:textId="77777777" w:rsidR="00280E6C" w:rsidRDefault="00280E6C" w:rsidP="00280E6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הוועדה לבחירת רשמים תקבע את סדרי דיוניה ועבודתה;</w:t>
      </w:r>
    </w:p>
    <w:p w14:paraId="3E0549BB" w14:textId="77777777" w:rsidR="00280E6C" w:rsidRDefault="00280E6C" w:rsidP="00280E6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תקופת כהונתם של חברי הוועדה לבחירת רשמים המנויים בפסקה (1)(א), (ד) ו-(ה) תהיה חמש שנים;</w:t>
      </w:r>
    </w:p>
    <w:p w14:paraId="6BEA50D7" w14:textId="77777777" w:rsidR="00280E6C" w:rsidRDefault="00280E6C" w:rsidP="00280E6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הרכב הוועדה לבחירת רשמים יפורסם ברשומות.</w:t>
      </w:r>
    </w:p>
    <w:p w14:paraId="172C3401" w14:textId="77777777" w:rsidR="00280E6C" w:rsidRDefault="00280E6C" w:rsidP="00280E6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517BA8">
        <w:rPr>
          <w:rStyle w:val="default"/>
          <w:rFonts w:cs="FrankRuehl" w:hint="cs"/>
          <w:rtl/>
        </w:rPr>
        <w:t>כהונת רשם הוצאה לפועל לא תסתיים אלא באחת מאלה:</w:t>
      </w:r>
    </w:p>
    <w:p w14:paraId="15D3D36C" w14:textId="77777777" w:rsidR="00517BA8" w:rsidRDefault="00517BA8" w:rsidP="00517BA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בצאתו לקצבה;</w:t>
      </w:r>
    </w:p>
    <w:p w14:paraId="7A628D87" w14:textId="77777777" w:rsidR="00517BA8" w:rsidRDefault="00517BA8" w:rsidP="00517BA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בהתפטרות;</w:t>
      </w:r>
    </w:p>
    <w:p w14:paraId="31DC7632" w14:textId="77777777" w:rsidR="00517BA8" w:rsidRDefault="00517BA8" w:rsidP="00517BA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 פי החלטת הוועדה לבחירת רשמים שהציע יושב ראש הוועדה או האחראי על בירור תלונות שמונה לפי סעיף 3ד;</w:t>
      </w:r>
    </w:p>
    <w:p w14:paraId="71AF2345" w14:textId="77777777" w:rsidR="00517BA8" w:rsidRDefault="00517BA8" w:rsidP="00517BA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פי החלטת בית דין למשמעת לפי חוק שירות המדינה (משמעת), התשכ"ג-1963.</w:t>
      </w:r>
    </w:p>
    <w:p w14:paraId="66E8F65D" w14:textId="77777777" w:rsidR="00E75898" w:rsidRPr="00B01BF0" w:rsidRDefault="00E75898" w:rsidP="00E75898">
      <w:pPr>
        <w:pStyle w:val="P00"/>
        <w:spacing w:before="0"/>
        <w:ind w:left="0" w:right="1134"/>
        <w:rPr>
          <w:rStyle w:val="default"/>
          <w:rFonts w:cs="FrankRuehl" w:hint="cs"/>
          <w:vanish/>
          <w:color w:val="FF0000"/>
          <w:sz w:val="20"/>
          <w:szCs w:val="20"/>
          <w:shd w:val="clear" w:color="auto" w:fill="FFFF99"/>
          <w:rtl/>
        </w:rPr>
      </w:pPr>
      <w:bookmarkStart w:id="40" w:name="Rov491"/>
      <w:r w:rsidRPr="00B01BF0">
        <w:rPr>
          <w:rStyle w:val="default"/>
          <w:rFonts w:cs="FrankRuehl" w:hint="cs"/>
          <w:vanish/>
          <w:color w:val="FF0000"/>
          <w:sz w:val="20"/>
          <w:szCs w:val="20"/>
          <w:shd w:val="clear" w:color="auto" w:fill="FFFF99"/>
          <w:rtl/>
        </w:rPr>
        <w:t>מיום 1.1.2009</w:t>
      </w:r>
    </w:p>
    <w:p w14:paraId="124047FF" w14:textId="77777777" w:rsidR="00E75898" w:rsidRPr="00B01BF0" w:rsidRDefault="00E75898" w:rsidP="00E7589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716BEEE" w14:textId="77777777" w:rsidR="00E75898" w:rsidRPr="00B01BF0" w:rsidRDefault="00E75898" w:rsidP="00E75898">
      <w:pPr>
        <w:pStyle w:val="P00"/>
        <w:spacing w:before="0"/>
        <w:ind w:left="0" w:right="1134"/>
        <w:rPr>
          <w:rStyle w:val="default"/>
          <w:rFonts w:cs="FrankRuehl" w:hint="cs"/>
          <w:vanish/>
          <w:sz w:val="20"/>
          <w:szCs w:val="20"/>
          <w:shd w:val="clear" w:color="auto" w:fill="FFFF99"/>
          <w:rtl/>
        </w:rPr>
      </w:pPr>
      <w:hyperlink r:id="rId54"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43 (</w:t>
      </w:r>
      <w:hyperlink r:id="rId55"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4EA77A44" w14:textId="77777777" w:rsidR="00E75898" w:rsidRPr="00B01BF0" w:rsidRDefault="00E75898" w:rsidP="00E7589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החלפת סעיף 3</w:t>
      </w:r>
    </w:p>
    <w:p w14:paraId="0A0A5953" w14:textId="77777777" w:rsidR="00E75898" w:rsidRPr="00B01BF0" w:rsidRDefault="00E75898" w:rsidP="00E75898">
      <w:pPr>
        <w:pStyle w:val="P00"/>
        <w:ind w:left="0" w:right="1134"/>
        <w:rPr>
          <w:rStyle w:val="default"/>
          <w:rFonts w:cs="FrankRuehl"/>
          <w:vanish/>
          <w:sz w:val="20"/>
          <w:szCs w:val="20"/>
          <w:shd w:val="clear" w:color="auto" w:fill="FFFF99"/>
        </w:rPr>
      </w:pPr>
      <w:r w:rsidRPr="00B01BF0">
        <w:rPr>
          <w:rStyle w:val="default"/>
          <w:rFonts w:cs="FrankRuehl" w:hint="cs"/>
          <w:vanish/>
          <w:sz w:val="20"/>
          <w:szCs w:val="20"/>
          <w:shd w:val="clear" w:color="auto" w:fill="FFFF99"/>
          <w:rtl/>
        </w:rPr>
        <w:t>הנוסח הקודם:</w:t>
      </w:r>
    </w:p>
    <w:p w14:paraId="4A1177BB" w14:textId="77777777" w:rsidR="00E75898" w:rsidRPr="00B01BF0" w:rsidRDefault="00E75898" w:rsidP="00E75898">
      <w:pPr>
        <w:pStyle w:val="P00"/>
        <w:spacing w:before="20"/>
        <w:ind w:left="0" w:right="1134"/>
        <w:rPr>
          <w:rStyle w:val="big-number"/>
          <w:rFonts w:hint="cs"/>
          <w:strike/>
          <w:vanish/>
          <w:sz w:val="16"/>
          <w:szCs w:val="16"/>
          <w:shd w:val="clear" w:color="auto" w:fill="FFFF99"/>
          <w:rtl/>
        </w:rPr>
      </w:pPr>
      <w:r w:rsidRPr="00B01BF0">
        <w:rPr>
          <w:rStyle w:val="big-number"/>
          <w:rFonts w:hint="cs"/>
          <w:strike/>
          <w:vanish/>
          <w:sz w:val="16"/>
          <w:szCs w:val="16"/>
          <w:shd w:val="clear" w:color="auto" w:fill="FFFF99"/>
          <w:rtl/>
        </w:rPr>
        <w:t>ראש ההוצאה לפועל</w:t>
      </w:r>
    </w:p>
    <w:p w14:paraId="1B2B0BB7" w14:textId="77777777" w:rsidR="00E75898" w:rsidRPr="00B01BF0" w:rsidRDefault="00E75898" w:rsidP="00B550EF">
      <w:pPr>
        <w:pStyle w:val="P00"/>
        <w:spacing w:before="0"/>
        <w:ind w:left="0" w:right="1134"/>
        <w:rPr>
          <w:rStyle w:val="default"/>
          <w:rFonts w:cs="FrankRuehl" w:hint="cs"/>
          <w:vanish/>
          <w:sz w:val="22"/>
          <w:szCs w:val="22"/>
          <w:shd w:val="clear" w:color="auto" w:fill="FFFF99"/>
          <w:rtl/>
        </w:rPr>
      </w:pPr>
      <w:r w:rsidRPr="00B01BF0">
        <w:rPr>
          <w:rStyle w:val="big-number"/>
          <w:rFonts w:cs="FrankRuehl"/>
          <w:strike/>
          <w:vanish/>
          <w:sz w:val="22"/>
          <w:szCs w:val="22"/>
          <w:shd w:val="clear" w:color="auto" w:fill="FFFF99"/>
          <w:rtl/>
        </w:rPr>
        <w:t>3.</w:t>
      </w:r>
      <w:r w:rsidRPr="00B01BF0">
        <w:rPr>
          <w:rStyle w:val="big-number"/>
          <w:rFonts w:cs="FrankRuehl"/>
          <w:strike/>
          <w:vanish/>
          <w:sz w:val="22"/>
          <w:szCs w:val="22"/>
          <w:shd w:val="clear" w:color="auto" w:fill="FFFF99"/>
          <w:rtl/>
        </w:rPr>
        <w:tab/>
      </w:r>
      <w:r w:rsidRPr="00B01BF0">
        <w:rPr>
          <w:rStyle w:val="default"/>
          <w:rFonts w:cs="FrankRuehl"/>
          <w:strike/>
          <w:vanish/>
          <w:sz w:val="22"/>
          <w:szCs w:val="22"/>
          <w:shd w:val="clear" w:color="auto" w:fill="FFFF99"/>
          <w:rtl/>
        </w:rPr>
        <w:t>הסמכ</w:t>
      </w:r>
      <w:r w:rsidRPr="00B01BF0">
        <w:rPr>
          <w:rStyle w:val="default"/>
          <w:rFonts w:cs="FrankRuehl" w:hint="cs"/>
          <w:strike/>
          <w:vanish/>
          <w:sz w:val="22"/>
          <w:szCs w:val="22"/>
          <w:shd w:val="clear" w:color="auto" w:fill="FFFF99"/>
          <w:rtl/>
        </w:rPr>
        <w:t>ויות של ראש ה</w:t>
      </w:r>
      <w:r w:rsidRPr="00B01BF0">
        <w:rPr>
          <w:rStyle w:val="default"/>
          <w:rFonts w:cs="FrankRuehl"/>
          <w:strike/>
          <w:vanish/>
          <w:sz w:val="22"/>
          <w:szCs w:val="22"/>
          <w:shd w:val="clear" w:color="auto" w:fill="FFFF99"/>
          <w:rtl/>
        </w:rPr>
        <w:t>הוצא</w:t>
      </w:r>
      <w:r w:rsidRPr="00B01BF0">
        <w:rPr>
          <w:rStyle w:val="default"/>
          <w:rFonts w:cs="FrankRuehl" w:hint="cs"/>
          <w:strike/>
          <w:vanish/>
          <w:sz w:val="22"/>
          <w:szCs w:val="22"/>
          <w:shd w:val="clear" w:color="auto" w:fill="FFFF99"/>
          <w:rtl/>
        </w:rPr>
        <w:t>ה לפועל נתונות לכל שופט של בית משפט שלום ולכל רשם של בית משפט שלום.</w:t>
      </w:r>
    </w:p>
    <w:p w14:paraId="5D6D2998" w14:textId="77777777" w:rsidR="00280E6C" w:rsidRPr="00B01BF0" w:rsidRDefault="00280E6C" w:rsidP="00B550EF">
      <w:pPr>
        <w:pStyle w:val="P00"/>
        <w:spacing w:before="0"/>
        <w:ind w:left="0" w:right="1134"/>
        <w:rPr>
          <w:rStyle w:val="default"/>
          <w:rFonts w:cs="FrankRuehl" w:hint="cs"/>
          <w:vanish/>
          <w:sz w:val="20"/>
          <w:szCs w:val="20"/>
          <w:shd w:val="clear" w:color="auto" w:fill="FFFF99"/>
          <w:rtl/>
        </w:rPr>
      </w:pPr>
    </w:p>
    <w:p w14:paraId="3FE19C50" w14:textId="77777777" w:rsidR="00280E6C" w:rsidRPr="00B01BF0" w:rsidRDefault="00280E6C" w:rsidP="00280E6C">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6.7.2011</w:t>
      </w:r>
    </w:p>
    <w:p w14:paraId="4D3678B6" w14:textId="77777777" w:rsidR="00280E6C" w:rsidRPr="00B01BF0" w:rsidRDefault="00280E6C" w:rsidP="00280E6C">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33</w:t>
      </w:r>
    </w:p>
    <w:p w14:paraId="3DC1BB2E" w14:textId="77777777" w:rsidR="00280E6C" w:rsidRPr="00B01BF0" w:rsidRDefault="00280E6C" w:rsidP="00280E6C">
      <w:pPr>
        <w:pStyle w:val="P00"/>
        <w:spacing w:before="0"/>
        <w:ind w:left="0" w:right="1134"/>
        <w:rPr>
          <w:rStyle w:val="default"/>
          <w:rFonts w:cs="FrankRuehl" w:hint="cs"/>
          <w:vanish/>
          <w:sz w:val="20"/>
          <w:szCs w:val="20"/>
          <w:shd w:val="clear" w:color="auto" w:fill="FFFF99"/>
          <w:rtl/>
        </w:rPr>
      </w:pPr>
      <w:hyperlink r:id="rId56" w:history="1">
        <w:r w:rsidRPr="00B01BF0">
          <w:rPr>
            <w:rStyle w:val="Hyperlink"/>
            <w:rFonts w:cs="FrankRuehl" w:hint="cs"/>
            <w:vanish/>
            <w:szCs w:val="20"/>
            <w:shd w:val="clear" w:color="auto" w:fill="FFFF99"/>
            <w:rtl/>
          </w:rPr>
          <w:t>ס"ח תשע"א מס' 2299</w:t>
        </w:r>
      </w:hyperlink>
      <w:r w:rsidRPr="00B01BF0">
        <w:rPr>
          <w:rStyle w:val="default"/>
          <w:rFonts w:cs="FrankRuehl" w:hint="cs"/>
          <w:vanish/>
          <w:sz w:val="20"/>
          <w:szCs w:val="20"/>
          <w:shd w:val="clear" w:color="auto" w:fill="FFFF99"/>
          <w:rtl/>
        </w:rPr>
        <w:t xml:space="preserve"> מיום 6.6.2011 עמ' 930 (</w:t>
      </w:r>
      <w:hyperlink r:id="rId57" w:history="1">
        <w:r w:rsidRPr="00B01BF0">
          <w:rPr>
            <w:rStyle w:val="Hyperlink"/>
            <w:rFonts w:cs="FrankRuehl" w:hint="cs"/>
            <w:vanish/>
            <w:szCs w:val="20"/>
            <w:shd w:val="clear" w:color="auto" w:fill="FFFF99"/>
            <w:rtl/>
          </w:rPr>
          <w:t>ה"ח 540</w:t>
        </w:r>
      </w:hyperlink>
      <w:r w:rsidRPr="00B01BF0">
        <w:rPr>
          <w:rStyle w:val="default"/>
          <w:rFonts w:cs="FrankRuehl" w:hint="cs"/>
          <w:vanish/>
          <w:sz w:val="20"/>
          <w:szCs w:val="20"/>
          <w:shd w:val="clear" w:color="auto" w:fill="FFFF99"/>
          <w:rtl/>
        </w:rPr>
        <w:t>)</w:t>
      </w:r>
    </w:p>
    <w:p w14:paraId="4C369E1D" w14:textId="77777777" w:rsidR="00280E6C" w:rsidRPr="00B01BF0" w:rsidRDefault="00280E6C" w:rsidP="00280E6C">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החלפת סעיף 3</w:t>
      </w:r>
    </w:p>
    <w:p w14:paraId="665CA689" w14:textId="77777777" w:rsidR="00280E6C" w:rsidRPr="00B01BF0" w:rsidRDefault="00280E6C" w:rsidP="00280E6C">
      <w:pPr>
        <w:pStyle w:val="P00"/>
        <w:ind w:left="0" w:right="1134"/>
        <w:rPr>
          <w:rStyle w:val="default"/>
          <w:rFonts w:cs="FrankRuehl"/>
          <w:vanish/>
          <w:sz w:val="20"/>
          <w:szCs w:val="20"/>
          <w:shd w:val="clear" w:color="auto" w:fill="FFFF99"/>
        </w:rPr>
      </w:pPr>
      <w:r w:rsidRPr="00B01BF0">
        <w:rPr>
          <w:rStyle w:val="default"/>
          <w:rFonts w:cs="FrankRuehl" w:hint="cs"/>
          <w:vanish/>
          <w:sz w:val="20"/>
          <w:szCs w:val="20"/>
          <w:shd w:val="clear" w:color="auto" w:fill="FFFF99"/>
          <w:rtl/>
        </w:rPr>
        <w:t>הנוסח הקודם:</w:t>
      </w:r>
    </w:p>
    <w:p w14:paraId="0B6DB41C" w14:textId="77777777" w:rsidR="00280E6C" w:rsidRPr="00B01BF0" w:rsidRDefault="00280E6C" w:rsidP="00280E6C">
      <w:pPr>
        <w:pStyle w:val="P00"/>
        <w:spacing w:before="20"/>
        <w:ind w:left="0" w:right="1134"/>
        <w:rPr>
          <w:rStyle w:val="big-number"/>
          <w:rFonts w:hint="cs"/>
          <w:strike/>
          <w:vanish/>
          <w:sz w:val="16"/>
          <w:szCs w:val="16"/>
          <w:shd w:val="clear" w:color="auto" w:fill="FFFF99"/>
          <w:rtl/>
        </w:rPr>
      </w:pPr>
      <w:r w:rsidRPr="00B01BF0">
        <w:rPr>
          <w:rStyle w:val="big-number"/>
          <w:rFonts w:hint="cs"/>
          <w:strike/>
          <w:vanish/>
          <w:sz w:val="16"/>
          <w:szCs w:val="16"/>
          <w:shd w:val="clear" w:color="auto" w:fill="FFFF99"/>
          <w:rtl/>
        </w:rPr>
        <w:t>הממונה על רשמי ההוצאה לפועל ורשמי ההוצאה לפועל</w:t>
      </w:r>
    </w:p>
    <w:p w14:paraId="0AA33D96" w14:textId="77777777" w:rsidR="00280E6C" w:rsidRPr="00B01BF0" w:rsidRDefault="00280E6C" w:rsidP="00280E6C">
      <w:pPr>
        <w:pStyle w:val="P00"/>
        <w:spacing w:before="0"/>
        <w:ind w:left="0" w:right="1134"/>
        <w:rPr>
          <w:rStyle w:val="default"/>
          <w:rFonts w:cs="FrankRuehl" w:hint="cs"/>
          <w:strike/>
          <w:vanish/>
          <w:sz w:val="22"/>
          <w:szCs w:val="22"/>
          <w:shd w:val="clear" w:color="auto" w:fill="FFFF99"/>
          <w:rtl/>
        </w:rPr>
      </w:pPr>
      <w:r w:rsidRPr="00B01BF0">
        <w:rPr>
          <w:rStyle w:val="big-number"/>
          <w:rFonts w:cs="FrankRuehl"/>
          <w:strike/>
          <w:vanish/>
          <w:sz w:val="22"/>
          <w:szCs w:val="22"/>
          <w:shd w:val="clear" w:color="auto" w:fill="FFFF99"/>
          <w:rtl/>
        </w:rPr>
        <w:t>3.</w:t>
      </w:r>
      <w:r w:rsidRPr="00B01BF0">
        <w:rPr>
          <w:rStyle w:val="big-number"/>
          <w:rFonts w:cs="FrankRuehl"/>
          <w:strike/>
          <w:vanish/>
          <w:sz w:val="22"/>
          <w:szCs w:val="22"/>
          <w:shd w:val="clear" w:color="auto" w:fill="FFFF99"/>
          <w:rtl/>
        </w:rPr>
        <w:tab/>
      </w:r>
      <w:r w:rsidRPr="00B01BF0">
        <w:rPr>
          <w:rStyle w:val="default"/>
          <w:rFonts w:cs="FrankRuehl" w:hint="cs"/>
          <w:strike/>
          <w:vanish/>
          <w:sz w:val="22"/>
          <w:szCs w:val="22"/>
          <w:shd w:val="clear" w:color="auto" w:fill="FFFF99"/>
          <w:rtl/>
        </w:rPr>
        <w:t>(א)</w:t>
      </w:r>
      <w:r w:rsidRPr="00B01BF0">
        <w:rPr>
          <w:rStyle w:val="default"/>
          <w:rFonts w:cs="FrankRuehl" w:hint="cs"/>
          <w:strike/>
          <w:vanish/>
          <w:sz w:val="22"/>
          <w:szCs w:val="22"/>
          <w:shd w:val="clear" w:color="auto" w:fill="FFFF99"/>
          <w:rtl/>
        </w:rPr>
        <w:tab/>
        <w:t>שר המשפטים, בהסכמת נשיא בית המשפט העליון, ימנה, מבין רשמי בית משפט השלום, רשמי הוצאה לפועל; מי שמונה לרשם הוצאה לפועל יכהן, בתקופת המינוי, בתפקיד זה בלבד.</w:t>
      </w:r>
    </w:p>
    <w:p w14:paraId="337E6BCD" w14:textId="77777777" w:rsidR="00280E6C" w:rsidRPr="00B01BF0" w:rsidRDefault="00280E6C" w:rsidP="00280E6C">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(ב)</w:t>
      </w:r>
      <w:r w:rsidRPr="00B01BF0">
        <w:rPr>
          <w:rStyle w:val="default"/>
          <w:rFonts w:cs="FrankRuehl" w:hint="cs"/>
          <w:strike/>
          <w:vanish/>
          <w:sz w:val="22"/>
          <w:szCs w:val="22"/>
          <w:shd w:val="clear" w:color="auto" w:fill="FFFF99"/>
          <w:rtl/>
        </w:rPr>
        <w:tab/>
        <w:t>שר המשפטים בהסכמת נשיא בית המשפט העליון, ימנה שופט של בית משפט השלום שהסכים לכך, לממונה על רשמי ההוצאה לפועל; הממונה על רשמי ההוצאה לפועל יהיה אחראי על כלל רשמי ההוצאה לפועל.</w:t>
      </w:r>
    </w:p>
    <w:p w14:paraId="13FA55D1" w14:textId="77777777" w:rsidR="00280E6C" w:rsidRPr="00B01BF0" w:rsidRDefault="00280E6C" w:rsidP="00280E6C">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(ג)</w:t>
      </w:r>
      <w:r w:rsidRPr="00B01BF0">
        <w:rPr>
          <w:rStyle w:val="default"/>
          <w:rFonts w:cs="FrankRuehl" w:hint="cs"/>
          <w:strike/>
          <w:vanish/>
          <w:sz w:val="22"/>
          <w:szCs w:val="22"/>
          <w:shd w:val="clear" w:color="auto" w:fill="FFFF99"/>
          <w:rtl/>
        </w:rPr>
        <w:tab/>
        <w:t>לעניין משכורתו, גמלתו, דרגתו ותנאי שירותו יראו את הממונה על רשמי ההוצאה לפועל כנשיא בית משפט השלום; תקופת כהונתו של הממונה על רשמי ההוצאה לפועל תהיה שבע שנים והוא יכהן תקופת כהונה אחת בלבד.</w:t>
      </w:r>
    </w:p>
    <w:p w14:paraId="05BAEB33" w14:textId="77777777" w:rsidR="00280E6C" w:rsidRPr="00EB00B3" w:rsidRDefault="00280E6C" w:rsidP="00EB00B3">
      <w:pPr>
        <w:pStyle w:val="P00"/>
        <w:spacing w:before="0"/>
        <w:ind w:left="0" w:right="1134"/>
        <w:rPr>
          <w:rStyle w:val="default"/>
          <w:rFonts w:cs="FrankRuehl" w:hint="cs"/>
          <w:sz w:val="2"/>
          <w:szCs w:val="2"/>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(ד)</w:t>
      </w:r>
      <w:r w:rsidRPr="00B01BF0">
        <w:rPr>
          <w:rStyle w:val="default"/>
          <w:rFonts w:cs="FrankRuehl" w:hint="cs"/>
          <w:strike/>
          <w:vanish/>
          <w:sz w:val="22"/>
          <w:szCs w:val="22"/>
          <w:shd w:val="clear" w:color="auto" w:fill="FFFF99"/>
          <w:rtl/>
        </w:rPr>
        <w:tab/>
        <w:t>מינויים לפי סעיף זה יפורסמו ברשומות.</w:t>
      </w:r>
      <w:bookmarkEnd w:id="40"/>
    </w:p>
    <w:p w14:paraId="6EDDC6CF" w14:textId="77777777" w:rsidR="00481D80" w:rsidRDefault="00481D80" w:rsidP="00EB00B3">
      <w:pPr>
        <w:pStyle w:val="P00"/>
        <w:spacing w:before="72"/>
        <w:ind w:left="0" w:right="1134"/>
        <w:rPr>
          <w:rStyle w:val="default"/>
          <w:rFonts w:cs="FrankRuehl" w:hint="cs"/>
          <w:rtl/>
        </w:rPr>
      </w:pPr>
      <w:bookmarkStart w:id="41" w:name="Seif150"/>
      <w:bookmarkEnd w:id="41"/>
      <w:r>
        <w:rPr>
          <w:lang w:val="he-IL"/>
        </w:rPr>
        <w:pict w14:anchorId="592F607C">
          <v:rect id="_x0000_s2392" style="position:absolute;left:0;text-align:left;margin-left:464.5pt;margin-top:8.05pt;width:75.05pt;height:35.2pt;z-index:251632640" o:allowincell="f" filled="f" stroked="f" strokecolor="lime" strokeweight=".25pt">
            <v:textbox style="mso-next-textbox:#_x0000_s2392" inset="0,0,0,0">
              <w:txbxContent>
                <w:p w14:paraId="0921F1F8" w14:textId="77777777" w:rsidR="00FF4A82" w:rsidRDefault="00FF4A82" w:rsidP="00481D80">
                  <w:pPr>
                    <w:spacing w:line="160" w:lineRule="exact"/>
                    <w:jc w:val="left"/>
                    <w:rPr>
                      <w:rFonts w:cs="Miriam" w:hint="cs"/>
                      <w:sz w:val="18"/>
                      <w:szCs w:val="18"/>
                      <w:rtl/>
                    </w:rPr>
                  </w:pPr>
                  <w:r>
                    <w:rPr>
                      <w:rFonts w:cs="Miriam" w:hint="cs"/>
                      <w:sz w:val="18"/>
                      <w:szCs w:val="18"/>
                      <w:rtl/>
                    </w:rPr>
                    <w:t>מעמדם וסמכותם של רשמי הוצאה לפועל</w:t>
                  </w:r>
                </w:p>
                <w:p w14:paraId="764C7FD9" w14:textId="77777777" w:rsidR="00FF4A82" w:rsidRDefault="00FF4A82" w:rsidP="00481D80">
                  <w:pPr>
                    <w:spacing w:line="160" w:lineRule="exact"/>
                    <w:jc w:val="left"/>
                    <w:rPr>
                      <w:rFonts w:cs="Miriam" w:hint="cs"/>
                      <w:noProof/>
                      <w:sz w:val="18"/>
                      <w:szCs w:val="18"/>
                      <w:rtl/>
                    </w:rPr>
                  </w:pPr>
                  <w:r>
                    <w:rPr>
                      <w:rFonts w:cs="Miriam" w:hint="cs"/>
                      <w:sz w:val="18"/>
                      <w:szCs w:val="18"/>
                      <w:rtl/>
                    </w:rPr>
                    <w:t>(תיקון מס' 33) תשע"א-2011</w:t>
                  </w:r>
                </w:p>
              </w:txbxContent>
            </v:textbox>
            <w10:anchorlock/>
          </v:rect>
        </w:pict>
      </w:r>
      <w:r>
        <w:rPr>
          <w:rStyle w:val="big-number"/>
          <w:rtl/>
        </w:rPr>
        <w:t>3</w:t>
      </w:r>
      <w:r w:rsidRPr="00481D80">
        <w:rPr>
          <w:rStyle w:val="default"/>
          <w:rFonts w:cs="FrankRuehl" w:hint="cs"/>
          <w:rtl/>
        </w:rPr>
        <w:t>א</w:t>
      </w:r>
      <w:r w:rsidRPr="00481D80">
        <w:rPr>
          <w:rStyle w:val="default"/>
          <w:rFonts w:cs="FrankRuehl"/>
          <w:rtl/>
        </w:rPr>
        <w:t>.</w:t>
      </w:r>
      <w:r w:rsidRPr="00481D80">
        <w:rPr>
          <w:rStyle w:val="default"/>
          <w:rFonts w:cs="FrankRuehl"/>
          <w:rtl/>
        </w:rPr>
        <w:tab/>
      </w:r>
      <w:r w:rsidR="00EB00B3">
        <w:rPr>
          <w:rStyle w:val="default"/>
          <w:rFonts w:cs="FrankRuehl" w:hint="cs"/>
          <w:rtl/>
        </w:rPr>
        <w:t>(א)</w:t>
      </w:r>
      <w:r w:rsidR="00EB00B3">
        <w:rPr>
          <w:rStyle w:val="default"/>
          <w:rFonts w:cs="FrankRuehl" w:hint="cs"/>
          <w:rtl/>
        </w:rPr>
        <w:tab/>
        <w:t>רשמי הוצאה לפועל יהיו עובדי המדינה, ויחולו עליהם הדינים החלים על עובדי המדינה, בכפוף להוראות לפי סעיף זה וסעיפים 3 ו-3ב עד 3ד.</w:t>
      </w:r>
    </w:p>
    <w:p w14:paraId="4D20F7BF" w14:textId="77777777" w:rsidR="00EB00B3" w:rsidRDefault="00EB00B3" w:rsidP="00EB00B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רשם הוצאה לפועל רשאי לדון ולהחליט ולהורות ככל שיראה לנכון בבקשות בכל עניין הנוגע לניהולו של הליך לפי חוק זה.</w:t>
      </w:r>
    </w:p>
    <w:p w14:paraId="04CD40AB" w14:textId="77777777" w:rsidR="00EB00B3" w:rsidRDefault="00EB00B3" w:rsidP="00EB00B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990DE6">
        <w:rPr>
          <w:rStyle w:val="default"/>
          <w:rFonts w:cs="FrankRuehl" w:hint="cs"/>
          <w:rtl/>
        </w:rPr>
        <w:t>החלטות וצווים של רשם הוצאה לפועל דינם, לעניין אכיפה והוצאה לפועל, כדין החלטה או צו של בית משפט.</w:t>
      </w:r>
    </w:p>
    <w:p w14:paraId="51369146" w14:textId="77777777" w:rsidR="00990DE6" w:rsidRDefault="00990DE6" w:rsidP="00EB00B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בהפעלת סמכויותיו על פי דין, אין על רשם הוצאה לפועל מרות זולת מרותו של הדין.</w:t>
      </w:r>
    </w:p>
    <w:p w14:paraId="35700A44" w14:textId="77777777" w:rsidR="00990DE6" w:rsidRDefault="00990DE6" w:rsidP="00EB00B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הממונה על הרשמים, בהתייעצות עם שר המשפטים, רשאי לקבוע כללי אתיקה לרשמי הוצאה לפועל.</w:t>
      </w:r>
    </w:p>
    <w:p w14:paraId="26469265" w14:textId="77777777" w:rsidR="00B550EF" w:rsidRPr="00B01BF0" w:rsidRDefault="00B550EF" w:rsidP="00B550EF">
      <w:pPr>
        <w:pStyle w:val="P00"/>
        <w:spacing w:before="0"/>
        <w:ind w:left="0" w:right="1134"/>
        <w:rPr>
          <w:rStyle w:val="default"/>
          <w:rFonts w:cs="FrankRuehl" w:hint="cs"/>
          <w:vanish/>
          <w:color w:val="FF0000"/>
          <w:szCs w:val="20"/>
          <w:shd w:val="clear" w:color="auto" w:fill="FFFF99"/>
          <w:rtl/>
        </w:rPr>
      </w:pPr>
      <w:bookmarkStart w:id="42" w:name="Rov492"/>
      <w:r w:rsidRPr="00B01BF0">
        <w:rPr>
          <w:rStyle w:val="default"/>
          <w:rFonts w:cs="FrankRuehl" w:hint="cs"/>
          <w:vanish/>
          <w:color w:val="FF0000"/>
          <w:szCs w:val="20"/>
          <w:shd w:val="clear" w:color="auto" w:fill="FFFF99"/>
          <w:rtl/>
        </w:rPr>
        <w:t>מיום 21.7.2008</w:t>
      </w:r>
    </w:p>
    <w:p w14:paraId="7C6AEF4D" w14:textId="77777777" w:rsidR="00B550EF" w:rsidRPr="00B01BF0" w:rsidRDefault="00B550EF" w:rsidP="00B550EF">
      <w:pPr>
        <w:pStyle w:val="P00"/>
        <w:spacing w:before="0"/>
        <w:ind w:left="0" w:right="1134"/>
        <w:rPr>
          <w:rStyle w:val="default"/>
          <w:rFonts w:cs="FrankRuehl" w:hint="cs"/>
          <w:vanish/>
          <w:szCs w:val="20"/>
          <w:shd w:val="clear" w:color="auto" w:fill="FFFF99"/>
          <w:rtl/>
        </w:rPr>
      </w:pPr>
      <w:r w:rsidRPr="00B01BF0">
        <w:rPr>
          <w:rStyle w:val="default"/>
          <w:rFonts w:cs="FrankRuehl" w:hint="cs"/>
          <w:b/>
          <w:bCs/>
          <w:vanish/>
          <w:szCs w:val="20"/>
          <w:shd w:val="clear" w:color="auto" w:fill="FFFF99"/>
          <w:rtl/>
        </w:rPr>
        <w:t>תיקון מס' 28</w:t>
      </w:r>
    </w:p>
    <w:p w14:paraId="2D6B492C" w14:textId="77777777" w:rsidR="00B550EF" w:rsidRPr="00B01BF0" w:rsidRDefault="00B550EF" w:rsidP="00B550EF">
      <w:pPr>
        <w:pStyle w:val="P00"/>
        <w:spacing w:before="0"/>
        <w:ind w:left="0" w:right="1134"/>
        <w:rPr>
          <w:rStyle w:val="default"/>
          <w:rFonts w:cs="FrankRuehl" w:hint="cs"/>
          <w:vanish/>
          <w:szCs w:val="20"/>
          <w:shd w:val="clear" w:color="auto" w:fill="FFFF99"/>
          <w:rtl/>
        </w:rPr>
      </w:pPr>
      <w:hyperlink r:id="rId58" w:history="1">
        <w:r w:rsidRPr="00B01BF0">
          <w:rPr>
            <w:rStyle w:val="Hyperlink"/>
            <w:rFonts w:cs="FrankRuehl" w:hint="cs"/>
            <w:vanish/>
            <w:szCs w:val="20"/>
            <w:shd w:val="clear" w:color="auto" w:fill="FFFF99"/>
            <w:rtl/>
          </w:rPr>
          <w:t>ס"ח תשס"ח מס' 2168</w:t>
        </w:r>
      </w:hyperlink>
      <w:r w:rsidRPr="00B01BF0">
        <w:rPr>
          <w:rStyle w:val="default"/>
          <w:rFonts w:cs="FrankRuehl" w:hint="cs"/>
          <w:vanish/>
          <w:szCs w:val="20"/>
          <w:shd w:val="clear" w:color="auto" w:fill="FFFF99"/>
          <w:rtl/>
        </w:rPr>
        <w:t xml:space="preserve"> מיום 21.7.2008 עמ' 665 (</w:t>
      </w:r>
      <w:hyperlink r:id="rId59" w:history="1">
        <w:r w:rsidRPr="00B01BF0">
          <w:rPr>
            <w:rStyle w:val="Hyperlink"/>
            <w:rFonts w:cs="FrankRuehl" w:hint="cs"/>
            <w:vanish/>
            <w:szCs w:val="20"/>
            <w:shd w:val="clear" w:color="auto" w:fill="FFFF99"/>
            <w:rtl/>
          </w:rPr>
          <w:t>ה"ח 216</w:t>
        </w:r>
      </w:hyperlink>
      <w:r w:rsidRPr="00B01BF0">
        <w:rPr>
          <w:rStyle w:val="default"/>
          <w:rFonts w:cs="FrankRuehl" w:hint="cs"/>
          <w:vanish/>
          <w:szCs w:val="20"/>
          <w:shd w:val="clear" w:color="auto" w:fill="FFFF99"/>
          <w:rtl/>
        </w:rPr>
        <w:t>)</w:t>
      </w:r>
    </w:p>
    <w:p w14:paraId="07E2DB8E" w14:textId="77777777" w:rsidR="00B550EF" w:rsidRPr="00B01BF0" w:rsidRDefault="00B550EF" w:rsidP="00B550EF">
      <w:pPr>
        <w:pStyle w:val="P00"/>
        <w:spacing w:before="0"/>
        <w:ind w:left="0" w:right="1134"/>
        <w:rPr>
          <w:rStyle w:val="default"/>
          <w:rFonts w:cs="FrankRuehl" w:hint="cs"/>
          <w:vanish/>
          <w:szCs w:val="20"/>
          <w:shd w:val="clear" w:color="auto" w:fill="FFFF99"/>
          <w:rtl/>
        </w:rPr>
      </w:pPr>
      <w:r w:rsidRPr="00B01BF0">
        <w:rPr>
          <w:rStyle w:val="default"/>
          <w:rFonts w:cs="FrankRuehl" w:hint="cs"/>
          <w:b/>
          <w:bCs/>
          <w:vanish/>
          <w:szCs w:val="20"/>
          <w:shd w:val="clear" w:color="auto" w:fill="FFFF99"/>
          <w:rtl/>
        </w:rPr>
        <w:t>הוספת סעיף 3א</w:t>
      </w:r>
    </w:p>
    <w:p w14:paraId="250D7D67" w14:textId="77777777" w:rsidR="00B550EF" w:rsidRPr="00B01BF0" w:rsidRDefault="00B550EF" w:rsidP="00B550EF">
      <w:pPr>
        <w:pStyle w:val="P00"/>
        <w:spacing w:before="0"/>
        <w:ind w:left="0" w:right="1134"/>
        <w:rPr>
          <w:rStyle w:val="default"/>
          <w:rFonts w:cs="FrankRuehl" w:hint="cs"/>
          <w:vanish/>
          <w:szCs w:val="20"/>
          <w:shd w:val="clear" w:color="auto" w:fill="FFFF99"/>
          <w:rtl/>
        </w:rPr>
      </w:pPr>
    </w:p>
    <w:p w14:paraId="11908F58" w14:textId="77777777" w:rsidR="00B550EF" w:rsidRPr="00B01BF0" w:rsidRDefault="00B550EF" w:rsidP="00B550EF">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71D7DBE9" w14:textId="77777777" w:rsidR="00B550EF" w:rsidRPr="00B01BF0" w:rsidRDefault="00B550EF" w:rsidP="00B550EF">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011C7BA6" w14:textId="77777777" w:rsidR="00B550EF" w:rsidRPr="00B01BF0" w:rsidRDefault="00B550EF" w:rsidP="00B550EF">
      <w:pPr>
        <w:pStyle w:val="P00"/>
        <w:spacing w:before="0"/>
        <w:ind w:left="0" w:right="1134"/>
        <w:rPr>
          <w:rStyle w:val="default"/>
          <w:rFonts w:cs="FrankRuehl" w:hint="cs"/>
          <w:vanish/>
          <w:sz w:val="20"/>
          <w:szCs w:val="20"/>
          <w:shd w:val="clear" w:color="auto" w:fill="FFFF99"/>
          <w:rtl/>
        </w:rPr>
      </w:pPr>
      <w:hyperlink r:id="rId60"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61"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CC0487A" w14:textId="77777777" w:rsidR="00B550EF" w:rsidRPr="00B01BF0" w:rsidRDefault="00B550EF" w:rsidP="00201C81">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3</w:t>
      </w:r>
      <w:r w:rsidRPr="00B01BF0">
        <w:rPr>
          <w:rStyle w:val="default"/>
          <w:rFonts w:cs="FrankRuehl" w:hint="cs"/>
          <w:vanish/>
          <w:sz w:val="22"/>
          <w:szCs w:val="22"/>
          <w:shd w:val="clear" w:color="auto" w:fill="FFFF99"/>
          <w:rtl/>
        </w:rPr>
        <w:t>א</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בדיון לפני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ינוהל פרוטוקול; על הפרוטוקול ועל ניהולו יחולו הוראות סעיף 68א לחוק בתי המשפט [נוסח משולב], התשמ"ד-1984, בשינויים המחויבים.</w:t>
      </w:r>
    </w:p>
    <w:p w14:paraId="37A93A80" w14:textId="77777777" w:rsidR="00EB00B3" w:rsidRPr="00B01BF0" w:rsidRDefault="00EB00B3" w:rsidP="00EB00B3">
      <w:pPr>
        <w:pStyle w:val="P00"/>
        <w:spacing w:before="0"/>
        <w:ind w:left="0" w:right="1134"/>
        <w:rPr>
          <w:rStyle w:val="default"/>
          <w:rFonts w:cs="FrankRuehl" w:hint="cs"/>
          <w:vanish/>
          <w:sz w:val="20"/>
          <w:szCs w:val="20"/>
          <w:shd w:val="clear" w:color="auto" w:fill="FFFF99"/>
          <w:rtl/>
        </w:rPr>
      </w:pPr>
    </w:p>
    <w:p w14:paraId="72361F0F" w14:textId="77777777" w:rsidR="00EB00B3" w:rsidRPr="00B01BF0" w:rsidRDefault="00EB00B3" w:rsidP="00EB00B3">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6.7.2011</w:t>
      </w:r>
    </w:p>
    <w:p w14:paraId="21526522" w14:textId="77777777" w:rsidR="00EB00B3" w:rsidRPr="00B01BF0" w:rsidRDefault="00EB00B3" w:rsidP="00EB00B3">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33</w:t>
      </w:r>
    </w:p>
    <w:p w14:paraId="70FE855E" w14:textId="77777777" w:rsidR="00EB00B3" w:rsidRPr="00B01BF0" w:rsidRDefault="00EB00B3" w:rsidP="00EB00B3">
      <w:pPr>
        <w:pStyle w:val="P00"/>
        <w:spacing w:before="0"/>
        <w:ind w:left="0" w:right="1134"/>
        <w:rPr>
          <w:rStyle w:val="default"/>
          <w:rFonts w:cs="FrankRuehl" w:hint="cs"/>
          <w:vanish/>
          <w:sz w:val="20"/>
          <w:szCs w:val="20"/>
          <w:shd w:val="clear" w:color="auto" w:fill="FFFF99"/>
          <w:rtl/>
        </w:rPr>
      </w:pPr>
      <w:hyperlink r:id="rId62" w:history="1">
        <w:r w:rsidRPr="00B01BF0">
          <w:rPr>
            <w:rStyle w:val="Hyperlink"/>
            <w:rFonts w:cs="FrankRuehl" w:hint="cs"/>
            <w:vanish/>
            <w:szCs w:val="20"/>
            <w:shd w:val="clear" w:color="auto" w:fill="FFFF99"/>
            <w:rtl/>
          </w:rPr>
          <w:t>ס"ח תשע"א מס' 2299</w:t>
        </w:r>
      </w:hyperlink>
      <w:r w:rsidRPr="00B01BF0">
        <w:rPr>
          <w:rStyle w:val="default"/>
          <w:rFonts w:cs="FrankRuehl" w:hint="cs"/>
          <w:vanish/>
          <w:sz w:val="20"/>
          <w:szCs w:val="20"/>
          <w:shd w:val="clear" w:color="auto" w:fill="FFFF99"/>
          <w:rtl/>
        </w:rPr>
        <w:t xml:space="preserve"> מיום 6.6.2011 עמ' 931 (</w:t>
      </w:r>
      <w:hyperlink r:id="rId63" w:history="1">
        <w:r w:rsidRPr="00B01BF0">
          <w:rPr>
            <w:rStyle w:val="Hyperlink"/>
            <w:rFonts w:cs="FrankRuehl" w:hint="cs"/>
            <w:vanish/>
            <w:szCs w:val="20"/>
            <w:shd w:val="clear" w:color="auto" w:fill="FFFF99"/>
            <w:rtl/>
          </w:rPr>
          <w:t>ה"ח 540</w:t>
        </w:r>
      </w:hyperlink>
      <w:r w:rsidRPr="00B01BF0">
        <w:rPr>
          <w:rStyle w:val="default"/>
          <w:rFonts w:cs="FrankRuehl" w:hint="cs"/>
          <w:vanish/>
          <w:sz w:val="20"/>
          <w:szCs w:val="20"/>
          <w:shd w:val="clear" w:color="auto" w:fill="FFFF99"/>
          <w:rtl/>
        </w:rPr>
        <w:t>)</w:t>
      </w:r>
    </w:p>
    <w:p w14:paraId="6F4F53F1" w14:textId="77777777" w:rsidR="00EB00B3" w:rsidRPr="00B01BF0" w:rsidRDefault="00EB00B3" w:rsidP="00EB00B3">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החלפת סעיף 3א</w:t>
      </w:r>
    </w:p>
    <w:p w14:paraId="51543ADD" w14:textId="77777777" w:rsidR="00EB00B3" w:rsidRPr="00B01BF0" w:rsidRDefault="00EB00B3" w:rsidP="00EB00B3">
      <w:pPr>
        <w:pStyle w:val="P00"/>
        <w:ind w:left="0" w:right="1134"/>
        <w:rPr>
          <w:rStyle w:val="default"/>
          <w:rFonts w:cs="FrankRuehl"/>
          <w:vanish/>
          <w:sz w:val="20"/>
          <w:szCs w:val="20"/>
          <w:shd w:val="clear" w:color="auto" w:fill="FFFF99"/>
        </w:rPr>
      </w:pPr>
      <w:r w:rsidRPr="00B01BF0">
        <w:rPr>
          <w:rStyle w:val="default"/>
          <w:rFonts w:cs="FrankRuehl" w:hint="cs"/>
          <w:vanish/>
          <w:sz w:val="20"/>
          <w:szCs w:val="20"/>
          <w:shd w:val="clear" w:color="auto" w:fill="FFFF99"/>
          <w:rtl/>
        </w:rPr>
        <w:t>הנוסח הקודם:</w:t>
      </w:r>
    </w:p>
    <w:p w14:paraId="276302EF" w14:textId="77777777" w:rsidR="00EB00B3" w:rsidRPr="00B01BF0" w:rsidRDefault="00EB00B3" w:rsidP="00EB00B3">
      <w:pPr>
        <w:pStyle w:val="P00"/>
        <w:spacing w:before="20"/>
        <w:ind w:left="0" w:right="1134"/>
        <w:rPr>
          <w:rStyle w:val="big-number"/>
          <w:rFonts w:hint="cs"/>
          <w:strike/>
          <w:vanish/>
          <w:sz w:val="16"/>
          <w:szCs w:val="16"/>
          <w:shd w:val="clear" w:color="auto" w:fill="FFFF99"/>
          <w:rtl/>
        </w:rPr>
      </w:pPr>
      <w:r w:rsidRPr="00B01BF0">
        <w:rPr>
          <w:rStyle w:val="big-number"/>
          <w:rFonts w:hint="cs"/>
          <w:strike/>
          <w:vanish/>
          <w:sz w:val="16"/>
          <w:szCs w:val="16"/>
          <w:shd w:val="clear" w:color="auto" w:fill="FFFF99"/>
          <w:rtl/>
        </w:rPr>
        <w:t>ניהול פרוטוקול</w:t>
      </w:r>
    </w:p>
    <w:p w14:paraId="1C744BB7" w14:textId="77777777" w:rsidR="00EB00B3" w:rsidRPr="00990DE6" w:rsidRDefault="00EB00B3" w:rsidP="00990DE6">
      <w:pPr>
        <w:pStyle w:val="P00"/>
        <w:spacing w:before="0"/>
        <w:ind w:left="0" w:right="1134"/>
        <w:rPr>
          <w:rStyle w:val="default"/>
          <w:rFonts w:cs="FrankRuehl" w:hint="cs"/>
          <w:strike/>
          <w:sz w:val="2"/>
          <w:szCs w:val="2"/>
          <w:shd w:val="clear" w:color="auto" w:fill="FFFF99"/>
          <w:rtl/>
        </w:rPr>
      </w:pPr>
      <w:r w:rsidRPr="00B01BF0">
        <w:rPr>
          <w:rStyle w:val="default"/>
          <w:rFonts w:cs="FrankRuehl"/>
          <w:strike/>
          <w:vanish/>
          <w:sz w:val="22"/>
          <w:szCs w:val="22"/>
          <w:shd w:val="clear" w:color="auto" w:fill="FFFF99"/>
          <w:rtl/>
        </w:rPr>
        <w:t>3</w:t>
      </w:r>
      <w:r w:rsidRPr="00B01BF0">
        <w:rPr>
          <w:rStyle w:val="default"/>
          <w:rFonts w:cs="FrankRuehl" w:hint="cs"/>
          <w:strike/>
          <w:vanish/>
          <w:sz w:val="22"/>
          <w:szCs w:val="22"/>
          <w:shd w:val="clear" w:color="auto" w:fill="FFFF99"/>
          <w:rtl/>
        </w:rPr>
        <w:t>א</w:t>
      </w:r>
      <w:r w:rsidRPr="00B01BF0">
        <w:rPr>
          <w:rStyle w:val="default"/>
          <w:rFonts w:cs="FrankRuehl"/>
          <w:strike/>
          <w:vanish/>
          <w:sz w:val="22"/>
          <w:szCs w:val="22"/>
          <w:shd w:val="clear" w:color="auto" w:fill="FFFF99"/>
          <w:rtl/>
        </w:rPr>
        <w:t>.</w:t>
      </w:r>
      <w:r w:rsidRPr="00B01BF0">
        <w:rPr>
          <w:rStyle w:val="default"/>
          <w:rFonts w:cs="FrankRuehl"/>
          <w:strike/>
          <w:vanish/>
          <w:sz w:val="22"/>
          <w:szCs w:val="22"/>
          <w:shd w:val="clear" w:color="auto" w:fill="FFFF99"/>
          <w:rtl/>
        </w:rPr>
        <w:tab/>
      </w:r>
      <w:r w:rsidRPr="00B01BF0">
        <w:rPr>
          <w:rStyle w:val="default"/>
          <w:rFonts w:cs="FrankRuehl" w:hint="cs"/>
          <w:strike/>
          <w:vanish/>
          <w:sz w:val="22"/>
          <w:szCs w:val="22"/>
          <w:shd w:val="clear" w:color="auto" w:fill="FFFF99"/>
          <w:rtl/>
        </w:rPr>
        <w:t>בדיון לפני רשם ההוצאה לפועל ינוהל פרוטוקול; על הפרוטוקול ועל ניהולו יחולו הוראות סעיף 68א לחוק בתי המשפט [נוסח משולב], התשמ"ד-1984, בשינויים המחויבים.</w:t>
      </w:r>
      <w:bookmarkEnd w:id="42"/>
    </w:p>
    <w:p w14:paraId="34896A7F" w14:textId="77777777" w:rsidR="00EB00B3" w:rsidRDefault="00EB00B3" w:rsidP="00990DE6">
      <w:pPr>
        <w:pStyle w:val="P00"/>
        <w:spacing w:before="72"/>
        <w:ind w:left="0" w:right="1134"/>
        <w:rPr>
          <w:rStyle w:val="default"/>
          <w:rFonts w:cs="FrankRuehl" w:hint="cs"/>
          <w:rtl/>
        </w:rPr>
      </w:pPr>
      <w:bookmarkStart w:id="43" w:name="Seif167"/>
      <w:bookmarkEnd w:id="43"/>
      <w:r>
        <w:rPr>
          <w:lang w:val="he-IL"/>
        </w:rPr>
        <w:pict w14:anchorId="099551E3">
          <v:rect id="_x0000_s2672" style="position:absolute;left:0;text-align:left;margin-left:464.5pt;margin-top:8.05pt;width:75.05pt;height:35.9pt;z-index:251739136" o:allowincell="f" filled="f" stroked="f" strokecolor="lime" strokeweight=".25pt">
            <v:textbox style="mso-next-textbox:#_x0000_s2672" inset="0,0,0,0">
              <w:txbxContent>
                <w:p w14:paraId="558D7C9B" w14:textId="77777777" w:rsidR="00FF4A82" w:rsidRDefault="00FF4A82" w:rsidP="00EB00B3">
                  <w:pPr>
                    <w:spacing w:line="160" w:lineRule="exact"/>
                    <w:jc w:val="left"/>
                    <w:rPr>
                      <w:rFonts w:cs="Miriam" w:hint="cs"/>
                      <w:sz w:val="18"/>
                      <w:szCs w:val="18"/>
                      <w:rtl/>
                    </w:rPr>
                  </w:pPr>
                  <w:r>
                    <w:rPr>
                      <w:rFonts w:cs="Miriam" w:hint="cs"/>
                      <w:sz w:val="18"/>
                      <w:szCs w:val="18"/>
                      <w:rtl/>
                    </w:rPr>
                    <w:t>תחולת הוראות מחוק בתי המשפט</w:t>
                  </w:r>
                </w:p>
                <w:p w14:paraId="2FF219DB" w14:textId="77777777" w:rsidR="00FF4A82" w:rsidRDefault="00FF4A82" w:rsidP="00EB00B3">
                  <w:pPr>
                    <w:spacing w:line="160" w:lineRule="exact"/>
                    <w:jc w:val="left"/>
                    <w:rPr>
                      <w:rFonts w:cs="Miriam" w:hint="cs"/>
                      <w:noProof/>
                      <w:sz w:val="18"/>
                      <w:szCs w:val="18"/>
                      <w:rtl/>
                    </w:rPr>
                  </w:pPr>
                  <w:r>
                    <w:rPr>
                      <w:rFonts w:cs="Miriam" w:hint="cs"/>
                      <w:sz w:val="18"/>
                      <w:szCs w:val="18"/>
                      <w:rtl/>
                    </w:rPr>
                    <w:t>(תיקון מס' 33) תשע"א-2011</w:t>
                  </w:r>
                </w:p>
              </w:txbxContent>
            </v:textbox>
            <w10:anchorlock/>
          </v:rect>
        </w:pict>
      </w:r>
      <w:r>
        <w:rPr>
          <w:rStyle w:val="big-number"/>
          <w:rtl/>
        </w:rPr>
        <w:t>3</w:t>
      </w:r>
      <w:r>
        <w:rPr>
          <w:rStyle w:val="default"/>
          <w:rFonts w:cs="FrankRuehl" w:hint="cs"/>
          <w:rtl/>
        </w:rPr>
        <w:t>ב</w:t>
      </w:r>
      <w:r w:rsidRPr="00481D80">
        <w:rPr>
          <w:rStyle w:val="default"/>
          <w:rFonts w:cs="FrankRuehl"/>
          <w:rtl/>
        </w:rPr>
        <w:t>.</w:t>
      </w:r>
      <w:r w:rsidRPr="00481D80">
        <w:rPr>
          <w:rStyle w:val="default"/>
          <w:rFonts w:cs="FrankRuehl"/>
          <w:rtl/>
        </w:rPr>
        <w:tab/>
      </w:r>
      <w:r w:rsidR="00990DE6">
        <w:rPr>
          <w:rStyle w:val="default"/>
          <w:rFonts w:cs="FrankRuehl" w:hint="cs"/>
          <w:rtl/>
        </w:rPr>
        <w:t>הוראות סעיף 104 לחוק בתי המשפט יחולו על רשם הוצאה לפועל ועל הדיונים לפניו, בשינויים המחויבים, ואולם על אף האמור בסעיף 77א(ג) לחוק בתי המשפט, ערעור על החלטה של רשם הוצאה לפועל לפי אותו סעיף יוגש לבית משפט שלום וידון בו נשיא בית משפט השלום או שופט אחר שהנשיא קבע לכך</w:t>
      </w:r>
      <w:r>
        <w:rPr>
          <w:rStyle w:val="default"/>
          <w:rFonts w:cs="FrankRuehl" w:hint="cs"/>
          <w:rtl/>
        </w:rPr>
        <w:t>.</w:t>
      </w:r>
    </w:p>
    <w:p w14:paraId="16C75AC3" w14:textId="77777777" w:rsidR="009A293C" w:rsidRPr="00B01BF0" w:rsidRDefault="009A293C" w:rsidP="009A293C">
      <w:pPr>
        <w:pStyle w:val="P00"/>
        <w:spacing w:before="0"/>
        <w:ind w:left="0" w:right="1134"/>
        <w:rPr>
          <w:rStyle w:val="default"/>
          <w:rFonts w:cs="FrankRuehl" w:hint="cs"/>
          <w:vanish/>
          <w:color w:val="FF0000"/>
          <w:sz w:val="20"/>
          <w:szCs w:val="20"/>
          <w:shd w:val="clear" w:color="auto" w:fill="FFFF99"/>
          <w:rtl/>
        </w:rPr>
      </w:pPr>
      <w:bookmarkStart w:id="44" w:name="Rov493"/>
      <w:r w:rsidRPr="00B01BF0">
        <w:rPr>
          <w:rStyle w:val="default"/>
          <w:rFonts w:cs="FrankRuehl" w:hint="cs"/>
          <w:vanish/>
          <w:color w:val="FF0000"/>
          <w:sz w:val="20"/>
          <w:szCs w:val="20"/>
          <w:shd w:val="clear" w:color="auto" w:fill="FFFF99"/>
          <w:rtl/>
        </w:rPr>
        <w:t>מיום 6.7.2011</w:t>
      </w:r>
    </w:p>
    <w:p w14:paraId="78F1AF65" w14:textId="77777777" w:rsidR="009A293C" w:rsidRPr="00B01BF0" w:rsidRDefault="009A293C" w:rsidP="009A293C">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33</w:t>
      </w:r>
    </w:p>
    <w:p w14:paraId="6AE2BD9C" w14:textId="77777777" w:rsidR="009A293C" w:rsidRPr="00B01BF0" w:rsidRDefault="009A293C" w:rsidP="009A293C">
      <w:pPr>
        <w:pStyle w:val="P00"/>
        <w:spacing w:before="0"/>
        <w:ind w:left="0" w:right="1134"/>
        <w:rPr>
          <w:rStyle w:val="default"/>
          <w:rFonts w:cs="FrankRuehl" w:hint="cs"/>
          <w:vanish/>
          <w:sz w:val="20"/>
          <w:szCs w:val="20"/>
          <w:shd w:val="clear" w:color="auto" w:fill="FFFF99"/>
          <w:rtl/>
        </w:rPr>
      </w:pPr>
      <w:hyperlink r:id="rId64" w:history="1">
        <w:r w:rsidRPr="00B01BF0">
          <w:rPr>
            <w:rStyle w:val="Hyperlink"/>
            <w:rFonts w:cs="FrankRuehl" w:hint="cs"/>
            <w:vanish/>
            <w:szCs w:val="20"/>
            <w:shd w:val="clear" w:color="auto" w:fill="FFFF99"/>
            <w:rtl/>
          </w:rPr>
          <w:t>ס"ח תשע"א מס' 2299</w:t>
        </w:r>
      </w:hyperlink>
      <w:r w:rsidRPr="00B01BF0">
        <w:rPr>
          <w:rStyle w:val="default"/>
          <w:rFonts w:cs="FrankRuehl" w:hint="cs"/>
          <w:vanish/>
          <w:sz w:val="20"/>
          <w:szCs w:val="20"/>
          <w:shd w:val="clear" w:color="auto" w:fill="FFFF99"/>
          <w:rtl/>
        </w:rPr>
        <w:t xml:space="preserve"> מיום 6.6.2011 עמ' 931 (</w:t>
      </w:r>
      <w:hyperlink r:id="rId65" w:history="1">
        <w:r w:rsidRPr="00B01BF0">
          <w:rPr>
            <w:rStyle w:val="Hyperlink"/>
            <w:rFonts w:cs="FrankRuehl" w:hint="cs"/>
            <w:vanish/>
            <w:szCs w:val="20"/>
            <w:shd w:val="clear" w:color="auto" w:fill="FFFF99"/>
            <w:rtl/>
          </w:rPr>
          <w:t>ה"ח 540</w:t>
        </w:r>
      </w:hyperlink>
      <w:r w:rsidRPr="00B01BF0">
        <w:rPr>
          <w:rStyle w:val="default"/>
          <w:rFonts w:cs="FrankRuehl" w:hint="cs"/>
          <w:vanish/>
          <w:sz w:val="20"/>
          <w:szCs w:val="20"/>
          <w:shd w:val="clear" w:color="auto" w:fill="FFFF99"/>
          <w:rtl/>
        </w:rPr>
        <w:t>)</w:t>
      </w:r>
    </w:p>
    <w:p w14:paraId="1790F6B2" w14:textId="77777777" w:rsidR="009A293C" w:rsidRPr="00990DE6" w:rsidRDefault="009A293C" w:rsidP="009A293C">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החלפת סעיף 3ב</w:t>
      </w:r>
      <w:bookmarkEnd w:id="44"/>
    </w:p>
    <w:p w14:paraId="2F54C93B" w14:textId="77777777" w:rsidR="009A293C" w:rsidRDefault="009A293C" w:rsidP="009A293C">
      <w:pPr>
        <w:pStyle w:val="P00"/>
        <w:spacing w:before="72"/>
        <w:ind w:left="0" w:right="1134"/>
        <w:rPr>
          <w:rStyle w:val="default"/>
          <w:rFonts w:cs="FrankRuehl" w:hint="cs"/>
          <w:rtl/>
        </w:rPr>
      </w:pPr>
      <w:bookmarkStart w:id="45" w:name="Seif174"/>
      <w:bookmarkEnd w:id="45"/>
      <w:r>
        <w:rPr>
          <w:lang w:val="he-IL"/>
        </w:rPr>
        <w:pict w14:anchorId="407326F7">
          <v:rect id="_x0000_s2706" style="position:absolute;left:0;text-align:left;margin-left:464.5pt;margin-top:8.05pt;width:75.05pt;height:35.9pt;z-index:251765760" o:allowincell="f" filled="f" stroked="f" strokecolor="lime" strokeweight=".25pt">
            <v:textbox style="mso-next-textbox:#_x0000_s2706" inset="0,0,0,0">
              <w:txbxContent>
                <w:p w14:paraId="47EB19E5" w14:textId="77777777" w:rsidR="00FF4A82" w:rsidRDefault="00FF4A82" w:rsidP="009A293C">
                  <w:pPr>
                    <w:spacing w:line="160" w:lineRule="exact"/>
                    <w:jc w:val="left"/>
                    <w:rPr>
                      <w:rFonts w:cs="Miriam" w:hint="cs"/>
                      <w:sz w:val="18"/>
                      <w:szCs w:val="18"/>
                      <w:rtl/>
                    </w:rPr>
                  </w:pPr>
                  <w:r>
                    <w:rPr>
                      <w:rFonts w:cs="Miriam" w:hint="cs"/>
                      <w:sz w:val="18"/>
                      <w:szCs w:val="18"/>
                      <w:rtl/>
                    </w:rPr>
                    <w:t>סמכות רשם לסיים דיון</w:t>
                  </w:r>
                </w:p>
                <w:p w14:paraId="214D3B63" w14:textId="77777777" w:rsidR="00FF4A82" w:rsidRDefault="00FF4A82" w:rsidP="009A293C">
                  <w:pPr>
                    <w:spacing w:line="160" w:lineRule="exact"/>
                    <w:jc w:val="left"/>
                    <w:rPr>
                      <w:rFonts w:cs="Miriam" w:hint="cs"/>
                      <w:noProof/>
                      <w:sz w:val="18"/>
                      <w:szCs w:val="18"/>
                      <w:rtl/>
                    </w:rPr>
                  </w:pPr>
                  <w:r>
                    <w:rPr>
                      <w:rFonts w:cs="Miriam" w:hint="cs"/>
                      <w:sz w:val="18"/>
                      <w:szCs w:val="18"/>
                      <w:rtl/>
                    </w:rPr>
                    <w:t>(תיקון מס' 38) תשע"ב-2012</w:t>
                  </w:r>
                </w:p>
              </w:txbxContent>
            </v:textbox>
            <w10:anchorlock/>
          </v:rect>
        </w:pict>
      </w:r>
      <w:r>
        <w:rPr>
          <w:rStyle w:val="big-number"/>
          <w:rtl/>
        </w:rPr>
        <w:t>3</w:t>
      </w:r>
      <w:r>
        <w:rPr>
          <w:rStyle w:val="default"/>
          <w:rFonts w:cs="FrankRuehl" w:hint="cs"/>
          <w:rtl/>
        </w:rPr>
        <w:t>ב1</w:t>
      </w:r>
      <w:r w:rsidRPr="00481D80">
        <w:rPr>
          <w:rStyle w:val="default"/>
          <w:rFonts w:cs="FrankRuehl"/>
          <w:rtl/>
        </w:rPr>
        <w:t>.</w:t>
      </w:r>
      <w:r w:rsidRPr="00481D80">
        <w:rPr>
          <w:rStyle w:val="default"/>
          <w:rFonts w:cs="FrankRuehl"/>
          <w:rtl/>
        </w:rPr>
        <w:tab/>
      </w:r>
      <w:r>
        <w:rPr>
          <w:rStyle w:val="default"/>
          <w:rFonts w:cs="FrankRuehl" w:hint="cs"/>
          <w:rtl/>
        </w:rPr>
        <w:t>רשם הוצאה לפועל שתקופת כהונתו הסתיימה מחמת מינויו לרשם בית משפט או לשופט בית משפט, יהיה מוסמך לסיים דיון שהחל בו בתוך שלושה חודשים מיום שהסתיימה תקופת כהונתו כרשם הוצאה לפועל.</w:t>
      </w:r>
    </w:p>
    <w:p w14:paraId="62B8A99C" w14:textId="77777777" w:rsidR="009A293C" w:rsidRPr="00B01BF0" w:rsidRDefault="009A293C" w:rsidP="009A293C">
      <w:pPr>
        <w:pStyle w:val="P00"/>
        <w:spacing w:before="0"/>
        <w:ind w:left="0" w:right="1134"/>
        <w:rPr>
          <w:rStyle w:val="default"/>
          <w:rFonts w:cs="FrankRuehl" w:hint="cs"/>
          <w:vanish/>
          <w:color w:val="FF0000"/>
          <w:sz w:val="20"/>
          <w:szCs w:val="20"/>
          <w:shd w:val="clear" w:color="auto" w:fill="FFFF99"/>
          <w:rtl/>
        </w:rPr>
      </w:pPr>
      <w:bookmarkStart w:id="46" w:name="Rov499"/>
      <w:r w:rsidRPr="00B01BF0">
        <w:rPr>
          <w:rStyle w:val="default"/>
          <w:rFonts w:cs="FrankRuehl" w:hint="cs"/>
          <w:vanish/>
          <w:color w:val="FF0000"/>
          <w:sz w:val="20"/>
          <w:szCs w:val="20"/>
          <w:shd w:val="clear" w:color="auto" w:fill="FFFF99"/>
          <w:rtl/>
        </w:rPr>
        <w:t>מיום 1.3.2012</w:t>
      </w:r>
    </w:p>
    <w:p w14:paraId="614FA2F5" w14:textId="77777777" w:rsidR="009A293C" w:rsidRPr="00B01BF0" w:rsidRDefault="009A293C" w:rsidP="009A293C">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38</w:t>
      </w:r>
    </w:p>
    <w:p w14:paraId="472B7050" w14:textId="77777777" w:rsidR="009A293C" w:rsidRPr="00B01BF0" w:rsidRDefault="009A293C" w:rsidP="009A293C">
      <w:pPr>
        <w:pStyle w:val="P00"/>
        <w:spacing w:before="0"/>
        <w:ind w:left="0" w:right="1134"/>
        <w:rPr>
          <w:rStyle w:val="default"/>
          <w:rFonts w:cs="FrankRuehl" w:hint="cs"/>
          <w:vanish/>
          <w:sz w:val="20"/>
          <w:szCs w:val="20"/>
          <w:shd w:val="clear" w:color="auto" w:fill="FFFF99"/>
          <w:rtl/>
        </w:rPr>
      </w:pPr>
      <w:hyperlink r:id="rId66" w:history="1">
        <w:r w:rsidRPr="00B01BF0">
          <w:rPr>
            <w:rStyle w:val="Hyperlink"/>
            <w:rFonts w:cs="FrankRuehl" w:hint="cs"/>
            <w:vanish/>
            <w:szCs w:val="20"/>
            <w:shd w:val="clear" w:color="auto" w:fill="FFFF99"/>
            <w:rtl/>
          </w:rPr>
          <w:t>ס"ח תשע"ב מס' 2340</w:t>
        </w:r>
      </w:hyperlink>
      <w:r w:rsidRPr="00B01BF0">
        <w:rPr>
          <w:rStyle w:val="default"/>
          <w:rFonts w:cs="FrankRuehl" w:hint="cs"/>
          <w:vanish/>
          <w:sz w:val="20"/>
          <w:szCs w:val="20"/>
          <w:shd w:val="clear" w:color="auto" w:fill="FFFF99"/>
          <w:rtl/>
        </w:rPr>
        <w:t xml:space="preserve"> מיום 29.2.2012 עמ' 182 (</w:t>
      </w:r>
      <w:hyperlink r:id="rId67" w:history="1">
        <w:r w:rsidRPr="00B01BF0">
          <w:rPr>
            <w:rStyle w:val="Hyperlink"/>
            <w:rFonts w:cs="FrankRuehl" w:hint="cs"/>
            <w:vanish/>
            <w:szCs w:val="20"/>
            <w:shd w:val="clear" w:color="auto" w:fill="FFFF99"/>
            <w:rtl/>
          </w:rPr>
          <w:t>ה"ח 654</w:t>
        </w:r>
      </w:hyperlink>
      <w:r w:rsidRPr="00B01BF0">
        <w:rPr>
          <w:rStyle w:val="default"/>
          <w:rFonts w:cs="FrankRuehl" w:hint="cs"/>
          <w:vanish/>
          <w:sz w:val="20"/>
          <w:szCs w:val="20"/>
          <w:shd w:val="clear" w:color="auto" w:fill="FFFF99"/>
          <w:rtl/>
        </w:rPr>
        <w:t>)</w:t>
      </w:r>
    </w:p>
    <w:p w14:paraId="688088B3" w14:textId="77777777" w:rsidR="009A293C" w:rsidRPr="009A293C" w:rsidRDefault="009A293C" w:rsidP="009A293C">
      <w:pPr>
        <w:pStyle w:val="P00"/>
        <w:spacing w:before="0"/>
        <w:ind w:left="0" w:right="1134"/>
        <w:rPr>
          <w:rStyle w:val="default"/>
          <w:rFonts w:cs="FrankRuehl" w:hint="cs"/>
          <w:sz w:val="2"/>
          <w:szCs w:val="2"/>
          <w:rtl/>
        </w:rPr>
      </w:pPr>
      <w:r w:rsidRPr="00B01BF0">
        <w:rPr>
          <w:rStyle w:val="default"/>
          <w:rFonts w:cs="FrankRuehl" w:hint="cs"/>
          <w:b/>
          <w:bCs/>
          <w:vanish/>
          <w:sz w:val="20"/>
          <w:szCs w:val="20"/>
          <w:shd w:val="clear" w:color="auto" w:fill="FFFF99"/>
          <w:rtl/>
        </w:rPr>
        <w:t>הוספת סעיף 3ב1</w:t>
      </w:r>
      <w:bookmarkEnd w:id="46"/>
    </w:p>
    <w:p w14:paraId="26091A7D" w14:textId="77777777" w:rsidR="009A293C" w:rsidRDefault="009A293C" w:rsidP="009A293C">
      <w:pPr>
        <w:pStyle w:val="P00"/>
        <w:spacing w:before="72"/>
        <w:ind w:left="0" w:right="1134"/>
        <w:rPr>
          <w:rStyle w:val="default"/>
          <w:rFonts w:cs="FrankRuehl" w:hint="cs"/>
          <w:rtl/>
        </w:rPr>
      </w:pPr>
      <w:bookmarkStart w:id="47" w:name="Seif175"/>
      <w:bookmarkEnd w:id="47"/>
      <w:r>
        <w:rPr>
          <w:lang w:val="he-IL"/>
        </w:rPr>
        <w:pict w14:anchorId="1CAA9FBC">
          <v:rect id="_x0000_s2708" style="position:absolute;left:0;text-align:left;margin-left:464.5pt;margin-top:8.05pt;width:75.05pt;height:27.65pt;z-index:251766784" o:allowincell="f" filled="f" stroked="f" strokecolor="lime" strokeweight=".25pt">
            <v:textbox style="mso-next-textbox:#_x0000_s2708" inset="0,0,0,0">
              <w:txbxContent>
                <w:p w14:paraId="3CAC15EF" w14:textId="77777777" w:rsidR="00FF4A82" w:rsidRDefault="00FF4A82" w:rsidP="009A293C">
                  <w:pPr>
                    <w:spacing w:line="160" w:lineRule="exact"/>
                    <w:jc w:val="left"/>
                    <w:rPr>
                      <w:rFonts w:cs="Miriam" w:hint="cs"/>
                      <w:sz w:val="18"/>
                      <w:szCs w:val="18"/>
                      <w:rtl/>
                    </w:rPr>
                  </w:pPr>
                  <w:r>
                    <w:rPr>
                      <w:rFonts w:cs="Miriam" w:hint="cs"/>
                      <w:sz w:val="18"/>
                      <w:szCs w:val="18"/>
                      <w:rtl/>
                    </w:rPr>
                    <w:t>רציפות הדיון</w:t>
                  </w:r>
                </w:p>
                <w:p w14:paraId="30D24F30" w14:textId="77777777" w:rsidR="00FF4A82" w:rsidRDefault="00FF4A82" w:rsidP="009A293C">
                  <w:pPr>
                    <w:spacing w:line="160" w:lineRule="exact"/>
                    <w:jc w:val="left"/>
                    <w:rPr>
                      <w:rFonts w:cs="Miriam" w:hint="cs"/>
                      <w:noProof/>
                      <w:sz w:val="18"/>
                      <w:szCs w:val="18"/>
                      <w:rtl/>
                    </w:rPr>
                  </w:pPr>
                  <w:r>
                    <w:rPr>
                      <w:rFonts w:cs="Miriam" w:hint="cs"/>
                      <w:sz w:val="18"/>
                      <w:szCs w:val="18"/>
                      <w:rtl/>
                    </w:rPr>
                    <w:t>(תיקון מס' 38) תשע"ב-2012</w:t>
                  </w:r>
                </w:p>
              </w:txbxContent>
            </v:textbox>
            <w10:anchorlock/>
          </v:rect>
        </w:pict>
      </w:r>
      <w:r>
        <w:rPr>
          <w:rStyle w:val="big-number"/>
          <w:rtl/>
        </w:rPr>
        <w:t>3</w:t>
      </w:r>
      <w:r>
        <w:rPr>
          <w:rStyle w:val="default"/>
          <w:rFonts w:cs="FrankRuehl" w:hint="cs"/>
          <w:rtl/>
        </w:rPr>
        <w:t>ב2</w:t>
      </w:r>
      <w:r w:rsidRPr="00481D80">
        <w:rPr>
          <w:rStyle w:val="default"/>
          <w:rFonts w:cs="FrankRuehl"/>
          <w:rtl/>
        </w:rPr>
        <w:t>.</w:t>
      </w:r>
      <w:r w:rsidRPr="00481D80">
        <w:rPr>
          <w:rStyle w:val="default"/>
          <w:rFonts w:cs="FrankRuehl"/>
          <w:rtl/>
        </w:rPr>
        <w:tab/>
      </w:r>
      <w:r>
        <w:rPr>
          <w:rStyle w:val="default"/>
          <w:rFonts w:cs="FrankRuehl" w:hint="cs"/>
          <w:rtl/>
        </w:rPr>
        <w:t>נמנע מרשם הוצאה לפועל, מכל סיבה שהיא, לסיים את הדיון, רשאי רשם הוצאה לפועל אחר לנהוג בעדות שנרשמה בפרוטוקול הדיון או שצורפה עליו כאילו הוא עצמו שמע או רשם את העדות, ורשאי הוא להמשיך מן השלב שבו הפסיק קודמו.</w:t>
      </w:r>
    </w:p>
    <w:p w14:paraId="4649F09F" w14:textId="77777777" w:rsidR="009A293C" w:rsidRPr="00B01BF0" w:rsidRDefault="009A293C" w:rsidP="009A293C">
      <w:pPr>
        <w:pStyle w:val="P00"/>
        <w:spacing w:before="0"/>
        <w:ind w:left="0" w:right="1134"/>
        <w:rPr>
          <w:rStyle w:val="default"/>
          <w:rFonts w:cs="FrankRuehl" w:hint="cs"/>
          <w:vanish/>
          <w:color w:val="FF0000"/>
          <w:sz w:val="20"/>
          <w:szCs w:val="20"/>
          <w:shd w:val="clear" w:color="auto" w:fill="FFFF99"/>
          <w:rtl/>
        </w:rPr>
      </w:pPr>
      <w:bookmarkStart w:id="48" w:name="Rov502"/>
      <w:r w:rsidRPr="00B01BF0">
        <w:rPr>
          <w:rStyle w:val="default"/>
          <w:rFonts w:cs="FrankRuehl" w:hint="cs"/>
          <w:vanish/>
          <w:color w:val="FF0000"/>
          <w:sz w:val="20"/>
          <w:szCs w:val="20"/>
          <w:shd w:val="clear" w:color="auto" w:fill="FFFF99"/>
          <w:rtl/>
        </w:rPr>
        <w:t>מיום 1.3.2012</w:t>
      </w:r>
    </w:p>
    <w:p w14:paraId="1DA0DAFB" w14:textId="77777777" w:rsidR="009A293C" w:rsidRPr="00B01BF0" w:rsidRDefault="009A293C" w:rsidP="009A293C">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38</w:t>
      </w:r>
    </w:p>
    <w:p w14:paraId="3EFD9325" w14:textId="77777777" w:rsidR="009A293C" w:rsidRPr="00B01BF0" w:rsidRDefault="009A293C" w:rsidP="009A293C">
      <w:pPr>
        <w:pStyle w:val="P00"/>
        <w:spacing w:before="0"/>
        <w:ind w:left="0" w:right="1134"/>
        <w:rPr>
          <w:rStyle w:val="default"/>
          <w:rFonts w:cs="FrankRuehl" w:hint="cs"/>
          <w:vanish/>
          <w:sz w:val="20"/>
          <w:szCs w:val="20"/>
          <w:shd w:val="clear" w:color="auto" w:fill="FFFF99"/>
          <w:rtl/>
        </w:rPr>
      </w:pPr>
      <w:hyperlink r:id="rId68" w:history="1">
        <w:r w:rsidRPr="00B01BF0">
          <w:rPr>
            <w:rStyle w:val="Hyperlink"/>
            <w:rFonts w:cs="FrankRuehl" w:hint="cs"/>
            <w:vanish/>
            <w:szCs w:val="20"/>
            <w:shd w:val="clear" w:color="auto" w:fill="FFFF99"/>
            <w:rtl/>
          </w:rPr>
          <w:t>ס"ח תשע"ב מס' 2340</w:t>
        </w:r>
      </w:hyperlink>
      <w:r w:rsidRPr="00B01BF0">
        <w:rPr>
          <w:rStyle w:val="default"/>
          <w:rFonts w:cs="FrankRuehl" w:hint="cs"/>
          <w:vanish/>
          <w:sz w:val="20"/>
          <w:szCs w:val="20"/>
          <w:shd w:val="clear" w:color="auto" w:fill="FFFF99"/>
          <w:rtl/>
        </w:rPr>
        <w:t xml:space="preserve"> מיום 29.2.2012 עמ' 182 (</w:t>
      </w:r>
      <w:hyperlink r:id="rId69" w:history="1">
        <w:r w:rsidRPr="00B01BF0">
          <w:rPr>
            <w:rStyle w:val="Hyperlink"/>
            <w:rFonts w:cs="FrankRuehl" w:hint="cs"/>
            <w:vanish/>
            <w:szCs w:val="20"/>
            <w:shd w:val="clear" w:color="auto" w:fill="FFFF99"/>
            <w:rtl/>
          </w:rPr>
          <w:t>ה"ח 654</w:t>
        </w:r>
      </w:hyperlink>
      <w:r w:rsidRPr="00B01BF0">
        <w:rPr>
          <w:rStyle w:val="default"/>
          <w:rFonts w:cs="FrankRuehl" w:hint="cs"/>
          <w:vanish/>
          <w:sz w:val="20"/>
          <w:szCs w:val="20"/>
          <w:shd w:val="clear" w:color="auto" w:fill="FFFF99"/>
          <w:rtl/>
        </w:rPr>
        <w:t>)</w:t>
      </w:r>
    </w:p>
    <w:p w14:paraId="2102C29E" w14:textId="77777777" w:rsidR="009A293C" w:rsidRPr="009A293C" w:rsidRDefault="009A293C" w:rsidP="009A293C">
      <w:pPr>
        <w:pStyle w:val="P00"/>
        <w:spacing w:before="0"/>
        <w:ind w:left="0" w:right="1134"/>
        <w:rPr>
          <w:rStyle w:val="default"/>
          <w:rFonts w:cs="FrankRuehl" w:hint="cs"/>
          <w:sz w:val="2"/>
          <w:szCs w:val="2"/>
          <w:rtl/>
        </w:rPr>
      </w:pPr>
      <w:r w:rsidRPr="00B01BF0">
        <w:rPr>
          <w:rStyle w:val="default"/>
          <w:rFonts w:cs="FrankRuehl" w:hint="cs"/>
          <w:b/>
          <w:bCs/>
          <w:vanish/>
          <w:sz w:val="20"/>
          <w:szCs w:val="20"/>
          <w:shd w:val="clear" w:color="auto" w:fill="FFFF99"/>
          <w:rtl/>
        </w:rPr>
        <w:t>הוספת סעיף 3ב2</w:t>
      </w:r>
      <w:bookmarkEnd w:id="48"/>
    </w:p>
    <w:p w14:paraId="01F0E884" w14:textId="77777777" w:rsidR="00EB00B3" w:rsidRDefault="00EB00B3" w:rsidP="00990DE6">
      <w:pPr>
        <w:pStyle w:val="P00"/>
        <w:spacing w:before="72"/>
        <w:ind w:left="0" w:right="1134"/>
        <w:rPr>
          <w:rStyle w:val="default"/>
          <w:rFonts w:cs="FrankRuehl" w:hint="cs"/>
          <w:rtl/>
        </w:rPr>
      </w:pPr>
      <w:bookmarkStart w:id="49" w:name="Seif168"/>
      <w:bookmarkEnd w:id="49"/>
      <w:r>
        <w:rPr>
          <w:lang w:val="he-IL"/>
        </w:rPr>
        <w:pict w14:anchorId="58BEA625">
          <v:rect id="_x0000_s2673" style="position:absolute;left:0;text-align:left;margin-left:464.5pt;margin-top:8.05pt;width:75.05pt;height:31.95pt;z-index:251740160" o:allowincell="f" filled="f" stroked="f" strokecolor="lime" strokeweight=".25pt">
            <v:textbox style="mso-next-textbox:#_x0000_s2673" inset="0,0,0,0">
              <w:txbxContent>
                <w:p w14:paraId="7191E835" w14:textId="77777777" w:rsidR="00FF4A82" w:rsidRDefault="00FF4A82" w:rsidP="00EB00B3">
                  <w:pPr>
                    <w:spacing w:line="160" w:lineRule="exact"/>
                    <w:jc w:val="left"/>
                    <w:rPr>
                      <w:rFonts w:cs="Miriam" w:hint="cs"/>
                      <w:sz w:val="18"/>
                      <w:szCs w:val="18"/>
                      <w:rtl/>
                    </w:rPr>
                  </w:pPr>
                  <w:r>
                    <w:rPr>
                      <w:rFonts w:cs="Miriam" w:hint="cs"/>
                      <w:sz w:val="18"/>
                      <w:szCs w:val="18"/>
                      <w:rtl/>
                    </w:rPr>
                    <w:t>הממונה על רשמי הוצאה לפועל</w:t>
                  </w:r>
                </w:p>
                <w:p w14:paraId="05863F74" w14:textId="77777777" w:rsidR="00FF4A82" w:rsidRDefault="00FF4A82" w:rsidP="00EB00B3">
                  <w:pPr>
                    <w:spacing w:line="160" w:lineRule="exact"/>
                    <w:jc w:val="left"/>
                    <w:rPr>
                      <w:rFonts w:cs="Miriam" w:hint="cs"/>
                      <w:noProof/>
                      <w:sz w:val="18"/>
                      <w:szCs w:val="18"/>
                      <w:rtl/>
                    </w:rPr>
                  </w:pPr>
                  <w:r>
                    <w:rPr>
                      <w:rFonts w:cs="Miriam" w:hint="cs"/>
                      <w:sz w:val="18"/>
                      <w:szCs w:val="18"/>
                      <w:rtl/>
                    </w:rPr>
                    <w:t>(תיקון מס' 33) תשע"א-2011</w:t>
                  </w:r>
                </w:p>
              </w:txbxContent>
            </v:textbox>
            <w10:anchorlock/>
          </v:rect>
        </w:pict>
      </w:r>
      <w:r>
        <w:rPr>
          <w:rStyle w:val="big-number"/>
          <w:rtl/>
        </w:rPr>
        <w:t>3</w:t>
      </w:r>
      <w:r w:rsidR="00990DE6">
        <w:rPr>
          <w:rStyle w:val="default"/>
          <w:rFonts w:cs="FrankRuehl" w:hint="cs"/>
          <w:rtl/>
        </w:rPr>
        <w:t>ג</w:t>
      </w:r>
      <w:r w:rsidRPr="00481D80">
        <w:rPr>
          <w:rStyle w:val="default"/>
          <w:rFonts w:cs="FrankRuehl"/>
          <w:rtl/>
        </w:rPr>
        <w:t>.</w:t>
      </w:r>
      <w:r w:rsidRPr="00481D80">
        <w:rPr>
          <w:rStyle w:val="default"/>
          <w:rFonts w:cs="FrankRuehl"/>
          <w:rtl/>
        </w:rPr>
        <w:tab/>
      </w:r>
      <w:r w:rsidR="00990DE6">
        <w:rPr>
          <w:rStyle w:val="default"/>
          <w:rFonts w:cs="FrankRuehl" w:hint="cs"/>
          <w:rtl/>
        </w:rPr>
        <w:t>(א)</w:t>
      </w:r>
      <w:r w:rsidR="00990DE6">
        <w:rPr>
          <w:rStyle w:val="default"/>
          <w:rFonts w:cs="FrankRuehl" w:hint="cs"/>
          <w:rtl/>
        </w:rPr>
        <w:tab/>
        <w:t xml:space="preserve">שר המשפטים ימנה, לפי בחירה של הוועדה לבחירת רשמים, מי שכשיר לכהן כשופט של בית המשפט המחוזי שהוא בעל ניסיון וידע מקצועי בתחום ההוצאה לפועל, לממונה על רשמי הוצאה לפועל (בחוק זה </w:t>
      </w:r>
      <w:r w:rsidR="00990DE6">
        <w:rPr>
          <w:rStyle w:val="default"/>
          <w:rFonts w:cs="FrankRuehl"/>
          <w:rtl/>
        </w:rPr>
        <w:t>–</w:t>
      </w:r>
      <w:r w:rsidR="00990DE6">
        <w:rPr>
          <w:rStyle w:val="default"/>
          <w:rFonts w:cs="FrankRuehl" w:hint="cs"/>
          <w:rtl/>
        </w:rPr>
        <w:t xml:space="preserve"> הממונה על הרשמים); לעניין סעיף זה, </w:t>
      </w:r>
      <w:r w:rsidR="008F2FA5">
        <w:rPr>
          <w:rStyle w:val="default"/>
          <w:rFonts w:cs="FrankRuehl" w:hint="cs"/>
          <w:rtl/>
        </w:rPr>
        <w:t>במקום הממונה על הרשמים יהיה האחראי על בירור תלונות חבר בוועדה לבחירת רשמים; הודעה על המינוי תפורסם ברשומות</w:t>
      </w:r>
      <w:r>
        <w:rPr>
          <w:rStyle w:val="default"/>
          <w:rFonts w:cs="FrankRuehl" w:hint="cs"/>
          <w:rtl/>
        </w:rPr>
        <w:t>.</w:t>
      </w:r>
    </w:p>
    <w:p w14:paraId="1214BD83" w14:textId="77777777" w:rsidR="008F2FA5" w:rsidRDefault="008F2FA5" w:rsidP="00990DE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הממונה על הרשמים יהיה אחראי מבחינה מקצועית על כלל רשמי ההוצאה לפועל; אין בהוראת סעיף קטן זה כדי לגרוע מהוראת סעיף 3א(ד) או כדי לאפשר התערבות בהפעלת סמכויותיו של רשם על פי דין בנוגע להליך שלפניו.</w:t>
      </w:r>
    </w:p>
    <w:p w14:paraId="40B70EDA" w14:textId="77777777" w:rsidR="008F2FA5" w:rsidRDefault="008F2FA5" w:rsidP="00990DE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תקופת כהונתו של הממונה על הרשמים תהיה שבע שנים והוא יכהן תקופת כהונה אחת בלבד.</w:t>
      </w:r>
    </w:p>
    <w:p w14:paraId="49C19DE2" w14:textId="77777777" w:rsidR="008F2FA5" w:rsidRDefault="008F2FA5" w:rsidP="00990DE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הממונה על הרשמים יהיה עובד המדינה, ויחולו עליו הדינים החלים על עובדי המדינה, בכפוף להוראות לפי סעיף זה.</w:t>
      </w:r>
    </w:p>
    <w:p w14:paraId="23D2B507" w14:textId="77777777" w:rsidR="008F2FA5" w:rsidRDefault="008F2FA5" w:rsidP="00990DE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בלי לגרוע מהוראות חוק חופש המידע, התשנ"ח-1998, הנחיות כלליות של הממונה על הרשמים שיש להן נגיעה או חשיבות לציבור יועמדו לעיון הציבור באתר האינטרנט של רשות האכיפה והגבייה.</w:t>
      </w:r>
    </w:p>
    <w:p w14:paraId="6577A3C9" w14:textId="77777777" w:rsidR="00EB00B3" w:rsidRPr="00B01BF0" w:rsidRDefault="00EB00B3" w:rsidP="00EB00B3">
      <w:pPr>
        <w:pStyle w:val="P00"/>
        <w:spacing w:before="0"/>
        <w:ind w:left="0" w:right="1134"/>
        <w:rPr>
          <w:rStyle w:val="default"/>
          <w:rFonts w:cs="FrankRuehl" w:hint="cs"/>
          <w:vanish/>
          <w:color w:val="FF0000"/>
          <w:sz w:val="20"/>
          <w:szCs w:val="20"/>
          <w:shd w:val="clear" w:color="auto" w:fill="FFFF99"/>
          <w:rtl/>
        </w:rPr>
      </w:pPr>
      <w:bookmarkStart w:id="50" w:name="Rov494"/>
      <w:r w:rsidRPr="00B01BF0">
        <w:rPr>
          <w:rStyle w:val="default"/>
          <w:rFonts w:cs="FrankRuehl" w:hint="cs"/>
          <w:vanish/>
          <w:color w:val="FF0000"/>
          <w:sz w:val="20"/>
          <w:szCs w:val="20"/>
          <w:shd w:val="clear" w:color="auto" w:fill="FFFF99"/>
          <w:rtl/>
        </w:rPr>
        <w:t>מיום 6.7.2011</w:t>
      </w:r>
    </w:p>
    <w:p w14:paraId="39D3327B" w14:textId="77777777" w:rsidR="00EB00B3" w:rsidRPr="00B01BF0" w:rsidRDefault="00EB00B3" w:rsidP="00EB00B3">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33</w:t>
      </w:r>
    </w:p>
    <w:p w14:paraId="76447810" w14:textId="77777777" w:rsidR="00EB00B3" w:rsidRPr="00B01BF0" w:rsidRDefault="00EB00B3" w:rsidP="00EB00B3">
      <w:pPr>
        <w:pStyle w:val="P00"/>
        <w:spacing w:before="0"/>
        <w:ind w:left="0" w:right="1134"/>
        <w:rPr>
          <w:rStyle w:val="default"/>
          <w:rFonts w:cs="FrankRuehl" w:hint="cs"/>
          <w:vanish/>
          <w:sz w:val="20"/>
          <w:szCs w:val="20"/>
          <w:shd w:val="clear" w:color="auto" w:fill="FFFF99"/>
          <w:rtl/>
        </w:rPr>
      </w:pPr>
      <w:hyperlink r:id="rId70" w:history="1">
        <w:r w:rsidRPr="00B01BF0">
          <w:rPr>
            <w:rStyle w:val="Hyperlink"/>
            <w:rFonts w:cs="FrankRuehl" w:hint="cs"/>
            <w:vanish/>
            <w:szCs w:val="20"/>
            <w:shd w:val="clear" w:color="auto" w:fill="FFFF99"/>
            <w:rtl/>
          </w:rPr>
          <w:t>ס"ח תשע"א מס' 2299</w:t>
        </w:r>
      </w:hyperlink>
      <w:r w:rsidRPr="00B01BF0">
        <w:rPr>
          <w:rStyle w:val="default"/>
          <w:rFonts w:cs="FrankRuehl" w:hint="cs"/>
          <w:vanish/>
          <w:sz w:val="20"/>
          <w:szCs w:val="20"/>
          <w:shd w:val="clear" w:color="auto" w:fill="FFFF99"/>
          <w:rtl/>
        </w:rPr>
        <w:t xml:space="preserve"> מיום 6.6.2011 עמ' 931 (</w:t>
      </w:r>
      <w:hyperlink r:id="rId71" w:history="1">
        <w:r w:rsidRPr="00B01BF0">
          <w:rPr>
            <w:rStyle w:val="Hyperlink"/>
            <w:rFonts w:cs="FrankRuehl" w:hint="cs"/>
            <w:vanish/>
            <w:szCs w:val="20"/>
            <w:shd w:val="clear" w:color="auto" w:fill="FFFF99"/>
            <w:rtl/>
          </w:rPr>
          <w:t>ה"ח 540</w:t>
        </w:r>
      </w:hyperlink>
      <w:r w:rsidRPr="00B01BF0">
        <w:rPr>
          <w:rStyle w:val="default"/>
          <w:rFonts w:cs="FrankRuehl" w:hint="cs"/>
          <w:vanish/>
          <w:sz w:val="20"/>
          <w:szCs w:val="20"/>
          <w:shd w:val="clear" w:color="auto" w:fill="FFFF99"/>
          <w:rtl/>
        </w:rPr>
        <w:t>)</w:t>
      </w:r>
    </w:p>
    <w:p w14:paraId="3BBF06C8" w14:textId="77777777" w:rsidR="00EB00B3" w:rsidRPr="008F2FA5" w:rsidRDefault="00EB00B3" w:rsidP="008F2FA5">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החלפת סעיף 3</w:t>
      </w:r>
      <w:r w:rsidR="00990DE6" w:rsidRPr="00B01BF0">
        <w:rPr>
          <w:rStyle w:val="default"/>
          <w:rFonts w:cs="FrankRuehl" w:hint="cs"/>
          <w:b/>
          <w:bCs/>
          <w:vanish/>
          <w:sz w:val="20"/>
          <w:szCs w:val="20"/>
          <w:shd w:val="clear" w:color="auto" w:fill="FFFF99"/>
          <w:rtl/>
        </w:rPr>
        <w:t>ג</w:t>
      </w:r>
      <w:bookmarkEnd w:id="50"/>
    </w:p>
    <w:p w14:paraId="2A7401FF" w14:textId="77777777" w:rsidR="00EB00B3" w:rsidRDefault="00EB00B3" w:rsidP="008F2FA5">
      <w:pPr>
        <w:pStyle w:val="P00"/>
        <w:spacing w:before="72"/>
        <w:ind w:left="0" w:right="1134"/>
        <w:rPr>
          <w:rStyle w:val="default"/>
          <w:rFonts w:cs="FrankRuehl" w:hint="cs"/>
          <w:rtl/>
        </w:rPr>
      </w:pPr>
      <w:bookmarkStart w:id="51" w:name="Seif169"/>
      <w:bookmarkEnd w:id="51"/>
      <w:r>
        <w:rPr>
          <w:lang w:val="he-IL"/>
        </w:rPr>
        <w:pict w14:anchorId="24F8B1C9">
          <v:rect id="_x0000_s2674" style="position:absolute;left:0;text-align:left;margin-left:464.5pt;margin-top:8.05pt;width:75.05pt;height:33.05pt;z-index:251741184" o:allowincell="f" filled="f" stroked="f" strokecolor="lime" strokeweight=".25pt">
            <v:textbox style="mso-next-textbox:#_x0000_s2674" inset="0,0,0,0">
              <w:txbxContent>
                <w:p w14:paraId="61F201DC" w14:textId="77777777" w:rsidR="00FF4A82" w:rsidRDefault="00FF4A82" w:rsidP="00EB00B3">
                  <w:pPr>
                    <w:spacing w:line="160" w:lineRule="exact"/>
                    <w:jc w:val="left"/>
                    <w:rPr>
                      <w:rFonts w:cs="Miriam" w:hint="cs"/>
                      <w:sz w:val="18"/>
                      <w:szCs w:val="18"/>
                      <w:rtl/>
                    </w:rPr>
                  </w:pPr>
                  <w:r>
                    <w:rPr>
                      <w:rFonts w:cs="Miriam" w:hint="cs"/>
                      <w:sz w:val="18"/>
                      <w:szCs w:val="18"/>
                      <w:rtl/>
                    </w:rPr>
                    <w:t>אחראי על בירור תלונות</w:t>
                  </w:r>
                </w:p>
                <w:p w14:paraId="1C3E3D00" w14:textId="77777777" w:rsidR="00FF4A82" w:rsidRDefault="00FF4A82" w:rsidP="00EB00B3">
                  <w:pPr>
                    <w:spacing w:line="160" w:lineRule="exact"/>
                    <w:jc w:val="left"/>
                    <w:rPr>
                      <w:rFonts w:cs="Miriam" w:hint="cs"/>
                      <w:noProof/>
                      <w:sz w:val="18"/>
                      <w:szCs w:val="18"/>
                      <w:rtl/>
                    </w:rPr>
                  </w:pPr>
                  <w:r>
                    <w:rPr>
                      <w:rFonts w:cs="Miriam" w:hint="cs"/>
                      <w:sz w:val="18"/>
                      <w:szCs w:val="18"/>
                      <w:rtl/>
                    </w:rPr>
                    <w:t>(תיקון מס' 33) תשע"א-2011</w:t>
                  </w:r>
                </w:p>
              </w:txbxContent>
            </v:textbox>
            <w10:anchorlock/>
          </v:rect>
        </w:pict>
      </w:r>
      <w:r>
        <w:rPr>
          <w:rStyle w:val="big-number"/>
          <w:rtl/>
        </w:rPr>
        <w:t>3</w:t>
      </w:r>
      <w:r w:rsidR="008F2FA5">
        <w:rPr>
          <w:rStyle w:val="default"/>
          <w:rFonts w:cs="FrankRuehl" w:hint="cs"/>
          <w:rtl/>
        </w:rPr>
        <w:t>ד</w:t>
      </w:r>
      <w:r w:rsidRPr="00481D80">
        <w:rPr>
          <w:rStyle w:val="default"/>
          <w:rFonts w:cs="FrankRuehl"/>
          <w:rtl/>
        </w:rPr>
        <w:t>.</w:t>
      </w:r>
      <w:r w:rsidRPr="00481D80">
        <w:rPr>
          <w:rStyle w:val="default"/>
          <w:rFonts w:cs="FrankRuehl"/>
          <w:rtl/>
        </w:rPr>
        <w:tab/>
      </w:r>
      <w:r w:rsidR="008F2FA5">
        <w:rPr>
          <w:rStyle w:val="default"/>
          <w:rFonts w:cs="FrankRuehl" w:hint="cs"/>
          <w:rtl/>
        </w:rPr>
        <w:t>(א)</w:t>
      </w:r>
      <w:r w:rsidR="008F2FA5">
        <w:rPr>
          <w:rStyle w:val="default"/>
          <w:rFonts w:cs="FrankRuehl" w:hint="cs"/>
          <w:rtl/>
        </w:rPr>
        <w:tab/>
      </w:r>
      <w:r w:rsidR="003B6166">
        <w:rPr>
          <w:rStyle w:val="default"/>
          <w:rFonts w:cs="FrankRuehl" w:hint="cs"/>
          <w:rtl/>
        </w:rPr>
        <w:t xml:space="preserve">שר המשפטים ימנה שופט, לרבות שופט שיצא לקצבה או שפרש, לאחראי על בירור תלונות נגד רשמי הוצאה לפועל (בחוק זה </w:t>
      </w:r>
      <w:r w:rsidR="003B6166">
        <w:rPr>
          <w:rStyle w:val="default"/>
          <w:rFonts w:cs="FrankRuehl"/>
          <w:rtl/>
        </w:rPr>
        <w:t>–</w:t>
      </w:r>
      <w:r w:rsidR="003B6166">
        <w:rPr>
          <w:rStyle w:val="default"/>
          <w:rFonts w:cs="FrankRuehl" w:hint="cs"/>
          <w:rtl/>
        </w:rPr>
        <w:t xml:space="preserve"> אחראי על בירור תלונות); מי שמונה כאמור יהיה אחראי לבירור תלונות על התנהגות רשמי הוצאה לפועל במסגרת מילוי תפקידם, לרבות תלונות לעניין דרך ניהול הליכים לפי חוק זה, על ידם</w:t>
      </w:r>
      <w:r>
        <w:rPr>
          <w:rStyle w:val="default"/>
          <w:rFonts w:cs="FrankRuehl" w:hint="cs"/>
          <w:rtl/>
        </w:rPr>
        <w:t>.</w:t>
      </w:r>
    </w:p>
    <w:p w14:paraId="3F7D5739" w14:textId="77777777" w:rsidR="003B6166" w:rsidRDefault="003B6166" w:rsidP="008F2FA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32 לחוק שירות המדינה (משמעת), התשכ"ג-1963, קובלנה על רשם הוצאה לפועל בעניין כאמור בסעיף קטן (א) תוגש לתובע לפי הוראות סעיף 32 לחוק האמור, בידי האחראי על בירור תלונות, בלבד, בין מיוזמתו ובין על פי תלונה שהוגשה לו.</w:t>
      </w:r>
    </w:p>
    <w:p w14:paraId="4687F967" w14:textId="77777777" w:rsidR="00EB00B3" w:rsidRPr="00B01BF0" w:rsidRDefault="00EB00B3" w:rsidP="00EB00B3">
      <w:pPr>
        <w:pStyle w:val="P00"/>
        <w:spacing w:before="0"/>
        <w:ind w:left="0" w:right="1134"/>
        <w:rPr>
          <w:rStyle w:val="default"/>
          <w:rFonts w:cs="FrankRuehl" w:hint="cs"/>
          <w:vanish/>
          <w:color w:val="FF0000"/>
          <w:sz w:val="20"/>
          <w:szCs w:val="20"/>
          <w:shd w:val="clear" w:color="auto" w:fill="FFFF99"/>
          <w:rtl/>
        </w:rPr>
      </w:pPr>
      <w:bookmarkStart w:id="52" w:name="Rov495"/>
      <w:r w:rsidRPr="00B01BF0">
        <w:rPr>
          <w:rStyle w:val="default"/>
          <w:rFonts w:cs="FrankRuehl" w:hint="cs"/>
          <w:vanish/>
          <w:color w:val="FF0000"/>
          <w:sz w:val="20"/>
          <w:szCs w:val="20"/>
          <w:shd w:val="clear" w:color="auto" w:fill="FFFF99"/>
          <w:rtl/>
        </w:rPr>
        <w:t>מיום 6.7.2011</w:t>
      </w:r>
    </w:p>
    <w:p w14:paraId="6977BA22" w14:textId="77777777" w:rsidR="00EB00B3" w:rsidRPr="00B01BF0" w:rsidRDefault="00EB00B3" w:rsidP="00EB00B3">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33</w:t>
      </w:r>
    </w:p>
    <w:p w14:paraId="312CA2C3" w14:textId="77777777" w:rsidR="00EB00B3" w:rsidRPr="00B01BF0" w:rsidRDefault="00EB00B3" w:rsidP="00EB00B3">
      <w:pPr>
        <w:pStyle w:val="P00"/>
        <w:spacing w:before="0"/>
        <w:ind w:left="0" w:right="1134"/>
        <w:rPr>
          <w:rStyle w:val="default"/>
          <w:rFonts w:cs="FrankRuehl" w:hint="cs"/>
          <w:vanish/>
          <w:sz w:val="20"/>
          <w:szCs w:val="20"/>
          <w:shd w:val="clear" w:color="auto" w:fill="FFFF99"/>
          <w:rtl/>
        </w:rPr>
      </w:pPr>
      <w:hyperlink r:id="rId72" w:history="1">
        <w:r w:rsidRPr="00B01BF0">
          <w:rPr>
            <w:rStyle w:val="Hyperlink"/>
            <w:rFonts w:cs="FrankRuehl" w:hint="cs"/>
            <w:vanish/>
            <w:szCs w:val="20"/>
            <w:shd w:val="clear" w:color="auto" w:fill="FFFF99"/>
            <w:rtl/>
          </w:rPr>
          <w:t>ס"ח תשע"א מס' 2299</w:t>
        </w:r>
      </w:hyperlink>
      <w:r w:rsidRPr="00B01BF0">
        <w:rPr>
          <w:rStyle w:val="default"/>
          <w:rFonts w:cs="FrankRuehl" w:hint="cs"/>
          <w:vanish/>
          <w:sz w:val="20"/>
          <w:szCs w:val="20"/>
          <w:shd w:val="clear" w:color="auto" w:fill="FFFF99"/>
          <w:rtl/>
        </w:rPr>
        <w:t xml:space="preserve"> מיום 6.6.2011 עמ' 932 (</w:t>
      </w:r>
      <w:hyperlink r:id="rId73" w:history="1">
        <w:r w:rsidRPr="00B01BF0">
          <w:rPr>
            <w:rStyle w:val="Hyperlink"/>
            <w:rFonts w:cs="FrankRuehl" w:hint="cs"/>
            <w:vanish/>
            <w:szCs w:val="20"/>
            <w:shd w:val="clear" w:color="auto" w:fill="FFFF99"/>
            <w:rtl/>
          </w:rPr>
          <w:t>ה"ח 540</w:t>
        </w:r>
      </w:hyperlink>
      <w:r w:rsidRPr="00B01BF0">
        <w:rPr>
          <w:rStyle w:val="default"/>
          <w:rFonts w:cs="FrankRuehl" w:hint="cs"/>
          <w:vanish/>
          <w:sz w:val="20"/>
          <w:szCs w:val="20"/>
          <w:shd w:val="clear" w:color="auto" w:fill="FFFF99"/>
          <w:rtl/>
        </w:rPr>
        <w:t>)</w:t>
      </w:r>
    </w:p>
    <w:p w14:paraId="186CE8B6" w14:textId="77777777" w:rsidR="00EB00B3" w:rsidRPr="003B6166" w:rsidRDefault="00EB00B3" w:rsidP="003B6166">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החלפת סעיף 3</w:t>
      </w:r>
      <w:r w:rsidR="008F2FA5" w:rsidRPr="00B01BF0">
        <w:rPr>
          <w:rStyle w:val="default"/>
          <w:rFonts w:cs="FrankRuehl" w:hint="cs"/>
          <w:b/>
          <w:bCs/>
          <w:vanish/>
          <w:sz w:val="20"/>
          <w:szCs w:val="20"/>
          <w:shd w:val="clear" w:color="auto" w:fill="FFFF99"/>
          <w:rtl/>
        </w:rPr>
        <w:t>ד</w:t>
      </w:r>
      <w:bookmarkEnd w:id="52"/>
    </w:p>
    <w:p w14:paraId="252847BD" w14:textId="77777777" w:rsidR="008D244A" w:rsidRDefault="008D244A" w:rsidP="00365CA7">
      <w:pPr>
        <w:pStyle w:val="P00"/>
        <w:spacing w:before="72"/>
        <w:ind w:left="0" w:right="1134"/>
        <w:rPr>
          <w:rStyle w:val="default"/>
          <w:rFonts w:cs="FrankRuehl" w:hint="cs"/>
          <w:rtl/>
        </w:rPr>
      </w:pPr>
      <w:bookmarkStart w:id="53" w:name="Seif3"/>
      <w:bookmarkEnd w:id="53"/>
      <w:r>
        <w:rPr>
          <w:lang w:val="he-IL"/>
        </w:rPr>
        <w:pict w14:anchorId="73C92569">
          <v:rect id="_x0000_s2056" style="position:absolute;left:0;text-align:left;margin-left:464.5pt;margin-top:8.05pt;width:75.05pt;height:52.8pt;z-index:251394048" o:allowincell="f" filled="f" stroked="f" strokecolor="lime" strokeweight=".25pt">
            <v:textbox inset="0,0,0,0">
              <w:txbxContent>
                <w:p w14:paraId="75ECD234" w14:textId="77777777" w:rsidR="00FF4A82" w:rsidRDefault="00FF4A82">
                  <w:pPr>
                    <w:spacing w:line="160" w:lineRule="exact"/>
                    <w:jc w:val="left"/>
                    <w:rPr>
                      <w:rFonts w:cs="Miriam" w:hint="cs"/>
                      <w:sz w:val="18"/>
                      <w:szCs w:val="18"/>
                      <w:rtl/>
                    </w:rPr>
                  </w:pPr>
                  <w:r>
                    <w:rPr>
                      <w:rFonts w:cs="Miriam" w:hint="cs"/>
                      <w:sz w:val="18"/>
                      <w:szCs w:val="18"/>
                      <w:rtl/>
                    </w:rPr>
                    <w:t>מנהלי לשכות ההוצאה לפועל ומנהל מערכת ההוצאה לפועל</w:t>
                  </w:r>
                </w:p>
                <w:p w14:paraId="194903F0"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4</w:t>
      </w:r>
      <w:r w:rsidRPr="00197FDC">
        <w:rPr>
          <w:rStyle w:val="default"/>
          <w:rFonts w:cs="FrankRuehl"/>
          <w:rtl/>
        </w:rPr>
        <w:t>.</w:t>
      </w:r>
      <w:r w:rsidRPr="00197FDC">
        <w:rPr>
          <w:rStyle w:val="default"/>
          <w:rFonts w:cs="FrankRuehl"/>
          <w:rtl/>
        </w:rPr>
        <w:tab/>
      </w:r>
      <w:r w:rsidR="00197FDC" w:rsidRPr="00197FDC">
        <w:rPr>
          <w:rStyle w:val="default"/>
          <w:rFonts w:cs="FrankRuehl" w:hint="cs"/>
          <w:rtl/>
        </w:rPr>
        <w:t>(א)</w:t>
      </w:r>
      <w:r w:rsidR="00197FDC" w:rsidRPr="00197FDC">
        <w:rPr>
          <w:rStyle w:val="default"/>
          <w:rFonts w:cs="FrankRuehl" w:hint="cs"/>
          <w:rtl/>
        </w:rPr>
        <w:tab/>
      </w:r>
      <w:r>
        <w:rPr>
          <w:rStyle w:val="default"/>
          <w:rFonts w:cs="FrankRuehl"/>
          <w:rtl/>
        </w:rPr>
        <w:t>שר ה</w:t>
      </w:r>
      <w:r>
        <w:rPr>
          <w:rStyle w:val="default"/>
          <w:rFonts w:cs="FrankRuehl" w:hint="cs"/>
          <w:rtl/>
        </w:rPr>
        <w:t xml:space="preserve">משפטים ימנה </w:t>
      </w:r>
      <w:r w:rsidR="00365CA7">
        <w:rPr>
          <w:rStyle w:val="default"/>
          <w:rFonts w:cs="FrankRuehl" w:hint="cs"/>
          <w:rtl/>
        </w:rPr>
        <w:t>מנהל</w:t>
      </w:r>
      <w:r w:rsidR="00E833FE">
        <w:rPr>
          <w:rStyle w:val="default"/>
          <w:rFonts w:cs="FrankRuehl" w:hint="cs"/>
          <w:rtl/>
        </w:rPr>
        <w:t>י</w:t>
      </w:r>
      <w:r w:rsidR="00365CA7">
        <w:rPr>
          <w:rStyle w:val="default"/>
          <w:rFonts w:cs="FrankRuehl" w:hint="cs"/>
          <w:rtl/>
        </w:rPr>
        <w:t xml:space="preserve"> לשכות הוצאה</w:t>
      </w:r>
      <w:r>
        <w:rPr>
          <w:rStyle w:val="default"/>
          <w:rFonts w:cs="FrankRuehl" w:hint="cs"/>
          <w:rtl/>
        </w:rPr>
        <w:t xml:space="preserve"> לפועל; המינוי יפורסם ברשומות.</w:t>
      </w:r>
    </w:p>
    <w:p w14:paraId="1554EB4A" w14:textId="77777777" w:rsidR="00201C81" w:rsidRDefault="00201C81" w:rsidP="00B550EF">
      <w:pPr>
        <w:pStyle w:val="P00"/>
        <w:spacing w:before="72"/>
        <w:ind w:left="0" w:right="1134"/>
        <w:rPr>
          <w:rStyle w:val="default"/>
          <w:rFonts w:cs="FrankRuehl" w:hint="cs"/>
          <w:rtl/>
        </w:rPr>
      </w:pPr>
    </w:p>
    <w:p w14:paraId="75D33040" w14:textId="77777777" w:rsidR="00201C81" w:rsidRDefault="00201C81" w:rsidP="00B550EF">
      <w:pPr>
        <w:pStyle w:val="P00"/>
        <w:spacing w:before="72"/>
        <w:ind w:left="0" w:right="1134"/>
        <w:rPr>
          <w:rStyle w:val="default"/>
          <w:rFonts w:cs="FrankRuehl" w:hint="cs"/>
          <w:rtl/>
        </w:rPr>
      </w:pPr>
    </w:p>
    <w:p w14:paraId="41EEF432" w14:textId="77777777" w:rsidR="00197FDC" w:rsidRDefault="00201C81" w:rsidP="00B550EF">
      <w:pPr>
        <w:pStyle w:val="P00"/>
        <w:spacing w:before="72"/>
        <w:ind w:left="0" w:right="1134"/>
        <w:rPr>
          <w:rStyle w:val="default"/>
          <w:rFonts w:cs="FrankRuehl" w:hint="cs"/>
          <w:rtl/>
        </w:rPr>
      </w:pPr>
      <w:r>
        <w:rPr>
          <w:rFonts w:cs="FrankRuehl"/>
          <w:sz w:val="26"/>
          <w:rtl/>
          <w:lang w:eastAsia="zh-CN" w:bidi="ar-SA"/>
        </w:rPr>
        <w:pict w14:anchorId="06AD3298">
          <v:shape id="_x0000_s2407" type="#_x0000_t202" style="position:absolute;left:0;text-align:left;margin-left:470.25pt;margin-top:7.1pt;width:1in;height:22.4pt;z-index:251637760" filled="f" stroked="f">
            <v:textbox inset="1mm,0,1mm,0">
              <w:txbxContent>
                <w:p w14:paraId="34B9DB80" w14:textId="77777777" w:rsidR="00FF4A82" w:rsidRDefault="00FF4A82" w:rsidP="00201C81">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00197FDC">
        <w:rPr>
          <w:rStyle w:val="default"/>
          <w:rFonts w:cs="FrankRuehl" w:hint="cs"/>
          <w:rtl/>
        </w:rPr>
        <w:tab/>
        <w:t>(ב)</w:t>
      </w:r>
      <w:r w:rsidR="00197FDC">
        <w:rPr>
          <w:rStyle w:val="default"/>
          <w:rFonts w:cs="FrankRuehl" w:hint="cs"/>
          <w:rtl/>
        </w:rPr>
        <w:tab/>
      </w:r>
      <w:r w:rsidR="00197FDC" w:rsidRPr="00197FDC">
        <w:rPr>
          <w:rStyle w:val="default"/>
          <w:rFonts w:cs="FrankRuehl" w:hint="cs"/>
          <w:rtl/>
        </w:rPr>
        <w:t>שר המשפטים ימנה את מנהל מערכת ההוצאה לפועל שיהיה אחראי לפניו על מערך ההוצאה לפועל ועל ביצועם של סדרי המינהל בלשכות ההוצאה לפועל; למנהל מערכת ההוצאה לפועל יהיו כל הסמכויות הנתונות למנהל לשכת הוצאה לפועל; מינוי מנהל מערכת ההוצאה לפועל יפורסם ברשומות.</w:t>
      </w:r>
    </w:p>
    <w:p w14:paraId="071B0034" w14:textId="77777777" w:rsidR="00B550EF" w:rsidRPr="00B01BF0" w:rsidRDefault="00B550EF" w:rsidP="00B550EF">
      <w:pPr>
        <w:pStyle w:val="P00"/>
        <w:spacing w:before="0"/>
        <w:ind w:left="0" w:right="1134"/>
        <w:rPr>
          <w:rStyle w:val="default"/>
          <w:rFonts w:cs="FrankRuehl" w:hint="cs"/>
          <w:vanish/>
          <w:color w:val="FF0000"/>
          <w:sz w:val="20"/>
          <w:szCs w:val="20"/>
          <w:shd w:val="clear" w:color="auto" w:fill="FFFF99"/>
          <w:rtl/>
        </w:rPr>
      </w:pPr>
      <w:bookmarkStart w:id="54" w:name="Rov346"/>
      <w:r w:rsidRPr="00B01BF0">
        <w:rPr>
          <w:rStyle w:val="default"/>
          <w:rFonts w:cs="FrankRuehl" w:hint="cs"/>
          <w:vanish/>
          <w:color w:val="FF0000"/>
          <w:sz w:val="20"/>
          <w:szCs w:val="20"/>
          <w:shd w:val="clear" w:color="auto" w:fill="FFFF99"/>
          <w:rtl/>
        </w:rPr>
        <w:t>מיום 1.1.2009</w:t>
      </w:r>
    </w:p>
    <w:p w14:paraId="31E37CCB" w14:textId="77777777" w:rsidR="00B550EF" w:rsidRPr="00B01BF0" w:rsidRDefault="00B550EF" w:rsidP="00B550EF">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7F375088" w14:textId="77777777" w:rsidR="00B550EF" w:rsidRPr="00B01BF0" w:rsidRDefault="00B550EF" w:rsidP="00B550EF">
      <w:pPr>
        <w:pStyle w:val="P00"/>
        <w:spacing w:before="0"/>
        <w:ind w:left="0" w:right="1134"/>
        <w:rPr>
          <w:rStyle w:val="default"/>
          <w:rFonts w:cs="FrankRuehl" w:hint="cs"/>
          <w:vanish/>
          <w:sz w:val="20"/>
          <w:szCs w:val="20"/>
          <w:shd w:val="clear" w:color="auto" w:fill="FFFF99"/>
          <w:rtl/>
        </w:rPr>
      </w:pPr>
      <w:hyperlink r:id="rId74"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w:t>
      </w:r>
      <w:r w:rsidR="00CB3406" w:rsidRPr="00B01BF0">
        <w:rPr>
          <w:rStyle w:val="default"/>
          <w:rFonts w:cs="FrankRuehl" w:hint="cs"/>
          <w:vanish/>
          <w:sz w:val="20"/>
          <w:szCs w:val="20"/>
          <w:shd w:val="clear" w:color="auto" w:fill="FFFF99"/>
          <w:rtl/>
        </w:rPr>
        <w:t>, 43</w:t>
      </w:r>
      <w:r w:rsidRPr="00B01BF0">
        <w:rPr>
          <w:rStyle w:val="default"/>
          <w:rFonts w:cs="FrankRuehl" w:hint="cs"/>
          <w:vanish/>
          <w:sz w:val="20"/>
          <w:szCs w:val="20"/>
          <w:shd w:val="clear" w:color="auto" w:fill="FFFF99"/>
          <w:rtl/>
        </w:rPr>
        <w:t xml:space="preserve"> (</w:t>
      </w:r>
      <w:hyperlink r:id="rId75"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08197AFA" w14:textId="77777777" w:rsidR="00B550EF" w:rsidRPr="00B01BF0" w:rsidRDefault="00B550EF" w:rsidP="00B550EF">
      <w:pPr>
        <w:pStyle w:val="P00"/>
        <w:ind w:left="0" w:right="1134"/>
        <w:rPr>
          <w:rStyle w:val="big-number"/>
          <w:rFonts w:hint="cs"/>
          <w:vanish/>
          <w:sz w:val="16"/>
          <w:szCs w:val="16"/>
          <w:u w:val="single"/>
          <w:shd w:val="clear" w:color="auto" w:fill="FFFF99"/>
          <w:rtl/>
        </w:rPr>
      </w:pPr>
      <w:r w:rsidRPr="00B01BF0">
        <w:rPr>
          <w:rStyle w:val="big-number"/>
          <w:rFonts w:hint="cs"/>
          <w:strike/>
          <w:vanish/>
          <w:sz w:val="16"/>
          <w:szCs w:val="16"/>
          <w:shd w:val="clear" w:color="auto" w:fill="FFFF99"/>
          <w:rtl/>
        </w:rPr>
        <w:t>מוציא לפועל</w:t>
      </w:r>
      <w:r w:rsidRPr="00B01BF0">
        <w:rPr>
          <w:rStyle w:val="big-number"/>
          <w:rFonts w:hint="cs"/>
          <w:vanish/>
          <w:sz w:val="16"/>
          <w:szCs w:val="16"/>
          <w:shd w:val="clear" w:color="auto" w:fill="FFFF99"/>
          <w:rtl/>
        </w:rPr>
        <w:t xml:space="preserve"> </w:t>
      </w:r>
      <w:r w:rsidRPr="00B01BF0">
        <w:rPr>
          <w:rStyle w:val="big-number"/>
          <w:rFonts w:hint="cs"/>
          <w:vanish/>
          <w:sz w:val="16"/>
          <w:szCs w:val="16"/>
          <w:u w:val="single"/>
          <w:shd w:val="clear" w:color="auto" w:fill="FFFF99"/>
          <w:rtl/>
        </w:rPr>
        <w:t>מנהלי לשכות ההוצאה לפועל ומנהל מערכת ההוצאה לפועל</w:t>
      </w:r>
    </w:p>
    <w:p w14:paraId="548F8F2D" w14:textId="77777777" w:rsidR="00B550EF" w:rsidRPr="00B01BF0" w:rsidRDefault="00B550EF" w:rsidP="00B550EF">
      <w:pPr>
        <w:pStyle w:val="P00"/>
        <w:spacing w:before="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4.</w:t>
      </w:r>
      <w:r w:rsidRPr="00B01BF0">
        <w:rPr>
          <w:rStyle w:val="big-number"/>
          <w:rFonts w:cs="FrankRuehl"/>
          <w:vanish/>
          <w:sz w:val="22"/>
          <w:szCs w:val="22"/>
          <w:shd w:val="clear" w:color="auto" w:fill="FFFF99"/>
          <w:rtl/>
        </w:rPr>
        <w:tab/>
      </w:r>
      <w:r w:rsidRPr="00B01BF0">
        <w:rPr>
          <w:rStyle w:val="big-number"/>
          <w:rFonts w:cs="FrankRuehl" w:hint="cs"/>
          <w:vanish/>
          <w:sz w:val="22"/>
          <w:szCs w:val="22"/>
          <w:u w:val="single"/>
          <w:shd w:val="clear" w:color="auto" w:fill="FFFF99"/>
          <w:rtl/>
        </w:rPr>
        <w:t>(א)</w:t>
      </w:r>
      <w:r w:rsidRPr="00B01BF0">
        <w:rPr>
          <w:rStyle w:val="big-number"/>
          <w:rFonts w:cs="FrankRuehl" w:hint="cs"/>
          <w:vanish/>
          <w:sz w:val="22"/>
          <w:szCs w:val="22"/>
          <w:shd w:val="clear" w:color="auto" w:fill="FFFF99"/>
          <w:rtl/>
        </w:rPr>
        <w:tab/>
      </w:r>
      <w:r w:rsidRPr="00B01BF0">
        <w:rPr>
          <w:rStyle w:val="default"/>
          <w:rFonts w:cs="FrankRuehl"/>
          <w:vanish/>
          <w:sz w:val="22"/>
          <w:szCs w:val="22"/>
          <w:shd w:val="clear" w:color="auto" w:fill="FFFF99"/>
          <w:rtl/>
        </w:rPr>
        <w:t>שר ה</w:t>
      </w:r>
      <w:r w:rsidRPr="00B01BF0">
        <w:rPr>
          <w:rStyle w:val="default"/>
          <w:rFonts w:cs="FrankRuehl" w:hint="cs"/>
          <w:vanish/>
          <w:sz w:val="22"/>
          <w:szCs w:val="22"/>
          <w:shd w:val="clear" w:color="auto" w:fill="FFFF99"/>
          <w:rtl/>
        </w:rPr>
        <w:t xml:space="preserve">משפטים ימנה </w:t>
      </w:r>
      <w:r w:rsidRPr="00B01BF0">
        <w:rPr>
          <w:rStyle w:val="default"/>
          <w:rFonts w:cs="FrankRuehl" w:hint="cs"/>
          <w:strike/>
          <w:vanish/>
          <w:sz w:val="22"/>
          <w:szCs w:val="22"/>
          <w:shd w:val="clear" w:color="auto" w:fill="FFFF99"/>
          <w:rtl/>
        </w:rPr>
        <w:t>מוציאים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מנהלי לשכות הוצאה לפועל</w:t>
      </w:r>
      <w:r w:rsidRPr="00B01BF0">
        <w:rPr>
          <w:rStyle w:val="default"/>
          <w:rFonts w:cs="FrankRuehl" w:hint="cs"/>
          <w:vanish/>
          <w:sz w:val="22"/>
          <w:szCs w:val="22"/>
          <w:shd w:val="clear" w:color="auto" w:fill="FFFF99"/>
          <w:rtl/>
        </w:rPr>
        <w:t>; המינוי יפורסם ברשומות.</w:t>
      </w:r>
    </w:p>
    <w:p w14:paraId="2274A0B1" w14:textId="77777777" w:rsidR="00B550EF" w:rsidRPr="00201C81" w:rsidRDefault="00B550EF" w:rsidP="00201C81">
      <w:pPr>
        <w:pStyle w:val="P00"/>
        <w:spacing w:before="0"/>
        <w:ind w:left="0" w:right="1134"/>
        <w:rPr>
          <w:rStyle w:val="default"/>
          <w:rFonts w:cs="FrankRuehl" w:hint="cs"/>
          <w:sz w:val="2"/>
          <w:szCs w:val="2"/>
          <w:u w:val="single"/>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(ב)</w:t>
      </w:r>
      <w:r w:rsidRPr="00B01BF0">
        <w:rPr>
          <w:rStyle w:val="default"/>
          <w:rFonts w:cs="FrankRuehl" w:hint="cs"/>
          <w:vanish/>
          <w:sz w:val="22"/>
          <w:szCs w:val="22"/>
          <w:u w:val="single"/>
          <w:shd w:val="clear" w:color="auto" w:fill="FFFF99"/>
          <w:rtl/>
        </w:rPr>
        <w:tab/>
        <w:t>שר המשפטים ימנה את מנהל מערכת ההוצאה לפועל שיהיה אחראי לפניו על מערך ההוצאה לפועל ועל ביצועם של סדרי המינהל בלשכות ההוצאה לפועל; למנהל מערכת ההוצאה לפועל יהיו כל הסמכויות הנתונות למנהל לשכת הוצאה לפועל; מינוי מנהל מערכת ההוצאה לפועל יפורסם ברשומות.</w:t>
      </w:r>
      <w:bookmarkEnd w:id="54"/>
    </w:p>
    <w:p w14:paraId="6F457CFE" w14:textId="77777777" w:rsidR="008D244A" w:rsidRDefault="008D244A" w:rsidP="00FB3924">
      <w:pPr>
        <w:pStyle w:val="P00"/>
        <w:spacing w:before="72"/>
        <w:ind w:left="0" w:right="1134"/>
        <w:rPr>
          <w:rStyle w:val="default"/>
          <w:rFonts w:cs="FrankRuehl"/>
          <w:rtl/>
        </w:rPr>
      </w:pPr>
      <w:bookmarkStart w:id="55" w:name="Seif4"/>
      <w:bookmarkEnd w:id="55"/>
      <w:r>
        <w:rPr>
          <w:lang w:val="he-IL"/>
        </w:rPr>
        <w:pict w14:anchorId="3D7AB807">
          <v:rect id="_x0000_s2057" style="position:absolute;left:0;text-align:left;margin-left:464.5pt;margin-top:8.05pt;width:75.05pt;height:54.25pt;z-index:251395072" o:allowincell="f" filled="f" stroked="f" strokecolor="lime" strokeweight=".25pt">
            <v:textbox inset="0,0,0,0">
              <w:txbxContent>
                <w:p w14:paraId="34332833" w14:textId="77777777" w:rsidR="00FF4A82" w:rsidRDefault="00FF4A82">
                  <w:pPr>
                    <w:spacing w:line="160" w:lineRule="exact"/>
                    <w:jc w:val="left"/>
                    <w:rPr>
                      <w:rFonts w:cs="Miriam" w:hint="cs"/>
                      <w:sz w:val="18"/>
                      <w:szCs w:val="18"/>
                      <w:rtl/>
                    </w:rPr>
                  </w:pPr>
                  <w:r>
                    <w:rPr>
                      <w:rFonts w:cs="Miriam"/>
                      <w:sz w:val="18"/>
                      <w:szCs w:val="18"/>
                      <w:rtl/>
                    </w:rPr>
                    <w:t>הענק</w:t>
                  </w:r>
                  <w:r>
                    <w:rPr>
                      <w:rFonts w:cs="Miriam" w:hint="cs"/>
                      <w:sz w:val="18"/>
                      <w:szCs w:val="18"/>
                      <w:rtl/>
                    </w:rPr>
                    <w:t>ת סמכויות לדון בבקשות</w:t>
                  </w:r>
                </w:p>
                <w:p w14:paraId="2999F163" w14:textId="77777777" w:rsidR="00FF4A82" w:rsidRDefault="00FF4A82">
                  <w:pPr>
                    <w:spacing w:line="160" w:lineRule="exact"/>
                    <w:jc w:val="left"/>
                    <w:rPr>
                      <w:rFonts w:cs="Miriam" w:hint="cs"/>
                      <w:sz w:val="18"/>
                      <w:szCs w:val="18"/>
                      <w:rtl/>
                    </w:rPr>
                  </w:pPr>
                  <w:r>
                    <w:rPr>
                      <w:rFonts w:cs="Miriam" w:hint="cs"/>
                      <w:sz w:val="18"/>
                      <w:szCs w:val="18"/>
                      <w:rtl/>
                    </w:rPr>
                    <w:t>(תיקון מס' 29) תשס"ט-2008</w:t>
                  </w:r>
                </w:p>
                <w:p w14:paraId="11CE3A09" w14:textId="77777777" w:rsidR="00FF4A82" w:rsidRDefault="00FF4A82">
                  <w:pPr>
                    <w:spacing w:line="160" w:lineRule="exact"/>
                    <w:jc w:val="left"/>
                    <w:rPr>
                      <w:rFonts w:cs="Miriam" w:hint="cs"/>
                      <w:noProof/>
                      <w:sz w:val="18"/>
                      <w:szCs w:val="18"/>
                      <w:rtl/>
                    </w:rPr>
                  </w:pPr>
                  <w:r>
                    <w:rPr>
                      <w:rFonts w:cs="Miriam" w:hint="cs"/>
                      <w:sz w:val="18"/>
                      <w:szCs w:val="18"/>
                      <w:rtl/>
                    </w:rPr>
                    <w:t>(הוראת שעה) תשס"ט-2008</w:t>
                  </w:r>
                </w:p>
              </w:txbxContent>
            </v:textbox>
            <w10:anchorlock/>
          </v:rect>
        </w:pict>
      </w:r>
      <w:r>
        <w:rPr>
          <w:rStyle w:val="big-number"/>
          <w:rtl/>
        </w:rPr>
        <w:t>4</w:t>
      </w:r>
      <w:r>
        <w:rPr>
          <w:rStyle w:val="default"/>
          <w:rFonts w:cs="FrankRuehl"/>
          <w:rtl/>
        </w:rPr>
        <w:t>א.</w:t>
      </w:r>
      <w:r>
        <w:rPr>
          <w:rStyle w:val="default"/>
          <w:rFonts w:cs="FrankRuehl"/>
          <w:rtl/>
        </w:rPr>
        <w:tab/>
        <w:t>(א)</w:t>
      </w:r>
      <w:r>
        <w:rPr>
          <w:rStyle w:val="default"/>
          <w:rFonts w:cs="FrankRuehl"/>
          <w:rtl/>
        </w:rPr>
        <w:tab/>
        <w:t xml:space="preserve">שר </w:t>
      </w:r>
      <w:r>
        <w:rPr>
          <w:rStyle w:val="default"/>
          <w:rFonts w:cs="FrankRuehl" w:hint="cs"/>
          <w:rtl/>
        </w:rPr>
        <w:t xml:space="preserve">המשפטים רשאי לקבוע בצו כי בקשות </w:t>
      </w:r>
      <w:r w:rsidR="007C7627">
        <w:rPr>
          <w:rStyle w:val="default"/>
          <w:rFonts w:cs="FrankRuehl" w:hint="cs"/>
          <w:rtl/>
        </w:rPr>
        <w:t>המוגשות</w:t>
      </w:r>
      <w:r>
        <w:rPr>
          <w:rStyle w:val="default"/>
          <w:rFonts w:cs="FrankRuehl" w:hint="cs"/>
          <w:rtl/>
        </w:rPr>
        <w:t xml:space="preserve"> לפי חו</w:t>
      </w:r>
      <w:r>
        <w:rPr>
          <w:rStyle w:val="default"/>
          <w:rFonts w:cs="FrankRuehl"/>
          <w:rtl/>
        </w:rPr>
        <w:t>ק זה</w:t>
      </w:r>
      <w:r>
        <w:rPr>
          <w:rStyle w:val="default"/>
          <w:rFonts w:cs="FrankRuehl" w:hint="cs"/>
          <w:rtl/>
        </w:rPr>
        <w:t>, שיפורטו בצו, בציון הסעיפי</w:t>
      </w:r>
      <w:r>
        <w:rPr>
          <w:rStyle w:val="default"/>
          <w:rFonts w:cs="FrankRuehl"/>
          <w:rtl/>
        </w:rPr>
        <w:t>ם</w:t>
      </w:r>
      <w:r>
        <w:rPr>
          <w:rStyle w:val="default"/>
          <w:rFonts w:cs="FrankRuehl" w:hint="cs"/>
          <w:rtl/>
        </w:rPr>
        <w:t xml:space="preserve"> שלפיהם הן מוגשות, יהיה רשאי </w:t>
      </w:r>
      <w:r w:rsidR="007C7627">
        <w:rPr>
          <w:rStyle w:val="default"/>
          <w:rFonts w:cs="FrankRuehl" w:hint="cs"/>
          <w:rtl/>
        </w:rPr>
        <w:t>מנהל לשכת הוצאה לפועל</w:t>
      </w:r>
      <w:r>
        <w:rPr>
          <w:rStyle w:val="default"/>
          <w:rFonts w:cs="FrankRuehl" w:hint="cs"/>
          <w:rtl/>
        </w:rPr>
        <w:t xml:space="preserve">, </w:t>
      </w:r>
      <w:r w:rsidR="007C7627" w:rsidRPr="007C7627">
        <w:rPr>
          <w:rStyle w:val="default"/>
          <w:rFonts w:cs="FrankRuehl" w:hint="cs"/>
          <w:rtl/>
        </w:rPr>
        <w:t>סגנו, מי שממלא את מקומו בהעדרו, וכן עובד מערכת ההוצאה לפועל שהוא עורך דין בעל ניסיון של שלוש שנים לפחות או עובד מערכת ההוצאה לפועל בעל ותק של חמש שנים לפחות וניסיון של חמש שנים לפחות בתחום ההוצאה לפועל, שקיבלו אישור לכך ממנהל מערכת ההוצאה לפועל</w:t>
      </w:r>
      <w:r>
        <w:rPr>
          <w:rStyle w:val="default"/>
          <w:rFonts w:cs="FrankRuehl" w:hint="cs"/>
          <w:rtl/>
        </w:rPr>
        <w:t>, לדון ולהחליט בהן בתקופה שתיקבע בצו; בצו כאמור לא ייכ</w:t>
      </w:r>
      <w:r w:rsidR="006A71E7">
        <w:rPr>
          <w:rStyle w:val="default"/>
          <w:rFonts w:cs="FrankRuehl" w:hint="cs"/>
          <w:rtl/>
        </w:rPr>
        <w:t>ללו בקשות לפי סעיפים 19, 25, 48</w:t>
      </w:r>
      <w:r w:rsidR="00F36405">
        <w:rPr>
          <w:rStyle w:val="default"/>
          <w:rFonts w:cs="FrankRuehl" w:hint="cs"/>
          <w:rtl/>
        </w:rPr>
        <w:t>,</w:t>
      </w:r>
      <w:r>
        <w:rPr>
          <w:rStyle w:val="default"/>
          <w:rFonts w:cs="FrankRuehl" w:hint="cs"/>
          <w:rtl/>
        </w:rPr>
        <w:t xml:space="preserve"> 58</w:t>
      </w:r>
      <w:r w:rsidR="00F36405">
        <w:rPr>
          <w:rStyle w:val="default"/>
          <w:rFonts w:cs="FrankRuehl" w:hint="cs"/>
          <w:rtl/>
        </w:rPr>
        <w:t xml:space="preserve"> ו-70</w:t>
      </w:r>
      <w:r>
        <w:rPr>
          <w:rStyle w:val="default"/>
          <w:rFonts w:cs="FrankRuehl" w:hint="cs"/>
          <w:rtl/>
        </w:rPr>
        <w:t>.</w:t>
      </w:r>
    </w:p>
    <w:p w14:paraId="57D8FC2E"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צו </w:t>
      </w:r>
      <w:r>
        <w:rPr>
          <w:rStyle w:val="default"/>
          <w:rFonts w:cs="FrankRuehl" w:hint="cs"/>
          <w:rtl/>
        </w:rPr>
        <w:t>לפי סעיף קטן (א) טעון אישורה של ועדת החוקה חוק</w:t>
      </w:r>
      <w:r>
        <w:rPr>
          <w:rStyle w:val="default"/>
          <w:rFonts w:cs="FrankRuehl"/>
          <w:rtl/>
        </w:rPr>
        <w:t xml:space="preserve"> ומש</w:t>
      </w:r>
      <w:r>
        <w:rPr>
          <w:rStyle w:val="default"/>
          <w:rFonts w:cs="FrankRuehl" w:hint="cs"/>
          <w:rtl/>
        </w:rPr>
        <w:t>פט של הכנסת.</w:t>
      </w:r>
    </w:p>
    <w:p w14:paraId="3A4F5DBB" w14:textId="77777777" w:rsidR="007C7627" w:rsidRPr="007C7627" w:rsidRDefault="007C7627" w:rsidP="007C7627">
      <w:pPr>
        <w:pStyle w:val="P00"/>
        <w:spacing w:before="72"/>
        <w:ind w:left="0" w:right="1134"/>
        <w:rPr>
          <w:rStyle w:val="default"/>
          <w:rFonts w:cs="FrankRuehl" w:hint="cs"/>
          <w:rtl/>
        </w:rPr>
      </w:pPr>
      <w:r>
        <w:rPr>
          <w:rFonts w:cs="FrankRuehl"/>
          <w:sz w:val="26"/>
          <w:rtl/>
          <w:lang w:eastAsia="zh-CN" w:bidi="ar-SA"/>
        </w:rPr>
        <w:pict w14:anchorId="27F2B0F9">
          <v:shape id="_x0000_s2401" type="#_x0000_t202" style="position:absolute;left:0;text-align:left;margin-left:470.25pt;margin-top:7.1pt;width:1in;height:16.8pt;z-index:251636736" filled="f" stroked="f">
            <v:textbox inset="1mm,0,1mm,0">
              <w:txbxContent>
                <w:p w14:paraId="072B12AA" w14:textId="77777777" w:rsidR="00FF4A82" w:rsidRDefault="00FF4A82" w:rsidP="007C7627">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Pr="007C7627">
        <w:rPr>
          <w:rStyle w:val="default"/>
          <w:rFonts w:cs="FrankRuehl" w:hint="cs"/>
          <w:rtl/>
        </w:rPr>
        <w:tab/>
        <w:t>(ג)</w:t>
      </w:r>
      <w:r w:rsidRPr="007C7627">
        <w:rPr>
          <w:rStyle w:val="default"/>
          <w:rFonts w:cs="FrankRuehl" w:hint="cs"/>
          <w:rtl/>
        </w:rPr>
        <w:tab/>
        <w:t>אין לאצול, להעביר או להטיל סמכות לדון ולהחליט בבקשות שפורטו בצו לפי סעיף זה לאדם אחר.</w:t>
      </w:r>
    </w:p>
    <w:p w14:paraId="11CBB3CA"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56" w:name="Rov345"/>
      <w:r w:rsidRPr="00B01BF0">
        <w:rPr>
          <w:rStyle w:val="default"/>
          <w:rFonts w:cs="FrankRuehl" w:hint="cs"/>
          <w:vanish/>
          <w:color w:val="FF0000"/>
          <w:sz w:val="20"/>
          <w:szCs w:val="20"/>
          <w:shd w:val="clear" w:color="auto" w:fill="FFFF99"/>
          <w:rtl/>
        </w:rPr>
        <w:t>מיום 6.4.1990</w:t>
      </w:r>
    </w:p>
    <w:p w14:paraId="4EBD1297"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9</w:t>
      </w:r>
    </w:p>
    <w:p w14:paraId="467F0C43"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76" w:history="1">
        <w:r w:rsidRPr="00B01BF0">
          <w:rPr>
            <w:rStyle w:val="Hyperlink"/>
            <w:rFonts w:cs="FrankRuehl" w:hint="cs"/>
            <w:vanish/>
            <w:szCs w:val="20"/>
            <w:shd w:val="clear" w:color="auto" w:fill="FFFF99"/>
            <w:rtl/>
          </w:rPr>
          <w:t>ס"ח תש"ן מס' 1314</w:t>
        </w:r>
      </w:hyperlink>
      <w:r w:rsidRPr="00B01BF0">
        <w:rPr>
          <w:rStyle w:val="default"/>
          <w:rFonts w:cs="FrankRuehl" w:hint="cs"/>
          <w:vanish/>
          <w:sz w:val="20"/>
          <w:szCs w:val="20"/>
          <w:shd w:val="clear" w:color="auto" w:fill="FFFF99"/>
          <w:rtl/>
        </w:rPr>
        <w:t xml:space="preserve"> מיום 6.4.1990 עמ' 126</w:t>
      </w:r>
      <w:r w:rsidR="00B25453" w:rsidRPr="00B01BF0">
        <w:rPr>
          <w:rStyle w:val="default"/>
          <w:rFonts w:cs="FrankRuehl" w:hint="cs"/>
          <w:vanish/>
          <w:sz w:val="20"/>
          <w:szCs w:val="20"/>
          <w:shd w:val="clear" w:color="auto" w:fill="FFFF99"/>
          <w:rtl/>
        </w:rPr>
        <w:t xml:space="preserve"> (</w:t>
      </w:r>
      <w:hyperlink r:id="rId77" w:history="1">
        <w:r w:rsidR="00B25453" w:rsidRPr="00B01BF0">
          <w:rPr>
            <w:rStyle w:val="Hyperlink"/>
            <w:rFonts w:cs="FrankRuehl" w:hint="cs"/>
            <w:vanish/>
            <w:szCs w:val="20"/>
            <w:shd w:val="clear" w:color="auto" w:fill="FFFF99"/>
            <w:rtl/>
          </w:rPr>
          <w:t>ה"ח 1967</w:t>
        </w:r>
      </w:hyperlink>
      <w:r w:rsidR="00B25453" w:rsidRPr="00B01BF0">
        <w:rPr>
          <w:rStyle w:val="default"/>
          <w:rFonts w:cs="FrankRuehl" w:hint="cs"/>
          <w:vanish/>
          <w:sz w:val="20"/>
          <w:szCs w:val="20"/>
          <w:shd w:val="clear" w:color="auto" w:fill="FFFF99"/>
          <w:rtl/>
        </w:rPr>
        <w:t>)</w:t>
      </w:r>
    </w:p>
    <w:p w14:paraId="13064547" w14:textId="77777777" w:rsidR="008D244A" w:rsidRPr="00B01BF0" w:rsidRDefault="008D244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4א</w:t>
      </w:r>
    </w:p>
    <w:p w14:paraId="729C6D96" w14:textId="77777777" w:rsidR="00CB3406" w:rsidRPr="00B01BF0" w:rsidRDefault="00CB3406">
      <w:pPr>
        <w:pStyle w:val="P00"/>
        <w:spacing w:before="0"/>
        <w:ind w:left="0" w:right="1134"/>
        <w:rPr>
          <w:rStyle w:val="default"/>
          <w:rFonts w:cs="FrankRuehl" w:hint="cs"/>
          <w:vanish/>
          <w:sz w:val="20"/>
          <w:szCs w:val="20"/>
          <w:shd w:val="clear" w:color="auto" w:fill="FFFF99"/>
          <w:rtl/>
        </w:rPr>
      </w:pPr>
    </w:p>
    <w:p w14:paraId="7625078E" w14:textId="77777777" w:rsidR="00CB3406" w:rsidRPr="00B01BF0" w:rsidRDefault="00CB3406" w:rsidP="006D1D87">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 xml:space="preserve">מיום </w:t>
      </w:r>
      <w:r w:rsidR="006D1D87" w:rsidRPr="00B01BF0">
        <w:rPr>
          <w:rStyle w:val="default"/>
          <w:rFonts w:cs="FrankRuehl" w:hint="cs"/>
          <w:vanish/>
          <w:color w:val="FF0000"/>
          <w:sz w:val="20"/>
          <w:szCs w:val="20"/>
          <w:shd w:val="clear" w:color="auto" w:fill="FFFF99"/>
          <w:rtl/>
        </w:rPr>
        <w:t>16.5</w:t>
      </w:r>
      <w:r w:rsidRPr="00B01BF0">
        <w:rPr>
          <w:rStyle w:val="default"/>
          <w:rFonts w:cs="FrankRuehl" w:hint="cs"/>
          <w:vanish/>
          <w:color w:val="FF0000"/>
          <w:sz w:val="20"/>
          <w:szCs w:val="20"/>
          <w:shd w:val="clear" w:color="auto" w:fill="FFFF99"/>
          <w:rtl/>
        </w:rPr>
        <w:t>.2009</w:t>
      </w:r>
    </w:p>
    <w:p w14:paraId="059FBA5E" w14:textId="77777777" w:rsidR="00CB3406" w:rsidRPr="00B01BF0" w:rsidRDefault="00CB3406" w:rsidP="00CB3406">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5BBD4B4A" w14:textId="77777777" w:rsidR="00CB3406" w:rsidRPr="00B01BF0" w:rsidRDefault="00CB3406" w:rsidP="00CB3406">
      <w:pPr>
        <w:pStyle w:val="P00"/>
        <w:spacing w:before="0"/>
        <w:ind w:left="0" w:right="1134"/>
        <w:rPr>
          <w:rStyle w:val="default"/>
          <w:rFonts w:cs="FrankRuehl" w:hint="cs"/>
          <w:vanish/>
          <w:sz w:val="20"/>
          <w:szCs w:val="20"/>
          <w:shd w:val="clear" w:color="auto" w:fill="FFFF99"/>
          <w:rtl/>
        </w:rPr>
      </w:pPr>
      <w:hyperlink r:id="rId78"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43 (</w:t>
      </w:r>
      <w:hyperlink r:id="rId79"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07FE36FE" w14:textId="77777777" w:rsidR="00CB3406" w:rsidRPr="00B01BF0" w:rsidRDefault="00CB3406" w:rsidP="00CB3406">
      <w:pPr>
        <w:pStyle w:val="P00"/>
        <w:ind w:left="0" w:right="1134"/>
        <w:rPr>
          <w:rStyle w:val="big-number"/>
          <w:rFonts w:hint="cs"/>
          <w:vanish/>
          <w:sz w:val="16"/>
          <w:szCs w:val="16"/>
          <w:u w:val="single"/>
          <w:shd w:val="clear" w:color="auto" w:fill="FFFF99"/>
          <w:rtl/>
        </w:rPr>
      </w:pPr>
      <w:r w:rsidRPr="00B01BF0">
        <w:rPr>
          <w:rStyle w:val="big-number"/>
          <w:rFonts w:hint="cs"/>
          <w:strike/>
          <w:vanish/>
          <w:sz w:val="16"/>
          <w:szCs w:val="16"/>
          <w:shd w:val="clear" w:color="auto" w:fill="FFFF99"/>
          <w:rtl/>
        </w:rPr>
        <w:t>הענקת סמכויות למוציא לפועל</w:t>
      </w:r>
      <w:r w:rsidRPr="00B01BF0">
        <w:rPr>
          <w:rStyle w:val="big-number"/>
          <w:rFonts w:hint="cs"/>
          <w:vanish/>
          <w:sz w:val="16"/>
          <w:szCs w:val="16"/>
          <w:u w:val="single"/>
          <w:shd w:val="clear" w:color="auto" w:fill="FFFF99"/>
          <w:rtl/>
        </w:rPr>
        <w:t xml:space="preserve"> הענקת סמכויות לדון בבקשות</w:t>
      </w:r>
    </w:p>
    <w:p w14:paraId="3E907156" w14:textId="77777777" w:rsidR="00CB3406" w:rsidRPr="00B01BF0" w:rsidRDefault="00CB3406" w:rsidP="00CB3406">
      <w:pPr>
        <w:pStyle w:val="P00"/>
        <w:spacing w:before="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4</w:t>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 xml:space="preserve">שר </w:t>
      </w:r>
      <w:r w:rsidRPr="00B01BF0">
        <w:rPr>
          <w:rStyle w:val="default"/>
          <w:rFonts w:cs="FrankRuehl" w:hint="cs"/>
          <w:vanish/>
          <w:sz w:val="22"/>
          <w:szCs w:val="22"/>
          <w:shd w:val="clear" w:color="auto" w:fill="FFFF99"/>
          <w:rtl/>
        </w:rPr>
        <w:t xml:space="preserve">המשפטים רשאי לקבוע בצו כי בקשות </w:t>
      </w:r>
      <w:r w:rsidRPr="00B01BF0">
        <w:rPr>
          <w:rStyle w:val="default"/>
          <w:rFonts w:cs="FrankRuehl" w:hint="cs"/>
          <w:strike/>
          <w:vanish/>
          <w:sz w:val="22"/>
          <w:szCs w:val="22"/>
          <w:shd w:val="clear" w:color="auto" w:fill="FFFF99"/>
          <w:rtl/>
        </w:rPr>
        <w:t>של זוכה</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המוגשות</w:t>
      </w:r>
      <w:r w:rsidRPr="00B01BF0">
        <w:rPr>
          <w:rStyle w:val="default"/>
          <w:rFonts w:cs="FrankRuehl" w:hint="cs"/>
          <w:vanish/>
          <w:sz w:val="22"/>
          <w:szCs w:val="22"/>
          <w:shd w:val="clear" w:color="auto" w:fill="FFFF99"/>
          <w:rtl/>
        </w:rPr>
        <w:t xml:space="preserve"> לפי חו</w:t>
      </w:r>
      <w:r w:rsidRPr="00B01BF0">
        <w:rPr>
          <w:rStyle w:val="default"/>
          <w:rFonts w:cs="FrankRuehl"/>
          <w:vanish/>
          <w:sz w:val="22"/>
          <w:szCs w:val="22"/>
          <w:shd w:val="clear" w:color="auto" w:fill="FFFF99"/>
          <w:rtl/>
        </w:rPr>
        <w:t>ק זה</w:t>
      </w:r>
      <w:r w:rsidRPr="00B01BF0">
        <w:rPr>
          <w:rStyle w:val="default"/>
          <w:rFonts w:cs="FrankRuehl" w:hint="cs"/>
          <w:vanish/>
          <w:sz w:val="22"/>
          <w:szCs w:val="22"/>
          <w:shd w:val="clear" w:color="auto" w:fill="FFFF99"/>
          <w:rtl/>
        </w:rPr>
        <w:t>, שיפורטו בצו, בציון הסעיפי</w:t>
      </w:r>
      <w:r w:rsidRPr="00B01BF0">
        <w:rPr>
          <w:rStyle w:val="default"/>
          <w:rFonts w:cs="FrankRuehl"/>
          <w:vanish/>
          <w:sz w:val="22"/>
          <w:szCs w:val="22"/>
          <w:shd w:val="clear" w:color="auto" w:fill="FFFF99"/>
          <w:rtl/>
        </w:rPr>
        <w:t>ם</w:t>
      </w:r>
      <w:r w:rsidRPr="00B01BF0">
        <w:rPr>
          <w:rStyle w:val="default"/>
          <w:rFonts w:cs="FrankRuehl" w:hint="cs"/>
          <w:vanish/>
          <w:sz w:val="22"/>
          <w:szCs w:val="22"/>
          <w:shd w:val="clear" w:color="auto" w:fill="FFFF99"/>
          <w:rtl/>
        </w:rPr>
        <w:t xml:space="preserve"> שלפיהם הן מוגשות, יהיה רשאי </w:t>
      </w:r>
      <w:r w:rsidRPr="00B01BF0">
        <w:rPr>
          <w:rStyle w:val="default"/>
          <w:rFonts w:cs="FrankRuehl" w:hint="cs"/>
          <w:strike/>
          <w:vanish/>
          <w:sz w:val="22"/>
          <w:szCs w:val="22"/>
          <w:shd w:val="clear" w:color="auto" w:fill="FFFF99"/>
          <w:rtl/>
        </w:rPr>
        <w:t>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strike/>
          <w:vanish/>
          <w:sz w:val="22"/>
          <w:szCs w:val="22"/>
          <w:shd w:val="clear" w:color="auto" w:fill="FFFF99"/>
          <w:rtl/>
        </w:rPr>
        <w:t>סגנו או מי שממלא את מקומו בהעדרו</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סגנו, מי שממלא את מקומו בהעדרו, וכן עובד מערכת ההוצאה לפועל שהוא עורך דין בעל ניסיון של שלוש שנים לפחות או עובד מערכת ההוצאה לפועל בעל ותק של חמש שנים לפחות וניסיון של חמש שנים לפחות בתחום ההוצאה לפועל, שקיבלו אישור לכך ממנהל מערכת ההוצאה לפועל</w:t>
      </w:r>
      <w:r w:rsidRPr="00B01BF0">
        <w:rPr>
          <w:rStyle w:val="default"/>
          <w:rFonts w:cs="FrankRuehl" w:hint="cs"/>
          <w:vanish/>
          <w:sz w:val="22"/>
          <w:szCs w:val="22"/>
          <w:shd w:val="clear" w:color="auto" w:fill="FFFF99"/>
          <w:rtl/>
        </w:rPr>
        <w:t>, לדון ולהחליט בהן בתקופה שתיקבע בצו; בצו כאמור לא ייכללו בקשות לפי סעיפים 19, 25, 48, 58 ו-70.</w:t>
      </w:r>
    </w:p>
    <w:p w14:paraId="4658B986" w14:textId="77777777" w:rsidR="00CB3406" w:rsidRPr="00B01BF0" w:rsidRDefault="00CB3406" w:rsidP="00CB3406">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 xml:space="preserve">צו </w:t>
      </w:r>
      <w:r w:rsidRPr="00B01BF0">
        <w:rPr>
          <w:rStyle w:val="default"/>
          <w:rFonts w:cs="FrankRuehl" w:hint="cs"/>
          <w:vanish/>
          <w:sz w:val="22"/>
          <w:szCs w:val="22"/>
          <w:shd w:val="clear" w:color="auto" w:fill="FFFF99"/>
          <w:rtl/>
        </w:rPr>
        <w:t>לפי סעיף קטן (א) טעון אישורה של ועדת החוקה חוק</w:t>
      </w:r>
      <w:r w:rsidRPr="00B01BF0">
        <w:rPr>
          <w:rStyle w:val="default"/>
          <w:rFonts w:cs="FrankRuehl"/>
          <w:vanish/>
          <w:sz w:val="22"/>
          <w:szCs w:val="22"/>
          <w:shd w:val="clear" w:color="auto" w:fill="FFFF99"/>
          <w:rtl/>
        </w:rPr>
        <w:t xml:space="preserve"> ומש</w:t>
      </w:r>
      <w:r w:rsidRPr="00B01BF0">
        <w:rPr>
          <w:rStyle w:val="default"/>
          <w:rFonts w:cs="FrankRuehl" w:hint="cs"/>
          <w:vanish/>
          <w:sz w:val="22"/>
          <w:szCs w:val="22"/>
          <w:shd w:val="clear" w:color="auto" w:fill="FFFF99"/>
          <w:rtl/>
        </w:rPr>
        <w:t>פט של הכנסת.</w:t>
      </w:r>
    </w:p>
    <w:p w14:paraId="54D215E1" w14:textId="77777777" w:rsidR="007C7627" w:rsidRPr="00B01BF0" w:rsidRDefault="007C7627" w:rsidP="003E21EC">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(ג)</w:t>
      </w:r>
      <w:r w:rsidRPr="00B01BF0">
        <w:rPr>
          <w:rStyle w:val="default"/>
          <w:rFonts w:cs="FrankRuehl" w:hint="cs"/>
          <w:vanish/>
          <w:sz w:val="22"/>
          <w:szCs w:val="22"/>
          <w:u w:val="single"/>
          <w:shd w:val="clear" w:color="auto" w:fill="FFFF99"/>
          <w:rtl/>
        </w:rPr>
        <w:tab/>
        <w:t>אין לאצול, להעביר או להטיל סמכות לדון ולהחליט בבקשות שפורטו בצו לפי סעיף זה לאדם אחר.</w:t>
      </w:r>
    </w:p>
    <w:p w14:paraId="1A9E4E87" w14:textId="77777777" w:rsidR="001D6F17" w:rsidRPr="00B01BF0" w:rsidRDefault="001D6F17" w:rsidP="001D6F17">
      <w:pPr>
        <w:pStyle w:val="P00"/>
        <w:spacing w:before="0"/>
        <w:ind w:left="0" w:right="1134"/>
        <w:rPr>
          <w:rStyle w:val="default"/>
          <w:rFonts w:cs="FrankRuehl" w:hint="cs"/>
          <w:vanish/>
          <w:sz w:val="20"/>
          <w:szCs w:val="20"/>
          <w:shd w:val="clear" w:color="auto" w:fill="FFFF99"/>
          <w:rtl/>
        </w:rPr>
      </w:pPr>
    </w:p>
    <w:p w14:paraId="46375933" w14:textId="77777777" w:rsidR="001D6F17" w:rsidRPr="00B01BF0" w:rsidRDefault="001D6F17" w:rsidP="0090351B">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16.5.2011 עד יום 15.5.201</w:t>
      </w:r>
      <w:r w:rsidR="0090351B" w:rsidRPr="00B01BF0">
        <w:rPr>
          <w:rStyle w:val="default"/>
          <w:rFonts w:cs="FrankRuehl" w:hint="cs"/>
          <w:vanish/>
          <w:color w:val="FF0000"/>
          <w:sz w:val="20"/>
          <w:szCs w:val="20"/>
          <w:shd w:val="clear" w:color="auto" w:fill="FFFF99"/>
          <w:rtl/>
        </w:rPr>
        <w:t>4</w:t>
      </w:r>
    </w:p>
    <w:p w14:paraId="5465D04B" w14:textId="77777777" w:rsidR="001D6F17" w:rsidRPr="00B01BF0" w:rsidRDefault="001D6F17" w:rsidP="001D6F1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הוראת שעה תשס"ט-2008</w:t>
      </w:r>
    </w:p>
    <w:p w14:paraId="60F4B41F" w14:textId="77777777" w:rsidR="001D6F17" w:rsidRPr="00B01BF0" w:rsidRDefault="001D6F17" w:rsidP="001D6F17">
      <w:pPr>
        <w:pStyle w:val="P00"/>
        <w:spacing w:before="0"/>
        <w:ind w:left="0" w:right="1134"/>
        <w:rPr>
          <w:rStyle w:val="default"/>
          <w:rFonts w:cs="FrankRuehl" w:hint="cs"/>
          <w:vanish/>
          <w:sz w:val="20"/>
          <w:szCs w:val="20"/>
          <w:shd w:val="clear" w:color="auto" w:fill="FFFF99"/>
          <w:rtl/>
        </w:rPr>
      </w:pPr>
      <w:hyperlink r:id="rId80"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67 (</w:t>
      </w:r>
      <w:hyperlink r:id="rId81"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26AEF22A" w14:textId="77777777" w:rsidR="0090351B" w:rsidRPr="00B01BF0" w:rsidRDefault="0090351B" w:rsidP="001D6F1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הוראת שעה (תיקון) תשע"ג-2013</w:t>
      </w:r>
    </w:p>
    <w:p w14:paraId="208CF420" w14:textId="77777777" w:rsidR="0090351B" w:rsidRPr="00B01BF0" w:rsidRDefault="0090351B" w:rsidP="001D6F17">
      <w:pPr>
        <w:pStyle w:val="P00"/>
        <w:spacing w:before="0"/>
        <w:ind w:left="0" w:right="1134"/>
        <w:rPr>
          <w:rStyle w:val="default"/>
          <w:rFonts w:cs="FrankRuehl" w:hint="cs"/>
          <w:vanish/>
          <w:sz w:val="20"/>
          <w:szCs w:val="20"/>
          <w:shd w:val="clear" w:color="auto" w:fill="FFFF99"/>
          <w:rtl/>
        </w:rPr>
      </w:pPr>
      <w:hyperlink r:id="rId82" w:history="1">
        <w:r w:rsidRPr="00B01BF0">
          <w:rPr>
            <w:rStyle w:val="Hyperlink"/>
            <w:rFonts w:cs="FrankRuehl" w:hint="cs"/>
            <w:vanish/>
            <w:szCs w:val="20"/>
            <w:shd w:val="clear" w:color="auto" w:fill="FFFF99"/>
            <w:rtl/>
          </w:rPr>
          <w:t>ס"ח תשע"ג מס' 2396</w:t>
        </w:r>
      </w:hyperlink>
      <w:r w:rsidRPr="00B01BF0">
        <w:rPr>
          <w:rStyle w:val="default"/>
          <w:rFonts w:cs="FrankRuehl" w:hint="cs"/>
          <w:vanish/>
          <w:sz w:val="20"/>
          <w:szCs w:val="20"/>
          <w:shd w:val="clear" w:color="auto" w:fill="FFFF99"/>
          <w:rtl/>
        </w:rPr>
        <w:t xml:space="preserve"> מיום 16.5.2013 עמ' 68 (</w:t>
      </w:r>
      <w:hyperlink r:id="rId83" w:history="1">
        <w:r w:rsidRPr="00B01BF0">
          <w:rPr>
            <w:rStyle w:val="Hyperlink"/>
            <w:rFonts w:cs="FrankRuehl" w:hint="cs"/>
            <w:vanish/>
            <w:szCs w:val="20"/>
            <w:shd w:val="clear" w:color="auto" w:fill="FFFF99"/>
            <w:rtl/>
          </w:rPr>
          <w:t>ה"ח 758</w:t>
        </w:r>
      </w:hyperlink>
      <w:r w:rsidRPr="00B01BF0">
        <w:rPr>
          <w:rStyle w:val="default"/>
          <w:rFonts w:cs="FrankRuehl" w:hint="cs"/>
          <w:vanish/>
          <w:sz w:val="20"/>
          <w:szCs w:val="20"/>
          <w:shd w:val="clear" w:color="auto" w:fill="FFFF99"/>
          <w:rtl/>
        </w:rPr>
        <w:t>)</w:t>
      </w:r>
    </w:p>
    <w:p w14:paraId="5A7E324F" w14:textId="77777777" w:rsidR="001D6F17" w:rsidRPr="001D6F17" w:rsidRDefault="001D6F17" w:rsidP="001D6F17">
      <w:pPr>
        <w:pStyle w:val="P00"/>
        <w:ind w:left="0" w:right="1134"/>
        <w:rPr>
          <w:rStyle w:val="default"/>
          <w:rFonts w:cs="FrankRuehl"/>
          <w:sz w:val="2"/>
          <w:szCs w:val="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 xml:space="preserve">שר </w:t>
      </w:r>
      <w:r w:rsidRPr="00B01BF0">
        <w:rPr>
          <w:rStyle w:val="default"/>
          <w:rFonts w:cs="FrankRuehl" w:hint="cs"/>
          <w:vanish/>
          <w:sz w:val="22"/>
          <w:szCs w:val="22"/>
          <w:shd w:val="clear" w:color="auto" w:fill="FFFF99"/>
          <w:rtl/>
        </w:rPr>
        <w:t>המשפטים רשאי לקבוע בצו כי בקשות המוגשות לפי חו</w:t>
      </w:r>
      <w:r w:rsidRPr="00B01BF0">
        <w:rPr>
          <w:rStyle w:val="default"/>
          <w:rFonts w:cs="FrankRuehl"/>
          <w:vanish/>
          <w:sz w:val="22"/>
          <w:szCs w:val="22"/>
          <w:shd w:val="clear" w:color="auto" w:fill="FFFF99"/>
          <w:rtl/>
        </w:rPr>
        <w:t>ק זה</w:t>
      </w:r>
      <w:r w:rsidRPr="00B01BF0">
        <w:rPr>
          <w:rStyle w:val="default"/>
          <w:rFonts w:cs="FrankRuehl" w:hint="cs"/>
          <w:vanish/>
          <w:sz w:val="22"/>
          <w:szCs w:val="22"/>
          <w:shd w:val="clear" w:color="auto" w:fill="FFFF99"/>
          <w:rtl/>
        </w:rPr>
        <w:t>, שיפורטו בצו, בציון הסעיפי</w:t>
      </w:r>
      <w:r w:rsidRPr="00B01BF0">
        <w:rPr>
          <w:rStyle w:val="default"/>
          <w:rFonts w:cs="FrankRuehl"/>
          <w:vanish/>
          <w:sz w:val="22"/>
          <w:szCs w:val="22"/>
          <w:shd w:val="clear" w:color="auto" w:fill="FFFF99"/>
          <w:rtl/>
        </w:rPr>
        <w:t>ם</w:t>
      </w:r>
      <w:r w:rsidRPr="00B01BF0">
        <w:rPr>
          <w:rStyle w:val="default"/>
          <w:rFonts w:cs="FrankRuehl" w:hint="cs"/>
          <w:vanish/>
          <w:sz w:val="22"/>
          <w:szCs w:val="22"/>
          <w:shd w:val="clear" w:color="auto" w:fill="FFFF99"/>
          <w:rtl/>
        </w:rPr>
        <w:t xml:space="preserve"> שלפיהם הן מוגשות, יהיה רשאי מנהל לשכת הוצאה לפועל, סגנו, מי שממלא את מקומו בהעדרו, וכן עובד מערכת ההוצאה לפועל שהוא עורך דין בעל ניסיון של שלוש שנים לפחות או עובד מערכת ההוצאה לפועל בעל ותק של חמש שנים לפחות וניסיון של חמש שנים לפחות בתחום ההוצאה לפועל, שקיבלו אישור לכך ממנהל מערכת ההוצאה לפועל, לדון ולהחליט בהן בתקופה שתיקבע בצו; בצו כאמור לא ייכללו בקשות לפי סעיפים 19, 25, 48, </w:t>
      </w:r>
      <w:r w:rsidRPr="00B01BF0">
        <w:rPr>
          <w:rStyle w:val="default"/>
          <w:rFonts w:cs="FrankRuehl" w:hint="cs"/>
          <w:strike/>
          <w:vanish/>
          <w:sz w:val="22"/>
          <w:szCs w:val="22"/>
          <w:shd w:val="clear" w:color="auto" w:fill="FFFF99"/>
          <w:rtl/>
        </w:rPr>
        <w:t>58 ו-70</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ו-58</w:t>
      </w:r>
      <w:r w:rsidRPr="00B01BF0">
        <w:rPr>
          <w:rStyle w:val="default"/>
          <w:rFonts w:cs="FrankRuehl" w:hint="cs"/>
          <w:vanish/>
          <w:sz w:val="22"/>
          <w:szCs w:val="22"/>
          <w:shd w:val="clear" w:color="auto" w:fill="FFFF99"/>
          <w:rtl/>
        </w:rPr>
        <w:t>.</w:t>
      </w:r>
      <w:bookmarkEnd w:id="56"/>
    </w:p>
    <w:p w14:paraId="365CF3DD" w14:textId="77777777" w:rsidR="008D244A" w:rsidRDefault="008D244A" w:rsidP="00201C81">
      <w:pPr>
        <w:pStyle w:val="P00"/>
        <w:spacing w:before="72"/>
        <w:ind w:left="0" w:right="1134"/>
        <w:rPr>
          <w:rStyle w:val="default"/>
          <w:rFonts w:cs="FrankRuehl" w:hint="cs"/>
          <w:rtl/>
        </w:rPr>
      </w:pPr>
      <w:bookmarkStart w:id="57" w:name="Seif5"/>
      <w:bookmarkEnd w:id="57"/>
      <w:r>
        <w:rPr>
          <w:lang w:val="he-IL"/>
        </w:rPr>
        <w:pict w14:anchorId="247BFE6D">
          <v:rect id="_x0000_s2058" style="position:absolute;left:0;text-align:left;margin-left:464.5pt;margin-top:8.05pt;width:75.05pt;height:63.4pt;z-index:251396096" o:allowincell="f" filled="f" stroked="f" strokecolor="lime" strokeweight=".25pt">
            <v:textbox inset="0,0,0,0">
              <w:txbxContent>
                <w:p w14:paraId="7FABB439" w14:textId="77777777" w:rsidR="00FF4A82" w:rsidRDefault="00FF4A82">
                  <w:pPr>
                    <w:spacing w:line="160" w:lineRule="exact"/>
                    <w:jc w:val="left"/>
                    <w:rPr>
                      <w:rFonts w:cs="Miriam"/>
                      <w:noProof/>
                      <w:sz w:val="18"/>
                      <w:szCs w:val="18"/>
                      <w:rtl/>
                    </w:rPr>
                  </w:pPr>
                  <w:r>
                    <w:rPr>
                      <w:rFonts w:cs="Miriam"/>
                      <w:sz w:val="18"/>
                      <w:szCs w:val="18"/>
                      <w:rtl/>
                    </w:rPr>
                    <w:t>הטלת</w:t>
                  </w:r>
                  <w:r>
                    <w:rPr>
                      <w:rFonts w:cs="Miriam" w:hint="cs"/>
                      <w:sz w:val="18"/>
                      <w:szCs w:val="18"/>
                      <w:rtl/>
                    </w:rPr>
                    <w:t xml:space="preserve"> תפקידים</w:t>
                  </w:r>
                </w:p>
                <w:p w14:paraId="792DDC2D"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14:paraId="6F6492B8" w14:textId="77777777" w:rsidR="00FF4A82" w:rsidRDefault="00FF4A82">
                  <w:pPr>
                    <w:spacing w:line="160" w:lineRule="exact"/>
                    <w:jc w:val="left"/>
                    <w:rPr>
                      <w:rFonts w:cs="Miriam"/>
                      <w:noProof/>
                      <w:sz w:val="18"/>
                      <w:szCs w:val="18"/>
                      <w:rtl/>
                    </w:rPr>
                  </w:pPr>
                  <w:r>
                    <w:rPr>
                      <w:rFonts w:cs="Miriam"/>
                      <w:sz w:val="18"/>
                      <w:szCs w:val="18"/>
                      <w:rtl/>
                    </w:rPr>
                    <w:t>תש"ן</w:t>
                  </w:r>
                  <w:r>
                    <w:rPr>
                      <w:rFonts w:cs="Miriam" w:hint="cs"/>
                      <w:sz w:val="18"/>
                      <w:szCs w:val="18"/>
                      <w:rtl/>
                    </w:rPr>
                    <w:t>-</w:t>
                  </w:r>
                  <w:r>
                    <w:rPr>
                      <w:rFonts w:cs="Miriam"/>
                      <w:sz w:val="18"/>
                      <w:szCs w:val="18"/>
                      <w:rtl/>
                    </w:rPr>
                    <w:t>1990</w:t>
                  </w:r>
                </w:p>
                <w:p w14:paraId="005D9E19"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10) </w:t>
                  </w:r>
                </w:p>
                <w:p w14:paraId="2286E54C"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א-</w:t>
                  </w:r>
                  <w:r>
                    <w:rPr>
                      <w:rFonts w:cs="Miriam"/>
                      <w:sz w:val="18"/>
                      <w:szCs w:val="18"/>
                      <w:rtl/>
                    </w:rPr>
                    <w:t>1991</w:t>
                  </w:r>
                </w:p>
                <w:p w14:paraId="2C1761A3"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5</w:t>
      </w:r>
      <w:r>
        <w:rPr>
          <w:rStyle w:val="default"/>
          <w:rFonts w:cs="FrankRuehl"/>
          <w:rtl/>
        </w:rPr>
        <w:t>.</w:t>
      </w:r>
      <w:r>
        <w:rPr>
          <w:rStyle w:val="default"/>
          <w:rFonts w:cs="FrankRuehl"/>
          <w:rtl/>
        </w:rPr>
        <w:tab/>
        <w:t>(א)</w:t>
      </w:r>
      <w:r>
        <w:rPr>
          <w:rStyle w:val="default"/>
          <w:rFonts w:cs="FrankRuehl"/>
          <w:rtl/>
        </w:rPr>
        <w:tab/>
      </w:r>
      <w:r w:rsidR="00201C81">
        <w:rPr>
          <w:rStyle w:val="default"/>
          <w:rFonts w:cs="FrankRuehl" w:hint="cs"/>
          <w:rtl/>
        </w:rPr>
        <w:t>מנהל לשכת הוצאה</w:t>
      </w:r>
      <w:r>
        <w:rPr>
          <w:rStyle w:val="default"/>
          <w:rFonts w:cs="FrankRuehl" w:hint="cs"/>
          <w:rtl/>
        </w:rPr>
        <w:t xml:space="preserve"> לפועל רשאי להטיל על פקיד של בית המשפט וכן על אדם אחר, שהסכימו לכך, ביצוע של הליכים שבתחום סמכותו (להלן </w:t>
      </w:r>
      <w:r>
        <w:rPr>
          <w:rStyle w:val="default"/>
          <w:rFonts w:cs="FrankRuehl"/>
          <w:rtl/>
        </w:rPr>
        <w:t>– תפ</w:t>
      </w:r>
      <w:r>
        <w:rPr>
          <w:rStyle w:val="default"/>
          <w:rFonts w:cs="FrankRuehl" w:hint="cs"/>
          <w:rtl/>
        </w:rPr>
        <w:t xml:space="preserve">קיד ביצוע); </w:t>
      </w:r>
      <w:r w:rsidR="00201C81">
        <w:rPr>
          <w:rStyle w:val="default"/>
          <w:rFonts w:cs="FrankRuehl" w:hint="cs"/>
          <w:rtl/>
        </w:rPr>
        <w:t xml:space="preserve">מנהל לשכת הוצאה </w:t>
      </w:r>
      <w:r>
        <w:rPr>
          <w:rStyle w:val="default"/>
          <w:rFonts w:cs="FrankRuehl" w:hint="cs"/>
          <w:rtl/>
        </w:rPr>
        <w:t xml:space="preserve">לפועל שמנהל </w:t>
      </w:r>
      <w:r w:rsidR="00201C81">
        <w:rPr>
          <w:rStyle w:val="default"/>
          <w:rFonts w:cs="FrankRuehl" w:hint="cs"/>
          <w:rtl/>
        </w:rPr>
        <w:t>מערכת ההוצאה לפועל</w:t>
      </w:r>
      <w:r>
        <w:rPr>
          <w:rStyle w:val="default"/>
          <w:rFonts w:cs="FrankRuehl" w:hint="cs"/>
          <w:rtl/>
        </w:rPr>
        <w:t xml:space="preserve"> הסמיכו לכך במיוחד רשאי לה</w:t>
      </w:r>
      <w:r>
        <w:rPr>
          <w:rStyle w:val="default"/>
          <w:rFonts w:cs="FrankRuehl"/>
          <w:rtl/>
        </w:rPr>
        <w:t xml:space="preserve">טיל </w:t>
      </w:r>
      <w:r>
        <w:rPr>
          <w:rStyle w:val="default"/>
          <w:rFonts w:cs="FrankRuehl" w:hint="cs"/>
          <w:rtl/>
        </w:rPr>
        <w:t xml:space="preserve">תפקיד כאמור גם לענין הליכים </w:t>
      </w:r>
      <w:r>
        <w:rPr>
          <w:rStyle w:val="default"/>
          <w:rFonts w:cs="FrankRuehl"/>
          <w:rtl/>
        </w:rPr>
        <w:t>ש</w:t>
      </w:r>
      <w:r>
        <w:rPr>
          <w:rStyle w:val="default"/>
          <w:rFonts w:cs="FrankRuehl" w:hint="cs"/>
          <w:rtl/>
        </w:rPr>
        <w:t xml:space="preserve">בתחום סמכותו של </w:t>
      </w:r>
      <w:r w:rsidR="00201C81">
        <w:rPr>
          <w:rStyle w:val="default"/>
          <w:rFonts w:cs="FrankRuehl" w:hint="cs"/>
          <w:rtl/>
        </w:rPr>
        <w:t xml:space="preserve">מנהל לשכת הוצאה </w:t>
      </w:r>
      <w:r>
        <w:rPr>
          <w:rStyle w:val="default"/>
          <w:rFonts w:cs="FrankRuehl" w:hint="cs"/>
          <w:rtl/>
        </w:rPr>
        <w:t xml:space="preserve">לפועל אחר; </w:t>
      </w:r>
      <w:r w:rsidR="00201C81">
        <w:rPr>
          <w:rStyle w:val="default"/>
          <w:rFonts w:cs="FrankRuehl" w:hint="cs"/>
          <w:rtl/>
        </w:rPr>
        <w:t xml:space="preserve">מנהל לשכת ההוצאה </w:t>
      </w:r>
      <w:r>
        <w:rPr>
          <w:rStyle w:val="default"/>
          <w:rFonts w:cs="FrankRuehl" w:hint="cs"/>
          <w:rtl/>
        </w:rPr>
        <w:t xml:space="preserve">לפועל רשאי להתנות את הטלת התפקיד וביצועו בתנאים שימצא לנכון. </w:t>
      </w:r>
    </w:p>
    <w:p w14:paraId="27044618" w14:textId="77777777" w:rsidR="008D244A" w:rsidRDefault="008D244A" w:rsidP="006B353F">
      <w:pPr>
        <w:pStyle w:val="P00"/>
        <w:spacing w:before="72"/>
        <w:ind w:left="0" w:right="1134"/>
        <w:rPr>
          <w:rStyle w:val="default"/>
          <w:rFonts w:cs="FrankRuehl" w:hint="cs"/>
          <w:rtl/>
        </w:rPr>
      </w:pPr>
      <w:r>
        <w:rPr>
          <w:lang w:val="he-IL"/>
        </w:rPr>
        <w:pict w14:anchorId="43DC5764">
          <v:rect id="_x0000_s2059" style="position:absolute;left:0;text-align:left;margin-left:464.5pt;margin-top:8.05pt;width:75.05pt;height:22.85pt;z-index:251397120" o:allowincell="f" filled="f" stroked="f" strokecolor="lime" strokeweight=".25pt">
            <v:textbox inset="0,0,0,0">
              <w:txbxContent>
                <w:p w14:paraId="40B15808"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10) </w:t>
                  </w:r>
                </w:p>
                <w:p w14:paraId="6E8B142E"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Fonts w:cs="FrankRuehl"/>
          <w:sz w:val="26"/>
          <w:rtl/>
        </w:rPr>
        <w:tab/>
      </w:r>
      <w:r>
        <w:rPr>
          <w:rStyle w:val="default"/>
          <w:rFonts w:cs="FrankRuehl"/>
          <w:rtl/>
        </w:rPr>
        <w:t>(ב)</w:t>
      </w:r>
      <w:r>
        <w:rPr>
          <w:rStyle w:val="default"/>
          <w:rFonts w:cs="FrankRuehl"/>
          <w:rtl/>
        </w:rPr>
        <w:tab/>
      </w:r>
      <w:r w:rsidR="006B353F">
        <w:rPr>
          <w:rStyle w:val="default"/>
          <w:rFonts w:cs="FrankRuehl" w:hint="cs"/>
          <w:rtl/>
        </w:rPr>
        <w:t>מנהל לשכת הוצאה</w:t>
      </w:r>
      <w:r>
        <w:rPr>
          <w:rStyle w:val="default"/>
          <w:rFonts w:cs="FrankRuehl" w:hint="cs"/>
          <w:rtl/>
        </w:rPr>
        <w:t xml:space="preserve"> לפועל לא יטיל תפקיד ביצוע על אדם שאינו פקיד של בית המשפט אלא אם כן יש בידי אותו א</w:t>
      </w:r>
      <w:r>
        <w:rPr>
          <w:rStyle w:val="default"/>
          <w:rFonts w:cs="FrankRuehl"/>
          <w:rtl/>
        </w:rPr>
        <w:t>דם א</w:t>
      </w:r>
      <w:r>
        <w:rPr>
          <w:rStyle w:val="default"/>
          <w:rFonts w:cs="FrankRuehl" w:hint="cs"/>
          <w:rtl/>
        </w:rPr>
        <w:t>ישור בר תוקף ל</w:t>
      </w:r>
      <w:r>
        <w:rPr>
          <w:rStyle w:val="default"/>
          <w:rFonts w:cs="FrankRuehl"/>
          <w:rtl/>
        </w:rPr>
        <w:t>כך</w:t>
      </w:r>
      <w:r>
        <w:rPr>
          <w:rStyle w:val="default"/>
          <w:rFonts w:cs="FrankRuehl" w:hint="cs"/>
          <w:rtl/>
        </w:rPr>
        <w:t xml:space="preserve"> מאת הועדה שמונתה לפי סעיף 5א, ואולם רשאי </w:t>
      </w:r>
      <w:r w:rsidR="006B353F">
        <w:rPr>
          <w:rStyle w:val="default"/>
          <w:rFonts w:cs="FrankRuehl" w:hint="cs"/>
          <w:rtl/>
        </w:rPr>
        <w:t xml:space="preserve">מנהל לשכת הוצאה </w:t>
      </w:r>
      <w:r>
        <w:rPr>
          <w:rStyle w:val="default"/>
          <w:rFonts w:cs="FrankRuehl" w:hint="cs"/>
          <w:rtl/>
        </w:rPr>
        <w:t xml:space="preserve">לפועל להטיל תפקיד ביצוע על עורך דין או מתמחה לעריכת דין אף אם אין בידם אישור כאמור; לענין זה, "אדם" </w:t>
      </w:r>
      <w:r w:rsidR="00B0129E">
        <w:rPr>
          <w:rStyle w:val="default"/>
          <w:rFonts w:cs="FrankRuehl" w:hint="cs"/>
          <w:rtl/>
        </w:rPr>
        <w:t>-</w:t>
      </w:r>
      <w:r>
        <w:rPr>
          <w:rStyle w:val="default"/>
          <w:rFonts w:cs="FrankRuehl"/>
          <w:rtl/>
        </w:rPr>
        <w:t xml:space="preserve"> למ</w:t>
      </w:r>
      <w:r>
        <w:rPr>
          <w:rStyle w:val="default"/>
          <w:rFonts w:cs="FrankRuehl" w:hint="cs"/>
          <w:rtl/>
        </w:rPr>
        <w:t xml:space="preserve">עט תאגיד. </w:t>
      </w:r>
    </w:p>
    <w:p w14:paraId="6A01D444" w14:textId="77777777" w:rsidR="008D244A" w:rsidRDefault="008D244A" w:rsidP="006B353F">
      <w:pPr>
        <w:pStyle w:val="P00"/>
        <w:spacing w:before="72"/>
        <w:ind w:left="0" w:right="1134"/>
        <w:rPr>
          <w:rStyle w:val="default"/>
          <w:rFonts w:cs="FrankRuehl" w:hint="cs"/>
          <w:rtl/>
        </w:rPr>
      </w:pPr>
      <w:r>
        <w:rPr>
          <w:lang w:val="he-IL"/>
        </w:rPr>
        <w:pict w14:anchorId="77116F37">
          <v:rect id="_x0000_s2060" style="position:absolute;left:0;text-align:left;margin-left:464.5pt;margin-top:8.05pt;width:75.05pt;height:16pt;z-index:251398144" o:allowincell="f" filled="f" stroked="f" strokecolor="lime" strokeweight=".25pt">
            <v:textbox inset="0,0,0,0">
              <w:txbxContent>
                <w:p w14:paraId="45A67F51"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10) </w:t>
                  </w:r>
                </w:p>
                <w:p w14:paraId="1F6F151A"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Fonts w:cs="FrankRuehl"/>
          <w:sz w:val="26"/>
          <w:rtl/>
        </w:rPr>
        <w:tab/>
      </w:r>
      <w:r>
        <w:rPr>
          <w:rStyle w:val="default"/>
          <w:rFonts w:cs="FrankRuehl"/>
          <w:rtl/>
        </w:rPr>
        <w:t>(ג)</w:t>
      </w:r>
      <w:r>
        <w:rPr>
          <w:rStyle w:val="default"/>
          <w:rFonts w:cs="FrankRuehl"/>
          <w:rtl/>
        </w:rPr>
        <w:tab/>
        <w:t xml:space="preserve">מי </w:t>
      </w:r>
      <w:r>
        <w:rPr>
          <w:rStyle w:val="default"/>
          <w:rFonts w:cs="FrankRuehl" w:hint="cs"/>
          <w:rtl/>
        </w:rPr>
        <w:t xml:space="preserve">שקיבל עליו תפקיד ביצוע (להלן </w:t>
      </w:r>
      <w:r w:rsidR="00B0129E">
        <w:rPr>
          <w:rStyle w:val="default"/>
          <w:rFonts w:cs="FrankRuehl" w:hint="cs"/>
          <w:rtl/>
        </w:rPr>
        <w:t>-</w:t>
      </w:r>
      <w:r>
        <w:rPr>
          <w:rStyle w:val="default"/>
          <w:rFonts w:cs="FrankRuehl"/>
          <w:rtl/>
        </w:rPr>
        <w:t xml:space="preserve"> בע</w:t>
      </w:r>
      <w:r>
        <w:rPr>
          <w:rStyle w:val="default"/>
          <w:rFonts w:cs="FrankRuehl" w:hint="cs"/>
          <w:rtl/>
        </w:rPr>
        <w:t>ל ת</w:t>
      </w:r>
      <w:r>
        <w:rPr>
          <w:rStyle w:val="default"/>
          <w:rFonts w:cs="FrankRuehl"/>
          <w:rtl/>
        </w:rPr>
        <w:t>פקיד</w:t>
      </w:r>
      <w:r>
        <w:rPr>
          <w:rStyle w:val="default"/>
          <w:rFonts w:cs="FrankRuehl" w:hint="cs"/>
          <w:rtl/>
        </w:rPr>
        <w:t>), דינו, לענין אותו תפקיד, כ</w:t>
      </w:r>
      <w:r>
        <w:rPr>
          <w:rStyle w:val="default"/>
          <w:rFonts w:cs="FrankRuehl"/>
          <w:rtl/>
        </w:rPr>
        <w:t>ד</w:t>
      </w:r>
      <w:r>
        <w:rPr>
          <w:rStyle w:val="default"/>
          <w:rFonts w:cs="FrankRuehl" w:hint="cs"/>
          <w:rtl/>
        </w:rPr>
        <w:t xml:space="preserve">ין </w:t>
      </w:r>
      <w:r w:rsidR="006B353F">
        <w:rPr>
          <w:rStyle w:val="default"/>
          <w:rFonts w:cs="FrankRuehl" w:hint="cs"/>
          <w:rtl/>
        </w:rPr>
        <w:t>מנהל לשכת הוצאה</w:t>
      </w:r>
      <w:r>
        <w:rPr>
          <w:rStyle w:val="default"/>
          <w:rFonts w:cs="FrankRuehl" w:hint="cs"/>
          <w:rtl/>
        </w:rPr>
        <w:t xml:space="preserve"> לפועל, עליו לבצעו אישית ואין הוא רשאי להטיל את ביצועו על אדם אחר. </w:t>
      </w:r>
    </w:p>
    <w:p w14:paraId="633934D4" w14:textId="77777777" w:rsidR="008D244A" w:rsidRDefault="008D244A">
      <w:pPr>
        <w:pStyle w:val="P00"/>
        <w:spacing w:before="72"/>
        <w:ind w:left="0" w:right="1134"/>
        <w:rPr>
          <w:rStyle w:val="default"/>
          <w:rFonts w:cs="FrankRuehl" w:hint="cs"/>
          <w:rtl/>
        </w:rPr>
      </w:pPr>
      <w:r>
        <w:rPr>
          <w:lang w:val="he-IL"/>
        </w:rPr>
        <w:pict w14:anchorId="72E493A7">
          <v:rect id="_x0000_s2061" style="position:absolute;left:0;text-align:left;margin-left:464.5pt;margin-top:8.05pt;width:75.05pt;height:16pt;z-index:251399168" o:allowincell="f" filled="f" stroked="f" strokecolor="lime" strokeweight=".25pt">
            <v:textbox inset="0,0,0,0">
              <w:txbxContent>
                <w:p w14:paraId="46A7748E"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10) </w:t>
                  </w:r>
                </w:p>
                <w:p w14:paraId="212F4EB8"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Fonts w:cs="FrankRuehl"/>
          <w:sz w:val="26"/>
          <w:rtl/>
        </w:rPr>
        <w:tab/>
      </w:r>
      <w:r>
        <w:rPr>
          <w:rStyle w:val="default"/>
          <w:rFonts w:cs="FrankRuehl"/>
          <w:rtl/>
        </w:rPr>
        <w:t>(ג1)</w:t>
      </w:r>
      <w:r>
        <w:rPr>
          <w:rStyle w:val="default"/>
          <w:rFonts w:cs="FrankRuehl"/>
          <w:rtl/>
        </w:rPr>
        <w:tab/>
        <w:t>אין</w:t>
      </w:r>
      <w:r>
        <w:rPr>
          <w:rStyle w:val="default"/>
          <w:rFonts w:cs="FrankRuehl" w:hint="cs"/>
          <w:rtl/>
        </w:rPr>
        <w:t xml:space="preserve"> באמור בסעיף קטן (ג) כדי למנוע מבעל התפקיד להסתייע באנשים מתאימים לביצוע התפקיד, ובלבד שיהיה נוכח במקום בעת ה</w:t>
      </w:r>
      <w:r>
        <w:rPr>
          <w:rStyle w:val="default"/>
          <w:rFonts w:cs="FrankRuehl"/>
          <w:rtl/>
        </w:rPr>
        <w:t>ביצו</w:t>
      </w:r>
      <w:r>
        <w:rPr>
          <w:rStyle w:val="default"/>
          <w:rFonts w:cs="FrankRuehl" w:hint="cs"/>
          <w:rtl/>
        </w:rPr>
        <w:t>ע ואולם אין בא</w:t>
      </w:r>
      <w:r>
        <w:rPr>
          <w:rStyle w:val="default"/>
          <w:rFonts w:cs="FrankRuehl"/>
          <w:rtl/>
        </w:rPr>
        <w:t>מו</w:t>
      </w:r>
      <w:r>
        <w:rPr>
          <w:rStyle w:val="default"/>
          <w:rFonts w:cs="FrankRuehl" w:hint="cs"/>
          <w:rtl/>
        </w:rPr>
        <w:t xml:space="preserve">ר כדי לגרוע מאחריותו האישית של בעל התפקיד. </w:t>
      </w:r>
    </w:p>
    <w:p w14:paraId="24AC9A16" w14:textId="77777777" w:rsidR="008D244A" w:rsidRDefault="008D244A" w:rsidP="006B353F">
      <w:pPr>
        <w:pStyle w:val="P00"/>
        <w:spacing w:before="72"/>
        <w:ind w:left="0" w:right="1134"/>
        <w:rPr>
          <w:rStyle w:val="default"/>
          <w:rFonts w:cs="FrankRuehl" w:hint="cs"/>
          <w:rtl/>
        </w:rPr>
      </w:pPr>
      <w:r>
        <w:rPr>
          <w:lang w:val="he-IL"/>
        </w:rPr>
        <w:pict w14:anchorId="4601657A">
          <v:rect id="_x0000_s2062" style="position:absolute;left:0;text-align:left;margin-left:464.5pt;margin-top:8.05pt;width:75.05pt;height:16pt;z-index:251400192" o:allowincell="f" filled="f" stroked="f" strokecolor="lime" strokeweight=".25pt">
            <v:textbox inset="0,0,0,0">
              <w:txbxContent>
                <w:p w14:paraId="21A1D2E6"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10) </w:t>
                  </w:r>
                </w:p>
                <w:p w14:paraId="582497DF"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Fonts w:cs="FrankRuehl"/>
          <w:sz w:val="26"/>
          <w:rtl/>
        </w:rPr>
        <w:tab/>
      </w:r>
      <w:r>
        <w:rPr>
          <w:rStyle w:val="default"/>
          <w:rFonts w:cs="FrankRuehl"/>
          <w:rtl/>
        </w:rPr>
        <w:t>(ד)</w:t>
      </w:r>
      <w:r>
        <w:rPr>
          <w:rStyle w:val="default"/>
          <w:rFonts w:cs="FrankRuehl"/>
          <w:rtl/>
        </w:rPr>
        <w:tab/>
        <w:t xml:space="preserve">על </w:t>
      </w:r>
      <w:r>
        <w:rPr>
          <w:rStyle w:val="default"/>
          <w:rFonts w:cs="FrankRuehl" w:hint="cs"/>
          <w:rtl/>
        </w:rPr>
        <w:t xml:space="preserve">אף האמור בסעיף קטן (ב), רשאי </w:t>
      </w:r>
      <w:r w:rsidR="006B353F">
        <w:rPr>
          <w:rStyle w:val="default"/>
          <w:rFonts w:cs="FrankRuehl" w:hint="cs"/>
          <w:rtl/>
        </w:rPr>
        <w:t xml:space="preserve">מנהל לשכת הוצאה </w:t>
      </w:r>
      <w:r>
        <w:rPr>
          <w:rStyle w:val="default"/>
          <w:rFonts w:cs="FrankRuehl" w:hint="cs"/>
          <w:rtl/>
        </w:rPr>
        <w:t xml:space="preserve">לפועל להטיל על תאגיד תפקיד של שמירה על מיטלטלין מעוקלים ומכירתם; התאגיד יודיע </w:t>
      </w:r>
      <w:r w:rsidR="006B353F">
        <w:rPr>
          <w:rStyle w:val="default"/>
          <w:rFonts w:cs="FrankRuehl" w:hint="cs"/>
          <w:rtl/>
        </w:rPr>
        <w:t xml:space="preserve">למנהל לשכת ההוצאה </w:t>
      </w:r>
      <w:r>
        <w:rPr>
          <w:rStyle w:val="default"/>
          <w:rFonts w:cs="FrankRuehl" w:hint="cs"/>
          <w:rtl/>
        </w:rPr>
        <w:t>לפועל מי הם נושאי המשרות שיהיו אחרא</w:t>
      </w:r>
      <w:r>
        <w:rPr>
          <w:rStyle w:val="default"/>
          <w:rFonts w:cs="FrankRuehl"/>
          <w:rtl/>
        </w:rPr>
        <w:t>ים ל</w:t>
      </w:r>
      <w:r>
        <w:rPr>
          <w:rStyle w:val="default"/>
          <w:rFonts w:cs="FrankRuehl" w:hint="cs"/>
          <w:rtl/>
        </w:rPr>
        <w:t>ביצוע התפקיד האמור, ויראו כל</w:t>
      </w:r>
      <w:r>
        <w:rPr>
          <w:rStyle w:val="default"/>
          <w:rFonts w:cs="FrankRuehl"/>
          <w:rtl/>
        </w:rPr>
        <w:t xml:space="preserve"> </w:t>
      </w:r>
      <w:r>
        <w:rPr>
          <w:rStyle w:val="default"/>
          <w:rFonts w:cs="FrankRuehl" w:hint="cs"/>
          <w:rtl/>
        </w:rPr>
        <w:t xml:space="preserve">אחד מהם כבעל תפקיד ביצוע לענין סעיפים קטנים (ג) ו-(ג1). </w:t>
      </w:r>
    </w:p>
    <w:p w14:paraId="0C9FF525" w14:textId="77777777" w:rsidR="008D244A" w:rsidRDefault="008D244A">
      <w:pPr>
        <w:pStyle w:val="P00"/>
        <w:spacing w:before="72"/>
        <w:ind w:left="0" w:right="1134"/>
        <w:rPr>
          <w:rStyle w:val="default"/>
          <w:rFonts w:cs="FrankRuehl" w:hint="cs"/>
          <w:rtl/>
        </w:rPr>
      </w:pPr>
      <w:r>
        <w:rPr>
          <w:lang w:val="he-IL"/>
        </w:rPr>
        <w:pict w14:anchorId="3E9EE43E">
          <v:rect id="_x0000_s2063" style="position:absolute;left:0;text-align:left;margin-left:464.5pt;margin-top:8.05pt;width:75.05pt;height:16pt;z-index:251401216" o:allowincell="f" filled="f" stroked="f" strokecolor="lime" strokeweight=".25pt">
            <v:textbox inset="0,0,0,0">
              <w:txbxContent>
                <w:p w14:paraId="3BB9AF50"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10) </w:t>
                  </w:r>
                </w:p>
                <w:p w14:paraId="5D87730B"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Fonts w:cs="FrankRuehl"/>
          <w:sz w:val="26"/>
          <w:rtl/>
        </w:rPr>
        <w:tab/>
      </w:r>
      <w:r>
        <w:rPr>
          <w:rStyle w:val="default"/>
          <w:rFonts w:cs="FrankRuehl"/>
          <w:rtl/>
        </w:rPr>
        <w:t>(ה)</w:t>
      </w:r>
      <w:r>
        <w:rPr>
          <w:rStyle w:val="default"/>
          <w:rFonts w:cs="FrankRuehl"/>
          <w:rtl/>
        </w:rPr>
        <w:tab/>
        <w:t>(בו</w:t>
      </w:r>
      <w:r>
        <w:rPr>
          <w:rStyle w:val="default"/>
          <w:rFonts w:cs="FrankRuehl" w:hint="cs"/>
          <w:rtl/>
        </w:rPr>
        <w:t>טל).</w:t>
      </w:r>
    </w:p>
    <w:p w14:paraId="6F8C33ED"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58" w:name="Rov347"/>
      <w:r w:rsidRPr="00B01BF0">
        <w:rPr>
          <w:rStyle w:val="default"/>
          <w:rFonts w:cs="FrankRuehl" w:hint="cs"/>
          <w:vanish/>
          <w:color w:val="FF0000"/>
          <w:sz w:val="20"/>
          <w:szCs w:val="20"/>
          <w:shd w:val="clear" w:color="auto" w:fill="FFFF99"/>
          <w:rtl/>
        </w:rPr>
        <w:t>מיום 6.4.1990</w:t>
      </w:r>
    </w:p>
    <w:p w14:paraId="70B100BC"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9</w:t>
      </w:r>
    </w:p>
    <w:p w14:paraId="51760D07"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84" w:history="1">
        <w:r w:rsidRPr="00B01BF0">
          <w:rPr>
            <w:rStyle w:val="Hyperlink"/>
            <w:rFonts w:cs="FrankRuehl" w:hint="cs"/>
            <w:vanish/>
            <w:szCs w:val="20"/>
            <w:shd w:val="clear" w:color="auto" w:fill="FFFF99"/>
            <w:rtl/>
          </w:rPr>
          <w:t>ס"ח תש"ן מס' 1314</w:t>
        </w:r>
      </w:hyperlink>
      <w:r w:rsidRPr="00B01BF0">
        <w:rPr>
          <w:rStyle w:val="default"/>
          <w:rFonts w:cs="FrankRuehl" w:hint="cs"/>
          <w:vanish/>
          <w:sz w:val="20"/>
          <w:szCs w:val="20"/>
          <w:shd w:val="clear" w:color="auto" w:fill="FFFF99"/>
          <w:rtl/>
        </w:rPr>
        <w:t xml:space="preserve"> מיום 6.4.1990 עמ' 126</w:t>
      </w:r>
      <w:r w:rsidR="00B25453" w:rsidRPr="00B01BF0">
        <w:rPr>
          <w:rStyle w:val="default"/>
          <w:rFonts w:cs="FrankRuehl" w:hint="cs"/>
          <w:vanish/>
          <w:sz w:val="20"/>
          <w:szCs w:val="20"/>
          <w:shd w:val="clear" w:color="auto" w:fill="FFFF99"/>
          <w:rtl/>
        </w:rPr>
        <w:t xml:space="preserve"> (</w:t>
      </w:r>
      <w:hyperlink r:id="rId85" w:history="1">
        <w:r w:rsidR="00B25453" w:rsidRPr="00B01BF0">
          <w:rPr>
            <w:rStyle w:val="Hyperlink"/>
            <w:rFonts w:cs="FrankRuehl" w:hint="cs"/>
            <w:vanish/>
            <w:szCs w:val="20"/>
            <w:shd w:val="clear" w:color="auto" w:fill="FFFF99"/>
            <w:rtl/>
          </w:rPr>
          <w:t>ה"ח 1967</w:t>
        </w:r>
      </w:hyperlink>
      <w:r w:rsidR="00B25453" w:rsidRPr="00B01BF0">
        <w:rPr>
          <w:rStyle w:val="default"/>
          <w:rFonts w:cs="FrankRuehl" w:hint="cs"/>
          <w:vanish/>
          <w:sz w:val="20"/>
          <w:szCs w:val="20"/>
          <w:shd w:val="clear" w:color="auto" w:fill="FFFF99"/>
          <w:rtl/>
        </w:rPr>
        <w:t>)</w:t>
      </w:r>
    </w:p>
    <w:p w14:paraId="38DEB290"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החלפת סעיף 5</w:t>
      </w:r>
    </w:p>
    <w:p w14:paraId="5275232A" w14:textId="77777777" w:rsidR="008D244A" w:rsidRPr="00B01BF0" w:rsidRDefault="001A0C2C">
      <w:pPr>
        <w:pStyle w:val="P00"/>
        <w:ind w:left="0" w:right="1134"/>
        <w:rPr>
          <w:rStyle w:val="default"/>
          <w:rFonts w:cs="FrankRuehl" w:hint="cs"/>
          <w:vanish/>
          <w:sz w:val="20"/>
          <w:szCs w:val="20"/>
          <w:shd w:val="clear" w:color="auto" w:fill="FFFF99"/>
          <w:rtl/>
        </w:rPr>
      </w:pPr>
      <w:r w:rsidRPr="00B01BF0">
        <w:rPr>
          <w:rStyle w:val="default"/>
          <w:rFonts w:cs="FrankRuehl" w:hint="cs"/>
          <w:vanish/>
          <w:sz w:val="20"/>
          <w:szCs w:val="20"/>
          <w:shd w:val="clear" w:color="auto" w:fill="FFFF99"/>
          <w:rtl/>
        </w:rPr>
        <w:t>הנוסח הקודם</w:t>
      </w:r>
      <w:r w:rsidR="008D244A" w:rsidRPr="00B01BF0">
        <w:rPr>
          <w:rStyle w:val="default"/>
          <w:rFonts w:cs="FrankRuehl" w:hint="cs"/>
          <w:vanish/>
          <w:sz w:val="20"/>
          <w:szCs w:val="20"/>
          <w:shd w:val="clear" w:color="auto" w:fill="FFFF99"/>
          <w:rtl/>
        </w:rPr>
        <w:t>:</w:t>
      </w:r>
    </w:p>
    <w:p w14:paraId="72D2EED3" w14:textId="77777777" w:rsidR="008D244A" w:rsidRPr="00B01BF0" w:rsidRDefault="008D244A">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strike/>
          <w:vanish/>
          <w:sz w:val="22"/>
          <w:szCs w:val="22"/>
          <w:shd w:val="clear" w:color="auto" w:fill="FFFF99"/>
          <w:rtl/>
        </w:rPr>
        <w:t>5.</w:t>
      </w:r>
      <w:r w:rsidRPr="00B01BF0">
        <w:rPr>
          <w:rStyle w:val="default"/>
          <w:rFonts w:cs="FrankRuehl" w:hint="cs"/>
          <w:strike/>
          <w:vanish/>
          <w:sz w:val="22"/>
          <w:szCs w:val="22"/>
          <w:shd w:val="clear" w:color="auto" w:fill="FFFF99"/>
          <w:rtl/>
        </w:rPr>
        <w:tab/>
        <w:t xml:space="preserve">מוציא לפועל רשאי להטיל על פקיד של בית המשפט, או על אדם אחר שהסכים לכך, ביצועם של הליכים שבתחום סמכותו; מי שהוטל עליו תפקיד כאמור, דינו לענין אותו תפקיד כדין מוציא לפועל. </w:t>
      </w:r>
    </w:p>
    <w:p w14:paraId="21211C6D"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0E4C3A2C"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15.7.1991</w:t>
      </w:r>
    </w:p>
    <w:p w14:paraId="1D6062C8"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w:t>
      </w:r>
      <w:r w:rsidRPr="00B01BF0">
        <w:rPr>
          <w:rStyle w:val="default"/>
          <w:rFonts w:cs="FrankRuehl"/>
          <w:b/>
          <w:bCs/>
          <w:vanish/>
          <w:sz w:val="20"/>
          <w:szCs w:val="20"/>
          <w:shd w:val="clear" w:color="auto" w:fill="FFFF99"/>
          <w:rtl/>
        </w:rPr>
        <w:t>'</w:t>
      </w:r>
      <w:r w:rsidRPr="00B01BF0">
        <w:rPr>
          <w:rStyle w:val="default"/>
          <w:rFonts w:cs="FrankRuehl" w:hint="cs"/>
          <w:b/>
          <w:bCs/>
          <w:vanish/>
          <w:sz w:val="20"/>
          <w:szCs w:val="20"/>
          <w:shd w:val="clear" w:color="auto" w:fill="FFFF99"/>
          <w:rtl/>
        </w:rPr>
        <w:t xml:space="preserve"> 10</w:t>
      </w:r>
    </w:p>
    <w:p w14:paraId="15BA605C"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86" w:history="1">
        <w:r w:rsidRPr="00B01BF0">
          <w:rPr>
            <w:rStyle w:val="Hyperlink"/>
            <w:rFonts w:cs="FrankRuehl" w:hint="cs"/>
            <w:vanish/>
            <w:szCs w:val="20"/>
            <w:shd w:val="clear" w:color="auto" w:fill="FFFF99"/>
            <w:rtl/>
          </w:rPr>
          <w:t>ס"ח תשנ"א מס' 1364</w:t>
        </w:r>
      </w:hyperlink>
      <w:r w:rsidRPr="00B01BF0">
        <w:rPr>
          <w:rStyle w:val="default"/>
          <w:rFonts w:cs="FrankRuehl" w:hint="cs"/>
          <w:vanish/>
          <w:sz w:val="20"/>
          <w:szCs w:val="20"/>
          <w:shd w:val="clear" w:color="auto" w:fill="FFFF99"/>
          <w:rtl/>
        </w:rPr>
        <w:t xml:space="preserve"> מיום 17.7.1991 עמ' 198</w:t>
      </w:r>
      <w:r w:rsidR="00B25453" w:rsidRPr="00B01BF0">
        <w:rPr>
          <w:rStyle w:val="default"/>
          <w:rFonts w:cs="FrankRuehl" w:hint="cs"/>
          <w:vanish/>
          <w:sz w:val="20"/>
          <w:szCs w:val="20"/>
          <w:shd w:val="clear" w:color="auto" w:fill="FFFF99"/>
          <w:rtl/>
        </w:rPr>
        <w:t xml:space="preserve"> (</w:t>
      </w:r>
      <w:hyperlink r:id="rId87" w:history="1">
        <w:r w:rsidR="00B25453" w:rsidRPr="00B01BF0">
          <w:rPr>
            <w:rStyle w:val="Hyperlink"/>
            <w:rFonts w:cs="FrankRuehl" w:hint="cs"/>
            <w:vanish/>
            <w:szCs w:val="20"/>
            <w:shd w:val="clear" w:color="auto" w:fill="FFFF99"/>
            <w:rtl/>
          </w:rPr>
          <w:t>ה"ח 2052</w:t>
        </w:r>
      </w:hyperlink>
      <w:r w:rsidR="00B25453" w:rsidRPr="00B01BF0">
        <w:rPr>
          <w:rStyle w:val="default"/>
          <w:rFonts w:cs="FrankRuehl" w:hint="cs"/>
          <w:vanish/>
          <w:sz w:val="20"/>
          <w:szCs w:val="20"/>
          <w:shd w:val="clear" w:color="auto" w:fill="FFFF99"/>
          <w:rtl/>
        </w:rPr>
        <w:t>)</w:t>
      </w:r>
    </w:p>
    <w:p w14:paraId="2A0F6AC3" w14:textId="77777777" w:rsidR="008D244A" w:rsidRPr="00B01BF0" w:rsidRDefault="00B25453">
      <w:pPr>
        <w:pStyle w:val="P00"/>
        <w:ind w:left="0" w:right="1134"/>
        <w:rPr>
          <w:rStyle w:val="default"/>
          <w:rFonts w:cs="FrankRuehl" w:hint="cs"/>
          <w:vanish/>
          <w:sz w:val="2"/>
          <w:szCs w:val="2"/>
          <w:shd w:val="clear" w:color="auto" w:fill="FFFF99"/>
          <w:rtl/>
        </w:rPr>
      </w:pPr>
      <w:r w:rsidRPr="00B01BF0">
        <w:rPr>
          <w:rStyle w:val="default"/>
          <w:rFonts w:cs="FrankRuehl" w:hint="cs"/>
          <w:vanish/>
          <w:sz w:val="22"/>
          <w:szCs w:val="22"/>
          <w:shd w:val="clear" w:color="auto" w:fill="FFFF99"/>
          <w:rtl/>
        </w:rPr>
        <w:t>5.</w:t>
      </w:r>
      <w:r w:rsidR="008D244A" w:rsidRPr="00B01BF0">
        <w:rPr>
          <w:rStyle w:val="default"/>
          <w:rFonts w:cs="FrankRuehl" w:hint="cs"/>
          <w:vanish/>
          <w:sz w:val="22"/>
          <w:szCs w:val="22"/>
          <w:shd w:val="clear" w:color="auto" w:fill="FFFF99"/>
          <w:rtl/>
        </w:rPr>
        <w:tab/>
        <w:t>(א) מוציא לפועל רשאי להטיל על פקיד של בית המשפט</w:t>
      </w:r>
      <w:r w:rsidR="008D244A" w:rsidRPr="00B01BF0">
        <w:rPr>
          <w:rStyle w:val="default"/>
          <w:rFonts w:cs="FrankRuehl" w:hint="cs"/>
          <w:strike/>
          <w:vanish/>
          <w:sz w:val="22"/>
          <w:szCs w:val="22"/>
          <w:shd w:val="clear" w:color="auto" w:fill="FFFF99"/>
          <w:rtl/>
        </w:rPr>
        <w:t>, או על אדם אחר שהסכים לכך, ביצועם של הליכים שבתחום סמכותו ובלבד שהליכים שיטיל על אדם אחר יהיו לעיקול נכסים ולמכירתם בלבד;</w:t>
      </w:r>
      <w:r w:rsidR="008D244A" w:rsidRPr="00B01BF0">
        <w:rPr>
          <w:rStyle w:val="default"/>
          <w:rFonts w:cs="FrankRuehl" w:hint="cs"/>
          <w:vanish/>
          <w:sz w:val="22"/>
          <w:szCs w:val="22"/>
          <w:shd w:val="clear" w:color="auto" w:fill="FFFF99"/>
          <w:rtl/>
        </w:rPr>
        <w:t xml:space="preserve"> </w:t>
      </w:r>
      <w:r w:rsidR="008D244A" w:rsidRPr="00B01BF0">
        <w:rPr>
          <w:rStyle w:val="default"/>
          <w:rFonts w:cs="FrankRuehl" w:hint="cs"/>
          <w:vanish/>
          <w:sz w:val="22"/>
          <w:szCs w:val="22"/>
          <w:u w:val="single"/>
          <w:shd w:val="clear" w:color="auto" w:fill="FFFF99"/>
          <w:rtl/>
        </w:rPr>
        <w:t>וכן על אדם אחר, שהסכימו לכך, ביצוע של הליכים שבתחום סמכותו (להלן - תפקיד ביצוע);</w:t>
      </w:r>
      <w:r w:rsidR="008D244A" w:rsidRPr="00B01BF0">
        <w:rPr>
          <w:rStyle w:val="default"/>
          <w:rFonts w:cs="FrankRuehl" w:hint="cs"/>
          <w:vanish/>
          <w:sz w:val="22"/>
          <w:szCs w:val="22"/>
          <w:shd w:val="clear" w:color="auto" w:fill="FFFF99"/>
          <w:rtl/>
        </w:rPr>
        <w:t xml:space="preserve"> מוציא לפועל שמנהל בתי המשפט הסמיכו לכך במיוחד רשאי להטיל תפקיד כאמור גם לענין הליכים שבתחום סמכותו של מוציא לפועל אחר; המוציא לפועל רשאי להתנות את הטלת התפקיד וביצועו בתנאים שימצא לנכון.</w:t>
      </w:r>
    </w:p>
    <w:p w14:paraId="2C7F7D4E" w14:textId="77777777" w:rsidR="008D244A" w:rsidRPr="00B01BF0" w:rsidRDefault="008D244A">
      <w:pPr>
        <w:pStyle w:val="P00"/>
        <w:spacing w:before="0"/>
        <w:ind w:left="0" w:right="1134"/>
        <w:rPr>
          <w:rStyle w:val="default"/>
          <w:rFonts w:cs="FrankRuehl" w:hint="cs"/>
          <w:vanish/>
          <w:sz w:val="2"/>
          <w:szCs w:val="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(ב) לא יעסוק אדם שאינו פקיד בית המשפט בביצוע הליכים כאמור בסעיף קטן (א), אלא אם כן הורשה לכך על ידי שר המשפטים</w:t>
      </w:r>
      <w:r w:rsidRPr="00B01BF0">
        <w:rPr>
          <w:rStyle w:val="default"/>
          <w:rFonts w:cs="FrankRuehl" w:hint="cs"/>
          <w:vanish/>
          <w:sz w:val="22"/>
          <w:szCs w:val="22"/>
          <w:shd w:val="clear" w:color="auto" w:fill="FFFF99"/>
          <w:rtl/>
        </w:rPr>
        <w:t>.</w:t>
      </w:r>
    </w:p>
    <w:p w14:paraId="31F6D13C" w14:textId="77777777" w:rsidR="008D244A" w:rsidRPr="00B01BF0" w:rsidRDefault="008D244A">
      <w:pPr>
        <w:pStyle w:val="P00"/>
        <w:spacing w:before="0"/>
        <w:ind w:left="0" w:right="1134"/>
        <w:rPr>
          <w:rStyle w:val="default"/>
          <w:rFonts w:cs="FrankRuehl" w:hint="cs"/>
          <w:vanish/>
          <w:sz w:val="22"/>
          <w:szCs w:val="22"/>
          <w:u w:val="single"/>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(ב)</w:t>
      </w:r>
      <w:r w:rsidRPr="00B01BF0">
        <w:rPr>
          <w:rStyle w:val="default"/>
          <w:rFonts w:cs="FrankRuehl"/>
          <w:vanish/>
          <w:sz w:val="22"/>
          <w:szCs w:val="22"/>
          <w:u w:val="single"/>
          <w:shd w:val="clear" w:color="auto" w:fill="FFFF99"/>
          <w:rtl/>
        </w:rPr>
        <w:tab/>
        <w:t>מוצ</w:t>
      </w:r>
      <w:r w:rsidRPr="00B01BF0">
        <w:rPr>
          <w:rStyle w:val="default"/>
          <w:rFonts w:cs="FrankRuehl" w:hint="cs"/>
          <w:vanish/>
          <w:sz w:val="22"/>
          <w:szCs w:val="22"/>
          <w:u w:val="single"/>
          <w:shd w:val="clear" w:color="auto" w:fill="FFFF99"/>
          <w:rtl/>
        </w:rPr>
        <w:t>יא לפועל לא יטיל תפקיד ביצוע על אדם שאינו פקיד של בית המשפט אלא אם כן יש בידי אותו א</w:t>
      </w:r>
      <w:r w:rsidRPr="00B01BF0">
        <w:rPr>
          <w:rStyle w:val="default"/>
          <w:rFonts w:cs="FrankRuehl"/>
          <w:vanish/>
          <w:sz w:val="22"/>
          <w:szCs w:val="22"/>
          <w:u w:val="single"/>
          <w:shd w:val="clear" w:color="auto" w:fill="FFFF99"/>
          <w:rtl/>
        </w:rPr>
        <w:t>דם א</w:t>
      </w:r>
      <w:r w:rsidRPr="00B01BF0">
        <w:rPr>
          <w:rStyle w:val="default"/>
          <w:rFonts w:cs="FrankRuehl" w:hint="cs"/>
          <w:vanish/>
          <w:sz w:val="22"/>
          <w:szCs w:val="22"/>
          <w:u w:val="single"/>
          <w:shd w:val="clear" w:color="auto" w:fill="FFFF99"/>
          <w:rtl/>
        </w:rPr>
        <w:t>ישור בר תוקף ל</w:t>
      </w:r>
      <w:r w:rsidRPr="00B01BF0">
        <w:rPr>
          <w:rStyle w:val="default"/>
          <w:rFonts w:cs="FrankRuehl"/>
          <w:vanish/>
          <w:sz w:val="22"/>
          <w:szCs w:val="22"/>
          <w:u w:val="single"/>
          <w:shd w:val="clear" w:color="auto" w:fill="FFFF99"/>
          <w:rtl/>
        </w:rPr>
        <w:t>כך</w:t>
      </w:r>
      <w:r w:rsidRPr="00B01BF0">
        <w:rPr>
          <w:rStyle w:val="default"/>
          <w:rFonts w:cs="FrankRuehl" w:hint="cs"/>
          <w:vanish/>
          <w:sz w:val="22"/>
          <w:szCs w:val="22"/>
          <w:u w:val="single"/>
          <w:shd w:val="clear" w:color="auto" w:fill="FFFF99"/>
          <w:rtl/>
        </w:rPr>
        <w:t xml:space="preserve"> מאת הועדה שמונתה לפי סעיף 5א, ואולם רשאי מוציא לפועל להטיל תפקיד ביצוע על עורך דין או מתמחה לעריכת דין אף אם אין בידם אישור כאמור; לענין זה, "אדם" </w:t>
      </w:r>
      <w:r w:rsidRPr="00B01BF0">
        <w:rPr>
          <w:rStyle w:val="default"/>
          <w:rFonts w:cs="FrankRuehl"/>
          <w:vanish/>
          <w:sz w:val="22"/>
          <w:szCs w:val="22"/>
          <w:u w:val="single"/>
          <w:shd w:val="clear" w:color="auto" w:fill="FFFF99"/>
          <w:rtl/>
        </w:rPr>
        <w:t>– למ</w:t>
      </w:r>
      <w:r w:rsidRPr="00B01BF0">
        <w:rPr>
          <w:rStyle w:val="default"/>
          <w:rFonts w:cs="FrankRuehl" w:hint="cs"/>
          <w:vanish/>
          <w:sz w:val="22"/>
          <w:szCs w:val="22"/>
          <w:u w:val="single"/>
          <w:shd w:val="clear" w:color="auto" w:fill="FFFF99"/>
          <w:rtl/>
        </w:rPr>
        <w:t>עט תאגיד.</w:t>
      </w:r>
    </w:p>
    <w:p w14:paraId="64C5B19A" w14:textId="77777777" w:rsidR="008D244A" w:rsidRPr="00B01BF0" w:rsidRDefault="008D244A">
      <w:pPr>
        <w:pStyle w:val="P00"/>
        <w:spacing w:before="0"/>
        <w:ind w:left="0" w:right="1134"/>
        <w:rPr>
          <w:rStyle w:val="default"/>
          <w:rFonts w:cs="FrankRuehl" w:hint="cs"/>
          <w:strike/>
          <w:vanish/>
          <w:sz w:val="2"/>
          <w:szCs w:val="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(ג) מי שקיבל עליו תפקיד כאמור בסעיף קטן (א) (להלן - בעל התפקיד), דינו, לענין אותו תפקיד, כדין מוציא לפועל, עליו לבצעו אישית ואין הוא רשאי להטיל את ביצועו על אדם אחר; אין באמור כדי למנוע מבעל התפקיד להסתייע באנשים המתאימים לביצוע התפקיד, ובלבד שיהיה נוכח במקום בעת הביצוע.</w:t>
      </w:r>
    </w:p>
    <w:p w14:paraId="0F3B53BD" w14:textId="77777777" w:rsidR="008D244A" w:rsidRPr="00B01BF0" w:rsidRDefault="008D244A">
      <w:pPr>
        <w:pStyle w:val="P00"/>
        <w:spacing w:before="0"/>
        <w:ind w:left="0" w:right="1134"/>
        <w:rPr>
          <w:rStyle w:val="default"/>
          <w:rFonts w:cs="FrankRuehl" w:hint="cs"/>
          <w:vanish/>
          <w:sz w:val="22"/>
          <w:szCs w:val="22"/>
          <w:u w:val="single"/>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(ג)</w:t>
      </w:r>
      <w:r w:rsidRPr="00B01BF0">
        <w:rPr>
          <w:rStyle w:val="default"/>
          <w:rFonts w:cs="FrankRuehl"/>
          <w:vanish/>
          <w:sz w:val="22"/>
          <w:szCs w:val="22"/>
          <w:u w:val="single"/>
          <w:shd w:val="clear" w:color="auto" w:fill="FFFF99"/>
          <w:rtl/>
        </w:rPr>
        <w:tab/>
        <w:t xml:space="preserve">מי </w:t>
      </w:r>
      <w:r w:rsidRPr="00B01BF0">
        <w:rPr>
          <w:rStyle w:val="default"/>
          <w:rFonts w:cs="FrankRuehl" w:hint="cs"/>
          <w:vanish/>
          <w:sz w:val="22"/>
          <w:szCs w:val="22"/>
          <w:u w:val="single"/>
          <w:shd w:val="clear" w:color="auto" w:fill="FFFF99"/>
          <w:rtl/>
        </w:rPr>
        <w:t xml:space="preserve">שקיבל עליו תפקיד ביצוע (להלן </w:t>
      </w:r>
      <w:r w:rsidRPr="00B01BF0">
        <w:rPr>
          <w:rStyle w:val="default"/>
          <w:rFonts w:cs="FrankRuehl"/>
          <w:vanish/>
          <w:sz w:val="22"/>
          <w:szCs w:val="22"/>
          <w:u w:val="single"/>
          <w:shd w:val="clear" w:color="auto" w:fill="FFFF99"/>
          <w:rtl/>
        </w:rPr>
        <w:t>– בע</w:t>
      </w:r>
      <w:r w:rsidRPr="00B01BF0">
        <w:rPr>
          <w:rStyle w:val="default"/>
          <w:rFonts w:cs="FrankRuehl" w:hint="cs"/>
          <w:vanish/>
          <w:sz w:val="22"/>
          <w:szCs w:val="22"/>
          <w:u w:val="single"/>
          <w:shd w:val="clear" w:color="auto" w:fill="FFFF99"/>
          <w:rtl/>
        </w:rPr>
        <w:t>ל ת</w:t>
      </w:r>
      <w:r w:rsidRPr="00B01BF0">
        <w:rPr>
          <w:rStyle w:val="default"/>
          <w:rFonts w:cs="FrankRuehl"/>
          <w:vanish/>
          <w:sz w:val="22"/>
          <w:szCs w:val="22"/>
          <w:u w:val="single"/>
          <w:shd w:val="clear" w:color="auto" w:fill="FFFF99"/>
          <w:rtl/>
        </w:rPr>
        <w:t>פקיד</w:t>
      </w:r>
      <w:r w:rsidRPr="00B01BF0">
        <w:rPr>
          <w:rStyle w:val="default"/>
          <w:rFonts w:cs="FrankRuehl" w:hint="cs"/>
          <w:vanish/>
          <w:sz w:val="22"/>
          <w:szCs w:val="22"/>
          <w:u w:val="single"/>
          <w:shd w:val="clear" w:color="auto" w:fill="FFFF99"/>
          <w:rtl/>
        </w:rPr>
        <w:t>), דינו, לענין אותו תפקיד, כ</w:t>
      </w:r>
      <w:r w:rsidRPr="00B01BF0">
        <w:rPr>
          <w:rStyle w:val="default"/>
          <w:rFonts w:cs="FrankRuehl"/>
          <w:vanish/>
          <w:sz w:val="22"/>
          <w:szCs w:val="22"/>
          <w:u w:val="single"/>
          <w:shd w:val="clear" w:color="auto" w:fill="FFFF99"/>
          <w:rtl/>
        </w:rPr>
        <w:t>ד</w:t>
      </w:r>
      <w:r w:rsidRPr="00B01BF0">
        <w:rPr>
          <w:rStyle w:val="default"/>
          <w:rFonts w:cs="FrankRuehl" w:hint="cs"/>
          <w:vanish/>
          <w:sz w:val="22"/>
          <w:szCs w:val="22"/>
          <w:u w:val="single"/>
          <w:shd w:val="clear" w:color="auto" w:fill="FFFF99"/>
          <w:rtl/>
        </w:rPr>
        <w:t>ין מוציא לפועל, עליו לבצעו אישית ואין הוא רשאי להטיל את ביצועו על אדם אחר.</w:t>
      </w:r>
    </w:p>
    <w:p w14:paraId="720837A0" w14:textId="77777777" w:rsidR="008D244A" w:rsidRPr="00B01BF0" w:rsidRDefault="008D244A">
      <w:pPr>
        <w:pStyle w:val="P00"/>
        <w:spacing w:before="0"/>
        <w:ind w:left="0" w:right="1134"/>
        <w:rPr>
          <w:rStyle w:val="default"/>
          <w:rFonts w:cs="FrankRuehl" w:hint="cs"/>
          <w:vanish/>
          <w:sz w:val="22"/>
          <w:szCs w:val="22"/>
          <w:u w:val="single"/>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(ג1)</w:t>
      </w:r>
      <w:r w:rsidRPr="00B01BF0">
        <w:rPr>
          <w:rStyle w:val="default"/>
          <w:rFonts w:cs="FrankRuehl"/>
          <w:vanish/>
          <w:sz w:val="22"/>
          <w:szCs w:val="22"/>
          <w:u w:val="single"/>
          <w:shd w:val="clear" w:color="auto" w:fill="FFFF99"/>
          <w:rtl/>
        </w:rPr>
        <w:tab/>
        <w:t>אין</w:t>
      </w:r>
      <w:r w:rsidRPr="00B01BF0">
        <w:rPr>
          <w:rStyle w:val="default"/>
          <w:rFonts w:cs="FrankRuehl" w:hint="cs"/>
          <w:vanish/>
          <w:sz w:val="22"/>
          <w:szCs w:val="22"/>
          <w:u w:val="single"/>
          <w:shd w:val="clear" w:color="auto" w:fill="FFFF99"/>
          <w:rtl/>
        </w:rPr>
        <w:t xml:space="preserve"> באמור בסעיף קטן (ג) כדי למנוע מבעל התפקיד להסתייע באנשים מתאימים לביצוע התפקיד, ובלבד שיהיה נוכח במקום בעת ה</w:t>
      </w:r>
      <w:r w:rsidRPr="00B01BF0">
        <w:rPr>
          <w:rStyle w:val="default"/>
          <w:rFonts w:cs="FrankRuehl"/>
          <w:vanish/>
          <w:sz w:val="22"/>
          <w:szCs w:val="22"/>
          <w:u w:val="single"/>
          <w:shd w:val="clear" w:color="auto" w:fill="FFFF99"/>
          <w:rtl/>
        </w:rPr>
        <w:t>ביצו</w:t>
      </w:r>
      <w:r w:rsidRPr="00B01BF0">
        <w:rPr>
          <w:rStyle w:val="default"/>
          <w:rFonts w:cs="FrankRuehl" w:hint="cs"/>
          <w:vanish/>
          <w:sz w:val="22"/>
          <w:szCs w:val="22"/>
          <w:u w:val="single"/>
          <w:shd w:val="clear" w:color="auto" w:fill="FFFF99"/>
          <w:rtl/>
        </w:rPr>
        <w:t>ע ואולם אין בא</w:t>
      </w:r>
      <w:r w:rsidRPr="00B01BF0">
        <w:rPr>
          <w:rStyle w:val="default"/>
          <w:rFonts w:cs="FrankRuehl"/>
          <w:vanish/>
          <w:sz w:val="22"/>
          <w:szCs w:val="22"/>
          <w:u w:val="single"/>
          <w:shd w:val="clear" w:color="auto" w:fill="FFFF99"/>
          <w:rtl/>
        </w:rPr>
        <w:t>מו</w:t>
      </w:r>
      <w:r w:rsidRPr="00B01BF0">
        <w:rPr>
          <w:rStyle w:val="default"/>
          <w:rFonts w:cs="FrankRuehl" w:hint="cs"/>
          <w:vanish/>
          <w:sz w:val="22"/>
          <w:szCs w:val="22"/>
          <w:u w:val="single"/>
          <w:shd w:val="clear" w:color="auto" w:fill="FFFF99"/>
          <w:rtl/>
        </w:rPr>
        <w:t>ר כדי לגרוע מאחריותו האישית של בעל התפקיד.</w:t>
      </w:r>
    </w:p>
    <w:p w14:paraId="404AD748" w14:textId="77777777" w:rsidR="008D244A" w:rsidRPr="00B01BF0" w:rsidRDefault="008D244A">
      <w:pPr>
        <w:pStyle w:val="P00"/>
        <w:spacing w:before="0"/>
        <w:ind w:left="0" w:right="1134"/>
        <w:rPr>
          <w:rStyle w:val="default"/>
          <w:rFonts w:cs="FrankRuehl" w:hint="cs"/>
          <w:strike/>
          <w:vanish/>
          <w:sz w:val="2"/>
          <w:szCs w:val="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(ד) היה בעל התפקיד תאגיד, יודיע התאגיד למוציא לפועל מי הם נושאי המשרות שיהיו אחראים לביצוע התפקיד, ויראו כל אחד מהם כבעל תפקיד לענין סעיף קטן (ג).</w:t>
      </w:r>
    </w:p>
    <w:p w14:paraId="1231BD33" w14:textId="77777777" w:rsidR="008D244A" w:rsidRPr="00B01BF0" w:rsidRDefault="008D244A">
      <w:pPr>
        <w:pStyle w:val="P00"/>
        <w:spacing w:before="0"/>
        <w:ind w:left="0" w:right="1134"/>
        <w:rPr>
          <w:rStyle w:val="default"/>
          <w:rFonts w:cs="FrankRuehl" w:hint="cs"/>
          <w:vanish/>
          <w:sz w:val="22"/>
          <w:szCs w:val="22"/>
          <w:u w:val="single"/>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(ד)</w:t>
      </w:r>
      <w:r w:rsidRPr="00B01BF0">
        <w:rPr>
          <w:rStyle w:val="default"/>
          <w:rFonts w:cs="FrankRuehl"/>
          <w:vanish/>
          <w:sz w:val="22"/>
          <w:szCs w:val="22"/>
          <w:u w:val="single"/>
          <w:shd w:val="clear" w:color="auto" w:fill="FFFF99"/>
          <w:rtl/>
        </w:rPr>
        <w:tab/>
        <w:t xml:space="preserve">על </w:t>
      </w:r>
      <w:r w:rsidRPr="00B01BF0">
        <w:rPr>
          <w:rStyle w:val="default"/>
          <w:rFonts w:cs="FrankRuehl" w:hint="cs"/>
          <w:vanish/>
          <w:sz w:val="22"/>
          <w:szCs w:val="22"/>
          <w:u w:val="single"/>
          <w:shd w:val="clear" w:color="auto" w:fill="FFFF99"/>
          <w:rtl/>
        </w:rPr>
        <w:t>אף האמור בסעיף קטן (ב), רשאי מוציא לפועל להטיל על תאגיד תפקיד של שמירה על מיטלטלין מעוקלים ומכירתם; התאגיד יודיע למוציא לפועל מי הם נושאי המשרות שיהיו אחרא</w:t>
      </w:r>
      <w:r w:rsidRPr="00B01BF0">
        <w:rPr>
          <w:rStyle w:val="default"/>
          <w:rFonts w:cs="FrankRuehl"/>
          <w:vanish/>
          <w:sz w:val="22"/>
          <w:szCs w:val="22"/>
          <w:u w:val="single"/>
          <w:shd w:val="clear" w:color="auto" w:fill="FFFF99"/>
          <w:rtl/>
        </w:rPr>
        <w:t>ים ל</w:t>
      </w:r>
      <w:r w:rsidRPr="00B01BF0">
        <w:rPr>
          <w:rStyle w:val="default"/>
          <w:rFonts w:cs="FrankRuehl" w:hint="cs"/>
          <w:vanish/>
          <w:sz w:val="22"/>
          <w:szCs w:val="22"/>
          <w:u w:val="single"/>
          <w:shd w:val="clear" w:color="auto" w:fill="FFFF99"/>
          <w:rtl/>
        </w:rPr>
        <w:t>ביצוע התפקיד האמור, ויראו כל</w:t>
      </w:r>
      <w:r w:rsidRPr="00B01BF0">
        <w:rPr>
          <w:rStyle w:val="default"/>
          <w:rFonts w:cs="FrankRuehl"/>
          <w:vanish/>
          <w:sz w:val="22"/>
          <w:szCs w:val="22"/>
          <w:u w:val="single"/>
          <w:shd w:val="clear" w:color="auto" w:fill="FFFF99"/>
          <w:rtl/>
        </w:rPr>
        <w:t xml:space="preserve"> </w:t>
      </w:r>
      <w:r w:rsidRPr="00B01BF0">
        <w:rPr>
          <w:rStyle w:val="default"/>
          <w:rFonts w:cs="FrankRuehl" w:hint="cs"/>
          <w:vanish/>
          <w:sz w:val="22"/>
          <w:szCs w:val="22"/>
          <w:u w:val="single"/>
          <w:shd w:val="clear" w:color="auto" w:fill="FFFF99"/>
          <w:rtl/>
        </w:rPr>
        <w:t>אחד מהם כבעל תפקיד ביצוע לענין סעיפים קטנים (ג) ו-(ג1).</w:t>
      </w:r>
    </w:p>
    <w:p w14:paraId="1934116A" w14:textId="77777777" w:rsidR="008D244A" w:rsidRPr="00B01BF0" w:rsidRDefault="008D244A">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(ה) שר המשפטים רשאי, באישור ועדת החוקה חוק ומשפט של הכנסת, להתקין תקנות לביצועו של סעיף זה, לרבות קביעת תנאי כשירות למי שישמש כבעל תפקיד וכן החובות החלות עליו בביצוע תפקידו.</w:t>
      </w:r>
    </w:p>
    <w:p w14:paraId="7D8CD8B6" w14:textId="77777777" w:rsidR="003E21EC" w:rsidRPr="00B01BF0" w:rsidRDefault="003E21EC" w:rsidP="003E21EC">
      <w:pPr>
        <w:pStyle w:val="P00"/>
        <w:spacing w:before="0"/>
        <w:ind w:left="0" w:right="1134"/>
        <w:rPr>
          <w:rStyle w:val="default"/>
          <w:rFonts w:cs="FrankRuehl" w:hint="cs"/>
          <w:vanish/>
          <w:sz w:val="20"/>
          <w:szCs w:val="20"/>
          <w:shd w:val="clear" w:color="auto" w:fill="FFFF99"/>
          <w:rtl/>
        </w:rPr>
      </w:pPr>
    </w:p>
    <w:p w14:paraId="1F62A9B7" w14:textId="77777777" w:rsidR="003E21EC" w:rsidRPr="00B01BF0" w:rsidRDefault="003E21EC" w:rsidP="003E21EC">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2715A507" w14:textId="77777777" w:rsidR="003E21EC" w:rsidRPr="00B01BF0" w:rsidRDefault="003E21EC" w:rsidP="003E21EC">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0468C554" w14:textId="77777777" w:rsidR="003E21EC" w:rsidRPr="00B01BF0" w:rsidRDefault="003E21EC" w:rsidP="003E21EC">
      <w:pPr>
        <w:pStyle w:val="P00"/>
        <w:spacing w:before="0"/>
        <w:ind w:left="0" w:right="1134"/>
        <w:rPr>
          <w:rStyle w:val="default"/>
          <w:rFonts w:cs="FrankRuehl" w:hint="cs"/>
          <w:vanish/>
          <w:sz w:val="20"/>
          <w:szCs w:val="20"/>
          <w:shd w:val="clear" w:color="auto" w:fill="FFFF99"/>
          <w:rtl/>
        </w:rPr>
      </w:pPr>
      <w:hyperlink r:id="rId88"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43 (</w:t>
      </w:r>
      <w:hyperlink r:id="rId89"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4266DB71" w14:textId="77777777" w:rsidR="003E21EC" w:rsidRPr="00B01BF0" w:rsidRDefault="003E21EC" w:rsidP="003E21EC">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5</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מוצ</w:t>
      </w:r>
      <w:r w:rsidRPr="00B01BF0">
        <w:rPr>
          <w:rStyle w:val="default"/>
          <w:rFonts w:cs="FrankRuehl" w:hint="cs"/>
          <w:strike/>
          <w:vanish/>
          <w:sz w:val="22"/>
          <w:szCs w:val="22"/>
          <w:shd w:val="clear" w:color="auto" w:fill="FFFF99"/>
          <w:rtl/>
        </w:rPr>
        <w:t>יא לפועל</w:t>
      </w:r>
      <w:r w:rsidR="00201C81" w:rsidRPr="00B01BF0">
        <w:rPr>
          <w:rStyle w:val="default"/>
          <w:rFonts w:cs="FrankRuehl" w:hint="cs"/>
          <w:vanish/>
          <w:sz w:val="22"/>
          <w:szCs w:val="22"/>
          <w:shd w:val="clear" w:color="auto" w:fill="FFFF99"/>
          <w:rtl/>
        </w:rPr>
        <w:t xml:space="preserve"> </w:t>
      </w:r>
      <w:r w:rsidR="00201C81" w:rsidRPr="00B01BF0">
        <w:rPr>
          <w:rStyle w:val="default"/>
          <w:rFonts w:cs="FrankRuehl" w:hint="cs"/>
          <w:vanish/>
          <w:sz w:val="22"/>
          <w:szCs w:val="22"/>
          <w:u w:val="single"/>
          <w:shd w:val="clear" w:color="auto" w:fill="FFFF99"/>
          <w:rtl/>
        </w:rPr>
        <w:t>מנהל לשכת הוצאה לפועל</w:t>
      </w:r>
      <w:r w:rsidRPr="00B01BF0">
        <w:rPr>
          <w:rStyle w:val="default"/>
          <w:rFonts w:cs="FrankRuehl" w:hint="cs"/>
          <w:vanish/>
          <w:sz w:val="22"/>
          <w:szCs w:val="22"/>
          <w:shd w:val="clear" w:color="auto" w:fill="FFFF99"/>
          <w:rtl/>
        </w:rPr>
        <w:t xml:space="preserve"> רשאי להטיל על פקיד של בית המשפט וכן על אדם אחר, שהסכימו לכך, ביצוע של הליכים שבתחום סמכותו (להלן </w:t>
      </w:r>
      <w:r w:rsidRPr="00B01BF0">
        <w:rPr>
          <w:rStyle w:val="default"/>
          <w:rFonts w:cs="FrankRuehl"/>
          <w:vanish/>
          <w:sz w:val="22"/>
          <w:szCs w:val="22"/>
          <w:shd w:val="clear" w:color="auto" w:fill="FFFF99"/>
          <w:rtl/>
        </w:rPr>
        <w:t>– תפ</w:t>
      </w:r>
      <w:r w:rsidRPr="00B01BF0">
        <w:rPr>
          <w:rStyle w:val="default"/>
          <w:rFonts w:cs="FrankRuehl" w:hint="cs"/>
          <w:vanish/>
          <w:sz w:val="22"/>
          <w:szCs w:val="22"/>
          <w:shd w:val="clear" w:color="auto" w:fill="FFFF99"/>
          <w:rtl/>
        </w:rPr>
        <w:t xml:space="preserve">קיד ביצוע); </w:t>
      </w:r>
      <w:r w:rsidRPr="00B01BF0">
        <w:rPr>
          <w:rStyle w:val="default"/>
          <w:rFonts w:cs="FrankRuehl" w:hint="cs"/>
          <w:strike/>
          <w:vanish/>
          <w:sz w:val="22"/>
          <w:szCs w:val="22"/>
          <w:shd w:val="clear" w:color="auto" w:fill="FFFF99"/>
          <w:rtl/>
        </w:rPr>
        <w:t>מוציא לפועל</w:t>
      </w:r>
      <w:r w:rsidR="00201C81" w:rsidRPr="00B01BF0">
        <w:rPr>
          <w:rStyle w:val="default"/>
          <w:rFonts w:cs="FrankRuehl" w:hint="cs"/>
          <w:vanish/>
          <w:sz w:val="22"/>
          <w:szCs w:val="22"/>
          <w:shd w:val="clear" w:color="auto" w:fill="FFFF99"/>
          <w:rtl/>
        </w:rPr>
        <w:t xml:space="preserve"> </w:t>
      </w:r>
      <w:r w:rsidR="00201C81" w:rsidRPr="00B01BF0">
        <w:rPr>
          <w:rStyle w:val="default"/>
          <w:rFonts w:cs="FrankRuehl" w:hint="cs"/>
          <w:vanish/>
          <w:sz w:val="22"/>
          <w:szCs w:val="22"/>
          <w:u w:val="single"/>
          <w:shd w:val="clear" w:color="auto" w:fill="FFFF99"/>
          <w:rtl/>
        </w:rPr>
        <w:t>מנהל לשכת 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strike/>
          <w:vanish/>
          <w:sz w:val="22"/>
          <w:szCs w:val="22"/>
          <w:shd w:val="clear" w:color="auto" w:fill="FFFF99"/>
          <w:rtl/>
        </w:rPr>
        <w:t>שמנהל בתי המשפט</w:t>
      </w:r>
      <w:r w:rsidR="00201C81" w:rsidRPr="00B01BF0">
        <w:rPr>
          <w:rStyle w:val="default"/>
          <w:rFonts w:cs="FrankRuehl" w:hint="cs"/>
          <w:vanish/>
          <w:sz w:val="22"/>
          <w:szCs w:val="22"/>
          <w:shd w:val="clear" w:color="auto" w:fill="FFFF99"/>
          <w:rtl/>
        </w:rPr>
        <w:t xml:space="preserve"> </w:t>
      </w:r>
      <w:r w:rsidR="00201C81" w:rsidRPr="00B01BF0">
        <w:rPr>
          <w:rStyle w:val="default"/>
          <w:rFonts w:cs="FrankRuehl" w:hint="cs"/>
          <w:vanish/>
          <w:sz w:val="22"/>
          <w:szCs w:val="22"/>
          <w:u w:val="single"/>
          <w:shd w:val="clear" w:color="auto" w:fill="FFFF99"/>
          <w:rtl/>
        </w:rPr>
        <w:t>שמנהל מערכת ההוצאה לפועל</w:t>
      </w:r>
      <w:r w:rsidRPr="00B01BF0">
        <w:rPr>
          <w:rStyle w:val="default"/>
          <w:rFonts w:cs="FrankRuehl" w:hint="cs"/>
          <w:vanish/>
          <w:sz w:val="22"/>
          <w:szCs w:val="22"/>
          <w:shd w:val="clear" w:color="auto" w:fill="FFFF99"/>
          <w:rtl/>
        </w:rPr>
        <w:t xml:space="preserve"> הסמיכו לכך במיוחד רשאי לה</w:t>
      </w:r>
      <w:r w:rsidRPr="00B01BF0">
        <w:rPr>
          <w:rStyle w:val="default"/>
          <w:rFonts w:cs="FrankRuehl"/>
          <w:vanish/>
          <w:sz w:val="22"/>
          <w:szCs w:val="22"/>
          <w:shd w:val="clear" w:color="auto" w:fill="FFFF99"/>
          <w:rtl/>
        </w:rPr>
        <w:t xml:space="preserve">טיל </w:t>
      </w:r>
      <w:r w:rsidRPr="00B01BF0">
        <w:rPr>
          <w:rStyle w:val="default"/>
          <w:rFonts w:cs="FrankRuehl" w:hint="cs"/>
          <w:vanish/>
          <w:sz w:val="22"/>
          <w:szCs w:val="22"/>
          <w:shd w:val="clear" w:color="auto" w:fill="FFFF99"/>
          <w:rtl/>
        </w:rPr>
        <w:t xml:space="preserve">תפקיד כאמור גם לענין הליכים </w:t>
      </w:r>
      <w:r w:rsidRPr="00B01BF0">
        <w:rPr>
          <w:rStyle w:val="default"/>
          <w:rFonts w:cs="FrankRuehl"/>
          <w:vanish/>
          <w:sz w:val="22"/>
          <w:szCs w:val="22"/>
          <w:shd w:val="clear" w:color="auto" w:fill="FFFF99"/>
          <w:rtl/>
        </w:rPr>
        <w:t>ש</w:t>
      </w:r>
      <w:r w:rsidRPr="00B01BF0">
        <w:rPr>
          <w:rStyle w:val="default"/>
          <w:rFonts w:cs="FrankRuehl" w:hint="cs"/>
          <w:vanish/>
          <w:sz w:val="22"/>
          <w:szCs w:val="22"/>
          <w:shd w:val="clear" w:color="auto" w:fill="FFFF99"/>
          <w:rtl/>
        </w:rPr>
        <w:t xml:space="preserve">בתחום סמכותו של </w:t>
      </w:r>
      <w:r w:rsidRPr="00B01BF0">
        <w:rPr>
          <w:rStyle w:val="default"/>
          <w:rFonts w:cs="FrankRuehl" w:hint="cs"/>
          <w:strike/>
          <w:vanish/>
          <w:sz w:val="22"/>
          <w:szCs w:val="22"/>
          <w:shd w:val="clear" w:color="auto" w:fill="FFFF99"/>
          <w:rtl/>
        </w:rPr>
        <w:t>מוציא לפועל</w:t>
      </w:r>
      <w:r w:rsidRPr="00B01BF0">
        <w:rPr>
          <w:rStyle w:val="default"/>
          <w:rFonts w:cs="FrankRuehl" w:hint="cs"/>
          <w:vanish/>
          <w:sz w:val="22"/>
          <w:szCs w:val="22"/>
          <w:shd w:val="clear" w:color="auto" w:fill="FFFF99"/>
          <w:rtl/>
        </w:rPr>
        <w:t xml:space="preserve"> </w:t>
      </w:r>
      <w:r w:rsidR="00201C81" w:rsidRPr="00B01BF0">
        <w:rPr>
          <w:rStyle w:val="default"/>
          <w:rFonts w:cs="FrankRuehl" w:hint="cs"/>
          <w:vanish/>
          <w:sz w:val="22"/>
          <w:szCs w:val="22"/>
          <w:u w:val="single"/>
          <w:shd w:val="clear" w:color="auto" w:fill="FFFF99"/>
          <w:rtl/>
        </w:rPr>
        <w:t>מנהל לשכת הוצאה לפועל</w:t>
      </w:r>
      <w:r w:rsidR="00201C81"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shd w:val="clear" w:color="auto" w:fill="FFFF99"/>
          <w:rtl/>
        </w:rPr>
        <w:t xml:space="preserve">אחר; </w:t>
      </w:r>
      <w:r w:rsidRPr="00B01BF0">
        <w:rPr>
          <w:rStyle w:val="default"/>
          <w:rFonts w:cs="FrankRuehl" w:hint="cs"/>
          <w:strike/>
          <w:vanish/>
          <w:sz w:val="22"/>
          <w:szCs w:val="22"/>
          <w:shd w:val="clear" w:color="auto" w:fill="FFFF99"/>
          <w:rtl/>
        </w:rPr>
        <w:t>המוציא לפועל</w:t>
      </w:r>
      <w:r w:rsidRPr="00B01BF0">
        <w:rPr>
          <w:rStyle w:val="default"/>
          <w:rFonts w:cs="FrankRuehl" w:hint="cs"/>
          <w:vanish/>
          <w:sz w:val="22"/>
          <w:szCs w:val="22"/>
          <w:shd w:val="clear" w:color="auto" w:fill="FFFF99"/>
          <w:rtl/>
        </w:rPr>
        <w:t xml:space="preserve"> </w:t>
      </w:r>
      <w:r w:rsidR="00201C81" w:rsidRPr="00B01BF0">
        <w:rPr>
          <w:rStyle w:val="default"/>
          <w:rFonts w:cs="FrankRuehl" w:hint="cs"/>
          <w:vanish/>
          <w:sz w:val="22"/>
          <w:szCs w:val="22"/>
          <w:u w:val="single"/>
          <w:shd w:val="clear" w:color="auto" w:fill="FFFF99"/>
          <w:rtl/>
        </w:rPr>
        <w:t>מנהל לשכת הוצאה לפועל</w:t>
      </w:r>
      <w:r w:rsidR="00201C81"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shd w:val="clear" w:color="auto" w:fill="FFFF99"/>
          <w:rtl/>
        </w:rPr>
        <w:t xml:space="preserve">רשאי להתנות את הטלת התפקיד וביצועו בתנאים שימצא לנכון. </w:t>
      </w:r>
    </w:p>
    <w:p w14:paraId="7EFD532A" w14:textId="77777777" w:rsidR="003E21EC" w:rsidRPr="00B01BF0" w:rsidRDefault="003E21EC" w:rsidP="003E21EC">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מוצ</w:t>
      </w:r>
      <w:r w:rsidRPr="00B01BF0">
        <w:rPr>
          <w:rStyle w:val="default"/>
          <w:rFonts w:cs="FrankRuehl" w:hint="cs"/>
          <w:strike/>
          <w:vanish/>
          <w:sz w:val="22"/>
          <w:szCs w:val="22"/>
          <w:shd w:val="clear" w:color="auto" w:fill="FFFF99"/>
          <w:rtl/>
        </w:rPr>
        <w:t>יא לפועל</w:t>
      </w:r>
      <w:r w:rsidRPr="00B01BF0">
        <w:rPr>
          <w:rStyle w:val="default"/>
          <w:rFonts w:cs="FrankRuehl" w:hint="cs"/>
          <w:vanish/>
          <w:sz w:val="22"/>
          <w:szCs w:val="22"/>
          <w:shd w:val="clear" w:color="auto" w:fill="FFFF99"/>
          <w:rtl/>
        </w:rPr>
        <w:t xml:space="preserve"> </w:t>
      </w:r>
      <w:r w:rsidR="00201C81" w:rsidRPr="00B01BF0">
        <w:rPr>
          <w:rStyle w:val="default"/>
          <w:rFonts w:cs="FrankRuehl" w:hint="cs"/>
          <w:vanish/>
          <w:sz w:val="22"/>
          <w:szCs w:val="22"/>
          <w:u w:val="single"/>
          <w:shd w:val="clear" w:color="auto" w:fill="FFFF99"/>
          <w:rtl/>
        </w:rPr>
        <w:t>מנהל לשכת הוצאה לפועל</w:t>
      </w:r>
      <w:r w:rsidR="00201C81"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shd w:val="clear" w:color="auto" w:fill="FFFF99"/>
          <w:rtl/>
        </w:rPr>
        <w:t>לא יטיל תפקיד ביצוע על אדם שאינו פקיד של בית המשפט אלא אם כן יש בידי אותו א</w:t>
      </w:r>
      <w:r w:rsidRPr="00B01BF0">
        <w:rPr>
          <w:rStyle w:val="default"/>
          <w:rFonts w:cs="FrankRuehl"/>
          <w:vanish/>
          <w:sz w:val="22"/>
          <w:szCs w:val="22"/>
          <w:shd w:val="clear" w:color="auto" w:fill="FFFF99"/>
          <w:rtl/>
        </w:rPr>
        <w:t>דם א</w:t>
      </w:r>
      <w:r w:rsidRPr="00B01BF0">
        <w:rPr>
          <w:rStyle w:val="default"/>
          <w:rFonts w:cs="FrankRuehl" w:hint="cs"/>
          <w:vanish/>
          <w:sz w:val="22"/>
          <w:szCs w:val="22"/>
          <w:shd w:val="clear" w:color="auto" w:fill="FFFF99"/>
          <w:rtl/>
        </w:rPr>
        <w:t>ישור בר תוקף ל</w:t>
      </w:r>
      <w:r w:rsidRPr="00B01BF0">
        <w:rPr>
          <w:rStyle w:val="default"/>
          <w:rFonts w:cs="FrankRuehl"/>
          <w:vanish/>
          <w:sz w:val="22"/>
          <w:szCs w:val="22"/>
          <w:shd w:val="clear" w:color="auto" w:fill="FFFF99"/>
          <w:rtl/>
        </w:rPr>
        <w:t>כך</w:t>
      </w:r>
      <w:r w:rsidRPr="00B01BF0">
        <w:rPr>
          <w:rStyle w:val="default"/>
          <w:rFonts w:cs="FrankRuehl" w:hint="cs"/>
          <w:vanish/>
          <w:sz w:val="22"/>
          <w:szCs w:val="22"/>
          <w:shd w:val="clear" w:color="auto" w:fill="FFFF99"/>
          <w:rtl/>
        </w:rPr>
        <w:t xml:space="preserve"> מאת הועדה שמונתה לפי סעיף 5א, ואולם רשאי </w:t>
      </w:r>
      <w:r w:rsidRPr="00B01BF0">
        <w:rPr>
          <w:rStyle w:val="default"/>
          <w:rFonts w:cs="FrankRuehl" w:hint="cs"/>
          <w:strike/>
          <w:vanish/>
          <w:sz w:val="22"/>
          <w:szCs w:val="22"/>
          <w:shd w:val="clear" w:color="auto" w:fill="FFFF99"/>
          <w:rtl/>
        </w:rPr>
        <w:t>מוציא לפועל</w:t>
      </w:r>
      <w:r w:rsidRPr="00B01BF0">
        <w:rPr>
          <w:rStyle w:val="default"/>
          <w:rFonts w:cs="FrankRuehl" w:hint="cs"/>
          <w:vanish/>
          <w:sz w:val="22"/>
          <w:szCs w:val="22"/>
          <w:shd w:val="clear" w:color="auto" w:fill="FFFF99"/>
          <w:rtl/>
        </w:rPr>
        <w:t xml:space="preserve"> </w:t>
      </w:r>
      <w:r w:rsidR="00201C81" w:rsidRPr="00B01BF0">
        <w:rPr>
          <w:rStyle w:val="default"/>
          <w:rFonts w:cs="FrankRuehl" w:hint="cs"/>
          <w:vanish/>
          <w:sz w:val="22"/>
          <w:szCs w:val="22"/>
          <w:u w:val="single"/>
          <w:shd w:val="clear" w:color="auto" w:fill="FFFF99"/>
          <w:rtl/>
        </w:rPr>
        <w:t>מנהל לשכת הוצאה לפועל</w:t>
      </w:r>
      <w:r w:rsidR="00201C81"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shd w:val="clear" w:color="auto" w:fill="FFFF99"/>
          <w:rtl/>
        </w:rPr>
        <w:t>להטיל תפקיד ביצוע על עורך דין או מתמחה לעריכת דין אף אם אין בידם אישור כאמור; לענין זה, "אדם" -</w:t>
      </w:r>
      <w:r w:rsidRPr="00B01BF0">
        <w:rPr>
          <w:rStyle w:val="default"/>
          <w:rFonts w:cs="FrankRuehl"/>
          <w:vanish/>
          <w:sz w:val="22"/>
          <w:szCs w:val="22"/>
          <w:shd w:val="clear" w:color="auto" w:fill="FFFF99"/>
          <w:rtl/>
        </w:rPr>
        <w:t xml:space="preserve"> למ</w:t>
      </w:r>
      <w:r w:rsidRPr="00B01BF0">
        <w:rPr>
          <w:rStyle w:val="default"/>
          <w:rFonts w:cs="FrankRuehl" w:hint="cs"/>
          <w:vanish/>
          <w:sz w:val="22"/>
          <w:szCs w:val="22"/>
          <w:shd w:val="clear" w:color="auto" w:fill="FFFF99"/>
          <w:rtl/>
        </w:rPr>
        <w:t xml:space="preserve">עט תאגיד. </w:t>
      </w:r>
    </w:p>
    <w:p w14:paraId="576C7FA5" w14:textId="77777777" w:rsidR="003E21EC" w:rsidRPr="00B01BF0" w:rsidRDefault="003E21EC" w:rsidP="003E21EC">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 xml:space="preserve">מי </w:t>
      </w:r>
      <w:r w:rsidRPr="00B01BF0">
        <w:rPr>
          <w:rStyle w:val="default"/>
          <w:rFonts w:cs="FrankRuehl" w:hint="cs"/>
          <w:vanish/>
          <w:sz w:val="22"/>
          <w:szCs w:val="22"/>
          <w:shd w:val="clear" w:color="auto" w:fill="FFFF99"/>
          <w:rtl/>
        </w:rPr>
        <w:t>שקיבל עליו תפקיד ביצוע (להלן -</w:t>
      </w:r>
      <w:r w:rsidRPr="00B01BF0">
        <w:rPr>
          <w:rStyle w:val="default"/>
          <w:rFonts w:cs="FrankRuehl"/>
          <w:vanish/>
          <w:sz w:val="22"/>
          <w:szCs w:val="22"/>
          <w:shd w:val="clear" w:color="auto" w:fill="FFFF99"/>
          <w:rtl/>
        </w:rPr>
        <w:t xml:space="preserve"> בע</w:t>
      </w:r>
      <w:r w:rsidRPr="00B01BF0">
        <w:rPr>
          <w:rStyle w:val="default"/>
          <w:rFonts w:cs="FrankRuehl" w:hint="cs"/>
          <w:vanish/>
          <w:sz w:val="22"/>
          <w:szCs w:val="22"/>
          <w:shd w:val="clear" w:color="auto" w:fill="FFFF99"/>
          <w:rtl/>
        </w:rPr>
        <w:t>ל ת</w:t>
      </w:r>
      <w:r w:rsidRPr="00B01BF0">
        <w:rPr>
          <w:rStyle w:val="default"/>
          <w:rFonts w:cs="FrankRuehl"/>
          <w:vanish/>
          <w:sz w:val="22"/>
          <w:szCs w:val="22"/>
          <w:shd w:val="clear" w:color="auto" w:fill="FFFF99"/>
          <w:rtl/>
        </w:rPr>
        <w:t>פקיד</w:t>
      </w:r>
      <w:r w:rsidRPr="00B01BF0">
        <w:rPr>
          <w:rStyle w:val="default"/>
          <w:rFonts w:cs="FrankRuehl" w:hint="cs"/>
          <w:vanish/>
          <w:sz w:val="22"/>
          <w:szCs w:val="22"/>
          <w:shd w:val="clear" w:color="auto" w:fill="FFFF99"/>
          <w:rtl/>
        </w:rPr>
        <w:t>), דינו, לענין אותו תפקיד, כ</w:t>
      </w:r>
      <w:r w:rsidRPr="00B01BF0">
        <w:rPr>
          <w:rStyle w:val="default"/>
          <w:rFonts w:cs="FrankRuehl"/>
          <w:vanish/>
          <w:sz w:val="22"/>
          <w:szCs w:val="22"/>
          <w:shd w:val="clear" w:color="auto" w:fill="FFFF99"/>
          <w:rtl/>
        </w:rPr>
        <w:t>ד</w:t>
      </w:r>
      <w:r w:rsidRPr="00B01BF0">
        <w:rPr>
          <w:rStyle w:val="default"/>
          <w:rFonts w:cs="FrankRuehl" w:hint="cs"/>
          <w:vanish/>
          <w:sz w:val="22"/>
          <w:szCs w:val="22"/>
          <w:shd w:val="clear" w:color="auto" w:fill="FFFF99"/>
          <w:rtl/>
        </w:rPr>
        <w:t xml:space="preserve">ין </w:t>
      </w:r>
      <w:r w:rsidRPr="00B01BF0">
        <w:rPr>
          <w:rStyle w:val="default"/>
          <w:rFonts w:cs="FrankRuehl" w:hint="cs"/>
          <w:strike/>
          <w:vanish/>
          <w:sz w:val="22"/>
          <w:szCs w:val="22"/>
          <w:shd w:val="clear" w:color="auto" w:fill="FFFF99"/>
          <w:rtl/>
        </w:rPr>
        <w:t>מוציא לפועל</w:t>
      </w:r>
      <w:r w:rsidR="00201C81" w:rsidRPr="00B01BF0">
        <w:rPr>
          <w:rStyle w:val="default"/>
          <w:rFonts w:cs="FrankRuehl" w:hint="cs"/>
          <w:vanish/>
          <w:sz w:val="22"/>
          <w:szCs w:val="22"/>
          <w:shd w:val="clear" w:color="auto" w:fill="FFFF99"/>
          <w:rtl/>
        </w:rPr>
        <w:t xml:space="preserve"> </w:t>
      </w:r>
      <w:r w:rsidR="00201C81" w:rsidRPr="00B01BF0">
        <w:rPr>
          <w:rStyle w:val="default"/>
          <w:rFonts w:cs="FrankRuehl" w:hint="cs"/>
          <w:vanish/>
          <w:sz w:val="22"/>
          <w:szCs w:val="22"/>
          <w:u w:val="single"/>
          <w:shd w:val="clear" w:color="auto" w:fill="FFFF99"/>
          <w:rtl/>
        </w:rPr>
        <w:t>מנהל לשכת הוצאה לפועל</w:t>
      </w:r>
      <w:r w:rsidRPr="00B01BF0">
        <w:rPr>
          <w:rStyle w:val="default"/>
          <w:rFonts w:cs="FrankRuehl" w:hint="cs"/>
          <w:vanish/>
          <w:sz w:val="22"/>
          <w:szCs w:val="22"/>
          <w:shd w:val="clear" w:color="auto" w:fill="FFFF99"/>
          <w:rtl/>
        </w:rPr>
        <w:t xml:space="preserve">, עליו לבצעו אישית ואין הוא רשאי להטיל את ביצועו על אדם אחר. </w:t>
      </w:r>
    </w:p>
    <w:p w14:paraId="7869D3D9" w14:textId="77777777" w:rsidR="003E21EC" w:rsidRPr="00B01BF0" w:rsidRDefault="003E21EC" w:rsidP="003E21EC">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(ג1)</w:t>
      </w:r>
      <w:r w:rsidRPr="00B01BF0">
        <w:rPr>
          <w:rStyle w:val="default"/>
          <w:rFonts w:cs="FrankRuehl"/>
          <w:vanish/>
          <w:sz w:val="22"/>
          <w:szCs w:val="22"/>
          <w:shd w:val="clear" w:color="auto" w:fill="FFFF99"/>
          <w:rtl/>
        </w:rPr>
        <w:tab/>
        <w:t>אין</w:t>
      </w:r>
      <w:r w:rsidRPr="00B01BF0">
        <w:rPr>
          <w:rStyle w:val="default"/>
          <w:rFonts w:cs="FrankRuehl" w:hint="cs"/>
          <w:vanish/>
          <w:sz w:val="22"/>
          <w:szCs w:val="22"/>
          <w:shd w:val="clear" w:color="auto" w:fill="FFFF99"/>
          <w:rtl/>
        </w:rPr>
        <w:t xml:space="preserve"> באמור בסעיף קטן (ג) כדי למנוע מבעל התפקיד להסתייע באנשים מתאימים לביצוע התפקיד, ובלבד שיהיה נוכח במקום בעת ה</w:t>
      </w:r>
      <w:r w:rsidRPr="00B01BF0">
        <w:rPr>
          <w:rStyle w:val="default"/>
          <w:rFonts w:cs="FrankRuehl"/>
          <w:vanish/>
          <w:sz w:val="22"/>
          <w:szCs w:val="22"/>
          <w:shd w:val="clear" w:color="auto" w:fill="FFFF99"/>
          <w:rtl/>
        </w:rPr>
        <w:t>ביצו</w:t>
      </w:r>
      <w:r w:rsidRPr="00B01BF0">
        <w:rPr>
          <w:rStyle w:val="default"/>
          <w:rFonts w:cs="FrankRuehl" w:hint="cs"/>
          <w:vanish/>
          <w:sz w:val="22"/>
          <w:szCs w:val="22"/>
          <w:shd w:val="clear" w:color="auto" w:fill="FFFF99"/>
          <w:rtl/>
        </w:rPr>
        <w:t>ע ואולם אין בא</w:t>
      </w:r>
      <w:r w:rsidRPr="00B01BF0">
        <w:rPr>
          <w:rStyle w:val="default"/>
          <w:rFonts w:cs="FrankRuehl"/>
          <w:vanish/>
          <w:sz w:val="22"/>
          <w:szCs w:val="22"/>
          <w:shd w:val="clear" w:color="auto" w:fill="FFFF99"/>
          <w:rtl/>
        </w:rPr>
        <w:t>מו</w:t>
      </w:r>
      <w:r w:rsidRPr="00B01BF0">
        <w:rPr>
          <w:rStyle w:val="default"/>
          <w:rFonts w:cs="FrankRuehl" w:hint="cs"/>
          <w:vanish/>
          <w:sz w:val="22"/>
          <w:szCs w:val="22"/>
          <w:shd w:val="clear" w:color="auto" w:fill="FFFF99"/>
          <w:rtl/>
        </w:rPr>
        <w:t xml:space="preserve">ר כדי לגרוע מאחריותו האישית של בעל התפקיד. </w:t>
      </w:r>
    </w:p>
    <w:p w14:paraId="0EF13627" w14:textId="77777777" w:rsidR="003E21EC" w:rsidRPr="006B353F" w:rsidRDefault="003E21EC" w:rsidP="006B353F">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 xml:space="preserve">אף האמור בסעיף קטן (ב), רשאי </w:t>
      </w:r>
      <w:r w:rsidRPr="00B01BF0">
        <w:rPr>
          <w:rStyle w:val="default"/>
          <w:rFonts w:cs="FrankRuehl" w:hint="cs"/>
          <w:strike/>
          <w:vanish/>
          <w:sz w:val="22"/>
          <w:szCs w:val="22"/>
          <w:shd w:val="clear" w:color="auto" w:fill="FFFF99"/>
          <w:rtl/>
        </w:rPr>
        <w:t>מוציא לפועל</w:t>
      </w:r>
      <w:r w:rsidRPr="00B01BF0">
        <w:rPr>
          <w:rStyle w:val="default"/>
          <w:rFonts w:cs="FrankRuehl" w:hint="cs"/>
          <w:vanish/>
          <w:sz w:val="22"/>
          <w:szCs w:val="22"/>
          <w:shd w:val="clear" w:color="auto" w:fill="FFFF99"/>
          <w:rtl/>
        </w:rPr>
        <w:t xml:space="preserve"> </w:t>
      </w:r>
      <w:r w:rsidR="00201C81" w:rsidRPr="00B01BF0">
        <w:rPr>
          <w:rStyle w:val="default"/>
          <w:rFonts w:cs="FrankRuehl" w:hint="cs"/>
          <w:vanish/>
          <w:sz w:val="22"/>
          <w:szCs w:val="22"/>
          <w:u w:val="single"/>
          <w:shd w:val="clear" w:color="auto" w:fill="FFFF99"/>
          <w:rtl/>
        </w:rPr>
        <w:t>מנהל לשכת הוצאה לפועל</w:t>
      </w:r>
      <w:r w:rsidR="00201C81"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shd w:val="clear" w:color="auto" w:fill="FFFF99"/>
          <w:rtl/>
        </w:rPr>
        <w:t xml:space="preserve">להטיל על תאגיד תפקיד של שמירה על מיטלטלין מעוקלים ומכירתם; התאגיד יודיע </w:t>
      </w:r>
      <w:r w:rsidRPr="00B01BF0">
        <w:rPr>
          <w:rStyle w:val="default"/>
          <w:rFonts w:cs="FrankRuehl" w:hint="cs"/>
          <w:strike/>
          <w:vanish/>
          <w:sz w:val="22"/>
          <w:szCs w:val="22"/>
          <w:shd w:val="clear" w:color="auto" w:fill="FFFF99"/>
          <w:rtl/>
        </w:rPr>
        <w:t>למוציא לפועל</w:t>
      </w:r>
      <w:r w:rsidRPr="00B01BF0">
        <w:rPr>
          <w:rStyle w:val="default"/>
          <w:rFonts w:cs="FrankRuehl" w:hint="cs"/>
          <w:vanish/>
          <w:sz w:val="22"/>
          <w:szCs w:val="22"/>
          <w:shd w:val="clear" w:color="auto" w:fill="FFFF99"/>
          <w:rtl/>
        </w:rPr>
        <w:t xml:space="preserve"> </w:t>
      </w:r>
      <w:r w:rsidR="00201C81" w:rsidRPr="00B01BF0">
        <w:rPr>
          <w:rStyle w:val="default"/>
          <w:rFonts w:cs="FrankRuehl" w:hint="cs"/>
          <w:vanish/>
          <w:sz w:val="22"/>
          <w:szCs w:val="22"/>
          <w:u w:val="single"/>
          <w:shd w:val="clear" w:color="auto" w:fill="FFFF99"/>
          <w:rtl/>
        </w:rPr>
        <w:t>מנהל לשכת הוצאה לפועל</w:t>
      </w:r>
      <w:r w:rsidR="00201C81"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shd w:val="clear" w:color="auto" w:fill="FFFF99"/>
          <w:rtl/>
        </w:rPr>
        <w:t>מי הם נושאי המשרות שיהיו אחרא</w:t>
      </w:r>
      <w:r w:rsidRPr="00B01BF0">
        <w:rPr>
          <w:rStyle w:val="default"/>
          <w:rFonts w:cs="FrankRuehl"/>
          <w:vanish/>
          <w:sz w:val="22"/>
          <w:szCs w:val="22"/>
          <w:shd w:val="clear" w:color="auto" w:fill="FFFF99"/>
          <w:rtl/>
        </w:rPr>
        <w:t>ים ל</w:t>
      </w:r>
      <w:r w:rsidRPr="00B01BF0">
        <w:rPr>
          <w:rStyle w:val="default"/>
          <w:rFonts w:cs="FrankRuehl" w:hint="cs"/>
          <w:vanish/>
          <w:sz w:val="22"/>
          <w:szCs w:val="22"/>
          <w:shd w:val="clear" w:color="auto" w:fill="FFFF99"/>
          <w:rtl/>
        </w:rPr>
        <w:t>ביצוע התפקיד האמור, ויראו כל</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 xml:space="preserve">אחד מהם כבעל תפקיד ביצוע לענין סעיפים קטנים (ג) ו-(ג1). </w:t>
      </w:r>
      <w:bookmarkEnd w:id="58"/>
    </w:p>
    <w:p w14:paraId="56B735A2" w14:textId="77777777" w:rsidR="008D244A" w:rsidRDefault="008D244A" w:rsidP="006B353F">
      <w:pPr>
        <w:pStyle w:val="P00"/>
        <w:spacing w:before="72"/>
        <w:ind w:left="0" w:right="1134"/>
        <w:rPr>
          <w:rStyle w:val="default"/>
          <w:rFonts w:cs="FrankRuehl"/>
          <w:shd w:val="clear" w:color="auto" w:fill="FFFF99"/>
          <w:rtl/>
        </w:rPr>
      </w:pPr>
      <w:bookmarkStart w:id="59" w:name="Seif6"/>
      <w:bookmarkEnd w:id="59"/>
      <w:r>
        <w:rPr>
          <w:lang w:val="he-IL"/>
        </w:rPr>
        <w:pict w14:anchorId="70A70014">
          <v:rect id="_x0000_s2064" style="position:absolute;left:0;text-align:left;margin-left:464.5pt;margin-top:8.05pt;width:75.05pt;height:31pt;z-index:251402240" o:allowincell="f" filled="f" stroked="f" strokecolor="lime" strokeweight=".25pt">
            <v:textbox inset="0,0,0,0">
              <w:txbxContent>
                <w:p w14:paraId="523DB4E8" w14:textId="77777777" w:rsidR="00FF4A82" w:rsidRDefault="00FF4A82">
                  <w:pPr>
                    <w:spacing w:line="160" w:lineRule="exact"/>
                    <w:jc w:val="left"/>
                    <w:rPr>
                      <w:rFonts w:cs="Miriam"/>
                      <w:noProof/>
                      <w:sz w:val="18"/>
                      <w:szCs w:val="18"/>
                      <w:rtl/>
                    </w:rPr>
                  </w:pPr>
                  <w:r>
                    <w:rPr>
                      <w:rFonts w:cs="Miriam"/>
                      <w:sz w:val="18"/>
                      <w:szCs w:val="18"/>
                      <w:rtl/>
                    </w:rPr>
                    <w:t>ועדת</w:t>
                  </w:r>
                  <w:r>
                    <w:rPr>
                      <w:rFonts w:cs="Miriam" w:hint="cs"/>
                      <w:sz w:val="18"/>
                      <w:szCs w:val="18"/>
                      <w:rtl/>
                    </w:rPr>
                    <w:t xml:space="preserve"> </w:t>
                  </w:r>
                  <w:r>
                    <w:rPr>
                      <w:rFonts w:cs="Miriam"/>
                      <w:sz w:val="18"/>
                      <w:szCs w:val="18"/>
                      <w:rtl/>
                    </w:rPr>
                    <w:t>האיש</w:t>
                  </w:r>
                  <w:r>
                    <w:rPr>
                      <w:rFonts w:cs="Miriam" w:hint="cs"/>
                      <w:sz w:val="18"/>
                      <w:szCs w:val="18"/>
                      <w:rtl/>
                    </w:rPr>
                    <w:t>ורים</w:t>
                  </w:r>
                </w:p>
                <w:p w14:paraId="2451FDDA"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10)</w:t>
                  </w:r>
                </w:p>
                <w:p w14:paraId="7884584D" w14:textId="77777777" w:rsidR="00FF4A82" w:rsidRDefault="00FF4A82">
                  <w:pPr>
                    <w:spacing w:line="160" w:lineRule="exact"/>
                    <w:jc w:val="left"/>
                    <w:rPr>
                      <w:rFonts w:cs="Miriam" w:hint="cs"/>
                      <w:noProof/>
                      <w:sz w:val="18"/>
                      <w:szCs w:val="18"/>
                      <w:rtl/>
                    </w:rPr>
                  </w:pPr>
                  <w:r>
                    <w:rPr>
                      <w:rFonts w:cs="Miriam"/>
                      <w:sz w:val="18"/>
                      <w:szCs w:val="18"/>
                      <w:rtl/>
                    </w:rPr>
                    <w:t>תשנ"</w:t>
                  </w:r>
                  <w:r>
                    <w:rPr>
                      <w:rFonts w:cs="Miriam" w:hint="cs"/>
                      <w:sz w:val="18"/>
                      <w:szCs w:val="18"/>
                      <w:rtl/>
                    </w:rPr>
                    <w:t>א-</w:t>
                  </w:r>
                  <w:r>
                    <w:rPr>
                      <w:rFonts w:cs="Miriam"/>
                      <w:sz w:val="18"/>
                      <w:szCs w:val="18"/>
                      <w:rtl/>
                    </w:rPr>
                    <w:t>199</w:t>
                  </w:r>
                  <w:r>
                    <w:rPr>
                      <w:rFonts w:cs="Miriam" w:hint="cs"/>
                      <w:sz w:val="18"/>
                      <w:szCs w:val="18"/>
                      <w:rtl/>
                    </w:rPr>
                    <w:t>1</w:t>
                  </w:r>
                </w:p>
              </w:txbxContent>
            </v:textbox>
            <w10:anchorlock/>
          </v:rect>
        </w:pict>
      </w:r>
      <w:r>
        <w:rPr>
          <w:rStyle w:val="big-number"/>
          <w:rtl/>
        </w:rPr>
        <w:t>5</w:t>
      </w:r>
      <w:r>
        <w:rPr>
          <w:rStyle w:val="default"/>
          <w:rFonts w:cs="FrankRuehl"/>
          <w:rtl/>
        </w:rPr>
        <w:t>א.</w:t>
      </w:r>
      <w:r>
        <w:rPr>
          <w:rStyle w:val="default"/>
          <w:rFonts w:cs="FrankRuehl"/>
          <w:rtl/>
        </w:rPr>
        <w:tab/>
        <w:t>(א)</w:t>
      </w:r>
      <w:r>
        <w:rPr>
          <w:rStyle w:val="default"/>
          <w:rFonts w:cs="FrankRuehl"/>
          <w:rtl/>
        </w:rPr>
        <w:tab/>
        <w:t xml:space="preserve">שר </w:t>
      </w:r>
      <w:r>
        <w:rPr>
          <w:rStyle w:val="default"/>
          <w:rFonts w:cs="FrankRuehl" w:hint="cs"/>
          <w:rtl/>
        </w:rPr>
        <w:t>המשפטים ימנה ועדה למתן אישורים לענין סעיף 5(ב) (להלן</w:t>
      </w:r>
      <w:r w:rsidR="00B0129E">
        <w:rPr>
          <w:rStyle w:val="default"/>
          <w:rFonts w:cs="FrankRuehl" w:hint="cs"/>
          <w:rtl/>
        </w:rPr>
        <w:t xml:space="preserve"> - </w:t>
      </w:r>
      <w:r>
        <w:rPr>
          <w:rStyle w:val="default"/>
          <w:rFonts w:cs="FrankRuehl"/>
          <w:rtl/>
        </w:rPr>
        <w:t>ועד</w:t>
      </w:r>
      <w:r>
        <w:rPr>
          <w:rStyle w:val="default"/>
          <w:rFonts w:cs="FrankRuehl" w:hint="cs"/>
          <w:rtl/>
        </w:rPr>
        <w:t>ת האישורים);</w:t>
      </w:r>
      <w:r>
        <w:rPr>
          <w:rStyle w:val="default"/>
          <w:rFonts w:cs="FrankRuehl"/>
          <w:rtl/>
        </w:rPr>
        <w:t xml:space="preserve"> חבר</w:t>
      </w:r>
      <w:r>
        <w:rPr>
          <w:rStyle w:val="default"/>
          <w:rFonts w:cs="FrankRuehl" w:hint="cs"/>
          <w:rtl/>
        </w:rPr>
        <w:t>יה יהיו שופט ש</w:t>
      </w:r>
      <w:r>
        <w:rPr>
          <w:rStyle w:val="default"/>
          <w:rFonts w:cs="FrankRuehl"/>
          <w:rtl/>
        </w:rPr>
        <w:t xml:space="preserve">ל </w:t>
      </w:r>
      <w:r>
        <w:rPr>
          <w:rStyle w:val="default"/>
          <w:rFonts w:cs="FrankRuehl" w:hint="cs"/>
          <w:rtl/>
        </w:rPr>
        <w:t xml:space="preserve">בית משפט שלום, והוא יהיה היושב-ראש, נציג שר המשפטים וקצין משטרה ששר המשטרה מינה על פי הצעת המפקח הכללי של המשטרה. </w:t>
      </w:r>
    </w:p>
    <w:p w14:paraId="4D915BEC"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הוע</w:t>
      </w:r>
      <w:r>
        <w:rPr>
          <w:rStyle w:val="default"/>
          <w:rFonts w:cs="FrankRuehl" w:hint="cs"/>
          <w:rtl/>
        </w:rPr>
        <w:t>דה רשאית לתת אישור לאדם לצורך קבלת תפקיד כאמור בסעיף 5(ב), אם נתקיימו בו אלה:</w:t>
      </w:r>
    </w:p>
    <w:p w14:paraId="5C803EEE" w14:textId="77777777" w:rsidR="008D244A" w:rsidRDefault="008D244A">
      <w:pPr>
        <w:pStyle w:val="P22"/>
        <w:spacing w:before="72"/>
        <w:ind w:left="1021" w:right="1134"/>
        <w:rPr>
          <w:rStyle w:val="default"/>
          <w:rFonts w:cs="FrankRuehl" w:hint="cs"/>
          <w:rtl/>
        </w:rPr>
      </w:pPr>
      <w:r>
        <w:rPr>
          <w:lang w:val="he-IL"/>
        </w:rPr>
        <w:pict w14:anchorId="51BAEC23">
          <v:rect id="_x0000_s2065" style="position:absolute;left:0;text-align:left;margin-left:464.5pt;margin-top:8.05pt;width:75.05pt;height:16pt;z-index:251516928" o:allowincell="f" filled="f" stroked="f" strokecolor="lime" strokeweight=".25pt">
            <v:textbox inset="0,0,0,0">
              <w:txbxContent>
                <w:p w14:paraId="14FEA2A7"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20)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default"/>
          <w:rFonts w:cs="FrankRuehl"/>
          <w:rtl/>
        </w:rPr>
        <w:t>(1)</w:t>
      </w:r>
      <w:r>
        <w:rPr>
          <w:rStyle w:val="default"/>
          <w:rFonts w:cs="FrankRuehl"/>
          <w:rtl/>
        </w:rPr>
        <w:tab/>
        <w:t>הוא</w:t>
      </w:r>
      <w:r>
        <w:rPr>
          <w:rStyle w:val="default"/>
          <w:rFonts w:cs="FrankRuehl" w:hint="cs"/>
          <w:rtl/>
        </w:rPr>
        <w:t xml:space="preserve"> תושב ישראל; </w:t>
      </w:r>
    </w:p>
    <w:p w14:paraId="3EFB1444" w14:textId="77777777" w:rsidR="008D244A" w:rsidRDefault="008D244A">
      <w:pPr>
        <w:pStyle w:val="P22"/>
        <w:spacing w:before="72"/>
        <w:ind w:left="1021" w:right="1134"/>
        <w:rPr>
          <w:rStyle w:val="default"/>
          <w:rFonts w:cs="FrankRuehl" w:hint="cs"/>
          <w:rtl/>
        </w:rPr>
      </w:pPr>
      <w:r>
        <w:rPr>
          <w:lang w:val="he-IL"/>
        </w:rPr>
        <w:pict w14:anchorId="0B01D1B6">
          <v:rect id="_x0000_s2066" style="position:absolute;left:0;text-align:left;margin-left:464.5pt;margin-top:8.05pt;width:75.05pt;height:16pt;z-index:251517952" o:allowincell="f" filled="f" stroked="f" strokecolor="lime" strokeweight=".25pt">
            <v:textbox inset="0,0,0,0">
              <w:txbxContent>
                <w:p w14:paraId="6823CA09"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20)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default"/>
          <w:rFonts w:cs="FrankRuehl"/>
          <w:rtl/>
        </w:rPr>
        <w:t>(1א)</w:t>
      </w:r>
      <w:r>
        <w:rPr>
          <w:rStyle w:val="default"/>
          <w:rFonts w:cs="FrankRuehl"/>
          <w:rtl/>
        </w:rPr>
        <w:tab/>
        <w:t>הוע</w:t>
      </w:r>
      <w:r>
        <w:rPr>
          <w:rStyle w:val="default"/>
          <w:rFonts w:cs="FrankRuehl" w:hint="cs"/>
          <w:rtl/>
        </w:rPr>
        <w:t xml:space="preserve">דה מצאה כי </w:t>
      </w:r>
      <w:r>
        <w:rPr>
          <w:rStyle w:val="default"/>
          <w:rFonts w:cs="FrankRuehl"/>
          <w:rtl/>
        </w:rPr>
        <w:t>סג</w:t>
      </w:r>
      <w:r>
        <w:rPr>
          <w:rStyle w:val="default"/>
          <w:rFonts w:cs="FrankRuehl" w:hint="cs"/>
          <w:rtl/>
        </w:rPr>
        <w:t>ולות אופיו ואישיותו, וידיעותיו הלשוניות, מתאימות לתפקיד על פי מבחנים ובדיקות שקבעה הועדה בהתייעצות עם נציבות שירות המדינה;</w:t>
      </w:r>
    </w:p>
    <w:p w14:paraId="41454C72" w14:textId="77777777" w:rsidR="008D244A" w:rsidRDefault="008D244A">
      <w:pPr>
        <w:pStyle w:val="P22"/>
        <w:spacing w:before="72"/>
        <w:ind w:left="1021" w:right="1134"/>
        <w:rPr>
          <w:rStyle w:val="default"/>
          <w:rFonts w:cs="FrankRuehl"/>
          <w:rtl/>
        </w:rPr>
      </w:pPr>
      <w:r>
        <w:rPr>
          <w:rStyle w:val="default"/>
          <w:rFonts w:cs="FrankRuehl" w:hint="cs"/>
          <w:rtl/>
        </w:rPr>
        <w:t>(2)</w:t>
      </w:r>
      <w:r>
        <w:rPr>
          <w:rStyle w:val="default"/>
          <w:rFonts w:cs="FrankRuehl"/>
          <w:rtl/>
        </w:rPr>
        <w:tab/>
        <w:t>הוא</w:t>
      </w:r>
      <w:r>
        <w:rPr>
          <w:rStyle w:val="default"/>
          <w:rFonts w:cs="FrankRuehl" w:hint="cs"/>
          <w:rtl/>
        </w:rPr>
        <w:t xml:space="preserve"> הוכיח להנחת דעתה של הועדה שהוא בקיא בהליכים של ההוצאה לפועל;</w:t>
      </w:r>
    </w:p>
    <w:p w14:paraId="1A927FCB" w14:textId="77777777" w:rsidR="008D244A" w:rsidRDefault="008D244A">
      <w:pPr>
        <w:pStyle w:val="P22"/>
        <w:spacing w:before="72"/>
        <w:ind w:left="1021" w:right="1134"/>
        <w:rPr>
          <w:rStyle w:val="default"/>
          <w:rFonts w:cs="FrankRuehl" w:hint="cs"/>
          <w:rtl/>
        </w:rPr>
      </w:pPr>
      <w:r>
        <w:rPr>
          <w:lang w:val="he-IL"/>
        </w:rPr>
        <w:pict w14:anchorId="5FD6E22C">
          <v:rect id="_x0000_s2067" style="position:absolute;left:0;text-align:left;margin-left:464.5pt;margin-top:8.05pt;width:75.05pt;height:16pt;z-index:251518976" o:allowincell="f" filled="f" stroked="f" strokecolor="lime" strokeweight=".25pt">
            <v:textbox inset="0,0,0,0">
              <w:txbxContent>
                <w:p w14:paraId="73546A54"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20)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default"/>
          <w:rFonts w:cs="FrankRuehl"/>
          <w:rtl/>
        </w:rPr>
        <w:t>(3)</w:t>
      </w:r>
      <w:r>
        <w:rPr>
          <w:rStyle w:val="default"/>
          <w:rFonts w:cs="FrankRuehl"/>
          <w:rtl/>
        </w:rPr>
        <w:tab/>
        <w:t>הוא</w:t>
      </w:r>
      <w:r>
        <w:rPr>
          <w:rStyle w:val="default"/>
          <w:rFonts w:cs="FrankRuehl" w:hint="cs"/>
          <w:rtl/>
        </w:rPr>
        <w:t xml:space="preserve"> בעל תעודת </w:t>
      </w:r>
      <w:r>
        <w:rPr>
          <w:rStyle w:val="default"/>
          <w:rFonts w:cs="FrankRuehl"/>
          <w:rtl/>
        </w:rPr>
        <w:t>בגרו</w:t>
      </w:r>
      <w:r>
        <w:rPr>
          <w:rStyle w:val="default"/>
          <w:rFonts w:cs="FrankRuehl" w:hint="cs"/>
          <w:rtl/>
        </w:rPr>
        <w:t>ת ישראלית, או תעודה אחרת שמשרד החינוך והתרבות אישר כי היא שוות ערך לתעודת בגרות.</w:t>
      </w:r>
    </w:p>
    <w:p w14:paraId="013D4213"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הוע</w:t>
      </w:r>
      <w:r>
        <w:rPr>
          <w:rStyle w:val="default"/>
          <w:rFonts w:cs="FrankRuehl" w:hint="cs"/>
          <w:rtl/>
        </w:rPr>
        <w:t xml:space="preserve">דה רשאית לסרב לתת אישור </w:t>
      </w:r>
      <w:r w:rsidR="00B0129E">
        <w:rPr>
          <w:rStyle w:val="default"/>
          <w:rFonts w:cs="FrankRuehl"/>
          <w:rtl/>
        </w:rPr>
        <w:t>–</w:t>
      </w:r>
    </w:p>
    <w:p w14:paraId="261C96A4" w14:textId="77777777" w:rsidR="008D244A" w:rsidRDefault="008D244A">
      <w:pPr>
        <w:pStyle w:val="P22"/>
        <w:spacing w:before="72"/>
        <w:ind w:left="1021" w:right="1134"/>
        <w:rPr>
          <w:rStyle w:val="default"/>
          <w:rFonts w:cs="FrankRuehl" w:hint="cs"/>
          <w:rtl/>
        </w:rPr>
      </w:pPr>
      <w:r>
        <w:rPr>
          <w:rStyle w:val="default"/>
          <w:rFonts w:cs="FrankRuehl"/>
          <w:rtl/>
        </w:rPr>
        <w:t>(1)</w:t>
      </w:r>
      <w:r>
        <w:rPr>
          <w:rStyle w:val="default"/>
          <w:rFonts w:cs="FrankRuehl"/>
          <w:rtl/>
        </w:rPr>
        <w:tab/>
        <w:t>בהת</w:t>
      </w:r>
      <w:r>
        <w:rPr>
          <w:rStyle w:val="default"/>
          <w:rFonts w:cs="FrankRuehl" w:hint="cs"/>
          <w:rtl/>
        </w:rPr>
        <w:t>חשב בעברו הפלילי של המבקש או בהתנהגותו, או מטעמים של שלום הציבור;</w:t>
      </w:r>
    </w:p>
    <w:p w14:paraId="31CBCCD9" w14:textId="77777777" w:rsidR="008D244A" w:rsidRDefault="008D244A">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אם </w:t>
      </w:r>
      <w:r>
        <w:rPr>
          <w:rStyle w:val="default"/>
          <w:rFonts w:cs="FrankRuehl" w:hint="cs"/>
          <w:rtl/>
        </w:rPr>
        <w:t>המבקש ביקש את האישור בטענה כוזבת;</w:t>
      </w:r>
    </w:p>
    <w:p w14:paraId="727E79CE" w14:textId="77777777" w:rsidR="008D244A" w:rsidRDefault="008D244A">
      <w:pPr>
        <w:pStyle w:val="P22"/>
        <w:spacing w:before="72"/>
        <w:ind w:left="1021" w:right="1134"/>
        <w:rPr>
          <w:rStyle w:val="default"/>
          <w:rFonts w:cs="FrankRuehl" w:hint="cs"/>
          <w:rtl/>
        </w:rPr>
      </w:pPr>
      <w:r>
        <w:rPr>
          <w:rStyle w:val="default"/>
          <w:rFonts w:cs="FrankRuehl" w:hint="cs"/>
          <w:rtl/>
        </w:rPr>
        <w:t>(3)</w:t>
      </w:r>
      <w:r>
        <w:rPr>
          <w:rStyle w:val="default"/>
          <w:rFonts w:cs="FrankRuehl"/>
          <w:rtl/>
        </w:rPr>
        <w:tab/>
        <w:t xml:space="preserve">אם </w:t>
      </w:r>
      <w:r>
        <w:rPr>
          <w:rStyle w:val="default"/>
          <w:rFonts w:cs="FrankRuehl" w:hint="cs"/>
          <w:rtl/>
        </w:rPr>
        <w:t>היא סבורה שהמבק</w:t>
      </w:r>
      <w:r>
        <w:rPr>
          <w:rStyle w:val="default"/>
          <w:rFonts w:cs="FrankRuehl"/>
          <w:rtl/>
        </w:rPr>
        <w:t>ש לא</w:t>
      </w:r>
      <w:r>
        <w:rPr>
          <w:rStyle w:val="default"/>
          <w:rFonts w:cs="FrankRuehl" w:hint="cs"/>
          <w:rtl/>
        </w:rPr>
        <w:t xml:space="preserve"> יוכל למלא את התפקיד כראוי; </w:t>
      </w:r>
    </w:p>
    <w:p w14:paraId="7913DBA4" w14:textId="77777777" w:rsidR="008D244A" w:rsidRDefault="008D244A" w:rsidP="00B0129E">
      <w:pPr>
        <w:pStyle w:val="P22"/>
        <w:spacing w:before="72"/>
        <w:ind w:left="1021" w:right="1134"/>
        <w:rPr>
          <w:rStyle w:val="default"/>
          <w:rFonts w:cs="FrankRuehl"/>
          <w:rtl/>
        </w:rPr>
      </w:pPr>
      <w:r>
        <w:rPr>
          <w:rStyle w:val="default"/>
          <w:rFonts w:cs="FrankRuehl" w:hint="cs"/>
          <w:rtl/>
        </w:rPr>
        <w:t>(4)</w:t>
      </w:r>
      <w:r>
        <w:rPr>
          <w:rStyle w:val="default"/>
          <w:rFonts w:cs="FrankRuehl"/>
          <w:rtl/>
        </w:rPr>
        <w:tab/>
        <w:t xml:space="preserve">אם </w:t>
      </w:r>
      <w:r>
        <w:rPr>
          <w:rStyle w:val="default"/>
          <w:rFonts w:cs="FrankRuehl" w:hint="cs"/>
          <w:rtl/>
        </w:rPr>
        <w:t>היא סבורה כי מילוי תפקידו של המבקש כבעל תפקיד עשוי ליצור ניגוד עניינים עם מקצועו או עם עיסוקיו האחרים, לרבות היותו בעל רשיון לחקירות פרטיות או בעל רשיון לארגון שירותי שמירה או תאגיד חוקרים, כמשמעותם בחוק חוקרים פרטיי</w:t>
      </w:r>
      <w:r>
        <w:rPr>
          <w:rStyle w:val="default"/>
          <w:rFonts w:cs="FrankRuehl"/>
          <w:rtl/>
        </w:rPr>
        <w:t>ם וש</w:t>
      </w:r>
      <w:r>
        <w:rPr>
          <w:rStyle w:val="default"/>
          <w:rFonts w:cs="FrankRuehl" w:hint="cs"/>
          <w:rtl/>
        </w:rPr>
        <w:t xml:space="preserve">ירותי שמירה, </w:t>
      </w:r>
      <w:r>
        <w:rPr>
          <w:rStyle w:val="default"/>
          <w:rFonts w:cs="FrankRuehl"/>
          <w:rtl/>
        </w:rPr>
        <w:t>תש</w:t>
      </w:r>
      <w:r>
        <w:rPr>
          <w:rStyle w:val="default"/>
          <w:rFonts w:cs="FrankRuehl" w:hint="cs"/>
          <w:rtl/>
        </w:rPr>
        <w:t>ל"ב</w:t>
      </w:r>
      <w:r w:rsidR="00B0129E">
        <w:rPr>
          <w:rStyle w:val="default"/>
          <w:rFonts w:cs="FrankRuehl" w:hint="cs"/>
          <w:rtl/>
        </w:rPr>
        <w:t>-</w:t>
      </w:r>
      <w:r>
        <w:rPr>
          <w:rStyle w:val="default"/>
          <w:rFonts w:cs="FrankRuehl"/>
          <w:rtl/>
        </w:rPr>
        <w:t>1972;</w:t>
      </w:r>
    </w:p>
    <w:p w14:paraId="09DE184B" w14:textId="77777777" w:rsidR="008D244A" w:rsidRDefault="008D244A">
      <w:pPr>
        <w:pStyle w:val="P22"/>
        <w:spacing w:before="72"/>
        <w:ind w:left="1021" w:right="1134"/>
        <w:rPr>
          <w:rStyle w:val="default"/>
          <w:rFonts w:cs="FrankRuehl"/>
          <w:rtl/>
        </w:rPr>
      </w:pPr>
      <w:r>
        <w:rPr>
          <w:rStyle w:val="default"/>
          <w:rFonts w:cs="FrankRuehl" w:hint="cs"/>
          <w:rtl/>
        </w:rPr>
        <w:t>(5)</w:t>
      </w:r>
      <w:r>
        <w:rPr>
          <w:rStyle w:val="default"/>
          <w:rFonts w:cs="FrankRuehl"/>
          <w:rtl/>
        </w:rPr>
        <w:tab/>
        <w:t xml:space="preserve">אם </w:t>
      </w:r>
      <w:r>
        <w:rPr>
          <w:rStyle w:val="default"/>
          <w:rFonts w:cs="FrankRuehl" w:hint="cs"/>
          <w:rtl/>
        </w:rPr>
        <w:t xml:space="preserve">המבקש הוא נושא משרה או עובד בתאגיד שהוטל עליו תפקיד כאמור בסעיף 5(ד), או מועסק על-ידו. </w:t>
      </w:r>
    </w:p>
    <w:p w14:paraId="2856B683"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לא </w:t>
      </w:r>
      <w:r>
        <w:rPr>
          <w:rStyle w:val="default"/>
          <w:rFonts w:cs="FrankRuehl" w:hint="cs"/>
          <w:rtl/>
        </w:rPr>
        <w:t xml:space="preserve">יינתן אישור לאדם שהורשע בעבירה שיש עמה קלון, אם ביום שבו הגיש בקשה לקבלת אישור טרם עברו עשר שנים מיום שעבר את העבירה. </w:t>
      </w:r>
    </w:p>
    <w:p w14:paraId="21A47B16" w14:textId="77777777" w:rsidR="008D244A" w:rsidRDefault="008D244A">
      <w:pPr>
        <w:pStyle w:val="P00"/>
        <w:spacing w:before="72"/>
        <w:ind w:left="0" w:right="1134"/>
        <w:rPr>
          <w:rStyle w:val="default"/>
          <w:rFonts w:cs="FrankRuehl" w:hint="cs"/>
          <w:rtl/>
        </w:rPr>
      </w:pPr>
      <w:r>
        <w:rPr>
          <w:lang w:val="he-IL"/>
        </w:rPr>
        <w:pict w14:anchorId="51AF8E85">
          <v:rect id="_x0000_s2068" style="position:absolute;left:0;text-align:left;margin-left:464.5pt;margin-top:8.05pt;width:75.05pt;height:16pt;z-index:251520000" o:allowincell="f" filled="f" stroked="f" strokecolor="lime" strokeweight=".25pt">
            <v:textbox inset="0,0,0,0">
              <w:txbxContent>
                <w:p w14:paraId="35103EDD"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20) </w:t>
                  </w:r>
                  <w:r>
                    <w:rPr>
                      <w:rFonts w:cs="Miriam" w:hint="cs"/>
                      <w:sz w:val="18"/>
                      <w:szCs w:val="18"/>
                      <w:rtl/>
                    </w:rPr>
                    <w:br/>
                  </w:r>
                  <w:r>
                    <w:rPr>
                      <w:rFonts w:cs="Miriam"/>
                      <w:sz w:val="18"/>
                      <w:szCs w:val="18"/>
                      <w:rtl/>
                    </w:rPr>
                    <w:t>ת</w:t>
                  </w:r>
                  <w:r>
                    <w:rPr>
                      <w:rFonts w:cs="Miriam" w:hint="cs"/>
                      <w:sz w:val="18"/>
                      <w:szCs w:val="18"/>
                      <w:rtl/>
                    </w:rPr>
                    <w:t>ש"ס-</w:t>
                  </w:r>
                  <w:r>
                    <w:rPr>
                      <w:rFonts w:cs="Miriam"/>
                      <w:sz w:val="18"/>
                      <w:szCs w:val="18"/>
                      <w:rtl/>
                    </w:rPr>
                    <w:t>2000</w:t>
                  </w:r>
                </w:p>
              </w:txbxContent>
            </v:textbox>
            <w10:anchorlock/>
          </v:rect>
        </w:pict>
      </w:r>
      <w:r>
        <w:rPr>
          <w:rFonts w:cs="FrankRuehl"/>
          <w:sz w:val="26"/>
          <w:rtl/>
        </w:rPr>
        <w:tab/>
      </w:r>
      <w:r>
        <w:rPr>
          <w:rStyle w:val="default"/>
          <w:rFonts w:cs="FrankRuehl"/>
          <w:rtl/>
        </w:rPr>
        <w:t>(ה)</w:t>
      </w:r>
      <w:r>
        <w:rPr>
          <w:rStyle w:val="default"/>
          <w:rFonts w:cs="FrankRuehl"/>
          <w:rtl/>
        </w:rPr>
        <w:tab/>
        <w:t xml:space="preserve">לא </w:t>
      </w:r>
      <w:r>
        <w:rPr>
          <w:rStyle w:val="default"/>
          <w:rFonts w:cs="FrankRuehl" w:hint="cs"/>
          <w:rtl/>
        </w:rPr>
        <w:t>יינתן אישור לאדם אלא אם כן הוא ממלא אחר התנאים ועומד בדרישות שקבע שר המשפטים לענין עשיית ביטוח או מתן ערבות בנקאית, לשם כיסוי נזקים העלולים להיגרם על ידו במהלך ביצוע תפקידו.</w:t>
      </w:r>
    </w:p>
    <w:p w14:paraId="3E12B703"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60" w:name="Rov333"/>
      <w:r w:rsidRPr="00B01BF0">
        <w:rPr>
          <w:rStyle w:val="default"/>
          <w:rFonts w:cs="FrankRuehl" w:hint="cs"/>
          <w:vanish/>
          <w:color w:val="FF0000"/>
          <w:sz w:val="20"/>
          <w:szCs w:val="20"/>
          <w:shd w:val="clear" w:color="auto" w:fill="FFFF99"/>
          <w:rtl/>
        </w:rPr>
        <w:t>מיום 15.7.1991</w:t>
      </w:r>
    </w:p>
    <w:p w14:paraId="6F03B485"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w:t>
      </w:r>
      <w:r w:rsidRPr="00B01BF0">
        <w:rPr>
          <w:rStyle w:val="default"/>
          <w:rFonts w:cs="FrankRuehl"/>
          <w:b/>
          <w:bCs/>
          <w:vanish/>
          <w:sz w:val="20"/>
          <w:szCs w:val="20"/>
          <w:shd w:val="clear" w:color="auto" w:fill="FFFF99"/>
          <w:rtl/>
        </w:rPr>
        <w:t>'</w:t>
      </w:r>
      <w:r w:rsidRPr="00B01BF0">
        <w:rPr>
          <w:rStyle w:val="default"/>
          <w:rFonts w:cs="FrankRuehl" w:hint="cs"/>
          <w:b/>
          <w:bCs/>
          <w:vanish/>
          <w:sz w:val="20"/>
          <w:szCs w:val="20"/>
          <w:shd w:val="clear" w:color="auto" w:fill="FFFF99"/>
          <w:rtl/>
        </w:rPr>
        <w:t xml:space="preserve"> 10</w:t>
      </w:r>
    </w:p>
    <w:p w14:paraId="7C3148A0"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90" w:history="1">
        <w:r w:rsidRPr="00B01BF0">
          <w:rPr>
            <w:rStyle w:val="Hyperlink"/>
            <w:rFonts w:cs="FrankRuehl" w:hint="cs"/>
            <w:vanish/>
            <w:szCs w:val="20"/>
            <w:shd w:val="clear" w:color="auto" w:fill="FFFF99"/>
            <w:rtl/>
          </w:rPr>
          <w:t>ס"ח תשנ"א מס' 1364</w:t>
        </w:r>
      </w:hyperlink>
      <w:r w:rsidRPr="00B01BF0">
        <w:rPr>
          <w:rStyle w:val="default"/>
          <w:rFonts w:cs="FrankRuehl" w:hint="cs"/>
          <w:vanish/>
          <w:sz w:val="20"/>
          <w:szCs w:val="20"/>
          <w:shd w:val="clear" w:color="auto" w:fill="FFFF99"/>
          <w:rtl/>
        </w:rPr>
        <w:t xml:space="preserve"> מיום 17.7.1991 עמ' 198</w:t>
      </w:r>
      <w:r w:rsidR="00B25453" w:rsidRPr="00B01BF0">
        <w:rPr>
          <w:rStyle w:val="default"/>
          <w:rFonts w:cs="FrankRuehl" w:hint="cs"/>
          <w:vanish/>
          <w:sz w:val="20"/>
          <w:szCs w:val="20"/>
          <w:shd w:val="clear" w:color="auto" w:fill="FFFF99"/>
          <w:rtl/>
        </w:rPr>
        <w:t xml:space="preserve"> (</w:t>
      </w:r>
      <w:hyperlink r:id="rId91" w:history="1">
        <w:r w:rsidR="00B25453" w:rsidRPr="00B01BF0">
          <w:rPr>
            <w:rStyle w:val="Hyperlink"/>
            <w:rFonts w:cs="FrankRuehl" w:hint="cs"/>
            <w:vanish/>
            <w:szCs w:val="20"/>
            <w:shd w:val="clear" w:color="auto" w:fill="FFFF99"/>
            <w:rtl/>
          </w:rPr>
          <w:t>ה"ח 2052</w:t>
        </w:r>
      </w:hyperlink>
      <w:r w:rsidR="00B25453" w:rsidRPr="00B01BF0">
        <w:rPr>
          <w:rStyle w:val="default"/>
          <w:rFonts w:cs="FrankRuehl" w:hint="cs"/>
          <w:vanish/>
          <w:sz w:val="20"/>
          <w:szCs w:val="20"/>
          <w:shd w:val="clear" w:color="auto" w:fill="FFFF99"/>
          <w:rtl/>
        </w:rPr>
        <w:t>)</w:t>
      </w:r>
    </w:p>
    <w:p w14:paraId="09BC1B23" w14:textId="77777777" w:rsidR="008D244A" w:rsidRPr="00B01BF0" w:rsidRDefault="008D244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5א</w:t>
      </w:r>
    </w:p>
    <w:p w14:paraId="1069CEAE" w14:textId="77777777" w:rsidR="008D244A" w:rsidRPr="00B01BF0" w:rsidRDefault="008D244A">
      <w:pPr>
        <w:pStyle w:val="P22"/>
        <w:spacing w:before="0"/>
        <w:ind w:left="0" w:right="1134"/>
        <w:rPr>
          <w:rStyle w:val="default"/>
          <w:rFonts w:cs="FrankRuehl" w:hint="cs"/>
          <w:vanish/>
          <w:sz w:val="20"/>
          <w:szCs w:val="20"/>
          <w:shd w:val="clear" w:color="auto" w:fill="FFFF99"/>
          <w:rtl/>
        </w:rPr>
      </w:pPr>
    </w:p>
    <w:p w14:paraId="462AAF32" w14:textId="77777777" w:rsidR="008D244A" w:rsidRPr="00B01BF0" w:rsidRDefault="008D244A">
      <w:pPr>
        <w:pStyle w:val="P22"/>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13.11.2000</w:t>
      </w:r>
    </w:p>
    <w:p w14:paraId="6E8FDDAA" w14:textId="77777777" w:rsidR="008D244A" w:rsidRPr="00B01BF0" w:rsidRDefault="008D244A">
      <w:pPr>
        <w:pStyle w:val="P22"/>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20</w:t>
      </w:r>
    </w:p>
    <w:p w14:paraId="2037AE0F" w14:textId="77777777" w:rsidR="008D244A" w:rsidRPr="00B01BF0" w:rsidRDefault="008D244A">
      <w:pPr>
        <w:pStyle w:val="P22"/>
        <w:spacing w:before="0"/>
        <w:ind w:left="0" w:right="1134"/>
        <w:rPr>
          <w:rStyle w:val="default"/>
          <w:rFonts w:cs="FrankRuehl" w:hint="cs"/>
          <w:vanish/>
          <w:sz w:val="20"/>
          <w:szCs w:val="20"/>
          <w:shd w:val="clear" w:color="auto" w:fill="FFFF99"/>
          <w:rtl/>
        </w:rPr>
      </w:pPr>
      <w:hyperlink r:id="rId92" w:history="1">
        <w:r w:rsidRPr="00B01BF0">
          <w:rPr>
            <w:rStyle w:val="Hyperlink"/>
            <w:rFonts w:cs="FrankRuehl" w:hint="cs"/>
            <w:vanish/>
            <w:szCs w:val="20"/>
            <w:shd w:val="clear" w:color="auto" w:fill="FFFF99"/>
            <w:rtl/>
          </w:rPr>
          <w:t>ס"ח תש"ס מס' 1752</w:t>
        </w:r>
      </w:hyperlink>
      <w:r w:rsidRPr="00B01BF0">
        <w:rPr>
          <w:rStyle w:val="default"/>
          <w:rFonts w:cs="FrankRuehl" w:hint="cs"/>
          <w:vanish/>
          <w:sz w:val="20"/>
          <w:szCs w:val="20"/>
          <w:shd w:val="clear" w:color="auto" w:fill="FFFF99"/>
          <w:rtl/>
        </w:rPr>
        <w:t xml:space="preserve"> מיום 13.8.2000 עמ' 282</w:t>
      </w:r>
      <w:r w:rsidR="001F2901" w:rsidRPr="00B01BF0">
        <w:rPr>
          <w:rStyle w:val="default"/>
          <w:rFonts w:cs="FrankRuehl" w:hint="cs"/>
          <w:vanish/>
          <w:sz w:val="20"/>
          <w:szCs w:val="20"/>
          <w:shd w:val="clear" w:color="auto" w:fill="FFFF99"/>
          <w:rtl/>
        </w:rPr>
        <w:t xml:space="preserve"> (</w:t>
      </w:r>
      <w:hyperlink r:id="rId93" w:history="1">
        <w:r w:rsidR="001F2901" w:rsidRPr="00B01BF0">
          <w:rPr>
            <w:rStyle w:val="Hyperlink"/>
            <w:rFonts w:cs="FrankRuehl" w:hint="cs"/>
            <w:vanish/>
            <w:szCs w:val="20"/>
            <w:shd w:val="clear" w:color="auto" w:fill="FFFF99"/>
            <w:rtl/>
          </w:rPr>
          <w:t>ה"ח 2868</w:t>
        </w:r>
      </w:hyperlink>
      <w:r w:rsidR="001F2901" w:rsidRPr="00B01BF0">
        <w:rPr>
          <w:rStyle w:val="default"/>
          <w:rFonts w:cs="FrankRuehl" w:hint="cs"/>
          <w:vanish/>
          <w:sz w:val="20"/>
          <w:szCs w:val="20"/>
          <w:shd w:val="clear" w:color="auto" w:fill="FFFF99"/>
          <w:rtl/>
        </w:rPr>
        <w:t>)</w:t>
      </w:r>
    </w:p>
    <w:p w14:paraId="131D2D20" w14:textId="77777777" w:rsidR="008D244A" w:rsidRPr="00B01BF0" w:rsidRDefault="008D244A">
      <w:pPr>
        <w:pStyle w:val="P0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הוע</w:t>
      </w:r>
      <w:r w:rsidRPr="00B01BF0">
        <w:rPr>
          <w:rStyle w:val="default"/>
          <w:rFonts w:cs="FrankRuehl" w:hint="cs"/>
          <w:vanish/>
          <w:sz w:val="22"/>
          <w:szCs w:val="22"/>
          <w:shd w:val="clear" w:color="auto" w:fill="FFFF99"/>
          <w:rtl/>
        </w:rPr>
        <w:t>דה רשאית לתת אישור לאדם לצורך קבלת תפקיד כאמור בסעיף 5(ב), אם נתקיימו בו אלה:</w:t>
      </w:r>
    </w:p>
    <w:p w14:paraId="6158D687" w14:textId="77777777" w:rsidR="008D244A" w:rsidRPr="00B01BF0" w:rsidRDefault="008D244A">
      <w:pPr>
        <w:pStyle w:val="P22"/>
        <w:tabs>
          <w:tab w:val="left" w:pos="624"/>
          <w:tab w:val="left" w:pos="1021"/>
        </w:tabs>
        <w:spacing w:before="0"/>
        <w:ind w:left="1021"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hint="cs"/>
          <w:vanish/>
          <w:sz w:val="22"/>
          <w:szCs w:val="22"/>
          <w:shd w:val="clear" w:color="auto" w:fill="FFFF99"/>
          <w:rtl/>
        </w:rPr>
        <w:t>)</w:t>
      </w:r>
      <w:r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הוא</w:t>
      </w:r>
      <w:r w:rsidRPr="00B01BF0">
        <w:rPr>
          <w:rStyle w:val="default"/>
          <w:rFonts w:cs="FrankRuehl" w:hint="cs"/>
          <w:vanish/>
          <w:sz w:val="22"/>
          <w:szCs w:val="22"/>
          <w:shd w:val="clear" w:color="auto" w:fill="FFFF99"/>
          <w:rtl/>
        </w:rPr>
        <w:t xml:space="preserve"> תושב ישראל</w:t>
      </w:r>
      <w:r w:rsidRPr="00B01BF0">
        <w:rPr>
          <w:rStyle w:val="default"/>
          <w:rFonts w:cs="FrankRuehl" w:hint="cs"/>
          <w:strike/>
          <w:vanish/>
          <w:sz w:val="22"/>
          <w:szCs w:val="22"/>
          <w:shd w:val="clear" w:color="auto" w:fill="FFFF99"/>
          <w:rtl/>
        </w:rPr>
        <w:t>, שמלאו לו 21 שנים</w:t>
      </w:r>
      <w:r w:rsidRPr="00B01BF0">
        <w:rPr>
          <w:rStyle w:val="default"/>
          <w:rFonts w:cs="FrankRuehl" w:hint="cs"/>
          <w:vanish/>
          <w:sz w:val="22"/>
          <w:szCs w:val="22"/>
          <w:shd w:val="clear" w:color="auto" w:fill="FFFF99"/>
          <w:rtl/>
        </w:rPr>
        <w:t xml:space="preserve">; </w:t>
      </w:r>
    </w:p>
    <w:p w14:paraId="282AD1D6" w14:textId="77777777" w:rsidR="008D244A" w:rsidRPr="00B01BF0" w:rsidRDefault="008D244A">
      <w:pPr>
        <w:pStyle w:val="P22"/>
        <w:spacing w:before="0"/>
        <w:ind w:left="1021" w:right="1134"/>
        <w:rPr>
          <w:rStyle w:val="default"/>
          <w:rFonts w:cs="FrankRuehl" w:hint="cs"/>
          <w:vanish/>
          <w:sz w:val="22"/>
          <w:szCs w:val="22"/>
          <w:u w:val="single"/>
          <w:shd w:val="clear" w:color="auto" w:fill="FFFF99"/>
          <w:rtl/>
        </w:rPr>
      </w:pPr>
      <w:r w:rsidRPr="00B01BF0">
        <w:rPr>
          <w:rStyle w:val="default"/>
          <w:rFonts w:cs="FrankRuehl"/>
          <w:vanish/>
          <w:sz w:val="22"/>
          <w:szCs w:val="22"/>
          <w:u w:val="single"/>
          <w:shd w:val="clear" w:color="auto" w:fill="FFFF99"/>
          <w:rtl/>
        </w:rPr>
        <w:t>(1א)</w:t>
      </w:r>
      <w:r w:rsidRPr="00B01BF0">
        <w:rPr>
          <w:rStyle w:val="default"/>
          <w:rFonts w:cs="FrankRuehl"/>
          <w:vanish/>
          <w:sz w:val="22"/>
          <w:szCs w:val="22"/>
          <w:u w:val="single"/>
          <w:shd w:val="clear" w:color="auto" w:fill="FFFF99"/>
          <w:rtl/>
        </w:rPr>
        <w:tab/>
        <w:t>הוע</w:t>
      </w:r>
      <w:r w:rsidRPr="00B01BF0">
        <w:rPr>
          <w:rStyle w:val="default"/>
          <w:rFonts w:cs="FrankRuehl" w:hint="cs"/>
          <w:vanish/>
          <w:sz w:val="22"/>
          <w:szCs w:val="22"/>
          <w:u w:val="single"/>
          <w:shd w:val="clear" w:color="auto" w:fill="FFFF99"/>
          <w:rtl/>
        </w:rPr>
        <w:t xml:space="preserve">דה מצאה כי </w:t>
      </w:r>
      <w:r w:rsidRPr="00B01BF0">
        <w:rPr>
          <w:rStyle w:val="default"/>
          <w:rFonts w:cs="FrankRuehl"/>
          <w:vanish/>
          <w:sz w:val="22"/>
          <w:szCs w:val="22"/>
          <w:u w:val="single"/>
          <w:shd w:val="clear" w:color="auto" w:fill="FFFF99"/>
          <w:rtl/>
        </w:rPr>
        <w:t>סג</w:t>
      </w:r>
      <w:r w:rsidRPr="00B01BF0">
        <w:rPr>
          <w:rStyle w:val="default"/>
          <w:rFonts w:cs="FrankRuehl" w:hint="cs"/>
          <w:vanish/>
          <w:sz w:val="22"/>
          <w:szCs w:val="22"/>
          <w:u w:val="single"/>
          <w:shd w:val="clear" w:color="auto" w:fill="FFFF99"/>
          <w:rtl/>
        </w:rPr>
        <w:t>ולות אופיו ואישיותו, וידיעותיו הלשוניות, מתאימות לתפקיד על פי מבחנים ובדיקות שקבעה הועדה בהתייעצות עם נציבות שירות המדינה;</w:t>
      </w:r>
    </w:p>
    <w:p w14:paraId="0DC0BB96" w14:textId="77777777" w:rsidR="008D244A" w:rsidRPr="00B01BF0" w:rsidRDefault="008D244A">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הוא</w:t>
      </w:r>
      <w:r w:rsidRPr="00B01BF0">
        <w:rPr>
          <w:rStyle w:val="default"/>
          <w:rFonts w:cs="FrankRuehl" w:hint="cs"/>
          <w:vanish/>
          <w:sz w:val="22"/>
          <w:szCs w:val="22"/>
          <w:shd w:val="clear" w:color="auto" w:fill="FFFF99"/>
          <w:rtl/>
        </w:rPr>
        <w:t xml:space="preserve"> הוכיח להנחת דעתה של הועדה שהוא בקיא בהליכים של ההוצאה לפועל;</w:t>
      </w:r>
    </w:p>
    <w:p w14:paraId="35E92FDA" w14:textId="77777777" w:rsidR="008D244A" w:rsidRPr="00B01BF0" w:rsidRDefault="008D244A">
      <w:pPr>
        <w:pStyle w:val="P22"/>
        <w:spacing w:before="0"/>
        <w:ind w:left="1021" w:right="1134"/>
        <w:rPr>
          <w:rStyle w:val="default"/>
          <w:rFonts w:cs="FrankRuehl" w:hint="cs"/>
          <w:vanish/>
          <w:sz w:val="22"/>
          <w:szCs w:val="22"/>
          <w:u w:val="single"/>
          <w:shd w:val="clear" w:color="auto" w:fill="FFFF99"/>
          <w:rtl/>
        </w:rPr>
      </w:pPr>
      <w:r w:rsidRPr="00B01BF0">
        <w:rPr>
          <w:rStyle w:val="default"/>
          <w:rFonts w:cs="FrankRuehl"/>
          <w:vanish/>
          <w:sz w:val="22"/>
          <w:szCs w:val="22"/>
          <w:u w:val="single"/>
          <w:shd w:val="clear" w:color="auto" w:fill="FFFF99"/>
          <w:rtl/>
        </w:rPr>
        <w:t>(3)</w:t>
      </w:r>
      <w:r w:rsidRPr="00B01BF0">
        <w:rPr>
          <w:rStyle w:val="default"/>
          <w:rFonts w:cs="FrankRuehl"/>
          <w:vanish/>
          <w:sz w:val="22"/>
          <w:szCs w:val="22"/>
          <w:u w:val="single"/>
          <w:shd w:val="clear" w:color="auto" w:fill="FFFF99"/>
          <w:rtl/>
        </w:rPr>
        <w:tab/>
        <w:t>הוא</w:t>
      </w:r>
      <w:r w:rsidRPr="00B01BF0">
        <w:rPr>
          <w:rStyle w:val="default"/>
          <w:rFonts w:cs="FrankRuehl" w:hint="cs"/>
          <w:vanish/>
          <w:sz w:val="22"/>
          <w:szCs w:val="22"/>
          <w:u w:val="single"/>
          <w:shd w:val="clear" w:color="auto" w:fill="FFFF99"/>
          <w:rtl/>
        </w:rPr>
        <w:t xml:space="preserve"> בעל תעודת </w:t>
      </w:r>
      <w:r w:rsidRPr="00B01BF0">
        <w:rPr>
          <w:rStyle w:val="default"/>
          <w:rFonts w:cs="FrankRuehl"/>
          <w:vanish/>
          <w:sz w:val="22"/>
          <w:szCs w:val="22"/>
          <w:u w:val="single"/>
          <w:shd w:val="clear" w:color="auto" w:fill="FFFF99"/>
          <w:rtl/>
        </w:rPr>
        <w:t>בגרו</w:t>
      </w:r>
      <w:r w:rsidRPr="00B01BF0">
        <w:rPr>
          <w:rStyle w:val="default"/>
          <w:rFonts w:cs="FrankRuehl" w:hint="cs"/>
          <w:vanish/>
          <w:sz w:val="22"/>
          <w:szCs w:val="22"/>
          <w:u w:val="single"/>
          <w:shd w:val="clear" w:color="auto" w:fill="FFFF99"/>
          <w:rtl/>
        </w:rPr>
        <w:t>ת ישראלית, או תעודה אחרת שמשרד החינוך והתרבות אישר כי היא שוות ערך לתעודת בגרות.</w:t>
      </w:r>
    </w:p>
    <w:p w14:paraId="4DDD872D" w14:textId="77777777" w:rsidR="00B25453" w:rsidRPr="00B01BF0" w:rsidRDefault="00B25453" w:rsidP="00B25453">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הוע</w:t>
      </w:r>
      <w:r w:rsidRPr="00B01BF0">
        <w:rPr>
          <w:rStyle w:val="default"/>
          <w:rFonts w:cs="FrankRuehl" w:hint="cs"/>
          <w:vanish/>
          <w:sz w:val="22"/>
          <w:szCs w:val="22"/>
          <w:shd w:val="clear" w:color="auto" w:fill="FFFF99"/>
          <w:rtl/>
        </w:rPr>
        <w:t xml:space="preserve">דה רשאית לסרב לתת אישור </w:t>
      </w:r>
      <w:r w:rsidRPr="00B01BF0">
        <w:rPr>
          <w:rStyle w:val="default"/>
          <w:rFonts w:cs="FrankRuehl"/>
          <w:vanish/>
          <w:sz w:val="22"/>
          <w:szCs w:val="22"/>
          <w:shd w:val="clear" w:color="auto" w:fill="FFFF99"/>
          <w:rtl/>
        </w:rPr>
        <w:t xml:space="preserve">— </w:t>
      </w:r>
    </w:p>
    <w:p w14:paraId="4697A00A" w14:textId="77777777" w:rsidR="00B25453" w:rsidRPr="00B01BF0" w:rsidRDefault="00B25453" w:rsidP="00B25453">
      <w:pPr>
        <w:pStyle w:val="P22"/>
        <w:spacing w:before="0"/>
        <w:ind w:left="1021"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בהת</w:t>
      </w:r>
      <w:r w:rsidRPr="00B01BF0">
        <w:rPr>
          <w:rStyle w:val="default"/>
          <w:rFonts w:cs="FrankRuehl" w:hint="cs"/>
          <w:vanish/>
          <w:sz w:val="22"/>
          <w:szCs w:val="22"/>
          <w:shd w:val="clear" w:color="auto" w:fill="FFFF99"/>
          <w:rtl/>
        </w:rPr>
        <w:t>חשב בעברו הפלילי של המבקש או בהתנהגותו, או מטעמים של שלום הציבור;</w:t>
      </w:r>
    </w:p>
    <w:p w14:paraId="41E37F8B" w14:textId="77777777" w:rsidR="00B25453" w:rsidRPr="00B01BF0" w:rsidRDefault="00B25453" w:rsidP="00B25453">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 xml:space="preserve">אם </w:t>
      </w:r>
      <w:r w:rsidRPr="00B01BF0">
        <w:rPr>
          <w:rStyle w:val="default"/>
          <w:rFonts w:cs="FrankRuehl" w:hint="cs"/>
          <w:vanish/>
          <w:sz w:val="22"/>
          <w:szCs w:val="22"/>
          <w:shd w:val="clear" w:color="auto" w:fill="FFFF99"/>
          <w:rtl/>
        </w:rPr>
        <w:t>המבקש ביקש את האישור בטענה כוזבת;</w:t>
      </w:r>
    </w:p>
    <w:p w14:paraId="4FA0BE27" w14:textId="77777777" w:rsidR="00B25453" w:rsidRPr="00B01BF0" w:rsidRDefault="00B25453" w:rsidP="00B25453">
      <w:pPr>
        <w:pStyle w:val="P22"/>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ab/>
        <w:t xml:space="preserve">אם </w:t>
      </w:r>
      <w:r w:rsidRPr="00B01BF0">
        <w:rPr>
          <w:rStyle w:val="default"/>
          <w:rFonts w:cs="FrankRuehl" w:hint="cs"/>
          <w:vanish/>
          <w:sz w:val="22"/>
          <w:szCs w:val="22"/>
          <w:shd w:val="clear" w:color="auto" w:fill="FFFF99"/>
          <w:rtl/>
        </w:rPr>
        <w:t>היא סבורה שהמבק</w:t>
      </w:r>
      <w:r w:rsidRPr="00B01BF0">
        <w:rPr>
          <w:rStyle w:val="default"/>
          <w:rFonts w:cs="FrankRuehl"/>
          <w:vanish/>
          <w:sz w:val="22"/>
          <w:szCs w:val="22"/>
          <w:shd w:val="clear" w:color="auto" w:fill="FFFF99"/>
          <w:rtl/>
        </w:rPr>
        <w:t>ש לא</w:t>
      </w:r>
      <w:r w:rsidRPr="00B01BF0">
        <w:rPr>
          <w:rStyle w:val="default"/>
          <w:rFonts w:cs="FrankRuehl" w:hint="cs"/>
          <w:vanish/>
          <w:sz w:val="22"/>
          <w:szCs w:val="22"/>
          <w:shd w:val="clear" w:color="auto" w:fill="FFFF99"/>
          <w:rtl/>
        </w:rPr>
        <w:t xml:space="preserve"> יוכל למלא את התפקיד כראוי; </w:t>
      </w:r>
    </w:p>
    <w:p w14:paraId="64ABC305" w14:textId="77777777" w:rsidR="00B25453" w:rsidRPr="00B01BF0" w:rsidRDefault="00B25453" w:rsidP="00B25453">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(4)</w:t>
      </w:r>
      <w:r w:rsidRPr="00B01BF0">
        <w:rPr>
          <w:rStyle w:val="default"/>
          <w:rFonts w:cs="FrankRuehl"/>
          <w:vanish/>
          <w:sz w:val="22"/>
          <w:szCs w:val="22"/>
          <w:shd w:val="clear" w:color="auto" w:fill="FFFF99"/>
          <w:rtl/>
        </w:rPr>
        <w:tab/>
        <w:t xml:space="preserve">אם </w:t>
      </w:r>
      <w:r w:rsidRPr="00B01BF0">
        <w:rPr>
          <w:rStyle w:val="default"/>
          <w:rFonts w:cs="FrankRuehl" w:hint="cs"/>
          <w:vanish/>
          <w:sz w:val="22"/>
          <w:szCs w:val="22"/>
          <w:shd w:val="clear" w:color="auto" w:fill="FFFF99"/>
          <w:rtl/>
        </w:rPr>
        <w:t>היא סבורה כי מילוי תפקידו של המבקש כבעל תפקיד עשוי ליצור ניגוד עניינים עם מקצועו או עם עיסוקיו האחרים, לרבות היותו בעל רשיון לחקירות פרטיות או בעל רשיון לארגון שירותי שמירה או תאגיד חוקרים, כמשמעותם בחוק חוקרים פרטיי</w:t>
      </w:r>
      <w:r w:rsidRPr="00B01BF0">
        <w:rPr>
          <w:rStyle w:val="default"/>
          <w:rFonts w:cs="FrankRuehl"/>
          <w:vanish/>
          <w:sz w:val="22"/>
          <w:szCs w:val="22"/>
          <w:shd w:val="clear" w:color="auto" w:fill="FFFF99"/>
          <w:rtl/>
        </w:rPr>
        <w:t>ם וש</w:t>
      </w:r>
      <w:r w:rsidRPr="00B01BF0">
        <w:rPr>
          <w:rStyle w:val="default"/>
          <w:rFonts w:cs="FrankRuehl" w:hint="cs"/>
          <w:vanish/>
          <w:sz w:val="22"/>
          <w:szCs w:val="22"/>
          <w:shd w:val="clear" w:color="auto" w:fill="FFFF99"/>
          <w:rtl/>
        </w:rPr>
        <w:t xml:space="preserve">ירותי שמירה, </w:t>
      </w:r>
      <w:r w:rsidRPr="00B01BF0">
        <w:rPr>
          <w:rStyle w:val="default"/>
          <w:rFonts w:cs="FrankRuehl"/>
          <w:vanish/>
          <w:sz w:val="22"/>
          <w:szCs w:val="22"/>
          <w:shd w:val="clear" w:color="auto" w:fill="FFFF99"/>
          <w:rtl/>
        </w:rPr>
        <w:t>תש</w:t>
      </w:r>
      <w:r w:rsidRPr="00B01BF0">
        <w:rPr>
          <w:rStyle w:val="default"/>
          <w:rFonts w:cs="FrankRuehl" w:hint="cs"/>
          <w:vanish/>
          <w:sz w:val="22"/>
          <w:szCs w:val="22"/>
          <w:shd w:val="clear" w:color="auto" w:fill="FFFF99"/>
          <w:rtl/>
        </w:rPr>
        <w:t>ל"ב</w:t>
      </w:r>
      <w:r w:rsidRPr="00B01BF0">
        <w:rPr>
          <w:rStyle w:val="default"/>
          <w:rFonts w:cs="FrankRuehl"/>
          <w:vanish/>
          <w:sz w:val="22"/>
          <w:szCs w:val="22"/>
          <w:shd w:val="clear" w:color="auto" w:fill="FFFF99"/>
          <w:rtl/>
        </w:rPr>
        <w:t>–1972;</w:t>
      </w:r>
    </w:p>
    <w:p w14:paraId="2C658364" w14:textId="77777777" w:rsidR="00B25453" w:rsidRPr="00B01BF0" w:rsidRDefault="00B25453" w:rsidP="00B25453">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(5)</w:t>
      </w:r>
      <w:r w:rsidRPr="00B01BF0">
        <w:rPr>
          <w:rStyle w:val="default"/>
          <w:rFonts w:cs="FrankRuehl"/>
          <w:vanish/>
          <w:sz w:val="22"/>
          <w:szCs w:val="22"/>
          <w:shd w:val="clear" w:color="auto" w:fill="FFFF99"/>
          <w:rtl/>
        </w:rPr>
        <w:tab/>
        <w:t xml:space="preserve">אם </w:t>
      </w:r>
      <w:r w:rsidRPr="00B01BF0">
        <w:rPr>
          <w:rStyle w:val="default"/>
          <w:rFonts w:cs="FrankRuehl" w:hint="cs"/>
          <w:vanish/>
          <w:sz w:val="22"/>
          <w:szCs w:val="22"/>
          <w:shd w:val="clear" w:color="auto" w:fill="FFFF99"/>
          <w:rtl/>
        </w:rPr>
        <w:t xml:space="preserve">המבקש הוא נושא משרה או עובד בתאגיד שהוטל עליו תפקיד כאמור בסעיף 5(ד), או מועסק על-ידו. </w:t>
      </w:r>
    </w:p>
    <w:p w14:paraId="4D6E4E5F" w14:textId="77777777" w:rsidR="00B25453" w:rsidRPr="00B01BF0" w:rsidRDefault="00B25453" w:rsidP="00B25453">
      <w:pPr>
        <w:pStyle w:val="P00"/>
        <w:spacing w:before="0"/>
        <w:ind w:left="0" w:right="1134"/>
        <w:rPr>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 xml:space="preserve">לא </w:t>
      </w:r>
      <w:r w:rsidRPr="00B01BF0">
        <w:rPr>
          <w:rStyle w:val="default"/>
          <w:rFonts w:cs="FrankRuehl" w:hint="cs"/>
          <w:vanish/>
          <w:sz w:val="22"/>
          <w:szCs w:val="22"/>
          <w:shd w:val="clear" w:color="auto" w:fill="FFFF99"/>
          <w:rtl/>
        </w:rPr>
        <w:t xml:space="preserve">יינתן אישור לאדם שהורשע בעבירה שיש עמה קלון, אם ביום שבו הגיש בקשה לקבלת אישור טרם עברו עשר שנים מיום שעבר את העבירה. </w:t>
      </w:r>
    </w:p>
    <w:p w14:paraId="1BC17173" w14:textId="77777777" w:rsidR="008D244A" w:rsidRPr="00B25453" w:rsidRDefault="008D244A" w:rsidP="00B25453">
      <w:pPr>
        <w:pStyle w:val="P00"/>
        <w:spacing w:before="0"/>
        <w:ind w:left="0" w:right="1134"/>
        <w:rPr>
          <w:rStyle w:val="default"/>
          <w:rFonts w:cs="FrankRuehl" w:hint="cs"/>
          <w:sz w:val="2"/>
          <w:szCs w:val="2"/>
          <w:u w:val="single"/>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(ה)</w:t>
      </w:r>
      <w:r w:rsidRPr="00B01BF0">
        <w:rPr>
          <w:rStyle w:val="default"/>
          <w:rFonts w:cs="FrankRuehl"/>
          <w:vanish/>
          <w:sz w:val="22"/>
          <w:szCs w:val="22"/>
          <w:u w:val="single"/>
          <w:shd w:val="clear" w:color="auto" w:fill="FFFF99"/>
          <w:rtl/>
        </w:rPr>
        <w:tab/>
        <w:t xml:space="preserve">לא </w:t>
      </w:r>
      <w:r w:rsidRPr="00B01BF0">
        <w:rPr>
          <w:rStyle w:val="default"/>
          <w:rFonts w:cs="FrankRuehl" w:hint="cs"/>
          <w:vanish/>
          <w:sz w:val="22"/>
          <w:szCs w:val="22"/>
          <w:u w:val="single"/>
          <w:shd w:val="clear" w:color="auto" w:fill="FFFF99"/>
          <w:rtl/>
        </w:rPr>
        <w:t>יינתן אישור לאדם אלא אם כן הוא ממלא אחר התנאים ועומד בדרישות שקבע שר המשפטים לענין עשיית ביטוח או מתן ערבות בנקאית, לשם כיסוי נזקים העלולים להיגרם על ידו במהלך ביצוע תפקידו.</w:t>
      </w:r>
      <w:bookmarkEnd w:id="60"/>
    </w:p>
    <w:p w14:paraId="672A0192" w14:textId="77777777" w:rsidR="008D244A" w:rsidRDefault="008D244A" w:rsidP="006B353F">
      <w:pPr>
        <w:pStyle w:val="P00"/>
        <w:spacing w:before="72"/>
        <w:ind w:left="0" w:right="1134"/>
        <w:rPr>
          <w:rStyle w:val="default"/>
          <w:rFonts w:cs="FrankRuehl"/>
          <w:rtl/>
        </w:rPr>
      </w:pPr>
      <w:bookmarkStart w:id="61" w:name="Seif85"/>
      <w:bookmarkEnd w:id="61"/>
      <w:r>
        <w:rPr>
          <w:lang w:val="he-IL"/>
        </w:rPr>
        <w:pict w14:anchorId="56FB6AAB">
          <v:rect id="_x0000_s2069" style="position:absolute;left:0;text-align:left;margin-left:464.5pt;margin-top:8.05pt;width:75.05pt;height:37.8pt;z-index:251521024" o:allowincell="f" filled="f" stroked="f" strokecolor="lime" strokeweight=".25pt">
            <v:textbox inset="0,0,0,0">
              <w:txbxContent>
                <w:p w14:paraId="3820F787" w14:textId="77777777" w:rsidR="00FF4A82" w:rsidRDefault="00FF4A82">
                  <w:pPr>
                    <w:spacing w:line="160" w:lineRule="exact"/>
                    <w:jc w:val="left"/>
                    <w:rPr>
                      <w:rFonts w:cs="Miriam"/>
                      <w:noProof/>
                      <w:sz w:val="18"/>
                      <w:szCs w:val="18"/>
                      <w:rtl/>
                    </w:rPr>
                  </w:pPr>
                  <w:r>
                    <w:rPr>
                      <w:rFonts w:cs="Miriam"/>
                      <w:sz w:val="18"/>
                      <w:szCs w:val="18"/>
                      <w:rtl/>
                    </w:rPr>
                    <w:t>תוקף</w:t>
                  </w:r>
                  <w:r>
                    <w:rPr>
                      <w:rFonts w:cs="Miriam" w:hint="cs"/>
                      <w:sz w:val="18"/>
                      <w:szCs w:val="18"/>
                      <w:rtl/>
                    </w:rPr>
                    <w:t xml:space="preserve"> אישורים </w:t>
                  </w:r>
                  <w:r>
                    <w:rPr>
                      <w:rFonts w:cs="Miriam"/>
                      <w:sz w:val="18"/>
                      <w:szCs w:val="18"/>
                      <w:rtl/>
                    </w:rPr>
                    <w:t>וסדר</w:t>
                  </w:r>
                  <w:r>
                    <w:rPr>
                      <w:rFonts w:cs="Miriam" w:hint="cs"/>
                      <w:sz w:val="18"/>
                      <w:szCs w:val="18"/>
                      <w:rtl/>
                    </w:rPr>
                    <w:t>י עבודה</w:t>
                  </w:r>
                </w:p>
                <w:p w14:paraId="63C4D80C"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10) </w:t>
                  </w:r>
                </w:p>
                <w:p w14:paraId="11A134AE"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Style w:val="big-number"/>
          <w:rtl/>
        </w:rPr>
        <w:t>5</w:t>
      </w:r>
      <w:r>
        <w:rPr>
          <w:rStyle w:val="default"/>
          <w:rFonts w:cs="FrankRuehl"/>
          <w:rtl/>
        </w:rPr>
        <w:t>ב.</w:t>
      </w:r>
      <w:r>
        <w:rPr>
          <w:rStyle w:val="default"/>
          <w:rFonts w:cs="FrankRuehl"/>
          <w:rtl/>
        </w:rPr>
        <w:tab/>
        <w:t>(א)</w:t>
      </w:r>
      <w:r>
        <w:rPr>
          <w:rStyle w:val="default"/>
          <w:rFonts w:cs="FrankRuehl"/>
          <w:rtl/>
        </w:rPr>
        <w:tab/>
        <w:t>איש</w:t>
      </w:r>
      <w:r>
        <w:rPr>
          <w:rStyle w:val="default"/>
          <w:rFonts w:cs="FrankRuehl" w:hint="cs"/>
          <w:rtl/>
        </w:rPr>
        <w:t>ור יינתן בכתב, ותקפו עד ת</w:t>
      </w:r>
      <w:r>
        <w:rPr>
          <w:rStyle w:val="default"/>
          <w:rFonts w:cs="FrankRuehl"/>
          <w:rtl/>
        </w:rPr>
        <w:t>ום ה</w:t>
      </w:r>
      <w:r>
        <w:rPr>
          <w:rStyle w:val="default"/>
          <w:rFonts w:cs="FrankRuehl" w:hint="cs"/>
          <w:rtl/>
        </w:rPr>
        <w:t>שנה שלאחר נתי</w:t>
      </w:r>
      <w:r>
        <w:rPr>
          <w:rStyle w:val="default"/>
          <w:rFonts w:cs="FrankRuehl"/>
          <w:rtl/>
        </w:rPr>
        <w:t>נת</w:t>
      </w:r>
      <w:r>
        <w:rPr>
          <w:rStyle w:val="default"/>
          <w:rFonts w:cs="FrankRuehl" w:hint="cs"/>
          <w:rtl/>
        </w:rPr>
        <w:t xml:space="preserve">ו, ולאחר מכן הוא טעון חידוש מדי שנה בשנה; אישור שחודש יהיה בתוקף עד תום השנה שבה ניתן. </w:t>
      </w:r>
    </w:p>
    <w:p w14:paraId="518B321A"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איש</w:t>
      </w:r>
      <w:r>
        <w:rPr>
          <w:rStyle w:val="default"/>
          <w:rFonts w:cs="FrankRuehl" w:hint="cs"/>
          <w:rtl/>
        </w:rPr>
        <w:t xml:space="preserve">ור אשר פקע תקפו ולא הוגשה בקשה לחידושו במשך תקופה של למעלה משנה, לא יחודש; ואולם רשאי בעל אישור כאמור לבקש אישור מחדש. </w:t>
      </w:r>
    </w:p>
    <w:p w14:paraId="640DF725"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בקש</w:t>
      </w:r>
      <w:r>
        <w:rPr>
          <w:rStyle w:val="default"/>
          <w:rFonts w:cs="FrankRuehl" w:hint="cs"/>
          <w:rtl/>
        </w:rPr>
        <w:t>ה למתן או לחי</w:t>
      </w:r>
      <w:r>
        <w:rPr>
          <w:rStyle w:val="default"/>
          <w:rFonts w:cs="FrankRuehl"/>
          <w:rtl/>
        </w:rPr>
        <w:t xml:space="preserve">דוש </w:t>
      </w:r>
      <w:r>
        <w:rPr>
          <w:rStyle w:val="default"/>
          <w:rFonts w:cs="FrankRuehl" w:hint="cs"/>
          <w:rtl/>
        </w:rPr>
        <w:t>אישור תוגש לאחר תשלום אגרה, בדרך, במועד ובצירוף מסמכים, הכל כפי שייקבע בתקנות.</w:t>
      </w:r>
    </w:p>
    <w:p w14:paraId="06CF2F45"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הוע</w:t>
      </w:r>
      <w:r>
        <w:rPr>
          <w:rStyle w:val="default"/>
          <w:rFonts w:cs="FrankRuehl" w:hint="cs"/>
          <w:rtl/>
        </w:rPr>
        <w:t xml:space="preserve">דה תקבע את סדרי עבודתה ככל שלא נקבעו בתקנות. </w:t>
      </w:r>
    </w:p>
    <w:p w14:paraId="555521F6"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62" w:name="Rov249"/>
      <w:r w:rsidRPr="00B01BF0">
        <w:rPr>
          <w:rStyle w:val="default"/>
          <w:rFonts w:cs="FrankRuehl" w:hint="cs"/>
          <w:vanish/>
          <w:color w:val="FF0000"/>
          <w:sz w:val="20"/>
          <w:szCs w:val="20"/>
          <w:shd w:val="clear" w:color="auto" w:fill="FFFF99"/>
          <w:rtl/>
        </w:rPr>
        <w:t>מיום 15.7.1991</w:t>
      </w:r>
    </w:p>
    <w:p w14:paraId="3E04C78A"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w:t>
      </w:r>
      <w:r w:rsidRPr="00B01BF0">
        <w:rPr>
          <w:rStyle w:val="default"/>
          <w:rFonts w:cs="FrankRuehl"/>
          <w:b/>
          <w:bCs/>
          <w:vanish/>
          <w:sz w:val="20"/>
          <w:szCs w:val="20"/>
          <w:shd w:val="clear" w:color="auto" w:fill="FFFF99"/>
          <w:rtl/>
        </w:rPr>
        <w:t>'</w:t>
      </w:r>
      <w:r w:rsidRPr="00B01BF0">
        <w:rPr>
          <w:rStyle w:val="default"/>
          <w:rFonts w:cs="FrankRuehl" w:hint="cs"/>
          <w:b/>
          <w:bCs/>
          <w:vanish/>
          <w:sz w:val="20"/>
          <w:szCs w:val="20"/>
          <w:shd w:val="clear" w:color="auto" w:fill="FFFF99"/>
          <w:rtl/>
        </w:rPr>
        <w:t xml:space="preserve"> 10</w:t>
      </w:r>
    </w:p>
    <w:p w14:paraId="5867C58F"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94" w:history="1">
        <w:r w:rsidRPr="00B01BF0">
          <w:rPr>
            <w:rStyle w:val="Hyperlink"/>
            <w:rFonts w:cs="FrankRuehl" w:hint="cs"/>
            <w:vanish/>
            <w:szCs w:val="20"/>
            <w:shd w:val="clear" w:color="auto" w:fill="FFFF99"/>
            <w:rtl/>
          </w:rPr>
          <w:t>ס"ח תשנ"א מס' 1364</w:t>
        </w:r>
      </w:hyperlink>
      <w:r w:rsidRPr="00B01BF0">
        <w:rPr>
          <w:rStyle w:val="default"/>
          <w:rFonts w:cs="FrankRuehl" w:hint="cs"/>
          <w:vanish/>
          <w:sz w:val="20"/>
          <w:szCs w:val="20"/>
          <w:shd w:val="clear" w:color="auto" w:fill="FFFF99"/>
          <w:rtl/>
        </w:rPr>
        <w:t xml:space="preserve"> מיום 17.7.1991 עמ' 199</w:t>
      </w:r>
      <w:r w:rsidR="00B25453" w:rsidRPr="00B01BF0">
        <w:rPr>
          <w:rStyle w:val="default"/>
          <w:rFonts w:cs="FrankRuehl" w:hint="cs"/>
          <w:vanish/>
          <w:sz w:val="20"/>
          <w:szCs w:val="20"/>
          <w:shd w:val="clear" w:color="auto" w:fill="FFFF99"/>
          <w:rtl/>
        </w:rPr>
        <w:t xml:space="preserve"> (</w:t>
      </w:r>
      <w:hyperlink r:id="rId95" w:history="1">
        <w:r w:rsidR="00B25453" w:rsidRPr="00B01BF0">
          <w:rPr>
            <w:rStyle w:val="Hyperlink"/>
            <w:rFonts w:cs="FrankRuehl" w:hint="cs"/>
            <w:vanish/>
            <w:szCs w:val="20"/>
            <w:shd w:val="clear" w:color="auto" w:fill="FFFF99"/>
            <w:rtl/>
          </w:rPr>
          <w:t>ה"ח 2052</w:t>
        </w:r>
      </w:hyperlink>
      <w:r w:rsidR="00B25453" w:rsidRPr="00B01BF0">
        <w:rPr>
          <w:rStyle w:val="default"/>
          <w:rFonts w:cs="FrankRuehl" w:hint="cs"/>
          <w:vanish/>
          <w:sz w:val="20"/>
          <w:szCs w:val="20"/>
          <w:shd w:val="clear" w:color="auto" w:fill="FFFF99"/>
          <w:rtl/>
        </w:rPr>
        <w:t>)</w:t>
      </w:r>
    </w:p>
    <w:p w14:paraId="2012E348" w14:textId="77777777" w:rsidR="008D244A" w:rsidRDefault="008D244A">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סעיף 5ב</w:t>
      </w:r>
      <w:bookmarkEnd w:id="62"/>
    </w:p>
    <w:p w14:paraId="0FA5FCF4" w14:textId="77777777" w:rsidR="008D244A" w:rsidRDefault="008D244A" w:rsidP="006B353F">
      <w:pPr>
        <w:pStyle w:val="P00"/>
        <w:spacing w:before="72"/>
        <w:ind w:left="0" w:right="1134"/>
        <w:rPr>
          <w:rStyle w:val="default"/>
          <w:rFonts w:cs="FrankRuehl" w:hint="cs"/>
          <w:rtl/>
        </w:rPr>
      </w:pPr>
      <w:bookmarkStart w:id="63" w:name="Seif86"/>
      <w:bookmarkEnd w:id="63"/>
      <w:r>
        <w:rPr>
          <w:lang w:val="he-IL"/>
        </w:rPr>
        <w:pict w14:anchorId="0638009C">
          <v:rect id="_x0000_s2070" style="position:absolute;left:0;text-align:left;margin-left:464.5pt;margin-top:8.05pt;width:75.05pt;height:34.65pt;z-index:251522048" o:allowincell="f" filled="f" stroked="f" strokecolor="lime" strokeweight=".25pt">
            <v:textbox inset="0,0,0,0">
              <w:txbxContent>
                <w:p w14:paraId="6232011D" w14:textId="77777777" w:rsidR="00FF4A82" w:rsidRDefault="00FF4A82">
                  <w:pPr>
                    <w:spacing w:line="160" w:lineRule="exact"/>
                    <w:jc w:val="left"/>
                    <w:rPr>
                      <w:rFonts w:cs="Miriam" w:hint="cs"/>
                      <w:sz w:val="18"/>
                      <w:szCs w:val="18"/>
                      <w:rtl/>
                    </w:rPr>
                  </w:pPr>
                  <w:r>
                    <w:rPr>
                      <w:rFonts w:cs="Miriam"/>
                      <w:sz w:val="18"/>
                      <w:szCs w:val="18"/>
                      <w:rtl/>
                    </w:rPr>
                    <w:t xml:space="preserve">בעל </w:t>
                  </w:r>
                  <w:r>
                    <w:rPr>
                      <w:rFonts w:cs="Miriam" w:hint="cs"/>
                      <w:sz w:val="18"/>
                      <w:szCs w:val="18"/>
                      <w:rtl/>
                    </w:rPr>
                    <w:t>אישור חדש</w:t>
                  </w:r>
                </w:p>
                <w:p w14:paraId="3361A781" w14:textId="77777777" w:rsidR="00FF4A82" w:rsidRDefault="00FF4A82">
                  <w:pPr>
                    <w:spacing w:line="160" w:lineRule="exact"/>
                    <w:jc w:val="left"/>
                    <w:rPr>
                      <w:rFonts w:cs="Miriam"/>
                      <w:noProof/>
                      <w:sz w:val="18"/>
                      <w:szCs w:val="18"/>
                      <w:rtl/>
                    </w:rPr>
                  </w:pPr>
                  <w:r>
                    <w:rPr>
                      <w:rFonts w:cs="Miriam" w:hint="cs"/>
                      <w:sz w:val="18"/>
                      <w:szCs w:val="18"/>
                      <w:rtl/>
                    </w:rPr>
                    <w:t xml:space="preserve">(תיקון מס' 20)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Style w:val="big-number"/>
          <w:rtl/>
        </w:rPr>
        <w:t>5</w:t>
      </w:r>
      <w:r>
        <w:rPr>
          <w:rStyle w:val="default"/>
          <w:rFonts w:cs="FrankRuehl"/>
          <w:rtl/>
        </w:rPr>
        <w:t>ב1.</w:t>
      </w:r>
      <w:r>
        <w:rPr>
          <w:rStyle w:val="default"/>
          <w:rFonts w:cs="FrankRuehl"/>
          <w:rtl/>
        </w:rPr>
        <w:tab/>
        <w:t>בעל</w:t>
      </w:r>
      <w:r>
        <w:rPr>
          <w:rStyle w:val="default"/>
          <w:rFonts w:cs="FrankRuehl" w:hint="cs"/>
          <w:rtl/>
        </w:rPr>
        <w:t xml:space="preserve"> אישור, אשר טרם חלפה חצי שנה מיום שניתן לו אישור לראשונה (בסעיף זה </w:t>
      </w:r>
      <w:r w:rsidR="00B0129E">
        <w:rPr>
          <w:rStyle w:val="default"/>
          <w:rFonts w:cs="FrankRuehl" w:hint="cs"/>
          <w:rtl/>
        </w:rPr>
        <w:t>-</w:t>
      </w:r>
      <w:r>
        <w:rPr>
          <w:rStyle w:val="default"/>
          <w:rFonts w:cs="FrankRuehl"/>
          <w:rtl/>
        </w:rPr>
        <w:t xml:space="preserve"> בעל אי</w:t>
      </w:r>
      <w:r>
        <w:rPr>
          <w:rStyle w:val="default"/>
          <w:rFonts w:cs="FrankRuehl" w:hint="cs"/>
          <w:rtl/>
        </w:rPr>
        <w:t>שור חדש), יצא</w:t>
      </w:r>
      <w:r>
        <w:rPr>
          <w:rStyle w:val="default"/>
          <w:rFonts w:cs="FrankRuehl"/>
          <w:rtl/>
        </w:rPr>
        <w:t xml:space="preserve"> ל</w:t>
      </w:r>
      <w:r>
        <w:rPr>
          <w:rStyle w:val="default"/>
          <w:rFonts w:cs="FrankRuehl" w:hint="cs"/>
          <w:rtl/>
        </w:rPr>
        <w:t>ביצוע כל תפקי</w:t>
      </w:r>
      <w:r>
        <w:rPr>
          <w:rStyle w:val="default"/>
          <w:rFonts w:cs="FrankRuehl"/>
          <w:rtl/>
        </w:rPr>
        <w:t>ד</w:t>
      </w:r>
      <w:r>
        <w:rPr>
          <w:rStyle w:val="default"/>
          <w:rFonts w:cs="FrankRuehl" w:hint="cs"/>
          <w:rtl/>
        </w:rPr>
        <w:t xml:space="preserve"> שיוטל עליו בחברת בעל תפקיד נוסף אשר אינו בעל אישור חדש.</w:t>
      </w:r>
    </w:p>
    <w:p w14:paraId="6DE5CE2A" w14:textId="77777777" w:rsidR="008D244A" w:rsidRPr="00B01BF0" w:rsidRDefault="008D244A">
      <w:pPr>
        <w:pStyle w:val="P22"/>
        <w:spacing w:before="0"/>
        <w:ind w:left="-3" w:right="1134"/>
        <w:rPr>
          <w:rStyle w:val="default"/>
          <w:rFonts w:cs="FrankRuehl" w:hint="cs"/>
          <w:vanish/>
          <w:color w:val="FF0000"/>
          <w:sz w:val="20"/>
          <w:szCs w:val="20"/>
          <w:shd w:val="clear" w:color="auto" w:fill="FFFF99"/>
          <w:rtl/>
        </w:rPr>
      </w:pPr>
      <w:bookmarkStart w:id="64" w:name="Rov388"/>
      <w:r w:rsidRPr="00B01BF0">
        <w:rPr>
          <w:rStyle w:val="default"/>
          <w:rFonts w:cs="FrankRuehl" w:hint="cs"/>
          <w:vanish/>
          <w:color w:val="FF0000"/>
          <w:sz w:val="20"/>
          <w:szCs w:val="20"/>
          <w:shd w:val="clear" w:color="auto" w:fill="FFFF99"/>
          <w:rtl/>
        </w:rPr>
        <w:t>מיום 13.11.2000</w:t>
      </w:r>
    </w:p>
    <w:p w14:paraId="242323EF" w14:textId="77777777" w:rsidR="008D244A" w:rsidRPr="00B01BF0" w:rsidRDefault="008D244A">
      <w:pPr>
        <w:pStyle w:val="P22"/>
        <w:spacing w:before="0"/>
        <w:ind w:left="-3"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20</w:t>
      </w:r>
    </w:p>
    <w:p w14:paraId="73265945" w14:textId="77777777" w:rsidR="008D244A" w:rsidRPr="00B01BF0" w:rsidRDefault="008D244A">
      <w:pPr>
        <w:pStyle w:val="P22"/>
        <w:spacing w:before="0"/>
        <w:ind w:left="-3" w:right="1134"/>
        <w:rPr>
          <w:rStyle w:val="default"/>
          <w:rFonts w:cs="FrankRuehl" w:hint="cs"/>
          <w:vanish/>
          <w:sz w:val="20"/>
          <w:szCs w:val="20"/>
          <w:shd w:val="clear" w:color="auto" w:fill="FFFF99"/>
          <w:rtl/>
        </w:rPr>
      </w:pPr>
      <w:hyperlink r:id="rId96" w:history="1">
        <w:r w:rsidRPr="00B01BF0">
          <w:rPr>
            <w:rStyle w:val="Hyperlink"/>
            <w:rFonts w:cs="FrankRuehl" w:hint="cs"/>
            <w:vanish/>
            <w:szCs w:val="20"/>
            <w:shd w:val="clear" w:color="auto" w:fill="FFFF99"/>
            <w:rtl/>
          </w:rPr>
          <w:t>ס"ח תש"ס מס' 1752</w:t>
        </w:r>
      </w:hyperlink>
      <w:r w:rsidRPr="00B01BF0">
        <w:rPr>
          <w:rStyle w:val="default"/>
          <w:rFonts w:cs="FrankRuehl" w:hint="cs"/>
          <w:vanish/>
          <w:sz w:val="20"/>
          <w:szCs w:val="20"/>
          <w:shd w:val="clear" w:color="auto" w:fill="FFFF99"/>
          <w:rtl/>
        </w:rPr>
        <w:t xml:space="preserve"> מיום 13.8.2000 עמ' 282</w:t>
      </w:r>
      <w:r w:rsidR="001F2901" w:rsidRPr="00B01BF0">
        <w:rPr>
          <w:rStyle w:val="default"/>
          <w:rFonts w:cs="FrankRuehl" w:hint="cs"/>
          <w:vanish/>
          <w:sz w:val="20"/>
          <w:szCs w:val="20"/>
          <w:shd w:val="clear" w:color="auto" w:fill="FFFF99"/>
          <w:rtl/>
        </w:rPr>
        <w:t xml:space="preserve"> (</w:t>
      </w:r>
      <w:hyperlink r:id="rId97" w:history="1">
        <w:r w:rsidR="001F2901" w:rsidRPr="00B01BF0">
          <w:rPr>
            <w:rStyle w:val="Hyperlink"/>
            <w:rFonts w:cs="FrankRuehl" w:hint="cs"/>
            <w:vanish/>
            <w:szCs w:val="20"/>
            <w:shd w:val="clear" w:color="auto" w:fill="FFFF99"/>
            <w:rtl/>
          </w:rPr>
          <w:t>ה"ח 2868</w:t>
        </w:r>
      </w:hyperlink>
      <w:r w:rsidR="001F2901" w:rsidRPr="00B01BF0">
        <w:rPr>
          <w:rStyle w:val="default"/>
          <w:rFonts w:cs="FrankRuehl" w:hint="cs"/>
          <w:vanish/>
          <w:sz w:val="20"/>
          <w:szCs w:val="20"/>
          <w:shd w:val="clear" w:color="auto" w:fill="FFFF99"/>
          <w:rtl/>
        </w:rPr>
        <w:t>)</w:t>
      </w:r>
    </w:p>
    <w:p w14:paraId="213B96EB" w14:textId="77777777" w:rsidR="008D244A" w:rsidRDefault="008D244A">
      <w:pPr>
        <w:pStyle w:val="P22"/>
        <w:spacing w:before="0"/>
        <w:ind w:left="-3"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סעיף 5ב1</w:t>
      </w:r>
      <w:bookmarkEnd w:id="64"/>
    </w:p>
    <w:p w14:paraId="061969C0" w14:textId="77777777" w:rsidR="008D244A" w:rsidRDefault="008D244A" w:rsidP="00CF0612">
      <w:pPr>
        <w:pStyle w:val="P00"/>
        <w:spacing w:before="72"/>
        <w:ind w:left="0" w:right="1134"/>
        <w:rPr>
          <w:rStyle w:val="default"/>
          <w:rFonts w:cs="FrankRuehl" w:hint="cs"/>
          <w:rtl/>
        </w:rPr>
      </w:pPr>
      <w:bookmarkStart w:id="65" w:name="Seif87"/>
      <w:bookmarkEnd w:id="65"/>
      <w:r>
        <w:rPr>
          <w:lang w:val="he-IL"/>
        </w:rPr>
        <w:pict w14:anchorId="2D7C1606">
          <v:rect id="_x0000_s2071" style="position:absolute;left:0;text-align:left;margin-left:464.5pt;margin-top:8.05pt;width:75.05pt;height:49.75pt;z-index:251523072" o:allowincell="f" filled="f" stroked="f" strokecolor="lime" strokeweight=".25pt">
            <v:textbox inset="0,0,0,0">
              <w:txbxContent>
                <w:p w14:paraId="4179300B" w14:textId="77777777" w:rsidR="00FF4A82" w:rsidRDefault="00FF4A82">
                  <w:pPr>
                    <w:spacing w:line="160" w:lineRule="exact"/>
                    <w:jc w:val="left"/>
                    <w:rPr>
                      <w:rFonts w:cs="Miriam"/>
                      <w:noProof/>
                      <w:sz w:val="18"/>
                      <w:szCs w:val="18"/>
                      <w:rtl/>
                    </w:rPr>
                  </w:pPr>
                  <w:r>
                    <w:rPr>
                      <w:rFonts w:cs="Miriam"/>
                      <w:sz w:val="18"/>
                      <w:szCs w:val="18"/>
                      <w:rtl/>
                    </w:rPr>
                    <w:t>ניהו</w:t>
                  </w:r>
                  <w:r>
                    <w:rPr>
                      <w:rFonts w:cs="Miriam" w:hint="cs"/>
                      <w:sz w:val="18"/>
                      <w:szCs w:val="18"/>
                      <w:rtl/>
                    </w:rPr>
                    <w:t>ל פנקס</w:t>
                  </w:r>
                </w:p>
                <w:p w14:paraId="6134E9C4"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10) </w:t>
                  </w:r>
                </w:p>
                <w:p w14:paraId="45F8E0E4"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א-</w:t>
                  </w:r>
                  <w:r>
                    <w:rPr>
                      <w:rFonts w:cs="Miriam"/>
                      <w:sz w:val="18"/>
                      <w:szCs w:val="18"/>
                      <w:rtl/>
                    </w:rPr>
                    <w:t>1991</w:t>
                  </w:r>
                </w:p>
                <w:p w14:paraId="77D858C0"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5</w:t>
      </w:r>
      <w:r>
        <w:rPr>
          <w:rStyle w:val="default"/>
          <w:rFonts w:cs="FrankRuehl"/>
          <w:rtl/>
        </w:rPr>
        <w:t>ג.</w:t>
      </w:r>
      <w:r>
        <w:rPr>
          <w:rStyle w:val="default"/>
          <w:rFonts w:cs="FrankRuehl"/>
          <w:rtl/>
        </w:rPr>
        <w:tab/>
        <w:t>מנה</w:t>
      </w:r>
      <w:r>
        <w:rPr>
          <w:rStyle w:val="default"/>
          <w:rFonts w:cs="FrankRuehl" w:hint="cs"/>
          <w:rtl/>
        </w:rPr>
        <w:t xml:space="preserve">ל </w:t>
      </w:r>
      <w:r w:rsidR="00CF0612">
        <w:rPr>
          <w:rStyle w:val="default"/>
          <w:rFonts w:cs="FrankRuehl" w:hint="cs"/>
          <w:rtl/>
        </w:rPr>
        <w:t>מערכת ההוצאה לפועל</w:t>
      </w:r>
      <w:r>
        <w:rPr>
          <w:rStyle w:val="default"/>
          <w:rFonts w:cs="FrankRuehl" w:hint="cs"/>
          <w:rtl/>
        </w:rPr>
        <w:t xml:space="preserve"> ינהל פנקס של בעלי אישורים.</w:t>
      </w:r>
    </w:p>
    <w:p w14:paraId="17FA9CF4" w14:textId="77777777" w:rsidR="001024B7" w:rsidRPr="00B01BF0" w:rsidRDefault="001024B7" w:rsidP="001024B7">
      <w:pPr>
        <w:pStyle w:val="P00"/>
        <w:spacing w:before="0"/>
        <w:ind w:left="0" w:right="1134"/>
        <w:rPr>
          <w:rStyle w:val="default"/>
          <w:rFonts w:cs="FrankRuehl" w:hint="cs"/>
          <w:vanish/>
          <w:color w:val="FF0000"/>
          <w:sz w:val="20"/>
          <w:szCs w:val="20"/>
          <w:shd w:val="clear" w:color="auto" w:fill="FFFF99"/>
          <w:rtl/>
        </w:rPr>
      </w:pPr>
      <w:bookmarkStart w:id="66" w:name="Rov348"/>
      <w:r w:rsidRPr="00B01BF0">
        <w:rPr>
          <w:rStyle w:val="default"/>
          <w:rFonts w:cs="FrankRuehl" w:hint="cs"/>
          <w:vanish/>
          <w:color w:val="FF0000"/>
          <w:sz w:val="20"/>
          <w:szCs w:val="20"/>
          <w:shd w:val="clear" w:color="auto" w:fill="FFFF99"/>
          <w:rtl/>
        </w:rPr>
        <w:t>מיום 15.7.1991</w:t>
      </w:r>
    </w:p>
    <w:p w14:paraId="04640AF2" w14:textId="77777777" w:rsidR="001024B7" w:rsidRPr="00B01BF0" w:rsidRDefault="001024B7" w:rsidP="001024B7">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w:t>
      </w:r>
      <w:r w:rsidRPr="00B01BF0">
        <w:rPr>
          <w:rStyle w:val="default"/>
          <w:rFonts w:cs="FrankRuehl"/>
          <w:b/>
          <w:bCs/>
          <w:vanish/>
          <w:sz w:val="20"/>
          <w:szCs w:val="20"/>
          <w:shd w:val="clear" w:color="auto" w:fill="FFFF99"/>
          <w:rtl/>
        </w:rPr>
        <w:t>'</w:t>
      </w:r>
      <w:r w:rsidRPr="00B01BF0">
        <w:rPr>
          <w:rStyle w:val="default"/>
          <w:rFonts w:cs="FrankRuehl" w:hint="cs"/>
          <w:b/>
          <w:bCs/>
          <w:vanish/>
          <w:sz w:val="20"/>
          <w:szCs w:val="20"/>
          <w:shd w:val="clear" w:color="auto" w:fill="FFFF99"/>
          <w:rtl/>
        </w:rPr>
        <w:t xml:space="preserve"> 10</w:t>
      </w:r>
    </w:p>
    <w:p w14:paraId="0D049246" w14:textId="77777777" w:rsidR="001024B7" w:rsidRPr="00B01BF0" w:rsidRDefault="001024B7" w:rsidP="001024B7">
      <w:pPr>
        <w:pStyle w:val="P00"/>
        <w:spacing w:before="0"/>
        <w:ind w:left="0" w:right="1134"/>
        <w:rPr>
          <w:rStyle w:val="default"/>
          <w:rFonts w:cs="FrankRuehl" w:hint="cs"/>
          <w:vanish/>
          <w:sz w:val="20"/>
          <w:szCs w:val="20"/>
          <w:shd w:val="clear" w:color="auto" w:fill="FFFF99"/>
          <w:rtl/>
        </w:rPr>
      </w:pPr>
      <w:hyperlink r:id="rId98" w:history="1">
        <w:r w:rsidRPr="00B01BF0">
          <w:rPr>
            <w:rStyle w:val="Hyperlink"/>
            <w:rFonts w:cs="FrankRuehl" w:hint="cs"/>
            <w:vanish/>
            <w:szCs w:val="20"/>
            <w:shd w:val="clear" w:color="auto" w:fill="FFFF99"/>
            <w:rtl/>
          </w:rPr>
          <w:t>ס"ח תשנ"א מס' 1364</w:t>
        </w:r>
      </w:hyperlink>
      <w:r w:rsidRPr="00B01BF0">
        <w:rPr>
          <w:rStyle w:val="default"/>
          <w:rFonts w:cs="FrankRuehl" w:hint="cs"/>
          <w:vanish/>
          <w:sz w:val="20"/>
          <w:szCs w:val="20"/>
          <w:shd w:val="clear" w:color="auto" w:fill="FFFF99"/>
          <w:rtl/>
        </w:rPr>
        <w:t xml:space="preserve"> מיום 17.7.1991 עמ' 199 (</w:t>
      </w:r>
      <w:hyperlink r:id="rId99" w:history="1">
        <w:r w:rsidRPr="00B01BF0">
          <w:rPr>
            <w:rStyle w:val="Hyperlink"/>
            <w:rFonts w:cs="FrankRuehl" w:hint="cs"/>
            <w:vanish/>
            <w:szCs w:val="20"/>
            <w:shd w:val="clear" w:color="auto" w:fill="FFFF99"/>
            <w:rtl/>
          </w:rPr>
          <w:t>ה"ח 2052</w:t>
        </w:r>
      </w:hyperlink>
      <w:r w:rsidRPr="00B01BF0">
        <w:rPr>
          <w:rStyle w:val="default"/>
          <w:rFonts w:cs="FrankRuehl" w:hint="cs"/>
          <w:vanish/>
          <w:sz w:val="20"/>
          <w:szCs w:val="20"/>
          <w:shd w:val="clear" w:color="auto" w:fill="FFFF99"/>
          <w:rtl/>
        </w:rPr>
        <w:t>)</w:t>
      </w:r>
    </w:p>
    <w:p w14:paraId="036C4F4A" w14:textId="77777777" w:rsidR="001024B7" w:rsidRPr="00B01BF0" w:rsidRDefault="001024B7" w:rsidP="001024B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5ג</w:t>
      </w:r>
    </w:p>
    <w:p w14:paraId="6D2A84C6" w14:textId="77777777" w:rsidR="001024B7" w:rsidRPr="00B01BF0" w:rsidRDefault="001024B7" w:rsidP="001024B7">
      <w:pPr>
        <w:pStyle w:val="P00"/>
        <w:spacing w:before="0"/>
        <w:ind w:left="0" w:right="1134"/>
        <w:rPr>
          <w:rStyle w:val="default"/>
          <w:rFonts w:cs="FrankRuehl" w:hint="cs"/>
          <w:vanish/>
          <w:sz w:val="20"/>
          <w:szCs w:val="20"/>
          <w:shd w:val="clear" w:color="auto" w:fill="FFFF99"/>
          <w:rtl/>
        </w:rPr>
      </w:pPr>
    </w:p>
    <w:p w14:paraId="1334974B" w14:textId="77777777" w:rsidR="001024B7" w:rsidRPr="00B01BF0" w:rsidRDefault="001024B7" w:rsidP="001024B7">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639CD95B" w14:textId="77777777" w:rsidR="001024B7" w:rsidRPr="00B01BF0" w:rsidRDefault="001024B7" w:rsidP="001024B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134B7258" w14:textId="77777777" w:rsidR="001024B7" w:rsidRPr="00B01BF0" w:rsidRDefault="001024B7" w:rsidP="001024B7">
      <w:pPr>
        <w:pStyle w:val="P00"/>
        <w:spacing w:before="0"/>
        <w:ind w:left="0" w:right="1134"/>
        <w:rPr>
          <w:rStyle w:val="default"/>
          <w:rFonts w:cs="FrankRuehl" w:hint="cs"/>
          <w:vanish/>
          <w:sz w:val="20"/>
          <w:szCs w:val="20"/>
          <w:shd w:val="clear" w:color="auto" w:fill="FFFF99"/>
          <w:rtl/>
        </w:rPr>
      </w:pPr>
      <w:hyperlink r:id="rId100"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43 (</w:t>
      </w:r>
      <w:hyperlink r:id="rId101"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06E5E3A" w14:textId="77777777" w:rsidR="001024B7" w:rsidRPr="001024B7" w:rsidRDefault="001024B7" w:rsidP="001024B7">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5</w:t>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מנה</w:t>
      </w:r>
      <w:r w:rsidRPr="00B01BF0">
        <w:rPr>
          <w:rStyle w:val="default"/>
          <w:rFonts w:cs="FrankRuehl" w:hint="cs"/>
          <w:strike/>
          <w:vanish/>
          <w:sz w:val="22"/>
          <w:szCs w:val="22"/>
          <w:shd w:val="clear" w:color="auto" w:fill="FFFF99"/>
          <w:rtl/>
        </w:rPr>
        <w:t>ל בתי-המשפט</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מערכת ההוצאה לפועל</w:t>
      </w:r>
      <w:r w:rsidRPr="00B01BF0">
        <w:rPr>
          <w:rStyle w:val="default"/>
          <w:rFonts w:cs="FrankRuehl" w:hint="cs"/>
          <w:vanish/>
          <w:sz w:val="22"/>
          <w:szCs w:val="22"/>
          <w:shd w:val="clear" w:color="auto" w:fill="FFFF99"/>
          <w:rtl/>
        </w:rPr>
        <w:t xml:space="preserve"> ינהל פנקס של בעלי אישורים.</w:t>
      </w:r>
      <w:bookmarkEnd w:id="66"/>
    </w:p>
    <w:p w14:paraId="3521C31E" w14:textId="77777777" w:rsidR="001024B7" w:rsidRDefault="001024B7" w:rsidP="006B353F">
      <w:pPr>
        <w:pStyle w:val="P00"/>
        <w:spacing w:before="72"/>
        <w:ind w:left="0" w:right="1134"/>
        <w:rPr>
          <w:rStyle w:val="default"/>
          <w:rFonts w:cs="FrankRuehl" w:hint="cs"/>
          <w:rtl/>
        </w:rPr>
      </w:pPr>
    </w:p>
    <w:p w14:paraId="6B472CE3" w14:textId="77777777" w:rsidR="001024B7" w:rsidRDefault="001024B7" w:rsidP="006B353F">
      <w:pPr>
        <w:pStyle w:val="P00"/>
        <w:spacing w:before="72"/>
        <w:ind w:left="0" w:right="1134"/>
        <w:rPr>
          <w:rStyle w:val="default"/>
          <w:rFonts w:cs="FrankRuehl" w:hint="cs"/>
          <w:rtl/>
        </w:rPr>
      </w:pPr>
    </w:p>
    <w:p w14:paraId="2491FC40" w14:textId="77777777" w:rsidR="008D244A" w:rsidRDefault="008D244A" w:rsidP="001024B7">
      <w:pPr>
        <w:pStyle w:val="P00"/>
        <w:spacing w:before="72"/>
        <w:ind w:left="0" w:right="1134"/>
        <w:rPr>
          <w:rStyle w:val="default"/>
          <w:rFonts w:cs="FrankRuehl"/>
          <w:rtl/>
        </w:rPr>
      </w:pPr>
      <w:bookmarkStart w:id="67" w:name="Seif88"/>
      <w:bookmarkEnd w:id="67"/>
      <w:r>
        <w:rPr>
          <w:lang w:val="he-IL"/>
        </w:rPr>
        <w:pict w14:anchorId="0C65A43F">
          <v:rect id="_x0000_s2072" style="position:absolute;left:0;text-align:left;margin-left:464.5pt;margin-top:8.05pt;width:75.05pt;height:48.2pt;z-index:251524096" o:allowincell="f" filled="f" stroked="f" strokecolor="lime" strokeweight=".25pt">
            <v:textbox inset="0,0,0,0">
              <w:txbxContent>
                <w:p w14:paraId="25E71199" w14:textId="77777777" w:rsidR="00FF4A82" w:rsidRDefault="00FF4A82">
                  <w:pPr>
                    <w:spacing w:line="160" w:lineRule="exact"/>
                    <w:jc w:val="left"/>
                    <w:rPr>
                      <w:rFonts w:cs="Miriam"/>
                      <w:noProof/>
                      <w:sz w:val="18"/>
                      <w:szCs w:val="18"/>
                      <w:rtl/>
                    </w:rPr>
                  </w:pPr>
                  <w:r>
                    <w:rPr>
                      <w:rFonts w:cs="Miriam"/>
                      <w:sz w:val="18"/>
                      <w:szCs w:val="18"/>
                      <w:rtl/>
                    </w:rPr>
                    <w:t>סייג</w:t>
                  </w:r>
                  <w:r>
                    <w:rPr>
                      <w:rFonts w:cs="Miriam" w:hint="cs"/>
                      <w:sz w:val="18"/>
                      <w:szCs w:val="18"/>
                      <w:rtl/>
                    </w:rPr>
                    <w:t xml:space="preserve"> לעיסוק</w:t>
                  </w:r>
                </w:p>
                <w:p w14:paraId="2C9ADA93"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10) </w:t>
                  </w:r>
                </w:p>
                <w:p w14:paraId="4BBFF186"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א-</w:t>
                  </w:r>
                  <w:r>
                    <w:rPr>
                      <w:rFonts w:cs="Miriam"/>
                      <w:sz w:val="18"/>
                      <w:szCs w:val="18"/>
                      <w:rtl/>
                    </w:rPr>
                    <w:t>1991</w:t>
                  </w:r>
                </w:p>
                <w:p w14:paraId="1DA17D65"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5</w:t>
      </w:r>
      <w:r>
        <w:rPr>
          <w:rStyle w:val="default"/>
          <w:rFonts w:cs="FrankRuehl"/>
          <w:rtl/>
        </w:rPr>
        <w:t>ד.</w:t>
      </w:r>
      <w:r>
        <w:rPr>
          <w:rStyle w:val="default"/>
          <w:rFonts w:cs="FrankRuehl"/>
          <w:rtl/>
        </w:rPr>
        <w:tab/>
        <w:t>(א)</w:t>
      </w:r>
      <w:r>
        <w:rPr>
          <w:rStyle w:val="default"/>
          <w:rFonts w:cs="FrankRuehl"/>
          <w:rtl/>
        </w:rPr>
        <w:tab/>
        <w:t>בעל</w:t>
      </w:r>
      <w:r>
        <w:rPr>
          <w:rStyle w:val="default"/>
          <w:rFonts w:cs="FrankRuehl" w:hint="cs"/>
          <w:rtl/>
        </w:rPr>
        <w:t xml:space="preserve"> תפקיד לא יעסוק בגבייה של חוב</w:t>
      </w:r>
      <w:r>
        <w:rPr>
          <w:rStyle w:val="default"/>
          <w:rFonts w:cs="FrankRuehl"/>
          <w:rtl/>
        </w:rPr>
        <w:t>ות, ב</w:t>
      </w:r>
      <w:r>
        <w:rPr>
          <w:rStyle w:val="default"/>
          <w:rFonts w:cs="FrankRuehl" w:hint="cs"/>
          <w:rtl/>
        </w:rPr>
        <w:t>מישרין או בע</w:t>
      </w:r>
      <w:r>
        <w:rPr>
          <w:rStyle w:val="default"/>
          <w:rFonts w:cs="FrankRuehl"/>
          <w:rtl/>
        </w:rPr>
        <w:t>קי</w:t>
      </w:r>
      <w:r>
        <w:rPr>
          <w:rStyle w:val="default"/>
          <w:rFonts w:cs="FrankRuehl" w:hint="cs"/>
          <w:rtl/>
        </w:rPr>
        <w:t xml:space="preserve">פין, לא בעצמו ולא על ידי קרובו או שלוחו, אלא מכוח הטלת תפקיד ביצוע על ידי </w:t>
      </w:r>
      <w:r w:rsidR="001024B7">
        <w:rPr>
          <w:rStyle w:val="default"/>
          <w:rFonts w:cs="FrankRuehl" w:hint="cs"/>
          <w:rtl/>
        </w:rPr>
        <w:t>מנהל לשכת הוצאה</w:t>
      </w:r>
      <w:r>
        <w:rPr>
          <w:rStyle w:val="default"/>
          <w:rFonts w:cs="FrankRuehl" w:hint="cs"/>
          <w:rtl/>
        </w:rPr>
        <w:t xml:space="preserve"> לפועל; לענין זה, "קרוב" </w:t>
      </w:r>
      <w:r w:rsidR="00B0129E">
        <w:rPr>
          <w:rStyle w:val="default"/>
          <w:rFonts w:cs="FrankRuehl" w:hint="cs"/>
          <w:rtl/>
        </w:rPr>
        <w:t>-</w:t>
      </w:r>
      <w:r>
        <w:rPr>
          <w:rStyle w:val="default"/>
          <w:rFonts w:cs="FrankRuehl"/>
          <w:rtl/>
        </w:rPr>
        <w:t xml:space="preserve"> בן</w:t>
      </w:r>
      <w:r>
        <w:rPr>
          <w:rStyle w:val="default"/>
          <w:rFonts w:cs="FrankRuehl" w:hint="cs"/>
          <w:rtl/>
        </w:rPr>
        <w:t xml:space="preserve"> זוג, הורים, אחים וילדים.</w:t>
      </w:r>
    </w:p>
    <w:p w14:paraId="0F86D96D"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האמ</w:t>
      </w:r>
      <w:r>
        <w:rPr>
          <w:rStyle w:val="default"/>
          <w:rFonts w:cs="FrankRuehl" w:hint="cs"/>
          <w:rtl/>
        </w:rPr>
        <w:t>ור בסעיף קטן (א) לא יחול על פעולות שנעשו במסגרת עיסוקו של בעל תפקיד כעורך-דין או כמתמחה.</w:t>
      </w:r>
    </w:p>
    <w:p w14:paraId="434FEA96"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68" w:name="Rov349"/>
      <w:r w:rsidRPr="00B01BF0">
        <w:rPr>
          <w:rStyle w:val="default"/>
          <w:rFonts w:cs="FrankRuehl" w:hint="cs"/>
          <w:vanish/>
          <w:color w:val="FF0000"/>
          <w:sz w:val="20"/>
          <w:szCs w:val="20"/>
          <w:shd w:val="clear" w:color="auto" w:fill="FFFF99"/>
          <w:rtl/>
        </w:rPr>
        <w:t>מיום 15.7.1991</w:t>
      </w:r>
    </w:p>
    <w:p w14:paraId="6BE75AF9"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w:t>
      </w:r>
      <w:r w:rsidRPr="00B01BF0">
        <w:rPr>
          <w:rStyle w:val="default"/>
          <w:rFonts w:cs="FrankRuehl"/>
          <w:b/>
          <w:bCs/>
          <w:vanish/>
          <w:sz w:val="20"/>
          <w:szCs w:val="20"/>
          <w:shd w:val="clear" w:color="auto" w:fill="FFFF99"/>
          <w:rtl/>
        </w:rPr>
        <w:t>'</w:t>
      </w:r>
      <w:r w:rsidRPr="00B01BF0">
        <w:rPr>
          <w:rStyle w:val="default"/>
          <w:rFonts w:cs="FrankRuehl" w:hint="cs"/>
          <w:b/>
          <w:bCs/>
          <w:vanish/>
          <w:sz w:val="20"/>
          <w:szCs w:val="20"/>
          <w:shd w:val="clear" w:color="auto" w:fill="FFFF99"/>
          <w:rtl/>
        </w:rPr>
        <w:t xml:space="preserve"> 10</w:t>
      </w:r>
    </w:p>
    <w:p w14:paraId="259A0489"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02" w:history="1">
        <w:r w:rsidRPr="00B01BF0">
          <w:rPr>
            <w:rStyle w:val="Hyperlink"/>
            <w:rFonts w:cs="FrankRuehl" w:hint="cs"/>
            <w:vanish/>
            <w:szCs w:val="20"/>
            <w:shd w:val="clear" w:color="auto" w:fill="FFFF99"/>
            <w:rtl/>
          </w:rPr>
          <w:t>ס"ח תשנ"א מס' 1364</w:t>
        </w:r>
      </w:hyperlink>
      <w:r w:rsidRPr="00B01BF0">
        <w:rPr>
          <w:rStyle w:val="default"/>
          <w:rFonts w:cs="FrankRuehl" w:hint="cs"/>
          <w:vanish/>
          <w:sz w:val="20"/>
          <w:szCs w:val="20"/>
          <w:shd w:val="clear" w:color="auto" w:fill="FFFF99"/>
          <w:rtl/>
        </w:rPr>
        <w:t xml:space="preserve"> מיום 17.7.1991 עמ' 199</w:t>
      </w:r>
      <w:r w:rsidR="00B25453" w:rsidRPr="00B01BF0">
        <w:rPr>
          <w:rStyle w:val="default"/>
          <w:rFonts w:cs="FrankRuehl" w:hint="cs"/>
          <w:vanish/>
          <w:sz w:val="20"/>
          <w:szCs w:val="20"/>
          <w:shd w:val="clear" w:color="auto" w:fill="FFFF99"/>
          <w:rtl/>
        </w:rPr>
        <w:t xml:space="preserve"> (</w:t>
      </w:r>
      <w:hyperlink r:id="rId103" w:history="1">
        <w:r w:rsidR="00B25453" w:rsidRPr="00B01BF0">
          <w:rPr>
            <w:rStyle w:val="Hyperlink"/>
            <w:rFonts w:cs="FrankRuehl" w:hint="cs"/>
            <w:vanish/>
            <w:szCs w:val="20"/>
            <w:shd w:val="clear" w:color="auto" w:fill="FFFF99"/>
            <w:rtl/>
          </w:rPr>
          <w:t>ה"ח 2052</w:t>
        </w:r>
      </w:hyperlink>
      <w:r w:rsidR="00B25453" w:rsidRPr="00B01BF0">
        <w:rPr>
          <w:rStyle w:val="default"/>
          <w:rFonts w:cs="FrankRuehl" w:hint="cs"/>
          <w:vanish/>
          <w:sz w:val="20"/>
          <w:szCs w:val="20"/>
          <w:shd w:val="clear" w:color="auto" w:fill="FFFF99"/>
          <w:rtl/>
        </w:rPr>
        <w:t>)</w:t>
      </w:r>
    </w:p>
    <w:p w14:paraId="20ACBBD6"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הוספת סעיף 5ד</w:t>
      </w:r>
    </w:p>
    <w:p w14:paraId="1DAEBFD6" w14:textId="77777777" w:rsidR="001024B7" w:rsidRPr="00B01BF0" w:rsidRDefault="001024B7" w:rsidP="001024B7">
      <w:pPr>
        <w:pStyle w:val="P00"/>
        <w:spacing w:before="0"/>
        <w:ind w:left="0" w:right="1134"/>
        <w:rPr>
          <w:rStyle w:val="default"/>
          <w:rFonts w:cs="FrankRuehl" w:hint="cs"/>
          <w:vanish/>
          <w:sz w:val="20"/>
          <w:szCs w:val="20"/>
          <w:shd w:val="clear" w:color="auto" w:fill="FFFF99"/>
          <w:rtl/>
        </w:rPr>
      </w:pPr>
    </w:p>
    <w:p w14:paraId="540225F8" w14:textId="77777777" w:rsidR="001024B7" w:rsidRPr="00B01BF0" w:rsidRDefault="001024B7" w:rsidP="001024B7">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717781E5" w14:textId="77777777" w:rsidR="001024B7" w:rsidRPr="00B01BF0" w:rsidRDefault="001024B7" w:rsidP="001024B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10BF1020" w14:textId="77777777" w:rsidR="001024B7" w:rsidRPr="00B01BF0" w:rsidRDefault="001024B7" w:rsidP="001024B7">
      <w:pPr>
        <w:pStyle w:val="P00"/>
        <w:spacing w:before="0"/>
        <w:ind w:left="0" w:right="1134"/>
        <w:rPr>
          <w:rStyle w:val="default"/>
          <w:rFonts w:cs="FrankRuehl" w:hint="cs"/>
          <w:vanish/>
          <w:sz w:val="20"/>
          <w:szCs w:val="20"/>
          <w:shd w:val="clear" w:color="auto" w:fill="FFFF99"/>
          <w:rtl/>
        </w:rPr>
      </w:pPr>
      <w:hyperlink r:id="rId104"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05"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0CDA5EB0" w14:textId="77777777" w:rsidR="001024B7" w:rsidRPr="001024B7" w:rsidRDefault="001024B7" w:rsidP="001024B7">
      <w:pPr>
        <w:pStyle w:val="P00"/>
        <w:ind w:left="0" w:right="1134"/>
        <w:rPr>
          <w:rStyle w:val="default"/>
          <w:rFonts w:cs="FrankRuehl"/>
          <w:sz w:val="2"/>
          <w:szCs w:val="2"/>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בעל</w:t>
      </w:r>
      <w:r w:rsidRPr="00B01BF0">
        <w:rPr>
          <w:rStyle w:val="default"/>
          <w:rFonts w:cs="FrankRuehl" w:hint="cs"/>
          <w:vanish/>
          <w:sz w:val="22"/>
          <w:szCs w:val="22"/>
          <w:shd w:val="clear" w:color="auto" w:fill="FFFF99"/>
          <w:rtl/>
        </w:rPr>
        <w:t xml:space="preserve"> תפקיד לא יעסוק בגבייה של חוב</w:t>
      </w:r>
      <w:r w:rsidRPr="00B01BF0">
        <w:rPr>
          <w:rStyle w:val="default"/>
          <w:rFonts w:cs="FrankRuehl"/>
          <w:vanish/>
          <w:sz w:val="22"/>
          <w:szCs w:val="22"/>
          <w:shd w:val="clear" w:color="auto" w:fill="FFFF99"/>
          <w:rtl/>
        </w:rPr>
        <w:t>ות, ב</w:t>
      </w:r>
      <w:r w:rsidRPr="00B01BF0">
        <w:rPr>
          <w:rStyle w:val="default"/>
          <w:rFonts w:cs="FrankRuehl" w:hint="cs"/>
          <w:vanish/>
          <w:sz w:val="22"/>
          <w:szCs w:val="22"/>
          <w:shd w:val="clear" w:color="auto" w:fill="FFFF99"/>
          <w:rtl/>
        </w:rPr>
        <w:t>מישרין או בע</w:t>
      </w:r>
      <w:r w:rsidRPr="00B01BF0">
        <w:rPr>
          <w:rStyle w:val="default"/>
          <w:rFonts w:cs="FrankRuehl"/>
          <w:vanish/>
          <w:sz w:val="22"/>
          <w:szCs w:val="22"/>
          <w:shd w:val="clear" w:color="auto" w:fill="FFFF99"/>
          <w:rtl/>
        </w:rPr>
        <w:t>קי</w:t>
      </w:r>
      <w:r w:rsidRPr="00B01BF0">
        <w:rPr>
          <w:rStyle w:val="default"/>
          <w:rFonts w:cs="FrankRuehl" w:hint="cs"/>
          <w:vanish/>
          <w:sz w:val="22"/>
          <w:szCs w:val="22"/>
          <w:shd w:val="clear" w:color="auto" w:fill="FFFF99"/>
          <w:rtl/>
        </w:rPr>
        <w:t xml:space="preserve">פין, לא בעצמו ולא על ידי קרובו או שלוחו, אלא מכוח הטלת תפקיד ביצוע על ידי </w:t>
      </w:r>
      <w:r w:rsidRPr="00B01BF0">
        <w:rPr>
          <w:rStyle w:val="default"/>
          <w:rFonts w:cs="FrankRuehl" w:hint="cs"/>
          <w:strike/>
          <w:vanish/>
          <w:sz w:val="22"/>
          <w:szCs w:val="22"/>
          <w:shd w:val="clear" w:color="auto" w:fill="FFFF99"/>
          <w:rtl/>
        </w:rPr>
        <w:t>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הוצאה לפועל</w:t>
      </w:r>
      <w:r w:rsidRPr="00B01BF0">
        <w:rPr>
          <w:rStyle w:val="default"/>
          <w:rFonts w:cs="FrankRuehl" w:hint="cs"/>
          <w:vanish/>
          <w:sz w:val="22"/>
          <w:szCs w:val="22"/>
          <w:shd w:val="clear" w:color="auto" w:fill="FFFF99"/>
          <w:rtl/>
        </w:rPr>
        <w:t>; לענין זה, "קרוב" -</w:t>
      </w:r>
      <w:r w:rsidRPr="00B01BF0">
        <w:rPr>
          <w:rStyle w:val="default"/>
          <w:rFonts w:cs="FrankRuehl"/>
          <w:vanish/>
          <w:sz w:val="22"/>
          <w:szCs w:val="22"/>
          <w:shd w:val="clear" w:color="auto" w:fill="FFFF99"/>
          <w:rtl/>
        </w:rPr>
        <w:t xml:space="preserve"> בן</w:t>
      </w:r>
      <w:r w:rsidRPr="00B01BF0">
        <w:rPr>
          <w:rStyle w:val="default"/>
          <w:rFonts w:cs="FrankRuehl" w:hint="cs"/>
          <w:vanish/>
          <w:sz w:val="22"/>
          <w:szCs w:val="22"/>
          <w:shd w:val="clear" w:color="auto" w:fill="FFFF99"/>
          <w:rtl/>
        </w:rPr>
        <w:t xml:space="preserve"> זוג, הורים, אחים וילדים.</w:t>
      </w:r>
      <w:bookmarkEnd w:id="68"/>
    </w:p>
    <w:p w14:paraId="306F4F38" w14:textId="77777777" w:rsidR="008D244A" w:rsidRDefault="008D244A" w:rsidP="001024B7">
      <w:pPr>
        <w:pStyle w:val="P00"/>
        <w:spacing w:before="72"/>
        <w:ind w:left="0" w:right="1134"/>
        <w:rPr>
          <w:rStyle w:val="default"/>
          <w:rFonts w:cs="FrankRuehl" w:hint="cs"/>
          <w:rtl/>
        </w:rPr>
      </w:pPr>
      <w:bookmarkStart w:id="69" w:name="Seif89"/>
      <w:bookmarkEnd w:id="69"/>
      <w:r>
        <w:rPr>
          <w:lang w:val="he-IL"/>
        </w:rPr>
        <w:pict w14:anchorId="325AC3FA">
          <v:rect id="_x0000_s2073" style="position:absolute;left:0;text-align:left;margin-left:464.5pt;margin-top:8.05pt;width:75.05pt;height:29.15pt;z-index:251525120" o:allowincell="f" filled="f" stroked="f" strokecolor="lime" strokeweight=".25pt">
            <v:textbox style="mso-next-textbox:#_x0000_s2073" inset="0,0,0,0">
              <w:txbxContent>
                <w:p w14:paraId="57EB1091" w14:textId="77777777" w:rsidR="00FF4A82" w:rsidRDefault="00FF4A82">
                  <w:pPr>
                    <w:spacing w:line="160" w:lineRule="exact"/>
                    <w:jc w:val="left"/>
                    <w:rPr>
                      <w:rFonts w:cs="Miriam"/>
                      <w:noProof/>
                      <w:sz w:val="18"/>
                      <w:szCs w:val="18"/>
                      <w:rtl/>
                    </w:rPr>
                  </w:pPr>
                  <w:r>
                    <w:rPr>
                      <w:rFonts w:cs="Miriam"/>
                      <w:sz w:val="18"/>
                      <w:szCs w:val="18"/>
                      <w:rtl/>
                    </w:rPr>
                    <w:t>חובת</w:t>
                  </w:r>
                  <w:r>
                    <w:rPr>
                      <w:rFonts w:cs="Miriam" w:hint="cs"/>
                      <w:sz w:val="18"/>
                      <w:szCs w:val="18"/>
                      <w:rtl/>
                    </w:rPr>
                    <w:t xml:space="preserve"> ס</w:t>
                  </w:r>
                  <w:r>
                    <w:rPr>
                      <w:rFonts w:cs="Miriam"/>
                      <w:sz w:val="18"/>
                      <w:szCs w:val="18"/>
                      <w:rtl/>
                    </w:rPr>
                    <w:t>ודיו</w:t>
                  </w:r>
                  <w:r>
                    <w:rPr>
                      <w:rFonts w:cs="Miriam" w:hint="cs"/>
                      <w:sz w:val="18"/>
                      <w:szCs w:val="18"/>
                      <w:rtl/>
                    </w:rPr>
                    <w:t>ת</w:t>
                  </w:r>
                </w:p>
                <w:p w14:paraId="6FE76244"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10) </w:t>
                  </w:r>
                </w:p>
                <w:p w14:paraId="1AB1B182"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Style w:val="big-number"/>
          <w:rtl/>
        </w:rPr>
        <w:t>5</w:t>
      </w:r>
      <w:r>
        <w:rPr>
          <w:rStyle w:val="default"/>
          <w:rFonts w:cs="FrankRuehl"/>
          <w:rtl/>
        </w:rPr>
        <w:t>ה.</w:t>
      </w:r>
      <w:r>
        <w:rPr>
          <w:rStyle w:val="default"/>
          <w:rFonts w:cs="FrankRuehl"/>
          <w:rtl/>
        </w:rPr>
        <w:tab/>
        <w:t xml:space="preserve">לא </w:t>
      </w:r>
      <w:r>
        <w:rPr>
          <w:rStyle w:val="default"/>
          <w:rFonts w:cs="FrankRuehl" w:hint="cs"/>
          <w:rtl/>
        </w:rPr>
        <w:t>יגלה בעל תפקיד מידע שהגיע אליו עקב מילוי תפקיד ביצוע שהוטל עליו, ולא יעשה בו כל שימוש אלא לצורך ביצוע אותו התפקיד.</w:t>
      </w:r>
    </w:p>
    <w:p w14:paraId="393EE38C"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70" w:name="Rov252"/>
      <w:r w:rsidRPr="00B01BF0">
        <w:rPr>
          <w:rStyle w:val="default"/>
          <w:rFonts w:cs="FrankRuehl" w:hint="cs"/>
          <w:vanish/>
          <w:color w:val="FF0000"/>
          <w:sz w:val="20"/>
          <w:szCs w:val="20"/>
          <w:shd w:val="clear" w:color="auto" w:fill="FFFF99"/>
          <w:rtl/>
        </w:rPr>
        <w:t>מיום 15.7.1991</w:t>
      </w:r>
    </w:p>
    <w:p w14:paraId="3CAC4149"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w:t>
      </w:r>
      <w:r w:rsidRPr="00B01BF0">
        <w:rPr>
          <w:rStyle w:val="default"/>
          <w:rFonts w:cs="FrankRuehl"/>
          <w:b/>
          <w:bCs/>
          <w:vanish/>
          <w:sz w:val="20"/>
          <w:szCs w:val="20"/>
          <w:shd w:val="clear" w:color="auto" w:fill="FFFF99"/>
          <w:rtl/>
        </w:rPr>
        <w:t>'</w:t>
      </w:r>
      <w:r w:rsidRPr="00B01BF0">
        <w:rPr>
          <w:rStyle w:val="default"/>
          <w:rFonts w:cs="FrankRuehl" w:hint="cs"/>
          <w:b/>
          <w:bCs/>
          <w:vanish/>
          <w:sz w:val="20"/>
          <w:szCs w:val="20"/>
          <w:shd w:val="clear" w:color="auto" w:fill="FFFF99"/>
          <w:rtl/>
        </w:rPr>
        <w:t xml:space="preserve"> 10</w:t>
      </w:r>
    </w:p>
    <w:p w14:paraId="375155AD"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06" w:history="1">
        <w:r w:rsidRPr="00B01BF0">
          <w:rPr>
            <w:rStyle w:val="Hyperlink"/>
            <w:rFonts w:cs="FrankRuehl" w:hint="cs"/>
            <w:vanish/>
            <w:szCs w:val="20"/>
            <w:shd w:val="clear" w:color="auto" w:fill="FFFF99"/>
            <w:rtl/>
          </w:rPr>
          <w:t>ס"ח תשנ"א מס' 1364</w:t>
        </w:r>
      </w:hyperlink>
      <w:r w:rsidRPr="00B01BF0">
        <w:rPr>
          <w:rStyle w:val="default"/>
          <w:rFonts w:cs="FrankRuehl" w:hint="cs"/>
          <w:vanish/>
          <w:sz w:val="20"/>
          <w:szCs w:val="20"/>
          <w:shd w:val="clear" w:color="auto" w:fill="FFFF99"/>
          <w:rtl/>
        </w:rPr>
        <w:t xml:space="preserve"> מיום 17.7.1991 עמ' 199</w:t>
      </w:r>
      <w:r w:rsidR="00B25453" w:rsidRPr="00B01BF0">
        <w:rPr>
          <w:rStyle w:val="default"/>
          <w:rFonts w:cs="FrankRuehl" w:hint="cs"/>
          <w:vanish/>
          <w:sz w:val="20"/>
          <w:szCs w:val="20"/>
          <w:shd w:val="clear" w:color="auto" w:fill="FFFF99"/>
          <w:rtl/>
        </w:rPr>
        <w:t xml:space="preserve"> (</w:t>
      </w:r>
      <w:hyperlink r:id="rId107" w:history="1">
        <w:r w:rsidR="00B25453" w:rsidRPr="00B01BF0">
          <w:rPr>
            <w:rStyle w:val="Hyperlink"/>
            <w:rFonts w:cs="FrankRuehl" w:hint="cs"/>
            <w:vanish/>
            <w:szCs w:val="20"/>
            <w:shd w:val="clear" w:color="auto" w:fill="FFFF99"/>
            <w:rtl/>
          </w:rPr>
          <w:t>ה"ח 2052</w:t>
        </w:r>
      </w:hyperlink>
      <w:r w:rsidR="00B25453" w:rsidRPr="00B01BF0">
        <w:rPr>
          <w:rStyle w:val="default"/>
          <w:rFonts w:cs="FrankRuehl" w:hint="cs"/>
          <w:vanish/>
          <w:sz w:val="20"/>
          <w:szCs w:val="20"/>
          <w:shd w:val="clear" w:color="auto" w:fill="FFFF99"/>
          <w:rtl/>
        </w:rPr>
        <w:t>)</w:t>
      </w:r>
    </w:p>
    <w:p w14:paraId="4650A49D" w14:textId="77777777" w:rsidR="008D244A" w:rsidRDefault="008D244A">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סעיף 5ה</w:t>
      </w:r>
      <w:bookmarkEnd w:id="70"/>
    </w:p>
    <w:p w14:paraId="1EC801EA" w14:textId="77777777" w:rsidR="008D244A" w:rsidRDefault="008D244A" w:rsidP="001024B7">
      <w:pPr>
        <w:pStyle w:val="P00"/>
        <w:spacing w:before="72"/>
        <w:ind w:left="0" w:right="1134"/>
        <w:rPr>
          <w:rStyle w:val="default"/>
          <w:rFonts w:cs="FrankRuehl"/>
          <w:rtl/>
        </w:rPr>
      </w:pPr>
      <w:bookmarkStart w:id="71" w:name="Seif90"/>
      <w:bookmarkEnd w:id="71"/>
      <w:r>
        <w:rPr>
          <w:lang w:val="he-IL"/>
        </w:rPr>
        <w:pict w14:anchorId="5F1D2569">
          <v:rect id="_x0000_s2074" style="position:absolute;left:0;text-align:left;margin-left:464.5pt;margin-top:8.05pt;width:75.05pt;height:34.65pt;z-index:251526144" o:allowincell="f" filled="f" stroked="f" strokecolor="lime" strokeweight=".25pt">
            <v:textbox inset="0,0,0,0">
              <w:txbxContent>
                <w:p w14:paraId="7213EC18" w14:textId="77777777" w:rsidR="00FF4A82" w:rsidRDefault="00FF4A82">
                  <w:pPr>
                    <w:spacing w:line="160" w:lineRule="exact"/>
                    <w:jc w:val="left"/>
                    <w:rPr>
                      <w:rFonts w:cs="Miriam"/>
                      <w:noProof/>
                      <w:sz w:val="18"/>
                      <w:szCs w:val="18"/>
                      <w:rtl/>
                    </w:rPr>
                  </w:pPr>
                  <w:r>
                    <w:rPr>
                      <w:rFonts w:cs="Miriam"/>
                      <w:sz w:val="18"/>
                      <w:szCs w:val="18"/>
                      <w:rtl/>
                    </w:rPr>
                    <w:t>אי ח</w:t>
                  </w:r>
                  <w:r>
                    <w:rPr>
                      <w:rFonts w:cs="Miriam" w:hint="cs"/>
                      <w:sz w:val="18"/>
                      <w:szCs w:val="18"/>
                      <w:rtl/>
                    </w:rPr>
                    <w:t xml:space="preserve">ידוש, ביטול </w:t>
                  </w:r>
                  <w:r>
                    <w:rPr>
                      <w:rFonts w:cs="Miriam"/>
                      <w:sz w:val="18"/>
                      <w:szCs w:val="18"/>
                      <w:rtl/>
                    </w:rPr>
                    <w:t>או פ</w:t>
                  </w:r>
                  <w:r>
                    <w:rPr>
                      <w:rFonts w:cs="Miriam" w:hint="cs"/>
                      <w:sz w:val="18"/>
                      <w:szCs w:val="18"/>
                      <w:rtl/>
                    </w:rPr>
                    <w:t>סילה</w:t>
                  </w:r>
                </w:p>
                <w:p w14:paraId="01553D66"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10) </w:t>
                  </w:r>
                </w:p>
                <w:p w14:paraId="3E211C17"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Style w:val="big-number"/>
          <w:rtl/>
        </w:rPr>
        <w:t>5</w:t>
      </w:r>
      <w:r>
        <w:rPr>
          <w:rStyle w:val="default"/>
          <w:rFonts w:cs="FrankRuehl"/>
          <w:rtl/>
        </w:rPr>
        <w:t>ו.</w:t>
      </w:r>
      <w:r>
        <w:rPr>
          <w:rStyle w:val="default"/>
          <w:rFonts w:cs="FrankRuehl"/>
          <w:rtl/>
        </w:rPr>
        <w:tab/>
        <w:t>ועד</w:t>
      </w:r>
      <w:r>
        <w:rPr>
          <w:rStyle w:val="default"/>
          <w:rFonts w:cs="FrankRuehl" w:hint="cs"/>
          <w:rtl/>
        </w:rPr>
        <w:t>ת האישורים רשאית לסרב לחדש או לבטל אישור</w:t>
      </w:r>
      <w:r>
        <w:rPr>
          <w:rStyle w:val="default"/>
          <w:rFonts w:cs="FrankRuehl"/>
          <w:rtl/>
        </w:rPr>
        <w:t xml:space="preserve"> שני</w:t>
      </w:r>
      <w:r>
        <w:rPr>
          <w:rStyle w:val="default"/>
          <w:rFonts w:cs="FrankRuehl" w:hint="cs"/>
          <w:rtl/>
        </w:rPr>
        <w:t>תן, או לפסול אדם מלקבל אישור לתקופה שלא תעלה על חמש שנים, לאחר שנתנה לו הזדמנות לטעון טענותיו בפניה, אם ראתה כי נתקיים אחת מאלה:</w:t>
      </w:r>
    </w:p>
    <w:p w14:paraId="79FE308A" w14:textId="77777777" w:rsidR="008D244A" w:rsidRDefault="008D244A">
      <w:pPr>
        <w:pStyle w:val="P22"/>
        <w:spacing w:before="72"/>
        <w:ind w:left="1021" w:right="1134"/>
        <w:rPr>
          <w:rStyle w:val="default"/>
          <w:rFonts w:cs="FrankRuehl"/>
          <w:rtl/>
        </w:rPr>
      </w:pPr>
      <w:r>
        <w:rPr>
          <w:rStyle w:val="default"/>
          <w:rFonts w:cs="FrankRuehl"/>
          <w:rtl/>
        </w:rPr>
        <w:t>(1)</w:t>
      </w:r>
      <w:r>
        <w:rPr>
          <w:rStyle w:val="default"/>
          <w:rFonts w:cs="FrankRuehl"/>
          <w:rtl/>
        </w:rPr>
        <w:tab/>
        <w:t>נתק</w:t>
      </w:r>
      <w:r>
        <w:rPr>
          <w:rStyle w:val="default"/>
          <w:rFonts w:cs="FrankRuehl" w:hint="cs"/>
          <w:rtl/>
        </w:rPr>
        <w:t>יימה בו עילה שהיה בה כדי להצדיק סירוב לתת אישור;</w:t>
      </w:r>
    </w:p>
    <w:p w14:paraId="279929BA" w14:textId="77777777" w:rsidR="008D244A" w:rsidRDefault="008D244A">
      <w:pPr>
        <w:pStyle w:val="P22"/>
        <w:spacing w:before="72"/>
        <w:ind w:left="1021" w:right="1134"/>
        <w:rPr>
          <w:rStyle w:val="default"/>
          <w:rFonts w:cs="FrankRuehl"/>
          <w:rtl/>
        </w:rPr>
      </w:pPr>
      <w:r>
        <w:rPr>
          <w:rStyle w:val="default"/>
          <w:rFonts w:cs="FrankRuehl" w:hint="cs"/>
          <w:rtl/>
        </w:rPr>
        <w:t>(2)</w:t>
      </w:r>
      <w:r>
        <w:rPr>
          <w:rStyle w:val="default"/>
          <w:rFonts w:cs="FrankRuehl"/>
          <w:rtl/>
        </w:rPr>
        <w:tab/>
        <w:t>הוא</w:t>
      </w:r>
      <w:r>
        <w:rPr>
          <w:rStyle w:val="default"/>
          <w:rFonts w:cs="FrankRuehl" w:hint="cs"/>
          <w:rtl/>
        </w:rPr>
        <w:t xml:space="preserve"> הפר חובה מן החובות המוטלות עליו לפי חוק זה;</w:t>
      </w:r>
    </w:p>
    <w:p w14:paraId="39E28755" w14:textId="77777777" w:rsidR="008D244A" w:rsidRDefault="008D244A">
      <w:pPr>
        <w:pStyle w:val="P22"/>
        <w:spacing w:before="72"/>
        <w:ind w:left="1021" w:right="1134"/>
        <w:rPr>
          <w:rStyle w:val="default"/>
          <w:rFonts w:cs="FrankRuehl"/>
          <w:rtl/>
        </w:rPr>
      </w:pPr>
      <w:r>
        <w:rPr>
          <w:rStyle w:val="default"/>
          <w:rFonts w:cs="FrankRuehl" w:hint="cs"/>
          <w:rtl/>
        </w:rPr>
        <w:t>(3)</w:t>
      </w:r>
      <w:r>
        <w:rPr>
          <w:rStyle w:val="default"/>
          <w:rFonts w:cs="FrankRuehl"/>
          <w:rtl/>
        </w:rPr>
        <w:tab/>
        <w:t>הוא</w:t>
      </w:r>
      <w:r>
        <w:rPr>
          <w:rStyle w:val="default"/>
          <w:rFonts w:cs="FrankRuehl" w:hint="cs"/>
          <w:rtl/>
        </w:rPr>
        <w:t xml:space="preserve"> התנהג ב</w:t>
      </w:r>
      <w:r>
        <w:rPr>
          <w:rStyle w:val="default"/>
          <w:rFonts w:cs="FrankRuehl"/>
          <w:rtl/>
        </w:rPr>
        <w:t>אופן</w:t>
      </w:r>
      <w:r>
        <w:rPr>
          <w:rStyle w:val="default"/>
          <w:rFonts w:cs="FrankRuehl" w:hint="cs"/>
          <w:rtl/>
        </w:rPr>
        <w:t xml:space="preserve"> המסכן את שלו</w:t>
      </w:r>
      <w:r>
        <w:rPr>
          <w:rStyle w:val="default"/>
          <w:rFonts w:cs="FrankRuehl"/>
          <w:rtl/>
        </w:rPr>
        <w:t xml:space="preserve">ם </w:t>
      </w:r>
      <w:r>
        <w:rPr>
          <w:rStyle w:val="default"/>
          <w:rFonts w:cs="FrankRuehl" w:hint="cs"/>
          <w:rtl/>
        </w:rPr>
        <w:t>הציבור;</w:t>
      </w:r>
    </w:p>
    <w:p w14:paraId="426E9BA6" w14:textId="77777777" w:rsidR="008D244A" w:rsidRDefault="008D244A">
      <w:pPr>
        <w:pStyle w:val="P22"/>
        <w:spacing w:before="72"/>
        <w:ind w:left="1021" w:right="1134"/>
        <w:rPr>
          <w:rStyle w:val="default"/>
          <w:rFonts w:cs="FrankRuehl"/>
          <w:rtl/>
        </w:rPr>
      </w:pPr>
      <w:r>
        <w:rPr>
          <w:rStyle w:val="default"/>
          <w:rFonts w:cs="FrankRuehl" w:hint="cs"/>
          <w:rtl/>
        </w:rPr>
        <w:t>(4)</w:t>
      </w:r>
      <w:r>
        <w:rPr>
          <w:rStyle w:val="default"/>
          <w:rFonts w:cs="FrankRuehl"/>
          <w:rtl/>
        </w:rPr>
        <w:tab/>
        <w:t>הוא</w:t>
      </w:r>
      <w:r>
        <w:rPr>
          <w:rStyle w:val="default"/>
          <w:rFonts w:cs="FrankRuehl" w:hint="cs"/>
          <w:rtl/>
        </w:rPr>
        <w:t xml:space="preserve"> התנהג באופן שאינו הולם בעל תפקיד.</w:t>
      </w:r>
    </w:p>
    <w:p w14:paraId="28560BFE"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72" w:name="Rov234"/>
      <w:r w:rsidRPr="00B01BF0">
        <w:rPr>
          <w:rStyle w:val="default"/>
          <w:rFonts w:cs="FrankRuehl" w:hint="cs"/>
          <w:vanish/>
          <w:color w:val="FF0000"/>
          <w:sz w:val="20"/>
          <w:szCs w:val="20"/>
          <w:shd w:val="clear" w:color="auto" w:fill="FFFF99"/>
          <w:rtl/>
        </w:rPr>
        <w:t>מיום 15.7.1991</w:t>
      </w:r>
    </w:p>
    <w:p w14:paraId="0816DD34"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w:t>
      </w:r>
      <w:r w:rsidRPr="00B01BF0">
        <w:rPr>
          <w:rStyle w:val="default"/>
          <w:rFonts w:cs="FrankRuehl"/>
          <w:b/>
          <w:bCs/>
          <w:vanish/>
          <w:sz w:val="20"/>
          <w:szCs w:val="20"/>
          <w:shd w:val="clear" w:color="auto" w:fill="FFFF99"/>
          <w:rtl/>
        </w:rPr>
        <w:t>'</w:t>
      </w:r>
      <w:r w:rsidRPr="00B01BF0">
        <w:rPr>
          <w:rStyle w:val="default"/>
          <w:rFonts w:cs="FrankRuehl" w:hint="cs"/>
          <w:b/>
          <w:bCs/>
          <w:vanish/>
          <w:sz w:val="20"/>
          <w:szCs w:val="20"/>
          <w:shd w:val="clear" w:color="auto" w:fill="FFFF99"/>
          <w:rtl/>
        </w:rPr>
        <w:t xml:space="preserve"> 10</w:t>
      </w:r>
    </w:p>
    <w:p w14:paraId="7030C3C4"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08" w:history="1">
        <w:r w:rsidRPr="00B01BF0">
          <w:rPr>
            <w:rStyle w:val="Hyperlink"/>
            <w:rFonts w:cs="FrankRuehl" w:hint="cs"/>
            <w:vanish/>
            <w:szCs w:val="20"/>
            <w:shd w:val="clear" w:color="auto" w:fill="FFFF99"/>
            <w:rtl/>
          </w:rPr>
          <w:t>ס"ח תשנ"א מס' 1364</w:t>
        </w:r>
      </w:hyperlink>
      <w:r w:rsidRPr="00B01BF0">
        <w:rPr>
          <w:rStyle w:val="default"/>
          <w:rFonts w:cs="FrankRuehl" w:hint="cs"/>
          <w:vanish/>
          <w:sz w:val="20"/>
          <w:szCs w:val="20"/>
          <w:shd w:val="clear" w:color="auto" w:fill="FFFF99"/>
          <w:rtl/>
        </w:rPr>
        <w:t xml:space="preserve"> מיום 17.7.1991 עמ' 199</w:t>
      </w:r>
      <w:r w:rsidR="00B25453" w:rsidRPr="00B01BF0">
        <w:rPr>
          <w:rStyle w:val="default"/>
          <w:rFonts w:cs="FrankRuehl" w:hint="cs"/>
          <w:vanish/>
          <w:sz w:val="20"/>
          <w:szCs w:val="20"/>
          <w:shd w:val="clear" w:color="auto" w:fill="FFFF99"/>
          <w:rtl/>
        </w:rPr>
        <w:t xml:space="preserve"> (</w:t>
      </w:r>
      <w:hyperlink r:id="rId109" w:history="1">
        <w:r w:rsidR="00B25453" w:rsidRPr="00B01BF0">
          <w:rPr>
            <w:rStyle w:val="Hyperlink"/>
            <w:rFonts w:cs="FrankRuehl" w:hint="cs"/>
            <w:vanish/>
            <w:szCs w:val="20"/>
            <w:shd w:val="clear" w:color="auto" w:fill="FFFF99"/>
            <w:rtl/>
          </w:rPr>
          <w:t>ה"ח 2052</w:t>
        </w:r>
      </w:hyperlink>
      <w:r w:rsidR="00B25453" w:rsidRPr="00B01BF0">
        <w:rPr>
          <w:rStyle w:val="default"/>
          <w:rFonts w:cs="FrankRuehl" w:hint="cs"/>
          <w:vanish/>
          <w:sz w:val="20"/>
          <w:szCs w:val="20"/>
          <w:shd w:val="clear" w:color="auto" w:fill="FFFF99"/>
          <w:rtl/>
        </w:rPr>
        <w:t>)</w:t>
      </w:r>
    </w:p>
    <w:p w14:paraId="19D33908" w14:textId="77777777" w:rsidR="008D244A" w:rsidRDefault="008D244A">
      <w:pPr>
        <w:pStyle w:val="P00"/>
        <w:spacing w:before="0"/>
        <w:ind w:left="0" w:right="1134"/>
        <w:rPr>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סעיף 5ו</w:t>
      </w:r>
      <w:bookmarkEnd w:id="72"/>
    </w:p>
    <w:p w14:paraId="573FA113" w14:textId="77777777" w:rsidR="008D244A" w:rsidRDefault="008D244A" w:rsidP="001024B7">
      <w:pPr>
        <w:pStyle w:val="P00"/>
        <w:spacing w:before="72"/>
        <w:ind w:left="0" w:right="1134"/>
        <w:rPr>
          <w:rStyle w:val="default"/>
          <w:rFonts w:cs="FrankRuehl" w:hint="cs"/>
          <w:rtl/>
        </w:rPr>
      </w:pPr>
      <w:bookmarkStart w:id="73" w:name="Seif91"/>
      <w:bookmarkEnd w:id="73"/>
      <w:r>
        <w:rPr>
          <w:lang w:val="he-IL"/>
        </w:rPr>
        <w:pict w14:anchorId="7C3113F1">
          <v:rect id="_x0000_s2075" style="position:absolute;left:0;text-align:left;margin-left:464.5pt;margin-top:8.05pt;width:75.05pt;height:59.6pt;z-index:251527168" o:allowincell="f" filled="f" stroked="f" strokecolor="lime" strokeweight=".25pt">
            <v:textbox inset="0,0,0,0">
              <w:txbxContent>
                <w:p w14:paraId="786059E4" w14:textId="77777777" w:rsidR="00FF4A82" w:rsidRDefault="00FF4A82">
                  <w:pPr>
                    <w:spacing w:line="160" w:lineRule="exact"/>
                    <w:jc w:val="left"/>
                    <w:rPr>
                      <w:rFonts w:cs="Miriam"/>
                      <w:noProof/>
                      <w:sz w:val="18"/>
                      <w:szCs w:val="18"/>
                      <w:rtl/>
                    </w:rPr>
                  </w:pPr>
                  <w:r>
                    <w:rPr>
                      <w:rFonts w:cs="Miriam"/>
                      <w:sz w:val="18"/>
                      <w:szCs w:val="18"/>
                      <w:rtl/>
                    </w:rPr>
                    <w:t>בירו</w:t>
                  </w:r>
                  <w:r>
                    <w:rPr>
                      <w:rFonts w:cs="Miriam" w:hint="cs"/>
                      <w:sz w:val="18"/>
                      <w:szCs w:val="18"/>
                      <w:rtl/>
                    </w:rPr>
                    <w:t>ר תלונות והתליה</w:t>
                  </w:r>
                </w:p>
                <w:p w14:paraId="236589EC"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10) </w:t>
                  </w:r>
                </w:p>
                <w:p w14:paraId="0968F396"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א-</w:t>
                  </w:r>
                  <w:r>
                    <w:rPr>
                      <w:rFonts w:cs="Miriam"/>
                      <w:sz w:val="18"/>
                      <w:szCs w:val="18"/>
                      <w:rtl/>
                    </w:rPr>
                    <w:t>1991</w:t>
                  </w:r>
                </w:p>
                <w:p w14:paraId="1A557499"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5B66C069"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p w14:paraId="0FF06A24" w14:textId="77777777" w:rsidR="00FF4A82" w:rsidRDefault="00FF4A82">
                  <w:pPr>
                    <w:spacing w:line="160" w:lineRule="exact"/>
                    <w:jc w:val="left"/>
                    <w:rPr>
                      <w:rFonts w:cs="Miriam"/>
                      <w:noProof/>
                      <w:sz w:val="18"/>
                      <w:szCs w:val="18"/>
                      <w:rtl/>
                    </w:rPr>
                  </w:pPr>
                  <w:r>
                    <w:rPr>
                      <w:rFonts w:cs="Miriam" w:hint="cs"/>
                      <w:noProof/>
                      <w:sz w:val="18"/>
                      <w:szCs w:val="18"/>
                      <w:rtl/>
                    </w:rPr>
                    <w:t>(תיקון מס' 60) תשע"ח-2018</w:t>
                  </w:r>
                </w:p>
              </w:txbxContent>
            </v:textbox>
            <w10:anchorlock/>
          </v:rect>
        </w:pict>
      </w:r>
      <w:r>
        <w:rPr>
          <w:rStyle w:val="big-number"/>
          <w:rtl/>
        </w:rPr>
        <w:t>5</w:t>
      </w:r>
      <w:r>
        <w:rPr>
          <w:rStyle w:val="default"/>
          <w:rFonts w:cs="FrankRuehl"/>
          <w:rtl/>
        </w:rPr>
        <w:t>ז.</w:t>
      </w:r>
      <w:r>
        <w:rPr>
          <w:rStyle w:val="default"/>
          <w:rFonts w:cs="FrankRuehl"/>
          <w:rtl/>
        </w:rPr>
        <w:tab/>
        <w:t>(א)</w:t>
      </w:r>
      <w:r>
        <w:rPr>
          <w:rStyle w:val="default"/>
          <w:rFonts w:cs="FrankRuehl"/>
          <w:rtl/>
        </w:rPr>
        <w:tab/>
        <w:t>הו</w:t>
      </w:r>
      <w:r>
        <w:rPr>
          <w:rStyle w:val="default"/>
          <w:rFonts w:cs="FrankRuehl" w:hint="cs"/>
          <w:rtl/>
        </w:rPr>
        <w:t>ג</w:t>
      </w:r>
      <w:r>
        <w:rPr>
          <w:rStyle w:val="default"/>
          <w:rFonts w:cs="FrankRuehl"/>
          <w:rtl/>
        </w:rPr>
        <w:t xml:space="preserve">שה </w:t>
      </w:r>
      <w:r>
        <w:rPr>
          <w:rStyle w:val="default"/>
          <w:rFonts w:cs="FrankRuehl" w:hint="cs"/>
          <w:rtl/>
        </w:rPr>
        <w:t xml:space="preserve">לועדת האישורים תלונה נגד מי שקיבל אישור לפי סעיף 5א, </w:t>
      </w:r>
      <w:r w:rsidR="00EB0348" w:rsidRPr="00EB0348">
        <w:rPr>
          <w:rStyle w:val="default"/>
          <w:rFonts w:cs="FrankRuehl" w:hint="cs"/>
          <w:rtl/>
        </w:rPr>
        <w:t xml:space="preserve">ובכלל זה תלונה בקשר לביצוע תפקידו לפי חוק המרכז לגביית קנסות, אגרות והוצאות, התשנ"ה-1995, </w:t>
      </w:r>
      <w:r>
        <w:rPr>
          <w:rStyle w:val="default"/>
          <w:rFonts w:cs="FrankRuehl" w:hint="cs"/>
          <w:rtl/>
        </w:rPr>
        <w:t xml:space="preserve">רשאית היא, לאחר שנתנה לו הזדמנות לטעון טענותיו בפניה, להתלות את אישורו עד לסיום בירור התלונה; לא נסתיים הבירור תוך חדשיים מיום ההתליה </w:t>
      </w:r>
      <w:r w:rsidR="00C77FE0">
        <w:rPr>
          <w:rStyle w:val="default"/>
          <w:rFonts w:cs="FrankRuehl"/>
          <w:rtl/>
        </w:rPr>
        <w:t>–</w:t>
      </w:r>
      <w:r>
        <w:rPr>
          <w:rStyle w:val="default"/>
          <w:rFonts w:cs="FrankRuehl"/>
          <w:rtl/>
        </w:rPr>
        <w:t xml:space="preserve"> בט</w:t>
      </w:r>
      <w:r>
        <w:rPr>
          <w:rStyle w:val="default"/>
          <w:rFonts w:cs="FrankRuehl" w:hint="cs"/>
          <w:rtl/>
        </w:rPr>
        <w:t>לה ההתליה, זולת אם החליטה הועדה, מטעמים מיוחדים שיירשמו, להא</w:t>
      </w:r>
      <w:r>
        <w:rPr>
          <w:rStyle w:val="default"/>
          <w:rFonts w:cs="FrankRuehl"/>
          <w:rtl/>
        </w:rPr>
        <w:t>רי</w:t>
      </w:r>
      <w:r>
        <w:rPr>
          <w:rStyle w:val="default"/>
          <w:rFonts w:cs="FrankRuehl" w:hint="cs"/>
          <w:rtl/>
        </w:rPr>
        <w:t>ך</w:t>
      </w:r>
      <w:r>
        <w:rPr>
          <w:rStyle w:val="default"/>
          <w:rFonts w:cs="FrankRuehl"/>
          <w:rtl/>
        </w:rPr>
        <w:t xml:space="preserve"> א</w:t>
      </w:r>
      <w:r>
        <w:rPr>
          <w:rStyle w:val="default"/>
          <w:rFonts w:cs="FrankRuehl" w:hint="cs"/>
          <w:rtl/>
        </w:rPr>
        <w:t>ותה לתקופה של</w:t>
      </w:r>
      <w:r>
        <w:rPr>
          <w:rStyle w:val="default"/>
          <w:rFonts w:cs="FrankRuehl"/>
          <w:rtl/>
        </w:rPr>
        <w:t xml:space="preserve">א </w:t>
      </w:r>
      <w:r>
        <w:rPr>
          <w:rStyle w:val="default"/>
          <w:rFonts w:cs="FrankRuehl" w:hint="cs"/>
          <w:rtl/>
        </w:rPr>
        <w:t>תעלה על חדשיי</w:t>
      </w:r>
      <w:r>
        <w:rPr>
          <w:rStyle w:val="default"/>
          <w:rFonts w:cs="FrankRuehl"/>
          <w:rtl/>
        </w:rPr>
        <w:t>ם</w:t>
      </w:r>
      <w:r>
        <w:rPr>
          <w:rStyle w:val="default"/>
          <w:rFonts w:cs="FrankRuehl" w:hint="cs"/>
          <w:rtl/>
        </w:rPr>
        <w:t xml:space="preserve"> נוספים.</w:t>
      </w:r>
    </w:p>
    <w:p w14:paraId="3F134672" w14:textId="77777777" w:rsidR="001024B7" w:rsidRDefault="001024B7" w:rsidP="001024B7">
      <w:pPr>
        <w:pStyle w:val="P00"/>
        <w:spacing w:before="72"/>
        <w:ind w:left="1021" w:right="1134" w:hanging="1021"/>
        <w:rPr>
          <w:rStyle w:val="default"/>
          <w:rFonts w:cs="FrankRuehl" w:hint="cs"/>
          <w:rtl/>
        </w:rPr>
      </w:pPr>
      <w:r>
        <w:rPr>
          <w:rFonts w:cs="FrankRuehl"/>
          <w:sz w:val="26"/>
          <w:rtl/>
          <w:lang w:eastAsia="zh-CN" w:bidi="ar-SA"/>
        </w:rPr>
        <w:pict w14:anchorId="01D70CD9">
          <v:shape id="_x0000_s2410" type="#_x0000_t202" style="position:absolute;left:0;text-align:left;margin-left:470.25pt;margin-top:7.1pt;width:1in;height:22.4pt;z-index:251638784" filled="f" stroked="f">
            <v:textbox inset="1mm,0,1mm,0">
              <w:txbxContent>
                <w:p w14:paraId="3C046052" w14:textId="77777777" w:rsidR="00FF4A82" w:rsidRDefault="00FF4A82" w:rsidP="001024B7">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Pr>
          <w:rStyle w:val="default"/>
          <w:rFonts w:cs="FrankRuehl" w:hint="cs"/>
          <w:rtl/>
        </w:rPr>
        <w:tab/>
        <w:t>(א1)</w:t>
      </w:r>
      <w:r>
        <w:rPr>
          <w:rStyle w:val="default"/>
          <w:rFonts w:cs="FrankRuehl" w:hint="cs"/>
          <w:rtl/>
        </w:rPr>
        <w:tab/>
        <w:t>(1)</w:t>
      </w:r>
      <w:r>
        <w:rPr>
          <w:rStyle w:val="default"/>
          <w:rFonts w:cs="FrankRuehl" w:hint="cs"/>
          <w:rtl/>
        </w:rPr>
        <w:tab/>
        <w:t>ועדת האישורים רשאית לחייב בעל אישור, לאחר שניתנה לו הזדמנות לטעון את טענותיו לעניין זה, בתשלום הוצאות ההליך, אם מצאה שהתלונה נגדו היתה מוצדקת;</w:t>
      </w:r>
    </w:p>
    <w:p w14:paraId="61825682" w14:textId="77777777" w:rsidR="001024B7" w:rsidRDefault="001024B7" w:rsidP="001024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ועדת האישורים רשאית לעיין שנית בהחלטתה לחייב בעל אישור בתשלום הוצאות, אם ניתנה שלא בפניו, והוועדה שוכנעה שלא התייצב מסיבות שלא היתה לו שליטה עליהן;</w:t>
      </w:r>
    </w:p>
    <w:p w14:paraId="603DA3EC" w14:textId="77777777" w:rsidR="001024B7" w:rsidRDefault="001024B7" w:rsidP="001024B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החלטת ועדת האישורים לפי סעיף קטן זה ניתנת לביצוע בלשכת ההוצאה לפועל כאילו היתה פסק דין.</w:t>
      </w:r>
    </w:p>
    <w:p w14:paraId="37C687C0" w14:textId="77777777" w:rsidR="001024B7" w:rsidRDefault="001024B7" w:rsidP="001024B7">
      <w:pPr>
        <w:pStyle w:val="P00"/>
        <w:spacing w:before="72"/>
        <w:ind w:left="0" w:right="1134"/>
        <w:rPr>
          <w:rStyle w:val="default"/>
          <w:rFonts w:cs="FrankRuehl" w:hint="cs"/>
          <w:rtl/>
        </w:rPr>
      </w:pPr>
      <w:r>
        <w:rPr>
          <w:rFonts w:cs="FrankRuehl"/>
          <w:sz w:val="26"/>
          <w:rtl/>
          <w:lang w:eastAsia="zh-CN" w:bidi="ar-SA"/>
        </w:rPr>
        <w:pict w14:anchorId="3214A3E5">
          <v:shape id="_x0000_s2411" type="#_x0000_t202" style="position:absolute;left:0;text-align:left;margin-left:470.25pt;margin-top:7.1pt;width:1in;height:22.4pt;z-index:251639808" filled="f" stroked="f">
            <v:textbox inset="1mm,0,1mm,0">
              <w:txbxContent>
                <w:p w14:paraId="2AA533B2" w14:textId="77777777" w:rsidR="00FF4A82" w:rsidRDefault="00FF4A82" w:rsidP="001024B7">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Pr>
          <w:rStyle w:val="default"/>
          <w:rFonts w:cs="FrankRuehl" w:hint="cs"/>
          <w:rtl/>
        </w:rPr>
        <w:tab/>
        <w:t>(א2)</w:t>
      </w:r>
      <w:r>
        <w:rPr>
          <w:rStyle w:val="default"/>
          <w:rFonts w:cs="FrankRuehl" w:hint="cs"/>
          <w:rtl/>
        </w:rPr>
        <w:tab/>
        <w:t>לצורך בירור תלונה יהיו לוועדת האישורים הסמכויות הנתונות לוועדת חקירה לפי סעיפים 9 עד 11 לחוק ועדות חקירה, התשכ"ט-1968, למעט סעיפים 9(א)(4) ו-11(ה).</w:t>
      </w:r>
    </w:p>
    <w:p w14:paraId="5652A39F" w14:textId="77777777" w:rsidR="008D244A" w:rsidRDefault="008D244A" w:rsidP="001024B7">
      <w:pPr>
        <w:pStyle w:val="P00"/>
        <w:spacing w:before="72"/>
        <w:ind w:left="0" w:right="1134"/>
        <w:rPr>
          <w:rStyle w:val="default"/>
          <w:rFonts w:cs="FrankRuehl" w:hint="cs"/>
          <w:rtl/>
        </w:rPr>
      </w:pPr>
      <w:r>
        <w:rPr>
          <w:lang w:val="he-IL"/>
        </w:rPr>
        <w:pict w14:anchorId="5CE05179">
          <v:rect id="_x0000_s2076" style="position:absolute;left:0;text-align:left;margin-left:464.5pt;margin-top:8.05pt;width:75.05pt;height:40.65pt;z-index:251528192" o:allowincell="f" filled="f" stroked="f" strokecolor="lime" strokeweight=".25pt">
            <v:textbox style="mso-next-textbox:#_x0000_s2076" inset="0,0,0,0">
              <w:txbxContent>
                <w:p w14:paraId="50E21767"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0CA8B365"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3EF6EF86"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Fonts w:cs="FrankRuehl"/>
          <w:sz w:val="26"/>
          <w:rtl/>
        </w:rPr>
        <w:tab/>
      </w:r>
      <w:r>
        <w:rPr>
          <w:rStyle w:val="default"/>
          <w:rFonts w:cs="FrankRuehl"/>
          <w:rtl/>
        </w:rPr>
        <w:t>(ב)</w:t>
      </w:r>
      <w:r>
        <w:rPr>
          <w:rStyle w:val="default"/>
          <w:rFonts w:cs="FrankRuehl"/>
          <w:rtl/>
        </w:rPr>
        <w:tab/>
        <w:t>מנה</w:t>
      </w:r>
      <w:r>
        <w:rPr>
          <w:rStyle w:val="default"/>
          <w:rFonts w:cs="FrankRuehl" w:hint="cs"/>
          <w:rtl/>
        </w:rPr>
        <w:t xml:space="preserve">ל </w:t>
      </w:r>
      <w:r w:rsidR="001024B7">
        <w:rPr>
          <w:rStyle w:val="default"/>
          <w:rFonts w:cs="FrankRuehl" w:hint="cs"/>
          <w:rtl/>
        </w:rPr>
        <w:t>מערכת ההוצאה לפועל</w:t>
      </w:r>
      <w:r>
        <w:rPr>
          <w:rStyle w:val="default"/>
          <w:rFonts w:cs="FrankRuehl" w:hint="cs"/>
          <w:rtl/>
        </w:rPr>
        <w:t xml:space="preserve"> או מי שהוא הסמיכו לכך, רשאי, באופן מיידי, להתלות אישור של בעל תפקיד לתקופה שלא תעלה על 30 ימים, לאחר שנתן לו הזדמנות לטעון טענותיו, אם היה לו יסוד לחשוש שנתקיימה בו </w:t>
      </w:r>
      <w:r>
        <w:rPr>
          <w:rStyle w:val="default"/>
          <w:rFonts w:cs="FrankRuehl"/>
          <w:rtl/>
        </w:rPr>
        <w:t>עילה</w:t>
      </w:r>
      <w:r>
        <w:rPr>
          <w:rStyle w:val="default"/>
          <w:rFonts w:cs="FrankRuehl" w:hint="cs"/>
          <w:rtl/>
        </w:rPr>
        <w:t xml:space="preserve"> לביטול האישור לפי סעיף 5ו(3) או (4).</w:t>
      </w:r>
    </w:p>
    <w:p w14:paraId="3B5BE08E"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74" w:name="Rov605"/>
      <w:r w:rsidRPr="00B01BF0">
        <w:rPr>
          <w:rStyle w:val="default"/>
          <w:rFonts w:cs="FrankRuehl" w:hint="cs"/>
          <w:vanish/>
          <w:color w:val="FF0000"/>
          <w:sz w:val="20"/>
          <w:szCs w:val="20"/>
          <w:shd w:val="clear" w:color="auto" w:fill="FFFF99"/>
          <w:rtl/>
        </w:rPr>
        <w:t>מיום 15.7.1991</w:t>
      </w:r>
    </w:p>
    <w:p w14:paraId="4EC2809A"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w:t>
      </w:r>
      <w:r w:rsidRPr="00B01BF0">
        <w:rPr>
          <w:rStyle w:val="default"/>
          <w:rFonts w:cs="FrankRuehl"/>
          <w:b/>
          <w:bCs/>
          <w:vanish/>
          <w:sz w:val="20"/>
          <w:szCs w:val="20"/>
          <w:shd w:val="clear" w:color="auto" w:fill="FFFF99"/>
          <w:rtl/>
        </w:rPr>
        <w:t>'</w:t>
      </w:r>
      <w:r w:rsidRPr="00B01BF0">
        <w:rPr>
          <w:rStyle w:val="default"/>
          <w:rFonts w:cs="FrankRuehl" w:hint="cs"/>
          <w:b/>
          <w:bCs/>
          <w:vanish/>
          <w:sz w:val="20"/>
          <w:szCs w:val="20"/>
          <w:shd w:val="clear" w:color="auto" w:fill="FFFF99"/>
          <w:rtl/>
        </w:rPr>
        <w:t xml:space="preserve"> 10</w:t>
      </w:r>
    </w:p>
    <w:p w14:paraId="16CC65B2"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10" w:history="1">
        <w:r w:rsidRPr="00B01BF0">
          <w:rPr>
            <w:rStyle w:val="Hyperlink"/>
            <w:rFonts w:cs="FrankRuehl" w:hint="cs"/>
            <w:vanish/>
            <w:szCs w:val="20"/>
            <w:shd w:val="clear" w:color="auto" w:fill="FFFF99"/>
            <w:rtl/>
          </w:rPr>
          <w:t>ס"ח תשנ"א מס' 1364</w:t>
        </w:r>
      </w:hyperlink>
      <w:r w:rsidRPr="00B01BF0">
        <w:rPr>
          <w:rStyle w:val="default"/>
          <w:rFonts w:cs="FrankRuehl" w:hint="cs"/>
          <w:vanish/>
          <w:sz w:val="20"/>
          <w:szCs w:val="20"/>
          <w:shd w:val="clear" w:color="auto" w:fill="FFFF99"/>
          <w:rtl/>
        </w:rPr>
        <w:t xml:space="preserve"> מיום 17.7.1991 עמ' 200</w:t>
      </w:r>
      <w:r w:rsidR="00B25453" w:rsidRPr="00B01BF0">
        <w:rPr>
          <w:rStyle w:val="default"/>
          <w:rFonts w:cs="FrankRuehl" w:hint="cs"/>
          <w:vanish/>
          <w:sz w:val="20"/>
          <w:szCs w:val="20"/>
          <w:shd w:val="clear" w:color="auto" w:fill="FFFF99"/>
          <w:rtl/>
        </w:rPr>
        <w:t xml:space="preserve"> (</w:t>
      </w:r>
      <w:hyperlink r:id="rId111" w:history="1">
        <w:r w:rsidR="00B25453" w:rsidRPr="00B01BF0">
          <w:rPr>
            <w:rStyle w:val="Hyperlink"/>
            <w:rFonts w:cs="FrankRuehl" w:hint="cs"/>
            <w:vanish/>
            <w:szCs w:val="20"/>
            <w:shd w:val="clear" w:color="auto" w:fill="FFFF99"/>
            <w:rtl/>
          </w:rPr>
          <w:t>ה"ח 2052</w:t>
        </w:r>
      </w:hyperlink>
      <w:r w:rsidR="00B25453" w:rsidRPr="00B01BF0">
        <w:rPr>
          <w:rStyle w:val="default"/>
          <w:rFonts w:cs="FrankRuehl" w:hint="cs"/>
          <w:vanish/>
          <w:sz w:val="20"/>
          <w:szCs w:val="20"/>
          <w:shd w:val="clear" w:color="auto" w:fill="FFFF99"/>
          <w:rtl/>
        </w:rPr>
        <w:t>)</w:t>
      </w:r>
    </w:p>
    <w:p w14:paraId="3A6617A9"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הוספת סעיף 5ז</w:t>
      </w:r>
    </w:p>
    <w:p w14:paraId="79A6787F"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p>
    <w:p w14:paraId="026992A2"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15.11.1994</w:t>
      </w:r>
    </w:p>
    <w:p w14:paraId="272AF2F2"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35B6FA32"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12"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284</w:t>
      </w:r>
      <w:r w:rsidR="003E67AF" w:rsidRPr="00B01BF0">
        <w:rPr>
          <w:rStyle w:val="default"/>
          <w:rFonts w:cs="FrankRuehl" w:hint="cs"/>
          <w:vanish/>
          <w:sz w:val="20"/>
          <w:szCs w:val="20"/>
          <w:shd w:val="clear" w:color="auto" w:fill="FFFF99"/>
          <w:rtl/>
        </w:rPr>
        <w:t xml:space="preserve"> (</w:t>
      </w:r>
      <w:hyperlink r:id="rId113"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114"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47A91732" w14:textId="77777777" w:rsidR="008D244A" w:rsidRPr="00B01BF0" w:rsidRDefault="008D244A" w:rsidP="00B0129E">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5</w:t>
      </w:r>
      <w:r w:rsidRPr="00B01BF0">
        <w:rPr>
          <w:rStyle w:val="default"/>
          <w:rFonts w:cs="FrankRuehl"/>
          <w:vanish/>
          <w:sz w:val="22"/>
          <w:szCs w:val="22"/>
          <w:shd w:val="clear" w:color="auto" w:fill="FFFF99"/>
          <w:rtl/>
        </w:rPr>
        <w:t>ז.</w:t>
      </w:r>
      <w:r w:rsidRPr="00B01BF0">
        <w:rPr>
          <w:rStyle w:val="default"/>
          <w:rFonts w:cs="FrankRuehl"/>
          <w:vanish/>
          <w:sz w:val="22"/>
          <w:szCs w:val="22"/>
          <w:shd w:val="clear" w:color="auto" w:fill="FFFF99"/>
          <w:rtl/>
        </w:rPr>
        <w:tab/>
      </w:r>
      <w:r w:rsidRPr="00B01BF0">
        <w:rPr>
          <w:rStyle w:val="default"/>
          <w:rFonts w:cs="FrankRuehl" w:hint="cs"/>
          <w:vanish/>
          <w:sz w:val="22"/>
          <w:szCs w:val="22"/>
          <w:u w:val="single"/>
          <w:shd w:val="clear" w:color="auto" w:fill="FFFF99"/>
          <w:rtl/>
        </w:rPr>
        <w:t>(א)</w:t>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הו</w:t>
      </w:r>
      <w:r w:rsidRPr="00B01BF0">
        <w:rPr>
          <w:rStyle w:val="default"/>
          <w:rFonts w:cs="FrankRuehl" w:hint="cs"/>
          <w:vanish/>
          <w:sz w:val="22"/>
          <w:szCs w:val="22"/>
          <w:shd w:val="clear" w:color="auto" w:fill="FFFF99"/>
          <w:rtl/>
        </w:rPr>
        <w:t>ג</w:t>
      </w:r>
      <w:r w:rsidRPr="00B01BF0">
        <w:rPr>
          <w:rStyle w:val="default"/>
          <w:rFonts w:cs="FrankRuehl"/>
          <w:vanish/>
          <w:sz w:val="22"/>
          <w:szCs w:val="22"/>
          <w:shd w:val="clear" w:color="auto" w:fill="FFFF99"/>
          <w:rtl/>
        </w:rPr>
        <w:t xml:space="preserve">שה </w:t>
      </w:r>
      <w:r w:rsidRPr="00B01BF0">
        <w:rPr>
          <w:rStyle w:val="default"/>
          <w:rFonts w:cs="FrankRuehl" w:hint="cs"/>
          <w:vanish/>
          <w:sz w:val="22"/>
          <w:szCs w:val="22"/>
          <w:shd w:val="clear" w:color="auto" w:fill="FFFF99"/>
          <w:rtl/>
        </w:rPr>
        <w:t xml:space="preserve">לועדת האישורים תלונה נגד מי שקיבל אישור לפי סעיף 5א, רשאית היא, לאחר שנתנה לו הזדמנות לטעון טענותיו בפניה, להתלות את אישורו עד לסיום בירור התלונה; לא נסתיים הבירור תוך חדשיים מיום ההתליה </w:t>
      </w:r>
      <w:r w:rsidR="00B0129E"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 xml:space="preserve"> בט</w:t>
      </w:r>
      <w:r w:rsidRPr="00B01BF0">
        <w:rPr>
          <w:rStyle w:val="default"/>
          <w:rFonts w:cs="FrankRuehl" w:hint="cs"/>
          <w:vanish/>
          <w:sz w:val="22"/>
          <w:szCs w:val="22"/>
          <w:shd w:val="clear" w:color="auto" w:fill="FFFF99"/>
          <w:rtl/>
        </w:rPr>
        <w:t>לה ההתליה, זולת אם החליטה הועדה, מטעמים מיוחדים שיירשמו, להא</w:t>
      </w:r>
      <w:r w:rsidRPr="00B01BF0">
        <w:rPr>
          <w:rStyle w:val="default"/>
          <w:rFonts w:cs="FrankRuehl"/>
          <w:vanish/>
          <w:sz w:val="22"/>
          <w:szCs w:val="22"/>
          <w:shd w:val="clear" w:color="auto" w:fill="FFFF99"/>
          <w:rtl/>
        </w:rPr>
        <w:t>רי</w:t>
      </w:r>
      <w:r w:rsidRPr="00B01BF0">
        <w:rPr>
          <w:rStyle w:val="default"/>
          <w:rFonts w:cs="FrankRuehl" w:hint="cs"/>
          <w:vanish/>
          <w:sz w:val="22"/>
          <w:szCs w:val="22"/>
          <w:shd w:val="clear" w:color="auto" w:fill="FFFF99"/>
          <w:rtl/>
        </w:rPr>
        <w:t>ך</w:t>
      </w:r>
      <w:r w:rsidRPr="00B01BF0">
        <w:rPr>
          <w:rStyle w:val="default"/>
          <w:rFonts w:cs="FrankRuehl"/>
          <w:vanish/>
          <w:sz w:val="22"/>
          <w:szCs w:val="22"/>
          <w:shd w:val="clear" w:color="auto" w:fill="FFFF99"/>
          <w:rtl/>
        </w:rPr>
        <w:t xml:space="preserve"> א</w:t>
      </w:r>
      <w:r w:rsidRPr="00B01BF0">
        <w:rPr>
          <w:rStyle w:val="default"/>
          <w:rFonts w:cs="FrankRuehl" w:hint="cs"/>
          <w:vanish/>
          <w:sz w:val="22"/>
          <w:szCs w:val="22"/>
          <w:shd w:val="clear" w:color="auto" w:fill="FFFF99"/>
          <w:rtl/>
        </w:rPr>
        <w:t>ותה לתקופה של</w:t>
      </w:r>
      <w:r w:rsidRPr="00B01BF0">
        <w:rPr>
          <w:rStyle w:val="default"/>
          <w:rFonts w:cs="FrankRuehl"/>
          <w:vanish/>
          <w:sz w:val="22"/>
          <w:szCs w:val="22"/>
          <w:shd w:val="clear" w:color="auto" w:fill="FFFF99"/>
          <w:rtl/>
        </w:rPr>
        <w:t xml:space="preserve">א </w:t>
      </w:r>
      <w:r w:rsidRPr="00B01BF0">
        <w:rPr>
          <w:rStyle w:val="default"/>
          <w:rFonts w:cs="FrankRuehl" w:hint="cs"/>
          <w:vanish/>
          <w:sz w:val="22"/>
          <w:szCs w:val="22"/>
          <w:shd w:val="clear" w:color="auto" w:fill="FFFF99"/>
          <w:rtl/>
        </w:rPr>
        <w:t>תעלה על חדשיי</w:t>
      </w:r>
      <w:r w:rsidRPr="00B01BF0">
        <w:rPr>
          <w:rStyle w:val="default"/>
          <w:rFonts w:cs="FrankRuehl"/>
          <w:vanish/>
          <w:sz w:val="22"/>
          <w:szCs w:val="22"/>
          <w:shd w:val="clear" w:color="auto" w:fill="FFFF99"/>
          <w:rtl/>
        </w:rPr>
        <w:t>ם</w:t>
      </w:r>
      <w:r w:rsidRPr="00B01BF0">
        <w:rPr>
          <w:rStyle w:val="default"/>
          <w:rFonts w:cs="FrankRuehl" w:hint="cs"/>
          <w:vanish/>
          <w:sz w:val="22"/>
          <w:szCs w:val="22"/>
          <w:shd w:val="clear" w:color="auto" w:fill="FFFF99"/>
          <w:rtl/>
        </w:rPr>
        <w:t xml:space="preserve"> נוספים.</w:t>
      </w:r>
    </w:p>
    <w:p w14:paraId="3CEBBA7F" w14:textId="77777777" w:rsidR="008D244A" w:rsidRPr="00B01BF0" w:rsidRDefault="008D244A">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(ב) מנהל בתי המשפט או מי שהוא הסמיכו לכך, רשאי, באופן מיידי, להתלות אישור של בעל תפקיד לתקופה שלא תעלה על 30 ימים, לאחר שנתן לו הזדמנות לטעון טענותיו, אם היה לו יסוד לחשוש שנתקיימה בו עילה לביטול האישור לפי סעיף 5ו(3) או (4).</w:t>
      </w:r>
    </w:p>
    <w:p w14:paraId="3A5E721A" w14:textId="77777777" w:rsidR="001024B7" w:rsidRPr="00B01BF0" w:rsidRDefault="001024B7" w:rsidP="001024B7">
      <w:pPr>
        <w:pStyle w:val="P00"/>
        <w:spacing w:before="0"/>
        <w:ind w:left="0" w:right="1134"/>
        <w:rPr>
          <w:rStyle w:val="default"/>
          <w:rFonts w:cs="FrankRuehl" w:hint="cs"/>
          <w:vanish/>
          <w:sz w:val="20"/>
          <w:szCs w:val="20"/>
          <w:shd w:val="clear" w:color="auto" w:fill="FFFF99"/>
          <w:rtl/>
        </w:rPr>
      </w:pPr>
    </w:p>
    <w:p w14:paraId="544C32B9" w14:textId="77777777" w:rsidR="001024B7" w:rsidRPr="00B01BF0" w:rsidRDefault="001024B7" w:rsidP="001024B7">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0A42D6E6" w14:textId="77777777" w:rsidR="001024B7" w:rsidRPr="00B01BF0" w:rsidRDefault="001024B7" w:rsidP="001024B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13AFA6A" w14:textId="77777777" w:rsidR="001024B7" w:rsidRPr="00B01BF0" w:rsidRDefault="001024B7" w:rsidP="001024B7">
      <w:pPr>
        <w:pStyle w:val="P00"/>
        <w:spacing w:before="0"/>
        <w:ind w:left="0" w:right="1134"/>
        <w:rPr>
          <w:rStyle w:val="default"/>
          <w:rFonts w:cs="FrankRuehl" w:hint="cs"/>
          <w:vanish/>
          <w:sz w:val="20"/>
          <w:szCs w:val="20"/>
          <w:shd w:val="clear" w:color="auto" w:fill="FFFF99"/>
          <w:rtl/>
        </w:rPr>
      </w:pPr>
      <w:hyperlink r:id="rId115"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43 (</w:t>
      </w:r>
      <w:hyperlink r:id="rId116"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0EA58B94" w14:textId="77777777" w:rsidR="001024B7" w:rsidRPr="00B01BF0" w:rsidRDefault="001024B7" w:rsidP="001024B7">
      <w:pPr>
        <w:pStyle w:val="P00"/>
        <w:ind w:left="1021" w:right="1134" w:hanging="1021"/>
        <w:rPr>
          <w:rStyle w:val="default"/>
          <w:rFonts w:cs="FrankRuehl" w:hint="cs"/>
          <w:vanish/>
          <w:sz w:val="22"/>
          <w:szCs w:val="22"/>
          <w:u w:val="single"/>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(א1)</w:t>
      </w:r>
      <w:r w:rsidRPr="00B01BF0">
        <w:rPr>
          <w:rStyle w:val="default"/>
          <w:rFonts w:cs="FrankRuehl" w:hint="cs"/>
          <w:vanish/>
          <w:sz w:val="22"/>
          <w:szCs w:val="22"/>
          <w:u w:val="single"/>
          <w:shd w:val="clear" w:color="auto" w:fill="FFFF99"/>
          <w:rtl/>
        </w:rPr>
        <w:tab/>
        <w:t>(1)</w:t>
      </w:r>
      <w:r w:rsidRPr="00B01BF0">
        <w:rPr>
          <w:rStyle w:val="default"/>
          <w:rFonts w:cs="FrankRuehl" w:hint="cs"/>
          <w:vanish/>
          <w:sz w:val="22"/>
          <w:szCs w:val="22"/>
          <w:u w:val="single"/>
          <w:shd w:val="clear" w:color="auto" w:fill="FFFF99"/>
          <w:rtl/>
        </w:rPr>
        <w:tab/>
        <w:t>ועדת האישורים רשאית לחייב בעל אישור, לאחר שניתנה לו הזדמנות לטעון את טענותיו לעניין זה, בתשלום הוצאות ההליך, אם מצאה שהתלונה נגדו היתה מוצדקת;</w:t>
      </w:r>
    </w:p>
    <w:p w14:paraId="7FE862C9" w14:textId="77777777" w:rsidR="001024B7" w:rsidRPr="00B01BF0" w:rsidRDefault="001024B7" w:rsidP="001024B7">
      <w:pPr>
        <w:pStyle w:val="P00"/>
        <w:spacing w:before="0"/>
        <w:ind w:left="1021"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(2)</w:t>
      </w:r>
      <w:r w:rsidRPr="00B01BF0">
        <w:rPr>
          <w:rStyle w:val="default"/>
          <w:rFonts w:cs="FrankRuehl" w:hint="cs"/>
          <w:vanish/>
          <w:sz w:val="22"/>
          <w:szCs w:val="22"/>
          <w:u w:val="single"/>
          <w:shd w:val="clear" w:color="auto" w:fill="FFFF99"/>
          <w:rtl/>
        </w:rPr>
        <w:tab/>
        <w:t>ועדת האישורים רשאית לעיין שנית בהחלטתה לחייב בעל אישור בתשלום הוצאות, אם ניתנה שלא בפניו, והוועדה שוכנעה שלא התייצב מסיבות שלא היתה לו שליטה עליהן;</w:t>
      </w:r>
    </w:p>
    <w:p w14:paraId="1122B7CD" w14:textId="77777777" w:rsidR="001024B7" w:rsidRPr="00B01BF0" w:rsidRDefault="001024B7" w:rsidP="001024B7">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u w:val="single"/>
          <w:shd w:val="clear" w:color="auto" w:fill="FFFF99"/>
          <w:rtl/>
        </w:rPr>
        <w:t>(3)</w:t>
      </w:r>
      <w:r w:rsidRPr="00B01BF0">
        <w:rPr>
          <w:rStyle w:val="default"/>
          <w:rFonts w:cs="FrankRuehl" w:hint="cs"/>
          <w:vanish/>
          <w:sz w:val="22"/>
          <w:szCs w:val="22"/>
          <w:u w:val="single"/>
          <w:shd w:val="clear" w:color="auto" w:fill="FFFF99"/>
          <w:rtl/>
        </w:rPr>
        <w:tab/>
        <w:t>החלטת ועדת האישורים לפי סעיף קטן זה ניתנת לביצוע בלשכת ההוצאה לפועל כאילו היתה פסק דין.</w:t>
      </w:r>
    </w:p>
    <w:p w14:paraId="7BF1F3D5" w14:textId="77777777" w:rsidR="001024B7" w:rsidRPr="00B01BF0" w:rsidRDefault="001024B7" w:rsidP="001024B7">
      <w:pPr>
        <w:pStyle w:val="P00"/>
        <w:spacing w:before="0"/>
        <w:ind w:left="0" w:right="1134"/>
        <w:rPr>
          <w:rStyle w:val="default"/>
          <w:rFonts w:cs="FrankRuehl" w:hint="cs"/>
          <w:vanish/>
          <w:sz w:val="22"/>
          <w:szCs w:val="22"/>
          <w:u w:val="single"/>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(א2)</w:t>
      </w:r>
      <w:r w:rsidRPr="00B01BF0">
        <w:rPr>
          <w:rStyle w:val="default"/>
          <w:rFonts w:cs="FrankRuehl" w:hint="cs"/>
          <w:vanish/>
          <w:sz w:val="22"/>
          <w:szCs w:val="22"/>
          <w:u w:val="single"/>
          <w:shd w:val="clear" w:color="auto" w:fill="FFFF99"/>
          <w:rtl/>
        </w:rPr>
        <w:tab/>
        <w:t>לצורך בירור תלונה יהיו לוועדת האישורים הסמכויות הנתונות לוועדת חקירה לפי סעיפים 9 עד 11 לחוק ועדות חקירה, התשכ"ט-1968, למעט סעיפים 9(א)(4) ו-11(ה).</w:t>
      </w:r>
    </w:p>
    <w:p w14:paraId="0C2433B5" w14:textId="77777777" w:rsidR="001024B7" w:rsidRPr="00B01BF0" w:rsidRDefault="001024B7" w:rsidP="000E08BD">
      <w:pPr>
        <w:pStyle w:val="P00"/>
        <w:spacing w:before="0"/>
        <w:ind w:left="0"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ab/>
        <w:t xml:space="preserve">(ב) </w:t>
      </w:r>
      <w:r w:rsidRPr="00B01BF0">
        <w:rPr>
          <w:rStyle w:val="default"/>
          <w:rFonts w:cs="FrankRuehl" w:hint="cs"/>
          <w:strike/>
          <w:vanish/>
          <w:sz w:val="22"/>
          <w:szCs w:val="22"/>
          <w:shd w:val="clear" w:color="auto" w:fill="FFFF99"/>
          <w:rtl/>
        </w:rPr>
        <w:t>מנהל בתי המשפט</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מערכת ההוצאה לפועל</w:t>
      </w:r>
      <w:r w:rsidRPr="00B01BF0">
        <w:rPr>
          <w:rStyle w:val="default"/>
          <w:rFonts w:cs="FrankRuehl" w:hint="cs"/>
          <w:vanish/>
          <w:sz w:val="22"/>
          <w:szCs w:val="22"/>
          <w:shd w:val="clear" w:color="auto" w:fill="FFFF99"/>
          <w:rtl/>
        </w:rPr>
        <w:t xml:space="preserve"> או מי שהוא הסמיכו לכך, רשאי, באופן מיידי, להתלות אישור של בעל תפקיד לתקופה שלא תעלה על 30 ימים, לאחר שנתן לו הזדמנות לטעון טענותיו, אם היה לו יסוד לחשוש שנתקיימה בו עילה לביטול האישור לפי סעיף 5ו(3) או (4).</w:t>
      </w:r>
    </w:p>
    <w:p w14:paraId="63E06E02" w14:textId="77777777" w:rsidR="00C77FE0" w:rsidRPr="00B01BF0" w:rsidRDefault="00C77FE0" w:rsidP="000E08BD">
      <w:pPr>
        <w:pStyle w:val="P00"/>
        <w:spacing w:before="0"/>
        <w:ind w:left="0" w:right="1134"/>
        <w:rPr>
          <w:rStyle w:val="default"/>
          <w:rFonts w:cs="FrankRuehl"/>
          <w:vanish/>
          <w:sz w:val="20"/>
          <w:szCs w:val="20"/>
          <w:shd w:val="clear" w:color="auto" w:fill="FFFF99"/>
          <w:rtl/>
        </w:rPr>
      </w:pPr>
    </w:p>
    <w:p w14:paraId="33E938F7" w14:textId="77777777" w:rsidR="00C77FE0" w:rsidRPr="00B01BF0" w:rsidRDefault="00C77FE0" w:rsidP="00C77FE0">
      <w:pPr>
        <w:pStyle w:val="P00"/>
        <w:spacing w:before="0"/>
        <w:ind w:left="0" w:right="1134"/>
        <w:rPr>
          <w:rFonts w:ascii="FrankRuehl" w:hAnsi="FrankRuehl" w:cs="FrankRuehl"/>
          <w:vanish/>
          <w:color w:val="FF0000"/>
          <w:szCs w:val="20"/>
          <w:shd w:val="clear" w:color="auto" w:fill="FFFF99"/>
          <w:rtl/>
        </w:rPr>
      </w:pPr>
      <w:r w:rsidRPr="00B01BF0">
        <w:rPr>
          <w:rFonts w:ascii="FrankRuehl" w:hAnsi="FrankRuehl" w:cs="FrankRuehl"/>
          <w:vanish/>
          <w:color w:val="FF0000"/>
          <w:szCs w:val="20"/>
          <w:shd w:val="clear" w:color="auto" w:fill="FFFF99"/>
          <w:rtl/>
        </w:rPr>
        <w:t>מיום 6.7.2018</w:t>
      </w:r>
    </w:p>
    <w:p w14:paraId="153B2756" w14:textId="77777777" w:rsidR="00C77FE0" w:rsidRPr="00B01BF0" w:rsidRDefault="00C77FE0" w:rsidP="00C77FE0">
      <w:pPr>
        <w:pStyle w:val="P00"/>
        <w:spacing w:before="0"/>
        <w:ind w:left="0" w:right="1134"/>
        <w:rPr>
          <w:rFonts w:ascii="FrankRuehl" w:hAnsi="FrankRuehl" w:cs="FrankRuehl"/>
          <w:vanish/>
          <w:szCs w:val="20"/>
          <w:shd w:val="clear" w:color="auto" w:fill="FFFF99"/>
          <w:rtl/>
        </w:rPr>
      </w:pPr>
      <w:r w:rsidRPr="00B01BF0">
        <w:rPr>
          <w:rFonts w:ascii="FrankRuehl" w:hAnsi="FrankRuehl" w:cs="FrankRuehl"/>
          <w:b/>
          <w:bCs/>
          <w:vanish/>
          <w:szCs w:val="20"/>
          <w:shd w:val="clear" w:color="auto" w:fill="FFFF99"/>
          <w:rtl/>
        </w:rPr>
        <w:t xml:space="preserve">תיקון מס' </w:t>
      </w:r>
      <w:r w:rsidRPr="00B01BF0">
        <w:rPr>
          <w:rFonts w:ascii="FrankRuehl" w:hAnsi="FrankRuehl" w:cs="FrankRuehl" w:hint="cs"/>
          <w:b/>
          <w:bCs/>
          <w:vanish/>
          <w:szCs w:val="20"/>
          <w:shd w:val="clear" w:color="auto" w:fill="FFFF99"/>
          <w:rtl/>
        </w:rPr>
        <w:t>60</w:t>
      </w:r>
    </w:p>
    <w:p w14:paraId="1960CC49" w14:textId="77777777" w:rsidR="00C77FE0" w:rsidRPr="00B01BF0" w:rsidRDefault="00C77FE0" w:rsidP="00C77FE0">
      <w:pPr>
        <w:pStyle w:val="P00"/>
        <w:spacing w:before="0"/>
        <w:ind w:left="0" w:right="1134"/>
        <w:rPr>
          <w:rFonts w:ascii="FrankRuehl" w:hAnsi="FrankRuehl" w:cs="FrankRuehl"/>
          <w:vanish/>
          <w:szCs w:val="20"/>
          <w:shd w:val="clear" w:color="auto" w:fill="FFFF99"/>
          <w:rtl/>
        </w:rPr>
      </w:pPr>
      <w:hyperlink r:id="rId117" w:history="1">
        <w:r w:rsidRPr="00B01BF0">
          <w:rPr>
            <w:rStyle w:val="Hyperlink"/>
            <w:rFonts w:ascii="FrankRuehl" w:hAnsi="FrankRuehl" w:cs="FrankRuehl"/>
            <w:vanish/>
            <w:szCs w:val="20"/>
            <w:shd w:val="clear" w:color="auto" w:fill="FFFF99"/>
            <w:rtl/>
          </w:rPr>
          <w:t>ס"ח תשע"ח מס' 2722</w:t>
        </w:r>
      </w:hyperlink>
      <w:r w:rsidRPr="00B01BF0">
        <w:rPr>
          <w:rFonts w:ascii="FrankRuehl" w:hAnsi="FrankRuehl" w:cs="FrankRuehl"/>
          <w:vanish/>
          <w:szCs w:val="20"/>
          <w:shd w:val="clear" w:color="auto" w:fill="FFFF99"/>
          <w:rtl/>
        </w:rPr>
        <w:t xml:space="preserve"> מיום 6.6.2018 עמ' 68</w:t>
      </w:r>
      <w:r w:rsidRPr="00B01BF0">
        <w:rPr>
          <w:rFonts w:ascii="FrankRuehl" w:hAnsi="FrankRuehl" w:cs="FrankRuehl" w:hint="cs"/>
          <w:vanish/>
          <w:szCs w:val="20"/>
          <w:shd w:val="clear" w:color="auto" w:fill="FFFF99"/>
          <w:rtl/>
        </w:rPr>
        <w:t>8</w:t>
      </w:r>
      <w:r w:rsidRPr="00B01BF0">
        <w:rPr>
          <w:rFonts w:ascii="FrankRuehl" w:hAnsi="FrankRuehl" w:cs="FrankRuehl"/>
          <w:vanish/>
          <w:szCs w:val="20"/>
          <w:shd w:val="clear" w:color="auto" w:fill="FFFF99"/>
          <w:rtl/>
        </w:rPr>
        <w:t xml:space="preserve"> (</w:t>
      </w:r>
      <w:hyperlink r:id="rId118" w:history="1">
        <w:r w:rsidRPr="00B01BF0">
          <w:rPr>
            <w:rStyle w:val="Hyperlink"/>
            <w:rFonts w:ascii="FrankRuehl" w:hAnsi="FrankRuehl" w:cs="FrankRuehl"/>
            <w:vanish/>
            <w:szCs w:val="20"/>
            <w:shd w:val="clear" w:color="auto" w:fill="FFFF99"/>
            <w:rtl/>
          </w:rPr>
          <w:t>ה"ח 1209</w:t>
        </w:r>
      </w:hyperlink>
      <w:r w:rsidRPr="00B01BF0">
        <w:rPr>
          <w:rFonts w:ascii="FrankRuehl" w:hAnsi="FrankRuehl" w:cs="FrankRuehl"/>
          <w:vanish/>
          <w:szCs w:val="20"/>
          <w:shd w:val="clear" w:color="auto" w:fill="FFFF99"/>
          <w:rtl/>
        </w:rPr>
        <w:t>)</w:t>
      </w:r>
    </w:p>
    <w:p w14:paraId="3189CF48" w14:textId="77777777" w:rsidR="00C77FE0" w:rsidRPr="00EB0348" w:rsidRDefault="00C77FE0" w:rsidP="00EB0348">
      <w:pPr>
        <w:pStyle w:val="P00"/>
        <w:ind w:left="0" w:right="1134"/>
        <w:rPr>
          <w:rStyle w:val="default"/>
          <w:rFonts w:cs="FrankRuehl" w:hint="cs"/>
          <w:sz w:val="2"/>
          <w:szCs w:val="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(א) </w:t>
      </w:r>
      <w:r w:rsidRPr="00B01BF0">
        <w:rPr>
          <w:rStyle w:val="default"/>
          <w:rFonts w:cs="FrankRuehl"/>
          <w:vanish/>
          <w:sz w:val="22"/>
          <w:szCs w:val="22"/>
          <w:shd w:val="clear" w:color="auto" w:fill="FFFF99"/>
          <w:rtl/>
        </w:rPr>
        <w:t>הו</w:t>
      </w:r>
      <w:r w:rsidRPr="00B01BF0">
        <w:rPr>
          <w:rStyle w:val="default"/>
          <w:rFonts w:cs="FrankRuehl" w:hint="cs"/>
          <w:vanish/>
          <w:sz w:val="22"/>
          <w:szCs w:val="22"/>
          <w:shd w:val="clear" w:color="auto" w:fill="FFFF99"/>
          <w:rtl/>
        </w:rPr>
        <w:t>ג</w:t>
      </w:r>
      <w:r w:rsidRPr="00B01BF0">
        <w:rPr>
          <w:rStyle w:val="default"/>
          <w:rFonts w:cs="FrankRuehl"/>
          <w:vanish/>
          <w:sz w:val="22"/>
          <w:szCs w:val="22"/>
          <w:shd w:val="clear" w:color="auto" w:fill="FFFF99"/>
          <w:rtl/>
        </w:rPr>
        <w:t xml:space="preserve">שה </w:t>
      </w:r>
      <w:r w:rsidRPr="00B01BF0">
        <w:rPr>
          <w:rStyle w:val="default"/>
          <w:rFonts w:cs="FrankRuehl" w:hint="cs"/>
          <w:vanish/>
          <w:sz w:val="22"/>
          <w:szCs w:val="22"/>
          <w:shd w:val="clear" w:color="auto" w:fill="FFFF99"/>
          <w:rtl/>
        </w:rPr>
        <w:t>לועדת האישורים תלונה נגד מי שקיבל אישור לפי סעיף 5א,</w:t>
      </w:r>
      <w:r w:rsidR="00EB0348" w:rsidRPr="00B01BF0">
        <w:rPr>
          <w:rStyle w:val="default"/>
          <w:rFonts w:cs="FrankRuehl" w:hint="cs"/>
          <w:vanish/>
          <w:sz w:val="22"/>
          <w:szCs w:val="22"/>
          <w:shd w:val="clear" w:color="auto" w:fill="FFFF99"/>
          <w:rtl/>
        </w:rPr>
        <w:t xml:space="preserve"> </w:t>
      </w:r>
      <w:r w:rsidR="00EB0348" w:rsidRPr="00B01BF0">
        <w:rPr>
          <w:rStyle w:val="default"/>
          <w:rFonts w:cs="FrankRuehl" w:hint="cs"/>
          <w:vanish/>
          <w:sz w:val="22"/>
          <w:szCs w:val="22"/>
          <w:u w:val="single"/>
          <w:shd w:val="clear" w:color="auto" w:fill="FFFF99"/>
          <w:rtl/>
        </w:rPr>
        <w:t>ובכלל זה תלונה בקשר לביצוע תפקידו לפי חוק המרכז לגביית קנסות, אגרות והוצאות, התשנ"ה-1995,</w:t>
      </w:r>
      <w:r w:rsidRPr="00B01BF0">
        <w:rPr>
          <w:rStyle w:val="default"/>
          <w:rFonts w:cs="FrankRuehl" w:hint="cs"/>
          <w:vanish/>
          <w:sz w:val="22"/>
          <w:szCs w:val="22"/>
          <w:shd w:val="clear" w:color="auto" w:fill="FFFF99"/>
          <w:rtl/>
        </w:rPr>
        <w:t xml:space="preserve"> רשאית היא, לאחר שנתנה לו הזדמנות לטעון טענותיו בפניה, להתלות את אישורו עד לסיום בירור התלונה; לא נסתיים הבירור תוך חדשיים מיום ההתליה </w:t>
      </w:r>
      <w:r w:rsidRPr="00B01BF0">
        <w:rPr>
          <w:rStyle w:val="default"/>
          <w:rFonts w:cs="FrankRuehl"/>
          <w:vanish/>
          <w:sz w:val="22"/>
          <w:szCs w:val="22"/>
          <w:shd w:val="clear" w:color="auto" w:fill="FFFF99"/>
          <w:rtl/>
        </w:rPr>
        <w:t>– בט</w:t>
      </w:r>
      <w:r w:rsidRPr="00B01BF0">
        <w:rPr>
          <w:rStyle w:val="default"/>
          <w:rFonts w:cs="FrankRuehl" w:hint="cs"/>
          <w:vanish/>
          <w:sz w:val="22"/>
          <w:szCs w:val="22"/>
          <w:shd w:val="clear" w:color="auto" w:fill="FFFF99"/>
          <w:rtl/>
        </w:rPr>
        <w:t>לה ההתליה, זולת אם החליטה הועדה, מטעמים מיוחדים שיירשמו, להא</w:t>
      </w:r>
      <w:r w:rsidRPr="00B01BF0">
        <w:rPr>
          <w:rStyle w:val="default"/>
          <w:rFonts w:cs="FrankRuehl"/>
          <w:vanish/>
          <w:sz w:val="22"/>
          <w:szCs w:val="22"/>
          <w:shd w:val="clear" w:color="auto" w:fill="FFFF99"/>
          <w:rtl/>
        </w:rPr>
        <w:t>רי</w:t>
      </w:r>
      <w:r w:rsidRPr="00B01BF0">
        <w:rPr>
          <w:rStyle w:val="default"/>
          <w:rFonts w:cs="FrankRuehl" w:hint="cs"/>
          <w:vanish/>
          <w:sz w:val="22"/>
          <w:szCs w:val="22"/>
          <w:shd w:val="clear" w:color="auto" w:fill="FFFF99"/>
          <w:rtl/>
        </w:rPr>
        <w:t>ך</w:t>
      </w:r>
      <w:r w:rsidRPr="00B01BF0">
        <w:rPr>
          <w:rStyle w:val="default"/>
          <w:rFonts w:cs="FrankRuehl"/>
          <w:vanish/>
          <w:sz w:val="22"/>
          <w:szCs w:val="22"/>
          <w:shd w:val="clear" w:color="auto" w:fill="FFFF99"/>
          <w:rtl/>
        </w:rPr>
        <w:t xml:space="preserve"> א</w:t>
      </w:r>
      <w:r w:rsidRPr="00B01BF0">
        <w:rPr>
          <w:rStyle w:val="default"/>
          <w:rFonts w:cs="FrankRuehl" w:hint="cs"/>
          <w:vanish/>
          <w:sz w:val="22"/>
          <w:szCs w:val="22"/>
          <w:shd w:val="clear" w:color="auto" w:fill="FFFF99"/>
          <w:rtl/>
        </w:rPr>
        <w:t>ותה לתקופה של</w:t>
      </w:r>
      <w:r w:rsidRPr="00B01BF0">
        <w:rPr>
          <w:rStyle w:val="default"/>
          <w:rFonts w:cs="FrankRuehl"/>
          <w:vanish/>
          <w:sz w:val="22"/>
          <w:szCs w:val="22"/>
          <w:shd w:val="clear" w:color="auto" w:fill="FFFF99"/>
          <w:rtl/>
        </w:rPr>
        <w:t xml:space="preserve">א </w:t>
      </w:r>
      <w:r w:rsidRPr="00B01BF0">
        <w:rPr>
          <w:rStyle w:val="default"/>
          <w:rFonts w:cs="FrankRuehl" w:hint="cs"/>
          <w:vanish/>
          <w:sz w:val="22"/>
          <w:szCs w:val="22"/>
          <w:shd w:val="clear" w:color="auto" w:fill="FFFF99"/>
          <w:rtl/>
        </w:rPr>
        <w:t>תעלה על חדשיי</w:t>
      </w:r>
      <w:r w:rsidRPr="00B01BF0">
        <w:rPr>
          <w:rStyle w:val="default"/>
          <w:rFonts w:cs="FrankRuehl"/>
          <w:vanish/>
          <w:sz w:val="22"/>
          <w:szCs w:val="22"/>
          <w:shd w:val="clear" w:color="auto" w:fill="FFFF99"/>
          <w:rtl/>
        </w:rPr>
        <w:t>ם</w:t>
      </w:r>
      <w:r w:rsidRPr="00B01BF0">
        <w:rPr>
          <w:rStyle w:val="default"/>
          <w:rFonts w:cs="FrankRuehl" w:hint="cs"/>
          <w:vanish/>
          <w:sz w:val="22"/>
          <w:szCs w:val="22"/>
          <w:shd w:val="clear" w:color="auto" w:fill="FFFF99"/>
          <w:rtl/>
        </w:rPr>
        <w:t xml:space="preserve"> נוספים.</w:t>
      </w:r>
      <w:bookmarkEnd w:id="74"/>
    </w:p>
    <w:p w14:paraId="0EE1D0EE" w14:textId="77777777" w:rsidR="008D244A" w:rsidRDefault="008D244A" w:rsidP="000E08BD">
      <w:pPr>
        <w:pStyle w:val="P00"/>
        <w:spacing w:before="72"/>
        <w:ind w:left="0" w:right="1134"/>
        <w:rPr>
          <w:rStyle w:val="default"/>
          <w:rFonts w:cs="FrankRuehl" w:hint="cs"/>
          <w:rtl/>
        </w:rPr>
      </w:pPr>
      <w:bookmarkStart w:id="75" w:name="Seif92"/>
      <w:bookmarkEnd w:id="75"/>
      <w:r>
        <w:rPr>
          <w:lang w:val="he-IL"/>
        </w:rPr>
        <w:pict w14:anchorId="24A2722A">
          <v:rect id="_x0000_s2077" style="position:absolute;left:0;text-align:left;margin-left:464.5pt;margin-top:8.05pt;width:75.05pt;height:54pt;z-index:251529216" o:allowincell="f" filled="f" stroked="f" strokecolor="lime" strokeweight=".25pt">
            <v:textbox style="mso-next-textbox:#_x0000_s2077" inset="0,0,0,0">
              <w:txbxContent>
                <w:p w14:paraId="6A6949D9" w14:textId="77777777" w:rsidR="00FF4A82" w:rsidRDefault="00FF4A82">
                  <w:pPr>
                    <w:spacing w:line="160" w:lineRule="exact"/>
                    <w:jc w:val="left"/>
                    <w:rPr>
                      <w:rFonts w:cs="Miriam"/>
                      <w:noProof/>
                      <w:sz w:val="18"/>
                      <w:szCs w:val="18"/>
                      <w:rtl/>
                    </w:rPr>
                  </w:pPr>
                  <w:r>
                    <w:rPr>
                      <w:rFonts w:cs="Miriam"/>
                      <w:sz w:val="18"/>
                      <w:szCs w:val="18"/>
                      <w:rtl/>
                    </w:rPr>
                    <w:t>הפסק</w:t>
                  </w:r>
                  <w:r>
                    <w:rPr>
                      <w:rFonts w:cs="Miriam" w:hint="cs"/>
                      <w:sz w:val="18"/>
                      <w:szCs w:val="18"/>
                      <w:rtl/>
                    </w:rPr>
                    <w:t xml:space="preserve">ת ביצועו </w:t>
                  </w:r>
                  <w:r>
                    <w:rPr>
                      <w:rFonts w:cs="Miriam"/>
                      <w:sz w:val="18"/>
                      <w:szCs w:val="18"/>
                      <w:rtl/>
                    </w:rPr>
                    <w:t>של ה</w:t>
                  </w:r>
                  <w:r>
                    <w:rPr>
                      <w:rFonts w:cs="Miriam" w:hint="cs"/>
                      <w:sz w:val="18"/>
                      <w:szCs w:val="18"/>
                      <w:rtl/>
                    </w:rPr>
                    <w:t>ליך</w:t>
                  </w:r>
                </w:p>
                <w:p w14:paraId="6442E71E"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10) </w:t>
                  </w:r>
                </w:p>
                <w:p w14:paraId="75A94934"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א-</w:t>
                  </w:r>
                  <w:r>
                    <w:rPr>
                      <w:rFonts w:cs="Miriam"/>
                      <w:sz w:val="18"/>
                      <w:szCs w:val="18"/>
                      <w:rtl/>
                    </w:rPr>
                    <w:t>1991</w:t>
                  </w:r>
                </w:p>
                <w:p w14:paraId="7A6A51E3"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5</w:t>
      </w:r>
      <w:r>
        <w:rPr>
          <w:rStyle w:val="default"/>
          <w:rFonts w:cs="FrankRuehl"/>
          <w:rtl/>
        </w:rPr>
        <w:t>ח.</w:t>
      </w:r>
      <w:r>
        <w:rPr>
          <w:rStyle w:val="default"/>
          <w:rFonts w:cs="FrankRuehl"/>
          <w:rtl/>
        </w:rPr>
        <w:tab/>
        <w:t xml:space="preserve">מי </w:t>
      </w:r>
      <w:r>
        <w:rPr>
          <w:rStyle w:val="default"/>
          <w:rFonts w:cs="FrankRuehl" w:hint="cs"/>
          <w:rtl/>
        </w:rPr>
        <w:t xml:space="preserve">שתוקף אישורו הותלה או פקע מכל סיבה, בטלה בו בזמן כל הטלת תפקיד ביצוע שהטיל עליו </w:t>
      </w:r>
      <w:r w:rsidR="000E08BD">
        <w:rPr>
          <w:rStyle w:val="default"/>
          <w:rFonts w:cs="FrankRuehl" w:hint="cs"/>
          <w:rtl/>
        </w:rPr>
        <w:t xml:space="preserve">מנהל לשכת הוצאה </w:t>
      </w:r>
      <w:r>
        <w:rPr>
          <w:rStyle w:val="default"/>
          <w:rFonts w:cs="FrankRuehl" w:hint="cs"/>
          <w:rtl/>
        </w:rPr>
        <w:t>לפועל.</w:t>
      </w:r>
    </w:p>
    <w:p w14:paraId="0818F0CA" w14:textId="77777777" w:rsidR="000E08BD" w:rsidRPr="00B01BF0" w:rsidRDefault="000E08BD" w:rsidP="000E08BD">
      <w:pPr>
        <w:pStyle w:val="P00"/>
        <w:spacing w:before="0"/>
        <w:ind w:left="0" w:right="1134"/>
        <w:rPr>
          <w:rStyle w:val="default"/>
          <w:rFonts w:cs="FrankRuehl" w:hint="cs"/>
          <w:vanish/>
          <w:color w:val="FF0000"/>
          <w:sz w:val="20"/>
          <w:szCs w:val="20"/>
          <w:shd w:val="clear" w:color="auto" w:fill="FFFF99"/>
          <w:rtl/>
        </w:rPr>
      </w:pPr>
      <w:bookmarkStart w:id="76" w:name="Rov351"/>
      <w:r w:rsidRPr="00B01BF0">
        <w:rPr>
          <w:rStyle w:val="default"/>
          <w:rFonts w:cs="FrankRuehl" w:hint="cs"/>
          <w:vanish/>
          <w:color w:val="FF0000"/>
          <w:sz w:val="20"/>
          <w:szCs w:val="20"/>
          <w:shd w:val="clear" w:color="auto" w:fill="FFFF99"/>
          <w:rtl/>
        </w:rPr>
        <w:t>מיום 15.7.1991</w:t>
      </w:r>
    </w:p>
    <w:p w14:paraId="3FDA1CF2" w14:textId="77777777" w:rsidR="000E08BD" w:rsidRPr="00B01BF0" w:rsidRDefault="000E08BD" w:rsidP="000E08BD">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w:t>
      </w:r>
      <w:r w:rsidRPr="00B01BF0">
        <w:rPr>
          <w:rStyle w:val="default"/>
          <w:rFonts w:cs="FrankRuehl"/>
          <w:b/>
          <w:bCs/>
          <w:vanish/>
          <w:sz w:val="20"/>
          <w:szCs w:val="20"/>
          <w:shd w:val="clear" w:color="auto" w:fill="FFFF99"/>
          <w:rtl/>
        </w:rPr>
        <w:t>'</w:t>
      </w:r>
      <w:r w:rsidRPr="00B01BF0">
        <w:rPr>
          <w:rStyle w:val="default"/>
          <w:rFonts w:cs="FrankRuehl" w:hint="cs"/>
          <w:b/>
          <w:bCs/>
          <w:vanish/>
          <w:sz w:val="20"/>
          <w:szCs w:val="20"/>
          <w:shd w:val="clear" w:color="auto" w:fill="FFFF99"/>
          <w:rtl/>
        </w:rPr>
        <w:t xml:space="preserve"> 10</w:t>
      </w:r>
    </w:p>
    <w:p w14:paraId="2D954628" w14:textId="77777777" w:rsidR="000E08BD" w:rsidRPr="00B01BF0" w:rsidRDefault="000E08BD" w:rsidP="000E08BD">
      <w:pPr>
        <w:pStyle w:val="P00"/>
        <w:spacing w:before="0"/>
        <w:ind w:left="0" w:right="1134"/>
        <w:rPr>
          <w:rStyle w:val="default"/>
          <w:rFonts w:cs="FrankRuehl" w:hint="cs"/>
          <w:vanish/>
          <w:sz w:val="20"/>
          <w:szCs w:val="20"/>
          <w:shd w:val="clear" w:color="auto" w:fill="FFFF99"/>
          <w:rtl/>
        </w:rPr>
      </w:pPr>
      <w:hyperlink r:id="rId119" w:history="1">
        <w:r w:rsidRPr="00B01BF0">
          <w:rPr>
            <w:rStyle w:val="Hyperlink"/>
            <w:rFonts w:cs="FrankRuehl" w:hint="cs"/>
            <w:vanish/>
            <w:szCs w:val="20"/>
            <w:shd w:val="clear" w:color="auto" w:fill="FFFF99"/>
            <w:rtl/>
          </w:rPr>
          <w:t>ס"ח תשנ"א מס' 1364</w:t>
        </w:r>
      </w:hyperlink>
      <w:r w:rsidRPr="00B01BF0">
        <w:rPr>
          <w:rStyle w:val="default"/>
          <w:rFonts w:cs="FrankRuehl" w:hint="cs"/>
          <w:vanish/>
          <w:sz w:val="20"/>
          <w:szCs w:val="20"/>
          <w:shd w:val="clear" w:color="auto" w:fill="FFFF99"/>
          <w:rtl/>
        </w:rPr>
        <w:t xml:space="preserve"> מיום 17.7.1991 עמ' 200 (</w:t>
      </w:r>
      <w:hyperlink r:id="rId120" w:history="1">
        <w:r w:rsidRPr="00B01BF0">
          <w:rPr>
            <w:rStyle w:val="Hyperlink"/>
            <w:rFonts w:cs="FrankRuehl" w:hint="cs"/>
            <w:vanish/>
            <w:szCs w:val="20"/>
            <w:shd w:val="clear" w:color="auto" w:fill="FFFF99"/>
            <w:rtl/>
          </w:rPr>
          <w:t>ה"ח 2052</w:t>
        </w:r>
      </w:hyperlink>
      <w:r w:rsidRPr="00B01BF0">
        <w:rPr>
          <w:rStyle w:val="default"/>
          <w:rFonts w:cs="FrankRuehl" w:hint="cs"/>
          <w:vanish/>
          <w:sz w:val="20"/>
          <w:szCs w:val="20"/>
          <w:shd w:val="clear" w:color="auto" w:fill="FFFF99"/>
          <w:rtl/>
        </w:rPr>
        <w:t>)</w:t>
      </w:r>
    </w:p>
    <w:p w14:paraId="52B148FE" w14:textId="77777777" w:rsidR="000E08BD" w:rsidRPr="00B01BF0" w:rsidRDefault="000E08BD" w:rsidP="000E08BD">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5ח</w:t>
      </w:r>
    </w:p>
    <w:p w14:paraId="764A17A7" w14:textId="77777777" w:rsidR="000E08BD" w:rsidRPr="00B01BF0" w:rsidRDefault="000E08BD" w:rsidP="000E08BD">
      <w:pPr>
        <w:pStyle w:val="P00"/>
        <w:spacing w:before="0"/>
        <w:ind w:left="0" w:right="1134"/>
        <w:rPr>
          <w:rStyle w:val="default"/>
          <w:rFonts w:cs="FrankRuehl" w:hint="cs"/>
          <w:vanish/>
          <w:sz w:val="20"/>
          <w:szCs w:val="20"/>
          <w:shd w:val="clear" w:color="auto" w:fill="FFFF99"/>
          <w:rtl/>
        </w:rPr>
      </w:pPr>
    </w:p>
    <w:p w14:paraId="137A6AA4" w14:textId="77777777" w:rsidR="000E08BD" w:rsidRPr="00B01BF0" w:rsidRDefault="000E08BD" w:rsidP="000E08BD">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5A59CA8D" w14:textId="77777777" w:rsidR="000E08BD" w:rsidRPr="00B01BF0" w:rsidRDefault="000E08BD" w:rsidP="000E08BD">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1BC6D2C" w14:textId="77777777" w:rsidR="000E08BD" w:rsidRPr="00B01BF0" w:rsidRDefault="000E08BD" w:rsidP="000E08BD">
      <w:pPr>
        <w:pStyle w:val="P00"/>
        <w:spacing w:before="0"/>
        <w:ind w:left="0" w:right="1134"/>
        <w:rPr>
          <w:rStyle w:val="default"/>
          <w:rFonts w:cs="FrankRuehl" w:hint="cs"/>
          <w:vanish/>
          <w:sz w:val="20"/>
          <w:szCs w:val="20"/>
          <w:shd w:val="clear" w:color="auto" w:fill="FFFF99"/>
          <w:rtl/>
        </w:rPr>
      </w:pPr>
      <w:hyperlink r:id="rId121"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22"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74B504AD" w14:textId="77777777" w:rsidR="000E08BD" w:rsidRPr="000E08BD" w:rsidRDefault="000E08BD" w:rsidP="000E08BD">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5</w:t>
      </w:r>
      <w:r w:rsidRPr="00B01BF0">
        <w:rPr>
          <w:rStyle w:val="default"/>
          <w:rFonts w:cs="FrankRuehl"/>
          <w:vanish/>
          <w:sz w:val="22"/>
          <w:szCs w:val="22"/>
          <w:shd w:val="clear" w:color="auto" w:fill="FFFF99"/>
          <w:rtl/>
        </w:rPr>
        <w:t>ח.</w:t>
      </w:r>
      <w:r w:rsidRPr="00B01BF0">
        <w:rPr>
          <w:rStyle w:val="default"/>
          <w:rFonts w:cs="FrankRuehl"/>
          <w:vanish/>
          <w:sz w:val="22"/>
          <w:szCs w:val="22"/>
          <w:shd w:val="clear" w:color="auto" w:fill="FFFF99"/>
          <w:rtl/>
        </w:rPr>
        <w:tab/>
        <w:t xml:space="preserve">מי </w:t>
      </w:r>
      <w:r w:rsidRPr="00B01BF0">
        <w:rPr>
          <w:rStyle w:val="default"/>
          <w:rFonts w:cs="FrankRuehl" w:hint="cs"/>
          <w:vanish/>
          <w:sz w:val="22"/>
          <w:szCs w:val="22"/>
          <w:shd w:val="clear" w:color="auto" w:fill="FFFF99"/>
          <w:rtl/>
        </w:rPr>
        <w:t xml:space="preserve">שתוקף אישורו הותלה או פקע מכל סיבה, בטלה בו בזמן כל הטלת תפקיד ביצוע שהטיל עליו </w:t>
      </w:r>
      <w:r w:rsidRPr="00B01BF0">
        <w:rPr>
          <w:rStyle w:val="default"/>
          <w:rFonts w:cs="FrankRuehl" w:hint="cs"/>
          <w:strike/>
          <w:vanish/>
          <w:sz w:val="22"/>
          <w:szCs w:val="22"/>
          <w:shd w:val="clear" w:color="auto" w:fill="FFFF99"/>
          <w:rtl/>
        </w:rPr>
        <w:t>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הוצאה לפועל</w:t>
      </w:r>
      <w:r w:rsidRPr="00B01BF0">
        <w:rPr>
          <w:rStyle w:val="default"/>
          <w:rFonts w:cs="FrankRuehl" w:hint="cs"/>
          <w:vanish/>
          <w:sz w:val="22"/>
          <w:szCs w:val="22"/>
          <w:shd w:val="clear" w:color="auto" w:fill="FFFF99"/>
          <w:rtl/>
        </w:rPr>
        <w:t>.</w:t>
      </w:r>
      <w:bookmarkEnd w:id="76"/>
    </w:p>
    <w:p w14:paraId="5F815CED" w14:textId="77777777" w:rsidR="000E08BD" w:rsidRDefault="000E08BD" w:rsidP="000E08BD">
      <w:pPr>
        <w:pStyle w:val="P00"/>
        <w:spacing w:before="72"/>
        <w:ind w:left="0" w:right="1134"/>
        <w:rPr>
          <w:rStyle w:val="default"/>
          <w:rFonts w:cs="FrankRuehl" w:hint="cs"/>
          <w:rtl/>
        </w:rPr>
      </w:pPr>
    </w:p>
    <w:p w14:paraId="00D6E883" w14:textId="77777777" w:rsidR="008D244A" w:rsidRDefault="008D244A" w:rsidP="000E08BD">
      <w:pPr>
        <w:pStyle w:val="P00"/>
        <w:spacing w:before="72"/>
        <w:ind w:left="0" w:right="1134"/>
        <w:rPr>
          <w:rStyle w:val="default"/>
          <w:rFonts w:cs="FrankRuehl" w:hint="cs"/>
          <w:rtl/>
        </w:rPr>
      </w:pPr>
      <w:r>
        <w:rPr>
          <w:lang w:val="he-IL"/>
        </w:rPr>
        <w:pict w14:anchorId="07027B9F">
          <v:rect id="_x0000_s2078" style="position:absolute;left:0;text-align:left;margin-left:464.5pt;margin-top:8.05pt;width:75.05pt;height:18.85pt;z-index:251530240" o:allowincell="f" filled="f" stroked="f" strokecolor="lime" strokeweight=".25pt">
            <v:textbox inset="0,0,0,0">
              <w:txbxContent>
                <w:p w14:paraId="00F3F50B" w14:textId="77777777" w:rsidR="00FF4A82" w:rsidRDefault="00FF4A82">
                  <w:pPr>
                    <w:spacing w:line="160" w:lineRule="exact"/>
                    <w:jc w:val="left"/>
                    <w:rPr>
                      <w:rFonts w:cs="Miriam" w:hint="cs"/>
                      <w:noProof/>
                      <w:sz w:val="18"/>
                      <w:szCs w:val="18"/>
                      <w:rtl/>
                    </w:rPr>
                  </w:pPr>
                  <w:r>
                    <w:rPr>
                      <w:rFonts w:cs="Miriam" w:hint="cs"/>
                      <w:sz w:val="18"/>
                      <w:szCs w:val="18"/>
                      <w:rtl/>
                    </w:rPr>
                    <w:t>(תיקון מס' 25) תשס"ה-2005</w:t>
                  </w:r>
                </w:p>
              </w:txbxContent>
            </v:textbox>
            <w10:anchorlock/>
          </v:rect>
        </w:pict>
      </w:r>
      <w:r>
        <w:rPr>
          <w:rStyle w:val="big-number"/>
          <w:rtl/>
        </w:rPr>
        <w:t>5</w:t>
      </w:r>
      <w:r>
        <w:rPr>
          <w:rStyle w:val="default"/>
          <w:rFonts w:cs="FrankRuehl"/>
          <w:rtl/>
        </w:rPr>
        <w:t>ט.</w:t>
      </w:r>
      <w:r>
        <w:rPr>
          <w:rStyle w:val="default"/>
          <w:rFonts w:cs="FrankRuehl"/>
          <w:rtl/>
        </w:rPr>
        <w:tab/>
      </w:r>
      <w:r>
        <w:rPr>
          <w:rStyle w:val="default"/>
          <w:rFonts w:cs="FrankRuehl" w:hint="cs"/>
          <w:rtl/>
        </w:rPr>
        <w:t>(בוטל).</w:t>
      </w:r>
    </w:p>
    <w:p w14:paraId="4FA29918"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77" w:name="Rov413"/>
      <w:r w:rsidRPr="00B01BF0">
        <w:rPr>
          <w:rStyle w:val="default"/>
          <w:rFonts w:cs="FrankRuehl" w:hint="cs"/>
          <w:vanish/>
          <w:color w:val="FF0000"/>
          <w:sz w:val="20"/>
          <w:szCs w:val="20"/>
          <w:shd w:val="clear" w:color="auto" w:fill="FFFF99"/>
          <w:rtl/>
        </w:rPr>
        <w:t>מיום 15.7.1991</w:t>
      </w:r>
    </w:p>
    <w:p w14:paraId="2BD80DB4"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w:t>
      </w:r>
      <w:r w:rsidRPr="00B01BF0">
        <w:rPr>
          <w:rStyle w:val="default"/>
          <w:rFonts w:cs="FrankRuehl"/>
          <w:b/>
          <w:bCs/>
          <w:vanish/>
          <w:sz w:val="20"/>
          <w:szCs w:val="20"/>
          <w:shd w:val="clear" w:color="auto" w:fill="FFFF99"/>
          <w:rtl/>
        </w:rPr>
        <w:t>'</w:t>
      </w:r>
      <w:r w:rsidRPr="00B01BF0">
        <w:rPr>
          <w:rStyle w:val="default"/>
          <w:rFonts w:cs="FrankRuehl" w:hint="cs"/>
          <w:b/>
          <w:bCs/>
          <w:vanish/>
          <w:sz w:val="20"/>
          <w:szCs w:val="20"/>
          <w:shd w:val="clear" w:color="auto" w:fill="FFFF99"/>
          <w:rtl/>
        </w:rPr>
        <w:t xml:space="preserve"> 10</w:t>
      </w:r>
    </w:p>
    <w:p w14:paraId="1A928B7C"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23" w:history="1">
        <w:r w:rsidRPr="00B01BF0">
          <w:rPr>
            <w:rStyle w:val="Hyperlink"/>
            <w:rFonts w:cs="FrankRuehl" w:hint="cs"/>
            <w:vanish/>
            <w:szCs w:val="20"/>
            <w:shd w:val="clear" w:color="auto" w:fill="FFFF99"/>
            <w:rtl/>
          </w:rPr>
          <w:t>ס"ח תשנ"א מס' 1364</w:t>
        </w:r>
      </w:hyperlink>
      <w:r w:rsidRPr="00B01BF0">
        <w:rPr>
          <w:rStyle w:val="default"/>
          <w:rFonts w:cs="FrankRuehl" w:hint="cs"/>
          <w:vanish/>
          <w:sz w:val="20"/>
          <w:szCs w:val="20"/>
          <w:shd w:val="clear" w:color="auto" w:fill="FFFF99"/>
          <w:rtl/>
        </w:rPr>
        <w:t xml:space="preserve"> מיום 17.7.1991 עמ' 200</w:t>
      </w:r>
      <w:r w:rsidR="00B25453" w:rsidRPr="00B01BF0">
        <w:rPr>
          <w:rStyle w:val="default"/>
          <w:rFonts w:cs="FrankRuehl" w:hint="cs"/>
          <w:vanish/>
          <w:sz w:val="20"/>
          <w:szCs w:val="20"/>
          <w:shd w:val="clear" w:color="auto" w:fill="FFFF99"/>
          <w:rtl/>
        </w:rPr>
        <w:t xml:space="preserve"> (</w:t>
      </w:r>
      <w:hyperlink r:id="rId124" w:history="1">
        <w:r w:rsidR="00B25453" w:rsidRPr="00B01BF0">
          <w:rPr>
            <w:rStyle w:val="Hyperlink"/>
            <w:rFonts w:cs="FrankRuehl" w:hint="cs"/>
            <w:vanish/>
            <w:szCs w:val="20"/>
            <w:shd w:val="clear" w:color="auto" w:fill="FFFF99"/>
            <w:rtl/>
          </w:rPr>
          <w:t>ה"ח 2052</w:t>
        </w:r>
      </w:hyperlink>
      <w:r w:rsidR="00B25453" w:rsidRPr="00B01BF0">
        <w:rPr>
          <w:rStyle w:val="default"/>
          <w:rFonts w:cs="FrankRuehl" w:hint="cs"/>
          <w:vanish/>
          <w:sz w:val="20"/>
          <w:szCs w:val="20"/>
          <w:shd w:val="clear" w:color="auto" w:fill="FFFF99"/>
          <w:rtl/>
        </w:rPr>
        <w:t>)</w:t>
      </w:r>
    </w:p>
    <w:p w14:paraId="02FDC667"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הוספת סעיף 5ט</w:t>
      </w:r>
    </w:p>
    <w:p w14:paraId="5CB1134A"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103DEEBB"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15.11.1994</w:t>
      </w:r>
    </w:p>
    <w:p w14:paraId="32FC352E"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1090F6DD"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25"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284</w:t>
      </w:r>
      <w:r w:rsidR="003E67AF" w:rsidRPr="00B01BF0">
        <w:rPr>
          <w:rStyle w:val="default"/>
          <w:rFonts w:cs="FrankRuehl" w:hint="cs"/>
          <w:vanish/>
          <w:sz w:val="20"/>
          <w:szCs w:val="20"/>
          <w:shd w:val="clear" w:color="auto" w:fill="FFFF99"/>
          <w:rtl/>
        </w:rPr>
        <w:t xml:space="preserve"> (</w:t>
      </w:r>
      <w:hyperlink r:id="rId126"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127"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245B24E6" w14:textId="77777777" w:rsidR="008D244A" w:rsidRPr="00B01BF0" w:rsidRDefault="008D244A">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5ט.</w:t>
      </w:r>
      <w:r w:rsidRPr="00B01BF0">
        <w:rPr>
          <w:rStyle w:val="default"/>
          <w:rFonts w:cs="FrankRuehl" w:hint="cs"/>
          <w:vanish/>
          <w:sz w:val="22"/>
          <w:szCs w:val="22"/>
          <w:shd w:val="clear" w:color="auto" w:fill="FFFF99"/>
          <w:rtl/>
        </w:rPr>
        <w:tab/>
        <w:t xml:space="preserve">הרואה עצמו נפגע מהחלטה של ועדת האישורים לפי סעיפים 5א, 5ו </w:t>
      </w:r>
      <w:r w:rsidRPr="00B01BF0">
        <w:rPr>
          <w:rStyle w:val="default"/>
          <w:rFonts w:cs="FrankRuehl" w:hint="cs"/>
          <w:strike/>
          <w:vanish/>
          <w:sz w:val="22"/>
          <w:szCs w:val="22"/>
          <w:shd w:val="clear" w:color="auto" w:fill="FFFF99"/>
          <w:rtl/>
        </w:rPr>
        <w:t>או  5ז</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או 5ז(א) או מהחלטה של מנהל בתי המשפט לפי סעיף 5ז(ב)</w:t>
      </w:r>
      <w:r w:rsidRPr="00B01BF0">
        <w:rPr>
          <w:rStyle w:val="default"/>
          <w:rFonts w:cs="FrankRuehl" w:hint="cs"/>
          <w:vanish/>
          <w:sz w:val="22"/>
          <w:szCs w:val="22"/>
          <w:shd w:val="clear" w:color="auto" w:fill="FFFF99"/>
          <w:rtl/>
        </w:rPr>
        <w:t xml:space="preserve">, רשאי לערער על החלטתה לפני בית המשפט המחוזי תוך שלושים ימים מיום שהומצאה לו, וכן רשאי לערער היועץ המשפטי לממשלה. </w:t>
      </w:r>
    </w:p>
    <w:p w14:paraId="57A35043"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2F4B09D6"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8.8.2005</w:t>
      </w:r>
    </w:p>
    <w:p w14:paraId="6CC51501"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25</w:t>
      </w:r>
    </w:p>
    <w:p w14:paraId="5FC3C564" w14:textId="77777777" w:rsidR="008D244A" w:rsidRPr="00B01BF0" w:rsidRDefault="008D244A" w:rsidP="001F2901">
      <w:pPr>
        <w:pStyle w:val="P00"/>
        <w:spacing w:before="0"/>
        <w:ind w:left="0" w:right="1134"/>
        <w:rPr>
          <w:rStyle w:val="default"/>
          <w:rFonts w:cs="FrankRuehl" w:hint="cs"/>
          <w:vanish/>
          <w:sz w:val="20"/>
          <w:szCs w:val="20"/>
          <w:shd w:val="clear" w:color="auto" w:fill="FFFF99"/>
          <w:rtl/>
        </w:rPr>
      </w:pPr>
      <w:hyperlink r:id="rId128" w:history="1">
        <w:r w:rsidRPr="00B01BF0">
          <w:rPr>
            <w:rStyle w:val="Hyperlink"/>
            <w:rFonts w:cs="FrankRuehl" w:hint="cs"/>
            <w:vanish/>
            <w:szCs w:val="20"/>
            <w:shd w:val="clear" w:color="auto" w:fill="FFFF99"/>
            <w:rtl/>
          </w:rPr>
          <w:t>ס"ח תשס"ה מס' 2020</w:t>
        </w:r>
      </w:hyperlink>
      <w:r w:rsidRPr="00B01BF0">
        <w:rPr>
          <w:rStyle w:val="default"/>
          <w:rFonts w:cs="FrankRuehl" w:hint="cs"/>
          <w:vanish/>
          <w:sz w:val="20"/>
          <w:szCs w:val="20"/>
          <w:shd w:val="clear" w:color="auto" w:fill="FFFF99"/>
          <w:rtl/>
        </w:rPr>
        <w:t xml:space="preserve"> מיום 8.8.2005 עמ' 746</w:t>
      </w:r>
      <w:r w:rsidR="001F2901" w:rsidRPr="00B01BF0">
        <w:rPr>
          <w:rStyle w:val="default"/>
          <w:rFonts w:cs="FrankRuehl" w:hint="cs"/>
          <w:vanish/>
          <w:sz w:val="20"/>
          <w:szCs w:val="20"/>
          <w:shd w:val="clear" w:color="auto" w:fill="FFFF99"/>
          <w:rtl/>
        </w:rPr>
        <w:t xml:space="preserve"> (</w:t>
      </w:r>
      <w:hyperlink r:id="rId129" w:history="1">
        <w:r w:rsidR="001F2901" w:rsidRPr="00B01BF0">
          <w:rPr>
            <w:rStyle w:val="Hyperlink"/>
            <w:rFonts w:cs="FrankRuehl" w:hint="cs"/>
            <w:vanish/>
            <w:szCs w:val="20"/>
            <w:shd w:val="clear" w:color="auto" w:fill="FFFF99"/>
            <w:rtl/>
          </w:rPr>
          <w:t>ה"ח 77</w:t>
        </w:r>
      </w:hyperlink>
      <w:r w:rsidR="001F2901" w:rsidRPr="00B01BF0">
        <w:rPr>
          <w:rStyle w:val="default"/>
          <w:rFonts w:cs="FrankRuehl" w:hint="cs"/>
          <w:vanish/>
          <w:sz w:val="20"/>
          <w:szCs w:val="20"/>
          <w:shd w:val="clear" w:color="auto" w:fill="FFFF99"/>
          <w:rtl/>
        </w:rPr>
        <w:t>)</w:t>
      </w:r>
    </w:p>
    <w:p w14:paraId="74787B3F" w14:textId="77777777" w:rsidR="008D244A" w:rsidRPr="00B01BF0" w:rsidRDefault="008D244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ביטול סעיף 5ט</w:t>
      </w:r>
    </w:p>
    <w:p w14:paraId="4D1D0BA2" w14:textId="77777777" w:rsidR="008D244A" w:rsidRPr="00B01BF0" w:rsidRDefault="008D244A">
      <w:pPr>
        <w:pStyle w:val="P00"/>
        <w:ind w:left="0" w:right="1134"/>
        <w:rPr>
          <w:rStyle w:val="default"/>
          <w:rFonts w:cs="FrankRuehl" w:hint="cs"/>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6E54277B" w14:textId="77777777" w:rsidR="008D244A" w:rsidRPr="00B01BF0" w:rsidRDefault="008D244A" w:rsidP="001F2901">
      <w:pPr>
        <w:pStyle w:val="P00"/>
        <w:spacing w:before="20"/>
        <w:ind w:left="0" w:right="1134"/>
        <w:rPr>
          <w:rStyle w:val="default"/>
          <w:rFonts w:cs="Miriam" w:hint="cs"/>
          <w:strike/>
          <w:vanish/>
          <w:sz w:val="16"/>
          <w:szCs w:val="16"/>
          <w:shd w:val="clear" w:color="auto" w:fill="FFFF99"/>
          <w:rtl/>
        </w:rPr>
      </w:pPr>
      <w:r w:rsidRPr="00B01BF0">
        <w:rPr>
          <w:rStyle w:val="default"/>
          <w:rFonts w:cs="Miriam" w:hint="cs"/>
          <w:strike/>
          <w:vanish/>
          <w:sz w:val="16"/>
          <w:szCs w:val="16"/>
          <w:shd w:val="clear" w:color="auto" w:fill="FFFF99"/>
          <w:rtl/>
        </w:rPr>
        <w:t>ערעור</w:t>
      </w:r>
    </w:p>
    <w:p w14:paraId="2D7B8D86" w14:textId="77777777" w:rsidR="008D244A" w:rsidRDefault="008D244A">
      <w:pPr>
        <w:pStyle w:val="P00"/>
        <w:spacing w:before="0"/>
        <w:ind w:left="0" w:right="1134"/>
        <w:rPr>
          <w:rStyle w:val="default"/>
          <w:rFonts w:cs="FrankRuehl" w:hint="cs"/>
          <w:strike/>
          <w:sz w:val="2"/>
          <w:szCs w:val="2"/>
          <w:rtl/>
        </w:rPr>
      </w:pPr>
      <w:r w:rsidRPr="00B01BF0">
        <w:rPr>
          <w:rStyle w:val="default"/>
          <w:rFonts w:cs="FrankRuehl" w:hint="cs"/>
          <w:strike/>
          <w:vanish/>
          <w:sz w:val="22"/>
          <w:szCs w:val="22"/>
          <w:shd w:val="clear" w:color="auto" w:fill="FFFF99"/>
          <w:rtl/>
        </w:rPr>
        <w:t>5ט.</w:t>
      </w:r>
      <w:r w:rsidRPr="00B01BF0">
        <w:rPr>
          <w:rStyle w:val="default"/>
          <w:rFonts w:cs="FrankRuehl" w:hint="cs"/>
          <w:strike/>
          <w:vanish/>
          <w:sz w:val="22"/>
          <w:szCs w:val="22"/>
          <w:shd w:val="clear" w:color="auto" w:fill="FFFF99"/>
          <w:rtl/>
        </w:rPr>
        <w:tab/>
        <w:t xml:space="preserve">הרואה עצמו נפגע מהחלטה של ועדת האישורים לפי סעיפים 5א, 5ו או  5ז או 5ז(א) או מהחלטה של מנהל בתי המשפט לפי סעיף 5ז(ב), רשאי לערער על החלטתה לפני בית המשפט המחוזי תוך שלושים ימים מיום שהומצאה לו, וכן רשאי לערער היועץ המשפטי לממשלה. </w:t>
      </w:r>
      <w:bookmarkEnd w:id="77"/>
    </w:p>
    <w:p w14:paraId="77F1209F" w14:textId="77777777" w:rsidR="008D244A" w:rsidRDefault="008D244A" w:rsidP="006D1D87">
      <w:pPr>
        <w:pStyle w:val="P00"/>
        <w:spacing w:before="72"/>
        <w:ind w:left="0" w:right="1134"/>
        <w:rPr>
          <w:rStyle w:val="default"/>
          <w:rFonts w:cs="FrankRuehl" w:hint="cs"/>
          <w:rtl/>
        </w:rPr>
      </w:pPr>
      <w:bookmarkStart w:id="78" w:name="Seif93"/>
      <w:bookmarkEnd w:id="78"/>
      <w:r>
        <w:rPr>
          <w:lang w:val="he-IL"/>
        </w:rPr>
        <w:pict w14:anchorId="054D2562">
          <v:rect id="_x0000_s2079" style="position:absolute;left:0;text-align:left;margin-left:464.5pt;margin-top:8.05pt;width:75.05pt;height:44.8pt;z-index:251531264" o:allowincell="f" filled="f" stroked="f" strokecolor="lime" strokeweight=".25pt">
            <v:textbox inset="0,0,0,0">
              <w:txbxContent>
                <w:p w14:paraId="3700453E" w14:textId="77777777" w:rsidR="00FF4A82" w:rsidRDefault="00FF4A82">
                  <w:pPr>
                    <w:spacing w:line="160" w:lineRule="exact"/>
                    <w:jc w:val="left"/>
                    <w:rPr>
                      <w:rFonts w:cs="Miriam"/>
                      <w:noProof/>
                      <w:sz w:val="18"/>
                      <w:szCs w:val="18"/>
                      <w:rtl/>
                    </w:rPr>
                  </w:pPr>
                  <w:r>
                    <w:rPr>
                      <w:rFonts w:cs="Miriam"/>
                      <w:sz w:val="18"/>
                      <w:szCs w:val="18"/>
                      <w:rtl/>
                    </w:rPr>
                    <w:t>בקשת</w:t>
                  </w:r>
                  <w:r>
                    <w:rPr>
                      <w:rFonts w:cs="Miriam" w:hint="cs"/>
                      <w:sz w:val="18"/>
                      <w:szCs w:val="18"/>
                      <w:rtl/>
                    </w:rPr>
                    <w:t xml:space="preserve"> ביצוע</w:t>
                  </w:r>
                </w:p>
                <w:p w14:paraId="206D340E"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1872B4AF"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038A6EE0"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6</w:t>
      </w:r>
      <w:r w:rsidRPr="000E08BD">
        <w:rPr>
          <w:rStyle w:val="default"/>
          <w:rFonts w:cs="FrankRuehl"/>
          <w:rtl/>
        </w:rPr>
        <w:t>.</w:t>
      </w:r>
      <w:r w:rsidRPr="000E08BD">
        <w:rPr>
          <w:rStyle w:val="default"/>
          <w:rFonts w:cs="FrankRuehl"/>
          <w:rtl/>
        </w:rPr>
        <w:tab/>
      </w:r>
      <w:r w:rsidR="000E08BD" w:rsidRPr="000E08BD">
        <w:rPr>
          <w:rStyle w:val="default"/>
          <w:rFonts w:cs="FrankRuehl" w:hint="cs"/>
          <w:rtl/>
        </w:rPr>
        <w:t>(א)</w:t>
      </w:r>
      <w:r w:rsidR="000E08BD" w:rsidRPr="000E08BD">
        <w:rPr>
          <w:rStyle w:val="default"/>
          <w:rFonts w:cs="FrankRuehl" w:hint="cs"/>
          <w:rtl/>
        </w:rPr>
        <w:tab/>
      </w:r>
      <w:r>
        <w:rPr>
          <w:rStyle w:val="default"/>
          <w:rFonts w:cs="FrankRuehl"/>
          <w:rtl/>
        </w:rPr>
        <w:t>הזוכ</w:t>
      </w:r>
      <w:r>
        <w:rPr>
          <w:rStyle w:val="default"/>
          <w:rFonts w:cs="FrankRuehl" w:hint="cs"/>
          <w:rtl/>
        </w:rPr>
        <w:t>ה רש</w:t>
      </w:r>
      <w:r>
        <w:rPr>
          <w:rStyle w:val="default"/>
          <w:rFonts w:cs="FrankRuehl"/>
          <w:rtl/>
        </w:rPr>
        <w:t>אי</w:t>
      </w:r>
      <w:r>
        <w:rPr>
          <w:rStyle w:val="default"/>
          <w:rFonts w:cs="FrankRuehl" w:hint="cs"/>
          <w:rtl/>
        </w:rPr>
        <w:t xml:space="preserve"> להגיש לכל לש</w:t>
      </w:r>
      <w:r>
        <w:rPr>
          <w:rStyle w:val="default"/>
          <w:rFonts w:cs="FrankRuehl"/>
          <w:rtl/>
        </w:rPr>
        <w:t>כ</w:t>
      </w:r>
      <w:r>
        <w:rPr>
          <w:rStyle w:val="default"/>
          <w:rFonts w:cs="FrankRuehl" w:hint="cs"/>
          <w:rtl/>
        </w:rPr>
        <w:t>ת הוצאה לפועל בקשה לביצוע פסק הדין; הוא יציין בה פרטים מזהים של החייב כפי שייקבעו, ואם הוא קטין או פסול דין, וכן יפרש בה את ההליכים שהוא רוצה שיינקטו, ויכול הוא מפעם לפעם לבקש נקיטת הליכים נוספים.</w:t>
      </w:r>
    </w:p>
    <w:p w14:paraId="787D76E2" w14:textId="77777777" w:rsidR="006D1D87" w:rsidRDefault="006D1D87" w:rsidP="006D1D87">
      <w:pPr>
        <w:pStyle w:val="P00"/>
        <w:spacing w:before="72"/>
        <w:ind w:left="0" w:right="1134"/>
        <w:rPr>
          <w:rStyle w:val="default"/>
          <w:rFonts w:cs="FrankRuehl" w:hint="cs"/>
          <w:rtl/>
        </w:rPr>
      </w:pPr>
      <w:r>
        <w:rPr>
          <w:rFonts w:cs="FrankRuehl" w:hint="cs"/>
          <w:sz w:val="26"/>
          <w:rtl/>
          <w:lang w:eastAsia="en-US"/>
        </w:rPr>
        <w:pict w14:anchorId="7B9FD0ED">
          <v:shape id="_x0000_s2619" type="#_x0000_t202" style="position:absolute;left:0;text-align:left;margin-left:470.25pt;margin-top:7.1pt;width:1in;height:22.4pt;z-index:251691008" filled="f" stroked="f">
            <v:textbox inset="1mm,0,1mm,0">
              <w:txbxContent>
                <w:p w14:paraId="66706990" w14:textId="77777777" w:rsidR="00FF4A82" w:rsidRDefault="00FF4A82" w:rsidP="006D1D87">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Pr="006D1D87">
        <w:rPr>
          <w:rStyle w:val="default"/>
          <w:rFonts w:cs="FrankRuehl" w:hint="cs"/>
          <w:rtl/>
        </w:rPr>
        <w:tab/>
        <w:t>(ב)</w:t>
      </w:r>
      <w:r w:rsidRPr="006D1D87">
        <w:rPr>
          <w:rStyle w:val="default"/>
          <w:rFonts w:cs="FrankRuehl" w:hint="cs"/>
          <w:rtl/>
        </w:rPr>
        <w:tab/>
        <w:t xml:space="preserve">לא תוגש בקשה לביצוע פסק דין כאמור בסעיף קטן (א) אלא לאחר שחלף המועד שנקבע בפסק הדין לביצועו, ואם לא נקבע מועד כאמור </w:t>
      </w:r>
      <w:r w:rsidRPr="006D1D87">
        <w:rPr>
          <w:rStyle w:val="default"/>
          <w:rFonts w:cs="FrankRuehl"/>
          <w:rtl/>
        </w:rPr>
        <w:t>–</w:t>
      </w:r>
      <w:r w:rsidRPr="006D1D87">
        <w:rPr>
          <w:rStyle w:val="default"/>
          <w:rFonts w:cs="FrankRuehl" w:hint="cs"/>
          <w:rtl/>
        </w:rPr>
        <w:t xml:space="preserve"> לאחר שחלפו 30 ימים מיום מתן פסק הדין; ניתן פסק הדין שלא במעמד החייב ונדרש הזוכה או בא כוחו להמציא את פסק הדין לחייב, יחל מניין 30 הימים במועד המצאת פסק הדין.</w:t>
      </w:r>
    </w:p>
    <w:p w14:paraId="0046B783" w14:textId="77777777" w:rsidR="00D208D5" w:rsidRPr="00BE4ED7" w:rsidRDefault="00D208D5" w:rsidP="00D208D5">
      <w:pPr>
        <w:pStyle w:val="P00"/>
        <w:spacing w:before="72"/>
        <w:ind w:left="0" w:right="1134"/>
        <w:rPr>
          <w:rStyle w:val="default"/>
          <w:rFonts w:cs="FrankRuehl" w:hint="cs"/>
          <w:rtl/>
        </w:rPr>
      </w:pPr>
      <w:r w:rsidRPr="00BE4ED7">
        <w:rPr>
          <w:rStyle w:val="default"/>
          <w:rFonts w:cs="FrankRuehl" w:hint="cs"/>
          <w:rtl/>
        </w:rPr>
        <w:pict w14:anchorId="3D1F1A5F">
          <v:shape id="_x0000_s2840" type="#_x0000_t202" style="position:absolute;left:0;text-align:left;margin-left:470.25pt;margin-top:7.1pt;width:1in;height:22.4pt;z-index:251845632" filled="f" stroked="f">
            <v:textbox inset="1mm,0,1mm,0">
              <w:txbxContent>
                <w:p w14:paraId="590E6A0A" w14:textId="77777777" w:rsidR="00FF4A82" w:rsidRDefault="00FF4A82" w:rsidP="00D208D5">
                  <w:pPr>
                    <w:spacing w:line="160" w:lineRule="exact"/>
                    <w:jc w:val="left"/>
                    <w:rPr>
                      <w:rFonts w:cs="Miriam" w:hint="cs"/>
                      <w:noProof/>
                      <w:sz w:val="18"/>
                      <w:szCs w:val="18"/>
                      <w:rtl/>
                    </w:rPr>
                  </w:pPr>
                  <w:r>
                    <w:rPr>
                      <w:rFonts w:cs="Miriam" w:hint="cs"/>
                      <w:sz w:val="18"/>
                      <w:szCs w:val="18"/>
                      <w:rtl/>
                    </w:rPr>
                    <w:t>(תיקון מס' 35) תשע"ב-2011</w:t>
                  </w:r>
                </w:p>
              </w:txbxContent>
            </v:textbox>
          </v:shape>
        </w:pict>
      </w:r>
      <w:r w:rsidRPr="00BE4ED7">
        <w:rPr>
          <w:rStyle w:val="default"/>
          <w:rFonts w:cs="FrankRuehl" w:hint="cs"/>
          <w:rtl/>
        </w:rPr>
        <w:tab/>
        <w:t>(ב1)</w:t>
      </w:r>
      <w:r w:rsidRPr="00BE4ED7">
        <w:rPr>
          <w:rStyle w:val="default"/>
          <w:rFonts w:cs="FrankRuehl" w:hint="cs"/>
          <w:rtl/>
        </w:rPr>
        <w:tab/>
        <w:t>על אף האמור בסעיף קטן (ב), לא נקבע בפסק הדין מועד לביצועו, רשאי רשם ההוצאה לפועל להתיר לזוכה שביקש זאת, בבקשה הנתמכת בתצהיר, להגיש בקשה לביצוע פסק הדין, אף אם טרם חלפו 30 ימים מיום מתן פסק הדין, אם היה לרשם יסוד סביר להניח שאי-פתיחת תיק הוצאה לפועל עלולה לסכל את ביצוע פסק הדין.</w:t>
      </w:r>
    </w:p>
    <w:p w14:paraId="33FAD65C" w14:textId="77777777" w:rsidR="00623D1A" w:rsidRDefault="00623D1A" w:rsidP="00D208D5">
      <w:pPr>
        <w:pStyle w:val="P00"/>
        <w:spacing w:before="72"/>
        <w:ind w:left="1021" w:right="1134" w:hanging="1021"/>
        <w:rPr>
          <w:rStyle w:val="default"/>
          <w:rFonts w:cs="FrankRuehl" w:hint="cs"/>
          <w:rtl/>
        </w:rPr>
      </w:pPr>
      <w:r w:rsidRPr="00BE4ED7">
        <w:rPr>
          <w:rStyle w:val="default"/>
          <w:rFonts w:cs="FrankRuehl" w:hint="cs"/>
          <w:rtl/>
        </w:rPr>
        <w:pict w14:anchorId="6D43752B">
          <v:shape id="_x0000_s2679" type="#_x0000_t202" style="position:absolute;left:0;text-align:left;margin-left:470.25pt;margin-top:7.1pt;width:1in;height:22.4pt;z-index:251745280" filled="f" stroked="f">
            <v:textbox inset="1mm,0,1mm,0">
              <w:txbxContent>
                <w:p w14:paraId="3B7F9BA8" w14:textId="77777777" w:rsidR="00FF4A82" w:rsidRDefault="00FF4A82" w:rsidP="00D208D5">
                  <w:pPr>
                    <w:spacing w:line="160" w:lineRule="exact"/>
                    <w:jc w:val="left"/>
                    <w:rPr>
                      <w:rFonts w:cs="Miriam" w:hint="cs"/>
                      <w:noProof/>
                      <w:sz w:val="18"/>
                      <w:szCs w:val="18"/>
                      <w:rtl/>
                    </w:rPr>
                  </w:pPr>
                  <w:r>
                    <w:rPr>
                      <w:rFonts w:cs="Miriam" w:hint="cs"/>
                      <w:sz w:val="18"/>
                      <w:szCs w:val="18"/>
                      <w:rtl/>
                    </w:rPr>
                    <w:t>(תיקון מס' 50) תשע"ו-2016</w:t>
                  </w:r>
                </w:p>
              </w:txbxContent>
            </v:textbox>
          </v:shape>
        </w:pict>
      </w:r>
      <w:r w:rsidRPr="00BE4ED7">
        <w:rPr>
          <w:rStyle w:val="default"/>
          <w:rFonts w:cs="FrankRuehl" w:hint="cs"/>
          <w:rtl/>
        </w:rPr>
        <w:tab/>
        <w:t>(ב</w:t>
      </w:r>
      <w:r w:rsidR="00D208D5">
        <w:rPr>
          <w:rStyle w:val="default"/>
          <w:rFonts w:cs="FrankRuehl" w:hint="cs"/>
          <w:rtl/>
        </w:rPr>
        <w:t>2</w:t>
      </w:r>
      <w:r w:rsidRPr="00BE4ED7">
        <w:rPr>
          <w:rStyle w:val="default"/>
          <w:rFonts w:cs="FrankRuehl" w:hint="cs"/>
          <w:rtl/>
        </w:rPr>
        <w:t>)</w:t>
      </w:r>
      <w:r w:rsidRPr="00BE4ED7">
        <w:rPr>
          <w:rStyle w:val="default"/>
          <w:rFonts w:cs="FrankRuehl" w:hint="cs"/>
          <w:rtl/>
        </w:rPr>
        <w:tab/>
      </w:r>
      <w:r w:rsidR="00D208D5">
        <w:rPr>
          <w:rStyle w:val="default"/>
          <w:rFonts w:cs="FrankRuehl" w:hint="cs"/>
          <w:rtl/>
        </w:rPr>
        <w:t>(1)</w:t>
      </w:r>
      <w:r w:rsidR="00D208D5">
        <w:rPr>
          <w:rStyle w:val="default"/>
          <w:rFonts w:cs="FrankRuehl" w:hint="cs"/>
          <w:rtl/>
        </w:rPr>
        <w:tab/>
      </w:r>
      <w:r w:rsidRPr="00BE4ED7">
        <w:rPr>
          <w:rStyle w:val="default"/>
          <w:rFonts w:cs="FrankRuehl" w:hint="cs"/>
          <w:rtl/>
        </w:rPr>
        <w:t xml:space="preserve">על אף האמור </w:t>
      </w:r>
      <w:r w:rsidR="00D208D5">
        <w:rPr>
          <w:rStyle w:val="default"/>
          <w:rFonts w:cs="FrankRuehl" w:hint="cs"/>
          <w:rtl/>
        </w:rPr>
        <w:t xml:space="preserve">בכל דין או הסכם, הוגשה בקשה לביצוע פסק דין או שטר בחלוף שנה מהמועד שבו היה אפשר להגישה לביצוע בלשכת ההוצאה לפועל לפי פסקה (2), ייווספו לסכום הקבוע בפסק הדין או בשטר, לפי העניין, רק הפרשי הצמדה וריבית, כהגדרתם בסעיף 1 לחוק פסיקת ריבית והצמדה, מהמועד שבו היה אפשר להגיש את הבקשה לביצוע בלשכת ההוצאה לפועל ועד למועד שבו הוגשה הבקשה לביצוע; ואולם </w:t>
      </w:r>
      <w:r w:rsidR="00D208D5">
        <w:rPr>
          <w:rStyle w:val="default"/>
          <w:rFonts w:cs="FrankRuehl"/>
          <w:rtl/>
        </w:rPr>
        <w:t>–</w:t>
      </w:r>
    </w:p>
    <w:p w14:paraId="38FE62FD" w14:textId="77777777" w:rsidR="00D208D5" w:rsidRDefault="00D208D5" w:rsidP="00D208D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נקבעו בהסכם הפרשי הצמדה אחרים </w:t>
      </w:r>
      <w:r>
        <w:rPr>
          <w:rStyle w:val="default"/>
          <w:rFonts w:cs="FrankRuehl"/>
          <w:rtl/>
        </w:rPr>
        <w:t>–</w:t>
      </w:r>
      <w:r>
        <w:rPr>
          <w:rStyle w:val="default"/>
          <w:rFonts w:cs="FrankRuehl" w:hint="cs"/>
          <w:rtl/>
        </w:rPr>
        <w:t xml:space="preserve"> ייווספו הפרשי ההצמדה כפי שנקבעו בהסכם;</w:t>
      </w:r>
    </w:p>
    <w:p w14:paraId="1228446D" w14:textId="77777777" w:rsidR="00D208D5" w:rsidRDefault="00D208D5" w:rsidP="00D208D5">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הריבית לא תעלה על ריבית מכוח הסכם או מכוח הדין;</w:t>
      </w:r>
    </w:p>
    <w:p w14:paraId="2DD5CC23" w14:textId="77777777" w:rsidR="00D208D5" w:rsidRDefault="00D208D5" w:rsidP="00D208D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לעניין סעיף קטן זה, יראו את המועדים כמפורט להלן כמועד שבו היה אפשר להגיש בקשה לביצוע ללשכת ההוצאה לפועל:</w:t>
      </w:r>
    </w:p>
    <w:p w14:paraId="7E051994" w14:textId="77777777" w:rsidR="00D208D5" w:rsidRDefault="00D208D5" w:rsidP="0027629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276291">
        <w:rPr>
          <w:rStyle w:val="default"/>
          <w:rFonts w:cs="FrankRuehl" w:hint="cs"/>
          <w:rtl/>
        </w:rPr>
        <w:t xml:space="preserve">לעניין פסק דין </w:t>
      </w:r>
      <w:r w:rsidR="00276291">
        <w:rPr>
          <w:rStyle w:val="default"/>
          <w:rFonts w:cs="FrankRuehl"/>
          <w:rtl/>
        </w:rPr>
        <w:t>–</w:t>
      </w:r>
      <w:r w:rsidR="00276291">
        <w:rPr>
          <w:rStyle w:val="default"/>
          <w:rFonts w:cs="FrankRuehl" w:hint="cs"/>
          <w:rtl/>
        </w:rPr>
        <w:t xml:space="preserve"> לאחר שחלף המועד שנקבע בפסק הדין לביצועו, ואם לא נקבע מועד כאמור </w:t>
      </w:r>
      <w:r w:rsidR="00276291">
        <w:rPr>
          <w:rStyle w:val="default"/>
          <w:rFonts w:cs="FrankRuehl"/>
          <w:rtl/>
        </w:rPr>
        <w:t>–</w:t>
      </w:r>
      <w:r w:rsidR="00276291">
        <w:rPr>
          <w:rStyle w:val="default"/>
          <w:rFonts w:cs="FrankRuehl" w:hint="cs"/>
          <w:rtl/>
        </w:rPr>
        <w:t xml:space="preserve"> לאחר שחלפו 30 ימים מיום מתן פסק הדין גם אם ניתן שלא במעמד החייב;</w:t>
      </w:r>
    </w:p>
    <w:p w14:paraId="24B32BD1" w14:textId="77777777" w:rsidR="00276291" w:rsidRDefault="00276291" w:rsidP="0027629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לעניין שטר </w:t>
      </w:r>
      <w:r>
        <w:rPr>
          <w:rStyle w:val="default"/>
          <w:rFonts w:cs="FrankRuehl"/>
          <w:rtl/>
        </w:rPr>
        <w:t>–</w:t>
      </w:r>
      <w:r>
        <w:rPr>
          <w:rStyle w:val="default"/>
          <w:rFonts w:cs="FrankRuehl" w:hint="cs"/>
          <w:rtl/>
        </w:rPr>
        <w:t xml:space="preserve"> מועד הפירעון, כהגדרתו בסעיף 81א3(א)(1);</w:t>
      </w:r>
    </w:p>
    <w:p w14:paraId="08A4BDE1" w14:textId="77777777" w:rsidR="00276291" w:rsidRDefault="00276291" w:rsidP="0027629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רשם ההוצאה לפועל רשאי, לבקשת הזוכה, לקבוע תקופה ארוכה יותר מזו שבפסקה (1), מטעמים שיירשמו;</w:t>
      </w:r>
    </w:p>
    <w:p w14:paraId="3315291F" w14:textId="77777777" w:rsidR="00276291" w:rsidRDefault="00276291" w:rsidP="0027629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הוראות סעיף קטן זה לא יחולו על פסק דין למזונות.</w:t>
      </w:r>
    </w:p>
    <w:p w14:paraId="4DD74F92" w14:textId="77777777" w:rsidR="006D1D87" w:rsidRPr="006D1D87" w:rsidRDefault="006D1D87" w:rsidP="006D1D87">
      <w:pPr>
        <w:pStyle w:val="P00"/>
        <w:spacing w:before="72"/>
        <w:ind w:left="0" w:right="1134"/>
        <w:rPr>
          <w:rStyle w:val="default"/>
          <w:rFonts w:cs="FrankRuehl" w:hint="cs"/>
          <w:rtl/>
        </w:rPr>
      </w:pPr>
      <w:r>
        <w:rPr>
          <w:rFonts w:cs="FrankRuehl" w:hint="cs"/>
          <w:sz w:val="26"/>
          <w:rtl/>
          <w:lang w:eastAsia="en-US"/>
        </w:rPr>
        <w:pict w14:anchorId="4FF2D779">
          <v:shape id="_x0000_s2620" type="#_x0000_t202" style="position:absolute;left:0;text-align:left;margin-left:470.25pt;margin-top:7.1pt;width:1in;height:16.8pt;z-index:251692032" filled="f" stroked="f">
            <v:textbox inset="1mm,0,1mm,0">
              <w:txbxContent>
                <w:p w14:paraId="2DD88551" w14:textId="77777777" w:rsidR="00FF4A82" w:rsidRDefault="00FF4A82" w:rsidP="006D1D87">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Pr="006D1D87">
        <w:rPr>
          <w:rStyle w:val="default"/>
          <w:rFonts w:cs="FrankRuehl" w:hint="cs"/>
          <w:rtl/>
        </w:rPr>
        <w:tab/>
        <w:t>(ג)</w:t>
      </w:r>
      <w:r w:rsidRPr="006D1D87">
        <w:rPr>
          <w:rStyle w:val="default"/>
          <w:rFonts w:cs="FrankRuehl" w:hint="cs"/>
          <w:rtl/>
        </w:rPr>
        <w:tab/>
        <w:t xml:space="preserve">על אף האמור בסעיף קטן (ב), רשאי זוכה להגיש בקשה לביצוע פסק דין למזונות בטרם חלפו 30 ימים מיום מתן פסק הדין או מיום המצאתו לחייב כאמור באותו סעיף קטן, ובלבד שאם נקבע בפסק הדין מועד לביצועו </w:t>
      </w:r>
      <w:r w:rsidRPr="006D1D87">
        <w:rPr>
          <w:rStyle w:val="default"/>
          <w:rFonts w:cs="FrankRuehl"/>
          <w:rtl/>
        </w:rPr>
        <w:t>–</w:t>
      </w:r>
      <w:r w:rsidRPr="006D1D87">
        <w:rPr>
          <w:rStyle w:val="default"/>
          <w:rFonts w:cs="FrankRuehl" w:hint="cs"/>
          <w:rtl/>
        </w:rPr>
        <w:t xml:space="preserve"> חלף אותו מועד.</w:t>
      </w:r>
    </w:p>
    <w:p w14:paraId="58146E8D" w14:textId="77777777" w:rsidR="003B399C" w:rsidRDefault="003B399C" w:rsidP="003B399C">
      <w:pPr>
        <w:pStyle w:val="P00"/>
        <w:spacing w:before="72"/>
        <w:ind w:left="0" w:right="1134"/>
        <w:rPr>
          <w:rStyle w:val="default"/>
          <w:rFonts w:cs="FrankRuehl" w:hint="cs"/>
          <w:rtl/>
        </w:rPr>
      </w:pPr>
      <w:r>
        <w:rPr>
          <w:rFonts w:cs="FrankRuehl" w:hint="cs"/>
          <w:sz w:val="26"/>
          <w:rtl/>
          <w:lang w:eastAsia="en-US"/>
        </w:rPr>
        <w:pict w14:anchorId="324129AE">
          <v:shape id="_x0000_s2694" type="#_x0000_t202" style="position:absolute;left:0;text-align:left;margin-left:470.25pt;margin-top:7.1pt;width:1in;height:16.8pt;z-index:251756544" filled="f" stroked="f">
            <v:textbox inset="1mm,0,1mm,0">
              <w:txbxContent>
                <w:p w14:paraId="390AA4FE" w14:textId="77777777" w:rsidR="00FF4A82" w:rsidRDefault="00FF4A82" w:rsidP="003B399C">
                  <w:pPr>
                    <w:spacing w:line="160" w:lineRule="exact"/>
                    <w:jc w:val="left"/>
                    <w:rPr>
                      <w:rFonts w:cs="Miriam" w:hint="cs"/>
                      <w:noProof/>
                      <w:sz w:val="18"/>
                      <w:szCs w:val="18"/>
                      <w:rtl/>
                    </w:rPr>
                  </w:pPr>
                  <w:r>
                    <w:rPr>
                      <w:rFonts w:cs="Miriam" w:hint="cs"/>
                      <w:sz w:val="18"/>
                      <w:szCs w:val="18"/>
                      <w:rtl/>
                    </w:rPr>
                    <w:t>(תיקון מס' 36) תשע"ב-2012</w:t>
                  </w:r>
                </w:p>
              </w:txbxContent>
            </v:textbox>
          </v:shape>
        </w:pict>
      </w:r>
      <w:r w:rsidRPr="006D1D87">
        <w:rPr>
          <w:rStyle w:val="default"/>
          <w:rFonts w:cs="FrankRuehl" w:hint="cs"/>
          <w:rtl/>
        </w:rPr>
        <w:tab/>
        <w:t>(</w:t>
      </w:r>
      <w:r>
        <w:rPr>
          <w:rStyle w:val="default"/>
          <w:rFonts w:cs="FrankRuehl" w:hint="cs"/>
          <w:rtl/>
        </w:rPr>
        <w:t>ג1)</w:t>
      </w:r>
      <w:r>
        <w:rPr>
          <w:rStyle w:val="default"/>
          <w:rFonts w:cs="FrankRuehl" w:hint="cs"/>
          <w:rtl/>
        </w:rPr>
        <w:tab/>
        <w:t xml:space="preserve">על אף האמור בסעיף קטן (ב), רשאי זוכה להגיש בקשה לביצוע פסק דין לפינוי מושכר לאחר שחלפו 15 ימים מיום מתן פסק הדין או מיום המצאתו של פסק דין לחייב כאמור באותו סעיף קטן, ובלבד שאם נקבע בפסק הדין מועד לביצועו </w:t>
      </w:r>
      <w:r>
        <w:rPr>
          <w:rStyle w:val="default"/>
          <w:rFonts w:cs="FrankRuehl"/>
          <w:rtl/>
        </w:rPr>
        <w:t>–</w:t>
      </w:r>
      <w:r>
        <w:rPr>
          <w:rStyle w:val="default"/>
          <w:rFonts w:cs="FrankRuehl" w:hint="cs"/>
          <w:rtl/>
        </w:rPr>
        <w:t xml:space="preserve"> חלף אותו מועד</w:t>
      </w:r>
      <w:r w:rsidRPr="006D1D87">
        <w:rPr>
          <w:rStyle w:val="default"/>
          <w:rFonts w:cs="FrankRuehl" w:hint="cs"/>
          <w:rtl/>
        </w:rPr>
        <w:t>.</w:t>
      </w:r>
    </w:p>
    <w:p w14:paraId="22E20140" w14:textId="77777777" w:rsidR="006D1D87" w:rsidRPr="006D1D87" w:rsidRDefault="006D1D87" w:rsidP="00542623">
      <w:pPr>
        <w:pStyle w:val="P00"/>
        <w:spacing w:before="72"/>
        <w:ind w:left="1021" w:right="1134" w:hanging="1021"/>
        <w:rPr>
          <w:rStyle w:val="default"/>
          <w:rFonts w:cs="FrankRuehl" w:hint="cs"/>
          <w:rtl/>
        </w:rPr>
      </w:pPr>
      <w:r>
        <w:rPr>
          <w:rFonts w:cs="FrankRuehl" w:hint="cs"/>
          <w:sz w:val="26"/>
          <w:rtl/>
          <w:lang w:eastAsia="en-US"/>
        </w:rPr>
        <w:pict w14:anchorId="08E8C132">
          <v:shape id="_x0000_s2621" type="#_x0000_t202" style="position:absolute;left:0;text-align:left;margin-left:470.25pt;margin-top:7.1pt;width:1in;height:36.95pt;z-index:251693056" filled="f" stroked="f">
            <v:textbox inset="1mm,0,1mm,0">
              <w:txbxContent>
                <w:p w14:paraId="0C02CCFA" w14:textId="77777777" w:rsidR="00FF4A82" w:rsidRDefault="00FF4A82" w:rsidP="006D1D87">
                  <w:pPr>
                    <w:spacing w:line="160" w:lineRule="exact"/>
                    <w:jc w:val="left"/>
                    <w:rPr>
                      <w:rFonts w:cs="Miriam" w:hint="cs"/>
                      <w:sz w:val="18"/>
                      <w:szCs w:val="18"/>
                      <w:rtl/>
                    </w:rPr>
                  </w:pPr>
                  <w:r>
                    <w:rPr>
                      <w:rFonts w:cs="Miriam" w:hint="cs"/>
                      <w:sz w:val="18"/>
                      <w:szCs w:val="18"/>
                      <w:rtl/>
                    </w:rPr>
                    <w:t>(תיקון מס' 29) תשס"ט-2008</w:t>
                  </w:r>
                </w:p>
                <w:p w14:paraId="627E51E8" w14:textId="77777777" w:rsidR="00FF4A82" w:rsidRDefault="00FF4A82" w:rsidP="006D1D87">
                  <w:pPr>
                    <w:spacing w:line="160" w:lineRule="exact"/>
                    <w:jc w:val="left"/>
                    <w:rPr>
                      <w:rFonts w:cs="Miriam" w:hint="cs"/>
                      <w:noProof/>
                      <w:sz w:val="18"/>
                      <w:szCs w:val="18"/>
                      <w:rtl/>
                    </w:rPr>
                  </w:pPr>
                  <w:r>
                    <w:rPr>
                      <w:rFonts w:cs="Miriam" w:hint="cs"/>
                      <w:sz w:val="18"/>
                      <w:szCs w:val="18"/>
                      <w:rtl/>
                    </w:rPr>
                    <w:t>(תיקון מס' 32) תשע"א-2011</w:t>
                  </w:r>
                </w:p>
              </w:txbxContent>
            </v:textbox>
          </v:shape>
        </w:pict>
      </w:r>
      <w:r w:rsidRPr="006D1D87">
        <w:rPr>
          <w:rStyle w:val="default"/>
          <w:rFonts w:cs="FrankRuehl" w:hint="cs"/>
          <w:rtl/>
        </w:rPr>
        <w:tab/>
        <w:t>(ד)</w:t>
      </w:r>
      <w:r w:rsidRPr="006D1D87">
        <w:rPr>
          <w:rStyle w:val="default"/>
          <w:rFonts w:cs="FrankRuehl" w:hint="cs"/>
          <w:rtl/>
        </w:rPr>
        <w:tab/>
        <w:t>(1)</w:t>
      </w:r>
      <w:r w:rsidRPr="006D1D87">
        <w:rPr>
          <w:rStyle w:val="default"/>
          <w:rFonts w:cs="FrankRuehl" w:hint="cs"/>
          <w:rtl/>
        </w:rPr>
        <w:tab/>
        <w:t xml:space="preserve">שר הפנים ימסור, לבקשת לשכת ההוצאה לפועל, את פרטי הזיהוי המפורטים בתוספת הראשונה (בסעיף זה </w:t>
      </w:r>
      <w:r w:rsidRPr="006D1D87">
        <w:rPr>
          <w:rStyle w:val="default"/>
          <w:rFonts w:cs="FrankRuehl"/>
          <w:rtl/>
        </w:rPr>
        <w:t>–</w:t>
      </w:r>
      <w:r w:rsidRPr="006D1D87">
        <w:rPr>
          <w:rStyle w:val="default"/>
          <w:rFonts w:cs="FrankRuehl" w:hint="cs"/>
          <w:rtl/>
        </w:rPr>
        <w:t xml:space="preserve"> פרטים </w:t>
      </w:r>
      <w:r w:rsidR="00542623">
        <w:rPr>
          <w:rStyle w:val="default"/>
          <w:rFonts w:cs="FrankRuehl" w:hint="cs"/>
          <w:rtl/>
        </w:rPr>
        <w:t>שניתן לקבל מהמרשם</w:t>
      </w:r>
      <w:r w:rsidRPr="006D1D87">
        <w:rPr>
          <w:rStyle w:val="default"/>
          <w:rFonts w:cs="FrankRuehl" w:hint="cs"/>
          <w:rtl/>
        </w:rPr>
        <w:t>), כפי שמופיעים במרשם האוכלוסין; על מסירת מידע לפי פסקה זו יחולו ההוראות בעניין אבטחת מידע לפי חוק הגנת הפרטיות, התשמ"א-1981;</w:t>
      </w:r>
    </w:p>
    <w:p w14:paraId="5356A88D" w14:textId="77777777" w:rsidR="006D1D87" w:rsidRPr="006D1D87" w:rsidRDefault="00542623" w:rsidP="00542623">
      <w:pPr>
        <w:pStyle w:val="P00"/>
        <w:spacing w:before="72"/>
        <w:ind w:left="1021" w:right="1134"/>
        <w:rPr>
          <w:rStyle w:val="default"/>
          <w:rFonts w:cs="FrankRuehl" w:hint="cs"/>
          <w:rtl/>
        </w:rPr>
      </w:pPr>
      <w:r>
        <w:rPr>
          <w:rFonts w:cs="FrankRuehl" w:hint="cs"/>
          <w:sz w:val="26"/>
          <w:rtl/>
          <w:lang w:eastAsia="en-US"/>
        </w:rPr>
        <w:pict w14:anchorId="64484B7E">
          <v:shape id="_x0000_s2665" type="#_x0000_t202" style="position:absolute;left:0;text-align:left;margin-left:470.25pt;margin-top:7.1pt;width:1in;height:16.8pt;z-index:251735040" filled="f" stroked="f">
            <v:textbox inset="1mm,0,1mm,0">
              <w:txbxContent>
                <w:p w14:paraId="1835F79A" w14:textId="77777777" w:rsidR="00FF4A82" w:rsidRDefault="00FF4A82" w:rsidP="00542623">
                  <w:pPr>
                    <w:spacing w:line="160" w:lineRule="exact"/>
                    <w:jc w:val="left"/>
                    <w:rPr>
                      <w:rFonts w:cs="Miriam" w:hint="cs"/>
                      <w:noProof/>
                      <w:sz w:val="18"/>
                      <w:szCs w:val="18"/>
                      <w:rtl/>
                    </w:rPr>
                  </w:pPr>
                  <w:r>
                    <w:rPr>
                      <w:rFonts w:cs="Miriam" w:hint="cs"/>
                      <w:sz w:val="18"/>
                      <w:szCs w:val="18"/>
                      <w:rtl/>
                    </w:rPr>
                    <w:t>(תיקון מס' 32) תשע"א-2011</w:t>
                  </w:r>
                </w:p>
              </w:txbxContent>
            </v:textbox>
            <w10:anchorlock/>
          </v:shape>
        </w:pict>
      </w:r>
      <w:r w:rsidR="006D1D87" w:rsidRPr="006D1D87">
        <w:rPr>
          <w:rStyle w:val="default"/>
          <w:rFonts w:cs="FrankRuehl" w:hint="cs"/>
          <w:rtl/>
        </w:rPr>
        <w:t>(2)</w:t>
      </w:r>
      <w:r w:rsidR="006D1D87" w:rsidRPr="006D1D87">
        <w:rPr>
          <w:rStyle w:val="default"/>
          <w:rFonts w:cs="FrankRuehl" w:hint="cs"/>
          <w:rtl/>
        </w:rPr>
        <w:tab/>
        <w:t xml:space="preserve">לא תתקבל בקשה נגד חייב שפרטיו רשומים במרשם האוכלוסין אם הפרטים </w:t>
      </w:r>
      <w:r>
        <w:rPr>
          <w:rStyle w:val="default"/>
          <w:rFonts w:cs="FrankRuehl" w:hint="cs"/>
          <w:rtl/>
        </w:rPr>
        <w:t>שניתן לקבל מהמרשם</w:t>
      </w:r>
      <w:r w:rsidR="006D1D87" w:rsidRPr="006D1D87">
        <w:rPr>
          <w:rStyle w:val="default"/>
          <w:rFonts w:cs="FrankRuehl" w:hint="cs"/>
          <w:rtl/>
        </w:rPr>
        <w:t>, כפי שציין הזוכה, אינם תואמים את הפרטים הרשומים לגביו במרשם האוכלוסין;</w:t>
      </w:r>
    </w:p>
    <w:p w14:paraId="3E8CFAD2" w14:textId="77777777" w:rsidR="006D1D87" w:rsidRPr="006D1D87" w:rsidRDefault="006D1D87" w:rsidP="006D1D87">
      <w:pPr>
        <w:pStyle w:val="P00"/>
        <w:spacing w:before="72"/>
        <w:ind w:left="1021" w:right="1134"/>
        <w:rPr>
          <w:rStyle w:val="default"/>
          <w:rFonts w:cs="FrankRuehl" w:hint="cs"/>
          <w:rtl/>
        </w:rPr>
      </w:pPr>
      <w:r w:rsidRPr="006D1D87">
        <w:rPr>
          <w:rStyle w:val="default"/>
          <w:rFonts w:cs="FrankRuehl" w:hint="cs"/>
          <w:rtl/>
        </w:rPr>
        <w:t>(3)</w:t>
      </w:r>
      <w:r w:rsidRPr="006D1D87">
        <w:rPr>
          <w:rStyle w:val="default"/>
          <w:rFonts w:cs="FrankRuehl" w:hint="cs"/>
          <w:rtl/>
        </w:rPr>
        <w:tab/>
        <w:t>שר המשפטים, בהסכמת שר הפנים ובאישור ועדת החוקה חוק ומשפט של הכנסת, רשאי לשנות את התוספת הראשונה, וכן לקבוע כאמור הוראות לעניין ביצועו של סעיף זה, לרבות לעניין דרך העברת המידע ממרשם האוכלוסין.</w:t>
      </w:r>
    </w:p>
    <w:p w14:paraId="417F1CB6"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79" w:name="Rov497"/>
      <w:r w:rsidRPr="00B01BF0">
        <w:rPr>
          <w:rStyle w:val="default"/>
          <w:rFonts w:cs="FrankRuehl" w:hint="cs"/>
          <w:vanish/>
          <w:color w:val="FF0000"/>
          <w:sz w:val="20"/>
          <w:szCs w:val="20"/>
          <w:shd w:val="clear" w:color="auto" w:fill="FFFF99"/>
          <w:rtl/>
        </w:rPr>
        <w:t>מיום 15.11.1994</w:t>
      </w:r>
    </w:p>
    <w:p w14:paraId="447D4477"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14B8549C"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30"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284</w:t>
      </w:r>
      <w:r w:rsidR="003E67AF" w:rsidRPr="00B01BF0">
        <w:rPr>
          <w:rStyle w:val="default"/>
          <w:rFonts w:cs="FrankRuehl" w:hint="cs"/>
          <w:vanish/>
          <w:sz w:val="20"/>
          <w:szCs w:val="20"/>
          <w:shd w:val="clear" w:color="auto" w:fill="FFFF99"/>
          <w:rtl/>
        </w:rPr>
        <w:t xml:space="preserve"> (</w:t>
      </w:r>
      <w:hyperlink r:id="rId131"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132"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7E92B42B" w14:textId="77777777" w:rsidR="008D244A" w:rsidRPr="00B01BF0" w:rsidRDefault="008D244A">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 xml:space="preserve">6. </w:t>
      </w:r>
      <w:r w:rsidRPr="00B01BF0">
        <w:rPr>
          <w:rStyle w:val="default"/>
          <w:rFonts w:cs="FrankRuehl" w:hint="cs"/>
          <w:vanish/>
          <w:sz w:val="22"/>
          <w:szCs w:val="22"/>
          <w:shd w:val="clear" w:color="auto" w:fill="FFFF99"/>
          <w:rtl/>
        </w:rPr>
        <w:tab/>
        <w:t xml:space="preserve">הזוכה רשאי להגיש לכל לשכת הוצאה לפועל בקשה לביצוע פסק הדין; </w:t>
      </w:r>
      <w:r w:rsidRPr="00B01BF0">
        <w:rPr>
          <w:rStyle w:val="default"/>
          <w:rFonts w:cs="FrankRuehl" w:hint="cs"/>
          <w:strike/>
          <w:vanish/>
          <w:sz w:val="22"/>
          <w:szCs w:val="22"/>
          <w:shd w:val="clear" w:color="auto" w:fill="FFFF99"/>
          <w:rtl/>
        </w:rPr>
        <w:t>הוא יפרש</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הוא יציין בה, ככל הידוע לו, פרטים מזהים של החייב כפי שייקבעו, ואם הוא קטין או פסול דין, וכן יפרש</w:t>
      </w:r>
      <w:r w:rsidRPr="00B01BF0">
        <w:rPr>
          <w:rStyle w:val="default"/>
          <w:rFonts w:cs="FrankRuehl" w:hint="cs"/>
          <w:vanish/>
          <w:sz w:val="22"/>
          <w:szCs w:val="22"/>
          <w:shd w:val="clear" w:color="auto" w:fill="FFFF99"/>
          <w:rtl/>
        </w:rPr>
        <w:t xml:space="preserve"> בה את ההליהים שהוא רוצה שיינקטו, ויכול הוא מפעם</w:t>
      </w:r>
      <w:r w:rsidR="000E08BD" w:rsidRPr="00B01BF0">
        <w:rPr>
          <w:rStyle w:val="default"/>
          <w:rFonts w:cs="FrankRuehl" w:hint="cs"/>
          <w:vanish/>
          <w:sz w:val="22"/>
          <w:szCs w:val="22"/>
          <w:shd w:val="clear" w:color="auto" w:fill="FFFF99"/>
          <w:rtl/>
        </w:rPr>
        <w:t xml:space="preserve"> לפעם לבקש נקיטת הליכים נוספים.</w:t>
      </w:r>
    </w:p>
    <w:p w14:paraId="5D16CB1B" w14:textId="77777777" w:rsidR="000E08BD" w:rsidRPr="00B01BF0" w:rsidRDefault="000E08BD" w:rsidP="000E08BD">
      <w:pPr>
        <w:pStyle w:val="P00"/>
        <w:spacing w:before="0"/>
        <w:ind w:left="0" w:right="1134"/>
        <w:rPr>
          <w:rStyle w:val="default"/>
          <w:rFonts w:cs="FrankRuehl" w:hint="cs"/>
          <w:vanish/>
          <w:sz w:val="20"/>
          <w:szCs w:val="20"/>
          <w:shd w:val="clear" w:color="auto" w:fill="FFFF99"/>
          <w:rtl/>
        </w:rPr>
      </w:pPr>
    </w:p>
    <w:p w14:paraId="4E7AC3D1" w14:textId="77777777" w:rsidR="000E08BD" w:rsidRPr="00B01BF0" w:rsidRDefault="000E08BD" w:rsidP="000E08BD">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16.5.2009</w:t>
      </w:r>
    </w:p>
    <w:p w14:paraId="56B7102D" w14:textId="77777777" w:rsidR="000E08BD" w:rsidRPr="00B01BF0" w:rsidRDefault="000E08BD" w:rsidP="000E08BD">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7F473BA" w14:textId="77777777" w:rsidR="000E08BD" w:rsidRPr="00B01BF0" w:rsidRDefault="000E08BD" w:rsidP="000E08BD">
      <w:pPr>
        <w:pStyle w:val="P00"/>
        <w:spacing w:before="0"/>
        <w:ind w:left="0" w:right="1134"/>
        <w:rPr>
          <w:rStyle w:val="default"/>
          <w:rFonts w:cs="FrankRuehl" w:hint="cs"/>
          <w:vanish/>
          <w:sz w:val="20"/>
          <w:szCs w:val="20"/>
          <w:shd w:val="clear" w:color="auto" w:fill="FFFF99"/>
          <w:rtl/>
        </w:rPr>
      </w:pPr>
      <w:hyperlink r:id="rId133"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44 (</w:t>
      </w:r>
      <w:hyperlink r:id="rId134"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08087732" w14:textId="77777777" w:rsidR="000E08BD" w:rsidRPr="00B01BF0" w:rsidRDefault="000E08BD" w:rsidP="00F6396D">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6.</w:t>
      </w:r>
      <w:r w:rsidRPr="00B01BF0">
        <w:rPr>
          <w:rStyle w:val="big-number"/>
          <w:rFonts w:cs="FrankRuehl"/>
          <w:vanish/>
          <w:sz w:val="22"/>
          <w:szCs w:val="22"/>
          <w:shd w:val="clear" w:color="auto" w:fill="FFFF99"/>
          <w:rtl/>
        </w:rPr>
        <w:tab/>
      </w:r>
      <w:r w:rsidRPr="00B01BF0">
        <w:rPr>
          <w:rStyle w:val="big-number"/>
          <w:rFonts w:cs="FrankRuehl" w:hint="cs"/>
          <w:vanish/>
          <w:sz w:val="22"/>
          <w:szCs w:val="22"/>
          <w:u w:val="single"/>
          <w:shd w:val="clear" w:color="auto" w:fill="FFFF99"/>
          <w:rtl/>
        </w:rPr>
        <w:t>(א)</w:t>
      </w:r>
      <w:r w:rsidRPr="00B01BF0">
        <w:rPr>
          <w:rStyle w:val="big-number"/>
          <w:rFonts w:cs="FrankRuehl" w:hint="cs"/>
          <w:vanish/>
          <w:sz w:val="22"/>
          <w:szCs w:val="22"/>
          <w:shd w:val="clear" w:color="auto" w:fill="FFFF99"/>
          <w:rtl/>
        </w:rPr>
        <w:tab/>
      </w:r>
      <w:r w:rsidRPr="00B01BF0">
        <w:rPr>
          <w:rStyle w:val="default"/>
          <w:rFonts w:cs="FrankRuehl"/>
          <w:vanish/>
          <w:sz w:val="22"/>
          <w:szCs w:val="22"/>
          <w:shd w:val="clear" w:color="auto" w:fill="FFFF99"/>
          <w:rtl/>
        </w:rPr>
        <w:t>הזוכ</w:t>
      </w:r>
      <w:r w:rsidRPr="00B01BF0">
        <w:rPr>
          <w:rStyle w:val="default"/>
          <w:rFonts w:cs="FrankRuehl" w:hint="cs"/>
          <w:vanish/>
          <w:sz w:val="22"/>
          <w:szCs w:val="22"/>
          <w:shd w:val="clear" w:color="auto" w:fill="FFFF99"/>
          <w:rtl/>
        </w:rPr>
        <w:t>ה רש</w:t>
      </w:r>
      <w:r w:rsidRPr="00B01BF0">
        <w:rPr>
          <w:rStyle w:val="default"/>
          <w:rFonts w:cs="FrankRuehl"/>
          <w:vanish/>
          <w:sz w:val="22"/>
          <w:szCs w:val="22"/>
          <w:shd w:val="clear" w:color="auto" w:fill="FFFF99"/>
          <w:rtl/>
        </w:rPr>
        <w:t>אי</w:t>
      </w:r>
      <w:r w:rsidRPr="00B01BF0">
        <w:rPr>
          <w:rStyle w:val="default"/>
          <w:rFonts w:cs="FrankRuehl" w:hint="cs"/>
          <w:vanish/>
          <w:sz w:val="22"/>
          <w:szCs w:val="22"/>
          <w:shd w:val="clear" w:color="auto" w:fill="FFFF99"/>
          <w:rtl/>
        </w:rPr>
        <w:t xml:space="preserve"> להגיש לכל לש</w:t>
      </w:r>
      <w:r w:rsidRPr="00B01BF0">
        <w:rPr>
          <w:rStyle w:val="default"/>
          <w:rFonts w:cs="FrankRuehl"/>
          <w:vanish/>
          <w:sz w:val="22"/>
          <w:szCs w:val="22"/>
          <w:shd w:val="clear" w:color="auto" w:fill="FFFF99"/>
          <w:rtl/>
        </w:rPr>
        <w:t>כ</w:t>
      </w:r>
      <w:r w:rsidRPr="00B01BF0">
        <w:rPr>
          <w:rStyle w:val="default"/>
          <w:rFonts w:cs="FrankRuehl" w:hint="cs"/>
          <w:vanish/>
          <w:sz w:val="22"/>
          <w:szCs w:val="22"/>
          <w:shd w:val="clear" w:color="auto" w:fill="FFFF99"/>
          <w:rtl/>
        </w:rPr>
        <w:t>ת הוצאה לפועל בקשה לביצוע פסק הדין; הוא יציין בה</w:t>
      </w:r>
      <w:r w:rsidRPr="00B01BF0">
        <w:rPr>
          <w:rStyle w:val="default"/>
          <w:rFonts w:cs="FrankRuehl" w:hint="cs"/>
          <w:strike/>
          <w:vanish/>
          <w:sz w:val="22"/>
          <w:szCs w:val="22"/>
          <w:shd w:val="clear" w:color="auto" w:fill="FFFF99"/>
          <w:rtl/>
        </w:rPr>
        <w:t>, ככל הידוע לו,</w:t>
      </w:r>
      <w:r w:rsidRPr="00B01BF0">
        <w:rPr>
          <w:rStyle w:val="default"/>
          <w:rFonts w:cs="FrankRuehl" w:hint="cs"/>
          <w:vanish/>
          <w:sz w:val="22"/>
          <w:szCs w:val="22"/>
          <w:shd w:val="clear" w:color="auto" w:fill="FFFF99"/>
          <w:rtl/>
        </w:rPr>
        <w:t xml:space="preserve"> פרטים מזהים של החייב כפי שייקבעו, ואם הוא קטין או פסול דין, וכן יפרש בה את ההליכים שהוא רוצה שיינקטו, ויכול הוא מפעם לפעם לבקש נקיטת הליכים נוספים.</w:t>
      </w:r>
    </w:p>
    <w:p w14:paraId="47D17DB9" w14:textId="77777777" w:rsidR="00F6396D" w:rsidRPr="00B01BF0" w:rsidRDefault="00F6396D" w:rsidP="00F6396D">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(ב)</w:t>
      </w:r>
      <w:r w:rsidRPr="00B01BF0">
        <w:rPr>
          <w:rStyle w:val="default"/>
          <w:rFonts w:cs="FrankRuehl" w:hint="cs"/>
          <w:vanish/>
          <w:sz w:val="22"/>
          <w:szCs w:val="22"/>
          <w:u w:val="single"/>
          <w:shd w:val="clear" w:color="auto" w:fill="FFFF99"/>
          <w:rtl/>
        </w:rPr>
        <w:tab/>
        <w:t xml:space="preserve">לא תוגש בקשה לביצוע פסק דין כאמור בסעיף קטן (א) אלא לאחר שחלף המועד שנקבע בפסק הדין לביצועו, ואם לא נקבע מועד כאמור </w:t>
      </w:r>
      <w:r w:rsidRPr="00B01BF0">
        <w:rPr>
          <w:rStyle w:val="default"/>
          <w:rFonts w:cs="FrankRuehl"/>
          <w:vanish/>
          <w:sz w:val="22"/>
          <w:szCs w:val="22"/>
          <w:u w:val="single"/>
          <w:shd w:val="clear" w:color="auto" w:fill="FFFF99"/>
          <w:rtl/>
        </w:rPr>
        <w:t>–</w:t>
      </w:r>
      <w:r w:rsidRPr="00B01BF0">
        <w:rPr>
          <w:rStyle w:val="default"/>
          <w:rFonts w:cs="FrankRuehl" w:hint="cs"/>
          <w:vanish/>
          <w:sz w:val="22"/>
          <w:szCs w:val="22"/>
          <w:u w:val="single"/>
          <w:shd w:val="clear" w:color="auto" w:fill="FFFF99"/>
          <w:rtl/>
        </w:rPr>
        <w:t xml:space="preserve"> לאחר שחלפו 30 ימים מיום מתן פסק הדין; ניתן פסק הדין שלא במעמד החייב ונדרש הזוכה או בא כוחו להמציא את פסק הדין לחייב, יחל מניין 30 הימים במועד המצאת פסק הדין.</w:t>
      </w:r>
    </w:p>
    <w:p w14:paraId="4AD103C3" w14:textId="77777777" w:rsidR="00F6396D" w:rsidRPr="00B01BF0" w:rsidRDefault="00F6396D" w:rsidP="00F6396D">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(ג)</w:t>
      </w:r>
      <w:r w:rsidRPr="00B01BF0">
        <w:rPr>
          <w:rStyle w:val="default"/>
          <w:rFonts w:cs="FrankRuehl" w:hint="cs"/>
          <w:vanish/>
          <w:sz w:val="22"/>
          <w:szCs w:val="22"/>
          <w:u w:val="single"/>
          <w:shd w:val="clear" w:color="auto" w:fill="FFFF99"/>
          <w:rtl/>
        </w:rPr>
        <w:tab/>
        <w:t xml:space="preserve">על אף האמור בסעיף קטן (ב), רשאי זוכה להגיש בקשה לביצוע פסק דין למזונות בטרם חלפו 30 ימים מיום מתן פסק הדין או מיום המצאתו לחייב כאמור באותו סעיף קטן, ובלבד שאם נקבע בפסק הדין מועד לביצועו </w:t>
      </w:r>
      <w:r w:rsidRPr="00B01BF0">
        <w:rPr>
          <w:rStyle w:val="default"/>
          <w:rFonts w:cs="FrankRuehl"/>
          <w:vanish/>
          <w:sz w:val="22"/>
          <w:szCs w:val="22"/>
          <w:u w:val="single"/>
          <w:shd w:val="clear" w:color="auto" w:fill="FFFF99"/>
          <w:rtl/>
        </w:rPr>
        <w:t>–</w:t>
      </w:r>
      <w:r w:rsidRPr="00B01BF0">
        <w:rPr>
          <w:rStyle w:val="default"/>
          <w:rFonts w:cs="FrankRuehl" w:hint="cs"/>
          <w:vanish/>
          <w:sz w:val="22"/>
          <w:szCs w:val="22"/>
          <w:u w:val="single"/>
          <w:shd w:val="clear" w:color="auto" w:fill="FFFF99"/>
          <w:rtl/>
        </w:rPr>
        <w:t xml:space="preserve"> חלף אותו מועד.</w:t>
      </w:r>
    </w:p>
    <w:p w14:paraId="4F8A3CB6" w14:textId="77777777" w:rsidR="00F6396D" w:rsidRPr="00B01BF0" w:rsidRDefault="00F6396D" w:rsidP="00613290">
      <w:pPr>
        <w:pStyle w:val="P00"/>
        <w:spacing w:before="0"/>
        <w:ind w:left="1021" w:right="1134" w:hanging="1021"/>
        <w:rPr>
          <w:rStyle w:val="default"/>
          <w:rFonts w:cs="FrankRuehl" w:hint="cs"/>
          <w:vanish/>
          <w:sz w:val="22"/>
          <w:szCs w:val="22"/>
          <w:u w:val="single"/>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(ד)</w:t>
      </w:r>
      <w:r w:rsidRPr="00B01BF0">
        <w:rPr>
          <w:rStyle w:val="default"/>
          <w:rFonts w:cs="FrankRuehl" w:hint="cs"/>
          <w:vanish/>
          <w:sz w:val="22"/>
          <w:szCs w:val="22"/>
          <w:u w:val="single"/>
          <w:shd w:val="clear" w:color="auto" w:fill="FFFF99"/>
          <w:rtl/>
        </w:rPr>
        <w:tab/>
        <w:t>(1)</w:t>
      </w:r>
      <w:r w:rsidRPr="00B01BF0">
        <w:rPr>
          <w:rStyle w:val="default"/>
          <w:rFonts w:cs="FrankRuehl" w:hint="cs"/>
          <w:vanish/>
          <w:sz w:val="22"/>
          <w:szCs w:val="22"/>
          <w:u w:val="single"/>
          <w:shd w:val="clear" w:color="auto" w:fill="FFFF99"/>
          <w:rtl/>
        </w:rPr>
        <w:tab/>
        <w:t xml:space="preserve">שר הפנים ימסור, לבקשת לשכת ההוצאה לפועל, את פרטי הזיהוי המפורטים בתוספת הראשונה (בסעיף זה </w:t>
      </w:r>
      <w:r w:rsidRPr="00B01BF0">
        <w:rPr>
          <w:rStyle w:val="default"/>
          <w:rFonts w:cs="FrankRuehl"/>
          <w:vanish/>
          <w:sz w:val="22"/>
          <w:szCs w:val="22"/>
          <w:u w:val="single"/>
          <w:shd w:val="clear" w:color="auto" w:fill="FFFF99"/>
          <w:rtl/>
        </w:rPr>
        <w:t>–</w:t>
      </w:r>
      <w:r w:rsidRPr="00B01BF0">
        <w:rPr>
          <w:rStyle w:val="default"/>
          <w:rFonts w:cs="FrankRuehl" w:hint="cs"/>
          <w:vanish/>
          <w:sz w:val="22"/>
          <w:szCs w:val="22"/>
          <w:u w:val="single"/>
          <w:shd w:val="clear" w:color="auto" w:fill="FFFF99"/>
          <w:rtl/>
        </w:rPr>
        <w:t xml:space="preserve"> פרטים טעוני אימות), כפי שמופיעים במרשם האוכלוסין; על מסירת מידע לפי פסקה זו יחולו ההוראות בעניין אבטחת מידע לפי חוק הגנת הפרטיות, התשמ"א-1981;</w:t>
      </w:r>
    </w:p>
    <w:p w14:paraId="0547E90A" w14:textId="77777777" w:rsidR="00F6396D" w:rsidRPr="00B01BF0" w:rsidRDefault="00F6396D" w:rsidP="00613290">
      <w:pPr>
        <w:pStyle w:val="P00"/>
        <w:spacing w:before="0"/>
        <w:ind w:left="1021"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(2)</w:t>
      </w:r>
      <w:r w:rsidRPr="00B01BF0">
        <w:rPr>
          <w:rStyle w:val="default"/>
          <w:rFonts w:cs="FrankRuehl" w:hint="cs"/>
          <w:vanish/>
          <w:sz w:val="22"/>
          <w:szCs w:val="22"/>
          <w:u w:val="single"/>
          <w:shd w:val="clear" w:color="auto" w:fill="FFFF99"/>
          <w:rtl/>
        </w:rPr>
        <w:tab/>
        <w:t>לא תתקבל בקשה נגד חייב שפרטיו רשומים במרשם האוכלוסין אם הפרטים טעוני האימות, כפי שציין הזוכה, אינם תואמים את הפרטים הרשומים לגביו במרשם האוכלוסין;</w:t>
      </w:r>
    </w:p>
    <w:p w14:paraId="32C3CCB8" w14:textId="77777777" w:rsidR="00F6396D" w:rsidRPr="00B01BF0" w:rsidRDefault="00F6396D" w:rsidP="004C5820">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u w:val="single"/>
          <w:shd w:val="clear" w:color="auto" w:fill="FFFF99"/>
          <w:rtl/>
        </w:rPr>
        <w:t>(3)</w:t>
      </w:r>
      <w:r w:rsidRPr="00B01BF0">
        <w:rPr>
          <w:rStyle w:val="default"/>
          <w:rFonts w:cs="FrankRuehl" w:hint="cs"/>
          <w:vanish/>
          <w:sz w:val="22"/>
          <w:szCs w:val="22"/>
          <w:u w:val="single"/>
          <w:shd w:val="clear" w:color="auto" w:fill="FFFF99"/>
          <w:rtl/>
        </w:rPr>
        <w:tab/>
        <w:t>שר המשפטים, בהסכמת שר הפנים ובאישור ועדת החוקה חוק ומשפט של הכנסת, רשאי לשנות את התוספת הראשונה, וכן לקבוע כאמור הוראות לעניין ביצועו של סעיף זה, לרבות לעניין דרך העברת המידע ממרשם האוכלוסין.</w:t>
      </w:r>
    </w:p>
    <w:p w14:paraId="1C918F81" w14:textId="77777777" w:rsidR="00542623" w:rsidRPr="00B01BF0" w:rsidRDefault="00542623" w:rsidP="00542623">
      <w:pPr>
        <w:pStyle w:val="P00"/>
        <w:spacing w:before="0"/>
        <w:ind w:left="0" w:right="1134"/>
        <w:rPr>
          <w:rStyle w:val="default"/>
          <w:rFonts w:cs="FrankRuehl" w:hint="cs"/>
          <w:vanish/>
          <w:sz w:val="20"/>
          <w:szCs w:val="20"/>
          <w:shd w:val="clear" w:color="auto" w:fill="FFFF99"/>
          <w:rtl/>
        </w:rPr>
      </w:pPr>
    </w:p>
    <w:p w14:paraId="173B077B" w14:textId="77777777" w:rsidR="00542623" w:rsidRPr="00B01BF0" w:rsidRDefault="00542623" w:rsidP="00542623">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17.2.2011</w:t>
      </w:r>
    </w:p>
    <w:p w14:paraId="4E9AB553" w14:textId="77777777" w:rsidR="00542623" w:rsidRPr="00B01BF0" w:rsidRDefault="00542623" w:rsidP="00542623">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32</w:t>
      </w:r>
    </w:p>
    <w:p w14:paraId="202B2179" w14:textId="77777777" w:rsidR="00542623" w:rsidRPr="00B01BF0" w:rsidRDefault="00542623" w:rsidP="00542623">
      <w:pPr>
        <w:pStyle w:val="P00"/>
        <w:spacing w:before="0"/>
        <w:ind w:left="0" w:right="1134"/>
        <w:rPr>
          <w:rStyle w:val="default"/>
          <w:rFonts w:cs="FrankRuehl" w:hint="cs"/>
          <w:vanish/>
          <w:sz w:val="20"/>
          <w:szCs w:val="20"/>
          <w:shd w:val="clear" w:color="auto" w:fill="FFFF99"/>
          <w:rtl/>
        </w:rPr>
      </w:pPr>
      <w:hyperlink r:id="rId135" w:history="1">
        <w:r w:rsidRPr="00B01BF0">
          <w:rPr>
            <w:rStyle w:val="Hyperlink"/>
            <w:rFonts w:cs="FrankRuehl" w:hint="cs"/>
            <w:vanish/>
            <w:szCs w:val="20"/>
            <w:shd w:val="clear" w:color="auto" w:fill="FFFF99"/>
            <w:rtl/>
          </w:rPr>
          <w:t>ס"ח תשע"א מס' 2277</w:t>
        </w:r>
      </w:hyperlink>
      <w:r w:rsidRPr="00B01BF0">
        <w:rPr>
          <w:rStyle w:val="default"/>
          <w:rFonts w:cs="FrankRuehl" w:hint="cs"/>
          <w:vanish/>
          <w:sz w:val="20"/>
          <w:szCs w:val="20"/>
          <w:shd w:val="clear" w:color="auto" w:fill="FFFF99"/>
          <w:rtl/>
        </w:rPr>
        <w:t xml:space="preserve"> מיום 17.2.2011 עמ' 355 (</w:t>
      </w:r>
      <w:hyperlink r:id="rId136" w:history="1">
        <w:r w:rsidRPr="00B01BF0">
          <w:rPr>
            <w:rStyle w:val="Hyperlink"/>
            <w:rFonts w:cs="FrankRuehl" w:hint="cs"/>
            <w:vanish/>
            <w:szCs w:val="20"/>
            <w:shd w:val="clear" w:color="auto" w:fill="FFFF99"/>
            <w:rtl/>
          </w:rPr>
          <w:t>ה"ח 530</w:t>
        </w:r>
      </w:hyperlink>
      <w:r w:rsidRPr="00B01BF0">
        <w:rPr>
          <w:rStyle w:val="default"/>
          <w:rFonts w:cs="FrankRuehl" w:hint="cs"/>
          <w:vanish/>
          <w:sz w:val="20"/>
          <w:szCs w:val="20"/>
          <w:shd w:val="clear" w:color="auto" w:fill="FFFF99"/>
          <w:rtl/>
        </w:rPr>
        <w:t>)</w:t>
      </w:r>
    </w:p>
    <w:p w14:paraId="31AFDD26" w14:textId="77777777" w:rsidR="00542623" w:rsidRPr="00B01BF0" w:rsidRDefault="00542623" w:rsidP="00542623">
      <w:pPr>
        <w:pStyle w:val="P00"/>
        <w:ind w:left="1021" w:right="1134" w:hanging="1021"/>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(ד)</w:t>
      </w:r>
      <w:r w:rsidRPr="00B01BF0">
        <w:rPr>
          <w:rStyle w:val="default"/>
          <w:rFonts w:cs="FrankRuehl" w:hint="cs"/>
          <w:vanish/>
          <w:sz w:val="22"/>
          <w:szCs w:val="22"/>
          <w:shd w:val="clear" w:color="auto" w:fill="FFFF99"/>
          <w:rtl/>
        </w:rPr>
        <w:tab/>
        <w:t>(1)</w:t>
      </w:r>
      <w:r w:rsidRPr="00B01BF0">
        <w:rPr>
          <w:rStyle w:val="default"/>
          <w:rFonts w:cs="FrankRuehl" w:hint="cs"/>
          <w:vanish/>
          <w:sz w:val="22"/>
          <w:szCs w:val="22"/>
          <w:shd w:val="clear" w:color="auto" w:fill="FFFF99"/>
          <w:rtl/>
        </w:rPr>
        <w:tab/>
        <w:t xml:space="preserve">שר הפנים ימסור, לבקשת לשכת ההוצאה לפועל, את פרטי הזיהוי המפורטים בתוספת הראשונה (בסעיף זה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פרטים </w:t>
      </w:r>
      <w:r w:rsidRPr="00B01BF0">
        <w:rPr>
          <w:rStyle w:val="default"/>
          <w:rFonts w:cs="FrankRuehl" w:hint="cs"/>
          <w:strike/>
          <w:vanish/>
          <w:sz w:val="22"/>
          <w:szCs w:val="22"/>
          <w:shd w:val="clear" w:color="auto" w:fill="FFFF99"/>
          <w:rtl/>
        </w:rPr>
        <w:t>טעוני אימות</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שניתן לקבל מהמרשם</w:t>
      </w:r>
      <w:r w:rsidRPr="00B01BF0">
        <w:rPr>
          <w:rStyle w:val="default"/>
          <w:rFonts w:cs="FrankRuehl" w:hint="cs"/>
          <w:vanish/>
          <w:sz w:val="22"/>
          <w:szCs w:val="22"/>
          <w:shd w:val="clear" w:color="auto" w:fill="FFFF99"/>
          <w:rtl/>
        </w:rPr>
        <w:t>), כפי שמופיעים במרשם האוכלוסין; על מסירת מידע לפי פסקה זו יחולו ההוראות בעניין אבטחת מידע לפי חוק הגנת הפרטיות, התשמ"א-1981;</w:t>
      </w:r>
    </w:p>
    <w:p w14:paraId="42C3CB81" w14:textId="77777777" w:rsidR="00542623" w:rsidRPr="00B01BF0" w:rsidRDefault="00542623" w:rsidP="00542623">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hint="cs"/>
          <w:vanish/>
          <w:sz w:val="22"/>
          <w:szCs w:val="22"/>
          <w:shd w:val="clear" w:color="auto" w:fill="FFFF99"/>
          <w:rtl/>
        </w:rPr>
        <w:tab/>
        <w:t xml:space="preserve">לא תתקבל בקשה נגד חייב שפרטיו רשומים במרשם האוכלוסין אם הפרטים </w:t>
      </w:r>
      <w:r w:rsidRPr="00B01BF0">
        <w:rPr>
          <w:rStyle w:val="default"/>
          <w:rFonts w:cs="FrankRuehl" w:hint="cs"/>
          <w:strike/>
          <w:vanish/>
          <w:sz w:val="22"/>
          <w:szCs w:val="22"/>
          <w:shd w:val="clear" w:color="auto" w:fill="FFFF99"/>
          <w:rtl/>
        </w:rPr>
        <w:t>טעוני האימות</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שניתן לקבל מהמרשם</w:t>
      </w:r>
      <w:r w:rsidRPr="00B01BF0">
        <w:rPr>
          <w:rStyle w:val="default"/>
          <w:rFonts w:cs="FrankRuehl" w:hint="cs"/>
          <w:vanish/>
          <w:sz w:val="22"/>
          <w:szCs w:val="22"/>
          <w:shd w:val="clear" w:color="auto" w:fill="FFFF99"/>
          <w:rtl/>
        </w:rPr>
        <w:t>, כפי שציין הזוכה, אינם תואמים את הפרטים הרשומים לגביו במרשם האוכלוסין;</w:t>
      </w:r>
    </w:p>
    <w:p w14:paraId="6C62DF63" w14:textId="77777777" w:rsidR="00542623" w:rsidRPr="00B01BF0" w:rsidRDefault="00542623" w:rsidP="00542623">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hint="cs"/>
          <w:vanish/>
          <w:sz w:val="22"/>
          <w:szCs w:val="22"/>
          <w:shd w:val="clear" w:color="auto" w:fill="FFFF99"/>
          <w:rtl/>
        </w:rPr>
        <w:tab/>
        <w:t>שר המשפטים, בהסכמת שר הפנים ובאישור ועדת החוקה חוק ומשפט של הכנסת, רשאי לשנות את התוספת הראשונה, וכן לקבוע כאמור הוראות לעניין ביצועו של סעיף זה, לרבות לעניין דרך העברת המידע ממרשם האוכלוסין.</w:t>
      </w:r>
    </w:p>
    <w:p w14:paraId="2820DCC4" w14:textId="77777777" w:rsidR="00623D1A" w:rsidRPr="00B01BF0" w:rsidRDefault="00623D1A" w:rsidP="00623D1A">
      <w:pPr>
        <w:pStyle w:val="P00"/>
        <w:spacing w:before="0"/>
        <w:ind w:left="0" w:right="1134"/>
        <w:rPr>
          <w:rStyle w:val="default"/>
          <w:rFonts w:cs="FrankRuehl" w:hint="cs"/>
          <w:vanish/>
          <w:sz w:val="20"/>
          <w:szCs w:val="20"/>
          <w:shd w:val="clear" w:color="auto" w:fill="FFFF99"/>
          <w:rtl/>
        </w:rPr>
      </w:pPr>
    </w:p>
    <w:p w14:paraId="0FC2122A" w14:textId="77777777" w:rsidR="003B399C" w:rsidRPr="00B01BF0" w:rsidRDefault="003B399C" w:rsidP="003B399C">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12.2.2012</w:t>
      </w:r>
    </w:p>
    <w:p w14:paraId="233F8943" w14:textId="77777777" w:rsidR="003B399C" w:rsidRPr="00B01BF0" w:rsidRDefault="003B399C" w:rsidP="003B399C">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36</w:t>
      </w:r>
    </w:p>
    <w:p w14:paraId="57818510" w14:textId="77777777" w:rsidR="003B399C" w:rsidRPr="00B01BF0" w:rsidRDefault="003B399C" w:rsidP="003B399C">
      <w:pPr>
        <w:pStyle w:val="P00"/>
        <w:spacing w:before="0"/>
        <w:ind w:left="0" w:right="1134"/>
        <w:rPr>
          <w:rStyle w:val="default"/>
          <w:rFonts w:cs="FrankRuehl" w:hint="cs"/>
          <w:vanish/>
          <w:sz w:val="20"/>
          <w:szCs w:val="20"/>
          <w:shd w:val="clear" w:color="auto" w:fill="FFFF99"/>
          <w:rtl/>
        </w:rPr>
      </w:pPr>
      <w:hyperlink r:id="rId137" w:history="1">
        <w:r w:rsidRPr="00B01BF0">
          <w:rPr>
            <w:rStyle w:val="Hyperlink"/>
            <w:rFonts w:cs="FrankRuehl" w:hint="cs"/>
            <w:vanish/>
            <w:szCs w:val="20"/>
            <w:shd w:val="clear" w:color="auto" w:fill="FFFF99"/>
            <w:rtl/>
          </w:rPr>
          <w:t>ס"ח תשע"ב מס' 2331</w:t>
        </w:r>
      </w:hyperlink>
      <w:r w:rsidRPr="00B01BF0">
        <w:rPr>
          <w:rStyle w:val="default"/>
          <w:rFonts w:cs="FrankRuehl" w:hint="cs"/>
          <w:vanish/>
          <w:sz w:val="20"/>
          <w:szCs w:val="20"/>
          <w:shd w:val="clear" w:color="auto" w:fill="FFFF99"/>
          <w:rtl/>
        </w:rPr>
        <w:t xml:space="preserve"> מיום 12.1.2012 עמ' 113 (</w:t>
      </w:r>
      <w:hyperlink r:id="rId138" w:history="1">
        <w:r w:rsidRPr="00B01BF0">
          <w:rPr>
            <w:rStyle w:val="Hyperlink"/>
            <w:rFonts w:cs="FrankRuehl" w:hint="cs"/>
            <w:vanish/>
            <w:szCs w:val="20"/>
            <w:shd w:val="clear" w:color="auto" w:fill="FFFF99"/>
            <w:rtl/>
          </w:rPr>
          <w:t>ה"ח 615</w:t>
        </w:r>
      </w:hyperlink>
      <w:r w:rsidRPr="00B01BF0">
        <w:rPr>
          <w:rStyle w:val="default"/>
          <w:rFonts w:cs="FrankRuehl" w:hint="cs"/>
          <w:vanish/>
          <w:sz w:val="20"/>
          <w:szCs w:val="20"/>
          <w:shd w:val="clear" w:color="auto" w:fill="FFFF99"/>
          <w:rtl/>
        </w:rPr>
        <w:t>)</w:t>
      </w:r>
    </w:p>
    <w:p w14:paraId="1EDA99B8" w14:textId="77777777" w:rsidR="003B399C" w:rsidRPr="00B01BF0" w:rsidRDefault="003B399C" w:rsidP="003B399C">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קטן 6(ג1)</w:t>
      </w:r>
    </w:p>
    <w:p w14:paraId="4347F8B1" w14:textId="77777777" w:rsidR="003B399C" w:rsidRPr="00B01BF0" w:rsidRDefault="003B399C" w:rsidP="00623D1A">
      <w:pPr>
        <w:pStyle w:val="P00"/>
        <w:spacing w:before="0"/>
        <w:ind w:left="0" w:right="1134"/>
        <w:rPr>
          <w:rStyle w:val="default"/>
          <w:rFonts w:cs="FrankRuehl" w:hint="cs"/>
          <w:vanish/>
          <w:sz w:val="20"/>
          <w:szCs w:val="20"/>
          <w:shd w:val="clear" w:color="auto" w:fill="FFFF99"/>
          <w:rtl/>
        </w:rPr>
      </w:pPr>
    </w:p>
    <w:p w14:paraId="3B1C77C4" w14:textId="77777777" w:rsidR="00623D1A" w:rsidRPr="00B01BF0" w:rsidRDefault="00623D1A" w:rsidP="00623D1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16.2.2012</w:t>
      </w:r>
    </w:p>
    <w:p w14:paraId="4E2B6F65" w14:textId="77777777" w:rsidR="00623D1A" w:rsidRPr="00B01BF0" w:rsidRDefault="00623D1A" w:rsidP="00623D1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35</w:t>
      </w:r>
    </w:p>
    <w:p w14:paraId="735D63AF" w14:textId="77777777" w:rsidR="00623D1A" w:rsidRPr="00B01BF0" w:rsidRDefault="00623D1A" w:rsidP="00623D1A">
      <w:pPr>
        <w:pStyle w:val="P00"/>
        <w:spacing w:before="0"/>
        <w:ind w:left="0" w:right="1134"/>
        <w:rPr>
          <w:rStyle w:val="default"/>
          <w:rFonts w:cs="FrankRuehl" w:hint="cs"/>
          <w:vanish/>
          <w:sz w:val="20"/>
          <w:szCs w:val="20"/>
          <w:shd w:val="clear" w:color="auto" w:fill="FFFF99"/>
          <w:rtl/>
        </w:rPr>
      </w:pPr>
      <w:hyperlink r:id="rId139" w:history="1">
        <w:r w:rsidRPr="00B01BF0">
          <w:rPr>
            <w:rStyle w:val="Hyperlink"/>
            <w:rFonts w:cs="FrankRuehl" w:hint="cs"/>
            <w:vanish/>
            <w:szCs w:val="20"/>
            <w:shd w:val="clear" w:color="auto" w:fill="FFFF99"/>
            <w:rtl/>
          </w:rPr>
          <w:t>ס"ח תשע"ב מס' 2321</w:t>
        </w:r>
      </w:hyperlink>
      <w:r w:rsidRPr="00B01BF0">
        <w:rPr>
          <w:rStyle w:val="default"/>
          <w:rFonts w:cs="FrankRuehl" w:hint="cs"/>
          <w:vanish/>
          <w:sz w:val="20"/>
          <w:szCs w:val="20"/>
          <w:shd w:val="clear" w:color="auto" w:fill="FFFF99"/>
          <w:rtl/>
        </w:rPr>
        <w:t xml:space="preserve"> מיום 16.11.2011 עמ' 24 (</w:t>
      </w:r>
      <w:hyperlink r:id="rId140" w:history="1">
        <w:r w:rsidRPr="00B01BF0">
          <w:rPr>
            <w:rStyle w:val="Hyperlink"/>
            <w:rFonts w:cs="FrankRuehl" w:hint="cs"/>
            <w:vanish/>
            <w:szCs w:val="20"/>
            <w:shd w:val="clear" w:color="auto" w:fill="FFFF99"/>
            <w:rtl/>
          </w:rPr>
          <w:t>ה"ח 596</w:t>
        </w:r>
      </w:hyperlink>
      <w:r w:rsidRPr="00B01BF0">
        <w:rPr>
          <w:rStyle w:val="default"/>
          <w:rFonts w:cs="FrankRuehl" w:hint="cs"/>
          <w:vanish/>
          <w:sz w:val="20"/>
          <w:szCs w:val="20"/>
          <w:shd w:val="clear" w:color="auto" w:fill="FFFF99"/>
          <w:rtl/>
        </w:rPr>
        <w:t>)</w:t>
      </w:r>
    </w:p>
    <w:p w14:paraId="60C6234A" w14:textId="77777777" w:rsidR="00D208D5" w:rsidRPr="00B01BF0" w:rsidRDefault="00D208D5" w:rsidP="00623D1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קטן 6(ב1)</w:t>
      </w:r>
    </w:p>
    <w:p w14:paraId="2C44AB52" w14:textId="77777777" w:rsidR="00D208D5" w:rsidRPr="00B01BF0" w:rsidRDefault="00D208D5" w:rsidP="00623D1A">
      <w:pPr>
        <w:pStyle w:val="P00"/>
        <w:spacing w:before="0"/>
        <w:ind w:left="0" w:right="1134"/>
        <w:rPr>
          <w:rStyle w:val="default"/>
          <w:rFonts w:cs="FrankRuehl" w:hint="cs"/>
          <w:vanish/>
          <w:sz w:val="20"/>
          <w:szCs w:val="20"/>
          <w:shd w:val="clear" w:color="auto" w:fill="FFFF99"/>
          <w:rtl/>
        </w:rPr>
      </w:pPr>
    </w:p>
    <w:p w14:paraId="616D2FAB" w14:textId="77777777" w:rsidR="00D208D5" w:rsidRPr="00B01BF0" w:rsidRDefault="00D208D5" w:rsidP="00623D1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7.4.2016</w:t>
      </w:r>
    </w:p>
    <w:p w14:paraId="34CAACE1" w14:textId="77777777" w:rsidR="00D208D5" w:rsidRPr="00B01BF0" w:rsidRDefault="00D208D5" w:rsidP="00623D1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50</w:t>
      </w:r>
    </w:p>
    <w:p w14:paraId="5E5713F2" w14:textId="77777777" w:rsidR="00D208D5" w:rsidRPr="00B01BF0" w:rsidRDefault="00D208D5" w:rsidP="00623D1A">
      <w:pPr>
        <w:pStyle w:val="P00"/>
        <w:spacing w:before="0"/>
        <w:ind w:left="0" w:right="1134"/>
        <w:rPr>
          <w:rStyle w:val="default"/>
          <w:rFonts w:cs="FrankRuehl" w:hint="cs"/>
          <w:vanish/>
          <w:sz w:val="20"/>
          <w:szCs w:val="20"/>
          <w:shd w:val="clear" w:color="auto" w:fill="FFFF99"/>
          <w:rtl/>
        </w:rPr>
      </w:pPr>
      <w:hyperlink r:id="rId141" w:history="1">
        <w:r w:rsidRPr="00B01BF0">
          <w:rPr>
            <w:rStyle w:val="Hyperlink"/>
            <w:rFonts w:cs="FrankRuehl" w:hint="cs"/>
            <w:vanish/>
            <w:szCs w:val="20"/>
            <w:shd w:val="clear" w:color="auto" w:fill="FFFF99"/>
            <w:rtl/>
          </w:rPr>
          <w:t>ס"ח תשע"ו מס' 2548</w:t>
        </w:r>
      </w:hyperlink>
      <w:r w:rsidRPr="00B01BF0">
        <w:rPr>
          <w:rStyle w:val="default"/>
          <w:rFonts w:cs="FrankRuehl" w:hint="cs"/>
          <w:vanish/>
          <w:sz w:val="20"/>
          <w:szCs w:val="20"/>
          <w:shd w:val="clear" w:color="auto" w:fill="FFFF99"/>
          <w:rtl/>
        </w:rPr>
        <w:t xml:space="preserve"> מיום 7.4.2016 עמ' 751 (</w:t>
      </w:r>
      <w:hyperlink r:id="rId142" w:history="1">
        <w:r w:rsidRPr="00B01BF0">
          <w:rPr>
            <w:rStyle w:val="Hyperlink"/>
            <w:rFonts w:cs="FrankRuehl" w:hint="cs"/>
            <w:vanish/>
            <w:szCs w:val="20"/>
            <w:shd w:val="clear" w:color="auto" w:fill="FFFF99"/>
            <w:rtl/>
          </w:rPr>
          <w:t>ה"ח 628</w:t>
        </w:r>
      </w:hyperlink>
      <w:r w:rsidRPr="00B01BF0">
        <w:rPr>
          <w:rStyle w:val="default"/>
          <w:rFonts w:cs="FrankRuehl" w:hint="cs"/>
          <w:vanish/>
          <w:sz w:val="20"/>
          <w:szCs w:val="20"/>
          <w:shd w:val="clear" w:color="auto" w:fill="FFFF99"/>
          <w:rtl/>
        </w:rPr>
        <w:t>)</w:t>
      </w:r>
    </w:p>
    <w:p w14:paraId="4DA50D72" w14:textId="77777777" w:rsidR="00623D1A" w:rsidRPr="00623D1A" w:rsidRDefault="00623D1A" w:rsidP="00D208D5">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קטן 6(ב</w:t>
      </w:r>
      <w:r w:rsidR="00D208D5" w:rsidRPr="00B01BF0">
        <w:rPr>
          <w:rStyle w:val="default"/>
          <w:rFonts w:cs="FrankRuehl" w:hint="cs"/>
          <w:b/>
          <w:bCs/>
          <w:vanish/>
          <w:sz w:val="20"/>
          <w:szCs w:val="20"/>
          <w:shd w:val="clear" w:color="auto" w:fill="FFFF99"/>
          <w:rtl/>
        </w:rPr>
        <w:t>2</w:t>
      </w:r>
      <w:r w:rsidRPr="00B01BF0">
        <w:rPr>
          <w:rStyle w:val="default"/>
          <w:rFonts w:cs="FrankRuehl" w:hint="cs"/>
          <w:b/>
          <w:bCs/>
          <w:vanish/>
          <w:sz w:val="20"/>
          <w:szCs w:val="20"/>
          <w:shd w:val="clear" w:color="auto" w:fill="FFFF99"/>
          <w:rtl/>
        </w:rPr>
        <w:t>)</w:t>
      </w:r>
      <w:bookmarkEnd w:id="79"/>
    </w:p>
    <w:p w14:paraId="5001A2C8" w14:textId="77777777" w:rsidR="008D244A" w:rsidRDefault="008D244A" w:rsidP="0022362F">
      <w:pPr>
        <w:pStyle w:val="P00"/>
        <w:spacing w:before="72"/>
        <w:ind w:left="0" w:right="1134"/>
        <w:rPr>
          <w:rStyle w:val="default"/>
          <w:rFonts w:cs="FrankRuehl"/>
          <w:rtl/>
        </w:rPr>
      </w:pPr>
      <w:bookmarkStart w:id="80" w:name="Seif94"/>
      <w:bookmarkEnd w:id="80"/>
      <w:r>
        <w:rPr>
          <w:lang w:val="he-IL"/>
        </w:rPr>
        <w:pict w14:anchorId="448500AF">
          <v:rect id="_x0000_s2080" style="position:absolute;left:0;text-align:left;margin-left:464.5pt;margin-top:8.05pt;width:75.05pt;height:116.3pt;z-index:251532288" o:allowincell="f" filled="f" stroked="f" strokecolor="lime" strokeweight=".25pt">
            <v:textbox style="mso-next-textbox:#_x0000_s2080" inset="0,0,0,0">
              <w:txbxContent>
                <w:p w14:paraId="6A96ACF0" w14:textId="77777777" w:rsidR="00FF4A82" w:rsidRDefault="00FF4A82">
                  <w:pPr>
                    <w:spacing w:line="160" w:lineRule="exact"/>
                    <w:jc w:val="left"/>
                    <w:rPr>
                      <w:rFonts w:cs="Miriam"/>
                      <w:noProof/>
                      <w:sz w:val="18"/>
                      <w:szCs w:val="18"/>
                      <w:rtl/>
                    </w:rPr>
                  </w:pPr>
                  <w:r>
                    <w:rPr>
                      <w:rFonts w:cs="Miriam"/>
                      <w:sz w:val="18"/>
                      <w:szCs w:val="18"/>
                      <w:rtl/>
                    </w:rPr>
                    <w:t>המצא</w:t>
                  </w:r>
                  <w:r>
                    <w:rPr>
                      <w:rFonts w:cs="Miriam" w:hint="cs"/>
                      <w:sz w:val="18"/>
                      <w:szCs w:val="18"/>
                      <w:rtl/>
                    </w:rPr>
                    <w:t xml:space="preserve">ת אזהרה </w:t>
                  </w:r>
                  <w:r>
                    <w:rPr>
                      <w:rFonts w:cs="Miriam"/>
                      <w:sz w:val="18"/>
                      <w:szCs w:val="18"/>
                      <w:rtl/>
                    </w:rPr>
                    <w:t>ופסק</w:t>
                  </w:r>
                  <w:r>
                    <w:rPr>
                      <w:rFonts w:cs="Miriam" w:hint="cs"/>
                      <w:sz w:val="18"/>
                      <w:szCs w:val="18"/>
                      <w:rtl/>
                    </w:rPr>
                    <w:t xml:space="preserve"> דין</w:t>
                  </w:r>
                </w:p>
                <w:p w14:paraId="31755BDD"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4)</w:t>
                  </w:r>
                </w:p>
                <w:p w14:paraId="7E51FD9B" w14:textId="77777777" w:rsidR="00FF4A82" w:rsidRDefault="00FF4A82">
                  <w:pPr>
                    <w:spacing w:line="160" w:lineRule="exact"/>
                    <w:jc w:val="left"/>
                    <w:rPr>
                      <w:rFonts w:cs="Miriam"/>
                      <w:noProof/>
                      <w:sz w:val="18"/>
                      <w:szCs w:val="18"/>
                      <w:rtl/>
                    </w:rPr>
                  </w:pPr>
                  <w:r>
                    <w:rPr>
                      <w:rFonts w:cs="Miriam"/>
                      <w:sz w:val="18"/>
                      <w:szCs w:val="18"/>
                      <w:rtl/>
                    </w:rPr>
                    <w:t>תשל"</w:t>
                  </w:r>
                  <w:r>
                    <w:rPr>
                      <w:rFonts w:cs="Miriam" w:hint="cs"/>
                      <w:sz w:val="18"/>
                      <w:szCs w:val="18"/>
                      <w:rtl/>
                    </w:rPr>
                    <w:t>ח-</w:t>
                  </w:r>
                  <w:r>
                    <w:rPr>
                      <w:rFonts w:cs="Miriam"/>
                      <w:sz w:val="18"/>
                      <w:szCs w:val="18"/>
                      <w:rtl/>
                    </w:rPr>
                    <w:t>1978</w:t>
                  </w:r>
                </w:p>
                <w:p w14:paraId="2A7B18B9"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8)</w:t>
                  </w:r>
                </w:p>
                <w:p w14:paraId="4F703CF5" w14:textId="77777777" w:rsidR="00FF4A82" w:rsidRDefault="00FF4A82">
                  <w:pPr>
                    <w:spacing w:line="160" w:lineRule="exact"/>
                    <w:jc w:val="left"/>
                    <w:rPr>
                      <w:rFonts w:cs="Miriam"/>
                      <w:noProof/>
                      <w:sz w:val="18"/>
                      <w:szCs w:val="18"/>
                      <w:rtl/>
                    </w:rPr>
                  </w:pPr>
                  <w:r>
                    <w:rPr>
                      <w:rFonts w:cs="Miriam"/>
                      <w:sz w:val="18"/>
                      <w:szCs w:val="18"/>
                      <w:rtl/>
                    </w:rPr>
                    <w:t>תשמ"</w:t>
                  </w:r>
                  <w:r>
                    <w:rPr>
                      <w:rFonts w:cs="Miriam" w:hint="cs"/>
                      <w:sz w:val="18"/>
                      <w:szCs w:val="18"/>
                      <w:rtl/>
                    </w:rPr>
                    <w:t>ט-</w:t>
                  </w:r>
                  <w:r>
                    <w:rPr>
                      <w:rFonts w:cs="Miriam"/>
                      <w:sz w:val="18"/>
                      <w:szCs w:val="18"/>
                      <w:rtl/>
                    </w:rPr>
                    <w:t>1989</w:t>
                  </w:r>
                </w:p>
                <w:p w14:paraId="1FDF7559"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5AA591DA"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1CD92CB8"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p w14:paraId="52953E1F" w14:textId="77777777" w:rsidR="00FF4A82" w:rsidRDefault="00FF4A82" w:rsidP="001F45F6">
                  <w:pPr>
                    <w:spacing w:line="160" w:lineRule="exact"/>
                    <w:jc w:val="left"/>
                    <w:rPr>
                      <w:rFonts w:cs="Miriam"/>
                      <w:noProof/>
                      <w:sz w:val="18"/>
                      <w:szCs w:val="18"/>
                      <w:rtl/>
                    </w:rPr>
                  </w:pPr>
                  <w:r>
                    <w:rPr>
                      <w:rFonts w:cs="Miriam" w:hint="cs"/>
                      <w:noProof/>
                      <w:sz w:val="18"/>
                      <w:szCs w:val="18"/>
                      <w:rtl/>
                    </w:rPr>
                    <w:t>(תיקון מס' 36) תשע"ב-2012</w:t>
                  </w:r>
                </w:p>
                <w:p w14:paraId="427D1CB4" w14:textId="77777777" w:rsidR="00FF4A82" w:rsidRDefault="00FF4A82" w:rsidP="001F45F6">
                  <w:pPr>
                    <w:spacing w:line="160" w:lineRule="exact"/>
                    <w:jc w:val="left"/>
                    <w:rPr>
                      <w:rFonts w:cs="Miriam" w:hint="cs"/>
                      <w:noProof/>
                      <w:sz w:val="18"/>
                      <w:szCs w:val="18"/>
                      <w:rtl/>
                    </w:rPr>
                  </w:pPr>
                  <w:r>
                    <w:rPr>
                      <w:rFonts w:cs="Miriam" w:hint="cs"/>
                      <w:noProof/>
                      <w:sz w:val="18"/>
                      <w:szCs w:val="18"/>
                      <w:rtl/>
                    </w:rPr>
                    <w:t>(הוראת שעה) תשפ"א-2020</w:t>
                  </w:r>
                </w:p>
              </w:txbxContent>
            </v:textbox>
            <w10:anchorlock/>
          </v:rect>
        </w:pict>
      </w:r>
      <w:r>
        <w:rPr>
          <w:rStyle w:val="big-number"/>
          <w:rtl/>
        </w:rPr>
        <w:t>7.</w:t>
      </w:r>
      <w:r>
        <w:rPr>
          <w:rStyle w:val="big-number"/>
          <w:rtl/>
        </w:rPr>
        <w:tab/>
      </w:r>
      <w:r>
        <w:rPr>
          <w:rStyle w:val="default"/>
          <w:rFonts w:cs="FrankRuehl"/>
          <w:rtl/>
        </w:rPr>
        <w:t>(א)</w:t>
      </w:r>
      <w:r>
        <w:rPr>
          <w:rStyle w:val="default"/>
          <w:rFonts w:cs="FrankRuehl"/>
          <w:rtl/>
        </w:rPr>
        <w:tab/>
        <w:t>משה</w:t>
      </w:r>
      <w:r>
        <w:rPr>
          <w:rStyle w:val="default"/>
          <w:rFonts w:cs="FrankRuehl" w:hint="cs"/>
          <w:rtl/>
        </w:rPr>
        <w:t xml:space="preserve">וגשה בקשת ביצוע, ימציא </w:t>
      </w:r>
      <w:r w:rsidR="0022362F">
        <w:rPr>
          <w:rStyle w:val="default"/>
          <w:rFonts w:cs="FrankRuehl" w:hint="cs"/>
          <w:rtl/>
        </w:rPr>
        <w:t>מנהל לשכת ההוצאה</w:t>
      </w:r>
      <w:r>
        <w:rPr>
          <w:rStyle w:val="default"/>
          <w:rFonts w:cs="FrankRuehl" w:hint="cs"/>
          <w:rtl/>
        </w:rPr>
        <w:t xml:space="preserve"> לפועל לחייב אזהרה שעליו למלא אחר פסק-הדין, או לשלם את החוב הפסוק בשיעורים שנקבעו בהוראת תשלום לפי סעיף 69א או בצו לפי סעיף 69(ב), </w:t>
      </w:r>
      <w:r>
        <w:rPr>
          <w:rStyle w:val="default"/>
          <w:rFonts w:cs="FrankRuehl"/>
          <w:rtl/>
        </w:rPr>
        <w:t>או ל</w:t>
      </w:r>
      <w:r>
        <w:rPr>
          <w:rStyle w:val="default"/>
          <w:rFonts w:cs="FrankRuehl" w:hint="cs"/>
          <w:rtl/>
        </w:rPr>
        <w:t>הגיש בקשה לצו</w:t>
      </w:r>
      <w:r>
        <w:rPr>
          <w:rStyle w:val="default"/>
          <w:rFonts w:cs="FrankRuehl"/>
          <w:rtl/>
        </w:rPr>
        <w:t xml:space="preserve"> ת</w:t>
      </w:r>
      <w:r>
        <w:rPr>
          <w:rStyle w:val="default"/>
          <w:rFonts w:cs="FrankRuehl" w:hint="cs"/>
          <w:rtl/>
        </w:rPr>
        <w:t xml:space="preserve">שלומים לפי סעיף 7א, והכל בתוך תקופה של </w:t>
      </w:r>
      <w:r w:rsidR="00C9195E">
        <w:rPr>
          <w:rStyle w:val="default"/>
          <w:rFonts w:cs="FrankRuehl" w:hint="cs"/>
          <w:rtl/>
        </w:rPr>
        <w:t>2</w:t>
      </w:r>
      <w:r>
        <w:rPr>
          <w:rStyle w:val="default"/>
          <w:rFonts w:cs="FrankRuehl" w:hint="cs"/>
          <w:rtl/>
        </w:rPr>
        <w:t>0 ימים מיום המצאת האזהרה</w:t>
      </w:r>
      <w:r w:rsidR="001F45F6" w:rsidRPr="001F45F6">
        <w:rPr>
          <w:rStyle w:val="default"/>
          <w:rFonts w:cs="FrankRuehl" w:hint="cs"/>
          <w:rtl/>
        </w:rPr>
        <w:t>, ואולם לעניין בקשה לביצוע פסק דין לפינוי מושכר, רשאי רשם ההוצאה לפועל לקבוע תקופה אחרת, ובלבד שלא תפחת מ-20 ימים אלא מטעמים מיוחדים שיירשמו ולעניין פינוי דירת מגורים, לא תפחת התקופה מ-10 ימים</w:t>
      </w:r>
      <w:r>
        <w:rPr>
          <w:rStyle w:val="default"/>
          <w:rFonts w:cs="FrankRuehl" w:hint="cs"/>
          <w:rtl/>
        </w:rPr>
        <w:t xml:space="preserve">; לאזהרה יצורף העתק מאושר של פסק הדין או העתק הפסיקתה, אם לא הומצאו לחייב קודם לכן, וכן העתק הוראת תשלום או הצו כאמור; לענין זה, "העתק" של פסיקתה, הוראת תשלום או צו </w:t>
      </w:r>
      <w:r w:rsidR="00C9195E">
        <w:rPr>
          <w:rStyle w:val="default"/>
          <w:rFonts w:cs="FrankRuehl"/>
          <w:rtl/>
        </w:rPr>
        <w:t>–</w:t>
      </w:r>
      <w:r>
        <w:rPr>
          <w:rStyle w:val="default"/>
          <w:rFonts w:cs="FrankRuehl"/>
          <w:rtl/>
        </w:rPr>
        <w:t xml:space="preserve"> לר</w:t>
      </w:r>
      <w:r>
        <w:rPr>
          <w:rStyle w:val="default"/>
          <w:rFonts w:cs="FrankRuehl" w:hint="cs"/>
          <w:rtl/>
        </w:rPr>
        <w:t>בות</w:t>
      </w:r>
      <w:r>
        <w:rPr>
          <w:rStyle w:val="default"/>
          <w:rFonts w:cs="FrankRuehl"/>
          <w:rtl/>
        </w:rPr>
        <w:t xml:space="preserve"> נ</w:t>
      </w:r>
      <w:r>
        <w:rPr>
          <w:rStyle w:val="default"/>
          <w:rFonts w:cs="FrankRuehl" w:hint="cs"/>
          <w:rtl/>
        </w:rPr>
        <w:t>ו</w:t>
      </w:r>
      <w:r>
        <w:rPr>
          <w:rStyle w:val="default"/>
          <w:rFonts w:cs="FrankRuehl"/>
          <w:rtl/>
        </w:rPr>
        <w:t>סח</w:t>
      </w:r>
      <w:r>
        <w:rPr>
          <w:rStyle w:val="default"/>
          <w:rFonts w:cs="FrankRuehl" w:hint="cs"/>
          <w:rtl/>
        </w:rPr>
        <w:t xml:space="preserve"> של פסיקתה, ש</w:t>
      </w:r>
      <w:r>
        <w:rPr>
          <w:rStyle w:val="default"/>
          <w:rFonts w:cs="FrankRuehl"/>
          <w:rtl/>
        </w:rPr>
        <w:t xml:space="preserve">ל </w:t>
      </w:r>
      <w:r>
        <w:rPr>
          <w:rStyle w:val="default"/>
          <w:rFonts w:cs="FrankRuehl" w:hint="cs"/>
          <w:rtl/>
        </w:rPr>
        <w:t>הוראת תשלום א</w:t>
      </w:r>
      <w:r>
        <w:rPr>
          <w:rStyle w:val="default"/>
          <w:rFonts w:cs="FrankRuehl"/>
          <w:rtl/>
        </w:rPr>
        <w:t>ו</w:t>
      </w:r>
      <w:r>
        <w:rPr>
          <w:rStyle w:val="default"/>
          <w:rFonts w:cs="FrankRuehl" w:hint="cs"/>
          <w:rtl/>
        </w:rPr>
        <w:t xml:space="preserve"> של צו שנכלל באזהרה ואשר הופק באמצעות מערכת ממוכנת.</w:t>
      </w:r>
    </w:p>
    <w:p w14:paraId="69CEC0B9" w14:textId="77777777" w:rsidR="001F45F6" w:rsidRDefault="001F45F6" w:rsidP="0095179E">
      <w:pPr>
        <w:pStyle w:val="P00"/>
        <w:spacing w:before="72"/>
        <w:ind w:left="0" w:right="1134"/>
        <w:rPr>
          <w:rStyle w:val="default"/>
          <w:rFonts w:cs="FrankRuehl" w:hint="cs"/>
          <w:rtl/>
        </w:rPr>
      </w:pPr>
      <w:r>
        <w:rPr>
          <w:lang w:val="he-IL"/>
        </w:rPr>
        <w:pict w14:anchorId="3D78003B">
          <v:rect id="_x0000_s2695" style="position:absolute;left:0;text-align:left;margin-left:464.5pt;margin-top:8.05pt;width:75.05pt;height:99.2pt;z-index:251757568" o:allowincell="f" filled="f" stroked="f" strokecolor="lime" strokeweight=".25pt">
            <v:textbox inset="0,0,0,0">
              <w:txbxContent>
                <w:p w14:paraId="57CC0BD8" w14:textId="77777777" w:rsidR="00FF4A82" w:rsidRDefault="00FF4A82" w:rsidP="001F45F6">
                  <w:pPr>
                    <w:spacing w:line="160" w:lineRule="exact"/>
                    <w:jc w:val="left"/>
                    <w:rPr>
                      <w:rFonts w:cs="Miriam" w:hint="cs"/>
                      <w:sz w:val="18"/>
                      <w:szCs w:val="18"/>
                      <w:rtl/>
                    </w:rPr>
                  </w:pPr>
                  <w:r>
                    <w:rPr>
                      <w:rFonts w:cs="Miriam"/>
                      <w:sz w:val="18"/>
                      <w:szCs w:val="18"/>
                      <w:rtl/>
                    </w:rPr>
                    <w:t>(</w:t>
                  </w:r>
                  <w:r>
                    <w:rPr>
                      <w:rFonts w:cs="Miriam" w:hint="cs"/>
                      <w:sz w:val="18"/>
                      <w:szCs w:val="18"/>
                      <w:rtl/>
                    </w:rPr>
                    <w:t>תיקון מס' 19) תשנ"ט-</w:t>
                  </w:r>
                  <w:r>
                    <w:rPr>
                      <w:rFonts w:cs="Miriam"/>
                      <w:sz w:val="18"/>
                      <w:szCs w:val="18"/>
                      <w:rtl/>
                    </w:rPr>
                    <w:t>1999</w:t>
                  </w:r>
                </w:p>
                <w:p w14:paraId="49EF54FB" w14:textId="77777777" w:rsidR="00FF4A82" w:rsidRDefault="00FF4A82" w:rsidP="001F45F6">
                  <w:pPr>
                    <w:spacing w:line="160" w:lineRule="exact"/>
                    <w:jc w:val="left"/>
                    <w:rPr>
                      <w:rFonts w:cs="Miriam" w:hint="cs"/>
                      <w:noProof/>
                      <w:sz w:val="18"/>
                      <w:szCs w:val="18"/>
                      <w:rtl/>
                    </w:rPr>
                  </w:pPr>
                  <w:r>
                    <w:rPr>
                      <w:rFonts w:cs="Miriam" w:hint="cs"/>
                      <w:sz w:val="18"/>
                      <w:szCs w:val="18"/>
                      <w:rtl/>
                    </w:rPr>
                    <w:t>(תיקון מס' 29) תשס"ט-2008</w:t>
                  </w:r>
                </w:p>
                <w:p w14:paraId="7D9BF028" w14:textId="77777777" w:rsidR="00FF4A82" w:rsidRDefault="00FF4A82" w:rsidP="001F45F6">
                  <w:pPr>
                    <w:spacing w:line="160" w:lineRule="exact"/>
                    <w:jc w:val="left"/>
                    <w:rPr>
                      <w:rFonts w:cs="Miriam" w:hint="cs"/>
                      <w:noProof/>
                      <w:sz w:val="18"/>
                      <w:szCs w:val="18"/>
                      <w:rtl/>
                    </w:rPr>
                  </w:pPr>
                  <w:r>
                    <w:rPr>
                      <w:rFonts w:cs="Miriam" w:hint="cs"/>
                      <w:noProof/>
                      <w:sz w:val="18"/>
                      <w:szCs w:val="18"/>
                      <w:rtl/>
                    </w:rPr>
                    <w:t>(תיקון מס' 36) תשע"ב-2012</w:t>
                  </w:r>
                </w:p>
                <w:p w14:paraId="6259199A" w14:textId="77777777" w:rsidR="00FF4A82" w:rsidRDefault="00FF4A82" w:rsidP="001F45F6">
                  <w:pPr>
                    <w:spacing w:line="160" w:lineRule="exact"/>
                    <w:jc w:val="left"/>
                    <w:rPr>
                      <w:rFonts w:cs="Miriam"/>
                      <w:noProof/>
                      <w:sz w:val="18"/>
                      <w:szCs w:val="18"/>
                      <w:rtl/>
                    </w:rPr>
                  </w:pPr>
                  <w:r>
                    <w:rPr>
                      <w:rFonts w:cs="Miriam" w:hint="cs"/>
                      <w:noProof/>
                      <w:sz w:val="18"/>
                      <w:szCs w:val="18"/>
                      <w:rtl/>
                    </w:rPr>
                    <w:t>(תיקון מס' 43) תשע"ד-2014</w:t>
                  </w:r>
                </w:p>
                <w:p w14:paraId="0F381884" w14:textId="77777777" w:rsidR="00FF4A82" w:rsidRDefault="00FF4A82" w:rsidP="001F45F6">
                  <w:pPr>
                    <w:spacing w:line="160" w:lineRule="exact"/>
                    <w:jc w:val="left"/>
                    <w:rPr>
                      <w:rFonts w:cs="Miriam"/>
                      <w:noProof/>
                      <w:sz w:val="18"/>
                      <w:szCs w:val="18"/>
                      <w:rtl/>
                    </w:rPr>
                  </w:pPr>
                  <w:r>
                    <w:rPr>
                      <w:rFonts w:cs="Miriam" w:hint="cs"/>
                      <w:noProof/>
                      <w:sz w:val="18"/>
                      <w:szCs w:val="18"/>
                      <w:rtl/>
                    </w:rPr>
                    <w:t>(תיקון מס' 54) תשע"ח-2017</w:t>
                  </w:r>
                </w:p>
                <w:p w14:paraId="7611452F" w14:textId="77777777" w:rsidR="00FF4A82" w:rsidRDefault="00FF4A82" w:rsidP="001F45F6">
                  <w:pPr>
                    <w:spacing w:line="160" w:lineRule="exact"/>
                    <w:jc w:val="left"/>
                    <w:rPr>
                      <w:rFonts w:cs="Miriam" w:hint="cs"/>
                      <w:noProof/>
                      <w:sz w:val="18"/>
                      <w:szCs w:val="18"/>
                      <w:rtl/>
                    </w:rPr>
                  </w:pPr>
                  <w:r>
                    <w:rPr>
                      <w:rFonts w:cs="Miriam" w:hint="cs"/>
                      <w:noProof/>
                      <w:sz w:val="18"/>
                      <w:szCs w:val="18"/>
                      <w:rtl/>
                    </w:rPr>
                    <w:t>(הוראת שעה) תשפ"א-2020</w:t>
                  </w:r>
                </w:p>
              </w:txbxContent>
            </v:textbox>
            <w10:anchorlock/>
          </v:rect>
        </w:pict>
      </w:r>
      <w:r>
        <w:rPr>
          <w:rFonts w:cs="FrankRuehl"/>
          <w:sz w:val="26"/>
          <w:rtl/>
        </w:rPr>
        <w:tab/>
      </w:r>
      <w:r>
        <w:rPr>
          <w:rStyle w:val="default"/>
          <w:rFonts w:cs="FrankRuehl"/>
          <w:rtl/>
        </w:rPr>
        <w:t>(א1)</w:t>
      </w:r>
      <w:r>
        <w:rPr>
          <w:rStyle w:val="default"/>
          <w:rFonts w:cs="FrankRuehl"/>
          <w:rtl/>
        </w:rPr>
        <w:tab/>
        <w:t>האז</w:t>
      </w:r>
      <w:r>
        <w:rPr>
          <w:rStyle w:val="default"/>
          <w:rFonts w:cs="FrankRuehl" w:hint="cs"/>
          <w:rtl/>
        </w:rPr>
        <w:t xml:space="preserve">הרה תכלול, לפי הענין, הודעה לחייב בשפה פשוטה וברורה כי אם אין ביכולתו לעמוד בתשלום החוב הפסוק במלואו או בתשלומים שנקבעו לו, עליו להתייצב לחקירת יכולת בלשכת ההוצאה לפועל, בתוך </w:t>
      </w:r>
      <w:r w:rsidR="00C9195E">
        <w:rPr>
          <w:rStyle w:val="default"/>
          <w:rFonts w:cs="FrankRuehl" w:hint="cs"/>
          <w:rtl/>
        </w:rPr>
        <w:t>2</w:t>
      </w:r>
      <w:r>
        <w:rPr>
          <w:rStyle w:val="default"/>
          <w:rFonts w:cs="FrankRuehl" w:hint="cs"/>
          <w:rtl/>
        </w:rPr>
        <w:t>1 ימים מי</w:t>
      </w:r>
      <w:r>
        <w:rPr>
          <w:rStyle w:val="default"/>
          <w:rFonts w:cs="FrankRuehl"/>
          <w:rtl/>
        </w:rPr>
        <w:t>ום ה</w:t>
      </w:r>
      <w:r>
        <w:rPr>
          <w:rStyle w:val="default"/>
          <w:rFonts w:cs="FrankRuehl" w:hint="cs"/>
          <w:rtl/>
        </w:rPr>
        <w:t>מצאת האזהרה או בתוך מועד אחר</w:t>
      </w:r>
      <w:r>
        <w:rPr>
          <w:rStyle w:val="default"/>
          <w:rFonts w:cs="FrankRuehl"/>
          <w:rtl/>
        </w:rPr>
        <w:t xml:space="preserve"> </w:t>
      </w:r>
      <w:r>
        <w:rPr>
          <w:rStyle w:val="default"/>
          <w:rFonts w:cs="FrankRuehl" w:hint="cs"/>
          <w:rtl/>
        </w:rPr>
        <w:t xml:space="preserve">שנקבע באזהרה, ולהמציא מסמכים שיפורטו באזהרה; החייב יוזהר, בין היתר, כי אם לא ישלם את החוב הפסוק או את התשלומים ולא יתייצב לחקירת יכולת, יראו אותו כחייב המשתמט מתשלום חובותיו </w:t>
      </w:r>
      <w:r w:rsidRPr="006D1D87">
        <w:rPr>
          <w:rStyle w:val="default"/>
          <w:rFonts w:cs="FrankRuehl" w:hint="cs"/>
          <w:rtl/>
        </w:rPr>
        <w:t>ויהיה ניתן לדרוש מסירת מידע עליו בלא הסכמתו מרשימת גורמים, להטיל עליו הגבלות כאמור בפרק ו'1</w:t>
      </w:r>
      <w:r w:rsidR="00742A82" w:rsidRPr="00742A82">
        <w:rPr>
          <w:rStyle w:val="default"/>
          <w:rFonts w:cs="FrankRuehl" w:hint="cs"/>
          <w:rtl/>
        </w:rPr>
        <w:t>, לרשום אותו במרשם החייבים המשתמטים כאמור בפרק ו'2 או לנקוט הליכי הבאה ומאסר לפי פרק ז'2</w:t>
      </w:r>
      <w:r w:rsidR="00F30DB7" w:rsidRPr="00F30DB7">
        <w:rPr>
          <w:rStyle w:val="default"/>
          <w:rFonts w:cs="FrankRuehl" w:hint="cs"/>
          <w:rtl/>
        </w:rPr>
        <w:t xml:space="preserve">, ואם נבע החוב הפסוק ממזונות המגיעים לפי פסק דין למזונות </w:t>
      </w:r>
      <w:r w:rsidR="00F30DB7" w:rsidRPr="00F30DB7">
        <w:rPr>
          <w:rStyle w:val="default"/>
          <w:rFonts w:cs="FrankRuehl"/>
          <w:rtl/>
        </w:rPr>
        <w:t>–</w:t>
      </w:r>
      <w:r w:rsidR="00F30DB7" w:rsidRPr="00F30DB7">
        <w:rPr>
          <w:rStyle w:val="default"/>
          <w:rFonts w:cs="FrankRuehl" w:hint="cs"/>
          <w:rtl/>
        </w:rPr>
        <w:t xml:space="preserve"> יהיה ניתן לקבל מידע על קיומו של החוב לפי הוראות סעיף 7ב3 או לבקש מידע על גובה החוב לפי הוראות סעיף 7ב4</w:t>
      </w:r>
      <w:r>
        <w:rPr>
          <w:rStyle w:val="default"/>
          <w:rFonts w:cs="FrankRuehl" w:hint="cs"/>
          <w:rtl/>
        </w:rPr>
        <w:t>.</w:t>
      </w:r>
    </w:p>
    <w:p w14:paraId="3BC472E4" w14:textId="77777777" w:rsidR="001F45F6" w:rsidRDefault="001F45F6" w:rsidP="001F45F6">
      <w:pPr>
        <w:pStyle w:val="P00"/>
        <w:spacing w:before="72"/>
        <w:ind w:left="0" w:right="1134"/>
        <w:rPr>
          <w:rStyle w:val="default"/>
          <w:rFonts w:cs="FrankRuehl" w:hint="cs"/>
          <w:rtl/>
        </w:rPr>
      </w:pPr>
      <w:r w:rsidRPr="001F45F6">
        <w:rPr>
          <w:rStyle w:val="default"/>
          <w:rFonts w:cs="FrankRuehl"/>
        </w:rPr>
        <w:pict w14:anchorId="3FADBC4A">
          <v:rect id="_x0000_s2697" style="position:absolute;left:0;text-align:left;margin-left:464.5pt;margin-top:8.05pt;width:75.05pt;height:20.3pt;z-index:251758592" o:allowincell="f" filled="f" stroked="f" strokecolor="lime" strokeweight=".25pt">
            <v:textbox inset="0,0,0,0">
              <w:txbxContent>
                <w:p w14:paraId="58902C67" w14:textId="77777777" w:rsidR="00FF4A82" w:rsidRDefault="00FF4A82" w:rsidP="001F45F6">
                  <w:pPr>
                    <w:spacing w:line="160" w:lineRule="exact"/>
                    <w:jc w:val="left"/>
                    <w:rPr>
                      <w:rFonts w:cs="Miriam" w:hint="cs"/>
                      <w:noProof/>
                      <w:sz w:val="18"/>
                      <w:szCs w:val="18"/>
                      <w:rtl/>
                    </w:rPr>
                  </w:pPr>
                  <w:r>
                    <w:rPr>
                      <w:rFonts w:cs="Miriam" w:hint="cs"/>
                      <w:noProof/>
                      <w:sz w:val="18"/>
                      <w:szCs w:val="18"/>
                      <w:rtl/>
                    </w:rPr>
                    <w:t>(תיקון מס' 36) תשע"ב-2012</w:t>
                  </w:r>
                </w:p>
              </w:txbxContent>
            </v:textbox>
            <w10:anchorlock/>
          </v:rect>
        </w:pict>
      </w:r>
      <w:r w:rsidRPr="001F45F6">
        <w:rPr>
          <w:rStyle w:val="default"/>
          <w:rFonts w:cs="FrankRuehl"/>
          <w:rtl/>
        </w:rPr>
        <w:tab/>
      </w:r>
      <w:r>
        <w:rPr>
          <w:rStyle w:val="default"/>
          <w:rFonts w:cs="FrankRuehl"/>
          <w:rtl/>
        </w:rPr>
        <w:t>(א</w:t>
      </w:r>
      <w:r>
        <w:rPr>
          <w:rStyle w:val="default"/>
          <w:rFonts w:cs="FrankRuehl" w:hint="cs"/>
          <w:rtl/>
        </w:rPr>
        <w:t>2</w:t>
      </w:r>
      <w:r>
        <w:rPr>
          <w:rStyle w:val="default"/>
          <w:rFonts w:cs="FrankRuehl"/>
          <w:rtl/>
        </w:rPr>
        <w:t>)</w:t>
      </w:r>
      <w:r>
        <w:rPr>
          <w:rStyle w:val="default"/>
          <w:rFonts w:cs="FrankRuehl"/>
          <w:rtl/>
        </w:rPr>
        <w:tab/>
      </w:r>
      <w:r w:rsidRPr="001F45F6">
        <w:rPr>
          <w:rStyle w:val="default"/>
          <w:rFonts w:cs="FrankRuehl" w:hint="cs"/>
          <w:rtl/>
        </w:rPr>
        <w:t>הוגשה בקשה לביצוע פסק דין לפינוי מושכר, תכלול האזהרה הודעה לחייב בשפה פשוטה וברורה, כי אם לא ימלא אחר פסק הדין בתוך התקופה כאמור בסעיף קטן (א), תהיה למנהל לשכת ההוצאה לפועל סמכות להיכנס למקרקעין האמורים, לפנותם ולמסרם למי שזכאי לקבלם לפי פסק הדין, בהתאם להוראות סעיף 64</w:t>
      </w:r>
      <w:r>
        <w:rPr>
          <w:rStyle w:val="default"/>
          <w:rFonts w:cs="FrankRuehl" w:hint="cs"/>
          <w:rtl/>
        </w:rPr>
        <w:t>.</w:t>
      </w:r>
    </w:p>
    <w:p w14:paraId="7A786E11" w14:textId="77777777" w:rsidR="008D244A" w:rsidRDefault="008D244A" w:rsidP="001F45F6">
      <w:pPr>
        <w:pStyle w:val="P00"/>
        <w:spacing w:before="72"/>
        <w:ind w:left="0" w:right="1134"/>
        <w:rPr>
          <w:rStyle w:val="default"/>
          <w:rFonts w:cs="FrankRuehl" w:hint="cs"/>
          <w:rtl/>
        </w:rPr>
      </w:pPr>
      <w:r w:rsidRPr="001F45F6">
        <w:rPr>
          <w:rStyle w:val="default"/>
          <w:rFonts w:cs="FrankRuehl"/>
        </w:rPr>
        <w:pict w14:anchorId="071D2918">
          <v:rect id="_x0000_s2081" style="position:absolute;left:0;text-align:left;margin-left:464.5pt;margin-top:8.05pt;width:75.05pt;height:20.3pt;z-index:251533312" o:allowincell="f" filled="f" stroked="f" strokecolor="lime" strokeweight=".25pt">
            <v:textbox inset="0,0,0,0">
              <w:txbxContent>
                <w:p w14:paraId="75FE59D8" w14:textId="77777777" w:rsidR="00FF4A82" w:rsidRDefault="00FF4A82" w:rsidP="001F45F6">
                  <w:pPr>
                    <w:spacing w:line="160" w:lineRule="exact"/>
                    <w:jc w:val="left"/>
                    <w:rPr>
                      <w:rFonts w:cs="Miriam" w:hint="cs"/>
                      <w:noProof/>
                      <w:sz w:val="18"/>
                      <w:szCs w:val="18"/>
                      <w:rtl/>
                    </w:rPr>
                  </w:pPr>
                  <w:r>
                    <w:rPr>
                      <w:rFonts w:cs="Miriam" w:hint="cs"/>
                      <w:noProof/>
                      <w:sz w:val="18"/>
                      <w:szCs w:val="18"/>
                      <w:rtl/>
                    </w:rPr>
                    <w:t>(תיקון מס' 36) תשע"ב-2012</w:t>
                  </w:r>
                </w:p>
              </w:txbxContent>
            </v:textbox>
            <w10:anchorlock/>
          </v:rect>
        </w:pict>
      </w:r>
      <w:r w:rsidRPr="001F45F6">
        <w:rPr>
          <w:rStyle w:val="default"/>
          <w:rFonts w:cs="FrankRuehl"/>
          <w:rtl/>
        </w:rPr>
        <w:tab/>
      </w:r>
      <w:r>
        <w:rPr>
          <w:rStyle w:val="default"/>
          <w:rFonts w:cs="FrankRuehl"/>
          <w:rtl/>
        </w:rPr>
        <w:t>(א</w:t>
      </w:r>
      <w:r w:rsidR="001F45F6">
        <w:rPr>
          <w:rStyle w:val="default"/>
          <w:rFonts w:cs="FrankRuehl" w:hint="cs"/>
          <w:rtl/>
        </w:rPr>
        <w:t>3</w:t>
      </w:r>
      <w:r>
        <w:rPr>
          <w:rStyle w:val="default"/>
          <w:rFonts w:cs="FrankRuehl"/>
          <w:rtl/>
        </w:rPr>
        <w:t>)</w:t>
      </w:r>
      <w:r>
        <w:rPr>
          <w:rStyle w:val="default"/>
          <w:rFonts w:cs="FrankRuehl"/>
          <w:rtl/>
        </w:rPr>
        <w:tab/>
      </w:r>
      <w:r w:rsidR="001F45F6" w:rsidRPr="001F45F6">
        <w:rPr>
          <w:rStyle w:val="default"/>
          <w:rFonts w:cs="FrankRuehl" w:hint="cs"/>
          <w:rtl/>
        </w:rPr>
        <w:t>שר המשפטים רשאי לקבוע הוראות בדבר מידע נוסף על האמור בסעיפים קטנים (א1) ו-(א2), שיש לכלול באזהרה</w:t>
      </w:r>
      <w:r>
        <w:rPr>
          <w:rStyle w:val="default"/>
          <w:rFonts w:cs="FrankRuehl" w:hint="cs"/>
          <w:rtl/>
        </w:rPr>
        <w:t>.</w:t>
      </w:r>
    </w:p>
    <w:p w14:paraId="792368D3" w14:textId="77777777" w:rsidR="008D244A" w:rsidRDefault="008D244A" w:rsidP="001F45F6">
      <w:pPr>
        <w:pStyle w:val="P00"/>
        <w:spacing w:before="72"/>
        <w:ind w:left="1021" w:right="1134" w:hanging="1021"/>
        <w:rPr>
          <w:rStyle w:val="default"/>
          <w:rFonts w:cs="FrankRuehl" w:hint="cs"/>
          <w:rtl/>
        </w:rPr>
      </w:pPr>
      <w:r>
        <w:rPr>
          <w:lang w:val="he-IL"/>
        </w:rPr>
        <w:pict w14:anchorId="04BE38C4">
          <v:rect id="_x0000_s2082" style="position:absolute;left:0;text-align:left;margin-left:464.5pt;margin-top:8.05pt;width:75.05pt;height:65.75pt;z-index:251534336" o:allowincell="f" filled="f" stroked="f" strokecolor="lime" strokeweight=".25pt">
            <v:textbox inset="0,0,0,0">
              <w:txbxContent>
                <w:p w14:paraId="064729F8" w14:textId="77777777" w:rsidR="00FF4A82" w:rsidRDefault="00FF4A82">
                  <w:pPr>
                    <w:spacing w:line="160" w:lineRule="exact"/>
                    <w:jc w:val="left"/>
                    <w:rPr>
                      <w:rFonts w:cs="Miriam" w:hint="cs"/>
                      <w:sz w:val="18"/>
                      <w:szCs w:val="18"/>
                      <w:rtl/>
                    </w:rPr>
                  </w:pPr>
                  <w:r>
                    <w:rPr>
                      <w:rFonts w:cs="Miriam"/>
                      <w:sz w:val="18"/>
                      <w:szCs w:val="18"/>
                      <w:rtl/>
                    </w:rPr>
                    <w:t>(</w:t>
                  </w:r>
                  <w:r>
                    <w:rPr>
                      <w:rFonts w:cs="Miriam" w:hint="cs"/>
                      <w:sz w:val="18"/>
                      <w:szCs w:val="18"/>
                      <w:rtl/>
                    </w:rPr>
                    <w:t>תיקון מס' 19) תשנ"ט-</w:t>
                  </w:r>
                  <w:r>
                    <w:rPr>
                      <w:rFonts w:cs="Miriam"/>
                      <w:sz w:val="18"/>
                      <w:szCs w:val="18"/>
                      <w:rtl/>
                    </w:rPr>
                    <w:t>1999</w:t>
                  </w:r>
                </w:p>
                <w:p w14:paraId="7321B11C"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p w14:paraId="6E946AD7" w14:textId="77777777" w:rsidR="00FF4A82" w:rsidRDefault="00FF4A82" w:rsidP="001F45F6">
                  <w:pPr>
                    <w:spacing w:line="160" w:lineRule="exact"/>
                    <w:jc w:val="left"/>
                    <w:rPr>
                      <w:rFonts w:cs="Miriam"/>
                      <w:noProof/>
                      <w:sz w:val="18"/>
                      <w:szCs w:val="18"/>
                      <w:rtl/>
                    </w:rPr>
                  </w:pPr>
                  <w:r>
                    <w:rPr>
                      <w:rFonts w:cs="Miriam" w:hint="cs"/>
                      <w:noProof/>
                      <w:sz w:val="18"/>
                      <w:szCs w:val="18"/>
                      <w:rtl/>
                    </w:rPr>
                    <w:t>(תיקון מס' 36) תשע"ב-2012</w:t>
                  </w:r>
                </w:p>
                <w:p w14:paraId="4ED3BB0E" w14:textId="77777777" w:rsidR="0048163C" w:rsidRDefault="0048163C" w:rsidP="001F45F6">
                  <w:pPr>
                    <w:spacing w:line="160" w:lineRule="exact"/>
                    <w:jc w:val="left"/>
                    <w:rPr>
                      <w:rFonts w:cs="Miriam" w:hint="cs"/>
                      <w:noProof/>
                      <w:sz w:val="18"/>
                      <w:szCs w:val="18"/>
                      <w:rtl/>
                    </w:rPr>
                  </w:pPr>
                  <w:r>
                    <w:rPr>
                      <w:rFonts w:cs="Miriam" w:hint="cs"/>
                      <w:noProof/>
                      <w:sz w:val="18"/>
                      <w:szCs w:val="18"/>
                      <w:rtl/>
                    </w:rPr>
                    <w:t>(תיקון מס' 70) תשפ"ב-2022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r>
      <w:r w:rsidR="001F45F6">
        <w:rPr>
          <w:rStyle w:val="default"/>
          <w:rFonts w:cs="FrankRuehl" w:hint="cs"/>
          <w:rtl/>
        </w:rPr>
        <w:t>(1)</w:t>
      </w:r>
      <w:r w:rsidR="001F45F6">
        <w:rPr>
          <w:rStyle w:val="default"/>
          <w:rFonts w:cs="FrankRuehl" w:hint="cs"/>
          <w:rtl/>
        </w:rPr>
        <w:tab/>
      </w:r>
      <w:r>
        <w:rPr>
          <w:rStyle w:val="default"/>
          <w:rFonts w:cs="FrankRuehl"/>
          <w:rtl/>
        </w:rPr>
        <w:t>המצ</w:t>
      </w:r>
      <w:r>
        <w:rPr>
          <w:rStyle w:val="default"/>
          <w:rFonts w:cs="FrankRuehl" w:hint="cs"/>
          <w:rtl/>
        </w:rPr>
        <w:t xml:space="preserve">את האזהרה לידי החייב תהיה בדרך שממציאים כתבי בית-דין לפי תקנות סדר הדין; לענין זה, הסמכויות הנתונות בתקנות סדר הדין לבית המשפט או לרשם, יהיו נתונות </w:t>
      </w:r>
      <w:r w:rsidR="0022362F">
        <w:rPr>
          <w:rStyle w:val="default"/>
          <w:rFonts w:cs="FrankRuehl" w:hint="cs"/>
          <w:rtl/>
        </w:rPr>
        <w:t>לרשם</w:t>
      </w:r>
      <w:r w:rsidR="001F45F6">
        <w:rPr>
          <w:rStyle w:val="default"/>
          <w:rFonts w:cs="FrankRuehl" w:hint="cs"/>
          <w:rtl/>
        </w:rPr>
        <w:t xml:space="preserve"> ההוצאה לפועל;</w:t>
      </w:r>
    </w:p>
    <w:p w14:paraId="5E796129" w14:textId="77777777" w:rsidR="001F45F6" w:rsidRDefault="001F45F6" w:rsidP="0048163C">
      <w:pPr>
        <w:pStyle w:val="P00"/>
        <w:spacing w:before="72"/>
        <w:ind w:left="1021" w:right="1134"/>
        <w:rPr>
          <w:rStyle w:val="default"/>
          <w:rFonts w:cs="FrankRuehl"/>
          <w:rtl/>
        </w:rPr>
      </w:pPr>
    </w:p>
    <w:p w14:paraId="71913B22" w14:textId="77777777" w:rsidR="0048163C" w:rsidRDefault="0048163C" w:rsidP="0048163C">
      <w:pPr>
        <w:pStyle w:val="P00"/>
        <w:spacing w:before="72"/>
        <w:ind w:left="1021" w:right="1134"/>
        <w:rPr>
          <w:rStyle w:val="default"/>
          <w:rFonts w:cs="FrankRuehl" w:hint="cs"/>
          <w:rtl/>
        </w:rPr>
      </w:pPr>
    </w:p>
    <w:p w14:paraId="6B966E00" w14:textId="77777777" w:rsidR="001F45F6" w:rsidRDefault="001F45F6" w:rsidP="001F45F6">
      <w:pPr>
        <w:pStyle w:val="P00"/>
        <w:spacing w:before="72"/>
        <w:ind w:left="1021" w:right="1134"/>
        <w:rPr>
          <w:rStyle w:val="default"/>
          <w:rFonts w:cs="FrankRuehl" w:hint="cs"/>
          <w:rtl/>
        </w:rPr>
      </w:pPr>
      <w:r w:rsidRPr="001F45F6">
        <w:rPr>
          <w:rStyle w:val="default"/>
          <w:rFonts w:cs="FrankRuehl"/>
        </w:rPr>
        <w:pict w14:anchorId="10946FC7">
          <v:rect id="_x0000_s2698" style="position:absolute;left:0;text-align:left;margin-left:464.5pt;margin-top:8.05pt;width:75.05pt;height:20.3pt;z-index:251759616" o:allowincell="f" filled="f" stroked="f" strokecolor="lime" strokeweight=".25pt">
            <v:textbox inset="0,0,0,0">
              <w:txbxContent>
                <w:p w14:paraId="65522AAD" w14:textId="77777777" w:rsidR="00FF4A82" w:rsidRDefault="00FF4A82" w:rsidP="001F45F6">
                  <w:pPr>
                    <w:spacing w:line="160" w:lineRule="exact"/>
                    <w:jc w:val="left"/>
                    <w:rPr>
                      <w:rFonts w:cs="Miriam" w:hint="cs"/>
                      <w:noProof/>
                      <w:sz w:val="18"/>
                      <w:szCs w:val="18"/>
                      <w:rtl/>
                    </w:rPr>
                  </w:pPr>
                  <w:r>
                    <w:rPr>
                      <w:rFonts w:cs="Miriam" w:hint="cs"/>
                      <w:noProof/>
                      <w:sz w:val="18"/>
                      <w:szCs w:val="18"/>
                      <w:rtl/>
                    </w:rPr>
                    <w:t>(תיקון מס' 36) תשע"ב-2012</w:t>
                  </w:r>
                </w:p>
              </w:txbxContent>
            </v:textbox>
            <w10:anchorlock/>
          </v:rect>
        </w:pict>
      </w:r>
      <w:r>
        <w:rPr>
          <w:rStyle w:val="default"/>
          <w:rFonts w:cs="FrankRuehl"/>
          <w:rtl/>
        </w:rPr>
        <w:t>(</w:t>
      </w:r>
      <w:r>
        <w:rPr>
          <w:rStyle w:val="default"/>
          <w:rFonts w:cs="FrankRuehl" w:hint="cs"/>
          <w:rtl/>
        </w:rPr>
        <w:t>2</w:t>
      </w:r>
      <w:r>
        <w:rPr>
          <w:rStyle w:val="default"/>
          <w:rFonts w:cs="FrankRuehl"/>
          <w:rtl/>
        </w:rPr>
        <w:t>)</w:t>
      </w:r>
      <w:r>
        <w:rPr>
          <w:rStyle w:val="default"/>
          <w:rFonts w:cs="FrankRuehl"/>
          <w:rtl/>
        </w:rPr>
        <w:tab/>
      </w:r>
      <w:r w:rsidRPr="001F45F6">
        <w:rPr>
          <w:rStyle w:val="default"/>
          <w:rFonts w:cs="FrankRuehl" w:hint="cs"/>
          <w:rtl/>
        </w:rPr>
        <w:t>על אף הוראות פסקה (1), המצאת אזהרה בבקשה לביצוע פסק דין לפינוי מושכר תומצא לחייב וכן לצד שלישי המחזיק במקרקעין או בחלק מהם, בדואר רשום עם אישור מסירה או במסירתו על ידי מנהל לשכת ההוצאה לפועל; היו המקרקעין נעולים או שלא היה אפשר להמציא את ההודעה כאמור ידביק מנהל לשכת ההוצאה לפועל את ההודעה על פתח המקרקעין או יקבע אותה עליהם ויערוך דין וחשבון על פעולתו</w:t>
      </w:r>
      <w:r>
        <w:rPr>
          <w:rStyle w:val="default"/>
          <w:rFonts w:cs="FrankRuehl" w:hint="cs"/>
          <w:rtl/>
        </w:rPr>
        <w:t>.</w:t>
      </w:r>
    </w:p>
    <w:p w14:paraId="0506F083" w14:textId="77777777" w:rsidR="008D244A" w:rsidRDefault="008D244A" w:rsidP="00742A82">
      <w:pPr>
        <w:pStyle w:val="P00"/>
        <w:spacing w:before="72"/>
        <w:ind w:left="0" w:right="1134"/>
        <w:rPr>
          <w:rStyle w:val="default"/>
          <w:rFonts w:cs="FrankRuehl" w:hint="cs"/>
          <w:rtl/>
        </w:rPr>
      </w:pPr>
      <w:r>
        <w:rPr>
          <w:lang w:val="he-IL"/>
        </w:rPr>
        <w:pict w14:anchorId="2990DE17">
          <v:rect id="_x0000_s2083" style="position:absolute;left:0;text-align:left;margin-left:464.5pt;margin-top:8.05pt;width:75.05pt;height:48.75pt;z-index:251535360" o:allowincell="f" filled="f" stroked="f" strokecolor="lime" strokeweight=".25pt">
            <v:textbox style="mso-next-textbox:#_x0000_s2083" inset="0,0,0,0">
              <w:txbxContent>
                <w:p w14:paraId="4A19EC16" w14:textId="77777777" w:rsidR="00FF4A82" w:rsidRDefault="00FF4A82">
                  <w:pPr>
                    <w:spacing w:line="160" w:lineRule="exact"/>
                    <w:jc w:val="left"/>
                    <w:rPr>
                      <w:rFonts w:cs="Miriam" w:hint="cs"/>
                      <w:sz w:val="18"/>
                      <w:szCs w:val="18"/>
                      <w:rtl/>
                    </w:rPr>
                  </w:pPr>
                  <w:r>
                    <w:rPr>
                      <w:rFonts w:cs="Miriam"/>
                      <w:sz w:val="18"/>
                      <w:szCs w:val="18"/>
                      <w:rtl/>
                    </w:rPr>
                    <w:t>(</w:t>
                  </w:r>
                  <w:r>
                    <w:rPr>
                      <w:rFonts w:cs="Miriam" w:hint="cs"/>
                      <w:sz w:val="18"/>
                      <w:szCs w:val="18"/>
                      <w:rtl/>
                    </w:rPr>
                    <w:t>תיקון מס' 19)</w:t>
                  </w:r>
                  <w:r>
                    <w:rPr>
                      <w:rFonts w:cs="Miriam"/>
                      <w:sz w:val="18"/>
                      <w:szCs w:val="18"/>
                      <w:rtl/>
                    </w:rPr>
                    <w:t xml:space="preserve"> תשנ</w:t>
                  </w:r>
                  <w:r>
                    <w:rPr>
                      <w:rFonts w:cs="Miriam" w:hint="cs"/>
                      <w:sz w:val="18"/>
                      <w:szCs w:val="18"/>
                      <w:rtl/>
                    </w:rPr>
                    <w:t>"ט-</w:t>
                  </w:r>
                  <w:r>
                    <w:rPr>
                      <w:rFonts w:cs="Miriam"/>
                      <w:sz w:val="18"/>
                      <w:szCs w:val="18"/>
                      <w:rtl/>
                    </w:rPr>
                    <w:t>1999</w:t>
                  </w:r>
                </w:p>
                <w:p w14:paraId="5F82E893" w14:textId="77777777" w:rsidR="00FF4A82" w:rsidRDefault="00FF4A82">
                  <w:pPr>
                    <w:spacing w:line="160" w:lineRule="exact"/>
                    <w:jc w:val="left"/>
                    <w:rPr>
                      <w:rFonts w:cs="Miriam" w:hint="cs"/>
                      <w:sz w:val="18"/>
                      <w:szCs w:val="18"/>
                      <w:rtl/>
                    </w:rPr>
                  </w:pPr>
                  <w:r>
                    <w:rPr>
                      <w:rFonts w:cs="Miriam" w:hint="cs"/>
                      <w:sz w:val="18"/>
                      <w:szCs w:val="18"/>
                      <w:rtl/>
                    </w:rPr>
                    <w:t>(תיקון מס' 29) תשס"ט-2008</w:t>
                  </w:r>
                </w:p>
                <w:p w14:paraId="3C212E69" w14:textId="77777777" w:rsidR="00FF4A82" w:rsidRDefault="00FF4A82" w:rsidP="00E13215">
                  <w:pPr>
                    <w:spacing w:line="160" w:lineRule="exact"/>
                    <w:jc w:val="left"/>
                    <w:rPr>
                      <w:rFonts w:cs="Miriam" w:hint="cs"/>
                      <w:noProof/>
                      <w:sz w:val="18"/>
                      <w:szCs w:val="18"/>
                      <w:rtl/>
                    </w:rPr>
                  </w:pPr>
                  <w:r>
                    <w:rPr>
                      <w:rFonts w:cs="Miriam" w:hint="cs"/>
                      <w:noProof/>
                      <w:sz w:val="18"/>
                      <w:szCs w:val="18"/>
                      <w:rtl/>
                    </w:rPr>
                    <w:t>(תיקון מס' 43) תשע"ד-2014</w:t>
                  </w:r>
                </w:p>
              </w:txbxContent>
            </v:textbox>
            <w10:anchorlock/>
          </v:rect>
        </w:pict>
      </w:r>
      <w:r>
        <w:rPr>
          <w:rFonts w:cs="FrankRuehl"/>
          <w:sz w:val="26"/>
          <w:rtl/>
        </w:rPr>
        <w:tab/>
      </w:r>
      <w:r>
        <w:rPr>
          <w:rStyle w:val="default"/>
          <w:rFonts w:cs="FrankRuehl"/>
          <w:rtl/>
        </w:rPr>
        <w:t>(ג)</w:t>
      </w:r>
      <w:r>
        <w:rPr>
          <w:rStyle w:val="default"/>
          <w:rFonts w:cs="FrankRuehl"/>
          <w:rtl/>
        </w:rPr>
        <w:tab/>
        <w:t xml:space="preserve">על </w:t>
      </w:r>
      <w:r>
        <w:rPr>
          <w:rStyle w:val="default"/>
          <w:rFonts w:cs="FrankRuehl" w:hint="cs"/>
          <w:rtl/>
        </w:rPr>
        <w:t>אף ה</w:t>
      </w:r>
      <w:r>
        <w:rPr>
          <w:rStyle w:val="default"/>
          <w:rFonts w:cs="FrankRuehl"/>
          <w:rtl/>
        </w:rPr>
        <w:t>וראו</w:t>
      </w:r>
      <w:r>
        <w:rPr>
          <w:rStyle w:val="default"/>
          <w:rFonts w:cs="FrankRuehl" w:hint="cs"/>
          <w:rtl/>
        </w:rPr>
        <w:t>ת סעיף קטן (ב</w:t>
      </w:r>
      <w:r>
        <w:rPr>
          <w:rStyle w:val="default"/>
          <w:rFonts w:cs="FrankRuehl"/>
          <w:rtl/>
        </w:rPr>
        <w:t xml:space="preserve">), </w:t>
      </w:r>
      <w:r w:rsidR="006D1D87" w:rsidRPr="006D1D87">
        <w:rPr>
          <w:rStyle w:val="default"/>
          <w:rFonts w:cs="FrankRuehl" w:hint="cs"/>
          <w:rtl/>
        </w:rPr>
        <w:t xml:space="preserve">לא יצווה רשם ההוצאה לפועל על מסירת מידע לפי סעיף 7ב(א2) ו-(א3), לא יינקטו נגד חייב הגבלות לפי פרק ו'1 </w:t>
      </w:r>
      <w:r w:rsidR="00742A82" w:rsidRPr="00742A82">
        <w:rPr>
          <w:rStyle w:val="default"/>
          <w:rFonts w:cs="FrankRuehl" w:hint="cs"/>
          <w:rtl/>
        </w:rPr>
        <w:t>לא יירשם חייב במרשם החייבים המשתמטים כאמור בפרק ו'2, ולא יינקטו נגד חייב הליכי</w:t>
      </w:r>
      <w:r>
        <w:rPr>
          <w:rStyle w:val="default"/>
          <w:rFonts w:cs="FrankRuehl" w:hint="cs"/>
          <w:rtl/>
        </w:rPr>
        <w:t xml:space="preserve"> הבאה או מאסר לפי פרק ז'2, אלא אם כן התייצב החייב בפני </w:t>
      </w:r>
      <w:r w:rsidR="0022362F">
        <w:rPr>
          <w:rStyle w:val="default"/>
          <w:rFonts w:cs="FrankRuehl" w:hint="cs"/>
          <w:rtl/>
        </w:rPr>
        <w:t>רשם</w:t>
      </w:r>
      <w:r>
        <w:rPr>
          <w:rStyle w:val="default"/>
          <w:rFonts w:cs="FrankRuehl" w:hint="cs"/>
          <w:rtl/>
        </w:rPr>
        <w:t xml:space="preserve"> ההוצאה לפועל, או שהומצאה לו אזהרה בדרך של המצאה מלאה</w:t>
      </w:r>
      <w:r w:rsidR="006D1D87">
        <w:rPr>
          <w:rStyle w:val="default"/>
          <w:rFonts w:cs="FrankRuehl" w:hint="cs"/>
          <w:rtl/>
        </w:rPr>
        <w:t>.</w:t>
      </w:r>
    </w:p>
    <w:p w14:paraId="76458477" w14:textId="77777777" w:rsidR="006D1D87" w:rsidRPr="006D1D87" w:rsidRDefault="006D1D87" w:rsidP="006D1D87">
      <w:pPr>
        <w:pStyle w:val="P00"/>
        <w:spacing w:before="72"/>
        <w:ind w:left="0" w:right="1134"/>
        <w:rPr>
          <w:rStyle w:val="default"/>
          <w:rFonts w:cs="FrankRuehl" w:hint="cs"/>
          <w:rtl/>
        </w:rPr>
      </w:pPr>
      <w:r>
        <w:rPr>
          <w:rFonts w:cs="FrankRuehl" w:hint="cs"/>
          <w:sz w:val="26"/>
          <w:rtl/>
          <w:lang w:eastAsia="en-US"/>
        </w:rPr>
        <w:pict w14:anchorId="35A4E60F">
          <v:shape id="_x0000_s2622" type="#_x0000_t202" style="position:absolute;left:0;text-align:left;margin-left:470.25pt;margin-top:7.1pt;width:1in;height:22.4pt;z-index:251694080" filled="f" stroked="f">
            <v:textbox inset="1mm,0,1mm,0">
              <w:txbxContent>
                <w:p w14:paraId="3B8D3F03" w14:textId="77777777" w:rsidR="00FF4A82" w:rsidRDefault="00FF4A82" w:rsidP="006D1D87">
                  <w:pPr>
                    <w:spacing w:line="160" w:lineRule="exact"/>
                    <w:jc w:val="left"/>
                    <w:rPr>
                      <w:rFonts w:cs="Miriam" w:hint="cs"/>
                      <w:sz w:val="18"/>
                      <w:szCs w:val="18"/>
                      <w:rtl/>
                    </w:rPr>
                  </w:pPr>
                  <w:r>
                    <w:rPr>
                      <w:rFonts w:cs="Miriam" w:hint="cs"/>
                      <w:sz w:val="18"/>
                      <w:szCs w:val="18"/>
                      <w:rtl/>
                    </w:rPr>
                    <w:t>(תיקון מס' 29) תשס"ט-2008</w:t>
                  </w:r>
                </w:p>
              </w:txbxContent>
            </v:textbox>
          </v:shape>
        </w:pict>
      </w:r>
      <w:r w:rsidRPr="006D1D87">
        <w:rPr>
          <w:rStyle w:val="default"/>
          <w:rFonts w:cs="FrankRuehl" w:hint="cs"/>
          <w:rtl/>
        </w:rPr>
        <w:tab/>
        <w:t>(ג1)</w:t>
      </w:r>
      <w:r w:rsidRPr="006D1D87">
        <w:rPr>
          <w:rStyle w:val="default"/>
          <w:rFonts w:cs="FrankRuehl" w:hint="cs"/>
          <w:rtl/>
        </w:rPr>
        <w:tab/>
        <w:t>הגיש החייב בקשה בתיק הוצאה לפועל שנפתח נגדו, יראו אותו כמי שהומצאה לו האזהרה בהמצאה מלאה ביום הגשת הבקשה האמורה, אלא אם כן הורה רשם ההוצאה לפועל אחרת.</w:t>
      </w:r>
    </w:p>
    <w:p w14:paraId="63F7AFE1" w14:textId="77777777" w:rsidR="008D244A" w:rsidRDefault="008D244A" w:rsidP="006D1D87">
      <w:pPr>
        <w:pStyle w:val="P00"/>
        <w:spacing w:before="72"/>
        <w:ind w:left="0" w:right="1134"/>
        <w:rPr>
          <w:rStyle w:val="default"/>
          <w:rFonts w:cs="FrankRuehl" w:hint="cs"/>
          <w:rtl/>
        </w:rPr>
      </w:pPr>
      <w:r>
        <w:rPr>
          <w:lang w:val="he-IL"/>
        </w:rPr>
        <w:pict w14:anchorId="121A8ECA">
          <v:rect id="_x0000_s2084" style="position:absolute;left:0;text-align:left;margin-left:464.5pt;margin-top:8.05pt;width:75.05pt;height:37.25pt;z-index:251536384" o:allowincell="f" filled="f" stroked="f" strokecolor="lime" strokeweight=".25pt">
            <v:textbox inset="0,0,0,0">
              <w:txbxContent>
                <w:p w14:paraId="6F18F8C6"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2C0CB3F3"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7E603A07" w14:textId="77777777" w:rsidR="00FF4A82" w:rsidRDefault="00FF4A82" w:rsidP="00521EE9">
                  <w:pPr>
                    <w:spacing w:line="160" w:lineRule="exact"/>
                    <w:jc w:val="left"/>
                    <w:rPr>
                      <w:rFonts w:cs="Miriam" w:hint="cs"/>
                      <w:sz w:val="18"/>
                      <w:szCs w:val="18"/>
                      <w:rtl/>
                    </w:rPr>
                  </w:pPr>
                  <w:r>
                    <w:rPr>
                      <w:rFonts w:cs="Miriam" w:hint="cs"/>
                      <w:sz w:val="18"/>
                      <w:szCs w:val="18"/>
                      <w:rtl/>
                    </w:rPr>
                    <w:t>(תיקון מס' 29) תשס"ט-2008</w:t>
                  </w:r>
                </w:p>
              </w:txbxContent>
            </v:textbox>
            <w10:anchorlock/>
          </v:rect>
        </w:pict>
      </w:r>
      <w:r>
        <w:rPr>
          <w:rFonts w:cs="FrankRuehl"/>
          <w:sz w:val="26"/>
          <w:rtl/>
        </w:rPr>
        <w:tab/>
      </w:r>
      <w:r>
        <w:rPr>
          <w:rStyle w:val="default"/>
          <w:rFonts w:cs="FrankRuehl"/>
          <w:rtl/>
        </w:rPr>
        <w:t>(ד)</w:t>
      </w:r>
      <w:r>
        <w:rPr>
          <w:rStyle w:val="default"/>
          <w:rFonts w:cs="FrankRuehl"/>
          <w:rtl/>
        </w:rPr>
        <w:tab/>
        <w:t>סיר</w:t>
      </w:r>
      <w:r>
        <w:rPr>
          <w:rStyle w:val="default"/>
          <w:rFonts w:cs="FrankRuehl" w:hint="cs"/>
          <w:rtl/>
        </w:rPr>
        <w:t xml:space="preserve">ב החייב או מי שניתן להמציא לו את האזהרה </w:t>
      </w:r>
      <w:r w:rsidR="006D1D87">
        <w:rPr>
          <w:rStyle w:val="default"/>
          <w:rFonts w:cs="FrankRuehl" w:hint="cs"/>
          <w:rtl/>
        </w:rPr>
        <w:t>בהמצאה מלאה</w:t>
      </w:r>
      <w:r>
        <w:rPr>
          <w:rStyle w:val="default"/>
          <w:rFonts w:cs="FrankRuehl" w:hint="cs"/>
          <w:rtl/>
        </w:rPr>
        <w:t xml:space="preserve">, לקבל את האזהרה או לחתום </w:t>
      </w:r>
      <w:r>
        <w:rPr>
          <w:rStyle w:val="default"/>
          <w:rFonts w:cs="FrankRuehl"/>
          <w:rtl/>
        </w:rPr>
        <w:t>על א</w:t>
      </w:r>
      <w:r>
        <w:rPr>
          <w:rStyle w:val="default"/>
          <w:rFonts w:cs="FrankRuehl" w:hint="cs"/>
          <w:rtl/>
        </w:rPr>
        <w:t>ישור מסירה, י</w:t>
      </w:r>
      <w:r>
        <w:rPr>
          <w:rStyle w:val="default"/>
          <w:rFonts w:cs="FrankRuehl"/>
          <w:rtl/>
        </w:rPr>
        <w:t>רא</w:t>
      </w:r>
      <w:r>
        <w:rPr>
          <w:rStyle w:val="default"/>
          <w:rFonts w:cs="FrankRuehl" w:hint="cs"/>
          <w:rtl/>
        </w:rPr>
        <w:t xml:space="preserve">ו את החייב כמי שהומצאה לו האזהרה </w:t>
      </w:r>
      <w:r w:rsidR="006D1D87">
        <w:rPr>
          <w:rStyle w:val="default"/>
          <w:rFonts w:cs="FrankRuehl" w:hint="cs"/>
          <w:rtl/>
        </w:rPr>
        <w:t>בהמצאה מלאה</w:t>
      </w:r>
      <w:r>
        <w:rPr>
          <w:rStyle w:val="default"/>
          <w:rFonts w:cs="FrankRuehl" w:hint="cs"/>
          <w:rtl/>
        </w:rPr>
        <w:t>; הערת פקיד הדואר או המוסר בדבר הסירוב תהווה ראיה לאמיתותה.</w:t>
      </w:r>
    </w:p>
    <w:p w14:paraId="3023453F" w14:textId="77777777" w:rsidR="00623D1A" w:rsidRDefault="00623D1A" w:rsidP="00623D1A">
      <w:pPr>
        <w:pStyle w:val="P00"/>
        <w:spacing w:before="72"/>
        <w:ind w:left="0" w:right="1134"/>
        <w:rPr>
          <w:rStyle w:val="default"/>
          <w:rFonts w:cs="FrankRuehl" w:hint="cs"/>
          <w:rtl/>
        </w:rPr>
      </w:pPr>
      <w:r>
        <w:rPr>
          <w:rFonts w:cs="FrankRuehl"/>
          <w:rtl/>
          <w:lang w:val="he-IL"/>
        </w:rPr>
        <w:pict w14:anchorId="1FE49DD9">
          <v:shape id="_x0000_s2680" type="#_x0000_t202" style="position:absolute;left:0;text-align:left;margin-left:470.25pt;margin-top:7.1pt;width:1in;height:18pt;z-index:251746304" filled="f" stroked="f">
            <v:textbox inset="1mm,0,1mm,0">
              <w:txbxContent>
                <w:p w14:paraId="11905E83" w14:textId="77777777" w:rsidR="00FF4A82" w:rsidRDefault="00FF4A82" w:rsidP="00623D1A">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6A8674B2" w14:textId="77777777" w:rsidR="00FF4A82" w:rsidRDefault="00FF4A82" w:rsidP="00623D1A">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shape>
        </w:pict>
      </w:r>
      <w:r>
        <w:rPr>
          <w:rFonts w:cs="FrankRuehl"/>
          <w:sz w:val="26"/>
          <w:rtl/>
        </w:rPr>
        <w:tab/>
      </w:r>
      <w:r>
        <w:rPr>
          <w:rStyle w:val="default"/>
          <w:rFonts w:cs="FrankRuehl"/>
          <w:rtl/>
        </w:rPr>
        <w:t>(ה)</w:t>
      </w:r>
      <w:r>
        <w:rPr>
          <w:rStyle w:val="default"/>
          <w:rFonts w:cs="FrankRuehl"/>
          <w:rtl/>
        </w:rPr>
        <w:tab/>
        <w:t xml:space="preserve">לא </w:t>
      </w:r>
      <w:r>
        <w:rPr>
          <w:rStyle w:val="default"/>
          <w:rFonts w:cs="FrankRuehl" w:hint="cs"/>
          <w:rtl/>
        </w:rPr>
        <w:t>יוחל בביצוע פסק הדין אלא לאחר המצאת האזהרה כאמור בסעיף קטן (א) ולאחר שעברה התקופה שנקבעה באזהרה, זולת אם ראה רשם ההוצאה לפועל שנסיבו</w:t>
      </w:r>
      <w:r>
        <w:rPr>
          <w:rStyle w:val="default"/>
          <w:rFonts w:cs="FrankRuehl"/>
          <w:rtl/>
        </w:rPr>
        <w:t>ת הע</w:t>
      </w:r>
      <w:r>
        <w:rPr>
          <w:rStyle w:val="default"/>
          <w:rFonts w:cs="FrankRuehl" w:hint="cs"/>
          <w:rtl/>
        </w:rPr>
        <w:t>נין מצדיקות נ</w:t>
      </w:r>
      <w:r>
        <w:rPr>
          <w:rStyle w:val="default"/>
          <w:rFonts w:cs="FrankRuehl"/>
          <w:rtl/>
        </w:rPr>
        <w:t>קי</w:t>
      </w:r>
      <w:r>
        <w:rPr>
          <w:rStyle w:val="default"/>
          <w:rFonts w:cs="FrankRuehl" w:hint="cs"/>
          <w:rtl/>
        </w:rPr>
        <w:t xml:space="preserve">טת הליך לפני </w:t>
      </w:r>
      <w:r>
        <w:rPr>
          <w:rStyle w:val="default"/>
          <w:rFonts w:cs="FrankRuehl"/>
          <w:rtl/>
        </w:rPr>
        <w:t>כ</w:t>
      </w:r>
      <w:r>
        <w:rPr>
          <w:rStyle w:val="default"/>
          <w:rFonts w:cs="FrankRuehl" w:hint="cs"/>
          <w:rtl/>
        </w:rPr>
        <w:t>ן.</w:t>
      </w:r>
    </w:p>
    <w:p w14:paraId="54245B0D" w14:textId="77777777" w:rsidR="008D244A" w:rsidRDefault="008D244A" w:rsidP="00300985">
      <w:pPr>
        <w:pStyle w:val="P00"/>
        <w:spacing w:before="72"/>
        <w:ind w:left="0" w:right="1134"/>
        <w:rPr>
          <w:rStyle w:val="default"/>
          <w:rFonts w:cs="FrankRuehl" w:hint="cs"/>
          <w:rtl/>
        </w:rPr>
      </w:pPr>
      <w:r w:rsidRPr="00BE4ED7">
        <w:rPr>
          <w:rStyle w:val="default"/>
          <w:rFonts w:cs="FrankRuehl"/>
          <w:rtl/>
        </w:rPr>
        <w:pict w14:anchorId="208845BB">
          <v:shape id="_x0000_s2341" type="#_x0000_t202" style="position:absolute;left:0;text-align:left;margin-left:470.25pt;margin-top:7.1pt;width:1in;height:39.9pt;z-index:251628544" filled="f" stroked="f">
            <v:textbox inset="1mm,0,1mm,0">
              <w:txbxContent>
                <w:p w14:paraId="4B949184" w14:textId="77777777" w:rsidR="00FF4A82" w:rsidRDefault="00FF4A82">
                  <w:pPr>
                    <w:spacing w:line="160" w:lineRule="exact"/>
                    <w:jc w:val="left"/>
                    <w:rPr>
                      <w:rFonts w:cs="Miriam" w:hint="cs"/>
                      <w:sz w:val="18"/>
                      <w:szCs w:val="18"/>
                      <w:rtl/>
                    </w:rPr>
                  </w:pPr>
                  <w:r>
                    <w:rPr>
                      <w:rFonts w:cs="Miriam"/>
                      <w:sz w:val="18"/>
                      <w:szCs w:val="18"/>
                      <w:rtl/>
                    </w:rPr>
                    <w:t>(</w:t>
                  </w:r>
                  <w:r>
                    <w:rPr>
                      <w:rFonts w:cs="Miriam" w:hint="cs"/>
                      <w:sz w:val="18"/>
                      <w:szCs w:val="18"/>
                      <w:rtl/>
                    </w:rPr>
                    <w:t>תיקון מס' 35) תשע"ב-2011</w:t>
                  </w:r>
                </w:p>
                <w:p w14:paraId="1D9F49B3" w14:textId="77777777" w:rsidR="00FF4A82" w:rsidRDefault="00FF4A82" w:rsidP="00E13215">
                  <w:pPr>
                    <w:spacing w:line="160" w:lineRule="exact"/>
                    <w:jc w:val="left"/>
                    <w:rPr>
                      <w:rFonts w:cs="Miriam" w:hint="cs"/>
                      <w:noProof/>
                      <w:sz w:val="18"/>
                      <w:szCs w:val="18"/>
                      <w:rtl/>
                    </w:rPr>
                  </w:pPr>
                  <w:r>
                    <w:rPr>
                      <w:rFonts w:cs="Miriam" w:hint="cs"/>
                      <w:noProof/>
                      <w:sz w:val="18"/>
                      <w:szCs w:val="18"/>
                      <w:rtl/>
                    </w:rPr>
                    <w:t>(תיקון מס' 43) תשע"ד-2014</w:t>
                  </w:r>
                </w:p>
              </w:txbxContent>
            </v:textbox>
            <w10:anchorlock/>
          </v:shape>
        </w:pict>
      </w:r>
      <w:r w:rsidRPr="00BE4ED7">
        <w:rPr>
          <w:rStyle w:val="default"/>
          <w:rFonts w:cs="FrankRuehl"/>
          <w:rtl/>
        </w:rPr>
        <w:tab/>
        <w:t>(</w:t>
      </w:r>
      <w:r w:rsidR="00623D1A" w:rsidRPr="00BE4ED7">
        <w:rPr>
          <w:rStyle w:val="default"/>
          <w:rFonts w:cs="FrankRuehl" w:hint="cs"/>
          <w:rtl/>
        </w:rPr>
        <w:t>ו)</w:t>
      </w:r>
      <w:r w:rsidR="00623D1A" w:rsidRPr="00BE4ED7">
        <w:rPr>
          <w:rStyle w:val="default"/>
          <w:rFonts w:cs="FrankRuehl" w:hint="cs"/>
          <w:rtl/>
        </w:rPr>
        <w:tab/>
        <w:t xml:space="preserve">סבר רשם ההוצאה לפועל, על יסוד בקשת הזוכה הנתמכת בתצהיר, כי לא ניתן להמציא אזהרה לחייב מאחר שנראה כי החייב נמצא מחוץ לישראל, הוא רשאי להורות </w:t>
      </w:r>
      <w:r w:rsidR="00300985" w:rsidRPr="00300985">
        <w:rPr>
          <w:rStyle w:val="default"/>
          <w:rFonts w:cs="FrankRuehl" w:hint="cs"/>
          <w:rtl/>
        </w:rPr>
        <w:t>לרשות האוכלוסין וההגירה</w:t>
      </w:r>
      <w:r w:rsidR="00623D1A" w:rsidRPr="00BE4ED7">
        <w:rPr>
          <w:rStyle w:val="default"/>
          <w:rFonts w:cs="FrankRuehl" w:hint="cs"/>
          <w:rtl/>
        </w:rPr>
        <w:t xml:space="preserve"> להמציא מידע בדבר יציאות החייב מישראל וכניסותיו לישראל</w:t>
      </w:r>
      <w:r w:rsidR="00300985">
        <w:rPr>
          <w:rStyle w:val="default"/>
          <w:rFonts w:cs="FrankRuehl" w:hint="cs"/>
          <w:rtl/>
        </w:rPr>
        <w:t xml:space="preserve"> </w:t>
      </w:r>
      <w:r w:rsidR="00300985" w:rsidRPr="00300985">
        <w:rPr>
          <w:rStyle w:val="default"/>
          <w:rFonts w:cs="FrankRuehl" w:hint="cs"/>
          <w:rtl/>
        </w:rPr>
        <w:t>או עדכון על כניסת החייב לישראל, אם היה החייב מחוץ לישראל בזמן המצאת המידע</w:t>
      </w:r>
      <w:r w:rsidR="00623D1A" w:rsidRPr="00BE4ED7">
        <w:rPr>
          <w:rStyle w:val="default"/>
          <w:rFonts w:cs="FrankRuehl" w:hint="cs"/>
          <w:rtl/>
        </w:rPr>
        <w:t>; המידע האמור יימסר לרשם ההוצאה לפועל בלבד והוא יהיה רשאי להודיע לזוכה האם החייב נמצא בישראל אם לאו; כמו כן רשאי הרשם, במקרים שבהם שוכנע שיש בכך צורך, למסור לזוכה מידע מלא או חלקי בדבר יציאות החייב מישראל וכניסותיו לישראל</w:t>
      </w:r>
      <w:r w:rsidR="00300985">
        <w:rPr>
          <w:rStyle w:val="default"/>
          <w:rFonts w:cs="FrankRuehl" w:hint="cs"/>
          <w:rtl/>
        </w:rPr>
        <w:t xml:space="preserve"> </w:t>
      </w:r>
      <w:r w:rsidR="00300985" w:rsidRPr="00300985">
        <w:rPr>
          <w:rStyle w:val="default"/>
          <w:rFonts w:cs="FrankRuehl" w:hint="cs"/>
          <w:rtl/>
        </w:rPr>
        <w:t>או למסור לו עדכון על כניסת החייב לישראל, אם היה החייב מחוץ לישראל בזמן המצאת המידע</w:t>
      </w:r>
      <w:r w:rsidRPr="00BE4ED7">
        <w:rPr>
          <w:rStyle w:val="default"/>
          <w:rFonts w:cs="FrankRuehl" w:hint="cs"/>
          <w:rtl/>
        </w:rPr>
        <w:t>.</w:t>
      </w:r>
    </w:p>
    <w:p w14:paraId="11C5E169"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81" w:name="Rov578"/>
      <w:r w:rsidRPr="00B01BF0">
        <w:rPr>
          <w:rStyle w:val="default"/>
          <w:rFonts w:cs="FrankRuehl" w:hint="cs"/>
          <w:vanish/>
          <w:color w:val="FF0000"/>
          <w:sz w:val="20"/>
          <w:szCs w:val="20"/>
          <w:shd w:val="clear" w:color="auto" w:fill="FFFF99"/>
          <w:rtl/>
        </w:rPr>
        <w:t>מיום 21.7.1978</w:t>
      </w:r>
    </w:p>
    <w:p w14:paraId="6F652AE5"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4</w:t>
      </w:r>
    </w:p>
    <w:p w14:paraId="172B8469"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43" w:history="1">
        <w:r w:rsidRPr="00B01BF0">
          <w:rPr>
            <w:rStyle w:val="Hyperlink"/>
            <w:rFonts w:cs="FrankRuehl" w:hint="cs"/>
            <w:vanish/>
            <w:szCs w:val="20"/>
            <w:shd w:val="clear" w:color="auto" w:fill="FFFF99"/>
            <w:rtl/>
          </w:rPr>
          <w:t>ס"ח תשל"ח מס' 903</w:t>
        </w:r>
      </w:hyperlink>
      <w:r w:rsidRPr="00B01BF0">
        <w:rPr>
          <w:rStyle w:val="default"/>
          <w:rFonts w:cs="FrankRuehl" w:hint="cs"/>
          <w:vanish/>
          <w:sz w:val="20"/>
          <w:szCs w:val="20"/>
          <w:shd w:val="clear" w:color="auto" w:fill="FFFF99"/>
          <w:rtl/>
        </w:rPr>
        <w:t xml:space="preserve"> מיום 21.7.1978 עמ' 160</w:t>
      </w:r>
      <w:r w:rsidR="00663E75" w:rsidRPr="00B01BF0">
        <w:rPr>
          <w:rStyle w:val="default"/>
          <w:rFonts w:cs="FrankRuehl" w:hint="cs"/>
          <w:vanish/>
          <w:sz w:val="20"/>
          <w:szCs w:val="20"/>
          <w:shd w:val="clear" w:color="auto" w:fill="FFFF99"/>
          <w:rtl/>
        </w:rPr>
        <w:t xml:space="preserve"> (</w:t>
      </w:r>
      <w:hyperlink r:id="rId144" w:history="1">
        <w:r w:rsidR="00663E75" w:rsidRPr="00B01BF0">
          <w:rPr>
            <w:rStyle w:val="Hyperlink"/>
            <w:rFonts w:cs="FrankRuehl" w:hint="cs"/>
            <w:vanish/>
            <w:szCs w:val="20"/>
            <w:shd w:val="clear" w:color="auto" w:fill="FFFF99"/>
            <w:rtl/>
          </w:rPr>
          <w:t>ה"ח 1322</w:t>
        </w:r>
      </w:hyperlink>
      <w:r w:rsidR="00663E75" w:rsidRPr="00B01BF0">
        <w:rPr>
          <w:rStyle w:val="default"/>
          <w:rFonts w:cs="FrankRuehl" w:hint="cs"/>
          <w:vanish/>
          <w:sz w:val="20"/>
          <w:szCs w:val="20"/>
          <w:shd w:val="clear" w:color="auto" w:fill="FFFF99"/>
          <w:rtl/>
        </w:rPr>
        <w:t>)</w:t>
      </w:r>
    </w:p>
    <w:p w14:paraId="7B83754D" w14:textId="77777777" w:rsidR="008D244A" w:rsidRPr="00B01BF0" w:rsidRDefault="008D244A">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 xml:space="preserve">(א) משהוגשה בקשת ביצוע, ימציא המוציא לפועל לחייב אזהרה למלא אחרי פסק הדין תוך תקופה שתיקבע באזהרה; לאזהרה יצורף העתק מאושר של פסק הדין או של הפסיקתה, אם לא הומצאו לחייב קודם לכן. </w:t>
      </w:r>
      <w:r w:rsidRPr="00B01BF0">
        <w:rPr>
          <w:rStyle w:val="default"/>
          <w:rFonts w:cs="FrankRuehl" w:hint="cs"/>
          <w:vanish/>
          <w:sz w:val="22"/>
          <w:szCs w:val="22"/>
          <w:u w:val="single"/>
          <w:shd w:val="clear" w:color="auto" w:fill="FFFF99"/>
          <w:rtl/>
        </w:rPr>
        <w:t>ציווה ראש ההוצאה לפועל על תשלום החוב כאמור בסעיף 69(ב), יצורף לאזהרה גם העתק הצו</w:t>
      </w:r>
      <w:r w:rsidRPr="00B01BF0">
        <w:rPr>
          <w:rStyle w:val="default"/>
          <w:rFonts w:cs="FrankRuehl" w:hint="cs"/>
          <w:vanish/>
          <w:sz w:val="22"/>
          <w:szCs w:val="22"/>
          <w:shd w:val="clear" w:color="auto" w:fill="FFFF99"/>
          <w:rtl/>
        </w:rPr>
        <w:t xml:space="preserve">. </w:t>
      </w:r>
    </w:p>
    <w:p w14:paraId="7D37FDE9"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6814C60F"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13.4.1989</w:t>
      </w:r>
    </w:p>
    <w:p w14:paraId="7FFF155F"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8</w:t>
      </w:r>
    </w:p>
    <w:p w14:paraId="77E3DB3D"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45" w:history="1">
        <w:r w:rsidRPr="00B01BF0">
          <w:rPr>
            <w:rStyle w:val="Hyperlink"/>
            <w:rFonts w:cs="FrankRuehl" w:hint="cs"/>
            <w:vanish/>
            <w:szCs w:val="20"/>
            <w:shd w:val="clear" w:color="auto" w:fill="FFFF99"/>
            <w:rtl/>
          </w:rPr>
          <w:t>ס"ח תשמ"ט מס' 1274</w:t>
        </w:r>
      </w:hyperlink>
      <w:r w:rsidRPr="00B01BF0">
        <w:rPr>
          <w:rStyle w:val="default"/>
          <w:rFonts w:cs="FrankRuehl" w:hint="cs"/>
          <w:vanish/>
          <w:sz w:val="20"/>
          <w:szCs w:val="20"/>
          <w:shd w:val="clear" w:color="auto" w:fill="FFFF99"/>
          <w:rtl/>
        </w:rPr>
        <w:t xml:space="preserve"> מיום 13.4.1989 עמ' 50</w:t>
      </w:r>
      <w:r w:rsidR="00B25453" w:rsidRPr="00B01BF0">
        <w:rPr>
          <w:rStyle w:val="default"/>
          <w:rFonts w:cs="FrankRuehl" w:hint="cs"/>
          <w:vanish/>
          <w:sz w:val="20"/>
          <w:szCs w:val="20"/>
          <w:shd w:val="clear" w:color="auto" w:fill="FFFF99"/>
          <w:rtl/>
        </w:rPr>
        <w:t xml:space="preserve"> (</w:t>
      </w:r>
      <w:hyperlink r:id="rId146" w:history="1">
        <w:r w:rsidR="00B25453" w:rsidRPr="00B01BF0">
          <w:rPr>
            <w:rStyle w:val="Hyperlink"/>
            <w:rFonts w:cs="FrankRuehl" w:hint="cs"/>
            <w:vanish/>
            <w:szCs w:val="20"/>
            <w:shd w:val="clear" w:color="auto" w:fill="FFFF99"/>
            <w:rtl/>
          </w:rPr>
          <w:t>ה"ח 1892</w:t>
        </w:r>
      </w:hyperlink>
      <w:r w:rsidR="00B25453" w:rsidRPr="00B01BF0">
        <w:rPr>
          <w:rStyle w:val="default"/>
          <w:rFonts w:cs="FrankRuehl" w:hint="cs"/>
          <w:vanish/>
          <w:sz w:val="20"/>
          <w:szCs w:val="20"/>
          <w:shd w:val="clear" w:color="auto" w:fill="FFFF99"/>
          <w:rtl/>
        </w:rPr>
        <w:t>)</w:t>
      </w:r>
    </w:p>
    <w:p w14:paraId="7B5EAB91" w14:textId="77777777" w:rsidR="008D244A" w:rsidRPr="00B01BF0" w:rsidRDefault="008D244A">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 xml:space="preserve">(א) משהוגשה בקשת ביצוע, ימציא המוציא לפועל לחייב אזהרה למלא אחרי פסק הדין תוך תקופה שתיקבע באזהרה; לאזהרה יצורף העתק מאושר של פסק הדין או של הפסיקתה, אם לא הומצאו לחייב קודם לכן. ציווה ראש ההוצאה לפועל על תשלום החוב כאמור בסעיף 69(ב), יצורף לאזהרה גם העתק הצו. </w:t>
      </w:r>
      <w:r w:rsidRPr="00B01BF0">
        <w:rPr>
          <w:rStyle w:val="default"/>
          <w:rFonts w:cs="FrankRuehl" w:hint="cs"/>
          <w:vanish/>
          <w:sz w:val="22"/>
          <w:szCs w:val="22"/>
          <w:u w:val="single"/>
          <w:shd w:val="clear" w:color="auto" w:fill="FFFF99"/>
          <w:rtl/>
        </w:rPr>
        <w:t>בסעיף קטן זה, "העתק פסיקתה או צו" - לרבות נוסח של פסיקתה או של צו שנכלל באזהרה אשר הופקה באמצעות מערכת ממוכנת</w:t>
      </w:r>
      <w:r w:rsidRPr="00B01BF0">
        <w:rPr>
          <w:rStyle w:val="default"/>
          <w:rFonts w:cs="FrankRuehl" w:hint="cs"/>
          <w:vanish/>
          <w:sz w:val="22"/>
          <w:szCs w:val="22"/>
          <w:shd w:val="clear" w:color="auto" w:fill="FFFF99"/>
          <w:rtl/>
        </w:rPr>
        <w:t>.</w:t>
      </w:r>
    </w:p>
    <w:p w14:paraId="79E8D5FB"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7465E535"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15.11.1994</w:t>
      </w:r>
    </w:p>
    <w:p w14:paraId="0417192B"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052D444A"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47"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284</w:t>
      </w:r>
      <w:r w:rsidR="003E67AF" w:rsidRPr="00B01BF0">
        <w:rPr>
          <w:rStyle w:val="default"/>
          <w:rFonts w:cs="FrankRuehl" w:hint="cs"/>
          <w:vanish/>
          <w:sz w:val="20"/>
          <w:szCs w:val="20"/>
          <w:shd w:val="clear" w:color="auto" w:fill="FFFF99"/>
          <w:rtl/>
        </w:rPr>
        <w:t xml:space="preserve"> (</w:t>
      </w:r>
      <w:hyperlink r:id="rId148"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149"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34A1912B" w14:textId="77777777" w:rsidR="008D244A" w:rsidRPr="00B01BF0" w:rsidRDefault="008D244A">
      <w:pPr>
        <w:pStyle w:val="P00"/>
        <w:ind w:left="0" w:right="1134"/>
        <w:rPr>
          <w:rStyle w:val="default"/>
          <w:rFonts w:cs="FrankRuehl" w:hint="cs"/>
          <w:strike/>
          <w:vanish/>
          <w:sz w:val="22"/>
          <w:szCs w:val="22"/>
          <w:shd w:val="clear" w:color="auto" w:fill="FFFF99"/>
          <w:rtl/>
        </w:rPr>
      </w:pPr>
      <w:r w:rsidRPr="00B01BF0">
        <w:rPr>
          <w:rStyle w:val="default"/>
          <w:rFonts w:cs="FrankRuehl" w:hint="cs"/>
          <w:vanish/>
          <w:sz w:val="22"/>
          <w:szCs w:val="22"/>
          <w:shd w:val="clear" w:color="auto" w:fill="FFFF99"/>
          <w:rtl/>
        </w:rPr>
        <w:t>7.</w:t>
      </w: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(א) משהוגשה בקשת ביצוע, ימציא המוציא לפועל לחייב אזהרה למלא אחרי פסק הדין תוך תקופה שתיקבע באזהרה; לאזהרה יצורף העתק מאושר של פסק הדין או של הפסיקתה, אם לא הומצאו לחייב קודם לכן. ציווה ראש ההוצאה לפועל על תשלום החוב כאמור בסעיף 69(ב), יצורף לאזהרה גם העתק הצו. בסעיף קטן זה,</w:t>
      </w:r>
      <w:r w:rsidRPr="00B01BF0">
        <w:rPr>
          <w:rStyle w:val="default"/>
          <w:rFonts w:cs="FrankRuehl" w:hint="cs"/>
          <w:strike/>
          <w:vanish/>
          <w:sz w:val="22"/>
          <w:szCs w:val="22"/>
          <w:u w:val="single"/>
          <w:shd w:val="clear" w:color="auto" w:fill="FFFF99"/>
          <w:rtl/>
        </w:rPr>
        <w:t xml:space="preserve"> </w:t>
      </w:r>
      <w:r w:rsidRPr="00B01BF0">
        <w:rPr>
          <w:rStyle w:val="default"/>
          <w:rFonts w:cs="FrankRuehl" w:hint="cs"/>
          <w:strike/>
          <w:vanish/>
          <w:sz w:val="22"/>
          <w:szCs w:val="22"/>
          <w:shd w:val="clear" w:color="auto" w:fill="FFFF99"/>
          <w:rtl/>
        </w:rPr>
        <w:t>"העתק פסיקתה או צו" - לרבות נוסח של פסיקתה או של צו שנכלל באזהרה אשר הופקה באמצעות מערכת ממוכנת.</w:t>
      </w:r>
    </w:p>
    <w:p w14:paraId="354AE0A2" w14:textId="77777777" w:rsidR="008D244A" w:rsidRPr="00B01BF0" w:rsidRDefault="008D244A">
      <w:pPr>
        <w:pStyle w:val="P00"/>
        <w:spacing w:before="0"/>
        <w:ind w:left="0" w:right="1134"/>
        <w:rPr>
          <w:rStyle w:val="default"/>
          <w:rFonts w:cs="FrankRuehl" w:hint="cs"/>
          <w:vanish/>
          <w:sz w:val="22"/>
          <w:szCs w:val="22"/>
          <w:u w:val="single"/>
          <w:shd w:val="clear" w:color="auto" w:fill="FFFF99"/>
          <w:rtl/>
        </w:rPr>
      </w:pPr>
      <w:r w:rsidRPr="00B01BF0">
        <w:rPr>
          <w:rStyle w:val="default"/>
          <w:rFonts w:cs="FrankRuehl"/>
          <w:vanish/>
          <w:sz w:val="22"/>
          <w:szCs w:val="22"/>
          <w:shd w:val="clear" w:color="auto" w:fill="FFFF99"/>
          <w:rtl/>
        </w:rPr>
        <w:tab/>
      </w:r>
      <w:r w:rsidRPr="00B01BF0">
        <w:rPr>
          <w:rStyle w:val="default"/>
          <w:rFonts w:cs="FrankRuehl"/>
          <w:vanish/>
          <w:sz w:val="22"/>
          <w:szCs w:val="22"/>
          <w:u w:val="single"/>
          <w:shd w:val="clear" w:color="auto" w:fill="FFFF99"/>
          <w:rtl/>
        </w:rPr>
        <w:t>(א)</w:t>
      </w:r>
      <w:r w:rsidRPr="00B01BF0">
        <w:rPr>
          <w:rStyle w:val="default"/>
          <w:rFonts w:cs="FrankRuehl"/>
          <w:vanish/>
          <w:sz w:val="22"/>
          <w:szCs w:val="22"/>
          <w:u w:val="single"/>
          <w:shd w:val="clear" w:color="auto" w:fill="FFFF99"/>
          <w:rtl/>
        </w:rPr>
        <w:tab/>
        <w:t>משה</w:t>
      </w:r>
      <w:r w:rsidRPr="00B01BF0">
        <w:rPr>
          <w:rStyle w:val="default"/>
          <w:rFonts w:cs="FrankRuehl" w:hint="cs"/>
          <w:vanish/>
          <w:sz w:val="22"/>
          <w:szCs w:val="22"/>
          <w:u w:val="single"/>
          <w:shd w:val="clear" w:color="auto" w:fill="FFFF99"/>
          <w:rtl/>
        </w:rPr>
        <w:t xml:space="preserve">וגשה בקשת ביצוע, ימציא המוציא לפועל לחייב אזהרה שעליו למלא אחר פסק-הדין, או לשלם את החוב הפסוק בשיעורים שנקבעו בהוראת תשלום לפי סעיף 69א או בצו לפי סעיף 69(ב), </w:t>
      </w:r>
      <w:r w:rsidRPr="00B01BF0">
        <w:rPr>
          <w:rStyle w:val="default"/>
          <w:rFonts w:cs="FrankRuehl"/>
          <w:vanish/>
          <w:sz w:val="22"/>
          <w:szCs w:val="22"/>
          <w:u w:val="single"/>
          <w:shd w:val="clear" w:color="auto" w:fill="FFFF99"/>
          <w:rtl/>
        </w:rPr>
        <w:t>או ל</w:t>
      </w:r>
      <w:r w:rsidRPr="00B01BF0">
        <w:rPr>
          <w:rStyle w:val="default"/>
          <w:rFonts w:cs="FrankRuehl" w:hint="cs"/>
          <w:vanish/>
          <w:sz w:val="22"/>
          <w:szCs w:val="22"/>
          <w:u w:val="single"/>
          <w:shd w:val="clear" w:color="auto" w:fill="FFFF99"/>
          <w:rtl/>
        </w:rPr>
        <w:t>הגיש בקשה לצו</w:t>
      </w:r>
      <w:r w:rsidRPr="00B01BF0">
        <w:rPr>
          <w:rStyle w:val="default"/>
          <w:rFonts w:cs="FrankRuehl"/>
          <w:vanish/>
          <w:sz w:val="22"/>
          <w:szCs w:val="22"/>
          <w:u w:val="single"/>
          <w:shd w:val="clear" w:color="auto" w:fill="FFFF99"/>
          <w:rtl/>
        </w:rPr>
        <w:t xml:space="preserve"> ת</w:t>
      </w:r>
      <w:r w:rsidRPr="00B01BF0">
        <w:rPr>
          <w:rStyle w:val="default"/>
          <w:rFonts w:cs="FrankRuehl" w:hint="cs"/>
          <w:vanish/>
          <w:sz w:val="22"/>
          <w:szCs w:val="22"/>
          <w:u w:val="single"/>
          <w:shd w:val="clear" w:color="auto" w:fill="FFFF99"/>
          <w:rtl/>
        </w:rPr>
        <w:t xml:space="preserve">שלומים לפי סעיף 7א, והכל בתוך תקופה של 20 ימים מיום המצאת האזהרה; לאזהרה יצורף העתק מאושר של פסק הדין או העתק הפסיקתה, אם לא הומצאו לחייב קודם לכן, וכן העתק הוראת תשלום או הצו כאמור; לענין זה, "העתק" של פסיקתה, הוראת תשלום או צו </w:t>
      </w:r>
      <w:r w:rsidRPr="00B01BF0">
        <w:rPr>
          <w:rStyle w:val="default"/>
          <w:rFonts w:cs="FrankRuehl"/>
          <w:vanish/>
          <w:sz w:val="22"/>
          <w:szCs w:val="22"/>
          <w:u w:val="single"/>
          <w:shd w:val="clear" w:color="auto" w:fill="FFFF99"/>
          <w:rtl/>
        </w:rPr>
        <w:t>– לר</w:t>
      </w:r>
      <w:r w:rsidRPr="00B01BF0">
        <w:rPr>
          <w:rStyle w:val="default"/>
          <w:rFonts w:cs="FrankRuehl" w:hint="cs"/>
          <w:vanish/>
          <w:sz w:val="22"/>
          <w:szCs w:val="22"/>
          <w:u w:val="single"/>
          <w:shd w:val="clear" w:color="auto" w:fill="FFFF99"/>
          <w:rtl/>
        </w:rPr>
        <w:t>בות</w:t>
      </w:r>
      <w:r w:rsidRPr="00B01BF0">
        <w:rPr>
          <w:rStyle w:val="default"/>
          <w:rFonts w:cs="FrankRuehl"/>
          <w:vanish/>
          <w:sz w:val="22"/>
          <w:szCs w:val="22"/>
          <w:u w:val="single"/>
          <w:shd w:val="clear" w:color="auto" w:fill="FFFF99"/>
          <w:rtl/>
        </w:rPr>
        <w:t xml:space="preserve"> נ</w:t>
      </w:r>
      <w:r w:rsidRPr="00B01BF0">
        <w:rPr>
          <w:rStyle w:val="default"/>
          <w:rFonts w:cs="FrankRuehl" w:hint="cs"/>
          <w:vanish/>
          <w:sz w:val="22"/>
          <w:szCs w:val="22"/>
          <w:u w:val="single"/>
          <w:shd w:val="clear" w:color="auto" w:fill="FFFF99"/>
          <w:rtl/>
        </w:rPr>
        <w:t>ו</w:t>
      </w:r>
      <w:r w:rsidRPr="00B01BF0">
        <w:rPr>
          <w:rStyle w:val="default"/>
          <w:rFonts w:cs="FrankRuehl"/>
          <w:vanish/>
          <w:sz w:val="22"/>
          <w:szCs w:val="22"/>
          <w:u w:val="single"/>
          <w:shd w:val="clear" w:color="auto" w:fill="FFFF99"/>
          <w:rtl/>
        </w:rPr>
        <w:t>סח</w:t>
      </w:r>
      <w:r w:rsidRPr="00B01BF0">
        <w:rPr>
          <w:rStyle w:val="default"/>
          <w:rFonts w:cs="FrankRuehl" w:hint="cs"/>
          <w:vanish/>
          <w:sz w:val="22"/>
          <w:szCs w:val="22"/>
          <w:u w:val="single"/>
          <w:shd w:val="clear" w:color="auto" w:fill="FFFF99"/>
          <w:rtl/>
        </w:rPr>
        <w:t xml:space="preserve"> של פסיקתה, ש</w:t>
      </w:r>
      <w:r w:rsidRPr="00B01BF0">
        <w:rPr>
          <w:rStyle w:val="default"/>
          <w:rFonts w:cs="FrankRuehl"/>
          <w:vanish/>
          <w:sz w:val="22"/>
          <w:szCs w:val="22"/>
          <w:u w:val="single"/>
          <w:shd w:val="clear" w:color="auto" w:fill="FFFF99"/>
          <w:rtl/>
        </w:rPr>
        <w:t xml:space="preserve">ל </w:t>
      </w:r>
      <w:r w:rsidRPr="00B01BF0">
        <w:rPr>
          <w:rStyle w:val="default"/>
          <w:rFonts w:cs="FrankRuehl" w:hint="cs"/>
          <w:vanish/>
          <w:sz w:val="22"/>
          <w:szCs w:val="22"/>
          <w:u w:val="single"/>
          <w:shd w:val="clear" w:color="auto" w:fill="FFFF99"/>
          <w:rtl/>
        </w:rPr>
        <w:t>הוראת תשלום א</w:t>
      </w:r>
      <w:r w:rsidRPr="00B01BF0">
        <w:rPr>
          <w:rStyle w:val="default"/>
          <w:rFonts w:cs="FrankRuehl"/>
          <w:vanish/>
          <w:sz w:val="22"/>
          <w:szCs w:val="22"/>
          <w:u w:val="single"/>
          <w:shd w:val="clear" w:color="auto" w:fill="FFFF99"/>
          <w:rtl/>
        </w:rPr>
        <w:t>ו</w:t>
      </w:r>
      <w:r w:rsidRPr="00B01BF0">
        <w:rPr>
          <w:rStyle w:val="default"/>
          <w:rFonts w:cs="FrankRuehl" w:hint="cs"/>
          <w:vanish/>
          <w:sz w:val="22"/>
          <w:szCs w:val="22"/>
          <w:u w:val="single"/>
          <w:shd w:val="clear" w:color="auto" w:fill="FFFF99"/>
          <w:rtl/>
        </w:rPr>
        <w:t xml:space="preserve"> של צו שנכלל באזהרה ואשר הופק באמצעות מערכת ממוכנת.</w:t>
      </w:r>
    </w:p>
    <w:p w14:paraId="149881AB" w14:textId="77777777" w:rsidR="008D244A" w:rsidRPr="00B01BF0" w:rsidRDefault="008D244A">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 xml:space="preserve">(ב) לא יוחל בביצוע פסק הדין אלא לאחר המצאת האזהרה כאמור בסעיף קטן (א) ולאחר שעברה התקופה שנקבעה באזהרה, זולת אם ראה ראש ההוצאה לפועל שנסיבות העניין מצדיקות נקיטת הליך לפני כן. </w:t>
      </w:r>
    </w:p>
    <w:p w14:paraId="39B3364B" w14:textId="77777777" w:rsidR="008D244A" w:rsidRPr="00B01BF0" w:rsidRDefault="008D244A">
      <w:pPr>
        <w:pStyle w:val="P00"/>
        <w:spacing w:before="0"/>
        <w:ind w:left="0" w:right="1134"/>
        <w:rPr>
          <w:rStyle w:val="default"/>
          <w:rFonts w:cs="FrankRuehl" w:hint="cs"/>
          <w:vanish/>
          <w:sz w:val="22"/>
          <w:szCs w:val="22"/>
          <w:u w:val="single"/>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(ב) ההמצאה של האזהרה לידי החייב תהיה באחת מאלה:</w:t>
      </w:r>
    </w:p>
    <w:p w14:paraId="2B36A56D" w14:textId="77777777" w:rsidR="008D244A" w:rsidRPr="00B01BF0" w:rsidRDefault="008D244A">
      <w:pPr>
        <w:pStyle w:val="P00"/>
        <w:tabs>
          <w:tab w:val="clear" w:pos="6259"/>
        </w:tabs>
        <w:spacing w:before="0"/>
        <w:ind w:left="1021"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(1) במשלוח בדואר רשום לפי מענו של החייב, עם אישור מסירה;</w:t>
      </w:r>
    </w:p>
    <w:p w14:paraId="6A7519B1" w14:textId="77777777" w:rsidR="008D244A" w:rsidRPr="00B01BF0" w:rsidRDefault="008D244A">
      <w:pPr>
        <w:pStyle w:val="P00"/>
        <w:tabs>
          <w:tab w:val="clear" w:pos="6259"/>
        </w:tabs>
        <w:spacing w:before="0"/>
        <w:ind w:left="1021" w:right="1134"/>
        <w:rPr>
          <w:rStyle w:val="default"/>
          <w:rFonts w:cs="FrankRuehl" w:hint="cs"/>
          <w:vanish/>
          <w:sz w:val="2"/>
          <w:szCs w:val="2"/>
          <w:u w:val="single"/>
          <w:shd w:val="clear" w:color="auto" w:fill="FFFF99"/>
          <w:rtl/>
        </w:rPr>
      </w:pPr>
      <w:r w:rsidRPr="00B01BF0">
        <w:rPr>
          <w:rStyle w:val="default"/>
          <w:rFonts w:cs="FrankRuehl" w:hint="cs"/>
          <w:vanish/>
          <w:sz w:val="22"/>
          <w:szCs w:val="22"/>
          <w:u w:val="single"/>
          <w:shd w:val="clear" w:color="auto" w:fill="FFFF99"/>
          <w:rtl/>
        </w:rPr>
        <w:t xml:space="preserve">(2) במסירה על-ידי פקיד בית המשפט, על - ידי עורך דין, פקידו או שליח מטעמו, או על-ידי אדם שהמוציא לפועל הסמיכו לכך. </w:t>
      </w:r>
    </w:p>
    <w:p w14:paraId="29678600" w14:textId="77777777" w:rsidR="008D244A" w:rsidRPr="00B01BF0" w:rsidRDefault="008D244A">
      <w:pPr>
        <w:pStyle w:val="P00"/>
        <w:spacing w:before="0"/>
        <w:ind w:left="0" w:right="1134"/>
        <w:rPr>
          <w:rStyle w:val="default"/>
          <w:rFonts w:cs="FrankRuehl" w:hint="cs"/>
          <w:vanish/>
          <w:sz w:val="2"/>
          <w:szCs w:val="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(ג)</w:t>
      </w:r>
      <w:r w:rsidRPr="00B01BF0">
        <w:rPr>
          <w:rStyle w:val="default"/>
          <w:rFonts w:cs="FrankRuehl" w:hint="cs"/>
          <w:vanish/>
          <w:sz w:val="22"/>
          <w:szCs w:val="22"/>
          <w:u w:val="single"/>
          <w:shd w:val="clear" w:color="auto" w:fill="FFFF99"/>
          <w:rtl/>
        </w:rPr>
        <w:tab/>
        <w:t>לא ניתן למצוא את החייב, יכולה ההמצאה להיות לידי בן משפחתו הגר עמו ושנראה שמלאו לו 18 שנים; היה החייב תאגיד או חבר-בני-אדם, תהיה ההמצאה במסירה במשרדו הרשום</w:t>
      </w:r>
      <w:r w:rsidRPr="00B01BF0">
        <w:rPr>
          <w:rStyle w:val="default"/>
          <w:rFonts w:cs="FrankRuehl" w:hint="cs"/>
          <w:vanish/>
          <w:sz w:val="22"/>
          <w:szCs w:val="22"/>
          <w:shd w:val="clear" w:color="auto" w:fill="FFFF99"/>
          <w:rtl/>
        </w:rPr>
        <w:t>.</w:t>
      </w:r>
    </w:p>
    <w:p w14:paraId="038C7AA8" w14:textId="77777777" w:rsidR="008D244A" w:rsidRPr="00B01BF0" w:rsidRDefault="008D244A">
      <w:pPr>
        <w:pStyle w:val="P00"/>
        <w:spacing w:before="0"/>
        <w:ind w:left="0" w:right="1134"/>
        <w:rPr>
          <w:rStyle w:val="default"/>
          <w:rFonts w:cs="FrankRuehl" w:hint="cs"/>
          <w:vanish/>
          <w:sz w:val="22"/>
          <w:szCs w:val="22"/>
          <w:u w:val="single"/>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(ד)</w:t>
      </w:r>
      <w:r w:rsidRPr="00B01BF0">
        <w:rPr>
          <w:rStyle w:val="default"/>
          <w:rFonts w:cs="FrankRuehl"/>
          <w:vanish/>
          <w:sz w:val="22"/>
          <w:szCs w:val="22"/>
          <w:u w:val="single"/>
          <w:shd w:val="clear" w:color="auto" w:fill="FFFF99"/>
          <w:rtl/>
        </w:rPr>
        <w:tab/>
        <w:t>סיר</w:t>
      </w:r>
      <w:r w:rsidRPr="00B01BF0">
        <w:rPr>
          <w:rStyle w:val="default"/>
          <w:rFonts w:cs="FrankRuehl" w:hint="cs"/>
          <w:vanish/>
          <w:sz w:val="22"/>
          <w:szCs w:val="22"/>
          <w:u w:val="single"/>
          <w:shd w:val="clear" w:color="auto" w:fill="FFFF99"/>
          <w:rtl/>
        </w:rPr>
        <w:t xml:space="preserve">ב החייב או מי שניתן להמציא לו את האזהרה כאמור בסעיף קטן (ג), לקבל את האזהרה או לחתום </w:t>
      </w:r>
      <w:r w:rsidRPr="00B01BF0">
        <w:rPr>
          <w:rStyle w:val="default"/>
          <w:rFonts w:cs="FrankRuehl"/>
          <w:vanish/>
          <w:sz w:val="22"/>
          <w:szCs w:val="22"/>
          <w:u w:val="single"/>
          <w:shd w:val="clear" w:color="auto" w:fill="FFFF99"/>
          <w:rtl/>
        </w:rPr>
        <w:t>על א</w:t>
      </w:r>
      <w:r w:rsidRPr="00B01BF0">
        <w:rPr>
          <w:rStyle w:val="default"/>
          <w:rFonts w:cs="FrankRuehl" w:hint="cs"/>
          <w:vanish/>
          <w:sz w:val="22"/>
          <w:szCs w:val="22"/>
          <w:u w:val="single"/>
          <w:shd w:val="clear" w:color="auto" w:fill="FFFF99"/>
          <w:rtl/>
        </w:rPr>
        <w:t>ישור מסירה, י</w:t>
      </w:r>
      <w:r w:rsidRPr="00B01BF0">
        <w:rPr>
          <w:rStyle w:val="default"/>
          <w:rFonts w:cs="FrankRuehl"/>
          <w:vanish/>
          <w:sz w:val="22"/>
          <w:szCs w:val="22"/>
          <w:u w:val="single"/>
          <w:shd w:val="clear" w:color="auto" w:fill="FFFF99"/>
          <w:rtl/>
        </w:rPr>
        <w:t>רא</w:t>
      </w:r>
      <w:r w:rsidRPr="00B01BF0">
        <w:rPr>
          <w:rStyle w:val="default"/>
          <w:rFonts w:cs="FrankRuehl" w:hint="cs"/>
          <w:vanish/>
          <w:sz w:val="22"/>
          <w:szCs w:val="22"/>
          <w:u w:val="single"/>
          <w:shd w:val="clear" w:color="auto" w:fill="FFFF99"/>
          <w:rtl/>
        </w:rPr>
        <w:t>ו את החייב כמי שהומצאה לו האזהרה כדין; הערת פקיד הדואר או המוסר בדבר הסירוב תהווה ראיה לאמיתותה.</w:t>
      </w:r>
    </w:p>
    <w:p w14:paraId="3F4A2B8A" w14:textId="77777777" w:rsidR="008D244A" w:rsidRPr="00B01BF0" w:rsidRDefault="008D244A">
      <w:pPr>
        <w:pStyle w:val="P00"/>
        <w:tabs>
          <w:tab w:val="clear" w:pos="624"/>
          <w:tab w:val="clear" w:pos="1474"/>
          <w:tab w:val="clear" w:pos="2835"/>
          <w:tab w:val="left" w:pos="-3"/>
          <w:tab w:val="left" w:pos="987"/>
        </w:tabs>
        <w:spacing w:before="0"/>
        <w:ind w:left="-6" w:right="1134" w:firstLine="658"/>
        <w:rPr>
          <w:rStyle w:val="default"/>
          <w:rFonts w:cs="FrankRuehl" w:hint="cs"/>
          <w:vanish/>
          <w:sz w:val="22"/>
          <w:szCs w:val="22"/>
          <w:shd w:val="clear" w:color="auto" w:fill="FFFF99"/>
          <w:rtl/>
        </w:rPr>
      </w:pPr>
      <w:r w:rsidRPr="00B01BF0">
        <w:rPr>
          <w:rStyle w:val="default"/>
          <w:rFonts w:cs="FrankRuehl" w:hint="cs"/>
          <w:strike/>
          <w:vanish/>
          <w:sz w:val="22"/>
          <w:szCs w:val="22"/>
          <w:shd w:val="clear" w:color="auto" w:fill="FFFF99"/>
          <w:rtl/>
        </w:rPr>
        <w:t>(ב)</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(ה)</w:t>
      </w:r>
      <w:r w:rsidRPr="00B01BF0">
        <w:rPr>
          <w:rStyle w:val="default"/>
          <w:rFonts w:cs="FrankRuehl" w:hint="cs"/>
          <w:vanish/>
          <w:sz w:val="22"/>
          <w:szCs w:val="22"/>
          <w:shd w:val="clear" w:color="auto" w:fill="FFFF99"/>
          <w:rtl/>
        </w:rPr>
        <w:t xml:space="preserve"> לא יוחל בביצוע פסק הדין אלא לאחר המצאת האזהרה כאמור בסעיף קטן (א) ולאחר שעברה התקופה שנקבעה באזהרה, זולת אם ראה ראש ההוצאה לפועל שנסיבות הענין מצדיקות נקיטת הליך לפני כן.</w:t>
      </w:r>
    </w:p>
    <w:p w14:paraId="1B7522EE"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77C9B71C"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27.6.1999</w:t>
      </w:r>
    </w:p>
    <w:p w14:paraId="1082A549"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19</w:t>
      </w:r>
    </w:p>
    <w:p w14:paraId="7F0B9B96"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50" w:history="1">
        <w:r w:rsidRPr="00B01BF0">
          <w:rPr>
            <w:rStyle w:val="Hyperlink"/>
            <w:rFonts w:cs="FrankRuehl" w:hint="cs"/>
            <w:vanish/>
            <w:szCs w:val="20"/>
            <w:shd w:val="clear" w:color="auto" w:fill="FFFF99"/>
            <w:rtl/>
          </w:rPr>
          <w:t>ס"ח תשנ"ט מס' 1708</w:t>
        </w:r>
      </w:hyperlink>
      <w:r w:rsidRPr="00B01BF0">
        <w:rPr>
          <w:rStyle w:val="default"/>
          <w:rFonts w:cs="FrankRuehl" w:hint="cs"/>
          <w:vanish/>
          <w:sz w:val="20"/>
          <w:szCs w:val="20"/>
          <w:shd w:val="clear" w:color="auto" w:fill="FFFF99"/>
          <w:rtl/>
        </w:rPr>
        <w:t xml:space="preserve"> מיום 29.4.1999 עמ' 138</w:t>
      </w:r>
      <w:r w:rsidR="003E67AF" w:rsidRPr="00B01BF0">
        <w:rPr>
          <w:rStyle w:val="default"/>
          <w:rFonts w:cs="FrankRuehl" w:hint="cs"/>
          <w:vanish/>
          <w:sz w:val="20"/>
          <w:szCs w:val="20"/>
          <w:shd w:val="clear" w:color="auto" w:fill="FFFF99"/>
          <w:rtl/>
        </w:rPr>
        <w:t xml:space="preserve"> (</w:t>
      </w:r>
      <w:hyperlink r:id="rId151" w:history="1">
        <w:r w:rsidR="003E67AF" w:rsidRPr="00B01BF0">
          <w:rPr>
            <w:rStyle w:val="Hyperlink"/>
            <w:rFonts w:cs="FrankRuehl" w:hint="cs"/>
            <w:vanish/>
            <w:szCs w:val="20"/>
            <w:shd w:val="clear" w:color="auto" w:fill="FFFF99"/>
            <w:rtl/>
          </w:rPr>
          <w:t>ה"ח 2635</w:t>
        </w:r>
      </w:hyperlink>
      <w:r w:rsidR="003E67AF" w:rsidRPr="00B01BF0">
        <w:rPr>
          <w:rStyle w:val="default"/>
          <w:rFonts w:cs="FrankRuehl" w:hint="cs"/>
          <w:vanish/>
          <w:sz w:val="20"/>
          <w:szCs w:val="20"/>
          <w:shd w:val="clear" w:color="auto" w:fill="FFFF99"/>
          <w:rtl/>
        </w:rPr>
        <w:t>)</w:t>
      </w:r>
    </w:p>
    <w:p w14:paraId="7B5CC0ED" w14:textId="77777777" w:rsidR="008D244A" w:rsidRPr="00B01BF0" w:rsidRDefault="008D244A">
      <w:pPr>
        <w:pStyle w:val="P0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משה</w:t>
      </w:r>
      <w:r w:rsidRPr="00B01BF0">
        <w:rPr>
          <w:rStyle w:val="default"/>
          <w:rFonts w:cs="FrankRuehl" w:hint="cs"/>
          <w:vanish/>
          <w:sz w:val="22"/>
          <w:szCs w:val="22"/>
          <w:shd w:val="clear" w:color="auto" w:fill="FFFF99"/>
          <w:rtl/>
        </w:rPr>
        <w:t xml:space="preserve">וגשה בקשת ביצוע, ימציא המוציא לפועל לחייב אזהרה שעליו למלא אחר פסק-הדין, או לשלם את החוב הפסוק בשיעורים שנקבעו בהוראת תשלום לפי סעיף 69א או בצו לפי סעיף 69(ב), </w:t>
      </w:r>
      <w:r w:rsidRPr="00B01BF0">
        <w:rPr>
          <w:rStyle w:val="default"/>
          <w:rFonts w:cs="FrankRuehl"/>
          <w:vanish/>
          <w:sz w:val="22"/>
          <w:szCs w:val="22"/>
          <w:shd w:val="clear" w:color="auto" w:fill="FFFF99"/>
          <w:rtl/>
        </w:rPr>
        <w:t>או ל</w:t>
      </w:r>
      <w:r w:rsidRPr="00B01BF0">
        <w:rPr>
          <w:rStyle w:val="default"/>
          <w:rFonts w:cs="FrankRuehl" w:hint="cs"/>
          <w:vanish/>
          <w:sz w:val="22"/>
          <w:szCs w:val="22"/>
          <w:shd w:val="clear" w:color="auto" w:fill="FFFF99"/>
          <w:rtl/>
        </w:rPr>
        <w:t>הגיש בקשה לצו</w:t>
      </w:r>
      <w:r w:rsidRPr="00B01BF0">
        <w:rPr>
          <w:rStyle w:val="default"/>
          <w:rFonts w:cs="FrankRuehl"/>
          <w:vanish/>
          <w:sz w:val="22"/>
          <w:szCs w:val="22"/>
          <w:shd w:val="clear" w:color="auto" w:fill="FFFF99"/>
          <w:rtl/>
        </w:rPr>
        <w:t xml:space="preserve"> ת</w:t>
      </w:r>
      <w:r w:rsidRPr="00B01BF0">
        <w:rPr>
          <w:rStyle w:val="default"/>
          <w:rFonts w:cs="FrankRuehl" w:hint="cs"/>
          <w:vanish/>
          <w:sz w:val="22"/>
          <w:szCs w:val="22"/>
          <w:shd w:val="clear" w:color="auto" w:fill="FFFF99"/>
          <w:rtl/>
        </w:rPr>
        <w:t xml:space="preserve">שלומים לפי סעיף 7א, והכל בתוך תקופה של 20 ימים מיום המצאת האזהרה; לאזהרה יצורף העתק מאושר של פסק הדין או העתק הפסיקתה, אם לא הומצאו לחייב קודם לכן, וכן העתק הוראת תשלום או הצו כאמור; לענין זה, "העתק" של פסיקתה, הוראת תשלום או צו </w:t>
      </w:r>
      <w:r w:rsidRPr="00B01BF0">
        <w:rPr>
          <w:rStyle w:val="default"/>
          <w:rFonts w:cs="FrankRuehl"/>
          <w:vanish/>
          <w:sz w:val="22"/>
          <w:szCs w:val="22"/>
          <w:shd w:val="clear" w:color="auto" w:fill="FFFF99"/>
          <w:rtl/>
        </w:rPr>
        <w:t>– לר</w:t>
      </w:r>
      <w:r w:rsidRPr="00B01BF0">
        <w:rPr>
          <w:rStyle w:val="default"/>
          <w:rFonts w:cs="FrankRuehl" w:hint="cs"/>
          <w:vanish/>
          <w:sz w:val="22"/>
          <w:szCs w:val="22"/>
          <w:shd w:val="clear" w:color="auto" w:fill="FFFF99"/>
          <w:rtl/>
        </w:rPr>
        <w:t>בות</w:t>
      </w:r>
      <w:r w:rsidRPr="00B01BF0">
        <w:rPr>
          <w:rStyle w:val="default"/>
          <w:rFonts w:cs="FrankRuehl"/>
          <w:vanish/>
          <w:sz w:val="22"/>
          <w:szCs w:val="22"/>
          <w:shd w:val="clear" w:color="auto" w:fill="FFFF99"/>
          <w:rtl/>
        </w:rPr>
        <w:t xml:space="preserve"> נ</w:t>
      </w:r>
      <w:r w:rsidRPr="00B01BF0">
        <w:rPr>
          <w:rStyle w:val="default"/>
          <w:rFonts w:cs="FrankRuehl" w:hint="cs"/>
          <w:vanish/>
          <w:sz w:val="22"/>
          <w:szCs w:val="22"/>
          <w:shd w:val="clear" w:color="auto" w:fill="FFFF99"/>
          <w:rtl/>
        </w:rPr>
        <w:t>ו</w:t>
      </w:r>
      <w:r w:rsidRPr="00B01BF0">
        <w:rPr>
          <w:rStyle w:val="default"/>
          <w:rFonts w:cs="FrankRuehl"/>
          <w:vanish/>
          <w:sz w:val="22"/>
          <w:szCs w:val="22"/>
          <w:shd w:val="clear" w:color="auto" w:fill="FFFF99"/>
          <w:rtl/>
        </w:rPr>
        <w:t>סח</w:t>
      </w:r>
      <w:r w:rsidRPr="00B01BF0">
        <w:rPr>
          <w:rStyle w:val="default"/>
          <w:rFonts w:cs="FrankRuehl" w:hint="cs"/>
          <w:vanish/>
          <w:sz w:val="22"/>
          <w:szCs w:val="22"/>
          <w:shd w:val="clear" w:color="auto" w:fill="FFFF99"/>
          <w:rtl/>
        </w:rPr>
        <w:t xml:space="preserve"> של פסיקתה, ש</w:t>
      </w:r>
      <w:r w:rsidRPr="00B01BF0">
        <w:rPr>
          <w:rStyle w:val="default"/>
          <w:rFonts w:cs="FrankRuehl"/>
          <w:vanish/>
          <w:sz w:val="22"/>
          <w:szCs w:val="22"/>
          <w:shd w:val="clear" w:color="auto" w:fill="FFFF99"/>
          <w:rtl/>
        </w:rPr>
        <w:t xml:space="preserve">ל </w:t>
      </w:r>
      <w:r w:rsidRPr="00B01BF0">
        <w:rPr>
          <w:rStyle w:val="default"/>
          <w:rFonts w:cs="FrankRuehl" w:hint="cs"/>
          <w:vanish/>
          <w:sz w:val="22"/>
          <w:szCs w:val="22"/>
          <w:shd w:val="clear" w:color="auto" w:fill="FFFF99"/>
          <w:rtl/>
        </w:rPr>
        <w:t>הוראת תשלום א</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 xml:space="preserve"> של צו שנכלל באזהרה ואשר הופק באמצעות מערכת ממוכנת.</w:t>
      </w:r>
    </w:p>
    <w:p w14:paraId="3062329E" w14:textId="77777777" w:rsidR="008D244A" w:rsidRPr="00B01BF0" w:rsidRDefault="008D244A">
      <w:pPr>
        <w:pStyle w:val="P00"/>
        <w:spacing w:before="0"/>
        <w:ind w:left="0" w:right="1134"/>
        <w:rPr>
          <w:rStyle w:val="default"/>
          <w:rFonts w:cs="FrankRuehl" w:hint="cs"/>
          <w:vanish/>
          <w:sz w:val="22"/>
          <w:szCs w:val="22"/>
          <w:u w:val="single"/>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(א1)</w:t>
      </w:r>
      <w:r w:rsidRPr="00B01BF0">
        <w:rPr>
          <w:rStyle w:val="default"/>
          <w:rFonts w:cs="FrankRuehl"/>
          <w:vanish/>
          <w:sz w:val="22"/>
          <w:szCs w:val="22"/>
          <w:u w:val="single"/>
          <w:shd w:val="clear" w:color="auto" w:fill="FFFF99"/>
          <w:rtl/>
        </w:rPr>
        <w:tab/>
        <w:t>האז</w:t>
      </w:r>
      <w:r w:rsidRPr="00B01BF0">
        <w:rPr>
          <w:rStyle w:val="default"/>
          <w:rFonts w:cs="FrankRuehl" w:hint="cs"/>
          <w:vanish/>
          <w:sz w:val="22"/>
          <w:szCs w:val="22"/>
          <w:u w:val="single"/>
          <w:shd w:val="clear" w:color="auto" w:fill="FFFF99"/>
          <w:rtl/>
        </w:rPr>
        <w:t>הרה תכלול, לפי הענין, הודעה לחייב כי אם אין ביכולתו לעמוד בתשלום החוב הפסוק במלואו או בתשלומים שנקבעו לו, עליו להתייצב לחקירת יכולת בלשכת ההוצאה לפועל, בתוך 21 ימים מי</w:t>
      </w:r>
      <w:r w:rsidRPr="00B01BF0">
        <w:rPr>
          <w:rStyle w:val="default"/>
          <w:rFonts w:cs="FrankRuehl"/>
          <w:vanish/>
          <w:sz w:val="22"/>
          <w:szCs w:val="22"/>
          <w:u w:val="single"/>
          <w:shd w:val="clear" w:color="auto" w:fill="FFFF99"/>
          <w:rtl/>
        </w:rPr>
        <w:t>ום ה</w:t>
      </w:r>
      <w:r w:rsidRPr="00B01BF0">
        <w:rPr>
          <w:rStyle w:val="default"/>
          <w:rFonts w:cs="FrankRuehl" w:hint="cs"/>
          <w:vanish/>
          <w:sz w:val="22"/>
          <w:szCs w:val="22"/>
          <w:u w:val="single"/>
          <w:shd w:val="clear" w:color="auto" w:fill="FFFF99"/>
          <w:rtl/>
        </w:rPr>
        <w:t>מצאת האזהרה או בתוך מועד אחר</w:t>
      </w:r>
      <w:r w:rsidRPr="00B01BF0">
        <w:rPr>
          <w:rStyle w:val="default"/>
          <w:rFonts w:cs="FrankRuehl"/>
          <w:vanish/>
          <w:sz w:val="22"/>
          <w:szCs w:val="22"/>
          <w:u w:val="single"/>
          <w:shd w:val="clear" w:color="auto" w:fill="FFFF99"/>
          <w:rtl/>
        </w:rPr>
        <w:t xml:space="preserve"> </w:t>
      </w:r>
      <w:r w:rsidRPr="00B01BF0">
        <w:rPr>
          <w:rStyle w:val="default"/>
          <w:rFonts w:cs="FrankRuehl" w:hint="cs"/>
          <w:vanish/>
          <w:sz w:val="22"/>
          <w:szCs w:val="22"/>
          <w:u w:val="single"/>
          <w:shd w:val="clear" w:color="auto" w:fill="FFFF99"/>
          <w:rtl/>
        </w:rPr>
        <w:t>שנקבע באזהרה, ולהמציא מסמכים שיפורטו באזהרה; החייב יוזהר, בין היתר, כי אם לא ישלם את החוב הפסוק או את התשלומים ולא יתייצב לחקירת יכולת, יראו אותו כחייב המשתמט מתשלום חובותיו והוא צפוי למאסר.</w:t>
      </w:r>
    </w:p>
    <w:p w14:paraId="423CAE3E" w14:textId="77777777" w:rsidR="008D244A" w:rsidRPr="00B01BF0" w:rsidRDefault="008D244A">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(ב)</w:t>
      </w:r>
      <w:r w:rsidRPr="00B01BF0">
        <w:rPr>
          <w:rStyle w:val="default"/>
          <w:rFonts w:cs="FrankRuehl" w:hint="cs"/>
          <w:strike/>
          <w:vanish/>
          <w:sz w:val="22"/>
          <w:szCs w:val="22"/>
          <w:shd w:val="clear" w:color="auto" w:fill="FFFF99"/>
          <w:rtl/>
        </w:rPr>
        <w:tab/>
        <w:t>ההמצאה של האזהרה לידי החייב תהיה באחת מאלה:</w:t>
      </w:r>
    </w:p>
    <w:p w14:paraId="2CF54802" w14:textId="77777777" w:rsidR="008D244A" w:rsidRPr="00B01BF0" w:rsidRDefault="008D244A">
      <w:pPr>
        <w:pStyle w:val="P00"/>
        <w:spacing w:before="0"/>
        <w:ind w:left="1021" w:right="1134"/>
        <w:rPr>
          <w:rStyle w:val="default"/>
          <w:rFonts w:cs="FrankRuehl" w:hint="cs"/>
          <w:strike/>
          <w:vanish/>
          <w:sz w:val="22"/>
          <w:szCs w:val="22"/>
          <w:shd w:val="clear" w:color="auto" w:fill="FFFF99"/>
          <w:rtl/>
        </w:rPr>
      </w:pPr>
      <w:r w:rsidRPr="00B01BF0">
        <w:rPr>
          <w:rStyle w:val="default"/>
          <w:rFonts w:cs="FrankRuehl" w:hint="cs"/>
          <w:strike/>
          <w:vanish/>
          <w:sz w:val="22"/>
          <w:szCs w:val="22"/>
          <w:shd w:val="clear" w:color="auto" w:fill="FFFF99"/>
          <w:rtl/>
        </w:rPr>
        <w:t>(1)</w:t>
      </w:r>
      <w:r w:rsidRPr="00B01BF0">
        <w:rPr>
          <w:rStyle w:val="default"/>
          <w:rFonts w:cs="FrankRuehl" w:hint="cs"/>
          <w:strike/>
          <w:vanish/>
          <w:sz w:val="22"/>
          <w:szCs w:val="22"/>
          <w:shd w:val="clear" w:color="auto" w:fill="FFFF99"/>
          <w:rtl/>
        </w:rPr>
        <w:tab/>
        <w:t>במשלוח בדואר רשום לפי מענו של החייב, עם אישור מסירה;</w:t>
      </w:r>
    </w:p>
    <w:p w14:paraId="58D83324" w14:textId="77777777" w:rsidR="008D244A" w:rsidRPr="00B01BF0" w:rsidRDefault="008D244A">
      <w:pPr>
        <w:pStyle w:val="P00"/>
        <w:tabs>
          <w:tab w:val="left" w:pos="987"/>
        </w:tabs>
        <w:spacing w:before="0"/>
        <w:ind w:left="1021" w:right="1134"/>
        <w:rPr>
          <w:rStyle w:val="default"/>
          <w:rFonts w:cs="FrankRuehl" w:hint="cs"/>
          <w:vanish/>
          <w:sz w:val="2"/>
          <w:szCs w:val="2"/>
          <w:u w:val="single"/>
          <w:shd w:val="clear" w:color="auto" w:fill="FFFF99"/>
          <w:rtl/>
        </w:rPr>
      </w:pPr>
      <w:r w:rsidRPr="00B01BF0">
        <w:rPr>
          <w:rStyle w:val="default"/>
          <w:rFonts w:cs="FrankRuehl" w:hint="cs"/>
          <w:strike/>
          <w:vanish/>
          <w:sz w:val="22"/>
          <w:szCs w:val="22"/>
          <w:shd w:val="clear" w:color="auto" w:fill="FFFF99"/>
          <w:rtl/>
        </w:rPr>
        <w:t>(2)</w:t>
      </w:r>
      <w:r w:rsidRPr="00B01BF0">
        <w:rPr>
          <w:rStyle w:val="default"/>
          <w:rFonts w:cs="FrankRuehl" w:hint="cs"/>
          <w:strike/>
          <w:vanish/>
          <w:sz w:val="22"/>
          <w:szCs w:val="22"/>
          <w:shd w:val="clear" w:color="auto" w:fill="FFFF99"/>
          <w:rtl/>
        </w:rPr>
        <w:tab/>
        <w:t>במסירה על-ידי פקיד בית המשפט, על - ידי עורך דין, פקידו או שליח מטעמו, או על-ידי אדם שהמוציא לפועל הסמיכו לכך.</w:t>
      </w:r>
      <w:r w:rsidRPr="00B01BF0">
        <w:rPr>
          <w:rStyle w:val="default"/>
          <w:rFonts w:cs="FrankRuehl" w:hint="cs"/>
          <w:vanish/>
          <w:sz w:val="22"/>
          <w:szCs w:val="22"/>
          <w:u w:val="single"/>
          <w:shd w:val="clear" w:color="auto" w:fill="FFFF99"/>
          <w:rtl/>
        </w:rPr>
        <w:t xml:space="preserve"> </w:t>
      </w:r>
    </w:p>
    <w:p w14:paraId="792ED1AD" w14:textId="77777777" w:rsidR="008D244A" w:rsidRPr="00B01BF0" w:rsidRDefault="008D244A">
      <w:pPr>
        <w:pStyle w:val="P00"/>
        <w:spacing w:before="0"/>
        <w:ind w:left="0" w:right="1134"/>
        <w:rPr>
          <w:rStyle w:val="default"/>
          <w:rFonts w:cs="FrankRuehl" w:hint="cs"/>
          <w:vanish/>
          <w:sz w:val="22"/>
          <w:szCs w:val="22"/>
          <w:u w:val="single"/>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(ב</w:t>
      </w:r>
      <w:r w:rsidRPr="00B01BF0">
        <w:rPr>
          <w:rStyle w:val="default"/>
          <w:rFonts w:cs="FrankRuehl" w:hint="cs"/>
          <w:vanish/>
          <w:sz w:val="22"/>
          <w:szCs w:val="22"/>
          <w:u w:val="single"/>
          <w:shd w:val="clear" w:color="auto" w:fill="FFFF99"/>
          <w:rtl/>
        </w:rPr>
        <w:t>)</w:t>
      </w:r>
      <w:r w:rsidRPr="00B01BF0">
        <w:rPr>
          <w:rStyle w:val="default"/>
          <w:rFonts w:cs="FrankRuehl"/>
          <w:vanish/>
          <w:sz w:val="22"/>
          <w:szCs w:val="22"/>
          <w:u w:val="single"/>
          <w:shd w:val="clear" w:color="auto" w:fill="FFFF99"/>
          <w:rtl/>
        </w:rPr>
        <w:tab/>
        <w:t>המצ</w:t>
      </w:r>
      <w:r w:rsidRPr="00B01BF0">
        <w:rPr>
          <w:rStyle w:val="default"/>
          <w:rFonts w:cs="FrankRuehl" w:hint="cs"/>
          <w:vanish/>
          <w:sz w:val="22"/>
          <w:szCs w:val="22"/>
          <w:u w:val="single"/>
          <w:shd w:val="clear" w:color="auto" w:fill="FFFF99"/>
          <w:rtl/>
        </w:rPr>
        <w:t>את האזהרה לידי החייב תהיה בדרך שממציאים כתבי בית-דין לפי תקנות סדר הדין האזרחי, תשמ"ד-</w:t>
      </w:r>
      <w:r w:rsidRPr="00B01BF0">
        <w:rPr>
          <w:rStyle w:val="default"/>
          <w:rFonts w:cs="FrankRuehl"/>
          <w:vanish/>
          <w:sz w:val="22"/>
          <w:szCs w:val="22"/>
          <w:u w:val="single"/>
          <w:shd w:val="clear" w:color="auto" w:fill="FFFF99"/>
          <w:rtl/>
        </w:rPr>
        <w:t>1984 (לה</w:t>
      </w:r>
      <w:r w:rsidRPr="00B01BF0">
        <w:rPr>
          <w:rStyle w:val="default"/>
          <w:rFonts w:cs="FrankRuehl" w:hint="cs"/>
          <w:vanish/>
          <w:sz w:val="22"/>
          <w:szCs w:val="22"/>
          <w:u w:val="single"/>
          <w:shd w:val="clear" w:color="auto" w:fill="FFFF99"/>
          <w:rtl/>
        </w:rPr>
        <w:t xml:space="preserve">לן </w:t>
      </w:r>
      <w:r w:rsidRPr="00B01BF0">
        <w:rPr>
          <w:rStyle w:val="default"/>
          <w:rFonts w:cs="FrankRuehl"/>
          <w:vanish/>
          <w:sz w:val="22"/>
          <w:szCs w:val="22"/>
          <w:u w:val="single"/>
          <w:shd w:val="clear" w:color="auto" w:fill="FFFF99"/>
          <w:rtl/>
        </w:rPr>
        <w:t>– תק</w:t>
      </w:r>
      <w:r w:rsidRPr="00B01BF0">
        <w:rPr>
          <w:rStyle w:val="default"/>
          <w:rFonts w:cs="FrankRuehl" w:hint="cs"/>
          <w:vanish/>
          <w:sz w:val="22"/>
          <w:szCs w:val="22"/>
          <w:u w:val="single"/>
          <w:shd w:val="clear" w:color="auto" w:fill="FFFF99"/>
          <w:rtl/>
        </w:rPr>
        <w:t>נות סדר הדין); לענין זה, הסמכויות הנתונות בתקנות סדר הדין לבית המשפט או לרשם, יהיו נתונות לראש ההוצאה לפועל.</w:t>
      </w:r>
    </w:p>
    <w:p w14:paraId="142EE5BE" w14:textId="77777777" w:rsidR="008D244A" w:rsidRPr="00B01BF0" w:rsidRDefault="008D244A">
      <w:pPr>
        <w:pStyle w:val="P00"/>
        <w:tabs>
          <w:tab w:val="clear" w:pos="624"/>
          <w:tab w:val="clear" w:pos="1474"/>
          <w:tab w:val="clear" w:pos="2835"/>
          <w:tab w:val="left" w:pos="-3"/>
          <w:tab w:val="left" w:pos="987"/>
        </w:tabs>
        <w:spacing w:before="0"/>
        <w:ind w:left="-6" w:right="1134" w:firstLine="658"/>
        <w:rPr>
          <w:rStyle w:val="default"/>
          <w:rFonts w:cs="FrankRuehl" w:hint="cs"/>
          <w:strike/>
          <w:vanish/>
          <w:sz w:val="2"/>
          <w:szCs w:val="2"/>
          <w:shd w:val="clear" w:color="auto" w:fill="FFFF99"/>
          <w:rtl/>
        </w:rPr>
      </w:pPr>
      <w:r w:rsidRPr="00B01BF0">
        <w:rPr>
          <w:rStyle w:val="default"/>
          <w:rFonts w:cs="FrankRuehl" w:hint="cs"/>
          <w:strike/>
          <w:vanish/>
          <w:sz w:val="22"/>
          <w:szCs w:val="22"/>
          <w:shd w:val="clear" w:color="auto" w:fill="FFFF99"/>
          <w:rtl/>
        </w:rPr>
        <w:t>(ג) לא ניתן למצוא את החייב, יכולה ההמצאה להיות לידי בן משפחתו הגר עמו ושנראה שמלאו לו 18 שנים; היה החייב תאגיד או חבר-בני-אדם, תהיה ההמצאה במסירה במשרדו הרשום.</w:t>
      </w:r>
    </w:p>
    <w:p w14:paraId="6630624B" w14:textId="77777777" w:rsidR="008D244A" w:rsidRPr="00B01BF0" w:rsidRDefault="008D244A">
      <w:pPr>
        <w:pStyle w:val="P00"/>
        <w:spacing w:before="0"/>
        <w:ind w:left="0" w:right="1134"/>
        <w:rPr>
          <w:rStyle w:val="default"/>
          <w:rFonts w:cs="FrankRuehl"/>
          <w:vanish/>
          <w:sz w:val="22"/>
          <w:szCs w:val="22"/>
          <w:u w:val="single"/>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(ג)</w:t>
      </w:r>
      <w:r w:rsidRPr="00B01BF0">
        <w:rPr>
          <w:rStyle w:val="default"/>
          <w:rFonts w:cs="FrankRuehl"/>
          <w:vanish/>
          <w:sz w:val="22"/>
          <w:szCs w:val="22"/>
          <w:u w:val="single"/>
          <w:shd w:val="clear" w:color="auto" w:fill="FFFF99"/>
          <w:rtl/>
        </w:rPr>
        <w:tab/>
        <w:t xml:space="preserve">על </w:t>
      </w:r>
      <w:r w:rsidRPr="00B01BF0">
        <w:rPr>
          <w:rStyle w:val="default"/>
          <w:rFonts w:cs="FrankRuehl" w:hint="cs"/>
          <w:vanish/>
          <w:sz w:val="22"/>
          <w:szCs w:val="22"/>
          <w:u w:val="single"/>
          <w:shd w:val="clear" w:color="auto" w:fill="FFFF99"/>
          <w:rtl/>
        </w:rPr>
        <w:t>אף ה</w:t>
      </w:r>
      <w:r w:rsidRPr="00B01BF0">
        <w:rPr>
          <w:rStyle w:val="default"/>
          <w:rFonts w:cs="FrankRuehl"/>
          <w:vanish/>
          <w:sz w:val="22"/>
          <w:szCs w:val="22"/>
          <w:u w:val="single"/>
          <w:shd w:val="clear" w:color="auto" w:fill="FFFF99"/>
          <w:rtl/>
        </w:rPr>
        <w:t>וראו</w:t>
      </w:r>
      <w:r w:rsidRPr="00B01BF0">
        <w:rPr>
          <w:rStyle w:val="default"/>
          <w:rFonts w:cs="FrankRuehl" w:hint="cs"/>
          <w:vanish/>
          <w:sz w:val="22"/>
          <w:szCs w:val="22"/>
          <w:u w:val="single"/>
          <w:shd w:val="clear" w:color="auto" w:fill="FFFF99"/>
          <w:rtl/>
        </w:rPr>
        <w:t>ת סעיף קטן (ב</w:t>
      </w:r>
      <w:r w:rsidRPr="00B01BF0">
        <w:rPr>
          <w:rStyle w:val="default"/>
          <w:rFonts w:cs="FrankRuehl"/>
          <w:vanish/>
          <w:sz w:val="22"/>
          <w:szCs w:val="22"/>
          <w:u w:val="single"/>
          <w:shd w:val="clear" w:color="auto" w:fill="FFFF99"/>
          <w:rtl/>
        </w:rPr>
        <w:t>), ל</w:t>
      </w:r>
      <w:r w:rsidRPr="00B01BF0">
        <w:rPr>
          <w:rStyle w:val="default"/>
          <w:rFonts w:cs="FrankRuehl" w:hint="cs"/>
          <w:vanish/>
          <w:sz w:val="22"/>
          <w:szCs w:val="22"/>
          <w:u w:val="single"/>
          <w:shd w:val="clear" w:color="auto" w:fill="FFFF99"/>
          <w:rtl/>
        </w:rPr>
        <w:t>א יינקטו נג</w:t>
      </w:r>
      <w:r w:rsidRPr="00B01BF0">
        <w:rPr>
          <w:rStyle w:val="default"/>
          <w:rFonts w:cs="FrankRuehl"/>
          <w:vanish/>
          <w:sz w:val="22"/>
          <w:szCs w:val="22"/>
          <w:u w:val="single"/>
          <w:shd w:val="clear" w:color="auto" w:fill="FFFF99"/>
          <w:rtl/>
        </w:rPr>
        <w:t>ד</w:t>
      </w:r>
      <w:r w:rsidRPr="00B01BF0">
        <w:rPr>
          <w:rStyle w:val="default"/>
          <w:rFonts w:cs="FrankRuehl" w:hint="cs"/>
          <w:vanish/>
          <w:sz w:val="22"/>
          <w:szCs w:val="22"/>
          <w:u w:val="single"/>
          <w:shd w:val="clear" w:color="auto" w:fill="FFFF99"/>
          <w:rtl/>
        </w:rPr>
        <w:t xml:space="preserve"> החייב הליכי הבאה או מאסר לפי פרק ז'2, אלא אם כן התייצב החייב בפני יושב ראש ההוצאה לפועל, או שהומצאה לו אזהרה בדרך של המצאה מלאה; בסעיף קטן זה, "המצאה מלאה" </w:t>
      </w:r>
      <w:r w:rsidRPr="00B01BF0">
        <w:rPr>
          <w:rStyle w:val="default"/>
          <w:rFonts w:cs="FrankRuehl"/>
          <w:vanish/>
          <w:sz w:val="22"/>
          <w:szCs w:val="22"/>
          <w:u w:val="single"/>
          <w:shd w:val="clear" w:color="auto" w:fill="FFFF99"/>
          <w:rtl/>
        </w:rPr>
        <w:t>– כל</w:t>
      </w:r>
      <w:r w:rsidRPr="00B01BF0">
        <w:rPr>
          <w:rStyle w:val="default"/>
          <w:rFonts w:cs="FrankRuehl" w:hint="cs"/>
          <w:vanish/>
          <w:sz w:val="22"/>
          <w:szCs w:val="22"/>
          <w:u w:val="single"/>
          <w:shd w:val="clear" w:color="auto" w:fill="FFFF99"/>
          <w:rtl/>
        </w:rPr>
        <w:t xml:space="preserve"> אחת מאלה:</w:t>
      </w:r>
    </w:p>
    <w:p w14:paraId="6937C0E5" w14:textId="77777777" w:rsidR="008D244A" w:rsidRPr="00B01BF0" w:rsidRDefault="008D244A">
      <w:pPr>
        <w:pStyle w:val="P22"/>
        <w:spacing w:before="0"/>
        <w:ind w:left="1021" w:right="1134"/>
        <w:rPr>
          <w:rStyle w:val="default"/>
          <w:rFonts w:cs="FrankRuehl"/>
          <w:vanish/>
          <w:sz w:val="22"/>
          <w:szCs w:val="22"/>
          <w:u w:val="single"/>
          <w:shd w:val="clear" w:color="auto" w:fill="FFFF99"/>
          <w:rtl/>
        </w:rPr>
      </w:pPr>
      <w:r w:rsidRPr="00B01BF0">
        <w:rPr>
          <w:rStyle w:val="default"/>
          <w:rFonts w:cs="FrankRuehl"/>
          <w:vanish/>
          <w:sz w:val="22"/>
          <w:szCs w:val="22"/>
          <w:u w:val="single"/>
          <w:shd w:val="clear" w:color="auto" w:fill="FFFF99"/>
          <w:rtl/>
        </w:rPr>
        <w:t>(1)</w:t>
      </w:r>
      <w:r w:rsidRPr="00B01BF0">
        <w:rPr>
          <w:rStyle w:val="default"/>
          <w:rFonts w:cs="FrankRuehl"/>
          <w:vanish/>
          <w:sz w:val="22"/>
          <w:szCs w:val="22"/>
          <w:u w:val="single"/>
          <w:shd w:val="clear" w:color="auto" w:fill="FFFF99"/>
          <w:rtl/>
        </w:rPr>
        <w:tab/>
        <w:t>המצ</w:t>
      </w:r>
      <w:r w:rsidRPr="00B01BF0">
        <w:rPr>
          <w:rStyle w:val="default"/>
          <w:rFonts w:cs="FrankRuehl" w:hint="cs"/>
          <w:vanish/>
          <w:sz w:val="22"/>
          <w:szCs w:val="22"/>
          <w:u w:val="single"/>
          <w:shd w:val="clear" w:color="auto" w:fill="FFFF99"/>
          <w:rtl/>
        </w:rPr>
        <w:t xml:space="preserve">אה באחת הדרכים המפורטות בפרק ל"ב סימנים א', </w:t>
      </w:r>
      <w:r w:rsidRPr="00B01BF0">
        <w:rPr>
          <w:rStyle w:val="default"/>
          <w:rFonts w:cs="FrankRuehl"/>
          <w:vanish/>
          <w:sz w:val="22"/>
          <w:szCs w:val="22"/>
          <w:u w:val="single"/>
          <w:shd w:val="clear" w:color="auto" w:fill="FFFF99"/>
          <w:rtl/>
        </w:rPr>
        <w:t>ב' ו-</w:t>
      </w:r>
      <w:r w:rsidRPr="00B01BF0">
        <w:rPr>
          <w:rStyle w:val="default"/>
          <w:rFonts w:cs="FrankRuehl" w:hint="cs"/>
          <w:vanish/>
          <w:sz w:val="22"/>
          <w:szCs w:val="22"/>
          <w:u w:val="single"/>
          <w:shd w:val="clear" w:color="auto" w:fill="FFFF99"/>
          <w:rtl/>
        </w:rPr>
        <w:t>ג' לתקנות סדר הדין, למעט המ</w:t>
      </w:r>
      <w:r w:rsidRPr="00B01BF0">
        <w:rPr>
          <w:rStyle w:val="default"/>
          <w:rFonts w:cs="FrankRuehl"/>
          <w:vanish/>
          <w:sz w:val="22"/>
          <w:szCs w:val="22"/>
          <w:u w:val="single"/>
          <w:shd w:val="clear" w:color="auto" w:fill="FFFF99"/>
          <w:rtl/>
        </w:rPr>
        <w:t>צ</w:t>
      </w:r>
      <w:r w:rsidRPr="00B01BF0">
        <w:rPr>
          <w:rStyle w:val="default"/>
          <w:rFonts w:cs="FrankRuehl" w:hint="cs"/>
          <w:vanish/>
          <w:sz w:val="22"/>
          <w:szCs w:val="22"/>
          <w:u w:val="single"/>
          <w:shd w:val="clear" w:color="auto" w:fill="FFFF99"/>
          <w:rtl/>
        </w:rPr>
        <w:t xml:space="preserve">אה בדרכים המפורטות בתקנות 475(4), 480, 482 ו-489; </w:t>
      </w:r>
    </w:p>
    <w:p w14:paraId="1AEFEF61" w14:textId="77777777" w:rsidR="008D244A" w:rsidRPr="00B01BF0" w:rsidRDefault="008D244A" w:rsidP="00B0129E">
      <w:pPr>
        <w:pStyle w:val="P22"/>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u w:val="single"/>
          <w:shd w:val="clear" w:color="auto" w:fill="FFFF99"/>
          <w:rtl/>
        </w:rPr>
        <w:t>(2)</w:t>
      </w:r>
      <w:r w:rsidRPr="00B01BF0">
        <w:rPr>
          <w:rStyle w:val="default"/>
          <w:rFonts w:cs="FrankRuehl"/>
          <w:vanish/>
          <w:sz w:val="22"/>
          <w:szCs w:val="22"/>
          <w:u w:val="single"/>
          <w:shd w:val="clear" w:color="auto" w:fill="FFFF99"/>
          <w:rtl/>
        </w:rPr>
        <w:tab/>
        <w:t>המצ</w:t>
      </w:r>
      <w:r w:rsidRPr="00B01BF0">
        <w:rPr>
          <w:rStyle w:val="default"/>
          <w:rFonts w:cs="FrankRuehl" w:hint="cs"/>
          <w:vanish/>
          <w:sz w:val="22"/>
          <w:szCs w:val="22"/>
          <w:u w:val="single"/>
          <w:shd w:val="clear" w:color="auto" w:fill="FFFF99"/>
          <w:rtl/>
        </w:rPr>
        <w:t>אה במהלך עיק</w:t>
      </w:r>
      <w:r w:rsidR="001A0C2C" w:rsidRPr="00B01BF0">
        <w:rPr>
          <w:rStyle w:val="default"/>
          <w:rFonts w:cs="FrankRuehl" w:hint="cs"/>
          <w:vanish/>
          <w:sz w:val="22"/>
          <w:szCs w:val="22"/>
          <w:u w:val="single"/>
          <w:shd w:val="clear" w:color="auto" w:fill="FFFF99"/>
          <w:rtl/>
        </w:rPr>
        <w:t>ו</w:t>
      </w:r>
      <w:r w:rsidRPr="00B01BF0">
        <w:rPr>
          <w:rStyle w:val="default"/>
          <w:rFonts w:cs="FrankRuehl" w:hint="cs"/>
          <w:vanish/>
          <w:sz w:val="22"/>
          <w:szCs w:val="22"/>
          <w:u w:val="single"/>
          <w:shd w:val="clear" w:color="auto" w:fill="FFFF99"/>
          <w:rtl/>
        </w:rPr>
        <w:t>ל מיטלטלין לפי סעיף 21(א)(1).</w:t>
      </w:r>
    </w:p>
    <w:p w14:paraId="01BF1C15" w14:textId="77777777" w:rsidR="004C5820" w:rsidRPr="00B01BF0" w:rsidRDefault="004C5820" w:rsidP="004C5820">
      <w:pPr>
        <w:pStyle w:val="P00"/>
        <w:spacing w:before="0"/>
        <w:ind w:left="0" w:right="1134"/>
        <w:rPr>
          <w:rStyle w:val="default"/>
          <w:rFonts w:cs="FrankRuehl" w:hint="cs"/>
          <w:vanish/>
          <w:sz w:val="20"/>
          <w:szCs w:val="20"/>
          <w:shd w:val="clear" w:color="auto" w:fill="FFFF99"/>
          <w:rtl/>
        </w:rPr>
      </w:pPr>
    </w:p>
    <w:p w14:paraId="1BA4FBD1" w14:textId="77777777" w:rsidR="004C5820" w:rsidRPr="00B01BF0" w:rsidRDefault="004C5820" w:rsidP="004C5820">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235D3E85" w14:textId="77777777" w:rsidR="004C5820" w:rsidRPr="00B01BF0" w:rsidRDefault="004C5820" w:rsidP="004C5820">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B344AA2" w14:textId="77777777" w:rsidR="004C5820" w:rsidRPr="00B01BF0" w:rsidRDefault="004C5820" w:rsidP="004C5820">
      <w:pPr>
        <w:pStyle w:val="P00"/>
        <w:spacing w:before="0"/>
        <w:ind w:left="0" w:right="1134"/>
        <w:rPr>
          <w:rStyle w:val="default"/>
          <w:rFonts w:cs="FrankRuehl" w:hint="cs"/>
          <w:vanish/>
          <w:sz w:val="20"/>
          <w:szCs w:val="20"/>
          <w:shd w:val="clear" w:color="auto" w:fill="FFFF99"/>
          <w:rtl/>
        </w:rPr>
      </w:pPr>
      <w:hyperlink r:id="rId15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5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0200C48" w14:textId="77777777" w:rsidR="004C5820" w:rsidRPr="00B01BF0" w:rsidRDefault="004C5820" w:rsidP="004C5820">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7.</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משה</w:t>
      </w:r>
      <w:r w:rsidRPr="00B01BF0">
        <w:rPr>
          <w:rStyle w:val="default"/>
          <w:rFonts w:cs="FrankRuehl" w:hint="cs"/>
          <w:vanish/>
          <w:sz w:val="22"/>
          <w:szCs w:val="22"/>
          <w:shd w:val="clear" w:color="auto" w:fill="FFFF99"/>
          <w:rtl/>
        </w:rPr>
        <w:t xml:space="preserve">וגשה בקשת ביצוע, ימציא </w:t>
      </w:r>
      <w:r w:rsidRPr="00B01BF0">
        <w:rPr>
          <w:rStyle w:val="default"/>
          <w:rFonts w:cs="FrankRuehl" w:hint="cs"/>
          <w:strike/>
          <w:vanish/>
          <w:sz w:val="22"/>
          <w:szCs w:val="22"/>
          <w:shd w:val="clear" w:color="auto" w:fill="FFFF99"/>
          <w:rtl/>
        </w:rPr>
        <w:t>המוציא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לחייב אזהרה שעליו למלא אחר פסק-הדין, או לשלם את החוב הפסוק בשיעורים שנקבעו בהוראת תשלום לפי סעיף 69א או בצו לפי סעיף 69(ב), </w:t>
      </w:r>
      <w:r w:rsidRPr="00B01BF0">
        <w:rPr>
          <w:rStyle w:val="default"/>
          <w:rFonts w:cs="FrankRuehl"/>
          <w:vanish/>
          <w:sz w:val="22"/>
          <w:szCs w:val="22"/>
          <w:shd w:val="clear" w:color="auto" w:fill="FFFF99"/>
          <w:rtl/>
        </w:rPr>
        <w:t>או ל</w:t>
      </w:r>
      <w:r w:rsidRPr="00B01BF0">
        <w:rPr>
          <w:rStyle w:val="default"/>
          <w:rFonts w:cs="FrankRuehl" w:hint="cs"/>
          <w:vanish/>
          <w:sz w:val="22"/>
          <w:szCs w:val="22"/>
          <w:shd w:val="clear" w:color="auto" w:fill="FFFF99"/>
          <w:rtl/>
        </w:rPr>
        <w:t>הגיש בקשה לצו</w:t>
      </w:r>
      <w:r w:rsidRPr="00B01BF0">
        <w:rPr>
          <w:rStyle w:val="default"/>
          <w:rFonts w:cs="FrankRuehl"/>
          <w:vanish/>
          <w:sz w:val="22"/>
          <w:szCs w:val="22"/>
          <w:shd w:val="clear" w:color="auto" w:fill="FFFF99"/>
          <w:rtl/>
        </w:rPr>
        <w:t xml:space="preserve"> ת</w:t>
      </w:r>
      <w:r w:rsidRPr="00B01BF0">
        <w:rPr>
          <w:rStyle w:val="default"/>
          <w:rFonts w:cs="FrankRuehl" w:hint="cs"/>
          <w:vanish/>
          <w:sz w:val="22"/>
          <w:szCs w:val="22"/>
          <w:shd w:val="clear" w:color="auto" w:fill="FFFF99"/>
          <w:rtl/>
        </w:rPr>
        <w:t>שלומים לפי סעיף 7א, והכל בתוך תקופה של 20 ימים מיום המצאת האזהרה; לאזהרה יצורף העתק מאושר של פסק הדין או העתק הפסיקתה, אם לא הומצאו לחייב קודם לכן, וכן העתק הוראת תשלום או הצו כאמור; לענין זה, "העתק" של פסיקתה, הוראת תשלום או צו -</w:t>
      </w:r>
      <w:r w:rsidRPr="00B01BF0">
        <w:rPr>
          <w:rStyle w:val="default"/>
          <w:rFonts w:cs="FrankRuehl"/>
          <w:vanish/>
          <w:sz w:val="22"/>
          <w:szCs w:val="22"/>
          <w:shd w:val="clear" w:color="auto" w:fill="FFFF99"/>
          <w:rtl/>
        </w:rPr>
        <w:t xml:space="preserve"> לר</w:t>
      </w:r>
      <w:r w:rsidRPr="00B01BF0">
        <w:rPr>
          <w:rStyle w:val="default"/>
          <w:rFonts w:cs="FrankRuehl" w:hint="cs"/>
          <w:vanish/>
          <w:sz w:val="22"/>
          <w:szCs w:val="22"/>
          <w:shd w:val="clear" w:color="auto" w:fill="FFFF99"/>
          <w:rtl/>
        </w:rPr>
        <w:t>בות</w:t>
      </w:r>
      <w:r w:rsidRPr="00B01BF0">
        <w:rPr>
          <w:rStyle w:val="default"/>
          <w:rFonts w:cs="FrankRuehl"/>
          <w:vanish/>
          <w:sz w:val="22"/>
          <w:szCs w:val="22"/>
          <w:shd w:val="clear" w:color="auto" w:fill="FFFF99"/>
          <w:rtl/>
        </w:rPr>
        <w:t xml:space="preserve"> נ</w:t>
      </w:r>
      <w:r w:rsidRPr="00B01BF0">
        <w:rPr>
          <w:rStyle w:val="default"/>
          <w:rFonts w:cs="FrankRuehl" w:hint="cs"/>
          <w:vanish/>
          <w:sz w:val="22"/>
          <w:szCs w:val="22"/>
          <w:shd w:val="clear" w:color="auto" w:fill="FFFF99"/>
          <w:rtl/>
        </w:rPr>
        <w:t>ו</w:t>
      </w:r>
      <w:r w:rsidRPr="00B01BF0">
        <w:rPr>
          <w:rStyle w:val="default"/>
          <w:rFonts w:cs="FrankRuehl"/>
          <w:vanish/>
          <w:sz w:val="22"/>
          <w:szCs w:val="22"/>
          <w:shd w:val="clear" w:color="auto" w:fill="FFFF99"/>
          <w:rtl/>
        </w:rPr>
        <w:t>סח</w:t>
      </w:r>
      <w:r w:rsidRPr="00B01BF0">
        <w:rPr>
          <w:rStyle w:val="default"/>
          <w:rFonts w:cs="FrankRuehl" w:hint="cs"/>
          <w:vanish/>
          <w:sz w:val="22"/>
          <w:szCs w:val="22"/>
          <w:shd w:val="clear" w:color="auto" w:fill="FFFF99"/>
          <w:rtl/>
        </w:rPr>
        <w:t xml:space="preserve"> של פסיקתה, ש</w:t>
      </w:r>
      <w:r w:rsidRPr="00B01BF0">
        <w:rPr>
          <w:rStyle w:val="default"/>
          <w:rFonts w:cs="FrankRuehl"/>
          <w:vanish/>
          <w:sz w:val="22"/>
          <w:szCs w:val="22"/>
          <w:shd w:val="clear" w:color="auto" w:fill="FFFF99"/>
          <w:rtl/>
        </w:rPr>
        <w:t xml:space="preserve">ל </w:t>
      </w:r>
      <w:r w:rsidRPr="00B01BF0">
        <w:rPr>
          <w:rStyle w:val="default"/>
          <w:rFonts w:cs="FrankRuehl" w:hint="cs"/>
          <w:vanish/>
          <w:sz w:val="22"/>
          <w:szCs w:val="22"/>
          <w:shd w:val="clear" w:color="auto" w:fill="FFFF99"/>
          <w:rtl/>
        </w:rPr>
        <w:t>הוראת תשלום א</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 xml:space="preserve"> של צו שנכלל באזהרה ואשר הופק באמצעות מערכת ממוכנת.</w:t>
      </w:r>
    </w:p>
    <w:p w14:paraId="5884016B" w14:textId="77777777" w:rsidR="004C5820" w:rsidRPr="00B01BF0" w:rsidRDefault="004C5820" w:rsidP="004C5820">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(א1)</w:t>
      </w:r>
      <w:r w:rsidRPr="00B01BF0">
        <w:rPr>
          <w:rStyle w:val="default"/>
          <w:rFonts w:cs="FrankRuehl"/>
          <w:vanish/>
          <w:sz w:val="22"/>
          <w:szCs w:val="22"/>
          <w:shd w:val="clear" w:color="auto" w:fill="FFFF99"/>
          <w:rtl/>
        </w:rPr>
        <w:tab/>
        <w:t>האז</w:t>
      </w:r>
      <w:r w:rsidRPr="00B01BF0">
        <w:rPr>
          <w:rStyle w:val="default"/>
          <w:rFonts w:cs="FrankRuehl" w:hint="cs"/>
          <w:vanish/>
          <w:sz w:val="22"/>
          <w:szCs w:val="22"/>
          <w:shd w:val="clear" w:color="auto" w:fill="FFFF99"/>
          <w:rtl/>
        </w:rPr>
        <w:t>הרה תכלול, לפי הענין, הודעה לחייב כי אם אין ביכולתו לעמוד בתשלום החוב הפסוק במלואו או בתשלומים שנקבעו לו, עליו להתייצב לחקירת יכולת בלשכת ההוצאה לפועל, בתוך 21 ימים מי</w:t>
      </w:r>
      <w:r w:rsidRPr="00B01BF0">
        <w:rPr>
          <w:rStyle w:val="default"/>
          <w:rFonts w:cs="FrankRuehl"/>
          <w:vanish/>
          <w:sz w:val="22"/>
          <w:szCs w:val="22"/>
          <w:shd w:val="clear" w:color="auto" w:fill="FFFF99"/>
          <w:rtl/>
        </w:rPr>
        <w:t>ום ה</w:t>
      </w:r>
      <w:r w:rsidRPr="00B01BF0">
        <w:rPr>
          <w:rStyle w:val="default"/>
          <w:rFonts w:cs="FrankRuehl" w:hint="cs"/>
          <w:vanish/>
          <w:sz w:val="22"/>
          <w:szCs w:val="22"/>
          <w:shd w:val="clear" w:color="auto" w:fill="FFFF99"/>
          <w:rtl/>
        </w:rPr>
        <w:t>מצאת האזהרה או בתוך מועד אחר</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שנקבע באזהרה, ולהמציא מסמכים שיפורטו באזהרה; החייב יוזהר, בין היתר, כי אם לא ישלם את החוב הפסוק או את התשלומים ולא יתייצב לחקירת יכולת, יראו אותו כחייב המשתמט מתשלום חובותיו והוא צפוי למאסר.</w:t>
      </w:r>
    </w:p>
    <w:p w14:paraId="5B3748DA" w14:textId="77777777" w:rsidR="004C5820" w:rsidRPr="00B01BF0" w:rsidRDefault="004C5820" w:rsidP="004C5820">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ab/>
        <w:t>המצ</w:t>
      </w:r>
      <w:r w:rsidRPr="00B01BF0">
        <w:rPr>
          <w:rStyle w:val="default"/>
          <w:rFonts w:cs="FrankRuehl" w:hint="cs"/>
          <w:vanish/>
          <w:sz w:val="22"/>
          <w:szCs w:val="22"/>
          <w:shd w:val="clear" w:color="auto" w:fill="FFFF99"/>
          <w:rtl/>
        </w:rPr>
        <w:t>את האזהרה לידי החייב תהיה בדרך שממציאים כתבי בית-דין לפי תקנות סדר הדין האזרחי, תשמ"ד-</w:t>
      </w:r>
      <w:r w:rsidRPr="00B01BF0">
        <w:rPr>
          <w:rStyle w:val="default"/>
          <w:rFonts w:cs="FrankRuehl"/>
          <w:vanish/>
          <w:sz w:val="22"/>
          <w:szCs w:val="22"/>
          <w:shd w:val="clear" w:color="auto" w:fill="FFFF99"/>
          <w:rtl/>
        </w:rPr>
        <w:t>1984 (לה</w:t>
      </w:r>
      <w:r w:rsidRPr="00B01BF0">
        <w:rPr>
          <w:rStyle w:val="default"/>
          <w:rFonts w:cs="FrankRuehl" w:hint="cs"/>
          <w:vanish/>
          <w:sz w:val="22"/>
          <w:szCs w:val="22"/>
          <w:shd w:val="clear" w:color="auto" w:fill="FFFF99"/>
          <w:rtl/>
        </w:rPr>
        <w:t>לן -</w:t>
      </w:r>
      <w:r w:rsidRPr="00B01BF0">
        <w:rPr>
          <w:rStyle w:val="default"/>
          <w:rFonts w:cs="FrankRuehl"/>
          <w:vanish/>
          <w:sz w:val="22"/>
          <w:szCs w:val="22"/>
          <w:shd w:val="clear" w:color="auto" w:fill="FFFF99"/>
          <w:rtl/>
        </w:rPr>
        <w:t xml:space="preserve"> תק</w:t>
      </w:r>
      <w:r w:rsidRPr="00B01BF0">
        <w:rPr>
          <w:rStyle w:val="default"/>
          <w:rFonts w:cs="FrankRuehl" w:hint="cs"/>
          <w:vanish/>
          <w:sz w:val="22"/>
          <w:szCs w:val="22"/>
          <w:shd w:val="clear" w:color="auto" w:fill="FFFF99"/>
          <w:rtl/>
        </w:rPr>
        <w:t xml:space="preserve">נות סדר הדין); לענין זה, הסמכויות הנתונות בתקנות סדר הדין לבית המשפט או לרשם, יהיו נתונות </w:t>
      </w:r>
      <w:r w:rsidRPr="00B01BF0">
        <w:rPr>
          <w:rStyle w:val="default"/>
          <w:rFonts w:cs="FrankRuehl" w:hint="cs"/>
          <w:strike/>
          <w:vanish/>
          <w:sz w:val="22"/>
          <w:szCs w:val="22"/>
          <w:shd w:val="clear" w:color="auto" w:fill="FFFF99"/>
          <w:rtl/>
        </w:rPr>
        <w:t>לראש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לרשם ההוצאה לפועל</w:t>
      </w:r>
      <w:r w:rsidRPr="00B01BF0">
        <w:rPr>
          <w:rStyle w:val="default"/>
          <w:rFonts w:cs="FrankRuehl" w:hint="cs"/>
          <w:vanish/>
          <w:sz w:val="22"/>
          <w:szCs w:val="22"/>
          <w:shd w:val="clear" w:color="auto" w:fill="FFFF99"/>
          <w:rtl/>
        </w:rPr>
        <w:t>.</w:t>
      </w:r>
    </w:p>
    <w:p w14:paraId="72F2AB02" w14:textId="77777777" w:rsidR="004C5820" w:rsidRPr="00B01BF0" w:rsidRDefault="004C5820" w:rsidP="00521EE9">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אף ה</w:t>
      </w:r>
      <w:r w:rsidRPr="00B01BF0">
        <w:rPr>
          <w:rStyle w:val="default"/>
          <w:rFonts w:cs="FrankRuehl"/>
          <w:vanish/>
          <w:sz w:val="22"/>
          <w:szCs w:val="22"/>
          <w:shd w:val="clear" w:color="auto" w:fill="FFFF99"/>
          <w:rtl/>
        </w:rPr>
        <w:t>וראו</w:t>
      </w:r>
      <w:r w:rsidRPr="00B01BF0">
        <w:rPr>
          <w:rStyle w:val="default"/>
          <w:rFonts w:cs="FrankRuehl" w:hint="cs"/>
          <w:vanish/>
          <w:sz w:val="22"/>
          <w:szCs w:val="22"/>
          <w:shd w:val="clear" w:color="auto" w:fill="FFFF99"/>
          <w:rtl/>
        </w:rPr>
        <w:t>ת סעיף קטן (ב</w:t>
      </w:r>
      <w:r w:rsidRPr="00B01BF0">
        <w:rPr>
          <w:rStyle w:val="default"/>
          <w:rFonts w:cs="FrankRuehl"/>
          <w:vanish/>
          <w:sz w:val="22"/>
          <w:szCs w:val="22"/>
          <w:shd w:val="clear" w:color="auto" w:fill="FFFF99"/>
          <w:rtl/>
        </w:rPr>
        <w:t>), ל</w:t>
      </w:r>
      <w:r w:rsidRPr="00B01BF0">
        <w:rPr>
          <w:rStyle w:val="default"/>
          <w:rFonts w:cs="FrankRuehl" w:hint="cs"/>
          <w:vanish/>
          <w:sz w:val="22"/>
          <w:szCs w:val="22"/>
          <w:shd w:val="clear" w:color="auto" w:fill="FFFF99"/>
          <w:rtl/>
        </w:rPr>
        <w:t>א יינקטו נג</w:t>
      </w:r>
      <w:r w:rsidRPr="00B01BF0">
        <w:rPr>
          <w:rStyle w:val="default"/>
          <w:rFonts w:cs="FrankRuehl"/>
          <w:vanish/>
          <w:sz w:val="22"/>
          <w:szCs w:val="22"/>
          <w:shd w:val="clear" w:color="auto" w:fill="FFFF99"/>
          <w:rtl/>
        </w:rPr>
        <w:t>ד</w:t>
      </w:r>
      <w:r w:rsidRPr="00B01BF0">
        <w:rPr>
          <w:rStyle w:val="default"/>
          <w:rFonts w:cs="FrankRuehl" w:hint="cs"/>
          <w:vanish/>
          <w:sz w:val="22"/>
          <w:szCs w:val="22"/>
          <w:shd w:val="clear" w:color="auto" w:fill="FFFF99"/>
          <w:rtl/>
        </w:rPr>
        <w:t xml:space="preserve"> החייב הליכי הבאה או מאסר לפי פרק ז'2, אלא אם כן התייצב החייב בפני יושב ראש ההוצאה לפועל, או שהומצאה לו אזהרה בדרך של המצאה מלאה; בסעיף קטן זה, "המצאה מלאה" -</w:t>
      </w:r>
      <w:r w:rsidRPr="00B01BF0">
        <w:rPr>
          <w:rStyle w:val="default"/>
          <w:rFonts w:cs="FrankRuehl"/>
          <w:vanish/>
          <w:sz w:val="22"/>
          <w:szCs w:val="22"/>
          <w:shd w:val="clear" w:color="auto" w:fill="FFFF99"/>
          <w:rtl/>
        </w:rPr>
        <w:t xml:space="preserve"> כל</w:t>
      </w:r>
      <w:r w:rsidRPr="00B01BF0">
        <w:rPr>
          <w:rStyle w:val="default"/>
          <w:rFonts w:cs="FrankRuehl" w:hint="cs"/>
          <w:vanish/>
          <w:sz w:val="22"/>
          <w:szCs w:val="22"/>
          <w:shd w:val="clear" w:color="auto" w:fill="FFFF99"/>
          <w:rtl/>
        </w:rPr>
        <w:t xml:space="preserve"> אחת מאלה:</w:t>
      </w:r>
    </w:p>
    <w:p w14:paraId="6297676E" w14:textId="77777777" w:rsidR="004C5820" w:rsidRPr="00B01BF0" w:rsidRDefault="004C5820" w:rsidP="004C5820">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המצ</w:t>
      </w:r>
      <w:r w:rsidRPr="00B01BF0">
        <w:rPr>
          <w:rStyle w:val="default"/>
          <w:rFonts w:cs="FrankRuehl" w:hint="cs"/>
          <w:vanish/>
          <w:sz w:val="22"/>
          <w:szCs w:val="22"/>
          <w:shd w:val="clear" w:color="auto" w:fill="FFFF99"/>
          <w:rtl/>
        </w:rPr>
        <w:t xml:space="preserve">אה באחת הדרכים המפורטות בפרק ל"ב סימנים א', </w:t>
      </w:r>
      <w:r w:rsidRPr="00B01BF0">
        <w:rPr>
          <w:rStyle w:val="default"/>
          <w:rFonts w:cs="FrankRuehl"/>
          <w:vanish/>
          <w:sz w:val="22"/>
          <w:szCs w:val="22"/>
          <w:shd w:val="clear" w:color="auto" w:fill="FFFF99"/>
          <w:rtl/>
        </w:rPr>
        <w:t>ב' ו-</w:t>
      </w:r>
      <w:r w:rsidRPr="00B01BF0">
        <w:rPr>
          <w:rStyle w:val="default"/>
          <w:rFonts w:cs="FrankRuehl" w:hint="cs"/>
          <w:vanish/>
          <w:sz w:val="22"/>
          <w:szCs w:val="22"/>
          <w:shd w:val="clear" w:color="auto" w:fill="FFFF99"/>
          <w:rtl/>
        </w:rPr>
        <w:t>ג' לתקנות סדר הדין, למעט המ</w:t>
      </w:r>
      <w:r w:rsidRPr="00B01BF0">
        <w:rPr>
          <w:rStyle w:val="default"/>
          <w:rFonts w:cs="FrankRuehl"/>
          <w:vanish/>
          <w:sz w:val="22"/>
          <w:szCs w:val="22"/>
          <w:shd w:val="clear" w:color="auto" w:fill="FFFF99"/>
          <w:rtl/>
        </w:rPr>
        <w:t>צ</w:t>
      </w:r>
      <w:r w:rsidRPr="00B01BF0">
        <w:rPr>
          <w:rStyle w:val="default"/>
          <w:rFonts w:cs="FrankRuehl" w:hint="cs"/>
          <w:vanish/>
          <w:sz w:val="22"/>
          <w:szCs w:val="22"/>
          <w:shd w:val="clear" w:color="auto" w:fill="FFFF99"/>
          <w:rtl/>
        </w:rPr>
        <w:t xml:space="preserve">אה בדרכים המפורטות בתקנות 475(4), 480, 482 ו-489; </w:t>
      </w:r>
    </w:p>
    <w:p w14:paraId="6567E2F7" w14:textId="77777777" w:rsidR="004C5820" w:rsidRPr="00B01BF0" w:rsidRDefault="004C5820" w:rsidP="004C5820">
      <w:pPr>
        <w:pStyle w:val="P22"/>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המצ</w:t>
      </w:r>
      <w:r w:rsidRPr="00B01BF0">
        <w:rPr>
          <w:rStyle w:val="default"/>
          <w:rFonts w:cs="FrankRuehl" w:hint="cs"/>
          <w:vanish/>
          <w:sz w:val="22"/>
          <w:szCs w:val="22"/>
          <w:shd w:val="clear" w:color="auto" w:fill="FFFF99"/>
          <w:rtl/>
        </w:rPr>
        <w:t xml:space="preserve">אה במהלך עיקול מיטלטלין לפי סעיף 21(א)(1). </w:t>
      </w:r>
    </w:p>
    <w:p w14:paraId="5D7B0F2C" w14:textId="77777777" w:rsidR="004C5820" w:rsidRPr="00B01BF0" w:rsidRDefault="004C5820" w:rsidP="004C5820">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סיר</w:t>
      </w:r>
      <w:r w:rsidRPr="00B01BF0">
        <w:rPr>
          <w:rStyle w:val="default"/>
          <w:rFonts w:cs="FrankRuehl" w:hint="cs"/>
          <w:vanish/>
          <w:sz w:val="22"/>
          <w:szCs w:val="22"/>
          <w:shd w:val="clear" w:color="auto" w:fill="FFFF99"/>
          <w:rtl/>
        </w:rPr>
        <w:t xml:space="preserve">ב החייב או מי שניתן להמציא לו את האזהרה כאמור בסעיף קטן (ג), לקבל את האזהרה או לחתום </w:t>
      </w:r>
      <w:r w:rsidRPr="00B01BF0">
        <w:rPr>
          <w:rStyle w:val="default"/>
          <w:rFonts w:cs="FrankRuehl"/>
          <w:vanish/>
          <w:sz w:val="22"/>
          <w:szCs w:val="22"/>
          <w:shd w:val="clear" w:color="auto" w:fill="FFFF99"/>
          <w:rtl/>
        </w:rPr>
        <w:t>על א</w:t>
      </w:r>
      <w:r w:rsidRPr="00B01BF0">
        <w:rPr>
          <w:rStyle w:val="default"/>
          <w:rFonts w:cs="FrankRuehl" w:hint="cs"/>
          <w:vanish/>
          <w:sz w:val="22"/>
          <w:szCs w:val="22"/>
          <w:shd w:val="clear" w:color="auto" w:fill="FFFF99"/>
          <w:rtl/>
        </w:rPr>
        <w:t>ישור מסירה, י</w:t>
      </w:r>
      <w:r w:rsidRPr="00B01BF0">
        <w:rPr>
          <w:rStyle w:val="default"/>
          <w:rFonts w:cs="FrankRuehl"/>
          <w:vanish/>
          <w:sz w:val="22"/>
          <w:szCs w:val="22"/>
          <w:shd w:val="clear" w:color="auto" w:fill="FFFF99"/>
          <w:rtl/>
        </w:rPr>
        <w:t>רא</w:t>
      </w:r>
      <w:r w:rsidRPr="00B01BF0">
        <w:rPr>
          <w:rStyle w:val="default"/>
          <w:rFonts w:cs="FrankRuehl" w:hint="cs"/>
          <w:vanish/>
          <w:sz w:val="22"/>
          <w:szCs w:val="22"/>
          <w:shd w:val="clear" w:color="auto" w:fill="FFFF99"/>
          <w:rtl/>
        </w:rPr>
        <w:t>ו את החייב כמי שהומצאה לו האזהרה כדין; הערת פקיד הדואר או המוסר בדבר הסירוב תהווה ראיה לאמיתותה.</w:t>
      </w:r>
    </w:p>
    <w:p w14:paraId="5501E4F9" w14:textId="77777777" w:rsidR="004C5820" w:rsidRPr="00B01BF0" w:rsidRDefault="004C5820" w:rsidP="004C5820">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(ה)</w:t>
      </w:r>
      <w:r w:rsidRPr="00B01BF0">
        <w:rPr>
          <w:rStyle w:val="default"/>
          <w:rFonts w:cs="FrankRuehl"/>
          <w:vanish/>
          <w:sz w:val="22"/>
          <w:szCs w:val="22"/>
          <w:shd w:val="clear" w:color="auto" w:fill="FFFF99"/>
          <w:rtl/>
        </w:rPr>
        <w:tab/>
        <w:t xml:space="preserve">לא </w:t>
      </w:r>
      <w:r w:rsidRPr="00B01BF0">
        <w:rPr>
          <w:rStyle w:val="default"/>
          <w:rFonts w:cs="FrankRuehl" w:hint="cs"/>
          <w:vanish/>
          <w:sz w:val="22"/>
          <w:szCs w:val="22"/>
          <w:shd w:val="clear" w:color="auto" w:fill="FFFF99"/>
          <w:rtl/>
        </w:rPr>
        <w:t xml:space="preserve">יוחל בביצוע פסק הדין אלא לאחר המצאת האזהרה כאמור בסעיף קטן (א) ולאחר שעברה התקופה שנקבעה באזהרה, זולת אם ראה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שנסיבו</w:t>
      </w:r>
      <w:r w:rsidRPr="00B01BF0">
        <w:rPr>
          <w:rStyle w:val="default"/>
          <w:rFonts w:cs="FrankRuehl"/>
          <w:vanish/>
          <w:sz w:val="22"/>
          <w:szCs w:val="22"/>
          <w:shd w:val="clear" w:color="auto" w:fill="FFFF99"/>
          <w:rtl/>
        </w:rPr>
        <w:t>ת הע</w:t>
      </w:r>
      <w:r w:rsidRPr="00B01BF0">
        <w:rPr>
          <w:rStyle w:val="default"/>
          <w:rFonts w:cs="FrankRuehl" w:hint="cs"/>
          <w:vanish/>
          <w:sz w:val="22"/>
          <w:szCs w:val="22"/>
          <w:shd w:val="clear" w:color="auto" w:fill="FFFF99"/>
          <w:rtl/>
        </w:rPr>
        <w:t>נין מצדיקות נ</w:t>
      </w:r>
      <w:r w:rsidRPr="00B01BF0">
        <w:rPr>
          <w:rStyle w:val="default"/>
          <w:rFonts w:cs="FrankRuehl"/>
          <w:vanish/>
          <w:sz w:val="22"/>
          <w:szCs w:val="22"/>
          <w:shd w:val="clear" w:color="auto" w:fill="FFFF99"/>
          <w:rtl/>
        </w:rPr>
        <w:t>קי</w:t>
      </w:r>
      <w:r w:rsidRPr="00B01BF0">
        <w:rPr>
          <w:rStyle w:val="default"/>
          <w:rFonts w:cs="FrankRuehl" w:hint="cs"/>
          <w:vanish/>
          <w:sz w:val="22"/>
          <w:szCs w:val="22"/>
          <w:shd w:val="clear" w:color="auto" w:fill="FFFF99"/>
          <w:rtl/>
        </w:rPr>
        <w:t xml:space="preserve">טת הליך לפני </w:t>
      </w:r>
      <w:r w:rsidRPr="00B01BF0">
        <w:rPr>
          <w:rStyle w:val="default"/>
          <w:rFonts w:cs="FrankRuehl"/>
          <w:vanish/>
          <w:sz w:val="22"/>
          <w:szCs w:val="22"/>
          <w:shd w:val="clear" w:color="auto" w:fill="FFFF99"/>
          <w:rtl/>
        </w:rPr>
        <w:t>כ</w:t>
      </w:r>
      <w:r w:rsidRPr="00B01BF0">
        <w:rPr>
          <w:rStyle w:val="default"/>
          <w:rFonts w:cs="FrankRuehl" w:hint="cs"/>
          <w:vanish/>
          <w:sz w:val="22"/>
          <w:szCs w:val="22"/>
          <w:shd w:val="clear" w:color="auto" w:fill="FFFF99"/>
          <w:rtl/>
        </w:rPr>
        <w:t>ן.</w:t>
      </w:r>
    </w:p>
    <w:p w14:paraId="44BA0411" w14:textId="77777777" w:rsidR="004C5820" w:rsidRPr="00B01BF0" w:rsidRDefault="004C5820" w:rsidP="004C5820">
      <w:pPr>
        <w:pStyle w:val="P00"/>
        <w:spacing w:before="0"/>
        <w:ind w:left="0" w:right="1134"/>
        <w:rPr>
          <w:rStyle w:val="default"/>
          <w:rFonts w:cs="FrankRuehl" w:hint="cs"/>
          <w:vanish/>
          <w:sz w:val="20"/>
          <w:szCs w:val="20"/>
          <w:shd w:val="clear" w:color="auto" w:fill="FFFF99"/>
          <w:rtl/>
        </w:rPr>
      </w:pPr>
    </w:p>
    <w:p w14:paraId="2F3AD153" w14:textId="77777777" w:rsidR="004C5820" w:rsidRPr="00B01BF0" w:rsidRDefault="004C5820" w:rsidP="004C5820">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16.5.2009</w:t>
      </w:r>
    </w:p>
    <w:p w14:paraId="7E7D2C20" w14:textId="77777777" w:rsidR="004C5820" w:rsidRPr="00B01BF0" w:rsidRDefault="004C5820" w:rsidP="004C5820">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2312B2B3" w14:textId="77777777" w:rsidR="004C5820" w:rsidRPr="00B01BF0" w:rsidRDefault="004C5820" w:rsidP="004C5820">
      <w:pPr>
        <w:pStyle w:val="P00"/>
        <w:spacing w:before="0"/>
        <w:ind w:left="0" w:right="1134"/>
        <w:rPr>
          <w:rStyle w:val="default"/>
          <w:rFonts w:cs="FrankRuehl" w:hint="cs"/>
          <w:vanish/>
          <w:sz w:val="20"/>
          <w:szCs w:val="20"/>
          <w:shd w:val="clear" w:color="auto" w:fill="FFFF99"/>
          <w:rtl/>
        </w:rPr>
      </w:pPr>
      <w:hyperlink r:id="rId154"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44 (</w:t>
      </w:r>
      <w:hyperlink r:id="rId155"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1F5E463C" w14:textId="77777777" w:rsidR="004C5820" w:rsidRPr="00B01BF0" w:rsidRDefault="004C5820" w:rsidP="00521EE9">
      <w:pPr>
        <w:pStyle w:val="P0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(א1)</w:t>
      </w:r>
      <w:r w:rsidRPr="00B01BF0">
        <w:rPr>
          <w:rStyle w:val="default"/>
          <w:rFonts w:cs="FrankRuehl"/>
          <w:vanish/>
          <w:sz w:val="22"/>
          <w:szCs w:val="22"/>
          <w:shd w:val="clear" w:color="auto" w:fill="FFFF99"/>
          <w:rtl/>
        </w:rPr>
        <w:tab/>
        <w:t>האז</w:t>
      </w:r>
      <w:r w:rsidRPr="00B01BF0">
        <w:rPr>
          <w:rStyle w:val="default"/>
          <w:rFonts w:cs="FrankRuehl" w:hint="cs"/>
          <w:vanish/>
          <w:sz w:val="22"/>
          <w:szCs w:val="22"/>
          <w:shd w:val="clear" w:color="auto" w:fill="FFFF99"/>
          <w:rtl/>
        </w:rPr>
        <w:t xml:space="preserve">הרה תכלול, לפי הענין, הודעה לחייב </w:t>
      </w:r>
      <w:r w:rsidRPr="00B01BF0">
        <w:rPr>
          <w:rStyle w:val="default"/>
          <w:rFonts w:cs="FrankRuehl" w:hint="cs"/>
          <w:vanish/>
          <w:sz w:val="22"/>
          <w:szCs w:val="22"/>
          <w:u w:val="single"/>
          <w:shd w:val="clear" w:color="auto" w:fill="FFFF99"/>
          <w:rtl/>
        </w:rPr>
        <w:t>בשפה פשוטה וברורה</w:t>
      </w:r>
      <w:r w:rsidRPr="00B01BF0">
        <w:rPr>
          <w:rStyle w:val="default"/>
          <w:rFonts w:cs="FrankRuehl" w:hint="cs"/>
          <w:vanish/>
          <w:sz w:val="22"/>
          <w:szCs w:val="22"/>
          <w:shd w:val="clear" w:color="auto" w:fill="FFFF99"/>
          <w:rtl/>
        </w:rPr>
        <w:t xml:space="preserve"> כי אם אין ביכולתו לעמוד בתשלום החוב הפסוק במלואו או בתשלומים שנקבעו לו, עליו להתייצב לחקירת יכולת בלשכת ההוצאה לפועל, בתוך 21 ימים מי</w:t>
      </w:r>
      <w:r w:rsidRPr="00B01BF0">
        <w:rPr>
          <w:rStyle w:val="default"/>
          <w:rFonts w:cs="FrankRuehl"/>
          <w:vanish/>
          <w:sz w:val="22"/>
          <w:szCs w:val="22"/>
          <w:shd w:val="clear" w:color="auto" w:fill="FFFF99"/>
          <w:rtl/>
        </w:rPr>
        <w:t>ום ה</w:t>
      </w:r>
      <w:r w:rsidRPr="00B01BF0">
        <w:rPr>
          <w:rStyle w:val="default"/>
          <w:rFonts w:cs="FrankRuehl" w:hint="cs"/>
          <w:vanish/>
          <w:sz w:val="22"/>
          <w:szCs w:val="22"/>
          <w:shd w:val="clear" w:color="auto" w:fill="FFFF99"/>
          <w:rtl/>
        </w:rPr>
        <w:t>מצאת האזהרה או בתוך מועד אחר</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 xml:space="preserve">שנקבע באזהרה, ולהמציא מסמכים שיפורטו באזהרה; החייב יוזהר, בין היתר, כי אם לא ישלם את החוב הפסוק או את התשלומים ולא יתייצב לחקירת יכולת, יראו אותו כחייב המשתמט מתשלום חובותיו </w:t>
      </w:r>
      <w:r w:rsidRPr="00B01BF0">
        <w:rPr>
          <w:rStyle w:val="default"/>
          <w:rFonts w:cs="FrankRuehl" w:hint="cs"/>
          <w:strike/>
          <w:vanish/>
          <w:sz w:val="22"/>
          <w:szCs w:val="22"/>
          <w:shd w:val="clear" w:color="auto" w:fill="FFFF99"/>
          <w:rtl/>
        </w:rPr>
        <w:t>והוא צפוי למאסר</w:t>
      </w:r>
      <w:r w:rsidR="0022362F" w:rsidRPr="00B01BF0">
        <w:rPr>
          <w:rStyle w:val="default"/>
          <w:rFonts w:cs="FrankRuehl" w:hint="cs"/>
          <w:vanish/>
          <w:sz w:val="22"/>
          <w:szCs w:val="22"/>
          <w:shd w:val="clear" w:color="auto" w:fill="FFFF99"/>
          <w:rtl/>
        </w:rPr>
        <w:t xml:space="preserve"> </w:t>
      </w:r>
      <w:r w:rsidR="0022362F" w:rsidRPr="00B01BF0">
        <w:rPr>
          <w:rStyle w:val="default"/>
          <w:rFonts w:cs="FrankRuehl" w:hint="cs"/>
          <w:vanish/>
          <w:sz w:val="22"/>
          <w:szCs w:val="22"/>
          <w:u w:val="single"/>
          <w:shd w:val="clear" w:color="auto" w:fill="FFFF99"/>
          <w:rtl/>
        </w:rPr>
        <w:t>ויהיה ניתן לדרוש מסירת מידע עליו בלא הסכמתו מרשימת גורמים, להטיל עליו הגבלות כאמור בפרק ו'1 או לנקוט הליכי הבאה ומאסר לפי פרק ז'2; שר המשפטים, באישור ועדת החוקה חוק ומשפט של הכנסת, רשאי לקבוע הוראות בדבר מידע נוסף שיש לכלול באזהרה</w:t>
      </w:r>
      <w:r w:rsidRPr="00B01BF0">
        <w:rPr>
          <w:rStyle w:val="default"/>
          <w:rFonts w:cs="FrankRuehl" w:hint="cs"/>
          <w:vanish/>
          <w:sz w:val="22"/>
          <w:szCs w:val="22"/>
          <w:shd w:val="clear" w:color="auto" w:fill="FFFF99"/>
          <w:rtl/>
        </w:rPr>
        <w:t>.</w:t>
      </w:r>
    </w:p>
    <w:p w14:paraId="7EB93107" w14:textId="77777777" w:rsidR="004C5820" w:rsidRPr="00B01BF0" w:rsidRDefault="004C5820" w:rsidP="00521EE9">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ab/>
        <w:t>המצ</w:t>
      </w:r>
      <w:r w:rsidRPr="00B01BF0">
        <w:rPr>
          <w:rStyle w:val="default"/>
          <w:rFonts w:cs="FrankRuehl" w:hint="cs"/>
          <w:vanish/>
          <w:sz w:val="22"/>
          <w:szCs w:val="22"/>
          <w:shd w:val="clear" w:color="auto" w:fill="FFFF99"/>
          <w:rtl/>
        </w:rPr>
        <w:t xml:space="preserve">את האזהרה לידי החייב תהיה בדרך שממציאים כתבי בית-דין לפי </w:t>
      </w:r>
      <w:r w:rsidRPr="00B01BF0">
        <w:rPr>
          <w:rStyle w:val="default"/>
          <w:rFonts w:cs="FrankRuehl" w:hint="cs"/>
          <w:strike/>
          <w:vanish/>
          <w:sz w:val="22"/>
          <w:szCs w:val="22"/>
          <w:shd w:val="clear" w:color="auto" w:fill="FFFF99"/>
          <w:rtl/>
        </w:rPr>
        <w:t>תקנות סדר הדין האזרחי, תשמ"ד-</w:t>
      </w:r>
      <w:r w:rsidRPr="00B01BF0">
        <w:rPr>
          <w:rStyle w:val="default"/>
          <w:rFonts w:cs="FrankRuehl"/>
          <w:strike/>
          <w:vanish/>
          <w:sz w:val="22"/>
          <w:szCs w:val="22"/>
          <w:shd w:val="clear" w:color="auto" w:fill="FFFF99"/>
          <w:rtl/>
        </w:rPr>
        <w:t>1984 (לה</w:t>
      </w:r>
      <w:r w:rsidRPr="00B01BF0">
        <w:rPr>
          <w:rStyle w:val="default"/>
          <w:rFonts w:cs="FrankRuehl" w:hint="cs"/>
          <w:strike/>
          <w:vanish/>
          <w:sz w:val="22"/>
          <w:szCs w:val="22"/>
          <w:shd w:val="clear" w:color="auto" w:fill="FFFF99"/>
          <w:rtl/>
        </w:rPr>
        <w:t>לן -</w:t>
      </w:r>
      <w:r w:rsidRPr="00B01BF0">
        <w:rPr>
          <w:rStyle w:val="default"/>
          <w:rFonts w:cs="FrankRuehl"/>
          <w:strike/>
          <w:vanish/>
          <w:sz w:val="22"/>
          <w:szCs w:val="22"/>
          <w:shd w:val="clear" w:color="auto" w:fill="FFFF99"/>
          <w:rtl/>
        </w:rPr>
        <w:t xml:space="preserve"> תק</w:t>
      </w:r>
      <w:r w:rsidRPr="00B01BF0">
        <w:rPr>
          <w:rStyle w:val="default"/>
          <w:rFonts w:cs="FrankRuehl" w:hint="cs"/>
          <w:strike/>
          <w:vanish/>
          <w:sz w:val="22"/>
          <w:szCs w:val="22"/>
          <w:shd w:val="clear" w:color="auto" w:fill="FFFF99"/>
          <w:rtl/>
        </w:rPr>
        <w:t>נות סדר הדין)</w:t>
      </w:r>
      <w:r w:rsidR="00521EE9" w:rsidRPr="00B01BF0">
        <w:rPr>
          <w:rStyle w:val="default"/>
          <w:rFonts w:cs="FrankRuehl" w:hint="cs"/>
          <w:vanish/>
          <w:sz w:val="22"/>
          <w:szCs w:val="22"/>
          <w:shd w:val="clear" w:color="auto" w:fill="FFFF99"/>
          <w:rtl/>
        </w:rPr>
        <w:t xml:space="preserve"> </w:t>
      </w:r>
      <w:r w:rsidR="00521EE9" w:rsidRPr="00B01BF0">
        <w:rPr>
          <w:rStyle w:val="default"/>
          <w:rFonts w:cs="FrankRuehl" w:hint="cs"/>
          <w:vanish/>
          <w:sz w:val="22"/>
          <w:szCs w:val="22"/>
          <w:u w:val="single"/>
          <w:shd w:val="clear" w:color="auto" w:fill="FFFF99"/>
          <w:rtl/>
        </w:rPr>
        <w:t>תקנות סדר הדין</w:t>
      </w:r>
      <w:r w:rsidRPr="00B01BF0">
        <w:rPr>
          <w:rStyle w:val="default"/>
          <w:rFonts w:cs="FrankRuehl" w:hint="cs"/>
          <w:vanish/>
          <w:sz w:val="22"/>
          <w:szCs w:val="22"/>
          <w:shd w:val="clear" w:color="auto" w:fill="FFFF99"/>
          <w:rtl/>
        </w:rPr>
        <w:t>; לענין זה, הסמכויות הנתונות בתקנות סדר הדין לבית המשפט או לרשם, יהיו נתונות לרשם ההוצאה לפועל.</w:t>
      </w:r>
    </w:p>
    <w:p w14:paraId="219AD374" w14:textId="77777777" w:rsidR="004C5820" w:rsidRPr="00B01BF0" w:rsidRDefault="004C5820" w:rsidP="00521EE9">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אף ה</w:t>
      </w:r>
      <w:r w:rsidRPr="00B01BF0">
        <w:rPr>
          <w:rStyle w:val="default"/>
          <w:rFonts w:cs="FrankRuehl"/>
          <w:vanish/>
          <w:sz w:val="22"/>
          <w:szCs w:val="22"/>
          <w:shd w:val="clear" w:color="auto" w:fill="FFFF99"/>
          <w:rtl/>
        </w:rPr>
        <w:t>וראו</w:t>
      </w:r>
      <w:r w:rsidRPr="00B01BF0">
        <w:rPr>
          <w:rStyle w:val="default"/>
          <w:rFonts w:cs="FrankRuehl" w:hint="cs"/>
          <w:vanish/>
          <w:sz w:val="22"/>
          <w:szCs w:val="22"/>
          <w:shd w:val="clear" w:color="auto" w:fill="FFFF99"/>
          <w:rtl/>
        </w:rPr>
        <w:t>ת סעיף קטן (ב</w:t>
      </w:r>
      <w:r w:rsidRPr="00B01BF0">
        <w:rPr>
          <w:rStyle w:val="default"/>
          <w:rFonts w:cs="FrankRuehl"/>
          <w:vanish/>
          <w:sz w:val="22"/>
          <w:szCs w:val="22"/>
          <w:shd w:val="clear" w:color="auto" w:fill="FFFF99"/>
          <w:rtl/>
        </w:rPr>
        <w:t xml:space="preserve">), </w:t>
      </w:r>
      <w:r w:rsidRPr="00B01BF0">
        <w:rPr>
          <w:rStyle w:val="default"/>
          <w:rFonts w:cs="FrankRuehl"/>
          <w:strike/>
          <w:vanish/>
          <w:sz w:val="22"/>
          <w:szCs w:val="22"/>
          <w:shd w:val="clear" w:color="auto" w:fill="FFFF99"/>
          <w:rtl/>
        </w:rPr>
        <w:t>ל</w:t>
      </w:r>
      <w:r w:rsidRPr="00B01BF0">
        <w:rPr>
          <w:rStyle w:val="default"/>
          <w:rFonts w:cs="FrankRuehl" w:hint="cs"/>
          <w:strike/>
          <w:vanish/>
          <w:sz w:val="22"/>
          <w:szCs w:val="22"/>
          <w:shd w:val="clear" w:color="auto" w:fill="FFFF99"/>
          <w:rtl/>
        </w:rPr>
        <w:t>א יינקטו נג</w:t>
      </w:r>
      <w:r w:rsidRPr="00B01BF0">
        <w:rPr>
          <w:rStyle w:val="default"/>
          <w:rFonts w:cs="FrankRuehl"/>
          <w:strike/>
          <w:vanish/>
          <w:sz w:val="22"/>
          <w:szCs w:val="22"/>
          <w:shd w:val="clear" w:color="auto" w:fill="FFFF99"/>
          <w:rtl/>
        </w:rPr>
        <w:t>ד</w:t>
      </w:r>
      <w:r w:rsidRPr="00B01BF0">
        <w:rPr>
          <w:rStyle w:val="default"/>
          <w:rFonts w:cs="FrankRuehl" w:hint="cs"/>
          <w:strike/>
          <w:vanish/>
          <w:sz w:val="22"/>
          <w:szCs w:val="22"/>
          <w:shd w:val="clear" w:color="auto" w:fill="FFFF99"/>
          <w:rtl/>
        </w:rPr>
        <w:t xml:space="preserve"> החייב</w:t>
      </w:r>
      <w:r w:rsidR="00521EE9" w:rsidRPr="00B01BF0">
        <w:rPr>
          <w:rStyle w:val="default"/>
          <w:rFonts w:cs="FrankRuehl" w:hint="cs"/>
          <w:vanish/>
          <w:sz w:val="22"/>
          <w:szCs w:val="22"/>
          <w:shd w:val="clear" w:color="auto" w:fill="FFFF99"/>
          <w:rtl/>
        </w:rPr>
        <w:t xml:space="preserve"> </w:t>
      </w:r>
      <w:r w:rsidR="00521EE9" w:rsidRPr="00B01BF0">
        <w:rPr>
          <w:rStyle w:val="default"/>
          <w:rFonts w:cs="FrankRuehl" w:hint="cs"/>
          <w:vanish/>
          <w:sz w:val="22"/>
          <w:szCs w:val="22"/>
          <w:u w:val="single"/>
          <w:shd w:val="clear" w:color="auto" w:fill="FFFF99"/>
          <w:rtl/>
        </w:rPr>
        <w:t>לא יצווה רשם ההוצאה לפועל על מסירת מידע לפי סעיף 7ב(א2) ו-(א3), לא יינקטו נגד חייב הגבלות לפי פרק ו'1 או</w:t>
      </w:r>
      <w:r w:rsidRPr="00B01BF0">
        <w:rPr>
          <w:rStyle w:val="default"/>
          <w:rFonts w:cs="FrankRuehl" w:hint="cs"/>
          <w:vanish/>
          <w:sz w:val="22"/>
          <w:szCs w:val="22"/>
          <w:shd w:val="clear" w:color="auto" w:fill="FFFF99"/>
          <w:rtl/>
        </w:rPr>
        <w:t xml:space="preserve"> הליכי הבאה או מאסר לפי פרק ז'2, אלא אם כן התייצב החייב בפני</w:t>
      </w:r>
      <w:r w:rsidR="00521EE9" w:rsidRPr="00B01BF0">
        <w:rPr>
          <w:rStyle w:val="default"/>
          <w:rFonts w:cs="FrankRuehl" w:hint="cs"/>
          <w:vanish/>
          <w:sz w:val="22"/>
          <w:szCs w:val="22"/>
          <w:shd w:val="clear" w:color="auto" w:fill="FFFF99"/>
          <w:rtl/>
        </w:rPr>
        <w:t xml:space="preserve"> </w:t>
      </w:r>
      <w:r w:rsidR="00521EE9" w:rsidRPr="00B01BF0">
        <w:rPr>
          <w:rStyle w:val="default"/>
          <w:rFonts w:cs="FrankRuehl" w:hint="cs"/>
          <w:strike/>
          <w:vanish/>
          <w:sz w:val="22"/>
          <w:szCs w:val="22"/>
          <w:shd w:val="clear" w:color="auto" w:fill="FFFF99"/>
          <w:rtl/>
        </w:rPr>
        <w:t>יושב ראש</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w:t>
      </w:r>
      <w:r w:rsidRPr="00B01BF0">
        <w:rPr>
          <w:rStyle w:val="default"/>
          <w:rFonts w:cs="FrankRuehl" w:hint="cs"/>
          <w:vanish/>
          <w:sz w:val="22"/>
          <w:szCs w:val="22"/>
          <w:shd w:val="clear" w:color="auto" w:fill="FFFF99"/>
          <w:rtl/>
        </w:rPr>
        <w:t xml:space="preserve"> ההוצאה לפועל, או שהומצאה לו אזהרה בדרך של המצאה מלאה</w:t>
      </w:r>
      <w:r w:rsidRPr="00B01BF0">
        <w:rPr>
          <w:rStyle w:val="default"/>
          <w:rFonts w:cs="FrankRuehl" w:hint="cs"/>
          <w:strike/>
          <w:vanish/>
          <w:sz w:val="22"/>
          <w:szCs w:val="22"/>
          <w:shd w:val="clear" w:color="auto" w:fill="FFFF99"/>
          <w:rtl/>
        </w:rPr>
        <w:t>; בסעיף קטן זה, "המצאה מלאה" -</w:t>
      </w:r>
      <w:r w:rsidRPr="00B01BF0">
        <w:rPr>
          <w:rStyle w:val="default"/>
          <w:rFonts w:cs="FrankRuehl"/>
          <w:strike/>
          <w:vanish/>
          <w:sz w:val="22"/>
          <w:szCs w:val="22"/>
          <w:shd w:val="clear" w:color="auto" w:fill="FFFF99"/>
          <w:rtl/>
        </w:rPr>
        <w:t xml:space="preserve"> כל</w:t>
      </w:r>
      <w:r w:rsidRPr="00B01BF0">
        <w:rPr>
          <w:rStyle w:val="default"/>
          <w:rFonts w:cs="FrankRuehl" w:hint="cs"/>
          <w:strike/>
          <w:vanish/>
          <w:sz w:val="22"/>
          <w:szCs w:val="22"/>
          <w:shd w:val="clear" w:color="auto" w:fill="FFFF99"/>
          <w:rtl/>
        </w:rPr>
        <w:t xml:space="preserve"> אחת מאלה:</w:t>
      </w:r>
    </w:p>
    <w:p w14:paraId="4BAED0FF" w14:textId="77777777" w:rsidR="004C5820" w:rsidRPr="00B01BF0" w:rsidRDefault="004C5820" w:rsidP="004C5820">
      <w:pPr>
        <w:pStyle w:val="P22"/>
        <w:spacing w:before="0"/>
        <w:ind w:left="1021" w:right="1134"/>
        <w:rPr>
          <w:rStyle w:val="default"/>
          <w:rFonts w:cs="FrankRuehl"/>
          <w:strike/>
          <w:vanish/>
          <w:sz w:val="22"/>
          <w:szCs w:val="22"/>
          <w:shd w:val="clear" w:color="auto" w:fill="FFFF99"/>
          <w:rtl/>
        </w:rPr>
      </w:pPr>
      <w:r w:rsidRPr="00B01BF0">
        <w:rPr>
          <w:rStyle w:val="default"/>
          <w:rFonts w:cs="FrankRuehl"/>
          <w:strike/>
          <w:vanish/>
          <w:sz w:val="22"/>
          <w:szCs w:val="22"/>
          <w:shd w:val="clear" w:color="auto" w:fill="FFFF99"/>
          <w:rtl/>
        </w:rPr>
        <w:t>(1)</w:t>
      </w:r>
      <w:r w:rsidRPr="00B01BF0">
        <w:rPr>
          <w:rStyle w:val="default"/>
          <w:rFonts w:cs="FrankRuehl"/>
          <w:strike/>
          <w:vanish/>
          <w:sz w:val="22"/>
          <w:szCs w:val="22"/>
          <w:shd w:val="clear" w:color="auto" w:fill="FFFF99"/>
          <w:rtl/>
        </w:rPr>
        <w:tab/>
        <w:t>המצ</w:t>
      </w:r>
      <w:r w:rsidRPr="00B01BF0">
        <w:rPr>
          <w:rStyle w:val="default"/>
          <w:rFonts w:cs="FrankRuehl" w:hint="cs"/>
          <w:strike/>
          <w:vanish/>
          <w:sz w:val="22"/>
          <w:szCs w:val="22"/>
          <w:shd w:val="clear" w:color="auto" w:fill="FFFF99"/>
          <w:rtl/>
        </w:rPr>
        <w:t xml:space="preserve">אה באחת הדרכים המפורטות בפרק ל"ב סימנים א', </w:t>
      </w:r>
      <w:r w:rsidRPr="00B01BF0">
        <w:rPr>
          <w:rStyle w:val="default"/>
          <w:rFonts w:cs="FrankRuehl"/>
          <w:strike/>
          <w:vanish/>
          <w:sz w:val="22"/>
          <w:szCs w:val="22"/>
          <w:shd w:val="clear" w:color="auto" w:fill="FFFF99"/>
          <w:rtl/>
        </w:rPr>
        <w:t>ב' ו-</w:t>
      </w:r>
      <w:r w:rsidRPr="00B01BF0">
        <w:rPr>
          <w:rStyle w:val="default"/>
          <w:rFonts w:cs="FrankRuehl" w:hint="cs"/>
          <w:strike/>
          <w:vanish/>
          <w:sz w:val="22"/>
          <w:szCs w:val="22"/>
          <w:shd w:val="clear" w:color="auto" w:fill="FFFF99"/>
          <w:rtl/>
        </w:rPr>
        <w:t>ג' לתקנות סדר הדין, למעט המ</w:t>
      </w:r>
      <w:r w:rsidRPr="00B01BF0">
        <w:rPr>
          <w:rStyle w:val="default"/>
          <w:rFonts w:cs="FrankRuehl"/>
          <w:strike/>
          <w:vanish/>
          <w:sz w:val="22"/>
          <w:szCs w:val="22"/>
          <w:shd w:val="clear" w:color="auto" w:fill="FFFF99"/>
          <w:rtl/>
        </w:rPr>
        <w:t>צ</w:t>
      </w:r>
      <w:r w:rsidRPr="00B01BF0">
        <w:rPr>
          <w:rStyle w:val="default"/>
          <w:rFonts w:cs="FrankRuehl" w:hint="cs"/>
          <w:strike/>
          <w:vanish/>
          <w:sz w:val="22"/>
          <w:szCs w:val="22"/>
          <w:shd w:val="clear" w:color="auto" w:fill="FFFF99"/>
          <w:rtl/>
        </w:rPr>
        <w:t xml:space="preserve">אה בדרכים המפורטות בתקנות 475(4), 480, 482 ו-489; </w:t>
      </w:r>
    </w:p>
    <w:p w14:paraId="0C94A7E6" w14:textId="77777777" w:rsidR="004C5820" w:rsidRPr="00B01BF0" w:rsidRDefault="004C5820" w:rsidP="004C5820">
      <w:pPr>
        <w:pStyle w:val="P22"/>
        <w:spacing w:before="0"/>
        <w:ind w:left="1021" w:right="1134"/>
        <w:rPr>
          <w:rStyle w:val="default"/>
          <w:rFonts w:cs="FrankRuehl" w:hint="cs"/>
          <w:vanish/>
          <w:sz w:val="22"/>
          <w:szCs w:val="22"/>
          <w:shd w:val="clear" w:color="auto" w:fill="FFFF99"/>
          <w:rtl/>
        </w:rPr>
      </w:pPr>
      <w:r w:rsidRPr="00B01BF0">
        <w:rPr>
          <w:rStyle w:val="default"/>
          <w:rFonts w:cs="FrankRuehl" w:hint="cs"/>
          <w:strike/>
          <w:vanish/>
          <w:sz w:val="22"/>
          <w:szCs w:val="22"/>
          <w:shd w:val="clear" w:color="auto" w:fill="FFFF99"/>
          <w:rtl/>
        </w:rPr>
        <w:t>(2)</w:t>
      </w:r>
      <w:r w:rsidRPr="00B01BF0">
        <w:rPr>
          <w:rStyle w:val="default"/>
          <w:rFonts w:cs="FrankRuehl"/>
          <w:strike/>
          <w:vanish/>
          <w:sz w:val="22"/>
          <w:szCs w:val="22"/>
          <w:shd w:val="clear" w:color="auto" w:fill="FFFF99"/>
          <w:rtl/>
        </w:rPr>
        <w:tab/>
        <w:t>המצ</w:t>
      </w:r>
      <w:r w:rsidRPr="00B01BF0">
        <w:rPr>
          <w:rStyle w:val="default"/>
          <w:rFonts w:cs="FrankRuehl" w:hint="cs"/>
          <w:strike/>
          <w:vanish/>
          <w:sz w:val="22"/>
          <w:szCs w:val="22"/>
          <w:shd w:val="clear" w:color="auto" w:fill="FFFF99"/>
          <w:rtl/>
        </w:rPr>
        <w:t>אה במהלך עיקול מיטלטלין לפי סעיף 21(א)(1).</w:t>
      </w:r>
      <w:r w:rsidRPr="00B01BF0">
        <w:rPr>
          <w:rStyle w:val="default"/>
          <w:rFonts w:cs="FrankRuehl" w:hint="cs"/>
          <w:vanish/>
          <w:sz w:val="22"/>
          <w:szCs w:val="22"/>
          <w:shd w:val="clear" w:color="auto" w:fill="FFFF99"/>
          <w:rtl/>
        </w:rPr>
        <w:t xml:space="preserve"> </w:t>
      </w:r>
    </w:p>
    <w:p w14:paraId="3DF9CD30" w14:textId="77777777" w:rsidR="00521EE9" w:rsidRPr="00B01BF0" w:rsidRDefault="00521EE9" w:rsidP="004C5820">
      <w:pPr>
        <w:pStyle w:val="P00"/>
        <w:spacing w:before="0"/>
        <w:ind w:left="0" w:right="1134"/>
        <w:rPr>
          <w:rFonts w:cs="FrankRuehl" w:hint="cs"/>
          <w:vanish/>
          <w:sz w:val="22"/>
          <w:szCs w:val="22"/>
          <w:shd w:val="clear" w:color="auto" w:fill="FFFF99"/>
          <w:rtl/>
        </w:rPr>
      </w:pPr>
      <w:r w:rsidRPr="00B01BF0">
        <w:rPr>
          <w:rFonts w:cs="FrankRuehl" w:hint="cs"/>
          <w:vanish/>
          <w:sz w:val="22"/>
          <w:szCs w:val="22"/>
          <w:shd w:val="clear" w:color="auto" w:fill="FFFF99"/>
          <w:rtl/>
        </w:rPr>
        <w:tab/>
      </w:r>
      <w:r w:rsidRPr="00B01BF0">
        <w:rPr>
          <w:rFonts w:cs="FrankRuehl" w:hint="cs"/>
          <w:vanish/>
          <w:sz w:val="22"/>
          <w:szCs w:val="22"/>
          <w:u w:val="single"/>
          <w:shd w:val="clear" w:color="auto" w:fill="FFFF99"/>
          <w:rtl/>
        </w:rPr>
        <w:t>(ג1)</w:t>
      </w:r>
      <w:r w:rsidRPr="00B01BF0">
        <w:rPr>
          <w:rFonts w:cs="FrankRuehl" w:hint="cs"/>
          <w:vanish/>
          <w:sz w:val="22"/>
          <w:szCs w:val="22"/>
          <w:u w:val="single"/>
          <w:shd w:val="clear" w:color="auto" w:fill="FFFF99"/>
          <w:rtl/>
        </w:rPr>
        <w:tab/>
        <w:t>הגיש החייב בקשה בתיק הוצאה לפועל שנפתח נגדו, יראו אותו כמי שהומצאה לו האזהרה בהמצאה מלאה ביום הגשת הבקשה האמורה, אלא אם כן הורה רשם ההוצאה לפועל אחרת.</w:t>
      </w:r>
    </w:p>
    <w:p w14:paraId="334191D7" w14:textId="77777777" w:rsidR="004C5820" w:rsidRPr="00B01BF0" w:rsidRDefault="004C5820" w:rsidP="00665A7E">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סיר</w:t>
      </w:r>
      <w:r w:rsidRPr="00B01BF0">
        <w:rPr>
          <w:rStyle w:val="default"/>
          <w:rFonts w:cs="FrankRuehl" w:hint="cs"/>
          <w:vanish/>
          <w:sz w:val="22"/>
          <w:szCs w:val="22"/>
          <w:shd w:val="clear" w:color="auto" w:fill="FFFF99"/>
          <w:rtl/>
        </w:rPr>
        <w:t xml:space="preserve">ב החייב או מי שניתן להמציא לו את האזהרה </w:t>
      </w:r>
      <w:r w:rsidRPr="00B01BF0">
        <w:rPr>
          <w:rStyle w:val="default"/>
          <w:rFonts w:cs="FrankRuehl" w:hint="cs"/>
          <w:strike/>
          <w:vanish/>
          <w:sz w:val="22"/>
          <w:szCs w:val="22"/>
          <w:shd w:val="clear" w:color="auto" w:fill="FFFF99"/>
          <w:rtl/>
        </w:rPr>
        <w:t>כאמור בסעיף קטן (ג)</w:t>
      </w:r>
      <w:r w:rsidR="00521EE9" w:rsidRPr="00B01BF0">
        <w:rPr>
          <w:rStyle w:val="default"/>
          <w:rFonts w:cs="FrankRuehl" w:hint="cs"/>
          <w:vanish/>
          <w:sz w:val="22"/>
          <w:szCs w:val="22"/>
          <w:shd w:val="clear" w:color="auto" w:fill="FFFF99"/>
          <w:rtl/>
        </w:rPr>
        <w:t xml:space="preserve"> </w:t>
      </w:r>
      <w:r w:rsidR="00521EE9" w:rsidRPr="00B01BF0">
        <w:rPr>
          <w:rStyle w:val="default"/>
          <w:rFonts w:cs="FrankRuehl" w:hint="cs"/>
          <w:vanish/>
          <w:sz w:val="22"/>
          <w:szCs w:val="22"/>
          <w:u w:val="single"/>
          <w:shd w:val="clear" w:color="auto" w:fill="FFFF99"/>
          <w:rtl/>
        </w:rPr>
        <w:t>בהמצאה מלאה</w:t>
      </w:r>
      <w:r w:rsidRPr="00B01BF0">
        <w:rPr>
          <w:rStyle w:val="default"/>
          <w:rFonts w:cs="FrankRuehl" w:hint="cs"/>
          <w:vanish/>
          <w:sz w:val="22"/>
          <w:szCs w:val="22"/>
          <w:shd w:val="clear" w:color="auto" w:fill="FFFF99"/>
          <w:rtl/>
        </w:rPr>
        <w:t xml:space="preserve">, לקבל את האזהרה או לחתום </w:t>
      </w:r>
      <w:r w:rsidRPr="00B01BF0">
        <w:rPr>
          <w:rStyle w:val="default"/>
          <w:rFonts w:cs="FrankRuehl"/>
          <w:vanish/>
          <w:sz w:val="22"/>
          <w:szCs w:val="22"/>
          <w:shd w:val="clear" w:color="auto" w:fill="FFFF99"/>
          <w:rtl/>
        </w:rPr>
        <w:t>על א</w:t>
      </w:r>
      <w:r w:rsidRPr="00B01BF0">
        <w:rPr>
          <w:rStyle w:val="default"/>
          <w:rFonts w:cs="FrankRuehl" w:hint="cs"/>
          <w:vanish/>
          <w:sz w:val="22"/>
          <w:szCs w:val="22"/>
          <w:shd w:val="clear" w:color="auto" w:fill="FFFF99"/>
          <w:rtl/>
        </w:rPr>
        <w:t>ישור מסירה, י</w:t>
      </w:r>
      <w:r w:rsidRPr="00B01BF0">
        <w:rPr>
          <w:rStyle w:val="default"/>
          <w:rFonts w:cs="FrankRuehl"/>
          <w:vanish/>
          <w:sz w:val="22"/>
          <w:szCs w:val="22"/>
          <w:shd w:val="clear" w:color="auto" w:fill="FFFF99"/>
          <w:rtl/>
        </w:rPr>
        <w:t>רא</w:t>
      </w:r>
      <w:r w:rsidRPr="00B01BF0">
        <w:rPr>
          <w:rStyle w:val="default"/>
          <w:rFonts w:cs="FrankRuehl" w:hint="cs"/>
          <w:vanish/>
          <w:sz w:val="22"/>
          <w:szCs w:val="22"/>
          <w:shd w:val="clear" w:color="auto" w:fill="FFFF99"/>
          <w:rtl/>
        </w:rPr>
        <w:t xml:space="preserve">ו את החייב כמי שהומצאה לו האזהרה </w:t>
      </w:r>
      <w:r w:rsidRPr="00B01BF0">
        <w:rPr>
          <w:rStyle w:val="default"/>
          <w:rFonts w:cs="FrankRuehl" w:hint="cs"/>
          <w:strike/>
          <w:vanish/>
          <w:sz w:val="22"/>
          <w:szCs w:val="22"/>
          <w:shd w:val="clear" w:color="auto" w:fill="FFFF99"/>
          <w:rtl/>
        </w:rPr>
        <w:t>כדין</w:t>
      </w:r>
      <w:r w:rsidR="00521EE9" w:rsidRPr="00B01BF0">
        <w:rPr>
          <w:rStyle w:val="default"/>
          <w:rFonts w:cs="FrankRuehl" w:hint="cs"/>
          <w:vanish/>
          <w:sz w:val="22"/>
          <w:szCs w:val="22"/>
          <w:shd w:val="clear" w:color="auto" w:fill="FFFF99"/>
          <w:rtl/>
        </w:rPr>
        <w:t xml:space="preserve"> </w:t>
      </w:r>
      <w:r w:rsidR="00521EE9" w:rsidRPr="00B01BF0">
        <w:rPr>
          <w:rStyle w:val="default"/>
          <w:rFonts w:cs="FrankRuehl" w:hint="cs"/>
          <w:vanish/>
          <w:sz w:val="22"/>
          <w:szCs w:val="22"/>
          <w:u w:val="single"/>
          <w:shd w:val="clear" w:color="auto" w:fill="FFFF99"/>
          <w:rtl/>
        </w:rPr>
        <w:t>בהמצאה מלאה</w:t>
      </w:r>
      <w:r w:rsidRPr="00B01BF0">
        <w:rPr>
          <w:rStyle w:val="default"/>
          <w:rFonts w:cs="FrankRuehl" w:hint="cs"/>
          <w:vanish/>
          <w:sz w:val="22"/>
          <w:szCs w:val="22"/>
          <w:shd w:val="clear" w:color="auto" w:fill="FFFF99"/>
          <w:rtl/>
        </w:rPr>
        <w:t>; הערת פקיד הדואר או המוסר בדבר הסירוב תהווה ראיה לאמיתותה.</w:t>
      </w:r>
    </w:p>
    <w:p w14:paraId="7584B20E" w14:textId="77777777" w:rsidR="003B399C" w:rsidRPr="00B01BF0" w:rsidRDefault="003B399C" w:rsidP="003B399C">
      <w:pPr>
        <w:pStyle w:val="P00"/>
        <w:spacing w:before="0"/>
        <w:ind w:left="0" w:right="1134"/>
        <w:rPr>
          <w:rStyle w:val="default"/>
          <w:rFonts w:cs="FrankRuehl" w:hint="cs"/>
          <w:vanish/>
          <w:sz w:val="20"/>
          <w:szCs w:val="20"/>
          <w:shd w:val="clear" w:color="auto" w:fill="FFFF99"/>
          <w:rtl/>
        </w:rPr>
      </w:pPr>
    </w:p>
    <w:p w14:paraId="7EAFB1D4" w14:textId="77777777" w:rsidR="003B399C" w:rsidRPr="00B01BF0" w:rsidRDefault="003B399C" w:rsidP="003B399C">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12.2.2012</w:t>
      </w:r>
    </w:p>
    <w:p w14:paraId="3545FDD7" w14:textId="77777777" w:rsidR="003B399C" w:rsidRPr="00B01BF0" w:rsidRDefault="003B399C" w:rsidP="003B399C">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36</w:t>
      </w:r>
    </w:p>
    <w:p w14:paraId="5927E344" w14:textId="77777777" w:rsidR="003B399C" w:rsidRPr="00B01BF0" w:rsidRDefault="003B399C" w:rsidP="003B399C">
      <w:pPr>
        <w:pStyle w:val="P00"/>
        <w:spacing w:before="0"/>
        <w:ind w:left="0" w:right="1134"/>
        <w:rPr>
          <w:rStyle w:val="default"/>
          <w:rFonts w:cs="FrankRuehl" w:hint="cs"/>
          <w:vanish/>
          <w:sz w:val="20"/>
          <w:szCs w:val="20"/>
          <w:shd w:val="clear" w:color="auto" w:fill="FFFF99"/>
          <w:rtl/>
        </w:rPr>
      </w:pPr>
      <w:hyperlink r:id="rId156" w:history="1">
        <w:r w:rsidRPr="00B01BF0">
          <w:rPr>
            <w:rStyle w:val="Hyperlink"/>
            <w:rFonts w:cs="FrankRuehl" w:hint="cs"/>
            <w:vanish/>
            <w:szCs w:val="20"/>
            <w:shd w:val="clear" w:color="auto" w:fill="FFFF99"/>
            <w:rtl/>
          </w:rPr>
          <w:t>ס"ח תשע"ב מס' 2331</w:t>
        </w:r>
      </w:hyperlink>
      <w:r w:rsidRPr="00B01BF0">
        <w:rPr>
          <w:rStyle w:val="default"/>
          <w:rFonts w:cs="FrankRuehl" w:hint="cs"/>
          <w:vanish/>
          <w:sz w:val="20"/>
          <w:szCs w:val="20"/>
          <w:shd w:val="clear" w:color="auto" w:fill="FFFF99"/>
          <w:rtl/>
        </w:rPr>
        <w:t xml:space="preserve"> מיום 12.1.2012 עמ' 113 (</w:t>
      </w:r>
      <w:hyperlink r:id="rId157" w:history="1">
        <w:r w:rsidRPr="00B01BF0">
          <w:rPr>
            <w:rStyle w:val="Hyperlink"/>
            <w:rFonts w:cs="FrankRuehl" w:hint="cs"/>
            <w:vanish/>
            <w:szCs w:val="20"/>
            <w:shd w:val="clear" w:color="auto" w:fill="FFFF99"/>
            <w:rtl/>
          </w:rPr>
          <w:t>ה"ח 615</w:t>
        </w:r>
      </w:hyperlink>
      <w:r w:rsidRPr="00B01BF0">
        <w:rPr>
          <w:rStyle w:val="default"/>
          <w:rFonts w:cs="FrankRuehl" w:hint="cs"/>
          <w:vanish/>
          <w:sz w:val="20"/>
          <w:szCs w:val="20"/>
          <w:shd w:val="clear" w:color="auto" w:fill="FFFF99"/>
          <w:rtl/>
        </w:rPr>
        <w:t>)</w:t>
      </w:r>
    </w:p>
    <w:p w14:paraId="6A469073" w14:textId="77777777" w:rsidR="003B399C" w:rsidRPr="00B01BF0" w:rsidRDefault="003B399C" w:rsidP="003B399C">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משה</w:t>
      </w:r>
      <w:r w:rsidRPr="00B01BF0">
        <w:rPr>
          <w:rStyle w:val="default"/>
          <w:rFonts w:cs="FrankRuehl" w:hint="cs"/>
          <w:vanish/>
          <w:sz w:val="22"/>
          <w:szCs w:val="22"/>
          <w:shd w:val="clear" w:color="auto" w:fill="FFFF99"/>
          <w:rtl/>
        </w:rPr>
        <w:t xml:space="preserve">וגשה בקשת ביצוע, ימציא מנהל לשכת ההוצאה לפועל לחייב אזהרה שעליו למלא אחר פסק-הדין, או לשלם את החוב הפסוק בשיעורים שנקבעו בהוראת תשלום לפי סעיף 69א או בצו לפי סעיף 69(ב), </w:t>
      </w:r>
      <w:r w:rsidRPr="00B01BF0">
        <w:rPr>
          <w:rStyle w:val="default"/>
          <w:rFonts w:cs="FrankRuehl"/>
          <w:vanish/>
          <w:sz w:val="22"/>
          <w:szCs w:val="22"/>
          <w:shd w:val="clear" w:color="auto" w:fill="FFFF99"/>
          <w:rtl/>
        </w:rPr>
        <w:t>או ל</w:t>
      </w:r>
      <w:r w:rsidRPr="00B01BF0">
        <w:rPr>
          <w:rStyle w:val="default"/>
          <w:rFonts w:cs="FrankRuehl" w:hint="cs"/>
          <w:vanish/>
          <w:sz w:val="22"/>
          <w:szCs w:val="22"/>
          <w:shd w:val="clear" w:color="auto" w:fill="FFFF99"/>
          <w:rtl/>
        </w:rPr>
        <w:t>הגיש בקשה לצו</w:t>
      </w:r>
      <w:r w:rsidRPr="00B01BF0">
        <w:rPr>
          <w:rStyle w:val="default"/>
          <w:rFonts w:cs="FrankRuehl"/>
          <w:vanish/>
          <w:sz w:val="22"/>
          <w:szCs w:val="22"/>
          <w:shd w:val="clear" w:color="auto" w:fill="FFFF99"/>
          <w:rtl/>
        </w:rPr>
        <w:t xml:space="preserve"> ת</w:t>
      </w:r>
      <w:r w:rsidRPr="00B01BF0">
        <w:rPr>
          <w:rStyle w:val="default"/>
          <w:rFonts w:cs="FrankRuehl" w:hint="cs"/>
          <w:vanish/>
          <w:sz w:val="22"/>
          <w:szCs w:val="22"/>
          <w:shd w:val="clear" w:color="auto" w:fill="FFFF99"/>
          <w:rtl/>
        </w:rPr>
        <w:t>שלומים לפי סעיף 7א, והכל בתוך תקופה של 20 ימים מיום המצאת האזהרה</w:t>
      </w:r>
      <w:r w:rsidRPr="00B01BF0">
        <w:rPr>
          <w:rStyle w:val="default"/>
          <w:rFonts w:cs="FrankRuehl" w:hint="cs"/>
          <w:vanish/>
          <w:sz w:val="22"/>
          <w:szCs w:val="22"/>
          <w:u w:val="single"/>
          <w:shd w:val="clear" w:color="auto" w:fill="FFFF99"/>
          <w:rtl/>
        </w:rPr>
        <w:t>, ואולם לעניין בקשה לביצוע פסק דין לפינוי מושכר, רשאי רשם ההוצאה לפועל לקבוע תקופה אחרת, ובלבד שלא תפחת מ-20 ימים אלא מטעמים מיוחדים שיירשמו ולעניין פינוי דירת מגורים, לא תפחת התקופה מ-10 ימים</w:t>
      </w:r>
      <w:r w:rsidRPr="00B01BF0">
        <w:rPr>
          <w:rStyle w:val="default"/>
          <w:rFonts w:cs="FrankRuehl" w:hint="cs"/>
          <w:vanish/>
          <w:sz w:val="22"/>
          <w:szCs w:val="22"/>
          <w:shd w:val="clear" w:color="auto" w:fill="FFFF99"/>
          <w:rtl/>
        </w:rPr>
        <w:t>; לאזהרה יצורף העתק מאושר של פסק הדין או העתק הפסיקתה, אם לא הומצאו לחייב קודם לכן, וכן העתק הוראת תשלום או הצו כאמור; לענין זה, "העתק" של פסיקתה, הוראת תשלום או צו -</w:t>
      </w:r>
      <w:r w:rsidRPr="00B01BF0">
        <w:rPr>
          <w:rStyle w:val="default"/>
          <w:rFonts w:cs="FrankRuehl"/>
          <w:vanish/>
          <w:sz w:val="22"/>
          <w:szCs w:val="22"/>
          <w:shd w:val="clear" w:color="auto" w:fill="FFFF99"/>
          <w:rtl/>
        </w:rPr>
        <w:t xml:space="preserve"> לר</w:t>
      </w:r>
      <w:r w:rsidRPr="00B01BF0">
        <w:rPr>
          <w:rStyle w:val="default"/>
          <w:rFonts w:cs="FrankRuehl" w:hint="cs"/>
          <w:vanish/>
          <w:sz w:val="22"/>
          <w:szCs w:val="22"/>
          <w:shd w:val="clear" w:color="auto" w:fill="FFFF99"/>
          <w:rtl/>
        </w:rPr>
        <w:t>בות</w:t>
      </w:r>
      <w:r w:rsidRPr="00B01BF0">
        <w:rPr>
          <w:rStyle w:val="default"/>
          <w:rFonts w:cs="FrankRuehl"/>
          <w:vanish/>
          <w:sz w:val="22"/>
          <w:szCs w:val="22"/>
          <w:shd w:val="clear" w:color="auto" w:fill="FFFF99"/>
          <w:rtl/>
        </w:rPr>
        <w:t xml:space="preserve"> נ</w:t>
      </w:r>
      <w:r w:rsidRPr="00B01BF0">
        <w:rPr>
          <w:rStyle w:val="default"/>
          <w:rFonts w:cs="FrankRuehl" w:hint="cs"/>
          <w:vanish/>
          <w:sz w:val="22"/>
          <w:szCs w:val="22"/>
          <w:shd w:val="clear" w:color="auto" w:fill="FFFF99"/>
          <w:rtl/>
        </w:rPr>
        <w:t>ו</w:t>
      </w:r>
      <w:r w:rsidRPr="00B01BF0">
        <w:rPr>
          <w:rStyle w:val="default"/>
          <w:rFonts w:cs="FrankRuehl"/>
          <w:vanish/>
          <w:sz w:val="22"/>
          <w:szCs w:val="22"/>
          <w:shd w:val="clear" w:color="auto" w:fill="FFFF99"/>
          <w:rtl/>
        </w:rPr>
        <w:t>סח</w:t>
      </w:r>
      <w:r w:rsidRPr="00B01BF0">
        <w:rPr>
          <w:rStyle w:val="default"/>
          <w:rFonts w:cs="FrankRuehl" w:hint="cs"/>
          <w:vanish/>
          <w:sz w:val="22"/>
          <w:szCs w:val="22"/>
          <w:shd w:val="clear" w:color="auto" w:fill="FFFF99"/>
          <w:rtl/>
        </w:rPr>
        <w:t xml:space="preserve"> של פסיקתה, ש</w:t>
      </w:r>
      <w:r w:rsidRPr="00B01BF0">
        <w:rPr>
          <w:rStyle w:val="default"/>
          <w:rFonts w:cs="FrankRuehl"/>
          <w:vanish/>
          <w:sz w:val="22"/>
          <w:szCs w:val="22"/>
          <w:shd w:val="clear" w:color="auto" w:fill="FFFF99"/>
          <w:rtl/>
        </w:rPr>
        <w:t xml:space="preserve">ל </w:t>
      </w:r>
      <w:r w:rsidRPr="00B01BF0">
        <w:rPr>
          <w:rStyle w:val="default"/>
          <w:rFonts w:cs="FrankRuehl" w:hint="cs"/>
          <w:vanish/>
          <w:sz w:val="22"/>
          <w:szCs w:val="22"/>
          <w:shd w:val="clear" w:color="auto" w:fill="FFFF99"/>
          <w:rtl/>
        </w:rPr>
        <w:t>הוראת תשלום א</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 xml:space="preserve"> של צו שנכלל באזהרה ואשר הופק באמצעות מערכת ממוכנת.</w:t>
      </w:r>
    </w:p>
    <w:p w14:paraId="3020896F" w14:textId="77777777" w:rsidR="003B399C" w:rsidRPr="00B01BF0" w:rsidRDefault="003B399C" w:rsidP="003B399C">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(א1)</w:t>
      </w:r>
      <w:r w:rsidRPr="00B01BF0">
        <w:rPr>
          <w:rStyle w:val="default"/>
          <w:rFonts w:cs="FrankRuehl"/>
          <w:vanish/>
          <w:sz w:val="22"/>
          <w:szCs w:val="22"/>
          <w:shd w:val="clear" w:color="auto" w:fill="FFFF99"/>
          <w:rtl/>
        </w:rPr>
        <w:tab/>
        <w:t>האז</w:t>
      </w:r>
      <w:r w:rsidRPr="00B01BF0">
        <w:rPr>
          <w:rStyle w:val="default"/>
          <w:rFonts w:cs="FrankRuehl" w:hint="cs"/>
          <w:vanish/>
          <w:sz w:val="22"/>
          <w:szCs w:val="22"/>
          <w:shd w:val="clear" w:color="auto" w:fill="FFFF99"/>
          <w:rtl/>
        </w:rPr>
        <w:t>הרה תכלול, לפי הענין, הודעה לחייב בשפה פשוטה וברורה כי אם אין ביכולתו לעמוד בתשלום החוב הפסוק במלואו או בתשלומים שנקבעו לו, עליו להתייצב לחקירת יכולת בלשכת ההוצאה לפועל, בתוך 21 ימים מי</w:t>
      </w:r>
      <w:r w:rsidRPr="00B01BF0">
        <w:rPr>
          <w:rStyle w:val="default"/>
          <w:rFonts w:cs="FrankRuehl"/>
          <w:vanish/>
          <w:sz w:val="22"/>
          <w:szCs w:val="22"/>
          <w:shd w:val="clear" w:color="auto" w:fill="FFFF99"/>
          <w:rtl/>
        </w:rPr>
        <w:t>ום ה</w:t>
      </w:r>
      <w:r w:rsidRPr="00B01BF0">
        <w:rPr>
          <w:rStyle w:val="default"/>
          <w:rFonts w:cs="FrankRuehl" w:hint="cs"/>
          <w:vanish/>
          <w:sz w:val="22"/>
          <w:szCs w:val="22"/>
          <w:shd w:val="clear" w:color="auto" w:fill="FFFF99"/>
          <w:rtl/>
        </w:rPr>
        <w:t>מצאת האזהרה או בתוך מועד אחר</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שנקבע באזהרה, ולהמציא מסמכים שיפורטו באזהרה; החייב יוזהר, בין היתר, כי אם לא ישלם את החוב הפסוק או את התשלומים ולא יתייצב לחקירת יכולת, יראו אותו כחייב המשתמט מתשלום חובותיו ויהיה ניתן לדרוש מסירת מידע עליו בלא הסכמתו מרשימת גורמים, להטיל עליו הגבלות כאמור בפרק ו'1 או לנקוט הליכי הבאה ומאסר לפי פרק ז'2</w:t>
      </w:r>
      <w:r w:rsidRPr="00B01BF0">
        <w:rPr>
          <w:rStyle w:val="default"/>
          <w:rFonts w:cs="FrankRuehl" w:hint="cs"/>
          <w:strike/>
          <w:vanish/>
          <w:sz w:val="22"/>
          <w:szCs w:val="22"/>
          <w:shd w:val="clear" w:color="auto" w:fill="FFFF99"/>
          <w:rtl/>
        </w:rPr>
        <w:t>; שר המשפטים, באישור ועדת החוקה חוק ומשפט של הכנסת, רשאי לקבוע הוראות בדבר מידע נוסף שיש לכלול באזהרה</w:t>
      </w:r>
      <w:r w:rsidRPr="00B01BF0">
        <w:rPr>
          <w:rStyle w:val="default"/>
          <w:rFonts w:cs="FrankRuehl" w:hint="cs"/>
          <w:vanish/>
          <w:sz w:val="22"/>
          <w:szCs w:val="22"/>
          <w:shd w:val="clear" w:color="auto" w:fill="FFFF99"/>
          <w:rtl/>
        </w:rPr>
        <w:t>.</w:t>
      </w:r>
    </w:p>
    <w:p w14:paraId="6B453240" w14:textId="77777777" w:rsidR="003B399C" w:rsidRPr="00B01BF0" w:rsidRDefault="003B399C" w:rsidP="003B399C">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(א2)</w:t>
      </w:r>
      <w:r w:rsidRPr="00B01BF0">
        <w:rPr>
          <w:rStyle w:val="default"/>
          <w:rFonts w:cs="FrankRuehl" w:hint="cs"/>
          <w:vanish/>
          <w:sz w:val="22"/>
          <w:szCs w:val="22"/>
          <w:u w:val="single"/>
          <w:shd w:val="clear" w:color="auto" w:fill="FFFF99"/>
          <w:rtl/>
        </w:rPr>
        <w:tab/>
        <w:t>הוגשה בקשה לביצוע פסק דין לפינוי מושכר, תכלול האזהרה הודעה לחייב בשפה פשוטה וברורה, כי אם לא ימלא אחר פסק הדין בתוך התקופה כאמור בסעיף קטן (א), תהיה למנהל לשכת ההוצאה לפועל סמכות להיכנס למקרקעין האמורים, לפנותם ולמסרם למי שזכאי לקבלם לפי פסק הדין, בהתאם להוראות סעיף 64.</w:t>
      </w:r>
    </w:p>
    <w:p w14:paraId="58A5B3AA" w14:textId="77777777" w:rsidR="003B399C" w:rsidRPr="00B01BF0" w:rsidRDefault="003B399C" w:rsidP="003B399C">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(א3)</w:t>
      </w:r>
      <w:r w:rsidRPr="00B01BF0">
        <w:rPr>
          <w:rStyle w:val="default"/>
          <w:rFonts w:cs="FrankRuehl" w:hint="cs"/>
          <w:vanish/>
          <w:sz w:val="22"/>
          <w:szCs w:val="22"/>
          <w:u w:val="single"/>
          <w:shd w:val="clear" w:color="auto" w:fill="FFFF99"/>
          <w:rtl/>
        </w:rPr>
        <w:tab/>
        <w:t>שר המשפטים רשאי לקבוע הוראות בדבר מידע נוסף על האמור בסעיפים קטנים (א1) ו-(א2), שיש לכלול באזהרה.</w:t>
      </w:r>
    </w:p>
    <w:p w14:paraId="67EA68AE" w14:textId="77777777" w:rsidR="003B399C" w:rsidRPr="00B01BF0" w:rsidRDefault="003B399C" w:rsidP="003B399C">
      <w:pPr>
        <w:pStyle w:val="P00"/>
        <w:spacing w:before="0"/>
        <w:ind w:left="1021" w:right="1134" w:hanging="1021"/>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u w:val="single"/>
          <w:shd w:val="clear" w:color="auto" w:fill="FFFF99"/>
          <w:rtl/>
        </w:rPr>
        <w:t>(1)</w:t>
      </w:r>
      <w:r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המצ</w:t>
      </w:r>
      <w:r w:rsidRPr="00B01BF0">
        <w:rPr>
          <w:rStyle w:val="default"/>
          <w:rFonts w:cs="FrankRuehl" w:hint="cs"/>
          <w:vanish/>
          <w:sz w:val="22"/>
          <w:szCs w:val="22"/>
          <w:shd w:val="clear" w:color="auto" w:fill="FFFF99"/>
          <w:rtl/>
        </w:rPr>
        <w:t>את האזהרה לידי החייב תהיה בדרך שממציאים כתבי בית-דין לפי תקנות סדר הדין; לענין זה, הסמכויות הנתונות בתקנות סדר הדין לבית המשפט או לרשם, יהיו נתונות לרשם ההוצאה לפועל;</w:t>
      </w:r>
    </w:p>
    <w:p w14:paraId="26BED8F1" w14:textId="77777777" w:rsidR="003B399C" w:rsidRPr="00B01BF0" w:rsidRDefault="003B399C" w:rsidP="003B399C">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u w:val="single"/>
          <w:shd w:val="clear" w:color="auto" w:fill="FFFF99"/>
          <w:rtl/>
        </w:rPr>
        <w:t>(2)</w:t>
      </w:r>
      <w:r w:rsidRPr="00B01BF0">
        <w:rPr>
          <w:rStyle w:val="default"/>
          <w:rFonts w:cs="FrankRuehl" w:hint="cs"/>
          <w:vanish/>
          <w:sz w:val="22"/>
          <w:szCs w:val="22"/>
          <w:u w:val="single"/>
          <w:shd w:val="clear" w:color="auto" w:fill="FFFF99"/>
          <w:rtl/>
        </w:rPr>
        <w:tab/>
        <w:t>על אף הוראות פסקה (1), המצאת אזהרה בבקשה לביצוע פסק דין לפינוי מושכר תומצא לחייב וכן לצד שלישי המחזיק במקרקעין או בחלק מהם, בדואר רשום עם אישור מסירה או במסירתו על ידי מנהל לשכת ההוצאה לפועל; היו המקרקעין נעולים או שלא היה אפשר להמציא את ההודעה כאמור ידביק מנהל לשכת ההוצאה לפועל את ההודעה על פתח המקרקעין או יקבע אותה עליהם ויערוך דין וחשבון על פעולתו.</w:t>
      </w:r>
    </w:p>
    <w:p w14:paraId="02956774" w14:textId="77777777" w:rsidR="003B399C" w:rsidRPr="00B01BF0" w:rsidRDefault="003B399C" w:rsidP="00623D1A">
      <w:pPr>
        <w:pStyle w:val="P00"/>
        <w:spacing w:before="0"/>
        <w:ind w:left="0" w:right="1134"/>
        <w:rPr>
          <w:rStyle w:val="default"/>
          <w:rFonts w:cs="FrankRuehl" w:hint="cs"/>
          <w:vanish/>
          <w:sz w:val="20"/>
          <w:szCs w:val="20"/>
          <w:shd w:val="clear" w:color="auto" w:fill="FFFF99"/>
          <w:rtl/>
        </w:rPr>
      </w:pPr>
    </w:p>
    <w:p w14:paraId="38AE6EB6" w14:textId="77777777" w:rsidR="00623D1A" w:rsidRPr="00B01BF0" w:rsidRDefault="00623D1A" w:rsidP="00623D1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16.2.2012</w:t>
      </w:r>
    </w:p>
    <w:p w14:paraId="16D9FDFC" w14:textId="77777777" w:rsidR="00623D1A" w:rsidRPr="00B01BF0" w:rsidRDefault="00623D1A" w:rsidP="00623D1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35</w:t>
      </w:r>
    </w:p>
    <w:p w14:paraId="43F16A10" w14:textId="77777777" w:rsidR="00623D1A" w:rsidRPr="00B01BF0" w:rsidRDefault="00623D1A" w:rsidP="00623D1A">
      <w:pPr>
        <w:pStyle w:val="P00"/>
        <w:spacing w:before="0"/>
        <w:ind w:left="0" w:right="1134"/>
        <w:rPr>
          <w:rStyle w:val="default"/>
          <w:rFonts w:cs="FrankRuehl" w:hint="cs"/>
          <w:vanish/>
          <w:sz w:val="20"/>
          <w:szCs w:val="20"/>
          <w:shd w:val="clear" w:color="auto" w:fill="FFFF99"/>
          <w:rtl/>
        </w:rPr>
      </w:pPr>
      <w:hyperlink r:id="rId158" w:history="1">
        <w:r w:rsidRPr="00B01BF0">
          <w:rPr>
            <w:rStyle w:val="Hyperlink"/>
            <w:rFonts w:cs="FrankRuehl" w:hint="cs"/>
            <w:vanish/>
            <w:szCs w:val="20"/>
            <w:shd w:val="clear" w:color="auto" w:fill="FFFF99"/>
            <w:rtl/>
          </w:rPr>
          <w:t>ס"ח תשע"ב מס' 2321</w:t>
        </w:r>
      </w:hyperlink>
      <w:r w:rsidRPr="00B01BF0">
        <w:rPr>
          <w:rStyle w:val="default"/>
          <w:rFonts w:cs="FrankRuehl" w:hint="cs"/>
          <w:vanish/>
          <w:sz w:val="20"/>
          <w:szCs w:val="20"/>
          <w:shd w:val="clear" w:color="auto" w:fill="FFFF99"/>
          <w:rtl/>
        </w:rPr>
        <w:t xml:space="preserve"> מיום 16.11.2011 עמ' 24 (</w:t>
      </w:r>
      <w:hyperlink r:id="rId159" w:history="1">
        <w:r w:rsidRPr="00B01BF0">
          <w:rPr>
            <w:rStyle w:val="Hyperlink"/>
            <w:rFonts w:cs="FrankRuehl" w:hint="cs"/>
            <w:vanish/>
            <w:szCs w:val="20"/>
            <w:shd w:val="clear" w:color="auto" w:fill="FFFF99"/>
            <w:rtl/>
          </w:rPr>
          <w:t>ה"ח 596</w:t>
        </w:r>
      </w:hyperlink>
      <w:r w:rsidRPr="00B01BF0">
        <w:rPr>
          <w:rStyle w:val="default"/>
          <w:rFonts w:cs="FrankRuehl" w:hint="cs"/>
          <w:vanish/>
          <w:sz w:val="20"/>
          <w:szCs w:val="20"/>
          <w:shd w:val="clear" w:color="auto" w:fill="FFFF99"/>
          <w:rtl/>
        </w:rPr>
        <w:t>)</w:t>
      </w:r>
    </w:p>
    <w:p w14:paraId="1F7EC686" w14:textId="77777777" w:rsidR="00623D1A" w:rsidRPr="00B01BF0" w:rsidRDefault="00623D1A" w:rsidP="00BE4ED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קטן 7(ו)</w:t>
      </w:r>
    </w:p>
    <w:p w14:paraId="5D92CCEF" w14:textId="77777777" w:rsidR="00E13215" w:rsidRPr="00B01BF0" w:rsidRDefault="00E13215" w:rsidP="00BE4ED7">
      <w:pPr>
        <w:pStyle w:val="P00"/>
        <w:spacing w:before="0"/>
        <w:ind w:left="0" w:right="1134"/>
        <w:rPr>
          <w:rStyle w:val="default"/>
          <w:rFonts w:cs="FrankRuehl" w:hint="cs"/>
          <w:vanish/>
          <w:sz w:val="20"/>
          <w:szCs w:val="20"/>
          <w:shd w:val="clear" w:color="auto" w:fill="FFFF99"/>
          <w:rtl/>
        </w:rPr>
      </w:pPr>
    </w:p>
    <w:p w14:paraId="63CCC6E3" w14:textId="77777777" w:rsidR="00E13215" w:rsidRPr="00B01BF0" w:rsidRDefault="00E13215" w:rsidP="00BE4ED7">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1.2.2015</w:t>
      </w:r>
    </w:p>
    <w:p w14:paraId="41F6D90B" w14:textId="77777777" w:rsidR="00E13215" w:rsidRPr="00B01BF0" w:rsidRDefault="00E13215" w:rsidP="00BE4ED7">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סעיף קטן 7(ו) מיום 22.5.2015</w:t>
      </w:r>
    </w:p>
    <w:p w14:paraId="35F14806" w14:textId="77777777" w:rsidR="00E13215" w:rsidRPr="00B01BF0" w:rsidRDefault="00E13215" w:rsidP="00BE4ED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43</w:t>
      </w:r>
    </w:p>
    <w:p w14:paraId="0464DD88" w14:textId="77777777" w:rsidR="00E13215" w:rsidRPr="00B01BF0" w:rsidRDefault="00E13215" w:rsidP="00E13215">
      <w:pPr>
        <w:pStyle w:val="P00"/>
        <w:spacing w:before="0"/>
        <w:ind w:left="0" w:right="1134"/>
        <w:rPr>
          <w:rStyle w:val="default"/>
          <w:rFonts w:cs="FrankRuehl" w:hint="cs"/>
          <w:vanish/>
          <w:sz w:val="20"/>
          <w:szCs w:val="20"/>
          <w:shd w:val="clear" w:color="auto" w:fill="FFFF99"/>
          <w:rtl/>
        </w:rPr>
      </w:pPr>
      <w:hyperlink r:id="rId160" w:history="1">
        <w:r w:rsidRPr="00B01BF0">
          <w:rPr>
            <w:rStyle w:val="Hyperlink"/>
            <w:rFonts w:cs="FrankRuehl" w:hint="cs"/>
            <w:vanish/>
            <w:szCs w:val="20"/>
            <w:shd w:val="clear" w:color="auto" w:fill="FFFF99"/>
            <w:rtl/>
          </w:rPr>
          <w:t>ס"ח תשע"ד מס' 2451</w:t>
        </w:r>
      </w:hyperlink>
      <w:r w:rsidRPr="00B01BF0">
        <w:rPr>
          <w:rStyle w:val="default"/>
          <w:rFonts w:cs="FrankRuehl" w:hint="cs"/>
          <w:vanish/>
          <w:sz w:val="20"/>
          <w:szCs w:val="20"/>
          <w:shd w:val="clear" w:color="auto" w:fill="FFFF99"/>
          <w:rtl/>
        </w:rPr>
        <w:t xml:space="preserve"> מיום 22.5.2014 עמ' 546 (</w:t>
      </w:r>
      <w:hyperlink r:id="rId161" w:history="1">
        <w:r w:rsidRPr="00B01BF0">
          <w:rPr>
            <w:rStyle w:val="Hyperlink"/>
            <w:rFonts w:cs="FrankRuehl" w:hint="cs"/>
            <w:vanish/>
            <w:szCs w:val="20"/>
            <w:shd w:val="clear" w:color="auto" w:fill="FFFF99"/>
            <w:rtl/>
          </w:rPr>
          <w:t>ה"ח 846</w:t>
        </w:r>
      </w:hyperlink>
      <w:r w:rsidRPr="00B01BF0">
        <w:rPr>
          <w:rStyle w:val="default"/>
          <w:rFonts w:cs="FrankRuehl" w:hint="cs"/>
          <w:vanish/>
          <w:sz w:val="20"/>
          <w:szCs w:val="20"/>
          <w:shd w:val="clear" w:color="auto" w:fill="FFFF99"/>
          <w:rtl/>
        </w:rPr>
        <w:t>)</w:t>
      </w:r>
    </w:p>
    <w:p w14:paraId="2C936B98" w14:textId="77777777" w:rsidR="00E13215" w:rsidRPr="00B01BF0" w:rsidRDefault="00E13215" w:rsidP="00E13215">
      <w:pPr>
        <w:pStyle w:val="P0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(א1)</w:t>
      </w:r>
      <w:r w:rsidRPr="00B01BF0">
        <w:rPr>
          <w:rStyle w:val="default"/>
          <w:rFonts w:cs="FrankRuehl"/>
          <w:vanish/>
          <w:sz w:val="22"/>
          <w:szCs w:val="22"/>
          <w:shd w:val="clear" w:color="auto" w:fill="FFFF99"/>
          <w:rtl/>
        </w:rPr>
        <w:tab/>
        <w:t>האז</w:t>
      </w:r>
      <w:r w:rsidRPr="00B01BF0">
        <w:rPr>
          <w:rStyle w:val="default"/>
          <w:rFonts w:cs="FrankRuehl" w:hint="cs"/>
          <w:vanish/>
          <w:sz w:val="22"/>
          <w:szCs w:val="22"/>
          <w:shd w:val="clear" w:color="auto" w:fill="FFFF99"/>
          <w:rtl/>
        </w:rPr>
        <w:t>הרה תכלול, לפי הענין, הודעה לחייב בשפה פשוטה וברורה כי אם אין ביכולתו לעמוד בתשלום החוב הפסוק במלואו או בתשלומים שנקבעו לו, עליו להתייצב לחקירת יכולת בלשכת ההוצאה לפועל, בתוך 21 ימים מי</w:t>
      </w:r>
      <w:r w:rsidRPr="00B01BF0">
        <w:rPr>
          <w:rStyle w:val="default"/>
          <w:rFonts w:cs="FrankRuehl"/>
          <w:vanish/>
          <w:sz w:val="22"/>
          <w:szCs w:val="22"/>
          <w:shd w:val="clear" w:color="auto" w:fill="FFFF99"/>
          <w:rtl/>
        </w:rPr>
        <w:t>ום ה</w:t>
      </w:r>
      <w:r w:rsidRPr="00B01BF0">
        <w:rPr>
          <w:rStyle w:val="default"/>
          <w:rFonts w:cs="FrankRuehl" w:hint="cs"/>
          <w:vanish/>
          <w:sz w:val="22"/>
          <w:szCs w:val="22"/>
          <w:shd w:val="clear" w:color="auto" w:fill="FFFF99"/>
          <w:rtl/>
        </w:rPr>
        <w:t>מצאת האזהרה או בתוך מועד אחר</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שנקבע באזהרה, ולהמציא מסמכים שיפורטו באזהרה; החייב יוזהר, בין היתר, כי אם לא ישלם את החוב הפסוק או את התשלומים ולא יתייצב לחקירת יכולת, יראו אותו כחייב המשתמט מתשלום חובותיו ויהיה ניתן לדרוש מסירת מידע עליו בלא הסכמתו מרשימת גורמים, להטיל עליו הגבלות כאמור בפרק ו'1</w:t>
      </w:r>
      <w:r w:rsidR="00955694" w:rsidRPr="00B01BF0">
        <w:rPr>
          <w:rStyle w:val="default"/>
          <w:rFonts w:cs="FrankRuehl" w:hint="cs"/>
          <w:vanish/>
          <w:sz w:val="22"/>
          <w:szCs w:val="22"/>
          <w:u w:val="single"/>
          <w:shd w:val="clear" w:color="auto" w:fill="FFFF99"/>
          <w:rtl/>
        </w:rPr>
        <w:t>, לרשום אותו במרשם החייבים המשתמטים כאמור בפרק ו'2</w:t>
      </w:r>
      <w:r w:rsidRPr="00B01BF0">
        <w:rPr>
          <w:rStyle w:val="default"/>
          <w:rFonts w:cs="FrankRuehl" w:hint="cs"/>
          <w:vanish/>
          <w:sz w:val="22"/>
          <w:szCs w:val="22"/>
          <w:shd w:val="clear" w:color="auto" w:fill="FFFF99"/>
          <w:rtl/>
        </w:rPr>
        <w:t xml:space="preserve"> או לנקוט הליכי הבאה ומאסר לפי פרק ז'2.</w:t>
      </w:r>
    </w:p>
    <w:p w14:paraId="2E93811C" w14:textId="77777777" w:rsidR="00E13215" w:rsidRPr="00B01BF0" w:rsidRDefault="00E13215" w:rsidP="00E13215">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(א2)</w:t>
      </w:r>
      <w:r w:rsidRPr="00B01BF0">
        <w:rPr>
          <w:rStyle w:val="default"/>
          <w:rFonts w:cs="FrankRuehl" w:hint="cs"/>
          <w:vanish/>
          <w:sz w:val="22"/>
          <w:szCs w:val="22"/>
          <w:shd w:val="clear" w:color="auto" w:fill="FFFF99"/>
          <w:rtl/>
        </w:rPr>
        <w:tab/>
        <w:t>הוגשה בקשה לביצוע פסק דין לפינוי מושכר, תכלול האזהרה הודעה לחייב בשפה פשוטה וברורה, כי אם לא ימלא אחר פסק הדין בתוך התקופה כאמור בסעיף קטן (א), תהיה למנהל לשכת ההוצאה לפועל סמכות להיכנס למקרקעין האמורים, לפנותם ולמסרם למי שזכאי לקבלם לפי פסק הדין, בהתאם להוראות סעיף 64.</w:t>
      </w:r>
    </w:p>
    <w:p w14:paraId="6BCCCF4F" w14:textId="77777777" w:rsidR="00E13215" w:rsidRPr="00B01BF0" w:rsidRDefault="00E13215" w:rsidP="00E13215">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(א3)</w:t>
      </w:r>
      <w:r w:rsidRPr="00B01BF0">
        <w:rPr>
          <w:rStyle w:val="default"/>
          <w:rFonts w:cs="FrankRuehl" w:hint="cs"/>
          <w:vanish/>
          <w:sz w:val="22"/>
          <w:szCs w:val="22"/>
          <w:shd w:val="clear" w:color="auto" w:fill="FFFF99"/>
          <w:rtl/>
        </w:rPr>
        <w:tab/>
        <w:t>שר המשפטים רשאי לקבוע הוראות בדבר מידע נוסף על האמור בסעיפים קטנים (א1) ו-(א2), שיש לכלול באזהרה.</w:t>
      </w:r>
    </w:p>
    <w:p w14:paraId="2B39F61F" w14:textId="77777777" w:rsidR="00E13215" w:rsidRPr="00B01BF0" w:rsidRDefault="00E13215" w:rsidP="00E13215">
      <w:pPr>
        <w:pStyle w:val="P00"/>
        <w:spacing w:before="0"/>
        <w:ind w:left="1021" w:right="1134" w:hanging="1021"/>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(1)</w:t>
      </w:r>
      <w:r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המצ</w:t>
      </w:r>
      <w:r w:rsidRPr="00B01BF0">
        <w:rPr>
          <w:rStyle w:val="default"/>
          <w:rFonts w:cs="FrankRuehl" w:hint="cs"/>
          <w:vanish/>
          <w:sz w:val="22"/>
          <w:szCs w:val="22"/>
          <w:shd w:val="clear" w:color="auto" w:fill="FFFF99"/>
          <w:rtl/>
        </w:rPr>
        <w:t>את האזהרה לידי החייב תהיה בדרך שממציאים כתבי בית-דין לפי תקנות סדר הדין; לענין זה, הסמכויות הנתונות בתקנות סדר הדין לבית המשפט או לרשם, יהיו נתונות לרשם ההוצאה לפועל;</w:t>
      </w:r>
    </w:p>
    <w:p w14:paraId="69A3D6CE" w14:textId="77777777" w:rsidR="00E13215" w:rsidRPr="00B01BF0" w:rsidRDefault="00E13215" w:rsidP="00E13215">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hint="cs"/>
          <w:vanish/>
          <w:sz w:val="22"/>
          <w:szCs w:val="22"/>
          <w:shd w:val="clear" w:color="auto" w:fill="FFFF99"/>
          <w:rtl/>
        </w:rPr>
        <w:tab/>
        <w:t>על אף הוראות פסקה (1), המצאת אזהרה בבקשה לביצוע פסק דין לפינוי מושכר תומצא לחייב וכן לצד שלישי המחזיק במקרקעין או בחלק מהם, בדואר רשום עם אישור מסירה או במסירתו על ידי מנהל לשכת ההוצאה לפועל; היו המקרקעין נעולים או שלא היה אפשר להמציא את ההודעה כאמור ידביק מנהל לשכת ההוצאה לפועל את ההודעה על פתח המקרקעין או יקבע אותה עליהם ויערוך דין וחשבון על פעולתו.</w:t>
      </w:r>
    </w:p>
    <w:p w14:paraId="4D748AFB" w14:textId="77777777" w:rsidR="00E13215" w:rsidRPr="00B01BF0" w:rsidRDefault="00E13215" w:rsidP="00E13215">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אף ה</w:t>
      </w:r>
      <w:r w:rsidRPr="00B01BF0">
        <w:rPr>
          <w:rStyle w:val="default"/>
          <w:rFonts w:cs="FrankRuehl"/>
          <w:vanish/>
          <w:sz w:val="22"/>
          <w:szCs w:val="22"/>
          <w:shd w:val="clear" w:color="auto" w:fill="FFFF99"/>
          <w:rtl/>
        </w:rPr>
        <w:t>וראו</w:t>
      </w:r>
      <w:r w:rsidRPr="00B01BF0">
        <w:rPr>
          <w:rStyle w:val="default"/>
          <w:rFonts w:cs="FrankRuehl" w:hint="cs"/>
          <w:vanish/>
          <w:sz w:val="22"/>
          <w:szCs w:val="22"/>
          <w:shd w:val="clear" w:color="auto" w:fill="FFFF99"/>
          <w:rtl/>
        </w:rPr>
        <w:t>ת סעיף קטן (ב</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 xml:space="preserve">לא יצווה רשם ההוצאה לפועל על מסירת מידע לפי סעיף 7ב(א2) ו-(א3), לא יינקטו נגד חייב הגבלות לפי פרק ו'1 </w:t>
      </w:r>
      <w:r w:rsidRPr="00B01BF0">
        <w:rPr>
          <w:rStyle w:val="default"/>
          <w:rFonts w:cs="FrankRuehl" w:hint="cs"/>
          <w:strike/>
          <w:vanish/>
          <w:sz w:val="22"/>
          <w:szCs w:val="22"/>
          <w:shd w:val="clear" w:color="auto" w:fill="FFFF99"/>
          <w:rtl/>
        </w:rPr>
        <w:t>או הליכי</w:t>
      </w:r>
      <w:r w:rsidR="00955694" w:rsidRPr="00B01BF0">
        <w:rPr>
          <w:rStyle w:val="default"/>
          <w:rFonts w:cs="FrankRuehl" w:hint="cs"/>
          <w:vanish/>
          <w:sz w:val="22"/>
          <w:szCs w:val="22"/>
          <w:shd w:val="clear" w:color="auto" w:fill="FFFF99"/>
          <w:rtl/>
        </w:rPr>
        <w:t xml:space="preserve"> </w:t>
      </w:r>
      <w:r w:rsidR="00955694" w:rsidRPr="00B01BF0">
        <w:rPr>
          <w:rStyle w:val="default"/>
          <w:rFonts w:cs="FrankRuehl" w:hint="cs"/>
          <w:vanish/>
          <w:sz w:val="22"/>
          <w:szCs w:val="22"/>
          <w:u w:val="single"/>
          <w:shd w:val="clear" w:color="auto" w:fill="FFFF99"/>
          <w:rtl/>
        </w:rPr>
        <w:t>לא יירשם חייב במרשם החייבים המשתמטים כאמור בפרק ו'2, ולא יינקטו נגד חייב הליכי</w:t>
      </w:r>
      <w:r w:rsidRPr="00B01BF0">
        <w:rPr>
          <w:rStyle w:val="default"/>
          <w:rFonts w:cs="FrankRuehl" w:hint="cs"/>
          <w:vanish/>
          <w:sz w:val="22"/>
          <w:szCs w:val="22"/>
          <w:shd w:val="clear" w:color="auto" w:fill="FFFF99"/>
          <w:rtl/>
        </w:rPr>
        <w:t xml:space="preserve"> הבאה או מאסר לפי פרק ז'2, אלא אם כן התייצב החייב בפני רשם ההוצאה לפועל, או שהומצאה לו אזהרה בדרך של המצאה מלאה.</w:t>
      </w:r>
    </w:p>
    <w:p w14:paraId="0B04997A" w14:textId="77777777" w:rsidR="00E13215" w:rsidRPr="00B01BF0" w:rsidRDefault="00E13215" w:rsidP="00E13215">
      <w:pPr>
        <w:pStyle w:val="P00"/>
        <w:spacing w:before="0"/>
        <w:ind w:left="0" w:right="1134"/>
        <w:rPr>
          <w:rFonts w:cs="FrankRuehl" w:hint="cs"/>
          <w:vanish/>
          <w:sz w:val="22"/>
          <w:szCs w:val="22"/>
          <w:shd w:val="clear" w:color="auto" w:fill="FFFF99"/>
          <w:rtl/>
        </w:rPr>
      </w:pPr>
      <w:r w:rsidRPr="00B01BF0">
        <w:rPr>
          <w:rFonts w:cs="FrankRuehl" w:hint="cs"/>
          <w:vanish/>
          <w:sz w:val="22"/>
          <w:szCs w:val="22"/>
          <w:shd w:val="clear" w:color="auto" w:fill="FFFF99"/>
          <w:rtl/>
        </w:rPr>
        <w:tab/>
        <w:t>(ג1)</w:t>
      </w:r>
      <w:r w:rsidRPr="00B01BF0">
        <w:rPr>
          <w:rFonts w:cs="FrankRuehl" w:hint="cs"/>
          <w:vanish/>
          <w:sz w:val="22"/>
          <w:szCs w:val="22"/>
          <w:shd w:val="clear" w:color="auto" w:fill="FFFF99"/>
          <w:rtl/>
        </w:rPr>
        <w:tab/>
        <w:t>הגיש החייב בקשה בתיק הוצאה לפועל שנפתח נגדו, יראו אותו כמי שהומצאה לו האזהרה בהמצאה מלאה ביום הגשת הבקשה האמורה, אלא אם כן הורה רשם ההוצאה לפועל אחרת.</w:t>
      </w:r>
    </w:p>
    <w:p w14:paraId="4A808C13" w14:textId="77777777" w:rsidR="00E13215" w:rsidRPr="00B01BF0" w:rsidRDefault="00E13215" w:rsidP="00E13215">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סיר</w:t>
      </w:r>
      <w:r w:rsidRPr="00B01BF0">
        <w:rPr>
          <w:rStyle w:val="default"/>
          <w:rFonts w:cs="FrankRuehl" w:hint="cs"/>
          <w:vanish/>
          <w:sz w:val="22"/>
          <w:szCs w:val="22"/>
          <w:shd w:val="clear" w:color="auto" w:fill="FFFF99"/>
          <w:rtl/>
        </w:rPr>
        <w:t xml:space="preserve">ב החייב או מי שניתן להמציא לו את האזהרה בהמצאה מלאה, לקבל את האזהרה או לחתום </w:t>
      </w:r>
      <w:r w:rsidRPr="00B01BF0">
        <w:rPr>
          <w:rStyle w:val="default"/>
          <w:rFonts w:cs="FrankRuehl"/>
          <w:vanish/>
          <w:sz w:val="22"/>
          <w:szCs w:val="22"/>
          <w:shd w:val="clear" w:color="auto" w:fill="FFFF99"/>
          <w:rtl/>
        </w:rPr>
        <w:t>על א</w:t>
      </w:r>
      <w:r w:rsidRPr="00B01BF0">
        <w:rPr>
          <w:rStyle w:val="default"/>
          <w:rFonts w:cs="FrankRuehl" w:hint="cs"/>
          <w:vanish/>
          <w:sz w:val="22"/>
          <w:szCs w:val="22"/>
          <w:shd w:val="clear" w:color="auto" w:fill="FFFF99"/>
          <w:rtl/>
        </w:rPr>
        <w:t>ישור מסירה, י</w:t>
      </w:r>
      <w:r w:rsidRPr="00B01BF0">
        <w:rPr>
          <w:rStyle w:val="default"/>
          <w:rFonts w:cs="FrankRuehl"/>
          <w:vanish/>
          <w:sz w:val="22"/>
          <w:szCs w:val="22"/>
          <w:shd w:val="clear" w:color="auto" w:fill="FFFF99"/>
          <w:rtl/>
        </w:rPr>
        <w:t>רא</w:t>
      </w:r>
      <w:r w:rsidRPr="00B01BF0">
        <w:rPr>
          <w:rStyle w:val="default"/>
          <w:rFonts w:cs="FrankRuehl" w:hint="cs"/>
          <w:vanish/>
          <w:sz w:val="22"/>
          <w:szCs w:val="22"/>
          <w:shd w:val="clear" w:color="auto" w:fill="FFFF99"/>
          <w:rtl/>
        </w:rPr>
        <w:t>ו את החייב כמי שהומצאה לו האזהרה בהמצאה מלאה; הערת פקיד הדואר או המוסר בדבר הסירוב תהווה ראיה לאמיתותה.</w:t>
      </w:r>
    </w:p>
    <w:p w14:paraId="408A9BEE" w14:textId="77777777" w:rsidR="00E13215" w:rsidRPr="00B01BF0" w:rsidRDefault="00E13215" w:rsidP="00E13215">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(ה)</w:t>
      </w:r>
      <w:r w:rsidRPr="00B01BF0">
        <w:rPr>
          <w:rStyle w:val="default"/>
          <w:rFonts w:cs="FrankRuehl"/>
          <w:vanish/>
          <w:sz w:val="22"/>
          <w:szCs w:val="22"/>
          <w:shd w:val="clear" w:color="auto" w:fill="FFFF99"/>
          <w:rtl/>
        </w:rPr>
        <w:tab/>
        <w:t xml:space="preserve">לא </w:t>
      </w:r>
      <w:r w:rsidRPr="00B01BF0">
        <w:rPr>
          <w:rStyle w:val="default"/>
          <w:rFonts w:cs="FrankRuehl" w:hint="cs"/>
          <w:vanish/>
          <w:sz w:val="22"/>
          <w:szCs w:val="22"/>
          <w:shd w:val="clear" w:color="auto" w:fill="FFFF99"/>
          <w:rtl/>
        </w:rPr>
        <w:t>יוחל בביצוע פסק הדין אלא לאחר המצאת האזהרה כאמור בסעיף קטן (א) ולאחר שעברה התקופה שנקבעה באזהרה, זולת אם ראה רשם ההוצאה לפועל שנסיבו</w:t>
      </w:r>
      <w:r w:rsidRPr="00B01BF0">
        <w:rPr>
          <w:rStyle w:val="default"/>
          <w:rFonts w:cs="FrankRuehl"/>
          <w:vanish/>
          <w:sz w:val="22"/>
          <w:szCs w:val="22"/>
          <w:shd w:val="clear" w:color="auto" w:fill="FFFF99"/>
          <w:rtl/>
        </w:rPr>
        <w:t>ת הע</w:t>
      </w:r>
      <w:r w:rsidRPr="00B01BF0">
        <w:rPr>
          <w:rStyle w:val="default"/>
          <w:rFonts w:cs="FrankRuehl" w:hint="cs"/>
          <w:vanish/>
          <w:sz w:val="22"/>
          <w:szCs w:val="22"/>
          <w:shd w:val="clear" w:color="auto" w:fill="FFFF99"/>
          <w:rtl/>
        </w:rPr>
        <w:t>נין מצדיקות נ</w:t>
      </w:r>
      <w:r w:rsidRPr="00B01BF0">
        <w:rPr>
          <w:rStyle w:val="default"/>
          <w:rFonts w:cs="FrankRuehl"/>
          <w:vanish/>
          <w:sz w:val="22"/>
          <w:szCs w:val="22"/>
          <w:shd w:val="clear" w:color="auto" w:fill="FFFF99"/>
          <w:rtl/>
        </w:rPr>
        <w:t>קי</w:t>
      </w:r>
      <w:r w:rsidRPr="00B01BF0">
        <w:rPr>
          <w:rStyle w:val="default"/>
          <w:rFonts w:cs="FrankRuehl" w:hint="cs"/>
          <w:vanish/>
          <w:sz w:val="22"/>
          <w:szCs w:val="22"/>
          <w:shd w:val="clear" w:color="auto" w:fill="FFFF99"/>
          <w:rtl/>
        </w:rPr>
        <w:t xml:space="preserve">טת הליך לפני </w:t>
      </w:r>
      <w:r w:rsidRPr="00B01BF0">
        <w:rPr>
          <w:rStyle w:val="default"/>
          <w:rFonts w:cs="FrankRuehl"/>
          <w:vanish/>
          <w:sz w:val="22"/>
          <w:szCs w:val="22"/>
          <w:shd w:val="clear" w:color="auto" w:fill="FFFF99"/>
          <w:rtl/>
        </w:rPr>
        <w:t>כ</w:t>
      </w:r>
      <w:r w:rsidRPr="00B01BF0">
        <w:rPr>
          <w:rStyle w:val="default"/>
          <w:rFonts w:cs="FrankRuehl" w:hint="cs"/>
          <w:vanish/>
          <w:sz w:val="22"/>
          <w:szCs w:val="22"/>
          <w:shd w:val="clear" w:color="auto" w:fill="FFFF99"/>
          <w:rtl/>
        </w:rPr>
        <w:t>ן.</w:t>
      </w:r>
    </w:p>
    <w:p w14:paraId="208CC9F0" w14:textId="77777777" w:rsidR="00E13215" w:rsidRPr="00B01BF0" w:rsidRDefault="00E13215" w:rsidP="00955694">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t>(</w:t>
      </w:r>
      <w:r w:rsidRPr="00B01BF0">
        <w:rPr>
          <w:rStyle w:val="default"/>
          <w:rFonts w:cs="FrankRuehl" w:hint="cs"/>
          <w:vanish/>
          <w:sz w:val="22"/>
          <w:szCs w:val="22"/>
          <w:shd w:val="clear" w:color="auto" w:fill="FFFF99"/>
          <w:rtl/>
        </w:rPr>
        <w:t>ו)</w:t>
      </w:r>
      <w:r w:rsidRPr="00B01BF0">
        <w:rPr>
          <w:rStyle w:val="default"/>
          <w:rFonts w:cs="FrankRuehl" w:hint="cs"/>
          <w:vanish/>
          <w:sz w:val="22"/>
          <w:szCs w:val="22"/>
          <w:shd w:val="clear" w:color="auto" w:fill="FFFF99"/>
          <w:rtl/>
        </w:rPr>
        <w:tab/>
        <w:t xml:space="preserve">סבר רשם ההוצאה לפועל, על יסוד בקשת הזוכה הנתמכת בתצהיר, כי לא ניתן להמציא אזהרה לחייב מאחר שנראה כי החייב נמצא מחוץ לישראל, הוא רשאי להורות </w:t>
      </w:r>
      <w:r w:rsidRPr="00B01BF0">
        <w:rPr>
          <w:rStyle w:val="default"/>
          <w:rFonts w:cs="FrankRuehl" w:hint="cs"/>
          <w:strike/>
          <w:vanish/>
          <w:sz w:val="22"/>
          <w:szCs w:val="22"/>
          <w:shd w:val="clear" w:color="auto" w:fill="FFFF99"/>
          <w:rtl/>
        </w:rPr>
        <w:t>למרשם האוכלוסין</w:t>
      </w:r>
      <w:r w:rsidR="00955694" w:rsidRPr="00B01BF0">
        <w:rPr>
          <w:rStyle w:val="default"/>
          <w:rFonts w:cs="FrankRuehl" w:hint="cs"/>
          <w:vanish/>
          <w:sz w:val="22"/>
          <w:szCs w:val="22"/>
          <w:shd w:val="clear" w:color="auto" w:fill="FFFF99"/>
          <w:rtl/>
        </w:rPr>
        <w:t xml:space="preserve"> </w:t>
      </w:r>
      <w:r w:rsidR="00955694" w:rsidRPr="00B01BF0">
        <w:rPr>
          <w:rStyle w:val="default"/>
          <w:rFonts w:cs="FrankRuehl" w:hint="cs"/>
          <w:vanish/>
          <w:sz w:val="22"/>
          <w:szCs w:val="22"/>
          <w:u w:val="single"/>
          <w:shd w:val="clear" w:color="auto" w:fill="FFFF99"/>
          <w:rtl/>
        </w:rPr>
        <w:t>לרשות האוכלוסין וההגירה</w:t>
      </w:r>
      <w:r w:rsidRPr="00B01BF0">
        <w:rPr>
          <w:rStyle w:val="default"/>
          <w:rFonts w:cs="FrankRuehl" w:hint="cs"/>
          <w:vanish/>
          <w:sz w:val="22"/>
          <w:szCs w:val="22"/>
          <w:shd w:val="clear" w:color="auto" w:fill="FFFF99"/>
          <w:rtl/>
        </w:rPr>
        <w:t xml:space="preserve"> להמציא מידע בדבר יציאות החייב מישראל וכניסותיו לישראל</w:t>
      </w:r>
      <w:r w:rsidR="00955694" w:rsidRPr="00B01BF0">
        <w:rPr>
          <w:rStyle w:val="default"/>
          <w:rFonts w:cs="FrankRuehl" w:hint="cs"/>
          <w:vanish/>
          <w:sz w:val="22"/>
          <w:szCs w:val="22"/>
          <w:shd w:val="clear" w:color="auto" w:fill="FFFF99"/>
          <w:rtl/>
        </w:rPr>
        <w:t xml:space="preserve"> </w:t>
      </w:r>
      <w:r w:rsidR="00955694" w:rsidRPr="00B01BF0">
        <w:rPr>
          <w:rStyle w:val="default"/>
          <w:rFonts w:cs="FrankRuehl" w:hint="cs"/>
          <w:vanish/>
          <w:sz w:val="22"/>
          <w:szCs w:val="22"/>
          <w:u w:val="single"/>
          <w:shd w:val="clear" w:color="auto" w:fill="FFFF99"/>
          <w:rtl/>
        </w:rPr>
        <w:t>או עדכון על כניסת החייב לישראל, אם היה החייב מחוץ לישראל בזמן המצאת המידע</w:t>
      </w:r>
      <w:r w:rsidRPr="00B01BF0">
        <w:rPr>
          <w:rStyle w:val="default"/>
          <w:rFonts w:cs="FrankRuehl" w:hint="cs"/>
          <w:vanish/>
          <w:sz w:val="22"/>
          <w:szCs w:val="22"/>
          <w:shd w:val="clear" w:color="auto" w:fill="FFFF99"/>
          <w:rtl/>
        </w:rPr>
        <w:t>; המידע האמור יימסר לרשם ההוצאה לפועל בלבד והוא יהיה רשאי להודיע לזוכה האם החייב נמצא בישראל אם לאו; כמו כן רשאי הרשם, במקרים שבהם שוכנע שיש בכך צורך, למסור לזוכה מידע מלא או חלקי בדבר יציאות החייב מישראל וכניסותיו לישראל</w:t>
      </w:r>
      <w:r w:rsidR="00955694" w:rsidRPr="00B01BF0">
        <w:rPr>
          <w:rStyle w:val="default"/>
          <w:rFonts w:cs="FrankRuehl" w:hint="cs"/>
          <w:vanish/>
          <w:sz w:val="22"/>
          <w:szCs w:val="22"/>
          <w:shd w:val="clear" w:color="auto" w:fill="FFFF99"/>
          <w:rtl/>
        </w:rPr>
        <w:t xml:space="preserve"> </w:t>
      </w:r>
      <w:r w:rsidR="00955694" w:rsidRPr="00B01BF0">
        <w:rPr>
          <w:rStyle w:val="default"/>
          <w:rFonts w:cs="FrankRuehl" w:hint="cs"/>
          <w:vanish/>
          <w:sz w:val="22"/>
          <w:szCs w:val="22"/>
          <w:u w:val="single"/>
          <w:shd w:val="clear" w:color="auto" w:fill="FFFF99"/>
          <w:rtl/>
        </w:rPr>
        <w:t>או למסור לו עדכון על כניסת החייב לישראל, אם היה החייב מחוץ לישראל בזמן המצאת המידע</w:t>
      </w:r>
      <w:r w:rsidRPr="00B01BF0">
        <w:rPr>
          <w:rStyle w:val="default"/>
          <w:rFonts w:cs="FrankRuehl" w:hint="cs"/>
          <w:vanish/>
          <w:sz w:val="22"/>
          <w:szCs w:val="22"/>
          <w:shd w:val="clear" w:color="auto" w:fill="FFFF99"/>
          <w:rtl/>
        </w:rPr>
        <w:t>.</w:t>
      </w:r>
    </w:p>
    <w:p w14:paraId="542BB2CF" w14:textId="77777777" w:rsidR="00DA3C4C" w:rsidRPr="00B01BF0" w:rsidRDefault="00DA3C4C" w:rsidP="00955694">
      <w:pPr>
        <w:pStyle w:val="P00"/>
        <w:spacing w:before="0"/>
        <w:ind w:left="0" w:right="1134"/>
        <w:rPr>
          <w:rStyle w:val="default"/>
          <w:rFonts w:cs="FrankRuehl"/>
          <w:vanish/>
          <w:sz w:val="20"/>
          <w:szCs w:val="20"/>
          <w:shd w:val="clear" w:color="auto" w:fill="FFFF99"/>
          <w:rtl/>
        </w:rPr>
      </w:pPr>
    </w:p>
    <w:p w14:paraId="2B779900" w14:textId="77777777" w:rsidR="00DA3C4C" w:rsidRPr="00B01BF0" w:rsidRDefault="00DA3C4C" w:rsidP="00955694">
      <w:pPr>
        <w:pStyle w:val="P00"/>
        <w:spacing w:before="0"/>
        <w:ind w:left="0" w:right="1134"/>
        <w:rPr>
          <w:rStyle w:val="default"/>
          <w:rFonts w:cs="FrankRuehl"/>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1.7.2018</w:t>
      </w:r>
    </w:p>
    <w:p w14:paraId="26355AC3" w14:textId="77777777" w:rsidR="00DA3C4C" w:rsidRPr="00B01BF0" w:rsidRDefault="00DA3C4C" w:rsidP="00955694">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54</w:t>
      </w:r>
    </w:p>
    <w:p w14:paraId="67E7A26F" w14:textId="77777777" w:rsidR="00DA3C4C" w:rsidRPr="00B01BF0" w:rsidRDefault="00DA3C4C" w:rsidP="00955694">
      <w:pPr>
        <w:pStyle w:val="P00"/>
        <w:spacing w:before="0"/>
        <w:ind w:left="0" w:right="1134"/>
        <w:rPr>
          <w:rStyle w:val="default"/>
          <w:rFonts w:cs="FrankRuehl"/>
          <w:vanish/>
          <w:sz w:val="20"/>
          <w:szCs w:val="20"/>
          <w:shd w:val="clear" w:color="auto" w:fill="FFFF99"/>
          <w:rtl/>
        </w:rPr>
      </w:pPr>
      <w:hyperlink r:id="rId162" w:history="1">
        <w:r w:rsidRPr="00B01BF0">
          <w:rPr>
            <w:rStyle w:val="Hyperlink"/>
            <w:rFonts w:cs="FrankRuehl" w:hint="cs"/>
            <w:vanish/>
            <w:szCs w:val="20"/>
            <w:shd w:val="clear" w:color="auto" w:fill="FFFF99"/>
            <w:rtl/>
          </w:rPr>
          <w:t>ס"ח תשע"ח מס' 2667</w:t>
        </w:r>
      </w:hyperlink>
      <w:r w:rsidRPr="00B01BF0">
        <w:rPr>
          <w:rStyle w:val="default"/>
          <w:rFonts w:cs="FrankRuehl" w:hint="cs"/>
          <w:vanish/>
          <w:sz w:val="20"/>
          <w:szCs w:val="20"/>
          <w:shd w:val="clear" w:color="auto" w:fill="FFFF99"/>
          <w:rtl/>
        </w:rPr>
        <w:t xml:space="preserve"> מיום 9.11.2017 עמ' 22 (</w:t>
      </w:r>
      <w:hyperlink r:id="rId163" w:history="1">
        <w:r w:rsidRPr="00B01BF0">
          <w:rPr>
            <w:rStyle w:val="Hyperlink"/>
            <w:rFonts w:cs="FrankRuehl" w:hint="cs"/>
            <w:vanish/>
            <w:szCs w:val="20"/>
            <w:shd w:val="clear" w:color="auto" w:fill="FFFF99"/>
            <w:rtl/>
          </w:rPr>
          <w:t>ה"ח 1087</w:t>
        </w:r>
      </w:hyperlink>
      <w:r w:rsidRPr="00B01BF0">
        <w:rPr>
          <w:rStyle w:val="default"/>
          <w:rFonts w:cs="FrankRuehl" w:hint="cs"/>
          <w:vanish/>
          <w:sz w:val="20"/>
          <w:szCs w:val="20"/>
          <w:shd w:val="clear" w:color="auto" w:fill="FFFF99"/>
          <w:rtl/>
        </w:rPr>
        <w:t>)</w:t>
      </w:r>
    </w:p>
    <w:p w14:paraId="3C4F73FC" w14:textId="77777777" w:rsidR="00DA3C4C" w:rsidRPr="00B01BF0" w:rsidRDefault="00DA3C4C" w:rsidP="00547DEA">
      <w:pPr>
        <w:pStyle w:val="P0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(א1)</w:t>
      </w:r>
      <w:r w:rsidRPr="00B01BF0">
        <w:rPr>
          <w:rStyle w:val="default"/>
          <w:rFonts w:cs="FrankRuehl"/>
          <w:vanish/>
          <w:sz w:val="22"/>
          <w:szCs w:val="22"/>
          <w:shd w:val="clear" w:color="auto" w:fill="FFFF99"/>
          <w:rtl/>
        </w:rPr>
        <w:tab/>
        <w:t>האז</w:t>
      </w:r>
      <w:r w:rsidRPr="00B01BF0">
        <w:rPr>
          <w:rStyle w:val="default"/>
          <w:rFonts w:cs="FrankRuehl" w:hint="cs"/>
          <w:vanish/>
          <w:sz w:val="22"/>
          <w:szCs w:val="22"/>
          <w:shd w:val="clear" w:color="auto" w:fill="FFFF99"/>
          <w:rtl/>
        </w:rPr>
        <w:t>הרה תכלול, לפי הענין, הודעה לחייב בשפה פשוטה וברורה כי אם אין ביכולתו לעמוד בתשלום החוב הפסוק במלואו או בתשלומים שנקבעו לו, עליו להתייצב לחקירת יכולת בלשכת ההוצאה לפועל, בתוך 21 ימים מי</w:t>
      </w:r>
      <w:r w:rsidRPr="00B01BF0">
        <w:rPr>
          <w:rStyle w:val="default"/>
          <w:rFonts w:cs="FrankRuehl"/>
          <w:vanish/>
          <w:sz w:val="22"/>
          <w:szCs w:val="22"/>
          <w:shd w:val="clear" w:color="auto" w:fill="FFFF99"/>
          <w:rtl/>
        </w:rPr>
        <w:t>ום ה</w:t>
      </w:r>
      <w:r w:rsidRPr="00B01BF0">
        <w:rPr>
          <w:rStyle w:val="default"/>
          <w:rFonts w:cs="FrankRuehl" w:hint="cs"/>
          <w:vanish/>
          <w:sz w:val="22"/>
          <w:szCs w:val="22"/>
          <w:shd w:val="clear" w:color="auto" w:fill="FFFF99"/>
          <w:rtl/>
        </w:rPr>
        <w:t>מצאת האזהרה או בתוך מועד אחר</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שנקבע באזהרה, ולהמציא מסמכים שיפורטו באזהרה; החייב יוזהר, בין היתר, כי אם לא ישלם את החוב הפסוק או את התשלומים ולא יתייצב לחקירת יכולת, יראו אותו כחייב המשתמט מתשלום חובותיו ויהיה ניתן לדרוש מסירת מידע עליו בלא הסכמתו מרשימת גורמים, להטיל עליו הגבלות כאמור בפרק ו'1, לרשום אותו במרשם החייבים המשתמטים כאמור בפרק ו'2 או לנקוט הליכי הבאה ומאסר לפי פרק ז'2</w:t>
      </w:r>
      <w:r w:rsidRPr="00B01BF0">
        <w:rPr>
          <w:rStyle w:val="default"/>
          <w:rFonts w:cs="FrankRuehl" w:hint="cs"/>
          <w:vanish/>
          <w:sz w:val="22"/>
          <w:szCs w:val="22"/>
          <w:u w:val="single"/>
          <w:shd w:val="clear" w:color="auto" w:fill="FFFF99"/>
          <w:rtl/>
        </w:rPr>
        <w:t xml:space="preserve">, </w:t>
      </w:r>
      <w:r w:rsidR="00547DEA" w:rsidRPr="00B01BF0">
        <w:rPr>
          <w:rStyle w:val="default"/>
          <w:rFonts w:cs="FrankRuehl" w:hint="cs"/>
          <w:vanish/>
          <w:sz w:val="22"/>
          <w:szCs w:val="22"/>
          <w:u w:val="single"/>
          <w:shd w:val="clear" w:color="auto" w:fill="FFFF99"/>
          <w:rtl/>
        </w:rPr>
        <w:t xml:space="preserve">ואם נבע החוב הפסוק ממזונות המגיעים לפי פסק דין למזונות </w:t>
      </w:r>
      <w:r w:rsidR="00547DEA" w:rsidRPr="00B01BF0">
        <w:rPr>
          <w:rStyle w:val="default"/>
          <w:rFonts w:cs="FrankRuehl"/>
          <w:vanish/>
          <w:sz w:val="22"/>
          <w:szCs w:val="22"/>
          <w:u w:val="single"/>
          <w:shd w:val="clear" w:color="auto" w:fill="FFFF99"/>
          <w:rtl/>
        </w:rPr>
        <w:t>–</w:t>
      </w:r>
      <w:r w:rsidR="00547DEA" w:rsidRPr="00B01BF0">
        <w:rPr>
          <w:rStyle w:val="default"/>
          <w:rFonts w:cs="FrankRuehl" w:hint="cs"/>
          <w:vanish/>
          <w:sz w:val="22"/>
          <w:szCs w:val="22"/>
          <w:u w:val="single"/>
          <w:shd w:val="clear" w:color="auto" w:fill="FFFF99"/>
          <w:rtl/>
        </w:rPr>
        <w:t xml:space="preserve"> יהיה ניתן לקבל מידע על קיומו של החוב לפי הוראות סעיף 7ב3 או לבקש מידע על גובה החוב לפי הוראות סעיף 7ב4</w:t>
      </w:r>
      <w:r w:rsidRPr="00B01BF0">
        <w:rPr>
          <w:rStyle w:val="default"/>
          <w:rFonts w:cs="FrankRuehl" w:hint="cs"/>
          <w:vanish/>
          <w:sz w:val="22"/>
          <w:szCs w:val="22"/>
          <w:shd w:val="clear" w:color="auto" w:fill="FFFF99"/>
          <w:rtl/>
        </w:rPr>
        <w:t>.</w:t>
      </w:r>
    </w:p>
    <w:p w14:paraId="4F216775" w14:textId="77777777" w:rsidR="00A92718" w:rsidRPr="00B01BF0" w:rsidRDefault="00A92718" w:rsidP="00A92718">
      <w:pPr>
        <w:pStyle w:val="P00"/>
        <w:spacing w:before="0"/>
        <w:ind w:left="0" w:right="1134"/>
        <w:rPr>
          <w:rStyle w:val="default"/>
          <w:rFonts w:ascii="FrankRuehl" w:hAnsi="FrankRuehl" w:cs="FrankRuehl"/>
          <w:vanish/>
          <w:sz w:val="20"/>
          <w:szCs w:val="20"/>
          <w:shd w:val="clear" w:color="auto" w:fill="FFFF99"/>
          <w:rtl/>
        </w:rPr>
      </w:pPr>
    </w:p>
    <w:p w14:paraId="4F8AD655" w14:textId="77777777" w:rsidR="00A92718" w:rsidRPr="00B01BF0" w:rsidRDefault="00A92718" w:rsidP="00A92718">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hint="cs"/>
          <w:vanish/>
          <w:color w:val="FF0000"/>
          <w:sz w:val="20"/>
          <w:szCs w:val="20"/>
          <w:shd w:val="clear" w:color="auto" w:fill="FFFF99"/>
          <w:rtl/>
        </w:rPr>
        <w:t xml:space="preserve">מיום 24.9.2020 עד יום </w:t>
      </w:r>
      <w:r w:rsidR="0037662C" w:rsidRPr="00B01BF0">
        <w:rPr>
          <w:rStyle w:val="default"/>
          <w:rFonts w:ascii="FrankRuehl" w:hAnsi="FrankRuehl" w:cs="FrankRuehl" w:hint="cs"/>
          <w:vanish/>
          <w:color w:val="FF0000"/>
          <w:sz w:val="20"/>
          <w:szCs w:val="20"/>
          <w:shd w:val="clear" w:color="auto" w:fill="FFFF99"/>
          <w:rtl/>
        </w:rPr>
        <w:t>24.3.2022</w:t>
      </w:r>
    </w:p>
    <w:p w14:paraId="1C4D6B20" w14:textId="77777777" w:rsidR="00A92718" w:rsidRPr="00B01BF0" w:rsidRDefault="00A92718" w:rsidP="00A92718">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הוראת שעה</w:t>
      </w:r>
    </w:p>
    <w:p w14:paraId="611361D8" w14:textId="77777777" w:rsidR="00A92718" w:rsidRPr="00B01BF0" w:rsidRDefault="00A92718" w:rsidP="00A92718">
      <w:pPr>
        <w:pStyle w:val="P00"/>
        <w:spacing w:before="0"/>
        <w:ind w:left="0" w:right="1134"/>
        <w:rPr>
          <w:rStyle w:val="default"/>
          <w:rFonts w:ascii="FrankRuehl" w:hAnsi="FrankRuehl" w:cs="FrankRuehl"/>
          <w:vanish/>
          <w:sz w:val="20"/>
          <w:szCs w:val="20"/>
          <w:shd w:val="clear" w:color="auto" w:fill="FFFF99"/>
          <w:rtl/>
        </w:rPr>
      </w:pPr>
      <w:hyperlink r:id="rId164" w:history="1">
        <w:r w:rsidRPr="00B01BF0">
          <w:rPr>
            <w:rStyle w:val="Hyperlink"/>
            <w:rFonts w:ascii="FrankRuehl" w:hAnsi="FrankRuehl" w:cs="FrankRuehl" w:hint="cs"/>
            <w:vanish/>
            <w:szCs w:val="20"/>
            <w:shd w:val="clear" w:color="auto" w:fill="FFFF99"/>
            <w:rtl/>
          </w:rPr>
          <w:t>ס"ח תשפ"א מס' 2854</w:t>
        </w:r>
      </w:hyperlink>
      <w:r w:rsidRPr="00B01BF0">
        <w:rPr>
          <w:rStyle w:val="default"/>
          <w:rFonts w:ascii="FrankRuehl" w:hAnsi="FrankRuehl" w:cs="FrankRuehl" w:hint="cs"/>
          <w:vanish/>
          <w:sz w:val="20"/>
          <w:szCs w:val="20"/>
          <w:shd w:val="clear" w:color="auto" w:fill="FFFF99"/>
          <w:rtl/>
        </w:rPr>
        <w:t xml:space="preserve"> מיום 24.9.2020 עמ' 3 (</w:t>
      </w:r>
      <w:hyperlink r:id="rId165" w:history="1">
        <w:r w:rsidRPr="00B01BF0">
          <w:rPr>
            <w:rStyle w:val="Hyperlink"/>
            <w:rFonts w:ascii="FrankRuehl" w:hAnsi="FrankRuehl" w:cs="FrankRuehl" w:hint="cs"/>
            <w:vanish/>
            <w:szCs w:val="20"/>
            <w:shd w:val="clear" w:color="auto" w:fill="FFFF99"/>
            <w:rtl/>
          </w:rPr>
          <w:t>ה"ח 1348</w:t>
        </w:r>
      </w:hyperlink>
      <w:r w:rsidRPr="00B01BF0">
        <w:rPr>
          <w:rStyle w:val="default"/>
          <w:rFonts w:ascii="FrankRuehl" w:hAnsi="FrankRuehl" w:cs="FrankRuehl" w:hint="cs"/>
          <w:vanish/>
          <w:sz w:val="20"/>
          <w:szCs w:val="20"/>
          <w:shd w:val="clear" w:color="auto" w:fill="FFFF99"/>
          <w:rtl/>
        </w:rPr>
        <w:t>)</w:t>
      </w:r>
    </w:p>
    <w:p w14:paraId="3F9D96A7"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תשפ"א-2021</w:t>
      </w:r>
    </w:p>
    <w:p w14:paraId="1BA94FD3"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hyperlink r:id="rId166" w:history="1">
        <w:r w:rsidRPr="00B01BF0">
          <w:rPr>
            <w:rStyle w:val="Hyperlink"/>
            <w:rFonts w:ascii="FrankRuehl" w:hAnsi="FrankRuehl" w:cs="FrankRuehl"/>
            <w:vanish/>
            <w:szCs w:val="20"/>
            <w:shd w:val="clear" w:color="auto" w:fill="FFFF99"/>
            <w:rtl/>
          </w:rPr>
          <w:t>ק"ת תשפ"א מס' 9486</w:t>
        </w:r>
      </w:hyperlink>
      <w:r w:rsidRPr="00B01BF0">
        <w:rPr>
          <w:rStyle w:val="default"/>
          <w:rFonts w:ascii="FrankRuehl" w:hAnsi="FrankRuehl" w:cs="FrankRuehl"/>
          <w:vanish/>
          <w:sz w:val="20"/>
          <w:szCs w:val="20"/>
          <w:shd w:val="clear" w:color="auto" w:fill="FFFF99"/>
          <w:rtl/>
        </w:rPr>
        <w:t xml:space="preserve"> מיום 6.7.2021 עמ' 3600</w:t>
      </w:r>
    </w:p>
    <w:p w14:paraId="49680C3F" w14:textId="77777777" w:rsidR="00A92718" w:rsidRPr="00B01BF0" w:rsidRDefault="00A92718" w:rsidP="00A92718">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משה</w:t>
      </w:r>
      <w:r w:rsidRPr="00B01BF0">
        <w:rPr>
          <w:rStyle w:val="default"/>
          <w:rFonts w:cs="FrankRuehl" w:hint="cs"/>
          <w:vanish/>
          <w:sz w:val="22"/>
          <w:szCs w:val="22"/>
          <w:shd w:val="clear" w:color="auto" w:fill="FFFF99"/>
          <w:rtl/>
        </w:rPr>
        <w:t xml:space="preserve">וגשה בקשת ביצוע, ימציא מנהל לשכת ההוצאה לפועל לחייב אזהרה שעליו למלא אחר פסק-הדין, או לשלם את החוב הפסוק בשיעורים שנקבעו בהוראת תשלום לפי סעיף 69א או בצו לפי סעיף 69(ב), </w:t>
      </w:r>
      <w:r w:rsidRPr="00B01BF0">
        <w:rPr>
          <w:rStyle w:val="default"/>
          <w:rFonts w:cs="FrankRuehl"/>
          <w:vanish/>
          <w:sz w:val="22"/>
          <w:szCs w:val="22"/>
          <w:shd w:val="clear" w:color="auto" w:fill="FFFF99"/>
          <w:rtl/>
        </w:rPr>
        <w:t>או ל</w:t>
      </w:r>
      <w:r w:rsidRPr="00B01BF0">
        <w:rPr>
          <w:rStyle w:val="default"/>
          <w:rFonts w:cs="FrankRuehl" w:hint="cs"/>
          <w:vanish/>
          <w:sz w:val="22"/>
          <w:szCs w:val="22"/>
          <w:shd w:val="clear" w:color="auto" w:fill="FFFF99"/>
          <w:rtl/>
        </w:rPr>
        <w:t>הגיש בקשה לצו</w:t>
      </w:r>
      <w:r w:rsidRPr="00B01BF0">
        <w:rPr>
          <w:rStyle w:val="default"/>
          <w:rFonts w:cs="FrankRuehl"/>
          <w:vanish/>
          <w:sz w:val="22"/>
          <w:szCs w:val="22"/>
          <w:shd w:val="clear" w:color="auto" w:fill="FFFF99"/>
          <w:rtl/>
        </w:rPr>
        <w:t xml:space="preserve"> ת</w:t>
      </w:r>
      <w:r w:rsidRPr="00B01BF0">
        <w:rPr>
          <w:rStyle w:val="default"/>
          <w:rFonts w:cs="FrankRuehl" w:hint="cs"/>
          <w:vanish/>
          <w:sz w:val="22"/>
          <w:szCs w:val="22"/>
          <w:shd w:val="clear" w:color="auto" w:fill="FFFF99"/>
          <w:rtl/>
        </w:rPr>
        <w:t xml:space="preserve">שלומים לפי סעיף 7א, והכל </w:t>
      </w:r>
      <w:r w:rsidRPr="00B01BF0">
        <w:rPr>
          <w:rStyle w:val="default"/>
          <w:rFonts w:cs="FrankRuehl" w:hint="cs"/>
          <w:strike/>
          <w:vanish/>
          <w:sz w:val="22"/>
          <w:szCs w:val="22"/>
          <w:shd w:val="clear" w:color="auto" w:fill="FFFF99"/>
          <w:rtl/>
        </w:rPr>
        <w:t>בתוך תקופה של 20 ימים מיום המצאת האזהרה</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בתוך תקופה של 50 ימים מיום המצאת האזהרה</w:t>
      </w:r>
      <w:r w:rsidRPr="00B01BF0">
        <w:rPr>
          <w:rStyle w:val="default"/>
          <w:rFonts w:cs="FrankRuehl" w:hint="cs"/>
          <w:vanish/>
          <w:sz w:val="22"/>
          <w:szCs w:val="22"/>
          <w:shd w:val="clear" w:color="auto" w:fill="FFFF99"/>
          <w:rtl/>
        </w:rPr>
        <w:t>, ואולם לעניין בקשה לביצוע פסק דין לפינוי מושכר, רשאי רשם ההוצאה לפועל לקבוע תקופה אחרת, ובלבד שלא תפחת מ-20 ימים אלא מטעמים מיוחדים שיירשמו ולעניין פינוי דירת מגורים, לא תפחת התקופה מ-10 ימים; לאזהרה יצורף העתק מאושר של פסק הדין או העתק הפסיקתה, אם לא הומצאו לחייב קודם לכן, וכן העתק הוראת תשלום או הצו כאמור; לענין זה, "העתק" של פסיקתה, הוראת תשלום או צו -</w:t>
      </w:r>
      <w:r w:rsidRPr="00B01BF0">
        <w:rPr>
          <w:rStyle w:val="default"/>
          <w:rFonts w:cs="FrankRuehl"/>
          <w:vanish/>
          <w:sz w:val="22"/>
          <w:szCs w:val="22"/>
          <w:shd w:val="clear" w:color="auto" w:fill="FFFF99"/>
          <w:rtl/>
        </w:rPr>
        <w:t xml:space="preserve"> לר</w:t>
      </w:r>
      <w:r w:rsidRPr="00B01BF0">
        <w:rPr>
          <w:rStyle w:val="default"/>
          <w:rFonts w:cs="FrankRuehl" w:hint="cs"/>
          <w:vanish/>
          <w:sz w:val="22"/>
          <w:szCs w:val="22"/>
          <w:shd w:val="clear" w:color="auto" w:fill="FFFF99"/>
          <w:rtl/>
        </w:rPr>
        <w:t>בות</w:t>
      </w:r>
      <w:r w:rsidRPr="00B01BF0">
        <w:rPr>
          <w:rStyle w:val="default"/>
          <w:rFonts w:cs="FrankRuehl"/>
          <w:vanish/>
          <w:sz w:val="22"/>
          <w:szCs w:val="22"/>
          <w:shd w:val="clear" w:color="auto" w:fill="FFFF99"/>
          <w:rtl/>
        </w:rPr>
        <w:t xml:space="preserve"> נ</w:t>
      </w:r>
      <w:r w:rsidRPr="00B01BF0">
        <w:rPr>
          <w:rStyle w:val="default"/>
          <w:rFonts w:cs="FrankRuehl" w:hint="cs"/>
          <w:vanish/>
          <w:sz w:val="22"/>
          <w:szCs w:val="22"/>
          <w:shd w:val="clear" w:color="auto" w:fill="FFFF99"/>
          <w:rtl/>
        </w:rPr>
        <w:t>ו</w:t>
      </w:r>
      <w:r w:rsidRPr="00B01BF0">
        <w:rPr>
          <w:rStyle w:val="default"/>
          <w:rFonts w:cs="FrankRuehl"/>
          <w:vanish/>
          <w:sz w:val="22"/>
          <w:szCs w:val="22"/>
          <w:shd w:val="clear" w:color="auto" w:fill="FFFF99"/>
          <w:rtl/>
        </w:rPr>
        <w:t>סח</w:t>
      </w:r>
      <w:r w:rsidRPr="00B01BF0">
        <w:rPr>
          <w:rStyle w:val="default"/>
          <w:rFonts w:cs="FrankRuehl" w:hint="cs"/>
          <w:vanish/>
          <w:sz w:val="22"/>
          <w:szCs w:val="22"/>
          <w:shd w:val="clear" w:color="auto" w:fill="FFFF99"/>
          <w:rtl/>
        </w:rPr>
        <w:t xml:space="preserve"> של פסיקתה, ש</w:t>
      </w:r>
      <w:r w:rsidRPr="00B01BF0">
        <w:rPr>
          <w:rStyle w:val="default"/>
          <w:rFonts w:cs="FrankRuehl"/>
          <w:vanish/>
          <w:sz w:val="22"/>
          <w:szCs w:val="22"/>
          <w:shd w:val="clear" w:color="auto" w:fill="FFFF99"/>
          <w:rtl/>
        </w:rPr>
        <w:t xml:space="preserve">ל </w:t>
      </w:r>
      <w:r w:rsidRPr="00B01BF0">
        <w:rPr>
          <w:rStyle w:val="default"/>
          <w:rFonts w:cs="FrankRuehl" w:hint="cs"/>
          <w:vanish/>
          <w:sz w:val="22"/>
          <w:szCs w:val="22"/>
          <w:shd w:val="clear" w:color="auto" w:fill="FFFF99"/>
          <w:rtl/>
        </w:rPr>
        <w:t>הוראת תשלום א</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 xml:space="preserve"> של צו שנכלל באזהרה ואשר הופק באמצעות מערכת ממוכנת.</w:t>
      </w:r>
    </w:p>
    <w:p w14:paraId="37AAA860" w14:textId="77777777" w:rsidR="0048163C" w:rsidRPr="00B01BF0" w:rsidRDefault="00A92718" w:rsidP="00A92718">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(א1)</w:t>
      </w:r>
      <w:r w:rsidRPr="00B01BF0">
        <w:rPr>
          <w:rStyle w:val="default"/>
          <w:rFonts w:cs="FrankRuehl"/>
          <w:vanish/>
          <w:sz w:val="22"/>
          <w:szCs w:val="22"/>
          <w:shd w:val="clear" w:color="auto" w:fill="FFFF99"/>
          <w:rtl/>
        </w:rPr>
        <w:tab/>
        <w:t>האז</w:t>
      </w:r>
      <w:r w:rsidRPr="00B01BF0">
        <w:rPr>
          <w:rStyle w:val="default"/>
          <w:rFonts w:cs="FrankRuehl" w:hint="cs"/>
          <w:vanish/>
          <w:sz w:val="22"/>
          <w:szCs w:val="22"/>
          <w:shd w:val="clear" w:color="auto" w:fill="FFFF99"/>
          <w:rtl/>
        </w:rPr>
        <w:t xml:space="preserve">הרה תכלול, לפי הענין, הודעה לחייב בשפה פשוטה וברורה כי אם אין ביכולתו לעמוד בתשלום החוב הפסוק במלואו או בתשלומים שנקבעו לו, עליו להתייצב לחקירת יכולת בלשכת ההוצאה לפועל, בתוך </w:t>
      </w:r>
      <w:r w:rsidRPr="00B01BF0">
        <w:rPr>
          <w:rStyle w:val="default"/>
          <w:rFonts w:cs="FrankRuehl" w:hint="cs"/>
          <w:strike/>
          <w:vanish/>
          <w:sz w:val="22"/>
          <w:szCs w:val="22"/>
          <w:shd w:val="clear" w:color="auto" w:fill="FFFF99"/>
          <w:rtl/>
        </w:rPr>
        <w:t>21 ימים</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51 ימים</w:t>
      </w:r>
      <w:r w:rsidRPr="00B01BF0">
        <w:rPr>
          <w:rStyle w:val="default"/>
          <w:rFonts w:cs="FrankRuehl" w:hint="cs"/>
          <w:vanish/>
          <w:sz w:val="22"/>
          <w:szCs w:val="22"/>
          <w:shd w:val="clear" w:color="auto" w:fill="FFFF99"/>
          <w:rtl/>
        </w:rPr>
        <w:t xml:space="preserve"> מי</w:t>
      </w:r>
      <w:r w:rsidRPr="00B01BF0">
        <w:rPr>
          <w:rStyle w:val="default"/>
          <w:rFonts w:cs="FrankRuehl"/>
          <w:vanish/>
          <w:sz w:val="22"/>
          <w:szCs w:val="22"/>
          <w:shd w:val="clear" w:color="auto" w:fill="FFFF99"/>
          <w:rtl/>
        </w:rPr>
        <w:t>ום ה</w:t>
      </w:r>
      <w:r w:rsidRPr="00B01BF0">
        <w:rPr>
          <w:rStyle w:val="default"/>
          <w:rFonts w:cs="FrankRuehl" w:hint="cs"/>
          <w:vanish/>
          <w:sz w:val="22"/>
          <w:szCs w:val="22"/>
          <w:shd w:val="clear" w:color="auto" w:fill="FFFF99"/>
          <w:rtl/>
        </w:rPr>
        <w:t>מצאת האזהרה או בתוך מועד אחר</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 xml:space="preserve">שנקבע באזהרה, ולהמציא מסמכים שיפורטו באזהרה; החייב יוזהר, בין היתר, כי אם לא ישלם את החוב הפסוק או את התשלומים ולא יתייצב לחקירת יכולת, יראו אותו כחייב המשתמט מתשלום חובותיו ויהיה ניתן לדרוש מסירת מידע עליו בלא הסכמתו מרשימת גורמים, להטיל עליו הגבלות כאמור בפרק ו'1, לרשום אותו במרשם החייבים המשתמטים כאמור בפרק ו'2 או לנקוט הליכי הבאה ומאסר לפי פרק ז'2, ואם נבע החוב הפסוק ממזונות המגיעים לפי פסק דין למזונות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יהיה ניתן לקבל מידע על קיומו של החוב לפי הוראות סעיף 7ב3 או לבקש מידע על גובה החוב לפי הוראות סעיף 7ב4</w:t>
      </w:r>
      <w:r w:rsidR="0048163C" w:rsidRPr="00B01BF0">
        <w:rPr>
          <w:rStyle w:val="default"/>
          <w:rFonts w:cs="FrankRuehl" w:hint="cs"/>
          <w:vanish/>
          <w:sz w:val="22"/>
          <w:szCs w:val="22"/>
          <w:shd w:val="clear" w:color="auto" w:fill="FFFF99"/>
          <w:rtl/>
        </w:rPr>
        <w:t>.</w:t>
      </w:r>
    </w:p>
    <w:p w14:paraId="290A3C66" w14:textId="77777777" w:rsidR="0048163C" w:rsidRPr="00B01BF0" w:rsidRDefault="0048163C" w:rsidP="0048163C">
      <w:pPr>
        <w:pStyle w:val="P00"/>
        <w:spacing w:before="0"/>
        <w:ind w:left="0" w:right="1134"/>
        <w:rPr>
          <w:rStyle w:val="default"/>
          <w:rFonts w:cs="FrankRuehl"/>
          <w:vanish/>
          <w:sz w:val="20"/>
          <w:szCs w:val="20"/>
          <w:shd w:val="clear" w:color="auto" w:fill="FFFF99"/>
          <w:rtl/>
        </w:rPr>
      </w:pPr>
    </w:p>
    <w:p w14:paraId="08BBE083" w14:textId="77777777" w:rsidR="0048163C" w:rsidRPr="00B01BF0" w:rsidRDefault="0048163C" w:rsidP="0048163C">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vanish/>
          <w:color w:val="FF0000"/>
          <w:sz w:val="20"/>
          <w:szCs w:val="20"/>
          <w:shd w:val="clear" w:color="auto" w:fill="FFFF99"/>
          <w:rtl/>
        </w:rPr>
        <w:t>מיום 27.</w:t>
      </w:r>
      <w:r w:rsidR="00745658" w:rsidRPr="00B01BF0">
        <w:rPr>
          <w:rStyle w:val="default"/>
          <w:rFonts w:ascii="FrankRuehl" w:hAnsi="FrankRuehl" w:cs="FrankRuehl" w:hint="cs"/>
          <w:vanish/>
          <w:color w:val="FF0000"/>
          <w:sz w:val="20"/>
          <w:szCs w:val="20"/>
          <w:shd w:val="clear" w:color="auto" w:fill="FFFF99"/>
          <w:rtl/>
        </w:rPr>
        <w:t>6</w:t>
      </w:r>
      <w:r w:rsidRPr="00B01BF0">
        <w:rPr>
          <w:rStyle w:val="default"/>
          <w:rFonts w:ascii="FrankRuehl" w:hAnsi="FrankRuehl" w:cs="FrankRuehl"/>
          <w:vanish/>
          <w:color w:val="FF0000"/>
          <w:sz w:val="20"/>
          <w:szCs w:val="20"/>
          <w:shd w:val="clear" w:color="auto" w:fill="FFFF99"/>
          <w:rtl/>
        </w:rPr>
        <w:t>.2023</w:t>
      </w:r>
    </w:p>
    <w:p w14:paraId="2AA0B1B2" w14:textId="77777777" w:rsidR="0048163C" w:rsidRPr="00B01BF0" w:rsidRDefault="0048163C" w:rsidP="0048163C">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70</w:t>
      </w:r>
    </w:p>
    <w:p w14:paraId="71CDC4AA" w14:textId="77777777" w:rsidR="0048163C" w:rsidRPr="00B01BF0" w:rsidRDefault="0048163C" w:rsidP="0048163C">
      <w:pPr>
        <w:pStyle w:val="P00"/>
        <w:spacing w:before="0"/>
        <w:ind w:left="0" w:right="1134"/>
        <w:rPr>
          <w:rStyle w:val="default"/>
          <w:rFonts w:ascii="FrankRuehl" w:hAnsi="FrankRuehl" w:cs="FrankRuehl"/>
          <w:vanish/>
          <w:szCs w:val="20"/>
          <w:shd w:val="clear" w:color="auto" w:fill="FFFF99"/>
          <w:rtl/>
        </w:rPr>
      </w:pPr>
      <w:hyperlink r:id="rId167" w:history="1">
        <w:r w:rsidRPr="00B01BF0">
          <w:rPr>
            <w:rStyle w:val="Hyperlink"/>
            <w:rFonts w:ascii="FrankRuehl" w:hAnsi="FrankRuehl" w:cs="FrankRuehl"/>
            <w:vanish/>
            <w:szCs w:val="20"/>
            <w:shd w:val="clear" w:color="auto" w:fill="FFFF99"/>
            <w:rtl/>
          </w:rPr>
          <w:t>ס"ח תשפ"ב מס' 2980</w:t>
        </w:r>
      </w:hyperlink>
      <w:r w:rsidRPr="00B01BF0">
        <w:rPr>
          <w:rStyle w:val="default"/>
          <w:rFonts w:ascii="FrankRuehl" w:hAnsi="FrankRuehl" w:cs="FrankRuehl"/>
          <w:vanish/>
          <w:sz w:val="20"/>
          <w:szCs w:val="20"/>
          <w:shd w:val="clear" w:color="auto" w:fill="FFFF99"/>
          <w:rtl/>
        </w:rPr>
        <w:t xml:space="preserve"> מיום 27.6.2022 עמ' </w:t>
      </w:r>
      <w:r w:rsidRPr="00B01BF0">
        <w:rPr>
          <w:rStyle w:val="default"/>
          <w:rFonts w:ascii="FrankRuehl" w:hAnsi="FrankRuehl" w:cs="FrankRuehl"/>
          <w:vanish/>
          <w:szCs w:val="20"/>
          <w:shd w:val="clear" w:color="auto" w:fill="FFFF99"/>
          <w:rtl/>
        </w:rPr>
        <w:t>88</w:t>
      </w:r>
      <w:r w:rsidRPr="00B01BF0">
        <w:rPr>
          <w:rStyle w:val="default"/>
          <w:rFonts w:ascii="FrankRuehl" w:hAnsi="FrankRuehl" w:cs="FrankRuehl" w:hint="cs"/>
          <w:vanish/>
          <w:szCs w:val="20"/>
          <w:shd w:val="clear" w:color="auto" w:fill="FFFF99"/>
          <w:rtl/>
        </w:rPr>
        <w:t>8</w:t>
      </w:r>
      <w:r w:rsidRPr="00B01BF0">
        <w:rPr>
          <w:rStyle w:val="default"/>
          <w:rFonts w:ascii="FrankRuehl" w:hAnsi="FrankRuehl" w:cs="FrankRuehl"/>
          <w:vanish/>
          <w:sz w:val="20"/>
          <w:szCs w:val="20"/>
          <w:shd w:val="clear" w:color="auto" w:fill="FFFF99"/>
          <w:rtl/>
        </w:rPr>
        <w:t xml:space="preserve"> (</w:t>
      </w:r>
      <w:hyperlink r:id="rId168" w:history="1">
        <w:r w:rsidRPr="00B01BF0">
          <w:rPr>
            <w:rStyle w:val="Hyperlink"/>
            <w:rFonts w:ascii="FrankRuehl" w:hAnsi="FrankRuehl" w:cs="FrankRuehl"/>
            <w:vanish/>
            <w:szCs w:val="20"/>
            <w:shd w:val="clear" w:color="auto" w:fill="FFFF99"/>
            <w:rtl/>
          </w:rPr>
          <w:t>ה"ח 1443</w:t>
        </w:r>
      </w:hyperlink>
      <w:r w:rsidRPr="00B01BF0">
        <w:rPr>
          <w:rStyle w:val="default"/>
          <w:rFonts w:ascii="FrankRuehl" w:hAnsi="FrankRuehl" w:cs="FrankRuehl"/>
          <w:vanish/>
          <w:sz w:val="20"/>
          <w:szCs w:val="20"/>
          <w:shd w:val="clear" w:color="auto" w:fill="FFFF99"/>
          <w:rtl/>
        </w:rPr>
        <w:t>)</w:t>
      </w:r>
    </w:p>
    <w:p w14:paraId="7DFEA723" w14:textId="77777777" w:rsidR="00745658" w:rsidRPr="00B01BF0" w:rsidRDefault="00745658" w:rsidP="00745658">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תשפ"ג-2023</w:t>
      </w:r>
    </w:p>
    <w:p w14:paraId="2D5EF3CF" w14:textId="77777777" w:rsidR="00745658" w:rsidRPr="00B01BF0" w:rsidRDefault="00745658" w:rsidP="00745658">
      <w:pPr>
        <w:pStyle w:val="P00"/>
        <w:spacing w:before="0"/>
        <w:ind w:left="0" w:right="1134"/>
        <w:rPr>
          <w:rStyle w:val="default"/>
          <w:rFonts w:ascii="FrankRuehl" w:hAnsi="FrankRuehl" w:cs="FrankRuehl"/>
          <w:vanish/>
          <w:sz w:val="20"/>
          <w:szCs w:val="20"/>
          <w:shd w:val="clear" w:color="auto" w:fill="FFFF99"/>
          <w:rtl/>
        </w:rPr>
      </w:pPr>
      <w:hyperlink r:id="rId169" w:history="1">
        <w:r w:rsidRPr="00B01BF0">
          <w:rPr>
            <w:rStyle w:val="Hyperlink"/>
            <w:rFonts w:ascii="FrankRuehl" w:hAnsi="FrankRuehl" w:cs="FrankRuehl"/>
            <w:vanish/>
            <w:szCs w:val="20"/>
            <w:shd w:val="clear" w:color="auto" w:fill="FFFF99"/>
            <w:rtl/>
          </w:rPr>
          <w:t>ק"ת תשפ"ג מס' 10534</w:t>
        </w:r>
      </w:hyperlink>
      <w:r w:rsidRPr="00B01BF0">
        <w:rPr>
          <w:rStyle w:val="default"/>
          <w:rFonts w:ascii="FrankRuehl" w:hAnsi="FrankRuehl" w:cs="FrankRuehl"/>
          <w:vanish/>
          <w:sz w:val="20"/>
          <w:szCs w:val="20"/>
          <w:shd w:val="clear" w:color="auto" w:fill="FFFF99"/>
          <w:rtl/>
        </w:rPr>
        <w:t xml:space="preserve"> מיום 26.1.2023 עמ' 962</w:t>
      </w:r>
    </w:p>
    <w:p w14:paraId="2EBC1D0C" w14:textId="77777777" w:rsidR="00A92718" w:rsidRPr="00A92718" w:rsidRDefault="0048163C" w:rsidP="0048163C">
      <w:pPr>
        <w:pStyle w:val="P00"/>
        <w:ind w:left="1021" w:right="1134" w:hanging="1021"/>
        <w:rPr>
          <w:rStyle w:val="default"/>
          <w:rFonts w:cs="FrankRuehl"/>
          <w:sz w:val="2"/>
          <w:szCs w:val="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(1)</w:t>
      </w:r>
      <w:r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המצ</w:t>
      </w:r>
      <w:r w:rsidRPr="00B01BF0">
        <w:rPr>
          <w:rStyle w:val="default"/>
          <w:rFonts w:cs="FrankRuehl" w:hint="cs"/>
          <w:vanish/>
          <w:sz w:val="22"/>
          <w:szCs w:val="22"/>
          <w:shd w:val="clear" w:color="auto" w:fill="FFFF99"/>
          <w:rtl/>
        </w:rPr>
        <w:t xml:space="preserve">את האזהרה לידי החייב תהיה בדרך שממציאים כתבי בית-דין לפי תקנות סדר הדין </w:t>
      </w:r>
      <w:r w:rsidRPr="00B01BF0">
        <w:rPr>
          <w:rStyle w:val="default"/>
          <w:rFonts w:cs="FrankRuehl" w:hint="cs"/>
          <w:vanish/>
          <w:sz w:val="22"/>
          <w:szCs w:val="22"/>
          <w:u w:val="single"/>
          <w:shd w:val="clear" w:color="auto" w:fill="FFFF99"/>
          <w:rtl/>
        </w:rPr>
        <w:t>או בדרך שמתקיימים לגביה התנאים הקבועים בסעיפים 3ו או 3ז לחוק תקשורת דיגיטלית עם גופים ציבוריים</w:t>
      </w:r>
      <w:r w:rsidRPr="00B01BF0">
        <w:rPr>
          <w:rStyle w:val="default"/>
          <w:rFonts w:cs="FrankRuehl" w:hint="cs"/>
          <w:vanish/>
          <w:sz w:val="22"/>
          <w:szCs w:val="22"/>
          <w:shd w:val="clear" w:color="auto" w:fill="FFFF99"/>
          <w:rtl/>
        </w:rPr>
        <w:t>; לענין זה, הסמכויות הנתונות בתקנות סדר הדין לבית המשפט או לרשם, יהיו נתונות לרשם ההוצאה לפועל;</w:t>
      </w:r>
      <w:bookmarkEnd w:id="81"/>
    </w:p>
    <w:p w14:paraId="01B32ED4" w14:textId="77777777" w:rsidR="008D244A" w:rsidRDefault="008D244A" w:rsidP="004430AF">
      <w:pPr>
        <w:pStyle w:val="P00"/>
        <w:spacing w:before="72"/>
        <w:ind w:left="0" w:right="1134"/>
        <w:rPr>
          <w:rStyle w:val="default"/>
          <w:rFonts w:cs="FrankRuehl"/>
          <w:rtl/>
        </w:rPr>
      </w:pPr>
      <w:bookmarkStart w:id="82" w:name="Seif95"/>
      <w:bookmarkEnd w:id="82"/>
      <w:r>
        <w:rPr>
          <w:lang w:val="he-IL"/>
        </w:rPr>
        <w:pict w14:anchorId="26E7DDBE">
          <v:rect id="_x0000_s2085" style="position:absolute;left:0;text-align:left;margin-left:464.5pt;margin-top:8.05pt;width:75.05pt;height:85.1pt;z-index:251537408" o:allowincell="f" filled="f" stroked="f" strokecolor="lime" strokeweight=".25pt">
            <v:textbox style="mso-next-textbox:#_x0000_s2085" inset="0,0,0,0">
              <w:txbxContent>
                <w:p w14:paraId="2AD628B2" w14:textId="77777777" w:rsidR="00FF4A82" w:rsidRDefault="00FF4A82">
                  <w:pPr>
                    <w:spacing w:line="160" w:lineRule="exact"/>
                    <w:jc w:val="left"/>
                    <w:rPr>
                      <w:rFonts w:cs="Miriam"/>
                      <w:noProof/>
                      <w:sz w:val="18"/>
                      <w:szCs w:val="18"/>
                      <w:rtl/>
                    </w:rPr>
                  </w:pPr>
                  <w:r>
                    <w:rPr>
                      <w:rFonts w:cs="Miriam"/>
                      <w:sz w:val="18"/>
                      <w:szCs w:val="18"/>
                      <w:rtl/>
                    </w:rPr>
                    <w:t>בקשת</w:t>
                  </w:r>
                  <w:r>
                    <w:rPr>
                      <w:rFonts w:cs="Miriam" w:hint="cs"/>
                      <w:sz w:val="18"/>
                      <w:szCs w:val="18"/>
                      <w:rtl/>
                    </w:rPr>
                    <w:t xml:space="preserve"> חייב </w:t>
                  </w:r>
                  <w:r>
                    <w:rPr>
                      <w:rFonts w:cs="Miriam"/>
                      <w:sz w:val="18"/>
                      <w:szCs w:val="18"/>
                      <w:rtl/>
                    </w:rPr>
                    <w:t xml:space="preserve">לצו </w:t>
                  </w:r>
                  <w:r>
                    <w:rPr>
                      <w:rFonts w:cs="Miriam" w:hint="cs"/>
                      <w:sz w:val="18"/>
                      <w:szCs w:val="18"/>
                      <w:rtl/>
                    </w:rPr>
                    <w:t>תשלומים</w:t>
                  </w:r>
                </w:p>
                <w:p w14:paraId="74E40FC7"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6C3E3156"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28F7ADC0" w14:textId="77777777" w:rsidR="00FF4A82" w:rsidRDefault="00FF4A82">
                  <w:pPr>
                    <w:spacing w:line="160" w:lineRule="exact"/>
                    <w:jc w:val="left"/>
                    <w:rPr>
                      <w:rFonts w:cs="Miriam"/>
                      <w:noProof/>
                      <w:sz w:val="18"/>
                      <w:szCs w:val="18"/>
                      <w:rtl/>
                    </w:rPr>
                  </w:pPr>
                  <w:r>
                    <w:rPr>
                      <w:rFonts w:cs="Miriam" w:hint="cs"/>
                      <w:sz w:val="18"/>
                      <w:szCs w:val="18"/>
                      <w:rtl/>
                    </w:rPr>
                    <w:t>(תיקון מס' 29) תשס"ט-2008</w:t>
                  </w:r>
                </w:p>
                <w:p w14:paraId="40D15BD1" w14:textId="77777777" w:rsidR="00FF4A82" w:rsidRDefault="00FF4A82">
                  <w:pPr>
                    <w:spacing w:line="160" w:lineRule="exact"/>
                    <w:jc w:val="left"/>
                    <w:rPr>
                      <w:rFonts w:cs="Miriam"/>
                      <w:noProof/>
                      <w:sz w:val="18"/>
                      <w:szCs w:val="18"/>
                      <w:rtl/>
                    </w:rPr>
                  </w:pPr>
                  <w:r>
                    <w:rPr>
                      <w:rFonts w:cs="Miriam" w:hint="cs"/>
                      <w:noProof/>
                      <w:sz w:val="18"/>
                      <w:szCs w:val="18"/>
                      <w:rtl/>
                    </w:rPr>
                    <w:t>(תיקון מס' 58) תשע"ח-2018</w:t>
                  </w:r>
                </w:p>
                <w:p w14:paraId="3ABC3C30" w14:textId="77777777" w:rsidR="00FF4A82" w:rsidRDefault="00FF4A82">
                  <w:pPr>
                    <w:spacing w:line="160" w:lineRule="exact"/>
                    <w:jc w:val="left"/>
                    <w:rPr>
                      <w:rFonts w:cs="Miriam" w:hint="cs"/>
                      <w:noProof/>
                      <w:sz w:val="18"/>
                      <w:szCs w:val="18"/>
                      <w:rtl/>
                    </w:rPr>
                  </w:pPr>
                  <w:r>
                    <w:rPr>
                      <w:rFonts w:cs="Miriam" w:hint="cs"/>
                      <w:noProof/>
                      <w:sz w:val="18"/>
                      <w:szCs w:val="18"/>
                      <w:rtl/>
                    </w:rPr>
                    <w:t>(הוראת שעה) תשפ"א-2020</w:t>
                  </w:r>
                </w:p>
              </w:txbxContent>
            </v:textbox>
            <w10:anchorlock/>
          </v:rect>
        </w:pict>
      </w:r>
      <w:r>
        <w:rPr>
          <w:rStyle w:val="big-number"/>
          <w:rtl/>
        </w:rPr>
        <w:t>7</w:t>
      </w:r>
      <w:r>
        <w:rPr>
          <w:rStyle w:val="default"/>
          <w:rFonts w:cs="FrankRuehl"/>
          <w:rtl/>
        </w:rPr>
        <w:t>א.</w:t>
      </w:r>
      <w:r>
        <w:rPr>
          <w:rStyle w:val="default"/>
          <w:rFonts w:cs="FrankRuehl"/>
          <w:rtl/>
        </w:rPr>
        <w:tab/>
        <w:t>(א)</w:t>
      </w:r>
      <w:r>
        <w:rPr>
          <w:rStyle w:val="default"/>
          <w:rFonts w:cs="FrankRuehl"/>
          <w:rtl/>
        </w:rPr>
        <w:tab/>
        <w:t>חיי</w:t>
      </w:r>
      <w:r>
        <w:rPr>
          <w:rStyle w:val="default"/>
          <w:rFonts w:cs="FrankRuehl" w:hint="cs"/>
          <w:rtl/>
        </w:rPr>
        <w:t xml:space="preserve">ב שאין ביכולתו לשלם את החוב הפסוק במלואו או </w:t>
      </w:r>
      <w:r w:rsidR="004E3FA1" w:rsidRPr="004E3FA1">
        <w:rPr>
          <w:rStyle w:val="default"/>
          <w:rFonts w:cs="FrankRuehl" w:hint="cs"/>
          <w:rtl/>
        </w:rPr>
        <w:t>בשיעורים שנקבעו בהוראת תשלום לפי סעיף 69א</w:t>
      </w:r>
      <w:r>
        <w:rPr>
          <w:rStyle w:val="default"/>
          <w:rFonts w:cs="FrankRuehl" w:hint="cs"/>
          <w:rtl/>
        </w:rPr>
        <w:t xml:space="preserve">, יגיש </w:t>
      </w:r>
      <w:r w:rsidR="004430AF">
        <w:rPr>
          <w:rStyle w:val="default"/>
          <w:rFonts w:cs="FrankRuehl" w:hint="cs"/>
          <w:rtl/>
        </w:rPr>
        <w:t>לרשם</w:t>
      </w:r>
      <w:r>
        <w:rPr>
          <w:rStyle w:val="default"/>
          <w:rFonts w:cs="FrankRuehl" w:hint="cs"/>
          <w:rtl/>
        </w:rPr>
        <w:t xml:space="preserve"> ההוצאה לפועל, תוך </w:t>
      </w:r>
      <w:r w:rsidR="00C9195E">
        <w:rPr>
          <w:rStyle w:val="default"/>
          <w:rFonts w:cs="FrankRuehl" w:hint="cs"/>
          <w:rtl/>
        </w:rPr>
        <w:t>2</w:t>
      </w:r>
      <w:r>
        <w:rPr>
          <w:rStyle w:val="default"/>
          <w:rFonts w:cs="FrankRuehl" w:hint="cs"/>
          <w:rtl/>
        </w:rPr>
        <w:t>0 ימים מיום המצאת האזהרה</w:t>
      </w:r>
      <w:r w:rsidR="004E3FA1" w:rsidRPr="004E3FA1">
        <w:rPr>
          <w:rStyle w:val="default"/>
          <w:rFonts w:cs="FrankRuehl" w:hint="cs"/>
          <w:rtl/>
        </w:rPr>
        <w:t xml:space="preserve"> או במועד אחר שנקבע בה</w:t>
      </w:r>
      <w:r>
        <w:rPr>
          <w:rStyle w:val="default"/>
          <w:rFonts w:cs="FrankRuehl" w:hint="cs"/>
          <w:rtl/>
        </w:rPr>
        <w:t>, בקשה לתשלום החוב הפסוק במו</w:t>
      </w:r>
      <w:r>
        <w:rPr>
          <w:rStyle w:val="default"/>
          <w:rFonts w:cs="FrankRuehl"/>
          <w:rtl/>
        </w:rPr>
        <w:t>עדים</w:t>
      </w:r>
      <w:r>
        <w:rPr>
          <w:rStyle w:val="default"/>
          <w:rFonts w:cs="FrankRuehl" w:hint="cs"/>
          <w:rtl/>
        </w:rPr>
        <w:t xml:space="preserve"> ובשיעורים שי</w:t>
      </w:r>
      <w:r>
        <w:rPr>
          <w:rStyle w:val="default"/>
          <w:rFonts w:cs="FrankRuehl"/>
          <w:rtl/>
        </w:rPr>
        <w:t>צי</w:t>
      </w:r>
      <w:r>
        <w:rPr>
          <w:rStyle w:val="default"/>
          <w:rFonts w:cs="FrankRuehl" w:hint="cs"/>
          <w:rtl/>
        </w:rPr>
        <w:t xml:space="preserve">ע בהתאם ליכולתו; </w:t>
      </w:r>
      <w:r w:rsidR="004E3FA1" w:rsidRPr="004E3FA1">
        <w:rPr>
          <w:rStyle w:val="default"/>
          <w:rFonts w:cs="FrankRuehl" w:hint="cs"/>
          <w:rtl/>
        </w:rPr>
        <w:t>והכול בכפוף לתקופות לתשלום החוב הפסוק כמפורט בסעיף 7א1 ולשיעורים כמפורט בו; לבקשה יצורפו</w:t>
      </w:r>
      <w:r>
        <w:rPr>
          <w:rStyle w:val="default"/>
          <w:rFonts w:cs="FrankRuehl" w:hint="cs"/>
          <w:rtl/>
        </w:rPr>
        <w:t>:</w:t>
      </w:r>
    </w:p>
    <w:p w14:paraId="521829D8" w14:textId="77777777" w:rsidR="008D244A" w:rsidRDefault="008D244A">
      <w:pPr>
        <w:pStyle w:val="P22"/>
        <w:spacing w:before="72"/>
        <w:ind w:left="1021" w:right="1134"/>
        <w:rPr>
          <w:rStyle w:val="default"/>
          <w:rFonts w:cs="FrankRuehl"/>
          <w:rtl/>
        </w:rPr>
      </w:pPr>
      <w:r>
        <w:rPr>
          <w:rStyle w:val="default"/>
          <w:rFonts w:cs="FrankRuehl"/>
          <w:rtl/>
        </w:rPr>
        <w:t>(1)</w:t>
      </w:r>
      <w:r>
        <w:rPr>
          <w:rStyle w:val="default"/>
          <w:rFonts w:cs="FrankRuehl"/>
          <w:rtl/>
        </w:rPr>
        <w:tab/>
        <w:t>הצה</w:t>
      </w:r>
      <w:r>
        <w:rPr>
          <w:rStyle w:val="default"/>
          <w:rFonts w:cs="FrankRuehl" w:hint="cs"/>
          <w:rtl/>
        </w:rPr>
        <w:t>רה</w:t>
      </w:r>
      <w:r>
        <w:rPr>
          <w:rStyle w:val="default"/>
          <w:rFonts w:cs="FrankRuehl"/>
          <w:rtl/>
        </w:rPr>
        <w:t xml:space="preserve"> מנו</w:t>
      </w:r>
      <w:r>
        <w:rPr>
          <w:rStyle w:val="default"/>
          <w:rFonts w:cs="FrankRuehl" w:hint="cs"/>
          <w:rtl/>
        </w:rPr>
        <w:t>מקת, הנתמכת במסמכים, בדבר מצ</w:t>
      </w:r>
      <w:r>
        <w:rPr>
          <w:rStyle w:val="default"/>
          <w:rFonts w:cs="FrankRuehl"/>
          <w:rtl/>
        </w:rPr>
        <w:t>ב</w:t>
      </w:r>
      <w:r>
        <w:rPr>
          <w:rStyle w:val="default"/>
          <w:rFonts w:cs="FrankRuehl" w:hint="cs"/>
          <w:rtl/>
        </w:rPr>
        <w:t>ו הכלכלי ובדבר יכולתו לשלם את החוב הפסוק, שבה יכלול פרטים בדבר הנכסים, ההכנסות והחובות שלו ושל בן זוגו, של ילדיו הקטינים, ושל ילדיו הבוגרים הגרים עמו, ופרטים בדבר תאגידים שבשליטתו או בשליטתם, לרבות פרטי חשבונות הבנק שלו וש</w:t>
      </w:r>
      <w:r>
        <w:rPr>
          <w:rStyle w:val="default"/>
          <w:rFonts w:cs="FrankRuehl"/>
          <w:rtl/>
        </w:rPr>
        <w:t xml:space="preserve">ל </w:t>
      </w:r>
      <w:r>
        <w:rPr>
          <w:rStyle w:val="default"/>
          <w:rFonts w:cs="FrankRuehl" w:hint="cs"/>
          <w:rtl/>
        </w:rPr>
        <w:t>ב</w:t>
      </w:r>
      <w:r>
        <w:rPr>
          <w:rStyle w:val="default"/>
          <w:rFonts w:cs="FrankRuehl"/>
          <w:rtl/>
        </w:rPr>
        <w:t xml:space="preserve">ן </w:t>
      </w:r>
      <w:r>
        <w:rPr>
          <w:rStyle w:val="default"/>
          <w:rFonts w:cs="FrankRuehl" w:hint="cs"/>
          <w:rtl/>
        </w:rPr>
        <w:t>זוגו הגר עמו,</w:t>
      </w:r>
      <w:r>
        <w:rPr>
          <w:rStyle w:val="default"/>
          <w:rFonts w:cs="FrankRuehl"/>
          <w:rtl/>
        </w:rPr>
        <w:t xml:space="preserve"> ו</w:t>
      </w:r>
      <w:r>
        <w:rPr>
          <w:rStyle w:val="default"/>
          <w:rFonts w:cs="FrankRuehl" w:hint="cs"/>
          <w:rtl/>
        </w:rPr>
        <w:t xml:space="preserve">כן כל פרט או </w:t>
      </w:r>
      <w:r>
        <w:rPr>
          <w:rStyle w:val="default"/>
          <w:rFonts w:cs="FrankRuehl"/>
          <w:rtl/>
        </w:rPr>
        <w:t>מ</w:t>
      </w:r>
      <w:r>
        <w:rPr>
          <w:rStyle w:val="default"/>
          <w:rFonts w:cs="FrankRuehl" w:hint="cs"/>
          <w:rtl/>
        </w:rPr>
        <w:t>סמך אחר שייקבע, הכל לגבי השנה או שנת המס שקדמה למועד הגשת הבקשה ולפי טופס שאלון שייקבע;</w:t>
      </w:r>
    </w:p>
    <w:p w14:paraId="040A3178" w14:textId="77777777" w:rsidR="008D244A" w:rsidRDefault="00DA46AD" w:rsidP="00321EA1">
      <w:pPr>
        <w:pStyle w:val="P22"/>
        <w:spacing w:before="72"/>
        <w:ind w:left="1021" w:right="1134"/>
        <w:rPr>
          <w:rStyle w:val="default"/>
          <w:rFonts w:cs="FrankRuehl"/>
          <w:rtl/>
        </w:rPr>
      </w:pPr>
      <w:r>
        <w:rPr>
          <w:rFonts w:cs="FrankRuehl"/>
          <w:sz w:val="26"/>
          <w:rtl/>
          <w:lang w:eastAsia="zh-CN" w:bidi="ar-SA"/>
        </w:rPr>
        <w:pict w14:anchorId="28328E74">
          <v:shape id="_x0000_s2431" type="#_x0000_t202" style="position:absolute;left:0;text-align:left;margin-left:470.25pt;margin-top:7.1pt;width:1in;height:22.4pt;z-index:251640832" filled="f" stroked="f">
            <v:textbox inset="1mm,0,1mm,0">
              <w:txbxContent>
                <w:p w14:paraId="467740B0" w14:textId="77777777" w:rsidR="00FF4A82" w:rsidRDefault="00FF4A82" w:rsidP="00DA46AD">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008D244A">
        <w:rPr>
          <w:rStyle w:val="default"/>
          <w:rFonts w:cs="FrankRuehl" w:hint="cs"/>
          <w:rtl/>
        </w:rPr>
        <w:t>(2)</w:t>
      </w:r>
      <w:r w:rsidR="008D244A">
        <w:rPr>
          <w:rStyle w:val="default"/>
          <w:rFonts w:cs="FrankRuehl"/>
          <w:rtl/>
        </w:rPr>
        <w:tab/>
        <w:t>כתב</w:t>
      </w:r>
      <w:r w:rsidR="008D244A">
        <w:rPr>
          <w:rStyle w:val="default"/>
          <w:rFonts w:cs="FrankRuehl" w:hint="cs"/>
          <w:rtl/>
        </w:rPr>
        <w:t xml:space="preserve"> ויתור על סודיות והסכמה למסירת מידע ומסמכים בדבר </w:t>
      </w:r>
      <w:r w:rsidR="00321EA1" w:rsidRPr="00321EA1">
        <w:rPr>
          <w:rStyle w:val="default"/>
          <w:rFonts w:cs="FrankRuehl" w:hint="cs"/>
          <w:rtl/>
        </w:rPr>
        <w:t>כתובתו, נכסיו, גובה הכנסתו ומקורותיה</w:t>
      </w:r>
      <w:r w:rsidR="008D244A">
        <w:rPr>
          <w:rStyle w:val="default"/>
          <w:rFonts w:cs="FrankRuehl" w:hint="cs"/>
          <w:rtl/>
        </w:rPr>
        <w:t xml:space="preserve"> המצויים בידי כל גורם, לרבות בידי גוף ציבורי כמשמעותו בחוק </w:t>
      </w:r>
      <w:r w:rsidR="008D244A">
        <w:rPr>
          <w:rStyle w:val="default"/>
          <w:rFonts w:cs="FrankRuehl"/>
          <w:rtl/>
        </w:rPr>
        <w:t>הגנת</w:t>
      </w:r>
      <w:r w:rsidR="008D244A">
        <w:rPr>
          <w:rStyle w:val="default"/>
          <w:rFonts w:cs="FrankRuehl" w:hint="cs"/>
          <w:rtl/>
        </w:rPr>
        <w:t xml:space="preserve"> הפרטיות, תשמ</w:t>
      </w:r>
      <w:r w:rsidR="008D244A">
        <w:rPr>
          <w:rStyle w:val="default"/>
          <w:rFonts w:cs="FrankRuehl"/>
          <w:rtl/>
        </w:rPr>
        <w:t>"א</w:t>
      </w:r>
      <w:r w:rsidR="00B72F81">
        <w:rPr>
          <w:rStyle w:val="default"/>
          <w:rFonts w:cs="FrankRuehl" w:hint="cs"/>
          <w:rtl/>
        </w:rPr>
        <w:t>-</w:t>
      </w:r>
      <w:r w:rsidR="008D244A">
        <w:rPr>
          <w:rStyle w:val="default"/>
          <w:rFonts w:cs="FrankRuehl"/>
          <w:rtl/>
        </w:rPr>
        <w:t>1981, או</w:t>
      </w:r>
      <w:r w:rsidR="008D244A">
        <w:rPr>
          <w:rStyle w:val="default"/>
          <w:rFonts w:cs="FrankRuehl" w:hint="cs"/>
          <w:rtl/>
        </w:rPr>
        <w:t xml:space="preserve"> בי</w:t>
      </w:r>
      <w:r w:rsidR="008D244A">
        <w:rPr>
          <w:rStyle w:val="default"/>
          <w:rFonts w:cs="FrankRuehl"/>
          <w:rtl/>
        </w:rPr>
        <w:t>ד</w:t>
      </w:r>
      <w:r w:rsidR="008D244A">
        <w:rPr>
          <w:rStyle w:val="default"/>
          <w:rFonts w:cs="FrankRuehl" w:hint="cs"/>
          <w:rtl/>
        </w:rPr>
        <w:t>י תאגיד בנקאי כמשמעותו בחוק הבנקאות (רישוי), תשמ"א</w:t>
      </w:r>
      <w:r w:rsidR="00B72F81">
        <w:rPr>
          <w:rStyle w:val="default"/>
          <w:rFonts w:cs="FrankRuehl" w:hint="cs"/>
          <w:rtl/>
        </w:rPr>
        <w:t>-</w:t>
      </w:r>
      <w:r w:rsidR="008D244A">
        <w:rPr>
          <w:rStyle w:val="default"/>
          <w:rFonts w:cs="FrankRuehl"/>
          <w:rtl/>
        </w:rPr>
        <w:t>1981</w:t>
      </w:r>
      <w:r w:rsidR="00321EA1">
        <w:rPr>
          <w:rStyle w:val="default"/>
          <w:rFonts w:cs="FrankRuehl" w:hint="cs"/>
          <w:rtl/>
        </w:rPr>
        <w:t xml:space="preserve"> </w:t>
      </w:r>
      <w:r w:rsidR="00321EA1" w:rsidRPr="00321EA1">
        <w:rPr>
          <w:rStyle w:val="default"/>
          <w:rFonts w:cs="FrankRuehl" w:hint="cs"/>
          <w:rtl/>
        </w:rPr>
        <w:t xml:space="preserve">(בחוק זה </w:t>
      </w:r>
      <w:r w:rsidR="00321EA1" w:rsidRPr="00321EA1">
        <w:rPr>
          <w:rStyle w:val="default"/>
          <w:rFonts w:cs="FrankRuehl"/>
          <w:rtl/>
        </w:rPr>
        <w:t>–</w:t>
      </w:r>
      <w:r w:rsidR="00321EA1" w:rsidRPr="00321EA1">
        <w:rPr>
          <w:rStyle w:val="default"/>
          <w:rFonts w:cs="FrankRuehl" w:hint="cs"/>
          <w:rtl/>
        </w:rPr>
        <w:t xml:space="preserve"> תאגיד בנקאי), וכן למסירת מידע ומסמכים בדבר מצבו הכלכלי של החייב, יציאותיו מישראל, כניסותיו לישראל, חובותיו וסך הוצאותיו, המצויים בידי גורם מהגורמים המפורטים בטור א' בחלק א' בתוספת השניה, אשר ניתן לקבל ממנו מידע ומסמכים כאמור בהתאם למפורט בטור ב' שלצדו</w:t>
      </w:r>
      <w:r w:rsidR="008D244A">
        <w:rPr>
          <w:rStyle w:val="default"/>
          <w:rFonts w:cs="FrankRuehl"/>
          <w:rtl/>
        </w:rPr>
        <w:t xml:space="preserve"> (לה</w:t>
      </w:r>
      <w:r w:rsidR="008D244A">
        <w:rPr>
          <w:rStyle w:val="default"/>
          <w:rFonts w:cs="FrankRuehl" w:hint="cs"/>
          <w:rtl/>
        </w:rPr>
        <w:t xml:space="preserve">לן </w:t>
      </w:r>
      <w:r w:rsidR="00B72F81">
        <w:rPr>
          <w:rStyle w:val="default"/>
          <w:rFonts w:cs="FrankRuehl" w:hint="cs"/>
          <w:rtl/>
        </w:rPr>
        <w:t>-</w:t>
      </w:r>
      <w:r w:rsidR="008D244A">
        <w:rPr>
          <w:rStyle w:val="default"/>
          <w:rFonts w:cs="FrankRuehl"/>
          <w:rtl/>
        </w:rPr>
        <w:t xml:space="preserve"> כת</w:t>
      </w:r>
      <w:r w:rsidR="008D244A">
        <w:rPr>
          <w:rStyle w:val="default"/>
          <w:rFonts w:cs="FrankRuehl" w:hint="cs"/>
          <w:rtl/>
        </w:rPr>
        <w:t>ב ויתור על סודיות).</w:t>
      </w:r>
    </w:p>
    <w:p w14:paraId="16188597" w14:textId="77777777" w:rsidR="008D244A" w:rsidRDefault="008D244A">
      <w:pPr>
        <w:pStyle w:val="P00"/>
        <w:spacing w:before="72"/>
        <w:ind w:left="0" w:right="1134"/>
        <w:rPr>
          <w:rStyle w:val="default"/>
          <w:rFonts w:cs="FrankRuehl" w:hint="cs"/>
          <w:rtl/>
        </w:rPr>
      </w:pPr>
      <w:r>
        <w:rPr>
          <w:lang w:val="he-IL"/>
        </w:rPr>
        <w:pict w14:anchorId="368FB61B">
          <v:rect id="_x0000_s2086" style="position:absolute;left:0;text-align:left;margin-left:464.5pt;margin-top:8.05pt;width:75.05pt;height:16pt;z-index:251538432" o:allowincell="f" filled="f" stroked="f" strokecolor="lime" strokeweight=".25pt">
            <v:textbox inset="0,0,0,0">
              <w:txbxContent>
                <w:p w14:paraId="681520B9"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20)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Fonts w:cs="FrankRuehl"/>
          <w:sz w:val="26"/>
          <w:rtl/>
        </w:rPr>
        <w:tab/>
      </w:r>
      <w:r>
        <w:rPr>
          <w:rStyle w:val="default"/>
          <w:rFonts w:cs="FrankRuehl"/>
          <w:rtl/>
        </w:rPr>
        <w:t>(א1)</w:t>
      </w:r>
      <w:r>
        <w:rPr>
          <w:rStyle w:val="default"/>
          <w:rFonts w:cs="FrankRuehl"/>
          <w:rtl/>
        </w:rPr>
        <w:tab/>
        <w:t>לשכ</w:t>
      </w:r>
      <w:r>
        <w:rPr>
          <w:rStyle w:val="default"/>
          <w:rFonts w:cs="FrankRuehl" w:hint="cs"/>
          <w:rtl/>
        </w:rPr>
        <w:t>ת ההוצאה לפועל לא תקבל בקשה שלא צורפו לה הצהרה מנומקת הנתמכת במסמכים כאמור בסעיף קטן (א)(1) או שלא צור</w:t>
      </w:r>
      <w:r>
        <w:rPr>
          <w:rStyle w:val="default"/>
          <w:rFonts w:cs="FrankRuehl"/>
          <w:rtl/>
        </w:rPr>
        <w:t>ף לה</w:t>
      </w:r>
      <w:r>
        <w:rPr>
          <w:rStyle w:val="default"/>
          <w:rFonts w:cs="FrankRuehl" w:hint="cs"/>
          <w:rtl/>
        </w:rPr>
        <w:t xml:space="preserve"> כתב ויתור על</w:t>
      </w:r>
      <w:r>
        <w:rPr>
          <w:rStyle w:val="default"/>
          <w:rFonts w:cs="FrankRuehl"/>
          <w:rtl/>
        </w:rPr>
        <w:t xml:space="preserve"> ס</w:t>
      </w:r>
      <w:r>
        <w:rPr>
          <w:rStyle w:val="default"/>
          <w:rFonts w:cs="FrankRuehl" w:hint="cs"/>
          <w:rtl/>
        </w:rPr>
        <w:t xml:space="preserve">ודיות כאמור בסעיף קטן (א)(2). </w:t>
      </w:r>
    </w:p>
    <w:p w14:paraId="45C99FC9" w14:textId="77777777" w:rsidR="008D244A" w:rsidRDefault="008D244A" w:rsidP="004430AF">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r>
      <w:r w:rsidR="004430AF">
        <w:rPr>
          <w:rStyle w:val="default"/>
          <w:rFonts w:cs="FrankRuehl" w:hint="cs"/>
          <w:rtl/>
        </w:rPr>
        <w:t>מנהל לשכת ההוצאה</w:t>
      </w:r>
      <w:r>
        <w:rPr>
          <w:rStyle w:val="default"/>
          <w:rFonts w:cs="FrankRuehl" w:hint="cs"/>
          <w:rtl/>
        </w:rPr>
        <w:t xml:space="preserve"> לפועל ישלח לזוכה הודעה על הגשת הבקשה בידי החייב; ההודעה תכלול תמצית של תוכן הבקשה.</w:t>
      </w:r>
    </w:p>
    <w:p w14:paraId="6303C91E" w14:textId="77777777" w:rsidR="008D244A" w:rsidRDefault="008D244A" w:rsidP="004430AF">
      <w:pPr>
        <w:pStyle w:val="P00"/>
        <w:spacing w:before="72"/>
        <w:ind w:left="0" w:right="1134"/>
        <w:rPr>
          <w:rStyle w:val="default"/>
          <w:rFonts w:cs="FrankRuehl" w:hint="cs"/>
          <w:rtl/>
        </w:rPr>
      </w:pPr>
      <w:r>
        <w:rPr>
          <w:lang w:val="he-IL"/>
        </w:rPr>
        <w:pict w14:anchorId="424A0BF7">
          <v:rect id="_x0000_s2087" style="position:absolute;left:0;text-align:left;margin-left:464.5pt;margin-top:8.05pt;width:75.05pt;height:19.05pt;z-index:251539456" o:allowincell="f" filled="f" stroked="f" strokecolor="lime" strokeweight=".25pt">
            <v:textbox inset="0,0,0,0">
              <w:txbxContent>
                <w:p w14:paraId="32524852" w14:textId="77777777" w:rsidR="00FF4A82" w:rsidRDefault="00FF4A82">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20)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Fonts w:cs="FrankRuehl"/>
          <w:sz w:val="26"/>
          <w:rtl/>
        </w:rPr>
        <w:tab/>
      </w:r>
      <w:r>
        <w:rPr>
          <w:rStyle w:val="default"/>
          <w:rFonts w:cs="FrankRuehl"/>
          <w:rtl/>
        </w:rPr>
        <w:t>(ג)</w:t>
      </w:r>
      <w:r>
        <w:rPr>
          <w:rStyle w:val="default"/>
          <w:rFonts w:cs="FrankRuehl"/>
          <w:rtl/>
        </w:rPr>
        <w:tab/>
      </w:r>
      <w:r w:rsidR="004430AF">
        <w:rPr>
          <w:rStyle w:val="default"/>
          <w:rFonts w:cs="FrankRuehl" w:hint="cs"/>
          <w:rtl/>
        </w:rPr>
        <w:t>רשם</w:t>
      </w:r>
      <w:r>
        <w:rPr>
          <w:rStyle w:val="default"/>
          <w:rFonts w:cs="FrankRuehl" w:hint="cs"/>
          <w:rtl/>
        </w:rPr>
        <w:t xml:space="preserve"> ההוצאה לפועל רשאי להיעתר לבקשת החייב ולתת צו תשלומים לפי סעיף זה, לאחר שבדק </w:t>
      </w:r>
      <w:r>
        <w:rPr>
          <w:rStyle w:val="default"/>
          <w:rFonts w:cs="FrankRuehl"/>
          <w:rtl/>
        </w:rPr>
        <w:t>את י</w:t>
      </w:r>
      <w:r>
        <w:rPr>
          <w:rStyle w:val="default"/>
          <w:rFonts w:cs="FrankRuehl" w:hint="cs"/>
          <w:rtl/>
        </w:rPr>
        <w:t>כולת החייב על יסוד העיון בבק</w:t>
      </w:r>
      <w:r>
        <w:rPr>
          <w:rStyle w:val="default"/>
          <w:rFonts w:cs="FrankRuehl"/>
          <w:rtl/>
        </w:rPr>
        <w:t>ש</w:t>
      </w:r>
      <w:r>
        <w:rPr>
          <w:rStyle w:val="default"/>
          <w:rFonts w:cs="FrankRuehl" w:hint="cs"/>
          <w:rtl/>
        </w:rPr>
        <w:t>תו ובמסמכים שצורפו לה, וכן רשאי הוא להורות לחייב להמציא מסמכים נוספים לתמיכה בבקשתו, או להזמינו לחקירת יכולת במעמד הזוכה לפי סעיף 67, או לדחות את בקשתו.</w:t>
      </w:r>
    </w:p>
    <w:p w14:paraId="234781B5" w14:textId="77777777" w:rsidR="008D244A" w:rsidRDefault="008D244A" w:rsidP="004430A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הגי</w:t>
      </w:r>
      <w:r>
        <w:rPr>
          <w:rStyle w:val="default"/>
          <w:rFonts w:cs="FrankRuehl" w:hint="cs"/>
          <w:rtl/>
        </w:rPr>
        <w:t>ש החייב בקשה למתן צו תשלומים לפי סעיף קטן (א), ישלם את החוב הפ</w:t>
      </w:r>
      <w:r>
        <w:rPr>
          <w:rStyle w:val="default"/>
          <w:rFonts w:cs="FrankRuehl"/>
          <w:rtl/>
        </w:rPr>
        <w:t xml:space="preserve">סוק </w:t>
      </w:r>
      <w:r>
        <w:rPr>
          <w:rStyle w:val="default"/>
          <w:rFonts w:cs="FrankRuehl" w:hint="cs"/>
          <w:rtl/>
        </w:rPr>
        <w:t>במועדים ובשיע</w:t>
      </w:r>
      <w:r>
        <w:rPr>
          <w:rStyle w:val="default"/>
          <w:rFonts w:cs="FrankRuehl"/>
          <w:rtl/>
        </w:rPr>
        <w:t>ור</w:t>
      </w:r>
      <w:r>
        <w:rPr>
          <w:rStyle w:val="default"/>
          <w:rFonts w:cs="FrankRuehl" w:hint="cs"/>
          <w:rtl/>
        </w:rPr>
        <w:t xml:space="preserve">ים שהציע, עד להחלטת </w:t>
      </w:r>
      <w:r w:rsidR="004430AF">
        <w:rPr>
          <w:rStyle w:val="default"/>
          <w:rFonts w:cs="FrankRuehl" w:hint="cs"/>
          <w:rtl/>
        </w:rPr>
        <w:t>רשם</w:t>
      </w:r>
      <w:r>
        <w:rPr>
          <w:rStyle w:val="default"/>
          <w:rFonts w:cs="FrankRuehl" w:hint="cs"/>
          <w:rtl/>
        </w:rPr>
        <w:t xml:space="preserve"> ההוצאה לפועל בבקשתו וכל עוד לא החליט </w:t>
      </w:r>
      <w:r w:rsidR="004430AF">
        <w:rPr>
          <w:rStyle w:val="default"/>
          <w:rFonts w:cs="FrankRuehl" w:hint="cs"/>
          <w:rtl/>
        </w:rPr>
        <w:t>רשם</w:t>
      </w:r>
      <w:r>
        <w:rPr>
          <w:rStyle w:val="default"/>
          <w:rFonts w:cs="FrankRuehl" w:hint="cs"/>
          <w:rtl/>
        </w:rPr>
        <w:t xml:space="preserve"> ההוצאה לפועל אחרת; ואולם לא יקובל תשלום בסכום הנמוך מהסכום שייקבע בתקנות.</w:t>
      </w:r>
    </w:p>
    <w:p w14:paraId="0947AF42" w14:textId="77777777" w:rsidR="008D244A" w:rsidRDefault="008D244A" w:rsidP="004430AF">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הסכ</w:t>
      </w:r>
      <w:r>
        <w:rPr>
          <w:rStyle w:val="default"/>
          <w:rFonts w:cs="FrankRuehl" w:hint="cs"/>
          <w:rtl/>
        </w:rPr>
        <w:t xml:space="preserve">ים הזוכה לבקשת החייב למתן צו תשלומים שהוגשה לפי סעיף קטן (א), יגיש את ההסכמה לאישור </w:t>
      </w:r>
      <w:r w:rsidR="004430AF">
        <w:rPr>
          <w:rStyle w:val="default"/>
          <w:rFonts w:cs="FrankRuehl" w:hint="cs"/>
          <w:rtl/>
        </w:rPr>
        <w:t>רשם</w:t>
      </w:r>
      <w:r>
        <w:rPr>
          <w:rStyle w:val="default"/>
          <w:rFonts w:cs="FrankRuehl" w:hint="cs"/>
          <w:rtl/>
        </w:rPr>
        <w:t xml:space="preserve"> הה</w:t>
      </w:r>
      <w:r>
        <w:rPr>
          <w:rStyle w:val="default"/>
          <w:rFonts w:cs="FrankRuehl"/>
          <w:rtl/>
        </w:rPr>
        <w:t>וצאה</w:t>
      </w:r>
      <w:r>
        <w:rPr>
          <w:rStyle w:val="default"/>
          <w:rFonts w:cs="FrankRuehl" w:hint="cs"/>
          <w:rtl/>
        </w:rPr>
        <w:t xml:space="preserve"> לפועל שיהיה </w:t>
      </w:r>
      <w:r>
        <w:rPr>
          <w:rStyle w:val="default"/>
          <w:rFonts w:cs="FrankRuehl"/>
          <w:rtl/>
        </w:rPr>
        <w:t>רש</w:t>
      </w:r>
      <w:r>
        <w:rPr>
          <w:rStyle w:val="default"/>
          <w:rFonts w:cs="FrankRuehl" w:hint="cs"/>
          <w:rtl/>
        </w:rPr>
        <w:t>אי לאשרו או ל</w:t>
      </w:r>
      <w:r>
        <w:rPr>
          <w:rStyle w:val="default"/>
          <w:rFonts w:cs="FrankRuehl"/>
          <w:rtl/>
        </w:rPr>
        <w:t>ד</w:t>
      </w:r>
      <w:r>
        <w:rPr>
          <w:rStyle w:val="default"/>
          <w:rFonts w:cs="FrankRuehl" w:hint="cs"/>
          <w:rtl/>
        </w:rPr>
        <w:t>חותו; להסכמה שאושרה יהיה תוקף של צו תשלומים שניתן לפי סעיף זה.</w:t>
      </w:r>
    </w:p>
    <w:p w14:paraId="1E1B3ACA" w14:textId="77777777" w:rsidR="008D244A" w:rsidRDefault="008D244A" w:rsidP="004430AF">
      <w:pPr>
        <w:pStyle w:val="P00"/>
        <w:spacing w:before="72"/>
        <w:ind w:left="0" w:right="1134"/>
        <w:rPr>
          <w:rStyle w:val="default"/>
          <w:rFonts w:cs="FrankRuehl" w:hint="cs"/>
          <w:rtl/>
        </w:rPr>
      </w:pPr>
      <w:r>
        <w:rPr>
          <w:lang w:val="he-IL"/>
        </w:rPr>
        <w:pict w14:anchorId="2DB9DA9F">
          <v:rect id="_x0000_s2088" style="position:absolute;left:0;text-align:left;margin-left:464.5pt;margin-top:8.05pt;width:75.05pt;height:35.05pt;z-index:251540480" o:allowincell="f" filled="f" stroked="f" strokecolor="lime" strokeweight=".25pt">
            <v:textbox inset="0,0,0,0">
              <w:txbxContent>
                <w:p w14:paraId="290A27DA" w14:textId="77777777" w:rsidR="00FF4A82" w:rsidRDefault="00FF4A82">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20) </w:t>
                  </w:r>
                  <w:r>
                    <w:rPr>
                      <w:rFonts w:cs="Miriam"/>
                      <w:sz w:val="18"/>
                      <w:szCs w:val="18"/>
                      <w:rtl/>
                    </w:rPr>
                    <w:br/>
                  </w:r>
                  <w:r>
                    <w:rPr>
                      <w:rFonts w:cs="Miriam" w:hint="cs"/>
                      <w:sz w:val="18"/>
                      <w:szCs w:val="18"/>
                      <w:rtl/>
                    </w:rPr>
                    <w:t>תש"ס-</w:t>
                  </w:r>
                  <w:r>
                    <w:rPr>
                      <w:rFonts w:cs="Miriam"/>
                      <w:sz w:val="18"/>
                      <w:szCs w:val="18"/>
                      <w:rtl/>
                    </w:rPr>
                    <w:t>2000</w:t>
                  </w:r>
                </w:p>
                <w:p w14:paraId="05A7936A" w14:textId="77777777" w:rsidR="00FF4A82" w:rsidRDefault="00FF4A82" w:rsidP="004430AF">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Fonts w:cs="FrankRuehl"/>
          <w:sz w:val="26"/>
          <w:rtl/>
        </w:rPr>
        <w:tab/>
      </w:r>
      <w:r>
        <w:rPr>
          <w:rStyle w:val="default"/>
          <w:rFonts w:cs="FrankRuehl"/>
          <w:rtl/>
        </w:rPr>
        <w:t>(ו)</w:t>
      </w:r>
      <w:r>
        <w:rPr>
          <w:rStyle w:val="default"/>
          <w:rFonts w:cs="FrankRuehl"/>
          <w:rtl/>
        </w:rPr>
        <w:tab/>
        <w:t>חיי</w:t>
      </w:r>
      <w:r>
        <w:rPr>
          <w:rStyle w:val="default"/>
          <w:rFonts w:cs="FrankRuehl" w:hint="cs"/>
          <w:rtl/>
        </w:rPr>
        <w:t>ב, שניתן לגביו צו תשלומים לפי סעיף זה, וחל שינוי ביכולתו לפרוע את החוב בתשלומים שנקבעו,</w:t>
      </w:r>
      <w:r w:rsidR="00321EA1">
        <w:rPr>
          <w:rStyle w:val="default"/>
          <w:rFonts w:cs="FrankRuehl" w:hint="cs"/>
          <w:rtl/>
        </w:rPr>
        <w:t xml:space="preserve"> </w:t>
      </w:r>
      <w:r w:rsidR="00321EA1" w:rsidRPr="00321EA1">
        <w:rPr>
          <w:rStyle w:val="default"/>
          <w:rFonts w:cs="FrankRuehl" w:hint="cs"/>
          <w:rtl/>
        </w:rPr>
        <w:t>יודיע על כך בכתב בהקדם האפשרי בנסיבות העניין לרשם ההוצאה לפועל, ובלבד שהשינוי אינו שינוי של מה בכך; חייב כאמור</w:t>
      </w:r>
      <w:r>
        <w:rPr>
          <w:rStyle w:val="default"/>
          <w:rFonts w:cs="FrankRuehl" w:hint="cs"/>
          <w:rtl/>
        </w:rPr>
        <w:t xml:space="preserve"> רשאי להגיש </w:t>
      </w:r>
      <w:r w:rsidR="004430AF">
        <w:rPr>
          <w:rStyle w:val="default"/>
          <w:rFonts w:cs="FrankRuehl" w:hint="cs"/>
          <w:rtl/>
        </w:rPr>
        <w:t>לרשם</w:t>
      </w:r>
      <w:r>
        <w:rPr>
          <w:rStyle w:val="default"/>
          <w:rFonts w:cs="FrankRuehl" w:hint="cs"/>
          <w:rtl/>
        </w:rPr>
        <w:t xml:space="preserve"> ההוצאה לפועל בקשה לשינ</w:t>
      </w:r>
      <w:r>
        <w:rPr>
          <w:rStyle w:val="default"/>
          <w:rFonts w:cs="FrankRuehl"/>
          <w:rtl/>
        </w:rPr>
        <w:t>וי צ</w:t>
      </w:r>
      <w:r>
        <w:rPr>
          <w:rStyle w:val="default"/>
          <w:rFonts w:cs="FrankRuehl" w:hint="cs"/>
          <w:rtl/>
        </w:rPr>
        <w:t>ו התשלומים, ו</w:t>
      </w:r>
      <w:r>
        <w:rPr>
          <w:rStyle w:val="default"/>
          <w:rFonts w:cs="FrankRuehl"/>
          <w:rtl/>
        </w:rPr>
        <w:t>יח</w:t>
      </w:r>
      <w:r>
        <w:rPr>
          <w:rStyle w:val="default"/>
          <w:rFonts w:cs="FrankRuehl" w:hint="cs"/>
          <w:rtl/>
        </w:rPr>
        <w:t>ולו הוראות סע</w:t>
      </w:r>
      <w:r>
        <w:rPr>
          <w:rStyle w:val="default"/>
          <w:rFonts w:cs="FrankRuehl"/>
          <w:rtl/>
        </w:rPr>
        <w:t>י</w:t>
      </w:r>
      <w:r>
        <w:rPr>
          <w:rStyle w:val="default"/>
          <w:rFonts w:cs="FrankRuehl" w:hint="cs"/>
          <w:rtl/>
        </w:rPr>
        <w:t>ף זה.</w:t>
      </w:r>
    </w:p>
    <w:p w14:paraId="15AB199F"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83" w:name="Rov589"/>
      <w:r w:rsidRPr="00B01BF0">
        <w:rPr>
          <w:rStyle w:val="default"/>
          <w:rFonts w:cs="FrankRuehl" w:hint="cs"/>
          <w:vanish/>
          <w:color w:val="FF0000"/>
          <w:sz w:val="20"/>
          <w:szCs w:val="20"/>
          <w:shd w:val="clear" w:color="auto" w:fill="FFFF99"/>
          <w:rtl/>
        </w:rPr>
        <w:t>מיום 15.11.1994</w:t>
      </w:r>
    </w:p>
    <w:p w14:paraId="6002B21D"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6277FC11"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70"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284</w:t>
      </w:r>
      <w:r w:rsidR="003E67AF" w:rsidRPr="00B01BF0">
        <w:rPr>
          <w:rStyle w:val="default"/>
          <w:rFonts w:cs="FrankRuehl" w:hint="cs"/>
          <w:vanish/>
          <w:sz w:val="20"/>
          <w:szCs w:val="20"/>
          <w:shd w:val="clear" w:color="auto" w:fill="FFFF99"/>
          <w:rtl/>
        </w:rPr>
        <w:t xml:space="preserve"> (</w:t>
      </w:r>
      <w:hyperlink r:id="rId171"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172"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300E09D8"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הוספת סעיף 7א</w:t>
      </w:r>
    </w:p>
    <w:p w14:paraId="259C6C00"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7CE80F3E" w14:textId="77777777" w:rsidR="008D244A" w:rsidRPr="00B01BF0" w:rsidRDefault="008D244A">
      <w:pPr>
        <w:pStyle w:val="P22"/>
        <w:spacing w:before="0"/>
        <w:ind w:left="-3"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13.11.2000</w:t>
      </w:r>
    </w:p>
    <w:p w14:paraId="6D9DB628" w14:textId="77777777" w:rsidR="008D244A" w:rsidRPr="00B01BF0" w:rsidRDefault="008D244A">
      <w:pPr>
        <w:pStyle w:val="P22"/>
        <w:spacing w:before="0"/>
        <w:ind w:left="-3"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20</w:t>
      </w:r>
    </w:p>
    <w:p w14:paraId="56620774" w14:textId="77777777" w:rsidR="008D244A" w:rsidRPr="00B01BF0" w:rsidRDefault="008D244A">
      <w:pPr>
        <w:pStyle w:val="P22"/>
        <w:spacing w:before="0"/>
        <w:ind w:left="-3" w:right="1134"/>
        <w:rPr>
          <w:rStyle w:val="default"/>
          <w:rFonts w:cs="FrankRuehl" w:hint="cs"/>
          <w:vanish/>
          <w:sz w:val="20"/>
          <w:szCs w:val="20"/>
          <w:shd w:val="clear" w:color="auto" w:fill="FFFF99"/>
          <w:rtl/>
        </w:rPr>
      </w:pPr>
      <w:hyperlink r:id="rId173" w:history="1">
        <w:r w:rsidRPr="00B01BF0">
          <w:rPr>
            <w:rStyle w:val="Hyperlink"/>
            <w:rFonts w:cs="FrankRuehl" w:hint="cs"/>
            <w:vanish/>
            <w:szCs w:val="20"/>
            <w:shd w:val="clear" w:color="auto" w:fill="FFFF99"/>
            <w:rtl/>
          </w:rPr>
          <w:t>ס"ח תש"ס מס' 1752</w:t>
        </w:r>
      </w:hyperlink>
      <w:r w:rsidRPr="00B01BF0">
        <w:rPr>
          <w:rStyle w:val="default"/>
          <w:rFonts w:cs="FrankRuehl" w:hint="cs"/>
          <w:vanish/>
          <w:sz w:val="20"/>
          <w:szCs w:val="20"/>
          <w:shd w:val="clear" w:color="auto" w:fill="FFFF99"/>
          <w:rtl/>
        </w:rPr>
        <w:t xml:space="preserve"> מיום 13.8.2000 עמ' 282</w:t>
      </w:r>
      <w:r w:rsidR="001F2901" w:rsidRPr="00B01BF0">
        <w:rPr>
          <w:rStyle w:val="default"/>
          <w:rFonts w:cs="FrankRuehl" w:hint="cs"/>
          <w:vanish/>
          <w:sz w:val="20"/>
          <w:szCs w:val="20"/>
          <w:shd w:val="clear" w:color="auto" w:fill="FFFF99"/>
          <w:rtl/>
        </w:rPr>
        <w:t xml:space="preserve"> (</w:t>
      </w:r>
      <w:hyperlink r:id="rId174" w:history="1">
        <w:r w:rsidR="001F2901" w:rsidRPr="00B01BF0">
          <w:rPr>
            <w:rStyle w:val="Hyperlink"/>
            <w:rFonts w:cs="FrankRuehl" w:hint="cs"/>
            <w:vanish/>
            <w:szCs w:val="20"/>
            <w:shd w:val="clear" w:color="auto" w:fill="FFFF99"/>
            <w:rtl/>
          </w:rPr>
          <w:t>ה"ח 2868</w:t>
        </w:r>
      </w:hyperlink>
      <w:r w:rsidR="001F2901" w:rsidRPr="00B01BF0">
        <w:rPr>
          <w:rStyle w:val="default"/>
          <w:rFonts w:cs="FrankRuehl" w:hint="cs"/>
          <w:vanish/>
          <w:sz w:val="20"/>
          <w:szCs w:val="20"/>
          <w:shd w:val="clear" w:color="auto" w:fill="FFFF99"/>
          <w:rtl/>
        </w:rPr>
        <w:t>)</w:t>
      </w:r>
    </w:p>
    <w:p w14:paraId="09C4CEC7" w14:textId="77777777" w:rsidR="008D244A" w:rsidRPr="00B01BF0" w:rsidRDefault="008D244A">
      <w:pPr>
        <w:pStyle w:val="P0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7א.</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ב שאין ביכולתו לשלם את החוב הפסוק במלואו או בשיעורים שנקבעו כאמור בסעיף 7(א), יגיש לראש ההוצאה לפועל, תוך 20 ימים מיום המצאת האזהרה, בקשה לתשלום החוב הפסוק במו</w:t>
      </w:r>
      <w:r w:rsidRPr="00B01BF0">
        <w:rPr>
          <w:rStyle w:val="default"/>
          <w:rFonts w:cs="FrankRuehl"/>
          <w:vanish/>
          <w:sz w:val="22"/>
          <w:szCs w:val="22"/>
          <w:shd w:val="clear" w:color="auto" w:fill="FFFF99"/>
          <w:rtl/>
        </w:rPr>
        <w:t>עדים</w:t>
      </w:r>
      <w:r w:rsidRPr="00B01BF0">
        <w:rPr>
          <w:rStyle w:val="default"/>
          <w:rFonts w:cs="FrankRuehl" w:hint="cs"/>
          <w:vanish/>
          <w:sz w:val="22"/>
          <w:szCs w:val="22"/>
          <w:shd w:val="clear" w:color="auto" w:fill="FFFF99"/>
          <w:rtl/>
        </w:rPr>
        <w:t xml:space="preserve"> ובשיעורים שי</w:t>
      </w:r>
      <w:r w:rsidRPr="00B01BF0">
        <w:rPr>
          <w:rStyle w:val="default"/>
          <w:rFonts w:cs="FrankRuehl"/>
          <w:vanish/>
          <w:sz w:val="22"/>
          <w:szCs w:val="22"/>
          <w:shd w:val="clear" w:color="auto" w:fill="FFFF99"/>
          <w:rtl/>
        </w:rPr>
        <w:t>צי</w:t>
      </w:r>
      <w:r w:rsidRPr="00B01BF0">
        <w:rPr>
          <w:rStyle w:val="default"/>
          <w:rFonts w:cs="FrankRuehl" w:hint="cs"/>
          <w:vanish/>
          <w:sz w:val="22"/>
          <w:szCs w:val="22"/>
          <w:shd w:val="clear" w:color="auto" w:fill="FFFF99"/>
          <w:rtl/>
        </w:rPr>
        <w:t>ע בהתאם ליכולתו; לבקשה יצורפו:</w:t>
      </w:r>
    </w:p>
    <w:p w14:paraId="5E3D4F67" w14:textId="77777777" w:rsidR="008D244A" w:rsidRPr="00B01BF0" w:rsidRDefault="008D244A">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הצה</w:t>
      </w:r>
      <w:r w:rsidRPr="00B01BF0">
        <w:rPr>
          <w:rStyle w:val="default"/>
          <w:rFonts w:cs="FrankRuehl" w:hint="cs"/>
          <w:vanish/>
          <w:sz w:val="22"/>
          <w:szCs w:val="22"/>
          <w:shd w:val="clear" w:color="auto" w:fill="FFFF99"/>
          <w:rtl/>
        </w:rPr>
        <w:t>רה</w:t>
      </w:r>
      <w:r w:rsidRPr="00B01BF0">
        <w:rPr>
          <w:rStyle w:val="default"/>
          <w:rFonts w:cs="FrankRuehl"/>
          <w:vanish/>
          <w:sz w:val="22"/>
          <w:szCs w:val="22"/>
          <w:shd w:val="clear" w:color="auto" w:fill="FFFF99"/>
          <w:rtl/>
        </w:rPr>
        <w:t xml:space="preserve"> מנו</w:t>
      </w:r>
      <w:r w:rsidRPr="00B01BF0">
        <w:rPr>
          <w:rStyle w:val="default"/>
          <w:rFonts w:cs="FrankRuehl" w:hint="cs"/>
          <w:vanish/>
          <w:sz w:val="22"/>
          <w:szCs w:val="22"/>
          <w:shd w:val="clear" w:color="auto" w:fill="FFFF99"/>
          <w:rtl/>
        </w:rPr>
        <w:t>מקת, הנתמכת במסמכים, בדבר מצ</w:t>
      </w:r>
      <w:r w:rsidRPr="00B01BF0">
        <w:rPr>
          <w:rStyle w:val="default"/>
          <w:rFonts w:cs="FrankRuehl"/>
          <w:vanish/>
          <w:sz w:val="22"/>
          <w:szCs w:val="22"/>
          <w:shd w:val="clear" w:color="auto" w:fill="FFFF99"/>
          <w:rtl/>
        </w:rPr>
        <w:t>ב</w:t>
      </w:r>
      <w:r w:rsidRPr="00B01BF0">
        <w:rPr>
          <w:rStyle w:val="default"/>
          <w:rFonts w:cs="FrankRuehl" w:hint="cs"/>
          <w:vanish/>
          <w:sz w:val="22"/>
          <w:szCs w:val="22"/>
          <w:shd w:val="clear" w:color="auto" w:fill="FFFF99"/>
          <w:rtl/>
        </w:rPr>
        <w:t>ו הכלכלי ובדבר יכולתו לשלם את החוב הפסוק, שבה יכלול פרטים בדבר הנכסים, ההכנסות והחובות שלו ושל בן זוגו, של ילדיו הקטינים, ושל ילדיו הבוגרים הגרים עמו, ופרטים בדבר תאגידים שבשליטתו או בשליטתם, לרבות פרטי חשבונות הבנק שלו וש</w:t>
      </w:r>
      <w:r w:rsidRPr="00B01BF0">
        <w:rPr>
          <w:rStyle w:val="default"/>
          <w:rFonts w:cs="FrankRuehl"/>
          <w:vanish/>
          <w:sz w:val="22"/>
          <w:szCs w:val="22"/>
          <w:shd w:val="clear" w:color="auto" w:fill="FFFF99"/>
          <w:rtl/>
        </w:rPr>
        <w:t xml:space="preserve">ל </w:t>
      </w:r>
      <w:r w:rsidRPr="00B01BF0">
        <w:rPr>
          <w:rStyle w:val="default"/>
          <w:rFonts w:cs="FrankRuehl" w:hint="cs"/>
          <w:vanish/>
          <w:sz w:val="22"/>
          <w:szCs w:val="22"/>
          <w:shd w:val="clear" w:color="auto" w:fill="FFFF99"/>
          <w:rtl/>
        </w:rPr>
        <w:t>ב</w:t>
      </w:r>
      <w:r w:rsidRPr="00B01BF0">
        <w:rPr>
          <w:rStyle w:val="default"/>
          <w:rFonts w:cs="FrankRuehl"/>
          <w:vanish/>
          <w:sz w:val="22"/>
          <w:szCs w:val="22"/>
          <w:shd w:val="clear" w:color="auto" w:fill="FFFF99"/>
          <w:rtl/>
        </w:rPr>
        <w:t xml:space="preserve">ן </w:t>
      </w:r>
      <w:r w:rsidRPr="00B01BF0">
        <w:rPr>
          <w:rStyle w:val="default"/>
          <w:rFonts w:cs="FrankRuehl" w:hint="cs"/>
          <w:vanish/>
          <w:sz w:val="22"/>
          <w:szCs w:val="22"/>
          <w:shd w:val="clear" w:color="auto" w:fill="FFFF99"/>
          <w:rtl/>
        </w:rPr>
        <w:t>זוגו הגר עמו,</w:t>
      </w:r>
      <w:r w:rsidRPr="00B01BF0">
        <w:rPr>
          <w:rStyle w:val="default"/>
          <w:rFonts w:cs="FrankRuehl"/>
          <w:vanish/>
          <w:sz w:val="22"/>
          <w:szCs w:val="22"/>
          <w:shd w:val="clear" w:color="auto" w:fill="FFFF99"/>
          <w:rtl/>
        </w:rPr>
        <w:t xml:space="preserve"> ו</w:t>
      </w:r>
      <w:r w:rsidRPr="00B01BF0">
        <w:rPr>
          <w:rStyle w:val="default"/>
          <w:rFonts w:cs="FrankRuehl" w:hint="cs"/>
          <w:vanish/>
          <w:sz w:val="22"/>
          <w:szCs w:val="22"/>
          <w:shd w:val="clear" w:color="auto" w:fill="FFFF99"/>
          <w:rtl/>
        </w:rPr>
        <w:t xml:space="preserve">כן כל פרט או </w:t>
      </w:r>
      <w:r w:rsidRPr="00B01BF0">
        <w:rPr>
          <w:rStyle w:val="default"/>
          <w:rFonts w:cs="FrankRuehl"/>
          <w:vanish/>
          <w:sz w:val="22"/>
          <w:szCs w:val="22"/>
          <w:shd w:val="clear" w:color="auto" w:fill="FFFF99"/>
          <w:rtl/>
        </w:rPr>
        <w:t>מ</w:t>
      </w:r>
      <w:r w:rsidRPr="00B01BF0">
        <w:rPr>
          <w:rStyle w:val="default"/>
          <w:rFonts w:cs="FrankRuehl" w:hint="cs"/>
          <w:vanish/>
          <w:sz w:val="22"/>
          <w:szCs w:val="22"/>
          <w:shd w:val="clear" w:color="auto" w:fill="FFFF99"/>
          <w:rtl/>
        </w:rPr>
        <w:t>סמך אחר שייקבע, הכל לגבי השנה או שנת המס שקדמה למועד הגשת הבקשה ולפי טופס שאלון שייקבע;</w:t>
      </w:r>
    </w:p>
    <w:p w14:paraId="711C1B93" w14:textId="77777777" w:rsidR="008D244A" w:rsidRPr="00B01BF0" w:rsidRDefault="008D244A" w:rsidP="00B72F81">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כתב</w:t>
      </w:r>
      <w:r w:rsidRPr="00B01BF0">
        <w:rPr>
          <w:rStyle w:val="default"/>
          <w:rFonts w:cs="FrankRuehl" w:hint="cs"/>
          <w:vanish/>
          <w:sz w:val="22"/>
          <w:szCs w:val="22"/>
          <w:shd w:val="clear" w:color="auto" w:fill="FFFF99"/>
          <w:rtl/>
        </w:rPr>
        <w:t xml:space="preserve"> ויתור על סודיות והסכמה למסירת מידע ומסמכים בדבר נכסיו ומקורות הכנסתו המצויים בידי כל גורם, לרבות בידי גוף ציבורי כמשמעותו בחוק </w:t>
      </w:r>
      <w:r w:rsidRPr="00B01BF0">
        <w:rPr>
          <w:rStyle w:val="default"/>
          <w:rFonts w:cs="FrankRuehl"/>
          <w:vanish/>
          <w:sz w:val="22"/>
          <w:szCs w:val="22"/>
          <w:shd w:val="clear" w:color="auto" w:fill="FFFF99"/>
          <w:rtl/>
        </w:rPr>
        <w:t>הגנת</w:t>
      </w:r>
      <w:r w:rsidRPr="00B01BF0">
        <w:rPr>
          <w:rStyle w:val="default"/>
          <w:rFonts w:cs="FrankRuehl" w:hint="cs"/>
          <w:vanish/>
          <w:sz w:val="22"/>
          <w:szCs w:val="22"/>
          <w:shd w:val="clear" w:color="auto" w:fill="FFFF99"/>
          <w:rtl/>
        </w:rPr>
        <w:t xml:space="preserve"> הפרטיות, תשמ</w:t>
      </w:r>
      <w:r w:rsidRPr="00B01BF0">
        <w:rPr>
          <w:rStyle w:val="default"/>
          <w:rFonts w:cs="FrankRuehl"/>
          <w:vanish/>
          <w:sz w:val="22"/>
          <w:szCs w:val="22"/>
          <w:shd w:val="clear" w:color="auto" w:fill="FFFF99"/>
          <w:rtl/>
        </w:rPr>
        <w:t>"א</w:t>
      </w:r>
      <w:r w:rsidR="00B72F81"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1981, או</w:t>
      </w:r>
      <w:r w:rsidRPr="00B01BF0">
        <w:rPr>
          <w:rStyle w:val="default"/>
          <w:rFonts w:cs="FrankRuehl" w:hint="cs"/>
          <w:vanish/>
          <w:sz w:val="22"/>
          <w:szCs w:val="22"/>
          <w:shd w:val="clear" w:color="auto" w:fill="FFFF99"/>
          <w:rtl/>
        </w:rPr>
        <w:t xml:space="preserve"> בי</w:t>
      </w:r>
      <w:r w:rsidRPr="00B01BF0">
        <w:rPr>
          <w:rStyle w:val="default"/>
          <w:rFonts w:cs="FrankRuehl"/>
          <w:vanish/>
          <w:sz w:val="22"/>
          <w:szCs w:val="22"/>
          <w:shd w:val="clear" w:color="auto" w:fill="FFFF99"/>
          <w:rtl/>
        </w:rPr>
        <w:t>ד</w:t>
      </w:r>
      <w:r w:rsidRPr="00B01BF0">
        <w:rPr>
          <w:rStyle w:val="default"/>
          <w:rFonts w:cs="FrankRuehl" w:hint="cs"/>
          <w:vanish/>
          <w:sz w:val="22"/>
          <w:szCs w:val="22"/>
          <w:shd w:val="clear" w:color="auto" w:fill="FFFF99"/>
          <w:rtl/>
        </w:rPr>
        <w:t>י תאגיד בנקאי כמשמעותו בחוק הבנקאות (רישוי), תשמ"א-</w:t>
      </w:r>
      <w:r w:rsidRPr="00B01BF0">
        <w:rPr>
          <w:rStyle w:val="default"/>
          <w:rFonts w:cs="FrankRuehl"/>
          <w:vanish/>
          <w:sz w:val="22"/>
          <w:szCs w:val="22"/>
          <w:shd w:val="clear" w:color="auto" w:fill="FFFF99"/>
          <w:rtl/>
        </w:rPr>
        <w:t>1981 (לה</w:t>
      </w:r>
      <w:r w:rsidRPr="00B01BF0">
        <w:rPr>
          <w:rStyle w:val="default"/>
          <w:rFonts w:cs="FrankRuehl" w:hint="cs"/>
          <w:vanish/>
          <w:sz w:val="22"/>
          <w:szCs w:val="22"/>
          <w:shd w:val="clear" w:color="auto" w:fill="FFFF99"/>
          <w:rtl/>
        </w:rPr>
        <w:t xml:space="preserve">לן </w:t>
      </w:r>
      <w:r w:rsidRPr="00B01BF0">
        <w:rPr>
          <w:rStyle w:val="default"/>
          <w:rFonts w:cs="FrankRuehl"/>
          <w:vanish/>
          <w:sz w:val="22"/>
          <w:szCs w:val="22"/>
          <w:shd w:val="clear" w:color="auto" w:fill="FFFF99"/>
          <w:rtl/>
        </w:rPr>
        <w:t>– כת</w:t>
      </w:r>
      <w:r w:rsidRPr="00B01BF0">
        <w:rPr>
          <w:rStyle w:val="default"/>
          <w:rFonts w:cs="FrankRuehl" w:hint="cs"/>
          <w:vanish/>
          <w:sz w:val="22"/>
          <w:szCs w:val="22"/>
          <w:shd w:val="clear" w:color="auto" w:fill="FFFF99"/>
          <w:rtl/>
        </w:rPr>
        <w:t>ב ויתור על סודיות).</w:t>
      </w:r>
    </w:p>
    <w:p w14:paraId="5E5ACB97" w14:textId="77777777" w:rsidR="008D244A" w:rsidRPr="00B01BF0" w:rsidRDefault="008D244A">
      <w:pPr>
        <w:pStyle w:val="P00"/>
        <w:spacing w:before="0"/>
        <w:ind w:left="0" w:right="1134"/>
        <w:rPr>
          <w:rStyle w:val="default"/>
          <w:rFonts w:cs="FrankRuehl" w:hint="cs"/>
          <w:vanish/>
          <w:sz w:val="22"/>
          <w:szCs w:val="22"/>
          <w:u w:val="single"/>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(א1)</w:t>
      </w:r>
      <w:r w:rsidRPr="00B01BF0">
        <w:rPr>
          <w:rStyle w:val="default"/>
          <w:rFonts w:cs="FrankRuehl"/>
          <w:vanish/>
          <w:sz w:val="22"/>
          <w:szCs w:val="22"/>
          <w:u w:val="single"/>
          <w:shd w:val="clear" w:color="auto" w:fill="FFFF99"/>
          <w:rtl/>
        </w:rPr>
        <w:tab/>
        <w:t>לשכ</w:t>
      </w:r>
      <w:r w:rsidRPr="00B01BF0">
        <w:rPr>
          <w:rStyle w:val="default"/>
          <w:rFonts w:cs="FrankRuehl" w:hint="cs"/>
          <w:vanish/>
          <w:sz w:val="22"/>
          <w:szCs w:val="22"/>
          <w:u w:val="single"/>
          <w:shd w:val="clear" w:color="auto" w:fill="FFFF99"/>
          <w:rtl/>
        </w:rPr>
        <w:t>ת ההוצאה לפועל לא תקבל בקשה שלא צורפו לה הצהרה מנומקת הנתמכת במסמכים כאמור בסעיף קטן (א)(1) או שלא צור</w:t>
      </w:r>
      <w:r w:rsidRPr="00B01BF0">
        <w:rPr>
          <w:rStyle w:val="default"/>
          <w:rFonts w:cs="FrankRuehl"/>
          <w:vanish/>
          <w:sz w:val="22"/>
          <w:szCs w:val="22"/>
          <w:u w:val="single"/>
          <w:shd w:val="clear" w:color="auto" w:fill="FFFF99"/>
          <w:rtl/>
        </w:rPr>
        <w:t>ף לה</w:t>
      </w:r>
      <w:r w:rsidRPr="00B01BF0">
        <w:rPr>
          <w:rStyle w:val="default"/>
          <w:rFonts w:cs="FrankRuehl" w:hint="cs"/>
          <w:vanish/>
          <w:sz w:val="22"/>
          <w:szCs w:val="22"/>
          <w:u w:val="single"/>
          <w:shd w:val="clear" w:color="auto" w:fill="FFFF99"/>
          <w:rtl/>
        </w:rPr>
        <w:t xml:space="preserve"> כתב ויתור על</w:t>
      </w:r>
      <w:r w:rsidRPr="00B01BF0">
        <w:rPr>
          <w:rStyle w:val="default"/>
          <w:rFonts w:cs="FrankRuehl"/>
          <w:vanish/>
          <w:sz w:val="22"/>
          <w:szCs w:val="22"/>
          <w:u w:val="single"/>
          <w:shd w:val="clear" w:color="auto" w:fill="FFFF99"/>
          <w:rtl/>
        </w:rPr>
        <w:t xml:space="preserve"> ס</w:t>
      </w:r>
      <w:r w:rsidRPr="00B01BF0">
        <w:rPr>
          <w:rStyle w:val="default"/>
          <w:rFonts w:cs="FrankRuehl" w:hint="cs"/>
          <w:vanish/>
          <w:sz w:val="22"/>
          <w:szCs w:val="22"/>
          <w:u w:val="single"/>
          <w:shd w:val="clear" w:color="auto" w:fill="FFFF99"/>
          <w:rtl/>
        </w:rPr>
        <w:t>ודיות כאמור בסעיף קטן (א)(2).</w:t>
      </w:r>
    </w:p>
    <w:p w14:paraId="5C413CFD" w14:textId="77777777" w:rsidR="008D244A" w:rsidRPr="00B01BF0" w:rsidRDefault="008D244A">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המו</w:t>
      </w:r>
      <w:r w:rsidRPr="00B01BF0">
        <w:rPr>
          <w:rStyle w:val="default"/>
          <w:rFonts w:cs="FrankRuehl" w:hint="cs"/>
          <w:vanish/>
          <w:sz w:val="22"/>
          <w:szCs w:val="22"/>
          <w:shd w:val="clear" w:color="auto" w:fill="FFFF99"/>
          <w:rtl/>
        </w:rPr>
        <w:t>ציא לפועל ישלח לזוכה הודעה על הגשת הבקשה בידי החייב; ההודעה תכלול תמצית של תוכן הבקשה.</w:t>
      </w:r>
    </w:p>
    <w:p w14:paraId="4DCDADA5" w14:textId="77777777" w:rsidR="008D244A" w:rsidRPr="00B01BF0" w:rsidRDefault="008D244A">
      <w:pPr>
        <w:pStyle w:val="P00"/>
        <w:spacing w:before="0"/>
        <w:ind w:left="0" w:right="1134"/>
        <w:rPr>
          <w:rStyle w:val="default"/>
          <w:rFonts w:cs="FrankRuehl" w:hint="cs"/>
          <w:vanish/>
          <w:sz w:val="2"/>
          <w:szCs w:val="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ראש</w:t>
      </w:r>
      <w:r w:rsidRPr="00B01BF0">
        <w:rPr>
          <w:rStyle w:val="default"/>
          <w:rFonts w:cs="FrankRuehl" w:hint="cs"/>
          <w:vanish/>
          <w:sz w:val="22"/>
          <w:szCs w:val="22"/>
          <w:shd w:val="clear" w:color="auto" w:fill="FFFF99"/>
          <w:rtl/>
        </w:rPr>
        <w:t xml:space="preserve"> ההוצאה לפועל רשאי </w:t>
      </w:r>
      <w:r w:rsidRPr="00B01BF0">
        <w:rPr>
          <w:rStyle w:val="default"/>
          <w:rFonts w:cs="FrankRuehl" w:hint="cs"/>
          <w:strike/>
          <w:vanish/>
          <w:sz w:val="22"/>
          <w:szCs w:val="22"/>
          <w:shd w:val="clear" w:color="auto" w:fill="FFFF99"/>
          <w:rtl/>
        </w:rPr>
        <w:t>לקבל את בקשת</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להיעתר לבקשת</w:t>
      </w:r>
      <w:r w:rsidRPr="00B01BF0">
        <w:rPr>
          <w:rStyle w:val="default"/>
          <w:rFonts w:cs="FrankRuehl" w:hint="cs"/>
          <w:vanish/>
          <w:sz w:val="22"/>
          <w:szCs w:val="22"/>
          <w:shd w:val="clear" w:color="auto" w:fill="FFFF99"/>
          <w:rtl/>
        </w:rPr>
        <w:t xml:space="preserve"> החייב ולתת צו תשלומים לפי סעיף זה, לאחר שבדק </w:t>
      </w:r>
      <w:r w:rsidRPr="00B01BF0">
        <w:rPr>
          <w:rStyle w:val="default"/>
          <w:rFonts w:cs="FrankRuehl"/>
          <w:vanish/>
          <w:sz w:val="22"/>
          <w:szCs w:val="22"/>
          <w:shd w:val="clear" w:color="auto" w:fill="FFFF99"/>
          <w:rtl/>
        </w:rPr>
        <w:t>את י</w:t>
      </w:r>
      <w:r w:rsidRPr="00B01BF0">
        <w:rPr>
          <w:rStyle w:val="default"/>
          <w:rFonts w:cs="FrankRuehl" w:hint="cs"/>
          <w:vanish/>
          <w:sz w:val="22"/>
          <w:szCs w:val="22"/>
          <w:shd w:val="clear" w:color="auto" w:fill="FFFF99"/>
          <w:rtl/>
        </w:rPr>
        <w:t>כולת החייב על יסוד העיון בבק</w:t>
      </w:r>
      <w:r w:rsidRPr="00B01BF0">
        <w:rPr>
          <w:rStyle w:val="default"/>
          <w:rFonts w:cs="FrankRuehl"/>
          <w:vanish/>
          <w:sz w:val="22"/>
          <w:szCs w:val="22"/>
          <w:shd w:val="clear" w:color="auto" w:fill="FFFF99"/>
          <w:rtl/>
        </w:rPr>
        <w:t>ש</w:t>
      </w:r>
      <w:r w:rsidRPr="00B01BF0">
        <w:rPr>
          <w:rStyle w:val="default"/>
          <w:rFonts w:cs="FrankRuehl" w:hint="cs"/>
          <w:vanish/>
          <w:sz w:val="22"/>
          <w:szCs w:val="22"/>
          <w:shd w:val="clear" w:color="auto" w:fill="FFFF99"/>
          <w:rtl/>
        </w:rPr>
        <w:t xml:space="preserve">תו ובמסמכים שצורפו לה, וכן רשאי הוא להורות לחייב להמציא מסמכים נוספים לתמיכה בבקשתו, או להזמינו לחקירת יכולת במעמד הזוכה לפי סעיף 67, או לדחות את בקשתו; </w:t>
      </w:r>
      <w:r w:rsidRPr="00B01BF0">
        <w:rPr>
          <w:rStyle w:val="default"/>
          <w:rFonts w:cs="FrankRuehl" w:hint="cs"/>
          <w:strike/>
          <w:vanish/>
          <w:sz w:val="22"/>
          <w:szCs w:val="22"/>
          <w:shd w:val="clear" w:color="auto" w:fill="FFFF99"/>
          <w:rtl/>
        </w:rPr>
        <w:t>ואולם, בקשה שלא צורף לה כתב ויתור על סודיות -לא תידון</w:t>
      </w:r>
      <w:r w:rsidRPr="00B01BF0">
        <w:rPr>
          <w:rStyle w:val="default"/>
          <w:rFonts w:cs="FrankRuehl" w:hint="cs"/>
          <w:vanish/>
          <w:sz w:val="22"/>
          <w:szCs w:val="22"/>
          <w:shd w:val="clear" w:color="auto" w:fill="FFFF99"/>
          <w:rtl/>
        </w:rPr>
        <w:t xml:space="preserve">. </w:t>
      </w:r>
    </w:p>
    <w:p w14:paraId="668B76D2" w14:textId="77777777" w:rsidR="008D244A" w:rsidRPr="00B01BF0" w:rsidRDefault="008D244A">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הגי</w:t>
      </w:r>
      <w:r w:rsidRPr="00B01BF0">
        <w:rPr>
          <w:rStyle w:val="default"/>
          <w:rFonts w:cs="FrankRuehl" w:hint="cs"/>
          <w:vanish/>
          <w:sz w:val="22"/>
          <w:szCs w:val="22"/>
          <w:shd w:val="clear" w:color="auto" w:fill="FFFF99"/>
          <w:rtl/>
        </w:rPr>
        <w:t>ש החייב בקשה למתן צו תשלומים לפי סעיף קטן (א), ישלם את החוב הפ</w:t>
      </w:r>
      <w:r w:rsidRPr="00B01BF0">
        <w:rPr>
          <w:rStyle w:val="default"/>
          <w:rFonts w:cs="FrankRuehl"/>
          <w:vanish/>
          <w:sz w:val="22"/>
          <w:szCs w:val="22"/>
          <w:shd w:val="clear" w:color="auto" w:fill="FFFF99"/>
          <w:rtl/>
        </w:rPr>
        <w:t xml:space="preserve">סוק </w:t>
      </w:r>
      <w:r w:rsidRPr="00B01BF0">
        <w:rPr>
          <w:rStyle w:val="default"/>
          <w:rFonts w:cs="FrankRuehl" w:hint="cs"/>
          <w:vanish/>
          <w:sz w:val="22"/>
          <w:szCs w:val="22"/>
          <w:shd w:val="clear" w:color="auto" w:fill="FFFF99"/>
          <w:rtl/>
        </w:rPr>
        <w:t>במועדים ובשיע</w:t>
      </w:r>
      <w:r w:rsidRPr="00B01BF0">
        <w:rPr>
          <w:rStyle w:val="default"/>
          <w:rFonts w:cs="FrankRuehl"/>
          <w:vanish/>
          <w:sz w:val="22"/>
          <w:szCs w:val="22"/>
          <w:shd w:val="clear" w:color="auto" w:fill="FFFF99"/>
          <w:rtl/>
        </w:rPr>
        <w:t>ור</w:t>
      </w:r>
      <w:r w:rsidRPr="00B01BF0">
        <w:rPr>
          <w:rStyle w:val="default"/>
          <w:rFonts w:cs="FrankRuehl" w:hint="cs"/>
          <w:vanish/>
          <w:sz w:val="22"/>
          <w:szCs w:val="22"/>
          <w:shd w:val="clear" w:color="auto" w:fill="FFFF99"/>
          <w:rtl/>
        </w:rPr>
        <w:t>ים שהציע, עד להחלטת ראש ההוצאה לפועל בבקשתו וכל עוד לא החליט ראש ההוצאה לפועל אחרת; ואולם לא יקובל תשלום בסכום הנמוך מהסכום שייקבע בתקנות.</w:t>
      </w:r>
    </w:p>
    <w:p w14:paraId="0F5A3500" w14:textId="77777777" w:rsidR="008D244A" w:rsidRPr="00B01BF0" w:rsidRDefault="008D244A">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(ה)</w:t>
      </w:r>
      <w:r w:rsidRPr="00B01BF0">
        <w:rPr>
          <w:rStyle w:val="default"/>
          <w:rFonts w:cs="FrankRuehl"/>
          <w:vanish/>
          <w:sz w:val="22"/>
          <w:szCs w:val="22"/>
          <w:shd w:val="clear" w:color="auto" w:fill="FFFF99"/>
          <w:rtl/>
        </w:rPr>
        <w:tab/>
        <w:t>הסכ</w:t>
      </w:r>
      <w:r w:rsidRPr="00B01BF0">
        <w:rPr>
          <w:rStyle w:val="default"/>
          <w:rFonts w:cs="FrankRuehl" w:hint="cs"/>
          <w:vanish/>
          <w:sz w:val="22"/>
          <w:szCs w:val="22"/>
          <w:shd w:val="clear" w:color="auto" w:fill="FFFF99"/>
          <w:rtl/>
        </w:rPr>
        <w:t>ים הזוכה לבקשת החייב למתן צו תשלומים שהוגשה לפי סעיף קטן (א), יגיש את ההסכמה לאישור ראש הה</w:t>
      </w:r>
      <w:r w:rsidRPr="00B01BF0">
        <w:rPr>
          <w:rStyle w:val="default"/>
          <w:rFonts w:cs="FrankRuehl"/>
          <w:vanish/>
          <w:sz w:val="22"/>
          <w:szCs w:val="22"/>
          <w:shd w:val="clear" w:color="auto" w:fill="FFFF99"/>
          <w:rtl/>
        </w:rPr>
        <w:t>וצאה</w:t>
      </w:r>
      <w:r w:rsidRPr="00B01BF0">
        <w:rPr>
          <w:rStyle w:val="default"/>
          <w:rFonts w:cs="FrankRuehl" w:hint="cs"/>
          <w:vanish/>
          <w:sz w:val="22"/>
          <w:szCs w:val="22"/>
          <w:shd w:val="clear" w:color="auto" w:fill="FFFF99"/>
          <w:rtl/>
        </w:rPr>
        <w:t xml:space="preserve"> לפועל שיהיה </w:t>
      </w:r>
      <w:r w:rsidRPr="00B01BF0">
        <w:rPr>
          <w:rStyle w:val="default"/>
          <w:rFonts w:cs="FrankRuehl"/>
          <w:vanish/>
          <w:sz w:val="22"/>
          <w:szCs w:val="22"/>
          <w:shd w:val="clear" w:color="auto" w:fill="FFFF99"/>
          <w:rtl/>
        </w:rPr>
        <w:t>רש</w:t>
      </w:r>
      <w:r w:rsidRPr="00B01BF0">
        <w:rPr>
          <w:rStyle w:val="default"/>
          <w:rFonts w:cs="FrankRuehl" w:hint="cs"/>
          <w:vanish/>
          <w:sz w:val="22"/>
          <w:szCs w:val="22"/>
          <w:shd w:val="clear" w:color="auto" w:fill="FFFF99"/>
          <w:rtl/>
        </w:rPr>
        <w:t>אי לאשרו או ל</w:t>
      </w:r>
      <w:r w:rsidRPr="00B01BF0">
        <w:rPr>
          <w:rStyle w:val="default"/>
          <w:rFonts w:cs="FrankRuehl"/>
          <w:vanish/>
          <w:sz w:val="22"/>
          <w:szCs w:val="22"/>
          <w:shd w:val="clear" w:color="auto" w:fill="FFFF99"/>
          <w:rtl/>
        </w:rPr>
        <w:t>ד</w:t>
      </w:r>
      <w:r w:rsidRPr="00B01BF0">
        <w:rPr>
          <w:rStyle w:val="default"/>
          <w:rFonts w:cs="FrankRuehl" w:hint="cs"/>
          <w:vanish/>
          <w:sz w:val="22"/>
          <w:szCs w:val="22"/>
          <w:shd w:val="clear" w:color="auto" w:fill="FFFF99"/>
          <w:rtl/>
        </w:rPr>
        <w:t>חותו; להסכמה שאושרה יהיה תוקף של צו תשלומים שניתן לפי סעיף זה.</w:t>
      </w:r>
    </w:p>
    <w:p w14:paraId="12B00B42" w14:textId="77777777" w:rsidR="008D244A" w:rsidRPr="00B01BF0" w:rsidRDefault="008D244A">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(ו)</w:t>
      </w:r>
      <w:r w:rsidRPr="00B01BF0">
        <w:rPr>
          <w:rStyle w:val="default"/>
          <w:rFonts w:cs="FrankRuehl"/>
          <w:vanish/>
          <w:sz w:val="22"/>
          <w:szCs w:val="22"/>
          <w:u w:val="single"/>
          <w:shd w:val="clear" w:color="auto" w:fill="FFFF99"/>
          <w:rtl/>
        </w:rPr>
        <w:tab/>
        <w:t>חיי</w:t>
      </w:r>
      <w:r w:rsidRPr="00B01BF0">
        <w:rPr>
          <w:rStyle w:val="default"/>
          <w:rFonts w:cs="FrankRuehl" w:hint="cs"/>
          <w:vanish/>
          <w:sz w:val="22"/>
          <w:szCs w:val="22"/>
          <w:u w:val="single"/>
          <w:shd w:val="clear" w:color="auto" w:fill="FFFF99"/>
          <w:rtl/>
        </w:rPr>
        <w:t>ב, שניתן לגביו צו תשלומים לפי סעיף זה, וחל שינוי ביכולתו לפרוע את החוב בתשלומים שנקבעו, רשאי להגיש לראש ההוצאה לפועל בקשה לשינ</w:t>
      </w:r>
      <w:r w:rsidRPr="00B01BF0">
        <w:rPr>
          <w:rStyle w:val="default"/>
          <w:rFonts w:cs="FrankRuehl"/>
          <w:vanish/>
          <w:sz w:val="22"/>
          <w:szCs w:val="22"/>
          <w:u w:val="single"/>
          <w:shd w:val="clear" w:color="auto" w:fill="FFFF99"/>
          <w:rtl/>
        </w:rPr>
        <w:t>וי צ</w:t>
      </w:r>
      <w:r w:rsidRPr="00B01BF0">
        <w:rPr>
          <w:rStyle w:val="default"/>
          <w:rFonts w:cs="FrankRuehl" w:hint="cs"/>
          <w:vanish/>
          <w:sz w:val="22"/>
          <w:szCs w:val="22"/>
          <w:u w:val="single"/>
          <w:shd w:val="clear" w:color="auto" w:fill="FFFF99"/>
          <w:rtl/>
        </w:rPr>
        <w:t>ו התשלומים, ו</w:t>
      </w:r>
      <w:r w:rsidRPr="00B01BF0">
        <w:rPr>
          <w:rStyle w:val="default"/>
          <w:rFonts w:cs="FrankRuehl"/>
          <w:vanish/>
          <w:sz w:val="22"/>
          <w:szCs w:val="22"/>
          <w:u w:val="single"/>
          <w:shd w:val="clear" w:color="auto" w:fill="FFFF99"/>
          <w:rtl/>
        </w:rPr>
        <w:t>יח</w:t>
      </w:r>
      <w:r w:rsidRPr="00B01BF0">
        <w:rPr>
          <w:rStyle w:val="default"/>
          <w:rFonts w:cs="FrankRuehl" w:hint="cs"/>
          <w:vanish/>
          <w:sz w:val="22"/>
          <w:szCs w:val="22"/>
          <w:u w:val="single"/>
          <w:shd w:val="clear" w:color="auto" w:fill="FFFF99"/>
          <w:rtl/>
        </w:rPr>
        <w:t>ולו הוראות סע</w:t>
      </w:r>
      <w:r w:rsidRPr="00B01BF0">
        <w:rPr>
          <w:rStyle w:val="default"/>
          <w:rFonts w:cs="FrankRuehl"/>
          <w:vanish/>
          <w:sz w:val="22"/>
          <w:szCs w:val="22"/>
          <w:u w:val="single"/>
          <w:shd w:val="clear" w:color="auto" w:fill="FFFF99"/>
          <w:rtl/>
        </w:rPr>
        <w:t>י</w:t>
      </w:r>
      <w:r w:rsidRPr="00B01BF0">
        <w:rPr>
          <w:rStyle w:val="default"/>
          <w:rFonts w:cs="FrankRuehl" w:hint="cs"/>
          <w:vanish/>
          <w:sz w:val="22"/>
          <w:szCs w:val="22"/>
          <w:u w:val="single"/>
          <w:shd w:val="clear" w:color="auto" w:fill="FFFF99"/>
          <w:rtl/>
        </w:rPr>
        <w:t>ף זה.</w:t>
      </w:r>
    </w:p>
    <w:p w14:paraId="06AC96AE" w14:textId="77777777" w:rsidR="00665A7E" w:rsidRPr="00B01BF0" w:rsidRDefault="00665A7E" w:rsidP="00665A7E">
      <w:pPr>
        <w:pStyle w:val="P00"/>
        <w:spacing w:before="0"/>
        <w:ind w:left="0" w:right="1134"/>
        <w:rPr>
          <w:rStyle w:val="default"/>
          <w:rFonts w:cs="FrankRuehl" w:hint="cs"/>
          <w:vanish/>
          <w:sz w:val="20"/>
          <w:szCs w:val="20"/>
          <w:shd w:val="clear" w:color="auto" w:fill="FFFF99"/>
          <w:rtl/>
        </w:rPr>
      </w:pPr>
    </w:p>
    <w:p w14:paraId="261D516D" w14:textId="77777777" w:rsidR="00665A7E" w:rsidRPr="00B01BF0" w:rsidRDefault="00665A7E" w:rsidP="00665A7E">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4DC98FA0" w14:textId="77777777" w:rsidR="00665A7E" w:rsidRPr="00B01BF0" w:rsidRDefault="00665A7E" w:rsidP="00665A7E">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897BC79" w14:textId="77777777" w:rsidR="00665A7E" w:rsidRPr="00B01BF0" w:rsidRDefault="00665A7E" w:rsidP="00665A7E">
      <w:pPr>
        <w:pStyle w:val="P00"/>
        <w:spacing w:before="0"/>
        <w:ind w:left="0" w:right="1134"/>
        <w:rPr>
          <w:rStyle w:val="default"/>
          <w:rFonts w:cs="FrankRuehl" w:hint="cs"/>
          <w:vanish/>
          <w:sz w:val="20"/>
          <w:szCs w:val="20"/>
          <w:shd w:val="clear" w:color="auto" w:fill="FFFF99"/>
          <w:rtl/>
        </w:rPr>
      </w:pPr>
      <w:hyperlink r:id="rId175"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76"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00265583" w14:textId="77777777" w:rsidR="00665A7E" w:rsidRPr="00B01BF0" w:rsidRDefault="00665A7E" w:rsidP="00665A7E">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7</w:t>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 xml:space="preserve">ב שאין ביכולתו לשלם את החוב הפסוק במלואו או בשיעורים שנקבעו כאמור בסעיף 7(א), יגיש </w:t>
      </w:r>
      <w:r w:rsidRPr="00B01BF0">
        <w:rPr>
          <w:rStyle w:val="default"/>
          <w:rFonts w:cs="FrankRuehl" w:hint="cs"/>
          <w:strike/>
          <w:vanish/>
          <w:sz w:val="22"/>
          <w:szCs w:val="22"/>
          <w:shd w:val="clear" w:color="auto" w:fill="FFFF99"/>
          <w:rtl/>
        </w:rPr>
        <w:t>לראש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לרשם ההוצאה לפועל</w:t>
      </w:r>
      <w:r w:rsidRPr="00B01BF0">
        <w:rPr>
          <w:rStyle w:val="default"/>
          <w:rFonts w:cs="FrankRuehl" w:hint="cs"/>
          <w:vanish/>
          <w:sz w:val="22"/>
          <w:szCs w:val="22"/>
          <w:shd w:val="clear" w:color="auto" w:fill="FFFF99"/>
          <w:rtl/>
        </w:rPr>
        <w:t>, תוך 20 ימים מיום המצאת האזהרה, בקשה לתשלום החוב הפסוק במו</w:t>
      </w:r>
      <w:r w:rsidRPr="00B01BF0">
        <w:rPr>
          <w:rStyle w:val="default"/>
          <w:rFonts w:cs="FrankRuehl"/>
          <w:vanish/>
          <w:sz w:val="22"/>
          <w:szCs w:val="22"/>
          <w:shd w:val="clear" w:color="auto" w:fill="FFFF99"/>
          <w:rtl/>
        </w:rPr>
        <w:t>עדים</w:t>
      </w:r>
      <w:r w:rsidRPr="00B01BF0">
        <w:rPr>
          <w:rStyle w:val="default"/>
          <w:rFonts w:cs="FrankRuehl" w:hint="cs"/>
          <w:vanish/>
          <w:sz w:val="22"/>
          <w:szCs w:val="22"/>
          <w:shd w:val="clear" w:color="auto" w:fill="FFFF99"/>
          <w:rtl/>
        </w:rPr>
        <w:t xml:space="preserve"> ובשיעורים שי</w:t>
      </w:r>
      <w:r w:rsidRPr="00B01BF0">
        <w:rPr>
          <w:rStyle w:val="default"/>
          <w:rFonts w:cs="FrankRuehl"/>
          <w:vanish/>
          <w:sz w:val="22"/>
          <w:szCs w:val="22"/>
          <w:shd w:val="clear" w:color="auto" w:fill="FFFF99"/>
          <w:rtl/>
        </w:rPr>
        <w:t>צי</w:t>
      </w:r>
      <w:r w:rsidRPr="00B01BF0">
        <w:rPr>
          <w:rStyle w:val="default"/>
          <w:rFonts w:cs="FrankRuehl" w:hint="cs"/>
          <w:vanish/>
          <w:sz w:val="22"/>
          <w:szCs w:val="22"/>
          <w:shd w:val="clear" w:color="auto" w:fill="FFFF99"/>
          <w:rtl/>
        </w:rPr>
        <w:t>ע בהתאם ליכולתו; לבקשה יצורפו:</w:t>
      </w:r>
    </w:p>
    <w:p w14:paraId="59AB371D" w14:textId="77777777" w:rsidR="00665A7E" w:rsidRPr="00B01BF0" w:rsidRDefault="00665A7E" w:rsidP="00665A7E">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הצה</w:t>
      </w:r>
      <w:r w:rsidRPr="00B01BF0">
        <w:rPr>
          <w:rStyle w:val="default"/>
          <w:rFonts w:cs="FrankRuehl" w:hint="cs"/>
          <w:vanish/>
          <w:sz w:val="22"/>
          <w:szCs w:val="22"/>
          <w:shd w:val="clear" w:color="auto" w:fill="FFFF99"/>
          <w:rtl/>
        </w:rPr>
        <w:t>רה</w:t>
      </w:r>
      <w:r w:rsidRPr="00B01BF0">
        <w:rPr>
          <w:rStyle w:val="default"/>
          <w:rFonts w:cs="FrankRuehl"/>
          <w:vanish/>
          <w:sz w:val="22"/>
          <w:szCs w:val="22"/>
          <w:shd w:val="clear" w:color="auto" w:fill="FFFF99"/>
          <w:rtl/>
        </w:rPr>
        <w:t xml:space="preserve"> מנו</w:t>
      </w:r>
      <w:r w:rsidRPr="00B01BF0">
        <w:rPr>
          <w:rStyle w:val="default"/>
          <w:rFonts w:cs="FrankRuehl" w:hint="cs"/>
          <w:vanish/>
          <w:sz w:val="22"/>
          <w:szCs w:val="22"/>
          <w:shd w:val="clear" w:color="auto" w:fill="FFFF99"/>
          <w:rtl/>
        </w:rPr>
        <w:t>מקת, הנתמכת במסמכים, בדבר מצ</w:t>
      </w:r>
      <w:r w:rsidRPr="00B01BF0">
        <w:rPr>
          <w:rStyle w:val="default"/>
          <w:rFonts w:cs="FrankRuehl"/>
          <w:vanish/>
          <w:sz w:val="22"/>
          <w:szCs w:val="22"/>
          <w:shd w:val="clear" w:color="auto" w:fill="FFFF99"/>
          <w:rtl/>
        </w:rPr>
        <w:t>ב</w:t>
      </w:r>
      <w:r w:rsidRPr="00B01BF0">
        <w:rPr>
          <w:rStyle w:val="default"/>
          <w:rFonts w:cs="FrankRuehl" w:hint="cs"/>
          <w:vanish/>
          <w:sz w:val="22"/>
          <w:szCs w:val="22"/>
          <w:shd w:val="clear" w:color="auto" w:fill="FFFF99"/>
          <w:rtl/>
        </w:rPr>
        <w:t>ו הכלכלי ובדבר יכולתו לשלם את החוב הפסוק, שבה יכלול פרטים בדבר הנכסים, ההכנסות והחובות שלו ושל בן זוגו, של ילדיו הקטינים, ושל ילדיו הבוגרים הגרים עמו, ופרטים בדבר תאגידים שבשליטתו או בשליטתם, לרבות פרטי חשבונות הבנק שלו וש</w:t>
      </w:r>
      <w:r w:rsidRPr="00B01BF0">
        <w:rPr>
          <w:rStyle w:val="default"/>
          <w:rFonts w:cs="FrankRuehl"/>
          <w:vanish/>
          <w:sz w:val="22"/>
          <w:szCs w:val="22"/>
          <w:shd w:val="clear" w:color="auto" w:fill="FFFF99"/>
          <w:rtl/>
        </w:rPr>
        <w:t xml:space="preserve">ל </w:t>
      </w:r>
      <w:r w:rsidRPr="00B01BF0">
        <w:rPr>
          <w:rStyle w:val="default"/>
          <w:rFonts w:cs="FrankRuehl" w:hint="cs"/>
          <w:vanish/>
          <w:sz w:val="22"/>
          <w:szCs w:val="22"/>
          <w:shd w:val="clear" w:color="auto" w:fill="FFFF99"/>
          <w:rtl/>
        </w:rPr>
        <w:t>ב</w:t>
      </w:r>
      <w:r w:rsidRPr="00B01BF0">
        <w:rPr>
          <w:rStyle w:val="default"/>
          <w:rFonts w:cs="FrankRuehl"/>
          <w:vanish/>
          <w:sz w:val="22"/>
          <w:szCs w:val="22"/>
          <w:shd w:val="clear" w:color="auto" w:fill="FFFF99"/>
          <w:rtl/>
        </w:rPr>
        <w:t xml:space="preserve">ן </w:t>
      </w:r>
      <w:r w:rsidRPr="00B01BF0">
        <w:rPr>
          <w:rStyle w:val="default"/>
          <w:rFonts w:cs="FrankRuehl" w:hint="cs"/>
          <w:vanish/>
          <w:sz w:val="22"/>
          <w:szCs w:val="22"/>
          <w:shd w:val="clear" w:color="auto" w:fill="FFFF99"/>
          <w:rtl/>
        </w:rPr>
        <w:t>זוגו הגר עמו,</w:t>
      </w:r>
      <w:r w:rsidRPr="00B01BF0">
        <w:rPr>
          <w:rStyle w:val="default"/>
          <w:rFonts w:cs="FrankRuehl"/>
          <w:vanish/>
          <w:sz w:val="22"/>
          <w:szCs w:val="22"/>
          <w:shd w:val="clear" w:color="auto" w:fill="FFFF99"/>
          <w:rtl/>
        </w:rPr>
        <w:t xml:space="preserve"> ו</w:t>
      </w:r>
      <w:r w:rsidRPr="00B01BF0">
        <w:rPr>
          <w:rStyle w:val="default"/>
          <w:rFonts w:cs="FrankRuehl" w:hint="cs"/>
          <w:vanish/>
          <w:sz w:val="22"/>
          <w:szCs w:val="22"/>
          <w:shd w:val="clear" w:color="auto" w:fill="FFFF99"/>
          <w:rtl/>
        </w:rPr>
        <w:t xml:space="preserve">כן כל פרט או </w:t>
      </w:r>
      <w:r w:rsidRPr="00B01BF0">
        <w:rPr>
          <w:rStyle w:val="default"/>
          <w:rFonts w:cs="FrankRuehl"/>
          <w:vanish/>
          <w:sz w:val="22"/>
          <w:szCs w:val="22"/>
          <w:shd w:val="clear" w:color="auto" w:fill="FFFF99"/>
          <w:rtl/>
        </w:rPr>
        <w:t>מ</w:t>
      </w:r>
      <w:r w:rsidRPr="00B01BF0">
        <w:rPr>
          <w:rStyle w:val="default"/>
          <w:rFonts w:cs="FrankRuehl" w:hint="cs"/>
          <w:vanish/>
          <w:sz w:val="22"/>
          <w:szCs w:val="22"/>
          <w:shd w:val="clear" w:color="auto" w:fill="FFFF99"/>
          <w:rtl/>
        </w:rPr>
        <w:t>סמך אחר שייקבע, הכל לגבי השנה או שנת המס שקדמה למועד הגשת הבקשה ולפי טופס שאלון שייקבע;</w:t>
      </w:r>
    </w:p>
    <w:p w14:paraId="186E3A0B" w14:textId="77777777" w:rsidR="00665A7E" w:rsidRPr="00B01BF0" w:rsidRDefault="00665A7E" w:rsidP="00665A7E">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כתב</w:t>
      </w:r>
      <w:r w:rsidRPr="00B01BF0">
        <w:rPr>
          <w:rStyle w:val="default"/>
          <w:rFonts w:cs="FrankRuehl" w:hint="cs"/>
          <w:vanish/>
          <w:sz w:val="22"/>
          <w:szCs w:val="22"/>
          <w:shd w:val="clear" w:color="auto" w:fill="FFFF99"/>
          <w:rtl/>
        </w:rPr>
        <w:t xml:space="preserve"> ויתור על סודיות והסכמה למסירת מידע ומסמכים בדבר נכסיו ומקורות הכנסתו המצויים בידי כל גורם, לרבות בידי גוף ציבורי כמשמעותו בחוק </w:t>
      </w:r>
      <w:r w:rsidRPr="00B01BF0">
        <w:rPr>
          <w:rStyle w:val="default"/>
          <w:rFonts w:cs="FrankRuehl"/>
          <w:vanish/>
          <w:sz w:val="22"/>
          <w:szCs w:val="22"/>
          <w:shd w:val="clear" w:color="auto" w:fill="FFFF99"/>
          <w:rtl/>
        </w:rPr>
        <w:t>הגנת</w:t>
      </w:r>
      <w:r w:rsidRPr="00B01BF0">
        <w:rPr>
          <w:rStyle w:val="default"/>
          <w:rFonts w:cs="FrankRuehl" w:hint="cs"/>
          <w:vanish/>
          <w:sz w:val="22"/>
          <w:szCs w:val="22"/>
          <w:shd w:val="clear" w:color="auto" w:fill="FFFF99"/>
          <w:rtl/>
        </w:rPr>
        <w:t xml:space="preserve"> הפרטיות, תשמ</w:t>
      </w:r>
      <w:r w:rsidRPr="00B01BF0">
        <w:rPr>
          <w:rStyle w:val="default"/>
          <w:rFonts w:cs="FrankRuehl"/>
          <w:vanish/>
          <w:sz w:val="22"/>
          <w:szCs w:val="22"/>
          <w:shd w:val="clear" w:color="auto" w:fill="FFFF99"/>
          <w:rtl/>
        </w:rPr>
        <w:t>"א</w:t>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1981, או</w:t>
      </w:r>
      <w:r w:rsidRPr="00B01BF0">
        <w:rPr>
          <w:rStyle w:val="default"/>
          <w:rFonts w:cs="FrankRuehl" w:hint="cs"/>
          <w:vanish/>
          <w:sz w:val="22"/>
          <w:szCs w:val="22"/>
          <w:shd w:val="clear" w:color="auto" w:fill="FFFF99"/>
          <w:rtl/>
        </w:rPr>
        <w:t xml:space="preserve"> בי</w:t>
      </w:r>
      <w:r w:rsidRPr="00B01BF0">
        <w:rPr>
          <w:rStyle w:val="default"/>
          <w:rFonts w:cs="FrankRuehl"/>
          <w:vanish/>
          <w:sz w:val="22"/>
          <w:szCs w:val="22"/>
          <w:shd w:val="clear" w:color="auto" w:fill="FFFF99"/>
          <w:rtl/>
        </w:rPr>
        <w:t>ד</w:t>
      </w:r>
      <w:r w:rsidRPr="00B01BF0">
        <w:rPr>
          <w:rStyle w:val="default"/>
          <w:rFonts w:cs="FrankRuehl" w:hint="cs"/>
          <w:vanish/>
          <w:sz w:val="22"/>
          <w:szCs w:val="22"/>
          <w:shd w:val="clear" w:color="auto" w:fill="FFFF99"/>
          <w:rtl/>
        </w:rPr>
        <w:t>י תאגיד בנקאי כמשמעותו בחוק הבנקאות (רישוי), תשמ"א-</w:t>
      </w:r>
      <w:r w:rsidRPr="00B01BF0">
        <w:rPr>
          <w:rStyle w:val="default"/>
          <w:rFonts w:cs="FrankRuehl"/>
          <w:vanish/>
          <w:sz w:val="22"/>
          <w:szCs w:val="22"/>
          <w:shd w:val="clear" w:color="auto" w:fill="FFFF99"/>
          <w:rtl/>
        </w:rPr>
        <w:t>1981 (לה</w:t>
      </w:r>
      <w:r w:rsidRPr="00B01BF0">
        <w:rPr>
          <w:rStyle w:val="default"/>
          <w:rFonts w:cs="FrankRuehl" w:hint="cs"/>
          <w:vanish/>
          <w:sz w:val="22"/>
          <w:szCs w:val="22"/>
          <w:shd w:val="clear" w:color="auto" w:fill="FFFF99"/>
          <w:rtl/>
        </w:rPr>
        <w:t>לן -</w:t>
      </w:r>
      <w:r w:rsidRPr="00B01BF0">
        <w:rPr>
          <w:rStyle w:val="default"/>
          <w:rFonts w:cs="FrankRuehl"/>
          <w:vanish/>
          <w:sz w:val="22"/>
          <w:szCs w:val="22"/>
          <w:shd w:val="clear" w:color="auto" w:fill="FFFF99"/>
          <w:rtl/>
        </w:rPr>
        <w:t xml:space="preserve"> כת</w:t>
      </w:r>
      <w:r w:rsidRPr="00B01BF0">
        <w:rPr>
          <w:rStyle w:val="default"/>
          <w:rFonts w:cs="FrankRuehl" w:hint="cs"/>
          <w:vanish/>
          <w:sz w:val="22"/>
          <w:szCs w:val="22"/>
          <w:shd w:val="clear" w:color="auto" w:fill="FFFF99"/>
          <w:rtl/>
        </w:rPr>
        <w:t>ב ויתור על סודיות).</w:t>
      </w:r>
    </w:p>
    <w:p w14:paraId="57B56613" w14:textId="77777777" w:rsidR="00665A7E" w:rsidRPr="00B01BF0" w:rsidRDefault="00665A7E" w:rsidP="00665A7E">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(א1)</w:t>
      </w:r>
      <w:r w:rsidRPr="00B01BF0">
        <w:rPr>
          <w:rStyle w:val="default"/>
          <w:rFonts w:cs="FrankRuehl"/>
          <w:vanish/>
          <w:sz w:val="22"/>
          <w:szCs w:val="22"/>
          <w:shd w:val="clear" w:color="auto" w:fill="FFFF99"/>
          <w:rtl/>
        </w:rPr>
        <w:tab/>
        <w:t>לשכ</w:t>
      </w:r>
      <w:r w:rsidRPr="00B01BF0">
        <w:rPr>
          <w:rStyle w:val="default"/>
          <w:rFonts w:cs="FrankRuehl" w:hint="cs"/>
          <w:vanish/>
          <w:sz w:val="22"/>
          <w:szCs w:val="22"/>
          <w:shd w:val="clear" w:color="auto" w:fill="FFFF99"/>
          <w:rtl/>
        </w:rPr>
        <w:t>ת ההוצאה לפועל לא תקבל בקשה שלא צורפו לה הצהרה מנומקת הנתמכת במסמכים כאמור בסעיף קטן (א)(1) או שלא צור</w:t>
      </w:r>
      <w:r w:rsidRPr="00B01BF0">
        <w:rPr>
          <w:rStyle w:val="default"/>
          <w:rFonts w:cs="FrankRuehl"/>
          <w:vanish/>
          <w:sz w:val="22"/>
          <w:szCs w:val="22"/>
          <w:shd w:val="clear" w:color="auto" w:fill="FFFF99"/>
          <w:rtl/>
        </w:rPr>
        <w:t>ף לה</w:t>
      </w:r>
      <w:r w:rsidRPr="00B01BF0">
        <w:rPr>
          <w:rStyle w:val="default"/>
          <w:rFonts w:cs="FrankRuehl" w:hint="cs"/>
          <w:vanish/>
          <w:sz w:val="22"/>
          <w:szCs w:val="22"/>
          <w:shd w:val="clear" w:color="auto" w:fill="FFFF99"/>
          <w:rtl/>
        </w:rPr>
        <w:t xml:space="preserve"> כתב ויתור על</w:t>
      </w:r>
      <w:r w:rsidRPr="00B01BF0">
        <w:rPr>
          <w:rStyle w:val="default"/>
          <w:rFonts w:cs="FrankRuehl"/>
          <w:vanish/>
          <w:sz w:val="22"/>
          <w:szCs w:val="22"/>
          <w:shd w:val="clear" w:color="auto" w:fill="FFFF99"/>
          <w:rtl/>
        </w:rPr>
        <w:t xml:space="preserve"> ס</w:t>
      </w:r>
      <w:r w:rsidRPr="00B01BF0">
        <w:rPr>
          <w:rStyle w:val="default"/>
          <w:rFonts w:cs="FrankRuehl" w:hint="cs"/>
          <w:vanish/>
          <w:sz w:val="22"/>
          <w:szCs w:val="22"/>
          <w:shd w:val="clear" w:color="auto" w:fill="FFFF99"/>
          <w:rtl/>
        </w:rPr>
        <w:t xml:space="preserve">ודיות כאמור בסעיף קטן (א)(2). </w:t>
      </w:r>
    </w:p>
    <w:p w14:paraId="6519DBF0" w14:textId="77777777" w:rsidR="00665A7E" w:rsidRPr="00B01BF0" w:rsidRDefault="00665A7E" w:rsidP="00665A7E">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המו</w:t>
      </w:r>
      <w:r w:rsidRPr="00B01BF0">
        <w:rPr>
          <w:rStyle w:val="default"/>
          <w:rFonts w:cs="FrankRuehl" w:hint="cs"/>
          <w:strike/>
          <w:vanish/>
          <w:sz w:val="22"/>
          <w:szCs w:val="22"/>
          <w:shd w:val="clear" w:color="auto" w:fill="FFFF99"/>
          <w:rtl/>
        </w:rPr>
        <w:t>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ישלח לזוכה הודעה על הגשת הבקשה בידי החייב; ההודעה תכלול תמצית של תוכן הבקשה.</w:t>
      </w:r>
    </w:p>
    <w:p w14:paraId="2C177BC0" w14:textId="77777777" w:rsidR="00665A7E" w:rsidRPr="00B01BF0" w:rsidRDefault="00665A7E" w:rsidP="00665A7E">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להיעתר לבקשת החייב ולתת צו תשלומים לפי סעיף זה, לאחר שבדק </w:t>
      </w:r>
      <w:r w:rsidRPr="00B01BF0">
        <w:rPr>
          <w:rStyle w:val="default"/>
          <w:rFonts w:cs="FrankRuehl"/>
          <w:vanish/>
          <w:sz w:val="22"/>
          <w:szCs w:val="22"/>
          <w:shd w:val="clear" w:color="auto" w:fill="FFFF99"/>
          <w:rtl/>
        </w:rPr>
        <w:t>את י</w:t>
      </w:r>
      <w:r w:rsidRPr="00B01BF0">
        <w:rPr>
          <w:rStyle w:val="default"/>
          <w:rFonts w:cs="FrankRuehl" w:hint="cs"/>
          <w:vanish/>
          <w:sz w:val="22"/>
          <w:szCs w:val="22"/>
          <w:shd w:val="clear" w:color="auto" w:fill="FFFF99"/>
          <w:rtl/>
        </w:rPr>
        <w:t>כולת החייב על יסוד העיון בבק</w:t>
      </w:r>
      <w:r w:rsidRPr="00B01BF0">
        <w:rPr>
          <w:rStyle w:val="default"/>
          <w:rFonts w:cs="FrankRuehl"/>
          <w:vanish/>
          <w:sz w:val="22"/>
          <w:szCs w:val="22"/>
          <w:shd w:val="clear" w:color="auto" w:fill="FFFF99"/>
          <w:rtl/>
        </w:rPr>
        <w:t>ש</w:t>
      </w:r>
      <w:r w:rsidRPr="00B01BF0">
        <w:rPr>
          <w:rStyle w:val="default"/>
          <w:rFonts w:cs="FrankRuehl" w:hint="cs"/>
          <w:vanish/>
          <w:sz w:val="22"/>
          <w:szCs w:val="22"/>
          <w:shd w:val="clear" w:color="auto" w:fill="FFFF99"/>
          <w:rtl/>
        </w:rPr>
        <w:t>תו ובמסמכים שצורפו לה, וכן רשאי הוא להורות לחייב להמציא מסמכים נוספים לתמיכה בבקשתו, או להזמינו לחקירת יכולת במעמד הזוכה לפי סעיף 67, או לדחות את בקשתו.</w:t>
      </w:r>
    </w:p>
    <w:p w14:paraId="1BF34E5E" w14:textId="77777777" w:rsidR="00665A7E" w:rsidRPr="00B01BF0" w:rsidRDefault="00665A7E" w:rsidP="00665A7E">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הגי</w:t>
      </w:r>
      <w:r w:rsidRPr="00B01BF0">
        <w:rPr>
          <w:rStyle w:val="default"/>
          <w:rFonts w:cs="FrankRuehl" w:hint="cs"/>
          <w:vanish/>
          <w:sz w:val="22"/>
          <w:szCs w:val="22"/>
          <w:shd w:val="clear" w:color="auto" w:fill="FFFF99"/>
          <w:rtl/>
        </w:rPr>
        <w:t>ש החייב בקשה למתן צו תשלומים לפי סעיף קטן (א), ישלם את החוב הפ</w:t>
      </w:r>
      <w:r w:rsidRPr="00B01BF0">
        <w:rPr>
          <w:rStyle w:val="default"/>
          <w:rFonts w:cs="FrankRuehl"/>
          <w:vanish/>
          <w:sz w:val="22"/>
          <w:szCs w:val="22"/>
          <w:shd w:val="clear" w:color="auto" w:fill="FFFF99"/>
          <w:rtl/>
        </w:rPr>
        <w:t xml:space="preserve">סוק </w:t>
      </w:r>
      <w:r w:rsidRPr="00B01BF0">
        <w:rPr>
          <w:rStyle w:val="default"/>
          <w:rFonts w:cs="FrankRuehl" w:hint="cs"/>
          <w:vanish/>
          <w:sz w:val="22"/>
          <w:szCs w:val="22"/>
          <w:shd w:val="clear" w:color="auto" w:fill="FFFF99"/>
          <w:rtl/>
        </w:rPr>
        <w:t>במועדים ובשיע</w:t>
      </w:r>
      <w:r w:rsidRPr="00B01BF0">
        <w:rPr>
          <w:rStyle w:val="default"/>
          <w:rFonts w:cs="FrankRuehl"/>
          <w:vanish/>
          <w:sz w:val="22"/>
          <w:szCs w:val="22"/>
          <w:shd w:val="clear" w:color="auto" w:fill="FFFF99"/>
          <w:rtl/>
        </w:rPr>
        <w:t>ור</w:t>
      </w:r>
      <w:r w:rsidRPr="00B01BF0">
        <w:rPr>
          <w:rStyle w:val="default"/>
          <w:rFonts w:cs="FrankRuehl" w:hint="cs"/>
          <w:vanish/>
          <w:sz w:val="22"/>
          <w:szCs w:val="22"/>
          <w:shd w:val="clear" w:color="auto" w:fill="FFFF99"/>
          <w:rtl/>
        </w:rPr>
        <w:t xml:space="preserve">ים שהציע, עד להחלטת </w:t>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בבקשתו וכל עוד לא החליט </w:t>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ואולם לא יקובל תשלום בסכום הנמוך מהסכום שייקבע בתקנות.</w:t>
      </w:r>
    </w:p>
    <w:p w14:paraId="601228EA" w14:textId="77777777" w:rsidR="00665A7E" w:rsidRPr="00B01BF0" w:rsidRDefault="00665A7E" w:rsidP="00665A7E">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(ה)</w:t>
      </w:r>
      <w:r w:rsidRPr="00B01BF0">
        <w:rPr>
          <w:rStyle w:val="default"/>
          <w:rFonts w:cs="FrankRuehl"/>
          <w:vanish/>
          <w:sz w:val="22"/>
          <w:szCs w:val="22"/>
          <w:shd w:val="clear" w:color="auto" w:fill="FFFF99"/>
          <w:rtl/>
        </w:rPr>
        <w:tab/>
        <w:t>הסכ</w:t>
      </w:r>
      <w:r w:rsidRPr="00B01BF0">
        <w:rPr>
          <w:rStyle w:val="default"/>
          <w:rFonts w:cs="FrankRuehl" w:hint="cs"/>
          <w:vanish/>
          <w:sz w:val="22"/>
          <w:szCs w:val="22"/>
          <w:shd w:val="clear" w:color="auto" w:fill="FFFF99"/>
          <w:rtl/>
        </w:rPr>
        <w:t xml:space="preserve">ים הזוכה לבקשת החייב למתן צו תשלומים שהוגשה לפי סעיף קטן (א), יגיש את ההסכמה לאישור </w:t>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שיהיה </w:t>
      </w:r>
      <w:r w:rsidRPr="00B01BF0">
        <w:rPr>
          <w:rStyle w:val="default"/>
          <w:rFonts w:cs="FrankRuehl"/>
          <w:vanish/>
          <w:sz w:val="22"/>
          <w:szCs w:val="22"/>
          <w:shd w:val="clear" w:color="auto" w:fill="FFFF99"/>
          <w:rtl/>
        </w:rPr>
        <w:t>רש</w:t>
      </w:r>
      <w:r w:rsidRPr="00B01BF0">
        <w:rPr>
          <w:rStyle w:val="default"/>
          <w:rFonts w:cs="FrankRuehl" w:hint="cs"/>
          <w:vanish/>
          <w:sz w:val="22"/>
          <w:szCs w:val="22"/>
          <w:shd w:val="clear" w:color="auto" w:fill="FFFF99"/>
          <w:rtl/>
        </w:rPr>
        <w:t>אי לאשרו או ל</w:t>
      </w:r>
      <w:r w:rsidRPr="00B01BF0">
        <w:rPr>
          <w:rStyle w:val="default"/>
          <w:rFonts w:cs="FrankRuehl"/>
          <w:vanish/>
          <w:sz w:val="22"/>
          <w:szCs w:val="22"/>
          <w:shd w:val="clear" w:color="auto" w:fill="FFFF99"/>
          <w:rtl/>
        </w:rPr>
        <w:t>ד</w:t>
      </w:r>
      <w:r w:rsidRPr="00B01BF0">
        <w:rPr>
          <w:rStyle w:val="default"/>
          <w:rFonts w:cs="FrankRuehl" w:hint="cs"/>
          <w:vanish/>
          <w:sz w:val="22"/>
          <w:szCs w:val="22"/>
          <w:shd w:val="clear" w:color="auto" w:fill="FFFF99"/>
          <w:rtl/>
        </w:rPr>
        <w:t>חותו; להסכמה שאושרה יהיה תוקף של צו תשלומים שניתן לפי סעיף זה.</w:t>
      </w:r>
    </w:p>
    <w:p w14:paraId="33B87EC3" w14:textId="77777777" w:rsidR="00665A7E" w:rsidRPr="00B01BF0" w:rsidRDefault="00665A7E" w:rsidP="00665A7E">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(ו)</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 xml:space="preserve">ב, שניתן לגביו צו תשלומים לפי סעיף זה, וחל שינוי ביכולתו לפרוע את החוב בתשלומים שנקבעו, רשאי להגיש </w:t>
      </w:r>
      <w:r w:rsidRPr="00B01BF0">
        <w:rPr>
          <w:rStyle w:val="default"/>
          <w:rFonts w:cs="FrankRuehl" w:hint="cs"/>
          <w:strike/>
          <w:vanish/>
          <w:sz w:val="22"/>
          <w:szCs w:val="22"/>
          <w:shd w:val="clear" w:color="auto" w:fill="FFFF99"/>
          <w:rtl/>
        </w:rPr>
        <w:t>לר</w:t>
      </w:r>
      <w:r w:rsidRPr="00B01BF0">
        <w:rPr>
          <w:rStyle w:val="default"/>
          <w:rFonts w:cs="FrankRuehl"/>
          <w:strike/>
          <w:vanish/>
          <w:sz w:val="22"/>
          <w:szCs w:val="22"/>
          <w:shd w:val="clear" w:color="auto" w:fill="FFFF99"/>
          <w:rtl/>
        </w:rPr>
        <w:t>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לרשם ההוצאה לפועל</w:t>
      </w:r>
      <w:r w:rsidRPr="00B01BF0">
        <w:rPr>
          <w:rStyle w:val="default"/>
          <w:rFonts w:cs="FrankRuehl" w:hint="cs"/>
          <w:vanish/>
          <w:sz w:val="22"/>
          <w:szCs w:val="22"/>
          <w:shd w:val="clear" w:color="auto" w:fill="FFFF99"/>
          <w:rtl/>
        </w:rPr>
        <w:t xml:space="preserve"> בקשה לשינ</w:t>
      </w:r>
      <w:r w:rsidRPr="00B01BF0">
        <w:rPr>
          <w:rStyle w:val="default"/>
          <w:rFonts w:cs="FrankRuehl"/>
          <w:vanish/>
          <w:sz w:val="22"/>
          <w:szCs w:val="22"/>
          <w:shd w:val="clear" w:color="auto" w:fill="FFFF99"/>
          <w:rtl/>
        </w:rPr>
        <w:t>וי צ</w:t>
      </w:r>
      <w:r w:rsidRPr="00B01BF0">
        <w:rPr>
          <w:rStyle w:val="default"/>
          <w:rFonts w:cs="FrankRuehl" w:hint="cs"/>
          <w:vanish/>
          <w:sz w:val="22"/>
          <w:szCs w:val="22"/>
          <w:shd w:val="clear" w:color="auto" w:fill="FFFF99"/>
          <w:rtl/>
        </w:rPr>
        <w:t>ו התשלומים, ו</w:t>
      </w:r>
      <w:r w:rsidRPr="00B01BF0">
        <w:rPr>
          <w:rStyle w:val="default"/>
          <w:rFonts w:cs="FrankRuehl"/>
          <w:vanish/>
          <w:sz w:val="22"/>
          <w:szCs w:val="22"/>
          <w:shd w:val="clear" w:color="auto" w:fill="FFFF99"/>
          <w:rtl/>
        </w:rPr>
        <w:t>יח</w:t>
      </w:r>
      <w:r w:rsidRPr="00B01BF0">
        <w:rPr>
          <w:rStyle w:val="default"/>
          <w:rFonts w:cs="FrankRuehl" w:hint="cs"/>
          <w:vanish/>
          <w:sz w:val="22"/>
          <w:szCs w:val="22"/>
          <w:shd w:val="clear" w:color="auto" w:fill="FFFF99"/>
          <w:rtl/>
        </w:rPr>
        <w:t>ולו הוראות סע</w:t>
      </w:r>
      <w:r w:rsidRPr="00B01BF0">
        <w:rPr>
          <w:rStyle w:val="default"/>
          <w:rFonts w:cs="FrankRuehl"/>
          <w:vanish/>
          <w:sz w:val="22"/>
          <w:szCs w:val="22"/>
          <w:shd w:val="clear" w:color="auto" w:fill="FFFF99"/>
          <w:rtl/>
        </w:rPr>
        <w:t>י</w:t>
      </w:r>
      <w:r w:rsidRPr="00B01BF0">
        <w:rPr>
          <w:rStyle w:val="default"/>
          <w:rFonts w:cs="FrankRuehl" w:hint="cs"/>
          <w:vanish/>
          <w:sz w:val="22"/>
          <w:szCs w:val="22"/>
          <w:shd w:val="clear" w:color="auto" w:fill="FFFF99"/>
          <w:rtl/>
        </w:rPr>
        <w:t>ף זה.</w:t>
      </w:r>
    </w:p>
    <w:p w14:paraId="47E3CBF1" w14:textId="77777777" w:rsidR="00665A7E" w:rsidRPr="00B01BF0" w:rsidRDefault="00665A7E" w:rsidP="00665A7E">
      <w:pPr>
        <w:pStyle w:val="P00"/>
        <w:spacing w:before="0"/>
        <w:ind w:left="0" w:right="1134"/>
        <w:rPr>
          <w:rStyle w:val="default"/>
          <w:rFonts w:cs="FrankRuehl" w:hint="cs"/>
          <w:vanish/>
          <w:sz w:val="20"/>
          <w:szCs w:val="20"/>
          <w:shd w:val="clear" w:color="auto" w:fill="FFFF99"/>
          <w:rtl/>
        </w:rPr>
      </w:pPr>
    </w:p>
    <w:p w14:paraId="0913B2DF" w14:textId="77777777" w:rsidR="00665A7E" w:rsidRPr="00B01BF0" w:rsidRDefault="00665A7E" w:rsidP="00665A7E">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16.5.2009</w:t>
      </w:r>
    </w:p>
    <w:p w14:paraId="53C1D214" w14:textId="77777777" w:rsidR="00665A7E" w:rsidRPr="00B01BF0" w:rsidRDefault="00665A7E" w:rsidP="00665A7E">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DA52487" w14:textId="77777777" w:rsidR="00665A7E" w:rsidRPr="00B01BF0" w:rsidRDefault="00665A7E" w:rsidP="007C584E">
      <w:pPr>
        <w:pStyle w:val="P00"/>
        <w:spacing w:before="0"/>
        <w:ind w:left="0" w:right="1134"/>
        <w:rPr>
          <w:rStyle w:val="default"/>
          <w:rFonts w:cs="FrankRuehl" w:hint="cs"/>
          <w:vanish/>
          <w:sz w:val="20"/>
          <w:szCs w:val="20"/>
          <w:shd w:val="clear" w:color="auto" w:fill="FFFF99"/>
          <w:rtl/>
        </w:rPr>
      </w:pPr>
      <w:hyperlink r:id="rId177"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w:t>
      </w:r>
      <w:r w:rsidR="007C584E" w:rsidRPr="00B01BF0">
        <w:rPr>
          <w:rStyle w:val="default"/>
          <w:rFonts w:cs="FrankRuehl" w:hint="cs"/>
          <w:vanish/>
          <w:sz w:val="20"/>
          <w:szCs w:val="20"/>
          <w:shd w:val="clear" w:color="auto" w:fill="FFFF99"/>
          <w:rtl/>
        </w:rPr>
        <w:t>5</w:t>
      </w:r>
      <w:r w:rsidRPr="00B01BF0">
        <w:rPr>
          <w:rStyle w:val="default"/>
          <w:rFonts w:cs="FrankRuehl" w:hint="cs"/>
          <w:vanish/>
          <w:sz w:val="20"/>
          <w:szCs w:val="20"/>
          <w:shd w:val="clear" w:color="auto" w:fill="FFFF99"/>
          <w:rtl/>
        </w:rPr>
        <w:t xml:space="preserve"> (</w:t>
      </w:r>
      <w:hyperlink r:id="rId178"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3773206" w14:textId="77777777" w:rsidR="00E53F6E" w:rsidRPr="00B01BF0" w:rsidRDefault="00E53F6E" w:rsidP="00E53F6E">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7</w:t>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ב שאין ביכולתו לשלם את החוב הפסוק במלואו או בשיעורים שנקבעו כאמור בסעיף 7(א), יגיש לרשם ההוצאה לפועל, תוך 20 ימים מיום המצאת האזהרה, בקשה לתשלום החוב הפסוק במו</w:t>
      </w:r>
      <w:r w:rsidRPr="00B01BF0">
        <w:rPr>
          <w:rStyle w:val="default"/>
          <w:rFonts w:cs="FrankRuehl"/>
          <w:vanish/>
          <w:sz w:val="22"/>
          <w:szCs w:val="22"/>
          <w:shd w:val="clear" w:color="auto" w:fill="FFFF99"/>
          <w:rtl/>
        </w:rPr>
        <w:t>עדים</w:t>
      </w:r>
      <w:r w:rsidRPr="00B01BF0">
        <w:rPr>
          <w:rStyle w:val="default"/>
          <w:rFonts w:cs="FrankRuehl" w:hint="cs"/>
          <w:vanish/>
          <w:sz w:val="22"/>
          <w:szCs w:val="22"/>
          <w:shd w:val="clear" w:color="auto" w:fill="FFFF99"/>
          <w:rtl/>
        </w:rPr>
        <w:t xml:space="preserve"> ובשיעורים שי</w:t>
      </w:r>
      <w:r w:rsidRPr="00B01BF0">
        <w:rPr>
          <w:rStyle w:val="default"/>
          <w:rFonts w:cs="FrankRuehl"/>
          <w:vanish/>
          <w:sz w:val="22"/>
          <w:szCs w:val="22"/>
          <w:shd w:val="clear" w:color="auto" w:fill="FFFF99"/>
          <w:rtl/>
        </w:rPr>
        <w:t>צי</w:t>
      </w:r>
      <w:r w:rsidRPr="00B01BF0">
        <w:rPr>
          <w:rStyle w:val="default"/>
          <w:rFonts w:cs="FrankRuehl" w:hint="cs"/>
          <w:vanish/>
          <w:sz w:val="22"/>
          <w:szCs w:val="22"/>
          <w:shd w:val="clear" w:color="auto" w:fill="FFFF99"/>
          <w:rtl/>
        </w:rPr>
        <w:t>ע בהתאם ליכולתו; לבקשה יצורפו:</w:t>
      </w:r>
    </w:p>
    <w:p w14:paraId="1EC6E7FF" w14:textId="77777777" w:rsidR="00E53F6E" w:rsidRPr="00B01BF0" w:rsidRDefault="00E53F6E" w:rsidP="00E53F6E">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הצה</w:t>
      </w:r>
      <w:r w:rsidRPr="00B01BF0">
        <w:rPr>
          <w:rStyle w:val="default"/>
          <w:rFonts w:cs="FrankRuehl" w:hint="cs"/>
          <w:vanish/>
          <w:sz w:val="22"/>
          <w:szCs w:val="22"/>
          <w:shd w:val="clear" w:color="auto" w:fill="FFFF99"/>
          <w:rtl/>
        </w:rPr>
        <w:t>רה</w:t>
      </w:r>
      <w:r w:rsidRPr="00B01BF0">
        <w:rPr>
          <w:rStyle w:val="default"/>
          <w:rFonts w:cs="FrankRuehl"/>
          <w:vanish/>
          <w:sz w:val="22"/>
          <w:szCs w:val="22"/>
          <w:shd w:val="clear" w:color="auto" w:fill="FFFF99"/>
          <w:rtl/>
        </w:rPr>
        <w:t xml:space="preserve"> מנו</w:t>
      </w:r>
      <w:r w:rsidRPr="00B01BF0">
        <w:rPr>
          <w:rStyle w:val="default"/>
          <w:rFonts w:cs="FrankRuehl" w:hint="cs"/>
          <w:vanish/>
          <w:sz w:val="22"/>
          <w:szCs w:val="22"/>
          <w:shd w:val="clear" w:color="auto" w:fill="FFFF99"/>
          <w:rtl/>
        </w:rPr>
        <w:t>מקת, הנתמכת במסמכים, בדבר מצ</w:t>
      </w:r>
      <w:r w:rsidRPr="00B01BF0">
        <w:rPr>
          <w:rStyle w:val="default"/>
          <w:rFonts w:cs="FrankRuehl"/>
          <w:vanish/>
          <w:sz w:val="22"/>
          <w:szCs w:val="22"/>
          <w:shd w:val="clear" w:color="auto" w:fill="FFFF99"/>
          <w:rtl/>
        </w:rPr>
        <w:t>ב</w:t>
      </w:r>
      <w:r w:rsidRPr="00B01BF0">
        <w:rPr>
          <w:rStyle w:val="default"/>
          <w:rFonts w:cs="FrankRuehl" w:hint="cs"/>
          <w:vanish/>
          <w:sz w:val="22"/>
          <w:szCs w:val="22"/>
          <w:shd w:val="clear" w:color="auto" w:fill="FFFF99"/>
          <w:rtl/>
        </w:rPr>
        <w:t>ו הכלכלי ובדבר יכולתו לשלם את החוב הפסוק, שבה יכלול פרטים בדבר הנכסים, ההכנסות והחובות שלו ושל בן זוגו, של ילדיו הקטינים, ושל ילדיו הבוגרים הגרים עמו, ופרטים בדבר תאגידים שבשליטתו או בשליטתם, לרבות פרטי חשבונות הבנק שלו וש</w:t>
      </w:r>
      <w:r w:rsidRPr="00B01BF0">
        <w:rPr>
          <w:rStyle w:val="default"/>
          <w:rFonts w:cs="FrankRuehl"/>
          <w:vanish/>
          <w:sz w:val="22"/>
          <w:szCs w:val="22"/>
          <w:shd w:val="clear" w:color="auto" w:fill="FFFF99"/>
          <w:rtl/>
        </w:rPr>
        <w:t xml:space="preserve">ל </w:t>
      </w:r>
      <w:r w:rsidRPr="00B01BF0">
        <w:rPr>
          <w:rStyle w:val="default"/>
          <w:rFonts w:cs="FrankRuehl" w:hint="cs"/>
          <w:vanish/>
          <w:sz w:val="22"/>
          <w:szCs w:val="22"/>
          <w:shd w:val="clear" w:color="auto" w:fill="FFFF99"/>
          <w:rtl/>
        </w:rPr>
        <w:t>ב</w:t>
      </w:r>
      <w:r w:rsidRPr="00B01BF0">
        <w:rPr>
          <w:rStyle w:val="default"/>
          <w:rFonts w:cs="FrankRuehl"/>
          <w:vanish/>
          <w:sz w:val="22"/>
          <w:szCs w:val="22"/>
          <w:shd w:val="clear" w:color="auto" w:fill="FFFF99"/>
          <w:rtl/>
        </w:rPr>
        <w:t xml:space="preserve">ן </w:t>
      </w:r>
      <w:r w:rsidRPr="00B01BF0">
        <w:rPr>
          <w:rStyle w:val="default"/>
          <w:rFonts w:cs="FrankRuehl" w:hint="cs"/>
          <w:vanish/>
          <w:sz w:val="22"/>
          <w:szCs w:val="22"/>
          <w:shd w:val="clear" w:color="auto" w:fill="FFFF99"/>
          <w:rtl/>
        </w:rPr>
        <w:t>זוגו הגר עמו,</w:t>
      </w:r>
      <w:r w:rsidRPr="00B01BF0">
        <w:rPr>
          <w:rStyle w:val="default"/>
          <w:rFonts w:cs="FrankRuehl"/>
          <w:vanish/>
          <w:sz w:val="22"/>
          <w:szCs w:val="22"/>
          <w:shd w:val="clear" w:color="auto" w:fill="FFFF99"/>
          <w:rtl/>
        </w:rPr>
        <w:t xml:space="preserve"> ו</w:t>
      </w:r>
      <w:r w:rsidRPr="00B01BF0">
        <w:rPr>
          <w:rStyle w:val="default"/>
          <w:rFonts w:cs="FrankRuehl" w:hint="cs"/>
          <w:vanish/>
          <w:sz w:val="22"/>
          <w:szCs w:val="22"/>
          <w:shd w:val="clear" w:color="auto" w:fill="FFFF99"/>
          <w:rtl/>
        </w:rPr>
        <w:t xml:space="preserve">כן כל פרט או </w:t>
      </w:r>
      <w:r w:rsidRPr="00B01BF0">
        <w:rPr>
          <w:rStyle w:val="default"/>
          <w:rFonts w:cs="FrankRuehl"/>
          <w:vanish/>
          <w:sz w:val="22"/>
          <w:szCs w:val="22"/>
          <w:shd w:val="clear" w:color="auto" w:fill="FFFF99"/>
          <w:rtl/>
        </w:rPr>
        <w:t>מ</w:t>
      </w:r>
      <w:r w:rsidRPr="00B01BF0">
        <w:rPr>
          <w:rStyle w:val="default"/>
          <w:rFonts w:cs="FrankRuehl" w:hint="cs"/>
          <w:vanish/>
          <w:sz w:val="22"/>
          <w:szCs w:val="22"/>
          <w:shd w:val="clear" w:color="auto" w:fill="FFFF99"/>
          <w:rtl/>
        </w:rPr>
        <w:t>סמך אחר שייקבע, הכל לגבי השנה או שנת המס שקדמה למועד הגשת הבקשה ולפי טופס שאלון שייקבע;</w:t>
      </w:r>
    </w:p>
    <w:p w14:paraId="4FBEF6FB" w14:textId="77777777" w:rsidR="00E53F6E" w:rsidRPr="00B01BF0" w:rsidRDefault="00E53F6E" w:rsidP="00E53F6E">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כתב</w:t>
      </w:r>
      <w:r w:rsidRPr="00B01BF0">
        <w:rPr>
          <w:rStyle w:val="default"/>
          <w:rFonts w:cs="FrankRuehl" w:hint="cs"/>
          <w:vanish/>
          <w:sz w:val="22"/>
          <w:szCs w:val="22"/>
          <w:shd w:val="clear" w:color="auto" w:fill="FFFF99"/>
          <w:rtl/>
        </w:rPr>
        <w:t xml:space="preserve"> ויתור על סודיות והסכמה למסירת מידע ומסמכים בדבר </w:t>
      </w:r>
      <w:r w:rsidRPr="00B01BF0">
        <w:rPr>
          <w:rStyle w:val="default"/>
          <w:rFonts w:cs="FrankRuehl" w:hint="cs"/>
          <w:strike/>
          <w:vanish/>
          <w:sz w:val="22"/>
          <w:szCs w:val="22"/>
          <w:shd w:val="clear" w:color="auto" w:fill="FFFF99"/>
          <w:rtl/>
        </w:rPr>
        <w:t>נכסיו ומקורות הכנסתו</w:t>
      </w:r>
      <w:r w:rsidR="00DA46AD" w:rsidRPr="00B01BF0">
        <w:rPr>
          <w:rStyle w:val="default"/>
          <w:rFonts w:cs="FrankRuehl" w:hint="cs"/>
          <w:vanish/>
          <w:sz w:val="22"/>
          <w:szCs w:val="22"/>
          <w:shd w:val="clear" w:color="auto" w:fill="FFFF99"/>
          <w:rtl/>
        </w:rPr>
        <w:t xml:space="preserve"> </w:t>
      </w:r>
      <w:r w:rsidR="00DA46AD" w:rsidRPr="00B01BF0">
        <w:rPr>
          <w:rStyle w:val="default"/>
          <w:rFonts w:cs="FrankRuehl" w:hint="cs"/>
          <w:vanish/>
          <w:sz w:val="22"/>
          <w:szCs w:val="22"/>
          <w:u w:val="single"/>
          <w:shd w:val="clear" w:color="auto" w:fill="FFFF99"/>
          <w:rtl/>
        </w:rPr>
        <w:t>כתובתו, נכסיו, גובה הכנסתו ומקורותיה</w:t>
      </w:r>
      <w:r w:rsidRPr="00B01BF0">
        <w:rPr>
          <w:rStyle w:val="default"/>
          <w:rFonts w:cs="FrankRuehl" w:hint="cs"/>
          <w:vanish/>
          <w:sz w:val="22"/>
          <w:szCs w:val="22"/>
          <w:shd w:val="clear" w:color="auto" w:fill="FFFF99"/>
          <w:rtl/>
        </w:rPr>
        <w:t xml:space="preserve"> המצויים בידי כל גורם, לרבות בידי גוף ציבורי כמשמעותו בחוק </w:t>
      </w:r>
      <w:r w:rsidRPr="00B01BF0">
        <w:rPr>
          <w:rStyle w:val="default"/>
          <w:rFonts w:cs="FrankRuehl"/>
          <w:vanish/>
          <w:sz w:val="22"/>
          <w:szCs w:val="22"/>
          <w:shd w:val="clear" w:color="auto" w:fill="FFFF99"/>
          <w:rtl/>
        </w:rPr>
        <w:t>הגנת</w:t>
      </w:r>
      <w:r w:rsidRPr="00B01BF0">
        <w:rPr>
          <w:rStyle w:val="default"/>
          <w:rFonts w:cs="FrankRuehl" w:hint="cs"/>
          <w:vanish/>
          <w:sz w:val="22"/>
          <w:szCs w:val="22"/>
          <w:shd w:val="clear" w:color="auto" w:fill="FFFF99"/>
          <w:rtl/>
        </w:rPr>
        <w:t xml:space="preserve"> הפרטיות, תשמ</w:t>
      </w:r>
      <w:r w:rsidRPr="00B01BF0">
        <w:rPr>
          <w:rStyle w:val="default"/>
          <w:rFonts w:cs="FrankRuehl"/>
          <w:vanish/>
          <w:sz w:val="22"/>
          <w:szCs w:val="22"/>
          <w:shd w:val="clear" w:color="auto" w:fill="FFFF99"/>
          <w:rtl/>
        </w:rPr>
        <w:t>"א</w:t>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1981, או</w:t>
      </w:r>
      <w:r w:rsidRPr="00B01BF0">
        <w:rPr>
          <w:rStyle w:val="default"/>
          <w:rFonts w:cs="FrankRuehl" w:hint="cs"/>
          <w:vanish/>
          <w:sz w:val="22"/>
          <w:szCs w:val="22"/>
          <w:shd w:val="clear" w:color="auto" w:fill="FFFF99"/>
          <w:rtl/>
        </w:rPr>
        <w:t xml:space="preserve"> בי</w:t>
      </w:r>
      <w:r w:rsidRPr="00B01BF0">
        <w:rPr>
          <w:rStyle w:val="default"/>
          <w:rFonts w:cs="FrankRuehl"/>
          <w:vanish/>
          <w:sz w:val="22"/>
          <w:szCs w:val="22"/>
          <w:shd w:val="clear" w:color="auto" w:fill="FFFF99"/>
          <w:rtl/>
        </w:rPr>
        <w:t>ד</w:t>
      </w:r>
      <w:r w:rsidRPr="00B01BF0">
        <w:rPr>
          <w:rStyle w:val="default"/>
          <w:rFonts w:cs="FrankRuehl" w:hint="cs"/>
          <w:vanish/>
          <w:sz w:val="22"/>
          <w:szCs w:val="22"/>
          <w:shd w:val="clear" w:color="auto" w:fill="FFFF99"/>
          <w:rtl/>
        </w:rPr>
        <w:t>י תאגיד בנקאי כמשמעותו בחוק הבנקאות (רישוי), תשמ"א-</w:t>
      </w:r>
      <w:r w:rsidRPr="00B01BF0">
        <w:rPr>
          <w:rStyle w:val="default"/>
          <w:rFonts w:cs="FrankRuehl"/>
          <w:vanish/>
          <w:sz w:val="22"/>
          <w:szCs w:val="22"/>
          <w:shd w:val="clear" w:color="auto" w:fill="FFFF99"/>
          <w:rtl/>
        </w:rPr>
        <w:t>1981</w:t>
      </w:r>
      <w:r w:rsidR="00DA46AD" w:rsidRPr="00B01BF0">
        <w:rPr>
          <w:rStyle w:val="default"/>
          <w:rFonts w:cs="FrankRuehl" w:hint="cs"/>
          <w:vanish/>
          <w:sz w:val="22"/>
          <w:szCs w:val="22"/>
          <w:shd w:val="clear" w:color="auto" w:fill="FFFF99"/>
          <w:rtl/>
        </w:rPr>
        <w:t xml:space="preserve"> </w:t>
      </w:r>
      <w:r w:rsidR="00DA46AD" w:rsidRPr="00B01BF0">
        <w:rPr>
          <w:rStyle w:val="default"/>
          <w:rFonts w:cs="FrankRuehl" w:hint="cs"/>
          <w:vanish/>
          <w:sz w:val="22"/>
          <w:szCs w:val="22"/>
          <w:u w:val="single"/>
          <w:shd w:val="clear" w:color="auto" w:fill="FFFF99"/>
          <w:rtl/>
        </w:rPr>
        <w:t xml:space="preserve">(בחוק זה </w:t>
      </w:r>
      <w:r w:rsidR="00DA46AD" w:rsidRPr="00B01BF0">
        <w:rPr>
          <w:rStyle w:val="default"/>
          <w:rFonts w:cs="FrankRuehl"/>
          <w:vanish/>
          <w:sz w:val="22"/>
          <w:szCs w:val="22"/>
          <w:u w:val="single"/>
          <w:shd w:val="clear" w:color="auto" w:fill="FFFF99"/>
          <w:rtl/>
        </w:rPr>
        <w:t>–</w:t>
      </w:r>
      <w:r w:rsidR="00DA46AD" w:rsidRPr="00B01BF0">
        <w:rPr>
          <w:rStyle w:val="default"/>
          <w:rFonts w:cs="FrankRuehl" w:hint="cs"/>
          <w:vanish/>
          <w:sz w:val="22"/>
          <w:szCs w:val="22"/>
          <w:u w:val="single"/>
          <w:shd w:val="clear" w:color="auto" w:fill="FFFF99"/>
          <w:rtl/>
        </w:rPr>
        <w:t xml:space="preserve"> תאגיד בנקאי), וכן למסירת מידע ומסמכים בדבר מצבו הכלכלי של החייב, יציאותיו מישראל, כניסותיו לישראל, חובותיו וסך הוצאותיו, המצויים בידי גורם מהגורמים המפורטים בטור א' בחלק א' בתוספת השניה, אשר ניתן לקבל ממנו מידע ומסמכים כאמור בהתאם למפורט בטור ב' שלצדו</w:t>
      </w:r>
      <w:r w:rsidRPr="00B01BF0">
        <w:rPr>
          <w:rStyle w:val="default"/>
          <w:rFonts w:cs="FrankRuehl"/>
          <w:vanish/>
          <w:sz w:val="22"/>
          <w:szCs w:val="22"/>
          <w:shd w:val="clear" w:color="auto" w:fill="FFFF99"/>
          <w:rtl/>
        </w:rPr>
        <w:t xml:space="preserve"> (לה</w:t>
      </w:r>
      <w:r w:rsidRPr="00B01BF0">
        <w:rPr>
          <w:rStyle w:val="default"/>
          <w:rFonts w:cs="FrankRuehl" w:hint="cs"/>
          <w:vanish/>
          <w:sz w:val="22"/>
          <w:szCs w:val="22"/>
          <w:shd w:val="clear" w:color="auto" w:fill="FFFF99"/>
          <w:rtl/>
        </w:rPr>
        <w:t>לן -</w:t>
      </w:r>
      <w:r w:rsidRPr="00B01BF0">
        <w:rPr>
          <w:rStyle w:val="default"/>
          <w:rFonts w:cs="FrankRuehl"/>
          <w:vanish/>
          <w:sz w:val="22"/>
          <w:szCs w:val="22"/>
          <w:shd w:val="clear" w:color="auto" w:fill="FFFF99"/>
          <w:rtl/>
        </w:rPr>
        <w:t xml:space="preserve"> כת</w:t>
      </w:r>
      <w:r w:rsidRPr="00B01BF0">
        <w:rPr>
          <w:rStyle w:val="default"/>
          <w:rFonts w:cs="FrankRuehl" w:hint="cs"/>
          <w:vanish/>
          <w:sz w:val="22"/>
          <w:szCs w:val="22"/>
          <w:shd w:val="clear" w:color="auto" w:fill="FFFF99"/>
          <w:rtl/>
        </w:rPr>
        <w:t>ב ויתור על סודיות).</w:t>
      </w:r>
    </w:p>
    <w:p w14:paraId="6C15D0C0" w14:textId="77777777" w:rsidR="00E53F6E" w:rsidRPr="00B01BF0" w:rsidRDefault="00E53F6E" w:rsidP="00E53F6E">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(א1)</w:t>
      </w:r>
      <w:r w:rsidRPr="00B01BF0">
        <w:rPr>
          <w:rStyle w:val="default"/>
          <w:rFonts w:cs="FrankRuehl"/>
          <w:vanish/>
          <w:sz w:val="22"/>
          <w:szCs w:val="22"/>
          <w:shd w:val="clear" w:color="auto" w:fill="FFFF99"/>
          <w:rtl/>
        </w:rPr>
        <w:tab/>
        <w:t>לשכ</w:t>
      </w:r>
      <w:r w:rsidRPr="00B01BF0">
        <w:rPr>
          <w:rStyle w:val="default"/>
          <w:rFonts w:cs="FrankRuehl" w:hint="cs"/>
          <w:vanish/>
          <w:sz w:val="22"/>
          <w:szCs w:val="22"/>
          <w:shd w:val="clear" w:color="auto" w:fill="FFFF99"/>
          <w:rtl/>
        </w:rPr>
        <w:t>ת ההוצאה לפועל לא תקבל בקשה שלא צורפו לה הצהרה מנומקת הנתמכת במסמכים כאמור בסעיף קטן (א)(1) או שלא צור</w:t>
      </w:r>
      <w:r w:rsidRPr="00B01BF0">
        <w:rPr>
          <w:rStyle w:val="default"/>
          <w:rFonts w:cs="FrankRuehl"/>
          <w:vanish/>
          <w:sz w:val="22"/>
          <w:szCs w:val="22"/>
          <w:shd w:val="clear" w:color="auto" w:fill="FFFF99"/>
          <w:rtl/>
        </w:rPr>
        <w:t>ף לה</w:t>
      </w:r>
      <w:r w:rsidRPr="00B01BF0">
        <w:rPr>
          <w:rStyle w:val="default"/>
          <w:rFonts w:cs="FrankRuehl" w:hint="cs"/>
          <w:vanish/>
          <w:sz w:val="22"/>
          <w:szCs w:val="22"/>
          <w:shd w:val="clear" w:color="auto" w:fill="FFFF99"/>
          <w:rtl/>
        </w:rPr>
        <w:t xml:space="preserve"> כתב ויתור על</w:t>
      </w:r>
      <w:r w:rsidRPr="00B01BF0">
        <w:rPr>
          <w:rStyle w:val="default"/>
          <w:rFonts w:cs="FrankRuehl"/>
          <w:vanish/>
          <w:sz w:val="22"/>
          <w:szCs w:val="22"/>
          <w:shd w:val="clear" w:color="auto" w:fill="FFFF99"/>
          <w:rtl/>
        </w:rPr>
        <w:t xml:space="preserve"> ס</w:t>
      </w:r>
      <w:r w:rsidRPr="00B01BF0">
        <w:rPr>
          <w:rStyle w:val="default"/>
          <w:rFonts w:cs="FrankRuehl" w:hint="cs"/>
          <w:vanish/>
          <w:sz w:val="22"/>
          <w:szCs w:val="22"/>
          <w:shd w:val="clear" w:color="auto" w:fill="FFFF99"/>
          <w:rtl/>
        </w:rPr>
        <w:t xml:space="preserve">ודיות כאמור בסעיף קטן (א)(2). </w:t>
      </w:r>
    </w:p>
    <w:p w14:paraId="1BF6403A" w14:textId="77777777" w:rsidR="00E53F6E" w:rsidRPr="00B01BF0" w:rsidRDefault="00E53F6E" w:rsidP="00E53F6E">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מנהל לשכת ההוצאה לפועל ישלח לזוכה הודעה על הגשת הבקשה בידי החייב; ההודעה תכלול תמצית של תוכן הבקשה.</w:t>
      </w:r>
    </w:p>
    <w:p w14:paraId="510AA8E4" w14:textId="77777777" w:rsidR="00E53F6E" w:rsidRPr="00B01BF0" w:rsidRDefault="00E53F6E" w:rsidP="00E53F6E">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רשם ההוצאה לפועל רשאי להיעתר לבקשת החייב ולתת צו תשלומים לפי סעיף זה, לאחר שבדק </w:t>
      </w:r>
      <w:r w:rsidRPr="00B01BF0">
        <w:rPr>
          <w:rStyle w:val="default"/>
          <w:rFonts w:cs="FrankRuehl"/>
          <w:vanish/>
          <w:sz w:val="22"/>
          <w:szCs w:val="22"/>
          <w:shd w:val="clear" w:color="auto" w:fill="FFFF99"/>
          <w:rtl/>
        </w:rPr>
        <w:t>את י</w:t>
      </w:r>
      <w:r w:rsidRPr="00B01BF0">
        <w:rPr>
          <w:rStyle w:val="default"/>
          <w:rFonts w:cs="FrankRuehl" w:hint="cs"/>
          <w:vanish/>
          <w:sz w:val="22"/>
          <w:szCs w:val="22"/>
          <w:shd w:val="clear" w:color="auto" w:fill="FFFF99"/>
          <w:rtl/>
        </w:rPr>
        <w:t>כולת החייב על יסוד העיון בבק</w:t>
      </w:r>
      <w:r w:rsidRPr="00B01BF0">
        <w:rPr>
          <w:rStyle w:val="default"/>
          <w:rFonts w:cs="FrankRuehl"/>
          <w:vanish/>
          <w:sz w:val="22"/>
          <w:szCs w:val="22"/>
          <w:shd w:val="clear" w:color="auto" w:fill="FFFF99"/>
          <w:rtl/>
        </w:rPr>
        <w:t>ש</w:t>
      </w:r>
      <w:r w:rsidRPr="00B01BF0">
        <w:rPr>
          <w:rStyle w:val="default"/>
          <w:rFonts w:cs="FrankRuehl" w:hint="cs"/>
          <w:vanish/>
          <w:sz w:val="22"/>
          <w:szCs w:val="22"/>
          <w:shd w:val="clear" w:color="auto" w:fill="FFFF99"/>
          <w:rtl/>
        </w:rPr>
        <w:t>תו ובמסמכים שצורפו לה, וכן רשאי הוא להורות לחייב להמציא מסמכים נוספים לתמיכה בבקשתו, או להזמינו לחקירת יכולת במעמד הזוכה לפי סעיף 67, או לדחות את בקשתו.</w:t>
      </w:r>
    </w:p>
    <w:p w14:paraId="20FE1908" w14:textId="77777777" w:rsidR="00E53F6E" w:rsidRPr="00B01BF0" w:rsidRDefault="00E53F6E" w:rsidP="00E53F6E">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הגי</w:t>
      </w:r>
      <w:r w:rsidRPr="00B01BF0">
        <w:rPr>
          <w:rStyle w:val="default"/>
          <w:rFonts w:cs="FrankRuehl" w:hint="cs"/>
          <w:vanish/>
          <w:sz w:val="22"/>
          <w:szCs w:val="22"/>
          <w:shd w:val="clear" w:color="auto" w:fill="FFFF99"/>
          <w:rtl/>
        </w:rPr>
        <w:t>ש החייב בקשה למתן צו תשלומים לפי סעיף קטן (א), ישלם את החוב הפ</w:t>
      </w:r>
      <w:r w:rsidRPr="00B01BF0">
        <w:rPr>
          <w:rStyle w:val="default"/>
          <w:rFonts w:cs="FrankRuehl"/>
          <w:vanish/>
          <w:sz w:val="22"/>
          <w:szCs w:val="22"/>
          <w:shd w:val="clear" w:color="auto" w:fill="FFFF99"/>
          <w:rtl/>
        </w:rPr>
        <w:t xml:space="preserve">סוק </w:t>
      </w:r>
      <w:r w:rsidRPr="00B01BF0">
        <w:rPr>
          <w:rStyle w:val="default"/>
          <w:rFonts w:cs="FrankRuehl" w:hint="cs"/>
          <w:vanish/>
          <w:sz w:val="22"/>
          <w:szCs w:val="22"/>
          <w:shd w:val="clear" w:color="auto" w:fill="FFFF99"/>
          <w:rtl/>
        </w:rPr>
        <w:t>במועדים ובשיע</w:t>
      </w:r>
      <w:r w:rsidRPr="00B01BF0">
        <w:rPr>
          <w:rStyle w:val="default"/>
          <w:rFonts w:cs="FrankRuehl"/>
          <w:vanish/>
          <w:sz w:val="22"/>
          <w:szCs w:val="22"/>
          <w:shd w:val="clear" w:color="auto" w:fill="FFFF99"/>
          <w:rtl/>
        </w:rPr>
        <w:t>ור</w:t>
      </w:r>
      <w:r w:rsidRPr="00B01BF0">
        <w:rPr>
          <w:rStyle w:val="default"/>
          <w:rFonts w:cs="FrankRuehl" w:hint="cs"/>
          <w:vanish/>
          <w:sz w:val="22"/>
          <w:szCs w:val="22"/>
          <w:shd w:val="clear" w:color="auto" w:fill="FFFF99"/>
          <w:rtl/>
        </w:rPr>
        <w:t>ים שהציע, עד להחלטת רשם ההוצאה לפועל בבקשתו וכל עוד לא החליט רשם ההוצאה לפועל; ואולם לא יקובל תשלום בסכום הנמוך מהסכום שייקבע בתקנות.</w:t>
      </w:r>
    </w:p>
    <w:p w14:paraId="4F131874" w14:textId="77777777" w:rsidR="00E53F6E" w:rsidRPr="00B01BF0" w:rsidRDefault="00E53F6E" w:rsidP="00E53F6E">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(ה)</w:t>
      </w:r>
      <w:r w:rsidRPr="00B01BF0">
        <w:rPr>
          <w:rStyle w:val="default"/>
          <w:rFonts w:cs="FrankRuehl"/>
          <w:vanish/>
          <w:sz w:val="22"/>
          <w:szCs w:val="22"/>
          <w:shd w:val="clear" w:color="auto" w:fill="FFFF99"/>
          <w:rtl/>
        </w:rPr>
        <w:tab/>
        <w:t>הסכ</w:t>
      </w:r>
      <w:r w:rsidRPr="00B01BF0">
        <w:rPr>
          <w:rStyle w:val="default"/>
          <w:rFonts w:cs="FrankRuehl" w:hint="cs"/>
          <w:vanish/>
          <w:sz w:val="22"/>
          <w:szCs w:val="22"/>
          <w:shd w:val="clear" w:color="auto" w:fill="FFFF99"/>
          <w:rtl/>
        </w:rPr>
        <w:t xml:space="preserve">ים הזוכה לבקשת החייב למתן צו תשלומים שהוגשה לפי סעיף קטן (א), יגיש את ההסכמה לאישור רשם ההוצאה לפועל שיהיה </w:t>
      </w:r>
      <w:r w:rsidRPr="00B01BF0">
        <w:rPr>
          <w:rStyle w:val="default"/>
          <w:rFonts w:cs="FrankRuehl"/>
          <w:vanish/>
          <w:sz w:val="22"/>
          <w:szCs w:val="22"/>
          <w:shd w:val="clear" w:color="auto" w:fill="FFFF99"/>
          <w:rtl/>
        </w:rPr>
        <w:t>רש</w:t>
      </w:r>
      <w:r w:rsidRPr="00B01BF0">
        <w:rPr>
          <w:rStyle w:val="default"/>
          <w:rFonts w:cs="FrankRuehl" w:hint="cs"/>
          <w:vanish/>
          <w:sz w:val="22"/>
          <w:szCs w:val="22"/>
          <w:shd w:val="clear" w:color="auto" w:fill="FFFF99"/>
          <w:rtl/>
        </w:rPr>
        <w:t>אי לאשרו או ל</w:t>
      </w:r>
      <w:r w:rsidRPr="00B01BF0">
        <w:rPr>
          <w:rStyle w:val="default"/>
          <w:rFonts w:cs="FrankRuehl"/>
          <w:vanish/>
          <w:sz w:val="22"/>
          <w:szCs w:val="22"/>
          <w:shd w:val="clear" w:color="auto" w:fill="FFFF99"/>
          <w:rtl/>
        </w:rPr>
        <w:t>ד</w:t>
      </w:r>
      <w:r w:rsidRPr="00B01BF0">
        <w:rPr>
          <w:rStyle w:val="default"/>
          <w:rFonts w:cs="FrankRuehl" w:hint="cs"/>
          <w:vanish/>
          <w:sz w:val="22"/>
          <w:szCs w:val="22"/>
          <w:shd w:val="clear" w:color="auto" w:fill="FFFF99"/>
          <w:rtl/>
        </w:rPr>
        <w:t>חותו; להסכמה שאושרה יהיה תוקף של צו תשלומים שניתן לפי סעיף זה.</w:t>
      </w:r>
    </w:p>
    <w:p w14:paraId="2A9DFE19" w14:textId="77777777" w:rsidR="00E53F6E" w:rsidRPr="00B01BF0" w:rsidRDefault="00E53F6E" w:rsidP="007C584E">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(ו)</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ב, שניתן לגביו צו תשלומים לפי סעיף זה, וחל שינוי ביכולתו לפרוע את החוב בתשלומים שנקבעו,</w:t>
      </w:r>
      <w:r w:rsidR="00DA46AD" w:rsidRPr="00B01BF0">
        <w:rPr>
          <w:rStyle w:val="default"/>
          <w:rFonts w:cs="FrankRuehl" w:hint="cs"/>
          <w:vanish/>
          <w:sz w:val="22"/>
          <w:szCs w:val="22"/>
          <w:shd w:val="clear" w:color="auto" w:fill="FFFF99"/>
          <w:rtl/>
        </w:rPr>
        <w:t xml:space="preserve"> </w:t>
      </w:r>
      <w:r w:rsidR="00DA46AD" w:rsidRPr="00B01BF0">
        <w:rPr>
          <w:rStyle w:val="default"/>
          <w:rFonts w:cs="FrankRuehl" w:hint="cs"/>
          <w:vanish/>
          <w:sz w:val="22"/>
          <w:szCs w:val="22"/>
          <w:u w:val="single"/>
          <w:shd w:val="clear" w:color="auto" w:fill="FFFF99"/>
          <w:rtl/>
        </w:rPr>
        <w:t>יודיע על כך בכתב בהקדם האפשרי בנסיבות העניין לרשם ההוצאה לפועל, ובלבד שהשינוי אינו שינוי של מה בכך; חייב כאמור</w:t>
      </w:r>
      <w:r w:rsidRPr="00B01BF0">
        <w:rPr>
          <w:rStyle w:val="default"/>
          <w:rFonts w:cs="FrankRuehl" w:hint="cs"/>
          <w:vanish/>
          <w:sz w:val="22"/>
          <w:szCs w:val="22"/>
          <w:shd w:val="clear" w:color="auto" w:fill="FFFF99"/>
          <w:rtl/>
        </w:rPr>
        <w:t xml:space="preserve"> רשאי להגיש לרשם ההוצאה לפועל בקשה לשינ</w:t>
      </w:r>
      <w:r w:rsidRPr="00B01BF0">
        <w:rPr>
          <w:rStyle w:val="default"/>
          <w:rFonts w:cs="FrankRuehl"/>
          <w:vanish/>
          <w:sz w:val="22"/>
          <w:szCs w:val="22"/>
          <w:shd w:val="clear" w:color="auto" w:fill="FFFF99"/>
          <w:rtl/>
        </w:rPr>
        <w:t>וי צ</w:t>
      </w:r>
      <w:r w:rsidRPr="00B01BF0">
        <w:rPr>
          <w:rStyle w:val="default"/>
          <w:rFonts w:cs="FrankRuehl" w:hint="cs"/>
          <w:vanish/>
          <w:sz w:val="22"/>
          <w:szCs w:val="22"/>
          <w:shd w:val="clear" w:color="auto" w:fill="FFFF99"/>
          <w:rtl/>
        </w:rPr>
        <w:t>ו התשלומים, ו</w:t>
      </w:r>
      <w:r w:rsidRPr="00B01BF0">
        <w:rPr>
          <w:rStyle w:val="default"/>
          <w:rFonts w:cs="FrankRuehl"/>
          <w:vanish/>
          <w:sz w:val="22"/>
          <w:szCs w:val="22"/>
          <w:shd w:val="clear" w:color="auto" w:fill="FFFF99"/>
          <w:rtl/>
        </w:rPr>
        <w:t>יח</w:t>
      </w:r>
      <w:r w:rsidRPr="00B01BF0">
        <w:rPr>
          <w:rStyle w:val="default"/>
          <w:rFonts w:cs="FrankRuehl" w:hint="cs"/>
          <w:vanish/>
          <w:sz w:val="22"/>
          <w:szCs w:val="22"/>
          <w:shd w:val="clear" w:color="auto" w:fill="FFFF99"/>
          <w:rtl/>
        </w:rPr>
        <w:t>ולו הוראות סע</w:t>
      </w:r>
      <w:r w:rsidRPr="00B01BF0">
        <w:rPr>
          <w:rStyle w:val="default"/>
          <w:rFonts w:cs="FrankRuehl"/>
          <w:vanish/>
          <w:sz w:val="22"/>
          <w:szCs w:val="22"/>
          <w:shd w:val="clear" w:color="auto" w:fill="FFFF99"/>
          <w:rtl/>
        </w:rPr>
        <w:t>י</w:t>
      </w:r>
      <w:r w:rsidRPr="00B01BF0">
        <w:rPr>
          <w:rStyle w:val="default"/>
          <w:rFonts w:cs="FrankRuehl" w:hint="cs"/>
          <w:vanish/>
          <w:sz w:val="22"/>
          <w:szCs w:val="22"/>
          <w:shd w:val="clear" w:color="auto" w:fill="FFFF99"/>
          <w:rtl/>
        </w:rPr>
        <w:t>ף זה.</w:t>
      </w:r>
    </w:p>
    <w:p w14:paraId="0A29C466" w14:textId="77777777" w:rsidR="00962971" w:rsidRPr="00B01BF0" w:rsidRDefault="00962971" w:rsidP="007C584E">
      <w:pPr>
        <w:pStyle w:val="P00"/>
        <w:spacing w:before="0"/>
        <w:ind w:left="0" w:right="1134"/>
        <w:rPr>
          <w:rStyle w:val="default"/>
          <w:rFonts w:cs="FrankRuehl"/>
          <w:vanish/>
          <w:sz w:val="20"/>
          <w:szCs w:val="20"/>
          <w:shd w:val="clear" w:color="auto" w:fill="FFFF99"/>
          <w:rtl/>
        </w:rPr>
      </w:pPr>
    </w:p>
    <w:p w14:paraId="7F60432F" w14:textId="77777777" w:rsidR="00962971" w:rsidRPr="00B01BF0" w:rsidRDefault="00962971" w:rsidP="00962971">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vanish/>
          <w:color w:val="FF0000"/>
          <w:sz w:val="20"/>
          <w:szCs w:val="20"/>
          <w:shd w:val="clear" w:color="auto" w:fill="FFFF99"/>
          <w:rtl/>
        </w:rPr>
        <w:t>מיום 15.9.2019</w:t>
      </w:r>
    </w:p>
    <w:p w14:paraId="2AFE62E1" w14:textId="77777777" w:rsidR="00962971" w:rsidRPr="00B01BF0" w:rsidRDefault="00962971" w:rsidP="00962971">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58</w:t>
      </w:r>
    </w:p>
    <w:p w14:paraId="7C240E80" w14:textId="77777777" w:rsidR="00962971" w:rsidRPr="00B01BF0" w:rsidRDefault="00962971" w:rsidP="00962971">
      <w:pPr>
        <w:pStyle w:val="P00"/>
        <w:spacing w:before="0"/>
        <w:ind w:left="0" w:right="1134"/>
        <w:rPr>
          <w:rStyle w:val="default"/>
          <w:rFonts w:ascii="FrankRuehl" w:hAnsi="FrankRuehl" w:cs="FrankRuehl"/>
          <w:vanish/>
          <w:sz w:val="20"/>
          <w:szCs w:val="20"/>
          <w:shd w:val="clear" w:color="auto" w:fill="FFFF99"/>
          <w:rtl/>
        </w:rPr>
      </w:pPr>
      <w:hyperlink r:id="rId179" w:history="1">
        <w:r w:rsidRPr="00B01BF0">
          <w:rPr>
            <w:rStyle w:val="Hyperlink"/>
            <w:rFonts w:ascii="FrankRuehl" w:hAnsi="FrankRuehl" w:cs="FrankRuehl"/>
            <w:vanish/>
            <w:szCs w:val="20"/>
            <w:shd w:val="clear" w:color="auto" w:fill="FFFF99"/>
            <w:rtl/>
          </w:rPr>
          <w:t>ס"ח תשע"ח מס' 2708</w:t>
        </w:r>
      </w:hyperlink>
      <w:r w:rsidRPr="00B01BF0">
        <w:rPr>
          <w:rStyle w:val="default"/>
          <w:rFonts w:ascii="FrankRuehl" w:hAnsi="FrankRuehl" w:cs="FrankRuehl"/>
          <w:vanish/>
          <w:sz w:val="20"/>
          <w:szCs w:val="20"/>
          <w:shd w:val="clear" w:color="auto" w:fill="FFFF99"/>
          <w:rtl/>
        </w:rPr>
        <w:t xml:space="preserve"> מיום 15.3.2018 עמ' </w:t>
      </w:r>
      <w:r w:rsidRPr="00B01BF0">
        <w:rPr>
          <w:rStyle w:val="default"/>
          <w:rFonts w:ascii="FrankRuehl" w:hAnsi="FrankRuehl" w:cs="FrankRuehl" w:hint="cs"/>
          <w:vanish/>
          <w:sz w:val="20"/>
          <w:szCs w:val="20"/>
          <w:shd w:val="clear" w:color="auto" w:fill="FFFF99"/>
          <w:rtl/>
        </w:rPr>
        <w:t>406</w:t>
      </w:r>
      <w:r w:rsidRPr="00B01BF0">
        <w:rPr>
          <w:rStyle w:val="default"/>
          <w:rFonts w:ascii="FrankRuehl" w:hAnsi="FrankRuehl" w:cs="FrankRuehl"/>
          <w:vanish/>
          <w:sz w:val="20"/>
          <w:szCs w:val="20"/>
          <w:shd w:val="clear" w:color="auto" w:fill="FFFF99"/>
          <w:rtl/>
        </w:rPr>
        <w:t xml:space="preserve"> (</w:t>
      </w:r>
      <w:hyperlink r:id="rId180" w:history="1">
        <w:r w:rsidRPr="00B01BF0">
          <w:rPr>
            <w:rStyle w:val="Hyperlink"/>
            <w:rFonts w:ascii="FrankRuehl" w:hAnsi="FrankRuehl" w:cs="FrankRuehl"/>
            <w:vanish/>
            <w:szCs w:val="20"/>
            <w:shd w:val="clear" w:color="auto" w:fill="FFFF99"/>
            <w:rtl/>
          </w:rPr>
          <w:t>ה"ח 1027</w:t>
        </w:r>
      </w:hyperlink>
      <w:r w:rsidRPr="00B01BF0">
        <w:rPr>
          <w:rStyle w:val="default"/>
          <w:rFonts w:ascii="FrankRuehl" w:hAnsi="FrankRuehl" w:cs="FrankRuehl"/>
          <w:vanish/>
          <w:sz w:val="20"/>
          <w:szCs w:val="20"/>
          <w:shd w:val="clear" w:color="auto" w:fill="FFFF99"/>
          <w:rtl/>
        </w:rPr>
        <w:t>)</w:t>
      </w:r>
    </w:p>
    <w:p w14:paraId="0E4D509F" w14:textId="77777777" w:rsidR="00A92718" w:rsidRPr="00B01BF0" w:rsidRDefault="00A92718" w:rsidP="00A92718">
      <w:pPr>
        <w:pStyle w:val="P0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 xml:space="preserve">ב שאין ביכולתו לשלם את החוב הפסוק במלואו או </w:t>
      </w:r>
      <w:r w:rsidRPr="00B01BF0">
        <w:rPr>
          <w:rStyle w:val="default"/>
          <w:rFonts w:cs="FrankRuehl" w:hint="cs"/>
          <w:strike/>
          <w:vanish/>
          <w:sz w:val="22"/>
          <w:szCs w:val="22"/>
          <w:shd w:val="clear" w:color="auto" w:fill="FFFF99"/>
          <w:rtl/>
        </w:rPr>
        <w:t>בשיעורים שנקבעו כאמור בסעיף 7(א)</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בשיעורים שנקבעו בהוראת תשלום לפי סעיף 69א</w:t>
      </w:r>
      <w:r w:rsidRPr="00B01BF0">
        <w:rPr>
          <w:rStyle w:val="default"/>
          <w:rFonts w:cs="FrankRuehl" w:hint="cs"/>
          <w:vanish/>
          <w:sz w:val="22"/>
          <w:szCs w:val="22"/>
          <w:shd w:val="clear" w:color="auto" w:fill="FFFF99"/>
          <w:rtl/>
        </w:rPr>
        <w:t xml:space="preserve">, יגיש לרשם ההוצאה לפועל, תוך 20 ימים מיום המצאת האזהרה </w:t>
      </w:r>
      <w:r w:rsidRPr="00B01BF0">
        <w:rPr>
          <w:rStyle w:val="default"/>
          <w:rFonts w:cs="FrankRuehl" w:hint="cs"/>
          <w:vanish/>
          <w:sz w:val="22"/>
          <w:szCs w:val="22"/>
          <w:u w:val="single"/>
          <w:shd w:val="clear" w:color="auto" w:fill="FFFF99"/>
          <w:rtl/>
        </w:rPr>
        <w:t>או במועד אחר שנקבע בה</w:t>
      </w:r>
      <w:r w:rsidRPr="00B01BF0">
        <w:rPr>
          <w:rStyle w:val="default"/>
          <w:rFonts w:cs="FrankRuehl" w:hint="cs"/>
          <w:vanish/>
          <w:sz w:val="22"/>
          <w:szCs w:val="22"/>
          <w:shd w:val="clear" w:color="auto" w:fill="FFFF99"/>
          <w:rtl/>
        </w:rPr>
        <w:t>, בקשה לתשלום החוב הפסוק במו</w:t>
      </w:r>
      <w:r w:rsidRPr="00B01BF0">
        <w:rPr>
          <w:rStyle w:val="default"/>
          <w:rFonts w:cs="FrankRuehl"/>
          <w:vanish/>
          <w:sz w:val="22"/>
          <w:szCs w:val="22"/>
          <w:shd w:val="clear" w:color="auto" w:fill="FFFF99"/>
          <w:rtl/>
        </w:rPr>
        <w:t>עדים</w:t>
      </w:r>
      <w:r w:rsidRPr="00B01BF0">
        <w:rPr>
          <w:rStyle w:val="default"/>
          <w:rFonts w:cs="FrankRuehl" w:hint="cs"/>
          <w:vanish/>
          <w:sz w:val="22"/>
          <w:szCs w:val="22"/>
          <w:shd w:val="clear" w:color="auto" w:fill="FFFF99"/>
          <w:rtl/>
        </w:rPr>
        <w:t xml:space="preserve"> ובשיעורים שי</w:t>
      </w:r>
      <w:r w:rsidRPr="00B01BF0">
        <w:rPr>
          <w:rStyle w:val="default"/>
          <w:rFonts w:cs="FrankRuehl"/>
          <w:vanish/>
          <w:sz w:val="22"/>
          <w:szCs w:val="22"/>
          <w:shd w:val="clear" w:color="auto" w:fill="FFFF99"/>
          <w:rtl/>
        </w:rPr>
        <w:t>צי</w:t>
      </w:r>
      <w:r w:rsidRPr="00B01BF0">
        <w:rPr>
          <w:rStyle w:val="default"/>
          <w:rFonts w:cs="FrankRuehl" w:hint="cs"/>
          <w:vanish/>
          <w:sz w:val="22"/>
          <w:szCs w:val="22"/>
          <w:shd w:val="clear" w:color="auto" w:fill="FFFF99"/>
          <w:rtl/>
        </w:rPr>
        <w:t xml:space="preserve">ע בהתאם ליכולתו; </w:t>
      </w:r>
      <w:r w:rsidRPr="00B01BF0">
        <w:rPr>
          <w:rStyle w:val="default"/>
          <w:rFonts w:cs="FrankRuehl" w:hint="cs"/>
          <w:strike/>
          <w:vanish/>
          <w:sz w:val="22"/>
          <w:szCs w:val="22"/>
          <w:shd w:val="clear" w:color="auto" w:fill="FFFF99"/>
          <w:rtl/>
        </w:rPr>
        <w:t>לבקשה יצורפו</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והכול בכפוף לתקופות לתשלום החוב הפסוק כמפורט בסעיף 7א1 ולשיעורים כמפורט בו; לבקשה יצורפו</w:t>
      </w:r>
      <w:r w:rsidRPr="00B01BF0">
        <w:rPr>
          <w:rStyle w:val="default"/>
          <w:rFonts w:cs="FrankRuehl" w:hint="cs"/>
          <w:vanish/>
          <w:sz w:val="22"/>
          <w:szCs w:val="22"/>
          <w:shd w:val="clear" w:color="auto" w:fill="FFFF99"/>
          <w:rtl/>
        </w:rPr>
        <w:t>:</w:t>
      </w:r>
    </w:p>
    <w:p w14:paraId="471A8AA6" w14:textId="77777777" w:rsidR="00A92718" w:rsidRPr="00B01BF0" w:rsidRDefault="00A92718" w:rsidP="00A92718">
      <w:pPr>
        <w:pStyle w:val="P00"/>
        <w:spacing w:before="0"/>
        <w:ind w:left="0" w:right="1134"/>
        <w:rPr>
          <w:rStyle w:val="default"/>
          <w:rFonts w:ascii="FrankRuehl" w:hAnsi="FrankRuehl" w:cs="FrankRuehl"/>
          <w:vanish/>
          <w:sz w:val="20"/>
          <w:szCs w:val="20"/>
          <w:shd w:val="clear" w:color="auto" w:fill="FFFF99"/>
          <w:rtl/>
        </w:rPr>
      </w:pPr>
    </w:p>
    <w:p w14:paraId="6045E68F" w14:textId="77777777" w:rsidR="00A92718" w:rsidRPr="00B01BF0" w:rsidRDefault="00A92718" w:rsidP="00A92718">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hint="cs"/>
          <w:vanish/>
          <w:color w:val="FF0000"/>
          <w:sz w:val="20"/>
          <w:szCs w:val="20"/>
          <w:shd w:val="clear" w:color="auto" w:fill="FFFF99"/>
          <w:rtl/>
        </w:rPr>
        <w:t>מיום 24.9.2020 עד יום 24.</w:t>
      </w:r>
      <w:r w:rsidR="0037662C" w:rsidRPr="00B01BF0">
        <w:rPr>
          <w:rStyle w:val="default"/>
          <w:rFonts w:ascii="FrankRuehl" w:hAnsi="FrankRuehl" w:cs="FrankRuehl" w:hint="cs"/>
          <w:vanish/>
          <w:color w:val="FF0000"/>
          <w:sz w:val="20"/>
          <w:szCs w:val="20"/>
          <w:shd w:val="clear" w:color="auto" w:fill="FFFF99"/>
          <w:rtl/>
        </w:rPr>
        <w:t>3.2022</w:t>
      </w:r>
    </w:p>
    <w:p w14:paraId="74AAD722" w14:textId="77777777" w:rsidR="00A92718" w:rsidRPr="00B01BF0" w:rsidRDefault="00A92718" w:rsidP="00A92718">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הוראת שעה</w:t>
      </w:r>
    </w:p>
    <w:p w14:paraId="590C35BA" w14:textId="77777777" w:rsidR="00A92718" w:rsidRPr="00B01BF0" w:rsidRDefault="00A92718" w:rsidP="00A92718">
      <w:pPr>
        <w:pStyle w:val="P00"/>
        <w:spacing w:before="0"/>
        <w:ind w:left="0" w:right="1134"/>
        <w:rPr>
          <w:rStyle w:val="default"/>
          <w:rFonts w:ascii="FrankRuehl" w:hAnsi="FrankRuehl" w:cs="FrankRuehl"/>
          <w:vanish/>
          <w:sz w:val="20"/>
          <w:szCs w:val="20"/>
          <w:shd w:val="clear" w:color="auto" w:fill="FFFF99"/>
          <w:rtl/>
        </w:rPr>
      </w:pPr>
      <w:hyperlink r:id="rId181" w:history="1">
        <w:r w:rsidRPr="00B01BF0">
          <w:rPr>
            <w:rStyle w:val="Hyperlink"/>
            <w:rFonts w:ascii="FrankRuehl" w:hAnsi="FrankRuehl" w:cs="FrankRuehl" w:hint="cs"/>
            <w:vanish/>
            <w:szCs w:val="20"/>
            <w:shd w:val="clear" w:color="auto" w:fill="FFFF99"/>
            <w:rtl/>
          </w:rPr>
          <w:t>ס"ח תשפ"א מס' 2854</w:t>
        </w:r>
      </w:hyperlink>
      <w:r w:rsidRPr="00B01BF0">
        <w:rPr>
          <w:rStyle w:val="default"/>
          <w:rFonts w:ascii="FrankRuehl" w:hAnsi="FrankRuehl" w:cs="FrankRuehl" w:hint="cs"/>
          <w:vanish/>
          <w:sz w:val="20"/>
          <w:szCs w:val="20"/>
          <w:shd w:val="clear" w:color="auto" w:fill="FFFF99"/>
          <w:rtl/>
        </w:rPr>
        <w:t xml:space="preserve"> מיום 24.9.2020 עמ' 3 (</w:t>
      </w:r>
      <w:hyperlink r:id="rId182" w:history="1">
        <w:r w:rsidRPr="00B01BF0">
          <w:rPr>
            <w:rStyle w:val="Hyperlink"/>
            <w:rFonts w:ascii="FrankRuehl" w:hAnsi="FrankRuehl" w:cs="FrankRuehl" w:hint="cs"/>
            <w:vanish/>
            <w:szCs w:val="20"/>
            <w:shd w:val="clear" w:color="auto" w:fill="FFFF99"/>
            <w:rtl/>
          </w:rPr>
          <w:t>ה"ח 1348</w:t>
        </w:r>
      </w:hyperlink>
      <w:r w:rsidRPr="00B01BF0">
        <w:rPr>
          <w:rStyle w:val="default"/>
          <w:rFonts w:ascii="FrankRuehl" w:hAnsi="FrankRuehl" w:cs="FrankRuehl" w:hint="cs"/>
          <w:vanish/>
          <w:sz w:val="20"/>
          <w:szCs w:val="20"/>
          <w:shd w:val="clear" w:color="auto" w:fill="FFFF99"/>
          <w:rtl/>
        </w:rPr>
        <w:t>)</w:t>
      </w:r>
    </w:p>
    <w:p w14:paraId="4475FC82"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תשפ"א-2021</w:t>
      </w:r>
    </w:p>
    <w:p w14:paraId="7D64DC31"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hyperlink r:id="rId183" w:history="1">
        <w:r w:rsidRPr="00B01BF0">
          <w:rPr>
            <w:rStyle w:val="Hyperlink"/>
            <w:rFonts w:ascii="FrankRuehl" w:hAnsi="FrankRuehl" w:cs="FrankRuehl"/>
            <w:vanish/>
            <w:szCs w:val="20"/>
            <w:shd w:val="clear" w:color="auto" w:fill="FFFF99"/>
            <w:rtl/>
          </w:rPr>
          <w:t>ק"ת תשפ"א מס' 9486</w:t>
        </w:r>
      </w:hyperlink>
      <w:r w:rsidRPr="00B01BF0">
        <w:rPr>
          <w:rStyle w:val="default"/>
          <w:rFonts w:ascii="FrankRuehl" w:hAnsi="FrankRuehl" w:cs="FrankRuehl"/>
          <w:vanish/>
          <w:sz w:val="20"/>
          <w:szCs w:val="20"/>
          <w:shd w:val="clear" w:color="auto" w:fill="FFFF99"/>
          <w:rtl/>
        </w:rPr>
        <w:t xml:space="preserve"> מיום 6.7.2021 עמ' 3600</w:t>
      </w:r>
    </w:p>
    <w:p w14:paraId="21604342" w14:textId="77777777" w:rsidR="00962971" w:rsidRPr="00BB6118" w:rsidRDefault="00962971" w:rsidP="00BB6118">
      <w:pPr>
        <w:pStyle w:val="P00"/>
        <w:ind w:left="0" w:right="1134"/>
        <w:rPr>
          <w:rStyle w:val="default"/>
          <w:rFonts w:cs="FrankRuehl"/>
          <w:sz w:val="2"/>
          <w:szCs w:val="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 xml:space="preserve">ב שאין ביכולתו לשלם את החוב הפסוק במלואו או בשיעורים שנקבעו בהוראת תשלום לפי סעיף 69א, יגיש לרשם ההוצאה לפועל, תוך </w:t>
      </w:r>
      <w:r w:rsidRPr="00B01BF0">
        <w:rPr>
          <w:rStyle w:val="default"/>
          <w:rFonts w:cs="FrankRuehl" w:hint="cs"/>
          <w:strike/>
          <w:vanish/>
          <w:sz w:val="22"/>
          <w:szCs w:val="22"/>
          <w:shd w:val="clear" w:color="auto" w:fill="FFFF99"/>
          <w:rtl/>
        </w:rPr>
        <w:t>20 ימים</w:t>
      </w:r>
      <w:r w:rsidR="00A92718" w:rsidRPr="00B01BF0">
        <w:rPr>
          <w:rStyle w:val="default"/>
          <w:rFonts w:cs="FrankRuehl" w:hint="cs"/>
          <w:vanish/>
          <w:sz w:val="22"/>
          <w:szCs w:val="22"/>
          <w:shd w:val="clear" w:color="auto" w:fill="FFFF99"/>
          <w:rtl/>
        </w:rPr>
        <w:t xml:space="preserve"> </w:t>
      </w:r>
      <w:r w:rsidR="00A92718" w:rsidRPr="00B01BF0">
        <w:rPr>
          <w:rStyle w:val="default"/>
          <w:rFonts w:cs="FrankRuehl" w:hint="cs"/>
          <w:vanish/>
          <w:sz w:val="22"/>
          <w:szCs w:val="22"/>
          <w:u w:val="single"/>
          <w:shd w:val="clear" w:color="auto" w:fill="FFFF99"/>
          <w:rtl/>
        </w:rPr>
        <w:t>50 ימים</w:t>
      </w:r>
      <w:r w:rsidRPr="00B01BF0">
        <w:rPr>
          <w:rStyle w:val="default"/>
          <w:rFonts w:cs="FrankRuehl" w:hint="cs"/>
          <w:vanish/>
          <w:sz w:val="22"/>
          <w:szCs w:val="22"/>
          <w:shd w:val="clear" w:color="auto" w:fill="FFFF99"/>
          <w:rtl/>
        </w:rPr>
        <w:t xml:space="preserve"> מיום המצאת האזהרה או במועד אחר שנקבע בה, בקשה לתשלום החוב הפסוק במו</w:t>
      </w:r>
      <w:r w:rsidRPr="00B01BF0">
        <w:rPr>
          <w:rStyle w:val="default"/>
          <w:rFonts w:cs="FrankRuehl"/>
          <w:vanish/>
          <w:sz w:val="22"/>
          <w:szCs w:val="22"/>
          <w:shd w:val="clear" w:color="auto" w:fill="FFFF99"/>
          <w:rtl/>
        </w:rPr>
        <w:t>עדים</w:t>
      </w:r>
      <w:r w:rsidRPr="00B01BF0">
        <w:rPr>
          <w:rStyle w:val="default"/>
          <w:rFonts w:cs="FrankRuehl" w:hint="cs"/>
          <w:vanish/>
          <w:sz w:val="22"/>
          <w:szCs w:val="22"/>
          <w:shd w:val="clear" w:color="auto" w:fill="FFFF99"/>
          <w:rtl/>
        </w:rPr>
        <w:t xml:space="preserve"> ובשיעורים שי</w:t>
      </w:r>
      <w:r w:rsidRPr="00B01BF0">
        <w:rPr>
          <w:rStyle w:val="default"/>
          <w:rFonts w:cs="FrankRuehl"/>
          <w:vanish/>
          <w:sz w:val="22"/>
          <w:szCs w:val="22"/>
          <w:shd w:val="clear" w:color="auto" w:fill="FFFF99"/>
          <w:rtl/>
        </w:rPr>
        <w:t>צי</w:t>
      </w:r>
      <w:r w:rsidRPr="00B01BF0">
        <w:rPr>
          <w:rStyle w:val="default"/>
          <w:rFonts w:cs="FrankRuehl" w:hint="cs"/>
          <w:vanish/>
          <w:sz w:val="22"/>
          <w:szCs w:val="22"/>
          <w:shd w:val="clear" w:color="auto" w:fill="FFFF99"/>
          <w:rtl/>
        </w:rPr>
        <w:t>ע בהתאם ליכולתו; והכול בכפוף לתקופות לתשלום החוב הפסוק כמפורט בסעיף 7א1 ולשיעורים כמפורט בו; לבקשה יצורפו:</w:t>
      </w:r>
      <w:bookmarkEnd w:id="83"/>
    </w:p>
    <w:p w14:paraId="0500ED68" w14:textId="77777777" w:rsidR="00962971" w:rsidRPr="004E3FA1" w:rsidRDefault="00962971" w:rsidP="00962971">
      <w:pPr>
        <w:pStyle w:val="P00"/>
        <w:spacing w:before="72"/>
        <w:ind w:left="0" w:right="1134"/>
        <w:rPr>
          <w:rStyle w:val="default"/>
          <w:rFonts w:cs="FrankRuehl"/>
          <w:rtl/>
        </w:rPr>
      </w:pPr>
      <w:bookmarkStart w:id="84" w:name="Seif204"/>
      <w:bookmarkEnd w:id="84"/>
      <w:r w:rsidRPr="004E3FA1">
        <w:rPr>
          <w:lang w:val="he-IL"/>
        </w:rPr>
        <w:pict w14:anchorId="4E04E213">
          <v:rect id="_x0000_s2875" style="position:absolute;left:0;text-align:left;margin-left:464.5pt;margin-top:8.05pt;width:75.05pt;height:58.4pt;z-index:251858944" o:allowincell="f" filled="f" stroked="f" strokecolor="lime" strokeweight=".25pt">
            <v:textbox style="mso-next-textbox:#_x0000_s2875" inset="0,0,0,0">
              <w:txbxContent>
                <w:p w14:paraId="0A1966B6" w14:textId="77777777" w:rsidR="00FF4A82" w:rsidRDefault="00FF4A82" w:rsidP="00962971">
                  <w:pPr>
                    <w:spacing w:line="160" w:lineRule="exact"/>
                    <w:jc w:val="left"/>
                    <w:rPr>
                      <w:rFonts w:cs="Miriam"/>
                      <w:noProof/>
                      <w:sz w:val="18"/>
                      <w:szCs w:val="18"/>
                      <w:rtl/>
                    </w:rPr>
                  </w:pPr>
                  <w:r>
                    <w:rPr>
                      <w:rFonts w:cs="Miriam" w:hint="cs"/>
                      <w:sz w:val="18"/>
                      <w:szCs w:val="18"/>
                      <w:rtl/>
                    </w:rPr>
                    <w:t>התקופות לתשלום החוב הפסוק ושיעורי התשלום</w:t>
                  </w:r>
                </w:p>
                <w:p w14:paraId="0B860653" w14:textId="77777777" w:rsidR="00FF4A82" w:rsidRDefault="00FF4A82" w:rsidP="00962971">
                  <w:pPr>
                    <w:spacing w:line="160" w:lineRule="exact"/>
                    <w:jc w:val="left"/>
                    <w:rPr>
                      <w:rFonts w:cs="Miriam"/>
                      <w:noProof/>
                      <w:sz w:val="18"/>
                      <w:szCs w:val="18"/>
                      <w:rtl/>
                    </w:rPr>
                  </w:pPr>
                  <w:r>
                    <w:rPr>
                      <w:rFonts w:cs="Miriam" w:hint="cs"/>
                      <w:noProof/>
                      <w:sz w:val="18"/>
                      <w:szCs w:val="18"/>
                      <w:rtl/>
                    </w:rPr>
                    <w:t>(תיקון מס' 58) תשע"ח-2018</w:t>
                  </w:r>
                </w:p>
                <w:p w14:paraId="2FAD4617" w14:textId="77777777" w:rsidR="00FF4A82" w:rsidRDefault="00FF4A82" w:rsidP="00962971">
                  <w:pPr>
                    <w:spacing w:line="160" w:lineRule="exact"/>
                    <w:jc w:val="left"/>
                    <w:rPr>
                      <w:rFonts w:cs="Miriam" w:hint="cs"/>
                      <w:noProof/>
                      <w:sz w:val="18"/>
                      <w:szCs w:val="18"/>
                      <w:rtl/>
                    </w:rPr>
                  </w:pPr>
                  <w:r>
                    <w:rPr>
                      <w:rFonts w:cs="Miriam" w:hint="cs"/>
                      <w:noProof/>
                      <w:sz w:val="18"/>
                      <w:szCs w:val="18"/>
                      <w:rtl/>
                    </w:rPr>
                    <w:t>(תיקון מס' 68) תשפ"א-2020</w:t>
                  </w:r>
                </w:p>
              </w:txbxContent>
            </v:textbox>
            <w10:anchorlock/>
          </v:rect>
        </w:pict>
      </w:r>
      <w:r w:rsidRPr="004E3FA1">
        <w:rPr>
          <w:rStyle w:val="big-number"/>
          <w:rtl/>
        </w:rPr>
        <w:t>7</w:t>
      </w:r>
      <w:r w:rsidRPr="004E3FA1">
        <w:rPr>
          <w:rStyle w:val="default"/>
          <w:rFonts w:cs="FrankRuehl"/>
          <w:rtl/>
        </w:rPr>
        <w:t>א</w:t>
      </w:r>
      <w:r w:rsidRPr="004E3FA1">
        <w:rPr>
          <w:rStyle w:val="default"/>
          <w:rFonts w:cs="FrankRuehl" w:hint="cs"/>
          <w:rtl/>
        </w:rPr>
        <w:t>1</w:t>
      </w:r>
      <w:r w:rsidRPr="004E3FA1">
        <w:rPr>
          <w:rStyle w:val="default"/>
          <w:rFonts w:cs="FrankRuehl"/>
          <w:rtl/>
        </w:rPr>
        <w:t>.</w:t>
      </w:r>
      <w:r w:rsidRPr="004E3FA1">
        <w:rPr>
          <w:rStyle w:val="default"/>
          <w:rFonts w:cs="FrankRuehl"/>
          <w:rtl/>
        </w:rPr>
        <w:tab/>
      </w:r>
      <w:r w:rsidR="0084601F">
        <w:rPr>
          <w:rStyle w:val="default"/>
          <w:rFonts w:cs="FrankRuehl" w:hint="cs"/>
          <w:rtl/>
        </w:rPr>
        <w:t>(א)</w:t>
      </w:r>
      <w:r w:rsidR="0084601F">
        <w:rPr>
          <w:rStyle w:val="default"/>
          <w:rFonts w:cs="FrankRuehl"/>
          <w:rtl/>
        </w:rPr>
        <w:tab/>
      </w:r>
      <w:r w:rsidR="00BB6118" w:rsidRPr="004E3FA1">
        <w:rPr>
          <w:rStyle w:val="default"/>
          <w:rFonts w:cs="FrankRuehl" w:hint="cs"/>
          <w:rtl/>
        </w:rPr>
        <w:t xml:space="preserve">התקופה לתשלום החוב הפסוק </w:t>
      </w:r>
      <w:r w:rsidR="0084601F" w:rsidRPr="0084601F">
        <w:rPr>
          <w:rStyle w:val="default"/>
          <w:rFonts w:cs="FrankRuehl" w:hint="cs"/>
          <w:rtl/>
        </w:rPr>
        <w:t xml:space="preserve">בצו תשלומים לפי סעיפים 7א(ג), 69, 69יג(ב)(1) או 74יא (בסעיף זה </w:t>
      </w:r>
      <w:r w:rsidR="0084601F" w:rsidRPr="0084601F">
        <w:rPr>
          <w:rStyle w:val="default"/>
          <w:rFonts w:cs="FrankRuehl"/>
          <w:rtl/>
        </w:rPr>
        <w:t>–</w:t>
      </w:r>
      <w:r w:rsidR="0084601F" w:rsidRPr="0084601F">
        <w:rPr>
          <w:rStyle w:val="default"/>
          <w:rFonts w:cs="FrankRuehl" w:hint="cs"/>
          <w:rtl/>
        </w:rPr>
        <w:t xml:space="preserve"> צו תשלומים) </w:t>
      </w:r>
      <w:r w:rsidR="00BB6118" w:rsidRPr="004E3FA1">
        <w:rPr>
          <w:rStyle w:val="default"/>
          <w:rFonts w:cs="FrankRuehl" w:hint="cs"/>
          <w:rtl/>
        </w:rPr>
        <w:t>לא תעלה על תקופה כמפורט להלן</w:t>
      </w:r>
      <w:r w:rsidRPr="004E3FA1">
        <w:rPr>
          <w:rStyle w:val="default"/>
          <w:rFonts w:cs="FrankRuehl" w:hint="cs"/>
          <w:rtl/>
        </w:rPr>
        <w:t>:</w:t>
      </w:r>
    </w:p>
    <w:p w14:paraId="0FA06BA0" w14:textId="77777777" w:rsidR="00BB6118" w:rsidRPr="004E3FA1" w:rsidRDefault="00BB6118" w:rsidP="002E4B9C">
      <w:pPr>
        <w:pStyle w:val="P00"/>
        <w:spacing w:before="72"/>
        <w:ind w:left="1021" w:right="1134"/>
        <w:rPr>
          <w:rStyle w:val="default"/>
          <w:rFonts w:cs="FrankRuehl"/>
          <w:rtl/>
        </w:rPr>
      </w:pPr>
      <w:r w:rsidRPr="004E3FA1">
        <w:rPr>
          <w:rStyle w:val="default"/>
          <w:rFonts w:cs="FrankRuehl" w:hint="cs"/>
          <w:rtl/>
        </w:rPr>
        <w:t>(1)</w:t>
      </w:r>
      <w:r w:rsidRPr="004E3FA1">
        <w:rPr>
          <w:rStyle w:val="default"/>
          <w:rFonts w:cs="FrankRuehl"/>
          <w:rtl/>
        </w:rPr>
        <w:tab/>
      </w:r>
      <w:r w:rsidRPr="004E3FA1">
        <w:rPr>
          <w:rStyle w:val="default"/>
          <w:rFonts w:cs="FrankRuehl" w:hint="cs"/>
          <w:rtl/>
        </w:rPr>
        <w:t xml:space="preserve">שלוש שנים </w:t>
      </w:r>
      <w:r w:rsidRPr="004E3FA1">
        <w:rPr>
          <w:rStyle w:val="default"/>
          <w:rFonts w:cs="FrankRuehl"/>
          <w:rtl/>
        </w:rPr>
        <w:t>–</w:t>
      </w:r>
      <w:r w:rsidRPr="004E3FA1">
        <w:rPr>
          <w:rStyle w:val="default"/>
          <w:rFonts w:cs="FrankRuehl" w:hint="cs"/>
          <w:rtl/>
        </w:rPr>
        <w:t xml:space="preserve"> אם סכום החוב אינו עולה על 100,000 שקלים חדשים;</w:t>
      </w:r>
    </w:p>
    <w:p w14:paraId="184D9F7C" w14:textId="77777777" w:rsidR="00BB6118" w:rsidRPr="004E3FA1" w:rsidRDefault="00BB6118" w:rsidP="002E4B9C">
      <w:pPr>
        <w:pStyle w:val="P00"/>
        <w:spacing w:before="72"/>
        <w:ind w:left="1021" w:right="1134"/>
        <w:rPr>
          <w:rStyle w:val="default"/>
          <w:rFonts w:cs="FrankRuehl"/>
          <w:rtl/>
        </w:rPr>
      </w:pPr>
      <w:r w:rsidRPr="004E3FA1">
        <w:rPr>
          <w:rStyle w:val="default"/>
          <w:rFonts w:cs="FrankRuehl" w:hint="cs"/>
          <w:rtl/>
        </w:rPr>
        <w:t>(2)</w:t>
      </w:r>
      <w:r w:rsidRPr="004E3FA1">
        <w:rPr>
          <w:rStyle w:val="default"/>
          <w:rFonts w:cs="FrankRuehl"/>
          <w:rtl/>
        </w:rPr>
        <w:tab/>
      </w:r>
      <w:r w:rsidRPr="004E3FA1">
        <w:rPr>
          <w:rStyle w:val="default"/>
          <w:rFonts w:cs="FrankRuehl" w:hint="cs"/>
          <w:rtl/>
        </w:rPr>
        <w:t xml:space="preserve">ארבע שנים </w:t>
      </w:r>
      <w:r w:rsidRPr="004E3FA1">
        <w:rPr>
          <w:rStyle w:val="default"/>
          <w:rFonts w:cs="FrankRuehl"/>
          <w:rtl/>
        </w:rPr>
        <w:t>–</w:t>
      </w:r>
      <w:r w:rsidRPr="004E3FA1">
        <w:rPr>
          <w:rStyle w:val="default"/>
          <w:rFonts w:cs="FrankRuehl" w:hint="cs"/>
          <w:rtl/>
        </w:rPr>
        <w:t xml:space="preserve"> אם סכום החוב עולה על 100,000 שקלים חדשים.</w:t>
      </w:r>
    </w:p>
    <w:p w14:paraId="74EC2106" w14:textId="77777777" w:rsidR="0084601F" w:rsidRPr="0084601F" w:rsidRDefault="0084601F" w:rsidP="0084601F">
      <w:pPr>
        <w:pStyle w:val="P00"/>
        <w:spacing w:before="72"/>
        <w:ind w:left="0" w:right="1134"/>
        <w:rPr>
          <w:rStyle w:val="default"/>
          <w:rFonts w:cs="FrankRuehl"/>
          <w:rtl/>
        </w:rPr>
      </w:pPr>
      <w:r>
        <w:rPr>
          <w:lang w:val="he-IL"/>
        </w:rPr>
        <w:pict w14:anchorId="2C61C45A">
          <v:rect id="_x0000_s2927" style="position:absolute;left:0;text-align:left;margin-left:464.5pt;margin-top:8.05pt;width:75.05pt;height:20pt;z-index:251906048" o:allowincell="f" filled="f" stroked="f" strokecolor="lime" strokeweight=".25pt">
            <v:textbox inset="0,0,0,0">
              <w:txbxContent>
                <w:p w14:paraId="6FF0CE1F" w14:textId="77777777" w:rsidR="00FF4A82" w:rsidRDefault="00FF4A82" w:rsidP="0084601F">
                  <w:pPr>
                    <w:spacing w:line="160" w:lineRule="exact"/>
                    <w:jc w:val="left"/>
                    <w:rPr>
                      <w:rFonts w:cs="Miriam" w:hint="cs"/>
                      <w:noProof/>
                      <w:sz w:val="18"/>
                      <w:szCs w:val="18"/>
                      <w:rtl/>
                    </w:rPr>
                  </w:pPr>
                  <w:r>
                    <w:rPr>
                      <w:rFonts w:cs="Miriam" w:hint="cs"/>
                      <w:noProof/>
                      <w:sz w:val="18"/>
                      <w:szCs w:val="18"/>
                      <w:rtl/>
                    </w:rPr>
                    <w:t>(תיקון מס' 68) תשפ"א-2020</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Pr="0084601F">
        <w:rPr>
          <w:rStyle w:val="default"/>
          <w:rFonts w:cs="FrankRuehl" w:hint="cs"/>
          <w:rtl/>
        </w:rPr>
        <w:t xml:space="preserve">על אף האמור בסעיף קטן (א), שוכנע רשם ההוצאה לפועל, במועד מתן צו התשלומים או במועד מאוחר יותר, כי אין ביכולתו של החייב לשלם את החוב הפסוק בתקופות או בשיעורים כאמור בסעיף קטן (א) וכי החייב יוכל לשלם את החוב הפסוק בתוך תקופה ארוכה יותר, רשאי הוא להאריך את תקופת תשלום החוב לתקופות נוספות שלא יעלו בסך הכול על שלוש שנים מתום התקופות האמורות בסעיף קטן (א) (בסעיף זה </w:t>
      </w:r>
      <w:r w:rsidRPr="0084601F">
        <w:rPr>
          <w:rStyle w:val="default"/>
          <w:rFonts w:cs="FrankRuehl"/>
          <w:rtl/>
        </w:rPr>
        <w:t>–</w:t>
      </w:r>
      <w:r w:rsidRPr="0084601F">
        <w:rPr>
          <w:rStyle w:val="default"/>
          <w:rFonts w:cs="FrankRuehl" w:hint="cs"/>
          <w:rtl/>
        </w:rPr>
        <w:t xml:space="preserve"> החלטת הארכה); הרשם יפרט בהחלטתו את נימוקיו.</w:t>
      </w:r>
    </w:p>
    <w:p w14:paraId="21BBE03D" w14:textId="77777777" w:rsidR="0084601F" w:rsidRPr="0084601F" w:rsidRDefault="0084601F" w:rsidP="0084601F">
      <w:pPr>
        <w:pStyle w:val="P00"/>
        <w:spacing w:before="72"/>
        <w:ind w:left="0" w:right="1134"/>
        <w:rPr>
          <w:rStyle w:val="default"/>
          <w:rFonts w:cs="FrankRuehl"/>
          <w:rtl/>
        </w:rPr>
      </w:pPr>
      <w:r>
        <w:rPr>
          <w:lang w:val="he-IL"/>
        </w:rPr>
        <w:pict w14:anchorId="3DB6752E">
          <v:rect id="_x0000_s2926" style="position:absolute;left:0;text-align:left;margin-left:464.5pt;margin-top:8.05pt;width:75.05pt;height:20pt;z-index:251905024" o:allowincell="f" filled="f" stroked="f" strokecolor="lime" strokeweight=".25pt">
            <v:textbox inset="0,0,0,0">
              <w:txbxContent>
                <w:p w14:paraId="688A2B76" w14:textId="77777777" w:rsidR="00FF4A82" w:rsidRDefault="00FF4A82" w:rsidP="0084601F">
                  <w:pPr>
                    <w:spacing w:line="160" w:lineRule="exact"/>
                    <w:jc w:val="left"/>
                    <w:rPr>
                      <w:rFonts w:cs="Miriam" w:hint="cs"/>
                      <w:noProof/>
                      <w:sz w:val="18"/>
                      <w:szCs w:val="18"/>
                      <w:rtl/>
                    </w:rPr>
                  </w:pPr>
                  <w:r>
                    <w:rPr>
                      <w:rFonts w:cs="Miriam" w:hint="cs"/>
                      <w:noProof/>
                      <w:sz w:val="18"/>
                      <w:szCs w:val="18"/>
                      <w:rtl/>
                    </w:rPr>
                    <w:t>(תיקון מס' 68) תשפ"א-2020</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sidRPr="0084601F">
        <w:rPr>
          <w:rStyle w:val="default"/>
          <w:rFonts w:cs="FrankRuehl" w:hint="cs"/>
          <w:rtl/>
        </w:rPr>
        <w:t xml:space="preserve">נתן רשם ההוצאה לפועל החלטת הארכה, יבחן אם יכולתו של החייב לשלם את החוב הפסוק בהתאם להחלטת ההארכה ממשיכה להתקיים; הבחינה תיערך בתום שנה ממועד מתן ההחלטה או בתום תקופה אחרת שקבע רשם ההוצאה לפועל בהחלטתו (בסעיף קטן זה </w:t>
      </w:r>
      <w:r w:rsidRPr="0084601F">
        <w:rPr>
          <w:rStyle w:val="default"/>
          <w:rFonts w:cs="FrankRuehl"/>
          <w:rtl/>
        </w:rPr>
        <w:t>–</w:t>
      </w:r>
      <w:r w:rsidRPr="0084601F">
        <w:rPr>
          <w:rStyle w:val="default"/>
          <w:rFonts w:cs="FrankRuehl" w:hint="cs"/>
          <w:rtl/>
        </w:rPr>
        <w:t xml:space="preserve"> מועד הבחינה), ולשם כך יורה הרשם בהחלטת ההארכה כי על החייב להגיש במועד הבחינה, הצהרה וכתב ויתור על סודיות כאמור בסעיף 7א(א); מצא רשם ההוצאה לפועל במועד הבחינה כי אין ביכולתו של החייב לשלם את החוב הפסוק בהתאם להחלטת ההארכה </w:t>
      </w:r>
      <w:r w:rsidRPr="0084601F">
        <w:rPr>
          <w:rStyle w:val="default"/>
          <w:rFonts w:cs="FrankRuehl"/>
          <w:rtl/>
        </w:rPr>
        <w:t>–</w:t>
      </w:r>
      <w:r w:rsidRPr="0084601F">
        <w:rPr>
          <w:rStyle w:val="default"/>
          <w:rFonts w:cs="FrankRuehl" w:hint="cs"/>
          <w:rtl/>
        </w:rPr>
        <w:t xml:space="preserve"> יחולו הוראות סעיף 7א2.</w:t>
      </w:r>
    </w:p>
    <w:p w14:paraId="3F963DC8" w14:textId="77777777" w:rsidR="0084601F" w:rsidRPr="0084601F" w:rsidRDefault="0084601F" w:rsidP="0084601F">
      <w:pPr>
        <w:pStyle w:val="P00"/>
        <w:spacing w:before="72"/>
        <w:ind w:left="0" w:right="1134"/>
        <w:rPr>
          <w:rStyle w:val="default"/>
          <w:rFonts w:cs="FrankRuehl" w:hint="cs"/>
          <w:rtl/>
        </w:rPr>
      </w:pPr>
      <w:r>
        <w:rPr>
          <w:lang w:val="he-IL"/>
        </w:rPr>
        <w:pict w14:anchorId="1BBA404D">
          <v:rect id="_x0000_s2928" style="position:absolute;left:0;text-align:left;margin-left:464.5pt;margin-top:8.05pt;width:75.05pt;height:20pt;z-index:251907072" o:allowincell="f" filled="f" stroked="f" strokecolor="lime" strokeweight=".25pt">
            <v:textbox inset="0,0,0,0">
              <w:txbxContent>
                <w:p w14:paraId="2CC90CF7" w14:textId="77777777" w:rsidR="00FF4A82" w:rsidRDefault="00FF4A82" w:rsidP="0084601F">
                  <w:pPr>
                    <w:spacing w:line="160" w:lineRule="exact"/>
                    <w:jc w:val="left"/>
                    <w:rPr>
                      <w:rFonts w:cs="Miriam" w:hint="cs"/>
                      <w:noProof/>
                      <w:sz w:val="18"/>
                      <w:szCs w:val="18"/>
                      <w:rtl/>
                    </w:rPr>
                  </w:pPr>
                  <w:r>
                    <w:rPr>
                      <w:rFonts w:cs="Miriam" w:hint="cs"/>
                      <w:noProof/>
                      <w:sz w:val="18"/>
                      <w:szCs w:val="18"/>
                      <w:rtl/>
                    </w:rPr>
                    <w:t>(תיקון מס' 68) תשפ"א-2020</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sidRPr="0084601F">
        <w:rPr>
          <w:rStyle w:val="default"/>
          <w:rFonts w:cs="FrankRuehl" w:hint="cs"/>
          <w:rtl/>
        </w:rPr>
        <w:t>על אף האמור בסעיפים קטנים (א) ו-(ב), רשם ההוצאה לפועל רשאי לתת צו תשלומים לתקופה העולה על התקופות האמורות בסעיפים קטנים אלה, אם הזוכה והחייב נתנו את הסכמתם לכך.</w:t>
      </w:r>
    </w:p>
    <w:p w14:paraId="01CCEF49" w14:textId="77777777" w:rsidR="00962971" w:rsidRPr="00B01BF0" w:rsidRDefault="00962971" w:rsidP="00962971">
      <w:pPr>
        <w:pStyle w:val="P00"/>
        <w:spacing w:before="0"/>
        <w:ind w:left="0" w:right="1134"/>
        <w:rPr>
          <w:rStyle w:val="default"/>
          <w:rFonts w:ascii="FrankRuehl" w:hAnsi="FrankRuehl" w:cs="FrankRuehl"/>
          <w:vanish/>
          <w:color w:val="FF0000"/>
          <w:sz w:val="20"/>
          <w:szCs w:val="20"/>
          <w:shd w:val="clear" w:color="auto" w:fill="FFFF99"/>
          <w:rtl/>
        </w:rPr>
      </w:pPr>
      <w:bookmarkStart w:id="85" w:name="Rov615"/>
      <w:r w:rsidRPr="00B01BF0">
        <w:rPr>
          <w:rStyle w:val="default"/>
          <w:rFonts w:ascii="FrankRuehl" w:hAnsi="FrankRuehl" w:cs="FrankRuehl"/>
          <w:vanish/>
          <w:color w:val="FF0000"/>
          <w:sz w:val="20"/>
          <w:szCs w:val="20"/>
          <w:shd w:val="clear" w:color="auto" w:fill="FFFF99"/>
          <w:rtl/>
        </w:rPr>
        <w:t>מיום 15.9.2019</w:t>
      </w:r>
    </w:p>
    <w:p w14:paraId="2E047DE4" w14:textId="77777777" w:rsidR="00962971" w:rsidRPr="00B01BF0" w:rsidRDefault="00962971" w:rsidP="00962971">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58</w:t>
      </w:r>
    </w:p>
    <w:p w14:paraId="7D5E5A69" w14:textId="77777777" w:rsidR="00962971" w:rsidRPr="00B01BF0" w:rsidRDefault="00962971" w:rsidP="00962971">
      <w:pPr>
        <w:pStyle w:val="P00"/>
        <w:spacing w:before="0"/>
        <w:ind w:left="0" w:right="1134"/>
        <w:rPr>
          <w:rStyle w:val="default"/>
          <w:rFonts w:ascii="FrankRuehl" w:hAnsi="FrankRuehl" w:cs="FrankRuehl"/>
          <w:vanish/>
          <w:sz w:val="20"/>
          <w:szCs w:val="20"/>
          <w:shd w:val="clear" w:color="auto" w:fill="FFFF99"/>
          <w:rtl/>
        </w:rPr>
      </w:pPr>
      <w:hyperlink r:id="rId184" w:history="1">
        <w:r w:rsidRPr="00B01BF0">
          <w:rPr>
            <w:rStyle w:val="Hyperlink"/>
            <w:rFonts w:ascii="FrankRuehl" w:hAnsi="FrankRuehl" w:cs="FrankRuehl"/>
            <w:vanish/>
            <w:szCs w:val="20"/>
            <w:shd w:val="clear" w:color="auto" w:fill="FFFF99"/>
            <w:rtl/>
          </w:rPr>
          <w:t>ס"ח תשע"ח מס' 2708</w:t>
        </w:r>
      </w:hyperlink>
      <w:r w:rsidRPr="00B01BF0">
        <w:rPr>
          <w:rStyle w:val="default"/>
          <w:rFonts w:ascii="FrankRuehl" w:hAnsi="FrankRuehl" w:cs="FrankRuehl"/>
          <w:vanish/>
          <w:sz w:val="20"/>
          <w:szCs w:val="20"/>
          <w:shd w:val="clear" w:color="auto" w:fill="FFFF99"/>
          <w:rtl/>
        </w:rPr>
        <w:t xml:space="preserve"> מיום 15.3.2018 עמ' </w:t>
      </w:r>
      <w:r w:rsidRPr="00B01BF0">
        <w:rPr>
          <w:rStyle w:val="default"/>
          <w:rFonts w:ascii="FrankRuehl" w:hAnsi="FrankRuehl" w:cs="FrankRuehl" w:hint="cs"/>
          <w:vanish/>
          <w:sz w:val="20"/>
          <w:szCs w:val="20"/>
          <w:shd w:val="clear" w:color="auto" w:fill="FFFF99"/>
          <w:rtl/>
        </w:rPr>
        <w:t>406</w:t>
      </w:r>
      <w:r w:rsidRPr="00B01BF0">
        <w:rPr>
          <w:rStyle w:val="default"/>
          <w:rFonts w:ascii="FrankRuehl" w:hAnsi="FrankRuehl" w:cs="FrankRuehl"/>
          <w:vanish/>
          <w:sz w:val="20"/>
          <w:szCs w:val="20"/>
          <w:shd w:val="clear" w:color="auto" w:fill="FFFF99"/>
          <w:rtl/>
        </w:rPr>
        <w:t xml:space="preserve"> (</w:t>
      </w:r>
      <w:hyperlink r:id="rId185" w:history="1">
        <w:r w:rsidRPr="00B01BF0">
          <w:rPr>
            <w:rStyle w:val="Hyperlink"/>
            <w:rFonts w:ascii="FrankRuehl" w:hAnsi="FrankRuehl" w:cs="FrankRuehl"/>
            <w:vanish/>
            <w:szCs w:val="20"/>
            <w:shd w:val="clear" w:color="auto" w:fill="FFFF99"/>
            <w:rtl/>
          </w:rPr>
          <w:t>ה"ח 1027</w:t>
        </w:r>
      </w:hyperlink>
      <w:r w:rsidRPr="00B01BF0">
        <w:rPr>
          <w:rStyle w:val="default"/>
          <w:rFonts w:ascii="FrankRuehl" w:hAnsi="FrankRuehl" w:cs="FrankRuehl"/>
          <w:vanish/>
          <w:sz w:val="20"/>
          <w:szCs w:val="20"/>
          <w:shd w:val="clear" w:color="auto" w:fill="FFFF99"/>
          <w:rtl/>
        </w:rPr>
        <w:t>)</w:t>
      </w:r>
    </w:p>
    <w:p w14:paraId="27BF6309" w14:textId="77777777" w:rsidR="00962971" w:rsidRPr="00B01BF0" w:rsidRDefault="00962971" w:rsidP="004E3FA1">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הוספת סעיף 7א1</w:t>
      </w:r>
    </w:p>
    <w:p w14:paraId="74471187" w14:textId="77777777" w:rsidR="002E4B9C" w:rsidRPr="00B01BF0" w:rsidRDefault="002E4B9C" w:rsidP="004E3FA1">
      <w:pPr>
        <w:pStyle w:val="P00"/>
        <w:spacing w:before="0"/>
        <w:ind w:left="0" w:right="1134"/>
        <w:rPr>
          <w:rStyle w:val="default"/>
          <w:rFonts w:ascii="FrankRuehl" w:hAnsi="FrankRuehl" w:cs="FrankRuehl"/>
          <w:vanish/>
          <w:sz w:val="20"/>
          <w:szCs w:val="20"/>
          <w:shd w:val="clear" w:color="auto" w:fill="FFFF99"/>
          <w:rtl/>
        </w:rPr>
      </w:pPr>
    </w:p>
    <w:p w14:paraId="65787043" w14:textId="77777777" w:rsidR="002E4B9C" w:rsidRPr="00B01BF0" w:rsidRDefault="002E4B9C" w:rsidP="004E3FA1">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hint="cs"/>
          <w:vanish/>
          <w:color w:val="FF0000"/>
          <w:sz w:val="20"/>
          <w:szCs w:val="20"/>
          <w:shd w:val="clear" w:color="auto" w:fill="FFFF99"/>
          <w:rtl/>
        </w:rPr>
        <w:t>מיום 24.9.2020</w:t>
      </w:r>
    </w:p>
    <w:p w14:paraId="58779CDF" w14:textId="77777777" w:rsidR="002E4B9C" w:rsidRPr="00B01BF0" w:rsidRDefault="002E4B9C" w:rsidP="004E3FA1">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תיקון מס' 68</w:t>
      </w:r>
    </w:p>
    <w:p w14:paraId="7FC9EB61" w14:textId="77777777" w:rsidR="002E4B9C" w:rsidRPr="00B01BF0" w:rsidRDefault="002E4B9C" w:rsidP="004E3FA1">
      <w:pPr>
        <w:pStyle w:val="P00"/>
        <w:spacing w:before="0"/>
        <w:ind w:left="0" w:right="1134"/>
        <w:rPr>
          <w:rStyle w:val="default"/>
          <w:rFonts w:ascii="FrankRuehl" w:hAnsi="FrankRuehl" w:cs="FrankRuehl"/>
          <w:vanish/>
          <w:sz w:val="20"/>
          <w:szCs w:val="20"/>
          <w:shd w:val="clear" w:color="auto" w:fill="FFFF99"/>
          <w:rtl/>
        </w:rPr>
      </w:pPr>
      <w:hyperlink r:id="rId186" w:history="1">
        <w:r w:rsidRPr="00B01BF0">
          <w:rPr>
            <w:rStyle w:val="Hyperlink"/>
            <w:rFonts w:ascii="FrankRuehl" w:hAnsi="FrankRuehl" w:cs="FrankRuehl" w:hint="cs"/>
            <w:vanish/>
            <w:szCs w:val="20"/>
            <w:shd w:val="clear" w:color="auto" w:fill="FFFF99"/>
            <w:rtl/>
          </w:rPr>
          <w:t>ס"ח תשפ"א מס' 2854</w:t>
        </w:r>
      </w:hyperlink>
      <w:r w:rsidRPr="00B01BF0">
        <w:rPr>
          <w:rStyle w:val="default"/>
          <w:rFonts w:ascii="FrankRuehl" w:hAnsi="FrankRuehl" w:cs="FrankRuehl" w:hint="cs"/>
          <w:vanish/>
          <w:sz w:val="20"/>
          <w:szCs w:val="20"/>
          <w:shd w:val="clear" w:color="auto" w:fill="FFFF99"/>
          <w:rtl/>
        </w:rPr>
        <w:t xml:space="preserve"> מיום 24.9.2020 עמ' 2 (</w:t>
      </w:r>
      <w:hyperlink r:id="rId187" w:history="1">
        <w:r w:rsidRPr="00B01BF0">
          <w:rPr>
            <w:rStyle w:val="Hyperlink"/>
            <w:rFonts w:ascii="FrankRuehl" w:hAnsi="FrankRuehl" w:cs="FrankRuehl" w:hint="cs"/>
            <w:vanish/>
            <w:szCs w:val="20"/>
            <w:shd w:val="clear" w:color="auto" w:fill="FFFF99"/>
            <w:rtl/>
          </w:rPr>
          <w:t>ה"ח 1348</w:t>
        </w:r>
      </w:hyperlink>
      <w:r w:rsidRPr="00B01BF0">
        <w:rPr>
          <w:rStyle w:val="default"/>
          <w:rFonts w:ascii="FrankRuehl" w:hAnsi="FrankRuehl" w:cs="FrankRuehl" w:hint="cs"/>
          <w:vanish/>
          <w:sz w:val="20"/>
          <w:szCs w:val="20"/>
          <w:shd w:val="clear" w:color="auto" w:fill="FFFF99"/>
          <w:rtl/>
        </w:rPr>
        <w:t>)</w:t>
      </w:r>
    </w:p>
    <w:p w14:paraId="0057D650" w14:textId="77777777" w:rsidR="002E4B9C" w:rsidRPr="00B01BF0" w:rsidRDefault="002E4B9C" w:rsidP="0073178F">
      <w:pPr>
        <w:pStyle w:val="P0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7א</w:t>
      </w:r>
      <w:r w:rsidRPr="00B01BF0">
        <w:rPr>
          <w:rStyle w:val="default"/>
          <w:rFonts w:cs="FrankRuehl" w:hint="cs"/>
          <w:vanish/>
          <w:sz w:val="22"/>
          <w:szCs w:val="22"/>
          <w:shd w:val="clear" w:color="auto" w:fill="FFFF99"/>
          <w:rtl/>
        </w:rPr>
        <w:t>1</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0073178F" w:rsidRPr="00B01BF0">
        <w:rPr>
          <w:rStyle w:val="default"/>
          <w:rFonts w:cs="FrankRuehl" w:hint="cs"/>
          <w:vanish/>
          <w:sz w:val="22"/>
          <w:szCs w:val="22"/>
          <w:u w:val="single"/>
          <w:shd w:val="clear" w:color="auto" w:fill="FFFF99"/>
          <w:rtl/>
        </w:rPr>
        <w:t>(א)</w:t>
      </w:r>
      <w:r w:rsidR="0073178F"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התקופה לתשלום החוב הפסוק </w:t>
      </w:r>
      <w:r w:rsidRPr="00B01BF0">
        <w:rPr>
          <w:rStyle w:val="default"/>
          <w:rFonts w:cs="FrankRuehl" w:hint="cs"/>
          <w:strike/>
          <w:vanish/>
          <w:sz w:val="22"/>
          <w:szCs w:val="22"/>
          <w:shd w:val="clear" w:color="auto" w:fill="FFFF99"/>
          <w:rtl/>
        </w:rPr>
        <w:t>בבקשת חייב לפי סעיף 7א(א)</w:t>
      </w:r>
      <w:r w:rsidR="0073178F" w:rsidRPr="00B01BF0">
        <w:rPr>
          <w:rStyle w:val="default"/>
          <w:rFonts w:cs="FrankRuehl" w:hint="cs"/>
          <w:vanish/>
          <w:sz w:val="22"/>
          <w:szCs w:val="22"/>
          <w:shd w:val="clear" w:color="auto" w:fill="FFFF99"/>
          <w:rtl/>
        </w:rPr>
        <w:t xml:space="preserve"> </w:t>
      </w:r>
      <w:r w:rsidR="0073178F" w:rsidRPr="00B01BF0">
        <w:rPr>
          <w:rStyle w:val="default"/>
          <w:rFonts w:cs="FrankRuehl" w:hint="cs"/>
          <w:vanish/>
          <w:sz w:val="22"/>
          <w:szCs w:val="22"/>
          <w:u w:val="single"/>
          <w:shd w:val="clear" w:color="auto" w:fill="FFFF99"/>
          <w:rtl/>
        </w:rPr>
        <w:t xml:space="preserve">בצו תשלומים לפי סעיפים 7א(ג), 69, 69יג(ב)(1) או 74יא (בסעיף זה </w:t>
      </w:r>
      <w:r w:rsidR="0073178F" w:rsidRPr="00B01BF0">
        <w:rPr>
          <w:rStyle w:val="default"/>
          <w:rFonts w:cs="FrankRuehl"/>
          <w:vanish/>
          <w:sz w:val="22"/>
          <w:szCs w:val="22"/>
          <w:u w:val="single"/>
          <w:shd w:val="clear" w:color="auto" w:fill="FFFF99"/>
          <w:rtl/>
        </w:rPr>
        <w:t>–</w:t>
      </w:r>
      <w:r w:rsidR="0073178F" w:rsidRPr="00B01BF0">
        <w:rPr>
          <w:rStyle w:val="default"/>
          <w:rFonts w:cs="FrankRuehl" w:hint="cs"/>
          <w:vanish/>
          <w:sz w:val="22"/>
          <w:szCs w:val="22"/>
          <w:u w:val="single"/>
          <w:shd w:val="clear" w:color="auto" w:fill="FFFF99"/>
          <w:rtl/>
        </w:rPr>
        <w:t xml:space="preserve"> צו תשלומים)</w:t>
      </w:r>
      <w:r w:rsidRPr="00B01BF0">
        <w:rPr>
          <w:rStyle w:val="default"/>
          <w:rFonts w:cs="FrankRuehl" w:hint="cs"/>
          <w:vanish/>
          <w:sz w:val="22"/>
          <w:szCs w:val="22"/>
          <w:shd w:val="clear" w:color="auto" w:fill="FFFF99"/>
          <w:rtl/>
        </w:rPr>
        <w:t xml:space="preserve"> לא תעלה על תקופה כמפורט להלן:</w:t>
      </w:r>
    </w:p>
    <w:p w14:paraId="44C56818" w14:textId="77777777" w:rsidR="002E4B9C" w:rsidRPr="00B01BF0" w:rsidRDefault="002E4B9C" w:rsidP="0073178F">
      <w:pPr>
        <w:pStyle w:val="P00"/>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(1)</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שלוש שנים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אם סכום החוב אינו עולה על 100,000 שקלים חדשים;</w:t>
      </w:r>
    </w:p>
    <w:p w14:paraId="643740ED" w14:textId="77777777" w:rsidR="002E4B9C" w:rsidRPr="00B01BF0" w:rsidRDefault="002E4B9C" w:rsidP="0073178F">
      <w:pPr>
        <w:pStyle w:val="P00"/>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ארבע שנים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אם סכום החוב עולה על 100,000 שקלים חדשים.</w:t>
      </w:r>
    </w:p>
    <w:p w14:paraId="36C2B504" w14:textId="77777777" w:rsidR="002E4B9C" w:rsidRPr="00B01BF0" w:rsidRDefault="0073178F" w:rsidP="004E3FA1">
      <w:pPr>
        <w:pStyle w:val="P00"/>
        <w:spacing w:before="0"/>
        <w:ind w:left="0" w:right="1134"/>
        <w:rPr>
          <w:rStyle w:val="default"/>
          <w:rFonts w:ascii="FrankRuehl" w:hAnsi="FrankRuehl" w:cs="FrankRuehl"/>
          <w:vanish/>
          <w:sz w:val="22"/>
          <w:szCs w:val="22"/>
          <w:shd w:val="clear" w:color="auto" w:fill="FFFF99"/>
          <w:rtl/>
        </w:rPr>
      </w:pPr>
      <w:r w:rsidRPr="00B01BF0">
        <w:rPr>
          <w:rStyle w:val="default"/>
          <w:rFonts w:ascii="FrankRuehl" w:hAnsi="FrankRuehl" w:cs="FrankRuehl"/>
          <w:vanish/>
          <w:sz w:val="22"/>
          <w:szCs w:val="22"/>
          <w:shd w:val="clear" w:color="auto" w:fill="FFFF99"/>
          <w:rtl/>
        </w:rPr>
        <w:tab/>
      </w:r>
      <w:r w:rsidRPr="00B01BF0">
        <w:rPr>
          <w:rStyle w:val="default"/>
          <w:rFonts w:ascii="FrankRuehl" w:hAnsi="FrankRuehl" w:cs="FrankRuehl" w:hint="cs"/>
          <w:vanish/>
          <w:sz w:val="22"/>
          <w:szCs w:val="22"/>
          <w:u w:val="single"/>
          <w:shd w:val="clear" w:color="auto" w:fill="FFFF99"/>
          <w:rtl/>
        </w:rPr>
        <w:t>(ב)</w:t>
      </w:r>
      <w:r w:rsidRPr="00B01BF0">
        <w:rPr>
          <w:rStyle w:val="default"/>
          <w:rFonts w:ascii="FrankRuehl" w:hAnsi="FrankRuehl" w:cs="FrankRuehl"/>
          <w:vanish/>
          <w:sz w:val="22"/>
          <w:szCs w:val="22"/>
          <w:u w:val="single"/>
          <w:shd w:val="clear" w:color="auto" w:fill="FFFF99"/>
          <w:rtl/>
        </w:rPr>
        <w:tab/>
      </w:r>
      <w:r w:rsidRPr="00B01BF0">
        <w:rPr>
          <w:rStyle w:val="default"/>
          <w:rFonts w:ascii="FrankRuehl" w:hAnsi="FrankRuehl" w:cs="FrankRuehl" w:hint="cs"/>
          <w:vanish/>
          <w:sz w:val="22"/>
          <w:szCs w:val="22"/>
          <w:u w:val="single"/>
          <w:shd w:val="clear" w:color="auto" w:fill="FFFF99"/>
          <w:rtl/>
        </w:rPr>
        <w:t xml:space="preserve">על אף האמור בסעיף קטן (א), שוכנע רשם ההוצאה לפועל, במועד מתן צו התשלומים או במועד מאוחר יותר, כי אין ביכולתו של החייב לשלם את החוב הפסוק בתקופות או בשיעורים כאמור בסעיף קטן (א) וכי החייב יוכל לשלם את החוב הפסוק בתוך תקופה ארוכה יותר, רשאי הוא להאריך את תקופת תשלום החוב לתקופות נוספות שלא יעלו בסך הכול על שלוש שנים מתום התקופות האמורות בסעיף קטן (א) (בסעיף זה </w:t>
      </w:r>
      <w:r w:rsidRPr="00B01BF0">
        <w:rPr>
          <w:rStyle w:val="default"/>
          <w:rFonts w:ascii="FrankRuehl" w:hAnsi="FrankRuehl" w:cs="FrankRuehl"/>
          <w:vanish/>
          <w:sz w:val="22"/>
          <w:szCs w:val="22"/>
          <w:u w:val="single"/>
          <w:shd w:val="clear" w:color="auto" w:fill="FFFF99"/>
          <w:rtl/>
        </w:rPr>
        <w:t>–</w:t>
      </w:r>
      <w:r w:rsidRPr="00B01BF0">
        <w:rPr>
          <w:rStyle w:val="default"/>
          <w:rFonts w:ascii="FrankRuehl" w:hAnsi="FrankRuehl" w:cs="FrankRuehl" w:hint="cs"/>
          <w:vanish/>
          <w:sz w:val="22"/>
          <w:szCs w:val="22"/>
          <w:u w:val="single"/>
          <w:shd w:val="clear" w:color="auto" w:fill="FFFF99"/>
          <w:rtl/>
        </w:rPr>
        <w:t xml:space="preserve"> החלטת הארכה); הרשם יפרט בהחלטתו את נימוקיו.</w:t>
      </w:r>
    </w:p>
    <w:p w14:paraId="66A72A06" w14:textId="77777777" w:rsidR="0073178F" w:rsidRPr="00B01BF0" w:rsidRDefault="0073178F" w:rsidP="004E3FA1">
      <w:pPr>
        <w:pStyle w:val="P00"/>
        <w:spacing w:before="0"/>
        <w:ind w:left="0" w:right="1134"/>
        <w:rPr>
          <w:rStyle w:val="default"/>
          <w:rFonts w:ascii="FrankRuehl" w:hAnsi="FrankRuehl" w:cs="FrankRuehl"/>
          <w:vanish/>
          <w:sz w:val="22"/>
          <w:szCs w:val="22"/>
          <w:shd w:val="clear" w:color="auto" w:fill="FFFF99"/>
          <w:rtl/>
        </w:rPr>
      </w:pPr>
      <w:r w:rsidRPr="00B01BF0">
        <w:rPr>
          <w:rStyle w:val="default"/>
          <w:rFonts w:ascii="FrankRuehl" w:hAnsi="FrankRuehl" w:cs="FrankRuehl"/>
          <w:vanish/>
          <w:sz w:val="22"/>
          <w:szCs w:val="22"/>
          <w:shd w:val="clear" w:color="auto" w:fill="FFFF99"/>
          <w:rtl/>
        </w:rPr>
        <w:tab/>
      </w:r>
      <w:r w:rsidRPr="00B01BF0">
        <w:rPr>
          <w:rStyle w:val="default"/>
          <w:rFonts w:ascii="FrankRuehl" w:hAnsi="FrankRuehl" w:cs="FrankRuehl" w:hint="cs"/>
          <w:vanish/>
          <w:sz w:val="22"/>
          <w:szCs w:val="22"/>
          <w:u w:val="single"/>
          <w:shd w:val="clear" w:color="auto" w:fill="FFFF99"/>
          <w:rtl/>
        </w:rPr>
        <w:t>(ג)</w:t>
      </w:r>
      <w:r w:rsidRPr="00B01BF0">
        <w:rPr>
          <w:rStyle w:val="default"/>
          <w:rFonts w:ascii="FrankRuehl" w:hAnsi="FrankRuehl" w:cs="FrankRuehl"/>
          <w:vanish/>
          <w:sz w:val="22"/>
          <w:szCs w:val="22"/>
          <w:u w:val="single"/>
          <w:shd w:val="clear" w:color="auto" w:fill="FFFF99"/>
          <w:rtl/>
        </w:rPr>
        <w:tab/>
      </w:r>
      <w:r w:rsidR="0084601F" w:rsidRPr="00B01BF0">
        <w:rPr>
          <w:rStyle w:val="default"/>
          <w:rFonts w:ascii="FrankRuehl" w:hAnsi="FrankRuehl" w:cs="FrankRuehl" w:hint="cs"/>
          <w:vanish/>
          <w:sz w:val="22"/>
          <w:szCs w:val="22"/>
          <w:u w:val="single"/>
          <w:shd w:val="clear" w:color="auto" w:fill="FFFF99"/>
          <w:rtl/>
        </w:rPr>
        <w:t xml:space="preserve">נתן רשם ההוצאה לפועל החלטת הארכה, יבחן אם יכולתו של החייב לשלם את החוב הפסוק בהתאם להחלטת ההארכה ממשיכה להתקיים; הבחינה תיערך בתום שנה ממועד מתן ההחלטה או בתום תקופה אחרת שקבע רשם ההוצאה לפועל בהחלטתו (בסעיף קטן זה </w:t>
      </w:r>
      <w:r w:rsidR="0084601F" w:rsidRPr="00B01BF0">
        <w:rPr>
          <w:rStyle w:val="default"/>
          <w:rFonts w:ascii="FrankRuehl" w:hAnsi="FrankRuehl" w:cs="FrankRuehl"/>
          <w:vanish/>
          <w:sz w:val="22"/>
          <w:szCs w:val="22"/>
          <w:u w:val="single"/>
          <w:shd w:val="clear" w:color="auto" w:fill="FFFF99"/>
          <w:rtl/>
        </w:rPr>
        <w:t>–</w:t>
      </w:r>
      <w:r w:rsidR="0084601F" w:rsidRPr="00B01BF0">
        <w:rPr>
          <w:rStyle w:val="default"/>
          <w:rFonts w:ascii="FrankRuehl" w:hAnsi="FrankRuehl" w:cs="FrankRuehl" w:hint="cs"/>
          <w:vanish/>
          <w:sz w:val="22"/>
          <w:szCs w:val="22"/>
          <w:u w:val="single"/>
          <w:shd w:val="clear" w:color="auto" w:fill="FFFF99"/>
          <w:rtl/>
        </w:rPr>
        <w:t xml:space="preserve"> מועד הבחינה), ולשם כך יורה הרשם בהחלטת ההארכה כי על החייב להגיש במועד הבחינה, הצהרה וכתב ויתור על סודיות כאמור בסעיף 7א(א); מצא רשם ההוצאה לפועל במועד הבחינה כי אין ביכולתו של החייב לשלם את החוב הפסוק בהתאם להחלטת ההארכה </w:t>
      </w:r>
      <w:r w:rsidR="0084601F" w:rsidRPr="00B01BF0">
        <w:rPr>
          <w:rStyle w:val="default"/>
          <w:rFonts w:ascii="FrankRuehl" w:hAnsi="FrankRuehl" w:cs="FrankRuehl"/>
          <w:vanish/>
          <w:sz w:val="22"/>
          <w:szCs w:val="22"/>
          <w:u w:val="single"/>
          <w:shd w:val="clear" w:color="auto" w:fill="FFFF99"/>
          <w:rtl/>
        </w:rPr>
        <w:t>–</w:t>
      </w:r>
      <w:r w:rsidR="0084601F" w:rsidRPr="00B01BF0">
        <w:rPr>
          <w:rStyle w:val="default"/>
          <w:rFonts w:ascii="FrankRuehl" w:hAnsi="FrankRuehl" w:cs="FrankRuehl" w:hint="cs"/>
          <w:vanish/>
          <w:sz w:val="22"/>
          <w:szCs w:val="22"/>
          <w:u w:val="single"/>
          <w:shd w:val="clear" w:color="auto" w:fill="FFFF99"/>
          <w:rtl/>
        </w:rPr>
        <w:t xml:space="preserve"> יחולו הוראות סעיף 7א2.</w:t>
      </w:r>
    </w:p>
    <w:p w14:paraId="360424A3" w14:textId="77777777" w:rsidR="0084601F" w:rsidRPr="0084601F" w:rsidRDefault="0084601F" w:rsidP="0084601F">
      <w:pPr>
        <w:pStyle w:val="P00"/>
        <w:spacing w:before="0"/>
        <w:ind w:left="0" w:right="1134"/>
        <w:rPr>
          <w:rStyle w:val="default"/>
          <w:rFonts w:ascii="FrankRuehl" w:hAnsi="FrankRuehl" w:cs="FrankRuehl" w:hint="cs"/>
          <w:sz w:val="2"/>
          <w:szCs w:val="2"/>
          <w:shd w:val="clear" w:color="auto" w:fill="FFFF99"/>
          <w:rtl/>
        </w:rPr>
      </w:pPr>
      <w:r w:rsidRPr="00B01BF0">
        <w:rPr>
          <w:rStyle w:val="default"/>
          <w:rFonts w:ascii="FrankRuehl" w:hAnsi="FrankRuehl" w:cs="FrankRuehl"/>
          <w:vanish/>
          <w:sz w:val="22"/>
          <w:szCs w:val="22"/>
          <w:shd w:val="clear" w:color="auto" w:fill="FFFF99"/>
          <w:rtl/>
        </w:rPr>
        <w:tab/>
      </w:r>
      <w:r w:rsidRPr="00B01BF0">
        <w:rPr>
          <w:rStyle w:val="default"/>
          <w:rFonts w:ascii="FrankRuehl" w:hAnsi="FrankRuehl" w:cs="FrankRuehl" w:hint="cs"/>
          <w:vanish/>
          <w:sz w:val="22"/>
          <w:szCs w:val="22"/>
          <w:u w:val="single"/>
          <w:shd w:val="clear" w:color="auto" w:fill="FFFF99"/>
          <w:rtl/>
        </w:rPr>
        <w:t>(ד)</w:t>
      </w:r>
      <w:r w:rsidRPr="00B01BF0">
        <w:rPr>
          <w:rStyle w:val="default"/>
          <w:rFonts w:ascii="FrankRuehl" w:hAnsi="FrankRuehl" w:cs="FrankRuehl"/>
          <w:vanish/>
          <w:sz w:val="22"/>
          <w:szCs w:val="22"/>
          <w:u w:val="single"/>
          <w:shd w:val="clear" w:color="auto" w:fill="FFFF99"/>
          <w:rtl/>
        </w:rPr>
        <w:tab/>
      </w:r>
      <w:r w:rsidRPr="00B01BF0">
        <w:rPr>
          <w:rStyle w:val="default"/>
          <w:rFonts w:ascii="FrankRuehl" w:hAnsi="FrankRuehl" w:cs="FrankRuehl" w:hint="cs"/>
          <w:vanish/>
          <w:sz w:val="22"/>
          <w:szCs w:val="22"/>
          <w:u w:val="single"/>
          <w:shd w:val="clear" w:color="auto" w:fill="FFFF99"/>
          <w:rtl/>
        </w:rPr>
        <w:t>על אף האמור בסעיפים קטנים (א) ו-(ב), רשם ההוצאה לפועל רשאי לתת צו תשלומים לתקופה העולה על התקופות האמורות בסעיפים קטנים אלה, אם הזוכה והחייב נתנו את הסכמתם לכך.</w:t>
      </w:r>
      <w:bookmarkEnd w:id="85"/>
    </w:p>
    <w:p w14:paraId="57FE4FBD" w14:textId="77777777" w:rsidR="00BB6118" w:rsidRDefault="00BB6118" w:rsidP="00BB6118">
      <w:pPr>
        <w:pStyle w:val="P00"/>
        <w:spacing w:before="72"/>
        <w:ind w:left="0" w:right="1134"/>
        <w:rPr>
          <w:rStyle w:val="default"/>
          <w:rFonts w:cs="FrankRuehl"/>
          <w:rtl/>
        </w:rPr>
      </w:pPr>
      <w:bookmarkStart w:id="86" w:name="Seif205"/>
      <w:bookmarkEnd w:id="86"/>
      <w:r w:rsidRPr="004E3FA1">
        <w:rPr>
          <w:lang w:val="he-IL"/>
        </w:rPr>
        <w:pict w14:anchorId="5341949A">
          <v:rect id="_x0000_s2876" style="position:absolute;left:0;text-align:left;margin-left:464.5pt;margin-top:8.05pt;width:75.05pt;height:42.5pt;z-index:251859968" o:allowincell="f" filled="f" stroked="f" strokecolor="lime" strokeweight=".25pt">
            <v:textbox style="mso-next-textbox:#_x0000_s2876" inset="0,0,0,0">
              <w:txbxContent>
                <w:p w14:paraId="6C43648C" w14:textId="77777777" w:rsidR="00FF4A82" w:rsidRDefault="00FF4A82" w:rsidP="00BB6118">
                  <w:pPr>
                    <w:spacing w:line="160" w:lineRule="exact"/>
                    <w:jc w:val="left"/>
                    <w:rPr>
                      <w:rFonts w:cs="Miriam"/>
                      <w:noProof/>
                      <w:sz w:val="18"/>
                      <w:szCs w:val="18"/>
                      <w:rtl/>
                    </w:rPr>
                  </w:pPr>
                  <w:r>
                    <w:rPr>
                      <w:rFonts w:cs="Miriam" w:hint="cs"/>
                      <w:sz w:val="18"/>
                      <w:szCs w:val="18"/>
                      <w:rtl/>
                    </w:rPr>
                    <w:t>הודעת חייב על כך שאין ביכולתו לשלם את החוב הפסוק</w:t>
                  </w:r>
                </w:p>
                <w:p w14:paraId="70754CE3" w14:textId="77777777" w:rsidR="00FF4A82" w:rsidRDefault="00FF4A82" w:rsidP="00BB6118">
                  <w:pPr>
                    <w:spacing w:line="160" w:lineRule="exact"/>
                    <w:jc w:val="left"/>
                    <w:rPr>
                      <w:rFonts w:cs="Miriam" w:hint="cs"/>
                      <w:noProof/>
                      <w:sz w:val="18"/>
                      <w:szCs w:val="18"/>
                      <w:rtl/>
                    </w:rPr>
                  </w:pPr>
                  <w:r>
                    <w:rPr>
                      <w:rFonts w:cs="Miriam" w:hint="cs"/>
                      <w:noProof/>
                      <w:sz w:val="18"/>
                      <w:szCs w:val="18"/>
                      <w:rtl/>
                    </w:rPr>
                    <w:t>(תיקון מס' 58) תשע"ח-2018</w:t>
                  </w:r>
                </w:p>
              </w:txbxContent>
            </v:textbox>
            <w10:anchorlock/>
          </v:rect>
        </w:pict>
      </w:r>
      <w:r w:rsidRPr="004E3FA1">
        <w:rPr>
          <w:rStyle w:val="big-number"/>
          <w:rtl/>
        </w:rPr>
        <w:t>7</w:t>
      </w:r>
      <w:r w:rsidRPr="004E3FA1">
        <w:rPr>
          <w:rStyle w:val="default"/>
          <w:rFonts w:cs="FrankRuehl"/>
          <w:rtl/>
        </w:rPr>
        <w:t>א</w:t>
      </w:r>
      <w:r w:rsidRPr="004E3FA1">
        <w:rPr>
          <w:rStyle w:val="default"/>
          <w:rFonts w:cs="FrankRuehl" w:hint="cs"/>
          <w:rtl/>
        </w:rPr>
        <w:t>2</w:t>
      </w:r>
      <w:r w:rsidRPr="004E3FA1">
        <w:rPr>
          <w:rStyle w:val="default"/>
          <w:rFonts w:cs="FrankRuehl"/>
          <w:rtl/>
        </w:rPr>
        <w:t>.</w:t>
      </w:r>
      <w:r w:rsidRPr="004E3FA1">
        <w:rPr>
          <w:rStyle w:val="default"/>
          <w:rFonts w:cs="FrankRuehl"/>
          <w:rtl/>
        </w:rPr>
        <w:tab/>
      </w:r>
      <w:r w:rsidRPr="004E3FA1">
        <w:rPr>
          <w:rStyle w:val="default"/>
          <w:rFonts w:cs="FrankRuehl" w:hint="cs"/>
          <w:rtl/>
        </w:rPr>
        <w:t>חייב שאין ביכולתו לשלם את החוב הפסוק במלואו או בשיעורים שנקבעו בהוראת תשלום לפי סעיף 69א, וכן אין ביכולתו לשלם את החוב הפסוק בתקופות או בשיעורים כאמור בסעיף 7א1, יגיש הודעה על כך לרשם ההוצאה לפועל; הגיש חייב הודעה כאמור, יחולו הוראות אלה:</w:t>
      </w:r>
    </w:p>
    <w:p w14:paraId="5245ED49" w14:textId="77777777" w:rsidR="00A92718" w:rsidRPr="004E3FA1" w:rsidRDefault="00A92718" w:rsidP="00A92718">
      <w:pPr>
        <w:pStyle w:val="P00"/>
        <w:spacing w:before="72"/>
        <w:ind w:left="624" w:right="1134"/>
        <w:rPr>
          <w:rStyle w:val="default"/>
          <w:rFonts w:cs="FrankRuehl"/>
          <w:rtl/>
        </w:rPr>
      </w:pPr>
      <w:r w:rsidRPr="004E3FA1">
        <w:rPr>
          <w:rStyle w:val="default"/>
          <w:rFonts w:cs="FrankRuehl" w:hint="cs"/>
          <w:rtl/>
        </w:rPr>
        <w:t>(1)</w:t>
      </w:r>
      <w:r w:rsidRPr="004E3FA1">
        <w:rPr>
          <w:rStyle w:val="default"/>
          <w:rFonts w:cs="FrankRuehl"/>
          <w:rtl/>
        </w:rPr>
        <w:tab/>
      </w:r>
      <w:r w:rsidRPr="004E3FA1">
        <w:rPr>
          <w:rStyle w:val="default"/>
          <w:rFonts w:cs="FrankRuehl" w:hint="cs"/>
          <w:rtl/>
        </w:rPr>
        <w:t>אם סך חובותיו של החייב אינו עולה על 150,000 שקלים חדשים, יראו את הודעתו כבקשה לצו לפתיחת הליכים לפי סימן א' לפרק י"ב בחלק ג' לחוק חדלות פירעון ושיקום כלכלי; החייב יצרף להודעה את המסמכים שיש לצרף לבקשת יחיד לצו לפתיחת הליכים לפי סעיף 104 לחוק האמור;</w:t>
      </w:r>
    </w:p>
    <w:p w14:paraId="5FACEB60" w14:textId="77777777" w:rsidR="00A92718" w:rsidRPr="004E3FA1" w:rsidRDefault="00A92718" w:rsidP="00A92718">
      <w:pPr>
        <w:pStyle w:val="P00"/>
        <w:spacing w:before="72"/>
        <w:ind w:left="624" w:right="1134"/>
        <w:rPr>
          <w:rStyle w:val="default"/>
          <w:rFonts w:cs="FrankRuehl"/>
          <w:rtl/>
        </w:rPr>
      </w:pPr>
      <w:r w:rsidRPr="004E3FA1">
        <w:rPr>
          <w:rStyle w:val="default"/>
          <w:rFonts w:cs="FrankRuehl" w:hint="cs"/>
          <w:rtl/>
        </w:rPr>
        <w:t>(2)</w:t>
      </w:r>
      <w:r w:rsidRPr="004E3FA1">
        <w:rPr>
          <w:rStyle w:val="default"/>
          <w:rFonts w:cs="FrankRuehl"/>
          <w:rtl/>
        </w:rPr>
        <w:tab/>
      </w:r>
      <w:r w:rsidRPr="004E3FA1">
        <w:rPr>
          <w:rStyle w:val="default"/>
          <w:rFonts w:cs="FrankRuehl" w:hint="cs"/>
          <w:rtl/>
        </w:rPr>
        <w:t>אם סך חובותיו של החייב הוא 150,000 שקלים חדשים לפחות, תמסור לו לשכת ההוצאה לפועל מידע לגבי האפשרות להגיש בקשה לצו לפתיחת הליכים לממונה על הליכי חדלות פירעון ושיקום כלכלי, לפי פרק ב' לחלק ג' לחוק חדלות פירעון ושיקום כלכלי.</w:t>
      </w:r>
    </w:p>
    <w:p w14:paraId="07CEA442" w14:textId="77777777" w:rsidR="00A92718" w:rsidRPr="00B01BF0" w:rsidRDefault="00A92718" w:rsidP="00A92718">
      <w:pPr>
        <w:pStyle w:val="P00"/>
        <w:spacing w:before="0"/>
        <w:ind w:left="0" w:right="1134"/>
        <w:rPr>
          <w:rStyle w:val="default"/>
          <w:rFonts w:ascii="FrankRuehl" w:hAnsi="FrankRuehl" w:cs="FrankRuehl"/>
          <w:vanish/>
          <w:color w:val="FF0000"/>
          <w:sz w:val="20"/>
          <w:szCs w:val="20"/>
          <w:shd w:val="clear" w:color="auto" w:fill="FFFF99"/>
          <w:rtl/>
        </w:rPr>
      </w:pPr>
      <w:bookmarkStart w:id="87" w:name="Rov588"/>
      <w:r w:rsidRPr="00B01BF0">
        <w:rPr>
          <w:rStyle w:val="default"/>
          <w:rFonts w:ascii="FrankRuehl" w:hAnsi="FrankRuehl" w:cs="FrankRuehl"/>
          <w:vanish/>
          <w:color w:val="FF0000"/>
          <w:sz w:val="20"/>
          <w:szCs w:val="20"/>
          <w:shd w:val="clear" w:color="auto" w:fill="FFFF99"/>
          <w:rtl/>
        </w:rPr>
        <w:t>מיום 15.9.2019</w:t>
      </w:r>
    </w:p>
    <w:p w14:paraId="1D803E69" w14:textId="77777777" w:rsidR="00A92718" w:rsidRPr="00B01BF0" w:rsidRDefault="00A92718" w:rsidP="00A92718">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58</w:t>
      </w:r>
    </w:p>
    <w:p w14:paraId="5BE71217" w14:textId="77777777" w:rsidR="00A92718" w:rsidRPr="00B01BF0" w:rsidRDefault="00A92718" w:rsidP="00A92718">
      <w:pPr>
        <w:pStyle w:val="P00"/>
        <w:spacing w:before="0"/>
        <w:ind w:left="0" w:right="1134"/>
        <w:rPr>
          <w:rStyle w:val="default"/>
          <w:rFonts w:ascii="FrankRuehl" w:hAnsi="FrankRuehl" w:cs="FrankRuehl"/>
          <w:vanish/>
          <w:sz w:val="20"/>
          <w:szCs w:val="20"/>
          <w:shd w:val="clear" w:color="auto" w:fill="FFFF99"/>
          <w:rtl/>
        </w:rPr>
      </w:pPr>
      <w:hyperlink r:id="rId188" w:history="1">
        <w:r w:rsidRPr="00B01BF0">
          <w:rPr>
            <w:rStyle w:val="Hyperlink"/>
            <w:rFonts w:ascii="FrankRuehl" w:hAnsi="FrankRuehl" w:cs="FrankRuehl"/>
            <w:vanish/>
            <w:szCs w:val="20"/>
            <w:shd w:val="clear" w:color="auto" w:fill="FFFF99"/>
            <w:rtl/>
          </w:rPr>
          <w:t>ס"ח תשע"ח מס' 2708</w:t>
        </w:r>
      </w:hyperlink>
      <w:r w:rsidRPr="00B01BF0">
        <w:rPr>
          <w:rStyle w:val="default"/>
          <w:rFonts w:ascii="FrankRuehl" w:hAnsi="FrankRuehl" w:cs="FrankRuehl"/>
          <w:vanish/>
          <w:sz w:val="20"/>
          <w:szCs w:val="20"/>
          <w:shd w:val="clear" w:color="auto" w:fill="FFFF99"/>
          <w:rtl/>
        </w:rPr>
        <w:t xml:space="preserve"> מיום 15.3.2018 עמ' </w:t>
      </w:r>
      <w:r w:rsidRPr="00B01BF0">
        <w:rPr>
          <w:rStyle w:val="default"/>
          <w:rFonts w:ascii="FrankRuehl" w:hAnsi="FrankRuehl" w:cs="FrankRuehl" w:hint="cs"/>
          <w:vanish/>
          <w:sz w:val="20"/>
          <w:szCs w:val="20"/>
          <w:shd w:val="clear" w:color="auto" w:fill="FFFF99"/>
          <w:rtl/>
        </w:rPr>
        <w:t>407</w:t>
      </w:r>
      <w:r w:rsidRPr="00B01BF0">
        <w:rPr>
          <w:rStyle w:val="default"/>
          <w:rFonts w:ascii="FrankRuehl" w:hAnsi="FrankRuehl" w:cs="FrankRuehl"/>
          <w:vanish/>
          <w:sz w:val="20"/>
          <w:szCs w:val="20"/>
          <w:shd w:val="clear" w:color="auto" w:fill="FFFF99"/>
          <w:rtl/>
        </w:rPr>
        <w:t xml:space="preserve"> (</w:t>
      </w:r>
      <w:hyperlink r:id="rId189" w:history="1">
        <w:r w:rsidRPr="00B01BF0">
          <w:rPr>
            <w:rStyle w:val="Hyperlink"/>
            <w:rFonts w:ascii="FrankRuehl" w:hAnsi="FrankRuehl" w:cs="FrankRuehl"/>
            <w:vanish/>
            <w:szCs w:val="20"/>
            <w:shd w:val="clear" w:color="auto" w:fill="FFFF99"/>
            <w:rtl/>
          </w:rPr>
          <w:t>ה"ח 1027</w:t>
        </w:r>
      </w:hyperlink>
      <w:r w:rsidRPr="00B01BF0">
        <w:rPr>
          <w:rStyle w:val="default"/>
          <w:rFonts w:ascii="FrankRuehl" w:hAnsi="FrankRuehl" w:cs="FrankRuehl"/>
          <w:vanish/>
          <w:sz w:val="20"/>
          <w:szCs w:val="20"/>
          <w:shd w:val="clear" w:color="auto" w:fill="FFFF99"/>
          <w:rtl/>
        </w:rPr>
        <w:t>)</w:t>
      </w:r>
    </w:p>
    <w:p w14:paraId="4AADF54A" w14:textId="77777777" w:rsidR="00A92718" w:rsidRPr="004E3FA1" w:rsidRDefault="00A92718" w:rsidP="00A92718">
      <w:pPr>
        <w:pStyle w:val="P00"/>
        <w:spacing w:before="0"/>
        <w:ind w:left="0" w:right="1134"/>
        <w:rPr>
          <w:rStyle w:val="default"/>
          <w:rFonts w:ascii="FrankRuehl" w:hAnsi="FrankRuehl" w:cs="FrankRuehl"/>
          <w:b/>
          <w:bCs/>
          <w:sz w:val="2"/>
          <w:szCs w:val="2"/>
          <w:shd w:val="clear" w:color="auto" w:fill="FFFF99"/>
          <w:rtl/>
        </w:rPr>
      </w:pPr>
      <w:r w:rsidRPr="00B01BF0">
        <w:rPr>
          <w:rStyle w:val="default"/>
          <w:rFonts w:ascii="FrankRuehl" w:hAnsi="FrankRuehl" w:cs="FrankRuehl" w:hint="cs"/>
          <w:b/>
          <w:bCs/>
          <w:vanish/>
          <w:sz w:val="20"/>
          <w:szCs w:val="20"/>
          <w:shd w:val="clear" w:color="auto" w:fill="FFFF99"/>
          <w:rtl/>
        </w:rPr>
        <w:t>הוספת סעיף 7א2</w:t>
      </w:r>
      <w:bookmarkEnd w:id="87"/>
    </w:p>
    <w:p w14:paraId="0EA7F82B" w14:textId="77777777" w:rsidR="00A92718" w:rsidRDefault="00A92718" w:rsidP="00A92718">
      <w:pPr>
        <w:pStyle w:val="P00"/>
        <w:spacing w:before="72"/>
        <w:ind w:left="0" w:right="1134"/>
        <w:rPr>
          <w:rStyle w:val="default"/>
          <w:rFonts w:cs="FrankRuehl"/>
          <w:rtl/>
        </w:rPr>
      </w:pPr>
      <w:r w:rsidRPr="004E3FA1">
        <w:rPr>
          <w:lang w:val="he-IL"/>
        </w:rPr>
        <w:pict w14:anchorId="15EEAE7E">
          <v:rect id="_x0000_s2931" style="position:absolute;left:0;text-align:left;margin-left:464.5pt;margin-top:8.05pt;width:75.05pt;height:19.45pt;z-index:251910144" o:allowincell="f" filled="f" stroked="f" strokecolor="lime" strokeweight=".25pt">
            <v:textbox style="mso-next-textbox:#_x0000_s2931" inset="0,0,0,0">
              <w:txbxContent>
                <w:p w14:paraId="0C4A316D" w14:textId="77777777" w:rsidR="00FF4A82" w:rsidRDefault="00FF4A82" w:rsidP="00A92718">
                  <w:pPr>
                    <w:spacing w:line="160" w:lineRule="exact"/>
                    <w:jc w:val="left"/>
                    <w:rPr>
                      <w:rFonts w:cs="Miriam" w:hint="cs"/>
                      <w:noProof/>
                      <w:sz w:val="18"/>
                      <w:szCs w:val="18"/>
                      <w:rtl/>
                    </w:rPr>
                  </w:pPr>
                  <w:r>
                    <w:rPr>
                      <w:rFonts w:cs="Miriam" w:hint="cs"/>
                      <w:noProof/>
                      <w:sz w:val="18"/>
                      <w:szCs w:val="18"/>
                      <w:rtl/>
                    </w:rPr>
                    <w:t>(הוראת שעה) תשפ"א-2020</w:t>
                  </w:r>
                </w:p>
              </w:txbxContent>
            </v:textbox>
            <w10:anchorlock/>
          </v:rect>
        </w:pict>
      </w:r>
      <w:r w:rsidRPr="004E3FA1">
        <w:rPr>
          <w:rStyle w:val="big-number"/>
          <w:rtl/>
        </w:rPr>
        <w:t>7</w:t>
      </w:r>
      <w:r w:rsidRPr="004E3FA1">
        <w:rPr>
          <w:rStyle w:val="default"/>
          <w:rFonts w:cs="FrankRuehl"/>
          <w:rtl/>
        </w:rPr>
        <w:t>א</w:t>
      </w:r>
      <w:r>
        <w:rPr>
          <w:rStyle w:val="default"/>
          <w:rFonts w:cs="FrankRuehl" w:hint="cs"/>
          <w:rtl/>
        </w:rPr>
        <w:t>3</w:t>
      </w:r>
      <w:r w:rsidRPr="004E3FA1">
        <w:rPr>
          <w:rStyle w:val="default"/>
          <w:rFonts w:cs="FrankRuehl"/>
          <w:rtl/>
        </w:rPr>
        <w:t>.</w:t>
      </w:r>
      <w:r w:rsidRPr="004E3FA1">
        <w:rPr>
          <w:rStyle w:val="default"/>
          <w:rFonts w:cs="FrankRuehl"/>
          <w:rtl/>
        </w:rPr>
        <w:tab/>
      </w:r>
      <w:r w:rsidR="00F00738">
        <w:rPr>
          <w:rStyle w:val="default"/>
          <w:rFonts w:cs="FrankRuehl" w:hint="cs"/>
          <w:rtl/>
        </w:rPr>
        <w:t>(</w:t>
      </w:r>
      <w:r w:rsidR="00EC5DD5">
        <w:rPr>
          <w:rStyle w:val="default"/>
          <w:rFonts w:cs="FrankRuehl" w:hint="cs"/>
          <w:rtl/>
        </w:rPr>
        <w:t>פקע)</w:t>
      </w:r>
      <w:r w:rsidR="00F00738">
        <w:rPr>
          <w:rStyle w:val="default"/>
          <w:rFonts w:cs="FrankRuehl" w:hint="cs"/>
          <w:rtl/>
        </w:rPr>
        <w:t>.</w:t>
      </w:r>
    </w:p>
    <w:p w14:paraId="5CE84CC1" w14:textId="77777777" w:rsidR="00EC5DD5" w:rsidRPr="00B01BF0" w:rsidRDefault="00EC5DD5" w:rsidP="00EC5DD5">
      <w:pPr>
        <w:pStyle w:val="P00"/>
        <w:spacing w:before="0"/>
        <w:ind w:left="0" w:right="1134"/>
        <w:rPr>
          <w:rStyle w:val="default"/>
          <w:rFonts w:ascii="FrankRuehl" w:hAnsi="FrankRuehl" w:cs="FrankRuehl"/>
          <w:vanish/>
          <w:color w:val="FF0000"/>
          <w:sz w:val="20"/>
          <w:szCs w:val="20"/>
          <w:shd w:val="clear" w:color="auto" w:fill="FFFF99"/>
          <w:rtl/>
        </w:rPr>
      </w:pPr>
      <w:bookmarkStart w:id="88" w:name="Rov547"/>
      <w:r w:rsidRPr="00B01BF0">
        <w:rPr>
          <w:rStyle w:val="default"/>
          <w:rFonts w:ascii="FrankRuehl" w:hAnsi="FrankRuehl" w:cs="FrankRuehl" w:hint="cs"/>
          <w:vanish/>
          <w:color w:val="FF0000"/>
          <w:sz w:val="20"/>
          <w:szCs w:val="20"/>
          <w:shd w:val="clear" w:color="auto" w:fill="FFFF99"/>
          <w:rtl/>
        </w:rPr>
        <w:t>מיום 24.9.2020 עד יום 24.3.2022</w:t>
      </w:r>
    </w:p>
    <w:p w14:paraId="56D57EB9" w14:textId="77777777" w:rsidR="00EC5DD5" w:rsidRPr="00B01BF0" w:rsidRDefault="00EC5DD5" w:rsidP="00EC5DD5">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הוראת שעה</w:t>
      </w:r>
    </w:p>
    <w:p w14:paraId="576B6DA6" w14:textId="77777777" w:rsidR="00EC5DD5" w:rsidRPr="00B01BF0" w:rsidRDefault="00EC5DD5" w:rsidP="00EC5DD5">
      <w:pPr>
        <w:pStyle w:val="P00"/>
        <w:spacing w:before="0"/>
        <w:ind w:left="0" w:right="1134"/>
        <w:rPr>
          <w:rStyle w:val="default"/>
          <w:rFonts w:ascii="FrankRuehl" w:hAnsi="FrankRuehl" w:cs="FrankRuehl"/>
          <w:vanish/>
          <w:sz w:val="20"/>
          <w:szCs w:val="20"/>
          <w:shd w:val="clear" w:color="auto" w:fill="FFFF99"/>
          <w:rtl/>
        </w:rPr>
      </w:pPr>
      <w:hyperlink r:id="rId190" w:history="1">
        <w:r w:rsidRPr="00B01BF0">
          <w:rPr>
            <w:rStyle w:val="Hyperlink"/>
            <w:rFonts w:ascii="FrankRuehl" w:hAnsi="FrankRuehl" w:cs="FrankRuehl" w:hint="cs"/>
            <w:vanish/>
            <w:szCs w:val="20"/>
            <w:shd w:val="clear" w:color="auto" w:fill="FFFF99"/>
            <w:rtl/>
          </w:rPr>
          <w:t>ס"ח תשפ"א מס' 2854</w:t>
        </w:r>
      </w:hyperlink>
      <w:r w:rsidRPr="00B01BF0">
        <w:rPr>
          <w:rStyle w:val="default"/>
          <w:rFonts w:ascii="FrankRuehl" w:hAnsi="FrankRuehl" w:cs="FrankRuehl" w:hint="cs"/>
          <w:vanish/>
          <w:sz w:val="20"/>
          <w:szCs w:val="20"/>
          <w:shd w:val="clear" w:color="auto" w:fill="FFFF99"/>
          <w:rtl/>
        </w:rPr>
        <w:t xml:space="preserve"> מיום 24.9.2020 עמ' 3 (</w:t>
      </w:r>
      <w:hyperlink r:id="rId191" w:history="1">
        <w:r w:rsidRPr="00B01BF0">
          <w:rPr>
            <w:rStyle w:val="Hyperlink"/>
            <w:rFonts w:ascii="FrankRuehl" w:hAnsi="FrankRuehl" w:cs="FrankRuehl" w:hint="cs"/>
            <w:vanish/>
            <w:szCs w:val="20"/>
            <w:shd w:val="clear" w:color="auto" w:fill="FFFF99"/>
            <w:rtl/>
          </w:rPr>
          <w:t>ה"ח 1348</w:t>
        </w:r>
      </w:hyperlink>
      <w:r w:rsidRPr="00B01BF0">
        <w:rPr>
          <w:rStyle w:val="default"/>
          <w:rFonts w:ascii="FrankRuehl" w:hAnsi="FrankRuehl" w:cs="FrankRuehl" w:hint="cs"/>
          <w:vanish/>
          <w:sz w:val="20"/>
          <w:szCs w:val="20"/>
          <w:shd w:val="clear" w:color="auto" w:fill="FFFF99"/>
          <w:rtl/>
        </w:rPr>
        <w:t>)</w:t>
      </w:r>
    </w:p>
    <w:p w14:paraId="4F5A6F77" w14:textId="77777777" w:rsidR="00EC5DD5" w:rsidRPr="00B01BF0" w:rsidRDefault="00EC5DD5" w:rsidP="00EC5DD5">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תשפ"א-2021</w:t>
      </w:r>
    </w:p>
    <w:p w14:paraId="5B73133A" w14:textId="77777777" w:rsidR="00EC5DD5" w:rsidRPr="00B01BF0" w:rsidRDefault="00EC5DD5" w:rsidP="00EC5DD5">
      <w:pPr>
        <w:pStyle w:val="P00"/>
        <w:spacing w:before="0"/>
        <w:ind w:left="0" w:right="1134"/>
        <w:rPr>
          <w:rStyle w:val="default"/>
          <w:rFonts w:ascii="FrankRuehl" w:hAnsi="FrankRuehl" w:cs="FrankRuehl"/>
          <w:vanish/>
          <w:sz w:val="20"/>
          <w:szCs w:val="20"/>
          <w:shd w:val="clear" w:color="auto" w:fill="FFFF99"/>
          <w:rtl/>
        </w:rPr>
      </w:pPr>
      <w:hyperlink r:id="rId192" w:history="1">
        <w:r w:rsidRPr="00B01BF0">
          <w:rPr>
            <w:rStyle w:val="Hyperlink"/>
            <w:rFonts w:ascii="FrankRuehl" w:hAnsi="FrankRuehl" w:cs="FrankRuehl"/>
            <w:vanish/>
            <w:szCs w:val="20"/>
            <w:shd w:val="clear" w:color="auto" w:fill="FFFF99"/>
            <w:rtl/>
          </w:rPr>
          <w:t>ק"ת תשפ"א מס' 9486</w:t>
        </w:r>
      </w:hyperlink>
      <w:r w:rsidRPr="00B01BF0">
        <w:rPr>
          <w:rStyle w:val="default"/>
          <w:rFonts w:ascii="FrankRuehl" w:hAnsi="FrankRuehl" w:cs="FrankRuehl"/>
          <w:vanish/>
          <w:sz w:val="20"/>
          <w:szCs w:val="20"/>
          <w:shd w:val="clear" w:color="auto" w:fill="FFFF99"/>
          <w:rtl/>
        </w:rPr>
        <w:t xml:space="preserve"> מיום 6.7.2021 עמ' 3600</w:t>
      </w:r>
    </w:p>
    <w:p w14:paraId="68B58098" w14:textId="77777777" w:rsidR="00EC5DD5" w:rsidRPr="00B01BF0" w:rsidRDefault="00EC5DD5" w:rsidP="00EC5DD5">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הוספת סעיף 7א3</w:t>
      </w:r>
    </w:p>
    <w:p w14:paraId="16132FF9" w14:textId="77777777" w:rsidR="00EC5DD5" w:rsidRPr="00B01BF0" w:rsidRDefault="00EC5DD5" w:rsidP="00EC5DD5">
      <w:pPr>
        <w:pStyle w:val="P0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vanish/>
          <w:sz w:val="20"/>
          <w:szCs w:val="20"/>
          <w:shd w:val="clear" w:color="auto" w:fill="FFFF99"/>
          <w:rtl/>
        </w:rPr>
        <w:t>הנוסח:</w:t>
      </w:r>
    </w:p>
    <w:p w14:paraId="79241462" w14:textId="77777777" w:rsidR="00EC5DD5" w:rsidRPr="00B01BF0" w:rsidRDefault="00EC5DD5" w:rsidP="00EC5DD5">
      <w:pPr>
        <w:pStyle w:val="P00"/>
        <w:spacing w:before="20"/>
        <w:ind w:left="0" w:right="1134"/>
        <w:rPr>
          <w:rStyle w:val="default"/>
          <w:rFonts w:ascii="Miriam" w:hAnsi="Miriam" w:cs="Miriam"/>
          <w:vanish/>
          <w:sz w:val="16"/>
          <w:szCs w:val="16"/>
          <w:shd w:val="clear" w:color="auto" w:fill="FFFF99"/>
          <w:rtl/>
        </w:rPr>
      </w:pPr>
      <w:r w:rsidRPr="00B01BF0">
        <w:rPr>
          <w:rStyle w:val="default"/>
          <w:rFonts w:ascii="Miriam" w:hAnsi="Miriam" w:cs="Miriam"/>
          <w:vanish/>
          <w:sz w:val="16"/>
          <w:szCs w:val="16"/>
          <w:shd w:val="clear" w:color="auto" w:fill="FFFF99"/>
          <w:rtl/>
        </w:rPr>
        <w:t>הסדר תשלומים מיוחד – הוראת שעה</w:t>
      </w:r>
    </w:p>
    <w:p w14:paraId="782EE4E4" w14:textId="77777777" w:rsidR="00EC5DD5" w:rsidRPr="00B01BF0" w:rsidRDefault="00EC5DD5" w:rsidP="00EC5DD5">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7א</w:t>
      </w: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(א)</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חייב שסכום החוב שלו אינו עולה על 50,000 שקלי םחדשים רשאי לשלם את חובו בתשלומים לפי הסדר התשלומים המיוחד המפורט בתוספת השישית (בסעיף זה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הסדר תשלומים מיוחד) ולפי הוראות סעיף זה, ובלבד ששילם את התשלום הראשון בתוך 45 ימים ממועד המצאת האזהרה לחייב; שאר התשלומים ישולמו ברציפות, מדי חודש בחודשו, באותו היום בחודש שבו שולם התשלום הראשון כאמור.</w:t>
      </w:r>
    </w:p>
    <w:p w14:paraId="3A0FF13F" w14:textId="77777777" w:rsidR="00F00738" w:rsidRPr="00B01BF0" w:rsidRDefault="00F00738" w:rsidP="00EC5DD5">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חייב כאמור בסעיף קטן (א) יגיש למנהל לשכת ההוצאה לפועל בקשה להכיר בו כחייב המשלם לפי הסדר תשלומים מיוחד בתיק שבו שילם את התשלום הראשון כאמור בסעיף קטן (א) (בסעיף זה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בקשה להכרה); החייב יפרט בבקשה את מספר התיק שבו מוגשת הבקשה ואת מספר הטלפון הנייד שבאמצעותו ניתן ליצור עימו קשר או אמצעי קשר אחר שלו, וכן יצרף אסמכתה על התשלום הראשון לזוכה בתיק אלא אם כן התקיימה הוראת סעיף 69ב4(ג)(1) או (2).</w:t>
      </w:r>
    </w:p>
    <w:p w14:paraId="10A6BF74" w14:textId="77777777" w:rsidR="00F00738" w:rsidRPr="00B01BF0" w:rsidRDefault="00F00738" w:rsidP="00EC5DD5">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(ג)</w:t>
      </w:r>
      <w:r w:rsidRPr="00B01BF0">
        <w:rPr>
          <w:rStyle w:val="default"/>
          <w:rFonts w:cs="FrankRuehl"/>
          <w:vanish/>
          <w:sz w:val="22"/>
          <w:szCs w:val="22"/>
          <w:shd w:val="clear" w:color="auto" w:fill="FFFF99"/>
          <w:rtl/>
        </w:rPr>
        <w:tab/>
      </w:r>
      <w:r w:rsidR="00CE697D" w:rsidRPr="00B01BF0">
        <w:rPr>
          <w:rStyle w:val="default"/>
          <w:rFonts w:cs="FrankRuehl" w:hint="cs"/>
          <w:vanish/>
          <w:sz w:val="22"/>
          <w:szCs w:val="22"/>
          <w:shd w:val="clear" w:color="auto" w:fill="FFFF99"/>
          <w:rtl/>
        </w:rPr>
        <w:t>הגיש החייב בקשה להכרה, יחולו הוראות סעיפים 69ב5, 69ב6, 69ב8 ו-69ב9(א), בשינויים המחויבים.</w:t>
      </w:r>
    </w:p>
    <w:p w14:paraId="680B7624" w14:textId="77777777" w:rsidR="00CE697D" w:rsidRPr="00B01BF0" w:rsidRDefault="00CE697D" w:rsidP="00EC5DD5">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(ד)</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הכיר מנהל לשכת ההוצאה לפועל או רשם ההוצאה לפועל בחייב כחייב המשלם לפי הסדר תשלומים מיוחד, תיכנס ההכרה לתוקפה מייד והמנהל יפעל כמפורט להלן בתיק שבו ניתנה ההכרה:</w:t>
      </w:r>
    </w:p>
    <w:p w14:paraId="1AC03B57" w14:textId="77777777" w:rsidR="00CE697D" w:rsidRPr="00B01BF0" w:rsidRDefault="00CE697D" w:rsidP="00EC5DD5">
      <w:pPr>
        <w:pStyle w:val="P00"/>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(1)</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אם מתווספת ריבית לחוב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יפחית, ממועד ההכרה ואילך, את הריבית שהייתה אמורה להיווסף לחוב אלמלא ניתנה ההכרה בשיעור של 50 אחוזים, ויחולו לעניין זה הוראות סעיף 69ב12, בשינויים המחויבים;</w:t>
      </w:r>
    </w:p>
    <w:p w14:paraId="5BB14089" w14:textId="77777777" w:rsidR="00CE697D" w:rsidRPr="00B01BF0" w:rsidRDefault="00CE697D" w:rsidP="00EC5DD5">
      <w:pPr>
        <w:pStyle w:val="P00"/>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יורה שאף הליך גבייה לא יינקט במסגרת התיק ממועד ההכרה.</w:t>
      </w:r>
    </w:p>
    <w:p w14:paraId="3A05AFFF" w14:textId="77777777" w:rsidR="00CE697D" w:rsidRPr="00B01BF0" w:rsidRDefault="00CE697D" w:rsidP="00EC5DD5">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(ה)</w:t>
      </w:r>
      <w:r w:rsidRPr="00B01BF0">
        <w:rPr>
          <w:rStyle w:val="default"/>
          <w:rFonts w:cs="FrankRuehl"/>
          <w:vanish/>
          <w:sz w:val="22"/>
          <w:szCs w:val="22"/>
          <w:shd w:val="clear" w:color="auto" w:fill="FFFF99"/>
          <w:rtl/>
        </w:rPr>
        <w:tab/>
      </w:r>
      <w:r w:rsidR="00CC7FB3" w:rsidRPr="00B01BF0">
        <w:rPr>
          <w:rStyle w:val="default"/>
          <w:rFonts w:cs="FrankRuehl" w:hint="cs"/>
          <w:vanish/>
          <w:sz w:val="22"/>
          <w:szCs w:val="22"/>
          <w:shd w:val="clear" w:color="auto" w:fill="FFFF99"/>
          <w:rtl/>
        </w:rPr>
        <w:t>על אף האמור בסעיפים 10(א) ו-10ב(ב), כל עוד החייב בתיק מוכר כחייב המשלם לפי הסדר תשלומים מיוחד, אין הזוכה המיוצג זכאי לשכר עורך דין נוסף מלבד השכר האמור בסעיף 10ב(א).</w:t>
      </w:r>
    </w:p>
    <w:p w14:paraId="073D9684" w14:textId="77777777" w:rsidR="00CC7FB3" w:rsidRPr="00B01BF0" w:rsidRDefault="00CC7FB3" w:rsidP="00EC5DD5">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(ו)</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זוכה רשאי להגיש למנהל לשכת ההוצאה לפועל בקשה לבטל את ההכרה בחייב כמשלם לפי הסדר תשלומים מיוחד, אם החל ממועד ההכרה לא שילם החייב תשלום אחד לפחות במועד לפי הסדר התשלומים המיוחד; הזוכה יצרף לבקשתו תצהיר או מסמכים לתמיכה בבקשה; לעניין זה, "תשלום במועד", למעט לעניין התשלום הראשון כאמור בסעיף קטן (א)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תשלום בתוך 30 ימים ממועד התשלום.</w:t>
      </w:r>
    </w:p>
    <w:p w14:paraId="60C4075D" w14:textId="77777777" w:rsidR="00CC7FB3" w:rsidRPr="00B01BF0" w:rsidRDefault="00CC7FB3" w:rsidP="00EC5DD5">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(ז)</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זוכה רשאי להגיש לרשם ההוצאה לפועל בקשה לבטל את ההכרה בחייב כמשלם לפי הסדר תשלומים מיוחד בשל אי-התקיימות התנאים להכרה בחייב לפי סעיף קטן (א) ובהתאם להוראות סעיף 69ב10(א) ו-(ב), בשינויים המחויבים; החליט הרשם על ביטול ההכרה כאמור, יבוטלו תוצאות ההכרה החל ממועד החלטתו, אולם אם הוגשה בקשה הזוכה לביטול ההכרה בתוך 30 ימים ממועד שליחת ההודעה על ההכרה לזוכה, יורה הרשם על הוספת הריבית שהופחתה לפי סעיף קטן (ד)(1).</w:t>
      </w:r>
    </w:p>
    <w:p w14:paraId="5B5B6A94" w14:textId="77777777" w:rsidR="00CC7FB3" w:rsidRPr="00B01BF0" w:rsidRDefault="00CC7FB3" w:rsidP="00EC5DD5">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(ח)</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הגיש הזוכה בקשה לביטול ההכרה כאמור בסעיף קטן (ו), יחולו הוראות סעיפים 69ב14, 69ב15(א), 69ב16 ו-60ב17, בשינויים המחויבים.</w:t>
      </w:r>
    </w:p>
    <w:p w14:paraId="5D1489E7" w14:textId="77777777" w:rsidR="00CC7FB3" w:rsidRPr="00B01BF0" w:rsidRDefault="00CC7FB3" w:rsidP="00EC5DD5">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(ט)</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על אף האמור בסעיף קטן (ד)(2), רשם ההוצאה לפועל רשאי, ביוזמתו, לבקשת מנהל לשכת ההוצאה לפועל או לבקשת הזוכה בתיק, להורות על נקיטת הליכים בתיק כלפי חייב שהוכר כמשלם לפי הסדר תשלומים מיוחד, אם שוכנע כי החייב מנצל לרעה את הליך הסדר התשלומים המיוחד במטרה לסכל את הליך גביית החוב, ובכלל זה אם יש חשש ממשי שהחייב יבריח את נכסיו בתקופה שהסדר התשלומים המיוחד חל עליו; החליט רשם ההוצאה לפועל על נקיטת הליכים כאמור, רשאי הוא לתת הוראות לעניין שכר עורך הדין בעד נקיטת ההליכים.</w:t>
      </w:r>
    </w:p>
    <w:p w14:paraId="77FB5076" w14:textId="77777777" w:rsidR="00CC7FB3" w:rsidRPr="00B01BF0" w:rsidRDefault="00CC7FB3" w:rsidP="00EC5DD5">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(י)</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זוכה רשאי להגיש בכל עת לרשם ההוצאה לפועל בקשה לבטל את ההכרה בחייב כחייב המשלם לפי הסדר תשלומים מיוחד, אף אם התקיימו בחייב התנאים להכרה לפי סעיף קטן (א), אם התקיים אחד מאלה:</w:t>
      </w:r>
    </w:p>
    <w:p w14:paraId="7F4AAE22" w14:textId="77777777" w:rsidR="00CC7FB3" w:rsidRPr="00B01BF0" w:rsidRDefault="00CC7FB3" w:rsidP="00EC5DD5">
      <w:pPr>
        <w:pStyle w:val="P00"/>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(1)</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יכולתו הכלכלית של החייב מאפשרת לו לשלם את החוב הפסוק במלואו;</w:t>
      </w:r>
    </w:p>
    <w:p w14:paraId="6F074483" w14:textId="77777777" w:rsidR="00CC7FB3" w:rsidRPr="00B01BF0" w:rsidRDefault="00CC7FB3" w:rsidP="00EC5DD5">
      <w:pPr>
        <w:pStyle w:val="P00"/>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החייב מנצל לרעה את הליך הסדר התשלומים המיוחד במטרה לסכל את הליך גביית החוב, ובכלל זה אם יש חשש ממשי שהחייב יבריח את נכסיו בתקופה שהסדר התשלומים המיוחד חל עליו;</w:t>
      </w:r>
    </w:p>
    <w:p w14:paraId="04DC40AB" w14:textId="77777777" w:rsidR="00CC7FB3" w:rsidRPr="00B01BF0" w:rsidRDefault="00CC7FB3" w:rsidP="00EC5DD5">
      <w:pPr>
        <w:pStyle w:val="P00"/>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לפני שתיק ההוצאה לפועל נפתח, הזוכה כרת עם החייב הסכם לתשלום החוב הזהה להסדר התשלומים המיוחד או המיטיב עם החייב בהתאם לצרכיו לעומת הסדר זה, והחייב לא עמד בהסדר התשלומים שנקבע בהסכם, ובלבד שהזוכה גילה לחייב במועד כריתת ההסכם שאי-עמידה בתנאי ההסכם תהווה עילה לביטול ההכרה בו כחייב המשלם לפי הסדר תשלומים מיוחד כאמור בסעיף קטן זה; הרשם לא יבטל את ההכרה בחייב אם שוכנע שהחייב לא עמד בהסכם שנכרת עם הזוכה בשל שינוי לרעה ביכולתו לשלם את התשלומים שהוסכם עליהם אשר אירע לאחר כריתת ההסכם.</w:t>
      </w:r>
    </w:p>
    <w:p w14:paraId="10A982F7" w14:textId="77777777" w:rsidR="00CC7FB3" w:rsidRPr="00EC5DD5" w:rsidRDefault="00CC7FB3" w:rsidP="00EC5DD5">
      <w:pPr>
        <w:pStyle w:val="P00"/>
        <w:spacing w:before="0"/>
        <w:ind w:left="0" w:right="1134"/>
        <w:rPr>
          <w:rStyle w:val="default"/>
          <w:rFonts w:cs="FrankRuehl" w:hint="cs"/>
          <w:sz w:val="2"/>
          <w:szCs w:val="2"/>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(יא)</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הוראות סעיף 69ב19 יחולו על סעיף זה, בשינויים המחויבים.</w:t>
      </w:r>
      <w:bookmarkEnd w:id="88"/>
    </w:p>
    <w:p w14:paraId="521202F7" w14:textId="77777777" w:rsidR="008D244A" w:rsidRDefault="008D244A" w:rsidP="00321EA1">
      <w:pPr>
        <w:pStyle w:val="P00"/>
        <w:spacing w:before="72"/>
        <w:ind w:left="0" w:right="1134"/>
        <w:rPr>
          <w:rStyle w:val="default"/>
          <w:rFonts w:cs="FrankRuehl" w:hint="cs"/>
          <w:rtl/>
        </w:rPr>
      </w:pPr>
      <w:bookmarkStart w:id="89" w:name="Seif96"/>
      <w:bookmarkEnd w:id="89"/>
      <w:r>
        <w:rPr>
          <w:lang w:val="he-IL"/>
        </w:rPr>
        <w:pict w14:anchorId="00A8C363">
          <v:rect id="_x0000_s2089" style="position:absolute;left:0;text-align:left;margin-left:464.5pt;margin-top:8.05pt;width:75.05pt;height:45pt;z-index:251541504" o:allowincell="f" filled="f" stroked="f" strokecolor="lime" strokeweight=".25pt">
            <v:textbox inset="0,0,0,0">
              <w:txbxContent>
                <w:p w14:paraId="418FEF5B" w14:textId="77777777" w:rsidR="00FF4A82" w:rsidRDefault="00FF4A82">
                  <w:pPr>
                    <w:spacing w:line="160" w:lineRule="exact"/>
                    <w:jc w:val="left"/>
                    <w:rPr>
                      <w:rFonts w:cs="Miriam"/>
                      <w:noProof/>
                      <w:sz w:val="18"/>
                      <w:szCs w:val="18"/>
                      <w:rtl/>
                    </w:rPr>
                  </w:pPr>
                  <w:r>
                    <w:rPr>
                      <w:rFonts w:cs="Miriam"/>
                      <w:sz w:val="18"/>
                      <w:szCs w:val="18"/>
                      <w:rtl/>
                    </w:rPr>
                    <w:t>מסיר</w:t>
                  </w:r>
                  <w:r>
                    <w:rPr>
                      <w:rFonts w:cs="Miriam" w:hint="cs"/>
                      <w:sz w:val="18"/>
                      <w:szCs w:val="18"/>
                      <w:rtl/>
                    </w:rPr>
                    <w:t>ת מידע</w:t>
                  </w:r>
                </w:p>
                <w:p w14:paraId="49DE5179"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70E85982"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1CBEC62B"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7</w:t>
      </w:r>
      <w:r>
        <w:rPr>
          <w:rStyle w:val="default"/>
          <w:rFonts w:cs="FrankRuehl"/>
          <w:rtl/>
        </w:rPr>
        <w:t>ב</w:t>
      </w:r>
      <w:r w:rsidR="00C921D9" w:rsidRPr="00547DEA">
        <w:rPr>
          <w:rStyle w:val="a8"/>
          <w:rFonts w:ascii="FrankRuehl" w:hAnsi="FrankRuehl" w:cs="FrankRuehl"/>
          <w:sz w:val="26"/>
          <w:rtl/>
        </w:rPr>
        <w:footnoteReference w:id="2"/>
      </w:r>
      <w:r>
        <w:rPr>
          <w:rStyle w:val="default"/>
          <w:rFonts w:cs="FrankRuehl"/>
          <w:rtl/>
        </w:rPr>
        <w:t>.</w:t>
      </w:r>
      <w:r>
        <w:rPr>
          <w:rStyle w:val="default"/>
          <w:rFonts w:cs="FrankRuehl"/>
          <w:rtl/>
        </w:rPr>
        <w:tab/>
      </w:r>
      <w:r>
        <w:rPr>
          <w:rStyle w:val="default"/>
          <w:rFonts w:cs="FrankRuehl"/>
          <w:sz w:val="2"/>
          <w:rtl/>
        </w:rPr>
        <w:t>(</w:t>
      </w:r>
      <w:r>
        <w:rPr>
          <w:rStyle w:val="default"/>
          <w:rFonts w:cs="FrankRuehl"/>
          <w:rtl/>
        </w:rPr>
        <w:t>א)</w:t>
      </w:r>
      <w:r>
        <w:rPr>
          <w:rStyle w:val="default"/>
          <w:rFonts w:cs="FrankRuehl"/>
          <w:rtl/>
        </w:rPr>
        <w:tab/>
      </w:r>
      <w:r w:rsidR="00D9601D">
        <w:rPr>
          <w:rStyle w:val="default"/>
          <w:rFonts w:cs="FrankRuehl" w:hint="cs"/>
          <w:rtl/>
        </w:rPr>
        <w:t>רשם</w:t>
      </w:r>
      <w:r>
        <w:rPr>
          <w:rStyle w:val="default"/>
          <w:rFonts w:cs="FrankRuehl" w:hint="cs"/>
          <w:rtl/>
        </w:rPr>
        <w:t xml:space="preserve"> ההוצאה לפועל רשאי, מיוזמתו או על פי בקשה, על יסוד כתב ויתור על סודיות, לצוות על כל גורם</w:t>
      </w:r>
      <w:r w:rsidR="00321EA1">
        <w:rPr>
          <w:rStyle w:val="default"/>
          <w:rFonts w:cs="FrankRuehl" w:hint="cs"/>
          <w:rtl/>
        </w:rPr>
        <w:t xml:space="preserve"> </w:t>
      </w:r>
      <w:r w:rsidR="00321EA1" w:rsidRPr="00321EA1">
        <w:rPr>
          <w:rStyle w:val="default"/>
          <w:rFonts w:cs="FrankRuehl" w:hint="cs"/>
          <w:rtl/>
        </w:rPr>
        <w:t>כאמור בסעיף 7א(א)(2)</w:t>
      </w:r>
      <w:r>
        <w:rPr>
          <w:rStyle w:val="default"/>
          <w:rFonts w:cs="FrankRuehl" w:hint="cs"/>
          <w:rtl/>
        </w:rPr>
        <w:t xml:space="preserve"> שברשותו מצוי מידע על </w:t>
      </w:r>
      <w:r w:rsidR="00321EA1" w:rsidRPr="00321EA1">
        <w:rPr>
          <w:rStyle w:val="default"/>
          <w:rFonts w:cs="FrankRuehl" w:hint="cs"/>
          <w:rtl/>
        </w:rPr>
        <w:t>החייב כאמור באותו סעיף</w:t>
      </w:r>
      <w:r>
        <w:rPr>
          <w:rStyle w:val="default"/>
          <w:rFonts w:cs="FrankRuehl" w:hint="cs"/>
          <w:rtl/>
        </w:rPr>
        <w:t>, למסו</w:t>
      </w:r>
      <w:r>
        <w:rPr>
          <w:rStyle w:val="default"/>
          <w:rFonts w:cs="FrankRuehl"/>
          <w:rtl/>
        </w:rPr>
        <w:t>ר לי</w:t>
      </w:r>
      <w:r>
        <w:rPr>
          <w:rStyle w:val="default"/>
          <w:rFonts w:cs="FrankRuehl" w:hint="cs"/>
          <w:rtl/>
        </w:rPr>
        <w:t>דיו את המידע.</w:t>
      </w:r>
    </w:p>
    <w:p w14:paraId="18089147" w14:textId="77777777" w:rsidR="00321EA1" w:rsidRDefault="00321EA1" w:rsidP="00321EA1">
      <w:pPr>
        <w:pStyle w:val="P00"/>
        <w:spacing w:before="72"/>
        <w:ind w:left="0" w:right="1134"/>
        <w:rPr>
          <w:rStyle w:val="default"/>
          <w:rFonts w:cs="FrankRuehl" w:hint="cs"/>
          <w:rtl/>
        </w:rPr>
      </w:pPr>
      <w:r>
        <w:rPr>
          <w:rFonts w:cs="FrankRuehl" w:hint="cs"/>
          <w:sz w:val="26"/>
          <w:rtl/>
          <w:lang w:eastAsia="en-US"/>
        </w:rPr>
        <w:pict w14:anchorId="655C5580">
          <v:shape id="_x0000_s2623" type="#_x0000_t202" style="position:absolute;left:0;text-align:left;margin-left:470.25pt;margin-top:7.1pt;width:1in;height:22.4pt;z-index:251695104" filled="f" stroked="f">
            <v:textbox inset="1mm,0,1mm,0">
              <w:txbxContent>
                <w:p w14:paraId="6BF07DF6" w14:textId="77777777" w:rsidR="00FF4A82" w:rsidRDefault="00FF4A82" w:rsidP="00321EA1">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Pr="00321EA1">
        <w:rPr>
          <w:rStyle w:val="default"/>
          <w:rFonts w:cs="FrankRuehl" w:hint="cs"/>
          <w:rtl/>
        </w:rPr>
        <w:tab/>
        <w:t>(א1)</w:t>
      </w:r>
      <w:r w:rsidRPr="00321EA1">
        <w:rPr>
          <w:rStyle w:val="default"/>
          <w:rFonts w:cs="FrankRuehl" w:hint="cs"/>
          <w:rtl/>
        </w:rPr>
        <w:tab/>
        <w:t>נוכח מנהל לשכת ההוצאה לפועל או רשם ההוצאה לפועל כי כתובתו של החייב המופיעה בתיק ההוצאה לפעול אינה כתובתו הנכונה, רשאי הוא, מיוזמתו או על פי בקשה, ובלא כתב ויתור על סודיות, לצוות על הגורמים המפורטים בתוספת השלישית למסור לידיו את כתובתו של החייב, למעט כתובת של חייב שאין למסרה מטעמים של הגנת החייב כמפורט בתוספת הרביעית; מנהל לשכת ההוצאה לפעול ימסור לזוכה את המידע בדבר כתובתו של החייב שנמסר לו או לרשם ההוצאה לפועל כאמור.</w:t>
      </w:r>
    </w:p>
    <w:p w14:paraId="1BBA1894" w14:textId="77777777" w:rsidR="00300985" w:rsidRPr="00300985" w:rsidRDefault="00300985" w:rsidP="00300985">
      <w:pPr>
        <w:pStyle w:val="P00"/>
        <w:spacing w:before="72"/>
        <w:ind w:left="1021" w:right="1134" w:hanging="1021"/>
        <w:rPr>
          <w:rStyle w:val="default"/>
          <w:rFonts w:cs="FrankRuehl" w:hint="cs"/>
          <w:rtl/>
        </w:rPr>
      </w:pPr>
      <w:r>
        <w:rPr>
          <w:rFonts w:cs="FrankRuehl" w:hint="cs"/>
          <w:sz w:val="26"/>
          <w:rtl/>
          <w:lang w:eastAsia="en-US"/>
        </w:rPr>
        <w:pict w14:anchorId="2248F39C">
          <v:shape id="_x0000_s2788" type="#_x0000_t202" style="position:absolute;left:0;text-align:left;margin-left:470.25pt;margin-top:7.1pt;width:1in;height:16.8pt;z-index:251807744" filled="f" stroked="f">
            <v:textbox inset="1mm,0,1mm,0">
              <w:txbxContent>
                <w:p w14:paraId="6D3E196E" w14:textId="77777777" w:rsidR="00FF4A82" w:rsidRDefault="00FF4A82" w:rsidP="00300985">
                  <w:pPr>
                    <w:spacing w:line="160" w:lineRule="exact"/>
                    <w:jc w:val="left"/>
                    <w:rPr>
                      <w:rFonts w:cs="Miriam" w:hint="cs"/>
                      <w:noProof/>
                      <w:sz w:val="18"/>
                      <w:szCs w:val="18"/>
                      <w:rtl/>
                    </w:rPr>
                  </w:pPr>
                  <w:r>
                    <w:rPr>
                      <w:rFonts w:cs="Miriam" w:hint="cs"/>
                      <w:sz w:val="18"/>
                      <w:szCs w:val="18"/>
                      <w:rtl/>
                    </w:rPr>
                    <w:t>(תיקון מס' 43) תשע"ד-2014</w:t>
                  </w:r>
                </w:p>
              </w:txbxContent>
            </v:textbox>
          </v:shape>
        </w:pict>
      </w:r>
      <w:r w:rsidRPr="00321EA1">
        <w:rPr>
          <w:rStyle w:val="default"/>
          <w:rFonts w:cs="FrankRuehl" w:hint="cs"/>
          <w:rtl/>
        </w:rPr>
        <w:tab/>
        <w:t>(</w:t>
      </w:r>
      <w:r w:rsidRPr="00300985">
        <w:rPr>
          <w:rStyle w:val="default"/>
          <w:rFonts w:cs="FrankRuehl" w:hint="cs"/>
          <w:rtl/>
        </w:rPr>
        <w:t>א1א) (1)</w:t>
      </w:r>
      <w:r w:rsidRPr="00300985">
        <w:rPr>
          <w:rStyle w:val="default"/>
          <w:rFonts w:cs="FrankRuehl" w:hint="cs"/>
          <w:rtl/>
        </w:rPr>
        <w:tab/>
        <w:t xml:space="preserve">מנהל מערכת ההוצאה לפועל או רשם ההוצאה לפועל, רשאים לצוות על הגורם המפורט בטור א' בפרט 14 לתוספת השנייה (בסעיף קטן זה </w:t>
      </w:r>
      <w:r w:rsidRPr="00300985">
        <w:rPr>
          <w:rStyle w:val="default"/>
          <w:rFonts w:cs="FrankRuehl"/>
          <w:rtl/>
        </w:rPr>
        <w:t>–</w:t>
      </w:r>
      <w:r w:rsidRPr="00300985">
        <w:rPr>
          <w:rStyle w:val="default"/>
          <w:rFonts w:cs="FrankRuehl" w:hint="cs"/>
          <w:rtl/>
        </w:rPr>
        <w:t xml:space="preserve"> הגורם שבתוספת) למסור להם את מספרי הטלפון הנייד או הנייח של החייב, ויכול שהמידע כאמור יימסר באמצעות גורם אחר מטעם הגורם שבתוספת, המספק שירות מידע לבירור מספרי טלפון, ובלבד שלא יימסרו מספרי טלפון של חייב שביקש מהגורמים האמורים כי מספרים אלה יישארו חסויים;</w:t>
      </w:r>
    </w:p>
    <w:p w14:paraId="4D4D99B1" w14:textId="77777777" w:rsidR="00300985" w:rsidRPr="00300985" w:rsidRDefault="00300985" w:rsidP="00300985">
      <w:pPr>
        <w:pStyle w:val="P22"/>
        <w:spacing w:before="72"/>
        <w:ind w:left="1021" w:right="1134"/>
        <w:rPr>
          <w:rStyle w:val="default"/>
          <w:rFonts w:cs="FrankRuehl" w:hint="cs"/>
          <w:rtl/>
        </w:rPr>
      </w:pPr>
      <w:r w:rsidRPr="00300985">
        <w:rPr>
          <w:rStyle w:val="default"/>
          <w:rFonts w:cs="FrankRuehl" w:hint="cs"/>
          <w:rtl/>
        </w:rPr>
        <w:t>(2)</w:t>
      </w:r>
      <w:r w:rsidRPr="00300985">
        <w:rPr>
          <w:rStyle w:val="default"/>
          <w:rFonts w:cs="FrankRuehl" w:hint="cs"/>
          <w:rtl/>
        </w:rPr>
        <w:tab/>
        <w:t>מספרי הטלפון כאמור בפסקה (1) יכולים לשמש את עובדי מערכת ההוצאה לפועל לשם יצירת קשר עם החייב כדי ליידעו על הליכי ההוצאה לפועל המתנהלים נגדו;</w:t>
      </w:r>
    </w:p>
    <w:p w14:paraId="350DF06C" w14:textId="77777777" w:rsidR="00300985" w:rsidRPr="00300985" w:rsidRDefault="00300985" w:rsidP="00300985">
      <w:pPr>
        <w:pStyle w:val="P22"/>
        <w:spacing w:before="72"/>
        <w:ind w:left="1021" w:right="1134"/>
        <w:rPr>
          <w:rStyle w:val="default"/>
          <w:rFonts w:cs="FrankRuehl" w:hint="cs"/>
          <w:rtl/>
        </w:rPr>
      </w:pPr>
      <w:r w:rsidRPr="00300985">
        <w:rPr>
          <w:rStyle w:val="default"/>
          <w:rFonts w:cs="FrankRuehl" w:hint="cs"/>
          <w:rtl/>
        </w:rPr>
        <w:t>(3)</w:t>
      </w:r>
      <w:r w:rsidRPr="00300985">
        <w:rPr>
          <w:rStyle w:val="default"/>
          <w:rFonts w:cs="FrankRuehl" w:hint="cs"/>
          <w:rtl/>
        </w:rPr>
        <w:tab/>
        <w:t>מידע שהתקבל לפי פסקה (1) לא יימסר לזוכה;</w:t>
      </w:r>
    </w:p>
    <w:p w14:paraId="72CD1FE5" w14:textId="77777777" w:rsidR="00300985" w:rsidRPr="00300985" w:rsidRDefault="00300985" w:rsidP="00300985">
      <w:pPr>
        <w:pStyle w:val="P22"/>
        <w:spacing w:before="72"/>
        <w:ind w:left="1021" w:right="1134"/>
        <w:rPr>
          <w:rStyle w:val="default"/>
          <w:rFonts w:cs="FrankRuehl" w:hint="cs"/>
          <w:rtl/>
        </w:rPr>
      </w:pPr>
      <w:r w:rsidRPr="00300985">
        <w:rPr>
          <w:rStyle w:val="default"/>
          <w:rFonts w:cs="FrankRuehl" w:hint="cs"/>
          <w:rtl/>
        </w:rPr>
        <w:t>(4)</w:t>
      </w:r>
      <w:r w:rsidRPr="00300985">
        <w:rPr>
          <w:rStyle w:val="default"/>
          <w:rFonts w:cs="FrankRuehl" w:hint="cs"/>
          <w:rtl/>
        </w:rPr>
        <w:tab/>
        <w:t>שר המשפטים יקבע הוראות לעניין פסקה (1), כדי למנוע מגורם שבתוספת או מגורם מטעמו להיחשף למידע על זהות החייב בהעברת מספרי הטלפון כאמור באותה פסקה;</w:t>
      </w:r>
    </w:p>
    <w:p w14:paraId="424D8B07" w14:textId="77777777" w:rsidR="00300985" w:rsidRPr="00300985" w:rsidRDefault="00300985" w:rsidP="00300985">
      <w:pPr>
        <w:pStyle w:val="P22"/>
        <w:spacing w:before="72"/>
        <w:ind w:left="1021" w:right="1134"/>
        <w:rPr>
          <w:rStyle w:val="default"/>
          <w:rFonts w:cs="FrankRuehl" w:hint="cs"/>
          <w:rtl/>
        </w:rPr>
      </w:pPr>
      <w:r w:rsidRPr="00300985">
        <w:rPr>
          <w:rStyle w:val="default"/>
          <w:rFonts w:cs="FrankRuehl" w:hint="cs"/>
          <w:rtl/>
        </w:rPr>
        <w:t>(5)</w:t>
      </w:r>
      <w:r w:rsidRPr="00300985">
        <w:rPr>
          <w:rStyle w:val="default"/>
          <w:rFonts w:cs="FrankRuehl" w:hint="cs"/>
          <w:rtl/>
        </w:rPr>
        <w:tab/>
        <w:t>יידוע טלפוני על הליכי הוצאה לפועל לפי סעיף קטן זה אינו המצאה לפי החוק ואין בו כדי לגרוע מחובת המצאת אזהרה לפי סעיף 7.</w:t>
      </w:r>
    </w:p>
    <w:p w14:paraId="33DB68AE" w14:textId="77777777" w:rsidR="00321EA1" w:rsidRDefault="00321EA1" w:rsidP="00321EA1">
      <w:pPr>
        <w:pStyle w:val="P00"/>
        <w:spacing w:before="72"/>
        <w:ind w:left="0" w:right="1134"/>
        <w:rPr>
          <w:rStyle w:val="default"/>
          <w:rFonts w:cs="FrankRuehl"/>
          <w:rtl/>
        </w:rPr>
      </w:pPr>
      <w:r>
        <w:rPr>
          <w:rFonts w:cs="FrankRuehl" w:hint="cs"/>
          <w:sz w:val="26"/>
          <w:rtl/>
          <w:lang w:eastAsia="en-US"/>
        </w:rPr>
        <w:pict w14:anchorId="63B65A06">
          <v:shape id="_x0000_s2624" type="#_x0000_t202" style="position:absolute;left:0;text-align:left;margin-left:470.25pt;margin-top:7.1pt;width:1in;height:50.05pt;z-index:251696128" filled="f" stroked="f">
            <v:textbox inset="1mm,0,1mm,0">
              <w:txbxContent>
                <w:p w14:paraId="15ECDD89" w14:textId="77777777" w:rsidR="00FF4A82" w:rsidRDefault="00FF4A82" w:rsidP="00321EA1">
                  <w:pPr>
                    <w:spacing w:line="160" w:lineRule="exact"/>
                    <w:jc w:val="left"/>
                    <w:rPr>
                      <w:rFonts w:cs="Miriam"/>
                      <w:noProof/>
                      <w:sz w:val="18"/>
                      <w:szCs w:val="18"/>
                      <w:rtl/>
                    </w:rPr>
                  </w:pPr>
                  <w:r>
                    <w:rPr>
                      <w:rFonts w:cs="Miriam" w:hint="cs"/>
                      <w:sz w:val="18"/>
                      <w:szCs w:val="18"/>
                      <w:rtl/>
                    </w:rPr>
                    <w:t>(תיקון מס' 29) תשס"ט-2008</w:t>
                  </w:r>
                </w:p>
                <w:p w14:paraId="3AFB7E7B" w14:textId="77777777" w:rsidR="00FF4A82" w:rsidRDefault="00FF4A82" w:rsidP="00321EA1">
                  <w:pPr>
                    <w:spacing w:line="160" w:lineRule="exact"/>
                    <w:jc w:val="left"/>
                    <w:rPr>
                      <w:rFonts w:cs="Miriam"/>
                      <w:noProof/>
                      <w:sz w:val="18"/>
                      <w:szCs w:val="18"/>
                      <w:rtl/>
                    </w:rPr>
                  </w:pPr>
                  <w:r>
                    <w:rPr>
                      <w:rFonts w:cs="Miriam" w:hint="cs"/>
                      <w:noProof/>
                      <w:sz w:val="18"/>
                      <w:szCs w:val="18"/>
                      <w:rtl/>
                    </w:rPr>
                    <w:t>(תיקון מס' 68) תשפ"א-2020</w:t>
                  </w:r>
                </w:p>
                <w:p w14:paraId="5D2FF785" w14:textId="77777777" w:rsidR="00FF4A82" w:rsidRDefault="00FF4A82" w:rsidP="00321EA1">
                  <w:pPr>
                    <w:spacing w:line="160" w:lineRule="exact"/>
                    <w:jc w:val="left"/>
                    <w:rPr>
                      <w:rFonts w:cs="Miriam" w:hint="cs"/>
                      <w:noProof/>
                      <w:sz w:val="18"/>
                      <w:szCs w:val="18"/>
                      <w:rtl/>
                    </w:rPr>
                  </w:pPr>
                  <w:r>
                    <w:rPr>
                      <w:rFonts w:cs="Miriam" w:hint="cs"/>
                      <w:noProof/>
                      <w:sz w:val="18"/>
                      <w:szCs w:val="18"/>
                      <w:rtl/>
                    </w:rPr>
                    <w:t>(הוראת שעה) תשפ"א-2020</w:t>
                  </w:r>
                </w:p>
              </w:txbxContent>
            </v:textbox>
          </v:shape>
        </w:pict>
      </w:r>
      <w:r w:rsidRPr="00321EA1">
        <w:rPr>
          <w:rStyle w:val="default"/>
          <w:rFonts w:cs="FrankRuehl" w:hint="cs"/>
          <w:rtl/>
        </w:rPr>
        <w:tab/>
        <w:t>(א2)</w:t>
      </w:r>
      <w:r w:rsidRPr="00321EA1">
        <w:rPr>
          <w:rStyle w:val="default"/>
          <w:rFonts w:cs="FrankRuehl" w:hint="cs"/>
          <w:rtl/>
        </w:rPr>
        <w:tab/>
        <w:t xml:space="preserve">רשם ההוצאה לפעול רשאי, מיוזמתו או על פי בקשה, לצוות על כל אחד מן הגורמים המפורטים בטור א' בחלק א' בתוספת השניה, למסור לידיו מידע על החייב המצוי בידו בהתאם למפורט בטור ב' לצדו, אף שלא על יסוד כתב ויתור על סודיות, ובלבד שהחייב הוא בעל יכולת המשתמט מתשלום חובותיו, או שרואים אותו ככזה לפי סעיפים 7ג, 67(ד), 69יא(ד), או 69יג(ד) וחלפו </w:t>
      </w:r>
      <w:r w:rsidR="00EC5DD5">
        <w:rPr>
          <w:rStyle w:val="default"/>
          <w:rFonts w:cs="FrankRuehl" w:hint="cs"/>
          <w:rtl/>
        </w:rPr>
        <w:t>45</w:t>
      </w:r>
      <w:r w:rsidRPr="00321EA1">
        <w:rPr>
          <w:rStyle w:val="default"/>
          <w:rFonts w:cs="FrankRuehl" w:hint="cs"/>
          <w:rtl/>
        </w:rPr>
        <w:t xml:space="preserve"> ימים ממועד המצאת האזהרה לחייב בהמצאה מלאה</w:t>
      </w:r>
      <w:r w:rsidR="0084601F" w:rsidRPr="0084601F">
        <w:rPr>
          <w:rStyle w:val="default"/>
          <w:rFonts w:cs="FrankRuehl" w:hint="cs"/>
          <w:rtl/>
        </w:rPr>
        <w:t xml:space="preserve">, </w:t>
      </w:r>
      <w:r w:rsidR="00EC5DD5" w:rsidRPr="00EC5DD5">
        <w:rPr>
          <w:rStyle w:val="default"/>
          <w:rFonts w:cs="FrankRuehl" w:hint="cs"/>
          <w:rtl/>
        </w:rPr>
        <w:t xml:space="preserve">ובלבד שחלפו 15 ימים מהמועד האחרון </w:t>
      </w:r>
      <w:r w:rsidR="0084601F" w:rsidRPr="0084601F">
        <w:rPr>
          <w:rStyle w:val="default"/>
          <w:rFonts w:cs="FrankRuehl" w:hint="cs"/>
          <w:rtl/>
        </w:rPr>
        <w:t>להגשת ההתנגדות לפי סעיף 81א(ג1) או 81א1(ד)(1) לחוק, לפי העניין</w:t>
      </w:r>
      <w:r w:rsidRPr="00321EA1">
        <w:rPr>
          <w:rStyle w:val="default"/>
          <w:rFonts w:cs="FrankRuehl" w:hint="cs"/>
          <w:rtl/>
        </w:rPr>
        <w:t>.</w:t>
      </w:r>
    </w:p>
    <w:p w14:paraId="034BAC96" w14:textId="77777777" w:rsidR="00321EA1" w:rsidRPr="00321EA1" w:rsidRDefault="00321EA1" w:rsidP="00321EA1">
      <w:pPr>
        <w:pStyle w:val="P00"/>
        <w:spacing w:before="72"/>
        <w:ind w:left="0" w:right="1134"/>
        <w:rPr>
          <w:rStyle w:val="default"/>
          <w:rFonts w:cs="FrankRuehl" w:hint="cs"/>
          <w:rtl/>
        </w:rPr>
      </w:pPr>
      <w:r>
        <w:rPr>
          <w:rFonts w:cs="FrankRuehl" w:hint="cs"/>
          <w:sz w:val="26"/>
          <w:rtl/>
          <w:lang w:eastAsia="en-US"/>
        </w:rPr>
        <w:pict w14:anchorId="65A8746A">
          <v:shape id="_x0000_s2625" type="#_x0000_t202" style="position:absolute;left:0;text-align:left;margin-left:470.25pt;margin-top:7.1pt;width:1in;height:22.4pt;z-index:251697152" filled="f" stroked="f">
            <v:textbox inset="1mm,0,1mm,0">
              <w:txbxContent>
                <w:p w14:paraId="30D1E5A7" w14:textId="77777777" w:rsidR="00FF4A82" w:rsidRDefault="00FF4A82" w:rsidP="00321EA1">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Pr="00321EA1">
        <w:rPr>
          <w:rStyle w:val="default"/>
          <w:rFonts w:cs="FrankRuehl" w:hint="cs"/>
          <w:rtl/>
        </w:rPr>
        <w:tab/>
        <w:t>(א3)</w:t>
      </w:r>
      <w:r w:rsidRPr="00321EA1">
        <w:rPr>
          <w:rStyle w:val="default"/>
          <w:rFonts w:cs="FrankRuehl" w:hint="cs"/>
          <w:rtl/>
        </w:rPr>
        <w:tab/>
        <w:t>ציווה רשם ההוצאה לפועל על גורמים כאמור בסעיף קטן (א2) למסור לידיו מידע על סך הוצאות החייב, רשאי הוא לצורך בירור יכולתו של החייב במסגרת חקירת יכולת, מטעמים שיירשמו ולאחר שהביא בחשבון את הפגיעה בפרטיות הכרוכה בכך, לצוות על גורם המנוי בטור א' בחלק ב' בתוספת השניה למסור לידיו מידע בהתאם למפורט בטור ב' שלצדו, אם שוכנע כי המידע שנמסר לו בדבר סך הוצאות החייב אינו מספיק כדי להעריך את יכולתו הכלכלית של החייב לפרוע את החוב וכי המידע הנוסף נחוץ לשם כך.</w:t>
      </w:r>
    </w:p>
    <w:p w14:paraId="0928B403" w14:textId="77777777" w:rsidR="00321EA1" w:rsidRPr="00321EA1" w:rsidRDefault="00321EA1" w:rsidP="00321EA1">
      <w:pPr>
        <w:pStyle w:val="P00"/>
        <w:spacing w:before="72"/>
        <w:ind w:left="0" w:right="1134"/>
        <w:rPr>
          <w:rStyle w:val="default"/>
          <w:rFonts w:cs="FrankRuehl" w:hint="cs"/>
          <w:rtl/>
        </w:rPr>
      </w:pPr>
      <w:r>
        <w:rPr>
          <w:rFonts w:cs="FrankRuehl" w:hint="cs"/>
          <w:sz w:val="26"/>
          <w:rtl/>
          <w:lang w:eastAsia="en-US"/>
        </w:rPr>
        <w:pict w14:anchorId="0A86F75A">
          <v:shape id="_x0000_s2626" type="#_x0000_t202" style="position:absolute;left:0;text-align:left;margin-left:470.25pt;margin-top:7.1pt;width:1in;height:22.4pt;z-index:251698176" filled="f" stroked="f">
            <v:textbox inset="1mm,0,1mm,0">
              <w:txbxContent>
                <w:p w14:paraId="3B45CDD1" w14:textId="77777777" w:rsidR="00FF4A82" w:rsidRDefault="00FF4A82" w:rsidP="00321EA1">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Pr="00321EA1">
        <w:rPr>
          <w:rStyle w:val="default"/>
          <w:rFonts w:cs="FrankRuehl" w:hint="cs"/>
          <w:rtl/>
        </w:rPr>
        <w:tab/>
        <w:t>(א4)</w:t>
      </w:r>
      <w:r w:rsidRPr="00321EA1">
        <w:rPr>
          <w:rStyle w:val="default"/>
          <w:rFonts w:cs="FrankRuehl" w:hint="cs"/>
          <w:rtl/>
        </w:rPr>
        <w:tab/>
        <w:t>צו לפי סעיפים קטנים (א2) או (א3) לא יוצא אלא לאחר שנשלחה לחייב בדואר התראה בכתב וחלפו שבעה ימים מיום המצאת ההתראה; בהתראה יצוין כי בכוונת רשם ההוצאה לפעול לצוות על גורמים מבין הגורמים המפורטים בתוספת השניה למסור לו מידע על החייב, וכי הצו ייכנס לתוקף בתום שבעה ימים מיום המצאת ההתראה, אלא אם כן ייפרע החוב או תינתן החלטה אחרת בידי רשם ההוצאה לפעול; על אף האמור בסעיף קטן זה, לא תישלח התראה לחייב אם כבר נשלחה לו באותו תיק התראה לפי סעיף קטן זה.</w:t>
      </w:r>
    </w:p>
    <w:p w14:paraId="798E8F6F" w14:textId="77777777" w:rsidR="00321EA1" w:rsidRPr="00321EA1" w:rsidRDefault="00321EA1" w:rsidP="00321EA1">
      <w:pPr>
        <w:pStyle w:val="P00"/>
        <w:spacing w:before="72"/>
        <w:ind w:left="0" w:right="1134"/>
        <w:rPr>
          <w:rStyle w:val="default"/>
          <w:rFonts w:cs="FrankRuehl" w:hint="cs"/>
          <w:rtl/>
        </w:rPr>
      </w:pPr>
      <w:r>
        <w:rPr>
          <w:rFonts w:cs="FrankRuehl" w:hint="cs"/>
          <w:sz w:val="26"/>
          <w:rtl/>
          <w:lang w:eastAsia="en-US"/>
        </w:rPr>
        <w:pict w14:anchorId="76CC004C">
          <v:shape id="_x0000_s2627" type="#_x0000_t202" style="position:absolute;left:0;text-align:left;margin-left:470.25pt;margin-top:7.1pt;width:1in;height:22.4pt;z-index:251699200" filled="f" stroked="f">
            <v:textbox inset="1mm,0,1mm,0">
              <w:txbxContent>
                <w:p w14:paraId="0B0CE3EB" w14:textId="77777777" w:rsidR="00FF4A82" w:rsidRDefault="00FF4A82" w:rsidP="00321EA1">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Pr="00321EA1">
        <w:rPr>
          <w:rStyle w:val="default"/>
          <w:rFonts w:cs="FrankRuehl" w:hint="cs"/>
          <w:rtl/>
        </w:rPr>
        <w:tab/>
        <w:t>(א5)</w:t>
      </w:r>
      <w:r w:rsidRPr="00321EA1">
        <w:rPr>
          <w:rStyle w:val="default"/>
          <w:rFonts w:cs="FrankRuehl" w:hint="cs"/>
          <w:rtl/>
        </w:rPr>
        <w:tab/>
        <w:t>קבלת מידע על החייב יכול שתהיה בכל דרך, לרבות באמצעות תקשורת בין מחשבים.</w:t>
      </w:r>
    </w:p>
    <w:p w14:paraId="6D219CEF" w14:textId="77777777" w:rsidR="008D244A" w:rsidRDefault="008D244A" w:rsidP="00D9601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r>
      <w:r w:rsidR="00D9601D">
        <w:rPr>
          <w:rStyle w:val="default"/>
          <w:rFonts w:cs="FrankRuehl" w:hint="cs"/>
          <w:rtl/>
        </w:rPr>
        <w:t>רשם</w:t>
      </w:r>
      <w:r>
        <w:rPr>
          <w:rStyle w:val="default"/>
          <w:rFonts w:cs="FrankRuehl" w:hint="cs"/>
          <w:rtl/>
        </w:rPr>
        <w:t xml:space="preserve"> ההוצאה לפועל לא יצווה על מסירת מידע לידיו לפי סעיף זה אלא במידה הנדרשת לביצוע הוראות חוק זה, ולשם בדיקת יכולתו של החייב לפרוע את חובו.</w:t>
      </w:r>
    </w:p>
    <w:p w14:paraId="3D8E650D" w14:textId="77777777" w:rsidR="00321EA1" w:rsidRDefault="009307BA" w:rsidP="00321EA1">
      <w:pPr>
        <w:pStyle w:val="P00"/>
        <w:spacing w:before="72"/>
        <w:ind w:left="0" w:right="1134"/>
        <w:rPr>
          <w:rStyle w:val="default"/>
          <w:rFonts w:cs="FrankRuehl" w:hint="cs"/>
          <w:rtl/>
        </w:rPr>
      </w:pPr>
      <w:r>
        <w:rPr>
          <w:rFonts w:cs="FrankRuehl"/>
          <w:sz w:val="26"/>
          <w:rtl/>
          <w:lang w:eastAsia="zh-CN" w:bidi="ar-SA"/>
        </w:rPr>
        <w:pict w14:anchorId="0B346431">
          <v:shape id="_x0000_s2436" type="#_x0000_t202" style="position:absolute;left:0;text-align:left;margin-left:470.25pt;margin-top:7.1pt;width:1in;height:22.4pt;z-index:251642880" filled="f" stroked="f">
            <v:textbox inset="1mm,0,1mm,0">
              <w:txbxContent>
                <w:p w14:paraId="24B92282" w14:textId="77777777" w:rsidR="00FF4A82" w:rsidRDefault="00FF4A82" w:rsidP="009307BA">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008D244A">
        <w:rPr>
          <w:rFonts w:cs="FrankRuehl"/>
          <w:sz w:val="26"/>
          <w:rtl/>
        </w:rPr>
        <w:tab/>
      </w:r>
      <w:r w:rsidR="008D244A">
        <w:rPr>
          <w:rStyle w:val="default"/>
          <w:rFonts w:cs="FrankRuehl"/>
          <w:rtl/>
        </w:rPr>
        <w:t>(ג)</w:t>
      </w:r>
      <w:r w:rsidR="008D244A">
        <w:rPr>
          <w:rStyle w:val="default"/>
          <w:rFonts w:cs="FrankRuehl"/>
          <w:rtl/>
        </w:rPr>
        <w:tab/>
        <w:t xml:space="preserve">על </w:t>
      </w:r>
      <w:r w:rsidR="008D244A">
        <w:rPr>
          <w:rStyle w:val="default"/>
          <w:rFonts w:cs="FrankRuehl" w:hint="cs"/>
          <w:rtl/>
        </w:rPr>
        <w:t xml:space="preserve">אף האמור בכל דין, גורם שקיבל צו למסירת מידע לפי </w:t>
      </w:r>
      <w:r w:rsidR="00321EA1" w:rsidRPr="00321EA1">
        <w:rPr>
          <w:rStyle w:val="default"/>
          <w:rFonts w:cs="FrankRuehl" w:hint="cs"/>
          <w:rtl/>
        </w:rPr>
        <w:t>סעיפים קטנים (א) עד (א3)</w:t>
      </w:r>
      <w:r w:rsidR="008D244A">
        <w:rPr>
          <w:rStyle w:val="default"/>
          <w:rFonts w:cs="FrankRuehl" w:hint="cs"/>
          <w:rtl/>
        </w:rPr>
        <w:t>, חייב למסור את המידע הנדר</w:t>
      </w:r>
      <w:r w:rsidR="008D244A">
        <w:rPr>
          <w:rStyle w:val="default"/>
          <w:rFonts w:cs="FrankRuehl"/>
          <w:rtl/>
        </w:rPr>
        <w:t>ש לי</w:t>
      </w:r>
      <w:r w:rsidR="008D244A">
        <w:rPr>
          <w:rStyle w:val="default"/>
          <w:rFonts w:cs="FrankRuehl" w:hint="cs"/>
          <w:rtl/>
        </w:rPr>
        <w:t xml:space="preserve">די </w:t>
      </w:r>
      <w:r w:rsidR="00321EA1" w:rsidRPr="00321EA1">
        <w:rPr>
          <w:rStyle w:val="default"/>
          <w:rFonts w:cs="FrankRuehl" w:hint="cs"/>
          <w:rtl/>
        </w:rPr>
        <w:t>רשם ההוצאה לפעול בתוך תקופה שקבע שר המשפטים</w:t>
      </w:r>
      <w:r w:rsidR="008D244A">
        <w:rPr>
          <w:rStyle w:val="default"/>
          <w:rFonts w:cs="FrankRuehl" w:hint="cs"/>
          <w:rtl/>
        </w:rPr>
        <w:t>, ובלבד שרשות מס לא תמסור מידע אלא אם כן מקורו בדוח"ות שהגיש לה החייב;</w:t>
      </w:r>
    </w:p>
    <w:p w14:paraId="1AC770AD" w14:textId="77777777" w:rsidR="008D244A" w:rsidRDefault="008D244A" w:rsidP="00321EA1">
      <w:pPr>
        <w:pStyle w:val="P00"/>
        <w:spacing w:before="72"/>
        <w:ind w:left="0" w:right="1134"/>
        <w:rPr>
          <w:rFonts w:cs="FrankRuehl"/>
          <w:sz w:val="26"/>
          <w:rtl/>
        </w:rPr>
      </w:pPr>
      <w:r>
        <w:rPr>
          <w:rFonts w:cs="FrankRuehl"/>
          <w:sz w:val="26"/>
          <w:rtl/>
        </w:rPr>
        <w:t>לעני</w:t>
      </w:r>
      <w:r>
        <w:rPr>
          <w:rFonts w:cs="FrankRuehl" w:hint="cs"/>
          <w:sz w:val="26"/>
          <w:rtl/>
        </w:rPr>
        <w:t xml:space="preserve">ן זה, "רשות מס" </w:t>
      </w:r>
      <w:r w:rsidR="00300985">
        <w:rPr>
          <w:rFonts w:cs="FrankRuehl"/>
          <w:sz w:val="26"/>
          <w:rtl/>
        </w:rPr>
        <w:t>–</w:t>
      </w:r>
      <w:r>
        <w:rPr>
          <w:rFonts w:cs="FrankRuehl"/>
          <w:sz w:val="26"/>
          <w:rtl/>
        </w:rPr>
        <w:t xml:space="preserve"> כמ</w:t>
      </w:r>
      <w:r>
        <w:rPr>
          <w:rFonts w:cs="FrankRuehl" w:hint="cs"/>
          <w:sz w:val="26"/>
          <w:rtl/>
        </w:rPr>
        <w:t>שמעותה בחוק לתיקון דיני מסים (חילופי ידיעות בין רשויות המס), תשכ"ז</w:t>
      </w:r>
      <w:r w:rsidR="00B72F81">
        <w:rPr>
          <w:rFonts w:cs="FrankRuehl" w:hint="cs"/>
          <w:sz w:val="26"/>
          <w:rtl/>
        </w:rPr>
        <w:t>-</w:t>
      </w:r>
      <w:r>
        <w:rPr>
          <w:rFonts w:cs="FrankRuehl"/>
          <w:sz w:val="26"/>
          <w:rtl/>
        </w:rPr>
        <w:t>1967.</w:t>
      </w:r>
    </w:p>
    <w:p w14:paraId="703A653A" w14:textId="77777777" w:rsidR="008D244A" w:rsidRDefault="008D244A" w:rsidP="00321EA1">
      <w:pPr>
        <w:pStyle w:val="P00"/>
        <w:spacing w:before="72"/>
        <w:ind w:left="0" w:right="1134"/>
        <w:rPr>
          <w:rStyle w:val="default"/>
          <w:rFonts w:cs="FrankRuehl" w:hint="cs"/>
          <w:rtl/>
        </w:rPr>
      </w:pPr>
      <w:r>
        <w:rPr>
          <w:lang w:val="he-IL"/>
        </w:rPr>
        <w:pict w14:anchorId="73F45396">
          <v:rect id="_x0000_s2090" style="position:absolute;left:0;text-align:left;margin-left:464.5pt;margin-top:8.05pt;width:75.05pt;height:39.05pt;z-index:251542528" o:allowincell="f" filled="f" stroked="f" strokecolor="lime" strokeweight=".25pt">
            <v:textbox inset="0,0,0,0">
              <w:txbxContent>
                <w:p w14:paraId="20B75552" w14:textId="77777777" w:rsidR="00FF4A82" w:rsidRDefault="00FF4A82">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20) </w:t>
                  </w:r>
                  <w:r>
                    <w:rPr>
                      <w:rFonts w:cs="Miriam"/>
                      <w:sz w:val="18"/>
                      <w:szCs w:val="18"/>
                      <w:rtl/>
                    </w:rPr>
                    <w:br/>
                  </w:r>
                  <w:r>
                    <w:rPr>
                      <w:rFonts w:cs="Miriam" w:hint="cs"/>
                      <w:sz w:val="18"/>
                      <w:szCs w:val="18"/>
                      <w:rtl/>
                    </w:rPr>
                    <w:t>תש"ס-</w:t>
                  </w:r>
                  <w:r>
                    <w:rPr>
                      <w:rFonts w:cs="Miriam"/>
                      <w:sz w:val="18"/>
                      <w:szCs w:val="18"/>
                      <w:rtl/>
                    </w:rPr>
                    <w:t>2000</w:t>
                  </w:r>
                </w:p>
                <w:p w14:paraId="3450E90E" w14:textId="77777777" w:rsidR="00FF4A82" w:rsidRDefault="00FF4A82" w:rsidP="009307BA">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sidR="00321EA1">
        <w:rPr>
          <w:rStyle w:val="default"/>
          <w:rFonts w:cs="FrankRuehl" w:hint="cs"/>
          <w:rtl/>
        </w:rPr>
        <w:tab/>
      </w:r>
      <w:r>
        <w:rPr>
          <w:rStyle w:val="default"/>
          <w:rFonts w:cs="FrankRuehl"/>
          <w:rtl/>
        </w:rPr>
        <w:t>(ד)</w:t>
      </w:r>
      <w:r>
        <w:rPr>
          <w:rStyle w:val="default"/>
          <w:rFonts w:cs="FrankRuehl"/>
          <w:rtl/>
        </w:rPr>
        <w:tab/>
        <w:t>בכפ</w:t>
      </w:r>
      <w:r>
        <w:rPr>
          <w:rStyle w:val="default"/>
          <w:rFonts w:cs="FrankRuehl" w:hint="cs"/>
          <w:rtl/>
        </w:rPr>
        <w:t xml:space="preserve">וף </w:t>
      </w:r>
      <w:r w:rsidRPr="00321EA1">
        <w:rPr>
          <w:rFonts w:hint="cs"/>
          <w:rtl/>
        </w:rPr>
        <w:t>להוראות</w:t>
      </w:r>
      <w:r>
        <w:rPr>
          <w:rStyle w:val="default"/>
          <w:rFonts w:cs="FrankRuehl" w:hint="cs"/>
          <w:rtl/>
        </w:rPr>
        <w:t xml:space="preserve"> כל דין, אם נמסר </w:t>
      </w:r>
      <w:r w:rsidR="00D9601D">
        <w:rPr>
          <w:rStyle w:val="default"/>
          <w:rFonts w:cs="FrankRuehl" w:hint="cs"/>
          <w:rtl/>
        </w:rPr>
        <w:t>לרשם</w:t>
      </w:r>
      <w:r>
        <w:rPr>
          <w:rStyle w:val="default"/>
          <w:rFonts w:cs="FrankRuehl"/>
          <w:rtl/>
        </w:rPr>
        <w:t xml:space="preserve"> ההו</w:t>
      </w:r>
      <w:r>
        <w:rPr>
          <w:rStyle w:val="default"/>
          <w:rFonts w:cs="FrankRuehl" w:hint="cs"/>
          <w:rtl/>
        </w:rPr>
        <w:t>צאה לפועל מיד</w:t>
      </w:r>
      <w:r>
        <w:rPr>
          <w:rStyle w:val="default"/>
          <w:rFonts w:cs="FrankRuehl"/>
          <w:rtl/>
        </w:rPr>
        <w:t xml:space="preserve">ע </w:t>
      </w:r>
      <w:r>
        <w:rPr>
          <w:rStyle w:val="default"/>
          <w:rFonts w:cs="FrankRuehl" w:hint="cs"/>
          <w:rtl/>
        </w:rPr>
        <w:t>לפי סעיף זה, לא יעשה בו שימוש אלא במידה הנדרשת למילוי תפקידו ותוך הגנה על פרטיות החייב ושמירה על סודיות המידע. ואולם אם מצא שיש לחייב נכס</w:t>
      </w:r>
      <w:r w:rsidR="00321EA1">
        <w:rPr>
          <w:rStyle w:val="default"/>
          <w:rFonts w:cs="FrankRuehl" w:hint="cs"/>
          <w:rtl/>
        </w:rPr>
        <w:t xml:space="preserve"> או מקור הכנסה</w:t>
      </w:r>
      <w:r>
        <w:rPr>
          <w:rStyle w:val="default"/>
          <w:rFonts w:cs="FrankRuehl" w:hint="cs"/>
          <w:rtl/>
        </w:rPr>
        <w:t xml:space="preserve"> שניתן לגבות ממנו את החוב, רשאי הוא להביא לידיעת הזוכה את דבר קיומו של הנכס</w:t>
      </w:r>
      <w:r w:rsidR="00321EA1">
        <w:rPr>
          <w:rStyle w:val="default"/>
          <w:rFonts w:cs="FrankRuehl" w:hint="cs"/>
          <w:rtl/>
        </w:rPr>
        <w:t xml:space="preserve"> או מקור ההכנסה</w:t>
      </w:r>
      <w:r>
        <w:rPr>
          <w:rStyle w:val="default"/>
          <w:rFonts w:cs="FrankRuehl" w:hint="cs"/>
          <w:rtl/>
        </w:rPr>
        <w:t xml:space="preserve"> ופרטיו, בלי לחשוף את מק</w:t>
      </w:r>
      <w:r>
        <w:rPr>
          <w:rStyle w:val="default"/>
          <w:rFonts w:cs="FrankRuehl"/>
          <w:rtl/>
        </w:rPr>
        <w:t>ור</w:t>
      </w:r>
      <w:r>
        <w:rPr>
          <w:rStyle w:val="default"/>
          <w:rFonts w:cs="FrankRuehl" w:hint="cs"/>
          <w:rtl/>
        </w:rPr>
        <w:t xml:space="preserve"> </w:t>
      </w:r>
      <w:r>
        <w:rPr>
          <w:rStyle w:val="default"/>
          <w:rFonts w:cs="FrankRuehl"/>
          <w:rtl/>
        </w:rPr>
        <w:t>המ</w:t>
      </w:r>
      <w:r>
        <w:rPr>
          <w:rStyle w:val="default"/>
          <w:rFonts w:cs="FrankRuehl" w:hint="cs"/>
          <w:rtl/>
        </w:rPr>
        <w:t>ידע.</w:t>
      </w:r>
    </w:p>
    <w:p w14:paraId="0B4A4DBF" w14:textId="77777777" w:rsidR="00321EA1" w:rsidRPr="00321EA1" w:rsidRDefault="00321EA1" w:rsidP="00321EA1">
      <w:pPr>
        <w:pStyle w:val="P00"/>
        <w:spacing w:before="72"/>
        <w:ind w:left="0" w:right="1134"/>
        <w:rPr>
          <w:rStyle w:val="default"/>
          <w:rFonts w:cs="FrankRuehl" w:hint="cs"/>
          <w:rtl/>
        </w:rPr>
      </w:pPr>
      <w:r>
        <w:rPr>
          <w:rFonts w:cs="FrankRuehl" w:hint="cs"/>
          <w:sz w:val="26"/>
          <w:rtl/>
          <w:lang w:eastAsia="en-US"/>
        </w:rPr>
        <w:pict w14:anchorId="7F378CA3">
          <v:shape id="_x0000_s2628" type="#_x0000_t202" style="position:absolute;left:0;text-align:left;margin-left:470.25pt;margin-top:7.1pt;width:1in;height:22.4pt;z-index:251700224" filled="f" stroked="f">
            <v:textbox inset="1mm,0,1mm,0">
              <w:txbxContent>
                <w:p w14:paraId="4DC2D485" w14:textId="77777777" w:rsidR="00FF4A82" w:rsidRDefault="00FF4A82" w:rsidP="00321EA1">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Pr="00321EA1">
        <w:rPr>
          <w:rStyle w:val="default"/>
          <w:rFonts w:cs="FrankRuehl" w:hint="cs"/>
          <w:rtl/>
        </w:rPr>
        <w:tab/>
        <w:t>(ד1)</w:t>
      </w:r>
      <w:r w:rsidRPr="00321EA1">
        <w:rPr>
          <w:rStyle w:val="default"/>
          <w:rFonts w:cs="FrankRuehl" w:hint="cs"/>
          <w:rtl/>
        </w:rPr>
        <w:tab/>
        <w:t>על אף האמור בסעיפים קטנים (א) עד (א3) ו-(ד), רשאי שר המשפטים, באישור ועדת החוקה חוק ומשפט של הכנסת, לקבוע כי סוג מסוים של מידע על נכסים של החייב שניתן לגבות מהם את החוב יועבר ישירות לידי הזוכה לפי בקשתו, תוך שמירה על סודיות המידע ובשים לב לצורך בהגנה על פרטיות החייב.</w:t>
      </w:r>
    </w:p>
    <w:p w14:paraId="3C954C9D" w14:textId="77777777" w:rsidR="008D244A" w:rsidRDefault="009307BA" w:rsidP="00300985">
      <w:pPr>
        <w:pStyle w:val="P00"/>
        <w:spacing w:before="72"/>
        <w:ind w:left="0" w:right="1134"/>
        <w:rPr>
          <w:rStyle w:val="default"/>
          <w:rFonts w:cs="FrankRuehl" w:hint="cs"/>
          <w:rtl/>
        </w:rPr>
      </w:pPr>
      <w:r>
        <w:rPr>
          <w:rFonts w:cs="FrankRuehl"/>
          <w:sz w:val="26"/>
          <w:rtl/>
          <w:lang w:eastAsia="zh-CN" w:bidi="ar-SA"/>
        </w:rPr>
        <w:pict w14:anchorId="111B3FD4">
          <v:shape id="_x0000_s2437" type="#_x0000_t202" style="position:absolute;left:0;text-align:left;margin-left:470.25pt;margin-top:7.1pt;width:1in;height:19.7pt;z-index:251643904" filled="f" stroked="f">
            <v:textbox inset="1mm,0,1mm,0">
              <w:txbxContent>
                <w:p w14:paraId="64C04559" w14:textId="77777777" w:rsidR="00FF4A82" w:rsidRDefault="00FF4A82" w:rsidP="009307BA">
                  <w:pPr>
                    <w:spacing w:line="160" w:lineRule="exact"/>
                    <w:jc w:val="left"/>
                    <w:rPr>
                      <w:rFonts w:cs="Miriam" w:hint="cs"/>
                      <w:noProof/>
                      <w:sz w:val="18"/>
                      <w:szCs w:val="18"/>
                      <w:rtl/>
                    </w:rPr>
                  </w:pPr>
                  <w:r>
                    <w:rPr>
                      <w:rFonts w:cs="Miriam" w:hint="cs"/>
                      <w:noProof/>
                      <w:sz w:val="18"/>
                      <w:szCs w:val="18"/>
                      <w:rtl/>
                    </w:rPr>
                    <w:t>(תיקון מס' 43) תשע"ד-2014</w:t>
                  </w:r>
                </w:p>
              </w:txbxContent>
            </v:textbox>
          </v:shape>
        </w:pict>
      </w:r>
      <w:r w:rsidR="008D244A">
        <w:rPr>
          <w:rFonts w:cs="FrankRuehl"/>
          <w:sz w:val="26"/>
          <w:rtl/>
        </w:rPr>
        <w:tab/>
      </w:r>
      <w:r w:rsidR="008D244A">
        <w:rPr>
          <w:rStyle w:val="default"/>
          <w:rFonts w:cs="FrankRuehl"/>
          <w:rtl/>
        </w:rPr>
        <w:t>(ה)</w:t>
      </w:r>
      <w:r w:rsidR="008D244A">
        <w:rPr>
          <w:rStyle w:val="default"/>
          <w:rFonts w:cs="FrankRuehl"/>
          <w:rtl/>
        </w:rPr>
        <w:tab/>
      </w:r>
      <w:r w:rsidR="00300985">
        <w:rPr>
          <w:rStyle w:val="default"/>
          <w:rFonts w:cs="FrankRuehl" w:hint="cs"/>
          <w:rtl/>
        </w:rPr>
        <w:t>(בוטל)</w:t>
      </w:r>
      <w:r w:rsidR="008D244A">
        <w:rPr>
          <w:rStyle w:val="default"/>
          <w:rFonts w:cs="FrankRuehl" w:hint="cs"/>
          <w:rtl/>
        </w:rPr>
        <w:t>.</w:t>
      </w:r>
    </w:p>
    <w:p w14:paraId="46A8EDAA" w14:textId="77777777" w:rsidR="00F75A81" w:rsidRPr="00321EA1" w:rsidRDefault="00F75A81" w:rsidP="00F75A81">
      <w:pPr>
        <w:pStyle w:val="P00"/>
        <w:spacing w:before="72"/>
        <w:ind w:left="0" w:right="1134"/>
        <w:rPr>
          <w:rStyle w:val="default"/>
          <w:rFonts w:cs="FrankRuehl" w:hint="cs"/>
          <w:rtl/>
        </w:rPr>
      </w:pPr>
      <w:r>
        <w:rPr>
          <w:rFonts w:cs="FrankRuehl" w:hint="cs"/>
          <w:sz w:val="26"/>
          <w:rtl/>
          <w:lang w:eastAsia="en-US"/>
        </w:rPr>
        <w:pict w14:anchorId="5D6C702C">
          <v:shape id="_x0000_s2681" type="#_x0000_t202" style="position:absolute;left:0;text-align:left;margin-left:470.25pt;margin-top:7.1pt;width:1in;height:22.4pt;z-index:251747328" filled="f" stroked="f">
            <v:textbox inset="1mm,0,1mm,0">
              <w:txbxContent>
                <w:p w14:paraId="61501320" w14:textId="77777777" w:rsidR="00FF4A82" w:rsidRDefault="00FF4A82" w:rsidP="00F75A81">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Pr="00321EA1">
        <w:rPr>
          <w:rStyle w:val="default"/>
          <w:rFonts w:cs="FrankRuehl" w:hint="cs"/>
          <w:rtl/>
        </w:rPr>
        <w:tab/>
        <w:t>(ו)</w:t>
      </w:r>
      <w:r w:rsidRPr="00321EA1">
        <w:rPr>
          <w:rStyle w:val="default"/>
          <w:rFonts w:cs="FrankRuehl" w:hint="cs"/>
          <w:rtl/>
        </w:rPr>
        <w:tab/>
        <w:t>מסר גורם מן הגורמים המפורטים בתוספת השניה או בתוספת השלישית מידע על חייב לפי סעיף זה, ומתקיימים באותו גורם התנאים שנקבעו לפי סעיף קטן (ז), ישולם לגורם האמור תשלום בהתאם להוראות לפי אותו סעיף קטן.</w:t>
      </w:r>
    </w:p>
    <w:p w14:paraId="59B2694C" w14:textId="77777777" w:rsidR="00321EA1" w:rsidRPr="00BE4ED7" w:rsidRDefault="00321EA1" w:rsidP="00BE4ED7">
      <w:pPr>
        <w:pStyle w:val="P00"/>
        <w:spacing w:before="72"/>
        <w:ind w:left="0" w:right="1134"/>
        <w:rPr>
          <w:rStyle w:val="default"/>
          <w:rFonts w:cs="FrankRuehl" w:hint="cs"/>
          <w:rtl/>
        </w:rPr>
      </w:pPr>
      <w:r w:rsidRPr="00BE4ED7">
        <w:rPr>
          <w:rStyle w:val="default"/>
          <w:rFonts w:cs="FrankRuehl" w:hint="cs"/>
          <w:rtl/>
        </w:rPr>
        <w:pict w14:anchorId="24181EC1">
          <v:shape id="_x0000_s2629" type="#_x0000_t202" style="position:absolute;left:0;text-align:left;margin-left:470.25pt;margin-top:7.1pt;width:1in;height:22.4pt;z-index:251701248" filled="f" stroked="f">
            <v:textbox inset="1mm,0,1mm,0">
              <w:txbxContent>
                <w:p w14:paraId="46553014" w14:textId="77777777" w:rsidR="00FF4A82" w:rsidRDefault="00FF4A82" w:rsidP="00F75A81">
                  <w:pPr>
                    <w:spacing w:line="160" w:lineRule="exact"/>
                    <w:jc w:val="left"/>
                    <w:rPr>
                      <w:rFonts w:cs="Miriam" w:hint="cs"/>
                      <w:noProof/>
                      <w:sz w:val="18"/>
                      <w:szCs w:val="18"/>
                      <w:rtl/>
                    </w:rPr>
                  </w:pPr>
                  <w:r>
                    <w:rPr>
                      <w:rFonts w:cs="Miriam" w:hint="cs"/>
                      <w:sz w:val="18"/>
                      <w:szCs w:val="18"/>
                      <w:rtl/>
                    </w:rPr>
                    <w:t>(תיקון מס' 35) תשע"ב-2011</w:t>
                  </w:r>
                </w:p>
              </w:txbxContent>
            </v:textbox>
          </v:shape>
        </w:pict>
      </w:r>
      <w:r w:rsidRPr="00BE4ED7">
        <w:rPr>
          <w:rStyle w:val="default"/>
          <w:rFonts w:cs="FrankRuehl" w:hint="cs"/>
          <w:rtl/>
        </w:rPr>
        <w:tab/>
        <w:t>(</w:t>
      </w:r>
      <w:r w:rsidR="00F75A81" w:rsidRPr="00BE4ED7">
        <w:rPr>
          <w:rStyle w:val="default"/>
          <w:rFonts w:cs="FrankRuehl" w:hint="cs"/>
          <w:rtl/>
        </w:rPr>
        <w:t>ו1)</w:t>
      </w:r>
      <w:r w:rsidR="00F75A81" w:rsidRPr="00BE4ED7">
        <w:rPr>
          <w:rStyle w:val="default"/>
          <w:rFonts w:cs="FrankRuehl" w:hint="cs"/>
          <w:rtl/>
        </w:rPr>
        <w:tab/>
        <w:t xml:space="preserve">לא מסר גורם מן הגורמים המפורטים בתוספת השנייה או בתוספת השלישית (בסעיף קטן זה </w:t>
      </w:r>
      <w:r w:rsidR="00F75A81" w:rsidRPr="00BE4ED7">
        <w:rPr>
          <w:rStyle w:val="default"/>
          <w:rFonts w:cs="FrankRuehl"/>
          <w:rtl/>
        </w:rPr>
        <w:t>–</w:t>
      </w:r>
      <w:r w:rsidR="00F75A81" w:rsidRPr="00BE4ED7">
        <w:rPr>
          <w:rStyle w:val="default"/>
          <w:rFonts w:cs="FrankRuehl" w:hint="cs"/>
          <w:rtl/>
        </w:rPr>
        <w:t xml:space="preserve"> הגורם) את המידע שנדרש למסור לפי סעיף זה או שרשם ההוצאה לפועל סבר שהמידע שמסר אינו שלם או אינו נכון, הוא רשאי, לבקשת הזוכה, להזמין את אותו גורם לבירור, ואולם לא יוזמן גורם לבירור כאמור אלא לאחר שניתנה לו הזדמנות לטעון את טענותיו בעניין בכתב; על בירור לפי סעיף קטן זה יחולו הוראות סעיף 67(ב) ו-(ג), בשינויים המחויבים.</w:t>
      </w:r>
    </w:p>
    <w:p w14:paraId="2C7E80F2" w14:textId="77777777" w:rsidR="00321EA1" w:rsidRPr="00321EA1" w:rsidRDefault="00321EA1" w:rsidP="00321EA1">
      <w:pPr>
        <w:pStyle w:val="P00"/>
        <w:spacing w:before="72"/>
        <w:ind w:left="0" w:right="1134"/>
        <w:rPr>
          <w:rStyle w:val="default"/>
          <w:rFonts w:cs="FrankRuehl" w:hint="cs"/>
          <w:rtl/>
        </w:rPr>
      </w:pPr>
      <w:r>
        <w:rPr>
          <w:rFonts w:cs="FrankRuehl" w:hint="cs"/>
          <w:sz w:val="26"/>
          <w:rtl/>
          <w:lang w:eastAsia="en-US"/>
        </w:rPr>
        <w:pict w14:anchorId="4C6092A0">
          <v:shape id="_x0000_s2630" type="#_x0000_t202" style="position:absolute;left:0;text-align:left;margin-left:470.25pt;margin-top:7.1pt;width:1in;height:22.4pt;z-index:251702272" filled="f" stroked="f">
            <v:textbox inset="1mm,0,1mm,0">
              <w:txbxContent>
                <w:p w14:paraId="360B119D" w14:textId="77777777" w:rsidR="00FF4A82" w:rsidRDefault="00FF4A82" w:rsidP="00321EA1">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Pr="00321EA1">
        <w:rPr>
          <w:rStyle w:val="default"/>
          <w:rFonts w:cs="FrankRuehl" w:hint="cs"/>
          <w:rtl/>
        </w:rPr>
        <w:tab/>
        <w:t>(ז)</w:t>
      </w:r>
      <w:r w:rsidRPr="00321EA1">
        <w:rPr>
          <w:rStyle w:val="default"/>
          <w:rFonts w:cs="FrankRuehl" w:hint="cs"/>
          <w:rtl/>
        </w:rPr>
        <w:tab/>
        <w:t xml:space="preserve">שר המשפטים, באישור ועדת החוקה חוק ומשפט של הכנסת, רשאי לקבוע </w:t>
      </w:r>
      <w:r w:rsidRPr="00321EA1">
        <w:rPr>
          <w:rStyle w:val="default"/>
          <w:rFonts w:cs="FrankRuehl"/>
          <w:rtl/>
        </w:rPr>
        <w:t>–</w:t>
      </w:r>
    </w:p>
    <w:p w14:paraId="0C2592D1" w14:textId="77777777" w:rsidR="00321EA1" w:rsidRPr="00321EA1" w:rsidRDefault="00321EA1" w:rsidP="00321EA1">
      <w:pPr>
        <w:pStyle w:val="P00"/>
        <w:spacing w:before="72"/>
        <w:ind w:left="1021" w:right="1134"/>
        <w:rPr>
          <w:rStyle w:val="default"/>
          <w:rFonts w:cs="FrankRuehl" w:hint="cs"/>
          <w:rtl/>
        </w:rPr>
      </w:pPr>
      <w:r w:rsidRPr="00321EA1">
        <w:rPr>
          <w:rStyle w:val="default"/>
          <w:rFonts w:cs="FrankRuehl" w:hint="cs"/>
          <w:rtl/>
        </w:rPr>
        <w:t>(1)</w:t>
      </w:r>
      <w:r w:rsidRPr="00321EA1">
        <w:rPr>
          <w:rStyle w:val="default"/>
          <w:rFonts w:cs="FrankRuehl" w:hint="cs"/>
          <w:rtl/>
        </w:rPr>
        <w:tab/>
        <w:t>את התנאים לזכאותו של גורם כאמור בסעיף קטן (ו) לתשלום ואת גובה התשלום, ובין השאר רשאי הוא לקבוע תנאים אלה לזכאות:</w:t>
      </w:r>
    </w:p>
    <w:p w14:paraId="187E19AB" w14:textId="77777777" w:rsidR="00321EA1" w:rsidRPr="00321EA1" w:rsidRDefault="00321EA1" w:rsidP="00321EA1">
      <w:pPr>
        <w:pStyle w:val="P00"/>
        <w:spacing w:before="72"/>
        <w:ind w:left="1474" w:right="1134"/>
        <w:rPr>
          <w:rStyle w:val="default"/>
          <w:rFonts w:cs="FrankRuehl" w:hint="cs"/>
          <w:rtl/>
        </w:rPr>
      </w:pPr>
      <w:r w:rsidRPr="00321EA1">
        <w:rPr>
          <w:rStyle w:val="default"/>
          <w:rFonts w:cs="FrankRuehl" w:hint="cs"/>
          <w:rtl/>
        </w:rPr>
        <w:t>(א)</w:t>
      </w:r>
      <w:r w:rsidRPr="00321EA1">
        <w:rPr>
          <w:rStyle w:val="default"/>
          <w:rFonts w:cs="FrankRuehl" w:hint="cs"/>
          <w:rtl/>
        </w:rPr>
        <w:tab/>
        <w:t>קבלת כמות מזערית של צווים למסירת מידע בפרק זמן שקבע;</w:t>
      </w:r>
    </w:p>
    <w:p w14:paraId="38AB825F" w14:textId="77777777" w:rsidR="00321EA1" w:rsidRPr="00321EA1" w:rsidRDefault="00321EA1" w:rsidP="00321EA1">
      <w:pPr>
        <w:pStyle w:val="P00"/>
        <w:spacing w:before="72"/>
        <w:ind w:left="1474" w:right="1134"/>
        <w:rPr>
          <w:rStyle w:val="default"/>
          <w:rFonts w:cs="FrankRuehl" w:hint="cs"/>
          <w:rtl/>
        </w:rPr>
      </w:pPr>
      <w:r w:rsidRPr="00321EA1">
        <w:rPr>
          <w:rStyle w:val="default"/>
          <w:rFonts w:cs="FrankRuehl" w:hint="cs"/>
          <w:rtl/>
        </w:rPr>
        <w:t>(ב)</w:t>
      </w:r>
      <w:r w:rsidRPr="00321EA1">
        <w:rPr>
          <w:rStyle w:val="default"/>
          <w:rFonts w:cs="FrankRuehl" w:hint="cs"/>
          <w:rtl/>
        </w:rPr>
        <w:tab/>
        <w:t>הפעלת מערכת ממוחשבת, לרבות לקבלת הצווים ולמשלוח התשובות;</w:t>
      </w:r>
    </w:p>
    <w:p w14:paraId="26B55AC5" w14:textId="77777777" w:rsidR="00321EA1" w:rsidRPr="00321EA1" w:rsidRDefault="00321EA1" w:rsidP="00321EA1">
      <w:pPr>
        <w:pStyle w:val="P00"/>
        <w:spacing w:before="72"/>
        <w:ind w:left="1021" w:right="1134"/>
        <w:rPr>
          <w:rStyle w:val="default"/>
          <w:rFonts w:cs="FrankRuehl" w:hint="cs"/>
          <w:rtl/>
        </w:rPr>
      </w:pPr>
      <w:r w:rsidRPr="00321EA1">
        <w:rPr>
          <w:rStyle w:val="default"/>
          <w:rFonts w:cs="FrankRuehl" w:hint="cs"/>
          <w:rtl/>
        </w:rPr>
        <w:t>(2)</w:t>
      </w:r>
      <w:r w:rsidRPr="00321EA1">
        <w:rPr>
          <w:rStyle w:val="default"/>
          <w:rFonts w:cs="FrankRuehl" w:hint="cs"/>
          <w:rtl/>
        </w:rPr>
        <w:tab/>
        <w:t>הסדרים לתשלום ולדרכי גבייתו, לרבות בדרך של קיזוז כמשמעותו בסעיף 53 לחוק החוזים (חלק כללי), התשל"ג-1973;</w:t>
      </w:r>
    </w:p>
    <w:p w14:paraId="1667EC65" w14:textId="77777777" w:rsidR="00321EA1" w:rsidRPr="00321EA1" w:rsidRDefault="00321EA1" w:rsidP="00321EA1">
      <w:pPr>
        <w:pStyle w:val="P00"/>
        <w:spacing w:before="72"/>
        <w:ind w:left="1021" w:right="1134"/>
        <w:rPr>
          <w:rStyle w:val="default"/>
          <w:rFonts w:cs="FrankRuehl" w:hint="cs"/>
          <w:rtl/>
        </w:rPr>
      </w:pPr>
      <w:r w:rsidRPr="00321EA1">
        <w:rPr>
          <w:rStyle w:val="default"/>
          <w:rFonts w:cs="FrankRuehl" w:hint="cs"/>
          <w:rtl/>
        </w:rPr>
        <w:t>(3)</w:t>
      </w:r>
      <w:r w:rsidRPr="00321EA1">
        <w:rPr>
          <w:rStyle w:val="default"/>
          <w:rFonts w:cs="FrankRuehl" w:hint="cs"/>
          <w:rtl/>
        </w:rPr>
        <w:tab/>
        <w:t>הוראות לעניין מסירת מידע על חייבים לפי סעיף זה, ובין השאר על דרך מסירת המידע, שימוש בו באופן מדורג, דרך עיבודו, הגישה אליו, החזקתו ואבטחתו, תקופות שמירתו ומחיקתו, זכות של החייב לעיין במידע על אודותיו, דרך תיקון מידע שגוי ומחיקת מידע, והכל בשים לב לצורך בהגנה על פרטיות החייב;</w:t>
      </w:r>
    </w:p>
    <w:p w14:paraId="2BE49457" w14:textId="77777777" w:rsidR="00321EA1" w:rsidRPr="00321EA1" w:rsidRDefault="00321EA1" w:rsidP="00321EA1">
      <w:pPr>
        <w:pStyle w:val="P00"/>
        <w:spacing w:before="72"/>
        <w:ind w:left="1021" w:right="1134"/>
        <w:rPr>
          <w:rStyle w:val="default"/>
          <w:rFonts w:cs="FrankRuehl" w:hint="cs"/>
          <w:rtl/>
        </w:rPr>
      </w:pPr>
      <w:r w:rsidRPr="00321EA1">
        <w:rPr>
          <w:rStyle w:val="default"/>
          <w:rFonts w:cs="FrankRuehl" w:hint="cs"/>
          <w:rtl/>
        </w:rPr>
        <w:t>(4)</w:t>
      </w:r>
      <w:r w:rsidRPr="00321EA1">
        <w:rPr>
          <w:rStyle w:val="default"/>
          <w:rFonts w:cs="FrankRuehl" w:hint="cs"/>
          <w:rtl/>
        </w:rPr>
        <w:tab/>
        <w:t>אגרות בעבור בקשות לקבלת מידע כאמור בסעיף זה;</w:t>
      </w:r>
    </w:p>
    <w:p w14:paraId="7B1BA98A" w14:textId="77777777" w:rsidR="00321EA1" w:rsidRPr="00321EA1" w:rsidRDefault="00321EA1" w:rsidP="00321EA1">
      <w:pPr>
        <w:pStyle w:val="P00"/>
        <w:spacing w:before="72"/>
        <w:ind w:left="1475" w:right="1134" w:hanging="454"/>
        <w:rPr>
          <w:rStyle w:val="default"/>
          <w:rFonts w:cs="FrankRuehl" w:hint="cs"/>
          <w:rtl/>
        </w:rPr>
      </w:pPr>
      <w:r w:rsidRPr="00321EA1">
        <w:rPr>
          <w:rStyle w:val="default"/>
          <w:rFonts w:cs="FrankRuehl" w:hint="cs"/>
          <w:rtl/>
        </w:rPr>
        <w:t>(5)</w:t>
      </w:r>
      <w:r w:rsidRPr="00321EA1">
        <w:rPr>
          <w:rStyle w:val="default"/>
          <w:rFonts w:cs="FrankRuehl" w:hint="cs"/>
          <w:rtl/>
        </w:rPr>
        <w:tab/>
        <w:t>(א)</w:t>
      </w:r>
      <w:r w:rsidRPr="00321EA1">
        <w:rPr>
          <w:rStyle w:val="default"/>
          <w:rFonts w:cs="FrankRuehl" w:hint="cs"/>
          <w:rtl/>
        </w:rPr>
        <w:tab/>
        <w:t>גורמים וסוגי מידע נוספים שייכללו בתוספת השניה;</w:t>
      </w:r>
    </w:p>
    <w:p w14:paraId="6F440E76" w14:textId="77777777" w:rsidR="00321EA1" w:rsidRPr="00321EA1" w:rsidRDefault="00321EA1" w:rsidP="00321EA1">
      <w:pPr>
        <w:pStyle w:val="P00"/>
        <w:spacing w:before="72"/>
        <w:ind w:left="1474" w:right="1134"/>
        <w:rPr>
          <w:rStyle w:val="default"/>
          <w:rFonts w:cs="FrankRuehl" w:hint="cs"/>
          <w:rtl/>
        </w:rPr>
      </w:pPr>
      <w:r w:rsidRPr="00321EA1">
        <w:rPr>
          <w:rStyle w:val="default"/>
          <w:rFonts w:cs="FrankRuehl" w:hint="cs"/>
          <w:rtl/>
        </w:rPr>
        <w:t>(ב)</w:t>
      </w:r>
      <w:r w:rsidRPr="00321EA1">
        <w:rPr>
          <w:rStyle w:val="default"/>
          <w:rFonts w:cs="FrankRuehl" w:hint="cs"/>
          <w:rtl/>
        </w:rPr>
        <w:tab/>
        <w:t>גורמים נוספים שייכללו בתוספת השלישית;</w:t>
      </w:r>
    </w:p>
    <w:p w14:paraId="20EBC479" w14:textId="77777777" w:rsidR="00321EA1" w:rsidRPr="00321EA1" w:rsidRDefault="00321EA1" w:rsidP="00321EA1">
      <w:pPr>
        <w:pStyle w:val="P00"/>
        <w:spacing w:before="72"/>
        <w:ind w:left="1474" w:right="1134"/>
        <w:rPr>
          <w:rStyle w:val="default"/>
          <w:rFonts w:cs="FrankRuehl" w:hint="cs"/>
          <w:rtl/>
        </w:rPr>
      </w:pPr>
      <w:r w:rsidRPr="00321EA1">
        <w:rPr>
          <w:rStyle w:val="default"/>
          <w:rFonts w:cs="FrankRuehl" w:hint="cs"/>
          <w:rtl/>
        </w:rPr>
        <w:t>(ג)</w:t>
      </w:r>
      <w:r w:rsidRPr="00321EA1">
        <w:rPr>
          <w:rStyle w:val="default"/>
          <w:rFonts w:cs="FrankRuehl" w:hint="cs"/>
          <w:rtl/>
        </w:rPr>
        <w:tab/>
        <w:t>כתובות נוספות שייכללו בתוספת הרביעית.</w:t>
      </w:r>
    </w:p>
    <w:p w14:paraId="0FDD1653" w14:textId="77777777" w:rsidR="00321EA1" w:rsidRPr="00321EA1" w:rsidRDefault="00321EA1" w:rsidP="00321EA1">
      <w:pPr>
        <w:pStyle w:val="P00"/>
        <w:spacing w:before="72"/>
        <w:ind w:left="0" w:right="1134"/>
        <w:rPr>
          <w:rStyle w:val="default"/>
          <w:rFonts w:cs="FrankRuehl" w:hint="cs"/>
          <w:rtl/>
        </w:rPr>
      </w:pPr>
      <w:r>
        <w:rPr>
          <w:rFonts w:cs="FrankRuehl" w:hint="cs"/>
          <w:sz w:val="26"/>
          <w:rtl/>
          <w:lang w:eastAsia="en-US"/>
        </w:rPr>
        <w:pict w14:anchorId="2FE5ED07">
          <v:shape id="_x0000_s2631" type="#_x0000_t202" style="position:absolute;left:0;text-align:left;margin-left:470.25pt;margin-top:7.1pt;width:1in;height:22.4pt;z-index:251703296" filled="f" stroked="f">
            <v:textbox inset="1mm,0,1mm,0">
              <w:txbxContent>
                <w:p w14:paraId="24561968" w14:textId="77777777" w:rsidR="00FF4A82" w:rsidRDefault="00FF4A82" w:rsidP="00321EA1">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Pr="00321EA1">
        <w:rPr>
          <w:rStyle w:val="default"/>
          <w:rFonts w:cs="FrankRuehl" w:hint="cs"/>
          <w:rtl/>
        </w:rPr>
        <w:tab/>
        <w:t>(ח)</w:t>
      </w:r>
      <w:r w:rsidRPr="00321EA1">
        <w:rPr>
          <w:rStyle w:val="default"/>
          <w:rFonts w:cs="FrankRuehl" w:hint="cs"/>
          <w:rtl/>
        </w:rPr>
        <w:tab/>
        <w:t>תקנות לפי סעיף קטן (ז)(1) ו-(2) יכול שיותקנו בהדרגה.</w:t>
      </w:r>
    </w:p>
    <w:p w14:paraId="2FAE22C1" w14:textId="77777777" w:rsidR="00321EA1" w:rsidRDefault="00321EA1" w:rsidP="00321EA1">
      <w:pPr>
        <w:pStyle w:val="P00"/>
        <w:spacing w:before="72"/>
        <w:ind w:left="0" w:right="1134"/>
        <w:rPr>
          <w:rStyle w:val="default"/>
          <w:rFonts w:cs="FrankRuehl" w:hint="cs"/>
          <w:rtl/>
        </w:rPr>
      </w:pPr>
      <w:r>
        <w:rPr>
          <w:rFonts w:cs="FrankRuehl" w:hint="cs"/>
          <w:sz w:val="26"/>
          <w:rtl/>
          <w:lang w:eastAsia="en-US"/>
        </w:rPr>
        <w:pict w14:anchorId="22C2E469">
          <v:shape id="_x0000_s2632" type="#_x0000_t202" style="position:absolute;left:0;text-align:left;margin-left:470.25pt;margin-top:7.1pt;width:1in;height:16.8pt;z-index:251704320" filled="f" stroked="f">
            <v:textbox inset="1mm,0,1mm,0">
              <w:txbxContent>
                <w:p w14:paraId="6866E2F2" w14:textId="77777777" w:rsidR="00FF4A82" w:rsidRDefault="00FF4A82" w:rsidP="00321EA1">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Pr="00321EA1">
        <w:rPr>
          <w:rStyle w:val="default"/>
          <w:rFonts w:cs="FrankRuehl" w:hint="cs"/>
          <w:rtl/>
        </w:rPr>
        <w:tab/>
        <w:t>(ט)</w:t>
      </w:r>
      <w:r w:rsidRPr="00321EA1">
        <w:rPr>
          <w:rStyle w:val="default"/>
          <w:rFonts w:cs="FrankRuehl" w:hint="cs"/>
          <w:rtl/>
        </w:rPr>
        <w:tab/>
        <w:t>הוראות סעיף 9(ב) יחולו לעניין תשלום ולעניין אגרות לפי סעיף זה.</w:t>
      </w:r>
    </w:p>
    <w:p w14:paraId="46780D38"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90" w:name="Rov654"/>
      <w:r w:rsidRPr="00B01BF0">
        <w:rPr>
          <w:rStyle w:val="default"/>
          <w:rFonts w:cs="FrankRuehl" w:hint="cs"/>
          <w:vanish/>
          <w:color w:val="FF0000"/>
          <w:sz w:val="20"/>
          <w:szCs w:val="20"/>
          <w:shd w:val="clear" w:color="auto" w:fill="FFFF99"/>
          <w:rtl/>
        </w:rPr>
        <w:t>מיום 15.11.1994</w:t>
      </w:r>
    </w:p>
    <w:p w14:paraId="06A005A6"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44055EC9"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93"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285</w:t>
      </w:r>
      <w:r w:rsidR="003E67AF" w:rsidRPr="00B01BF0">
        <w:rPr>
          <w:rStyle w:val="default"/>
          <w:rFonts w:cs="FrankRuehl" w:hint="cs"/>
          <w:vanish/>
          <w:sz w:val="20"/>
          <w:szCs w:val="20"/>
          <w:shd w:val="clear" w:color="auto" w:fill="FFFF99"/>
          <w:rtl/>
        </w:rPr>
        <w:t xml:space="preserve"> (</w:t>
      </w:r>
      <w:hyperlink r:id="rId194"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195"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1D1228AD"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הוספת סעיף 7ב</w:t>
      </w:r>
    </w:p>
    <w:p w14:paraId="5CAF3EA7"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4A036349" w14:textId="77777777" w:rsidR="008D244A" w:rsidRPr="00B01BF0" w:rsidRDefault="008D244A">
      <w:pPr>
        <w:pStyle w:val="P22"/>
        <w:spacing w:before="0"/>
        <w:ind w:left="-3"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13.11.2000</w:t>
      </w:r>
    </w:p>
    <w:p w14:paraId="7F04C075" w14:textId="77777777" w:rsidR="008D244A" w:rsidRPr="00B01BF0" w:rsidRDefault="008D244A">
      <w:pPr>
        <w:pStyle w:val="P22"/>
        <w:spacing w:before="0"/>
        <w:ind w:left="-3"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20</w:t>
      </w:r>
    </w:p>
    <w:p w14:paraId="745839A5" w14:textId="77777777" w:rsidR="008D244A" w:rsidRPr="00B01BF0" w:rsidRDefault="008D244A">
      <w:pPr>
        <w:pStyle w:val="P22"/>
        <w:spacing w:before="0"/>
        <w:ind w:left="-3" w:right="1134"/>
        <w:rPr>
          <w:rStyle w:val="default"/>
          <w:rFonts w:cs="FrankRuehl" w:hint="cs"/>
          <w:vanish/>
          <w:sz w:val="20"/>
          <w:szCs w:val="20"/>
          <w:shd w:val="clear" w:color="auto" w:fill="FFFF99"/>
          <w:rtl/>
        </w:rPr>
      </w:pPr>
      <w:hyperlink r:id="rId196" w:history="1">
        <w:r w:rsidRPr="00B01BF0">
          <w:rPr>
            <w:rStyle w:val="Hyperlink"/>
            <w:rFonts w:cs="FrankRuehl" w:hint="cs"/>
            <w:vanish/>
            <w:szCs w:val="20"/>
            <w:shd w:val="clear" w:color="auto" w:fill="FFFF99"/>
            <w:rtl/>
          </w:rPr>
          <w:t>ס"ח תש"ס מס' 1752</w:t>
        </w:r>
      </w:hyperlink>
      <w:r w:rsidRPr="00B01BF0">
        <w:rPr>
          <w:rStyle w:val="default"/>
          <w:rFonts w:cs="FrankRuehl" w:hint="cs"/>
          <w:vanish/>
          <w:sz w:val="20"/>
          <w:szCs w:val="20"/>
          <w:shd w:val="clear" w:color="auto" w:fill="FFFF99"/>
          <w:rtl/>
        </w:rPr>
        <w:t xml:space="preserve"> מיום 13.8.2000 עמ' 282</w:t>
      </w:r>
      <w:r w:rsidR="001F2901" w:rsidRPr="00B01BF0">
        <w:rPr>
          <w:rStyle w:val="default"/>
          <w:rFonts w:cs="FrankRuehl" w:hint="cs"/>
          <w:vanish/>
          <w:sz w:val="20"/>
          <w:szCs w:val="20"/>
          <w:shd w:val="clear" w:color="auto" w:fill="FFFF99"/>
          <w:rtl/>
        </w:rPr>
        <w:t xml:space="preserve"> (</w:t>
      </w:r>
      <w:hyperlink r:id="rId197" w:history="1">
        <w:r w:rsidR="001F2901" w:rsidRPr="00B01BF0">
          <w:rPr>
            <w:rStyle w:val="Hyperlink"/>
            <w:rFonts w:cs="FrankRuehl" w:hint="cs"/>
            <w:vanish/>
            <w:szCs w:val="20"/>
            <w:shd w:val="clear" w:color="auto" w:fill="FFFF99"/>
            <w:rtl/>
          </w:rPr>
          <w:t>ה"ח 2868</w:t>
        </w:r>
      </w:hyperlink>
      <w:r w:rsidR="001F2901" w:rsidRPr="00B01BF0">
        <w:rPr>
          <w:rStyle w:val="default"/>
          <w:rFonts w:cs="FrankRuehl" w:hint="cs"/>
          <w:vanish/>
          <w:sz w:val="20"/>
          <w:szCs w:val="20"/>
          <w:shd w:val="clear" w:color="auto" w:fill="FFFF99"/>
          <w:rtl/>
        </w:rPr>
        <w:t>)</w:t>
      </w:r>
    </w:p>
    <w:p w14:paraId="77A85391" w14:textId="77777777" w:rsidR="008D244A" w:rsidRPr="00B01BF0" w:rsidRDefault="008D244A" w:rsidP="001F2901">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בכפ</w:t>
      </w:r>
      <w:r w:rsidRPr="00B01BF0">
        <w:rPr>
          <w:rStyle w:val="default"/>
          <w:rFonts w:cs="FrankRuehl" w:hint="cs"/>
          <w:vanish/>
          <w:sz w:val="22"/>
          <w:szCs w:val="22"/>
          <w:shd w:val="clear" w:color="auto" w:fill="FFFF99"/>
          <w:rtl/>
        </w:rPr>
        <w:t>וף להוראות כל דין, אם נמסר לראש</w:t>
      </w:r>
      <w:r w:rsidRPr="00B01BF0">
        <w:rPr>
          <w:rStyle w:val="default"/>
          <w:rFonts w:cs="FrankRuehl"/>
          <w:vanish/>
          <w:sz w:val="22"/>
          <w:szCs w:val="22"/>
          <w:shd w:val="clear" w:color="auto" w:fill="FFFF99"/>
          <w:rtl/>
        </w:rPr>
        <w:t xml:space="preserve"> ההו</w:t>
      </w:r>
      <w:r w:rsidRPr="00B01BF0">
        <w:rPr>
          <w:rStyle w:val="default"/>
          <w:rFonts w:cs="FrankRuehl" w:hint="cs"/>
          <w:vanish/>
          <w:sz w:val="22"/>
          <w:szCs w:val="22"/>
          <w:shd w:val="clear" w:color="auto" w:fill="FFFF99"/>
          <w:rtl/>
        </w:rPr>
        <w:t>צאה לפועל מיד</w:t>
      </w:r>
      <w:r w:rsidRPr="00B01BF0">
        <w:rPr>
          <w:rStyle w:val="default"/>
          <w:rFonts w:cs="FrankRuehl"/>
          <w:vanish/>
          <w:sz w:val="22"/>
          <w:szCs w:val="22"/>
          <w:shd w:val="clear" w:color="auto" w:fill="FFFF99"/>
          <w:rtl/>
        </w:rPr>
        <w:t xml:space="preserve">ע </w:t>
      </w:r>
      <w:r w:rsidRPr="00B01BF0">
        <w:rPr>
          <w:rStyle w:val="default"/>
          <w:rFonts w:cs="FrankRuehl" w:hint="cs"/>
          <w:vanish/>
          <w:sz w:val="22"/>
          <w:szCs w:val="22"/>
          <w:shd w:val="clear" w:color="auto" w:fill="FFFF99"/>
          <w:rtl/>
        </w:rPr>
        <w:t xml:space="preserve">לפי סעיף זה, לא יעשה בו שימוש אלא במידה הנדרשת למילוי תפקידו ותוך הגנה על פרטיות החייב ושמירה על סודיות המידע. </w:t>
      </w:r>
      <w:r w:rsidRPr="00B01BF0">
        <w:rPr>
          <w:rStyle w:val="default"/>
          <w:rFonts w:cs="FrankRuehl" w:hint="cs"/>
          <w:vanish/>
          <w:sz w:val="22"/>
          <w:szCs w:val="22"/>
          <w:u w:val="single"/>
          <w:shd w:val="clear" w:color="auto" w:fill="FFFF99"/>
          <w:rtl/>
        </w:rPr>
        <w:t>ואולם אם מצא שיש לחייב נכס שניתן לגבות ממנו את החוב, רשאי הוא להביא לידיעת הזוכה את דבר קיומו של הנכס ופרטיו, בלי לחשוף את מקור המידע.</w:t>
      </w:r>
    </w:p>
    <w:p w14:paraId="0F9ADFC9" w14:textId="77777777" w:rsidR="007C584E" w:rsidRPr="00B01BF0" w:rsidRDefault="007C584E" w:rsidP="007C584E">
      <w:pPr>
        <w:pStyle w:val="P00"/>
        <w:spacing w:before="0"/>
        <w:ind w:left="0" w:right="1134"/>
        <w:rPr>
          <w:rStyle w:val="default"/>
          <w:rFonts w:cs="FrankRuehl" w:hint="cs"/>
          <w:vanish/>
          <w:sz w:val="20"/>
          <w:szCs w:val="20"/>
          <w:shd w:val="clear" w:color="auto" w:fill="FFFF99"/>
          <w:rtl/>
        </w:rPr>
      </w:pPr>
    </w:p>
    <w:p w14:paraId="4387CA1B" w14:textId="77777777" w:rsidR="007C584E" w:rsidRPr="00B01BF0" w:rsidRDefault="007C584E" w:rsidP="007C584E">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4B614E77" w14:textId="77777777" w:rsidR="007C584E" w:rsidRPr="00B01BF0" w:rsidRDefault="007C584E" w:rsidP="007C584E">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6F0C1135" w14:textId="77777777" w:rsidR="007C584E" w:rsidRPr="00B01BF0" w:rsidRDefault="007C584E" w:rsidP="007C584E">
      <w:pPr>
        <w:pStyle w:val="P00"/>
        <w:spacing w:before="0"/>
        <w:ind w:left="0" w:right="1134"/>
        <w:rPr>
          <w:rStyle w:val="default"/>
          <w:rFonts w:cs="FrankRuehl" w:hint="cs"/>
          <w:vanish/>
          <w:sz w:val="20"/>
          <w:szCs w:val="20"/>
          <w:shd w:val="clear" w:color="auto" w:fill="FFFF99"/>
          <w:rtl/>
        </w:rPr>
      </w:pPr>
      <w:hyperlink r:id="rId198"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99"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CFD0043" w14:textId="77777777" w:rsidR="007C584E" w:rsidRPr="00B01BF0" w:rsidRDefault="007C584E" w:rsidP="007C584E">
      <w:pPr>
        <w:pStyle w:val="P0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מיוזמתו או על פי בקשה, על יסוד כתב ויתור על סודיות, לצוות על כל גורם שברשותו מצוי מידע על נכסי החייב ומקורות הכנסתו, למסו</w:t>
      </w:r>
      <w:r w:rsidRPr="00B01BF0">
        <w:rPr>
          <w:rStyle w:val="default"/>
          <w:rFonts w:cs="FrankRuehl"/>
          <w:vanish/>
          <w:sz w:val="22"/>
          <w:szCs w:val="22"/>
          <w:shd w:val="clear" w:color="auto" w:fill="FFFF99"/>
          <w:rtl/>
        </w:rPr>
        <w:t>ר לי</w:t>
      </w:r>
      <w:r w:rsidRPr="00B01BF0">
        <w:rPr>
          <w:rStyle w:val="default"/>
          <w:rFonts w:cs="FrankRuehl" w:hint="cs"/>
          <w:vanish/>
          <w:sz w:val="22"/>
          <w:szCs w:val="22"/>
          <w:shd w:val="clear" w:color="auto" w:fill="FFFF99"/>
          <w:rtl/>
        </w:rPr>
        <w:t>דיו את המידע.</w:t>
      </w:r>
    </w:p>
    <w:p w14:paraId="50FFD44B" w14:textId="77777777" w:rsidR="007C584E" w:rsidRPr="00B01BF0" w:rsidRDefault="007C584E" w:rsidP="007C584E">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לא יצווה על מסירת מידע לידיו לפי סעיף זה אלא במידה הנדרשת לביצוע הוראות חוק זה, ולשם בדיקת יכולתו של החייב לפרוע את חובו.</w:t>
      </w:r>
    </w:p>
    <w:p w14:paraId="018025CE" w14:textId="77777777" w:rsidR="007C584E" w:rsidRPr="00B01BF0" w:rsidRDefault="007C584E" w:rsidP="00D9601D">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אף האמור בכל דין, גורם שקיבל צו למסירת מידע לפי סעיף קטן (א), חייב למסור את המידע הנדר</w:t>
      </w:r>
      <w:r w:rsidRPr="00B01BF0">
        <w:rPr>
          <w:rStyle w:val="default"/>
          <w:rFonts w:cs="FrankRuehl"/>
          <w:vanish/>
          <w:sz w:val="22"/>
          <w:szCs w:val="22"/>
          <w:shd w:val="clear" w:color="auto" w:fill="FFFF99"/>
          <w:rtl/>
        </w:rPr>
        <w:t>ש לי</w:t>
      </w:r>
      <w:r w:rsidRPr="00B01BF0">
        <w:rPr>
          <w:rStyle w:val="default"/>
          <w:rFonts w:cs="FrankRuehl" w:hint="cs"/>
          <w:vanish/>
          <w:sz w:val="22"/>
          <w:szCs w:val="22"/>
          <w:shd w:val="clear" w:color="auto" w:fill="FFFF99"/>
          <w:rtl/>
        </w:rPr>
        <w:t>די</w:t>
      </w:r>
      <w:r w:rsidR="00D9601D" w:rsidRPr="00B01BF0">
        <w:rPr>
          <w:rStyle w:val="default"/>
          <w:rFonts w:cs="FrankRuehl" w:hint="cs"/>
          <w:vanish/>
          <w:sz w:val="22"/>
          <w:szCs w:val="22"/>
          <w:shd w:val="clear" w:color="auto" w:fill="FFFF99"/>
          <w:rtl/>
        </w:rPr>
        <w:t xml:space="preserve"> ראש</w:t>
      </w:r>
      <w:r w:rsidRPr="00B01BF0">
        <w:rPr>
          <w:rStyle w:val="default"/>
          <w:rFonts w:cs="FrankRuehl" w:hint="cs"/>
          <w:vanish/>
          <w:sz w:val="22"/>
          <w:szCs w:val="22"/>
          <w:shd w:val="clear" w:color="auto" w:fill="FFFF99"/>
          <w:rtl/>
        </w:rPr>
        <w:t xml:space="preserve"> ההוצאה לפועל, ובלבד שרשות מס לא תמסור מידע אלא אם כן מקורו בדוח"ות שהגיש לה החייב;</w:t>
      </w:r>
    </w:p>
    <w:p w14:paraId="2C36FA2C" w14:textId="77777777" w:rsidR="007C584E" w:rsidRPr="00B01BF0" w:rsidRDefault="007C584E" w:rsidP="007C584E">
      <w:pPr>
        <w:pStyle w:val="P00"/>
        <w:spacing w:before="0"/>
        <w:ind w:left="0" w:right="1134"/>
        <w:rPr>
          <w:rFonts w:cs="FrankRuehl"/>
          <w:vanish/>
          <w:sz w:val="22"/>
          <w:szCs w:val="22"/>
          <w:shd w:val="clear" w:color="auto" w:fill="FFFF99"/>
          <w:rtl/>
        </w:rPr>
      </w:pPr>
      <w:r w:rsidRPr="00B01BF0">
        <w:rPr>
          <w:rFonts w:cs="FrankRuehl"/>
          <w:vanish/>
          <w:sz w:val="22"/>
          <w:szCs w:val="22"/>
          <w:shd w:val="clear" w:color="auto" w:fill="FFFF99"/>
          <w:rtl/>
        </w:rPr>
        <w:t>לעני</w:t>
      </w:r>
      <w:r w:rsidRPr="00B01BF0">
        <w:rPr>
          <w:rFonts w:cs="FrankRuehl" w:hint="cs"/>
          <w:vanish/>
          <w:sz w:val="22"/>
          <w:szCs w:val="22"/>
          <w:shd w:val="clear" w:color="auto" w:fill="FFFF99"/>
          <w:rtl/>
        </w:rPr>
        <w:t>ן זה, "רשות מס" -</w:t>
      </w:r>
      <w:r w:rsidRPr="00B01BF0">
        <w:rPr>
          <w:rFonts w:cs="FrankRuehl"/>
          <w:vanish/>
          <w:sz w:val="22"/>
          <w:szCs w:val="22"/>
          <w:shd w:val="clear" w:color="auto" w:fill="FFFF99"/>
          <w:rtl/>
        </w:rPr>
        <w:t xml:space="preserve"> כמ</w:t>
      </w:r>
      <w:r w:rsidRPr="00B01BF0">
        <w:rPr>
          <w:rFonts w:cs="FrankRuehl" w:hint="cs"/>
          <w:vanish/>
          <w:sz w:val="22"/>
          <w:szCs w:val="22"/>
          <w:shd w:val="clear" w:color="auto" w:fill="FFFF99"/>
          <w:rtl/>
        </w:rPr>
        <w:t>שמעותה בחוק לתיקון דיני מסים (חילופי ידיעות בין רשויות המס), תשכ"ז-</w:t>
      </w:r>
      <w:r w:rsidRPr="00B01BF0">
        <w:rPr>
          <w:rFonts w:cs="FrankRuehl"/>
          <w:vanish/>
          <w:sz w:val="22"/>
          <w:szCs w:val="22"/>
          <w:shd w:val="clear" w:color="auto" w:fill="FFFF99"/>
          <w:rtl/>
        </w:rPr>
        <w:t>1967.</w:t>
      </w:r>
    </w:p>
    <w:p w14:paraId="54283583" w14:textId="77777777" w:rsidR="007C584E" w:rsidRPr="00B01BF0" w:rsidRDefault="007C584E" w:rsidP="007C584E">
      <w:pPr>
        <w:pStyle w:val="P00"/>
        <w:spacing w:before="0"/>
        <w:ind w:left="0" w:right="1134" w:firstLine="62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בכפ</w:t>
      </w:r>
      <w:r w:rsidRPr="00B01BF0">
        <w:rPr>
          <w:rStyle w:val="default"/>
          <w:rFonts w:cs="FrankRuehl" w:hint="cs"/>
          <w:vanish/>
          <w:sz w:val="22"/>
          <w:szCs w:val="22"/>
          <w:shd w:val="clear" w:color="auto" w:fill="FFFF99"/>
          <w:rtl/>
        </w:rPr>
        <w:t xml:space="preserve">וף להוראות כל דין, אם נמסר </w:t>
      </w:r>
      <w:r w:rsidRPr="00B01BF0">
        <w:rPr>
          <w:rStyle w:val="default"/>
          <w:rFonts w:cs="FrankRuehl" w:hint="cs"/>
          <w:strike/>
          <w:vanish/>
          <w:sz w:val="22"/>
          <w:szCs w:val="22"/>
          <w:shd w:val="clear" w:color="auto" w:fill="FFFF99"/>
          <w:rtl/>
        </w:rPr>
        <w:t>לר</w:t>
      </w:r>
      <w:r w:rsidRPr="00B01BF0">
        <w:rPr>
          <w:rStyle w:val="default"/>
          <w:rFonts w:cs="FrankRuehl"/>
          <w:strike/>
          <w:vanish/>
          <w:sz w:val="22"/>
          <w:szCs w:val="22"/>
          <w:shd w:val="clear" w:color="auto" w:fill="FFFF99"/>
          <w:rtl/>
        </w:rPr>
        <w:t>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לרשם ההוצאה לפועל</w:t>
      </w:r>
      <w:r w:rsidRPr="00B01BF0">
        <w:rPr>
          <w:rStyle w:val="default"/>
          <w:rFonts w:cs="FrankRuehl" w:hint="cs"/>
          <w:vanish/>
          <w:sz w:val="22"/>
          <w:szCs w:val="22"/>
          <w:shd w:val="clear" w:color="auto" w:fill="FFFF99"/>
          <w:rtl/>
        </w:rPr>
        <w:t xml:space="preserve"> מיד</w:t>
      </w:r>
      <w:r w:rsidRPr="00B01BF0">
        <w:rPr>
          <w:rStyle w:val="default"/>
          <w:rFonts w:cs="FrankRuehl"/>
          <w:vanish/>
          <w:sz w:val="22"/>
          <w:szCs w:val="22"/>
          <w:shd w:val="clear" w:color="auto" w:fill="FFFF99"/>
          <w:rtl/>
        </w:rPr>
        <w:t xml:space="preserve">ע </w:t>
      </w:r>
      <w:r w:rsidRPr="00B01BF0">
        <w:rPr>
          <w:rStyle w:val="default"/>
          <w:rFonts w:cs="FrankRuehl" w:hint="cs"/>
          <w:vanish/>
          <w:sz w:val="22"/>
          <w:szCs w:val="22"/>
          <w:shd w:val="clear" w:color="auto" w:fill="FFFF99"/>
          <w:rtl/>
        </w:rPr>
        <w:t>לפי סעיף זה, לא יעשה בו שימוש אלא במידה הנדרשת למילוי תפקידו ותוך הגנה על פרטיות החייב ושמירה על סודיות המידע. ואולם אם מצא שיש לחייב נכס שניתן לגבות ממנו את החוב, רשאי הוא להביא לידיעת הזוכה את דבר קיומו של הנכס ופרטיו, בלי לחשוף את מק</w:t>
      </w:r>
      <w:r w:rsidRPr="00B01BF0">
        <w:rPr>
          <w:rStyle w:val="default"/>
          <w:rFonts w:cs="FrankRuehl"/>
          <w:vanish/>
          <w:sz w:val="22"/>
          <w:szCs w:val="22"/>
          <w:shd w:val="clear" w:color="auto" w:fill="FFFF99"/>
          <w:rtl/>
        </w:rPr>
        <w:t>ור</w:t>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המ</w:t>
      </w:r>
      <w:r w:rsidRPr="00B01BF0">
        <w:rPr>
          <w:rStyle w:val="default"/>
          <w:rFonts w:cs="FrankRuehl" w:hint="cs"/>
          <w:vanish/>
          <w:sz w:val="22"/>
          <w:szCs w:val="22"/>
          <w:shd w:val="clear" w:color="auto" w:fill="FFFF99"/>
          <w:rtl/>
        </w:rPr>
        <w:t>ידע.</w:t>
      </w:r>
    </w:p>
    <w:p w14:paraId="2599CB87" w14:textId="77777777" w:rsidR="007C584E" w:rsidRPr="00B01BF0" w:rsidRDefault="007C584E" w:rsidP="007C584E">
      <w:pPr>
        <w:pStyle w:val="P00"/>
        <w:spacing w:before="0"/>
        <w:ind w:left="0" w:right="1134"/>
        <w:rPr>
          <w:rStyle w:val="default"/>
          <w:rFonts w:cs="FrankRuehl" w:hint="cs"/>
          <w:vanish/>
          <w:sz w:val="20"/>
          <w:szCs w:val="20"/>
          <w:shd w:val="clear" w:color="auto" w:fill="FFFF99"/>
          <w:rtl/>
        </w:rPr>
      </w:pPr>
    </w:p>
    <w:p w14:paraId="1821CF9D" w14:textId="77777777" w:rsidR="009307BA" w:rsidRPr="00B01BF0" w:rsidRDefault="009307BA" w:rsidP="009307B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vanish/>
          <w:color w:val="FF0000"/>
          <w:sz w:val="20"/>
          <w:szCs w:val="20"/>
          <w:shd w:val="clear" w:color="auto" w:fill="FFFF99"/>
          <w:rtl/>
        </w:rPr>
        <w:t>מיום 16.5.2009</w:t>
      </w:r>
      <w:r w:rsidRPr="00B01BF0">
        <w:rPr>
          <w:rStyle w:val="default"/>
          <w:rFonts w:cs="FrankRuehl" w:hint="cs"/>
          <w:vanish/>
          <w:sz w:val="20"/>
          <w:szCs w:val="20"/>
          <w:shd w:val="clear" w:color="auto" w:fill="FFFF99"/>
          <w:rtl/>
        </w:rPr>
        <w:t xml:space="preserve"> (בכפוף לאמור בסעיף 55(ב))</w:t>
      </w:r>
    </w:p>
    <w:p w14:paraId="64267E25" w14:textId="77777777" w:rsidR="009307BA" w:rsidRPr="00B01BF0" w:rsidRDefault="009307BA" w:rsidP="009307B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33C22F8D" w14:textId="77777777" w:rsidR="009307BA" w:rsidRPr="00B01BF0" w:rsidRDefault="009307BA" w:rsidP="009307BA">
      <w:pPr>
        <w:pStyle w:val="P00"/>
        <w:spacing w:before="0"/>
        <w:ind w:left="0" w:right="1134"/>
        <w:rPr>
          <w:rStyle w:val="default"/>
          <w:rFonts w:cs="FrankRuehl" w:hint="cs"/>
          <w:vanish/>
          <w:sz w:val="20"/>
          <w:szCs w:val="20"/>
          <w:shd w:val="clear" w:color="auto" w:fill="FFFF99"/>
          <w:rtl/>
        </w:rPr>
      </w:pPr>
      <w:hyperlink r:id="rId200"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45 (</w:t>
      </w:r>
      <w:hyperlink r:id="rId201"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BA71375" w14:textId="77777777" w:rsidR="009307BA" w:rsidRPr="00B01BF0" w:rsidRDefault="009307BA" w:rsidP="009307BA">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7</w:t>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רשם ההוצאה לפועל רשאי, מיוזמתו או על פי בקשה, על יסוד כתב ויתור על סודיות, לצוות על כל גורם </w:t>
      </w:r>
      <w:r w:rsidRPr="00B01BF0">
        <w:rPr>
          <w:rStyle w:val="default"/>
          <w:rFonts w:cs="FrankRuehl" w:hint="cs"/>
          <w:vanish/>
          <w:sz w:val="22"/>
          <w:szCs w:val="22"/>
          <w:u w:val="single"/>
          <w:shd w:val="clear" w:color="auto" w:fill="FFFF99"/>
          <w:rtl/>
        </w:rPr>
        <w:t>כאמור בסעיף 7א(א)(2)</w:t>
      </w:r>
      <w:r w:rsidRPr="00B01BF0">
        <w:rPr>
          <w:rStyle w:val="default"/>
          <w:rFonts w:cs="FrankRuehl" w:hint="cs"/>
          <w:vanish/>
          <w:sz w:val="22"/>
          <w:szCs w:val="22"/>
          <w:shd w:val="clear" w:color="auto" w:fill="FFFF99"/>
          <w:rtl/>
        </w:rPr>
        <w:t xml:space="preserve"> שברשותו מצוי מידע על </w:t>
      </w:r>
      <w:r w:rsidRPr="00B01BF0">
        <w:rPr>
          <w:rStyle w:val="default"/>
          <w:rFonts w:cs="FrankRuehl" w:hint="cs"/>
          <w:strike/>
          <w:vanish/>
          <w:sz w:val="22"/>
          <w:szCs w:val="22"/>
          <w:shd w:val="clear" w:color="auto" w:fill="FFFF99"/>
          <w:rtl/>
        </w:rPr>
        <w:t>נכסי החייב ומקורות הכנסתו</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החייב כאמור באותו סעיף</w:t>
      </w:r>
      <w:r w:rsidRPr="00B01BF0">
        <w:rPr>
          <w:rStyle w:val="default"/>
          <w:rFonts w:cs="FrankRuehl" w:hint="cs"/>
          <w:vanish/>
          <w:sz w:val="22"/>
          <w:szCs w:val="22"/>
          <w:shd w:val="clear" w:color="auto" w:fill="FFFF99"/>
          <w:rtl/>
        </w:rPr>
        <w:t>, למסו</w:t>
      </w:r>
      <w:r w:rsidRPr="00B01BF0">
        <w:rPr>
          <w:rStyle w:val="default"/>
          <w:rFonts w:cs="FrankRuehl"/>
          <w:vanish/>
          <w:sz w:val="22"/>
          <w:szCs w:val="22"/>
          <w:shd w:val="clear" w:color="auto" w:fill="FFFF99"/>
          <w:rtl/>
        </w:rPr>
        <w:t>ר לי</w:t>
      </w:r>
      <w:r w:rsidRPr="00B01BF0">
        <w:rPr>
          <w:rStyle w:val="default"/>
          <w:rFonts w:cs="FrankRuehl" w:hint="cs"/>
          <w:vanish/>
          <w:sz w:val="22"/>
          <w:szCs w:val="22"/>
          <w:shd w:val="clear" w:color="auto" w:fill="FFFF99"/>
          <w:rtl/>
        </w:rPr>
        <w:t>דיו את המידע.</w:t>
      </w:r>
    </w:p>
    <w:p w14:paraId="13A2442D" w14:textId="77777777" w:rsidR="009307BA" w:rsidRPr="00B01BF0" w:rsidRDefault="009307BA" w:rsidP="009307BA">
      <w:pPr>
        <w:pStyle w:val="P00"/>
        <w:spacing w:before="0"/>
        <w:ind w:left="0" w:right="1134"/>
        <w:rPr>
          <w:rFonts w:cs="FrankRuehl" w:hint="cs"/>
          <w:vanish/>
          <w:sz w:val="22"/>
          <w:szCs w:val="22"/>
          <w:shd w:val="clear" w:color="auto" w:fill="FFFF99"/>
          <w:rtl/>
        </w:rPr>
      </w:pPr>
      <w:r w:rsidRPr="00B01BF0">
        <w:rPr>
          <w:rFonts w:cs="FrankRuehl" w:hint="cs"/>
          <w:vanish/>
          <w:sz w:val="22"/>
          <w:szCs w:val="22"/>
          <w:shd w:val="clear" w:color="auto" w:fill="FFFF99"/>
          <w:rtl/>
        </w:rPr>
        <w:tab/>
      </w:r>
      <w:r w:rsidRPr="00B01BF0">
        <w:rPr>
          <w:rFonts w:cs="FrankRuehl" w:hint="cs"/>
          <w:vanish/>
          <w:sz w:val="22"/>
          <w:szCs w:val="22"/>
          <w:u w:val="single"/>
          <w:shd w:val="clear" w:color="auto" w:fill="FFFF99"/>
          <w:rtl/>
        </w:rPr>
        <w:t>(א1)</w:t>
      </w:r>
      <w:r w:rsidRPr="00B01BF0">
        <w:rPr>
          <w:rFonts w:cs="FrankRuehl" w:hint="cs"/>
          <w:vanish/>
          <w:sz w:val="22"/>
          <w:szCs w:val="22"/>
          <w:u w:val="single"/>
          <w:shd w:val="clear" w:color="auto" w:fill="FFFF99"/>
          <w:rtl/>
        </w:rPr>
        <w:tab/>
        <w:t>נוכח מנהל לשכת ההוצאה לפועל או רשם ההוצאה לפועל כי כתובתו של החייב המופיעה בתיק ההוצאה לפעול אינה כתובתו הנכונה, רשאי הוא, מיוזמתו או על פי בקשה, ובלא כתב ויתור על סודיות, לצוות על הגורמים המפורטים בתוספת השלישית למסור לידיו את כתובתו של החייב, למעט כתובת של חייב שאין למסרה מטעמים של הגנת החייב כמפורט בתוספת הרביעית; מנהל לשכת ההוצאה לפעול ימסור לזוכה את המידע בדבר כתובתו של החייב שנמסר לו או לרשם ההוצאה לפועל כאמור.</w:t>
      </w:r>
    </w:p>
    <w:p w14:paraId="531E2F90" w14:textId="77777777" w:rsidR="009307BA" w:rsidRPr="00B01BF0" w:rsidRDefault="009307BA" w:rsidP="009307BA">
      <w:pPr>
        <w:pStyle w:val="P00"/>
        <w:spacing w:before="0"/>
        <w:ind w:left="0" w:right="1134"/>
        <w:rPr>
          <w:rFonts w:cs="FrankRuehl" w:hint="cs"/>
          <w:vanish/>
          <w:sz w:val="22"/>
          <w:szCs w:val="22"/>
          <w:shd w:val="clear" w:color="auto" w:fill="FFFF99"/>
          <w:rtl/>
        </w:rPr>
      </w:pPr>
      <w:r w:rsidRPr="00B01BF0">
        <w:rPr>
          <w:rFonts w:cs="FrankRuehl" w:hint="cs"/>
          <w:vanish/>
          <w:sz w:val="22"/>
          <w:szCs w:val="22"/>
          <w:shd w:val="clear" w:color="auto" w:fill="FFFF99"/>
          <w:rtl/>
        </w:rPr>
        <w:tab/>
      </w:r>
      <w:r w:rsidRPr="00B01BF0">
        <w:rPr>
          <w:rFonts w:cs="FrankRuehl" w:hint="cs"/>
          <w:vanish/>
          <w:sz w:val="22"/>
          <w:szCs w:val="22"/>
          <w:u w:val="single"/>
          <w:shd w:val="clear" w:color="auto" w:fill="FFFF99"/>
          <w:rtl/>
        </w:rPr>
        <w:t>(א2)</w:t>
      </w:r>
      <w:r w:rsidRPr="00B01BF0">
        <w:rPr>
          <w:rFonts w:cs="FrankRuehl" w:hint="cs"/>
          <w:vanish/>
          <w:sz w:val="22"/>
          <w:szCs w:val="22"/>
          <w:u w:val="single"/>
          <w:shd w:val="clear" w:color="auto" w:fill="FFFF99"/>
          <w:rtl/>
        </w:rPr>
        <w:tab/>
        <w:t>רשם ההוצאה לפעול רשאי, מיוזמתו או על פי בקשה, לצוות על כל אחד מן הגורמים המפורטים בטור א' בחלק א' בתוספת השניה, למסור לידיו מידע על החייב המצוי בידו בהתאם למפורט בטור ב' לצדו, אף שלא על יסוד כתב ויתור על סודיות, ובלבד שהחייב הוא בעל יכולת המשתמט מתשלום חובותיו, או שרואים אותו ככזה לפי סעיפים 7ג, 67(ד), 69יא(ד), או 69יג(ד) וחלפו 45 ימים ממועד המצאת האזהרה לחייב בהמצאה מלאה.</w:t>
      </w:r>
    </w:p>
    <w:p w14:paraId="48139083" w14:textId="77777777" w:rsidR="009307BA" w:rsidRPr="00B01BF0" w:rsidRDefault="009307BA" w:rsidP="009307BA">
      <w:pPr>
        <w:pStyle w:val="P00"/>
        <w:spacing w:before="0"/>
        <w:ind w:left="0" w:right="1134"/>
        <w:rPr>
          <w:rFonts w:cs="FrankRuehl" w:hint="cs"/>
          <w:vanish/>
          <w:sz w:val="22"/>
          <w:szCs w:val="22"/>
          <w:shd w:val="clear" w:color="auto" w:fill="FFFF99"/>
          <w:rtl/>
        </w:rPr>
      </w:pPr>
      <w:r w:rsidRPr="00B01BF0">
        <w:rPr>
          <w:rFonts w:cs="FrankRuehl" w:hint="cs"/>
          <w:vanish/>
          <w:sz w:val="22"/>
          <w:szCs w:val="22"/>
          <w:shd w:val="clear" w:color="auto" w:fill="FFFF99"/>
          <w:rtl/>
        </w:rPr>
        <w:tab/>
      </w:r>
      <w:r w:rsidRPr="00B01BF0">
        <w:rPr>
          <w:rFonts w:cs="FrankRuehl" w:hint="cs"/>
          <w:vanish/>
          <w:sz w:val="22"/>
          <w:szCs w:val="22"/>
          <w:u w:val="single"/>
          <w:shd w:val="clear" w:color="auto" w:fill="FFFF99"/>
          <w:rtl/>
        </w:rPr>
        <w:t>(א3)</w:t>
      </w:r>
      <w:r w:rsidRPr="00B01BF0">
        <w:rPr>
          <w:rFonts w:cs="FrankRuehl" w:hint="cs"/>
          <w:vanish/>
          <w:sz w:val="22"/>
          <w:szCs w:val="22"/>
          <w:u w:val="single"/>
          <w:shd w:val="clear" w:color="auto" w:fill="FFFF99"/>
          <w:rtl/>
        </w:rPr>
        <w:tab/>
        <w:t>ציווה רשם ההוצאה לפועל על גורמים כאמור בסעיף קטן (א2) למסור לידיו מידע על סך הוצאות החייב, רשאי הוא לצורך בירור יכולתו של החייב במסגרת חקירת יכולת, מטעמים שיירשמו ולאחר שהביא בחשבון את הפגיעה בפרטיות הכרוכה בכך, לצוות על גורם המנוי בטור א' בחלק ב' בתוספת השניה למסור לידיו מידע בהתאם למפורט בטור ב' שלצדו, אם שוכנע כי המידע שנמסר לו בדבר סך הוצאות החייב אינו מספיק כדי להעריך את יכולתו הכלכלית של החייב לפרוע את החוב וכי המידע הנוסף נחוץ לשם כך.</w:t>
      </w:r>
    </w:p>
    <w:p w14:paraId="319BCC54" w14:textId="77777777" w:rsidR="009307BA" w:rsidRPr="00B01BF0" w:rsidRDefault="009307BA" w:rsidP="009307BA">
      <w:pPr>
        <w:pStyle w:val="P00"/>
        <w:spacing w:before="0"/>
        <w:ind w:left="0" w:right="1134"/>
        <w:rPr>
          <w:rFonts w:cs="FrankRuehl" w:hint="cs"/>
          <w:vanish/>
          <w:sz w:val="22"/>
          <w:szCs w:val="22"/>
          <w:shd w:val="clear" w:color="auto" w:fill="FFFF99"/>
          <w:rtl/>
        </w:rPr>
      </w:pPr>
      <w:r w:rsidRPr="00B01BF0">
        <w:rPr>
          <w:rFonts w:cs="FrankRuehl" w:hint="cs"/>
          <w:vanish/>
          <w:sz w:val="22"/>
          <w:szCs w:val="22"/>
          <w:shd w:val="clear" w:color="auto" w:fill="FFFF99"/>
          <w:rtl/>
        </w:rPr>
        <w:tab/>
      </w:r>
      <w:r w:rsidRPr="00B01BF0">
        <w:rPr>
          <w:rFonts w:cs="FrankRuehl" w:hint="cs"/>
          <w:vanish/>
          <w:sz w:val="22"/>
          <w:szCs w:val="22"/>
          <w:u w:val="single"/>
          <w:shd w:val="clear" w:color="auto" w:fill="FFFF99"/>
          <w:rtl/>
        </w:rPr>
        <w:t>(א4)</w:t>
      </w:r>
      <w:r w:rsidRPr="00B01BF0">
        <w:rPr>
          <w:rFonts w:cs="FrankRuehl" w:hint="cs"/>
          <w:vanish/>
          <w:sz w:val="22"/>
          <w:szCs w:val="22"/>
          <w:u w:val="single"/>
          <w:shd w:val="clear" w:color="auto" w:fill="FFFF99"/>
          <w:rtl/>
        </w:rPr>
        <w:tab/>
        <w:t>צו לפי סעיפים קטנים (א2) או (א3) לא יוצא אלא לאחר שנשלחה לחייב בדואר התראה בכתב וחלפו שבעה ימים מיום המצאת ההתראה; בהתראה יצוין כי בכוונת רשם ההוצאה לפעול לצוות על גורמים מבין הגורמים המפורטים בתוספת השניה למסור לו מידע על החייב, וכי הצו ייכנס לתוקף בתום שבעה ימים מיום המצאת ההתראה, אלא אם כן ייפרע החוב או תינתן החלטה אחרת בידי רשם ההוצאה לפעול; על אף האמור בסעיף קטן זה, לא תישלח התראה לחייב אם כבר נשלחה לו באותו תיק התראה לפי סעיף קטן זה.</w:t>
      </w:r>
    </w:p>
    <w:p w14:paraId="40FA8B15" w14:textId="77777777" w:rsidR="009307BA" w:rsidRPr="00B01BF0" w:rsidRDefault="009307BA" w:rsidP="009307BA">
      <w:pPr>
        <w:pStyle w:val="P00"/>
        <w:spacing w:before="0"/>
        <w:ind w:left="0" w:right="1134"/>
        <w:rPr>
          <w:rFonts w:cs="FrankRuehl" w:hint="cs"/>
          <w:vanish/>
          <w:sz w:val="22"/>
          <w:szCs w:val="22"/>
          <w:shd w:val="clear" w:color="auto" w:fill="FFFF99"/>
          <w:rtl/>
        </w:rPr>
      </w:pPr>
      <w:r w:rsidRPr="00B01BF0">
        <w:rPr>
          <w:rFonts w:cs="FrankRuehl" w:hint="cs"/>
          <w:vanish/>
          <w:sz w:val="22"/>
          <w:szCs w:val="22"/>
          <w:shd w:val="clear" w:color="auto" w:fill="FFFF99"/>
          <w:rtl/>
        </w:rPr>
        <w:tab/>
      </w:r>
      <w:r w:rsidRPr="00B01BF0">
        <w:rPr>
          <w:rFonts w:cs="FrankRuehl" w:hint="cs"/>
          <w:vanish/>
          <w:sz w:val="22"/>
          <w:szCs w:val="22"/>
          <w:u w:val="single"/>
          <w:shd w:val="clear" w:color="auto" w:fill="FFFF99"/>
          <w:rtl/>
        </w:rPr>
        <w:t>(א5)</w:t>
      </w:r>
      <w:r w:rsidRPr="00B01BF0">
        <w:rPr>
          <w:rFonts w:cs="FrankRuehl" w:hint="cs"/>
          <w:vanish/>
          <w:sz w:val="22"/>
          <w:szCs w:val="22"/>
          <w:u w:val="single"/>
          <w:shd w:val="clear" w:color="auto" w:fill="FFFF99"/>
          <w:rtl/>
        </w:rPr>
        <w:tab/>
        <w:t>קבלת מידע על החייב יכול שתהיה בכל דרך, לרבות באמצעות תקשורת בין מחשבים.</w:t>
      </w:r>
    </w:p>
    <w:p w14:paraId="66B672ED" w14:textId="77777777" w:rsidR="009307BA" w:rsidRPr="00B01BF0" w:rsidRDefault="009307BA" w:rsidP="009307BA">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רשם ההוצאה לפועל לא יצווה על מסירת מידע לידיו לפי סעיף זה אלא במידה הנדרשת לביצוע הוראות חוק זה, ולשם בדיקת יכולתו של החייב לפרוע את חובו.</w:t>
      </w:r>
    </w:p>
    <w:p w14:paraId="0063E730" w14:textId="77777777" w:rsidR="009307BA" w:rsidRPr="00B01BF0" w:rsidRDefault="009307BA" w:rsidP="009307BA">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 xml:space="preserve">אף האמור בכל דין, גורם שקיבל צו למסירת מידע לפי </w:t>
      </w:r>
      <w:r w:rsidRPr="00B01BF0">
        <w:rPr>
          <w:rStyle w:val="default"/>
          <w:rFonts w:cs="FrankRuehl" w:hint="cs"/>
          <w:strike/>
          <w:vanish/>
          <w:sz w:val="22"/>
          <w:szCs w:val="22"/>
          <w:shd w:val="clear" w:color="auto" w:fill="FFFF99"/>
          <w:rtl/>
        </w:rPr>
        <w:t>סעיף קטן (א)</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סעיפים קטנים (א) עד (א3)</w:t>
      </w:r>
      <w:r w:rsidRPr="00B01BF0">
        <w:rPr>
          <w:rStyle w:val="default"/>
          <w:rFonts w:cs="FrankRuehl" w:hint="cs"/>
          <w:vanish/>
          <w:sz w:val="22"/>
          <w:szCs w:val="22"/>
          <w:shd w:val="clear" w:color="auto" w:fill="FFFF99"/>
          <w:rtl/>
        </w:rPr>
        <w:t>, חייב למסור את המידע הנדר</w:t>
      </w:r>
      <w:r w:rsidRPr="00B01BF0">
        <w:rPr>
          <w:rStyle w:val="default"/>
          <w:rFonts w:cs="FrankRuehl"/>
          <w:vanish/>
          <w:sz w:val="22"/>
          <w:szCs w:val="22"/>
          <w:shd w:val="clear" w:color="auto" w:fill="FFFF99"/>
          <w:rtl/>
        </w:rPr>
        <w:t>ש לי</w:t>
      </w:r>
      <w:r w:rsidRPr="00B01BF0">
        <w:rPr>
          <w:rStyle w:val="default"/>
          <w:rFonts w:cs="FrankRuehl" w:hint="cs"/>
          <w:vanish/>
          <w:sz w:val="22"/>
          <w:szCs w:val="22"/>
          <w:shd w:val="clear" w:color="auto" w:fill="FFFF99"/>
          <w:rtl/>
        </w:rPr>
        <w:t xml:space="preserve">די </w:t>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לפעול בתוך תקופה שקבע שר המשפטים</w:t>
      </w:r>
      <w:r w:rsidRPr="00B01BF0">
        <w:rPr>
          <w:rStyle w:val="default"/>
          <w:rFonts w:cs="FrankRuehl" w:hint="cs"/>
          <w:vanish/>
          <w:sz w:val="22"/>
          <w:szCs w:val="22"/>
          <w:shd w:val="clear" w:color="auto" w:fill="FFFF99"/>
          <w:rtl/>
        </w:rPr>
        <w:t>, ובלבד שרשות מס לא תמסור מידע אלא אם כן מקורו בדוח"ות שהגיש לה החייב;</w:t>
      </w:r>
    </w:p>
    <w:p w14:paraId="13A8BDEF" w14:textId="77777777" w:rsidR="009307BA" w:rsidRPr="00B01BF0" w:rsidRDefault="009307BA" w:rsidP="009307BA">
      <w:pPr>
        <w:pStyle w:val="P00"/>
        <w:spacing w:before="0"/>
        <w:ind w:left="0" w:right="1134"/>
        <w:rPr>
          <w:rFonts w:cs="FrankRuehl" w:hint="cs"/>
          <w:vanish/>
          <w:sz w:val="22"/>
          <w:szCs w:val="22"/>
          <w:shd w:val="clear" w:color="auto" w:fill="FFFF99"/>
          <w:rtl/>
        </w:rPr>
      </w:pPr>
      <w:r w:rsidRPr="00B01BF0">
        <w:rPr>
          <w:rFonts w:cs="FrankRuehl"/>
          <w:vanish/>
          <w:sz w:val="22"/>
          <w:szCs w:val="22"/>
          <w:shd w:val="clear" w:color="auto" w:fill="FFFF99"/>
          <w:rtl/>
        </w:rPr>
        <w:t>לעני</w:t>
      </w:r>
      <w:r w:rsidRPr="00B01BF0">
        <w:rPr>
          <w:rFonts w:cs="FrankRuehl" w:hint="cs"/>
          <w:vanish/>
          <w:sz w:val="22"/>
          <w:szCs w:val="22"/>
          <w:shd w:val="clear" w:color="auto" w:fill="FFFF99"/>
          <w:rtl/>
        </w:rPr>
        <w:t>ן זה, "רשות מס" -</w:t>
      </w:r>
      <w:r w:rsidRPr="00B01BF0">
        <w:rPr>
          <w:rFonts w:cs="FrankRuehl"/>
          <w:vanish/>
          <w:sz w:val="22"/>
          <w:szCs w:val="22"/>
          <w:shd w:val="clear" w:color="auto" w:fill="FFFF99"/>
          <w:rtl/>
        </w:rPr>
        <w:t xml:space="preserve"> כמ</w:t>
      </w:r>
      <w:r w:rsidRPr="00B01BF0">
        <w:rPr>
          <w:rFonts w:cs="FrankRuehl" w:hint="cs"/>
          <w:vanish/>
          <w:sz w:val="22"/>
          <w:szCs w:val="22"/>
          <w:shd w:val="clear" w:color="auto" w:fill="FFFF99"/>
          <w:rtl/>
        </w:rPr>
        <w:t>שמעותה בחוק לתיקון דיני מסים (חילופי ידיעות בין רשויות המס), תשכ"ז-</w:t>
      </w:r>
      <w:r w:rsidRPr="00B01BF0">
        <w:rPr>
          <w:rFonts w:cs="FrankRuehl"/>
          <w:vanish/>
          <w:sz w:val="22"/>
          <w:szCs w:val="22"/>
          <w:shd w:val="clear" w:color="auto" w:fill="FFFF99"/>
          <w:rtl/>
        </w:rPr>
        <w:t>1967.</w:t>
      </w:r>
    </w:p>
    <w:p w14:paraId="4B8B34B8" w14:textId="77777777" w:rsidR="009307BA" w:rsidRPr="00B01BF0" w:rsidRDefault="009307BA" w:rsidP="009307BA">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בכפ</w:t>
      </w:r>
      <w:r w:rsidRPr="00B01BF0">
        <w:rPr>
          <w:rStyle w:val="default"/>
          <w:rFonts w:cs="FrankRuehl" w:hint="cs"/>
          <w:vanish/>
          <w:sz w:val="22"/>
          <w:szCs w:val="22"/>
          <w:shd w:val="clear" w:color="auto" w:fill="FFFF99"/>
          <w:rtl/>
        </w:rPr>
        <w:t>וף להוראות כל דין, אם נמסר לרשם ההוצאה לפועל מיד</w:t>
      </w:r>
      <w:r w:rsidRPr="00B01BF0">
        <w:rPr>
          <w:rStyle w:val="default"/>
          <w:rFonts w:cs="FrankRuehl"/>
          <w:vanish/>
          <w:sz w:val="22"/>
          <w:szCs w:val="22"/>
          <w:shd w:val="clear" w:color="auto" w:fill="FFFF99"/>
          <w:rtl/>
        </w:rPr>
        <w:t xml:space="preserve">ע </w:t>
      </w:r>
      <w:r w:rsidRPr="00B01BF0">
        <w:rPr>
          <w:rStyle w:val="default"/>
          <w:rFonts w:cs="FrankRuehl" w:hint="cs"/>
          <w:vanish/>
          <w:sz w:val="22"/>
          <w:szCs w:val="22"/>
          <w:shd w:val="clear" w:color="auto" w:fill="FFFF99"/>
          <w:rtl/>
        </w:rPr>
        <w:t xml:space="preserve">לפי סעיף זה, לא יעשה בו שימוש אלא במידה הנדרשת למילוי תפקידו ותוך הגנה על פרטיות החייב ושמירה על סודיות המידע. ואולם אם מצא שיש לחייב נכס </w:t>
      </w:r>
      <w:r w:rsidRPr="00B01BF0">
        <w:rPr>
          <w:rStyle w:val="default"/>
          <w:rFonts w:cs="FrankRuehl" w:hint="cs"/>
          <w:vanish/>
          <w:sz w:val="22"/>
          <w:szCs w:val="22"/>
          <w:u w:val="single"/>
          <w:shd w:val="clear" w:color="auto" w:fill="FFFF99"/>
          <w:rtl/>
        </w:rPr>
        <w:t>או מקור הכנסה</w:t>
      </w:r>
      <w:r w:rsidRPr="00B01BF0">
        <w:rPr>
          <w:rStyle w:val="default"/>
          <w:rFonts w:cs="FrankRuehl" w:hint="cs"/>
          <w:vanish/>
          <w:sz w:val="22"/>
          <w:szCs w:val="22"/>
          <w:shd w:val="clear" w:color="auto" w:fill="FFFF99"/>
          <w:rtl/>
        </w:rPr>
        <w:t xml:space="preserve"> שניתן לגבות ממנו את החוב, רשאי הוא להביא לידיעת הזוכה את דבר קיומו של הנכס </w:t>
      </w:r>
      <w:r w:rsidRPr="00B01BF0">
        <w:rPr>
          <w:rStyle w:val="default"/>
          <w:rFonts w:cs="FrankRuehl" w:hint="cs"/>
          <w:vanish/>
          <w:sz w:val="22"/>
          <w:szCs w:val="22"/>
          <w:u w:val="single"/>
          <w:shd w:val="clear" w:color="auto" w:fill="FFFF99"/>
          <w:rtl/>
        </w:rPr>
        <w:t>או מקור ההכנסה</w:t>
      </w:r>
      <w:r w:rsidRPr="00B01BF0">
        <w:rPr>
          <w:rStyle w:val="default"/>
          <w:rFonts w:cs="FrankRuehl" w:hint="cs"/>
          <w:vanish/>
          <w:sz w:val="22"/>
          <w:szCs w:val="22"/>
          <w:shd w:val="clear" w:color="auto" w:fill="FFFF99"/>
          <w:rtl/>
        </w:rPr>
        <w:t xml:space="preserve"> ופרטיו, בלי לחשוף את מק</w:t>
      </w:r>
      <w:r w:rsidRPr="00B01BF0">
        <w:rPr>
          <w:rStyle w:val="default"/>
          <w:rFonts w:cs="FrankRuehl"/>
          <w:vanish/>
          <w:sz w:val="22"/>
          <w:szCs w:val="22"/>
          <w:shd w:val="clear" w:color="auto" w:fill="FFFF99"/>
          <w:rtl/>
        </w:rPr>
        <w:t>ור</w:t>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המ</w:t>
      </w:r>
      <w:r w:rsidRPr="00B01BF0">
        <w:rPr>
          <w:rStyle w:val="default"/>
          <w:rFonts w:cs="FrankRuehl" w:hint="cs"/>
          <w:vanish/>
          <w:sz w:val="22"/>
          <w:szCs w:val="22"/>
          <w:shd w:val="clear" w:color="auto" w:fill="FFFF99"/>
          <w:rtl/>
        </w:rPr>
        <w:t>ידע.</w:t>
      </w:r>
    </w:p>
    <w:p w14:paraId="36725636" w14:textId="77777777" w:rsidR="009307BA" w:rsidRPr="00B01BF0" w:rsidRDefault="009307BA" w:rsidP="009307BA">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(ד1)</w:t>
      </w:r>
      <w:r w:rsidRPr="00B01BF0">
        <w:rPr>
          <w:rStyle w:val="default"/>
          <w:rFonts w:cs="FrankRuehl" w:hint="cs"/>
          <w:vanish/>
          <w:sz w:val="22"/>
          <w:szCs w:val="22"/>
          <w:u w:val="single"/>
          <w:shd w:val="clear" w:color="auto" w:fill="FFFF99"/>
          <w:rtl/>
        </w:rPr>
        <w:tab/>
        <w:t>על אף האמור בסעיפים קטנים (א) עד (א3) ו-(ד), רשאי שר המשפטים, באישור ועדת החוקה חוק ומשפט של הכנסת, לקבוע כי סוג מסוים של מידע על נכסים של החייב שניתן לגבות מהם את החוב יועבר ישירות לידי הזוכה לפי בקשתו, תוך שמירה על סודיות המידע ובשים לב לצורך בהגנה על פרטיות החייב.</w:t>
      </w:r>
    </w:p>
    <w:p w14:paraId="5B6219BA" w14:textId="77777777" w:rsidR="009307BA" w:rsidRPr="00B01BF0" w:rsidRDefault="009307BA" w:rsidP="009307BA">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(ה)</w:t>
      </w:r>
      <w:r w:rsidRPr="00B01BF0">
        <w:rPr>
          <w:rStyle w:val="default"/>
          <w:rFonts w:cs="FrankRuehl"/>
          <w:vanish/>
          <w:sz w:val="22"/>
          <w:szCs w:val="22"/>
          <w:shd w:val="clear" w:color="auto" w:fill="FFFF99"/>
          <w:rtl/>
        </w:rPr>
        <w:tab/>
        <w:t xml:space="preserve">מי </w:t>
      </w:r>
      <w:r w:rsidRPr="00B01BF0">
        <w:rPr>
          <w:rStyle w:val="default"/>
          <w:rFonts w:cs="FrankRuehl" w:hint="cs"/>
          <w:vanish/>
          <w:sz w:val="22"/>
          <w:szCs w:val="22"/>
          <w:shd w:val="clear" w:color="auto" w:fill="FFFF99"/>
          <w:rtl/>
        </w:rPr>
        <w:t xml:space="preserve">שהגיע אליו לפי </w:t>
      </w:r>
      <w:r w:rsidRPr="00B01BF0">
        <w:rPr>
          <w:rStyle w:val="default"/>
          <w:rFonts w:cs="FrankRuehl"/>
          <w:vanish/>
          <w:sz w:val="22"/>
          <w:szCs w:val="22"/>
          <w:shd w:val="clear" w:color="auto" w:fill="FFFF99"/>
          <w:rtl/>
        </w:rPr>
        <w:t>ח</w:t>
      </w:r>
      <w:r w:rsidRPr="00B01BF0">
        <w:rPr>
          <w:rStyle w:val="default"/>
          <w:rFonts w:cs="FrankRuehl" w:hint="cs"/>
          <w:vanish/>
          <w:sz w:val="22"/>
          <w:szCs w:val="22"/>
          <w:shd w:val="clear" w:color="auto" w:fill="FFFF99"/>
          <w:rtl/>
        </w:rPr>
        <w:t xml:space="preserve">וק זה מידע </w:t>
      </w:r>
      <w:r w:rsidRPr="00B01BF0">
        <w:rPr>
          <w:rStyle w:val="default"/>
          <w:rFonts w:cs="FrankRuehl" w:hint="cs"/>
          <w:strike/>
          <w:vanish/>
          <w:sz w:val="22"/>
          <w:szCs w:val="22"/>
          <w:shd w:val="clear" w:color="auto" w:fill="FFFF99"/>
          <w:rtl/>
        </w:rPr>
        <w:t>לגבי נכסיו ומקורות הכנסתו של חייב</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על חייב</w:t>
      </w:r>
      <w:r w:rsidRPr="00B01BF0">
        <w:rPr>
          <w:rStyle w:val="default"/>
          <w:rFonts w:cs="FrankRuehl" w:hint="cs"/>
          <w:vanish/>
          <w:sz w:val="22"/>
          <w:szCs w:val="22"/>
          <w:shd w:val="clear" w:color="auto" w:fill="FFFF99"/>
          <w:rtl/>
        </w:rPr>
        <w:t xml:space="preserve"> לא יעשה בו כל שימוש ולא יגלה אותו לאחר, אלא במידה הנדרשת לביצוע הוראות חוק זה או על פי צו של בית משפט.</w:t>
      </w:r>
    </w:p>
    <w:p w14:paraId="5D81D2AE" w14:textId="77777777" w:rsidR="009307BA" w:rsidRPr="00B01BF0" w:rsidRDefault="009307BA" w:rsidP="009307BA">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(ו)</w:t>
      </w:r>
      <w:r w:rsidRPr="00B01BF0">
        <w:rPr>
          <w:rStyle w:val="default"/>
          <w:rFonts w:cs="FrankRuehl" w:hint="cs"/>
          <w:vanish/>
          <w:sz w:val="22"/>
          <w:szCs w:val="22"/>
          <w:u w:val="single"/>
          <w:shd w:val="clear" w:color="auto" w:fill="FFFF99"/>
          <w:rtl/>
        </w:rPr>
        <w:tab/>
        <w:t>מסר גורם מן הגורמים המפורטים בתוספת השניה או בתוספת השלישית מידע על חייב לפי סעיף זה, ומתקיימים באותו גורם התנאים שנקבעו לפי סעיף קטן (ז), ישולם לגורם האמור תשלום בהתאם להוראות לפי אותו סעיף קטן.</w:t>
      </w:r>
    </w:p>
    <w:p w14:paraId="587C3C72" w14:textId="77777777" w:rsidR="009307BA" w:rsidRPr="00B01BF0" w:rsidRDefault="009307BA" w:rsidP="009307BA">
      <w:pPr>
        <w:pStyle w:val="P00"/>
        <w:spacing w:before="0"/>
        <w:ind w:left="0" w:right="1134"/>
        <w:rPr>
          <w:rStyle w:val="default"/>
          <w:rFonts w:cs="FrankRuehl" w:hint="cs"/>
          <w:vanish/>
          <w:sz w:val="22"/>
          <w:szCs w:val="22"/>
          <w:u w:val="single"/>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(ז)</w:t>
      </w:r>
      <w:r w:rsidRPr="00B01BF0">
        <w:rPr>
          <w:rStyle w:val="default"/>
          <w:rFonts w:cs="FrankRuehl" w:hint="cs"/>
          <w:vanish/>
          <w:sz w:val="22"/>
          <w:szCs w:val="22"/>
          <w:u w:val="single"/>
          <w:shd w:val="clear" w:color="auto" w:fill="FFFF99"/>
          <w:rtl/>
        </w:rPr>
        <w:tab/>
        <w:t xml:space="preserve">שר המשפטים, באישור ועדת החוקה חוק ומשפט של הכנסת, רשאי לקבוע </w:t>
      </w:r>
      <w:r w:rsidRPr="00B01BF0">
        <w:rPr>
          <w:rStyle w:val="default"/>
          <w:rFonts w:cs="FrankRuehl"/>
          <w:vanish/>
          <w:sz w:val="22"/>
          <w:szCs w:val="22"/>
          <w:u w:val="single"/>
          <w:shd w:val="clear" w:color="auto" w:fill="FFFF99"/>
          <w:rtl/>
        </w:rPr>
        <w:t>–</w:t>
      </w:r>
    </w:p>
    <w:p w14:paraId="3127B616" w14:textId="77777777" w:rsidR="009307BA" w:rsidRPr="00B01BF0" w:rsidRDefault="009307BA" w:rsidP="009307BA">
      <w:pPr>
        <w:pStyle w:val="P00"/>
        <w:spacing w:before="0"/>
        <w:ind w:left="1021"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(1)</w:t>
      </w:r>
      <w:r w:rsidRPr="00B01BF0">
        <w:rPr>
          <w:rStyle w:val="default"/>
          <w:rFonts w:cs="FrankRuehl" w:hint="cs"/>
          <w:vanish/>
          <w:sz w:val="22"/>
          <w:szCs w:val="22"/>
          <w:u w:val="single"/>
          <w:shd w:val="clear" w:color="auto" w:fill="FFFF99"/>
          <w:rtl/>
        </w:rPr>
        <w:tab/>
        <w:t>את התנאים לזכאותו של גורם כאמור בסעיף קטן (ו) לתשלום ואת גובה התשלום, ובין השאר רשאי הוא לקבוע תנאים אלה לזכאות:</w:t>
      </w:r>
    </w:p>
    <w:p w14:paraId="5B812735" w14:textId="77777777" w:rsidR="009307BA" w:rsidRPr="00B01BF0" w:rsidRDefault="009307BA" w:rsidP="009307BA">
      <w:pPr>
        <w:pStyle w:val="P00"/>
        <w:spacing w:before="0"/>
        <w:ind w:left="1474"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(א)</w:t>
      </w:r>
      <w:r w:rsidRPr="00B01BF0">
        <w:rPr>
          <w:rStyle w:val="default"/>
          <w:rFonts w:cs="FrankRuehl" w:hint="cs"/>
          <w:vanish/>
          <w:sz w:val="22"/>
          <w:szCs w:val="22"/>
          <w:u w:val="single"/>
          <w:shd w:val="clear" w:color="auto" w:fill="FFFF99"/>
          <w:rtl/>
        </w:rPr>
        <w:tab/>
        <w:t>קבלת כמות מזערית של צווים למסירת מידע בפרק זמן שקבע;</w:t>
      </w:r>
    </w:p>
    <w:p w14:paraId="04CA0575" w14:textId="77777777" w:rsidR="009307BA" w:rsidRPr="00B01BF0" w:rsidRDefault="009307BA" w:rsidP="009307BA">
      <w:pPr>
        <w:pStyle w:val="P00"/>
        <w:spacing w:before="0"/>
        <w:ind w:left="1474"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(ב)</w:t>
      </w:r>
      <w:r w:rsidRPr="00B01BF0">
        <w:rPr>
          <w:rStyle w:val="default"/>
          <w:rFonts w:cs="FrankRuehl" w:hint="cs"/>
          <w:vanish/>
          <w:sz w:val="22"/>
          <w:szCs w:val="22"/>
          <w:u w:val="single"/>
          <w:shd w:val="clear" w:color="auto" w:fill="FFFF99"/>
          <w:rtl/>
        </w:rPr>
        <w:tab/>
        <w:t>הפעלת מערכת ממוחשבת, לרבות לקבלת הצווים ולמשלוח התשובות;</w:t>
      </w:r>
    </w:p>
    <w:p w14:paraId="55400DE1" w14:textId="77777777" w:rsidR="009307BA" w:rsidRPr="00B01BF0" w:rsidRDefault="009307BA" w:rsidP="009307BA">
      <w:pPr>
        <w:pStyle w:val="P00"/>
        <w:spacing w:before="0"/>
        <w:ind w:left="1021"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(2)</w:t>
      </w:r>
      <w:r w:rsidRPr="00B01BF0">
        <w:rPr>
          <w:rStyle w:val="default"/>
          <w:rFonts w:cs="FrankRuehl" w:hint="cs"/>
          <w:vanish/>
          <w:sz w:val="22"/>
          <w:szCs w:val="22"/>
          <w:u w:val="single"/>
          <w:shd w:val="clear" w:color="auto" w:fill="FFFF99"/>
          <w:rtl/>
        </w:rPr>
        <w:tab/>
        <w:t>הסדרים לתשלום ולדרכי גבייתו, לרבות בדרך של קיזוז כמשמעותו בסעיף 53 לחוק החוזים (חלק כללי), התשל"ג-1973;</w:t>
      </w:r>
    </w:p>
    <w:p w14:paraId="1561494E" w14:textId="77777777" w:rsidR="009307BA" w:rsidRPr="00B01BF0" w:rsidRDefault="009307BA" w:rsidP="009307BA">
      <w:pPr>
        <w:pStyle w:val="P00"/>
        <w:spacing w:before="0"/>
        <w:ind w:left="1021"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(3)</w:t>
      </w:r>
      <w:r w:rsidRPr="00B01BF0">
        <w:rPr>
          <w:rStyle w:val="default"/>
          <w:rFonts w:cs="FrankRuehl" w:hint="cs"/>
          <w:vanish/>
          <w:sz w:val="22"/>
          <w:szCs w:val="22"/>
          <w:u w:val="single"/>
          <w:shd w:val="clear" w:color="auto" w:fill="FFFF99"/>
          <w:rtl/>
        </w:rPr>
        <w:tab/>
        <w:t>הוראות לעניין מסירת מידע על חייבים לפי סעיף זה, ובין השאר על דרך מסירת המידע, שימוש בו באופן מדורג, דרך עיבודו, הגישה אליו, החזקתו ואבטחתו, תקופות שמירתו ומחיקתו, זכות של החייב לעיין במידע על אודותיו, דרך תיקון מידע שגוי ומחיקת מידע, והכל בשים לב לצורך בהגנה על פרטיות החייב;</w:t>
      </w:r>
    </w:p>
    <w:p w14:paraId="504603A3" w14:textId="77777777" w:rsidR="009307BA" w:rsidRPr="00B01BF0" w:rsidRDefault="009307BA" w:rsidP="009307BA">
      <w:pPr>
        <w:pStyle w:val="P00"/>
        <w:spacing w:before="0"/>
        <w:ind w:left="1021"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(4)</w:t>
      </w:r>
      <w:r w:rsidRPr="00B01BF0">
        <w:rPr>
          <w:rStyle w:val="default"/>
          <w:rFonts w:cs="FrankRuehl" w:hint="cs"/>
          <w:vanish/>
          <w:sz w:val="22"/>
          <w:szCs w:val="22"/>
          <w:u w:val="single"/>
          <w:shd w:val="clear" w:color="auto" w:fill="FFFF99"/>
          <w:rtl/>
        </w:rPr>
        <w:tab/>
        <w:t>אגרות בעבור בקשות לקבלת מידע כאמור בסעיף זה;</w:t>
      </w:r>
    </w:p>
    <w:p w14:paraId="290656F0" w14:textId="77777777" w:rsidR="009307BA" w:rsidRPr="00B01BF0" w:rsidRDefault="009307BA" w:rsidP="009307BA">
      <w:pPr>
        <w:pStyle w:val="P00"/>
        <w:spacing w:before="0"/>
        <w:ind w:left="1475" w:right="1134" w:hanging="45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(5)</w:t>
      </w:r>
      <w:r w:rsidRPr="00B01BF0">
        <w:rPr>
          <w:rStyle w:val="default"/>
          <w:rFonts w:cs="FrankRuehl" w:hint="cs"/>
          <w:vanish/>
          <w:sz w:val="22"/>
          <w:szCs w:val="22"/>
          <w:u w:val="single"/>
          <w:shd w:val="clear" w:color="auto" w:fill="FFFF99"/>
          <w:rtl/>
        </w:rPr>
        <w:tab/>
        <w:t>(א)</w:t>
      </w:r>
      <w:r w:rsidRPr="00B01BF0">
        <w:rPr>
          <w:rStyle w:val="default"/>
          <w:rFonts w:cs="FrankRuehl" w:hint="cs"/>
          <w:vanish/>
          <w:sz w:val="22"/>
          <w:szCs w:val="22"/>
          <w:u w:val="single"/>
          <w:shd w:val="clear" w:color="auto" w:fill="FFFF99"/>
          <w:rtl/>
        </w:rPr>
        <w:tab/>
        <w:t>גורמים וסוגי מידע נוספים שייכללו בתוספת השניה;</w:t>
      </w:r>
    </w:p>
    <w:p w14:paraId="7341FD0A" w14:textId="77777777" w:rsidR="009307BA" w:rsidRPr="00B01BF0" w:rsidRDefault="009307BA" w:rsidP="009307BA">
      <w:pPr>
        <w:pStyle w:val="P00"/>
        <w:spacing w:before="0"/>
        <w:ind w:left="1474"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(ב)</w:t>
      </w:r>
      <w:r w:rsidRPr="00B01BF0">
        <w:rPr>
          <w:rStyle w:val="default"/>
          <w:rFonts w:cs="FrankRuehl" w:hint="cs"/>
          <w:vanish/>
          <w:sz w:val="22"/>
          <w:szCs w:val="22"/>
          <w:u w:val="single"/>
          <w:shd w:val="clear" w:color="auto" w:fill="FFFF99"/>
          <w:rtl/>
        </w:rPr>
        <w:tab/>
        <w:t>גורמים נוספים שייכללו בתוספת השלישית;</w:t>
      </w:r>
    </w:p>
    <w:p w14:paraId="45957041" w14:textId="77777777" w:rsidR="009307BA" w:rsidRPr="00B01BF0" w:rsidRDefault="009307BA" w:rsidP="009307BA">
      <w:pPr>
        <w:pStyle w:val="P00"/>
        <w:spacing w:before="0"/>
        <w:ind w:left="1474" w:right="1134"/>
        <w:rPr>
          <w:rStyle w:val="default"/>
          <w:rFonts w:cs="FrankRuehl" w:hint="cs"/>
          <w:vanish/>
          <w:sz w:val="22"/>
          <w:szCs w:val="22"/>
          <w:shd w:val="clear" w:color="auto" w:fill="FFFF99"/>
          <w:rtl/>
        </w:rPr>
      </w:pPr>
      <w:r w:rsidRPr="00B01BF0">
        <w:rPr>
          <w:rStyle w:val="default"/>
          <w:rFonts w:cs="FrankRuehl" w:hint="cs"/>
          <w:vanish/>
          <w:sz w:val="22"/>
          <w:szCs w:val="22"/>
          <w:u w:val="single"/>
          <w:shd w:val="clear" w:color="auto" w:fill="FFFF99"/>
          <w:rtl/>
        </w:rPr>
        <w:t>(ג)</w:t>
      </w:r>
      <w:r w:rsidRPr="00B01BF0">
        <w:rPr>
          <w:rStyle w:val="default"/>
          <w:rFonts w:cs="FrankRuehl" w:hint="cs"/>
          <w:vanish/>
          <w:sz w:val="22"/>
          <w:szCs w:val="22"/>
          <w:u w:val="single"/>
          <w:shd w:val="clear" w:color="auto" w:fill="FFFF99"/>
          <w:rtl/>
        </w:rPr>
        <w:tab/>
        <w:t>כתובות נוספות שייכללו בתוספת הרביעית.</w:t>
      </w:r>
    </w:p>
    <w:p w14:paraId="11003EC4" w14:textId="77777777" w:rsidR="009307BA" w:rsidRPr="00B01BF0" w:rsidRDefault="009307BA" w:rsidP="009307BA">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(ח)</w:t>
      </w:r>
      <w:r w:rsidRPr="00B01BF0">
        <w:rPr>
          <w:rStyle w:val="default"/>
          <w:rFonts w:cs="FrankRuehl" w:hint="cs"/>
          <w:vanish/>
          <w:sz w:val="22"/>
          <w:szCs w:val="22"/>
          <w:u w:val="single"/>
          <w:shd w:val="clear" w:color="auto" w:fill="FFFF99"/>
          <w:rtl/>
        </w:rPr>
        <w:tab/>
        <w:t>תקנות לפי סעיף קטן (ז)(1) ו-(2) יכול שיותקנו בהדרגה.</w:t>
      </w:r>
    </w:p>
    <w:p w14:paraId="51748DD0" w14:textId="77777777" w:rsidR="009307BA" w:rsidRPr="00B01BF0" w:rsidRDefault="009307BA" w:rsidP="009307BA">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(ט)</w:t>
      </w:r>
      <w:r w:rsidRPr="00B01BF0">
        <w:rPr>
          <w:rStyle w:val="default"/>
          <w:rFonts w:cs="FrankRuehl" w:hint="cs"/>
          <w:vanish/>
          <w:sz w:val="22"/>
          <w:szCs w:val="22"/>
          <w:u w:val="single"/>
          <w:shd w:val="clear" w:color="auto" w:fill="FFFF99"/>
          <w:rtl/>
        </w:rPr>
        <w:tab/>
        <w:t>הוראות סעיף 9(ב) יחולו לעניין תשלום ולעניין אגרות לפי סעיף זה.</w:t>
      </w:r>
    </w:p>
    <w:p w14:paraId="7F714FA2" w14:textId="77777777" w:rsidR="00F75A81" w:rsidRPr="00B01BF0" w:rsidRDefault="00F75A81" w:rsidP="00F75A81">
      <w:pPr>
        <w:pStyle w:val="P00"/>
        <w:spacing w:before="0"/>
        <w:ind w:left="0" w:right="1134"/>
        <w:rPr>
          <w:rStyle w:val="default"/>
          <w:rFonts w:cs="FrankRuehl" w:hint="cs"/>
          <w:vanish/>
          <w:sz w:val="20"/>
          <w:szCs w:val="20"/>
          <w:shd w:val="clear" w:color="auto" w:fill="FFFF99"/>
          <w:rtl/>
        </w:rPr>
      </w:pPr>
    </w:p>
    <w:p w14:paraId="3908E958" w14:textId="77777777" w:rsidR="00F75A81" w:rsidRPr="00B01BF0" w:rsidRDefault="00F75A81" w:rsidP="00F75A81">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16.2.2012</w:t>
      </w:r>
    </w:p>
    <w:p w14:paraId="25ECB999" w14:textId="77777777" w:rsidR="00F75A81" w:rsidRPr="00B01BF0" w:rsidRDefault="00F75A81" w:rsidP="00F75A81">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35</w:t>
      </w:r>
    </w:p>
    <w:p w14:paraId="0598FA41" w14:textId="77777777" w:rsidR="00F75A81" w:rsidRPr="00B01BF0" w:rsidRDefault="00F75A81" w:rsidP="00F75A81">
      <w:pPr>
        <w:pStyle w:val="P00"/>
        <w:spacing w:before="0"/>
        <w:ind w:left="0" w:right="1134"/>
        <w:rPr>
          <w:rStyle w:val="default"/>
          <w:rFonts w:cs="FrankRuehl" w:hint="cs"/>
          <w:vanish/>
          <w:sz w:val="20"/>
          <w:szCs w:val="20"/>
          <w:shd w:val="clear" w:color="auto" w:fill="FFFF99"/>
          <w:rtl/>
        </w:rPr>
      </w:pPr>
      <w:hyperlink r:id="rId202" w:history="1">
        <w:r w:rsidRPr="00B01BF0">
          <w:rPr>
            <w:rStyle w:val="Hyperlink"/>
            <w:rFonts w:cs="FrankRuehl" w:hint="cs"/>
            <w:vanish/>
            <w:szCs w:val="20"/>
            <w:shd w:val="clear" w:color="auto" w:fill="FFFF99"/>
            <w:rtl/>
          </w:rPr>
          <w:t>ס"ח תשע"ב מס' 2321</w:t>
        </w:r>
      </w:hyperlink>
      <w:r w:rsidRPr="00B01BF0">
        <w:rPr>
          <w:rStyle w:val="default"/>
          <w:rFonts w:cs="FrankRuehl" w:hint="cs"/>
          <w:vanish/>
          <w:sz w:val="20"/>
          <w:szCs w:val="20"/>
          <w:shd w:val="clear" w:color="auto" w:fill="FFFF99"/>
          <w:rtl/>
        </w:rPr>
        <w:t xml:space="preserve"> מיום 16.11.2011 עמ' 24 (</w:t>
      </w:r>
      <w:hyperlink r:id="rId203" w:history="1">
        <w:r w:rsidRPr="00B01BF0">
          <w:rPr>
            <w:rStyle w:val="Hyperlink"/>
            <w:rFonts w:cs="FrankRuehl" w:hint="cs"/>
            <w:vanish/>
            <w:szCs w:val="20"/>
            <w:shd w:val="clear" w:color="auto" w:fill="FFFF99"/>
            <w:rtl/>
          </w:rPr>
          <w:t>ה"ח 596</w:t>
        </w:r>
      </w:hyperlink>
      <w:r w:rsidRPr="00B01BF0">
        <w:rPr>
          <w:rStyle w:val="default"/>
          <w:rFonts w:cs="FrankRuehl" w:hint="cs"/>
          <w:vanish/>
          <w:sz w:val="20"/>
          <w:szCs w:val="20"/>
          <w:shd w:val="clear" w:color="auto" w:fill="FFFF99"/>
          <w:rtl/>
        </w:rPr>
        <w:t>)</w:t>
      </w:r>
    </w:p>
    <w:p w14:paraId="58C530A8" w14:textId="77777777" w:rsidR="00F75A81" w:rsidRPr="00B01BF0" w:rsidRDefault="00F75A81" w:rsidP="00F75A81">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קטן 7ב(ו1)</w:t>
      </w:r>
    </w:p>
    <w:p w14:paraId="1FE87AD8" w14:textId="77777777" w:rsidR="00955694" w:rsidRPr="00B01BF0" w:rsidRDefault="00955694" w:rsidP="00955694">
      <w:pPr>
        <w:pStyle w:val="P00"/>
        <w:spacing w:before="0"/>
        <w:ind w:left="0" w:right="1134"/>
        <w:rPr>
          <w:rStyle w:val="default"/>
          <w:rFonts w:cs="FrankRuehl" w:hint="cs"/>
          <w:vanish/>
          <w:sz w:val="20"/>
          <w:szCs w:val="20"/>
          <w:shd w:val="clear" w:color="auto" w:fill="FFFF99"/>
          <w:rtl/>
        </w:rPr>
      </w:pPr>
    </w:p>
    <w:p w14:paraId="34BD73D5" w14:textId="77777777" w:rsidR="00955694" w:rsidRPr="00B01BF0" w:rsidRDefault="00955694" w:rsidP="00955694">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22.5.2015</w:t>
      </w:r>
    </w:p>
    <w:p w14:paraId="6311712B" w14:textId="77777777" w:rsidR="00955694" w:rsidRPr="00B01BF0" w:rsidRDefault="00955694" w:rsidP="0095569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43</w:t>
      </w:r>
    </w:p>
    <w:p w14:paraId="2F2F60B4" w14:textId="77777777" w:rsidR="00955694" w:rsidRPr="00B01BF0" w:rsidRDefault="00955694" w:rsidP="00955694">
      <w:pPr>
        <w:pStyle w:val="P00"/>
        <w:spacing w:before="0"/>
        <w:ind w:left="0" w:right="1134"/>
        <w:rPr>
          <w:rStyle w:val="default"/>
          <w:rFonts w:cs="FrankRuehl" w:hint="cs"/>
          <w:vanish/>
          <w:sz w:val="20"/>
          <w:szCs w:val="20"/>
          <w:shd w:val="clear" w:color="auto" w:fill="FFFF99"/>
          <w:rtl/>
        </w:rPr>
      </w:pPr>
      <w:hyperlink r:id="rId204" w:history="1">
        <w:r w:rsidRPr="00B01BF0">
          <w:rPr>
            <w:rStyle w:val="Hyperlink"/>
            <w:rFonts w:cs="FrankRuehl" w:hint="cs"/>
            <w:vanish/>
            <w:szCs w:val="20"/>
            <w:shd w:val="clear" w:color="auto" w:fill="FFFF99"/>
            <w:rtl/>
          </w:rPr>
          <w:t>ס"ח תשע"ד מס' 2451</w:t>
        </w:r>
      </w:hyperlink>
      <w:r w:rsidRPr="00B01BF0">
        <w:rPr>
          <w:rStyle w:val="default"/>
          <w:rFonts w:cs="FrankRuehl" w:hint="cs"/>
          <w:vanish/>
          <w:sz w:val="20"/>
          <w:szCs w:val="20"/>
          <w:shd w:val="clear" w:color="auto" w:fill="FFFF99"/>
          <w:rtl/>
        </w:rPr>
        <w:t xml:space="preserve"> מיום 22.5.2014 עמ' 546 (</w:t>
      </w:r>
      <w:hyperlink r:id="rId205" w:history="1">
        <w:r w:rsidRPr="00B01BF0">
          <w:rPr>
            <w:rStyle w:val="Hyperlink"/>
            <w:rFonts w:cs="FrankRuehl" w:hint="cs"/>
            <w:vanish/>
            <w:szCs w:val="20"/>
            <w:shd w:val="clear" w:color="auto" w:fill="FFFF99"/>
            <w:rtl/>
          </w:rPr>
          <w:t>ה"ח 846</w:t>
        </w:r>
      </w:hyperlink>
      <w:r w:rsidRPr="00B01BF0">
        <w:rPr>
          <w:rStyle w:val="default"/>
          <w:rFonts w:cs="FrankRuehl" w:hint="cs"/>
          <w:vanish/>
          <w:sz w:val="20"/>
          <w:szCs w:val="20"/>
          <w:shd w:val="clear" w:color="auto" w:fill="FFFF99"/>
          <w:rtl/>
        </w:rPr>
        <w:t>)</w:t>
      </w:r>
    </w:p>
    <w:p w14:paraId="479DAA50" w14:textId="77777777" w:rsidR="00955694" w:rsidRPr="00B01BF0" w:rsidRDefault="00955694" w:rsidP="0033227A">
      <w:pPr>
        <w:pStyle w:val="P00"/>
        <w:ind w:left="1021" w:right="1134" w:hanging="1021"/>
        <w:rPr>
          <w:rFonts w:cs="FrankRuehl" w:hint="cs"/>
          <w:vanish/>
          <w:sz w:val="22"/>
          <w:szCs w:val="22"/>
          <w:u w:val="single"/>
          <w:shd w:val="clear" w:color="auto" w:fill="FFFF99"/>
          <w:rtl/>
        </w:rPr>
      </w:pPr>
      <w:r w:rsidRPr="00B01BF0">
        <w:rPr>
          <w:rFonts w:cs="FrankRuehl" w:hint="cs"/>
          <w:vanish/>
          <w:sz w:val="22"/>
          <w:szCs w:val="22"/>
          <w:shd w:val="clear" w:color="auto" w:fill="FFFF99"/>
          <w:rtl/>
        </w:rPr>
        <w:tab/>
      </w:r>
      <w:r w:rsidRPr="00B01BF0">
        <w:rPr>
          <w:rFonts w:cs="FrankRuehl" w:hint="cs"/>
          <w:vanish/>
          <w:sz w:val="22"/>
          <w:szCs w:val="22"/>
          <w:u w:val="single"/>
          <w:shd w:val="clear" w:color="auto" w:fill="FFFF99"/>
          <w:rtl/>
        </w:rPr>
        <w:t>(א1א) (1)</w:t>
      </w:r>
      <w:r w:rsidRPr="00B01BF0">
        <w:rPr>
          <w:rFonts w:cs="FrankRuehl" w:hint="cs"/>
          <w:vanish/>
          <w:sz w:val="22"/>
          <w:szCs w:val="22"/>
          <w:u w:val="single"/>
          <w:shd w:val="clear" w:color="auto" w:fill="FFFF99"/>
          <w:rtl/>
        </w:rPr>
        <w:tab/>
        <w:t>מנהל מערכת</w:t>
      </w:r>
      <w:r w:rsidR="0033227A" w:rsidRPr="00B01BF0">
        <w:rPr>
          <w:rFonts w:cs="FrankRuehl" w:hint="cs"/>
          <w:vanish/>
          <w:sz w:val="22"/>
          <w:szCs w:val="22"/>
          <w:u w:val="single"/>
          <w:shd w:val="clear" w:color="auto" w:fill="FFFF99"/>
          <w:rtl/>
        </w:rPr>
        <w:t xml:space="preserve"> ההוצאה לפועל או רשם ההוצאה לפועל, רשאים לצוות על הגורם המפורט בטור א' בפרט 14 לתוספת השנייה (בסעיף קטן זה </w:t>
      </w:r>
      <w:r w:rsidR="0033227A" w:rsidRPr="00B01BF0">
        <w:rPr>
          <w:rFonts w:cs="FrankRuehl"/>
          <w:vanish/>
          <w:sz w:val="22"/>
          <w:szCs w:val="22"/>
          <w:u w:val="single"/>
          <w:shd w:val="clear" w:color="auto" w:fill="FFFF99"/>
          <w:rtl/>
        </w:rPr>
        <w:t>–</w:t>
      </w:r>
      <w:r w:rsidR="0033227A" w:rsidRPr="00B01BF0">
        <w:rPr>
          <w:rFonts w:cs="FrankRuehl" w:hint="cs"/>
          <w:vanish/>
          <w:sz w:val="22"/>
          <w:szCs w:val="22"/>
          <w:u w:val="single"/>
          <w:shd w:val="clear" w:color="auto" w:fill="FFFF99"/>
          <w:rtl/>
        </w:rPr>
        <w:t xml:space="preserve"> הגורם שבתוספת) למסור להם את מספרי הטלפון הנייד או הנייח של החייב, ויכול שהמידע כאמור יימסר באמצעות גורם אחר מטעם הגורם שבתוספת, המספק שירות מידע לבירור מספרי טלפון, ובלבד שלא יימסרו מספרי טלפון של חייב שביקש מהגורמים האמורים כי מספרים אלה יישארו חסויים;</w:t>
      </w:r>
    </w:p>
    <w:p w14:paraId="069B9F80" w14:textId="77777777" w:rsidR="0033227A" w:rsidRPr="00B01BF0" w:rsidRDefault="0033227A" w:rsidP="0033227A">
      <w:pPr>
        <w:pStyle w:val="P00"/>
        <w:spacing w:before="0"/>
        <w:ind w:left="1021" w:right="1134"/>
        <w:rPr>
          <w:rFonts w:cs="FrankRuehl" w:hint="cs"/>
          <w:vanish/>
          <w:sz w:val="22"/>
          <w:szCs w:val="22"/>
          <w:u w:val="single"/>
          <w:shd w:val="clear" w:color="auto" w:fill="FFFF99"/>
          <w:rtl/>
        </w:rPr>
      </w:pPr>
      <w:r w:rsidRPr="00B01BF0">
        <w:rPr>
          <w:rFonts w:cs="FrankRuehl" w:hint="cs"/>
          <w:vanish/>
          <w:sz w:val="22"/>
          <w:szCs w:val="22"/>
          <w:u w:val="single"/>
          <w:shd w:val="clear" w:color="auto" w:fill="FFFF99"/>
          <w:rtl/>
        </w:rPr>
        <w:t>(2)</w:t>
      </w:r>
      <w:r w:rsidRPr="00B01BF0">
        <w:rPr>
          <w:rFonts w:cs="FrankRuehl" w:hint="cs"/>
          <w:vanish/>
          <w:sz w:val="22"/>
          <w:szCs w:val="22"/>
          <w:u w:val="single"/>
          <w:shd w:val="clear" w:color="auto" w:fill="FFFF99"/>
          <w:rtl/>
        </w:rPr>
        <w:tab/>
        <w:t>מספרי הטלפון כאמור בפסקה (1) יכולים לשמש את עובדי מערכת ההוצאה לפועל לשם יצירת קשר עם החייב כדי ליידעו על הליכי ההוצאה לפועל המתנהלים נגדו;</w:t>
      </w:r>
    </w:p>
    <w:p w14:paraId="1B429C36" w14:textId="77777777" w:rsidR="0033227A" w:rsidRPr="00B01BF0" w:rsidRDefault="0033227A" w:rsidP="0033227A">
      <w:pPr>
        <w:pStyle w:val="P00"/>
        <w:spacing w:before="0"/>
        <w:ind w:left="1021" w:right="1134"/>
        <w:rPr>
          <w:rFonts w:cs="FrankRuehl" w:hint="cs"/>
          <w:vanish/>
          <w:sz w:val="22"/>
          <w:szCs w:val="22"/>
          <w:u w:val="single"/>
          <w:shd w:val="clear" w:color="auto" w:fill="FFFF99"/>
          <w:rtl/>
        </w:rPr>
      </w:pPr>
      <w:r w:rsidRPr="00B01BF0">
        <w:rPr>
          <w:rFonts w:cs="FrankRuehl" w:hint="cs"/>
          <w:vanish/>
          <w:sz w:val="22"/>
          <w:szCs w:val="22"/>
          <w:u w:val="single"/>
          <w:shd w:val="clear" w:color="auto" w:fill="FFFF99"/>
          <w:rtl/>
        </w:rPr>
        <w:t>(3)</w:t>
      </w:r>
      <w:r w:rsidRPr="00B01BF0">
        <w:rPr>
          <w:rFonts w:cs="FrankRuehl" w:hint="cs"/>
          <w:vanish/>
          <w:sz w:val="22"/>
          <w:szCs w:val="22"/>
          <w:u w:val="single"/>
          <w:shd w:val="clear" w:color="auto" w:fill="FFFF99"/>
          <w:rtl/>
        </w:rPr>
        <w:tab/>
        <w:t>מידע שהתקבל לפי פסקה (1) לא יימסר לזוכה;</w:t>
      </w:r>
    </w:p>
    <w:p w14:paraId="656F8B9F" w14:textId="77777777" w:rsidR="0033227A" w:rsidRPr="00B01BF0" w:rsidRDefault="0033227A" w:rsidP="0033227A">
      <w:pPr>
        <w:pStyle w:val="P00"/>
        <w:spacing w:before="0"/>
        <w:ind w:left="1021" w:right="1134"/>
        <w:rPr>
          <w:rFonts w:cs="FrankRuehl" w:hint="cs"/>
          <w:vanish/>
          <w:sz w:val="22"/>
          <w:szCs w:val="22"/>
          <w:u w:val="single"/>
          <w:shd w:val="clear" w:color="auto" w:fill="FFFF99"/>
          <w:rtl/>
        </w:rPr>
      </w:pPr>
      <w:r w:rsidRPr="00B01BF0">
        <w:rPr>
          <w:rFonts w:cs="FrankRuehl" w:hint="cs"/>
          <w:vanish/>
          <w:sz w:val="22"/>
          <w:szCs w:val="22"/>
          <w:u w:val="single"/>
          <w:shd w:val="clear" w:color="auto" w:fill="FFFF99"/>
          <w:rtl/>
        </w:rPr>
        <w:t>(4)</w:t>
      </w:r>
      <w:r w:rsidRPr="00B01BF0">
        <w:rPr>
          <w:rFonts w:cs="FrankRuehl" w:hint="cs"/>
          <w:vanish/>
          <w:sz w:val="22"/>
          <w:szCs w:val="22"/>
          <w:u w:val="single"/>
          <w:shd w:val="clear" w:color="auto" w:fill="FFFF99"/>
          <w:rtl/>
        </w:rPr>
        <w:tab/>
        <w:t>שר המשפטים יקבע הוראות לעניין פסקה (1), כדי למנוע מגורם שבתוספת או מגורם מטעמו להיחשף למידע על זהות החייב בהעברת מספרי הטלפון כאמור באותה פסקה;</w:t>
      </w:r>
    </w:p>
    <w:p w14:paraId="034C41F6" w14:textId="77777777" w:rsidR="0033227A" w:rsidRPr="00B01BF0" w:rsidRDefault="0033227A" w:rsidP="0033227A">
      <w:pPr>
        <w:pStyle w:val="P00"/>
        <w:spacing w:before="0"/>
        <w:ind w:left="1021" w:right="1134"/>
        <w:rPr>
          <w:rFonts w:cs="FrankRuehl" w:hint="cs"/>
          <w:vanish/>
          <w:sz w:val="22"/>
          <w:szCs w:val="22"/>
          <w:shd w:val="clear" w:color="auto" w:fill="FFFF99"/>
          <w:rtl/>
        </w:rPr>
      </w:pPr>
      <w:r w:rsidRPr="00B01BF0">
        <w:rPr>
          <w:rFonts w:cs="FrankRuehl" w:hint="cs"/>
          <w:vanish/>
          <w:sz w:val="22"/>
          <w:szCs w:val="22"/>
          <w:u w:val="single"/>
          <w:shd w:val="clear" w:color="auto" w:fill="FFFF99"/>
          <w:rtl/>
        </w:rPr>
        <w:t>(5)</w:t>
      </w:r>
      <w:r w:rsidRPr="00B01BF0">
        <w:rPr>
          <w:rFonts w:cs="FrankRuehl" w:hint="cs"/>
          <w:vanish/>
          <w:sz w:val="22"/>
          <w:szCs w:val="22"/>
          <w:u w:val="single"/>
          <w:shd w:val="clear" w:color="auto" w:fill="FFFF99"/>
          <w:rtl/>
        </w:rPr>
        <w:tab/>
        <w:t>יידוע טלפוני על הליכי הוצאה לפועל לפי סעיף קטן זה אינו המצאה לפי החוק ואין בו כדי לגרוע מחובת המצאת אזהרה לפי סעיף 7.</w:t>
      </w:r>
    </w:p>
    <w:p w14:paraId="1F8B1CC3" w14:textId="77777777" w:rsidR="00955694" w:rsidRPr="00B01BF0" w:rsidRDefault="00955694" w:rsidP="00955694">
      <w:pPr>
        <w:pStyle w:val="P00"/>
        <w:spacing w:before="0"/>
        <w:ind w:left="0" w:right="1134"/>
        <w:rPr>
          <w:rFonts w:cs="FrankRuehl" w:hint="cs"/>
          <w:vanish/>
          <w:sz w:val="22"/>
          <w:szCs w:val="22"/>
          <w:shd w:val="clear" w:color="auto" w:fill="FFFF99"/>
          <w:rtl/>
        </w:rPr>
      </w:pPr>
      <w:r w:rsidRPr="00B01BF0">
        <w:rPr>
          <w:rFonts w:cs="FrankRuehl" w:hint="cs"/>
          <w:vanish/>
          <w:sz w:val="22"/>
          <w:szCs w:val="22"/>
          <w:shd w:val="clear" w:color="auto" w:fill="FFFF99"/>
          <w:rtl/>
        </w:rPr>
        <w:tab/>
        <w:t>(א2)</w:t>
      </w:r>
      <w:r w:rsidRPr="00B01BF0">
        <w:rPr>
          <w:rFonts w:cs="FrankRuehl" w:hint="cs"/>
          <w:vanish/>
          <w:sz w:val="22"/>
          <w:szCs w:val="22"/>
          <w:shd w:val="clear" w:color="auto" w:fill="FFFF99"/>
          <w:rtl/>
        </w:rPr>
        <w:tab/>
        <w:t>רשם ההוצאה לפעול רשאי, מיוזמתו או על פי בקשה, לצוות על כל אחד מן הגורמים המפורטים בטור א' בחלק א' בתוספת השניה, למסור לידיו מידע על החייב המצוי בידו בהתאם למפורט בטור ב' לצדו, אף שלא על יסוד כתב ויתור על סודיות, ובלבד שהחייב הוא בעל יכולת המשתמט מתשלום חובותיו, או שרואים אותו ככזה לפי סעיפים 7ג, 67(ד), 69יא(ד), או 69יג(ד) וחלפו 45 ימים ממועד המצאת האזהרה לחייב בהמצאה מלאה.</w:t>
      </w:r>
    </w:p>
    <w:p w14:paraId="36DB26A1" w14:textId="77777777" w:rsidR="00955694" w:rsidRPr="00B01BF0" w:rsidRDefault="00955694" w:rsidP="00955694">
      <w:pPr>
        <w:pStyle w:val="P00"/>
        <w:spacing w:before="0"/>
        <w:ind w:left="0" w:right="1134"/>
        <w:rPr>
          <w:rFonts w:cs="FrankRuehl" w:hint="cs"/>
          <w:vanish/>
          <w:sz w:val="22"/>
          <w:szCs w:val="22"/>
          <w:shd w:val="clear" w:color="auto" w:fill="FFFF99"/>
          <w:rtl/>
        </w:rPr>
      </w:pPr>
      <w:r w:rsidRPr="00B01BF0">
        <w:rPr>
          <w:rFonts w:cs="FrankRuehl" w:hint="cs"/>
          <w:vanish/>
          <w:sz w:val="22"/>
          <w:szCs w:val="22"/>
          <w:shd w:val="clear" w:color="auto" w:fill="FFFF99"/>
          <w:rtl/>
        </w:rPr>
        <w:tab/>
        <w:t>(א3)</w:t>
      </w:r>
      <w:r w:rsidRPr="00B01BF0">
        <w:rPr>
          <w:rFonts w:cs="FrankRuehl" w:hint="cs"/>
          <w:vanish/>
          <w:sz w:val="22"/>
          <w:szCs w:val="22"/>
          <w:shd w:val="clear" w:color="auto" w:fill="FFFF99"/>
          <w:rtl/>
        </w:rPr>
        <w:tab/>
        <w:t>ציווה רשם ההוצאה לפועל על גורמים כאמור בסעיף קטן (א2) למסור לידיו מידע על סך הוצאות החייב, רשאי הוא לצורך בירור יכולתו של החייב במסגרת חקירת יכולת, מטעמים שיירשמו ולאחר שהביא בחשבון את הפגיעה בפרטיות הכרוכה בכך, לצוות על גורם המנוי בטור א' בחלק ב' בתוספת השניה למסור לידיו מידע בהתאם למפורט בטור ב' שלצדו, אם שוכנע כי המידע שנמסר לו בדבר סך הוצאות החייב אינו מספיק כדי להעריך את יכולתו הכלכלית של החייב לפרוע את החוב וכי המידע הנוסף נחוץ לשם כך.</w:t>
      </w:r>
    </w:p>
    <w:p w14:paraId="1065CB67" w14:textId="77777777" w:rsidR="00955694" w:rsidRPr="00B01BF0" w:rsidRDefault="00955694" w:rsidP="00955694">
      <w:pPr>
        <w:pStyle w:val="P00"/>
        <w:spacing w:before="0"/>
        <w:ind w:left="0" w:right="1134"/>
        <w:rPr>
          <w:rFonts w:cs="FrankRuehl" w:hint="cs"/>
          <w:vanish/>
          <w:sz w:val="22"/>
          <w:szCs w:val="22"/>
          <w:shd w:val="clear" w:color="auto" w:fill="FFFF99"/>
          <w:rtl/>
        </w:rPr>
      </w:pPr>
      <w:r w:rsidRPr="00B01BF0">
        <w:rPr>
          <w:rFonts w:cs="FrankRuehl" w:hint="cs"/>
          <w:vanish/>
          <w:sz w:val="22"/>
          <w:szCs w:val="22"/>
          <w:shd w:val="clear" w:color="auto" w:fill="FFFF99"/>
          <w:rtl/>
        </w:rPr>
        <w:tab/>
        <w:t>(א4)</w:t>
      </w:r>
      <w:r w:rsidRPr="00B01BF0">
        <w:rPr>
          <w:rFonts w:cs="FrankRuehl" w:hint="cs"/>
          <w:vanish/>
          <w:sz w:val="22"/>
          <w:szCs w:val="22"/>
          <w:shd w:val="clear" w:color="auto" w:fill="FFFF99"/>
          <w:rtl/>
        </w:rPr>
        <w:tab/>
        <w:t>צו לפי סעיפים קטנים (א2) או (א3) לא יוצא אלא לאחר שנשלחה לחייב בדואר התראה בכתב וחלפו שבעה ימים מיום המצאת ההתראה; בהתראה יצוין כי בכוונת רשם ההוצאה לפעול לצוות על גורמים מבין הגורמים המפורטים בתוספת השניה למסור לו מידע על החייב, וכי הצו ייכנס לתוקף בתום שבעה ימים מיום המצאת ההתראה, אלא אם כן ייפרע החוב או תינתן החלטה אחרת בידי רשם ההוצאה לפעול; על אף האמור בסעיף קטן זה, לא תישלח התראה לחייב אם כבר נשלחה לו באותו תיק התראה לפי סעיף קטן זה.</w:t>
      </w:r>
    </w:p>
    <w:p w14:paraId="2C38EAE3" w14:textId="77777777" w:rsidR="00955694" w:rsidRPr="00B01BF0" w:rsidRDefault="00955694" w:rsidP="00955694">
      <w:pPr>
        <w:pStyle w:val="P00"/>
        <w:spacing w:before="0"/>
        <w:ind w:left="0" w:right="1134"/>
        <w:rPr>
          <w:rFonts w:cs="FrankRuehl" w:hint="cs"/>
          <w:vanish/>
          <w:sz w:val="22"/>
          <w:szCs w:val="22"/>
          <w:shd w:val="clear" w:color="auto" w:fill="FFFF99"/>
          <w:rtl/>
        </w:rPr>
      </w:pPr>
      <w:r w:rsidRPr="00B01BF0">
        <w:rPr>
          <w:rFonts w:cs="FrankRuehl" w:hint="cs"/>
          <w:vanish/>
          <w:sz w:val="22"/>
          <w:szCs w:val="22"/>
          <w:shd w:val="clear" w:color="auto" w:fill="FFFF99"/>
          <w:rtl/>
        </w:rPr>
        <w:tab/>
        <w:t>(א5)</w:t>
      </w:r>
      <w:r w:rsidRPr="00B01BF0">
        <w:rPr>
          <w:rFonts w:cs="FrankRuehl" w:hint="cs"/>
          <w:vanish/>
          <w:sz w:val="22"/>
          <w:szCs w:val="22"/>
          <w:shd w:val="clear" w:color="auto" w:fill="FFFF99"/>
          <w:rtl/>
        </w:rPr>
        <w:tab/>
        <w:t>קבלת מידע על החייב יכול שתהיה בכל דרך, לרבות באמצעות תקשורת בין מחשבים.</w:t>
      </w:r>
    </w:p>
    <w:p w14:paraId="1E97D059" w14:textId="77777777" w:rsidR="00955694" w:rsidRPr="00B01BF0" w:rsidRDefault="00955694" w:rsidP="00955694">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רשם ההוצאה לפועל לא יצווה על מסירת מידע לידיו לפי סעיף זה אלא במידה הנדרשת לביצוע הוראות חוק זה, ולשם בדיקת יכולתו של החייב לפרוע את חובו.</w:t>
      </w:r>
    </w:p>
    <w:p w14:paraId="41209D8E" w14:textId="77777777" w:rsidR="00955694" w:rsidRPr="00B01BF0" w:rsidRDefault="00955694" w:rsidP="00955694">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אף האמור בכל דין, גורם שקיבל צו למסירת מידע לפי סעיפים קטנים (א) עד (א3), חייב למסור את המידע הנדר</w:t>
      </w:r>
      <w:r w:rsidRPr="00B01BF0">
        <w:rPr>
          <w:rStyle w:val="default"/>
          <w:rFonts w:cs="FrankRuehl"/>
          <w:vanish/>
          <w:sz w:val="22"/>
          <w:szCs w:val="22"/>
          <w:shd w:val="clear" w:color="auto" w:fill="FFFF99"/>
          <w:rtl/>
        </w:rPr>
        <w:t>ש לי</w:t>
      </w:r>
      <w:r w:rsidRPr="00B01BF0">
        <w:rPr>
          <w:rStyle w:val="default"/>
          <w:rFonts w:cs="FrankRuehl" w:hint="cs"/>
          <w:vanish/>
          <w:sz w:val="22"/>
          <w:szCs w:val="22"/>
          <w:shd w:val="clear" w:color="auto" w:fill="FFFF99"/>
          <w:rtl/>
        </w:rPr>
        <w:t>די רשם ההוצאה לפעול בתוך תקופה שקבע שר המשפטים, ובלבד שרשות מס לא תמסור מידע אלא אם כן מקורו בדוח"ות שהגיש לה החייב;</w:t>
      </w:r>
    </w:p>
    <w:p w14:paraId="1B492568" w14:textId="77777777" w:rsidR="00955694" w:rsidRPr="00B01BF0" w:rsidRDefault="00955694" w:rsidP="00955694">
      <w:pPr>
        <w:pStyle w:val="P00"/>
        <w:spacing w:before="0"/>
        <w:ind w:left="0" w:right="1134"/>
        <w:rPr>
          <w:rFonts w:cs="FrankRuehl" w:hint="cs"/>
          <w:vanish/>
          <w:sz w:val="22"/>
          <w:szCs w:val="22"/>
          <w:shd w:val="clear" w:color="auto" w:fill="FFFF99"/>
          <w:rtl/>
        </w:rPr>
      </w:pPr>
      <w:r w:rsidRPr="00B01BF0">
        <w:rPr>
          <w:rFonts w:cs="FrankRuehl"/>
          <w:vanish/>
          <w:sz w:val="22"/>
          <w:szCs w:val="22"/>
          <w:shd w:val="clear" w:color="auto" w:fill="FFFF99"/>
          <w:rtl/>
        </w:rPr>
        <w:t>לעני</w:t>
      </w:r>
      <w:r w:rsidRPr="00B01BF0">
        <w:rPr>
          <w:rFonts w:cs="FrankRuehl" w:hint="cs"/>
          <w:vanish/>
          <w:sz w:val="22"/>
          <w:szCs w:val="22"/>
          <w:shd w:val="clear" w:color="auto" w:fill="FFFF99"/>
          <w:rtl/>
        </w:rPr>
        <w:t>ן זה, "רשות מס" -</w:t>
      </w:r>
      <w:r w:rsidRPr="00B01BF0">
        <w:rPr>
          <w:rFonts w:cs="FrankRuehl"/>
          <w:vanish/>
          <w:sz w:val="22"/>
          <w:szCs w:val="22"/>
          <w:shd w:val="clear" w:color="auto" w:fill="FFFF99"/>
          <w:rtl/>
        </w:rPr>
        <w:t xml:space="preserve"> כמ</w:t>
      </w:r>
      <w:r w:rsidRPr="00B01BF0">
        <w:rPr>
          <w:rFonts w:cs="FrankRuehl" w:hint="cs"/>
          <w:vanish/>
          <w:sz w:val="22"/>
          <w:szCs w:val="22"/>
          <w:shd w:val="clear" w:color="auto" w:fill="FFFF99"/>
          <w:rtl/>
        </w:rPr>
        <w:t>שמעותה בחוק לתיקון דיני מסים (חילופי ידיעות בין רשויות המס), תשכ"ז-</w:t>
      </w:r>
      <w:r w:rsidRPr="00B01BF0">
        <w:rPr>
          <w:rFonts w:cs="FrankRuehl"/>
          <w:vanish/>
          <w:sz w:val="22"/>
          <w:szCs w:val="22"/>
          <w:shd w:val="clear" w:color="auto" w:fill="FFFF99"/>
          <w:rtl/>
        </w:rPr>
        <w:t>1967.</w:t>
      </w:r>
    </w:p>
    <w:p w14:paraId="602CD1EF" w14:textId="77777777" w:rsidR="00955694" w:rsidRPr="00B01BF0" w:rsidRDefault="00955694" w:rsidP="00955694">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בכפ</w:t>
      </w:r>
      <w:r w:rsidRPr="00B01BF0">
        <w:rPr>
          <w:rStyle w:val="default"/>
          <w:rFonts w:cs="FrankRuehl" w:hint="cs"/>
          <w:vanish/>
          <w:sz w:val="22"/>
          <w:szCs w:val="22"/>
          <w:shd w:val="clear" w:color="auto" w:fill="FFFF99"/>
          <w:rtl/>
        </w:rPr>
        <w:t>וף להוראות כל דין, אם נמסר לרשם ההוצאה לפועל מיד</w:t>
      </w:r>
      <w:r w:rsidRPr="00B01BF0">
        <w:rPr>
          <w:rStyle w:val="default"/>
          <w:rFonts w:cs="FrankRuehl"/>
          <w:vanish/>
          <w:sz w:val="22"/>
          <w:szCs w:val="22"/>
          <w:shd w:val="clear" w:color="auto" w:fill="FFFF99"/>
          <w:rtl/>
        </w:rPr>
        <w:t xml:space="preserve">ע </w:t>
      </w:r>
      <w:r w:rsidRPr="00B01BF0">
        <w:rPr>
          <w:rStyle w:val="default"/>
          <w:rFonts w:cs="FrankRuehl" w:hint="cs"/>
          <w:vanish/>
          <w:sz w:val="22"/>
          <w:szCs w:val="22"/>
          <w:shd w:val="clear" w:color="auto" w:fill="FFFF99"/>
          <w:rtl/>
        </w:rPr>
        <w:t>לפי סעיף זה, לא יעשה בו שימוש אלא במידה הנדרשת למילוי תפקידו ותוך הגנה על פרטיות החייב ושמירה על סודיות המידע. ואולם אם מצא שיש לחייב נכס או מקור הכנסה שניתן לגבות ממנו את החוב, רשאי הוא להביא לידיעת הזוכה את דבר קיומו של הנכס או מקור ההכנסה ופרטיו, בלי לחשוף את מק</w:t>
      </w:r>
      <w:r w:rsidRPr="00B01BF0">
        <w:rPr>
          <w:rStyle w:val="default"/>
          <w:rFonts w:cs="FrankRuehl"/>
          <w:vanish/>
          <w:sz w:val="22"/>
          <w:szCs w:val="22"/>
          <w:shd w:val="clear" w:color="auto" w:fill="FFFF99"/>
          <w:rtl/>
        </w:rPr>
        <w:t>ור</w:t>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המ</w:t>
      </w:r>
      <w:r w:rsidRPr="00B01BF0">
        <w:rPr>
          <w:rStyle w:val="default"/>
          <w:rFonts w:cs="FrankRuehl" w:hint="cs"/>
          <w:vanish/>
          <w:sz w:val="22"/>
          <w:szCs w:val="22"/>
          <w:shd w:val="clear" w:color="auto" w:fill="FFFF99"/>
          <w:rtl/>
        </w:rPr>
        <w:t>ידע.</w:t>
      </w:r>
    </w:p>
    <w:p w14:paraId="327E9EC8" w14:textId="77777777" w:rsidR="00955694" w:rsidRPr="00B01BF0" w:rsidRDefault="00955694" w:rsidP="00955694">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(ד1)</w:t>
      </w:r>
      <w:r w:rsidRPr="00B01BF0">
        <w:rPr>
          <w:rStyle w:val="default"/>
          <w:rFonts w:cs="FrankRuehl" w:hint="cs"/>
          <w:vanish/>
          <w:sz w:val="22"/>
          <w:szCs w:val="22"/>
          <w:shd w:val="clear" w:color="auto" w:fill="FFFF99"/>
          <w:rtl/>
        </w:rPr>
        <w:tab/>
        <w:t>על אף האמור בסעיפים קטנים (א) עד (א3) ו-(ד), רשאי שר המשפטים, באישור ועדת החוקה חוק ומשפט של הכנסת, לקבוע כי סוג מסוים של מידע על נכסים של החייב שניתן לגבות מהם את החוב יועבר ישירות לידי הזוכה לפי בקשתו, תוך שמירה על סודיות המידע ובשים לב לצורך בהגנה על פרטיות החייב.</w:t>
      </w:r>
    </w:p>
    <w:p w14:paraId="3E9E3A25" w14:textId="77777777" w:rsidR="00955694" w:rsidRPr="00B01BF0" w:rsidRDefault="00955694" w:rsidP="0033227A">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strike/>
          <w:vanish/>
          <w:sz w:val="22"/>
          <w:szCs w:val="22"/>
          <w:shd w:val="clear" w:color="auto" w:fill="FFFF99"/>
          <w:rtl/>
        </w:rPr>
        <w:t>(ה)</w:t>
      </w:r>
      <w:r w:rsidRPr="00B01BF0">
        <w:rPr>
          <w:rStyle w:val="default"/>
          <w:rFonts w:cs="FrankRuehl"/>
          <w:strike/>
          <w:vanish/>
          <w:sz w:val="22"/>
          <w:szCs w:val="22"/>
          <w:shd w:val="clear" w:color="auto" w:fill="FFFF99"/>
          <w:rtl/>
        </w:rPr>
        <w:tab/>
        <w:t xml:space="preserve">מי </w:t>
      </w:r>
      <w:r w:rsidRPr="00B01BF0">
        <w:rPr>
          <w:rStyle w:val="default"/>
          <w:rFonts w:cs="FrankRuehl" w:hint="cs"/>
          <w:strike/>
          <w:vanish/>
          <w:sz w:val="22"/>
          <w:szCs w:val="22"/>
          <w:shd w:val="clear" w:color="auto" w:fill="FFFF99"/>
          <w:rtl/>
        </w:rPr>
        <w:t xml:space="preserve">שהגיע אליו לפי </w:t>
      </w:r>
      <w:r w:rsidRPr="00B01BF0">
        <w:rPr>
          <w:rStyle w:val="default"/>
          <w:rFonts w:cs="FrankRuehl"/>
          <w:strike/>
          <w:vanish/>
          <w:sz w:val="22"/>
          <w:szCs w:val="22"/>
          <w:shd w:val="clear" w:color="auto" w:fill="FFFF99"/>
          <w:rtl/>
        </w:rPr>
        <w:t>ח</w:t>
      </w:r>
      <w:r w:rsidRPr="00B01BF0">
        <w:rPr>
          <w:rStyle w:val="default"/>
          <w:rFonts w:cs="FrankRuehl" w:hint="cs"/>
          <w:strike/>
          <w:vanish/>
          <w:sz w:val="22"/>
          <w:szCs w:val="22"/>
          <w:shd w:val="clear" w:color="auto" w:fill="FFFF99"/>
          <w:rtl/>
        </w:rPr>
        <w:t>וק זה מידע על חייב לא יעשה בו כל שימוש ולא יגלה אותו לאחר, אלא במידה הנדרשת לביצוע הוראות חוק זה או על פי צו של בית משפט.</w:t>
      </w:r>
    </w:p>
    <w:p w14:paraId="57296EF6" w14:textId="77777777" w:rsidR="0084601F" w:rsidRPr="00B01BF0" w:rsidRDefault="0084601F" w:rsidP="0084601F">
      <w:pPr>
        <w:pStyle w:val="P00"/>
        <w:spacing w:before="0"/>
        <w:ind w:left="0" w:right="1134"/>
        <w:rPr>
          <w:rStyle w:val="default"/>
          <w:rFonts w:ascii="FrankRuehl" w:hAnsi="FrankRuehl" w:cs="FrankRuehl"/>
          <w:vanish/>
          <w:sz w:val="20"/>
          <w:szCs w:val="20"/>
          <w:shd w:val="clear" w:color="auto" w:fill="FFFF99"/>
          <w:rtl/>
        </w:rPr>
      </w:pPr>
    </w:p>
    <w:p w14:paraId="6B92C52E" w14:textId="77777777" w:rsidR="0084601F" w:rsidRPr="00B01BF0" w:rsidRDefault="0084601F" w:rsidP="0084601F">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vanish/>
          <w:color w:val="FF0000"/>
          <w:sz w:val="20"/>
          <w:szCs w:val="20"/>
          <w:shd w:val="clear" w:color="auto" w:fill="FFFF99"/>
          <w:rtl/>
        </w:rPr>
        <w:t>מיום 24.9.2020</w:t>
      </w:r>
      <w:r w:rsidR="00CC7FB3" w:rsidRPr="00B01BF0">
        <w:rPr>
          <w:rStyle w:val="default"/>
          <w:rFonts w:ascii="FrankRuehl" w:hAnsi="FrankRuehl" w:cs="FrankRuehl" w:hint="cs"/>
          <w:vanish/>
          <w:color w:val="FF0000"/>
          <w:sz w:val="20"/>
          <w:szCs w:val="20"/>
          <w:shd w:val="clear" w:color="auto" w:fill="FFFF99"/>
          <w:rtl/>
        </w:rPr>
        <w:t xml:space="preserve"> </w:t>
      </w:r>
      <w:r w:rsidR="00CC7FB3" w:rsidRPr="00B01BF0">
        <w:rPr>
          <w:rStyle w:val="default"/>
          <w:rFonts w:ascii="FrankRuehl" w:hAnsi="FrankRuehl" w:cs="FrankRuehl" w:hint="cs"/>
          <w:vanish/>
          <w:sz w:val="20"/>
          <w:szCs w:val="20"/>
          <w:shd w:val="clear" w:color="auto" w:fill="FFFF99"/>
          <w:rtl/>
        </w:rPr>
        <w:t>(בכפוף להוראת שעה להלן)</w:t>
      </w:r>
    </w:p>
    <w:p w14:paraId="78A3728A" w14:textId="77777777" w:rsidR="0084601F" w:rsidRPr="00B01BF0" w:rsidRDefault="0084601F" w:rsidP="0084601F">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תיקון מס' 68</w:t>
      </w:r>
    </w:p>
    <w:p w14:paraId="316E09A7" w14:textId="77777777" w:rsidR="0084601F" w:rsidRPr="00B01BF0" w:rsidRDefault="0084601F" w:rsidP="0084601F">
      <w:pPr>
        <w:pStyle w:val="P00"/>
        <w:spacing w:before="0"/>
        <w:ind w:left="0" w:right="1134"/>
        <w:rPr>
          <w:rStyle w:val="default"/>
          <w:rFonts w:ascii="FrankRuehl" w:hAnsi="FrankRuehl" w:cs="FrankRuehl"/>
          <w:vanish/>
          <w:sz w:val="20"/>
          <w:szCs w:val="20"/>
          <w:shd w:val="clear" w:color="auto" w:fill="FFFF99"/>
          <w:rtl/>
        </w:rPr>
      </w:pPr>
      <w:hyperlink r:id="rId206" w:history="1">
        <w:r w:rsidRPr="00B01BF0">
          <w:rPr>
            <w:rStyle w:val="Hyperlink"/>
            <w:rFonts w:ascii="FrankRuehl" w:hAnsi="FrankRuehl" w:cs="FrankRuehl" w:hint="cs"/>
            <w:vanish/>
            <w:szCs w:val="20"/>
            <w:shd w:val="clear" w:color="auto" w:fill="FFFF99"/>
            <w:rtl/>
          </w:rPr>
          <w:t>ס"ח תשפ"א מס' 2854</w:t>
        </w:r>
      </w:hyperlink>
      <w:r w:rsidRPr="00B01BF0">
        <w:rPr>
          <w:rStyle w:val="default"/>
          <w:rFonts w:ascii="FrankRuehl" w:hAnsi="FrankRuehl" w:cs="FrankRuehl" w:hint="cs"/>
          <w:vanish/>
          <w:sz w:val="20"/>
          <w:szCs w:val="20"/>
          <w:shd w:val="clear" w:color="auto" w:fill="FFFF99"/>
          <w:rtl/>
        </w:rPr>
        <w:t xml:space="preserve"> מיום 24.9.2020 עמ' 2 (</w:t>
      </w:r>
      <w:hyperlink r:id="rId207" w:history="1">
        <w:r w:rsidRPr="00B01BF0">
          <w:rPr>
            <w:rStyle w:val="Hyperlink"/>
            <w:rFonts w:ascii="FrankRuehl" w:hAnsi="FrankRuehl" w:cs="FrankRuehl" w:hint="cs"/>
            <w:vanish/>
            <w:szCs w:val="20"/>
            <w:shd w:val="clear" w:color="auto" w:fill="FFFF99"/>
            <w:rtl/>
          </w:rPr>
          <w:t>ה"ח 1348</w:t>
        </w:r>
      </w:hyperlink>
      <w:r w:rsidRPr="00B01BF0">
        <w:rPr>
          <w:rStyle w:val="default"/>
          <w:rFonts w:ascii="FrankRuehl" w:hAnsi="FrankRuehl" w:cs="FrankRuehl" w:hint="cs"/>
          <w:vanish/>
          <w:sz w:val="20"/>
          <w:szCs w:val="20"/>
          <w:shd w:val="clear" w:color="auto" w:fill="FFFF99"/>
          <w:rtl/>
        </w:rPr>
        <w:t>)</w:t>
      </w:r>
    </w:p>
    <w:p w14:paraId="65750656" w14:textId="77777777" w:rsidR="000E707E" w:rsidRPr="00B01BF0" w:rsidRDefault="000E707E" w:rsidP="000E707E">
      <w:pPr>
        <w:pStyle w:val="P00"/>
        <w:ind w:left="0" w:right="1134"/>
        <w:rPr>
          <w:rFonts w:cs="FrankRuehl"/>
          <w:vanish/>
          <w:sz w:val="22"/>
          <w:szCs w:val="22"/>
          <w:shd w:val="clear" w:color="auto" w:fill="FFFF99"/>
          <w:rtl/>
        </w:rPr>
      </w:pPr>
      <w:r w:rsidRPr="00B01BF0">
        <w:rPr>
          <w:rFonts w:cs="FrankRuehl" w:hint="cs"/>
          <w:vanish/>
          <w:sz w:val="22"/>
          <w:szCs w:val="22"/>
          <w:shd w:val="clear" w:color="auto" w:fill="FFFF99"/>
          <w:rtl/>
        </w:rPr>
        <w:tab/>
        <w:t>(א2)</w:t>
      </w:r>
      <w:r w:rsidRPr="00B01BF0">
        <w:rPr>
          <w:rFonts w:cs="FrankRuehl" w:hint="cs"/>
          <w:vanish/>
          <w:sz w:val="22"/>
          <w:szCs w:val="22"/>
          <w:shd w:val="clear" w:color="auto" w:fill="FFFF99"/>
          <w:rtl/>
        </w:rPr>
        <w:tab/>
        <w:t>רשם ההוצאה לפעול רשאי, מיוזמתו או על פי בקשה, לצוות על כל אחד מן הגורמים המפורטים בטור א' בחלק א' בתוספת השניה, למסור לידיו מידע על החייב המצוי בידו בהתאם למפורט בטור ב' לצדו, אף שלא על יסוד כתב ויתור על סודיות, ובלבד שהחייב הוא בעל יכולת המשתמט מתשלום חובותיו, או שרואים אותו ככזה לפי סעיפים 7ג, 67(ד), 69יא(ד), או 69יג(ד) וחלפו 45 ימים ממועד המצאת האזהרה לחייב בהמצאה מלאה</w:t>
      </w:r>
      <w:r w:rsidRPr="00B01BF0">
        <w:rPr>
          <w:rFonts w:cs="FrankRuehl" w:hint="cs"/>
          <w:vanish/>
          <w:sz w:val="22"/>
          <w:szCs w:val="22"/>
          <w:u w:val="single"/>
          <w:shd w:val="clear" w:color="auto" w:fill="FFFF99"/>
          <w:rtl/>
        </w:rPr>
        <w:t>, ובלבד שחלפו 15 ימים מהמועד האחרון להגשת ההתנגדות לפי סעיף 81א(ג1) או 81א1(ד)(1) לחוק, לפי העניין</w:t>
      </w:r>
      <w:r w:rsidRPr="00B01BF0">
        <w:rPr>
          <w:rFonts w:cs="FrankRuehl" w:hint="cs"/>
          <w:vanish/>
          <w:sz w:val="22"/>
          <w:szCs w:val="22"/>
          <w:shd w:val="clear" w:color="auto" w:fill="FFFF99"/>
          <w:rtl/>
        </w:rPr>
        <w:t>.</w:t>
      </w:r>
    </w:p>
    <w:p w14:paraId="5580F3B2" w14:textId="77777777" w:rsidR="000E707E" w:rsidRPr="00B01BF0" w:rsidRDefault="000E707E" w:rsidP="000E707E">
      <w:pPr>
        <w:pStyle w:val="P00"/>
        <w:spacing w:before="0"/>
        <w:ind w:left="0" w:right="1134"/>
        <w:rPr>
          <w:rStyle w:val="default"/>
          <w:rFonts w:ascii="FrankRuehl" w:hAnsi="FrankRuehl" w:cs="FrankRuehl"/>
          <w:vanish/>
          <w:sz w:val="20"/>
          <w:szCs w:val="20"/>
          <w:shd w:val="clear" w:color="auto" w:fill="FFFF99"/>
          <w:rtl/>
        </w:rPr>
      </w:pPr>
    </w:p>
    <w:p w14:paraId="4F11E76D" w14:textId="77777777" w:rsidR="000E707E" w:rsidRPr="00B01BF0" w:rsidRDefault="000E707E" w:rsidP="000E707E">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hint="cs"/>
          <w:vanish/>
          <w:color w:val="FF0000"/>
          <w:sz w:val="20"/>
          <w:szCs w:val="20"/>
          <w:shd w:val="clear" w:color="auto" w:fill="FFFF99"/>
          <w:rtl/>
        </w:rPr>
        <w:t>מיום 24.9.2020 עד יום 24.</w:t>
      </w:r>
      <w:r w:rsidR="0037662C" w:rsidRPr="00B01BF0">
        <w:rPr>
          <w:rStyle w:val="default"/>
          <w:rFonts w:ascii="FrankRuehl" w:hAnsi="FrankRuehl" w:cs="FrankRuehl" w:hint="cs"/>
          <w:vanish/>
          <w:color w:val="FF0000"/>
          <w:sz w:val="20"/>
          <w:szCs w:val="20"/>
          <w:shd w:val="clear" w:color="auto" w:fill="FFFF99"/>
          <w:rtl/>
        </w:rPr>
        <w:t>3.2022</w:t>
      </w:r>
    </w:p>
    <w:p w14:paraId="7CE832C9" w14:textId="77777777" w:rsidR="000E707E" w:rsidRPr="00B01BF0" w:rsidRDefault="000E707E" w:rsidP="000E707E">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הוראת שעה</w:t>
      </w:r>
    </w:p>
    <w:p w14:paraId="72F14253" w14:textId="77777777" w:rsidR="000E707E" w:rsidRPr="00B01BF0" w:rsidRDefault="000E707E" w:rsidP="000E707E">
      <w:pPr>
        <w:pStyle w:val="P00"/>
        <w:spacing w:before="0"/>
        <w:ind w:left="0" w:right="1134"/>
        <w:rPr>
          <w:rStyle w:val="default"/>
          <w:rFonts w:ascii="FrankRuehl" w:hAnsi="FrankRuehl" w:cs="FrankRuehl"/>
          <w:vanish/>
          <w:sz w:val="20"/>
          <w:szCs w:val="20"/>
          <w:shd w:val="clear" w:color="auto" w:fill="FFFF99"/>
          <w:rtl/>
        </w:rPr>
      </w:pPr>
      <w:hyperlink r:id="rId208" w:history="1">
        <w:r w:rsidRPr="00B01BF0">
          <w:rPr>
            <w:rStyle w:val="Hyperlink"/>
            <w:rFonts w:ascii="FrankRuehl" w:hAnsi="FrankRuehl" w:cs="FrankRuehl" w:hint="cs"/>
            <w:vanish/>
            <w:szCs w:val="20"/>
            <w:shd w:val="clear" w:color="auto" w:fill="FFFF99"/>
            <w:rtl/>
          </w:rPr>
          <w:t>ס"ח תשפ"א מס' 2854</w:t>
        </w:r>
      </w:hyperlink>
      <w:r w:rsidRPr="00B01BF0">
        <w:rPr>
          <w:rStyle w:val="default"/>
          <w:rFonts w:ascii="FrankRuehl" w:hAnsi="FrankRuehl" w:cs="FrankRuehl" w:hint="cs"/>
          <w:vanish/>
          <w:sz w:val="20"/>
          <w:szCs w:val="20"/>
          <w:shd w:val="clear" w:color="auto" w:fill="FFFF99"/>
          <w:rtl/>
        </w:rPr>
        <w:t xml:space="preserve"> מיום 24.9.2020 עמ' 6 (</w:t>
      </w:r>
      <w:hyperlink r:id="rId209" w:history="1">
        <w:r w:rsidRPr="00B01BF0">
          <w:rPr>
            <w:rStyle w:val="Hyperlink"/>
            <w:rFonts w:ascii="FrankRuehl" w:hAnsi="FrankRuehl" w:cs="FrankRuehl" w:hint="cs"/>
            <w:vanish/>
            <w:szCs w:val="20"/>
            <w:shd w:val="clear" w:color="auto" w:fill="FFFF99"/>
            <w:rtl/>
          </w:rPr>
          <w:t>ה"ח 1348</w:t>
        </w:r>
      </w:hyperlink>
      <w:r w:rsidRPr="00B01BF0">
        <w:rPr>
          <w:rStyle w:val="default"/>
          <w:rFonts w:ascii="FrankRuehl" w:hAnsi="FrankRuehl" w:cs="FrankRuehl" w:hint="cs"/>
          <w:vanish/>
          <w:sz w:val="20"/>
          <w:szCs w:val="20"/>
          <w:shd w:val="clear" w:color="auto" w:fill="FFFF99"/>
          <w:rtl/>
        </w:rPr>
        <w:t>)</w:t>
      </w:r>
    </w:p>
    <w:p w14:paraId="2C8A6D5A"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תשפ"א-2021</w:t>
      </w:r>
    </w:p>
    <w:p w14:paraId="5591F1A2"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hyperlink r:id="rId210" w:history="1">
        <w:r w:rsidRPr="00B01BF0">
          <w:rPr>
            <w:rStyle w:val="Hyperlink"/>
            <w:rFonts w:ascii="FrankRuehl" w:hAnsi="FrankRuehl" w:cs="FrankRuehl"/>
            <w:vanish/>
            <w:szCs w:val="20"/>
            <w:shd w:val="clear" w:color="auto" w:fill="FFFF99"/>
            <w:rtl/>
          </w:rPr>
          <w:t>ק"ת תשפ"א מס' 9486</w:t>
        </w:r>
      </w:hyperlink>
      <w:r w:rsidRPr="00B01BF0">
        <w:rPr>
          <w:rStyle w:val="default"/>
          <w:rFonts w:ascii="FrankRuehl" w:hAnsi="FrankRuehl" w:cs="FrankRuehl"/>
          <w:vanish/>
          <w:sz w:val="20"/>
          <w:szCs w:val="20"/>
          <w:shd w:val="clear" w:color="auto" w:fill="FFFF99"/>
          <w:rtl/>
        </w:rPr>
        <w:t xml:space="preserve"> מיום 6.7.2021 עמ' 3600</w:t>
      </w:r>
    </w:p>
    <w:p w14:paraId="5AEFA8D2" w14:textId="77777777" w:rsidR="0084601F" w:rsidRPr="0084601F" w:rsidRDefault="0084601F" w:rsidP="0084601F">
      <w:pPr>
        <w:pStyle w:val="P00"/>
        <w:ind w:left="0" w:right="1134"/>
        <w:rPr>
          <w:rFonts w:cs="FrankRuehl" w:hint="cs"/>
          <w:sz w:val="2"/>
          <w:szCs w:val="2"/>
          <w:shd w:val="clear" w:color="auto" w:fill="FFFF99"/>
          <w:rtl/>
        </w:rPr>
      </w:pPr>
      <w:r w:rsidRPr="00B01BF0">
        <w:rPr>
          <w:rFonts w:cs="FrankRuehl" w:hint="cs"/>
          <w:vanish/>
          <w:sz w:val="22"/>
          <w:szCs w:val="22"/>
          <w:shd w:val="clear" w:color="auto" w:fill="FFFF99"/>
          <w:rtl/>
        </w:rPr>
        <w:tab/>
        <w:t>(א2)</w:t>
      </w:r>
      <w:r w:rsidRPr="00B01BF0">
        <w:rPr>
          <w:rFonts w:cs="FrankRuehl" w:hint="cs"/>
          <w:vanish/>
          <w:sz w:val="22"/>
          <w:szCs w:val="22"/>
          <w:shd w:val="clear" w:color="auto" w:fill="FFFF99"/>
          <w:rtl/>
        </w:rPr>
        <w:tab/>
        <w:t xml:space="preserve">רשם ההוצאה לפעול רשאי, מיוזמתו או על פי בקשה, לצוות על כל אחד מן הגורמים המפורטים בטור א' בחלק א' בתוספת השניה, למסור לידיו מידע על החייב המצוי בידו בהתאם למפורט בטור ב' לצדו, אף שלא על יסוד כתב ויתור על סודיות, ובלבד שהחייב הוא בעל יכולת המשתמט מתשלום חובותיו, או שרואים אותו ככזה לפי סעיפים 7ג, 67(ד), 69יא(ד), או 69יג(ד) וחלפו </w:t>
      </w:r>
      <w:r w:rsidRPr="00B01BF0">
        <w:rPr>
          <w:rFonts w:cs="FrankRuehl" w:hint="cs"/>
          <w:strike/>
          <w:vanish/>
          <w:sz w:val="22"/>
          <w:szCs w:val="22"/>
          <w:shd w:val="clear" w:color="auto" w:fill="FFFF99"/>
          <w:rtl/>
        </w:rPr>
        <w:t>45 ימים</w:t>
      </w:r>
      <w:r w:rsidR="000E707E" w:rsidRPr="00B01BF0">
        <w:rPr>
          <w:rFonts w:cs="FrankRuehl" w:hint="cs"/>
          <w:vanish/>
          <w:sz w:val="22"/>
          <w:szCs w:val="22"/>
          <w:shd w:val="clear" w:color="auto" w:fill="FFFF99"/>
          <w:rtl/>
        </w:rPr>
        <w:t xml:space="preserve"> </w:t>
      </w:r>
      <w:r w:rsidR="000E707E" w:rsidRPr="00B01BF0">
        <w:rPr>
          <w:rFonts w:cs="FrankRuehl" w:hint="cs"/>
          <w:vanish/>
          <w:sz w:val="22"/>
          <w:szCs w:val="22"/>
          <w:u w:val="single"/>
          <w:shd w:val="clear" w:color="auto" w:fill="FFFF99"/>
          <w:rtl/>
        </w:rPr>
        <w:t>60 ימים</w:t>
      </w:r>
      <w:r w:rsidRPr="00B01BF0">
        <w:rPr>
          <w:rFonts w:cs="FrankRuehl" w:hint="cs"/>
          <w:vanish/>
          <w:sz w:val="22"/>
          <w:szCs w:val="22"/>
          <w:shd w:val="clear" w:color="auto" w:fill="FFFF99"/>
          <w:rtl/>
        </w:rPr>
        <w:t xml:space="preserve"> ממועד המצאת האזהרה לחייב בהמצאה מלאה, </w:t>
      </w:r>
      <w:r w:rsidRPr="00B01BF0">
        <w:rPr>
          <w:rFonts w:cs="FrankRuehl" w:hint="cs"/>
          <w:strike/>
          <w:vanish/>
          <w:sz w:val="22"/>
          <w:szCs w:val="22"/>
          <w:shd w:val="clear" w:color="auto" w:fill="FFFF99"/>
          <w:rtl/>
        </w:rPr>
        <w:t>ובלבד שחלפו 15 ימים מהמועד האחרון</w:t>
      </w:r>
      <w:r w:rsidR="000E707E" w:rsidRPr="00B01BF0">
        <w:rPr>
          <w:rFonts w:cs="FrankRuehl" w:hint="cs"/>
          <w:vanish/>
          <w:sz w:val="22"/>
          <w:szCs w:val="22"/>
          <w:shd w:val="clear" w:color="auto" w:fill="FFFF99"/>
          <w:rtl/>
        </w:rPr>
        <w:t xml:space="preserve"> </w:t>
      </w:r>
      <w:r w:rsidR="000E707E" w:rsidRPr="00B01BF0">
        <w:rPr>
          <w:rFonts w:cs="FrankRuehl" w:hint="cs"/>
          <w:vanish/>
          <w:sz w:val="22"/>
          <w:szCs w:val="22"/>
          <w:u w:val="single"/>
          <w:shd w:val="clear" w:color="auto" w:fill="FFFF99"/>
          <w:rtl/>
        </w:rPr>
        <w:t>ובלבד שחלף המועד האחרון</w:t>
      </w:r>
      <w:r w:rsidRPr="00B01BF0">
        <w:rPr>
          <w:rFonts w:cs="FrankRuehl" w:hint="cs"/>
          <w:vanish/>
          <w:sz w:val="22"/>
          <w:szCs w:val="22"/>
          <w:shd w:val="clear" w:color="auto" w:fill="FFFF99"/>
          <w:rtl/>
        </w:rPr>
        <w:t xml:space="preserve"> להגשת ההתנגדות לפי סעיף 81א(ג1) או 81א1(ד)(1) לחוק, לפי העניין.</w:t>
      </w:r>
      <w:bookmarkEnd w:id="90"/>
    </w:p>
    <w:p w14:paraId="372C5961" w14:textId="77777777" w:rsidR="009307BA" w:rsidRDefault="009307BA" w:rsidP="009307BA">
      <w:pPr>
        <w:pStyle w:val="P00"/>
        <w:spacing w:before="72"/>
        <w:ind w:left="0" w:right="1134"/>
        <w:rPr>
          <w:rStyle w:val="default"/>
          <w:rFonts w:cs="FrankRuehl" w:hint="cs"/>
          <w:rtl/>
        </w:rPr>
      </w:pPr>
      <w:bookmarkStart w:id="91" w:name="Seif151"/>
      <w:bookmarkEnd w:id="91"/>
      <w:r w:rsidRPr="00C921D9">
        <w:rPr>
          <w:lang w:val="he-IL"/>
        </w:rPr>
        <w:pict w14:anchorId="29C152D5">
          <v:rect id="_x0000_s2435" style="position:absolute;left:0;text-align:left;margin-left:464.5pt;margin-top:8.05pt;width:75.05pt;height:45pt;z-index:251641856" o:allowincell="f" filled="f" stroked="f" strokecolor="lime" strokeweight=".25pt">
            <v:textbox inset="0,0,0,0">
              <w:txbxContent>
                <w:p w14:paraId="54A5799E" w14:textId="77777777" w:rsidR="00FF4A82" w:rsidRDefault="00FF4A82" w:rsidP="009307BA">
                  <w:pPr>
                    <w:spacing w:line="160" w:lineRule="exact"/>
                    <w:jc w:val="left"/>
                    <w:rPr>
                      <w:rFonts w:cs="Miriam"/>
                      <w:noProof/>
                      <w:sz w:val="18"/>
                      <w:szCs w:val="18"/>
                      <w:rtl/>
                    </w:rPr>
                  </w:pPr>
                  <w:r>
                    <w:rPr>
                      <w:rFonts w:cs="Miriam" w:hint="cs"/>
                      <w:sz w:val="18"/>
                      <w:szCs w:val="18"/>
                      <w:rtl/>
                    </w:rPr>
                    <w:t>פטור מאחריות ב</w:t>
                  </w:r>
                  <w:r>
                    <w:rPr>
                      <w:rFonts w:cs="Miriam"/>
                      <w:sz w:val="18"/>
                      <w:szCs w:val="18"/>
                      <w:rtl/>
                    </w:rPr>
                    <w:t>מסיר</w:t>
                  </w:r>
                  <w:r>
                    <w:rPr>
                      <w:rFonts w:cs="Miriam" w:hint="cs"/>
                      <w:sz w:val="18"/>
                      <w:szCs w:val="18"/>
                      <w:rtl/>
                    </w:rPr>
                    <w:t>ת מידע</w:t>
                  </w:r>
                </w:p>
                <w:p w14:paraId="6B37800E" w14:textId="77777777" w:rsidR="00FF4A82" w:rsidRDefault="00FF4A82" w:rsidP="009307BA">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sidRPr="00C921D9">
        <w:rPr>
          <w:rStyle w:val="big-number"/>
          <w:rtl/>
        </w:rPr>
        <w:t>7</w:t>
      </w:r>
      <w:r w:rsidRPr="00C921D9">
        <w:rPr>
          <w:rStyle w:val="default"/>
          <w:rFonts w:cs="FrankRuehl"/>
          <w:rtl/>
        </w:rPr>
        <w:t>ב</w:t>
      </w:r>
      <w:r w:rsidRPr="00C921D9">
        <w:rPr>
          <w:rStyle w:val="default"/>
          <w:rFonts w:cs="FrankRuehl" w:hint="cs"/>
          <w:rtl/>
        </w:rPr>
        <w:t>1</w:t>
      </w:r>
      <w:r w:rsidRPr="00C921D9">
        <w:rPr>
          <w:rStyle w:val="default"/>
          <w:rFonts w:cs="FrankRuehl"/>
          <w:rtl/>
        </w:rPr>
        <w:t>.</w:t>
      </w:r>
      <w:r w:rsidRPr="00C921D9">
        <w:rPr>
          <w:rStyle w:val="default"/>
          <w:rFonts w:cs="FrankRuehl"/>
          <w:rtl/>
        </w:rPr>
        <w:tab/>
      </w:r>
      <w:r w:rsidRPr="00C921D9">
        <w:rPr>
          <w:rStyle w:val="default"/>
          <w:rFonts w:cs="FrankRuehl" w:hint="cs"/>
          <w:sz w:val="2"/>
          <w:rtl/>
        </w:rPr>
        <w:t>מסירת מידע בתום לב, בהתאם לצו של רשם ההוצאה לפועל שהוצא לפי סעיף 7ב, לא תיחשב הפרה של חובות סודיות ונאמנות או של חובה אחרת לפי כל דין או חוזה, ומי שמסר מידע כאמור לא יישא באחריות אזרחית או משמעתית בשל עצם מסירת המידע.</w:t>
      </w:r>
    </w:p>
    <w:p w14:paraId="3B6DB6F4" w14:textId="77777777" w:rsidR="0033227A" w:rsidRPr="00B01BF0" w:rsidRDefault="0033227A" w:rsidP="0033227A">
      <w:pPr>
        <w:pStyle w:val="P00"/>
        <w:spacing w:before="0"/>
        <w:ind w:left="0" w:right="1134"/>
        <w:rPr>
          <w:rStyle w:val="default"/>
          <w:rFonts w:cs="FrankRuehl" w:hint="cs"/>
          <w:vanish/>
          <w:color w:val="FF0000"/>
          <w:sz w:val="20"/>
          <w:szCs w:val="20"/>
          <w:shd w:val="clear" w:color="auto" w:fill="FFFF99"/>
          <w:rtl/>
        </w:rPr>
      </w:pPr>
      <w:bookmarkStart w:id="92" w:name="Rov357"/>
      <w:r w:rsidRPr="00B01BF0">
        <w:rPr>
          <w:rStyle w:val="default"/>
          <w:rFonts w:cs="FrankRuehl" w:hint="cs"/>
          <w:vanish/>
          <w:color w:val="FF0000"/>
          <w:sz w:val="20"/>
          <w:szCs w:val="20"/>
          <w:shd w:val="clear" w:color="auto" w:fill="FFFF99"/>
          <w:rtl/>
        </w:rPr>
        <w:t>מיום 16.5.2009</w:t>
      </w:r>
    </w:p>
    <w:p w14:paraId="7B108AE0" w14:textId="77777777" w:rsidR="0033227A" w:rsidRPr="00B01BF0" w:rsidRDefault="0033227A" w:rsidP="0033227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4ACA438" w14:textId="77777777" w:rsidR="0033227A" w:rsidRPr="00B01BF0" w:rsidRDefault="0033227A" w:rsidP="0033227A">
      <w:pPr>
        <w:pStyle w:val="P00"/>
        <w:spacing w:before="0"/>
        <w:ind w:left="0" w:right="1134"/>
        <w:rPr>
          <w:rStyle w:val="default"/>
          <w:rFonts w:cs="FrankRuehl" w:hint="cs"/>
          <w:vanish/>
          <w:sz w:val="20"/>
          <w:szCs w:val="20"/>
          <w:shd w:val="clear" w:color="auto" w:fill="FFFF99"/>
          <w:rtl/>
        </w:rPr>
      </w:pPr>
      <w:hyperlink r:id="rId211"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47 (</w:t>
      </w:r>
      <w:hyperlink r:id="rId212"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2E24C11A" w14:textId="77777777" w:rsidR="0033227A" w:rsidRPr="00C921D9" w:rsidRDefault="0033227A" w:rsidP="0033227A">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סעיף 7ב1</w:t>
      </w:r>
      <w:bookmarkEnd w:id="92"/>
    </w:p>
    <w:p w14:paraId="5310C43B" w14:textId="77777777" w:rsidR="0033227A" w:rsidRDefault="0033227A" w:rsidP="0033227A">
      <w:pPr>
        <w:pStyle w:val="P00"/>
        <w:spacing w:before="72"/>
        <w:ind w:left="0" w:right="1134"/>
        <w:rPr>
          <w:rStyle w:val="default"/>
          <w:rFonts w:cs="FrankRuehl"/>
          <w:rtl/>
        </w:rPr>
      </w:pPr>
      <w:bookmarkStart w:id="93" w:name="Seif189"/>
      <w:bookmarkEnd w:id="93"/>
      <w:r w:rsidRPr="00300985">
        <w:rPr>
          <w:lang w:val="he-IL"/>
        </w:rPr>
        <w:pict w14:anchorId="7893822D">
          <v:rect id="_x0000_s2756" style="position:absolute;left:0;text-align:left;margin-left:464.5pt;margin-top:8.05pt;width:75.05pt;height:51.85pt;z-index:251790336" o:allowincell="f" filled="f" stroked="f" strokecolor="lime" strokeweight=".25pt">
            <v:textbox inset="0,0,0,0">
              <w:txbxContent>
                <w:p w14:paraId="55A83A44" w14:textId="77777777" w:rsidR="00FF4A82" w:rsidRDefault="00FF4A82" w:rsidP="0033227A">
                  <w:pPr>
                    <w:spacing w:line="160" w:lineRule="exact"/>
                    <w:jc w:val="left"/>
                    <w:rPr>
                      <w:rFonts w:cs="Miriam" w:hint="cs"/>
                      <w:sz w:val="18"/>
                      <w:szCs w:val="18"/>
                      <w:rtl/>
                    </w:rPr>
                  </w:pPr>
                  <w:r>
                    <w:rPr>
                      <w:rFonts w:cs="Miriam" w:hint="cs"/>
                      <w:sz w:val="18"/>
                      <w:szCs w:val="18"/>
                      <w:rtl/>
                    </w:rPr>
                    <w:t>מידע על כניסת חייב לארץ</w:t>
                  </w:r>
                </w:p>
                <w:p w14:paraId="31D02B01" w14:textId="77777777" w:rsidR="00FF4A82" w:rsidRDefault="00FF4A82" w:rsidP="0033227A">
                  <w:pPr>
                    <w:spacing w:line="160" w:lineRule="exact"/>
                    <w:jc w:val="left"/>
                    <w:rPr>
                      <w:rFonts w:cs="Miriam"/>
                      <w:sz w:val="18"/>
                      <w:szCs w:val="18"/>
                      <w:rtl/>
                    </w:rPr>
                  </w:pPr>
                  <w:r>
                    <w:rPr>
                      <w:rFonts w:cs="Miriam" w:hint="cs"/>
                      <w:sz w:val="18"/>
                      <w:szCs w:val="18"/>
                      <w:rtl/>
                    </w:rPr>
                    <w:t>(תיקון מס' 43) תשע"ד-2014</w:t>
                  </w:r>
                </w:p>
                <w:p w14:paraId="1A0E9936" w14:textId="77777777" w:rsidR="00FF4A82" w:rsidRDefault="00FF4A82" w:rsidP="0033227A">
                  <w:pPr>
                    <w:spacing w:line="160" w:lineRule="exact"/>
                    <w:jc w:val="left"/>
                    <w:rPr>
                      <w:rFonts w:cs="Miriam" w:hint="cs"/>
                      <w:noProof/>
                      <w:sz w:val="18"/>
                      <w:szCs w:val="18"/>
                      <w:rtl/>
                    </w:rPr>
                  </w:pPr>
                  <w:r>
                    <w:rPr>
                      <w:rFonts w:cs="Miriam" w:hint="cs"/>
                      <w:sz w:val="18"/>
                      <w:szCs w:val="18"/>
                      <w:rtl/>
                    </w:rPr>
                    <w:t>(הוראת שעה) תשפ"א-2020</w:t>
                  </w:r>
                </w:p>
              </w:txbxContent>
            </v:textbox>
            <w10:anchorlock/>
          </v:rect>
        </w:pict>
      </w:r>
      <w:r w:rsidRPr="00300985">
        <w:rPr>
          <w:rStyle w:val="big-number"/>
          <w:rtl/>
        </w:rPr>
        <w:t>7</w:t>
      </w:r>
      <w:r w:rsidRPr="00300985">
        <w:rPr>
          <w:rStyle w:val="default"/>
          <w:rFonts w:cs="FrankRuehl"/>
          <w:rtl/>
        </w:rPr>
        <w:t>ב</w:t>
      </w:r>
      <w:r w:rsidRPr="00300985">
        <w:rPr>
          <w:rStyle w:val="default"/>
          <w:rFonts w:cs="FrankRuehl" w:hint="cs"/>
          <w:rtl/>
        </w:rPr>
        <w:t>2</w:t>
      </w:r>
      <w:r w:rsidRPr="00300985">
        <w:rPr>
          <w:rStyle w:val="default"/>
          <w:rFonts w:cs="FrankRuehl"/>
          <w:rtl/>
        </w:rPr>
        <w:t>.</w:t>
      </w:r>
      <w:r w:rsidRPr="00300985">
        <w:rPr>
          <w:rStyle w:val="default"/>
          <w:rFonts w:cs="FrankRuehl"/>
          <w:rtl/>
        </w:rPr>
        <w:tab/>
      </w:r>
      <w:r w:rsidRPr="00300985">
        <w:rPr>
          <w:rStyle w:val="default"/>
          <w:rFonts w:cs="FrankRuehl" w:hint="cs"/>
          <w:sz w:val="2"/>
          <w:rtl/>
        </w:rPr>
        <w:t xml:space="preserve">סבר רשם ההוצאה לפועל, על יסוד בקשת הזוכה, כי לא ניתן לנקוט הליכי גבייה נגד החייב מאחר שנראה שהחייב נמצא מחוץ לישראל, הוא רשאי להורות לרשות האוכלוסין וההגירה למסור לו עדכון על כניסת החייב לישראל, ובלבד שחלפו </w:t>
      </w:r>
      <w:r w:rsidR="00EC5DD5">
        <w:rPr>
          <w:rStyle w:val="default"/>
          <w:rFonts w:cs="FrankRuehl" w:hint="cs"/>
          <w:sz w:val="2"/>
          <w:rtl/>
        </w:rPr>
        <w:t>4</w:t>
      </w:r>
      <w:r w:rsidRPr="00300985">
        <w:rPr>
          <w:rStyle w:val="default"/>
          <w:rFonts w:cs="FrankRuehl" w:hint="cs"/>
          <w:sz w:val="2"/>
          <w:rtl/>
        </w:rPr>
        <w:t>5 ימים ממועד המצאת האזהרה לחייב בהמצאה מלאה, והחייב הוא בעל יכולת המשתמט מתשלום חובותיו או שרואים אותו ככזה לפי סעיפים 7ג, 67(ד), 69יא(ד) או 69יג(ד); רשם ההוצאה לפועל יהיה רשאי להודיע לזוכה אם התקבל עדכון כאמור על כניסת החייב לישראל.</w:t>
      </w:r>
    </w:p>
    <w:p w14:paraId="4544F7B4" w14:textId="77777777" w:rsidR="00547DEA" w:rsidRPr="00B01BF0" w:rsidRDefault="00547DEA" w:rsidP="00547DEA">
      <w:pPr>
        <w:pStyle w:val="P00"/>
        <w:spacing w:before="0"/>
        <w:ind w:left="0" w:right="1134"/>
        <w:rPr>
          <w:rStyle w:val="default"/>
          <w:rFonts w:cs="FrankRuehl" w:hint="cs"/>
          <w:vanish/>
          <w:color w:val="FF0000"/>
          <w:sz w:val="20"/>
          <w:szCs w:val="20"/>
          <w:shd w:val="clear" w:color="auto" w:fill="FFFF99"/>
          <w:rtl/>
        </w:rPr>
      </w:pPr>
      <w:bookmarkStart w:id="94" w:name="Rov658"/>
      <w:r w:rsidRPr="00B01BF0">
        <w:rPr>
          <w:rStyle w:val="default"/>
          <w:rFonts w:cs="FrankRuehl" w:hint="cs"/>
          <w:vanish/>
          <w:color w:val="FF0000"/>
          <w:sz w:val="20"/>
          <w:szCs w:val="20"/>
          <w:shd w:val="clear" w:color="auto" w:fill="FFFF99"/>
          <w:rtl/>
        </w:rPr>
        <w:t>מיום 22.5.2015</w:t>
      </w:r>
    </w:p>
    <w:p w14:paraId="01DFA04B" w14:textId="77777777" w:rsidR="00547DEA" w:rsidRPr="00B01BF0" w:rsidRDefault="00547DEA" w:rsidP="00547DE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43</w:t>
      </w:r>
    </w:p>
    <w:p w14:paraId="7B14FFEF" w14:textId="77777777" w:rsidR="00547DEA" w:rsidRPr="00B01BF0" w:rsidRDefault="00547DEA" w:rsidP="00547DEA">
      <w:pPr>
        <w:pStyle w:val="P00"/>
        <w:spacing w:before="0"/>
        <w:ind w:left="0" w:right="1134"/>
        <w:rPr>
          <w:rStyle w:val="default"/>
          <w:rFonts w:cs="FrankRuehl" w:hint="cs"/>
          <w:vanish/>
          <w:sz w:val="20"/>
          <w:szCs w:val="20"/>
          <w:shd w:val="clear" w:color="auto" w:fill="FFFF99"/>
          <w:rtl/>
        </w:rPr>
      </w:pPr>
      <w:hyperlink r:id="rId213" w:history="1">
        <w:r w:rsidRPr="00B01BF0">
          <w:rPr>
            <w:rStyle w:val="Hyperlink"/>
            <w:rFonts w:cs="FrankRuehl" w:hint="cs"/>
            <w:vanish/>
            <w:szCs w:val="20"/>
            <w:shd w:val="clear" w:color="auto" w:fill="FFFF99"/>
            <w:rtl/>
          </w:rPr>
          <w:t>ס"ח תשע"ד מס' 2451</w:t>
        </w:r>
      </w:hyperlink>
      <w:r w:rsidRPr="00B01BF0">
        <w:rPr>
          <w:rStyle w:val="default"/>
          <w:rFonts w:cs="FrankRuehl" w:hint="cs"/>
          <w:vanish/>
          <w:sz w:val="20"/>
          <w:szCs w:val="20"/>
          <w:shd w:val="clear" w:color="auto" w:fill="FFFF99"/>
          <w:rtl/>
        </w:rPr>
        <w:t xml:space="preserve"> מיום 22.5.2014 עמ' 546 (</w:t>
      </w:r>
      <w:hyperlink r:id="rId214" w:history="1">
        <w:r w:rsidRPr="00B01BF0">
          <w:rPr>
            <w:rStyle w:val="Hyperlink"/>
            <w:rFonts w:cs="FrankRuehl" w:hint="cs"/>
            <w:vanish/>
            <w:szCs w:val="20"/>
            <w:shd w:val="clear" w:color="auto" w:fill="FFFF99"/>
            <w:rtl/>
          </w:rPr>
          <w:t>ה"ח 846</w:t>
        </w:r>
      </w:hyperlink>
      <w:r w:rsidRPr="00B01BF0">
        <w:rPr>
          <w:rStyle w:val="default"/>
          <w:rFonts w:cs="FrankRuehl" w:hint="cs"/>
          <w:vanish/>
          <w:sz w:val="20"/>
          <w:szCs w:val="20"/>
          <w:shd w:val="clear" w:color="auto" w:fill="FFFF99"/>
          <w:rtl/>
        </w:rPr>
        <w:t>)</w:t>
      </w:r>
    </w:p>
    <w:p w14:paraId="6FAB77D9" w14:textId="77777777" w:rsidR="00547DEA" w:rsidRPr="00B01BF0" w:rsidRDefault="00547DEA" w:rsidP="00547DEA">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7ב2</w:t>
      </w:r>
    </w:p>
    <w:p w14:paraId="2021B2B3" w14:textId="77777777" w:rsidR="000E707E" w:rsidRPr="00B01BF0" w:rsidRDefault="000E707E" w:rsidP="000E707E">
      <w:pPr>
        <w:pStyle w:val="P00"/>
        <w:spacing w:before="0"/>
        <w:ind w:left="0" w:right="1134"/>
        <w:rPr>
          <w:rStyle w:val="default"/>
          <w:rFonts w:ascii="FrankRuehl" w:hAnsi="FrankRuehl" w:cs="FrankRuehl"/>
          <w:vanish/>
          <w:sz w:val="20"/>
          <w:szCs w:val="20"/>
          <w:shd w:val="clear" w:color="auto" w:fill="FFFF99"/>
          <w:rtl/>
        </w:rPr>
      </w:pPr>
    </w:p>
    <w:p w14:paraId="47D14209" w14:textId="77777777" w:rsidR="000E707E" w:rsidRPr="00B01BF0" w:rsidRDefault="000E707E" w:rsidP="000E707E">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hint="cs"/>
          <w:vanish/>
          <w:color w:val="FF0000"/>
          <w:sz w:val="20"/>
          <w:szCs w:val="20"/>
          <w:shd w:val="clear" w:color="auto" w:fill="FFFF99"/>
          <w:rtl/>
        </w:rPr>
        <w:t>מיום 24.9.2020 עד יום 24.</w:t>
      </w:r>
      <w:r w:rsidR="0037662C" w:rsidRPr="00B01BF0">
        <w:rPr>
          <w:rStyle w:val="default"/>
          <w:rFonts w:ascii="FrankRuehl" w:hAnsi="FrankRuehl" w:cs="FrankRuehl" w:hint="cs"/>
          <w:vanish/>
          <w:color w:val="FF0000"/>
          <w:sz w:val="20"/>
          <w:szCs w:val="20"/>
          <w:shd w:val="clear" w:color="auto" w:fill="FFFF99"/>
          <w:rtl/>
        </w:rPr>
        <w:t>3.2022</w:t>
      </w:r>
    </w:p>
    <w:p w14:paraId="41DF3846" w14:textId="77777777" w:rsidR="000E707E" w:rsidRPr="00B01BF0" w:rsidRDefault="000E707E" w:rsidP="000E707E">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הוראת שעה</w:t>
      </w:r>
    </w:p>
    <w:p w14:paraId="2B7EA993" w14:textId="77777777" w:rsidR="000E707E" w:rsidRPr="00B01BF0" w:rsidRDefault="000E707E" w:rsidP="000E707E">
      <w:pPr>
        <w:pStyle w:val="P00"/>
        <w:spacing w:before="0"/>
        <w:ind w:left="0" w:right="1134"/>
        <w:rPr>
          <w:rStyle w:val="default"/>
          <w:rFonts w:ascii="FrankRuehl" w:hAnsi="FrankRuehl" w:cs="FrankRuehl"/>
          <w:vanish/>
          <w:sz w:val="20"/>
          <w:szCs w:val="20"/>
          <w:shd w:val="clear" w:color="auto" w:fill="FFFF99"/>
          <w:rtl/>
        </w:rPr>
      </w:pPr>
      <w:hyperlink r:id="rId215" w:history="1">
        <w:r w:rsidRPr="00B01BF0">
          <w:rPr>
            <w:rStyle w:val="Hyperlink"/>
            <w:rFonts w:ascii="FrankRuehl" w:hAnsi="FrankRuehl" w:cs="FrankRuehl" w:hint="cs"/>
            <w:vanish/>
            <w:szCs w:val="20"/>
            <w:shd w:val="clear" w:color="auto" w:fill="FFFF99"/>
            <w:rtl/>
          </w:rPr>
          <w:t>ס"ח תשפ"א מס' 2854</w:t>
        </w:r>
      </w:hyperlink>
      <w:r w:rsidRPr="00B01BF0">
        <w:rPr>
          <w:rStyle w:val="default"/>
          <w:rFonts w:ascii="FrankRuehl" w:hAnsi="FrankRuehl" w:cs="FrankRuehl" w:hint="cs"/>
          <w:vanish/>
          <w:sz w:val="20"/>
          <w:szCs w:val="20"/>
          <w:shd w:val="clear" w:color="auto" w:fill="FFFF99"/>
          <w:rtl/>
        </w:rPr>
        <w:t xml:space="preserve"> מיום 24.9.2020 עמ' 6 (</w:t>
      </w:r>
      <w:hyperlink r:id="rId216" w:history="1">
        <w:r w:rsidRPr="00B01BF0">
          <w:rPr>
            <w:rStyle w:val="Hyperlink"/>
            <w:rFonts w:ascii="FrankRuehl" w:hAnsi="FrankRuehl" w:cs="FrankRuehl" w:hint="cs"/>
            <w:vanish/>
            <w:szCs w:val="20"/>
            <w:shd w:val="clear" w:color="auto" w:fill="FFFF99"/>
            <w:rtl/>
          </w:rPr>
          <w:t>ה"ח 1348</w:t>
        </w:r>
      </w:hyperlink>
      <w:r w:rsidRPr="00B01BF0">
        <w:rPr>
          <w:rStyle w:val="default"/>
          <w:rFonts w:ascii="FrankRuehl" w:hAnsi="FrankRuehl" w:cs="FrankRuehl" w:hint="cs"/>
          <w:vanish/>
          <w:sz w:val="20"/>
          <w:szCs w:val="20"/>
          <w:shd w:val="clear" w:color="auto" w:fill="FFFF99"/>
          <w:rtl/>
        </w:rPr>
        <w:t>)</w:t>
      </w:r>
    </w:p>
    <w:p w14:paraId="353C4591"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תשפ"א-2021</w:t>
      </w:r>
    </w:p>
    <w:p w14:paraId="6445AB5B"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hyperlink r:id="rId217" w:history="1">
        <w:r w:rsidRPr="00B01BF0">
          <w:rPr>
            <w:rStyle w:val="Hyperlink"/>
            <w:rFonts w:ascii="FrankRuehl" w:hAnsi="FrankRuehl" w:cs="FrankRuehl"/>
            <w:vanish/>
            <w:szCs w:val="20"/>
            <w:shd w:val="clear" w:color="auto" w:fill="FFFF99"/>
            <w:rtl/>
          </w:rPr>
          <w:t>ק"ת תשפ"א מס' 9486</w:t>
        </w:r>
      </w:hyperlink>
      <w:r w:rsidRPr="00B01BF0">
        <w:rPr>
          <w:rStyle w:val="default"/>
          <w:rFonts w:ascii="FrankRuehl" w:hAnsi="FrankRuehl" w:cs="FrankRuehl"/>
          <w:vanish/>
          <w:sz w:val="20"/>
          <w:szCs w:val="20"/>
          <w:shd w:val="clear" w:color="auto" w:fill="FFFF99"/>
          <w:rtl/>
        </w:rPr>
        <w:t xml:space="preserve"> מיום 6.7.2021 עמ' 3600</w:t>
      </w:r>
    </w:p>
    <w:p w14:paraId="5FCBC089" w14:textId="77777777" w:rsidR="000E707E" w:rsidRPr="00BA7ACA" w:rsidRDefault="000E707E" w:rsidP="00BA7ACA">
      <w:pPr>
        <w:pStyle w:val="P00"/>
        <w:ind w:left="0" w:right="1134"/>
        <w:rPr>
          <w:rStyle w:val="default"/>
          <w:rFonts w:cs="FrankRuehl"/>
          <w:sz w:val="2"/>
          <w:szCs w:val="2"/>
          <w:rtl/>
        </w:rPr>
      </w:pPr>
      <w:r w:rsidRPr="00B01BF0">
        <w:rPr>
          <w:rStyle w:val="default"/>
          <w:rFonts w:cs="FrankRuehl"/>
          <w:vanish/>
          <w:sz w:val="2"/>
          <w:szCs w:val="22"/>
          <w:shd w:val="clear" w:color="auto" w:fill="FFFF99"/>
          <w:rtl/>
        </w:rPr>
        <w:t>7ב</w:t>
      </w:r>
      <w:r w:rsidRPr="00B01BF0">
        <w:rPr>
          <w:rStyle w:val="default"/>
          <w:rFonts w:cs="FrankRuehl" w:hint="cs"/>
          <w:vanish/>
          <w:sz w:val="2"/>
          <w:szCs w:val="22"/>
          <w:shd w:val="clear" w:color="auto" w:fill="FFFF99"/>
          <w:rtl/>
        </w:rPr>
        <w:t>2</w:t>
      </w:r>
      <w:r w:rsidRPr="00B01BF0">
        <w:rPr>
          <w:rStyle w:val="default"/>
          <w:rFonts w:cs="FrankRuehl"/>
          <w:vanish/>
          <w:sz w:val="2"/>
          <w:szCs w:val="22"/>
          <w:shd w:val="clear" w:color="auto" w:fill="FFFF99"/>
          <w:rtl/>
        </w:rPr>
        <w:t>.</w:t>
      </w:r>
      <w:r w:rsidRPr="00B01BF0">
        <w:rPr>
          <w:rStyle w:val="default"/>
          <w:rFonts w:cs="FrankRuehl"/>
          <w:vanish/>
          <w:sz w:val="2"/>
          <w:szCs w:val="22"/>
          <w:shd w:val="clear" w:color="auto" w:fill="FFFF99"/>
          <w:rtl/>
        </w:rPr>
        <w:tab/>
      </w:r>
      <w:r w:rsidRPr="00B01BF0">
        <w:rPr>
          <w:rStyle w:val="default"/>
          <w:rFonts w:cs="FrankRuehl" w:hint="cs"/>
          <w:vanish/>
          <w:sz w:val="2"/>
          <w:szCs w:val="22"/>
          <w:shd w:val="clear" w:color="auto" w:fill="FFFF99"/>
          <w:rtl/>
        </w:rPr>
        <w:t xml:space="preserve">סבר רשם ההוצאה לפועל, על יסוד בקשת הזוכה, כי לא ניתן לנקוט הליכי גבייה נגד החייב מאחר שנראה שהחייב נמצא מחוץ לישראל, הוא רשאי להורות לרשות האוכלוסין וההגירה למסור לו עדכון על כניסת החייב לישראל, ובלבד שחלפו </w:t>
      </w:r>
      <w:r w:rsidRPr="00B01BF0">
        <w:rPr>
          <w:rStyle w:val="default"/>
          <w:rFonts w:cs="FrankRuehl" w:hint="cs"/>
          <w:strike/>
          <w:vanish/>
          <w:sz w:val="2"/>
          <w:szCs w:val="22"/>
          <w:shd w:val="clear" w:color="auto" w:fill="FFFF99"/>
          <w:rtl/>
        </w:rPr>
        <w:t>45 ימים</w:t>
      </w:r>
      <w:r w:rsidR="00BA7ACA" w:rsidRPr="00B01BF0">
        <w:rPr>
          <w:rStyle w:val="default"/>
          <w:rFonts w:cs="FrankRuehl" w:hint="cs"/>
          <w:vanish/>
          <w:sz w:val="2"/>
          <w:szCs w:val="22"/>
          <w:shd w:val="clear" w:color="auto" w:fill="FFFF99"/>
          <w:rtl/>
        </w:rPr>
        <w:t xml:space="preserve"> </w:t>
      </w:r>
      <w:r w:rsidR="00BA7ACA" w:rsidRPr="00B01BF0">
        <w:rPr>
          <w:rStyle w:val="default"/>
          <w:rFonts w:cs="FrankRuehl" w:hint="cs"/>
          <w:vanish/>
          <w:sz w:val="2"/>
          <w:szCs w:val="22"/>
          <w:u w:val="single"/>
          <w:shd w:val="clear" w:color="auto" w:fill="FFFF99"/>
          <w:rtl/>
        </w:rPr>
        <w:t>75 ימים</w:t>
      </w:r>
      <w:r w:rsidRPr="00B01BF0">
        <w:rPr>
          <w:rStyle w:val="default"/>
          <w:rFonts w:cs="FrankRuehl" w:hint="cs"/>
          <w:vanish/>
          <w:sz w:val="2"/>
          <w:szCs w:val="22"/>
          <w:shd w:val="clear" w:color="auto" w:fill="FFFF99"/>
          <w:rtl/>
        </w:rPr>
        <w:t xml:space="preserve"> ממועד המצאת האזהרה לחייב בהמצאה מלאה, והחייב הוא בעל יכולת המשתמט מתשלום חובותיו או שרואים אותו ככזה לפי סעיפים 7ג, 67(ד), 69יא(ד) או 69יג(ד); רשם ההוצאה לפועל יהיה רשאי להודיע לזוכה אם התקבל עדכון כאמור על כניסת החייב לישראל.</w:t>
      </w:r>
      <w:bookmarkEnd w:id="94"/>
    </w:p>
    <w:p w14:paraId="26A638FD" w14:textId="77777777" w:rsidR="00547DEA" w:rsidRPr="00F30DB7" w:rsidRDefault="00547DEA" w:rsidP="00547DEA">
      <w:pPr>
        <w:pStyle w:val="P00"/>
        <w:spacing w:before="72"/>
        <w:ind w:left="0" w:right="1134"/>
        <w:rPr>
          <w:rStyle w:val="default"/>
          <w:rFonts w:cs="FrankRuehl"/>
          <w:sz w:val="2"/>
          <w:rtl/>
        </w:rPr>
      </w:pPr>
      <w:bookmarkStart w:id="95" w:name="Seif201"/>
      <w:bookmarkEnd w:id="95"/>
      <w:r w:rsidRPr="00F30DB7">
        <w:rPr>
          <w:lang w:val="he-IL"/>
        </w:rPr>
        <w:pict w14:anchorId="4DF5FF85">
          <v:rect id="_x0000_s2860" style="position:absolute;left:0;text-align:left;margin-left:464.5pt;margin-top:8.05pt;width:75.05pt;height:32.5pt;z-index:251852800" o:allowincell="f" filled="f" stroked="f" strokecolor="lime" strokeweight=".25pt">
            <v:textbox inset="0,0,0,0">
              <w:txbxContent>
                <w:p w14:paraId="6CA3D972" w14:textId="77777777" w:rsidR="00FF4A82" w:rsidRDefault="00FF4A82" w:rsidP="00547DEA">
                  <w:pPr>
                    <w:spacing w:line="160" w:lineRule="exact"/>
                    <w:jc w:val="left"/>
                    <w:rPr>
                      <w:rFonts w:cs="Miriam"/>
                      <w:noProof/>
                      <w:sz w:val="18"/>
                      <w:szCs w:val="18"/>
                      <w:rtl/>
                    </w:rPr>
                  </w:pPr>
                  <w:r>
                    <w:rPr>
                      <w:rFonts w:cs="Miriam" w:hint="cs"/>
                      <w:sz w:val="18"/>
                      <w:szCs w:val="18"/>
                      <w:rtl/>
                    </w:rPr>
                    <w:t>קבלת מידע על קיומו של חוב מזונות</w:t>
                  </w:r>
                </w:p>
                <w:p w14:paraId="64D9E764" w14:textId="77777777" w:rsidR="00FF4A82" w:rsidRDefault="00FF4A82" w:rsidP="00547DEA">
                  <w:pPr>
                    <w:spacing w:line="160" w:lineRule="exact"/>
                    <w:jc w:val="left"/>
                    <w:rPr>
                      <w:rFonts w:cs="Miriam" w:hint="cs"/>
                      <w:noProof/>
                      <w:sz w:val="18"/>
                      <w:szCs w:val="18"/>
                      <w:rtl/>
                    </w:rPr>
                  </w:pPr>
                  <w:r>
                    <w:rPr>
                      <w:rFonts w:cs="Miriam" w:hint="cs"/>
                      <w:sz w:val="18"/>
                      <w:szCs w:val="18"/>
                      <w:rtl/>
                    </w:rPr>
                    <w:t>(תיקון מס' 54) תשע"ח-2017</w:t>
                  </w:r>
                </w:p>
              </w:txbxContent>
            </v:textbox>
            <w10:anchorlock/>
          </v:rect>
        </w:pict>
      </w:r>
      <w:r w:rsidRPr="00F30DB7">
        <w:rPr>
          <w:rStyle w:val="big-number"/>
          <w:rtl/>
        </w:rPr>
        <w:t>7</w:t>
      </w:r>
      <w:r w:rsidRPr="00F30DB7">
        <w:rPr>
          <w:rStyle w:val="default"/>
          <w:rFonts w:cs="FrankRuehl"/>
          <w:rtl/>
        </w:rPr>
        <w:t>ב</w:t>
      </w:r>
      <w:r w:rsidRPr="00F30DB7">
        <w:rPr>
          <w:rStyle w:val="default"/>
          <w:rFonts w:cs="FrankRuehl" w:hint="cs"/>
          <w:rtl/>
        </w:rPr>
        <w:t>3</w:t>
      </w:r>
      <w:r w:rsidRPr="00F30DB7">
        <w:rPr>
          <w:rStyle w:val="default"/>
          <w:rFonts w:cs="FrankRuehl"/>
          <w:rtl/>
        </w:rPr>
        <w:t>.</w:t>
      </w:r>
      <w:r w:rsidRPr="00F30DB7">
        <w:rPr>
          <w:rStyle w:val="default"/>
          <w:rFonts w:cs="FrankRuehl"/>
          <w:rtl/>
        </w:rPr>
        <w:tab/>
      </w:r>
      <w:r w:rsidRPr="00F30DB7">
        <w:rPr>
          <w:rStyle w:val="default"/>
          <w:rFonts w:cs="FrankRuehl" w:hint="cs"/>
          <w:sz w:val="2"/>
          <w:rtl/>
        </w:rPr>
        <w:t>(א)</w:t>
      </w:r>
      <w:r w:rsidRPr="00F30DB7">
        <w:rPr>
          <w:rStyle w:val="default"/>
          <w:rFonts w:cs="FrankRuehl"/>
          <w:sz w:val="2"/>
          <w:rtl/>
        </w:rPr>
        <w:tab/>
      </w:r>
      <w:r w:rsidRPr="00F30DB7">
        <w:rPr>
          <w:rStyle w:val="default"/>
          <w:rFonts w:cs="FrankRuehl" w:hint="cs"/>
          <w:sz w:val="2"/>
          <w:rtl/>
        </w:rPr>
        <w:t xml:space="preserve"> לשם שקילת הכדאיות </w:t>
      </w:r>
      <w:r w:rsidR="00CD7881" w:rsidRPr="00F30DB7">
        <w:rPr>
          <w:rStyle w:val="default"/>
          <w:rFonts w:cs="FrankRuehl" w:hint="cs"/>
          <w:sz w:val="2"/>
          <w:rtl/>
        </w:rPr>
        <w:t xml:space="preserve">של נקיטת הליך לגביית החוב הפסוק מהחייב או </w:t>
      </w:r>
      <w:r w:rsidR="009766BC" w:rsidRPr="00F30DB7">
        <w:rPr>
          <w:rStyle w:val="default"/>
          <w:rFonts w:cs="FrankRuehl" w:hint="cs"/>
          <w:sz w:val="2"/>
          <w:rtl/>
        </w:rPr>
        <w:t xml:space="preserve">המשך ניהולו של הליך כאמור, ולשם כך בלבד, ובשים לב להוראת סעיף 76(א3), רשאי זוכה לקבל מידע על דבר קיומו של חוב פסוק הנובע ממזונות המגיעים לפי פסק דין למזונות (בסעיף זה </w:t>
      </w:r>
      <w:r w:rsidR="009766BC" w:rsidRPr="00F30DB7">
        <w:rPr>
          <w:rStyle w:val="default"/>
          <w:rFonts w:cs="FrankRuehl"/>
          <w:sz w:val="2"/>
          <w:rtl/>
        </w:rPr>
        <w:t>–</w:t>
      </w:r>
      <w:r w:rsidR="009766BC" w:rsidRPr="00F30DB7">
        <w:rPr>
          <w:rStyle w:val="default"/>
          <w:rFonts w:cs="FrankRuehl" w:hint="cs"/>
          <w:sz w:val="2"/>
          <w:rtl/>
        </w:rPr>
        <w:t xml:space="preserve"> חוב מזונות) בתיק הוצאה לפועל אחר המתנהל נגד החייב, אם מתקיימים כל אלה:</w:t>
      </w:r>
    </w:p>
    <w:p w14:paraId="51E506FE" w14:textId="77777777" w:rsidR="009766BC" w:rsidRPr="00F30DB7" w:rsidRDefault="008229D0" w:rsidP="008229D0">
      <w:pPr>
        <w:pStyle w:val="P00"/>
        <w:spacing w:before="72"/>
        <w:ind w:left="1021" w:right="1134"/>
        <w:rPr>
          <w:rStyle w:val="default"/>
          <w:rFonts w:cs="FrankRuehl"/>
          <w:rtl/>
        </w:rPr>
      </w:pPr>
      <w:r>
        <w:rPr>
          <w:rFonts w:cs="FrankRuehl" w:hint="cs"/>
          <w:sz w:val="26"/>
          <w:rtl/>
          <w:lang w:eastAsia="en-US"/>
        </w:rPr>
        <w:pict w14:anchorId="71585EDD">
          <v:shape id="_x0000_s2934" type="#_x0000_t202" style="position:absolute;left:0;text-align:left;margin-left:470.25pt;margin-top:7.1pt;width:1in;height:18.25pt;z-index:251911168" filled="f" stroked="f">
            <v:textbox inset="1mm,0,1mm,0">
              <w:txbxContent>
                <w:p w14:paraId="03329FA2" w14:textId="77777777" w:rsidR="00FF4A82" w:rsidRDefault="00FF4A82" w:rsidP="008229D0">
                  <w:pPr>
                    <w:spacing w:line="160" w:lineRule="exact"/>
                    <w:jc w:val="left"/>
                    <w:rPr>
                      <w:rFonts w:cs="Miriam" w:hint="cs"/>
                      <w:noProof/>
                      <w:sz w:val="18"/>
                      <w:szCs w:val="18"/>
                      <w:rtl/>
                    </w:rPr>
                  </w:pPr>
                  <w:r>
                    <w:rPr>
                      <w:rFonts w:cs="Miriam" w:hint="cs"/>
                      <w:sz w:val="18"/>
                      <w:szCs w:val="18"/>
                      <w:rtl/>
                    </w:rPr>
                    <w:t>(הוראת שעה) תשפ"א-2020</w:t>
                  </w:r>
                </w:p>
              </w:txbxContent>
            </v:textbox>
          </v:shape>
        </w:pict>
      </w:r>
      <w:r>
        <w:rPr>
          <w:rStyle w:val="default"/>
          <w:rFonts w:cs="FrankRuehl" w:hint="cs"/>
          <w:rtl/>
        </w:rPr>
        <w:t>(1)</w:t>
      </w:r>
      <w:r w:rsidRPr="00321EA1">
        <w:rPr>
          <w:rStyle w:val="default"/>
          <w:rFonts w:cs="FrankRuehl" w:hint="cs"/>
          <w:rtl/>
        </w:rPr>
        <w:tab/>
      </w:r>
      <w:r w:rsidR="009766BC" w:rsidRPr="00F30DB7">
        <w:rPr>
          <w:rStyle w:val="default"/>
          <w:rFonts w:cs="FrankRuehl" w:hint="cs"/>
          <w:rtl/>
        </w:rPr>
        <w:t xml:space="preserve">חלפו </w:t>
      </w:r>
      <w:r w:rsidR="00EC5DD5">
        <w:rPr>
          <w:rStyle w:val="default"/>
          <w:rFonts w:cs="FrankRuehl" w:hint="cs"/>
          <w:rtl/>
        </w:rPr>
        <w:t>3</w:t>
      </w:r>
      <w:r w:rsidR="009766BC" w:rsidRPr="00F30DB7">
        <w:rPr>
          <w:rStyle w:val="default"/>
          <w:rFonts w:cs="FrankRuehl" w:hint="cs"/>
          <w:rtl/>
        </w:rPr>
        <w:t>0 ימים ממועד המצאת האזהרה לחייב בדרך של המצאה מלאה;</w:t>
      </w:r>
    </w:p>
    <w:p w14:paraId="5A4A2A3E" w14:textId="77777777" w:rsidR="009766BC" w:rsidRPr="00F30DB7" w:rsidRDefault="009766BC" w:rsidP="009766BC">
      <w:pPr>
        <w:pStyle w:val="P00"/>
        <w:spacing w:before="72"/>
        <w:ind w:left="1021" w:right="1134"/>
        <w:rPr>
          <w:rStyle w:val="default"/>
          <w:rFonts w:cs="FrankRuehl"/>
          <w:rtl/>
        </w:rPr>
      </w:pPr>
      <w:r w:rsidRPr="00F30DB7">
        <w:rPr>
          <w:rStyle w:val="default"/>
          <w:rFonts w:cs="FrankRuehl" w:hint="cs"/>
          <w:rtl/>
        </w:rPr>
        <w:t>(2)</w:t>
      </w:r>
      <w:r w:rsidRPr="00F30DB7">
        <w:rPr>
          <w:rStyle w:val="default"/>
          <w:rFonts w:cs="FrankRuehl"/>
          <w:rtl/>
        </w:rPr>
        <w:tab/>
      </w:r>
      <w:r w:rsidRPr="00F30DB7">
        <w:rPr>
          <w:rStyle w:val="default"/>
          <w:rFonts w:cs="FrankRuehl" w:hint="cs"/>
          <w:rtl/>
        </w:rPr>
        <w:t>חוב המזונות בתיק ההוצאה לפועל עולה על סכום דמי המזונות של שלושה חודשים לפי פסק דין למזונות שניתן נגד החייב או 15,000 שקלים חדשים, לפי הנמוך;</w:t>
      </w:r>
    </w:p>
    <w:p w14:paraId="6A4382E8" w14:textId="77777777" w:rsidR="009766BC" w:rsidRPr="00F30DB7" w:rsidRDefault="009766BC" w:rsidP="009766BC">
      <w:pPr>
        <w:pStyle w:val="P00"/>
        <w:spacing w:before="72"/>
        <w:ind w:left="1021" w:right="1134"/>
        <w:rPr>
          <w:rStyle w:val="default"/>
          <w:rFonts w:cs="FrankRuehl"/>
          <w:rtl/>
        </w:rPr>
      </w:pPr>
      <w:r w:rsidRPr="00F30DB7">
        <w:rPr>
          <w:rStyle w:val="default"/>
          <w:rFonts w:cs="FrankRuehl" w:hint="cs"/>
          <w:rtl/>
        </w:rPr>
        <w:t>(3)</w:t>
      </w:r>
      <w:r w:rsidRPr="00F30DB7">
        <w:rPr>
          <w:rStyle w:val="default"/>
          <w:rFonts w:cs="FrankRuehl"/>
          <w:rtl/>
        </w:rPr>
        <w:tab/>
      </w:r>
      <w:r w:rsidRPr="00F30DB7">
        <w:rPr>
          <w:rStyle w:val="default"/>
          <w:rFonts w:cs="FrankRuehl" w:hint="cs"/>
          <w:rtl/>
        </w:rPr>
        <w:t>חובו של החייב לזוכה עולה על 5,000 שקלים חדשים.</w:t>
      </w:r>
    </w:p>
    <w:p w14:paraId="3B01FE2F" w14:textId="77777777" w:rsidR="009766BC" w:rsidRPr="00F30DB7" w:rsidRDefault="009766BC" w:rsidP="00547DEA">
      <w:pPr>
        <w:pStyle w:val="P00"/>
        <w:spacing w:before="72"/>
        <w:ind w:left="0" w:right="1134"/>
        <w:rPr>
          <w:rStyle w:val="default"/>
          <w:rFonts w:cs="FrankRuehl"/>
          <w:rtl/>
        </w:rPr>
      </w:pPr>
      <w:r w:rsidRPr="00F30DB7">
        <w:rPr>
          <w:rStyle w:val="default"/>
          <w:rFonts w:cs="FrankRuehl"/>
          <w:rtl/>
        </w:rPr>
        <w:tab/>
      </w:r>
      <w:r w:rsidRPr="00F30DB7">
        <w:rPr>
          <w:rStyle w:val="default"/>
          <w:rFonts w:cs="FrankRuehl" w:hint="cs"/>
          <w:rtl/>
        </w:rPr>
        <w:t>(ב)</w:t>
      </w:r>
      <w:r w:rsidRPr="00F30DB7">
        <w:rPr>
          <w:rStyle w:val="default"/>
          <w:rFonts w:cs="FrankRuehl"/>
          <w:rtl/>
        </w:rPr>
        <w:tab/>
      </w:r>
      <w:r w:rsidRPr="00F30DB7">
        <w:rPr>
          <w:rStyle w:val="default"/>
          <w:rFonts w:cs="FrankRuehl" w:hint="cs"/>
          <w:rtl/>
        </w:rPr>
        <w:t xml:space="preserve">הזוכה יקבל את המידע כאמור בסעיף קטן (א) באמצעות אתר האינטרנט של המערכת ההוצאה לפועל, בדרך של שאילתה שבה יצוינו מספר הזהות של החייב שלגביו מתבקש המידע, שם הזוכה, מספר הזהות שלו, מספר תיק הוצאה לפועל שהוא מנהל נגד החייב, ואם הזוכה מיוצג </w:t>
      </w:r>
      <w:r w:rsidRPr="00F30DB7">
        <w:rPr>
          <w:rStyle w:val="default"/>
          <w:rFonts w:cs="FrankRuehl"/>
          <w:rtl/>
        </w:rPr>
        <w:t>–</w:t>
      </w:r>
      <w:r w:rsidRPr="00F30DB7">
        <w:rPr>
          <w:rStyle w:val="default"/>
          <w:rFonts w:cs="FrankRuehl" w:hint="cs"/>
          <w:rtl/>
        </w:rPr>
        <w:t xml:space="preserve"> גם מספר הרישיון של בא כוחו.</w:t>
      </w:r>
    </w:p>
    <w:p w14:paraId="56812D3C" w14:textId="77777777" w:rsidR="009766BC" w:rsidRPr="00F30DB7" w:rsidRDefault="009766BC" w:rsidP="00547DEA">
      <w:pPr>
        <w:pStyle w:val="P00"/>
        <w:spacing w:before="72"/>
        <w:ind w:left="0" w:right="1134"/>
        <w:rPr>
          <w:rStyle w:val="default"/>
          <w:rFonts w:cs="FrankRuehl"/>
          <w:rtl/>
        </w:rPr>
      </w:pPr>
      <w:r w:rsidRPr="00F30DB7">
        <w:rPr>
          <w:rStyle w:val="default"/>
          <w:rFonts w:cs="FrankRuehl"/>
          <w:rtl/>
        </w:rPr>
        <w:tab/>
      </w:r>
      <w:r w:rsidRPr="00F30DB7">
        <w:rPr>
          <w:rStyle w:val="default"/>
          <w:rFonts w:cs="FrankRuehl" w:hint="cs"/>
          <w:rtl/>
        </w:rPr>
        <w:t>(ג)</w:t>
      </w:r>
      <w:r w:rsidRPr="00F30DB7">
        <w:rPr>
          <w:rStyle w:val="default"/>
          <w:rFonts w:cs="FrankRuehl"/>
          <w:rtl/>
        </w:rPr>
        <w:tab/>
      </w:r>
      <w:r w:rsidRPr="00F30DB7">
        <w:rPr>
          <w:rStyle w:val="default"/>
          <w:rFonts w:cs="FrankRuehl" w:hint="cs"/>
          <w:rtl/>
        </w:rPr>
        <w:t>על אף האמור בסעיפים קטנים (א) ו-(ב), התנהל תיק ההוצאה לפועל במסלול המקוצר לפי פרק א'1, רשאי הרשם, לבקשת הזוכה, להעביר לידיו בהתאם להוראות סעיף קטן (א) מידע על קיומו של חוב מזונות בתיק הוצאה לפועל אחר המתנהל נגד החייב, אם סבר כי הדבר נחוץ לשם החלטה של הזוכה אם המשך ניהול התיק יהיה במסלול המקוצר כאמור.</w:t>
      </w:r>
    </w:p>
    <w:p w14:paraId="34B140AC" w14:textId="77777777" w:rsidR="009766BC" w:rsidRPr="00F30DB7" w:rsidRDefault="009766BC" w:rsidP="00547DEA">
      <w:pPr>
        <w:pStyle w:val="P00"/>
        <w:spacing w:before="72"/>
        <w:ind w:left="0" w:right="1134"/>
        <w:rPr>
          <w:rStyle w:val="default"/>
          <w:rFonts w:cs="FrankRuehl" w:hint="cs"/>
          <w:rtl/>
        </w:rPr>
      </w:pPr>
      <w:r w:rsidRPr="00F30DB7">
        <w:rPr>
          <w:rStyle w:val="default"/>
          <w:rFonts w:cs="FrankRuehl"/>
          <w:rtl/>
        </w:rPr>
        <w:tab/>
      </w:r>
      <w:r w:rsidRPr="00F30DB7">
        <w:rPr>
          <w:rStyle w:val="default"/>
          <w:rFonts w:cs="FrankRuehl" w:hint="cs"/>
          <w:rtl/>
        </w:rPr>
        <w:t>(ד)</w:t>
      </w:r>
      <w:r w:rsidRPr="00F30DB7">
        <w:rPr>
          <w:rStyle w:val="default"/>
          <w:rFonts w:cs="FrankRuehl"/>
          <w:rtl/>
        </w:rPr>
        <w:tab/>
      </w:r>
      <w:r w:rsidR="00D6425C" w:rsidRPr="00F30DB7">
        <w:rPr>
          <w:rStyle w:val="default"/>
          <w:rFonts w:cs="FrankRuehl" w:hint="cs"/>
          <w:rtl/>
        </w:rPr>
        <w:t>שר המשפטים, באישור ועדת החוקה חוק ומשפט של הכנסת, רשאי לקבוע הוראות לעניין קבלת מידע לפי סעיף זה, לרבות מגבלות לעניין העתקת המידע, שמירתו ואיסוף ממוחשב שלו, כדי להבטיח את אמינות המידע, את זמינותו ואת הגנת המידע מפני שימוש בלתי מורשה בו וכן כדי לשמור על הפרטיות.</w:t>
      </w:r>
    </w:p>
    <w:p w14:paraId="0F0AD337" w14:textId="77777777" w:rsidR="00547DEA" w:rsidRPr="00B01BF0" w:rsidRDefault="00547DEA" w:rsidP="00547DEA">
      <w:pPr>
        <w:pStyle w:val="P00"/>
        <w:spacing w:before="0"/>
        <w:ind w:left="0" w:right="1134"/>
        <w:rPr>
          <w:rStyle w:val="default"/>
          <w:rFonts w:cs="FrankRuehl"/>
          <w:vanish/>
          <w:color w:val="FF0000"/>
          <w:sz w:val="20"/>
          <w:szCs w:val="20"/>
          <w:shd w:val="clear" w:color="auto" w:fill="FFFF99"/>
          <w:rtl/>
        </w:rPr>
      </w:pPr>
      <w:bookmarkStart w:id="96" w:name="Rov606"/>
      <w:r w:rsidRPr="00B01BF0">
        <w:rPr>
          <w:rStyle w:val="default"/>
          <w:rFonts w:cs="FrankRuehl" w:hint="cs"/>
          <w:vanish/>
          <w:color w:val="FF0000"/>
          <w:sz w:val="20"/>
          <w:szCs w:val="20"/>
          <w:shd w:val="clear" w:color="auto" w:fill="FFFF99"/>
          <w:rtl/>
        </w:rPr>
        <w:t>מיום 1.7.2018</w:t>
      </w:r>
    </w:p>
    <w:p w14:paraId="2D559875" w14:textId="77777777" w:rsidR="00547DEA" w:rsidRPr="00B01BF0" w:rsidRDefault="00547DEA" w:rsidP="00547DEA">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54</w:t>
      </w:r>
    </w:p>
    <w:p w14:paraId="47C6922D" w14:textId="77777777" w:rsidR="00547DEA" w:rsidRPr="00B01BF0" w:rsidRDefault="00547DEA" w:rsidP="00547DEA">
      <w:pPr>
        <w:pStyle w:val="P00"/>
        <w:spacing w:before="0"/>
        <w:ind w:left="0" w:right="1134"/>
        <w:rPr>
          <w:rStyle w:val="default"/>
          <w:rFonts w:cs="FrankRuehl"/>
          <w:vanish/>
          <w:sz w:val="20"/>
          <w:szCs w:val="20"/>
          <w:shd w:val="clear" w:color="auto" w:fill="FFFF99"/>
          <w:rtl/>
        </w:rPr>
      </w:pPr>
      <w:hyperlink r:id="rId218" w:history="1">
        <w:r w:rsidRPr="00B01BF0">
          <w:rPr>
            <w:rStyle w:val="Hyperlink"/>
            <w:rFonts w:cs="FrankRuehl" w:hint="cs"/>
            <w:vanish/>
            <w:szCs w:val="20"/>
            <w:shd w:val="clear" w:color="auto" w:fill="FFFF99"/>
            <w:rtl/>
          </w:rPr>
          <w:t>ס"ח תשע"ח מס' 2667</w:t>
        </w:r>
      </w:hyperlink>
      <w:r w:rsidRPr="00B01BF0">
        <w:rPr>
          <w:rStyle w:val="default"/>
          <w:rFonts w:cs="FrankRuehl" w:hint="cs"/>
          <w:vanish/>
          <w:sz w:val="20"/>
          <w:szCs w:val="20"/>
          <w:shd w:val="clear" w:color="auto" w:fill="FFFF99"/>
          <w:rtl/>
        </w:rPr>
        <w:t xml:space="preserve"> מיום 9.11.2017 עמ' 22 (</w:t>
      </w:r>
      <w:hyperlink r:id="rId219" w:history="1">
        <w:r w:rsidRPr="00B01BF0">
          <w:rPr>
            <w:rStyle w:val="Hyperlink"/>
            <w:rFonts w:cs="FrankRuehl" w:hint="cs"/>
            <w:vanish/>
            <w:szCs w:val="20"/>
            <w:shd w:val="clear" w:color="auto" w:fill="FFFF99"/>
            <w:rtl/>
          </w:rPr>
          <w:t>ה"ח 1087</w:t>
        </w:r>
      </w:hyperlink>
      <w:r w:rsidRPr="00B01BF0">
        <w:rPr>
          <w:rStyle w:val="default"/>
          <w:rFonts w:cs="FrankRuehl" w:hint="cs"/>
          <w:vanish/>
          <w:sz w:val="20"/>
          <w:szCs w:val="20"/>
          <w:shd w:val="clear" w:color="auto" w:fill="FFFF99"/>
          <w:rtl/>
        </w:rPr>
        <w:t>)</w:t>
      </w:r>
    </w:p>
    <w:p w14:paraId="27E2A1BD" w14:textId="77777777" w:rsidR="00547DEA" w:rsidRPr="00B01BF0" w:rsidRDefault="00547DEA" w:rsidP="00F30DB7">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7ב3</w:t>
      </w:r>
    </w:p>
    <w:p w14:paraId="3C639DE3" w14:textId="77777777" w:rsidR="00BA7ACA" w:rsidRPr="00B01BF0" w:rsidRDefault="00BA7ACA" w:rsidP="00BA7ACA">
      <w:pPr>
        <w:pStyle w:val="P00"/>
        <w:spacing w:before="0"/>
        <w:ind w:left="0" w:right="1134"/>
        <w:rPr>
          <w:rStyle w:val="default"/>
          <w:rFonts w:ascii="FrankRuehl" w:hAnsi="FrankRuehl" w:cs="FrankRuehl"/>
          <w:vanish/>
          <w:sz w:val="20"/>
          <w:szCs w:val="20"/>
          <w:shd w:val="clear" w:color="auto" w:fill="FFFF99"/>
          <w:rtl/>
        </w:rPr>
      </w:pPr>
    </w:p>
    <w:p w14:paraId="54ACD937" w14:textId="77777777" w:rsidR="00BA7ACA" w:rsidRPr="00B01BF0" w:rsidRDefault="00BA7ACA" w:rsidP="00BA7ACA">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hint="cs"/>
          <w:vanish/>
          <w:color w:val="FF0000"/>
          <w:sz w:val="20"/>
          <w:szCs w:val="20"/>
          <w:shd w:val="clear" w:color="auto" w:fill="FFFF99"/>
          <w:rtl/>
        </w:rPr>
        <w:t>מיום 24.9.2020 עד יום 24.</w:t>
      </w:r>
      <w:r w:rsidR="0037662C" w:rsidRPr="00B01BF0">
        <w:rPr>
          <w:rStyle w:val="default"/>
          <w:rFonts w:ascii="FrankRuehl" w:hAnsi="FrankRuehl" w:cs="FrankRuehl" w:hint="cs"/>
          <w:vanish/>
          <w:color w:val="FF0000"/>
          <w:sz w:val="20"/>
          <w:szCs w:val="20"/>
          <w:shd w:val="clear" w:color="auto" w:fill="FFFF99"/>
          <w:rtl/>
        </w:rPr>
        <w:t>3.2022</w:t>
      </w:r>
    </w:p>
    <w:p w14:paraId="06160553" w14:textId="77777777" w:rsidR="00BA7ACA" w:rsidRPr="00B01BF0" w:rsidRDefault="00BA7ACA" w:rsidP="00BA7ACA">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הוראת שעה</w:t>
      </w:r>
    </w:p>
    <w:p w14:paraId="15D6FBAD" w14:textId="77777777" w:rsidR="00BA7ACA" w:rsidRPr="00B01BF0" w:rsidRDefault="00BA7ACA" w:rsidP="00BA7ACA">
      <w:pPr>
        <w:pStyle w:val="P00"/>
        <w:spacing w:before="0"/>
        <w:ind w:left="0" w:right="1134"/>
        <w:rPr>
          <w:rStyle w:val="default"/>
          <w:rFonts w:ascii="FrankRuehl" w:hAnsi="FrankRuehl" w:cs="FrankRuehl"/>
          <w:vanish/>
          <w:sz w:val="20"/>
          <w:szCs w:val="20"/>
          <w:shd w:val="clear" w:color="auto" w:fill="FFFF99"/>
          <w:rtl/>
        </w:rPr>
      </w:pPr>
      <w:hyperlink r:id="rId220" w:history="1">
        <w:r w:rsidRPr="00B01BF0">
          <w:rPr>
            <w:rStyle w:val="Hyperlink"/>
            <w:rFonts w:ascii="FrankRuehl" w:hAnsi="FrankRuehl" w:cs="FrankRuehl" w:hint="cs"/>
            <w:vanish/>
            <w:szCs w:val="20"/>
            <w:shd w:val="clear" w:color="auto" w:fill="FFFF99"/>
            <w:rtl/>
          </w:rPr>
          <w:t>ס"ח תשפ"א מס' 2854</w:t>
        </w:r>
      </w:hyperlink>
      <w:r w:rsidRPr="00B01BF0">
        <w:rPr>
          <w:rStyle w:val="default"/>
          <w:rFonts w:ascii="FrankRuehl" w:hAnsi="FrankRuehl" w:cs="FrankRuehl" w:hint="cs"/>
          <w:vanish/>
          <w:sz w:val="20"/>
          <w:szCs w:val="20"/>
          <w:shd w:val="clear" w:color="auto" w:fill="FFFF99"/>
          <w:rtl/>
        </w:rPr>
        <w:t xml:space="preserve"> מיום 24.9.2020 עמ' 6 (</w:t>
      </w:r>
      <w:hyperlink r:id="rId221" w:history="1">
        <w:r w:rsidRPr="00B01BF0">
          <w:rPr>
            <w:rStyle w:val="Hyperlink"/>
            <w:rFonts w:ascii="FrankRuehl" w:hAnsi="FrankRuehl" w:cs="FrankRuehl" w:hint="cs"/>
            <w:vanish/>
            <w:szCs w:val="20"/>
            <w:shd w:val="clear" w:color="auto" w:fill="FFFF99"/>
            <w:rtl/>
          </w:rPr>
          <w:t>ה"ח 1348</w:t>
        </w:r>
      </w:hyperlink>
      <w:r w:rsidRPr="00B01BF0">
        <w:rPr>
          <w:rStyle w:val="default"/>
          <w:rFonts w:ascii="FrankRuehl" w:hAnsi="FrankRuehl" w:cs="FrankRuehl" w:hint="cs"/>
          <w:vanish/>
          <w:sz w:val="20"/>
          <w:szCs w:val="20"/>
          <w:shd w:val="clear" w:color="auto" w:fill="FFFF99"/>
          <w:rtl/>
        </w:rPr>
        <w:t>)</w:t>
      </w:r>
    </w:p>
    <w:p w14:paraId="7381CA00"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תשפ"א-2021</w:t>
      </w:r>
    </w:p>
    <w:p w14:paraId="552F5E01"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hyperlink r:id="rId222" w:history="1">
        <w:r w:rsidRPr="00B01BF0">
          <w:rPr>
            <w:rStyle w:val="Hyperlink"/>
            <w:rFonts w:ascii="FrankRuehl" w:hAnsi="FrankRuehl" w:cs="FrankRuehl"/>
            <w:vanish/>
            <w:szCs w:val="20"/>
            <w:shd w:val="clear" w:color="auto" w:fill="FFFF99"/>
            <w:rtl/>
          </w:rPr>
          <w:t>ק"ת תשפ"א מס' 9486</w:t>
        </w:r>
      </w:hyperlink>
      <w:r w:rsidRPr="00B01BF0">
        <w:rPr>
          <w:rStyle w:val="default"/>
          <w:rFonts w:ascii="FrankRuehl" w:hAnsi="FrankRuehl" w:cs="FrankRuehl"/>
          <w:vanish/>
          <w:sz w:val="20"/>
          <w:szCs w:val="20"/>
          <w:shd w:val="clear" w:color="auto" w:fill="FFFF99"/>
          <w:rtl/>
        </w:rPr>
        <w:t xml:space="preserve"> מיום 6.7.2021 עמ' 3600</w:t>
      </w:r>
    </w:p>
    <w:p w14:paraId="15363DE2" w14:textId="77777777" w:rsidR="00BA7ACA" w:rsidRPr="00B01BF0" w:rsidRDefault="00BA7ACA" w:rsidP="00BA7ACA">
      <w:pPr>
        <w:pStyle w:val="P00"/>
        <w:ind w:left="0" w:right="1134"/>
        <w:rPr>
          <w:rStyle w:val="default"/>
          <w:rFonts w:cs="FrankRuehl"/>
          <w:vanish/>
          <w:sz w:val="2"/>
          <w:szCs w:val="22"/>
          <w:shd w:val="clear" w:color="auto" w:fill="FFFF99"/>
          <w:rtl/>
        </w:rPr>
      </w:pPr>
      <w:r w:rsidRPr="00B01BF0">
        <w:rPr>
          <w:rStyle w:val="default"/>
          <w:rFonts w:cs="FrankRuehl"/>
          <w:vanish/>
          <w:sz w:val="2"/>
          <w:szCs w:val="22"/>
          <w:shd w:val="clear" w:color="auto" w:fill="FFFF99"/>
          <w:rtl/>
        </w:rPr>
        <w:tab/>
      </w:r>
      <w:r w:rsidRPr="00B01BF0">
        <w:rPr>
          <w:rStyle w:val="default"/>
          <w:rFonts w:cs="FrankRuehl" w:hint="cs"/>
          <w:vanish/>
          <w:sz w:val="2"/>
          <w:szCs w:val="22"/>
          <w:shd w:val="clear" w:color="auto" w:fill="FFFF99"/>
          <w:rtl/>
        </w:rPr>
        <w:t>(א)</w:t>
      </w:r>
      <w:r w:rsidRPr="00B01BF0">
        <w:rPr>
          <w:rStyle w:val="default"/>
          <w:rFonts w:cs="FrankRuehl"/>
          <w:vanish/>
          <w:sz w:val="2"/>
          <w:szCs w:val="22"/>
          <w:shd w:val="clear" w:color="auto" w:fill="FFFF99"/>
          <w:rtl/>
        </w:rPr>
        <w:tab/>
      </w:r>
      <w:r w:rsidRPr="00B01BF0">
        <w:rPr>
          <w:rStyle w:val="default"/>
          <w:rFonts w:cs="FrankRuehl" w:hint="cs"/>
          <w:vanish/>
          <w:sz w:val="2"/>
          <w:szCs w:val="22"/>
          <w:shd w:val="clear" w:color="auto" w:fill="FFFF99"/>
          <w:rtl/>
        </w:rPr>
        <w:t xml:space="preserve"> לשם שקילת הכדאיות של נקיטת הליך לגביית החוב הפסוק מהחייב או המשך ניהולו של הליך כאמור, ולשם כך בלבד, ובשים לב להוראת סעיף 76(א3), רשאי זוכה לקבל מידע על דבר קיומו של חוב פסוק הנובע ממזונות המגיעים לפי פסק דין למזונות (בסעיף זה </w:t>
      </w:r>
      <w:r w:rsidRPr="00B01BF0">
        <w:rPr>
          <w:rStyle w:val="default"/>
          <w:rFonts w:cs="FrankRuehl"/>
          <w:vanish/>
          <w:sz w:val="2"/>
          <w:szCs w:val="22"/>
          <w:shd w:val="clear" w:color="auto" w:fill="FFFF99"/>
          <w:rtl/>
        </w:rPr>
        <w:t>–</w:t>
      </w:r>
      <w:r w:rsidRPr="00B01BF0">
        <w:rPr>
          <w:rStyle w:val="default"/>
          <w:rFonts w:cs="FrankRuehl" w:hint="cs"/>
          <w:vanish/>
          <w:sz w:val="2"/>
          <w:szCs w:val="22"/>
          <w:shd w:val="clear" w:color="auto" w:fill="FFFF99"/>
          <w:rtl/>
        </w:rPr>
        <w:t xml:space="preserve"> חוב מזונות) בתיק הוצאה לפועל אחר המתנהל נגד החייב, אם מתקיימים כל אלה:</w:t>
      </w:r>
    </w:p>
    <w:p w14:paraId="5CF0C1B2" w14:textId="77777777" w:rsidR="00BA7ACA" w:rsidRPr="008229D0" w:rsidRDefault="00BA7ACA" w:rsidP="008229D0">
      <w:pPr>
        <w:pStyle w:val="P00"/>
        <w:spacing w:before="0"/>
        <w:ind w:left="1021" w:right="1134"/>
        <w:rPr>
          <w:rStyle w:val="default"/>
          <w:rFonts w:cs="FrankRuehl"/>
          <w:sz w:val="2"/>
          <w:szCs w:val="2"/>
          <w:rtl/>
        </w:rPr>
      </w:pPr>
      <w:r w:rsidRPr="00B01BF0">
        <w:rPr>
          <w:rStyle w:val="default"/>
          <w:rFonts w:cs="FrankRuehl" w:hint="cs"/>
          <w:vanish/>
          <w:sz w:val="22"/>
          <w:szCs w:val="22"/>
          <w:shd w:val="clear" w:color="auto" w:fill="FFFF99"/>
          <w:rtl/>
        </w:rPr>
        <w:t>(1)</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חלפו </w:t>
      </w:r>
      <w:r w:rsidRPr="00B01BF0">
        <w:rPr>
          <w:rStyle w:val="default"/>
          <w:rFonts w:cs="FrankRuehl" w:hint="cs"/>
          <w:strike/>
          <w:vanish/>
          <w:sz w:val="22"/>
          <w:szCs w:val="22"/>
          <w:shd w:val="clear" w:color="auto" w:fill="FFFF99"/>
          <w:rtl/>
        </w:rPr>
        <w:t>30 ימים</w:t>
      </w:r>
      <w:r w:rsidR="008229D0" w:rsidRPr="00B01BF0">
        <w:rPr>
          <w:rStyle w:val="default"/>
          <w:rFonts w:cs="FrankRuehl" w:hint="cs"/>
          <w:vanish/>
          <w:sz w:val="22"/>
          <w:szCs w:val="22"/>
          <w:shd w:val="clear" w:color="auto" w:fill="FFFF99"/>
          <w:rtl/>
        </w:rPr>
        <w:t xml:space="preserve"> </w:t>
      </w:r>
      <w:r w:rsidR="008229D0" w:rsidRPr="00B01BF0">
        <w:rPr>
          <w:rStyle w:val="default"/>
          <w:rFonts w:cs="FrankRuehl" w:hint="cs"/>
          <w:vanish/>
          <w:sz w:val="22"/>
          <w:szCs w:val="22"/>
          <w:u w:val="single"/>
          <w:shd w:val="clear" w:color="auto" w:fill="FFFF99"/>
          <w:rtl/>
        </w:rPr>
        <w:t>60 ימים</w:t>
      </w:r>
      <w:r w:rsidRPr="00B01BF0">
        <w:rPr>
          <w:rStyle w:val="default"/>
          <w:rFonts w:cs="FrankRuehl" w:hint="cs"/>
          <w:vanish/>
          <w:sz w:val="22"/>
          <w:szCs w:val="22"/>
          <w:shd w:val="clear" w:color="auto" w:fill="FFFF99"/>
          <w:rtl/>
        </w:rPr>
        <w:t xml:space="preserve"> ממועד המצאת האזהרה לחייב בדרך של המצאה מלאה;</w:t>
      </w:r>
      <w:bookmarkEnd w:id="96"/>
    </w:p>
    <w:p w14:paraId="1B43A527" w14:textId="77777777" w:rsidR="00547DEA" w:rsidRPr="00F30DB7" w:rsidRDefault="00547DEA" w:rsidP="00547DEA">
      <w:pPr>
        <w:pStyle w:val="P00"/>
        <w:spacing w:before="72"/>
        <w:ind w:left="0" w:right="1134"/>
        <w:rPr>
          <w:rStyle w:val="default"/>
          <w:rFonts w:cs="FrankRuehl"/>
          <w:sz w:val="2"/>
          <w:rtl/>
        </w:rPr>
      </w:pPr>
      <w:bookmarkStart w:id="97" w:name="Seif202"/>
      <w:bookmarkEnd w:id="97"/>
      <w:r w:rsidRPr="00F30DB7">
        <w:rPr>
          <w:lang w:val="he-IL"/>
        </w:rPr>
        <w:pict w14:anchorId="663C4469">
          <v:rect id="_x0000_s2861" style="position:absolute;left:0;text-align:left;margin-left:464.5pt;margin-top:8.05pt;width:75.05pt;height:32.5pt;z-index:251853824" o:allowincell="f" filled="f" stroked="f" strokecolor="lime" strokeweight=".25pt">
            <v:textbox inset="0,0,0,0">
              <w:txbxContent>
                <w:p w14:paraId="795E3ED3" w14:textId="77777777" w:rsidR="00FF4A82" w:rsidRDefault="00FF4A82" w:rsidP="00547DEA">
                  <w:pPr>
                    <w:spacing w:line="160" w:lineRule="exact"/>
                    <w:jc w:val="left"/>
                    <w:rPr>
                      <w:rFonts w:cs="Miriam"/>
                      <w:noProof/>
                      <w:sz w:val="18"/>
                      <w:szCs w:val="18"/>
                      <w:rtl/>
                    </w:rPr>
                  </w:pPr>
                  <w:r>
                    <w:rPr>
                      <w:rFonts w:cs="Miriam" w:hint="cs"/>
                      <w:sz w:val="18"/>
                      <w:szCs w:val="18"/>
                      <w:rtl/>
                    </w:rPr>
                    <w:t>מסירת מידע על גובה חוב מזונות</w:t>
                  </w:r>
                </w:p>
                <w:p w14:paraId="2F9D0B4E" w14:textId="77777777" w:rsidR="00FF4A82" w:rsidRDefault="00FF4A82" w:rsidP="00547DEA">
                  <w:pPr>
                    <w:spacing w:line="160" w:lineRule="exact"/>
                    <w:jc w:val="left"/>
                    <w:rPr>
                      <w:rFonts w:cs="Miriam" w:hint="cs"/>
                      <w:noProof/>
                      <w:sz w:val="18"/>
                      <w:szCs w:val="18"/>
                      <w:rtl/>
                    </w:rPr>
                  </w:pPr>
                  <w:r>
                    <w:rPr>
                      <w:rFonts w:cs="Miriam" w:hint="cs"/>
                      <w:sz w:val="18"/>
                      <w:szCs w:val="18"/>
                      <w:rtl/>
                    </w:rPr>
                    <w:t>(תיקון מס' 54) תשע"ח-2017</w:t>
                  </w:r>
                </w:p>
              </w:txbxContent>
            </v:textbox>
            <w10:anchorlock/>
          </v:rect>
        </w:pict>
      </w:r>
      <w:r w:rsidRPr="00F30DB7">
        <w:rPr>
          <w:rStyle w:val="big-number"/>
          <w:rtl/>
        </w:rPr>
        <w:t>7</w:t>
      </w:r>
      <w:r w:rsidRPr="00F30DB7">
        <w:rPr>
          <w:rStyle w:val="default"/>
          <w:rFonts w:cs="FrankRuehl"/>
          <w:rtl/>
        </w:rPr>
        <w:t>ב</w:t>
      </w:r>
      <w:r w:rsidRPr="00F30DB7">
        <w:rPr>
          <w:rStyle w:val="default"/>
          <w:rFonts w:cs="FrankRuehl" w:hint="cs"/>
          <w:rtl/>
        </w:rPr>
        <w:t>4</w:t>
      </w:r>
      <w:r w:rsidRPr="00F30DB7">
        <w:rPr>
          <w:rStyle w:val="default"/>
          <w:rFonts w:cs="FrankRuehl"/>
          <w:rtl/>
        </w:rPr>
        <w:t>.</w:t>
      </w:r>
      <w:r w:rsidRPr="00F30DB7">
        <w:rPr>
          <w:rStyle w:val="default"/>
          <w:rFonts w:cs="FrankRuehl"/>
          <w:rtl/>
        </w:rPr>
        <w:tab/>
      </w:r>
      <w:r w:rsidR="00D6425C" w:rsidRPr="00F30DB7">
        <w:rPr>
          <w:rStyle w:val="default"/>
          <w:rFonts w:cs="FrankRuehl" w:hint="cs"/>
          <w:sz w:val="2"/>
          <w:rtl/>
        </w:rPr>
        <w:t>(א)</w:t>
      </w:r>
      <w:r w:rsidR="00D6425C" w:rsidRPr="00F30DB7">
        <w:rPr>
          <w:rStyle w:val="default"/>
          <w:rFonts w:cs="FrankRuehl"/>
          <w:sz w:val="2"/>
          <w:rtl/>
        </w:rPr>
        <w:tab/>
      </w:r>
      <w:r w:rsidR="00D6425C" w:rsidRPr="00F30DB7">
        <w:rPr>
          <w:rStyle w:val="default"/>
          <w:rFonts w:cs="FrankRuehl" w:hint="cs"/>
          <w:sz w:val="2"/>
          <w:rtl/>
        </w:rPr>
        <w:t>זוכה שקיבל מידע על קיומו של חוב מזונות בתיק הוצאה לפועל המתנהל נגד החייב, לפי הוראות סעיף 7ב3, רשאי, לשם שקילת הכדאיות של נקיטת הליך מסוים בתיק ההוצאה לפועל שהוא מנהל נגד החייב, להגיש לרשם ההוצאה לפועל, בדרך שיקבע שר המשפטים, בקשה לקבלת מידע בדבר גובה חוב המזונות, כמשמעותו בסעיף האמור, של החייב.</w:t>
      </w:r>
    </w:p>
    <w:p w14:paraId="0D239AB2" w14:textId="77777777" w:rsidR="00D6425C" w:rsidRPr="00F30DB7" w:rsidRDefault="00D6425C" w:rsidP="00547DEA">
      <w:pPr>
        <w:pStyle w:val="P00"/>
        <w:spacing w:before="72"/>
        <w:ind w:left="0" w:right="1134"/>
        <w:rPr>
          <w:rStyle w:val="default"/>
          <w:rFonts w:cs="FrankRuehl"/>
          <w:rtl/>
        </w:rPr>
      </w:pPr>
      <w:r w:rsidRPr="00F30DB7">
        <w:rPr>
          <w:rStyle w:val="default"/>
          <w:rFonts w:cs="FrankRuehl"/>
          <w:rtl/>
        </w:rPr>
        <w:tab/>
      </w:r>
      <w:r w:rsidRPr="00F30DB7">
        <w:rPr>
          <w:rStyle w:val="default"/>
          <w:rFonts w:cs="FrankRuehl" w:hint="cs"/>
          <w:rtl/>
        </w:rPr>
        <w:t>(ב)</w:t>
      </w:r>
      <w:r w:rsidRPr="00F30DB7">
        <w:rPr>
          <w:rStyle w:val="default"/>
          <w:rFonts w:cs="FrankRuehl"/>
          <w:rtl/>
        </w:rPr>
        <w:tab/>
      </w:r>
      <w:r w:rsidR="001C5096" w:rsidRPr="00F30DB7">
        <w:rPr>
          <w:rStyle w:val="default"/>
          <w:rFonts w:cs="FrankRuehl" w:hint="cs"/>
          <w:rtl/>
        </w:rPr>
        <w:t xml:space="preserve">ביקש זוכה מידע כאמור בסעיף קטן (א), רשאי הרשם למסור לזוכה את המידע האמור, לאחר שנתן לחייב הזדמנות לטעון את טענותיו בכתב, הביא בחשבון את הפגיעה בפרטיותו ואת האפשרות לפגיעה בפרטיות בני משפחתו, </w:t>
      </w:r>
      <w:r w:rsidR="00902282" w:rsidRPr="00F30DB7">
        <w:rPr>
          <w:rStyle w:val="default"/>
          <w:rFonts w:cs="FrankRuehl" w:hint="cs"/>
          <w:rtl/>
        </w:rPr>
        <w:t>ושוכנע כי אין די במידע על דבר קיומו של חוב המזונות כדי לאפשר לזוכה לשקול את הכדאיות שבנקיטת אותו הליך, וכי הדבר מוצדק בנסיבות העניין, בהתחשב בגובה החוב בתיק ההוצאה לפועל שמנהל הזוכה נגד החייב ובהוצאות הכרוכות בנקיטת ההליך.</w:t>
      </w:r>
    </w:p>
    <w:p w14:paraId="29F243C1" w14:textId="77777777" w:rsidR="00902282" w:rsidRPr="00F30DB7" w:rsidRDefault="00902282" w:rsidP="00547DEA">
      <w:pPr>
        <w:pStyle w:val="P00"/>
        <w:spacing w:before="72"/>
        <w:ind w:left="0" w:right="1134"/>
        <w:rPr>
          <w:rStyle w:val="default"/>
          <w:rFonts w:cs="FrankRuehl"/>
          <w:rtl/>
        </w:rPr>
      </w:pPr>
      <w:r w:rsidRPr="00F30DB7">
        <w:rPr>
          <w:rStyle w:val="default"/>
          <w:rFonts w:cs="FrankRuehl"/>
          <w:rtl/>
        </w:rPr>
        <w:tab/>
      </w:r>
      <w:r w:rsidRPr="00F30DB7">
        <w:rPr>
          <w:rStyle w:val="default"/>
          <w:rFonts w:cs="FrankRuehl" w:hint="cs"/>
          <w:rtl/>
        </w:rPr>
        <w:t>(ג)</w:t>
      </w:r>
      <w:r w:rsidRPr="00F30DB7">
        <w:rPr>
          <w:rStyle w:val="default"/>
          <w:rFonts w:cs="FrankRuehl"/>
          <w:rtl/>
        </w:rPr>
        <w:tab/>
      </w:r>
      <w:r w:rsidRPr="00F30DB7">
        <w:rPr>
          <w:rStyle w:val="default"/>
          <w:rFonts w:cs="FrankRuehl" w:hint="cs"/>
          <w:rtl/>
        </w:rPr>
        <w:t>הוגשה בקשה לפי סעיף קטן (א), רשאי החייב להגיש את טענותיו לרשם ההוצאה לפועל, בכתב, בתוך 30 ימים מיום שנמסרה לו הבקשה.</w:t>
      </w:r>
    </w:p>
    <w:p w14:paraId="4E1E1994" w14:textId="77777777" w:rsidR="00902282" w:rsidRPr="00F30DB7" w:rsidRDefault="00902282" w:rsidP="00547DEA">
      <w:pPr>
        <w:pStyle w:val="P00"/>
        <w:spacing w:before="72"/>
        <w:ind w:left="0" w:right="1134"/>
        <w:rPr>
          <w:rStyle w:val="default"/>
          <w:rFonts w:cs="FrankRuehl" w:hint="cs"/>
          <w:rtl/>
        </w:rPr>
      </w:pPr>
      <w:r w:rsidRPr="00F30DB7">
        <w:rPr>
          <w:rStyle w:val="default"/>
          <w:rFonts w:cs="FrankRuehl"/>
          <w:rtl/>
        </w:rPr>
        <w:tab/>
      </w:r>
      <w:r w:rsidRPr="00F30DB7">
        <w:rPr>
          <w:rStyle w:val="default"/>
          <w:rFonts w:cs="FrankRuehl" w:hint="cs"/>
          <w:rtl/>
        </w:rPr>
        <w:t>(ד)</w:t>
      </w:r>
      <w:r w:rsidRPr="00F30DB7">
        <w:rPr>
          <w:rStyle w:val="default"/>
          <w:rFonts w:cs="FrankRuehl"/>
          <w:rtl/>
        </w:rPr>
        <w:tab/>
      </w:r>
      <w:r w:rsidR="007D50A7" w:rsidRPr="00F30DB7">
        <w:rPr>
          <w:rStyle w:val="default"/>
          <w:rFonts w:cs="FrankRuehl" w:hint="cs"/>
          <w:rtl/>
        </w:rPr>
        <w:t>שר המשפטים, באישור ועדת החוקה חוק ומשפט של הכנסת, רשאי לקבוע הוראות לעניין אופן מסירת מידע כאמור בסעיף זה, ובכלל זה יקבע את מדרגות החוב שלפיהן יימסר המידע לזוכה.</w:t>
      </w:r>
    </w:p>
    <w:p w14:paraId="73C83421" w14:textId="77777777" w:rsidR="00547DEA" w:rsidRPr="00B01BF0" w:rsidRDefault="00547DEA" w:rsidP="00547DEA">
      <w:pPr>
        <w:pStyle w:val="P00"/>
        <w:spacing w:before="0"/>
        <w:ind w:left="0" w:right="1134"/>
        <w:rPr>
          <w:rStyle w:val="default"/>
          <w:rFonts w:cs="FrankRuehl"/>
          <w:vanish/>
          <w:color w:val="FF0000"/>
          <w:sz w:val="20"/>
          <w:szCs w:val="20"/>
          <w:shd w:val="clear" w:color="auto" w:fill="FFFF99"/>
          <w:rtl/>
        </w:rPr>
      </w:pPr>
      <w:bookmarkStart w:id="98" w:name="Rov579"/>
      <w:r w:rsidRPr="00B01BF0">
        <w:rPr>
          <w:rStyle w:val="default"/>
          <w:rFonts w:cs="FrankRuehl" w:hint="cs"/>
          <w:vanish/>
          <w:color w:val="FF0000"/>
          <w:sz w:val="20"/>
          <w:szCs w:val="20"/>
          <w:shd w:val="clear" w:color="auto" w:fill="FFFF99"/>
          <w:rtl/>
        </w:rPr>
        <w:t>מיום 1.7.2018</w:t>
      </w:r>
    </w:p>
    <w:p w14:paraId="6284CF5F" w14:textId="77777777" w:rsidR="00547DEA" w:rsidRPr="00B01BF0" w:rsidRDefault="00547DEA" w:rsidP="00547DEA">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54</w:t>
      </w:r>
    </w:p>
    <w:p w14:paraId="1C14533E" w14:textId="77777777" w:rsidR="00547DEA" w:rsidRPr="00B01BF0" w:rsidRDefault="00547DEA" w:rsidP="00547DEA">
      <w:pPr>
        <w:pStyle w:val="P00"/>
        <w:spacing w:before="0"/>
        <w:ind w:left="0" w:right="1134"/>
        <w:rPr>
          <w:rStyle w:val="default"/>
          <w:rFonts w:cs="FrankRuehl"/>
          <w:vanish/>
          <w:sz w:val="20"/>
          <w:szCs w:val="20"/>
          <w:shd w:val="clear" w:color="auto" w:fill="FFFF99"/>
          <w:rtl/>
        </w:rPr>
      </w:pPr>
      <w:hyperlink r:id="rId223" w:history="1">
        <w:r w:rsidRPr="00B01BF0">
          <w:rPr>
            <w:rStyle w:val="Hyperlink"/>
            <w:rFonts w:cs="FrankRuehl" w:hint="cs"/>
            <w:vanish/>
            <w:szCs w:val="20"/>
            <w:shd w:val="clear" w:color="auto" w:fill="FFFF99"/>
            <w:rtl/>
          </w:rPr>
          <w:t>ס"ח תשע"ח מס' 2667</w:t>
        </w:r>
      </w:hyperlink>
      <w:r w:rsidRPr="00B01BF0">
        <w:rPr>
          <w:rStyle w:val="default"/>
          <w:rFonts w:cs="FrankRuehl" w:hint="cs"/>
          <w:vanish/>
          <w:sz w:val="20"/>
          <w:szCs w:val="20"/>
          <w:shd w:val="clear" w:color="auto" w:fill="FFFF99"/>
          <w:rtl/>
        </w:rPr>
        <w:t xml:space="preserve"> מיום 9.11.2017 עמ' 23 (</w:t>
      </w:r>
      <w:hyperlink r:id="rId224" w:history="1">
        <w:r w:rsidRPr="00B01BF0">
          <w:rPr>
            <w:rStyle w:val="Hyperlink"/>
            <w:rFonts w:cs="FrankRuehl" w:hint="cs"/>
            <w:vanish/>
            <w:szCs w:val="20"/>
            <w:shd w:val="clear" w:color="auto" w:fill="FFFF99"/>
            <w:rtl/>
          </w:rPr>
          <w:t>ה"ח 1087</w:t>
        </w:r>
      </w:hyperlink>
      <w:r w:rsidRPr="00B01BF0">
        <w:rPr>
          <w:rStyle w:val="default"/>
          <w:rFonts w:cs="FrankRuehl" w:hint="cs"/>
          <w:vanish/>
          <w:sz w:val="20"/>
          <w:szCs w:val="20"/>
          <w:shd w:val="clear" w:color="auto" w:fill="FFFF99"/>
          <w:rtl/>
        </w:rPr>
        <w:t>)</w:t>
      </w:r>
    </w:p>
    <w:p w14:paraId="52CA424C" w14:textId="77777777" w:rsidR="00547DEA" w:rsidRPr="00F30DB7" w:rsidRDefault="00547DEA" w:rsidP="00F30DB7">
      <w:pPr>
        <w:pStyle w:val="P00"/>
        <w:spacing w:before="0"/>
        <w:ind w:left="0" w:right="1134"/>
        <w:rPr>
          <w:rStyle w:val="default"/>
          <w:rFonts w:cs="FrankRuehl"/>
          <w:b/>
          <w:bCs/>
          <w:sz w:val="2"/>
          <w:szCs w:val="2"/>
          <w:shd w:val="clear" w:color="auto" w:fill="FFFF99"/>
          <w:rtl/>
        </w:rPr>
      </w:pPr>
      <w:r w:rsidRPr="00B01BF0">
        <w:rPr>
          <w:rStyle w:val="default"/>
          <w:rFonts w:cs="FrankRuehl" w:hint="cs"/>
          <w:b/>
          <w:bCs/>
          <w:vanish/>
          <w:sz w:val="20"/>
          <w:szCs w:val="20"/>
          <w:shd w:val="clear" w:color="auto" w:fill="FFFF99"/>
          <w:rtl/>
        </w:rPr>
        <w:t>הוספת סעיף 7ב4</w:t>
      </w:r>
      <w:bookmarkEnd w:id="98"/>
    </w:p>
    <w:p w14:paraId="345E301B" w14:textId="77777777" w:rsidR="008D244A" w:rsidRDefault="008D244A" w:rsidP="00C921D9">
      <w:pPr>
        <w:pStyle w:val="P00"/>
        <w:spacing w:before="72"/>
        <w:ind w:left="0" w:right="1134"/>
        <w:rPr>
          <w:rStyle w:val="default"/>
          <w:rFonts w:cs="FrankRuehl" w:hint="cs"/>
          <w:rtl/>
        </w:rPr>
      </w:pPr>
      <w:bookmarkStart w:id="99" w:name="Seif97"/>
      <w:bookmarkEnd w:id="99"/>
      <w:r>
        <w:rPr>
          <w:lang w:val="he-IL"/>
        </w:rPr>
        <w:pict w14:anchorId="3119615D">
          <v:rect id="_x0000_s2091" style="position:absolute;left:0;text-align:left;margin-left:464.5pt;margin-top:8.05pt;width:75.05pt;height:84.95pt;z-index:251543552" o:allowincell="f" filled="f" stroked="f" strokecolor="lime" strokeweight=".25pt">
            <v:textbox inset="0,0,0,0">
              <w:txbxContent>
                <w:p w14:paraId="1F0BDEDA" w14:textId="77777777" w:rsidR="00FF4A82" w:rsidRDefault="00FF4A82">
                  <w:pPr>
                    <w:spacing w:line="160" w:lineRule="exact"/>
                    <w:jc w:val="left"/>
                    <w:rPr>
                      <w:rFonts w:cs="Miriam"/>
                      <w:noProof/>
                      <w:sz w:val="18"/>
                      <w:szCs w:val="18"/>
                      <w:rtl/>
                    </w:rPr>
                  </w:pPr>
                  <w:r>
                    <w:rPr>
                      <w:rFonts w:cs="Miriam"/>
                      <w:sz w:val="18"/>
                      <w:szCs w:val="18"/>
                      <w:rtl/>
                    </w:rPr>
                    <w:t>חזקה</w:t>
                  </w:r>
                  <w:r>
                    <w:rPr>
                      <w:rFonts w:cs="Miriam" w:hint="cs"/>
                      <w:sz w:val="18"/>
                      <w:szCs w:val="18"/>
                      <w:rtl/>
                    </w:rPr>
                    <w:t xml:space="preserve"> בדבר </w:t>
                  </w:r>
                  <w:r>
                    <w:rPr>
                      <w:rFonts w:cs="Miriam"/>
                      <w:sz w:val="18"/>
                      <w:szCs w:val="18"/>
                      <w:rtl/>
                    </w:rPr>
                    <w:t>יכול</w:t>
                  </w:r>
                  <w:r>
                    <w:rPr>
                      <w:rFonts w:cs="Miriam" w:hint="cs"/>
                      <w:sz w:val="18"/>
                      <w:szCs w:val="18"/>
                      <w:rtl/>
                    </w:rPr>
                    <w:t>ת החייב</w:t>
                  </w:r>
                </w:p>
                <w:p w14:paraId="25710A84"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7CAD4211"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p w14:paraId="1DCC7765" w14:textId="77777777" w:rsidR="00FF4A82" w:rsidRDefault="00FF4A82">
                  <w:pPr>
                    <w:spacing w:line="160" w:lineRule="exact"/>
                    <w:jc w:val="left"/>
                    <w:rPr>
                      <w:rFonts w:cs="Miriam" w:hint="cs"/>
                      <w:sz w:val="18"/>
                      <w:szCs w:val="18"/>
                      <w:rtl/>
                    </w:rPr>
                  </w:pPr>
                  <w:r>
                    <w:rPr>
                      <w:rFonts w:cs="Miriam"/>
                      <w:sz w:val="18"/>
                      <w:szCs w:val="18"/>
                      <w:rtl/>
                    </w:rPr>
                    <w:t>(</w:t>
                  </w:r>
                  <w:r>
                    <w:rPr>
                      <w:rFonts w:cs="Miriam" w:hint="cs"/>
                      <w:sz w:val="18"/>
                      <w:szCs w:val="18"/>
                      <w:rtl/>
                    </w:rPr>
                    <w:t>תיקון מס' 19) תשנ"ט-</w:t>
                  </w:r>
                  <w:r>
                    <w:rPr>
                      <w:rFonts w:cs="Miriam"/>
                      <w:sz w:val="18"/>
                      <w:szCs w:val="18"/>
                      <w:rtl/>
                    </w:rPr>
                    <w:t>1999</w:t>
                  </w:r>
                </w:p>
                <w:p w14:paraId="480D22DA" w14:textId="77777777" w:rsidR="00FF4A82" w:rsidRDefault="00FF4A82" w:rsidP="00E55F17">
                  <w:pPr>
                    <w:spacing w:line="160" w:lineRule="exact"/>
                    <w:jc w:val="left"/>
                    <w:rPr>
                      <w:rFonts w:cs="Miriam" w:hint="cs"/>
                      <w:noProof/>
                      <w:sz w:val="18"/>
                      <w:szCs w:val="18"/>
                      <w:rtl/>
                    </w:rPr>
                  </w:pPr>
                  <w:r>
                    <w:rPr>
                      <w:rFonts w:cs="Miriam" w:hint="cs"/>
                      <w:sz w:val="18"/>
                      <w:szCs w:val="18"/>
                      <w:rtl/>
                    </w:rPr>
                    <w:t>(תיקון מס' 29) תשס"ט-2008</w:t>
                  </w:r>
                </w:p>
                <w:p w14:paraId="3AFED1C6" w14:textId="77777777" w:rsidR="00FF4A82" w:rsidRDefault="00FF4A82" w:rsidP="00E55F17">
                  <w:pPr>
                    <w:spacing w:line="160" w:lineRule="exact"/>
                    <w:jc w:val="left"/>
                    <w:rPr>
                      <w:rFonts w:cs="Miriam" w:hint="cs"/>
                      <w:noProof/>
                      <w:sz w:val="18"/>
                      <w:szCs w:val="18"/>
                      <w:rtl/>
                    </w:rPr>
                  </w:pPr>
                  <w:r>
                    <w:rPr>
                      <w:rFonts w:cs="Miriam" w:hint="cs"/>
                      <w:noProof/>
                      <w:sz w:val="18"/>
                      <w:szCs w:val="18"/>
                      <w:rtl/>
                    </w:rPr>
                    <w:t>(תיקון מס' 43) תשע"ד-2014</w:t>
                  </w:r>
                </w:p>
              </w:txbxContent>
            </v:textbox>
            <w10:anchorlock/>
          </v:rect>
        </w:pict>
      </w:r>
      <w:r>
        <w:rPr>
          <w:rStyle w:val="big-number"/>
          <w:rtl/>
        </w:rPr>
        <w:t>7</w:t>
      </w:r>
      <w:r>
        <w:rPr>
          <w:rStyle w:val="default"/>
          <w:rFonts w:cs="FrankRuehl"/>
          <w:rtl/>
        </w:rPr>
        <w:t>ג.</w:t>
      </w:r>
      <w:r>
        <w:rPr>
          <w:rStyle w:val="default"/>
          <w:rFonts w:cs="FrankRuehl"/>
          <w:rtl/>
        </w:rPr>
        <w:tab/>
        <w:t>(א)</w:t>
      </w:r>
      <w:r>
        <w:rPr>
          <w:rStyle w:val="default"/>
          <w:rFonts w:cs="FrankRuehl"/>
          <w:rtl/>
        </w:rPr>
        <w:tab/>
        <w:t xml:space="preserve">על </w:t>
      </w:r>
      <w:r>
        <w:rPr>
          <w:rStyle w:val="default"/>
          <w:rFonts w:cs="FrankRuehl" w:hint="cs"/>
          <w:rtl/>
        </w:rPr>
        <w:t>החייב</w:t>
      </w:r>
      <w:r>
        <w:rPr>
          <w:rStyle w:val="default"/>
          <w:rFonts w:cs="FrankRuehl"/>
          <w:rtl/>
        </w:rPr>
        <w:t xml:space="preserve"> ה</w:t>
      </w:r>
      <w:r>
        <w:rPr>
          <w:rStyle w:val="default"/>
          <w:rFonts w:cs="FrankRuehl" w:hint="cs"/>
          <w:rtl/>
        </w:rPr>
        <w:t xml:space="preserve">נטל להוכיח את מידת יכולתו לפרוע את החוב הפסוק ולהביא בפני </w:t>
      </w:r>
      <w:r w:rsidR="00E55F17">
        <w:rPr>
          <w:rStyle w:val="default"/>
          <w:rFonts w:cs="FrankRuehl" w:hint="cs"/>
          <w:rtl/>
        </w:rPr>
        <w:t>רשם</w:t>
      </w:r>
      <w:r>
        <w:rPr>
          <w:rStyle w:val="default"/>
          <w:rFonts w:cs="FrankRuehl" w:hint="cs"/>
          <w:rtl/>
        </w:rPr>
        <w:t xml:space="preserve"> ההוצאה לפועל את כל המידע והמסמכים הדרושים לשם כך; לא הרים החייב את נטל ההוכחה או לא הביא את המידע כאמור, מבלי לתת הסבר סביר לכך, יראו אותו כבעל יכולת המשתמט מתשלום החוב הפסוק </w:t>
      </w:r>
      <w:r>
        <w:rPr>
          <w:rStyle w:val="default"/>
          <w:rFonts w:cs="FrankRuehl"/>
          <w:rtl/>
        </w:rPr>
        <w:t>לרבו</w:t>
      </w:r>
      <w:r>
        <w:rPr>
          <w:rStyle w:val="default"/>
          <w:rFonts w:cs="FrankRuehl" w:hint="cs"/>
          <w:rtl/>
        </w:rPr>
        <w:t xml:space="preserve">ת לענין </w:t>
      </w:r>
      <w:r w:rsidR="00C921D9" w:rsidRPr="00C921D9">
        <w:rPr>
          <w:rStyle w:val="default"/>
          <w:rFonts w:cs="FrankRuehl" w:hint="cs"/>
          <w:rtl/>
        </w:rPr>
        <w:t>הליכי מסירת מידע על החייב בלא הסכמתו, הטלת הגבלות לפי פרק ו'1</w:t>
      </w:r>
      <w:r w:rsidR="00742A82" w:rsidRPr="00742A82">
        <w:rPr>
          <w:rStyle w:val="default"/>
          <w:rFonts w:cs="FrankRuehl" w:hint="cs"/>
          <w:rtl/>
        </w:rPr>
        <w:t>, רישום במרשם החייבים המשתמטים לפי הוראות פרק ו'2</w:t>
      </w:r>
      <w:r w:rsidR="00C921D9" w:rsidRPr="00C921D9">
        <w:rPr>
          <w:rStyle w:val="default"/>
          <w:rFonts w:cs="FrankRuehl" w:hint="cs"/>
          <w:rtl/>
        </w:rPr>
        <w:t xml:space="preserve"> והליכי הבאה</w:t>
      </w:r>
      <w:r>
        <w:rPr>
          <w:rStyle w:val="default"/>
          <w:rFonts w:cs="FrankRuehl" w:hint="cs"/>
          <w:rtl/>
        </w:rPr>
        <w:t xml:space="preserve"> לפי</w:t>
      </w:r>
      <w:r>
        <w:rPr>
          <w:rStyle w:val="default"/>
          <w:rFonts w:cs="FrankRuehl"/>
          <w:rtl/>
        </w:rPr>
        <w:t xml:space="preserve"> </w:t>
      </w:r>
      <w:r>
        <w:rPr>
          <w:rStyle w:val="default"/>
          <w:rFonts w:cs="FrankRuehl" w:hint="cs"/>
          <w:rtl/>
        </w:rPr>
        <w:t>פרק ז'2.</w:t>
      </w:r>
    </w:p>
    <w:p w14:paraId="1C685520" w14:textId="77777777" w:rsidR="00FB3924" w:rsidRDefault="00FB3924" w:rsidP="00C921D9">
      <w:pPr>
        <w:pStyle w:val="P00"/>
        <w:spacing w:before="72"/>
        <w:ind w:left="0" w:right="1134"/>
        <w:rPr>
          <w:rStyle w:val="default"/>
          <w:rFonts w:cs="FrankRuehl" w:hint="cs"/>
          <w:rtl/>
        </w:rPr>
      </w:pPr>
    </w:p>
    <w:p w14:paraId="699673E1" w14:textId="77777777" w:rsidR="008D244A" w:rsidRDefault="008D244A" w:rsidP="00C921D9">
      <w:pPr>
        <w:pStyle w:val="P00"/>
        <w:spacing w:before="72"/>
        <w:ind w:left="0" w:right="1134"/>
        <w:rPr>
          <w:rStyle w:val="default"/>
          <w:rFonts w:cs="FrankRuehl" w:hint="cs"/>
          <w:rtl/>
        </w:rPr>
      </w:pPr>
      <w:r>
        <w:rPr>
          <w:lang w:val="he-IL"/>
        </w:rPr>
        <w:pict w14:anchorId="35B8F1DF">
          <v:rect id="_x0000_s2092" style="position:absolute;left:0;text-align:left;margin-left:464.5pt;margin-top:8.05pt;width:75.05pt;height:37.95pt;z-index:251544576" o:allowincell="f" filled="f" stroked="f" strokecolor="lime" strokeweight=".25pt">
            <v:textbox style="mso-next-textbox:#_x0000_s2092" inset="0,0,0,0">
              <w:txbxContent>
                <w:p w14:paraId="28A3194B" w14:textId="77777777" w:rsidR="00FF4A82" w:rsidRDefault="00FF4A82">
                  <w:pPr>
                    <w:spacing w:line="160" w:lineRule="exact"/>
                    <w:jc w:val="left"/>
                    <w:rPr>
                      <w:rFonts w:cs="Miriam" w:hint="cs"/>
                      <w:sz w:val="18"/>
                      <w:szCs w:val="18"/>
                      <w:rtl/>
                    </w:rPr>
                  </w:pPr>
                  <w:r>
                    <w:rPr>
                      <w:rFonts w:cs="Miriam"/>
                      <w:sz w:val="18"/>
                      <w:szCs w:val="18"/>
                      <w:rtl/>
                    </w:rPr>
                    <w:t>(</w:t>
                  </w:r>
                  <w:r>
                    <w:rPr>
                      <w:rFonts w:cs="Miriam" w:hint="cs"/>
                      <w:sz w:val="18"/>
                      <w:szCs w:val="18"/>
                      <w:rtl/>
                    </w:rPr>
                    <w:t>תיקון מס' 19) תשנ"ט-</w:t>
                  </w:r>
                  <w:r>
                    <w:rPr>
                      <w:rFonts w:cs="Miriam"/>
                      <w:sz w:val="18"/>
                      <w:szCs w:val="18"/>
                      <w:rtl/>
                    </w:rPr>
                    <w:t>1999</w:t>
                  </w:r>
                </w:p>
                <w:p w14:paraId="140E2AE4" w14:textId="77777777" w:rsidR="00FF4A82" w:rsidRDefault="00FF4A82" w:rsidP="00E55F17">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Fonts w:cs="FrankRuehl"/>
          <w:sz w:val="26"/>
          <w:rtl/>
        </w:rPr>
        <w:tab/>
      </w:r>
      <w:r>
        <w:rPr>
          <w:rStyle w:val="default"/>
          <w:rFonts w:cs="FrankRuehl"/>
          <w:rtl/>
        </w:rPr>
        <w:t>(ב)</w:t>
      </w:r>
      <w:r>
        <w:rPr>
          <w:rStyle w:val="default"/>
          <w:rFonts w:cs="FrankRuehl"/>
          <w:rtl/>
        </w:rPr>
        <w:tab/>
        <w:t>חיי</w:t>
      </w:r>
      <w:r>
        <w:rPr>
          <w:rStyle w:val="default"/>
          <w:rFonts w:cs="FrankRuehl" w:hint="cs"/>
          <w:rtl/>
        </w:rPr>
        <w:t xml:space="preserve">ב שלא מילא אחר האזהרה לפי סעיף 7(א), ושלא הגיש בקשה לצו תשלומים לפי סעיף 7א, יראו אותו כבעל יכולת המשתמט מתשלום החוב הפסוק לרבות לענין </w:t>
      </w:r>
      <w:r w:rsidR="00C921D9" w:rsidRPr="00C921D9">
        <w:rPr>
          <w:rStyle w:val="default"/>
          <w:rFonts w:cs="FrankRuehl" w:hint="cs"/>
          <w:rtl/>
        </w:rPr>
        <w:t>ההליכים כאמור בסעיף קטן (א)</w:t>
      </w:r>
      <w:r>
        <w:rPr>
          <w:rStyle w:val="default"/>
          <w:rFonts w:cs="FrankRuehl" w:hint="cs"/>
          <w:rtl/>
        </w:rPr>
        <w:t>, אלא אם כן נת</w:t>
      </w:r>
      <w:r>
        <w:rPr>
          <w:rStyle w:val="default"/>
          <w:rFonts w:cs="FrankRuehl"/>
          <w:rtl/>
        </w:rPr>
        <w:t xml:space="preserve">ן </w:t>
      </w:r>
      <w:r w:rsidR="00E55F17">
        <w:rPr>
          <w:rStyle w:val="default"/>
          <w:rFonts w:cs="FrankRuehl" w:hint="cs"/>
          <w:rtl/>
        </w:rPr>
        <w:t>לרשם</w:t>
      </w:r>
      <w:r>
        <w:rPr>
          <w:rStyle w:val="default"/>
          <w:rFonts w:cs="FrankRuehl" w:hint="cs"/>
          <w:rtl/>
        </w:rPr>
        <w:t xml:space="preserve"> ההוצאה לפועל הסבר סביר לח</w:t>
      </w:r>
      <w:r>
        <w:rPr>
          <w:rStyle w:val="default"/>
          <w:rFonts w:cs="FrankRuehl"/>
          <w:rtl/>
        </w:rPr>
        <w:t>ו</w:t>
      </w:r>
      <w:r>
        <w:rPr>
          <w:rStyle w:val="default"/>
          <w:rFonts w:cs="FrankRuehl" w:hint="cs"/>
          <w:rtl/>
        </w:rPr>
        <w:t>סר המעש שלו.</w:t>
      </w:r>
    </w:p>
    <w:p w14:paraId="4BE874FA"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100" w:name="Rov526"/>
      <w:r w:rsidRPr="00B01BF0">
        <w:rPr>
          <w:rStyle w:val="default"/>
          <w:rFonts w:cs="FrankRuehl" w:hint="cs"/>
          <w:vanish/>
          <w:color w:val="FF0000"/>
          <w:sz w:val="20"/>
          <w:szCs w:val="20"/>
          <w:shd w:val="clear" w:color="auto" w:fill="FFFF99"/>
          <w:rtl/>
        </w:rPr>
        <w:t>מיום 15.11.1994</w:t>
      </w:r>
    </w:p>
    <w:p w14:paraId="2FDC666D"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355221A4"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225"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286</w:t>
      </w:r>
      <w:r w:rsidR="003E67AF" w:rsidRPr="00B01BF0">
        <w:rPr>
          <w:rStyle w:val="default"/>
          <w:rFonts w:cs="FrankRuehl" w:hint="cs"/>
          <w:vanish/>
          <w:sz w:val="20"/>
          <w:szCs w:val="20"/>
          <w:shd w:val="clear" w:color="auto" w:fill="FFFF99"/>
          <w:rtl/>
        </w:rPr>
        <w:t xml:space="preserve"> (</w:t>
      </w:r>
      <w:hyperlink r:id="rId226"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227"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2AE15357"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הוספת סעיף 7ג</w:t>
      </w:r>
    </w:p>
    <w:p w14:paraId="21470461"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p>
    <w:p w14:paraId="3C7FB390"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27.6.1999</w:t>
      </w:r>
    </w:p>
    <w:p w14:paraId="0A18693E"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19</w:t>
      </w:r>
    </w:p>
    <w:p w14:paraId="658A1F67"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228" w:history="1">
        <w:r w:rsidRPr="00B01BF0">
          <w:rPr>
            <w:rStyle w:val="Hyperlink"/>
            <w:rFonts w:cs="FrankRuehl" w:hint="cs"/>
            <w:vanish/>
            <w:szCs w:val="20"/>
            <w:shd w:val="clear" w:color="auto" w:fill="FFFF99"/>
            <w:rtl/>
          </w:rPr>
          <w:t>ס"ח תשנ"ט מס' 1708</w:t>
        </w:r>
      </w:hyperlink>
      <w:r w:rsidRPr="00B01BF0">
        <w:rPr>
          <w:rStyle w:val="default"/>
          <w:rFonts w:cs="FrankRuehl" w:hint="cs"/>
          <w:vanish/>
          <w:sz w:val="20"/>
          <w:szCs w:val="20"/>
          <w:shd w:val="clear" w:color="auto" w:fill="FFFF99"/>
          <w:rtl/>
        </w:rPr>
        <w:t xml:space="preserve"> מיום 29.4.1999 עמ' 139</w:t>
      </w:r>
      <w:r w:rsidR="003E67AF" w:rsidRPr="00B01BF0">
        <w:rPr>
          <w:rStyle w:val="default"/>
          <w:rFonts w:cs="FrankRuehl" w:hint="cs"/>
          <w:vanish/>
          <w:sz w:val="20"/>
          <w:szCs w:val="20"/>
          <w:shd w:val="clear" w:color="auto" w:fill="FFFF99"/>
          <w:rtl/>
        </w:rPr>
        <w:t xml:space="preserve"> (</w:t>
      </w:r>
      <w:hyperlink r:id="rId229" w:history="1">
        <w:r w:rsidR="003E67AF" w:rsidRPr="00B01BF0">
          <w:rPr>
            <w:rStyle w:val="Hyperlink"/>
            <w:rFonts w:cs="FrankRuehl" w:hint="cs"/>
            <w:vanish/>
            <w:szCs w:val="20"/>
            <w:shd w:val="clear" w:color="auto" w:fill="FFFF99"/>
            <w:rtl/>
          </w:rPr>
          <w:t>ה"ח 2635</w:t>
        </w:r>
      </w:hyperlink>
      <w:r w:rsidR="003E67AF" w:rsidRPr="00B01BF0">
        <w:rPr>
          <w:rStyle w:val="default"/>
          <w:rFonts w:cs="FrankRuehl" w:hint="cs"/>
          <w:vanish/>
          <w:sz w:val="20"/>
          <w:szCs w:val="20"/>
          <w:shd w:val="clear" w:color="auto" w:fill="FFFF99"/>
          <w:rtl/>
        </w:rPr>
        <w:t>)</w:t>
      </w:r>
    </w:p>
    <w:p w14:paraId="7EE38EE0" w14:textId="77777777" w:rsidR="008D244A" w:rsidRPr="00B01BF0" w:rsidRDefault="008D244A">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7</w:t>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החייב</w:t>
      </w:r>
      <w:r w:rsidRPr="00B01BF0">
        <w:rPr>
          <w:rStyle w:val="default"/>
          <w:rFonts w:cs="FrankRuehl"/>
          <w:vanish/>
          <w:sz w:val="22"/>
          <w:szCs w:val="22"/>
          <w:shd w:val="clear" w:color="auto" w:fill="FFFF99"/>
          <w:rtl/>
        </w:rPr>
        <w:t xml:space="preserve"> ה</w:t>
      </w:r>
      <w:r w:rsidRPr="00B01BF0">
        <w:rPr>
          <w:rStyle w:val="default"/>
          <w:rFonts w:cs="FrankRuehl" w:hint="cs"/>
          <w:vanish/>
          <w:sz w:val="22"/>
          <w:szCs w:val="22"/>
          <w:shd w:val="clear" w:color="auto" w:fill="FFFF99"/>
          <w:rtl/>
        </w:rPr>
        <w:t xml:space="preserve">נטל להוכיח את מידת יכולתו לפרוע את החוב הפסוק ולהביא בפני ראש ההוצאה לפועל את כל המידע והמסמכים הדרושים לשם כך; לא הרים החייב את נטל ההוכחה או לא הביא את המידע כאמור, מבלי לתת הסבר סביר לכך, יראו אותו כבעל יכולת המשתמט מתשלום החוב הפסוק </w:t>
      </w:r>
      <w:r w:rsidRPr="00B01BF0">
        <w:rPr>
          <w:rStyle w:val="default"/>
          <w:rFonts w:cs="FrankRuehl"/>
          <w:vanish/>
          <w:sz w:val="22"/>
          <w:szCs w:val="22"/>
          <w:u w:val="single"/>
          <w:shd w:val="clear" w:color="auto" w:fill="FFFF99"/>
          <w:rtl/>
        </w:rPr>
        <w:t>לרבו</w:t>
      </w:r>
      <w:r w:rsidRPr="00B01BF0">
        <w:rPr>
          <w:rStyle w:val="default"/>
          <w:rFonts w:cs="FrankRuehl" w:hint="cs"/>
          <w:vanish/>
          <w:sz w:val="22"/>
          <w:szCs w:val="22"/>
          <w:u w:val="single"/>
          <w:shd w:val="clear" w:color="auto" w:fill="FFFF99"/>
          <w:rtl/>
        </w:rPr>
        <w:t>ת</w:t>
      </w:r>
      <w:r w:rsidRPr="00B01BF0">
        <w:rPr>
          <w:rStyle w:val="default"/>
          <w:rFonts w:cs="FrankRuehl" w:hint="cs"/>
          <w:vanish/>
          <w:sz w:val="22"/>
          <w:szCs w:val="22"/>
          <w:shd w:val="clear" w:color="auto" w:fill="FFFF99"/>
          <w:rtl/>
        </w:rPr>
        <w:t xml:space="preserve"> לענין הליכי</w:t>
      </w:r>
      <w:r w:rsidRPr="00B01BF0">
        <w:rPr>
          <w:rStyle w:val="default"/>
          <w:rFonts w:cs="FrankRuehl"/>
          <w:vanish/>
          <w:sz w:val="22"/>
          <w:szCs w:val="22"/>
          <w:shd w:val="clear" w:color="auto" w:fill="FFFF99"/>
          <w:rtl/>
        </w:rPr>
        <w:t xml:space="preserve"> ה</w:t>
      </w:r>
      <w:r w:rsidRPr="00B01BF0">
        <w:rPr>
          <w:rStyle w:val="default"/>
          <w:rFonts w:cs="FrankRuehl" w:hint="cs"/>
          <w:vanish/>
          <w:sz w:val="22"/>
          <w:szCs w:val="22"/>
          <w:shd w:val="clear" w:color="auto" w:fill="FFFF99"/>
          <w:rtl/>
        </w:rPr>
        <w:t>באה ומאסר לפי</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פרק ז'2.</w:t>
      </w:r>
    </w:p>
    <w:p w14:paraId="7AED2D1E" w14:textId="77777777" w:rsidR="008D244A" w:rsidRPr="00B01BF0" w:rsidRDefault="008D244A">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 xml:space="preserve">ב שלא מילא אחר האזהרה לפי סעיף 7(א), ושלא הגיש בקשה לצו תשלומים לפי סעיף 7א, יראו אותו כבעל יכולת המשתמט מתשלום החוב הפסוק </w:t>
      </w:r>
      <w:r w:rsidRPr="00B01BF0">
        <w:rPr>
          <w:rStyle w:val="default"/>
          <w:rFonts w:cs="FrankRuehl" w:hint="cs"/>
          <w:vanish/>
          <w:sz w:val="22"/>
          <w:szCs w:val="22"/>
          <w:u w:val="single"/>
          <w:shd w:val="clear" w:color="auto" w:fill="FFFF99"/>
          <w:rtl/>
        </w:rPr>
        <w:t>לרבות</w:t>
      </w:r>
      <w:r w:rsidRPr="00B01BF0">
        <w:rPr>
          <w:rStyle w:val="default"/>
          <w:rFonts w:cs="FrankRuehl" w:hint="cs"/>
          <w:vanish/>
          <w:sz w:val="22"/>
          <w:szCs w:val="22"/>
          <w:shd w:val="clear" w:color="auto" w:fill="FFFF99"/>
          <w:rtl/>
        </w:rPr>
        <w:t xml:space="preserve"> לענין הליכי הבאה ומאסר לפי פרק ז'2, אלא אם כן נת</w:t>
      </w:r>
      <w:r w:rsidRPr="00B01BF0">
        <w:rPr>
          <w:rStyle w:val="default"/>
          <w:rFonts w:cs="FrankRuehl"/>
          <w:vanish/>
          <w:sz w:val="22"/>
          <w:szCs w:val="22"/>
          <w:shd w:val="clear" w:color="auto" w:fill="FFFF99"/>
          <w:rtl/>
        </w:rPr>
        <w:t>ן לר</w:t>
      </w:r>
      <w:r w:rsidRPr="00B01BF0">
        <w:rPr>
          <w:rStyle w:val="default"/>
          <w:rFonts w:cs="FrankRuehl" w:hint="cs"/>
          <w:vanish/>
          <w:sz w:val="22"/>
          <w:szCs w:val="22"/>
          <w:shd w:val="clear" w:color="auto" w:fill="FFFF99"/>
          <w:rtl/>
        </w:rPr>
        <w:t>אש ההוצאה לפועל הסבר סביר לח</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סר המעש שלו.</w:t>
      </w:r>
    </w:p>
    <w:p w14:paraId="77E8E0F0" w14:textId="77777777" w:rsidR="006C3D9E" w:rsidRPr="00B01BF0" w:rsidRDefault="006C3D9E" w:rsidP="006C3D9E">
      <w:pPr>
        <w:pStyle w:val="P00"/>
        <w:spacing w:before="0"/>
        <w:ind w:left="0" w:right="1134"/>
        <w:rPr>
          <w:rStyle w:val="default"/>
          <w:rFonts w:cs="FrankRuehl" w:hint="cs"/>
          <w:vanish/>
          <w:sz w:val="20"/>
          <w:szCs w:val="20"/>
          <w:shd w:val="clear" w:color="auto" w:fill="FFFF99"/>
          <w:rtl/>
        </w:rPr>
      </w:pPr>
    </w:p>
    <w:p w14:paraId="3C0A5FEF" w14:textId="77777777" w:rsidR="006C3D9E" w:rsidRPr="00B01BF0" w:rsidRDefault="006C3D9E" w:rsidP="006C3D9E">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750F1A54" w14:textId="77777777" w:rsidR="006C3D9E" w:rsidRPr="00B01BF0" w:rsidRDefault="006C3D9E" w:rsidP="006C3D9E">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5F7205CB" w14:textId="77777777" w:rsidR="006C3D9E" w:rsidRPr="00B01BF0" w:rsidRDefault="006C3D9E" w:rsidP="006C3D9E">
      <w:pPr>
        <w:pStyle w:val="P00"/>
        <w:spacing w:before="0"/>
        <w:ind w:left="0" w:right="1134"/>
        <w:rPr>
          <w:rStyle w:val="default"/>
          <w:rFonts w:cs="FrankRuehl" w:hint="cs"/>
          <w:vanish/>
          <w:sz w:val="20"/>
          <w:szCs w:val="20"/>
          <w:shd w:val="clear" w:color="auto" w:fill="FFFF99"/>
          <w:rtl/>
        </w:rPr>
      </w:pPr>
      <w:hyperlink r:id="rId230"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231"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455318F" w14:textId="77777777" w:rsidR="006C3D9E" w:rsidRPr="00B01BF0" w:rsidRDefault="006C3D9E" w:rsidP="006C3D9E">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7</w:t>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החייב</w:t>
      </w:r>
      <w:r w:rsidRPr="00B01BF0">
        <w:rPr>
          <w:rStyle w:val="default"/>
          <w:rFonts w:cs="FrankRuehl"/>
          <w:vanish/>
          <w:sz w:val="22"/>
          <w:szCs w:val="22"/>
          <w:shd w:val="clear" w:color="auto" w:fill="FFFF99"/>
          <w:rtl/>
        </w:rPr>
        <w:t xml:space="preserve"> ה</w:t>
      </w:r>
      <w:r w:rsidRPr="00B01BF0">
        <w:rPr>
          <w:rStyle w:val="default"/>
          <w:rFonts w:cs="FrankRuehl" w:hint="cs"/>
          <w:vanish/>
          <w:sz w:val="22"/>
          <w:szCs w:val="22"/>
          <w:shd w:val="clear" w:color="auto" w:fill="FFFF99"/>
          <w:rtl/>
        </w:rPr>
        <w:t xml:space="preserve">נטל להוכיח את מידת יכולתו לפרוע את החוב הפסוק ולהביא בפני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את כל המידע והמסמכים הדרושים לשם כך; לא הרים החייב את נטל ההוכחה או לא הביא את המידע כאמור, מבלי לתת הסבר סביר לכך, יראו אותו כבעל יכולת המשתמט מתשלום החוב הפסוק </w:t>
      </w:r>
      <w:r w:rsidRPr="00B01BF0">
        <w:rPr>
          <w:rStyle w:val="default"/>
          <w:rFonts w:cs="FrankRuehl"/>
          <w:vanish/>
          <w:sz w:val="22"/>
          <w:szCs w:val="22"/>
          <w:shd w:val="clear" w:color="auto" w:fill="FFFF99"/>
          <w:rtl/>
        </w:rPr>
        <w:t>לרבו</w:t>
      </w:r>
      <w:r w:rsidRPr="00B01BF0">
        <w:rPr>
          <w:rStyle w:val="default"/>
          <w:rFonts w:cs="FrankRuehl" w:hint="cs"/>
          <w:vanish/>
          <w:sz w:val="22"/>
          <w:szCs w:val="22"/>
          <w:shd w:val="clear" w:color="auto" w:fill="FFFF99"/>
          <w:rtl/>
        </w:rPr>
        <w:t>ת לענין הליכי</w:t>
      </w:r>
      <w:r w:rsidRPr="00B01BF0">
        <w:rPr>
          <w:rStyle w:val="default"/>
          <w:rFonts w:cs="FrankRuehl"/>
          <w:vanish/>
          <w:sz w:val="22"/>
          <w:szCs w:val="22"/>
          <w:shd w:val="clear" w:color="auto" w:fill="FFFF99"/>
          <w:rtl/>
        </w:rPr>
        <w:t xml:space="preserve"> ה</w:t>
      </w:r>
      <w:r w:rsidRPr="00B01BF0">
        <w:rPr>
          <w:rStyle w:val="default"/>
          <w:rFonts w:cs="FrankRuehl" w:hint="cs"/>
          <w:vanish/>
          <w:sz w:val="22"/>
          <w:szCs w:val="22"/>
          <w:shd w:val="clear" w:color="auto" w:fill="FFFF99"/>
          <w:rtl/>
        </w:rPr>
        <w:t>באה ומאסר לפי</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פרק ז'2.</w:t>
      </w:r>
    </w:p>
    <w:p w14:paraId="435B1B9B" w14:textId="77777777" w:rsidR="006C3D9E" w:rsidRPr="00B01BF0" w:rsidRDefault="006C3D9E" w:rsidP="006C3D9E">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ב שלא מילא אחר האזהרה לפי סעיף 7(א), ושלא הגיש בקשה לצו תשלומים לפי סעיף 7א, יראו אותו כבעל יכולת המשתמט מתשלום החוב הפסוק לרבות לענין הליכי הבאה ומאסר לפי פרק ז'2, אלא אם כן נת</w:t>
      </w:r>
      <w:r w:rsidRPr="00B01BF0">
        <w:rPr>
          <w:rStyle w:val="default"/>
          <w:rFonts w:cs="FrankRuehl"/>
          <w:vanish/>
          <w:sz w:val="22"/>
          <w:szCs w:val="22"/>
          <w:shd w:val="clear" w:color="auto" w:fill="FFFF99"/>
          <w:rtl/>
        </w:rPr>
        <w:t xml:space="preserve">ן </w:t>
      </w:r>
      <w:r w:rsidRPr="00B01BF0">
        <w:rPr>
          <w:rStyle w:val="default"/>
          <w:rFonts w:cs="FrankRuehl"/>
          <w:strike/>
          <w:vanish/>
          <w:sz w:val="22"/>
          <w:szCs w:val="22"/>
          <w:shd w:val="clear" w:color="auto" w:fill="FFFF99"/>
          <w:rtl/>
        </w:rPr>
        <w:t>לר</w:t>
      </w:r>
      <w:r w:rsidRPr="00B01BF0">
        <w:rPr>
          <w:rStyle w:val="default"/>
          <w:rFonts w:cs="FrankRuehl" w:hint="cs"/>
          <w:strike/>
          <w:vanish/>
          <w:sz w:val="22"/>
          <w:szCs w:val="22"/>
          <w:shd w:val="clear" w:color="auto" w:fill="FFFF99"/>
          <w:rtl/>
        </w:rPr>
        <w:t>אש ההוצאה לפועל</w:t>
      </w:r>
      <w:r w:rsidRPr="00B01BF0">
        <w:rPr>
          <w:rStyle w:val="default"/>
          <w:rFonts w:cs="FrankRuehl" w:hint="cs"/>
          <w:vanish/>
          <w:sz w:val="22"/>
          <w:szCs w:val="22"/>
          <w:shd w:val="clear" w:color="auto" w:fill="FFFF99"/>
          <w:rtl/>
        </w:rPr>
        <w:t xml:space="preserve"> </w:t>
      </w:r>
      <w:r w:rsidR="003C5F56" w:rsidRPr="00B01BF0">
        <w:rPr>
          <w:rStyle w:val="default"/>
          <w:rFonts w:cs="FrankRuehl" w:hint="cs"/>
          <w:vanish/>
          <w:sz w:val="22"/>
          <w:szCs w:val="22"/>
          <w:u w:val="single"/>
          <w:shd w:val="clear" w:color="auto" w:fill="FFFF99"/>
          <w:rtl/>
        </w:rPr>
        <w:t>לרשם ההוצאה לפועל</w:t>
      </w:r>
      <w:r w:rsidR="003C5F56"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shd w:val="clear" w:color="auto" w:fill="FFFF99"/>
          <w:rtl/>
        </w:rPr>
        <w:t>הסבר סביר לח</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סר המעש שלו.</w:t>
      </w:r>
    </w:p>
    <w:p w14:paraId="193EEF4A" w14:textId="77777777" w:rsidR="006C3D9E" w:rsidRPr="00B01BF0" w:rsidRDefault="006C3D9E" w:rsidP="006C3D9E">
      <w:pPr>
        <w:pStyle w:val="P00"/>
        <w:spacing w:before="0"/>
        <w:ind w:left="0" w:right="1134"/>
        <w:rPr>
          <w:rStyle w:val="default"/>
          <w:rFonts w:cs="FrankRuehl" w:hint="cs"/>
          <w:vanish/>
          <w:sz w:val="20"/>
          <w:szCs w:val="20"/>
          <w:shd w:val="clear" w:color="auto" w:fill="FFFF99"/>
          <w:rtl/>
        </w:rPr>
      </w:pPr>
    </w:p>
    <w:p w14:paraId="1E6EA587" w14:textId="77777777" w:rsidR="006C3D9E" w:rsidRPr="00B01BF0" w:rsidRDefault="006C3D9E" w:rsidP="006C3D9E">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16.5.2009</w:t>
      </w:r>
    </w:p>
    <w:p w14:paraId="15D0F600" w14:textId="77777777" w:rsidR="006C3D9E" w:rsidRPr="00B01BF0" w:rsidRDefault="006C3D9E" w:rsidP="006C3D9E">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0C7A1C32" w14:textId="77777777" w:rsidR="006C3D9E" w:rsidRPr="00B01BF0" w:rsidRDefault="006C3D9E" w:rsidP="006C3D9E">
      <w:pPr>
        <w:pStyle w:val="P00"/>
        <w:spacing w:before="0"/>
        <w:ind w:left="0" w:right="1134"/>
        <w:rPr>
          <w:rStyle w:val="default"/>
          <w:rFonts w:cs="FrankRuehl" w:hint="cs"/>
          <w:vanish/>
          <w:sz w:val="20"/>
          <w:szCs w:val="20"/>
          <w:shd w:val="clear" w:color="auto" w:fill="FFFF99"/>
          <w:rtl/>
        </w:rPr>
      </w:pPr>
      <w:hyperlink r:id="rId23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47 (</w:t>
      </w:r>
      <w:hyperlink r:id="rId23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43985480" w14:textId="77777777" w:rsidR="003C5F56" w:rsidRPr="00B01BF0" w:rsidRDefault="003C5F56" w:rsidP="003C5F56">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7</w:t>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החייב</w:t>
      </w:r>
      <w:r w:rsidRPr="00B01BF0">
        <w:rPr>
          <w:rStyle w:val="default"/>
          <w:rFonts w:cs="FrankRuehl"/>
          <w:vanish/>
          <w:sz w:val="22"/>
          <w:szCs w:val="22"/>
          <w:shd w:val="clear" w:color="auto" w:fill="FFFF99"/>
          <w:rtl/>
        </w:rPr>
        <w:t xml:space="preserve"> ה</w:t>
      </w:r>
      <w:r w:rsidRPr="00B01BF0">
        <w:rPr>
          <w:rStyle w:val="default"/>
          <w:rFonts w:cs="FrankRuehl" w:hint="cs"/>
          <w:vanish/>
          <w:sz w:val="22"/>
          <w:szCs w:val="22"/>
          <w:shd w:val="clear" w:color="auto" w:fill="FFFF99"/>
          <w:rtl/>
        </w:rPr>
        <w:t xml:space="preserve">נטל להוכיח את מידת יכולתו לפרוע את החוב הפסוק ולהביא בפני רשם ההוצאה לפועל את כל המידע והמסמכים הדרושים לשם כך; לא הרים החייב את נטל ההוכחה או לא הביא את המידע כאמור, מבלי לתת הסבר סביר לכך, יראו אותו כבעל יכולת המשתמט מתשלום החוב הפסוק </w:t>
      </w:r>
      <w:r w:rsidRPr="00B01BF0">
        <w:rPr>
          <w:rStyle w:val="default"/>
          <w:rFonts w:cs="FrankRuehl"/>
          <w:vanish/>
          <w:sz w:val="22"/>
          <w:szCs w:val="22"/>
          <w:shd w:val="clear" w:color="auto" w:fill="FFFF99"/>
          <w:rtl/>
        </w:rPr>
        <w:t>לרבו</w:t>
      </w:r>
      <w:r w:rsidRPr="00B01BF0">
        <w:rPr>
          <w:rStyle w:val="default"/>
          <w:rFonts w:cs="FrankRuehl" w:hint="cs"/>
          <w:vanish/>
          <w:sz w:val="22"/>
          <w:szCs w:val="22"/>
          <w:shd w:val="clear" w:color="auto" w:fill="FFFF99"/>
          <w:rtl/>
        </w:rPr>
        <w:t xml:space="preserve">ת לענין </w:t>
      </w:r>
      <w:r w:rsidRPr="00B01BF0">
        <w:rPr>
          <w:rStyle w:val="default"/>
          <w:rFonts w:cs="FrankRuehl" w:hint="cs"/>
          <w:strike/>
          <w:vanish/>
          <w:sz w:val="22"/>
          <w:szCs w:val="22"/>
          <w:shd w:val="clear" w:color="auto" w:fill="FFFF99"/>
          <w:rtl/>
        </w:rPr>
        <w:t>הליכי</w:t>
      </w:r>
      <w:r w:rsidRPr="00B01BF0">
        <w:rPr>
          <w:rStyle w:val="default"/>
          <w:rFonts w:cs="FrankRuehl"/>
          <w:strike/>
          <w:vanish/>
          <w:sz w:val="22"/>
          <w:szCs w:val="22"/>
          <w:shd w:val="clear" w:color="auto" w:fill="FFFF99"/>
          <w:rtl/>
        </w:rPr>
        <w:t xml:space="preserve"> ה</w:t>
      </w:r>
      <w:r w:rsidRPr="00B01BF0">
        <w:rPr>
          <w:rStyle w:val="default"/>
          <w:rFonts w:cs="FrankRuehl" w:hint="cs"/>
          <w:strike/>
          <w:vanish/>
          <w:sz w:val="22"/>
          <w:szCs w:val="22"/>
          <w:shd w:val="clear" w:color="auto" w:fill="FFFF99"/>
          <w:rtl/>
        </w:rPr>
        <w:t>באה ומאסר</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הליכי מסירת מידע על החייב בלא הסכמתו, הטלת הגבלות לפי פרק ו'1 והליכי הבאה</w:t>
      </w:r>
      <w:r w:rsidRPr="00B01BF0">
        <w:rPr>
          <w:rStyle w:val="default"/>
          <w:rFonts w:cs="FrankRuehl" w:hint="cs"/>
          <w:vanish/>
          <w:sz w:val="22"/>
          <w:szCs w:val="22"/>
          <w:shd w:val="clear" w:color="auto" w:fill="FFFF99"/>
          <w:rtl/>
        </w:rPr>
        <w:t xml:space="preserve"> לפי</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פרק ז'2.</w:t>
      </w:r>
    </w:p>
    <w:p w14:paraId="45EE7E07" w14:textId="77777777" w:rsidR="003C5F56" w:rsidRPr="00B01BF0" w:rsidRDefault="003C5F56" w:rsidP="00E55F17">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 xml:space="preserve">ב שלא מילא אחר האזהרה לפי סעיף 7(א), ושלא הגיש בקשה לצו תשלומים לפי סעיף 7א, יראו אותו כבעל יכולת המשתמט מתשלום החוב הפסוק לרבות לענין </w:t>
      </w:r>
      <w:r w:rsidRPr="00B01BF0">
        <w:rPr>
          <w:rStyle w:val="default"/>
          <w:rFonts w:cs="FrankRuehl" w:hint="cs"/>
          <w:strike/>
          <w:vanish/>
          <w:sz w:val="22"/>
          <w:szCs w:val="22"/>
          <w:shd w:val="clear" w:color="auto" w:fill="FFFF99"/>
          <w:rtl/>
        </w:rPr>
        <w:t>הליכי הבאה ומאסר לפי פרק ז'2</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ההליכים כאמור בסעיף קטן (א)</w:t>
      </w:r>
      <w:r w:rsidRPr="00B01BF0">
        <w:rPr>
          <w:rStyle w:val="default"/>
          <w:rFonts w:cs="FrankRuehl" w:hint="cs"/>
          <w:vanish/>
          <w:sz w:val="22"/>
          <w:szCs w:val="22"/>
          <w:shd w:val="clear" w:color="auto" w:fill="FFFF99"/>
          <w:rtl/>
        </w:rPr>
        <w:t>, אלא אם כן נת</w:t>
      </w:r>
      <w:r w:rsidRPr="00B01BF0">
        <w:rPr>
          <w:rStyle w:val="default"/>
          <w:rFonts w:cs="FrankRuehl"/>
          <w:vanish/>
          <w:sz w:val="22"/>
          <w:szCs w:val="22"/>
          <w:shd w:val="clear" w:color="auto" w:fill="FFFF99"/>
          <w:rtl/>
        </w:rPr>
        <w:t xml:space="preserve">ן </w:t>
      </w:r>
      <w:r w:rsidRPr="00B01BF0">
        <w:rPr>
          <w:rStyle w:val="default"/>
          <w:rFonts w:cs="FrankRuehl" w:hint="cs"/>
          <w:vanish/>
          <w:sz w:val="22"/>
          <w:szCs w:val="22"/>
          <w:shd w:val="clear" w:color="auto" w:fill="FFFF99"/>
          <w:rtl/>
        </w:rPr>
        <w:t>לרשם ההוצאה לפועל הסבר סביר לח</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סר המעש שלו.</w:t>
      </w:r>
    </w:p>
    <w:p w14:paraId="6965AFFA" w14:textId="77777777" w:rsidR="0033227A" w:rsidRPr="00B01BF0" w:rsidRDefault="0033227A" w:rsidP="0033227A">
      <w:pPr>
        <w:pStyle w:val="P00"/>
        <w:spacing w:before="0"/>
        <w:ind w:left="0" w:right="1134"/>
        <w:rPr>
          <w:rStyle w:val="default"/>
          <w:rFonts w:cs="FrankRuehl" w:hint="cs"/>
          <w:vanish/>
          <w:sz w:val="20"/>
          <w:szCs w:val="20"/>
          <w:shd w:val="clear" w:color="auto" w:fill="FFFF99"/>
          <w:rtl/>
        </w:rPr>
      </w:pPr>
    </w:p>
    <w:p w14:paraId="7D1CF710" w14:textId="77777777" w:rsidR="0033227A" w:rsidRPr="00B01BF0" w:rsidRDefault="0033227A" w:rsidP="0033227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1.2.2015</w:t>
      </w:r>
    </w:p>
    <w:p w14:paraId="5B3F1A92" w14:textId="77777777" w:rsidR="0033227A" w:rsidRPr="00B01BF0" w:rsidRDefault="0033227A" w:rsidP="0033227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43</w:t>
      </w:r>
    </w:p>
    <w:p w14:paraId="1EEB3353" w14:textId="77777777" w:rsidR="0033227A" w:rsidRPr="00B01BF0" w:rsidRDefault="0033227A" w:rsidP="0033227A">
      <w:pPr>
        <w:pStyle w:val="P00"/>
        <w:spacing w:before="0"/>
        <w:ind w:left="0" w:right="1134"/>
        <w:rPr>
          <w:rStyle w:val="default"/>
          <w:rFonts w:cs="FrankRuehl" w:hint="cs"/>
          <w:vanish/>
          <w:sz w:val="20"/>
          <w:szCs w:val="20"/>
          <w:shd w:val="clear" w:color="auto" w:fill="FFFF99"/>
          <w:rtl/>
        </w:rPr>
      </w:pPr>
      <w:hyperlink r:id="rId234" w:history="1">
        <w:r w:rsidRPr="00B01BF0">
          <w:rPr>
            <w:rStyle w:val="Hyperlink"/>
            <w:rFonts w:cs="FrankRuehl" w:hint="cs"/>
            <w:vanish/>
            <w:szCs w:val="20"/>
            <w:shd w:val="clear" w:color="auto" w:fill="FFFF99"/>
            <w:rtl/>
          </w:rPr>
          <w:t>ס"ח תשע"ד מס' 2451</w:t>
        </w:r>
      </w:hyperlink>
      <w:r w:rsidRPr="00B01BF0">
        <w:rPr>
          <w:rStyle w:val="default"/>
          <w:rFonts w:cs="FrankRuehl" w:hint="cs"/>
          <w:vanish/>
          <w:sz w:val="20"/>
          <w:szCs w:val="20"/>
          <w:shd w:val="clear" w:color="auto" w:fill="FFFF99"/>
          <w:rtl/>
        </w:rPr>
        <w:t xml:space="preserve"> מיום 22.5.2014 עמ' 547 (</w:t>
      </w:r>
      <w:hyperlink r:id="rId235" w:history="1">
        <w:r w:rsidRPr="00B01BF0">
          <w:rPr>
            <w:rStyle w:val="Hyperlink"/>
            <w:rFonts w:cs="FrankRuehl" w:hint="cs"/>
            <w:vanish/>
            <w:szCs w:val="20"/>
            <w:shd w:val="clear" w:color="auto" w:fill="FFFF99"/>
            <w:rtl/>
          </w:rPr>
          <w:t>ה"ח 846</w:t>
        </w:r>
      </w:hyperlink>
      <w:r w:rsidRPr="00B01BF0">
        <w:rPr>
          <w:rStyle w:val="default"/>
          <w:rFonts w:cs="FrankRuehl" w:hint="cs"/>
          <w:vanish/>
          <w:sz w:val="20"/>
          <w:szCs w:val="20"/>
          <w:shd w:val="clear" w:color="auto" w:fill="FFFF99"/>
          <w:rtl/>
        </w:rPr>
        <w:t>)</w:t>
      </w:r>
    </w:p>
    <w:p w14:paraId="401CBA4A" w14:textId="77777777" w:rsidR="0033227A" w:rsidRPr="0033227A" w:rsidRDefault="0033227A" w:rsidP="0033227A">
      <w:pPr>
        <w:pStyle w:val="P00"/>
        <w:ind w:left="0" w:right="1134"/>
        <w:rPr>
          <w:rStyle w:val="default"/>
          <w:rFonts w:cs="FrankRuehl"/>
          <w:sz w:val="2"/>
          <w:szCs w:val="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החייב</w:t>
      </w:r>
      <w:r w:rsidRPr="00B01BF0">
        <w:rPr>
          <w:rStyle w:val="default"/>
          <w:rFonts w:cs="FrankRuehl"/>
          <w:vanish/>
          <w:sz w:val="22"/>
          <w:szCs w:val="22"/>
          <w:shd w:val="clear" w:color="auto" w:fill="FFFF99"/>
          <w:rtl/>
        </w:rPr>
        <w:t xml:space="preserve"> ה</w:t>
      </w:r>
      <w:r w:rsidRPr="00B01BF0">
        <w:rPr>
          <w:rStyle w:val="default"/>
          <w:rFonts w:cs="FrankRuehl" w:hint="cs"/>
          <w:vanish/>
          <w:sz w:val="22"/>
          <w:szCs w:val="22"/>
          <w:shd w:val="clear" w:color="auto" w:fill="FFFF99"/>
          <w:rtl/>
        </w:rPr>
        <w:t xml:space="preserve">נטל להוכיח את מידת יכולתו לפרוע את החוב הפסוק ולהביא בפני רשם ההוצאה לפועל את כל המידע והמסמכים הדרושים לשם כך; לא הרים החייב את נטל ההוכחה או לא הביא את המידע כאמור, מבלי לתת הסבר סביר לכך, יראו אותו כבעל יכולת המשתמט מתשלום החוב הפסוק </w:t>
      </w:r>
      <w:r w:rsidRPr="00B01BF0">
        <w:rPr>
          <w:rStyle w:val="default"/>
          <w:rFonts w:cs="FrankRuehl"/>
          <w:vanish/>
          <w:sz w:val="22"/>
          <w:szCs w:val="22"/>
          <w:shd w:val="clear" w:color="auto" w:fill="FFFF99"/>
          <w:rtl/>
        </w:rPr>
        <w:t>לרבו</w:t>
      </w:r>
      <w:r w:rsidRPr="00B01BF0">
        <w:rPr>
          <w:rStyle w:val="default"/>
          <w:rFonts w:cs="FrankRuehl" w:hint="cs"/>
          <w:vanish/>
          <w:sz w:val="22"/>
          <w:szCs w:val="22"/>
          <w:shd w:val="clear" w:color="auto" w:fill="FFFF99"/>
          <w:rtl/>
        </w:rPr>
        <w:t>ת לענין הליכי מסירת מידע על החייב בלא הסכמתו, הטלת הגבלות לפי פרק ו'1</w:t>
      </w:r>
      <w:r w:rsidRPr="00B01BF0">
        <w:rPr>
          <w:rStyle w:val="default"/>
          <w:rFonts w:cs="FrankRuehl" w:hint="cs"/>
          <w:vanish/>
          <w:sz w:val="22"/>
          <w:szCs w:val="22"/>
          <w:u w:val="single"/>
          <w:shd w:val="clear" w:color="auto" w:fill="FFFF99"/>
          <w:rtl/>
        </w:rPr>
        <w:t>, רישום במרשם החייבים המשתמטים לפי הוראות פרק ו'2</w:t>
      </w:r>
      <w:r w:rsidRPr="00B01BF0">
        <w:rPr>
          <w:rStyle w:val="default"/>
          <w:rFonts w:cs="FrankRuehl" w:hint="cs"/>
          <w:vanish/>
          <w:sz w:val="22"/>
          <w:szCs w:val="22"/>
          <w:shd w:val="clear" w:color="auto" w:fill="FFFF99"/>
          <w:rtl/>
        </w:rPr>
        <w:t xml:space="preserve"> והליכי הבאה לפי</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פרק ז'2.</w:t>
      </w:r>
      <w:bookmarkEnd w:id="100"/>
    </w:p>
    <w:p w14:paraId="29237922" w14:textId="77777777" w:rsidR="008D244A" w:rsidRDefault="008D244A" w:rsidP="00365CA7">
      <w:pPr>
        <w:pStyle w:val="P00"/>
        <w:spacing w:before="72"/>
        <w:ind w:left="0" w:right="1134"/>
        <w:rPr>
          <w:rStyle w:val="default"/>
          <w:rFonts w:cs="FrankRuehl"/>
          <w:shd w:val="clear" w:color="auto" w:fill="FFFF99"/>
          <w:rtl/>
        </w:rPr>
      </w:pPr>
      <w:bookmarkStart w:id="101" w:name="Seif123"/>
      <w:bookmarkEnd w:id="101"/>
      <w:r>
        <w:rPr>
          <w:lang w:val="he-IL"/>
        </w:rPr>
        <w:pict w14:anchorId="1323BDA0">
          <v:rect id="_x0000_s2093" style="position:absolute;left:0;text-align:left;margin-left:464.5pt;margin-top:8.05pt;width:75.05pt;height:58.2pt;z-index:251577344" o:allowincell="f" filled="f" stroked="f" strokecolor="lime" strokeweight=".25pt">
            <v:textbox inset="0,0,0,0">
              <w:txbxContent>
                <w:p w14:paraId="7984C9E5" w14:textId="77777777" w:rsidR="00FF4A82" w:rsidRDefault="00FF4A82" w:rsidP="00F4268A">
                  <w:pPr>
                    <w:spacing w:line="160" w:lineRule="exact"/>
                    <w:jc w:val="left"/>
                    <w:rPr>
                      <w:rFonts w:cs="Miriam" w:hint="cs"/>
                      <w:sz w:val="18"/>
                      <w:szCs w:val="18"/>
                      <w:rtl/>
                    </w:rPr>
                  </w:pPr>
                  <w:r>
                    <w:rPr>
                      <w:rFonts w:cs="Miriam"/>
                      <w:sz w:val="18"/>
                      <w:szCs w:val="18"/>
                      <w:rtl/>
                    </w:rPr>
                    <w:t>נקיט</w:t>
                  </w:r>
                  <w:r>
                    <w:rPr>
                      <w:rFonts w:cs="Miriam" w:hint="cs"/>
                      <w:sz w:val="18"/>
                      <w:szCs w:val="18"/>
                      <w:rtl/>
                    </w:rPr>
                    <w:t xml:space="preserve">ת הליכים, </w:t>
                  </w:r>
                  <w:r>
                    <w:rPr>
                      <w:rFonts w:cs="Miriam"/>
                      <w:sz w:val="18"/>
                      <w:szCs w:val="18"/>
                      <w:rtl/>
                    </w:rPr>
                    <w:t>הפסק</w:t>
                  </w:r>
                  <w:r>
                    <w:rPr>
                      <w:rFonts w:cs="Miriam" w:hint="cs"/>
                      <w:sz w:val="18"/>
                      <w:szCs w:val="18"/>
                      <w:rtl/>
                    </w:rPr>
                    <w:t xml:space="preserve">תם וביטולם </w:t>
                  </w:r>
                  <w:r>
                    <w:rPr>
                      <w:rFonts w:cs="Miriam"/>
                      <w:sz w:val="18"/>
                      <w:szCs w:val="18"/>
                      <w:rtl/>
                    </w:rPr>
                    <w:t xml:space="preserve">לפי </w:t>
                  </w:r>
                  <w:r>
                    <w:rPr>
                      <w:rFonts w:cs="Miriam" w:hint="cs"/>
                      <w:sz w:val="18"/>
                      <w:szCs w:val="18"/>
                      <w:rtl/>
                    </w:rPr>
                    <w:t>בקשת הזוכה</w:t>
                  </w:r>
                </w:p>
                <w:p w14:paraId="764244DC" w14:textId="77777777" w:rsidR="00FF4A82" w:rsidRDefault="00FF4A82" w:rsidP="00F4268A">
                  <w:pPr>
                    <w:spacing w:line="160" w:lineRule="exact"/>
                    <w:jc w:val="left"/>
                    <w:rPr>
                      <w:rFonts w:cs="Miriam"/>
                      <w:noProof/>
                      <w:sz w:val="18"/>
                      <w:szCs w:val="18"/>
                      <w:rtl/>
                    </w:rPr>
                  </w:pPr>
                  <w:r>
                    <w:rPr>
                      <w:rFonts w:cs="Miriam"/>
                      <w:sz w:val="18"/>
                      <w:szCs w:val="18"/>
                      <w:rtl/>
                    </w:rPr>
                    <w:t>(</w:t>
                  </w:r>
                  <w:r>
                    <w:rPr>
                      <w:rFonts w:cs="Miriam" w:hint="cs"/>
                      <w:sz w:val="18"/>
                      <w:szCs w:val="18"/>
                      <w:rtl/>
                    </w:rPr>
                    <w:t>תיקון מס' 4)</w:t>
                  </w:r>
                </w:p>
                <w:p w14:paraId="675890B3" w14:textId="77777777" w:rsidR="00FF4A82" w:rsidRDefault="00FF4A82">
                  <w:pPr>
                    <w:spacing w:line="160" w:lineRule="exact"/>
                    <w:jc w:val="left"/>
                    <w:rPr>
                      <w:rFonts w:cs="Miriam" w:hint="cs"/>
                      <w:sz w:val="18"/>
                      <w:szCs w:val="18"/>
                      <w:rtl/>
                    </w:rPr>
                  </w:pPr>
                  <w:r>
                    <w:rPr>
                      <w:rFonts w:cs="Miriam"/>
                      <w:sz w:val="18"/>
                      <w:szCs w:val="18"/>
                      <w:rtl/>
                    </w:rPr>
                    <w:t>תשל"</w:t>
                  </w:r>
                  <w:r>
                    <w:rPr>
                      <w:rFonts w:cs="Miriam" w:hint="cs"/>
                      <w:sz w:val="18"/>
                      <w:szCs w:val="18"/>
                      <w:rtl/>
                    </w:rPr>
                    <w:t>ח-</w:t>
                  </w:r>
                  <w:r>
                    <w:rPr>
                      <w:rFonts w:cs="Miriam"/>
                      <w:sz w:val="18"/>
                      <w:szCs w:val="18"/>
                      <w:rtl/>
                    </w:rPr>
                    <w:t>1978</w:t>
                  </w:r>
                </w:p>
                <w:p w14:paraId="4BB408B4"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8</w:t>
      </w:r>
      <w:r w:rsidRPr="00E55F17">
        <w:rPr>
          <w:rStyle w:val="default"/>
          <w:rFonts w:cs="FrankRuehl"/>
          <w:rtl/>
        </w:rPr>
        <w:t>.</w:t>
      </w:r>
      <w:r w:rsidRPr="00E55F17">
        <w:rPr>
          <w:rStyle w:val="default"/>
          <w:rFonts w:cs="FrankRuehl"/>
          <w:rtl/>
        </w:rPr>
        <w:tab/>
      </w:r>
      <w:r w:rsidR="00E55F17">
        <w:rPr>
          <w:rStyle w:val="default"/>
          <w:rFonts w:cs="FrankRuehl"/>
          <w:rtl/>
        </w:rPr>
        <w:t>(א)</w:t>
      </w:r>
      <w:r w:rsidR="00E55F17">
        <w:rPr>
          <w:rStyle w:val="default"/>
          <w:rFonts w:cs="FrankRuehl" w:hint="cs"/>
          <w:rtl/>
        </w:rPr>
        <w:tab/>
      </w:r>
      <w:r>
        <w:rPr>
          <w:rStyle w:val="default"/>
          <w:rFonts w:cs="FrankRuehl"/>
          <w:rtl/>
        </w:rPr>
        <w:t>ביק</w:t>
      </w:r>
      <w:r>
        <w:rPr>
          <w:rStyle w:val="default"/>
          <w:rFonts w:cs="FrankRuehl" w:hint="cs"/>
          <w:rtl/>
        </w:rPr>
        <w:t>ש הזוכה נקיטת שני הליכים או</w:t>
      </w:r>
      <w:r>
        <w:rPr>
          <w:rStyle w:val="default"/>
          <w:rFonts w:cs="FrankRuehl"/>
          <w:rtl/>
        </w:rPr>
        <w:t xml:space="preserve"> יות</w:t>
      </w:r>
      <w:r>
        <w:rPr>
          <w:rStyle w:val="default"/>
          <w:rFonts w:cs="FrankRuehl" w:hint="cs"/>
          <w:rtl/>
        </w:rPr>
        <w:t xml:space="preserve">ר, יקבע </w:t>
      </w:r>
      <w:r w:rsidR="00365CA7">
        <w:rPr>
          <w:rStyle w:val="default"/>
          <w:rFonts w:cs="FrankRuehl" w:hint="cs"/>
          <w:rtl/>
        </w:rPr>
        <w:t>רשם</w:t>
      </w:r>
      <w:r>
        <w:rPr>
          <w:rStyle w:val="default"/>
          <w:rFonts w:cs="FrankRuehl" w:hint="cs"/>
          <w:rtl/>
        </w:rPr>
        <w:t xml:space="preserve"> ההוצאה לפועל את סדר נקיטתם בזה אחר זה או בבת אחת.</w:t>
      </w:r>
    </w:p>
    <w:p w14:paraId="50EAD56F" w14:textId="77777777" w:rsidR="008D244A" w:rsidRDefault="008D244A" w:rsidP="00365C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r>
      <w:r w:rsidR="00365CA7">
        <w:rPr>
          <w:rStyle w:val="default"/>
          <w:rFonts w:cs="FrankRuehl" w:hint="cs"/>
          <w:rtl/>
        </w:rPr>
        <w:t>רשם</w:t>
      </w:r>
      <w:r>
        <w:rPr>
          <w:rStyle w:val="default"/>
          <w:rFonts w:cs="FrankRuehl" w:hint="cs"/>
          <w:rtl/>
        </w:rPr>
        <w:t xml:space="preserve"> ההוצאה לפועל רשאי להורות שהליך פלוני לא יינקט אם ראה שלפי הנסיבות ההליך הוא בלתי יעיל או שניתן לבצע את פסק-הדין בהליך פחות חמור.</w:t>
      </w:r>
    </w:p>
    <w:p w14:paraId="5C0AD31F"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הלי</w:t>
      </w:r>
      <w:r>
        <w:rPr>
          <w:rStyle w:val="default"/>
          <w:rFonts w:cs="FrankRuehl" w:hint="cs"/>
          <w:rtl/>
        </w:rPr>
        <w:t>ך יופסק או יבוטל אם ביקש זאת הזוכה.</w:t>
      </w:r>
    </w:p>
    <w:p w14:paraId="26523743" w14:textId="77777777" w:rsidR="008D244A" w:rsidRDefault="008D244A" w:rsidP="00FB3924">
      <w:pPr>
        <w:pStyle w:val="P00"/>
        <w:spacing w:before="72"/>
        <w:ind w:left="0" w:right="1134"/>
        <w:rPr>
          <w:rStyle w:val="default"/>
          <w:rFonts w:cs="FrankRuehl" w:hint="cs"/>
          <w:rtl/>
        </w:rPr>
      </w:pPr>
      <w:r>
        <w:rPr>
          <w:lang w:val="he-IL"/>
        </w:rPr>
        <w:pict w14:anchorId="5D2E4CC9">
          <v:rect id="_x0000_s2094" style="position:absolute;left:0;text-align:left;margin-left:467.2pt;margin-top:8.7pt;width:72.25pt;height:52.05pt;z-index:251578368" filled="f" stroked="f" strokecolor="lime" strokeweight=".25pt">
            <v:textbox inset="0,0,0,0">
              <w:txbxContent>
                <w:p w14:paraId="36ED57E7" w14:textId="77777777" w:rsidR="00FF4A82" w:rsidRDefault="00FF4A82">
                  <w:pPr>
                    <w:spacing w:line="160" w:lineRule="exact"/>
                    <w:jc w:val="left"/>
                    <w:rPr>
                      <w:rFonts w:cs="Miriam" w:hint="cs"/>
                      <w:sz w:val="18"/>
                      <w:szCs w:val="18"/>
                      <w:rtl/>
                    </w:rPr>
                  </w:pPr>
                  <w:r>
                    <w:rPr>
                      <w:rFonts w:cs="Miriam"/>
                      <w:sz w:val="18"/>
                      <w:szCs w:val="18"/>
                      <w:rtl/>
                    </w:rPr>
                    <w:t>(</w:t>
                  </w:r>
                  <w:r>
                    <w:rPr>
                      <w:rFonts w:cs="Miriam" w:hint="cs"/>
                      <w:sz w:val="18"/>
                      <w:szCs w:val="18"/>
                      <w:rtl/>
                    </w:rPr>
                    <w:t>תיקון מס'</w:t>
                  </w:r>
                  <w:r>
                    <w:rPr>
                      <w:rFonts w:cs="Miriam"/>
                      <w:sz w:val="18"/>
                      <w:szCs w:val="18"/>
                      <w:rtl/>
                    </w:rPr>
                    <w:t xml:space="preserve"> 20) תש"</w:t>
                  </w:r>
                  <w:r>
                    <w:rPr>
                      <w:rFonts w:cs="Miriam" w:hint="cs"/>
                      <w:sz w:val="18"/>
                      <w:szCs w:val="18"/>
                      <w:rtl/>
                    </w:rPr>
                    <w:t>ס-</w:t>
                  </w:r>
                  <w:r>
                    <w:rPr>
                      <w:rFonts w:cs="Miriam"/>
                      <w:sz w:val="18"/>
                      <w:szCs w:val="18"/>
                      <w:rtl/>
                    </w:rPr>
                    <w:t>2000</w:t>
                  </w:r>
                </w:p>
                <w:p w14:paraId="4A521BF9" w14:textId="77777777" w:rsidR="00FF4A82" w:rsidRDefault="00FF4A82" w:rsidP="00E55F17">
                  <w:pPr>
                    <w:spacing w:line="160" w:lineRule="exact"/>
                    <w:jc w:val="left"/>
                    <w:rPr>
                      <w:rFonts w:cs="Miriam" w:hint="cs"/>
                      <w:sz w:val="18"/>
                      <w:szCs w:val="18"/>
                      <w:rtl/>
                    </w:rPr>
                  </w:pPr>
                  <w:r>
                    <w:rPr>
                      <w:rFonts w:cs="Miriam" w:hint="cs"/>
                      <w:sz w:val="18"/>
                      <w:szCs w:val="18"/>
                      <w:rtl/>
                    </w:rPr>
                    <w:t>(תיקון מס' 29) תשס"ט-2008</w:t>
                  </w:r>
                </w:p>
                <w:p w14:paraId="4B07FE3E" w14:textId="77777777" w:rsidR="00FF4A82" w:rsidRDefault="00FF4A82" w:rsidP="001D6F17">
                  <w:pPr>
                    <w:spacing w:line="160" w:lineRule="exact"/>
                    <w:jc w:val="left"/>
                    <w:rPr>
                      <w:rFonts w:cs="Miriam" w:hint="cs"/>
                      <w:noProof/>
                      <w:sz w:val="18"/>
                      <w:szCs w:val="18"/>
                      <w:rtl/>
                    </w:rPr>
                  </w:pPr>
                  <w:r>
                    <w:rPr>
                      <w:rFonts w:cs="Miriam" w:hint="cs"/>
                      <w:sz w:val="18"/>
                      <w:szCs w:val="18"/>
                      <w:rtl/>
                    </w:rPr>
                    <w:t>(הוראת שעה) תשס"ט-2008</w:t>
                  </w:r>
                </w:p>
              </w:txbxContent>
            </v:textbox>
            <w10:anchorlock/>
          </v:rect>
        </w:pict>
      </w:r>
      <w:r>
        <w:rPr>
          <w:rFonts w:cs="FrankRuehl"/>
          <w:sz w:val="26"/>
          <w:rtl/>
        </w:rPr>
        <w:tab/>
      </w:r>
      <w:r>
        <w:rPr>
          <w:rStyle w:val="default"/>
          <w:rFonts w:cs="FrankRuehl"/>
          <w:rtl/>
        </w:rPr>
        <w:t>(ד)</w:t>
      </w:r>
      <w:r>
        <w:rPr>
          <w:rStyle w:val="default"/>
          <w:rFonts w:cs="FrankRuehl"/>
          <w:rtl/>
        </w:rPr>
        <w:tab/>
        <w:t xml:space="preserve">שר </w:t>
      </w:r>
      <w:r>
        <w:rPr>
          <w:rStyle w:val="default"/>
          <w:rFonts w:cs="FrankRuehl" w:hint="cs"/>
          <w:rtl/>
        </w:rPr>
        <w:t>המשפטי</w:t>
      </w:r>
      <w:r>
        <w:rPr>
          <w:rStyle w:val="default"/>
          <w:rFonts w:cs="FrankRuehl"/>
          <w:rtl/>
        </w:rPr>
        <w:t>ם</w:t>
      </w:r>
      <w:r>
        <w:rPr>
          <w:rStyle w:val="default"/>
          <w:rFonts w:cs="FrankRuehl" w:hint="cs"/>
          <w:rtl/>
        </w:rPr>
        <w:t xml:space="preserve"> רשאי לקבוע בצו הליכים אשר יינקטו על ידי הלשכה על פי בקשת הזוכה בלבד; בצו כאמור לא ייקבעו בקשות להליכים לפי סעיפים</w:t>
      </w:r>
      <w:r w:rsidR="00C921D9">
        <w:rPr>
          <w:rStyle w:val="default"/>
          <w:rFonts w:cs="FrankRuehl" w:hint="cs"/>
          <w:rtl/>
        </w:rPr>
        <w:t xml:space="preserve"> </w:t>
      </w:r>
      <w:r w:rsidR="00C921D9" w:rsidRPr="00C921D9">
        <w:rPr>
          <w:rStyle w:val="default"/>
          <w:rFonts w:cs="FrankRuehl" w:hint="cs"/>
          <w:rtl/>
        </w:rPr>
        <w:t>7ב(א2) ו-(א3),</w:t>
      </w:r>
      <w:r>
        <w:rPr>
          <w:rStyle w:val="default"/>
          <w:rFonts w:cs="FrankRuehl" w:hint="cs"/>
          <w:rtl/>
        </w:rPr>
        <w:t xml:space="preserve"> 11, 14, 15, 19, 25, 27, 48, 53, 59, 61 עד 64,</w:t>
      </w:r>
      <w:r w:rsidR="00C921D9">
        <w:rPr>
          <w:rStyle w:val="default"/>
          <w:rFonts w:cs="FrankRuehl" w:hint="cs"/>
          <w:rtl/>
        </w:rPr>
        <w:t xml:space="preserve"> 66א,</w:t>
      </w:r>
      <w:r>
        <w:rPr>
          <w:rStyle w:val="default"/>
          <w:rFonts w:cs="FrankRuehl" w:hint="cs"/>
          <w:rtl/>
        </w:rPr>
        <w:t xml:space="preserve"> 67, 69ג, 69</w:t>
      </w:r>
      <w:r w:rsidR="00C921D9">
        <w:rPr>
          <w:rStyle w:val="default"/>
          <w:rFonts w:cs="FrankRuehl" w:hint="cs"/>
          <w:rtl/>
        </w:rPr>
        <w:t xml:space="preserve">יב, </w:t>
      </w:r>
      <w:r w:rsidR="00F36405">
        <w:rPr>
          <w:rStyle w:val="default"/>
          <w:rFonts w:cs="FrankRuehl" w:hint="cs"/>
          <w:rtl/>
        </w:rPr>
        <w:t xml:space="preserve">70, </w:t>
      </w:r>
      <w:r w:rsidR="00C921D9">
        <w:rPr>
          <w:rStyle w:val="default"/>
          <w:rFonts w:cs="FrankRuehl" w:hint="cs"/>
          <w:rtl/>
        </w:rPr>
        <w:t>74 והליכים לפי פרק ז'3</w:t>
      </w:r>
      <w:r w:rsidR="00C921D9" w:rsidRPr="00C921D9">
        <w:rPr>
          <w:rStyle w:val="default"/>
          <w:rFonts w:cs="FrankRuehl" w:hint="cs"/>
          <w:rtl/>
        </w:rPr>
        <w:t>; לא יינקטו על ידי הלשכה הליכים על פי בקשת הזוכה בלבד, אלא לאחר שהומצאה אזהרה לחייב וחלף המועד הקבוע בה</w:t>
      </w:r>
      <w:r w:rsidR="00C921D9">
        <w:rPr>
          <w:rStyle w:val="default"/>
          <w:rFonts w:cs="FrankRuehl" w:hint="cs"/>
          <w:rtl/>
        </w:rPr>
        <w:t>.</w:t>
      </w:r>
    </w:p>
    <w:p w14:paraId="3B1EC781" w14:textId="77777777" w:rsidR="008D244A" w:rsidRDefault="008D244A">
      <w:pPr>
        <w:pStyle w:val="P00"/>
        <w:spacing w:before="72"/>
        <w:ind w:left="0" w:right="1134"/>
        <w:rPr>
          <w:rStyle w:val="default"/>
          <w:rFonts w:cs="FrankRuehl" w:hint="cs"/>
          <w:rtl/>
        </w:rPr>
      </w:pPr>
      <w:r>
        <w:rPr>
          <w:lang w:val="he-IL"/>
        </w:rPr>
        <w:pict w14:anchorId="5444948F">
          <v:rect id="_x0000_s2095" style="position:absolute;left:0;text-align:left;margin-left:462pt;margin-top:7.1pt;width:80.6pt;height:19.45pt;z-index:251579392" o:allowincell="f" filled="f" stroked="f" strokecolor="lime" strokeweight=".25pt">
            <v:textbox inset="1mm,0,1mm,0">
              <w:txbxContent>
                <w:p w14:paraId="0BFFB255"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21) (תיקון) </w:t>
                  </w:r>
                  <w:r>
                    <w:rPr>
                      <w:rFonts w:cs="Miriam"/>
                      <w:sz w:val="18"/>
                      <w:szCs w:val="18"/>
                      <w:rtl/>
                    </w:rPr>
                    <w:t>תשס"</w:t>
                  </w:r>
                  <w:r>
                    <w:rPr>
                      <w:rFonts w:cs="Miriam" w:hint="cs"/>
                      <w:sz w:val="18"/>
                      <w:szCs w:val="18"/>
                      <w:rtl/>
                    </w:rPr>
                    <w:t>א-</w:t>
                  </w:r>
                  <w:r>
                    <w:rPr>
                      <w:rFonts w:cs="Miriam"/>
                      <w:sz w:val="18"/>
                      <w:szCs w:val="18"/>
                      <w:rtl/>
                    </w:rPr>
                    <w:t>2001</w:t>
                  </w:r>
                </w:p>
              </w:txbxContent>
            </v:textbox>
            <w10:anchorlock/>
          </v:rect>
        </w:pict>
      </w:r>
      <w:r>
        <w:rPr>
          <w:rFonts w:cs="FrankRuehl"/>
          <w:sz w:val="26"/>
          <w:rtl/>
        </w:rPr>
        <w:tab/>
      </w:r>
      <w:r>
        <w:rPr>
          <w:rStyle w:val="default"/>
          <w:rFonts w:cs="FrankRuehl"/>
          <w:rtl/>
        </w:rPr>
        <w:t>(ה)</w:t>
      </w:r>
      <w:r>
        <w:rPr>
          <w:rStyle w:val="default"/>
          <w:rFonts w:cs="FrankRuehl"/>
          <w:rtl/>
        </w:rPr>
        <w:tab/>
        <w:t>הוט</w:t>
      </w:r>
      <w:r>
        <w:rPr>
          <w:rStyle w:val="default"/>
          <w:rFonts w:cs="FrankRuehl" w:hint="cs"/>
          <w:rtl/>
        </w:rPr>
        <w:t>ל עיקול על נכסי החייב, הנמצאים בידי צד שלישי והוסר העיקול, תימסר על כך הודעה לצד השלישי.</w:t>
      </w:r>
    </w:p>
    <w:p w14:paraId="26D86240"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102" w:name="Rov370"/>
      <w:r w:rsidRPr="00B01BF0">
        <w:rPr>
          <w:rStyle w:val="default"/>
          <w:rFonts w:cs="FrankRuehl" w:hint="cs"/>
          <w:vanish/>
          <w:color w:val="FF0000"/>
          <w:sz w:val="20"/>
          <w:szCs w:val="20"/>
          <w:shd w:val="clear" w:color="auto" w:fill="FFFF99"/>
          <w:rtl/>
        </w:rPr>
        <w:t>מיום 21.7.1978</w:t>
      </w:r>
    </w:p>
    <w:p w14:paraId="563E088A"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4</w:t>
      </w:r>
    </w:p>
    <w:p w14:paraId="24DA876D"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236" w:history="1">
        <w:r w:rsidRPr="00B01BF0">
          <w:rPr>
            <w:rStyle w:val="Hyperlink"/>
            <w:rFonts w:cs="FrankRuehl" w:hint="cs"/>
            <w:vanish/>
            <w:szCs w:val="20"/>
            <w:shd w:val="clear" w:color="auto" w:fill="FFFF99"/>
            <w:rtl/>
          </w:rPr>
          <w:t>ס"ח תשל"ח מס' 903</w:t>
        </w:r>
      </w:hyperlink>
      <w:r w:rsidRPr="00B01BF0">
        <w:rPr>
          <w:rStyle w:val="default"/>
          <w:rFonts w:cs="FrankRuehl" w:hint="cs"/>
          <w:vanish/>
          <w:sz w:val="20"/>
          <w:szCs w:val="20"/>
          <w:shd w:val="clear" w:color="auto" w:fill="FFFF99"/>
          <w:rtl/>
        </w:rPr>
        <w:t xml:space="preserve"> מיום 21.7.1978 עמ' 160</w:t>
      </w:r>
      <w:r w:rsidR="00663E75" w:rsidRPr="00B01BF0">
        <w:rPr>
          <w:rStyle w:val="default"/>
          <w:rFonts w:cs="FrankRuehl" w:hint="cs"/>
          <w:vanish/>
          <w:sz w:val="20"/>
          <w:szCs w:val="20"/>
          <w:shd w:val="clear" w:color="auto" w:fill="FFFF99"/>
          <w:rtl/>
        </w:rPr>
        <w:t xml:space="preserve"> (</w:t>
      </w:r>
      <w:hyperlink r:id="rId237" w:history="1">
        <w:r w:rsidR="00663E75" w:rsidRPr="00B01BF0">
          <w:rPr>
            <w:rStyle w:val="Hyperlink"/>
            <w:rFonts w:cs="FrankRuehl" w:hint="cs"/>
            <w:vanish/>
            <w:szCs w:val="20"/>
            <w:shd w:val="clear" w:color="auto" w:fill="FFFF99"/>
            <w:rtl/>
          </w:rPr>
          <w:t>ה"ח 1322</w:t>
        </w:r>
      </w:hyperlink>
      <w:r w:rsidR="00663E75" w:rsidRPr="00B01BF0">
        <w:rPr>
          <w:rStyle w:val="default"/>
          <w:rFonts w:cs="FrankRuehl" w:hint="cs"/>
          <w:vanish/>
          <w:sz w:val="20"/>
          <w:szCs w:val="20"/>
          <w:shd w:val="clear" w:color="auto" w:fill="FFFF99"/>
          <w:rtl/>
        </w:rPr>
        <w:t>)</w:t>
      </w:r>
    </w:p>
    <w:p w14:paraId="6E8A2CA6" w14:textId="77777777" w:rsidR="008D244A" w:rsidRPr="00B01BF0" w:rsidRDefault="008D244A" w:rsidP="00663E75">
      <w:pPr>
        <w:pStyle w:val="P00"/>
        <w:ind w:left="0" w:right="1134"/>
        <w:rPr>
          <w:rStyle w:val="default"/>
          <w:rFonts w:cs="Miriam" w:hint="cs"/>
          <w:vanish/>
          <w:sz w:val="16"/>
          <w:szCs w:val="16"/>
          <w:u w:val="single"/>
          <w:shd w:val="clear" w:color="auto" w:fill="FFFF99"/>
          <w:rtl/>
        </w:rPr>
      </w:pPr>
      <w:r w:rsidRPr="00B01BF0">
        <w:rPr>
          <w:rStyle w:val="default"/>
          <w:rFonts w:cs="Miriam" w:hint="cs"/>
          <w:strike/>
          <w:vanish/>
          <w:sz w:val="16"/>
          <w:szCs w:val="16"/>
          <w:shd w:val="clear" w:color="auto" w:fill="FFFF99"/>
          <w:rtl/>
        </w:rPr>
        <w:t>נקיטת הליכים</w:t>
      </w:r>
      <w:r w:rsidR="00663E75" w:rsidRPr="00B01BF0">
        <w:rPr>
          <w:rStyle w:val="default"/>
          <w:rFonts w:cs="Miriam" w:hint="cs"/>
          <w:vanish/>
          <w:sz w:val="16"/>
          <w:szCs w:val="16"/>
          <w:shd w:val="clear" w:color="auto" w:fill="FFFF99"/>
          <w:rtl/>
        </w:rPr>
        <w:t xml:space="preserve"> </w:t>
      </w:r>
      <w:r w:rsidR="00663E75" w:rsidRPr="00B01BF0">
        <w:rPr>
          <w:rStyle w:val="default"/>
          <w:rFonts w:cs="Miriam" w:hint="cs"/>
          <w:vanish/>
          <w:sz w:val="16"/>
          <w:szCs w:val="16"/>
          <w:u w:val="single"/>
          <w:shd w:val="clear" w:color="auto" w:fill="FFFF99"/>
          <w:rtl/>
        </w:rPr>
        <w:t>נקיטת הליכים, הפסקתם וביטולם לפי בקשת הזוכה</w:t>
      </w:r>
    </w:p>
    <w:p w14:paraId="45DFC428" w14:textId="77777777" w:rsidR="00663E75" w:rsidRPr="00B01BF0" w:rsidRDefault="00663E75" w:rsidP="00663E75">
      <w:pPr>
        <w:pStyle w:val="P00"/>
        <w:spacing w:before="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8.</w:t>
      </w:r>
      <w:r w:rsidRPr="00B01BF0">
        <w:rPr>
          <w:rStyle w:val="big-number"/>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ביק</w:t>
      </w:r>
      <w:r w:rsidRPr="00B01BF0">
        <w:rPr>
          <w:rStyle w:val="default"/>
          <w:rFonts w:cs="FrankRuehl" w:hint="cs"/>
          <w:vanish/>
          <w:sz w:val="22"/>
          <w:szCs w:val="22"/>
          <w:shd w:val="clear" w:color="auto" w:fill="FFFF99"/>
          <w:rtl/>
        </w:rPr>
        <w:t>ש הזוכה נקיטת שני הליכים או</w:t>
      </w:r>
      <w:r w:rsidRPr="00B01BF0">
        <w:rPr>
          <w:rStyle w:val="default"/>
          <w:rFonts w:cs="FrankRuehl"/>
          <w:vanish/>
          <w:sz w:val="22"/>
          <w:szCs w:val="22"/>
          <w:shd w:val="clear" w:color="auto" w:fill="FFFF99"/>
          <w:rtl/>
        </w:rPr>
        <w:t xml:space="preserve"> יות</w:t>
      </w:r>
      <w:r w:rsidRPr="00B01BF0">
        <w:rPr>
          <w:rStyle w:val="default"/>
          <w:rFonts w:cs="FrankRuehl" w:hint="cs"/>
          <w:vanish/>
          <w:sz w:val="22"/>
          <w:szCs w:val="22"/>
          <w:shd w:val="clear" w:color="auto" w:fill="FFFF99"/>
          <w:rtl/>
        </w:rPr>
        <w:t>ר, יקבע ראש ההוצאה לפועל את סדר נקיטתם בזה אחר זה או בבת אחת.</w:t>
      </w:r>
    </w:p>
    <w:p w14:paraId="34750315" w14:textId="77777777" w:rsidR="00663E75" w:rsidRPr="00B01BF0" w:rsidRDefault="00663E75" w:rsidP="00663E75">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ראש</w:t>
      </w:r>
      <w:r w:rsidRPr="00B01BF0">
        <w:rPr>
          <w:rStyle w:val="default"/>
          <w:rFonts w:cs="FrankRuehl" w:hint="cs"/>
          <w:vanish/>
          <w:sz w:val="22"/>
          <w:szCs w:val="22"/>
          <w:shd w:val="clear" w:color="auto" w:fill="FFFF99"/>
          <w:rtl/>
        </w:rPr>
        <w:t xml:space="preserve"> ההוצאה לפועל רשאי להורות שהליך פלוני לא יינקט אם ראה שלפי הנסיבות ההליך הוא בלתי יעיל או שניתן לבצע את פסק-הדין בהליך פחות חמור.</w:t>
      </w:r>
    </w:p>
    <w:p w14:paraId="0803FA39" w14:textId="77777777" w:rsidR="00663E75" w:rsidRPr="00B01BF0" w:rsidRDefault="00663E75" w:rsidP="00663E75">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הלי</w:t>
      </w:r>
      <w:r w:rsidRPr="00B01BF0">
        <w:rPr>
          <w:rStyle w:val="default"/>
          <w:rFonts w:cs="FrankRuehl" w:hint="cs"/>
          <w:vanish/>
          <w:sz w:val="22"/>
          <w:szCs w:val="22"/>
          <w:shd w:val="clear" w:color="auto" w:fill="FFFF99"/>
          <w:rtl/>
        </w:rPr>
        <w:t>ך יופסק או יבוטל אם ביקש זאת הזוכה.</w:t>
      </w:r>
    </w:p>
    <w:p w14:paraId="1BA31C06"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5B76D850" w14:textId="77777777" w:rsidR="008D244A" w:rsidRPr="00B01BF0" w:rsidRDefault="008D244A">
      <w:pPr>
        <w:pStyle w:val="P22"/>
        <w:spacing w:before="0"/>
        <w:ind w:left="-6"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13.11.2000</w:t>
      </w:r>
    </w:p>
    <w:p w14:paraId="79554F7F" w14:textId="77777777" w:rsidR="008D244A" w:rsidRPr="00B01BF0" w:rsidRDefault="008D244A">
      <w:pPr>
        <w:pStyle w:val="P22"/>
        <w:spacing w:before="0"/>
        <w:ind w:left="-6"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20</w:t>
      </w:r>
    </w:p>
    <w:p w14:paraId="58D7C48E" w14:textId="77777777" w:rsidR="008D244A" w:rsidRPr="00B01BF0" w:rsidRDefault="008D244A">
      <w:pPr>
        <w:pStyle w:val="P22"/>
        <w:spacing w:before="0"/>
        <w:ind w:left="-6" w:right="1134"/>
        <w:rPr>
          <w:rStyle w:val="default"/>
          <w:rFonts w:cs="FrankRuehl" w:hint="cs"/>
          <w:vanish/>
          <w:sz w:val="20"/>
          <w:szCs w:val="20"/>
          <w:shd w:val="clear" w:color="auto" w:fill="FFFF99"/>
          <w:rtl/>
        </w:rPr>
      </w:pPr>
      <w:hyperlink r:id="rId238" w:history="1">
        <w:r w:rsidRPr="00B01BF0">
          <w:rPr>
            <w:rStyle w:val="Hyperlink"/>
            <w:rFonts w:cs="FrankRuehl" w:hint="cs"/>
            <w:vanish/>
            <w:szCs w:val="20"/>
            <w:shd w:val="clear" w:color="auto" w:fill="FFFF99"/>
            <w:rtl/>
          </w:rPr>
          <w:t>ס"ח תש"ס מס' 1752</w:t>
        </w:r>
      </w:hyperlink>
      <w:r w:rsidRPr="00B01BF0">
        <w:rPr>
          <w:rStyle w:val="default"/>
          <w:rFonts w:cs="FrankRuehl" w:hint="cs"/>
          <w:vanish/>
          <w:sz w:val="20"/>
          <w:szCs w:val="20"/>
          <w:shd w:val="clear" w:color="auto" w:fill="FFFF99"/>
          <w:rtl/>
        </w:rPr>
        <w:t xml:space="preserve"> מיום 13.8.2000 עמ' 283</w:t>
      </w:r>
      <w:r w:rsidR="001A0C2C" w:rsidRPr="00B01BF0">
        <w:rPr>
          <w:rStyle w:val="default"/>
          <w:rFonts w:cs="FrankRuehl" w:hint="cs"/>
          <w:vanish/>
          <w:sz w:val="20"/>
          <w:szCs w:val="20"/>
          <w:shd w:val="clear" w:color="auto" w:fill="FFFF99"/>
          <w:rtl/>
        </w:rPr>
        <w:t xml:space="preserve"> (</w:t>
      </w:r>
      <w:hyperlink r:id="rId239" w:history="1">
        <w:r w:rsidR="001A0C2C" w:rsidRPr="00B01BF0">
          <w:rPr>
            <w:rStyle w:val="Hyperlink"/>
            <w:rFonts w:cs="FrankRuehl" w:hint="cs"/>
            <w:vanish/>
            <w:szCs w:val="20"/>
            <w:shd w:val="clear" w:color="auto" w:fill="FFFF99"/>
            <w:rtl/>
          </w:rPr>
          <w:t>ה"ח 2868</w:t>
        </w:r>
      </w:hyperlink>
      <w:r w:rsidR="001A0C2C" w:rsidRPr="00B01BF0">
        <w:rPr>
          <w:rStyle w:val="default"/>
          <w:rFonts w:cs="FrankRuehl" w:hint="cs"/>
          <w:vanish/>
          <w:sz w:val="20"/>
          <w:szCs w:val="20"/>
          <w:shd w:val="clear" w:color="auto" w:fill="FFFF99"/>
          <w:rtl/>
        </w:rPr>
        <w:t>)</w:t>
      </w:r>
    </w:p>
    <w:p w14:paraId="689C5A85" w14:textId="77777777" w:rsidR="008D244A" w:rsidRPr="00B01BF0" w:rsidRDefault="008D244A">
      <w:pPr>
        <w:pStyle w:val="P22"/>
        <w:spacing w:before="0"/>
        <w:ind w:left="-6" w:right="1134"/>
        <w:rPr>
          <w:rStyle w:val="default"/>
          <w:rFonts w:cs="FrankRuehl" w:hint="cs"/>
          <w:b/>
          <w:bCs/>
          <w:vanish/>
          <w:sz w:val="2"/>
          <w:szCs w:val="2"/>
          <w:shd w:val="clear" w:color="auto" w:fill="FFFF99"/>
          <w:rtl/>
        </w:rPr>
      </w:pPr>
      <w:r w:rsidRPr="00B01BF0">
        <w:rPr>
          <w:rStyle w:val="default"/>
          <w:rFonts w:cs="FrankRuehl" w:hint="cs"/>
          <w:b/>
          <w:bCs/>
          <w:vanish/>
          <w:sz w:val="20"/>
          <w:szCs w:val="20"/>
          <w:shd w:val="clear" w:color="auto" w:fill="FFFF99"/>
          <w:rtl/>
        </w:rPr>
        <w:t xml:space="preserve">הוספת סעיף קטן </w:t>
      </w:r>
      <w:r w:rsidR="001F2901" w:rsidRPr="00B01BF0">
        <w:rPr>
          <w:rStyle w:val="default"/>
          <w:rFonts w:cs="FrankRuehl" w:hint="cs"/>
          <w:b/>
          <w:bCs/>
          <w:vanish/>
          <w:sz w:val="20"/>
          <w:szCs w:val="20"/>
          <w:shd w:val="clear" w:color="auto" w:fill="FFFF99"/>
          <w:rtl/>
        </w:rPr>
        <w:t>8</w:t>
      </w:r>
      <w:r w:rsidRPr="00B01BF0">
        <w:rPr>
          <w:rStyle w:val="default"/>
          <w:rFonts w:cs="FrankRuehl" w:hint="cs"/>
          <w:b/>
          <w:bCs/>
          <w:vanish/>
          <w:sz w:val="20"/>
          <w:szCs w:val="20"/>
          <w:shd w:val="clear" w:color="auto" w:fill="FFFF99"/>
          <w:rtl/>
        </w:rPr>
        <w:t>(ד)</w:t>
      </w:r>
    </w:p>
    <w:p w14:paraId="51497F79"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p>
    <w:p w14:paraId="0BAC3906" w14:textId="77777777" w:rsidR="008D244A" w:rsidRPr="00B01BF0" w:rsidRDefault="008D244A">
      <w:pPr>
        <w:pStyle w:val="P22"/>
        <w:spacing w:before="0"/>
        <w:ind w:left="-6"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4.4.2001</w:t>
      </w:r>
    </w:p>
    <w:p w14:paraId="69145C84" w14:textId="77777777" w:rsidR="008D244A" w:rsidRPr="00B01BF0" w:rsidRDefault="008D244A">
      <w:pPr>
        <w:pStyle w:val="P22"/>
        <w:spacing w:before="0"/>
        <w:ind w:left="-6"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21 (תיקון)</w:t>
      </w:r>
    </w:p>
    <w:p w14:paraId="4D2E1CC7" w14:textId="77777777" w:rsidR="008D244A" w:rsidRPr="00B01BF0" w:rsidRDefault="008D244A" w:rsidP="001F2901">
      <w:pPr>
        <w:pStyle w:val="P22"/>
        <w:spacing w:before="0"/>
        <w:ind w:left="-6" w:right="1134"/>
        <w:rPr>
          <w:rStyle w:val="default"/>
          <w:rFonts w:cs="FrankRuehl" w:hint="cs"/>
          <w:vanish/>
          <w:sz w:val="20"/>
          <w:szCs w:val="20"/>
          <w:shd w:val="clear" w:color="auto" w:fill="FFFF99"/>
          <w:rtl/>
        </w:rPr>
      </w:pPr>
      <w:hyperlink r:id="rId240" w:history="1">
        <w:r w:rsidRPr="00B01BF0">
          <w:rPr>
            <w:rStyle w:val="Hyperlink"/>
            <w:rFonts w:cs="FrankRuehl" w:hint="cs"/>
            <w:vanish/>
            <w:szCs w:val="20"/>
            <w:shd w:val="clear" w:color="auto" w:fill="FFFF99"/>
            <w:rtl/>
          </w:rPr>
          <w:t>ס"ח תשס"א מס' 1785</w:t>
        </w:r>
      </w:hyperlink>
      <w:r w:rsidRPr="00B01BF0">
        <w:rPr>
          <w:rStyle w:val="default"/>
          <w:rFonts w:cs="FrankRuehl" w:hint="cs"/>
          <w:vanish/>
          <w:sz w:val="20"/>
          <w:szCs w:val="20"/>
          <w:shd w:val="clear" w:color="auto" w:fill="FFFF99"/>
          <w:rtl/>
        </w:rPr>
        <w:t xml:space="preserve"> מיום 4.4.2001 עמ' 218</w:t>
      </w:r>
      <w:r w:rsidR="001F2901" w:rsidRPr="00B01BF0">
        <w:rPr>
          <w:rStyle w:val="default"/>
          <w:rFonts w:cs="FrankRuehl" w:hint="cs"/>
          <w:vanish/>
          <w:sz w:val="20"/>
          <w:szCs w:val="20"/>
          <w:shd w:val="clear" w:color="auto" w:fill="FFFF99"/>
          <w:rtl/>
        </w:rPr>
        <w:t xml:space="preserve"> (</w:t>
      </w:r>
      <w:hyperlink r:id="rId241" w:history="1">
        <w:r w:rsidR="001F2901" w:rsidRPr="00B01BF0">
          <w:rPr>
            <w:rStyle w:val="Hyperlink"/>
            <w:rFonts w:cs="FrankRuehl" w:hint="cs"/>
            <w:vanish/>
            <w:szCs w:val="20"/>
            <w:shd w:val="clear" w:color="auto" w:fill="FFFF99"/>
            <w:rtl/>
          </w:rPr>
          <w:t>ה"ח 2958</w:t>
        </w:r>
      </w:hyperlink>
      <w:r w:rsidR="001F2901" w:rsidRPr="00B01BF0">
        <w:rPr>
          <w:rStyle w:val="default"/>
          <w:rFonts w:cs="FrankRuehl" w:hint="cs"/>
          <w:vanish/>
          <w:sz w:val="20"/>
          <w:szCs w:val="20"/>
          <w:shd w:val="clear" w:color="auto" w:fill="FFFF99"/>
          <w:rtl/>
        </w:rPr>
        <w:t>)</w:t>
      </w:r>
    </w:p>
    <w:p w14:paraId="7D12DC8D" w14:textId="77777777" w:rsidR="008D244A" w:rsidRPr="00B01BF0" w:rsidRDefault="008D244A" w:rsidP="00663E75">
      <w:pPr>
        <w:pStyle w:val="P22"/>
        <w:spacing w:before="0"/>
        <w:ind w:left="-6"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 xml:space="preserve">הוספת סעיף קטן </w:t>
      </w:r>
      <w:r w:rsidR="001F2901" w:rsidRPr="00B01BF0">
        <w:rPr>
          <w:rStyle w:val="default"/>
          <w:rFonts w:cs="FrankRuehl" w:hint="cs"/>
          <w:b/>
          <w:bCs/>
          <w:vanish/>
          <w:sz w:val="20"/>
          <w:szCs w:val="20"/>
          <w:shd w:val="clear" w:color="auto" w:fill="FFFF99"/>
          <w:rtl/>
        </w:rPr>
        <w:t>8</w:t>
      </w:r>
      <w:r w:rsidRPr="00B01BF0">
        <w:rPr>
          <w:rStyle w:val="default"/>
          <w:rFonts w:cs="FrankRuehl" w:hint="cs"/>
          <w:b/>
          <w:bCs/>
          <w:vanish/>
          <w:sz w:val="20"/>
          <w:szCs w:val="20"/>
          <w:shd w:val="clear" w:color="auto" w:fill="FFFF99"/>
          <w:rtl/>
        </w:rPr>
        <w:t>(ה)</w:t>
      </w:r>
    </w:p>
    <w:p w14:paraId="57A3FA64" w14:textId="77777777" w:rsidR="00E55F17" w:rsidRPr="00B01BF0" w:rsidRDefault="00E55F17" w:rsidP="00E55F17">
      <w:pPr>
        <w:pStyle w:val="P00"/>
        <w:spacing w:before="0"/>
        <w:ind w:left="0" w:right="1134"/>
        <w:rPr>
          <w:rStyle w:val="default"/>
          <w:rFonts w:cs="FrankRuehl" w:hint="cs"/>
          <w:vanish/>
          <w:sz w:val="20"/>
          <w:szCs w:val="20"/>
          <w:shd w:val="clear" w:color="auto" w:fill="FFFF99"/>
          <w:rtl/>
        </w:rPr>
      </w:pPr>
    </w:p>
    <w:p w14:paraId="48C9C131" w14:textId="77777777" w:rsidR="00E55F17" w:rsidRPr="00B01BF0" w:rsidRDefault="00E55F17" w:rsidP="00E55F17">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7F056018" w14:textId="77777777" w:rsidR="00E55F17" w:rsidRPr="00B01BF0" w:rsidRDefault="00E55F17" w:rsidP="00E55F1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0C447D1F" w14:textId="77777777" w:rsidR="00E55F17" w:rsidRPr="00B01BF0" w:rsidRDefault="00E55F17" w:rsidP="00E55F17">
      <w:pPr>
        <w:pStyle w:val="P00"/>
        <w:spacing w:before="0"/>
        <w:ind w:left="0" w:right="1134"/>
        <w:rPr>
          <w:rStyle w:val="default"/>
          <w:rFonts w:cs="FrankRuehl" w:hint="cs"/>
          <w:vanish/>
          <w:sz w:val="20"/>
          <w:szCs w:val="20"/>
          <w:shd w:val="clear" w:color="auto" w:fill="FFFF99"/>
          <w:rtl/>
        </w:rPr>
      </w:pPr>
      <w:hyperlink r:id="rId24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24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A80C03D" w14:textId="77777777" w:rsidR="00E55F17" w:rsidRPr="00B01BF0" w:rsidRDefault="00E55F17" w:rsidP="00E55F17">
      <w:pPr>
        <w:pStyle w:val="P0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ביק</w:t>
      </w:r>
      <w:r w:rsidRPr="00B01BF0">
        <w:rPr>
          <w:rStyle w:val="default"/>
          <w:rFonts w:cs="FrankRuehl" w:hint="cs"/>
          <w:vanish/>
          <w:sz w:val="22"/>
          <w:szCs w:val="22"/>
          <w:shd w:val="clear" w:color="auto" w:fill="FFFF99"/>
          <w:rtl/>
        </w:rPr>
        <w:t>ש הזוכה נקיטת שני הליכים או</w:t>
      </w:r>
      <w:r w:rsidRPr="00B01BF0">
        <w:rPr>
          <w:rStyle w:val="default"/>
          <w:rFonts w:cs="FrankRuehl"/>
          <w:vanish/>
          <w:sz w:val="22"/>
          <w:szCs w:val="22"/>
          <w:shd w:val="clear" w:color="auto" w:fill="FFFF99"/>
          <w:rtl/>
        </w:rPr>
        <w:t xml:space="preserve"> יות</w:t>
      </w:r>
      <w:r w:rsidRPr="00B01BF0">
        <w:rPr>
          <w:rStyle w:val="default"/>
          <w:rFonts w:cs="FrankRuehl" w:hint="cs"/>
          <w:vanish/>
          <w:sz w:val="22"/>
          <w:szCs w:val="22"/>
          <w:shd w:val="clear" w:color="auto" w:fill="FFFF99"/>
          <w:rtl/>
        </w:rPr>
        <w:t xml:space="preserve">ר, יקבע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את סדר נקיטתם בזה אחר זה או בבת אחת.</w:t>
      </w:r>
    </w:p>
    <w:p w14:paraId="785BC3EA" w14:textId="77777777" w:rsidR="00E55F17" w:rsidRPr="00B01BF0" w:rsidRDefault="00E55F17" w:rsidP="00E55F17">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להורות שהליך פלוני לא יינקט אם ראה שלפי הנסיבות ההליך הוא בלתי יעיל או שניתן לבצע את פסק-הדין בהליך פחות חמור.</w:t>
      </w:r>
    </w:p>
    <w:p w14:paraId="7377ED74" w14:textId="77777777" w:rsidR="00E55F17" w:rsidRPr="00B01BF0" w:rsidRDefault="00E55F17" w:rsidP="00E55F17">
      <w:pPr>
        <w:pStyle w:val="P00"/>
        <w:spacing w:before="0"/>
        <w:ind w:left="0" w:right="1134"/>
        <w:rPr>
          <w:rStyle w:val="default"/>
          <w:rFonts w:cs="FrankRuehl" w:hint="cs"/>
          <w:vanish/>
          <w:sz w:val="20"/>
          <w:szCs w:val="20"/>
          <w:shd w:val="clear" w:color="auto" w:fill="FFFF99"/>
          <w:rtl/>
        </w:rPr>
      </w:pPr>
    </w:p>
    <w:p w14:paraId="5ADD684F" w14:textId="77777777" w:rsidR="00E55F17" w:rsidRPr="00B01BF0" w:rsidRDefault="00E55F17" w:rsidP="00E55F17">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16.5.2009</w:t>
      </w:r>
    </w:p>
    <w:p w14:paraId="7AF79190" w14:textId="77777777" w:rsidR="00E55F17" w:rsidRPr="00B01BF0" w:rsidRDefault="00E55F17" w:rsidP="00E55F1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06982C9D" w14:textId="77777777" w:rsidR="00E55F17" w:rsidRPr="00B01BF0" w:rsidRDefault="00E55F17" w:rsidP="00E55F17">
      <w:pPr>
        <w:pStyle w:val="P00"/>
        <w:spacing w:before="0"/>
        <w:ind w:left="0" w:right="1134"/>
        <w:rPr>
          <w:rStyle w:val="default"/>
          <w:rFonts w:cs="FrankRuehl" w:hint="cs"/>
          <w:vanish/>
          <w:sz w:val="20"/>
          <w:szCs w:val="20"/>
          <w:shd w:val="clear" w:color="auto" w:fill="FFFF99"/>
          <w:rtl/>
        </w:rPr>
      </w:pPr>
      <w:hyperlink r:id="rId244"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47 (</w:t>
      </w:r>
      <w:hyperlink r:id="rId245"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16F43AB6" w14:textId="77777777" w:rsidR="00E55F17" w:rsidRPr="00B01BF0" w:rsidRDefault="00E55F17" w:rsidP="00056768">
      <w:pPr>
        <w:pStyle w:val="P0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 xml:space="preserve">שר </w:t>
      </w:r>
      <w:r w:rsidRPr="00B01BF0">
        <w:rPr>
          <w:rStyle w:val="default"/>
          <w:rFonts w:cs="FrankRuehl" w:hint="cs"/>
          <w:vanish/>
          <w:sz w:val="22"/>
          <w:szCs w:val="22"/>
          <w:shd w:val="clear" w:color="auto" w:fill="FFFF99"/>
          <w:rtl/>
        </w:rPr>
        <w:t>המשפטי</w:t>
      </w:r>
      <w:r w:rsidRPr="00B01BF0">
        <w:rPr>
          <w:rStyle w:val="default"/>
          <w:rFonts w:cs="FrankRuehl"/>
          <w:vanish/>
          <w:sz w:val="22"/>
          <w:szCs w:val="22"/>
          <w:shd w:val="clear" w:color="auto" w:fill="FFFF99"/>
          <w:rtl/>
        </w:rPr>
        <w:t>ם</w:t>
      </w:r>
      <w:r w:rsidRPr="00B01BF0">
        <w:rPr>
          <w:rStyle w:val="default"/>
          <w:rFonts w:cs="FrankRuehl" w:hint="cs"/>
          <w:vanish/>
          <w:sz w:val="22"/>
          <w:szCs w:val="22"/>
          <w:shd w:val="clear" w:color="auto" w:fill="FFFF99"/>
          <w:rtl/>
        </w:rPr>
        <w:t xml:space="preserve"> רשאי לקבוע בצו הליכים אשר יינקטו על ידי הלשכה על פי בקשת הזוכה בלבד; בצו כאמור לא ייקבעו בקשות להליכים לפי סעיפים </w:t>
      </w:r>
      <w:r w:rsidRPr="00B01BF0">
        <w:rPr>
          <w:rStyle w:val="default"/>
          <w:rFonts w:cs="FrankRuehl" w:hint="cs"/>
          <w:vanish/>
          <w:sz w:val="22"/>
          <w:szCs w:val="22"/>
          <w:u w:val="single"/>
          <w:shd w:val="clear" w:color="auto" w:fill="FFFF99"/>
          <w:rtl/>
        </w:rPr>
        <w:t>7ב(א2) ו-(א3),</w:t>
      </w:r>
      <w:r w:rsidRPr="00B01BF0">
        <w:rPr>
          <w:rStyle w:val="default"/>
          <w:rFonts w:cs="FrankRuehl" w:hint="cs"/>
          <w:vanish/>
          <w:sz w:val="22"/>
          <w:szCs w:val="22"/>
          <w:shd w:val="clear" w:color="auto" w:fill="FFFF99"/>
          <w:rtl/>
        </w:rPr>
        <w:t xml:space="preserve"> 11, 14, 15, 19, 25, 27, 48, 53, 59, 61 עד 64, </w:t>
      </w:r>
      <w:r w:rsidRPr="00B01BF0">
        <w:rPr>
          <w:rStyle w:val="default"/>
          <w:rFonts w:cs="FrankRuehl" w:hint="cs"/>
          <w:vanish/>
          <w:sz w:val="22"/>
          <w:szCs w:val="22"/>
          <w:u w:val="single"/>
          <w:shd w:val="clear" w:color="auto" w:fill="FFFF99"/>
          <w:rtl/>
        </w:rPr>
        <w:t>66א,</w:t>
      </w:r>
      <w:r w:rsidRPr="00B01BF0">
        <w:rPr>
          <w:rStyle w:val="default"/>
          <w:rFonts w:cs="FrankRuehl" w:hint="cs"/>
          <w:vanish/>
          <w:sz w:val="22"/>
          <w:szCs w:val="22"/>
          <w:shd w:val="clear" w:color="auto" w:fill="FFFF99"/>
          <w:rtl/>
        </w:rPr>
        <w:t xml:space="preserve"> 67, 69ג, 69יב, 70, 74 והליכים לפי פרק ז'3</w:t>
      </w:r>
      <w:r w:rsidRPr="00B01BF0">
        <w:rPr>
          <w:rStyle w:val="default"/>
          <w:rFonts w:cs="FrankRuehl" w:hint="cs"/>
          <w:vanish/>
          <w:sz w:val="22"/>
          <w:szCs w:val="22"/>
          <w:u w:val="single"/>
          <w:shd w:val="clear" w:color="auto" w:fill="FFFF99"/>
          <w:rtl/>
        </w:rPr>
        <w:t>; לא יינקטו על ידי הלשכה הליכים על פי בקשת הזוכה בלבד, אלא לאחר שהומצאה אזהרה לחייב וחלף המועד הקבוע בה</w:t>
      </w:r>
      <w:r w:rsidRPr="00B01BF0">
        <w:rPr>
          <w:rStyle w:val="default"/>
          <w:rFonts w:cs="FrankRuehl" w:hint="cs"/>
          <w:vanish/>
          <w:sz w:val="22"/>
          <w:szCs w:val="22"/>
          <w:shd w:val="clear" w:color="auto" w:fill="FFFF99"/>
          <w:rtl/>
        </w:rPr>
        <w:t>.</w:t>
      </w:r>
    </w:p>
    <w:p w14:paraId="327D0A05" w14:textId="77777777" w:rsidR="001D6F17" w:rsidRPr="00B01BF0" w:rsidRDefault="001D6F17" w:rsidP="001D6F17">
      <w:pPr>
        <w:pStyle w:val="P00"/>
        <w:spacing w:before="0"/>
        <w:ind w:left="0" w:right="1134"/>
        <w:rPr>
          <w:rStyle w:val="default"/>
          <w:rFonts w:cs="FrankRuehl" w:hint="cs"/>
          <w:vanish/>
          <w:sz w:val="20"/>
          <w:szCs w:val="20"/>
          <w:shd w:val="clear" w:color="auto" w:fill="FFFF99"/>
          <w:rtl/>
        </w:rPr>
      </w:pPr>
    </w:p>
    <w:p w14:paraId="01F63A9C" w14:textId="77777777" w:rsidR="001D6F17" w:rsidRPr="00B01BF0" w:rsidRDefault="001D6F17" w:rsidP="0090351B">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16.5.2011 עד יום 15.5.201</w:t>
      </w:r>
      <w:r w:rsidR="0090351B" w:rsidRPr="00B01BF0">
        <w:rPr>
          <w:rStyle w:val="default"/>
          <w:rFonts w:cs="FrankRuehl" w:hint="cs"/>
          <w:vanish/>
          <w:color w:val="FF0000"/>
          <w:sz w:val="20"/>
          <w:szCs w:val="20"/>
          <w:shd w:val="clear" w:color="auto" w:fill="FFFF99"/>
          <w:rtl/>
        </w:rPr>
        <w:t>4</w:t>
      </w:r>
    </w:p>
    <w:p w14:paraId="5E332F83" w14:textId="77777777" w:rsidR="001D6F17" w:rsidRPr="00B01BF0" w:rsidRDefault="001D6F17" w:rsidP="001D6F1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הוראת שעה תשס"ט-2008</w:t>
      </w:r>
    </w:p>
    <w:p w14:paraId="6CB2A150" w14:textId="77777777" w:rsidR="001D6F17" w:rsidRPr="00B01BF0" w:rsidRDefault="001D6F17" w:rsidP="001D6F17">
      <w:pPr>
        <w:pStyle w:val="P00"/>
        <w:spacing w:before="0"/>
        <w:ind w:left="0" w:right="1134"/>
        <w:rPr>
          <w:rStyle w:val="default"/>
          <w:rFonts w:cs="FrankRuehl" w:hint="cs"/>
          <w:vanish/>
          <w:sz w:val="20"/>
          <w:szCs w:val="20"/>
          <w:shd w:val="clear" w:color="auto" w:fill="FFFF99"/>
          <w:rtl/>
        </w:rPr>
      </w:pPr>
      <w:hyperlink r:id="rId246"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67 (</w:t>
      </w:r>
      <w:hyperlink r:id="rId247"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1BE35A0C" w14:textId="77777777" w:rsidR="0090351B" w:rsidRPr="00B01BF0" w:rsidRDefault="0090351B" w:rsidP="0090351B">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הוראת שעה (תיקון) תשע"ג-2013</w:t>
      </w:r>
    </w:p>
    <w:p w14:paraId="7C024C0F" w14:textId="77777777" w:rsidR="0090351B" w:rsidRPr="00B01BF0" w:rsidRDefault="0090351B" w:rsidP="0090351B">
      <w:pPr>
        <w:pStyle w:val="P00"/>
        <w:spacing w:before="0"/>
        <w:ind w:left="0" w:right="1134"/>
        <w:rPr>
          <w:rStyle w:val="default"/>
          <w:rFonts w:cs="FrankRuehl" w:hint="cs"/>
          <w:vanish/>
          <w:sz w:val="20"/>
          <w:szCs w:val="20"/>
          <w:shd w:val="clear" w:color="auto" w:fill="FFFF99"/>
          <w:rtl/>
        </w:rPr>
      </w:pPr>
      <w:hyperlink r:id="rId248" w:history="1">
        <w:r w:rsidRPr="00B01BF0">
          <w:rPr>
            <w:rStyle w:val="Hyperlink"/>
            <w:rFonts w:cs="FrankRuehl" w:hint="cs"/>
            <w:vanish/>
            <w:szCs w:val="20"/>
            <w:shd w:val="clear" w:color="auto" w:fill="FFFF99"/>
            <w:rtl/>
          </w:rPr>
          <w:t>ס"ח תשע"ג מס' 2396</w:t>
        </w:r>
      </w:hyperlink>
      <w:r w:rsidRPr="00B01BF0">
        <w:rPr>
          <w:rStyle w:val="default"/>
          <w:rFonts w:cs="FrankRuehl" w:hint="cs"/>
          <w:vanish/>
          <w:sz w:val="20"/>
          <w:szCs w:val="20"/>
          <w:shd w:val="clear" w:color="auto" w:fill="FFFF99"/>
          <w:rtl/>
        </w:rPr>
        <w:t xml:space="preserve"> מיום 16.5.2013 עמ' 68 (</w:t>
      </w:r>
      <w:hyperlink r:id="rId249" w:history="1">
        <w:r w:rsidRPr="00B01BF0">
          <w:rPr>
            <w:rStyle w:val="Hyperlink"/>
            <w:rFonts w:cs="FrankRuehl" w:hint="cs"/>
            <w:vanish/>
            <w:szCs w:val="20"/>
            <w:shd w:val="clear" w:color="auto" w:fill="FFFF99"/>
            <w:rtl/>
          </w:rPr>
          <w:t>ה"ח 758</w:t>
        </w:r>
      </w:hyperlink>
      <w:r w:rsidRPr="00B01BF0">
        <w:rPr>
          <w:rStyle w:val="default"/>
          <w:rFonts w:cs="FrankRuehl" w:hint="cs"/>
          <w:vanish/>
          <w:sz w:val="20"/>
          <w:szCs w:val="20"/>
          <w:shd w:val="clear" w:color="auto" w:fill="FFFF99"/>
          <w:rtl/>
        </w:rPr>
        <w:t>)</w:t>
      </w:r>
    </w:p>
    <w:p w14:paraId="7F2CC325" w14:textId="77777777" w:rsidR="001D6F17" w:rsidRPr="001D6F17" w:rsidRDefault="001D6F17" w:rsidP="001D6F17">
      <w:pPr>
        <w:pStyle w:val="P00"/>
        <w:ind w:left="0" w:right="1134"/>
        <w:rPr>
          <w:rStyle w:val="default"/>
          <w:rFonts w:cs="FrankRuehl" w:hint="cs"/>
          <w:sz w:val="2"/>
          <w:szCs w:val="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 xml:space="preserve">שר </w:t>
      </w:r>
      <w:r w:rsidRPr="00B01BF0">
        <w:rPr>
          <w:rStyle w:val="default"/>
          <w:rFonts w:cs="FrankRuehl" w:hint="cs"/>
          <w:vanish/>
          <w:sz w:val="22"/>
          <w:szCs w:val="22"/>
          <w:shd w:val="clear" w:color="auto" w:fill="FFFF99"/>
          <w:rtl/>
        </w:rPr>
        <w:t>המשפטי</w:t>
      </w:r>
      <w:r w:rsidRPr="00B01BF0">
        <w:rPr>
          <w:rStyle w:val="default"/>
          <w:rFonts w:cs="FrankRuehl"/>
          <w:vanish/>
          <w:sz w:val="22"/>
          <w:szCs w:val="22"/>
          <w:shd w:val="clear" w:color="auto" w:fill="FFFF99"/>
          <w:rtl/>
        </w:rPr>
        <w:t>ם</w:t>
      </w:r>
      <w:r w:rsidRPr="00B01BF0">
        <w:rPr>
          <w:rStyle w:val="default"/>
          <w:rFonts w:cs="FrankRuehl" w:hint="cs"/>
          <w:vanish/>
          <w:sz w:val="22"/>
          <w:szCs w:val="22"/>
          <w:shd w:val="clear" w:color="auto" w:fill="FFFF99"/>
          <w:rtl/>
        </w:rPr>
        <w:t xml:space="preserve"> רשאי לקבוע בצו הליכים אשר יינקטו על ידי הלשכה על פי בקשת הזוכה בלבד; בצו כאמור לא ייקבעו בקשות להליכים לפי סעיפים 7ב(א2) ו-(א3), 11, 14, 15, 19, 25, 27, 48, 53, 59, 61 עד 64, 66א, 67, 69ג, 69יב, </w:t>
      </w:r>
      <w:r w:rsidRPr="00B01BF0">
        <w:rPr>
          <w:rStyle w:val="default"/>
          <w:rFonts w:cs="FrankRuehl" w:hint="cs"/>
          <w:strike/>
          <w:vanish/>
          <w:sz w:val="22"/>
          <w:szCs w:val="22"/>
          <w:shd w:val="clear" w:color="auto" w:fill="FFFF99"/>
          <w:rtl/>
        </w:rPr>
        <w:t>70,</w:t>
      </w:r>
      <w:r w:rsidRPr="00B01BF0">
        <w:rPr>
          <w:rStyle w:val="default"/>
          <w:rFonts w:cs="FrankRuehl" w:hint="cs"/>
          <w:vanish/>
          <w:sz w:val="22"/>
          <w:szCs w:val="22"/>
          <w:shd w:val="clear" w:color="auto" w:fill="FFFF99"/>
          <w:rtl/>
        </w:rPr>
        <w:t xml:space="preserve"> 74 והליכים לפי פרק ז'3; לא יינקטו על ידי הלשכה הליכים על פי בקשת הזוכה בלבד, אלא לאחר שהומצאה אזהרה לחייב וחלף המועד הקבוע בה.</w:t>
      </w:r>
      <w:bookmarkEnd w:id="102"/>
    </w:p>
    <w:p w14:paraId="734771A0" w14:textId="77777777" w:rsidR="008D244A" w:rsidRDefault="008D244A" w:rsidP="00E27FF1">
      <w:pPr>
        <w:pStyle w:val="P00"/>
        <w:spacing w:before="72"/>
        <w:ind w:left="0" w:right="1134"/>
        <w:rPr>
          <w:rStyle w:val="default"/>
          <w:rFonts w:cs="FrankRuehl"/>
          <w:rtl/>
        </w:rPr>
      </w:pPr>
      <w:bookmarkStart w:id="103" w:name="Seif124"/>
      <w:bookmarkEnd w:id="103"/>
      <w:r>
        <w:rPr>
          <w:lang w:val="he-IL"/>
        </w:rPr>
        <w:pict w14:anchorId="66040E1C">
          <v:rect id="_x0000_s2096" style="position:absolute;left:0;text-align:left;margin-left:464.5pt;margin-top:8.05pt;width:75.05pt;height:34.5pt;z-index:251580416" o:allowincell="f" filled="f" stroked="f" strokecolor="lime" strokeweight=".25pt">
            <v:textbox inset="0,0,0,0">
              <w:txbxContent>
                <w:p w14:paraId="3C1BF019" w14:textId="77777777" w:rsidR="00FF4A82" w:rsidRDefault="00FF4A82">
                  <w:pPr>
                    <w:spacing w:line="160" w:lineRule="exact"/>
                    <w:jc w:val="left"/>
                    <w:rPr>
                      <w:rFonts w:cs="Miriam" w:hint="cs"/>
                      <w:sz w:val="18"/>
                      <w:szCs w:val="18"/>
                      <w:rtl/>
                    </w:rPr>
                  </w:pPr>
                  <w:r>
                    <w:rPr>
                      <w:rFonts w:cs="Miriam"/>
                      <w:sz w:val="18"/>
                      <w:szCs w:val="18"/>
                      <w:rtl/>
                    </w:rPr>
                    <w:t>אגרו</w:t>
                  </w:r>
                  <w:r>
                    <w:rPr>
                      <w:rFonts w:cs="Miriam" w:hint="cs"/>
                      <w:sz w:val="18"/>
                      <w:szCs w:val="18"/>
                      <w:rtl/>
                    </w:rPr>
                    <w:t>ת והוצאות</w:t>
                  </w:r>
                </w:p>
                <w:p w14:paraId="16D6D044"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9.</w:t>
      </w:r>
      <w:r>
        <w:rPr>
          <w:rStyle w:val="big-number"/>
          <w:rtl/>
        </w:rPr>
        <w:tab/>
      </w:r>
      <w:r>
        <w:rPr>
          <w:rStyle w:val="default"/>
          <w:rFonts w:cs="FrankRuehl"/>
          <w:rtl/>
        </w:rPr>
        <w:t>(א)</w:t>
      </w:r>
      <w:r>
        <w:rPr>
          <w:rStyle w:val="default"/>
          <w:rFonts w:cs="FrankRuehl"/>
          <w:rtl/>
        </w:rPr>
        <w:tab/>
        <w:t>האג</w:t>
      </w:r>
      <w:r>
        <w:rPr>
          <w:rStyle w:val="default"/>
          <w:rFonts w:cs="FrankRuehl" w:hint="cs"/>
          <w:rtl/>
        </w:rPr>
        <w:t xml:space="preserve">רות וההוצאות המשוערות לנקיטת הליך ישולמו על-ידי הזוכה לפני נקיטתו, אולם רשאי </w:t>
      </w:r>
      <w:r w:rsidR="00E27FF1">
        <w:rPr>
          <w:rStyle w:val="default"/>
          <w:rFonts w:cs="FrankRuehl" w:hint="cs"/>
          <w:rtl/>
        </w:rPr>
        <w:t>רשם</w:t>
      </w:r>
      <w:r>
        <w:rPr>
          <w:rStyle w:val="default"/>
          <w:rFonts w:cs="FrankRuehl" w:hint="cs"/>
          <w:rtl/>
        </w:rPr>
        <w:t xml:space="preserve"> ההוצאה לפועל להרשות</w:t>
      </w:r>
      <w:r>
        <w:rPr>
          <w:rStyle w:val="default"/>
          <w:rFonts w:cs="FrankRuehl"/>
          <w:rtl/>
        </w:rPr>
        <w:t xml:space="preserve"> מתן</w:t>
      </w:r>
      <w:r>
        <w:rPr>
          <w:rStyle w:val="default"/>
          <w:rFonts w:cs="FrankRuehl" w:hint="cs"/>
          <w:rtl/>
        </w:rPr>
        <w:t xml:space="preserve"> ערובה במקום התשלום, כולו או</w:t>
      </w:r>
      <w:r>
        <w:rPr>
          <w:rStyle w:val="default"/>
          <w:rFonts w:cs="FrankRuehl"/>
          <w:rtl/>
        </w:rPr>
        <w:t xml:space="preserve"> </w:t>
      </w:r>
      <w:r>
        <w:rPr>
          <w:rStyle w:val="default"/>
          <w:rFonts w:cs="FrankRuehl" w:hint="cs"/>
          <w:rtl/>
        </w:rPr>
        <w:t>מקצתו.</w:t>
      </w:r>
    </w:p>
    <w:p w14:paraId="16DF0BD3" w14:textId="77777777" w:rsidR="008D244A" w:rsidRDefault="008D244A" w:rsidP="00E27FF1">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האג</w:t>
      </w:r>
      <w:r>
        <w:rPr>
          <w:rStyle w:val="default"/>
          <w:rFonts w:cs="FrankRuehl" w:hint="cs"/>
          <w:rtl/>
        </w:rPr>
        <w:t xml:space="preserve">רות וההוצאות לנקיטת ההליכים יחולו על החייב, ודינן לענין ההוצאה לפועל כדין החוב הפסוק, זולת אגרות והוצאות של הליכים שלדעת </w:t>
      </w:r>
      <w:r w:rsidR="00E27FF1">
        <w:rPr>
          <w:rStyle w:val="default"/>
          <w:rFonts w:cs="FrankRuehl" w:hint="cs"/>
          <w:rtl/>
        </w:rPr>
        <w:t>רשם</w:t>
      </w:r>
      <w:r>
        <w:rPr>
          <w:rStyle w:val="default"/>
          <w:rFonts w:cs="FrankRuehl" w:hint="cs"/>
          <w:rtl/>
        </w:rPr>
        <w:t xml:space="preserve"> ההוצאה לפועל ביקש הזוכה את נקיטתם שלא בתום לב.</w:t>
      </w:r>
    </w:p>
    <w:p w14:paraId="05D56B82" w14:textId="77777777" w:rsidR="008D244A" w:rsidRDefault="008D244A" w:rsidP="00E27FF1">
      <w:pPr>
        <w:pStyle w:val="P00"/>
        <w:spacing w:before="72"/>
        <w:ind w:left="0" w:right="1134"/>
        <w:rPr>
          <w:rStyle w:val="default"/>
          <w:rFonts w:cs="FrankRuehl"/>
          <w:rtl/>
        </w:rPr>
      </w:pPr>
      <w:r>
        <w:rPr>
          <w:lang w:val="he-IL"/>
        </w:rPr>
        <w:pict w14:anchorId="449E320C">
          <v:rect id="_x0000_s2097" style="position:absolute;left:0;text-align:left;margin-left:464.5pt;margin-top:8.05pt;width:75.05pt;height:24pt;z-index:251581440" o:allowincell="f" filled="f" stroked="f" strokecolor="lime" strokeweight=".25pt">
            <v:textbox inset="0,0,0,0">
              <w:txbxContent>
                <w:p w14:paraId="11D71375"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7) </w:t>
                  </w:r>
                </w:p>
                <w:p w14:paraId="03123C16" w14:textId="77777777" w:rsidR="00FF4A82" w:rsidRDefault="00FF4A82" w:rsidP="00F4268A">
                  <w:pPr>
                    <w:spacing w:line="160" w:lineRule="exact"/>
                    <w:jc w:val="left"/>
                    <w:rPr>
                      <w:rFonts w:cs="Miriam" w:hint="cs"/>
                      <w:noProof/>
                      <w:sz w:val="18"/>
                      <w:szCs w:val="18"/>
                      <w:rtl/>
                    </w:rPr>
                  </w:pPr>
                  <w:r>
                    <w:rPr>
                      <w:rFonts w:cs="Miriam"/>
                      <w:sz w:val="18"/>
                      <w:szCs w:val="18"/>
                      <w:rtl/>
                    </w:rPr>
                    <w:t>תשמ"</w:t>
                  </w:r>
                  <w:r>
                    <w:rPr>
                      <w:rFonts w:cs="Miriam" w:hint="cs"/>
                      <w:sz w:val="18"/>
                      <w:szCs w:val="18"/>
                      <w:rtl/>
                    </w:rPr>
                    <w:t>ו-</w:t>
                  </w:r>
                  <w:r>
                    <w:rPr>
                      <w:rFonts w:cs="Miriam"/>
                      <w:sz w:val="18"/>
                      <w:szCs w:val="18"/>
                      <w:rtl/>
                    </w:rPr>
                    <w:t>1985</w:t>
                  </w:r>
                </w:p>
              </w:txbxContent>
            </v:textbox>
            <w10:anchorlock/>
          </v:rect>
        </w:pict>
      </w:r>
      <w:r>
        <w:rPr>
          <w:rFonts w:cs="FrankRuehl"/>
          <w:sz w:val="26"/>
          <w:rtl/>
        </w:rPr>
        <w:tab/>
      </w:r>
      <w:r>
        <w:rPr>
          <w:rStyle w:val="default"/>
          <w:rFonts w:cs="FrankRuehl"/>
          <w:rtl/>
        </w:rPr>
        <w:t>(ג)</w:t>
      </w:r>
      <w:r>
        <w:rPr>
          <w:rStyle w:val="default"/>
          <w:rFonts w:cs="FrankRuehl"/>
          <w:rtl/>
        </w:rPr>
        <w:tab/>
        <w:t>ההוצאות</w:t>
      </w:r>
      <w:r>
        <w:rPr>
          <w:rStyle w:val="default"/>
          <w:rFonts w:cs="FrankRuehl" w:hint="cs"/>
          <w:rtl/>
        </w:rPr>
        <w:t xml:space="preserve"> לענין סעיף ז</w:t>
      </w:r>
      <w:r>
        <w:rPr>
          <w:rStyle w:val="default"/>
          <w:rFonts w:cs="FrankRuehl"/>
          <w:rtl/>
        </w:rPr>
        <w:t xml:space="preserve">ה </w:t>
      </w:r>
      <w:r>
        <w:rPr>
          <w:rStyle w:val="default"/>
          <w:rFonts w:cs="FrankRuehl" w:hint="cs"/>
          <w:rtl/>
        </w:rPr>
        <w:t xml:space="preserve">יהיו כפי שנקבעו בתקנות, ואם לא נקבעו בתקנות, כפי שאישר </w:t>
      </w:r>
      <w:r w:rsidR="00E27FF1">
        <w:rPr>
          <w:rStyle w:val="default"/>
          <w:rFonts w:cs="FrankRuehl" w:hint="cs"/>
          <w:rtl/>
        </w:rPr>
        <w:t>מנהל לשכת ההוצאה</w:t>
      </w:r>
      <w:r>
        <w:rPr>
          <w:rStyle w:val="default"/>
          <w:rFonts w:cs="FrankRuehl" w:hint="cs"/>
          <w:rtl/>
        </w:rPr>
        <w:t xml:space="preserve"> לפועל והם ייגבו בתוספת הפרשי הצמדה וריבית כמשמעותם בחוק פסיקת ריבית והצמדה, התשכ"א</w:t>
      </w:r>
      <w:r w:rsidR="00B72F81">
        <w:rPr>
          <w:rStyle w:val="default"/>
          <w:rFonts w:cs="FrankRuehl" w:hint="cs"/>
          <w:rtl/>
        </w:rPr>
        <w:t>-</w:t>
      </w:r>
      <w:r>
        <w:rPr>
          <w:rStyle w:val="default"/>
          <w:rFonts w:cs="FrankRuehl"/>
          <w:rtl/>
        </w:rPr>
        <w:t>1961 (לה</w:t>
      </w:r>
      <w:r>
        <w:rPr>
          <w:rStyle w:val="default"/>
          <w:rFonts w:cs="FrankRuehl" w:hint="cs"/>
          <w:rtl/>
        </w:rPr>
        <w:t xml:space="preserve">לן </w:t>
      </w:r>
      <w:r w:rsidR="008229D0">
        <w:rPr>
          <w:rStyle w:val="default"/>
          <w:rFonts w:cs="FrankRuehl"/>
          <w:rtl/>
        </w:rPr>
        <w:t>–</w:t>
      </w:r>
      <w:r>
        <w:rPr>
          <w:rStyle w:val="default"/>
          <w:rFonts w:cs="FrankRuehl"/>
          <w:rtl/>
        </w:rPr>
        <w:t xml:space="preserve"> הפ</w:t>
      </w:r>
      <w:r>
        <w:rPr>
          <w:rStyle w:val="default"/>
          <w:rFonts w:cs="FrankRuehl" w:hint="cs"/>
          <w:rtl/>
        </w:rPr>
        <w:t>רשי הצמדה וריבית) החל מיום הוצאתם עד יום התשלום.</w:t>
      </w:r>
    </w:p>
    <w:p w14:paraId="678A0323" w14:textId="77777777" w:rsidR="008229D0" w:rsidRPr="00B01BF0" w:rsidRDefault="008229D0" w:rsidP="008229D0">
      <w:pPr>
        <w:pStyle w:val="P00"/>
        <w:spacing w:before="0"/>
        <w:ind w:left="0" w:right="1134"/>
        <w:rPr>
          <w:rStyle w:val="default"/>
          <w:rFonts w:cs="FrankRuehl" w:hint="cs"/>
          <w:vanish/>
          <w:color w:val="FF0000"/>
          <w:sz w:val="20"/>
          <w:szCs w:val="20"/>
          <w:shd w:val="clear" w:color="auto" w:fill="FFFF99"/>
          <w:rtl/>
        </w:rPr>
      </w:pPr>
      <w:bookmarkStart w:id="104" w:name="Rov323"/>
      <w:r w:rsidRPr="00B01BF0">
        <w:rPr>
          <w:rStyle w:val="default"/>
          <w:rFonts w:cs="FrankRuehl" w:hint="cs"/>
          <w:vanish/>
          <w:color w:val="FF0000"/>
          <w:sz w:val="20"/>
          <w:szCs w:val="20"/>
          <w:shd w:val="clear" w:color="auto" w:fill="FFFF99"/>
          <w:rtl/>
        </w:rPr>
        <w:t>מיום 15.12.1985</w:t>
      </w:r>
    </w:p>
    <w:p w14:paraId="34A7364C" w14:textId="77777777" w:rsidR="008229D0" w:rsidRPr="00B01BF0" w:rsidRDefault="008229D0" w:rsidP="008229D0">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7</w:t>
      </w:r>
    </w:p>
    <w:p w14:paraId="0DDAE09F" w14:textId="77777777" w:rsidR="008229D0" w:rsidRPr="00B01BF0" w:rsidRDefault="008229D0" w:rsidP="008229D0">
      <w:pPr>
        <w:pStyle w:val="P00"/>
        <w:spacing w:before="0"/>
        <w:ind w:left="0" w:right="1134"/>
        <w:rPr>
          <w:rStyle w:val="default"/>
          <w:rFonts w:cs="FrankRuehl" w:hint="cs"/>
          <w:vanish/>
          <w:sz w:val="20"/>
          <w:szCs w:val="20"/>
          <w:shd w:val="clear" w:color="auto" w:fill="FFFF99"/>
          <w:rtl/>
        </w:rPr>
      </w:pPr>
      <w:hyperlink r:id="rId250" w:history="1">
        <w:r w:rsidRPr="00B01BF0">
          <w:rPr>
            <w:rStyle w:val="Hyperlink"/>
            <w:rFonts w:cs="FrankRuehl" w:hint="cs"/>
            <w:vanish/>
            <w:szCs w:val="20"/>
            <w:shd w:val="clear" w:color="auto" w:fill="FFFF99"/>
            <w:rtl/>
          </w:rPr>
          <w:t>ס"ח תשמ"ו מס' 1165</w:t>
        </w:r>
      </w:hyperlink>
      <w:r w:rsidRPr="00B01BF0">
        <w:rPr>
          <w:rStyle w:val="default"/>
          <w:rFonts w:cs="FrankRuehl" w:hint="cs"/>
          <w:vanish/>
          <w:sz w:val="20"/>
          <w:szCs w:val="20"/>
          <w:shd w:val="clear" w:color="auto" w:fill="FFFF99"/>
          <w:rtl/>
        </w:rPr>
        <w:t xml:space="preserve"> מיום 15.12.1985 עמ' 62 (</w:t>
      </w:r>
      <w:hyperlink r:id="rId251" w:history="1">
        <w:r w:rsidRPr="00B01BF0">
          <w:rPr>
            <w:rStyle w:val="Hyperlink"/>
            <w:rFonts w:cs="FrankRuehl" w:hint="cs"/>
            <w:vanish/>
            <w:szCs w:val="20"/>
            <w:shd w:val="clear" w:color="auto" w:fill="FFFF99"/>
            <w:rtl/>
          </w:rPr>
          <w:t>ה"ח 1744</w:t>
        </w:r>
      </w:hyperlink>
      <w:r w:rsidRPr="00B01BF0">
        <w:rPr>
          <w:rStyle w:val="default"/>
          <w:rFonts w:cs="FrankRuehl" w:hint="cs"/>
          <w:vanish/>
          <w:sz w:val="20"/>
          <w:szCs w:val="20"/>
          <w:shd w:val="clear" w:color="auto" w:fill="FFFF99"/>
          <w:rtl/>
        </w:rPr>
        <w:t>)</w:t>
      </w:r>
    </w:p>
    <w:p w14:paraId="20E7F387" w14:textId="77777777" w:rsidR="008229D0" w:rsidRPr="00B01BF0" w:rsidRDefault="008229D0" w:rsidP="008229D0">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ההוצאות</w:t>
      </w:r>
      <w:r w:rsidRPr="00B01BF0">
        <w:rPr>
          <w:rStyle w:val="default"/>
          <w:rFonts w:cs="FrankRuehl" w:hint="cs"/>
          <w:vanish/>
          <w:sz w:val="22"/>
          <w:szCs w:val="22"/>
          <w:shd w:val="clear" w:color="auto" w:fill="FFFF99"/>
          <w:rtl/>
        </w:rPr>
        <w:t xml:space="preserve"> לענין סעיף ז</w:t>
      </w:r>
      <w:r w:rsidRPr="00B01BF0">
        <w:rPr>
          <w:rStyle w:val="default"/>
          <w:rFonts w:cs="FrankRuehl"/>
          <w:vanish/>
          <w:sz w:val="22"/>
          <w:szCs w:val="22"/>
          <w:shd w:val="clear" w:color="auto" w:fill="FFFF99"/>
          <w:rtl/>
        </w:rPr>
        <w:t xml:space="preserve">ה </w:t>
      </w:r>
      <w:r w:rsidRPr="00B01BF0">
        <w:rPr>
          <w:rStyle w:val="default"/>
          <w:rFonts w:cs="FrankRuehl" w:hint="cs"/>
          <w:vanish/>
          <w:sz w:val="22"/>
          <w:szCs w:val="22"/>
          <w:shd w:val="clear" w:color="auto" w:fill="FFFF99"/>
          <w:rtl/>
        </w:rPr>
        <w:t xml:space="preserve">יהיו כפי שנקבעו בתקנות, ואם לא נקבעו בתקנות, כפי שאישר המוציא לפועל </w:t>
      </w:r>
      <w:r w:rsidRPr="00B01BF0">
        <w:rPr>
          <w:rStyle w:val="default"/>
          <w:rFonts w:cs="FrankRuehl" w:hint="cs"/>
          <w:vanish/>
          <w:sz w:val="22"/>
          <w:szCs w:val="22"/>
          <w:u w:val="single"/>
          <w:shd w:val="clear" w:color="auto" w:fill="FFFF99"/>
          <w:rtl/>
        </w:rPr>
        <w:t>והם ייגבו בתוספת הפרשי הצמדה וריבית כמשמעותם בחוק פסיקת ריבית והצמדה, התשכ"א-</w:t>
      </w:r>
      <w:r w:rsidRPr="00B01BF0">
        <w:rPr>
          <w:rStyle w:val="default"/>
          <w:rFonts w:cs="FrankRuehl"/>
          <w:vanish/>
          <w:sz w:val="22"/>
          <w:szCs w:val="22"/>
          <w:u w:val="single"/>
          <w:shd w:val="clear" w:color="auto" w:fill="FFFF99"/>
          <w:rtl/>
        </w:rPr>
        <w:t>1961 (לה</w:t>
      </w:r>
      <w:r w:rsidRPr="00B01BF0">
        <w:rPr>
          <w:rStyle w:val="default"/>
          <w:rFonts w:cs="FrankRuehl" w:hint="cs"/>
          <w:vanish/>
          <w:sz w:val="22"/>
          <w:szCs w:val="22"/>
          <w:u w:val="single"/>
          <w:shd w:val="clear" w:color="auto" w:fill="FFFF99"/>
          <w:rtl/>
        </w:rPr>
        <w:t xml:space="preserve">לן </w:t>
      </w:r>
      <w:r w:rsidRPr="00B01BF0">
        <w:rPr>
          <w:rStyle w:val="default"/>
          <w:rFonts w:cs="FrankRuehl"/>
          <w:vanish/>
          <w:sz w:val="22"/>
          <w:szCs w:val="22"/>
          <w:u w:val="single"/>
          <w:shd w:val="clear" w:color="auto" w:fill="FFFF99"/>
          <w:rtl/>
        </w:rPr>
        <w:t>– הפ</w:t>
      </w:r>
      <w:r w:rsidRPr="00B01BF0">
        <w:rPr>
          <w:rStyle w:val="default"/>
          <w:rFonts w:cs="FrankRuehl" w:hint="cs"/>
          <w:vanish/>
          <w:sz w:val="22"/>
          <w:szCs w:val="22"/>
          <w:u w:val="single"/>
          <w:shd w:val="clear" w:color="auto" w:fill="FFFF99"/>
          <w:rtl/>
        </w:rPr>
        <w:t>רשי הצמדה וריבית) החל מיום הוצאתם עד יום התשלום</w:t>
      </w:r>
      <w:r w:rsidRPr="00B01BF0">
        <w:rPr>
          <w:rStyle w:val="default"/>
          <w:rFonts w:cs="FrankRuehl" w:hint="cs"/>
          <w:vanish/>
          <w:sz w:val="22"/>
          <w:szCs w:val="22"/>
          <w:shd w:val="clear" w:color="auto" w:fill="FFFF99"/>
          <w:rtl/>
        </w:rPr>
        <w:t>.</w:t>
      </w:r>
    </w:p>
    <w:p w14:paraId="7D764B9E" w14:textId="77777777" w:rsidR="008229D0" w:rsidRPr="00B01BF0" w:rsidRDefault="008229D0" w:rsidP="008229D0">
      <w:pPr>
        <w:pStyle w:val="P00"/>
        <w:spacing w:before="0"/>
        <w:ind w:left="0" w:right="1134"/>
        <w:rPr>
          <w:rStyle w:val="default"/>
          <w:rFonts w:cs="FrankRuehl" w:hint="cs"/>
          <w:vanish/>
          <w:sz w:val="20"/>
          <w:szCs w:val="20"/>
          <w:shd w:val="clear" w:color="auto" w:fill="FFFF99"/>
          <w:rtl/>
        </w:rPr>
      </w:pPr>
    </w:p>
    <w:p w14:paraId="3E3FFAD6" w14:textId="77777777" w:rsidR="008229D0" w:rsidRPr="00B01BF0" w:rsidRDefault="008229D0" w:rsidP="008229D0">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3786C91F" w14:textId="77777777" w:rsidR="008229D0" w:rsidRPr="00B01BF0" w:rsidRDefault="008229D0" w:rsidP="008229D0">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8DE7AE2" w14:textId="77777777" w:rsidR="008229D0" w:rsidRPr="00B01BF0" w:rsidRDefault="008229D0" w:rsidP="008229D0">
      <w:pPr>
        <w:pStyle w:val="P00"/>
        <w:spacing w:before="0"/>
        <w:ind w:left="0" w:right="1134"/>
        <w:rPr>
          <w:rStyle w:val="default"/>
          <w:rFonts w:cs="FrankRuehl" w:hint="cs"/>
          <w:vanish/>
          <w:sz w:val="20"/>
          <w:szCs w:val="20"/>
          <w:shd w:val="clear" w:color="auto" w:fill="FFFF99"/>
          <w:rtl/>
        </w:rPr>
      </w:pPr>
      <w:hyperlink r:id="rId25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25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1A1D1B07" w14:textId="77777777" w:rsidR="008229D0" w:rsidRPr="00B01BF0" w:rsidRDefault="008229D0" w:rsidP="008229D0">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9.</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האג</w:t>
      </w:r>
      <w:r w:rsidRPr="00B01BF0">
        <w:rPr>
          <w:rStyle w:val="default"/>
          <w:rFonts w:cs="FrankRuehl" w:hint="cs"/>
          <w:vanish/>
          <w:sz w:val="22"/>
          <w:szCs w:val="22"/>
          <w:shd w:val="clear" w:color="auto" w:fill="FFFF99"/>
          <w:rtl/>
        </w:rPr>
        <w:t xml:space="preserve">רות וההוצאות המשוערות לנקיטת הליך ישולמו על-ידי הזוכה לפני נקיטתו, אולם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להרשות</w:t>
      </w:r>
      <w:r w:rsidRPr="00B01BF0">
        <w:rPr>
          <w:rStyle w:val="default"/>
          <w:rFonts w:cs="FrankRuehl"/>
          <w:vanish/>
          <w:sz w:val="22"/>
          <w:szCs w:val="22"/>
          <w:shd w:val="clear" w:color="auto" w:fill="FFFF99"/>
          <w:rtl/>
        </w:rPr>
        <w:t xml:space="preserve"> מתן</w:t>
      </w:r>
      <w:r w:rsidRPr="00B01BF0">
        <w:rPr>
          <w:rStyle w:val="default"/>
          <w:rFonts w:cs="FrankRuehl" w:hint="cs"/>
          <w:vanish/>
          <w:sz w:val="22"/>
          <w:szCs w:val="22"/>
          <w:shd w:val="clear" w:color="auto" w:fill="FFFF99"/>
          <w:rtl/>
        </w:rPr>
        <w:t xml:space="preserve"> ערובה במקום התשלום, כולו או</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מקצתו.</w:t>
      </w:r>
    </w:p>
    <w:p w14:paraId="69A296BC" w14:textId="77777777" w:rsidR="008229D0" w:rsidRPr="00B01BF0" w:rsidRDefault="008229D0" w:rsidP="008229D0">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האג</w:t>
      </w:r>
      <w:r w:rsidRPr="00B01BF0">
        <w:rPr>
          <w:rStyle w:val="default"/>
          <w:rFonts w:cs="FrankRuehl" w:hint="cs"/>
          <w:vanish/>
          <w:sz w:val="22"/>
          <w:szCs w:val="22"/>
          <w:shd w:val="clear" w:color="auto" w:fill="FFFF99"/>
          <w:rtl/>
        </w:rPr>
        <w:t xml:space="preserve">רות וההוצאות לנקיטת ההליכים יחולו על החייב, ודינן לענין ההוצאה לפועל כדין החוב הפסוק, זולת אגרות והוצאות של הליכים שלדעת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ביקש הזוכה את נקיטתם שלא בתום לב.</w:t>
      </w:r>
    </w:p>
    <w:p w14:paraId="1D7D972C" w14:textId="77777777" w:rsidR="008229D0" w:rsidRPr="00E27FF1" w:rsidRDefault="008229D0" w:rsidP="008229D0">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ההוצאות</w:t>
      </w:r>
      <w:r w:rsidRPr="00B01BF0">
        <w:rPr>
          <w:rStyle w:val="default"/>
          <w:rFonts w:cs="FrankRuehl" w:hint="cs"/>
          <w:vanish/>
          <w:sz w:val="22"/>
          <w:szCs w:val="22"/>
          <w:shd w:val="clear" w:color="auto" w:fill="FFFF99"/>
          <w:rtl/>
        </w:rPr>
        <w:t xml:space="preserve"> לענין סעיף ז</w:t>
      </w:r>
      <w:r w:rsidRPr="00B01BF0">
        <w:rPr>
          <w:rStyle w:val="default"/>
          <w:rFonts w:cs="FrankRuehl"/>
          <w:vanish/>
          <w:sz w:val="22"/>
          <w:szCs w:val="22"/>
          <w:shd w:val="clear" w:color="auto" w:fill="FFFF99"/>
          <w:rtl/>
        </w:rPr>
        <w:t xml:space="preserve">ה </w:t>
      </w:r>
      <w:r w:rsidRPr="00B01BF0">
        <w:rPr>
          <w:rStyle w:val="default"/>
          <w:rFonts w:cs="FrankRuehl" w:hint="cs"/>
          <w:vanish/>
          <w:sz w:val="22"/>
          <w:szCs w:val="22"/>
          <w:shd w:val="clear" w:color="auto" w:fill="FFFF99"/>
          <w:rtl/>
        </w:rPr>
        <w:t xml:space="preserve">יהיו כפי שנקבעו בתקנות, ואם לא נקבעו בתקנות, כפי שאישר </w:t>
      </w:r>
      <w:r w:rsidRPr="00B01BF0">
        <w:rPr>
          <w:rStyle w:val="default"/>
          <w:rFonts w:cs="FrankRuehl" w:hint="cs"/>
          <w:strike/>
          <w:vanish/>
          <w:sz w:val="22"/>
          <w:szCs w:val="22"/>
          <w:shd w:val="clear" w:color="auto" w:fill="FFFF99"/>
          <w:rtl/>
        </w:rPr>
        <w:t>המוציא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והם ייגבו בתוספת הפרשי הצמדה וריבית כמשמעותם בחוק פסיקת ריבית והצמדה, התשכ"א-</w:t>
      </w:r>
      <w:r w:rsidRPr="00B01BF0">
        <w:rPr>
          <w:rStyle w:val="default"/>
          <w:rFonts w:cs="FrankRuehl"/>
          <w:vanish/>
          <w:sz w:val="22"/>
          <w:szCs w:val="22"/>
          <w:shd w:val="clear" w:color="auto" w:fill="FFFF99"/>
          <w:rtl/>
        </w:rPr>
        <w:t>1961 (לה</w:t>
      </w:r>
      <w:r w:rsidRPr="00B01BF0">
        <w:rPr>
          <w:rStyle w:val="default"/>
          <w:rFonts w:cs="FrankRuehl" w:hint="cs"/>
          <w:vanish/>
          <w:sz w:val="22"/>
          <w:szCs w:val="22"/>
          <w:shd w:val="clear" w:color="auto" w:fill="FFFF99"/>
          <w:rtl/>
        </w:rPr>
        <w:t xml:space="preserve">לן </w:t>
      </w:r>
      <w:r w:rsidRPr="00B01BF0">
        <w:rPr>
          <w:rStyle w:val="default"/>
          <w:rFonts w:cs="FrankRuehl"/>
          <w:vanish/>
          <w:sz w:val="22"/>
          <w:szCs w:val="22"/>
          <w:shd w:val="clear" w:color="auto" w:fill="FFFF99"/>
          <w:rtl/>
        </w:rPr>
        <w:t>– הפ</w:t>
      </w:r>
      <w:r w:rsidRPr="00B01BF0">
        <w:rPr>
          <w:rStyle w:val="default"/>
          <w:rFonts w:cs="FrankRuehl" w:hint="cs"/>
          <w:vanish/>
          <w:sz w:val="22"/>
          <w:szCs w:val="22"/>
          <w:shd w:val="clear" w:color="auto" w:fill="FFFF99"/>
          <w:rtl/>
        </w:rPr>
        <w:t>רשי הצמדה וריבית) החל מיום הוצאתם עד יום התשלום.</w:t>
      </w:r>
      <w:bookmarkEnd w:id="104"/>
    </w:p>
    <w:p w14:paraId="761D2389" w14:textId="77777777" w:rsidR="008229D0" w:rsidRDefault="008229D0" w:rsidP="008229D0">
      <w:pPr>
        <w:pStyle w:val="P00"/>
        <w:spacing w:before="72"/>
        <w:ind w:left="0" w:right="1134"/>
        <w:rPr>
          <w:rStyle w:val="default"/>
          <w:rFonts w:cs="FrankRuehl"/>
          <w:rtl/>
        </w:rPr>
      </w:pPr>
      <w:r>
        <w:rPr>
          <w:lang w:val="he-IL"/>
        </w:rPr>
        <w:pict w14:anchorId="03F2C317">
          <v:rect id="_x0000_s2935" style="position:absolute;left:0;text-align:left;margin-left:464.5pt;margin-top:8.05pt;width:75.05pt;height:18.8pt;z-index:251912192" o:allowincell="f" filled="f" stroked="f" strokecolor="lime" strokeweight=".25pt">
            <v:textbox inset="0,0,0,0">
              <w:txbxContent>
                <w:p w14:paraId="714EE452" w14:textId="77777777" w:rsidR="00FF4A82" w:rsidRDefault="00FF4A82" w:rsidP="008229D0">
                  <w:pPr>
                    <w:spacing w:line="160" w:lineRule="exact"/>
                    <w:jc w:val="left"/>
                    <w:rPr>
                      <w:rFonts w:cs="Miriam" w:hint="cs"/>
                      <w:noProof/>
                      <w:sz w:val="18"/>
                      <w:szCs w:val="18"/>
                      <w:rtl/>
                    </w:rPr>
                  </w:pPr>
                  <w:r>
                    <w:rPr>
                      <w:rFonts w:cs="Miriam" w:hint="cs"/>
                      <w:sz w:val="18"/>
                      <w:szCs w:val="18"/>
                      <w:rtl/>
                    </w:rPr>
                    <w:t>(הוראת שעה) תשפ"א-2020</w:t>
                  </w:r>
                </w:p>
              </w:txbxContent>
            </v:textbox>
            <w10:anchorlock/>
          </v:rect>
        </w:pict>
      </w:r>
      <w:r>
        <w:rPr>
          <w:rStyle w:val="big-number"/>
          <w:rtl/>
        </w:rPr>
        <w:t>9</w:t>
      </w:r>
      <w:r>
        <w:rPr>
          <w:rStyle w:val="default"/>
          <w:rFonts w:cs="FrankRuehl" w:hint="cs"/>
          <w:rtl/>
        </w:rPr>
        <w:t>א</w:t>
      </w:r>
      <w:r w:rsidRPr="008229D0">
        <w:rPr>
          <w:rStyle w:val="default"/>
          <w:rFonts w:cs="FrankRuehl"/>
          <w:rtl/>
        </w:rPr>
        <w:t>.</w:t>
      </w:r>
      <w:r w:rsidRPr="008229D0">
        <w:rPr>
          <w:rStyle w:val="default"/>
          <w:rFonts w:cs="FrankRuehl"/>
          <w:rtl/>
        </w:rPr>
        <w:tab/>
      </w:r>
      <w:r>
        <w:rPr>
          <w:rStyle w:val="default"/>
          <w:rFonts w:cs="FrankRuehl"/>
          <w:rtl/>
        </w:rPr>
        <w:t>(</w:t>
      </w:r>
      <w:r w:rsidR="00EC5DD5">
        <w:rPr>
          <w:rStyle w:val="default"/>
          <w:rFonts w:cs="FrankRuehl" w:hint="cs"/>
          <w:rtl/>
        </w:rPr>
        <w:t>פקע)</w:t>
      </w:r>
      <w:r>
        <w:rPr>
          <w:rStyle w:val="default"/>
          <w:rFonts w:cs="FrankRuehl" w:hint="cs"/>
          <w:rtl/>
        </w:rPr>
        <w:t>.</w:t>
      </w:r>
    </w:p>
    <w:p w14:paraId="56E93395" w14:textId="77777777" w:rsidR="00EC5DD5" w:rsidRPr="00B01BF0" w:rsidRDefault="00EC5DD5" w:rsidP="00EC5DD5">
      <w:pPr>
        <w:pStyle w:val="P00"/>
        <w:spacing w:before="0"/>
        <w:ind w:left="0" w:right="1134"/>
        <w:rPr>
          <w:rStyle w:val="default"/>
          <w:rFonts w:ascii="FrankRuehl" w:hAnsi="FrankRuehl" w:cs="FrankRuehl"/>
          <w:vanish/>
          <w:color w:val="FF0000"/>
          <w:sz w:val="20"/>
          <w:szCs w:val="20"/>
          <w:shd w:val="clear" w:color="auto" w:fill="FFFF99"/>
          <w:rtl/>
        </w:rPr>
      </w:pPr>
      <w:bookmarkStart w:id="105" w:name="Rov549"/>
      <w:r w:rsidRPr="00B01BF0">
        <w:rPr>
          <w:rStyle w:val="default"/>
          <w:rFonts w:ascii="FrankRuehl" w:hAnsi="FrankRuehl" w:cs="FrankRuehl" w:hint="cs"/>
          <w:vanish/>
          <w:color w:val="FF0000"/>
          <w:sz w:val="20"/>
          <w:szCs w:val="20"/>
          <w:shd w:val="clear" w:color="auto" w:fill="FFFF99"/>
          <w:rtl/>
        </w:rPr>
        <w:t>מיום 24.9.2020 עד יום 24.3.2022</w:t>
      </w:r>
    </w:p>
    <w:p w14:paraId="4B6CBBDC" w14:textId="77777777" w:rsidR="00EC5DD5" w:rsidRPr="00B01BF0" w:rsidRDefault="00EC5DD5" w:rsidP="00EC5DD5">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הוראת שעה</w:t>
      </w:r>
    </w:p>
    <w:p w14:paraId="256FD3DF" w14:textId="77777777" w:rsidR="00EC5DD5" w:rsidRPr="00B01BF0" w:rsidRDefault="00EC5DD5" w:rsidP="00EC5DD5">
      <w:pPr>
        <w:pStyle w:val="P00"/>
        <w:spacing w:before="0"/>
        <w:ind w:left="0" w:right="1134"/>
        <w:rPr>
          <w:rStyle w:val="default"/>
          <w:rFonts w:ascii="FrankRuehl" w:hAnsi="FrankRuehl" w:cs="FrankRuehl"/>
          <w:vanish/>
          <w:sz w:val="20"/>
          <w:szCs w:val="20"/>
          <w:shd w:val="clear" w:color="auto" w:fill="FFFF99"/>
          <w:rtl/>
        </w:rPr>
      </w:pPr>
      <w:hyperlink r:id="rId254" w:history="1">
        <w:r w:rsidRPr="00B01BF0">
          <w:rPr>
            <w:rStyle w:val="Hyperlink"/>
            <w:rFonts w:ascii="FrankRuehl" w:hAnsi="FrankRuehl" w:cs="FrankRuehl" w:hint="cs"/>
            <w:vanish/>
            <w:szCs w:val="20"/>
            <w:shd w:val="clear" w:color="auto" w:fill="FFFF99"/>
            <w:rtl/>
          </w:rPr>
          <w:t>ס"ח תשפ"א מס' 2854</w:t>
        </w:r>
      </w:hyperlink>
      <w:r w:rsidRPr="00B01BF0">
        <w:rPr>
          <w:rStyle w:val="default"/>
          <w:rFonts w:ascii="FrankRuehl" w:hAnsi="FrankRuehl" w:cs="FrankRuehl" w:hint="cs"/>
          <w:vanish/>
          <w:sz w:val="20"/>
          <w:szCs w:val="20"/>
          <w:shd w:val="clear" w:color="auto" w:fill="FFFF99"/>
          <w:rtl/>
        </w:rPr>
        <w:t xml:space="preserve"> מיום 24.9.2020 עמ' 6 (</w:t>
      </w:r>
      <w:hyperlink r:id="rId255" w:history="1">
        <w:r w:rsidRPr="00B01BF0">
          <w:rPr>
            <w:rStyle w:val="Hyperlink"/>
            <w:rFonts w:ascii="FrankRuehl" w:hAnsi="FrankRuehl" w:cs="FrankRuehl" w:hint="cs"/>
            <w:vanish/>
            <w:szCs w:val="20"/>
            <w:shd w:val="clear" w:color="auto" w:fill="FFFF99"/>
            <w:rtl/>
          </w:rPr>
          <w:t>ה"ח 1348</w:t>
        </w:r>
      </w:hyperlink>
      <w:r w:rsidRPr="00B01BF0">
        <w:rPr>
          <w:rStyle w:val="default"/>
          <w:rFonts w:ascii="FrankRuehl" w:hAnsi="FrankRuehl" w:cs="FrankRuehl" w:hint="cs"/>
          <w:vanish/>
          <w:sz w:val="20"/>
          <w:szCs w:val="20"/>
          <w:shd w:val="clear" w:color="auto" w:fill="FFFF99"/>
          <w:rtl/>
        </w:rPr>
        <w:t>)</w:t>
      </w:r>
    </w:p>
    <w:p w14:paraId="4E1FC988" w14:textId="77777777" w:rsidR="00EC5DD5" w:rsidRPr="00B01BF0" w:rsidRDefault="00EC5DD5" w:rsidP="00EC5DD5">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הוספת סעיף 9א</w:t>
      </w:r>
    </w:p>
    <w:p w14:paraId="34835719" w14:textId="77777777" w:rsidR="00EC5DD5" w:rsidRPr="00B01BF0" w:rsidRDefault="00EC5DD5" w:rsidP="00EC5DD5">
      <w:pPr>
        <w:pStyle w:val="P0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vanish/>
          <w:sz w:val="20"/>
          <w:szCs w:val="20"/>
          <w:shd w:val="clear" w:color="auto" w:fill="FFFF99"/>
          <w:rtl/>
        </w:rPr>
        <w:t>הנוסח:</w:t>
      </w:r>
    </w:p>
    <w:p w14:paraId="2DB13B1E" w14:textId="77777777" w:rsidR="00EC5DD5" w:rsidRPr="00B01BF0" w:rsidRDefault="00EC5DD5" w:rsidP="00EC5DD5">
      <w:pPr>
        <w:pStyle w:val="P00"/>
        <w:spacing w:before="20"/>
        <w:ind w:left="0" w:right="1134"/>
        <w:rPr>
          <w:rStyle w:val="default"/>
          <w:rFonts w:ascii="Miriam" w:hAnsi="Miriam" w:cs="Miriam"/>
          <w:vanish/>
          <w:sz w:val="16"/>
          <w:szCs w:val="16"/>
          <w:shd w:val="clear" w:color="auto" w:fill="FFFF99"/>
          <w:rtl/>
        </w:rPr>
      </w:pPr>
      <w:r w:rsidRPr="00B01BF0">
        <w:rPr>
          <w:rStyle w:val="default"/>
          <w:rFonts w:ascii="Miriam" w:hAnsi="Miriam" w:cs="Miriam" w:hint="cs"/>
          <w:vanish/>
          <w:sz w:val="16"/>
          <w:szCs w:val="16"/>
          <w:shd w:val="clear" w:color="auto" w:fill="FFFF99"/>
          <w:rtl/>
        </w:rPr>
        <w:t xml:space="preserve">אגרה בעד בקשת ביצוע </w:t>
      </w:r>
      <w:r w:rsidRPr="00B01BF0">
        <w:rPr>
          <w:rStyle w:val="default"/>
          <w:rFonts w:ascii="Miriam" w:hAnsi="Miriam" w:cs="Miriam"/>
          <w:vanish/>
          <w:sz w:val="16"/>
          <w:szCs w:val="16"/>
          <w:shd w:val="clear" w:color="auto" w:fill="FFFF99"/>
          <w:rtl/>
        </w:rPr>
        <w:t>–</w:t>
      </w:r>
      <w:r w:rsidRPr="00B01BF0">
        <w:rPr>
          <w:rStyle w:val="default"/>
          <w:rFonts w:ascii="Miriam" w:hAnsi="Miriam" w:cs="Miriam" w:hint="cs"/>
          <w:vanish/>
          <w:sz w:val="16"/>
          <w:szCs w:val="16"/>
          <w:shd w:val="clear" w:color="auto" w:fill="FFFF99"/>
          <w:rtl/>
        </w:rPr>
        <w:t xml:space="preserve"> הוראת שעה</w:t>
      </w:r>
    </w:p>
    <w:p w14:paraId="0335A9FF" w14:textId="77777777" w:rsidR="00EC5DD5" w:rsidRPr="00B01BF0" w:rsidRDefault="00EC5DD5" w:rsidP="00EC5DD5">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9</w:t>
      </w:r>
      <w:r w:rsidRPr="00B01BF0">
        <w:rPr>
          <w:rStyle w:val="default"/>
          <w:rFonts w:cs="FrankRuehl" w:hint="cs"/>
          <w:vanish/>
          <w:sz w:val="22"/>
          <w:szCs w:val="22"/>
          <w:shd w:val="clear" w:color="auto" w:fill="FFFF99"/>
          <w:rtl/>
        </w:rPr>
        <w:t>א</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על אף האמור בסעיף 9(א), אגרה בעד בקשה לביצוע של פסק דין לפי סעיף 6, של שטר לפי סעיף 81א או של תביעה על סכום קצוב לפי סעיף 81א1 תהיה בסכום של 60 שקלים חדשים.</w:t>
      </w:r>
    </w:p>
    <w:p w14:paraId="3CC742AD" w14:textId="77777777" w:rsidR="008229D0" w:rsidRPr="00B01BF0" w:rsidRDefault="008229D0" w:rsidP="00EC5DD5">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(ב)</w:t>
      </w:r>
      <w:r w:rsidRPr="00B01BF0">
        <w:rPr>
          <w:rStyle w:val="default"/>
          <w:rFonts w:cs="FrankRuehl"/>
          <w:vanish/>
          <w:sz w:val="22"/>
          <w:szCs w:val="22"/>
          <w:shd w:val="clear" w:color="auto" w:fill="FFFF99"/>
          <w:rtl/>
        </w:rPr>
        <w:tab/>
      </w:r>
      <w:r w:rsidR="00B958B8" w:rsidRPr="00B01BF0">
        <w:rPr>
          <w:rStyle w:val="default"/>
          <w:rFonts w:cs="FrankRuehl" w:hint="cs"/>
          <w:vanish/>
          <w:sz w:val="22"/>
          <w:szCs w:val="22"/>
          <w:shd w:val="clear" w:color="auto" w:fill="FFFF99"/>
          <w:rtl/>
        </w:rPr>
        <w:t xml:space="preserve">הזוכה ישלם את ההפרש שבין האגרה לפי סעיף 9(א) ובין האגרה בעד בקשה לביצוע ששולמה לפי סעיף קטן (א) (בסעיף זה </w:t>
      </w:r>
      <w:r w:rsidR="00B958B8" w:rsidRPr="00B01BF0">
        <w:rPr>
          <w:rStyle w:val="default"/>
          <w:rFonts w:cs="FrankRuehl"/>
          <w:vanish/>
          <w:sz w:val="22"/>
          <w:szCs w:val="22"/>
          <w:shd w:val="clear" w:color="auto" w:fill="FFFF99"/>
          <w:rtl/>
        </w:rPr>
        <w:t>–</w:t>
      </w:r>
      <w:r w:rsidR="00B958B8" w:rsidRPr="00B01BF0">
        <w:rPr>
          <w:rStyle w:val="default"/>
          <w:rFonts w:cs="FrankRuehl" w:hint="cs"/>
          <w:vanish/>
          <w:sz w:val="22"/>
          <w:szCs w:val="22"/>
          <w:shd w:val="clear" w:color="auto" w:fill="FFFF99"/>
          <w:rtl/>
        </w:rPr>
        <w:t xml:space="preserve"> ההפרש), עם הגשת בקשה לנקיטת הליכים, לאחר מסירת האזהרה ותום המועד הנקוב בה; אם יש הרשאה כללית לחיוב חשבון הבנק של הזוכה, תיגבה האגרה מחשבונו במועד זה.</w:t>
      </w:r>
    </w:p>
    <w:p w14:paraId="4355B2AD" w14:textId="77777777" w:rsidR="00B958B8" w:rsidRPr="00B01BF0" w:rsidRDefault="00B958B8" w:rsidP="00EC5DD5">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(ג)</w:t>
      </w:r>
      <w:r w:rsidRPr="00B01BF0">
        <w:rPr>
          <w:rStyle w:val="default"/>
          <w:rFonts w:cs="FrankRuehl"/>
          <w:vanish/>
          <w:sz w:val="22"/>
          <w:szCs w:val="22"/>
          <w:shd w:val="clear" w:color="auto" w:fill="FFFF99"/>
          <w:rtl/>
        </w:rPr>
        <w:tab/>
      </w:r>
      <w:r w:rsidR="00FF4A82" w:rsidRPr="00B01BF0">
        <w:rPr>
          <w:rStyle w:val="default"/>
          <w:rFonts w:cs="FrankRuehl" w:hint="cs"/>
          <w:vanish/>
          <w:sz w:val="22"/>
          <w:szCs w:val="22"/>
          <w:shd w:val="clear" w:color="auto" w:fill="FFFF99"/>
          <w:rtl/>
        </w:rPr>
        <w:t>תשלום ההפרש הוא תנאי להגשת בקשה לנקיטת הליכים בתיק לפי חוק זה, אלא אם כן המבקש אינו חייב בתשלומה, למעט בהליך שהרשם הורה לנקוט לפי הוראות סעיף 7(ה).</w:t>
      </w:r>
    </w:p>
    <w:p w14:paraId="49B480CC" w14:textId="77777777" w:rsidR="00FF4A82" w:rsidRPr="00C47BEE" w:rsidRDefault="00FF4A82" w:rsidP="00C47BEE">
      <w:pPr>
        <w:pStyle w:val="P00"/>
        <w:spacing w:before="0"/>
        <w:ind w:left="0" w:right="1134"/>
        <w:rPr>
          <w:rStyle w:val="default"/>
          <w:rFonts w:cs="FrankRuehl"/>
          <w:sz w:val="2"/>
          <w:szCs w:val="2"/>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(ד)</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לא שילם הזוכה את ההפרש בתוך 90 ימים מתום המועד להגשת בקשה על ידי החייב לצו תשלומים לפי סעיף 7א(א) או בתוך 90 ימים מהמועד האחרון להגשת התנגדות לפי סעיף 81א(ג) או 81א1(ד), לפי העניין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ייסגר התיק, ובלבד שחלפו לפחות 14 ימים מיום שמנהל לשכת ההוצאה לפועל הודיע לזוכה שאי-תשלום ההפרש יגרום לסגירת התיק.</w:t>
      </w:r>
      <w:bookmarkEnd w:id="105"/>
    </w:p>
    <w:p w14:paraId="2CBDE5CE" w14:textId="77777777" w:rsidR="008D244A" w:rsidRDefault="008D244A" w:rsidP="00AA7E77">
      <w:pPr>
        <w:pStyle w:val="P00"/>
        <w:spacing w:before="72"/>
        <w:ind w:left="0" w:right="1134"/>
        <w:rPr>
          <w:rStyle w:val="default"/>
          <w:rFonts w:cs="FrankRuehl" w:hint="cs"/>
          <w:rtl/>
        </w:rPr>
      </w:pPr>
      <w:bookmarkStart w:id="106" w:name="Seif125"/>
      <w:bookmarkEnd w:id="106"/>
      <w:r>
        <w:rPr>
          <w:lang w:val="he-IL"/>
        </w:rPr>
        <w:pict w14:anchorId="1332FCD6">
          <v:rect id="_x0000_s2098" style="position:absolute;left:0;text-align:left;margin-left:464.5pt;margin-top:8.05pt;width:75.05pt;height:50.2pt;z-index:251582464" o:allowincell="f" filled="f" stroked="f" strokecolor="lime" strokeweight=".25pt">
            <v:textbox inset="0,0,0,0">
              <w:txbxContent>
                <w:p w14:paraId="0305077A" w14:textId="77777777" w:rsidR="00FF4A82" w:rsidRDefault="00FF4A82">
                  <w:pPr>
                    <w:spacing w:line="160" w:lineRule="exact"/>
                    <w:jc w:val="left"/>
                    <w:rPr>
                      <w:rFonts w:cs="Miriam"/>
                      <w:noProof/>
                      <w:sz w:val="18"/>
                      <w:szCs w:val="18"/>
                      <w:rtl/>
                    </w:rPr>
                  </w:pPr>
                  <w:r>
                    <w:rPr>
                      <w:rFonts w:cs="Miriam"/>
                      <w:sz w:val="18"/>
                      <w:szCs w:val="18"/>
                      <w:rtl/>
                    </w:rPr>
                    <w:t xml:space="preserve">שכר </w:t>
                  </w:r>
                  <w:r>
                    <w:rPr>
                      <w:rFonts w:cs="Miriam" w:hint="cs"/>
                      <w:sz w:val="18"/>
                      <w:szCs w:val="18"/>
                      <w:rtl/>
                    </w:rPr>
                    <w:t>עורך-ד</w:t>
                  </w:r>
                  <w:r>
                    <w:rPr>
                      <w:rFonts w:cs="Miriam"/>
                      <w:sz w:val="18"/>
                      <w:szCs w:val="18"/>
                      <w:rtl/>
                    </w:rPr>
                    <w:t>ין</w:t>
                  </w:r>
                </w:p>
                <w:p w14:paraId="72FC7F4D"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7) </w:t>
                  </w:r>
                </w:p>
                <w:p w14:paraId="5BAC9EB7" w14:textId="77777777" w:rsidR="00FF4A82" w:rsidRDefault="00FF4A82" w:rsidP="00F4268A">
                  <w:pPr>
                    <w:spacing w:line="160" w:lineRule="exact"/>
                    <w:jc w:val="left"/>
                    <w:rPr>
                      <w:rFonts w:cs="Miriam" w:hint="cs"/>
                      <w:sz w:val="18"/>
                      <w:szCs w:val="18"/>
                      <w:rtl/>
                    </w:rPr>
                  </w:pPr>
                  <w:r>
                    <w:rPr>
                      <w:rFonts w:cs="Miriam"/>
                      <w:sz w:val="18"/>
                      <w:szCs w:val="18"/>
                      <w:rtl/>
                    </w:rPr>
                    <w:t>תשמ</w:t>
                  </w:r>
                  <w:r>
                    <w:rPr>
                      <w:rFonts w:cs="Miriam" w:hint="cs"/>
                      <w:sz w:val="18"/>
                      <w:szCs w:val="18"/>
                      <w:rtl/>
                    </w:rPr>
                    <w:t>"</w:t>
                  </w:r>
                  <w:r>
                    <w:rPr>
                      <w:rFonts w:cs="Miriam"/>
                      <w:sz w:val="18"/>
                      <w:szCs w:val="18"/>
                      <w:rtl/>
                    </w:rPr>
                    <w:t>ו</w:t>
                  </w:r>
                  <w:r>
                    <w:rPr>
                      <w:rFonts w:cs="Miriam" w:hint="cs"/>
                      <w:sz w:val="18"/>
                      <w:szCs w:val="18"/>
                      <w:rtl/>
                    </w:rPr>
                    <w:t>-</w:t>
                  </w:r>
                  <w:r>
                    <w:rPr>
                      <w:rFonts w:cs="Miriam"/>
                      <w:sz w:val="18"/>
                      <w:szCs w:val="18"/>
                      <w:rtl/>
                    </w:rPr>
                    <w:t>1985</w:t>
                  </w:r>
                </w:p>
                <w:p w14:paraId="0851B910" w14:textId="77777777" w:rsidR="00FF4A82" w:rsidRDefault="00FF4A82" w:rsidP="00F4268A">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10.</w:t>
      </w:r>
      <w:r>
        <w:rPr>
          <w:rStyle w:val="big-number"/>
          <w:rtl/>
        </w:rPr>
        <w:tab/>
      </w:r>
      <w:r>
        <w:rPr>
          <w:rStyle w:val="default"/>
          <w:rFonts w:cs="FrankRuehl"/>
          <w:rtl/>
        </w:rPr>
        <w:t>(א)</w:t>
      </w:r>
      <w:r>
        <w:rPr>
          <w:rStyle w:val="default"/>
          <w:rFonts w:cs="FrankRuehl"/>
          <w:rtl/>
        </w:rPr>
        <w:tab/>
        <w:t>זוכ</w:t>
      </w:r>
      <w:r>
        <w:rPr>
          <w:rStyle w:val="default"/>
          <w:rFonts w:cs="FrankRuehl" w:hint="cs"/>
          <w:rtl/>
        </w:rPr>
        <w:t xml:space="preserve">ה המיוצג </w:t>
      </w:r>
      <w:r>
        <w:rPr>
          <w:rStyle w:val="default"/>
          <w:rFonts w:cs="FrankRuehl"/>
          <w:rtl/>
        </w:rPr>
        <w:t>ע</w:t>
      </w:r>
      <w:r>
        <w:rPr>
          <w:rStyle w:val="default"/>
          <w:rFonts w:cs="FrankRuehl" w:hint="cs"/>
          <w:rtl/>
        </w:rPr>
        <w:t>ל-ידי עורך דין בתיק הוצאה לפועל זכאי לשכר עורך דין כאמור בתעריף המינימלי שנקבע לפי סעיף 81 לחוק לשכת עורכי הדין, תשכ"א</w:t>
      </w:r>
      <w:r w:rsidR="00B72F81">
        <w:rPr>
          <w:rStyle w:val="default"/>
          <w:rFonts w:cs="FrankRuehl" w:hint="cs"/>
          <w:rtl/>
        </w:rPr>
        <w:t>-</w:t>
      </w:r>
      <w:r>
        <w:rPr>
          <w:rStyle w:val="default"/>
          <w:rFonts w:cs="FrankRuehl"/>
          <w:rtl/>
        </w:rPr>
        <w:t>1961, זו</w:t>
      </w:r>
      <w:r>
        <w:rPr>
          <w:rStyle w:val="default"/>
          <w:rFonts w:cs="FrankRuehl" w:hint="cs"/>
          <w:rtl/>
        </w:rPr>
        <w:t xml:space="preserve">לת אם קבע </w:t>
      </w:r>
      <w:r w:rsidR="00AA7E77">
        <w:rPr>
          <w:rStyle w:val="default"/>
          <w:rFonts w:cs="FrankRuehl" w:hint="cs"/>
          <w:rtl/>
        </w:rPr>
        <w:t>רשם</w:t>
      </w:r>
      <w:r>
        <w:rPr>
          <w:rStyle w:val="default"/>
          <w:rFonts w:cs="FrankRuehl" w:hint="cs"/>
          <w:rtl/>
        </w:rPr>
        <w:t xml:space="preserve"> ההוצאה לפועל שכר אחר, על פי בקשה שהוגשה לו; ואולם בתיקי הוצאה לפועל של פסקי דין למ</w:t>
      </w:r>
      <w:r>
        <w:rPr>
          <w:rStyle w:val="default"/>
          <w:rFonts w:cs="FrankRuehl"/>
          <w:rtl/>
        </w:rPr>
        <w:t>זונו</w:t>
      </w:r>
      <w:r>
        <w:rPr>
          <w:rStyle w:val="default"/>
          <w:rFonts w:cs="FrankRuehl" w:hint="cs"/>
          <w:rtl/>
        </w:rPr>
        <w:t>ת, לביצוע בעי</w:t>
      </w:r>
      <w:r>
        <w:rPr>
          <w:rStyle w:val="default"/>
          <w:rFonts w:cs="FrankRuehl"/>
          <w:rtl/>
        </w:rPr>
        <w:t xml:space="preserve">ן </w:t>
      </w:r>
      <w:r>
        <w:rPr>
          <w:rStyle w:val="default"/>
          <w:rFonts w:cs="FrankRuehl" w:hint="cs"/>
          <w:rtl/>
        </w:rPr>
        <w:t>לפי פרק ו' ול</w:t>
      </w:r>
      <w:r>
        <w:rPr>
          <w:rStyle w:val="default"/>
          <w:rFonts w:cs="FrankRuehl"/>
          <w:rtl/>
        </w:rPr>
        <w:t>ח</w:t>
      </w:r>
      <w:r>
        <w:rPr>
          <w:rStyle w:val="default"/>
          <w:rFonts w:cs="FrankRuehl" w:hint="cs"/>
          <w:rtl/>
        </w:rPr>
        <w:t xml:space="preserve">יובים אחרים שאינם כספיים, יהיה שכר עורך הדין כפי שקבע </w:t>
      </w:r>
      <w:r w:rsidR="00AA7E77">
        <w:rPr>
          <w:rStyle w:val="default"/>
          <w:rFonts w:cs="FrankRuehl" w:hint="cs"/>
          <w:rtl/>
        </w:rPr>
        <w:t>רשם</w:t>
      </w:r>
      <w:r>
        <w:rPr>
          <w:rStyle w:val="default"/>
          <w:rFonts w:cs="FrankRuehl" w:hint="cs"/>
          <w:rtl/>
        </w:rPr>
        <w:t xml:space="preserve"> ההוצאה לפועל.</w:t>
      </w:r>
    </w:p>
    <w:p w14:paraId="0C25E58F" w14:textId="77777777" w:rsidR="008D244A" w:rsidRDefault="00AA7E77" w:rsidP="00AA7E77">
      <w:pPr>
        <w:pStyle w:val="P00"/>
        <w:spacing w:before="72"/>
        <w:ind w:left="0" w:right="1134"/>
        <w:rPr>
          <w:rStyle w:val="default"/>
          <w:rFonts w:cs="FrankRuehl" w:hint="cs"/>
          <w:rtl/>
        </w:rPr>
      </w:pPr>
      <w:r>
        <w:rPr>
          <w:rFonts w:cs="FrankRuehl"/>
          <w:sz w:val="26"/>
          <w:rtl/>
          <w:lang w:eastAsia="zh-CN" w:bidi="ar-SA"/>
        </w:rPr>
        <w:pict w14:anchorId="261A490D">
          <v:shape id="_x0000_s2444" type="#_x0000_t202" style="position:absolute;left:0;text-align:left;margin-left:470.25pt;margin-top:7.1pt;width:1in;height:16.8pt;z-index:251644928" filled="f" stroked="f">
            <v:textbox inset="1mm,0,1mm,0">
              <w:txbxContent>
                <w:p w14:paraId="101DB4AC" w14:textId="77777777" w:rsidR="00FF4A82" w:rsidRDefault="00FF4A82" w:rsidP="00AA7E7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7) </w:t>
                  </w:r>
                </w:p>
                <w:p w14:paraId="5EA8EBAC" w14:textId="77777777" w:rsidR="00FF4A82" w:rsidRDefault="00FF4A82" w:rsidP="00AA7E77">
                  <w:pPr>
                    <w:spacing w:line="160" w:lineRule="exact"/>
                    <w:jc w:val="left"/>
                    <w:rPr>
                      <w:rFonts w:cs="Miriam" w:hint="cs"/>
                      <w:sz w:val="18"/>
                      <w:szCs w:val="18"/>
                      <w:rtl/>
                    </w:rPr>
                  </w:pPr>
                  <w:r>
                    <w:rPr>
                      <w:rFonts w:cs="Miriam"/>
                      <w:sz w:val="18"/>
                      <w:szCs w:val="18"/>
                      <w:rtl/>
                    </w:rPr>
                    <w:t>תשמ</w:t>
                  </w:r>
                  <w:r>
                    <w:rPr>
                      <w:rFonts w:cs="Miriam" w:hint="cs"/>
                      <w:sz w:val="18"/>
                      <w:szCs w:val="18"/>
                      <w:rtl/>
                    </w:rPr>
                    <w:t>"</w:t>
                  </w:r>
                  <w:r>
                    <w:rPr>
                      <w:rFonts w:cs="Miriam"/>
                      <w:sz w:val="18"/>
                      <w:szCs w:val="18"/>
                      <w:rtl/>
                    </w:rPr>
                    <w:t>ו</w:t>
                  </w:r>
                  <w:r>
                    <w:rPr>
                      <w:rFonts w:cs="Miriam" w:hint="cs"/>
                      <w:sz w:val="18"/>
                      <w:szCs w:val="18"/>
                      <w:rtl/>
                    </w:rPr>
                    <w:t>-</w:t>
                  </w:r>
                  <w:r>
                    <w:rPr>
                      <w:rFonts w:cs="Miriam"/>
                      <w:sz w:val="18"/>
                      <w:szCs w:val="18"/>
                      <w:rtl/>
                    </w:rPr>
                    <w:t>1985</w:t>
                  </w:r>
                </w:p>
              </w:txbxContent>
            </v:textbox>
          </v:shape>
        </w:pict>
      </w:r>
      <w:r w:rsidR="008D244A">
        <w:rPr>
          <w:rFonts w:cs="FrankRuehl"/>
          <w:sz w:val="26"/>
          <w:rtl/>
        </w:rPr>
        <w:tab/>
      </w:r>
      <w:r w:rsidR="008D244A">
        <w:rPr>
          <w:rStyle w:val="default"/>
          <w:rFonts w:cs="FrankRuehl"/>
          <w:rtl/>
        </w:rPr>
        <w:t>(ב)</w:t>
      </w:r>
      <w:r w:rsidR="008D244A">
        <w:rPr>
          <w:rStyle w:val="default"/>
          <w:rFonts w:cs="FrankRuehl"/>
          <w:rtl/>
        </w:rPr>
        <w:tab/>
        <w:t>במק</w:t>
      </w:r>
      <w:r w:rsidR="008D244A">
        <w:rPr>
          <w:rStyle w:val="default"/>
          <w:rFonts w:cs="FrankRuehl" w:hint="cs"/>
          <w:rtl/>
        </w:rPr>
        <w:t xml:space="preserve">רים בהם </w:t>
      </w:r>
      <w:r>
        <w:rPr>
          <w:rStyle w:val="default"/>
          <w:rFonts w:cs="FrankRuehl" w:hint="cs"/>
          <w:rtl/>
        </w:rPr>
        <w:t>רשם</w:t>
      </w:r>
      <w:r w:rsidR="008D244A">
        <w:rPr>
          <w:rStyle w:val="default"/>
          <w:rFonts w:cs="FrankRuehl" w:hint="cs"/>
          <w:rtl/>
        </w:rPr>
        <w:t xml:space="preserve"> ההוצאה לפועל קובע את שכר טרחת עורך הדין כאמור בסעיף קטן (א), רשאי הוא לקבוע שכר כולל בשל הטיפול בתיק שבבירור או שבדיון בפניו, ורשאי</w:t>
      </w:r>
      <w:r w:rsidR="008D244A">
        <w:rPr>
          <w:rStyle w:val="default"/>
          <w:rFonts w:cs="FrankRuehl"/>
          <w:rtl/>
        </w:rPr>
        <w:t xml:space="preserve"> הוא</w:t>
      </w:r>
      <w:r w:rsidR="008D244A">
        <w:rPr>
          <w:rStyle w:val="default"/>
          <w:rFonts w:cs="FrankRuehl" w:hint="cs"/>
          <w:rtl/>
        </w:rPr>
        <w:t xml:space="preserve"> גם לקבוע שכר</w:t>
      </w:r>
      <w:r w:rsidR="008D244A">
        <w:rPr>
          <w:rStyle w:val="default"/>
          <w:rFonts w:cs="FrankRuehl"/>
          <w:rtl/>
        </w:rPr>
        <w:t xml:space="preserve"> ב</w:t>
      </w:r>
      <w:r w:rsidR="008D244A">
        <w:rPr>
          <w:rStyle w:val="default"/>
          <w:rFonts w:cs="FrankRuehl" w:hint="cs"/>
          <w:rtl/>
        </w:rPr>
        <w:t>של פעולות מיוחדות שביצע עורך הדין.</w:t>
      </w:r>
    </w:p>
    <w:p w14:paraId="24E44AA2" w14:textId="77777777" w:rsidR="008D244A" w:rsidRDefault="00AA7E77">
      <w:pPr>
        <w:pStyle w:val="P00"/>
        <w:spacing w:before="72"/>
        <w:ind w:left="0" w:right="1134"/>
        <w:rPr>
          <w:rStyle w:val="default"/>
          <w:rFonts w:cs="FrankRuehl"/>
          <w:rtl/>
        </w:rPr>
      </w:pPr>
      <w:r>
        <w:rPr>
          <w:rFonts w:cs="FrankRuehl"/>
          <w:sz w:val="26"/>
          <w:rtl/>
          <w:lang w:eastAsia="zh-CN" w:bidi="ar-SA"/>
        </w:rPr>
        <w:pict w14:anchorId="5971511C">
          <v:shape id="_x0000_s2445" type="#_x0000_t202" style="position:absolute;left:0;text-align:left;margin-left:470.25pt;margin-top:7.1pt;width:1in;height:22.4pt;z-index:251645952" filled="f" stroked="f">
            <v:textbox inset="1mm,0,1mm,0">
              <w:txbxContent>
                <w:p w14:paraId="11292304" w14:textId="77777777" w:rsidR="00FF4A82" w:rsidRDefault="00FF4A82" w:rsidP="00AA7E7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7) </w:t>
                  </w:r>
                </w:p>
                <w:p w14:paraId="72311682" w14:textId="77777777" w:rsidR="00FF4A82" w:rsidRDefault="00FF4A82" w:rsidP="00AA7E77">
                  <w:pPr>
                    <w:spacing w:line="160" w:lineRule="exact"/>
                    <w:jc w:val="left"/>
                    <w:rPr>
                      <w:rFonts w:cs="Miriam" w:hint="cs"/>
                      <w:sz w:val="18"/>
                      <w:szCs w:val="18"/>
                      <w:rtl/>
                    </w:rPr>
                  </w:pPr>
                  <w:r>
                    <w:rPr>
                      <w:rFonts w:cs="Miriam"/>
                      <w:sz w:val="18"/>
                      <w:szCs w:val="18"/>
                      <w:rtl/>
                    </w:rPr>
                    <w:t>תשמ</w:t>
                  </w:r>
                  <w:r>
                    <w:rPr>
                      <w:rFonts w:cs="Miriam" w:hint="cs"/>
                      <w:sz w:val="18"/>
                      <w:szCs w:val="18"/>
                      <w:rtl/>
                    </w:rPr>
                    <w:t>"</w:t>
                  </w:r>
                  <w:r>
                    <w:rPr>
                      <w:rFonts w:cs="Miriam"/>
                      <w:sz w:val="18"/>
                      <w:szCs w:val="18"/>
                      <w:rtl/>
                    </w:rPr>
                    <w:t>ו</w:t>
                  </w:r>
                  <w:r>
                    <w:rPr>
                      <w:rFonts w:cs="Miriam" w:hint="cs"/>
                      <w:sz w:val="18"/>
                      <w:szCs w:val="18"/>
                      <w:rtl/>
                    </w:rPr>
                    <w:t>-</w:t>
                  </w:r>
                  <w:r>
                    <w:rPr>
                      <w:rFonts w:cs="Miriam"/>
                      <w:sz w:val="18"/>
                      <w:szCs w:val="18"/>
                      <w:rtl/>
                    </w:rPr>
                    <w:t>1985</w:t>
                  </w:r>
                </w:p>
              </w:txbxContent>
            </v:textbox>
          </v:shape>
        </w:pict>
      </w:r>
      <w:r w:rsidR="008D244A">
        <w:rPr>
          <w:rFonts w:cs="FrankRuehl"/>
          <w:sz w:val="26"/>
          <w:rtl/>
        </w:rPr>
        <w:tab/>
      </w:r>
      <w:r w:rsidR="008D244A">
        <w:rPr>
          <w:rStyle w:val="default"/>
          <w:rFonts w:cs="FrankRuehl"/>
          <w:rtl/>
        </w:rPr>
        <w:t>(ג)</w:t>
      </w:r>
      <w:r w:rsidR="008D244A">
        <w:rPr>
          <w:rStyle w:val="default"/>
          <w:rFonts w:cs="FrankRuehl"/>
          <w:rtl/>
        </w:rPr>
        <w:tab/>
        <w:t>שכר</w:t>
      </w:r>
      <w:r w:rsidR="008D244A">
        <w:rPr>
          <w:rStyle w:val="default"/>
          <w:rFonts w:cs="FrankRuehl" w:hint="cs"/>
          <w:rtl/>
        </w:rPr>
        <w:t xml:space="preserve"> עורך הדין כאמור בסעיף זה דינו, לענין הוצאה לפועל, כדין הוצאות לפי סעיף 9, </w:t>
      </w:r>
      <w:r w:rsidR="008D244A">
        <w:rPr>
          <w:rStyle w:val="default"/>
          <w:rFonts w:cs="FrankRuehl"/>
          <w:rtl/>
        </w:rPr>
        <w:t>ויוו</w:t>
      </w:r>
      <w:r w:rsidR="008D244A">
        <w:rPr>
          <w:rStyle w:val="default"/>
          <w:rFonts w:cs="FrankRuehl" w:hint="cs"/>
          <w:rtl/>
        </w:rPr>
        <w:t>ספו לו הפרשי הצמדה וריבית הח</w:t>
      </w:r>
      <w:r w:rsidR="008D244A">
        <w:rPr>
          <w:rStyle w:val="default"/>
          <w:rFonts w:cs="FrankRuehl"/>
          <w:rtl/>
        </w:rPr>
        <w:t>ל</w:t>
      </w:r>
      <w:r w:rsidR="008D244A">
        <w:rPr>
          <w:rStyle w:val="default"/>
          <w:rFonts w:cs="FrankRuehl" w:hint="cs"/>
          <w:rtl/>
        </w:rPr>
        <w:t xml:space="preserve"> מהמועדים שיקבע שר המשפטים בתקנות, באישור ועדת החוקה חוק ומשפט של הכנסת, עד יום התשלום.</w:t>
      </w:r>
    </w:p>
    <w:p w14:paraId="650FFEB8" w14:textId="77777777" w:rsidR="008D244A" w:rsidRDefault="00AA7E77" w:rsidP="00AA7E77">
      <w:pPr>
        <w:pStyle w:val="P00"/>
        <w:spacing w:before="72"/>
        <w:ind w:left="0" w:right="1134"/>
        <w:rPr>
          <w:rStyle w:val="default"/>
          <w:rFonts w:cs="FrankRuehl" w:hint="cs"/>
          <w:rtl/>
        </w:rPr>
      </w:pPr>
      <w:r>
        <w:rPr>
          <w:rFonts w:cs="FrankRuehl"/>
          <w:sz w:val="26"/>
          <w:rtl/>
          <w:lang w:eastAsia="zh-CN" w:bidi="ar-SA"/>
        </w:rPr>
        <w:pict w14:anchorId="6B4193C2">
          <v:shape id="_x0000_s2446" type="#_x0000_t202" style="position:absolute;left:0;text-align:left;margin-left:470.25pt;margin-top:7.1pt;width:1in;height:22.4pt;z-index:251646976" filled="f" stroked="f">
            <v:textbox inset="1mm,0,1mm,0">
              <w:txbxContent>
                <w:p w14:paraId="16FFEDC7" w14:textId="77777777" w:rsidR="00FF4A82" w:rsidRDefault="00FF4A82" w:rsidP="00AA7E77">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7) </w:t>
                  </w:r>
                </w:p>
                <w:p w14:paraId="7351B146" w14:textId="77777777" w:rsidR="00FF4A82" w:rsidRDefault="00FF4A82" w:rsidP="00AA7E77">
                  <w:pPr>
                    <w:spacing w:line="160" w:lineRule="exact"/>
                    <w:jc w:val="left"/>
                    <w:rPr>
                      <w:rFonts w:cs="Miriam" w:hint="cs"/>
                      <w:sz w:val="18"/>
                      <w:szCs w:val="18"/>
                      <w:rtl/>
                    </w:rPr>
                  </w:pPr>
                  <w:r>
                    <w:rPr>
                      <w:rFonts w:cs="Miriam"/>
                      <w:sz w:val="18"/>
                      <w:szCs w:val="18"/>
                      <w:rtl/>
                    </w:rPr>
                    <w:t>תשמ</w:t>
                  </w:r>
                  <w:r>
                    <w:rPr>
                      <w:rFonts w:cs="Miriam" w:hint="cs"/>
                      <w:sz w:val="18"/>
                      <w:szCs w:val="18"/>
                      <w:rtl/>
                    </w:rPr>
                    <w:t>"</w:t>
                  </w:r>
                  <w:r>
                    <w:rPr>
                      <w:rFonts w:cs="Miriam"/>
                      <w:sz w:val="18"/>
                      <w:szCs w:val="18"/>
                      <w:rtl/>
                    </w:rPr>
                    <w:t>ו</w:t>
                  </w:r>
                  <w:r>
                    <w:rPr>
                      <w:rFonts w:cs="Miriam" w:hint="cs"/>
                      <w:sz w:val="18"/>
                      <w:szCs w:val="18"/>
                      <w:rtl/>
                    </w:rPr>
                    <w:t>-</w:t>
                  </w:r>
                  <w:r>
                    <w:rPr>
                      <w:rFonts w:cs="Miriam"/>
                      <w:sz w:val="18"/>
                      <w:szCs w:val="18"/>
                      <w:rtl/>
                    </w:rPr>
                    <w:t>1985</w:t>
                  </w:r>
                </w:p>
              </w:txbxContent>
            </v:textbox>
          </v:shape>
        </w:pict>
      </w:r>
      <w:r w:rsidR="008D244A">
        <w:rPr>
          <w:rFonts w:cs="FrankRuehl"/>
          <w:sz w:val="26"/>
          <w:rtl/>
        </w:rPr>
        <w:tab/>
      </w:r>
      <w:r w:rsidR="008D244A">
        <w:rPr>
          <w:rStyle w:val="default"/>
          <w:rFonts w:cs="FrankRuehl"/>
          <w:rtl/>
        </w:rPr>
        <w:t>(ד)</w:t>
      </w:r>
      <w:r w:rsidR="008D244A">
        <w:rPr>
          <w:rStyle w:val="default"/>
          <w:rFonts w:cs="FrankRuehl"/>
          <w:rtl/>
        </w:rPr>
        <w:tab/>
        <w:t>קבע</w:t>
      </w:r>
      <w:r w:rsidR="008D244A">
        <w:rPr>
          <w:rStyle w:val="default"/>
          <w:rFonts w:cs="FrankRuehl" w:hint="cs"/>
          <w:rtl/>
        </w:rPr>
        <w:t xml:space="preserve"> </w:t>
      </w:r>
      <w:r>
        <w:rPr>
          <w:rStyle w:val="default"/>
          <w:rFonts w:cs="FrankRuehl" w:hint="cs"/>
          <w:rtl/>
        </w:rPr>
        <w:t>רשם</w:t>
      </w:r>
      <w:r w:rsidR="008D244A">
        <w:rPr>
          <w:rStyle w:val="default"/>
          <w:rFonts w:cs="FrankRuehl" w:hint="cs"/>
          <w:rtl/>
        </w:rPr>
        <w:t xml:space="preserve"> ההוצאה לפועל שכר עורך דין לטובת החייב, יהיה השכר ניתן לקיזוז כנגד הסכום שיש לשלמו לזוכה, ואם אי אפשר לקזזו, תהא ההחלטה נתו</w:t>
      </w:r>
      <w:r w:rsidR="008D244A">
        <w:rPr>
          <w:rStyle w:val="default"/>
          <w:rFonts w:cs="FrankRuehl"/>
          <w:rtl/>
        </w:rPr>
        <w:t>נה ל</w:t>
      </w:r>
      <w:r w:rsidR="008D244A">
        <w:rPr>
          <w:rStyle w:val="default"/>
          <w:rFonts w:cs="FrankRuehl" w:hint="cs"/>
          <w:rtl/>
        </w:rPr>
        <w:t>הוצאה לפועל כ</w:t>
      </w:r>
      <w:r w:rsidR="008D244A">
        <w:rPr>
          <w:rStyle w:val="default"/>
          <w:rFonts w:cs="FrankRuehl"/>
          <w:rtl/>
        </w:rPr>
        <w:t>אי</w:t>
      </w:r>
      <w:r w:rsidR="008D244A">
        <w:rPr>
          <w:rStyle w:val="default"/>
          <w:rFonts w:cs="FrankRuehl" w:hint="cs"/>
          <w:rtl/>
        </w:rPr>
        <w:t>לו היתה פסק-ד</w:t>
      </w:r>
      <w:r w:rsidR="008D244A">
        <w:rPr>
          <w:rStyle w:val="default"/>
          <w:rFonts w:cs="FrankRuehl"/>
          <w:rtl/>
        </w:rPr>
        <w:t>י</w:t>
      </w:r>
      <w:r w:rsidR="008D244A">
        <w:rPr>
          <w:rStyle w:val="default"/>
          <w:rFonts w:cs="FrankRuehl" w:hint="cs"/>
          <w:rtl/>
        </w:rPr>
        <w:t>ן לטובת החייב נגד הזוכה.</w:t>
      </w:r>
    </w:p>
    <w:p w14:paraId="31ABB8D4"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107" w:name="Rov326"/>
      <w:r w:rsidRPr="00B01BF0">
        <w:rPr>
          <w:rStyle w:val="default"/>
          <w:rFonts w:cs="FrankRuehl" w:hint="cs"/>
          <w:vanish/>
          <w:color w:val="FF0000"/>
          <w:sz w:val="20"/>
          <w:szCs w:val="20"/>
          <w:shd w:val="clear" w:color="auto" w:fill="FFFF99"/>
          <w:rtl/>
        </w:rPr>
        <w:t>מיום 15.12.1985</w:t>
      </w:r>
    </w:p>
    <w:p w14:paraId="23DE6AA5"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7</w:t>
      </w:r>
    </w:p>
    <w:p w14:paraId="26ADF650"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256" w:history="1">
        <w:r w:rsidRPr="00B01BF0">
          <w:rPr>
            <w:rStyle w:val="Hyperlink"/>
            <w:rFonts w:cs="FrankRuehl" w:hint="cs"/>
            <w:vanish/>
            <w:szCs w:val="20"/>
            <w:shd w:val="clear" w:color="auto" w:fill="FFFF99"/>
            <w:rtl/>
          </w:rPr>
          <w:t>ס"ח תשמ"</w:t>
        </w:r>
        <w:r w:rsidRPr="00B01BF0">
          <w:rPr>
            <w:rStyle w:val="Hyperlink"/>
            <w:rFonts w:cs="FrankRuehl" w:hint="cs"/>
            <w:vanish/>
            <w:szCs w:val="20"/>
            <w:shd w:val="clear" w:color="auto" w:fill="FFFF99"/>
            <w:rtl/>
          </w:rPr>
          <w:t>ו</w:t>
        </w:r>
        <w:r w:rsidRPr="00B01BF0">
          <w:rPr>
            <w:rStyle w:val="Hyperlink"/>
            <w:rFonts w:cs="FrankRuehl" w:hint="cs"/>
            <w:vanish/>
            <w:szCs w:val="20"/>
            <w:shd w:val="clear" w:color="auto" w:fill="FFFF99"/>
            <w:rtl/>
          </w:rPr>
          <w:t xml:space="preserve"> מס' 1165</w:t>
        </w:r>
      </w:hyperlink>
      <w:r w:rsidRPr="00B01BF0">
        <w:rPr>
          <w:rStyle w:val="default"/>
          <w:rFonts w:cs="FrankRuehl" w:hint="cs"/>
          <w:vanish/>
          <w:sz w:val="20"/>
          <w:szCs w:val="20"/>
          <w:shd w:val="clear" w:color="auto" w:fill="FFFF99"/>
          <w:rtl/>
        </w:rPr>
        <w:t xml:space="preserve"> מיום 15.12.1985 עמ' 62</w:t>
      </w:r>
      <w:r w:rsidR="00B25453" w:rsidRPr="00B01BF0">
        <w:rPr>
          <w:rStyle w:val="default"/>
          <w:rFonts w:cs="FrankRuehl" w:hint="cs"/>
          <w:vanish/>
          <w:sz w:val="20"/>
          <w:szCs w:val="20"/>
          <w:shd w:val="clear" w:color="auto" w:fill="FFFF99"/>
          <w:rtl/>
        </w:rPr>
        <w:t xml:space="preserve"> (</w:t>
      </w:r>
      <w:hyperlink r:id="rId257" w:history="1">
        <w:r w:rsidR="00B25453" w:rsidRPr="00B01BF0">
          <w:rPr>
            <w:rStyle w:val="Hyperlink"/>
            <w:rFonts w:cs="FrankRuehl" w:hint="cs"/>
            <w:vanish/>
            <w:szCs w:val="20"/>
            <w:shd w:val="clear" w:color="auto" w:fill="FFFF99"/>
            <w:rtl/>
          </w:rPr>
          <w:t>ה"ח 1744</w:t>
        </w:r>
      </w:hyperlink>
      <w:r w:rsidR="00B25453" w:rsidRPr="00B01BF0">
        <w:rPr>
          <w:rStyle w:val="default"/>
          <w:rFonts w:cs="FrankRuehl" w:hint="cs"/>
          <w:vanish/>
          <w:sz w:val="20"/>
          <w:szCs w:val="20"/>
          <w:shd w:val="clear" w:color="auto" w:fill="FFFF99"/>
          <w:rtl/>
        </w:rPr>
        <w:t>)</w:t>
      </w:r>
    </w:p>
    <w:p w14:paraId="7ACF21A4" w14:textId="77777777" w:rsidR="008D244A" w:rsidRPr="00B01BF0" w:rsidRDefault="008D244A">
      <w:pPr>
        <w:pStyle w:val="P00"/>
        <w:ind w:left="0" w:right="1134"/>
        <w:rPr>
          <w:rStyle w:val="default"/>
          <w:rFonts w:cs="FrankRuehl" w:hint="cs"/>
          <w:strike/>
          <w:vanish/>
          <w:sz w:val="2"/>
          <w:szCs w:val="2"/>
          <w:shd w:val="clear" w:color="auto" w:fill="FFFF99"/>
          <w:rtl/>
        </w:rPr>
      </w:pPr>
      <w:r w:rsidRPr="00B01BF0">
        <w:rPr>
          <w:rStyle w:val="default"/>
          <w:rFonts w:cs="FrankRuehl" w:hint="cs"/>
          <w:vanish/>
          <w:sz w:val="22"/>
          <w:szCs w:val="22"/>
          <w:shd w:val="clear" w:color="auto" w:fill="FFFF99"/>
          <w:rtl/>
        </w:rPr>
        <w:t>10.</w:t>
      </w: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(א) ראש ההוצאה לפועל רשאי לקבוע שכר עורך-דין בשל פעולות בהוצאה לפועל.</w:t>
      </w:r>
    </w:p>
    <w:p w14:paraId="774A94D3" w14:textId="77777777" w:rsidR="008D244A" w:rsidRPr="00B01BF0" w:rsidRDefault="008D244A">
      <w:pPr>
        <w:pStyle w:val="P00"/>
        <w:spacing w:before="0"/>
        <w:ind w:left="0" w:right="1134"/>
        <w:rPr>
          <w:rStyle w:val="default"/>
          <w:rFonts w:cs="FrankRuehl" w:hint="cs"/>
          <w:strike/>
          <w:vanish/>
          <w:sz w:val="2"/>
          <w:szCs w:val="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(ב) שכר עורך-דין שנקבע לטובת הזוכה, דינו לענין ההוצאה לפועל כדין הוצאות לפי סעיף 9.</w:t>
      </w:r>
    </w:p>
    <w:p w14:paraId="033C536C" w14:textId="77777777" w:rsidR="008D244A" w:rsidRPr="00B01BF0" w:rsidRDefault="008D244A" w:rsidP="00AA7E77">
      <w:pPr>
        <w:pStyle w:val="P00"/>
        <w:spacing w:before="0"/>
        <w:ind w:left="0" w:right="1134"/>
        <w:rPr>
          <w:rStyle w:val="default"/>
          <w:rFonts w:cs="FrankRuehl" w:hint="cs"/>
          <w:vanish/>
          <w:sz w:val="22"/>
          <w:szCs w:val="22"/>
          <w:u w:val="single"/>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vanish/>
          <w:sz w:val="22"/>
          <w:szCs w:val="22"/>
          <w:u w:val="single"/>
          <w:shd w:val="clear" w:color="auto" w:fill="FFFF99"/>
          <w:rtl/>
        </w:rPr>
        <w:t>(א)</w:t>
      </w:r>
      <w:r w:rsidRPr="00B01BF0">
        <w:rPr>
          <w:rStyle w:val="default"/>
          <w:rFonts w:cs="FrankRuehl"/>
          <w:vanish/>
          <w:sz w:val="22"/>
          <w:szCs w:val="22"/>
          <w:u w:val="single"/>
          <w:shd w:val="clear" w:color="auto" w:fill="FFFF99"/>
          <w:rtl/>
        </w:rPr>
        <w:tab/>
        <w:t>זוכ</w:t>
      </w:r>
      <w:r w:rsidRPr="00B01BF0">
        <w:rPr>
          <w:rStyle w:val="default"/>
          <w:rFonts w:cs="FrankRuehl" w:hint="cs"/>
          <w:vanish/>
          <w:sz w:val="22"/>
          <w:szCs w:val="22"/>
          <w:u w:val="single"/>
          <w:shd w:val="clear" w:color="auto" w:fill="FFFF99"/>
          <w:rtl/>
        </w:rPr>
        <w:t xml:space="preserve">ה המיוצג </w:t>
      </w:r>
      <w:r w:rsidRPr="00B01BF0">
        <w:rPr>
          <w:rStyle w:val="default"/>
          <w:rFonts w:cs="FrankRuehl"/>
          <w:vanish/>
          <w:sz w:val="22"/>
          <w:szCs w:val="22"/>
          <w:u w:val="single"/>
          <w:shd w:val="clear" w:color="auto" w:fill="FFFF99"/>
          <w:rtl/>
        </w:rPr>
        <w:t>ע</w:t>
      </w:r>
      <w:r w:rsidRPr="00B01BF0">
        <w:rPr>
          <w:rStyle w:val="default"/>
          <w:rFonts w:cs="FrankRuehl" w:hint="cs"/>
          <w:vanish/>
          <w:sz w:val="22"/>
          <w:szCs w:val="22"/>
          <w:u w:val="single"/>
          <w:shd w:val="clear" w:color="auto" w:fill="FFFF99"/>
          <w:rtl/>
        </w:rPr>
        <w:t>ל-ידי עורך דין בתיק הוצאה לפועל זכאי לשכר עורך דין כאמור בתעריף המינימלי שנקבע לפי סעיף 81 לחוק לשכת עורכי הדין, תשכ"א</w:t>
      </w:r>
      <w:r w:rsidR="00AA7E77" w:rsidRPr="00B01BF0">
        <w:rPr>
          <w:rStyle w:val="default"/>
          <w:rFonts w:cs="FrankRuehl" w:hint="cs"/>
          <w:vanish/>
          <w:sz w:val="22"/>
          <w:szCs w:val="22"/>
          <w:u w:val="single"/>
          <w:shd w:val="clear" w:color="auto" w:fill="FFFF99"/>
          <w:rtl/>
        </w:rPr>
        <w:t>-</w:t>
      </w:r>
      <w:r w:rsidRPr="00B01BF0">
        <w:rPr>
          <w:rStyle w:val="default"/>
          <w:rFonts w:cs="FrankRuehl"/>
          <w:vanish/>
          <w:sz w:val="22"/>
          <w:szCs w:val="22"/>
          <w:u w:val="single"/>
          <w:shd w:val="clear" w:color="auto" w:fill="FFFF99"/>
          <w:rtl/>
        </w:rPr>
        <w:t>1961, זו</w:t>
      </w:r>
      <w:r w:rsidRPr="00B01BF0">
        <w:rPr>
          <w:rStyle w:val="default"/>
          <w:rFonts w:cs="FrankRuehl" w:hint="cs"/>
          <w:vanish/>
          <w:sz w:val="22"/>
          <w:szCs w:val="22"/>
          <w:u w:val="single"/>
          <w:shd w:val="clear" w:color="auto" w:fill="FFFF99"/>
          <w:rtl/>
        </w:rPr>
        <w:t>לת אם קבע ראש ההוצאה לפועל שכר אחר, על פי בקשה שהוגשה לו; ואולם בתיקי הוצאה לפועל של פסקי דין למ</w:t>
      </w:r>
      <w:r w:rsidRPr="00B01BF0">
        <w:rPr>
          <w:rStyle w:val="default"/>
          <w:rFonts w:cs="FrankRuehl"/>
          <w:vanish/>
          <w:sz w:val="22"/>
          <w:szCs w:val="22"/>
          <w:u w:val="single"/>
          <w:shd w:val="clear" w:color="auto" w:fill="FFFF99"/>
          <w:rtl/>
        </w:rPr>
        <w:t>זונו</w:t>
      </w:r>
      <w:r w:rsidRPr="00B01BF0">
        <w:rPr>
          <w:rStyle w:val="default"/>
          <w:rFonts w:cs="FrankRuehl" w:hint="cs"/>
          <w:vanish/>
          <w:sz w:val="22"/>
          <w:szCs w:val="22"/>
          <w:u w:val="single"/>
          <w:shd w:val="clear" w:color="auto" w:fill="FFFF99"/>
          <w:rtl/>
        </w:rPr>
        <w:t>ת, לביצוע בעי</w:t>
      </w:r>
      <w:r w:rsidRPr="00B01BF0">
        <w:rPr>
          <w:rStyle w:val="default"/>
          <w:rFonts w:cs="FrankRuehl"/>
          <w:vanish/>
          <w:sz w:val="22"/>
          <w:szCs w:val="22"/>
          <w:u w:val="single"/>
          <w:shd w:val="clear" w:color="auto" w:fill="FFFF99"/>
          <w:rtl/>
        </w:rPr>
        <w:t xml:space="preserve">ן </w:t>
      </w:r>
      <w:r w:rsidRPr="00B01BF0">
        <w:rPr>
          <w:rStyle w:val="default"/>
          <w:rFonts w:cs="FrankRuehl" w:hint="cs"/>
          <w:vanish/>
          <w:sz w:val="22"/>
          <w:szCs w:val="22"/>
          <w:u w:val="single"/>
          <w:shd w:val="clear" w:color="auto" w:fill="FFFF99"/>
          <w:rtl/>
        </w:rPr>
        <w:t>לפי פרק ו' ול</w:t>
      </w:r>
      <w:r w:rsidRPr="00B01BF0">
        <w:rPr>
          <w:rStyle w:val="default"/>
          <w:rFonts w:cs="FrankRuehl"/>
          <w:vanish/>
          <w:sz w:val="22"/>
          <w:szCs w:val="22"/>
          <w:u w:val="single"/>
          <w:shd w:val="clear" w:color="auto" w:fill="FFFF99"/>
          <w:rtl/>
        </w:rPr>
        <w:t>ח</w:t>
      </w:r>
      <w:r w:rsidRPr="00B01BF0">
        <w:rPr>
          <w:rStyle w:val="default"/>
          <w:rFonts w:cs="FrankRuehl" w:hint="cs"/>
          <w:vanish/>
          <w:sz w:val="22"/>
          <w:szCs w:val="22"/>
          <w:u w:val="single"/>
          <w:shd w:val="clear" w:color="auto" w:fill="FFFF99"/>
          <w:rtl/>
        </w:rPr>
        <w:t>יובים אחרים שאינם כספיים, יהיה שכר עורך הדין כפי שקבע ראש ההוצאה לפועל.</w:t>
      </w:r>
    </w:p>
    <w:p w14:paraId="3C5917F2" w14:textId="77777777" w:rsidR="008D244A" w:rsidRPr="00B01BF0" w:rsidRDefault="008D244A">
      <w:pPr>
        <w:pStyle w:val="P00"/>
        <w:spacing w:before="0"/>
        <w:ind w:left="0" w:right="1134"/>
        <w:rPr>
          <w:rStyle w:val="default"/>
          <w:rFonts w:cs="FrankRuehl" w:hint="cs"/>
          <w:vanish/>
          <w:sz w:val="22"/>
          <w:szCs w:val="22"/>
          <w:u w:val="single"/>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(ב)</w:t>
      </w:r>
      <w:r w:rsidRPr="00B01BF0">
        <w:rPr>
          <w:rStyle w:val="default"/>
          <w:rFonts w:cs="FrankRuehl"/>
          <w:vanish/>
          <w:sz w:val="22"/>
          <w:szCs w:val="22"/>
          <w:u w:val="single"/>
          <w:shd w:val="clear" w:color="auto" w:fill="FFFF99"/>
          <w:rtl/>
        </w:rPr>
        <w:tab/>
        <w:t>במק</w:t>
      </w:r>
      <w:r w:rsidRPr="00B01BF0">
        <w:rPr>
          <w:rStyle w:val="default"/>
          <w:rFonts w:cs="FrankRuehl" w:hint="cs"/>
          <w:vanish/>
          <w:sz w:val="22"/>
          <w:szCs w:val="22"/>
          <w:u w:val="single"/>
          <w:shd w:val="clear" w:color="auto" w:fill="FFFF99"/>
          <w:rtl/>
        </w:rPr>
        <w:t>רים בהם ראש ההוצאה לפועל קובע את שכר טרחת עורך הדין כאמור בסעיף קטן (א), רשאי הוא לקבוע שכר כולל בשל הטיפול בתיק שבבירור או שבדיון בפניו, ורשאי</w:t>
      </w:r>
      <w:r w:rsidRPr="00B01BF0">
        <w:rPr>
          <w:rStyle w:val="default"/>
          <w:rFonts w:cs="FrankRuehl"/>
          <w:vanish/>
          <w:sz w:val="22"/>
          <w:szCs w:val="22"/>
          <w:u w:val="single"/>
          <w:shd w:val="clear" w:color="auto" w:fill="FFFF99"/>
          <w:rtl/>
        </w:rPr>
        <w:t xml:space="preserve"> הוא</w:t>
      </w:r>
      <w:r w:rsidRPr="00B01BF0">
        <w:rPr>
          <w:rStyle w:val="default"/>
          <w:rFonts w:cs="FrankRuehl" w:hint="cs"/>
          <w:vanish/>
          <w:sz w:val="22"/>
          <w:szCs w:val="22"/>
          <w:u w:val="single"/>
          <w:shd w:val="clear" w:color="auto" w:fill="FFFF99"/>
          <w:rtl/>
        </w:rPr>
        <w:t xml:space="preserve"> גם לקבוע שכר</w:t>
      </w:r>
      <w:r w:rsidRPr="00B01BF0">
        <w:rPr>
          <w:rStyle w:val="default"/>
          <w:rFonts w:cs="FrankRuehl"/>
          <w:vanish/>
          <w:sz w:val="22"/>
          <w:szCs w:val="22"/>
          <w:u w:val="single"/>
          <w:shd w:val="clear" w:color="auto" w:fill="FFFF99"/>
          <w:rtl/>
        </w:rPr>
        <w:t xml:space="preserve"> ב</w:t>
      </w:r>
      <w:r w:rsidRPr="00B01BF0">
        <w:rPr>
          <w:rStyle w:val="default"/>
          <w:rFonts w:cs="FrankRuehl" w:hint="cs"/>
          <w:vanish/>
          <w:sz w:val="22"/>
          <w:szCs w:val="22"/>
          <w:u w:val="single"/>
          <w:shd w:val="clear" w:color="auto" w:fill="FFFF99"/>
          <w:rtl/>
        </w:rPr>
        <w:t>של פעולות מיוחדות שביצע עורך הדין.</w:t>
      </w:r>
    </w:p>
    <w:p w14:paraId="40F88438" w14:textId="77777777" w:rsidR="008D244A" w:rsidRPr="00B01BF0" w:rsidRDefault="008D244A">
      <w:pPr>
        <w:pStyle w:val="P00"/>
        <w:spacing w:before="0"/>
        <w:ind w:left="0" w:right="1134"/>
        <w:rPr>
          <w:rStyle w:val="default"/>
          <w:rFonts w:cs="FrankRuehl"/>
          <w:vanish/>
          <w:sz w:val="22"/>
          <w:szCs w:val="22"/>
          <w:u w:val="single"/>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(ג)</w:t>
      </w:r>
      <w:r w:rsidRPr="00B01BF0">
        <w:rPr>
          <w:rStyle w:val="default"/>
          <w:rFonts w:cs="FrankRuehl"/>
          <w:vanish/>
          <w:sz w:val="22"/>
          <w:szCs w:val="22"/>
          <w:u w:val="single"/>
          <w:shd w:val="clear" w:color="auto" w:fill="FFFF99"/>
          <w:rtl/>
        </w:rPr>
        <w:tab/>
        <w:t>שכר</w:t>
      </w:r>
      <w:r w:rsidRPr="00B01BF0">
        <w:rPr>
          <w:rStyle w:val="default"/>
          <w:rFonts w:cs="FrankRuehl" w:hint="cs"/>
          <w:vanish/>
          <w:sz w:val="22"/>
          <w:szCs w:val="22"/>
          <w:u w:val="single"/>
          <w:shd w:val="clear" w:color="auto" w:fill="FFFF99"/>
          <w:rtl/>
        </w:rPr>
        <w:t xml:space="preserve"> עורך הדין כאמור בסעיף זה דינו, לענין הוצאה לפועל, כדין הוצאות לפי סעיף 9, </w:t>
      </w:r>
      <w:r w:rsidRPr="00B01BF0">
        <w:rPr>
          <w:rStyle w:val="default"/>
          <w:rFonts w:cs="FrankRuehl"/>
          <w:vanish/>
          <w:sz w:val="22"/>
          <w:szCs w:val="22"/>
          <w:u w:val="single"/>
          <w:shd w:val="clear" w:color="auto" w:fill="FFFF99"/>
          <w:rtl/>
        </w:rPr>
        <w:t>ויוו</w:t>
      </w:r>
      <w:r w:rsidRPr="00B01BF0">
        <w:rPr>
          <w:rStyle w:val="default"/>
          <w:rFonts w:cs="FrankRuehl" w:hint="cs"/>
          <w:vanish/>
          <w:sz w:val="22"/>
          <w:szCs w:val="22"/>
          <w:u w:val="single"/>
          <w:shd w:val="clear" w:color="auto" w:fill="FFFF99"/>
          <w:rtl/>
        </w:rPr>
        <w:t>ספו לו הפרשי הצמדה וריבית הח</w:t>
      </w:r>
      <w:r w:rsidRPr="00B01BF0">
        <w:rPr>
          <w:rStyle w:val="default"/>
          <w:rFonts w:cs="FrankRuehl"/>
          <w:vanish/>
          <w:sz w:val="22"/>
          <w:szCs w:val="22"/>
          <w:u w:val="single"/>
          <w:shd w:val="clear" w:color="auto" w:fill="FFFF99"/>
          <w:rtl/>
        </w:rPr>
        <w:t>ל</w:t>
      </w:r>
      <w:r w:rsidRPr="00B01BF0">
        <w:rPr>
          <w:rStyle w:val="default"/>
          <w:rFonts w:cs="FrankRuehl" w:hint="cs"/>
          <w:vanish/>
          <w:sz w:val="22"/>
          <w:szCs w:val="22"/>
          <w:u w:val="single"/>
          <w:shd w:val="clear" w:color="auto" w:fill="FFFF99"/>
          <w:rtl/>
        </w:rPr>
        <w:t xml:space="preserve"> מהמועדים שיקבע שר המשפטים בתקנות, באישור ועדת החוקה חוק ומשפט של הכנסת, עד יום התשלום.</w:t>
      </w:r>
    </w:p>
    <w:p w14:paraId="18F53901" w14:textId="77777777" w:rsidR="008D244A" w:rsidRPr="00B01BF0" w:rsidRDefault="008D244A" w:rsidP="00B25453">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Fonts w:cs="FrankRuehl" w:hint="cs"/>
          <w:strike/>
          <w:vanish/>
          <w:sz w:val="22"/>
          <w:szCs w:val="22"/>
          <w:shd w:val="clear" w:color="auto" w:fill="FFFF99"/>
          <w:rtl/>
        </w:rPr>
        <w:t>(ג)</w:t>
      </w:r>
      <w:r w:rsidRPr="00B01BF0">
        <w:rPr>
          <w:rFonts w:cs="FrankRuehl" w:hint="cs"/>
          <w:vanish/>
          <w:sz w:val="22"/>
          <w:szCs w:val="22"/>
          <w:shd w:val="clear" w:color="auto" w:fill="FFFF99"/>
          <w:rtl/>
        </w:rPr>
        <w:t xml:space="preserve"> </w:t>
      </w:r>
      <w:r w:rsidRPr="00B01BF0">
        <w:rPr>
          <w:rStyle w:val="default"/>
          <w:rFonts w:cs="FrankRuehl"/>
          <w:vanish/>
          <w:sz w:val="22"/>
          <w:szCs w:val="22"/>
          <w:u w:val="single"/>
          <w:shd w:val="clear" w:color="auto" w:fill="FFFF99"/>
          <w:rtl/>
        </w:rPr>
        <w:t>(ד)</w:t>
      </w:r>
      <w:r w:rsidR="00B72F81"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קבע</w:t>
      </w:r>
      <w:r w:rsidRPr="00B01BF0">
        <w:rPr>
          <w:rStyle w:val="default"/>
          <w:rFonts w:cs="FrankRuehl" w:hint="cs"/>
          <w:vanish/>
          <w:sz w:val="22"/>
          <w:szCs w:val="22"/>
          <w:shd w:val="clear" w:color="auto" w:fill="FFFF99"/>
          <w:rtl/>
        </w:rPr>
        <w:t xml:space="preserve"> ראש ההוצאה לפועל שכר עורך דין לטובת החייב, יהיה השכר ניתן לקיזוז כנגד הסכום שיש לשלמו לזוכה, ואם אי אפשר לקזזו, תהא ההחלטה נתו</w:t>
      </w:r>
      <w:r w:rsidRPr="00B01BF0">
        <w:rPr>
          <w:rStyle w:val="default"/>
          <w:rFonts w:cs="FrankRuehl"/>
          <w:vanish/>
          <w:sz w:val="22"/>
          <w:szCs w:val="22"/>
          <w:shd w:val="clear" w:color="auto" w:fill="FFFF99"/>
          <w:rtl/>
        </w:rPr>
        <w:t>נה ל</w:t>
      </w:r>
      <w:r w:rsidRPr="00B01BF0">
        <w:rPr>
          <w:rStyle w:val="default"/>
          <w:rFonts w:cs="FrankRuehl" w:hint="cs"/>
          <w:vanish/>
          <w:sz w:val="22"/>
          <w:szCs w:val="22"/>
          <w:shd w:val="clear" w:color="auto" w:fill="FFFF99"/>
          <w:rtl/>
        </w:rPr>
        <w:t>הוצאה לפועל כ</w:t>
      </w:r>
      <w:r w:rsidRPr="00B01BF0">
        <w:rPr>
          <w:rStyle w:val="default"/>
          <w:rFonts w:cs="FrankRuehl"/>
          <w:vanish/>
          <w:sz w:val="22"/>
          <w:szCs w:val="22"/>
          <w:shd w:val="clear" w:color="auto" w:fill="FFFF99"/>
          <w:rtl/>
        </w:rPr>
        <w:t>אי</w:t>
      </w:r>
      <w:r w:rsidRPr="00B01BF0">
        <w:rPr>
          <w:rStyle w:val="default"/>
          <w:rFonts w:cs="FrankRuehl" w:hint="cs"/>
          <w:vanish/>
          <w:sz w:val="22"/>
          <w:szCs w:val="22"/>
          <w:shd w:val="clear" w:color="auto" w:fill="FFFF99"/>
          <w:rtl/>
        </w:rPr>
        <w:t>לו היתה פסק-ד</w:t>
      </w:r>
      <w:r w:rsidRPr="00B01BF0">
        <w:rPr>
          <w:rStyle w:val="default"/>
          <w:rFonts w:cs="FrankRuehl"/>
          <w:vanish/>
          <w:sz w:val="22"/>
          <w:szCs w:val="22"/>
          <w:shd w:val="clear" w:color="auto" w:fill="FFFF99"/>
          <w:rtl/>
        </w:rPr>
        <w:t>י</w:t>
      </w:r>
      <w:r w:rsidRPr="00B01BF0">
        <w:rPr>
          <w:rStyle w:val="default"/>
          <w:rFonts w:cs="FrankRuehl" w:hint="cs"/>
          <w:vanish/>
          <w:sz w:val="22"/>
          <w:szCs w:val="22"/>
          <w:shd w:val="clear" w:color="auto" w:fill="FFFF99"/>
          <w:rtl/>
        </w:rPr>
        <w:t>ן לטובת החייב נגד הזוכה.</w:t>
      </w:r>
    </w:p>
    <w:p w14:paraId="12989AFB" w14:textId="77777777" w:rsidR="00AA7E77" w:rsidRPr="00B01BF0" w:rsidRDefault="00AA7E77" w:rsidP="00AA7E77">
      <w:pPr>
        <w:pStyle w:val="P00"/>
        <w:spacing w:before="0"/>
        <w:ind w:left="0" w:right="1134"/>
        <w:rPr>
          <w:rStyle w:val="default"/>
          <w:rFonts w:cs="FrankRuehl" w:hint="cs"/>
          <w:vanish/>
          <w:sz w:val="20"/>
          <w:szCs w:val="20"/>
          <w:shd w:val="clear" w:color="auto" w:fill="FFFF99"/>
          <w:rtl/>
        </w:rPr>
      </w:pPr>
    </w:p>
    <w:p w14:paraId="037E4AD5" w14:textId="77777777" w:rsidR="00AA7E77" w:rsidRPr="00B01BF0" w:rsidRDefault="00AA7E77" w:rsidP="00AA7E77">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1F0970F9" w14:textId="77777777" w:rsidR="00AA7E77" w:rsidRPr="00B01BF0" w:rsidRDefault="00AA7E77" w:rsidP="00AA7E7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83FBEA6" w14:textId="77777777" w:rsidR="00AA7E77" w:rsidRPr="00B01BF0" w:rsidRDefault="00AA7E77" w:rsidP="00AA7E77">
      <w:pPr>
        <w:pStyle w:val="P00"/>
        <w:spacing w:before="0"/>
        <w:ind w:left="0" w:right="1134"/>
        <w:rPr>
          <w:rStyle w:val="default"/>
          <w:rFonts w:cs="FrankRuehl" w:hint="cs"/>
          <w:vanish/>
          <w:sz w:val="20"/>
          <w:szCs w:val="20"/>
          <w:shd w:val="clear" w:color="auto" w:fill="FFFF99"/>
          <w:rtl/>
        </w:rPr>
      </w:pPr>
      <w:hyperlink r:id="rId258"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259"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081B700" w14:textId="77777777" w:rsidR="00AA7E77" w:rsidRPr="00B01BF0" w:rsidRDefault="00AA7E77" w:rsidP="00AA7E77">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10.</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זוכ</w:t>
      </w:r>
      <w:r w:rsidRPr="00B01BF0">
        <w:rPr>
          <w:rStyle w:val="default"/>
          <w:rFonts w:cs="FrankRuehl" w:hint="cs"/>
          <w:vanish/>
          <w:sz w:val="22"/>
          <w:szCs w:val="22"/>
          <w:shd w:val="clear" w:color="auto" w:fill="FFFF99"/>
          <w:rtl/>
        </w:rPr>
        <w:t xml:space="preserve">ה המיוצג </w:t>
      </w:r>
      <w:r w:rsidRPr="00B01BF0">
        <w:rPr>
          <w:rStyle w:val="default"/>
          <w:rFonts w:cs="FrankRuehl"/>
          <w:vanish/>
          <w:sz w:val="22"/>
          <w:szCs w:val="22"/>
          <w:shd w:val="clear" w:color="auto" w:fill="FFFF99"/>
          <w:rtl/>
        </w:rPr>
        <w:t>ע</w:t>
      </w:r>
      <w:r w:rsidRPr="00B01BF0">
        <w:rPr>
          <w:rStyle w:val="default"/>
          <w:rFonts w:cs="FrankRuehl" w:hint="cs"/>
          <w:vanish/>
          <w:sz w:val="22"/>
          <w:szCs w:val="22"/>
          <w:shd w:val="clear" w:color="auto" w:fill="FFFF99"/>
          <w:rtl/>
        </w:rPr>
        <w:t>ל-ידי עורך דין בתיק הוצאה לפועל זכאי לשכר עורך דין כאמור בתעריף המינימלי שנקבע לפי סעיף 81 לחוק לשכת עורכי הדין, תשכ"א-</w:t>
      </w:r>
      <w:r w:rsidRPr="00B01BF0">
        <w:rPr>
          <w:rStyle w:val="default"/>
          <w:rFonts w:cs="FrankRuehl"/>
          <w:vanish/>
          <w:sz w:val="22"/>
          <w:szCs w:val="22"/>
          <w:shd w:val="clear" w:color="auto" w:fill="FFFF99"/>
          <w:rtl/>
        </w:rPr>
        <w:t>1961, זו</w:t>
      </w:r>
      <w:r w:rsidRPr="00B01BF0">
        <w:rPr>
          <w:rStyle w:val="default"/>
          <w:rFonts w:cs="FrankRuehl" w:hint="cs"/>
          <w:vanish/>
          <w:sz w:val="22"/>
          <w:szCs w:val="22"/>
          <w:shd w:val="clear" w:color="auto" w:fill="FFFF99"/>
          <w:rtl/>
        </w:rPr>
        <w:t xml:space="preserve">לת אם קבע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שכר אחר, על פי בקשה שהוגשה לו; ואולם בתיקי הוצאה לפועל של פסקי דין למ</w:t>
      </w:r>
      <w:r w:rsidRPr="00B01BF0">
        <w:rPr>
          <w:rStyle w:val="default"/>
          <w:rFonts w:cs="FrankRuehl"/>
          <w:vanish/>
          <w:sz w:val="22"/>
          <w:szCs w:val="22"/>
          <w:shd w:val="clear" w:color="auto" w:fill="FFFF99"/>
          <w:rtl/>
        </w:rPr>
        <w:t>זונו</w:t>
      </w:r>
      <w:r w:rsidRPr="00B01BF0">
        <w:rPr>
          <w:rStyle w:val="default"/>
          <w:rFonts w:cs="FrankRuehl" w:hint="cs"/>
          <w:vanish/>
          <w:sz w:val="22"/>
          <w:szCs w:val="22"/>
          <w:shd w:val="clear" w:color="auto" w:fill="FFFF99"/>
          <w:rtl/>
        </w:rPr>
        <w:t>ת, לביצוע בעי</w:t>
      </w:r>
      <w:r w:rsidRPr="00B01BF0">
        <w:rPr>
          <w:rStyle w:val="default"/>
          <w:rFonts w:cs="FrankRuehl"/>
          <w:vanish/>
          <w:sz w:val="22"/>
          <w:szCs w:val="22"/>
          <w:shd w:val="clear" w:color="auto" w:fill="FFFF99"/>
          <w:rtl/>
        </w:rPr>
        <w:t xml:space="preserve">ן </w:t>
      </w:r>
      <w:r w:rsidRPr="00B01BF0">
        <w:rPr>
          <w:rStyle w:val="default"/>
          <w:rFonts w:cs="FrankRuehl" w:hint="cs"/>
          <w:vanish/>
          <w:sz w:val="22"/>
          <w:szCs w:val="22"/>
          <w:shd w:val="clear" w:color="auto" w:fill="FFFF99"/>
          <w:rtl/>
        </w:rPr>
        <w:t>לפי פרק ו' ול</w:t>
      </w:r>
      <w:r w:rsidRPr="00B01BF0">
        <w:rPr>
          <w:rStyle w:val="default"/>
          <w:rFonts w:cs="FrankRuehl"/>
          <w:vanish/>
          <w:sz w:val="22"/>
          <w:szCs w:val="22"/>
          <w:shd w:val="clear" w:color="auto" w:fill="FFFF99"/>
          <w:rtl/>
        </w:rPr>
        <w:t>ח</w:t>
      </w:r>
      <w:r w:rsidRPr="00B01BF0">
        <w:rPr>
          <w:rStyle w:val="default"/>
          <w:rFonts w:cs="FrankRuehl" w:hint="cs"/>
          <w:vanish/>
          <w:sz w:val="22"/>
          <w:szCs w:val="22"/>
          <w:shd w:val="clear" w:color="auto" w:fill="FFFF99"/>
          <w:rtl/>
        </w:rPr>
        <w:t xml:space="preserve">יובים אחרים שאינם כספיים, יהיה שכר עורך הדין כפי שקבע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w:t>
      </w:r>
    </w:p>
    <w:p w14:paraId="1B566CE5" w14:textId="77777777" w:rsidR="00AA7E77" w:rsidRPr="00B01BF0" w:rsidRDefault="00AA7E77" w:rsidP="00AA7E77">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במק</w:t>
      </w:r>
      <w:r w:rsidRPr="00B01BF0">
        <w:rPr>
          <w:rStyle w:val="default"/>
          <w:rFonts w:cs="FrankRuehl" w:hint="cs"/>
          <w:vanish/>
          <w:sz w:val="22"/>
          <w:szCs w:val="22"/>
          <w:shd w:val="clear" w:color="auto" w:fill="FFFF99"/>
          <w:rtl/>
        </w:rPr>
        <w:t xml:space="preserve">רים בהם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קובע את שכר טרחת עורך הדין כאמור בסעיף קטן (א), רשאי הוא לקבוע שכר כולל בשל הטיפול בתיק שבבירור או שבדיון בפניו, ורשאי</w:t>
      </w:r>
      <w:r w:rsidRPr="00B01BF0">
        <w:rPr>
          <w:rStyle w:val="default"/>
          <w:rFonts w:cs="FrankRuehl"/>
          <w:vanish/>
          <w:sz w:val="22"/>
          <w:szCs w:val="22"/>
          <w:shd w:val="clear" w:color="auto" w:fill="FFFF99"/>
          <w:rtl/>
        </w:rPr>
        <w:t xml:space="preserve"> הוא</w:t>
      </w:r>
      <w:r w:rsidRPr="00B01BF0">
        <w:rPr>
          <w:rStyle w:val="default"/>
          <w:rFonts w:cs="FrankRuehl" w:hint="cs"/>
          <w:vanish/>
          <w:sz w:val="22"/>
          <w:szCs w:val="22"/>
          <w:shd w:val="clear" w:color="auto" w:fill="FFFF99"/>
          <w:rtl/>
        </w:rPr>
        <w:t xml:space="preserve"> גם לקבוע שכר</w:t>
      </w:r>
      <w:r w:rsidRPr="00B01BF0">
        <w:rPr>
          <w:rStyle w:val="default"/>
          <w:rFonts w:cs="FrankRuehl"/>
          <w:vanish/>
          <w:sz w:val="22"/>
          <w:szCs w:val="22"/>
          <w:shd w:val="clear" w:color="auto" w:fill="FFFF99"/>
          <w:rtl/>
        </w:rPr>
        <w:t xml:space="preserve"> ב</w:t>
      </w:r>
      <w:r w:rsidRPr="00B01BF0">
        <w:rPr>
          <w:rStyle w:val="default"/>
          <w:rFonts w:cs="FrankRuehl" w:hint="cs"/>
          <w:vanish/>
          <w:sz w:val="22"/>
          <w:szCs w:val="22"/>
          <w:shd w:val="clear" w:color="auto" w:fill="FFFF99"/>
          <w:rtl/>
        </w:rPr>
        <w:t>של פעולות מיוחדות שביצע עורך הדין.</w:t>
      </w:r>
    </w:p>
    <w:p w14:paraId="5D9C4443" w14:textId="77777777" w:rsidR="00AA7E77" w:rsidRPr="00B01BF0" w:rsidRDefault="00AA7E77" w:rsidP="00AA7E77">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שכר</w:t>
      </w:r>
      <w:r w:rsidRPr="00B01BF0">
        <w:rPr>
          <w:rStyle w:val="default"/>
          <w:rFonts w:cs="FrankRuehl" w:hint="cs"/>
          <w:vanish/>
          <w:sz w:val="22"/>
          <w:szCs w:val="22"/>
          <w:shd w:val="clear" w:color="auto" w:fill="FFFF99"/>
          <w:rtl/>
        </w:rPr>
        <w:t xml:space="preserve"> עורך הדין כאמור בסעיף זה דינו, לענין הוצאה לפועל, כדין הוצאות לפי סעיף 9, </w:t>
      </w:r>
      <w:r w:rsidRPr="00B01BF0">
        <w:rPr>
          <w:rStyle w:val="default"/>
          <w:rFonts w:cs="FrankRuehl"/>
          <w:vanish/>
          <w:sz w:val="22"/>
          <w:szCs w:val="22"/>
          <w:shd w:val="clear" w:color="auto" w:fill="FFFF99"/>
          <w:rtl/>
        </w:rPr>
        <w:t>ויוו</w:t>
      </w:r>
      <w:r w:rsidRPr="00B01BF0">
        <w:rPr>
          <w:rStyle w:val="default"/>
          <w:rFonts w:cs="FrankRuehl" w:hint="cs"/>
          <w:vanish/>
          <w:sz w:val="22"/>
          <w:szCs w:val="22"/>
          <w:shd w:val="clear" w:color="auto" w:fill="FFFF99"/>
          <w:rtl/>
        </w:rPr>
        <w:t>ספו לו הפרשי הצמדה וריבית הח</w:t>
      </w:r>
      <w:r w:rsidRPr="00B01BF0">
        <w:rPr>
          <w:rStyle w:val="default"/>
          <w:rFonts w:cs="FrankRuehl"/>
          <w:vanish/>
          <w:sz w:val="22"/>
          <w:szCs w:val="22"/>
          <w:shd w:val="clear" w:color="auto" w:fill="FFFF99"/>
          <w:rtl/>
        </w:rPr>
        <w:t>ל</w:t>
      </w:r>
      <w:r w:rsidRPr="00B01BF0">
        <w:rPr>
          <w:rStyle w:val="default"/>
          <w:rFonts w:cs="FrankRuehl" w:hint="cs"/>
          <w:vanish/>
          <w:sz w:val="22"/>
          <w:szCs w:val="22"/>
          <w:shd w:val="clear" w:color="auto" w:fill="FFFF99"/>
          <w:rtl/>
        </w:rPr>
        <w:t xml:space="preserve"> מהמועדים שיקבע שר המשפטים בתקנות, באישור ועדת החוקה חוק ומשפט של הכנסת, עד יום התשלום.</w:t>
      </w:r>
    </w:p>
    <w:p w14:paraId="4EF3AB96" w14:textId="77777777" w:rsidR="00AA7E77" w:rsidRPr="00AA7E77" w:rsidRDefault="00AA7E77" w:rsidP="00AA7E77">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קבע</w:t>
      </w:r>
      <w:r w:rsidRPr="00B01BF0">
        <w:rPr>
          <w:rStyle w:val="default"/>
          <w:rFonts w:cs="FrankRuehl" w:hint="cs"/>
          <w:vanish/>
          <w:sz w:val="22"/>
          <w:szCs w:val="22"/>
          <w:shd w:val="clear" w:color="auto" w:fill="FFFF99"/>
          <w:rtl/>
        </w:rPr>
        <w:t xml:space="preserve">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שכר עורך דין לטובת החייב, יהיה השכר ניתן לקיזוז כנגד הסכום שיש לשלמו לזוכה, ואם אי אפשר לקזזו, תהא ההחלטה נתו</w:t>
      </w:r>
      <w:r w:rsidRPr="00B01BF0">
        <w:rPr>
          <w:rStyle w:val="default"/>
          <w:rFonts w:cs="FrankRuehl"/>
          <w:vanish/>
          <w:sz w:val="22"/>
          <w:szCs w:val="22"/>
          <w:shd w:val="clear" w:color="auto" w:fill="FFFF99"/>
          <w:rtl/>
        </w:rPr>
        <w:t>נה ל</w:t>
      </w:r>
      <w:r w:rsidRPr="00B01BF0">
        <w:rPr>
          <w:rStyle w:val="default"/>
          <w:rFonts w:cs="FrankRuehl" w:hint="cs"/>
          <w:vanish/>
          <w:sz w:val="22"/>
          <w:szCs w:val="22"/>
          <w:shd w:val="clear" w:color="auto" w:fill="FFFF99"/>
          <w:rtl/>
        </w:rPr>
        <w:t>הוצאה לפועל כ</w:t>
      </w:r>
      <w:r w:rsidRPr="00B01BF0">
        <w:rPr>
          <w:rStyle w:val="default"/>
          <w:rFonts w:cs="FrankRuehl"/>
          <w:vanish/>
          <w:sz w:val="22"/>
          <w:szCs w:val="22"/>
          <w:shd w:val="clear" w:color="auto" w:fill="FFFF99"/>
          <w:rtl/>
        </w:rPr>
        <w:t>אי</w:t>
      </w:r>
      <w:r w:rsidRPr="00B01BF0">
        <w:rPr>
          <w:rStyle w:val="default"/>
          <w:rFonts w:cs="FrankRuehl" w:hint="cs"/>
          <w:vanish/>
          <w:sz w:val="22"/>
          <w:szCs w:val="22"/>
          <w:shd w:val="clear" w:color="auto" w:fill="FFFF99"/>
          <w:rtl/>
        </w:rPr>
        <w:t>לו היתה פסק-ד</w:t>
      </w:r>
      <w:r w:rsidRPr="00B01BF0">
        <w:rPr>
          <w:rStyle w:val="default"/>
          <w:rFonts w:cs="FrankRuehl"/>
          <w:vanish/>
          <w:sz w:val="22"/>
          <w:szCs w:val="22"/>
          <w:shd w:val="clear" w:color="auto" w:fill="FFFF99"/>
          <w:rtl/>
        </w:rPr>
        <w:t>י</w:t>
      </w:r>
      <w:r w:rsidRPr="00B01BF0">
        <w:rPr>
          <w:rStyle w:val="default"/>
          <w:rFonts w:cs="FrankRuehl" w:hint="cs"/>
          <w:vanish/>
          <w:sz w:val="22"/>
          <w:szCs w:val="22"/>
          <w:shd w:val="clear" w:color="auto" w:fill="FFFF99"/>
          <w:rtl/>
        </w:rPr>
        <w:t>ן לטובת החייב נגד הזוכה.</w:t>
      </w:r>
      <w:bookmarkEnd w:id="107"/>
    </w:p>
    <w:p w14:paraId="750A6CE2" w14:textId="77777777" w:rsidR="008D244A" w:rsidRDefault="008D244A" w:rsidP="00AA7E77">
      <w:pPr>
        <w:pStyle w:val="P00"/>
        <w:spacing w:before="72"/>
        <w:ind w:left="0" w:right="1134"/>
        <w:rPr>
          <w:rStyle w:val="default"/>
          <w:rFonts w:cs="FrankRuehl"/>
          <w:rtl/>
        </w:rPr>
      </w:pPr>
      <w:r>
        <w:rPr>
          <w:lang w:val="he-IL"/>
        </w:rPr>
        <w:pict w14:anchorId="4DCE6B98">
          <v:rect id="_x0000_s2099" style="position:absolute;left:0;text-align:left;margin-left:470.25pt;margin-top:8.05pt;width:69.3pt;height:15.2pt;z-index:251583488" o:allowincell="f" filled="f" stroked="f" strokecolor="lime" strokeweight=".25pt">
            <v:textbox inset="0,0,0,0">
              <w:txbxContent>
                <w:p w14:paraId="570CD19E" w14:textId="77777777" w:rsidR="00FF4A82" w:rsidRDefault="00FF4A82">
                  <w:pPr>
                    <w:spacing w:line="160" w:lineRule="exact"/>
                    <w:jc w:val="left"/>
                    <w:rPr>
                      <w:rFonts w:cs="Miriam" w:hint="cs"/>
                      <w:noProof/>
                      <w:sz w:val="18"/>
                      <w:szCs w:val="18"/>
                      <w:rtl/>
                    </w:rPr>
                  </w:pPr>
                  <w:r>
                    <w:rPr>
                      <w:rFonts w:cs="Miriam" w:hint="cs"/>
                      <w:sz w:val="18"/>
                      <w:szCs w:val="18"/>
                      <w:rtl/>
                    </w:rPr>
                    <w:t>(תיקון מס' 21) תשס"א-2001</w:t>
                  </w:r>
                </w:p>
              </w:txbxContent>
            </v:textbox>
            <w10:anchorlock/>
          </v:rect>
        </w:pict>
      </w:r>
      <w:r>
        <w:rPr>
          <w:rStyle w:val="big-number"/>
          <w:rtl/>
        </w:rPr>
        <w:t>10</w:t>
      </w:r>
      <w:r>
        <w:rPr>
          <w:rStyle w:val="default"/>
          <w:rFonts w:cs="FrankRuehl"/>
          <w:rtl/>
        </w:rPr>
        <w:t>א.</w:t>
      </w:r>
      <w:r>
        <w:rPr>
          <w:rStyle w:val="default"/>
          <w:rFonts w:cs="FrankRuehl"/>
          <w:rtl/>
        </w:rPr>
        <w:tab/>
        <w:t>(</w:t>
      </w:r>
      <w:r>
        <w:rPr>
          <w:rStyle w:val="default"/>
          <w:rFonts w:cs="FrankRuehl" w:hint="cs"/>
          <w:rtl/>
        </w:rPr>
        <w:t>בוטל).</w:t>
      </w:r>
    </w:p>
    <w:p w14:paraId="2C0020AD" w14:textId="77777777" w:rsidR="00FF4A82" w:rsidRPr="00B01BF0" w:rsidRDefault="00FF4A82" w:rsidP="00FF4A82">
      <w:pPr>
        <w:pStyle w:val="P00"/>
        <w:spacing w:before="0"/>
        <w:ind w:left="0" w:right="1134"/>
        <w:rPr>
          <w:rStyle w:val="default"/>
          <w:rFonts w:cs="FrankRuehl" w:hint="cs"/>
          <w:vanish/>
          <w:color w:val="FF0000"/>
          <w:sz w:val="20"/>
          <w:szCs w:val="20"/>
          <w:shd w:val="clear" w:color="auto" w:fill="FFFF99"/>
          <w:rtl/>
        </w:rPr>
      </w:pPr>
      <w:bookmarkStart w:id="108" w:name="Rov403"/>
      <w:r w:rsidRPr="00B01BF0">
        <w:rPr>
          <w:rStyle w:val="default"/>
          <w:rFonts w:cs="FrankRuehl" w:hint="cs"/>
          <w:vanish/>
          <w:color w:val="FF0000"/>
          <w:sz w:val="20"/>
          <w:szCs w:val="20"/>
          <w:shd w:val="clear" w:color="auto" w:fill="FFFF99"/>
          <w:rtl/>
        </w:rPr>
        <w:t>מיום 13.4.1989</w:t>
      </w:r>
    </w:p>
    <w:p w14:paraId="1BF24905" w14:textId="77777777" w:rsidR="00FF4A82" w:rsidRPr="00B01BF0" w:rsidRDefault="00FF4A82" w:rsidP="00FF4A82">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8</w:t>
      </w:r>
    </w:p>
    <w:p w14:paraId="38E7F2D3" w14:textId="77777777" w:rsidR="00FF4A82" w:rsidRPr="00B01BF0" w:rsidRDefault="00FF4A82" w:rsidP="00FF4A82">
      <w:pPr>
        <w:pStyle w:val="P00"/>
        <w:spacing w:before="0"/>
        <w:ind w:left="0" w:right="1134"/>
        <w:rPr>
          <w:rStyle w:val="default"/>
          <w:rFonts w:cs="FrankRuehl" w:hint="cs"/>
          <w:vanish/>
          <w:sz w:val="20"/>
          <w:szCs w:val="20"/>
          <w:shd w:val="clear" w:color="auto" w:fill="FFFF99"/>
          <w:rtl/>
        </w:rPr>
      </w:pPr>
      <w:hyperlink r:id="rId260" w:history="1">
        <w:r w:rsidRPr="00B01BF0">
          <w:rPr>
            <w:rStyle w:val="Hyperlink"/>
            <w:rFonts w:cs="FrankRuehl" w:hint="cs"/>
            <w:vanish/>
            <w:szCs w:val="20"/>
            <w:shd w:val="clear" w:color="auto" w:fill="FFFF99"/>
            <w:rtl/>
          </w:rPr>
          <w:t>ס"ח תשמ"ט מס' 1274</w:t>
        </w:r>
      </w:hyperlink>
      <w:r w:rsidRPr="00B01BF0">
        <w:rPr>
          <w:rStyle w:val="default"/>
          <w:rFonts w:cs="FrankRuehl" w:hint="cs"/>
          <w:vanish/>
          <w:sz w:val="20"/>
          <w:szCs w:val="20"/>
          <w:shd w:val="clear" w:color="auto" w:fill="FFFF99"/>
          <w:rtl/>
        </w:rPr>
        <w:t xml:space="preserve"> מיום 13.4.1989 עמ' 50 (</w:t>
      </w:r>
      <w:hyperlink r:id="rId261" w:history="1">
        <w:r w:rsidRPr="00B01BF0">
          <w:rPr>
            <w:rStyle w:val="Hyperlink"/>
            <w:rFonts w:cs="FrankRuehl" w:hint="cs"/>
            <w:vanish/>
            <w:szCs w:val="20"/>
            <w:shd w:val="clear" w:color="auto" w:fill="FFFF99"/>
            <w:rtl/>
          </w:rPr>
          <w:t>ה"ח 1892</w:t>
        </w:r>
      </w:hyperlink>
      <w:r w:rsidRPr="00B01BF0">
        <w:rPr>
          <w:rStyle w:val="default"/>
          <w:rFonts w:cs="FrankRuehl" w:hint="cs"/>
          <w:vanish/>
          <w:sz w:val="20"/>
          <w:szCs w:val="20"/>
          <w:shd w:val="clear" w:color="auto" w:fill="FFFF99"/>
          <w:rtl/>
        </w:rPr>
        <w:t>)</w:t>
      </w:r>
    </w:p>
    <w:p w14:paraId="355B505C" w14:textId="77777777" w:rsidR="00FF4A82" w:rsidRPr="00B01BF0" w:rsidRDefault="00FF4A82" w:rsidP="00FF4A82">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הוספת סעיף 10א</w:t>
      </w:r>
    </w:p>
    <w:p w14:paraId="0B26ACBF" w14:textId="77777777" w:rsidR="00FF4A82" w:rsidRPr="00B01BF0" w:rsidRDefault="00FF4A82" w:rsidP="00FF4A82">
      <w:pPr>
        <w:pStyle w:val="P00"/>
        <w:spacing w:before="0"/>
        <w:ind w:left="0" w:right="1134"/>
        <w:rPr>
          <w:rStyle w:val="default"/>
          <w:rFonts w:cs="FrankRuehl" w:hint="cs"/>
          <w:b/>
          <w:bCs/>
          <w:vanish/>
          <w:sz w:val="20"/>
          <w:szCs w:val="20"/>
          <w:shd w:val="clear" w:color="auto" w:fill="FFFF99"/>
          <w:rtl/>
        </w:rPr>
      </w:pPr>
    </w:p>
    <w:p w14:paraId="65BDCE43" w14:textId="77777777" w:rsidR="00FF4A82" w:rsidRPr="00B01BF0" w:rsidRDefault="00FF4A82" w:rsidP="00FF4A82">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1.4.2003</w:t>
      </w:r>
    </w:p>
    <w:p w14:paraId="3D9EC6FE" w14:textId="77777777" w:rsidR="00FF4A82" w:rsidRPr="00B01BF0" w:rsidRDefault="00FF4A82" w:rsidP="00FF4A82">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21</w:t>
      </w:r>
    </w:p>
    <w:p w14:paraId="0F44D245" w14:textId="77777777" w:rsidR="00FF4A82" w:rsidRPr="00B01BF0" w:rsidRDefault="00FF4A82" w:rsidP="00FF4A82">
      <w:pPr>
        <w:pStyle w:val="P22"/>
        <w:spacing w:before="0"/>
        <w:ind w:left="-6" w:right="1134"/>
        <w:rPr>
          <w:rStyle w:val="default"/>
          <w:rFonts w:cs="FrankRuehl" w:hint="cs"/>
          <w:vanish/>
          <w:sz w:val="20"/>
          <w:szCs w:val="20"/>
          <w:shd w:val="clear" w:color="auto" w:fill="FFFF99"/>
          <w:rtl/>
        </w:rPr>
      </w:pPr>
      <w:hyperlink r:id="rId262" w:history="1">
        <w:r w:rsidRPr="00B01BF0">
          <w:rPr>
            <w:rStyle w:val="Hyperlink"/>
            <w:rFonts w:cs="FrankRuehl" w:hint="cs"/>
            <w:vanish/>
            <w:szCs w:val="20"/>
            <w:shd w:val="clear" w:color="auto" w:fill="FFFF99"/>
            <w:rtl/>
          </w:rPr>
          <w:t>ס"ח תשס"א מס' 178</w:t>
        </w:r>
        <w:r w:rsidRPr="00B01BF0">
          <w:rPr>
            <w:rStyle w:val="Hyperlink"/>
            <w:rFonts w:cs="FrankRuehl" w:hint="cs"/>
            <w:vanish/>
            <w:szCs w:val="20"/>
            <w:shd w:val="clear" w:color="auto" w:fill="FFFF99"/>
            <w:rtl/>
          </w:rPr>
          <w:t>4</w:t>
        </w:r>
      </w:hyperlink>
      <w:r w:rsidRPr="00B01BF0">
        <w:rPr>
          <w:rStyle w:val="default"/>
          <w:rFonts w:cs="FrankRuehl" w:hint="cs"/>
          <w:vanish/>
          <w:sz w:val="20"/>
          <w:szCs w:val="20"/>
          <w:shd w:val="clear" w:color="auto" w:fill="FFFF99"/>
          <w:rtl/>
        </w:rPr>
        <w:t xml:space="preserve"> מיום 29.3.2001 עמ' 207 (</w:t>
      </w:r>
      <w:hyperlink r:id="rId263" w:history="1">
        <w:r w:rsidRPr="00B01BF0">
          <w:rPr>
            <w:rStyle w:val="Hyperlink"/>
            <w:rFonts w:cs="FrankRuehl" w:hint="cs"/>
            <w:vanish/>
            <w:szCs w:val="20"/>
            <w:shd w:val="clear" w:color="auto" w:fill="FFFF99"/>
            <w:rtl/>
          </w:rPr>
          <w:t>ה"ח 2719</w:t>
        </w:r>
      </w:hyperlink>
      <w:r w:rsidRPr="00B01BF0">
        <w:rPr>
          <w:rStyle w:val="default"/>
          <w:rFonts w:cs="FrankRuehl" w:hint="cs"/>
          <w:vanish/>
          <w:sz w:val="20"/>
          <w:szCs w:val="20"/>
          <w:shd w:val="clear" w:color="auto" w:fill="FFFF99"/>
          <w:rtl/>
        </w:rPr>
        <w:t>)</w:t>
      </w:r>
    </w:p>
    <w:p w14:paraId="5E436C4B" w14:textId="77777777" w:rsidR="00FF4A82" w:rsidRPr="00B01BF0" w:rsidRDefault="00FF4A82" w:rsidP="00FF4A82">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ביטול סעיף 10א</w:t>
      </w:r>
    </w:p>
    <w:p w14:paraId="5B9E612C" w14:textId="77777777" w:rsidR="00FF4A82" w:rsidRPr="00B01BF0" w:rsidRDefault="00FF4A82" w:rsidP="00FF4A82">
      <w:pPr>
        <w:pStyle w:val="P00"/>
        <w:ind w:left="0" w:right="1134"/>
        <w:rPr>
          <w:rStyle w:val="default"/>
          <w:rFonts w:cs="FrankRuehl" w:hint="cs"/>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6602AC59" w14:textId="77777777" w:rsidR="00FF4A82" w:rsidRPr="00B01BF0" w:rsidRDefault="00FF4A82" w:rsidP="00FF4A82">
      <w:pPr>
        <w:pStyle w:val="P00"/>
        <w:spacing w:before="20"/>
        <w:ind w:left="0" w:right="1134"/>
        <w:rPr>
          <w:rStyle w:val="default"/>
          <w:rFonts w:cs="Miriam" w:hint="cs"/>
          <w:strike/>
          <w:vanish/>
          <w:sz w:val="16"/>
          <w:szCs w:val="16"/>
          <w:shd w:val="clear" w:color="auto" w:fill="FFFF99"/>
          <w:rtl/>
        </w:rPr>
      </w:pPr>
      <w:r w:rsidRPr="00B01BF0">
        <w:rPr>
          <w:rStyle w:val="default"/>
          <w:rFonts w:cs="Miriam" w:hint="cs"/>
          <w:strike/>
          <w:vanish/>
          <w:sz w:val="16"/>
          <w:szCs w:val="16"/>
          <w:shd w:val="clear" w:color="auto" w:fill="FFFF99"/>
          <w:rtl/>
        </w:rPr>
        <w:t>ריבית פיגורים</w:t>
      </w:r>
    </w:p>
    <w:p w14:paraId="0F9ACA98" w14:textId="77777777" w:rsidR="00FF4A82" w:rsidRPr="00B01BF0" w:rsidRDefault="00FF4A82" w:rsidP="00FF4A82">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strike/>
          <w:vanish/>
          <w:sz w:val="22"/>
          <w:szCs w:val="22"/>
          <w:shd w:val="clear" w:color="auto" w:fill="FFFF99"/>
          <w:rtl/>
        </w:rPr>
        <w:t xml:space="preserve">10א. </w:t>
      </w:r>
      <w:r w:rsidRPr="00B01BF0">
        <w:rPr>
          <w:rStyle w:val="default"/>
          <w:rFonts w:cs="FrankRuehl" w:hint="cs"/>
          <w:strike/>
          <w:vanish/>
          <w:sz w:val="22"/>
          <w:szCs w:val="22"/>
          <w:shd w:val="clear" w:color="auto" w:fill="FFFF99"/>
          <w:rtl/>
        </w:rPr>
        <w:tab/>
        <w:t>(א) חוב שנפסק ולא שולם על ידי החייב במועד שנפסק או במועד שנקבע לתשלומו בפסק הדין, לפי המאוחר (להלן בסעיף זה - מועד הפרעון), יתווספו עליו הפרשי הצמדה כמשמעותם בחוק פסיקת ריבית והצמדה, התשכ"א - 1961 (להלן בסעיף זה - החוק) וריבית צמודה כמשמעותה בחוק בשיעור של 10% ממועד הפרעון עד התשלום בפועל.</w:t>
      </w:r>
    </w:p>
    <w:p w14:paraId="405AF126" w14:textId="77777777" w:rsidR="00FF4A82" w:rsidRPr="00B01BF0" w:rsidRDefault="00FF4A82" w:rsidP="00FF4A82">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(ב) על אף האמור בסעיף קטן (א), רשאים ראש ההוצאה לפועל או רשות שיפוטית, לפי בקשת החייב ומטעמים מיוחדים שיירשמו, לקבוע שיעור נמוך יותר מ-10%, לתקופה שממועד הפרעון עד התשלום בפועל, ובלבד שלא יפחת מהשיעור שנקבע בפסק הדין לתקופה שעד מועד הפרעון.</w:t>
      </w:r>
    </w:p>
    <w:p w14:paraId="7BE22707" w14:textId="77777777" w:rsidR="00FF4A82" w:rsidRPr="00B01BF0" w:rsidRDefault="00FF4A82" w:rsidP="00FF4A82">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(ג) על ריבית לפי סעיף זה יחולו הוראות סעיף 7 לחוק.</w:t>
      </w:r>
    </w:p>
    <w:p w14:paraId="2E002AC9" w14:textId="77777777" w:rsidR="00FF4A82" w:rsidRPr="00B01BF0" w:rsidRDefault="00FF4A82" w:rsidP="00FF4A82">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(ד) הוראות סעיף זה לא יחולו בנסיבות האמורות בסעיף 6(ב)(2) או (3) לחוק.</w:t>
      </w:r>
    </w:p>
    <w:p w14:paraId="57762295" w14:textId="77777777" w:rsidR="00FF4A82" w:rsidRDefault="00FF4A82" w:rsidP="00FF4A82">
      <w:pPr>
        <w:pStyle w:val="P00"/>
        <w:spacing w:before="0"/>
        <w:ind w:left="0" w:right="1134"/>
        <w:rPr>
          <w:rStyle w:val="default"/>
          <w:rFonts w:cs="FrankRuehl" w:hint="cs"/>
          <w:strike/>
          <w:sz w:val="2"/>
          <w:szCs w:val="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 xml:space="preserve">(ה) בסעיף זה, "רשות שיפוטית" - כמשמעותה בסעיף 1 לחוק. </w:t>
      </w:r>
      <w:bookmarkEnd w:id="108"/>
    </w:p>
    <w:p w14:paraId="6A19857E" w14:textId="77777777" w:rsidR="00FF4A82" w:rsidRDefault="00FF4A82" w:rsidP="00FF4A82">
      <w:pPr>
        <w:pStyle w:val="P00"/>
        <w:spacing w:before="72"/>
        <w:ind w:left="0" w:right="1134"/>
        <w:rPr>
          <w:rStyle w:val="default"/>
          <w:rFonts w:cs="FrankRuehl"/>
          <w:rtl/>
        </w:rPr>
      </w:pPr>
      <w:r>
        <w:rPr>
          <w:lang w:val="he-IL"/>
        </w:rPr>
        <w:pict w14:anchorId="03027246">
          <v:rect id="_x0000_s2936" style="position:absolute;left:0;text-align:left;margin-left:470.25pt;margin-top:8.05pt;width:69.3pt;height:18.1pt;z-index:251913216" o:allowincell="f" filled="f" stroked="f" strokecolor="lime" strokeweight=".25pt">
            <v:textbox style="mso-next-textbox:#_x0000_s2936" inset="0,0,0,0">
              <w:txbxContent>
                <w:p w14:paraId="236E6691" w14:textId="77777777" w:rsidR="00FF4A82" w:rsidRDefault="00FF4A82" w:rsidP="00FF4A82">
                  <w:pPr>
                    <w:spacing w:line="160" w:lineRule="exact"/>
                    <w:jc w:val="left"/>
                    <w:rPr>
                      <w:rFonts w:cs="Miriam" w:hint="cs"/>
                      <w:noProof/>
                      <w:sz w:val="18"/>
                      <w:szCs w:val="18"/>
                      <w:rtl/>
                    </w:rPr>
                  </w:pPr>
                  <w:r>
                    <w:rPr>
                      <w:rFonts w:cs="Miriam" w:hint="cs"/>
                      <w:sz w:val="18"/>
                      <w:szCs w:val="18"/>
                      <w:rtl/>
                    </w:rPr>
                    <w:t>(הוראת שעה) תשפ"א-2020</w:t>
                  </w:r>
                </w:p>
              </w:txbxContent>
            </v:textbox>
            <w10:anchorlock/>
          </v:rect>
        </w:pict>
      </w:r>
      <w:r>
        <w:rPr>
          <w:rStyle w:val="big-number"/>
          <w:rtl/>
        </w:rPr>
        <w:t>10</w:t>
      </w:r>
      <w:r w:rsidR="009C7D31">
        <w:rPr>
          <w:rStyle w:val="default"/>
          <w:rFonts w:cs="FrankRuehl" w:hint="cs"/>
          <w:rtl/>
        </w:rPr>
        <w:t>ב</w:t>
      </w:r>
      <w:r>
        <w:rPr>
          <w:rStyle w:val="default"/>
          <w:rFonts w:cs="FrankRuehl"/>
          <w:rtl/>
        </w:rPr>
        <w:t>.</w:t>
      </w:r>
      <w:r>
        <w:rPr>
          <w:rStyle w:val="default"/>
          <w:rFonts w:cs="FrankRuehl"/>
          <w:rtl/>
        </w:rPr>
        <w:tab/>
        <w:t>(</w:t>
      </w:r>
      <w:r w:rsidR="00C47BEE">
        <w:rPr>
          <w:rStyle w:val="default"/>
          <w:rFonts w:cs="FrankRuehl" w:hint="cs"/>
          <w:rtl/>
        </w:rPr>
        <w:t>פקע).</w:t>
      </w:r>
    </w:p>
    <w:p w14:paraId="70232B08" w14:textId="77777777" w:rsidR="00C47BEE" w:rsidRPr="00B01BF0" w:rsidRDefault="00C47BEE" w:rsidP="00C47BEE">
      <w:pPr>
        <w:pStyle w:val="P00"/>
        <w:spacing w:before="0"/>
        <w:ind w:left="0" w:right="1134"/>
        <w:rPr>
          <w:rStyle w:val="default"/>
          <w:rFonts w:ascii="FrankRuehl" w:hAnsi="FrankRuehl" w:cs="FrankRuehl"/>
          <w:vanish/>
          <w:color w:val="FF0000"/>
          <w:sz w:val="20"/>
          <w:szCs w:val="20"/>
          <w:shd w:val="clear" w:color="auto" w:fill="FFFF99"/>
          <w:rtl/>
        </w:rPr>
      </w:pPr>
      <w:bookmarkStart w:id="109" w:name="Rov545"/>
      <w:r w:rsidRPr="00B01BF0">
        <w:rPr>
          <w:rStyle w:val="default"/>
          <w:rFonts w:ascii="FrankRuehl" w:hAnsi="FrankRuehl" w:cs="FrankRuehl" w:hint="cs"/>
          <w:vanish/>
          <w:color w:val="FF0000"/>
          <w:sz w:val="20"/>
          <w:szCs w:val="20"/>
          <w:shd w:val="clear" w:color="auto" w:fill="FFFF99"/>
          <w:rtl/>
        </w:rPr>
        <w:t>מיום 24.9.2020 עד יום 24.3.2022</w:t>
      </w:r>
    </w:p>
    <w:p w14:paraId="1036C034" w14:textId="77777777" w:rsidR="00C47BEE" w:rsidRPr="00B01BF0" w:rsidRDefault="00C47BEE" w:rsidP="00C47BEE">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הוראת שעה</w:t>
      </w:r>
    </w:p>
    <w:p w14:paraId="1F784CC1" w14:textId="77777777" w:rsidR="00C47BEE" w:rsidRPr="00B01BF0" w:rsidRDefault="00C47BEE" w:rsidP="00C47BEE">
      <w:pPr>
        <w:pStyle w:val="P00"/>
        <w:spacing w:before="0"/>
        <w:ind w:left="0" w:right="1134"/>
        <w:rPr>
          <w:rStyle w:val="default"/>
          <w:rFonts w:ascii="FrankRuehl" w:hAnsi="FrankRuehl" w:cs="FrankRuehl"/>
          <w:vanish/>
          <w:sz w:val="20"/>
          <w:szCs w:val="20"/>
          <w:shd w:val="clear" w:color="auto" w:fill="FFFF99"/>
          <w:rtl/>
        </w:rPr>
      </w:pPr>
      <w:hyperlink r:id="rId264" w:history="1">
        <w:r w:rsidRPr="00B01BF0">
          <w:rPr>
            <w:rStyle w:val="Hyperlink"/>
            <w:rFonts w:ascii="FrankRuehl" w:hAnsi="FrankRuehl" w:cs="FrankRuehl" w:hint="cs"/>
            <w:vanish/>
            <w:szCs w:val="20"/>
            <w:shd w:val="clear" w:color="auto" w:fill="FFFF99"/>
            <w:rtl/>
          </w:rPr>
          <w:t>ס"ח תשפ"א מס' 2854</w:t>
        </w:r>
      </w:hyperlink>
      <w:r w:rsidRPr="00B01BF0">
        <w:rPr>
          <w:rStyle w:val="default"/>
          <w:rFonts w:ascii="FrankRuehl" w:hAnsi="FrankRuehl" w:cs="FrankRuehl" w:hint="cs"/>
          <w:vanish/>
          <w:sz w:val="20"/>
          <w:szCs w:val="20"/>
          <w:shd w:val="clear" w:color="auto" w:fill="FFFF99"/>
          <w:rtl/>
        </w:rPr>
        <w:t xml:space="preserve"> מיום 24.9.2020 עמ' 6 (</w:t>
      </w:r>
      <w:hyperlink r:id="rId265" w:history="1">
        <w:r w:rsidRPr="00B01BF0">
          <w:rPr>
            <w:rStyle w:val="Hyperlink"/>
            <w:rFonts w:ascii="FrankRuehl" w:hAnsi="FrankRuehl" w:cs="FrankRuehl" w:hint="cs"/>
            <w:vanish/>
            <w:szCs w:val="20"/>
            <w:shd w:val="clear" w:color="auto" w:fill="FFFF99"/>
            <w:rtl/>
          </w:rPr>
          <w:t>ה"ח 1348</w:t>
        </w:r>
      </w:hyperlink>
      <w:r w:rsidRPr="00B01BF0">
        <w:rPr>
          <w:rStyle w:val="default"/>
          <w:rFonts w:ascii="FrankRuehl" w:hAnsi="FrankRuehl" w:cs="FrankRuehl" w:hint="cs"/>
          <w:vanish/>
          <w:sz w:val="20"/>
          <w:szCs w:val="20"/>
          <w:shd w:val="clear" w:color="auto" w:fill="FFFF99"/>
          <w:rtl/>
        </w:rPr>
        <w:t>)</w:t>
      </w:r>
    </w:p>
    <w:p w14:paraId="652554FD" w14:textId="77777777" w:rsidR="00C47BEE" w:rsidRPr="00B01BF0" w:rsidRDefault="00C47BEE" w:rsidP="00C47BEE">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תשפ"א-2021</w:t>
      </w:r>
    </w:p>
    <w:p w14:paraId="643A55AF" w14:textId="77777777" w:rsidR="00C47BEE" w:rsidRPr="00B01BF0" w:rsidRDefault="00C47BEE" w:rsidP="00C47BEE">
      <w:pPr>
        <w:pStyle w:val="P00"/>
        <w:spacing w:before="0"/>
        <w:ind w:left="0" w:right="1134"/>
        <w:rPr>
          <w:rStyle w:val="default"/>
          <w:rFonts w:ascii="FrankRuehl" w:hAnsi="FrankRuehl" w:cs="FrankRuehl"/>
          <w:vanish/>
          <w:sz w:val="20"/>
          <w:szCs w:val="20"/>
          <w:shd w:val="clear" w:color="auto" w:fill="FFFF99"/>
          <w:rtl/>
        </w:rPr>
      </w:pPr>
      <w:hyperlink r:id="rId266" w:history="1">
        <w:r w:rsidRPr="00B01BF0">
          <w:rPr>
            <w:rStyle w:val="Hyperlink"/>
            <w:rFonts w:ascii="FrankRuehl" w:hAnsi="FrankRuehl" w:cs="FrankRuehl"/>
            <w:vanish/>
            <w:szCs w:val="20"/>
            <w:shd w:val="clear" w:color="auto" w:fill="FFFF99"/>
            <w:rtl/>
          </w:rPr>
          <w:t>ק"ת תשפ"א מס' 9486</w:t>
        </w:r>
      </w:hyperlink>
      <w:r w:rsidRPr="00B01BF0">
        <w:rPr>
          <w:rStyle w:val="default"/>
          <w:rFonts w:ascii="FrankRuehl" w:hAnsi="FrankRuehl" w:cs="FrankRuehl"/>
          <w:vanish/>
          <w:sz w:val="20"/>
          <w:szCs w:val="20"/>
          <w:shd w:val="clear" w:color="auto" w:fill="FFFF99"/>
          <w:rtl/>
        </w:rPr>
        <w:t xml:space="preserve"> מיום 6.7.2021 עמ' 3600</w:t>
      </w:r>
    </w:p>
    <w:p w14:paraId="2CF60A5E" w14:textId="77777777" w:rsidR="00C47BEE" w:rsidRPr="00B01BF0" w:rsidRDefault="00C47BEE" w:rsidP="00C47BEE">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הוספת סעיף 10ב</w:t>
      </w:r>
    </w:p>
    <w:p w14:paraId="75F89249" w14:textId="77777777" w:rsidR="00C47BEE" w:rsidRPr="00B01BF0" w:rsidRDefault="00C47BEE" w:rsidP="00C47BEE">
      <w:pPr>
        <w:pStyle w:val="P0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vanish/>
          <w:sz w:val="20"/>
          <w:szCs w:val="20"/>
          <w:shd w:val="clear" w:color="auto" w:fill="FFFF99"/>
          <w:rtl/>
        </w:rPr>
        <w:t>הנוסח:</w:t>
      </w:r>
    </w:p>
    <w:p w14:paraId="5C10E810" w14:textId="77777777" w:rsidR="00C47BEE" w:rsidRPr="00B01BF0" w:rsidRDefault="00C47BEE" w:rsidP="00C47BEE">
      <w:pPr>
        <w:pStyle w:val="P00"/>
        <w:spacing w:before="20"/>
        <w:ind w:left="0" w:right="1134"/>
        <w:rPr>
          <w:rStyle w:val="default"/>
          <w:rFonts w:ascii="Miriam" w:hAnsi="Miriam" w:cs="Miriam"/>
          <w:vanish/>
          <w:sz w:val="16"/>
          <w:szCs w:val="16"/>
          <w:shd w:val="clear" w:color="auto" w:fill="FFFF99"/>
          <w:rtl/>
        </w:rPr>
      </w:pPr>
      <w:r w:rsidRPr="00B01BF0">
        <w:rPr>
          <w:rStyle w:val="default"/>
          <w:rFonts w:ascii="Miriam" w:hAnsi="Miriam" w:cs="Miriam" w:hint="cs"/>
          <w:vanish/>
          <w:sz w:val="16"/>
          <w:szCs w:val="16"/>
          <w:shd w:val="clear" w:color="auto" w:fill="FFFF99"/>
          <w:rtl/>
        </w:rPr>
        <w:t xml:space="preserve">שכר עורך דין בעד בקשות ביצוע </w:t>
      </w:r>
      <w:r w:rsidRPr="00B01BF0">
        <w:rPr>
          <w:rStyle w:val="default"/>
          <w:rFonts w:ascii="Miriam" w:hAnsi="Miriam" w:cs="Miriam"/>
          <w:vanish/>
          <w:sz w:val="16"/>
          <w:szCs w:val="16"/>
          <w:shd w:val="clear" w:color="auto" w:fill="FFFF99"/>
          <w:rtl/>
        </w:rPr>
        <w:t>–</w:t>
      </w:r>
      <w:r w:rsidRPr="00B01BF0">
        <w:rPr>
          <w:rStyle w:val="default"/>
          <w:rFonts w:ascii="Miriam" w:hAnsi="Miriam" w:cs="Miriam" w:hint="cs"/>
          <w:vanish/>
          <w:sz w:val="16"/>
          <w:szCs w:val="16"/>
          <w:shd w:val="clear" w:color="auto" w:fill="FFFF99"/>
          <w:rtl/>
        </w:rPr>
        <w:t xml:space="preserve"> הוראת שעה</w:t>
      </w:r>
    </w:p>
    <w:p w14:paraId="0FA39D3C" w14:textId="77777777" w:rsidR="00C47BEE" w:rsidRPr="00B01BF0" w:rsidRDefault="00C47BEE" w:rsidP="00C47BEE">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10</w:t>
      </w:r>
      <w:r w:rsidRPr="00B01BF0">
        <w:rPr>
          <w:rStyle w:val="default"/>
          <w:rFonts w:cs="FrankRuehl" w:hint="cs"/>
          <w:vanish/>
          <w:sz w:val="22"/>
          <w:szCs w:val="22"/>
          <w:shd w:val="clear" w:color="auto" w:fill="FFFF99"/>
          <w:rtl/>
        </w:rPr>
        <w:t>ב</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t>(</w:t>
      </w:r>
      <w:r w:rsidRPr="00B01BF0">
        <w:rPr>
          <w:rStyle w:val="default"/>
          <w:rFonts w:cs="FrankRuehl" w:hint="cs"/>
          <w:vanish/>
          <w:sz w:val="22"/>
          <w:szCs w:val="22"/>
          <w:shd w:val="clear" w:color="auto" w:fill="FFFF99"/>
          <w:rtl/>
        </w:rPr>
        <w:t>א)</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על אף האמור בסעיף 10(א), שכר עורך דין בעד הגשת בקשות לביצוע המפורטות להלן יהיה בסכום כמפורט לצדן:</w:t>
      </w:r>
    </w:p>
    <w:p w14:paraId="12D3BE19" w14:textId="77777777" w:rsidR="009C7D31" w:rsidRPr="00B01BF0" w:rsidRDefault="009C7D31" w:rsidP="00C47BEE">
      <w:pPr>
        <w:pStyle w:val="P00"/>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(1)</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בקשה לביצוע של פסק דין לפי סעיף 6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384 שקלים חדשים;</w:t>
      </w:r>
    </w:p>
    <w:p w14:paraId="60307A81" w14:textId="77777777" w:rsidR="009C7D31" w:rsidRPr="00B01BF0" w:rsidRDefault="009C7D31" w:rsidP="00C47BEE">
      <w:pPr>
        <w:pStyle w:val="P00"/>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בקשה לביצוע של שטר לפי סעיף 81א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141 שקלים חדשים;</w:t>
      </w:r>
    </w:p>
    <w:p w14:paraId="3ED89442" w14:textId="77777777" w:rsidR="009C7D31" w:rsidRPr="00B01BF0" w:rsidRDefault="009C7D31" w:rsidP="00C47BEE">
      <w:pPr>
        <w:pStyle w:val="P00"/>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בקשה לביצוע של תביעה בסכום קצוב לפי סעיף 81א1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236 שקלים חדשים.</w:t>
      </w:r>
    </w:p>
    <w:p w14:paraId="15BC8950" w14:textId="77777777" w:rsidR="009C7D31" w:rsidRPr="00B01BF0" w:rsidRDefault="009C7D31" w:rsidP="00C47BEE">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ההפרש בין שכר עורך הדין בעד הגשת בקשה לביצוע לפי הוראות סעיף 10(א) ובין שכר עורך הדין בעד הגשת בקשה לביצוע לפי סעיף קטן (א) ייווסף לחו</w:t>
      </w:r>
      <w:r w:rsidR="00EE0496" w:rsidRPr="00B01BF0">
        <w:rPr>
          <w:rStyle w:val="default"/>
          <w:rFonts w:cs="FrankRuehl" w:hint="cs"/>
          <w:vanish/>
          <w:sz w:val="22"/>
          <w:szCs w:val="22"/>
          <w:shd w:val="clear" w:color="auto" w:fill="FFFF99"/>
          <w:rtl/>
        </w:rPr>
        <w:t>ב</w:t>
      </w:r>
      <w:r w:rsidRPr="00B01BF0">
        <w:rPr>
          <w:rStyle w:val="default"/>
          <w:rFonts w:cs="FrankRuehl" w:hint="cs"/>
          <w:vanish/>
          <w:sz w:val="22"/>
          <w:szCs w:val="22"/>
          <w:shd w:val="clear" w:color="auto" w:fill="FFFF99"/>
          <w:rtl/>
        </w:rPr>
        <w:t xml:space="preserve"> הפסוק עם קבלת בקשת הזוכה לנקיטת הליכים, לאחר מסירת האזהרה ותום המועד הנקוב בה, ובלבד שהזוכה שילם את הפרש האגרה לפי סעיף 9א(ב); ואולם </w:t>
      </w:r>
      <w:r w:rsidRPr="00B01BF0">
        <w:rPr>
          <w:rStyle w:val="default"/>
          <w:rFonts w:cs="FrankRuehl"/>
          <w:vanish/>
          <w:sz w:val="22"/>
          <w:szCs w:val="22"/>
          <w:shd w:val="clear" w:color="auto" w:fill="FFFF99"/>
          <w:rtl/>
        </w:rPr>
        <w:t>–</w:t>
      </w:r>
    </w:p>
    <w:p w14:paraId="7CEC73A9" w14:textId="77777777" w:rsidR="009C7D31" w:rsidRPr="00B01BF0" w:rsidRDefault="009C7D31" w:rsidP="00C47BEE">
      <w:pPr>
        <w:pStyle w:val="P00"/>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(1)</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הפרשי הצמדה וריבית כאמור בסעיף 10(ג) ייווספו להפרש האמור החל ממועד ההגשה לביצוע;</w:t>
      </w:r>
    </w:p>
    <w:p w14:paraId="161E240A" w14:textId="77777777" w:rsidR="009C7D31" w:rsidRPr="00C47BEE" w:rsidRDefault="009C7D31" w:rsidP="00C47BEE">
      <w:pPr>
        <w:pStyle w:val="P00"/>
        <w:spacing w:before="0"/>
        <w:ind w:left="1021" w:right="1134"/>
        <w:rPr>
          <w:rStyle w:val="default"/>
          <w:rFonts w:cs="FrankRuehl"/>
          <w:sz w:val="2"/>
          <w:szCs w:val="2"/>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שכר עורך הדין בעד ניהול תיק ההוצאה לפועל ייווסף לחוב הפסוק לאחר שנוסף לו ההפרש לפי סעיף קטן זה.</w:t>
      </w:r>
      <w:bookmarkEnd w:id="109"/>
    </w:p>
    <w:p w14:paraId="1D596109" w14:textId="77777777" w:rsidR="008D244A" w:rsidRDefault="008D244A" w:rsidP="00AA7E77">
      <w:pPr>
        <w:pStyle w:val="P00"/>
        <w:spacing w:before="72"/>
        <w:ind w:left="0" w:right="1134"/>
        <w:rPr>
          <w:rStyle w:val="default"/>
          <w:rFonts w:cs="FrankRuehl" w:hint="cs"/>
          <w:rtl/>
        </w:rPr>
      </w:pPr>
      <w:bookmarkStart w:id="110" w:name="Seif126"/>
      <w:bookmarkEnd w:id="110"/>
      <w:r>
        <w:rPr>
          <w:lang w:val="he-IL"/>
        </w:rPr>
        <w:pict w14:anchorId="0FE6A8EC">
          <v:rect id="_x0000_s2100" style="position:absolute;left:0;text-align:left;margin-left:464.5pt;margin-top:8.05pt;width:75.05pt;height:41.7pt;z-index:251584512" o:allowincell="f" filled="f" stroked="f" strokecolor="lime" strokeweight=".25pt">
            <v:textbox inset="0,0,0,0">
              <w:txbxContent>
                <w:p w14:paraId="7FCAD700" w14:textId="77777777" w:rsidR="00FF4A82" w:rsidRDefault="00FF4A82" w:rsidP="00F4268A">
                  <w:pPr>
                    <w:spacing w:line="160" w:lineRule="exact"/>
                    <w:jc w:val="left"/>
                    <w:rPr>
                      <w:rFonts w:cs="Miriam" w:hint="cs"/>
                      <w:sz w:val="18"/>
                      <w:szCs w:val="18"/>
                      <w:rtl/>
                    </w:rPr>
                  </w:pPr>
                  <w:r>
                    <w:rPr>
                      <w:rFonts w:cs="Miriam"/>
                      <w:sz w:val="18"/>
                      <w:szCs w:val="18"/>
                      <w:rtl/>
                    </w:rPr>
                    <w:t>העבר</w:t>
                  </w:r>
                  <w:r>
                    <w:rPr>
                      <w:rFonts w:cs="Miriam" w:hint="cs"/>
                      <w:sz w:val="18"/>
                      <w:szCs w:val="18"/>
                      <w:rtl/>
                    </w:rPr>
                    <w:t xml:space="preserve">ת הביצוע </w:t>
                  </w:r>
                  <w:r>
                    <w:rPr>
                      <w:rFonts w:cs="Miriam"/>
                      <w:sz w:val="18"/>
                      <w:szCs w:val="18"/>
                      <w:rtl/>
                    </w:rPr>
                    <w:t>של פ</w:t>
                  </w:r>
                  <w:r>
                    <w:rPr>
                      <w:rFonts w:cs="Miriam" w:hint="cs"/>
                      <w:sz w:val="18"/>
                      <w:szCs w:val="18"/>
                      <w:rtl/>
                    </w:rPr>
                    <w:t xml:space="preserve">סק-דין או </w:t>
                  </w:r>
                  <w:r>
                    <w:rPr>
                      <w:rFonts w:cs="Miriam"/>
                      <w:sz w:val="18"/>
                      <w:szCs w:val="18"/>
                      <w:rtl/>
                    </w:rPr>
                    <w:t>של ה</w:t>
                  </w:r>
                  <w:r>
                    <w:rPr>
                      <w:rFonts w:cs="Miriam" w:hint="cs"/>
                      <w:sz w:val="18"/>
                      <w:szCs w:val="18"/>
                      <w:rtl/>
                    </w:rPr>
                    <w:t>ליך</w:t>
                  </w:r>
                </w:p>
                <w:p w14:paraId="23A7197B" w14:textId="77777777" w:rsidR="00FF4A82" w:rsidRDefault="00FF4A82" w:rsidP="00F4268A">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11.</w:t>
      </w:r>
      <w:r>
        <w:rPr>
          <w:rStyle w:val="big-number"/>
          <w:rtl/>
        </w:rPr>
        <w:tab/>
      </w:r>
      <w:r w:rsidR="00AA7E77">
        <w:rPr>
          <w:rStyle w:val="default"/>
          <w:rFonts w:cs="FrankRuehl" w:hint="cs"/>
          <w:rtl/>
        </w:rPr>
        <w:t>רשם</w:t>
      </w:r>
      <w:r>
        <w:rPr>
          <w:rStyle w:val="default"/>
          <w:rFonts w:cs="FrankRuehl"/>
          <w:rtl/>
        </w:rPr>
        <w:t xml:space="preserve"> </w:t>
      </w:r>
      <w:r>
        <w:rPr>
          <w:rStyle w:val="default"/>
          <w:rFonts w:cs="FrankRuehl" w:hint="cs"/>
          <w:rtl/>
        </w:rPr>
        <w:t>ההוצאה לפועל רשאי להעביר ביצועו של פסק-הדין או הליך פלוני אל לשכת הוצאה לפועל אחרת, אם ראה שהדבר מוצדק בנסיבות הענין.</w:t>
      </w:r>
    </w:p>
    <w:p w14:paraId="08EC621A" w14:textId="77777777" w:rsidR="00AA7E77" w:rsidRPr="00B01BF0" w:rsidRDefault="00AA7E77" w:rsidP="00AA7E77">
      <w:pPr>
        <w:pStyle w:val="P00"/>
        <w:spacing w:before="0"/>
        <w:ind w:left="0" w:right="1134"/>
        <w:rPr>
          <w:rStyle w:val="default"/>
          <w:rFonts w:cs="FrankRuehl" w:hint="cs"/>
          <w:vanish/>
          <w:color w:val="FF0000"/>
          <w:sz w:val="20"/>
          <w:szCs w:val="20"/>
          <w:shd w:val="clear" w:color="auto" w:fill="FFFF99"/>
          <w:rtl/>
        </w:rPr>
      </w:pPr>
      <w:bookmarkStart w:id="111" w:name="Rov334"/>
      <w:r w:rsidRPr="00B01BF0">
        <w:rPr>
          <w:rStyle w:val="default"/>
          <w:rFonts w:cs="FrankRuehl" w:hint="cs"/>
          <w:vanish/>
          <w:color w:val="FF0000"/>
          <w:sz w:val="20"/>
          <w:szCs w:val="20"/>
          <w:shd w:val="clear" w:color="auto" w:fill="FFFF99"/>
          <w:rtl/>
        </w:rPr>
        <w:t>מיום 1.1.2009</w:t>
      </w:r>
    </w:p>
    <w:p w14:paraId="6F7C2C06" w14:textId="77777777" w:rsidR="00AA7E77" w:rsidRPr="00B01BF0" w:rsidRDefault="00AA7E77" w:rsidP="00AA7E7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09B1E54F" w14:textId="77777777" w:rsidR="00AA7E77" w:rsidRPr="00B01BF0" w:rsidRDefault="00AA7E77" w:rsidP="00AA7E77">
      <w:pPr>
        <w:pStyle w:val="P00"/>
        <w:spacing w:before="0"/>
        <w:ind w:left="0" w:right="1134"/>
        <w:rPr>
          <w:rStyle w:val="default"/>
          <w:rFonts w:cs="FrankRuehl" w:hint="cs"/>
          <w:vanish/>
          <w:sz w:val="20"/>
          <w:szCs w:val="20"/>
          <w:shd w:val="clear" w:color="auto" w:fill="FFFF99"/>
          <w:rtl/>
        </w:rPr>
      </w:pPr>
      <w:hyperlink r:id="rId267"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268"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08B6B662" w14:textId="77777777" w:rsidR="00AA7E77" w:rsidRPr="00AA7E77" w:rsidRDefault="00AA7E77" w:rsidP="00AA7E77">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11.</w:t>
      </w:r>
      <w:r w:rsidRPr="00B01BF0">
        <w:rPr>
          <w:rStyle w:val="big-number"/>
          <w:rFonts w:cs="FrankRuehl"/>
          <w:vanish/>
          <w:sz w:val="22"/>
          <w:szCs w:val="22"/>
          <w:shd w:val="clear" w:color="auto" w:fill="FFFF99"/>
          <w:rtl/>
        </w:rPr>
        <w:tab/>
      </w:r>
      <w:r w:rsidRPr="00B01BF0">
        <w:rPr>
          <w:rStyle w:val="default"/>
          <w:rFonts w:cs="FrankRuehl"/>
          <w:strike/>
          <w:vanish/>
          <w:sz w:val="22"/>
          <w:szCs w:val="22"/>
          <w:shd w:val="clear" w:color="auto" w:fill="FFFF99"/>
          <w:rtl/>
        </w:rPr>
        <w:t xml:space="preserve">ראש </w:t>
      </w:r>
      <w:r w:rsidRPr="00B01BF0">
        <w:rPr>
          <w:rStyle w:val="default"/>
          <w:rFonts w:cs="FrankRuehl" w:hint="cs"/>
          <w:strike/>
          <w:vanish/>
          <w:sz w:val="22"/>
          <w:szCs w:val="22"/>
          <w:shd w:val="clear" w:color="auto" w:fill="FFFF99"/>
          <w:rtl/>
        </w:rPr>
        <w:t>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להעביר ביצועו של פסק-הדין או הליך פלוני אל לשכת הוצאה לפועל אחרת, אם ראה שהדבר מוצדק בנסיבות הענין.</w:t>
      </w:r>
      <w:bookmarkEnd w:id="111"/>
    </w:p>
    <w:p w14:paraId="647F874B" w14:textId="77777777" w:rsidR="008D244A" w:rsidRDefault="008D244A" w:rsidP="00AA7E77">
      <w:pPr>
        <w:pStyle w:val="P00"/>
        <w:spacing w:before="72"/>
        <w:ind w:left="0" w:right="1134"/>
        <w:rPr>
          <w:rStyle w:val="default"/>
          <w:rFonts w:cs="FrankRuehl" w:hint="cs"/>
          <w:rtl/>
        </w:rPr>
      </w:pPr>
      <w:bookmarkStart w:id="112" w:name="Seif127"/>
      <w:bookmarkEnd w:id="112"/>
      <w:r>
        <w:rPr>
          <w:lang w:val="he-IL"/>
        </w:rPr>
        <w:pict w14:anchorId="1EEB0FC6">
          <v:rect id="_x0000_s2101" style="position:absolute;left:0;text-align:left;margin-left:464.5pt;margin-top:8.05pt;width:75.05pt;height:37.8pt;z-index:251585536" o:allowincell="f" filled="f" stroked="f" strokecolor="lime" strokeweight=".25pt">
            <v:textbox inset="0,0,0,0">
              <w:txbxContent>
                <w:p w14:paraId="1A96C938" w14:textId="77777777" w:rsidR="00FF4A82" w:rsidRDefault="00FF4A82" w:rsidP="00F4268A">
                  <w:pPr>
                    <w:spacing w:line="160" w:lineRule="exact"/>
                    <w:jc w:val="left"/>
                    <w:rPr>
                      <w:rFonts w:cs="Miriam" w:hint="cs"/>
                      <w:sz w:val="18"/>
                      <w:szCs w:val="18"/>
                      <w:rtl/>
                    </w:rPr>
                  </w:pPr>
                  <w:r>
                    <w:rPr>
                      <w:rFonts w:cs="Miriam"/>
                      <w:sz w:val="18"/>
                      <w:szCs w:val="18"/>
                      <w:rtl/>
                    </w:rPr>
                    <w:t>פסק-דין</w:t>
                  </w:r>
                  <w:r>
                    <w:rPr>
                      <w:rFonts w:cs="Miriam" w:hint="cs"/>
                      <w:sz w:val="18"/>
                      <w:szCs w:val="18"/>
                      <w:rtl/>
                    </w:rPr>
                    <w:t xml:space="preserve"> </w:t>
                  </w:r>
                  <w:r>
                    <w:rPr>
                      <w:rFonts w:cs="Miriam"/>
                      <w:sz w:val="18"/>
                      <w:szCs w:val="18"/>
                      <w:rtl/>
                    </w:rPr>
                    <w:t>הטעו</w:t>
                  </w:r>
                  <w:r>
                    <w:rPr>
                      <w:rFonts w:cs="Miriam" w:hint="cs"/>
                      <w:sz w:val="18"/>
                      <w:szCs w:val="18"/>
                      <w:rtl/>
                    </w:rPr>
                    <w:t>ן הבהרה</w:t>
                  </w:r>
                </w:p>
                <w:p w14:paraId="25B22EF4" w14:textId="77777777" w:rsidR="00FF4A82" w:rsidRDefault="00FF4A82" w:rsidP="00AA7E77">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12</w:t>
      </w:r>
      <w:r w:rsidRPr="004C29E5">
        <w:rPr>
          <w:rStyle w:val="default"/>
          <w:rFonts w:cs="FrankRuehl"/>
          <w:rtl/>
        </w:rPr>
        <w:t>.</w:t>
      </w:r>
      <w:r w:rsidRPr="004C29E5">
        <w:rPr>
          <w:rStyle w:val="default"/>
          <w:rFonts w:cs="FrankRuehl"/>
          <w:rtl/>
        </w:rPr>
        <w:tab/>
      </w:r>
      <w:r>
        <w:rPr>
          <w:rStyle w:val="default"/>
          <w:rFonts w:cs="FrankRuehl"/>
          <w:rtl/>
        </w:rPr>
        <w:t xml:space="preserve">היה </w:t>
      </w:r>
      <w:r w:rsidR="00AA7E77">
        <w:rPr>
          <w:rStyle w:val="default"/>
          <w:rFonts w:cs="FrankRuehl" w:hint="cs"/>
          <w:rtl/>
        </w:rPr>
        <w:t>רשם</w:t>
      </w:r>
      <w:r>
        <w:rPr>
          <w:rStyle w:val="default"/>
          <w:rFonts w:cs="FrankRuehl" w:hint="cs"/>
          <w:rtl/>
        </w:rPr>
        <w:t xml:space="preserve"> ההוצאה לפועל סבור שפסק הדין או חלק ממנו טעון הבהרה לשם ביצועו, רשאי הוא לפנות בכתב לבית המשפט שנתנו כדי לקבל הבהרה; אין בפנייה זו כדי לעכב ביצועו של אותו חלק של פסק-הדין שאינו טעון הבהרה.</w:t>
      </w:r>
    </w:p>
    <w:p w14:paraId="0B764335" w14:textId="77777777" w:rsidR="004C29E5" w:rsidRPr="00B01BF0" w:rsidRDefault="004C29E5" w:rsidP="004C29E5">
      <w:pPr>
        <w:pStyle w:val="P00"/>
        <w:spacing w:before="0"/>
        <w:ind w:left="0" w:right="1134"/>
        <w:rPr>
          <w:rStyle w:val="default"/>
          <w:rFonts w:cs="FrankRuehl" w:hint="cs"/>
          <w:vanish/>
          <w:color w:val="FF0000"/>
          <w:sz w:val="20"/>
          <w:szCs w:val="20"/>
          <w:shd w:val="clear" w:color="auto" w:fill="FFFF99"/>
          <w:rtl/>
        </w:rPr>
      </w:pPr>
      <w:bookmarkStart w:id="113" w:name="Rov359"/>
      <w:r w:rsidRPr="00B01BF0">
        <w:rPr>
          <w:rStyle w:val="default"/>
          <w:rFonts w:cs="FrankRuehl" w:hint="cs"/>
          <w:vanish/>
          <w:color w:val="FF0000"/>
          <w:sz w:val="20"/>
          <w:szCs w:val="20"/>
          <w:shd w:val="clear" w:color="auto" w:fill="FFFF99"/>
          <w:rtl/>
        </w:rPr>
        <w:t>מיום 1.1.2009</w:t>
      </w:r>
    </w:p>
    <w:p w14:paraId="52FCFE80"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EBC61D2"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hyperlink r:id="rId269"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270"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2C018FA7" w14:textId="77777777" w:rsidR="004C29E5" w:rsidRPr="00AA7E77" w:rsidRDefault="004C29E5" w:rsidP="004C29E5">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12.</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 xml:space="preserve">היה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סבור שפסק הדין או חלק ממנו טעון הבהרה לשם ביצועו, רשאי הוא לפנות בכתב לבית המשפט שנתנו כדי לקבל הבהרה; אין בפנייה זו כדי לעכב ביצועו של אותו חלק של פסק-הדין שאינו טעון הבהרה.</w:t>
      </w:r>
      <w:bookmarkEnd w:id="113"/>
    </w:p>
    <w:p w14:paraId="52F0D5C1" w14:textId="77777777" w:rsidR="004C29E5" w:rsidRDefault="004C29E5" w:rsidP="004C29E5">
      <w:pPr>
        <w:pStyle w:val="P00"/>
        <w:spacing w:before="72"/>
        <w:ind w:left="0" w:right="1134"/>
        <w:rPr>
          <w:rStyle w:val="default"/>
          <w:rFonts w:cs="FrankRuehl" w:hint="cs"/>
          <w:rtl/>
        </w:rPr>
      </w:pPr>
      <w:bookmarkStart w:id="114" w:name="Seif176"/>
      <w:bookmarkEnd w:id="114"/>
      <w:r>
        <w:rPr>
          <w:lang w:val="he-IL"/>
        </w:rPr>
        <w:pict w14:anchorId="3AC8E596">
          <v:rect id="_x0000_s2734" style="position:absolute;left:0;text-align:left;margin-left:464.5pt;margin-top:8.05pt;width:75.05pt;height:44.8pt;z-index:251773952" o:allowincell="f" filled="f" stroked="f" strokecolor="lime" strokeweight=".25pt">
            <v:textbox inset="0,0,0,0">
              <w:txbxContent>
                <w:p w14:paraId="4732514C" w14:textId="77777777" w:rsidR="00FF4A82" w:rsidRDefault="00FF4A82" w:rsidP="004C29E5">
                  <w:pPr>
                    <w:spacing w:line="160" w:lineRule="exact"/>
                    <w:jc w:val="left"/>
                    <w:rPr>
                      <w:rFonts w:cs="Miriam" w:hint="cs"/>
                      <w:sz w:val="18"/>
                      <w:szCs w:val="18"/>
                      <w:rtl/>
                    </w:rPr>
                  </w:pPr>
                  <w:r>
                    <w:rPr>
                      <w:rFonts w:cs="Miriam" w:hint="cs"/>
                      <w:sz w:val="18"/>
                      <w:szCs w:val="18"/>
                      <w:rtl/>
                    </w:rPr>
                    <w:t>בקשה לבית המשפט בעניין פסק דין למזונות</w:t>
                  </w:r>
                </w:p>
                <w:p w14:paraId="7065ACC5" w14:textId="77777777" w:rsidR="00FF4A82" w:rsidRDefault="00FF4A82" w:rsidP="004C29E5">
                  <w:pPr>
                    <w:spacing w:line="160" w:lineRule="exact"/>
                    <w:jc w:val="left"/>
                    <w:rPr>
                      <w:rFonts w:cs="Miriam" w:hint="cs"/>
                      <w:noProof/>
                      <w:sz w:val="18"/>
                      <w:szCs w:val="18"/>
                      <w:rtl/>
                    </w:rPr>
                  </w:pPr>
                  <w:r>
                    <w:rPr>
                      <w:rFonts w:cs="Miriam" w:hint="cs"/>
                      <w:sz w:val="18"/>
                      <w:szCs w:val="18"/>
                      <w:rtl/>
                    </w:rPr>
                    <w:t>(תיקון מס' 42) תשע"ג-2013</w:t>
                  </w:r>
                </w:p>
              </w:txbxContent>
            </v:textbox>
            <w10:anchorlock/>
          </v:rect>
        </w:pict>
      </w:r>
      <w:r>
        <w:rPr>
          <w:rStyle w:val="big-number"/>
          <w:rtl/>
        </w:rPr>
        <w:t>12</w:t>
      </w:r>
      <w:r>
        <w:rPr>
          <w:rStyle w:val="default"/>
          <w:rFonts w:cs="FrankRuehl" w:hint="cs"/>
          <w:rtl/>
        </w:rPr>
        <w:t>א</w:t>
      </w:r>
      <w:r w:rsidRPr="004C29E5">
        <w:rPr>
          <w:rStyle w:val="default"/>
          <w:rFonts w:cs="FrankRuehl"/>
          <w:rtl/>
        </w:rPr>
        <w:t>.</w:t>
      </w:r>
      <w:r w:rsidRPr="004C29E5">
        <w:rPr>
          <w:rStyle w:val="default"/>
          <w:rFonts w:cs="FrankRuehl"/>
          <w:rtl/>
        </w:rPr>
        <w:tab/>
      </w:r>
      <w:r>
        <w:rPr>
          <w:rStyle w:val="default"/>
          <w:rFonts w:cs="FrankRuehl" w:hint="cs"/>
          <w:rtl/>
        </w:rPr>
        <w:t>שוכנע רשם ההוצאה לפועל כי בקשה לביצוע פסק דין למזונות הוגשה במטרה להתחמק מנושים ולנצל לרעה את הליכי ההוצאה לפועל, רשאי הוא לפנות אל בית המשפט בבקשה ליתן הוראות בעניין ביצוע פסק הדין ולעכב את ההליכים בתיק עד להחלטת בית המשפט; הבקשה תוגש ככל הניתן לבית המשפט שנתן את פסק הדין.</w:t>
      </w:r>
    </w:p>
    <w:p w14:paraId="7C453004" w14:textId="77777777" w:rsidR="004C29E5" w:rsidRPr="00B01BF0" w:rsidRDefault="004C29E5" w:rsidP="004C29E5">
      <w:pPr>
        <w:pStyle w:val="P00"/>
        <w:spacing w:before="0"/>
        <w:ind w:left="0" w:right="1134"/>
        <w:rPr>
          <w:rStyle w:val="default"/>
          <w:rFonts w:cs="FrankRuehl" w:hint="cs"/>
          <w:vanish/>
          <w:color w:val="FF0000"/>
          <w:sz w:val="20"/>
          <w:szCs w:val="20"/>
          <w:shd w:val="clear" w:color="auto" w:fill="FFFF99"/>
          <w:rtl/>
        </w:rPr>
      </w:pPr>
      <w:bookmarkStart w:id="115" w:name="Rov507"/>
      <w:r w:rsidRPr="00B01BF0">
        <w:rPr>
          <w:rStyle w:val="default"/>
          <w:rFonts w:cs="FrankRuehl" w:hint="cs"/>
          <w:vanish/>
          <w:color w:val="FF0000"/>
          <w:sz w:val="20"/>
          <w:szCs w:val="20"/>
          <w:shd w:val="clear" w:color="auto" w:fill="FFFF99"/>
          <w:rtl/>
        </w:rPr>
        <w:t>מיום 11.7.2013</w:t>
      </w:r>
    </w:p>
    <w:p w14:paraId="055000AB"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6936534C"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hyperlink r:id="rId271"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98 (</w:t>
      </w:r>
      <w:hyperlink r:id="rId272"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642666C5" w14:textId="77777777" w:rsidR="004C29E5" w:rsidRPr="004C29E5" w:rsidRDefault="004C29E5" w:rsidP="004C29E5">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12א</w:t>
      </w:r>
      <w:bookmarkEnd w:id="115"/>
    </w:p>
    <w:p w14:paraId="30417D71" w14:textId="77777777" w:rsidR="008D244A" w:rsidRDefault="008D244A" w:rsidP="00AA7E77">
      <w:pPr>
        <w:pStyle w:val="P00"/>
        <w:spacing w:before="72"/>
        <w:ind w:left="0" w:right="1134"/>
        <w:rPr>
          <w:rStyle w:val="default"/>
          <w:rFonts w:cs="FrankRuehl" w:hint="cs"/>
          <w:rtl/>
        </w:rPr>
      </w:pPr>
      <w:bookmarkStart w:id="116" w:name="Seif98"/>
      <w:bookmarkEnd w:id="116"/>
      <w:r>
        <w:rPr>
          <w:lang w:val="he-IL"/>
        </w:rPr>
        <w:pict w14:anchorId="481C9058">
          <v:rect id="_x0000_s2102" style="position:absolute;left:0;text-align:left;margin-left:464.5pt;margin-top:8.05pt;width:75.05pt;height:37.85pt;z-index:251545600" o:allowincell="f" filled="f" stroked="f" strokecolor="lime" strokeweight=".25pt">
            <v:textbox inset="0,0,0,0">
              <w:txbxContent>
                <w:p w14:paraId="69D21ADA" w14:textId="77777777" w:rsidR="00FF4A82" w:rsidRDefault="00FF4A82" w:rsidP="00F4268A">
                  <w:pPr>
                    <w:spacing w:line="160" w:lineRule="exact"/>
                    <w:jc w:val="left"/>
                    <w:rPr>
                      <w:rFonts w:cs="Miriam" w:hint="cs"/>
                      <w:sz w:val="18"/>
                      <w:szCs w:val="18"/>
                      <w:rtl/>
                    </w:rPr>
                  </w:pPr>
                  <w:r>
                    <w:rPr>
                      <w:rFonts w:cs="Miriam"/>
                      <w:sz w:val="18"/>
                      <w:szCs w:val="18"/>
                      <w:rtl/>
                    </w:rPr>
                    <w:t>מעצר</w:t>
                  </w:r>
                  <w:r>
                    <w:rPr>
                      <w:rFonts w:cs="Miriam" w:hint="cs"/>
                      <w:sz w:val="18"/>
                      <w:szCs w:val="18"/>
                      <w:rtl/>
                    </w:rPr>
                    <w:t xml:space="preserve"> למניעת </w:t>
                  </w:r>
                  <w:r>
                    <w:rPr>
                      <w:rFonts w:cs="Miriam"/>
                      <w:sz w:val="18"/>
                      <w:szCs w:val="18"/>
                      <w:rtl/>
                    </w:rPr>
                    <w:t>הפרע</w:t>
                  </w:r>
                  <w:r>
                    <w:rPr>
                      <w:rFonts w:cs="Miriam" w:hint="cs"/>
                      <w:sz w:val="18"/>
                      <w:szCs w:val="18"/>
                      <w:rtl/>
                    </w:rPr>
                    <w:t>ה בביצוע</w:t>
                  </w:r>
                </w:p>
                <w:p w14:paraId="3C5CFE01" w14:textId="77777777" w:rsidR="00FF4A82" w:rsidRDefault="00FF4A82" w:rsidP="00AA7E77">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13.</w:t>
      </w:r>
      <w:r>
        <w:rPr>
          <w:rStyle w:val="big-number"/>
          <w:rtl/>
        </w:rPr>
        <w:tab/>
      </w:r>
      <w:r>
        <w:rPr>
          <w:rStyle w:val="default"/>
          <w:rFonts w:cs="FrankRuehl"/>
          <w:rtl/>
        </w:rPr>
        <w:t>הי</w:t>
      </w:r>
      <w:r>
        <w:rPr>
          <w:rStyle w:val="default"/>
          <w:rFonts w:cs="FrankRuehl" w:hint="cs"/>
          <w:rtl/>
        </w:rPr>
        <w:t xml:space="preserve">ה </w:t>
      </w:r>
      <w:r w:rsidR="00AA7E77">
        <w:rPr>
          <w:rStyle w:val="default"/>
          <w:rFonts w:cs="FrankRuehl" w:hint="cs"/>
          <w:rtl/>
        </w:rPr>
        <w:t>לרשם</w:t>
      </w:r>
      <w:r>
        <w:rPr>
          <w:rStyle w:val="default"/>
          <w:rFonts w:cs="FrankRuehl" w:hint="cs"/>
          <w:rtl/>
        </w:rPr>
        <w:t xml:space="preserve"> ההוצאה לפו</w:t>
      </w:r>
      <w:r>
        <w:rPr>
          <w:rStyle w:val="default"/>
          <w:rFonts w:cs="FrankRuehl"/>
          <w:rtl/>
        </w:rPr>
        <w:t>על</w:t>
      </w:r>
      <w:r>
        <w:rPr>
          <w:rStyle w:val="default"/>
          <w:rFonts w:cs="FrankRuehl" w:hint="cs"/>
          <w:rtl/>
        </w:rPr>
        <w:t xml:space="preserve"> יסוד להניח שהחייב, או אדם אחר מטעמו, עשה או זומם מעשה בכוונה למנוע הליך או להפריע לביצועו, והיה משוכנע שיש צורך במעצרם כדי לאפשר את ביצוע ההליך או למנוע הפרת הסדר הציבורי עקב הביצוע, רשאי הוא לצוות על מעצרם לתקופה הדרושה לביצוע ההליך, </w:t>
      </w:r>
      <w:r>
        <w:rPr>
          <w:rStyle w:val="default"/>
          <w:rFonts w:cs="FrankRuehl"/>
          <w:rtl/>
        </w:rPr>
        <w:t>אך</w:t>
      </w:r>
      <w:r>
        <w:rPr>
          <w:rStyle w:val="default"/>
          <w:rFonts w:cs="FrankRuehl" w:hint="cs"/>
          <w:rtl/>
        </w:rPr>
        <w:t xml:space="preserve"> </w:t>
      </w:r>
      <w:r>
        <w:rPr>
          <w:rStyle w:val="default"/>
          <w:rFonts w:cs="FrankRuehl"/>
          <w:rtl/>
        </w:rPr>
        <w:t>לא</w:t>
      </w:r>
      <w:r>
        <w:rPr>
          <w:rStyle w:val="default"/>
          <w:rFonts w:cs="FrankRuehl" w:hint="cs"/>
          <w:rtl/>
        </w:rPr>
        <w:t xml:space="preserve"> יותר מ-48 שע</w:t>
      </w:r>
      <w:r>
        <w:rPr>
          <w:rStyle w:val="default"/>
          <w:rFonts w:cs="FrankRuehl"/>
          <w:rtl/>
        </w:rPr>
        <w:t>ות</w:t>
      </w:r>
      <w:r>
        <w:rPr>
          <w:rStyle w:val="default"/>
          <w:rFonts w:cs="FrankRuehl" w:hint="cs"/>
          <w:rtl/>
        </w:rPr>
        <w:t>.</w:t>
      </w:r>
    </w:p>
    <w:p w14:paraId="5B7624C7" w14:textId="77777777" w:rsidR="00AA7E77" w:rsidRPr="00B01BF0" w:rsidRDefault="00AA7E77" w:rsidP="00AA7E77">
      <w:pPr>
        <w:pStyle w:val="P00"/>
        <w:spacing w:before="0"/>
        <w:ind w:left="0" w:right="1134"/>
        <w:rPr>
          <w:rStyle w:val="default"/>
          <w:rFonts w:cs="FrankRuehl" w:hint="cs"/>
          <w:vanish/>
          <w:color w:val="FF0000"/>
          <w:sz w:val="20"/>
          <w:szCs w:val="20"/>
          <w:shd w:val="clear" w:color="auto" w:fill="FFFF99"/>
          <w:rtl/>
        </w:rPr>
      </w:pPr>
      <w:bookmarkStart w:id="117" w:name="Rov360"/>
      <w:r w:rsidRPr="00B01BF0">
        <w:rPr>
          <w:rStyle w:val="default"/>
          <w:rFonts w:cs="FrankRuehl" w:hint="cs"/>
          <w:vanish/>
          <w:color w:val="FF0000"/>
          <w:sz w:val="20"/>
          <w:szCs w:val="20"/>
          <w:shd w:val="clear" w:color="auto" w:fill="FFFF99"/>
          <w:rtl/>
        </w:rPr>
        <w:t>מיום 1.1.2009</w:t>
      </w:r>
    </w:p>
    <w:p w14:paraId="5E6DC021" w14:textId="77777777" w:rsidR="00AA7E77" w:rsidRPr="00B01BF0" w:rsidRDefault="00AA7E77" w:rsidP="00AA7E7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3370AA06" w14:textId="77777777" w:rsidR="00AA7E77" w:rsidRPr="00B01BF0" w:rsidRDefault="00AA7E77" w:rsidP="00AA7E77">
      <w:pPr>
        <w:pStyle w:val="P00"/>
        <w:spacing w:before="0"/>
        <w:ind w:left="0" w:right="1134"/>
        <w:rPr>
          <w:rStyle w:val="default"/>
          <w:rFonts w:cs="FrankRuehl" w:hint="cs"/>
          <w:vanish/>
          <w:sz w:val="20"/>
          <w:szCs w:val="20"/>
          <w:shd w:val="clear" w:color="auto" w:fill="FFFF99"/>
          <w:rtl/>
        </w:rPr>
      </w:pPr>
      <w:hyperlink r:id="rId273"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274"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04378193" w14:textId="77777777" w:rsidR="00AA7E77" w:rsidRPr="00AA7E77" w:rsidRDefault="00AA7E77" w:rsidP="00AA7E77">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13.</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הי</w:t>
      </w:r>
      <w:r w:rsidRPr="00B01BF0">
        <w:rPr>
          <w:rStyle w:val="default"/>
          <w:rFonts w:cs="FrankRuehl" w:hint="cs"/>
          <w:vanish/>
          <w:sz w:val="22"/>
          <w:szCs w:val="22"/>
          <w:shd w:val="clear" w:color="auto" w:fill="FFFF99"/>
          <w:rtl/>
        </w:rPr>
        <w:t xml:space="preserve">ה </w:t>
      </w:r>
      <w:r w:rsidRPr="00B01BF0">
        <w:rPr>
          <w:rStyle w:val="default"/>
          <w:rFonts w:cs="FrankRuehl"/>
          <w:strike/>
          <w:vanish/>
          <w:sz w:val="22"/>
          <w:szCs w:val="22"/>
          <w:shd w:val="clear" w:color="auto" w:fill="FFFF99"/>
          <w:rtl/>
        </w:rPr>
        <w:t>לר</w:t>
      </w:r>
      <w:r w:rsidRPr="00B01BF0">
        <w:rPr>
          <w:rStyle w:val="default"/>
          <w:rFonts w:cs="FrankRuehl" w:hint="cs"/>
          <w:strike/>
          <w:vanish/>
          <w:sz w:val="22"/>
          <w:szCs w:val="22"/>
          <w:shd w:val="clear" w:color="auto" w:fill="FFFF99"/>
          <w:rtl/>
        </w:rPr>
        <w:t>אש ההוצאה לפו</w:t>
      </w:r>
      <w:r w:rsidRPr="00B01BF0">
        <w:rPr>
          <w:rStyle w:val="default"/>
          <w:rFonts w:cs="FrankRuehl"/>
          <w:strike/>
          <w:vanish/>
          <w:sz w:val="22"/>
          <w:szCs w:val="22"/>
          <w:shd w:val="clear" w:color="auto" w:fill="FFFF99"/>
          <w:rtl/>
        </w:rPr>
        <w:t>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לרשם ההוצאה לפועל</w:t>
      </w:r>
      <w:r w:rsidRPr="00B01BF0">
        <w:rPr>
          <w:rStyle w:val="default"/>
          <w:rFonts w:cs="FrankRuehl" w:hint="cs"/>
          <w:vanish/>
          <w:sz w:val="22"/>
          <w:szCs w:val="22"/>
          <w:shd w:val="clear" w:color="auto" w:fill="FFFF99"/>
          <w:rtl/>
        </w:rPr>
        <w:t xml:space="preserve"> יסוד להניח שהחייב, או אדם אחר מטעמו, עשה או זומם מעשה בכוונה למנוע הליך או להפריע לביצועו, והיה משוכנע שיש צורך במעצרם כדי לאפשר את ביצוע ההליך או למנוע הפרת הסדר הציבורי עקב הביצוע, רשאי הוא לצוות על מעצרם לתקופה הדרושה לביצוע ההליך, </w:t>
      </w:r>
      <w:r w:rsidRPr="00B01BF0">
        <w:rPr>
          <w:rStyle w:val="default"/>
          <w:rFonts w:cs="FrankRuehl"/>
          <w:vanish/>
          <w:sz w:val="22"/>
          <w:szCs w:val="22"/>
          <w:shd w:val="clear" w:color="auto" w:fill="FFFF99"/>
          <w:rtl/>
        </w:rPr>
        <w:t>אך</w:t>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לא</w:t>
      </w:r>
      <w:r w:rsidRPr="00B01BF0">
        <w:rPr>
          <w:rStyle w:val="default"/>
          <w:rFonts w:cs="FrankRuehl" w:hint="cs"/>
          <w:vanish/>
          <w:sz w:val="22"/>
          <w:szCs w:val="22"/>
          <w:shd w:val="clear" w:color="auto" w:fill="FFFF99"/>
          <w:rtl/>
        </w:rPr>
        <w:t xml:space="preserve"> יותר מ-48 שע</w:t>
      </w:r>
      <w:r w:rsidRPr="00B01BF0">
        <w:rPr>
          <w:rStyle w:val="default"/>
          <w:rFonts w:cs="FrankRuehl"/>
          <w:vanish/>
          <w:sz w:val="22"/>
          <w:szCs w:val="22"/>
          <w:shd w:val="clear" w:color="auto" w:fill="FFFF99"/>
          <w:rtl/>
        </w:rPr>
        <w:t>ות</w:t>
      </w:r>
      <w:r w:rsidRPr="00B01BF0">
        <w:rPr>
          <w:rStyle w:val="default"/>
          <w:rFonts w:cs="FrankRuehl" w:hint="cs"/>
          <w:vanish/>
          <w:sz w:val="22"/>
          <w:szCs w:val="22"/>
          <w:shd w:val="clear" w:color="auto" w:fill="FFFF99"/>
          <w:rtl/>
        </w:rPr>
        <w:t>.</w:t>
      </w:r>
      <w:bookmarkEnd w:id="117"/>
    </w:p>
    <w:p w14:paraId="60728C43" w14:textId="77777777" w:rsidR="008D244A" w:rsidRDefault="008D244A" w:rsidP="00BD288A">
      <w:pPr>
        <w:pStyle w:val="P00"/>
        <w:spacing w:before="72"/>
        <w:ind w:left="0" w:right="1134"/>
        <w:rPr>
          <w:rStyle w:val="default"/>
          <w:rFonts w:cs="FrankRuehl" w:hint="cs"/>
          <w:rtl/>
        </w:rPr>
      </w:pPr>
      <w:bookmarkStart w:id="118" w:name="Seif99"/>
      <w:bookmarkEnd w:id="118"/>
      <w:r>
        <w:rPr>
          <w:lang w:val="he-IL"/>
        </w:rPr>
        <w:pict w14:anchorId="0ADA6C8B">
          <v:rect id="_x0000_s2103" style="position:absolute;left:0;text-align:left;margin-left:464.5pt;margin-top:8.05pt;width:75.05pt;height:69.2pt;z-index:251546624" o:allowincell="f" filled="f" stroked="f" strokecolor="lime" strokeweight=".25pt">
            <v:textbox inset="0,0,0,0">
              <w:txbxContent>
                <w:p w14:paraId="697F9FC5" w14:textId="77777777" w:rsidR="00FF4A82" w:rsidRDefault="00FF4A82">
                  <w:pPr>
                    <w:spacing w:line="160" w:lineRule="exact"/>
                    <w:jc w:val="left"/>
                    <w:rPr>
                      <w:rFonts w:cs="Miriam"/>
                      <w:noProof/>
                      <w:sz w:val="18"/>
                      <w:szCs w:val="18"/>
                      <w:rtl/>
                    </w:rPr>
                  </w:pPr>
                  <w:r>
                    <w:rPr>
                      <w:rFonts w:cs="Miriam"/>
                      <w:sz w:val="18"/>
                      <w:szCs w:val="18"/>
                      <w:rtl/>
                    </w:rPr>
                    <w:t>עיכו</w:t>
                  </w:r>
                  <w:r>
                    <w:rPr>
                      <w:rFonts w:cs="Miriam" w:hint="cs"/>
                      <w:sz w:val="18"/>
                      <w:szCs w:val="18"/>
                      <w:rtl/>
                    </w:rPr>
                    <w:t xml:space="preserve">ב יציאה </w:t>
                  </w:r>
                  <w:r>
                    <w:rPr>
                      <w:rFonts w:cs="Miriam"/>
                      <w:sz w:val="18"/>
                      <w:szCs w:val="18"/>
                      <w:rtl/>
                    </w:rPr>
                    <w:t>מן ה</w:t>
                  </w:r>
                  <w:r>
                    <w:rPr>
                      <w:rFonts w:cs="Miriam" w:hint="cs"/>
                      <w:sz w:val="18"/>
                      <w:szCs w:val="18"/>
                      <w:rtl/>
                    </w:rPr>
                    <w:t>ארץ</w:t>
                  </w:r>
                </w:p>
                <w:p w14:paraId="602139A2"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75ACD95C"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p w14:paraId="031B92A4" w14:textId="77777777" w:rsidR="00FF4A82" w:rsidRDefault="00FF4A82">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20) </w:t>
                  </w:r>
                  <w:r>
                    <w:rPr>
                      <w:rFonts w:cs="Miriam"/>
                      <w:sz w:val="18"/>
                      <w:szCs w:val="18"/>
                      <w:rtl/>
                    </w:rPr>
                    <w:br/>
                  </w:r>
                  <w:r>
                    <w:rPr>
                      <w:rFonts w:cs="Miriam" w:hint="cs"/>
                      <w:sz w:val="18"/>
                      <w:szCs w:val="18"/>
                      <w:rtl/>
                    </w:rPr>
                    <w:t>תש"ס-</w:t>
                  </w:r>
                  <w:r>
                    <w:rPr>
                      <w:rFonts w:cs="Miriam"/>
                      <w:sz w:val="18"/>
                      <w:szCs w:val="18"/>
                      <w:rtl/>
                    </w:rPr>
                    <w:t>2000</w:t>
                  </w:r>
                </w:p>
                <w:p w14:paraId="53D54690" w14:textId="77777777" w:rsidR="00FF4A82" w:rsidRDefault="00FF4A82" w:rsidP="00AA7E77">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14.</w:t>
      </w:r>
      <w:r>
        <w:rPr>
          <w:rStyle w:val="big-number"/>
          <w:rtl/>
        </w:rPr>
        <w:tab/>
      </w:r>
      <w:r>
        <w:rPr>
          <w:rStyle w:val="default"/>
          <w:rFonts w:cs="FrankRuehl"/>
          <w:rtl/>
        </w:rPr>
        <w:t>(א)</w:t>
      </w:r>
      <w:r>
        <w:rPr>
          <w:rStyle w:val="default"/>
          <w:rFonts w:cs="FrankRuehl"/>
          <w:rtl/>
        </w:rPr>
        <w:tab/>
        <w:t>היה</w:t>
      </w:r>
      <w:r>
        <w:rPr>
          <w:rStyle w:val="default"/>
          <w:rFonts w:cs="FrankRuehl" w:hint="cs"/>
          <w:rtl/>
        </w:rPr>
        <w:t xml:space="preserve"> </w:t>
      </w:r>
      <w:r w:rsidR="00BD288A">
        <w:rPr>
          <w:rStyle w:val="default"/>
          <w:rFonts w:cs="FrankRuehl" w:hint="cs"/>
          <w:rtl/>
        </w:rPr>
        <w:t>לרשם</w:t>
      </w:r>
      <w:r>
        <w:rPr>
          <w:rStyle w:val="default"/>
          <w:rFonts w:cs="FrankRuehl" w:hint="cs"/>
          <w:rtl/>
        </w:rPr>
        <w:t xml:space="preserve"> ההוצאה לפועל יסוד להניח שהחייב עומד לצאת את הארץ בלי לפרוע את החוב או להבטיח את פירעונו, רשאי הוא לצוות על עיכוב יציאתו מן הארץ ועל הפקדת דרכונו או</w:t>
      </w:r>
      <w:r>
        <w:rPr>
          <w:rStyle w:val="default"/>
          <w:rFonts w:cs="FrankRuehl"/>
          <w:rtl/>
        </w:rPr>
        <w:t xml:space="preserve"> תעו</w:t>
      </w:r>
      <w:r>
        <w:rPr>
          <w:rStyle w:val="default"/>
          <w:rFonts w:cs="FrankRuehl" w:hint="cs"/>
          <w:rtl/>
        </w:rPr>
        <w:t xml:space="preserve">דת המסע שלו; ואולם אם נתן </w:t>
      </w:r>
      <w:r w:rsidR="00BD288A">
        <w:rPr>
          <w:rStyle w:val="default"/>
          <w:rFonts w:cs="FrankRuehl" w:hint="cs"/>
          <w:rtl/>
        </w:rPr>
        <w:t xml:space="preserve">רשם </w:t>
      </w:r>
      <w:r>
        <w:rPr>
          <w:rStyle w:val="default"/>
          <w:rFonts w:cs="FrankRuehl" w:hint="cs"/>
          <w:rtl/>
        </w:rPr>
        <w:t xml:space="preserve">ההוצאה לפועל צו תשלומים לפי סעיפים 7א, 69(ב) או 69א והחייב מקיים את הוראות הצו, לא יצווה </w:t>
      </w:r>
      <w:r w:rsidR="00BD288A">
        <w:rPr>
          <w:rStyle w:val="default"/>
          <w:rFonts w:cs="FrankRuehl" w:hint="cs"/>
          <w:rtl/>
        </w:rPr>
        <w:t xml:space="preserve">רשם </w:t>
      </w:r>
      <w:r>
        <w:rPr>
          <w:rStyle w:val="default"/>
          <w:rFonts w:cs="FrankRuehl" w:hint="cs"/>
          <w:rtl/>
        </w:rPr>
        <w:t>ההוצאה לפועל על עיכוב יציאתו של החייב, אלא אם כן שוכנע כי יציאתו של החייב מן הארץ עלולה לסכל את ביצוע פסק הדין.</w:t>
      </w:r>
    </w:p>
    <w:p w14:paraId="257BD875" w14:textId="77777777" w:rsidR="008D244A" w:rsidRDefault="008D244A" w:rsidP="00BD28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סיר</w:t>
      </w:r>
      <w:r>
        <w:rPr>
          <w:rStyle w:val="default"/>
          <w:rFonts w:cs="FrankRuehl" w:hint="cs"/>
          <w:rtl/>
        </w:rPr>
        <w:t>ב החייב ל</w:t>
      </w:r>
      <w:r>
        <w:rPr>
          <w:rStyle w:val="default"/>
          <w:rFonts w:cs="FrankRuehl"/>
          <w:rtl/>
        </w:rPr>
        <w:t>הפקי</w:t>
      </w:r>
      <w:r>
        <w:rPr>
          <w:rStyle w:val="default"/>
          <w:rFonts w:cs="FrankRuehl" w:hint="cs"/>
          <w:rtl/>
        </w:rPr>
        <w:t>ד דרכונו או ת</w:t>
      </w:r>
      <w:r>
        <w:rPr>
          <w:rStyle w:val="default"/>
          <w:rFonts w:cs="FrankRuehl"/>
          <w:rtl/>
        </w:rPr>
        <w:t>עו</w:t>
      </w:r>
      <w:r>
        <w:rPr>
          <w:rStyle w:val="default"/>
          <w:rFonts w:cs="FrankRuehl" w:hint="cs"/>
          <w:rtl/>
        </w:rPr>
        <w:t>דת המסע כאמור</w:t>
      </w:r>
      <w:r>
        <w:rPr>
          <w:rStyle w:val="default"/>
          <w:rFonts w:cs="FrankRuehl"/>
          <w:rtl/>
        </w:rPr>
        <w:t xml:space="preserve">, </w:t>
      </w:r>
      <w:r>
        <w:rPr>
          <w:rStyle w:val="default"/>
          <w:rFonts w:cs="FrankRuehl" w:hint="cs"/>
          <w:rtl/>
        </w:rPr>
        <w:t xml:space="preserve">רשאי </w:t>
      </w:r>
      <w:r w:rsidR="00BD288A">
        <w:rPr>
          <w:rStyle w:val="default"/>
          <w:rFonts w:cs="FrankRuehl" w:hint="cs"/>
          <w:rtl/>
        </w:rPr>
        <w:t xml:space="preserve">רשם </w:t>
      </w:r>
      <w:r>
        <w:rPr>
          <w:rStyle w:val="default"/>
          <w:rFonts w:cs="FrankRuehl" w:hint="cs"/>
          <w:rtl/>
        </w:rPr>
        <w:t>ההוצאה לפועל לצוות על מעצרו עד להפקדתם, ובלבד שהחייב לא ייעצר משום כך ליותר משבעה ימים.</w:t>
      </w:r>
    </w:p>
    <w:p w14:paraId="1B2BCC7C" w14:textId="77777777" w:rsidR="008D244A" w:rsidRDefault="008D244A" w:rsidP="00BD288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r>
      <w:r w:rsidR="00BD288A">
        <w:rPr>
          <w:rStyle w:val="default"/>
          <w:rFonts w:cs="FrankRuehl" w:hint="cs"/>
          <w:rtl/>
        </w:rPr>
        <w:t xml:space="preserve">רשם </w:t>
      </w:r>
      <w:r>
        <w:rPr>
          <w:rStyle w:val="default"/>
          <w:rFonts w:cs="FrankRuehl" w:hint="cs"/>
          <w:rtl/>
        </w:rPr>
        <w:t>ההוצאה לפועל רשאי, במקום לצוות כאמור בסעיף קטן (א), להתנות את יציאת החייב מן הארץ במתן ערובה להנחת דעתו כדי להבטיח א</w:t>
      </w:r>
      <w:r>
        <w:rPr>
          <w:rStyle w:val="default"/>
          <w:rFonts w:cs="FrankRuehl"/>
          <w:rtl/>
        </w:rPr>
        <w:t>ת בי</w:t>
      </w:r>
      <w:r>
        <w:rPr>
          <w:rStyle w:val="default"/>
          <w:rFonts w:cs="FrankRuehl" w:hint="cs"/>
          <w:rtl/>
        </w:rPr>
        <w:t>צוע פסק-הדין.</w:t>
      </w:r>
    </w:p>
    <w:p w14:paraId="7A506B90" w14:textId="77777777" w:rsidR="008D244A" w:rsidRDefault="008D244A" w:rsidP="00BD288A">
      <w:pPr>
        <w:pStyle w:val="P00"/>
        <w:spacing w:before="72"/>
        <w:ind w:left="0" w:right="1134"/>
        <w:rPr>
          <w:rStyle w:val="default"/>
          <w:rFonts w:cs="FrankRuehl" w:hint="cs"/>
          <w:rtl/>
        </w:rPr>
      </w:pPr>
      <w:r>
        <w:rPr>
          <w:lang w:val="he-IL"/>
        </w:rPr>
        <w:pict w14:anchorId="7882CB89">
          <v:rect id="_x0000_s2104" style="position:absolute;left:0;text-align:left;margin-left:464.5pt;margin-top:8.05pt;width:75.05pt;height:16pt;z-index:251547648" o:allowincell="f" filled="f" stroked="f" strokecolor="lime" strokeweight=".25pt">
            <v:textbox inset="0,0,0,0">
              <w:txbxContent>
                <w:p w14:paraId="1618B52E" w14:textId="77777777" w:rsidR="00FF4A82" w:rsidRDefault="00FF4A82">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מס</w:t>
                  </w:r>
                  <w:r>
                    <w:rPr>
                      <w:rFonts w:cs="Miriam" w:hint="cs"/>
                      <w:sz w:val="18"/>
                      <w:szCs w:val="18"/>
                      <w:rtl/>
                    </w:rPr>
                    <w:t xml:space="preserve">' 20) </w:t>
                  </w:r>
                  <w:r>
                    <w:rPr>
                      <w:rFonts w:cs="Miriam"/>
                      <w:sz w:val="18"/>
                      <w:szCs w:val="18"/>
                      <w:rtl/>
                    </w:rPr>
                    <w:br/>
                  </w:r>
                  <w:r>
                    <w:rPr>
                      <w:rFonts w:cs="Miriam" w:hint="cs"/>
                      <w:sz w:val="18"/>
                      <w:szCs w:val="18"/>
                      <w:rtl/>
                    </w:rPr>
                    <w:t>ת</w:t>
                  </w:r>
                  <w:r>
                    <w:rPr>
                      <w:rFonts w:cs="Miriam"/>
                      <w:sz w:val="18"/>
                      <w:szCs w:val="18"/>
                      <w:rtl/>
                    </w:rPr>
                    <w:t>ש</w:t>
                  </w:r>
                  <w:r>
                    <w:rPr>
                      <w:rFonts w:cs="Miriam" w:hint="cs"/>
                      <w:sz w:val="18"/>
                      <w:szCs w:val="18"/>
                      <w:rtl/>
                    </w:rPr>
                    <w:t>"ס-</w:t>
                  </w:r>
                  <w:r>
                    <w:rPr>
                      <w:rFonts w:cs="Miriam"/>
                      <w:sz w:val="18"/>
                      <w:szCs w:val="18"/>
                      <w:rtl/>
                    </w:rPr>
                    <w:t>2000</w:t>
                  </w:r>
                </w:p>
              </w:txbxContent>
            </v:textbox>
            <w10:anchorlock/>
          </v:rect>
        </w:pict>
      </w:r>
      <w:r>
        <w:rPr>
          <w:rFonts w:cs="FrankRuehl"/>
          <w:sz w:val="26"/>
          <w:rtl/>
        </w:rPr>
        <w:tab/>
      </w:r>
      <w:r>
        <w:rPr>
          <w:rStyle w:val="default"/>
          <w:rFonts w:cs="FrankRuehl"/>
          <w:rtl/>
        </w:rPr>
        <w:t>(ג1)</w:t>
      </w:r>
      <w:r>
        <w:rPr>
          <w:rStyle w:val="default"/>
          <w:rFonts w:cs="FrankRuehl"/>
          <w:rtl/>
        </w:rPr>
        <w:tab/>
      </w:r>
      <w:r w:rsidR="00BD288A">
        <w:rPr>
          <w:rStyle w:val="default"/>
          <w:rFonts w:cs="FrankRuehl" w:hint="cs"/>
          <w:rtl/>
        </w:rPr>
        <w:t xml:space="preserve">רשם </w:t>
      </w:r>
      <w:r>
        <w:rPr>
          <w:rStyle w:val="default"/>
          <w:rFonts w:cs="FrankRuehl" w:hint="cs"/>
          <w:rtl/>
        </w:rPr>
        <w:t>ההוצאה לפועל רשאי לבטל צו שנתן לפי הוראות סעיף קטן (א), מיוזמתו או על פי בקשת החייב, אם מצא כי יציאתו של החייב מהארץ היא למטרה מוצדקת, ורשאי הוא להתנות את הביטול במתן ערובה כאמור בסעיף קטן (ג).</w:t>
      </w:r>
    </w:p>
    <w:p w14:paraId="7A3B6E31" w14:textId="77777777" w:rsidR="008D244A" w:rsidRDefault="008D244A">
      <w:pPr>
        <w:pStyle w:val="P00"/>
        <w:spacing w:before="72"/>
        <w:ind w:left="0" w:right="1134"/>
        <w:rPr>
          <w:rStyle w:val="default"/>
          <w:rFonts w:cs="FrankRuehl" w:hint="cs"/>
          <w:rtl/>
        </w:rPr>
      </w:pPr>
      <w:r>
        <w:rPr>
          <w:lang w:val="he-IL"/>
        </w:rPr>
        <w:pict w14:anchorId="4CC74C11">
          <v:rect id="_x0000_s2105" style="position:absolute;left:0;text-align:left;margin-left:464.5pt;margin-top:8.05pt;width:75.05pt;height:16pt;z-index:251548672" o:allowincell="f" filled="f" stroked="f" strokecolor="lime" strokeweight=".25pt">
            <v:textbox inset="0,0,0,0">
              <w:txbxContent>
                <w:p w14:paraId="7C5351E6"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xml:space="preserve"> 19) תשנ</w:t>
                  </w:r>
                  <w:r>
                    <w:rPr>
                      <w:rFonts w:cs="Miriam" w:hint="cs"/>
                      <w:sz w:val="18"/>
                      <w:szCs w:val="18"/>
                      <w:rtl/>
                    </w:rPr>
                    <w:t>"ט-</w:t>
                  </w:r>
                  <w:r>
                    <w:rPr>
                      <w:rFonts w:cs="Miriam"/>
                      <w:sz w:val="18"/>
                      <w:szCs w:val="18"/>
                      <w:rtl/>
                    </w:rPr>
                    <w:t>1999</w:t>
                  </w:r>
                </w:p>
              </w:txbxContent>
            </v:textbox>
            <w10:anchorlock/>
          </v:rect>
        </w:pict>
      </w:r>
      <w:r>
        <w:rPr>
          <w:rFonts w:cs="FrankRuehl"/>
          <w:sz w:val="26"/>
          <w:rtl/>
        </w:rPr>
        <w:tab/>
      </w:r>
      <w:r>
        <w:rPr>
          <w:rStyle w:val="default"/>
          <w:rFonts w:cs="FrankRuehl"/>
          <w:rtl/>
        </w:rPr>
        <w:t>(ד)</w:t>
      </w:r>
      <w:r>
        <w:rPr>
          <w:rStyle w:val="default"/>
          <w:rFonts w:cs="FrankRuehl"/>
          <w:rtl/>
        </w:rPr>
        <w:tab/>
        <w:t>בוט</w:t>
      </w:r>
      <w:r>
        <w:rPr>
          <w:rStyle w:val="default"/>
          <w:rFonts w:cs="FrankRuehl" w:hint="cs"/>
          <w:rtl/>
        </w:rPr>
        <w:t>ל צו עיכוב יציאה מן הארץ, תמציא לשכת ההוצאה לפועל מיד, ולא יאוחר מתום 24 שעות מעת ביטול הצו, הודעה על כך למשטרת ישראל, וכן תשלח הודעה על ביטול הצו לחייב ולזוכה.</w:t>
      </w:r>
    </w:p>
    <w:p w14:paraId="54FF49CE" w14:textId="77777777" w:rsidR="00AA7E77" w:rsidRPr="00B01BF0" w:rsidRDefault="00AA7E77" w:rsidP="00AA7E77">
      <w:pPr>
        <w:pStyle w:val="P00"/>
        <w:spacing w:before="0"/>
        <w:ind w:left="0" w:right="1134"/>
        <w:rPr>
          <w:rStyle w:val="default"/>
          <w:rFonts w:cs="FrankRuehl" w:hint="cs"/>
          <w:vanish/>
          <w:color w:val="FF0000"/>
          <w:sz w:val="20"/>
          <w:szCs w:val="20"/>
          <w:shd w:val="clear" w:color="auto" w:fill="FFFF99"/>
          <w:rtl/>
        </w:rPr>
      </w:pPr>
      <w:bookmarkStart w:id="119" w:name="Rov361"/>
      <w:r w:rsidRPr="00B01BF0">
        <w:rPr>
          <w:rStyle w:val="default"/>
          <w:rFonts w:cs="FrankRuehl" w:hint="cs"/>
          <w:vanish/>
          <w:color w:val="FF0000"/>
          <w:sz w:val="20"/>
          <w:szCs w:val="20"/>
          <w:shd w:val="clear" w:color="auto" w:fill="FFFF99"/>
          <w:rtl/>
        </w:rPr>
        <w:t>מיום 15.11.1994</w:t>
      </w:r>
    </w:p>
    <w:p w14:paraId="60BF555A" w14:textId="77777777" w:rsidR="00AA7E77" w:rsidRPr="00B01BF0" w:rsidRDefault="00AA7E77" w:rsidP="00AA7E77">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273A3EA8" w14:textId="77777777" w:rsidR="00AA7E77" w:rsidRPr="00B01BF0" w:rsidRDefault="00AA7E77" w:rsidP="00AA7E77">
      <w:pPr>
        <w:pStyle w:val="P00"/>
        <w:spacing w:before="0"/>
        <w:ind w:left="0" w:right="1134"/>
        <w:rPr>
          <w:rStyle w:val="default"/>
          <w:rFonts w:cs="FrankRuehl" w:hint="cs"/>
          <w:vanish/>
          <w:sz w:val="20"/>
          <w:szCs w:val="20"/>
          <w:shd w:val="clear" w:color="auto" w:fill="FFFF99"/>
          <w:rtl/>
        </w:rPr>
      </w:pPr>
      <w:hyperlink r:id="rId275"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286 (</w:t>
      </w:r>
      <w:hyperlink r:id="rId276" w:history="1">
        <w:r w:rsidRPr="00B01BF0">
          <w:rPr>
            <w:rStyle w:val="Hyperlink"/>
            <w:rFonts w:cs="FrankRuehl" w:hint="cs"/>
            <w:vanish/>
            <w:szCs w:val="20"/>
            <w:shd w:val="clear" w:color="auto" w:fill="FFFF99"/>
            <w:rtl/>
          </w:rPr>
          <w:t>ה"ח 2251</w:t>
        </w:r>
      </w:hyperlink>
      <w:r w:rsidRPr="00B01BF0">
        <w:rPr>
          <w:rStyle w:val="default"/>
          <w:rFonts w:cs="FrankRuehl" w:hint="cs"/>
          <w:vanish/>
          <w:sz w:val="20"/>
          <w:szCs w:val="20"/>
          <w:shd w:val="clear" w:color="auto" w:fill="FFFF99"/>
          <w:rtl/>
        </w:rPr>
        <w:t xml:space="preserve">, </w:t>
      </w:r>
      <w:hyperlink r:id="rId277" w:history="1">
        <w:r w:rsidRPr="00B01BF0">
          <w:rPr>
            <w:rStyle w:val="Hyperlink"/>
            <w:rFonts w:cs="FrankRuehl" w:hint="cs"/>
            <w:vanish/>
            <w:szCs w:val="20"/>
            <w:shd w:val="clear" w:color="auto" w:fill="FFFF99"/>
            <w:rtl/>
          </w:rPr>
          <w:t>ה"ח 2278</w:t>
        </w:r>
      </w:hyperlink>
      <w:r w:rsidRPr="00B01BF0">
        <w:rPr>
          <w:rStyle w:val="default"/>
          <w:rFonts w:cs="FrankRuehl" w:hint="cs"/>
          <w:vanish/>
          <w:sz w:val="20"/>
          <w:szCs w:val="20"/>
          <w:shd w:val="clear" w:color="auto" w:fill="FFFF99"/>
          <w:rtl/>
        </w:rPr>
        <w:t>)</w:t>
      </w:r>
    </w:p>
    <w:p w14:paraId="00826829" w14:textId="77777777" w:rsidR="00AA7E77" w:rsidRPr="00B01BF0" w:rsidRDefault="00AA7E77" w:rsidP="00AA7E77">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 xml:space="preserve">(א) היה לראש ההוצאה לפועל יסוד להניח שהחייב עומד </w:t>
      </w:r>
      <w:r w:rsidRPr="00B01BF0">
        <w:rPr>
          <w:rStyle w:val="default"/>
          <w:rFonts w:cs="FrankRuehl" w:hint="cs"/>
          <w:strike/>
          <w:vanish/>
          <w:sz w:val="22"/>
          <w:szCs w:val="22"/>
          <w:shd w:val="clear" w:color="auto" w:fill="FFFF99"/>
          <w:rtl/>
        </w:rPr>
        <w:t>לעזוב</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לצאת</w:t>
      </w:r>
      <w:r w:rsidRPr="00B01BF0">
        <w:rPr>
          <w:rStyle w:val="default"/>
          <w:rFonts w:cs="FrankRuehl" w:hint="cs"/>
          <w:vanish/>
          <w:sz w:val="22"/>
          <w:szCs w:val="22"/>
          <w:shd w:val="clear" w:color="auto" w:fill="FFFF99"/>
          <w:rtl/>
        </w:rPr>
        <w:t xml:space="preserve"> את הארץ ולסכל על ידי כך הליך או להכביד על ביצוע פסק הדין, רשאי הוא לצוות על עיכוב יציאתו מן הארץ ועל הפקדת דרכונו או תעודת המסע שלו. </w:t>
      </w:r>
    </w:p>
    <w:p w14:paraId="25E2980E" w14:textId="77777777" w:rsidR="00AA7E77" w:rsidRPr="00B01BF0" w:rsidRDefault="00AA7E77" w:rsidP="00AA7E77">
      <w:pPr>
        <w:pStyle w:val="P00"/>
        <w:spacing w:before="0"/>
        <w:ind w:left="0" w:right="1134"/>
        <w:rPr>
          <w:rStyle w:val="default"/>
          <w:rFonts w:cs="FrankRuehl" w:hint="cs"/>
          <w:vanish/>
          <w:sz w:val="20"/>
          <w:szCs w:val="20"/>
          <w:shd w:val="clear" w:color="auto" w:fill="FFFF99"/>
          <w:rtl/>
        </w:rPr>
      </w:pPr>
    </w:p>
    <w:p w14:paraId="00F01C8B"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27.6.1999</w:t>
      </w:r>
    </w:p>
    <w:p w14:paraId="1683BC1B"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19</w:t>
      </w:r>
    </w:p>
    <w:p w14:paraId="56D40B19"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278" w:history="1">
        <w:r w:rsidRPr="00B01BF0">
          <w:rPr>
            <w:rStyle w:val="Hyperlink"/>
            <w:rFonts w:cs="FrankRuehl" w:hint="cs"/>
            <w:vanish/>
            <w:szCs w:val="20"/>
            <w:shd w:val="clear" w:color="auto" w:fill="FFFF99"/>
            <w:rtl/>
          </w:rPr>
          <w:t>ס"ח תשנ"ט מס' 1708</w:t>
        </w:r>
      </w:hyperlink>
      <w:r w:rsidRPr="00B01BF0">
        <w:rPr>
          <w:rStyle w:val="default"/>
          <w:rFonts w:cs="FrankRuehl" w:hint="cs"/>
          <w:vanish/>
          <w:sz w:val="20"/>
          <w:szCs w:val="20"/>
          <w:shd w:val="clear" w:color="auto" w:fill="FFFF99"/>
          <w:rtl/>
        </w:rPr>
        <w:t xml:space="preserve"> מיום 29.4.1999 עמ' 139</w:t>
      </w:r>
      <w:r w:rsidR="003E67AF" w:rsidRPr="00B01BF0">
        <w:rPr>
          <w:rStyle w:val="default"/>
          <w:rFonts w:cs="FrankRuehl" w:hint="cs"/>
          <w:vanish/>
          <w:sz w:val="20"/>
          <w:szCs w:val="20"/>
          <w:shd w:val="clear" w:color="auto" w:fill="FFFF99"/>
          <w:rtl/>
        </w:rPr>
        <w:t xml:space="preserve"> (</w:t>
      </w:r>
      <w:hyperlink r:id="rId279" w:history="1">
        <w:r w:rsidR="003E67AF" w:rsidRPr="00B01BF0">
          <w:rPr>
            <w:rStyle w:val="Hyperlink"/>
            <w:rFonts w:cs="FrankRuehl" w:hint="cs"/>
            <w:vanish/>
            <w:szCs w:val="20"/>
            <w:shd w:val="clear" w:color="auto" w:fill="FFFF99"/>
            <w:rtl/>
          </w:rPr>
          <w:t>ה"ח 2635</w:t>
        </w:r>
      </w:hyperlink>
      <w:r w:rsidR="003E67AF" w:rsidRPr="00B01BF0">
        <w:rPr>
          <w:rStyle w:val="default"/>
          <w:rFonts w:cs="FrankRuehl" w:hint="cs"/>
          <w:vanish/>
          <w:sz w:val="20"/>
          <w:szCs w:val="20"/>
          <w:shd w:val="clear" w:color="auto" w:fill="FFFF99"/>
          <w:rtl/>
        </w:rPr>
        <w:t>)</w:t>
      </w:r>
    </w:p>
    <w:p w14:paraId="1FBA9D05"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הוספת סעיף</w:t>
      </w:r>
      <w:r w:rsidR="003E67AF" w:rsidRPr="00B01BF0">
        <w:rPr>
          <w:rStyle w:val="default"/>
          <w:rFonts w:cs="FrankRuehl" w:hint="cs"/>
          <w:b/>
          <w:bCs/>
          <w:vanish/>
          <w:sz w:val="20"/>
          <w:szCs w:val="20"/>
          <w:shd w:val="clear" w:color="auto" w:fill="FFFF99"/>
          <w:rtl/>
        </w:rPr>
        <w:t xml:space="preserve"> קטן</w:t>
      </w:r>
      <w:r w:rsidRPr="00B01BF0">
        <w:rPr>
          <w:rStyle w:val="default"/>
          <w:rFonts w:cs="FrankRuehl" w:hint="cs"/>
          <w:b/>
          <w:bCs/>
          <w:vanish/>
          <w:sz w:val="20"/>
          <w:szCs w:val="20"/>
          <w:shd w:val="clear" w:color="auto" w:fill="FFFF99"/>
          <w:rtl/>
        </w:rPr>
        <w:t xml:space="preserve"> 14(ד)</w:t>
      </w:r>
    </w:p>
    <w:p w14:paraId="5526819C" w14:textId="77777777" w:rsidR="00AA7E77" w:rsidRPr="00B01BF0" w:rsidRDefault="00AA7E77" w:rsidP="00AA7E77">
      <w:pPr>
        <w:pStyle w:val="P00"/>
        <w:spacing w:before="0"/>
        <w:ind w:left="0" w:right="1134"/>
        <w:rPr>
          <w:rStyle w:val="default"/>
          <w:rFonts w:cs="FrankRuehl" w:hint="cs"/>
          <w:vanish/>
          <w:sz w:val="20"/>
          <w:szCs w:val="20"/>
          <w:shd w:val="clear" w:color="auto" w:fill="FFFF99"/>
          <w:rtl/>
        </w:rPr>
      </w:pPr>
    </w:p>
    <w:p w14:paraId="414731BC" w14:textId="77777777" w:rsidR="00AA7E77" w:rsidRPr="00B01BF0" w:rsidRDefault="00AA7E77" w:rsidP="00AA7E77">
      <w:pPr>
        <w:pStyle w:val="P22"/>
        <w:spacing w:before="0"/>
        <w:ind w:left="-6"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13.11.2000</w:t>
      </w:r>
    </w:p>
    <w:p w14:paraId="634BE0FF" w14:textId="77777777" w:rsidR="00AA7E77" w:rsidRPr="00B01BF0" w:rsidRDefault="00AA7E77" w:rsidP="00AA7E77">
      <w:pPr>
        <w:pStyle w:val="P22"/>
        <w:spacing w:before="0"/>
        <w:ind w:left="-6"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20</w:t>
      </w:r>
    </w:p>
    <w:p w14:paraId="71037F75" w14:textId="77777777" w:rsidR="00AA7E77" w:rsidRPr="00B01BF0" w:rsidRDefault="00AA7E77" w:rsidP="00AA7E77">
      <w:pPr>
        <w:pStyle w:val="P22"/>
        <w:spacing w:before="0"/>
        <w:ind w:left="-6" w:right="1134"/>
        <w:rPr>
          <w:rStyle w:val="default"/>
          <w:rFonts w:cs="FrankRuehl" w:hint="cs"/>
          <w:vanish/>
          <w:sz w:val="20"/>
          <w:szCs w:val="20"/>
          <w:shd w:val="clear" w:color="auto" w:fill="FFFF99"/>
          <w:rtl/>
        </w:rPr>
      </w:pPr>
      <w:hyperlink r:id="rId280" w:history="1">
        <w:r w:rsidRPr="00B01BF0">
          <w:rPr>
            <w:rStyle w:val="Hyperlink"/>
            <w:rFonts w:cs="FrankRuehl" w:hint="cs"/>
            <w:vanish/>
            <w:szCs w:val="20"/>
            <w:shd w:val="clear" w:color="auto" w:fill="FFFF99"/>
            <w:rtl/>
          </w:rPr>
          <w:t>ס"ח תש"ס מס' 1752</w:t>
        </w:r>
      </w:hyperlink>
      <w:r w:rsidRPr="00B01BF0">
        <w:rPr>
          <w:rStyle w:val="default"/>
          <w:rFonts w:cs="FrankRuehl" w:hint="cs"/>
          <w:vanish/>
          <w:sz w:val="20"/>
          <w:szCs w:val="20"/>
          <w:shd w:val="clear" w:color="auto" w:fill="FFFF99"/>
          <w:rtl/>
        </w:rPr>
        <w:t xml:space="preserve"> מיום 13.8.2000 עמ' 283 (</w:t>
      </w:r>
      <w:hyperlink r:id="rId281" w:history="1">
        <w:r w:rsidRPr="00B01BF0">
          <w:rPr>
            <w:rStyle w:val="Hyperlink"/>
            <w:rFonts w:cs="FrankRuehl" w:hint="cs"/>
            <w:vanish/>
            <w:szCs w:val="20"/>
            <w:shd w:val="clear" w:color="auto" w:fill="FFFF99"/>
            <w:rtl/>
          </w:rPr>
          <w:t>ה"ח 2868</w:t>
        </w:r>
      </w:hyperlink>
      <w:r w:rsidRPr="00B01BF0">
        <w:rPr>
          <w:rStyle w:val="default"/>
          <w:rFonts w:cs="FrankRuehl" w:hint="cs"/>
          <w:vanish/>
          <w:sz w:val="20"/>
          <w:szCs w:val="20"/>
          <w:shd w:val="clear" w:color="auto" w:fill="FFFF99"/>
          <w:rtl/>
        </w:rPr>
        <w:t>)</w:t>
      </w:r>
    </w:p>
    <w:p w14:paraId="2E3DB021" w14:textId="77777777" w:rsidR="00AA7E77" w:rsidRPr="00B01BF0" w:rsidRDefault="00AA7E77" w:rsidP="00AA7E77">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(א)</w:t>
      </w:r>
      <w:r w:rsidRPr="00B01BF0">
        <w:rPr>
          <w:rStyle w:val="default"/>
          <w:rFonts w:cs="FrankRuehl" w:hint="cs"/>
          <w:strike/>
          <w:vanish/>
          <w:sz w:val="22"/>
          <w:szCs w:val="22"/>
          <w:shd w:val="clear" w:color="auto" w:fill="FFFF99"/>
          <w:rtl/>
        </w:rPr>
        <w:tab/>
        <w:t>היה לראש ההוצאה לפועל יסוד להניח שהחייב עומד לצאת את הארץ ולסכל על ידי כך הליך או להכביד על ביצוע פסק הדין, רשאי הוא לצוות על עיכוב יציאתו מן הארץ ועל הפקדת דרכונו או תעודת המסע שלו.</w:t>
      </w:r>
    </w:p>
    <w:p w14:paraId="0F9AA8F3" w14:textId="77777777" w:rsidR="00AA7E77" w:rsidRPr="00B01BF0" w:rsidRDefault="00AA7E77" w:rsidP="00AA7E77">
      <w:pPr>
        <w:pStyle w:val="P00"/>
        <w:spacing w:before="0"/>
        <w:ind w:left="0" w:right="1134"/>
        <w:rPr>
          <w:rStyle w:val="default"/>
          <w:rFonts w:cs="FrankRuehl" w:hint="cs"/>
          <w:vanish/>
          <w:sz w:val="22"/>
          <w:szCs w:val="22"/>
          <w:u w:val="single"/>
          <w:shd w:val="clear" w:color="auto" w:fill="FFFF99"/>
          <w:rtl/>
        </w:rPr>
      </w:pPr>
      <w:r w:rsidRPr="00B01BF0">
        <w:rPr>
          <w:rStyle w:val="big-number"/>
          <w:vanish/>
          <w:sz w:val="22"/>
          <w:szCs w:val="22"/>
          <w:shd w:val="clear" w:color="auto" w:fill="FFFF99"/>
          <w:rtl/>
        </w:rPr>
        <w:tab/>
      </w:r>
      <w:r w:rsidRPr="00B01BF0">
        <w:rPr>
          <w:rStyle w:val="default"/>
          <w:rFonts w:cs="FrankRuehl"/>
          <w:vanish/>
          <w:sz w:val="22"/>
          <w:szCs w:val="22"/>
          <w:u w:val="single"/>
          <w:shd w:val="clear" w:color="auto" w:fill="FFFF99"/>
          <w:rtl/>
        </w:rPr>
        <w:t>(א)</w:t>
      </w:r>
      <w:r w:rsidRPr="00B01BF0">
        <w:rPr>
          <w:rStyle w:val="default"/>
          <w:rFonts w:cs="FrankRuehl"/>
          <w:vanish/>
          <w:sz w:val="22"/>
          <w:szCs w:val="22"/>
          <w:u w:val="single"/>
          <w:shd w:val="clear" w:color="auto" w:fill="FFFF99"/>
          <w:rtl/>
        </w:rPr>
        <w:tab/>
        <w:t>היה</w:t>
      </w:r>
      <w:r w:rsidRPr="00B01BF0">
        <w:rPr>
          <w:rStyle w:val="default"/>
          <w:rFonts w:cs="FrankRuehl" w:hint="cs"/>
          <w:vanish/>
          <w:sz w:val="22"/>
          <w:szCs w:val="22"/>
          <w:u w:val="single"/>
          <w:shd w:val="clear" w:color="auto" w:fill="FFFF99"/>
          <w:rtl/>
        </w:rPr>
        <w:t xml:space="preserve"> לראש ההוצאה לפועל יסוד להניח שהחייב עומד לצאת את הארץ בלי לפרוע את החוב או להבטיח את פירעונו, רשאי הוא לצוות על עיכוב יציאתו מן הארץ ועל הפקדת דרכונו או</w:t>
      </w:r>
      <w:r w:rsidRPr="00B01BF0">
        <w:rPr>
          <w:rStyle w:val="default"/>
          <w:rFonts w:cs="FrankRuehl"/>
          <w:vanish/>
          <w:sz w:val="22"/>
          <w:szCs w:val="22"/>
          <w:u w:val="single"/>
          <w:shd w:val="clear" w:color="auto" w:fill="FFFF99"/>
          <w:rtl/>
        </w:rPr>
        <w:t xml:space="preserve"> תעו</w:t>
      </w:r>
      <w:r w:rsidRPr="00B01BF0">
        <w:rPr>
          <w:rStyle w:val="default"/>
          <w:rFonts w:cs="FrankRuehl" w:hint="cs"/>
          <w:vanish/>
          <w:sz w:val="22"/>
          <w:szCs w:val="22"/>
          <w:u w:val="single"/>
          <w:shd w:val="clear" w:color="auto" w:fill="FFFF99"/>
          <w:rtl/>
        </w:rPr>
        <w:t>דת המסע שלו; ואולם אם נתן ראש ההוצאה לפועל צו תשלומים לפי סעיפים 7א, 69(ב) או 69א והחייב מקיים את הוראות הצו, לא יצווה ראש ההוצאה לפועל על עיכוב יציאתו של החייב, אלא אם כן שוכנע כי יציאתו של החייב מן הארץ עלולה לסכל את ביצוע פסק הדין.</w:t>
      </w:r>
    </w:p>
    <w:p w14:paraId="3B502647" w14:textId="77777777" w:rsidR="00AA7E77" w:rsidRPr="00B01BF0" w:rsidRDefault="00AA7E77" w:rsidP="00AA7E77">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סיר</w:t>
      </w:r>
      <w:r w:rsidRPr="00B01BF0">
        <w:rPr>
          <w:rStyle w:val="default"/>
          <w:rFonts w:cs="FrankRuehl" w:hint="cs"/>
          <w:vanish/>
          <w:sz w:val="22"/>
          <w:szCs w:val="22"/>
          <w:shd w:val="clear" w:color="auto" w:fill="FFFF99"/>
          <w:rtl/>
        </w:rPr>
        <w:t>ב החייב ל</w:t>
      </w:r>
      <w:r w:rsidRPr="00B01BF0">
        <w:rPr>
          <w:rStyle w:val="default"/>
          <w:rFonts w:cs="FrankRuehl"/>
          <w:vanish/>
          <w:sz w:val="22"/>
          <w:szCs w:val="22"/>
          <w:shd w:val="clear" w:color="auto" w:fill="FFFF99"/>
          <w:rtl/>
        </w:rPr>
        <w:t>הפקי</w:t>
      </w:r>
      <w:r w:rsidRPr="00B01BF0">
        <w:rPr>
          <w:rStyle w:val="default"/>
          <w:rFonts w:cs="FrankRuehl" w:hint="cs"/>
          <w:vanish/>
          <w:sz w:val="22"/>
          <w:szCs w:val="22"/>
          <w:shd w:val="clear" w:color="auto" w:fill="FFFF99"/>
          <w:rtl/>
        </w:rPr>
        <w:t>ד דרכונו או ת</w:t>
      </w:r>
      <w:r w:rsidRPr="00B01BF0">
        <w:rPr>
          <w:rStyle w:val="default"/>
          <w:rFonts w:cs="FrankRuehl"/>
          <w:vanish/>
          <w:sz w:val="22"/>
          <w:szCs w:val="22"/>
          <w:shd w:val="clear" w:color="auto" w:fill="FFFF99"/>
          <w:rtl/>
        </w:rPr>
        <w:t>עו</w:t>
      </w:r>
      <w:r w:rsidRPr="00B01BF0">
        <w:rPr>
          <w:rStyle w:val="default"/>
          <w:rFonts w:cs="FrankRuehl" w:hint="cs"/>
          <w:vanish/>
          <w:sz w:val="22"/>
          <w:szCs w:val="22"/>
          <w:shd w:val="clear" w:color="auto" w:fill="FFFF99"/>
          <w:rtl/>
        </w:rPr>
        <w:t>דת המסע כאמור</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רשאי ראש ההוצאה לפועל לצוות על מעצרו עד להפקדתם, ובלבד שהחייב לא ייעצר משום כך ליותר משבעה ימים.</w:t>
      </w:r>
    </w:p>
    <w:p w14:paraId="0CD94DE2" w14:textId="77777777" w:rsidR="00AA7E77" w:rsidRPr="00B01BF0" w:rsidRDefault="00AA7E77" w:rsidP="00AA7E77">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ראש</w:t>
      </w:r>
      <w:r w:rsidRPr="00B01BF0">
        <w:rPr>
          <w:rStyle w:val="default"/>
          <w:rFonts w:cs="FrankRuehl" w:hint="cs"/>
          <w:vanish/>
          <w:sz w:val="22"/>
          <w:szCs w:val="22"/>
          <w:shd w:val="clear" w:color="auto" w:fill="FFFF99"/>
          <w:rtl/>
        </w:rPr>
        <w:t xml:space="preserve"> ההוצאה לפועל רשאי, במקום לצוות כאמור בסעיף קטן (א), להתנות את יציאת החייב מן הארץ במתן ערובה להנחת דעתו כדי להבטיח א</w:t>
      </w:r>
      <w:r w:rsidRPr="00B01BF0">
        <w:rPr>
          <w:rStyle w:val="default"/>
          <w:rFonts w:cs="FrankRuehl"/>
          <w:vanish/>
          <w:sz w:val="22"/>
          <w:szCs w:val="22"/>
          <w:shd w:val="clear" w:color="auto" w:fill="FFFF99"/>
          <w:rtl/>
        </w:rPr>
        <w:t>ת בי</w:t>
      </w:r>
      <w:r w:rsidRPr="00B01BF0">
        <w:rPr>
          <w:rStyle w:val="default"/>
          <w:rFonts w:cs="FrankRuehl" w:hint="cs"/>
          <w:vanish/>
          <w:sz w:val="22"/>
          <w:szCs w:val="22"/>
          <w:shd w:val="clear" w:color="auto" w:fill="FFFF99"/>
          <w:rtl/>
        </w:rPr>
        <w:t>צוע פסק-הדין.</w:t>
      </w:r>
    </w:p>
    <w:p w14:paraId="078D93A6" w14:textId="77777777" w:rsidR="00AA7E77" w:rsidRPr="00B01BF0" w:rsidRDefault="00AA7E77" w:rsidP="00AA7E77">
      <w:pPr>
        <w:pStyle w:val="P00"/>
        <w:spacing w:before="0"/>
        <w:ind w:left="0" w:right="1134"/>
        <w:rPr>
          <w:rStyle w:val="default"/>
          <w:rFonts w:cs="FrankRuehl" w:hint="cs"/>
          <w:vanish/>
          <w:sz w:val="22"/>
          <w:szCs w:val="22"/>
          <w:u w:val="single"/>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(ג1)</w:t>
      </w:r>
      <w:r w:rsidRPr="00B01BF0">
        <w:rPr>
          <w:rStyle w:val="default"/>
          <w:rFonts w:cs="FrankRuehl"/>
          <w:vanish/>
          <w:sz w:val="22"/>
          <w:szCs w:val="22"/>
          <w:u w:val="single"/>
          <w:shd w:val="clear" w:color="auto" w:fill="FFFF99"/>
          <w:rtl/>
        </w:rPr>
        <w:tab/>
        <w:t>ראש</w:t>
      </w:r>
      <w:r w:rsidRPr="00B01BF0">
        <w:rPr>
          <w:rStyle w:val="default"/>
          <w:rFonts w:cs="FrankRuehl" w:hint="cs"/>
          <w:vanish/>
          <w:sz w:val="22"/>
          <w:szCs w:val="22"/>
          <w:u w:val="single"/>
          <w:shd w:val="clear" w:color="auto" w:fill="FFFF99"/>
          <w:rtl/>
        </w:rPr>
        <w:t xml:space="preserve"> ההוצאה לפועל רשאי לבטל צו שנתן לפי הוראות סעיף קטן (א), מיוזמתו או על פי בקשת החייב, אם מצא כי יציאתו של החייב מהארץ היא למטרה מוצדקת, ורשאי הוא להתנות את הביטול במתן ערובה כאמור בסעיף קטן (ג).</w:t>
      </w:r>
    </w:p>
    <w:p w14:paraId="5D65F1CA" w14:textId="77777777" w:rsidR="00AA7E77" w:rsidRPr="00B01BF0" w:rsidRDefault="00AA7E77" w:rsidP="00AA7E77">
      <w:pPr>
        <w:pStyle w:val="P00"/>
        <w:spacing w:before="0"/>
        <w:ind w:left="0" w:right="1134"/>
        <w:rPr>
          <w:rStyle w:val="default"/>
          <w:rFonts w:cs="FrankRuehl" w:hint="cs"/>
          <w:vanish/>
          <w:sz w:val="20"/>
          <w:szCs w:val="20"/>
          <w:shd w:val="clear" w:color="auto" w:fill="FFFF99"/>
          <w:rtl/>
        </w:rPr>
      </w:pPr>
    </w:p>
    <w:p w14:paraId="2AF9ABD9" w14:textId="77777777" w:rsidR="00AA7E77" w:rsidRPr="00B01BF0" w:rsidRDefault="00AA7E77" w:rsidP="00AA7E77">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47427906" w14:textId="77777777" w:rsidR="00AA7E77" w:rsidRPr="00B01BF0" w:rsidRDefault="00AA7E77" w:rsidP="00AA7E7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5C29C92C" w14:textId="77777777" w:rsidR="00AA7E77" w:rsidRPr="00B01BF0" w:rsidRDefault="00AA7E77" w:rsidP="00AA7E77">
      <w:pPr>
        <w:pStyle w:val="P00"/>
        <w:spacing w:before="0"/>
        <w:ind w:left="0" w:right="1134"/>
        <w:rPr>
          <w:rStyle w:val="default"/>
          <w:rFonts w:cs="FrankRuehl" w:hint="cs"/>
          <w:vanish/>
          <w:sz w:val="20"/>
          <w:szCs w:val="20"/>
          <w:shd w:val="clear" w:color="auto" w:fill="FFFF99"/>
          <w:rtl/>
        </w:rPr>
      </w:pPr>
      <w:hyperlink r:id="rId28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28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4A178FB3" w14:textId="77777777" w:rsidR="00AA7E77" w:rsidRPr="00B01BF0" w:rsidRDefault="00AA7E77" w:rsidP="00AA7E77">
      <w:pPr>
        <w:pStyle w:val="P00"/>
        <w:ind w:left="0" w:right="1134"/>
        <w:rPr>
          <w:rStyle w:val="default"/>
          <w:rFonts w:cs="FrankRuehl" w:hint="cs"/>
          <w:vanish/>
          <w:sz w:val="22"/>
          <w:szCs w:val="22"/>
          <w:shd w:val="clear" w:color="auto" w:fill="FFFF99"/>
          <w:rtl/>
        </w:rPr>
      </w:pPr>
      <w:r w:rsidRPr="00B01BF0">
        <w:rPr>
          <w:rStyle w:val="big-number"/>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היה</w:t>
      </w:r>
      <w:r w:rsidRPr="00B01BF0">
        <w:rPr>
          <w:rStyle w:val="default"/>
          <w:rFonts w:cs="FrankRuehl" w:hint="cs"/>
          <w:vanish/>
          <w:sz w:val="22"/>
          <w:szCs w:val="22"/>
          <w:shd w:val="clear" w:color="auto" w:fill="FFFF99"/>
          <w:rtl/>
        </w:rPr>
        <w:t xml:space="preserve"> </w:t>
      </w:r>
      <w:r w:rsidRPr="00B01BF0">
        <w:rPr>
          <w:rStyle w:val="default"/>
          <w:rFonts w:cs="FrankRuehl" w:hint="cs"/>
          <w:strike/>
          <w:vanish/>
          <w:sz w:val="22"/>
          <w:szCs w:val="22"/>
          <w:shd w:val="clear" w:color="auto" w:fill="FFFF99"/>
          <w:rtl/>
        </w:rPr>
        <w:t>לראש ההוצאה לפועל</w:t>
      </w:r>
      <w:r w:rsidR="00BD288A" w:rsidRPr="00B01BF0">
        <w:rPr>
          <w:rStyle w:val="default"/>
          <w:rFonts w:cs="FrankRuehl" w:hint="cs"/>
          <w:vanish/>
          <w:sz w:val="22"/>
          <w:szCs w:val="22"/>
          <w:shd w:val="clear" w:color="auto" w:fill="FFFF99"/>
          <w:rtl/>
        </w:rPr>
        <w:t xml:space="preserve"> </w:t>
      </w:r>
      <w:r w:rsidR="00BD288A" w:rsidRPr="00B01BF0">
        <w:rPr>
          <w:rStyle w:val="default"/>
          <w:rFonts w:cs="FrankRuehl" w:hint="cs"/>
          <w:vanish/>
          <w:sz w:val="22"/>
          <w:szCs w:val="22"/>
          <w:u w:val="single"/>
          <w:shd w:val="clear" w:color="auto" w:fill="FFFF99"/>
          <w:rtl/>
        </w:rPr>
        <w:t>לרשם ההוצאה לפועל</w:t>
      </w:r>
      <w:r w:rsidRPr="00B01BF0">
        <w:rPr>
          <w:rStyle w:val="default"/>
          <w:rFonts w:cs="FrankRuehl" w:hint="cs"/>
          <w:vanish/>
          <w:sz w:val="22"/>
          <w:szCs w:val="22"/>
          <w:shd w:val="clear" w:color="auto" w:fill="FFFF99"/>
          <w:rtl/>
        </w:rPr>
        <w:t xml:space="preserve"> יסוד להניח שהחייב עומד לצאת את הארץ בלי לפרוע את החוב או להבטיח את פירעונו, רשאי הוא לצוות על עיכוב יציאתו מן הארץ ועל הפקדת דרכונו או</w:t>
      </w:r>
      <w:r w:rsidRPr="00B01BF0">
        <w:rPr>
          <w:rStyle w:val="default"/>
          <w:rFonts w:cs="FrankRuehl"/>
          <w:vanish/>
          <w:sz w:val="22"/>
          <w:szCs w:val="22"/>
          <w:shd w:val="clear" w:color="auto" w:fill="FFFF99"/>
          <w:rtl/>
        </w:rPr>
        <w:t xml:space="preserve"> תעו</w:t>
      </w:r>
      <w:r w:rsidRPr="00B01BF0">
        <w:rPr>
          <w:rStyle w:val="default"/>
          <w:rFonts w:cs="FrankRuehl" w:hint="cs"/>
          <w:vanish/>
          <w:sz w:val="22"/>
          <w:szCs w:val="22"/>
          <w:shd w:val="clear" w:color="auto" w:fill="FFFF99"/>
          <w:rtl/>
        </w:rPr>
        <w:t xml:space="preserve">דת המסע שלו; ואולם אם נתן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00BD288A" w:rsidRPr="00B01BF0">
        <w:rPr>
          <w:rStyle w:val="default"/>
          <w:rFonts w:cs="FrankRuehl" w:hint="cs"/>
          <w:vanish/>
          <w:sz w:val="22"/>
          <w:szCs w:val="22"/>
          <w:u w:val="single"/>
          <w:shd w:val="clear" w:color="auto" w:fill="FFFF99"/>
          <w:rtl/>
        </w:rPr>
        <w:t>רשם ההוצאה לפועל</w:t>
      </w:r>
      <w:r w:rsidR="00BD288A"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shd w:val="clear" w:color="auto" w:fill="FFFF99"/>
          <w:rtl/>
        </w:rPr>
        <w:t xml:space="preserve">צו תשלומים לפי סעיפים 7א, 69(ב) או 69א והחייב מקיים את הוראות הצו, לא יצווה </w:t>
      </w:r>
      <w:r w:rsidRPr="00B01BF0">
        <w:rPr>
          <w:rStyle w:val="default"/>
          <w:rFonts w:cs="FrankRuehl" w:hint="cs"/>
          <w:strike/>
          <w:vanish/>
          <w:sz w:val="22"/>
          <w:szCs w:val="22"/>
          <w:shd w:val="clear" w:color="auto" w:fill="FFFF99"/>
          <w:rtl/>
        </w:rPr>
        <w:t>ראש ההוצאה לפועל</w:t>
      </w:r>
      <w:r w:rsidR="00BD288A" w:rsidRPr="00B01BF0">
        <w:rPr>
          <w:rStyle w:val="default"/>
          <w:rFonts w:cs="FrankRuehl" w:hint="cs"/>
          <w:vanish/>
          <w:sz w:val="22"/>
          <w:szCs w:val="22"/>
          <w:shd w:val="clear" w:color="auto" w:fill="FFFF99"/>
          <w:rtl/>
        </w:rPr>
        <w:t xml:space="preserve"> </w:t>
      </w:r>
      <w:r w:rsidR="00BD288A"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על עיכוב יציאתו של החייב, אלא אם כן שוכנע כי יציאתו של החייב מן הארץ עלולה לסכל את ביצוע פסק הדין.</w:t>
      </w:r>
    </w:p>
    <w:p w14:paraId="04F0A364" w14:textId="77777777" w:rsidR="00AA7E77" w:rsidRPr="00B01BF0" w:rsidRDefault="00AA7E77" w:rsidP="00AA7E77">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סיר</w:t>
      </w:r>
      <w:r w:rsidRPr="00B01BF0">
        <w:rPr>
          <w:rStyle w:val="default"/>
          <w:rFonts w:cs="FrankRuehl" w:hint="cs"/>
          <w:vanish/>
          <w:sz w:val="22"/>
          <w:szCs w:val="22"/>
          <w:shd w:val="clear" w:color="auto" w:fill="FFFF99"/>
          <w:rtl/>
        </w:rPr>
        <w:t>ב החייב ל</w:t>
      </w:r>
      <w:r w:rsidRPr="00B01BF0">
        <w:rPr>
          <w:rStyle w:val="default"/>
          <w:rFonts w:cs="FrankRuehl"/>
          <w:vanish/>
          <w:sz w:val="22"/>
          <w:szCs w:val="22"/>
          <w:shd w:val="clear" w:color="auto" w:fill="FFFF99"/>
          <w:rtl/>
        </w:rPr>
        <w:t>הפקי</w:t>
      </w:r>
      <w:r w:rsidRPr="00B01BF0">
        <w:rPr>
          <w:rStyle w:val="default"/>
          <w:rFonts w:cs="FrankRuehl" w:hint="cs"/>
          <w:vanish/>
          <w:sz w:val="22"/>
          <w:szCs w:val="22"/>
          <w:shd w:val="clear" w:color="auto" w:fill="FFFF99"/>
          <w:rtl/>
        </w:rPr>
        <w:t>ד דרכונו או ת</w:t>
      </w:r>
      <w:r w:rsidRPr="00B01BF0">
        <w:rPr>
          <w:rStyle w:val="default"/>
          <w:rFonts w:cs="FrankRuehl"/>
          <w:vanish/>
          <w:sz w:val="22"/>
          <w:szCs w:val="22"/>
          <w:shd w:val="clear" w:color="auto" w:fill="FFFF99"/>
          <w:rtl/>
        </w:rPr>
        <w:t>עו</w:t>
      </w:r>
      <w:r w:rsidRPr="00B01BF0">
        <w:rPr>
          <w:rStyle w:val="default"/>
          <w:rFonts w:cs="FrankRuehl" w:hint="cs"/>
          <w:vanish/>
          <w:sz w:val="22"/>
          <w:szCs w:val="22"/>
          <w:shd w:val="clear" w:color="auto" w:fill="FFFF99"/>
          <w:rtl/>
        </w:rPr>
        <w:t>דת המסע כאמור</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 xml:space="preserve">רשאי </w:t>
      </w:r>
      <w:r w:rsidRPr="00B01BF0">
        <w:rPr>
          <w:rStyle w:val="default"/>
          <w:rFonts w:cs="FrankRuehl" w:hint="cs"/>
          <w:strike/>
          <w:vanish/>
          <w:sz w:val="22"/>
          <w:szCs w:val="22"/>
          <w:shd w:val="clear" w:color="auto" w:fill="FFFF99"/>
          <w:rtl/>
        </w:rPr>
        <w:t>ראש ההוצאה לפועל</w:t>
      </w:r>
      <w:r w:rsidR="00BD288A" w:rsidRPr="00B01BF0">
        <w:rPr>
          <w:rStyle w:val="default"/>
          <w:rFonts w:cs="FrankRuehl" w:hint="cs"/>
          <w:vanish/>
          <w:sz w:val="22"/>
          <w:szCs w:val="22"/>
          <w:shd w:val="clear" w:color="auto" w:fill="FFFF99"/>
          <w:rtl/>
        </w:rPr>
        <w:t xml:space="preserve"> </w:t>
      </w:r>
      <w:r w:rsidR="00BD288A"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לצוות על מעצרו עד להפקדתם, ובלבד שהחייב לא ייעצר משום כך ליותר משבעה ימים.</w:t>
      </w:r>
    </w:p>
    <w:p w14:paraId="1EB8F33F" w14:textId="77777777" w:rsidR="00AA7E77" w:rsidRPr="00B01BF0" w:rsidRDefault="00AA7E77" w:rsidP="00AA7E77">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00BD288A" w:rsidRPr="00B01BF0">
        <w:rPr>
          <w:rStyle w:val="default"/>
          <w:rFonts w:cs="FrankRuehl" w:hint="cs"/>
          <w:vanish/>
          <w:sz w:val="22"/>
          <w:szCs w:val="22"/>
          <w:u w:val="single"/>
          <w:shd w:val="clear" w:color="auto" w:fill="FFFF99"/>
          <w:rtl/>
        </w:rPr>
        <w:t>רשם ההוצאה לפועל</w:t>
      </w:r>
      <w:r w:rsidR="00BD288A"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shd w:val="clear" w:color="auto" w:fill="FFFF99"/>
          <w:rtl/>
        </w:rPr>
        <w:t>רשאי, במקום לצוות כאמור בסעיף קטן (א), להתנות את יציאת החייב מן הארץ במתן ערובה להנחת דעתו כדי להבטיח א</w:t>
      </w:r>
      <w:r w:rsidRPr="00B01BF0">
        <w:rPr>
          <w:rStyle w:val="default"/>
          <w:rFonts w:cs="FrankRuehl"/>
          <w:vanish/>
          <w:sz w:val="22"/>
          <w:szCs w:val="22"/>
          <w:shd w:val="clear" w:color="auto" w:fill="FFFF99"/>
          <w:rtl/>
        </w:rPr>
        <w:t>ת בי</w:t>
      </w:r>
      <w:r w:rsidRPr="00B01BF0">
        <w:rPr>
          <w:rStyle w:val="default"/>
          <w:rFonts w:cs="FrankRuehl" w:hint="cs"/>
          <w:vanish/>
          <w:sz w:val="22"/>
          <w:szCs w:val="22"/>
          <w:shd w:val="clear" w:color="auto" w:fill="FFFF99"/>
          <w:rtl/>
        </w:rPr>
        <w:t>צוע פסק-הדין.</w:t>
      </w:r>
    </w:p>
    <w:p w14:paraId="3858690A" w14:textId="77777777" w:rsidR="00AA7E77" w:rsidRPr="00BD288A" w:rsidRDefault="00AA7E77" w:rsidP="00BD288A">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(ג1)</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00BD288A" w:rsidRPr="00B01BF0">
        <w:rPr>
          <w:rStyle w:val="default"/>
          <w:rFonts w:cs="FrankRuehl" w:hint="cs"/>
          <w:vanish/>
          <w:sz w:val="22"/>
          <w:szCs w:val="22"/>
          <w:shd w:val="clear" w:color="auto" w:fill="FFFF99"/>
          <w:rtl/>
        </w:rPr>
        <w:t xml:space="preserve"> </w:t>
      </w:r>
      <w:r w:rsidR="00BD288A"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לבטל צו שנתן לפי הוראות סעיף קטן (א), מיוזמתו או על פי בקשת החייב, אם מצא כי יציאתו של החייב מהארץ היא למטרה מוצדקת, ורשאי הוא להתנות את הביטול במתן ערובה כאמור בסעיף קטן (ג).</w:t>
      </w:r>
      <w:bookmarkEnd w:id="119"/>
    </w:p>
    <w:p w14:paraId="32C28478" w14:textId="77777777" w:rsidR="008D244A" w:rsidRDefault="008D244A" w:rsidP="00BD288A">
      <w:pPr>
        <w:pStyle w:val="P00"/>
        <w:spacing w:before="72"/>
        <w:ind w:left="0" w:right="1134"/>
        <w:rPr>
          <w:rStyle w:val="default"/>
          <w:rFonts w:cs="FrankRuehl"/>
          <w:rtl/>
        </w:rPr>
      </w:pPr>
      <w:bookmarkStart w:id="120" w:name="Seif100"/>
      <w:bookmarkEnd w:id="120"/>
      <w:r>
        <w:rPr>
          <w:lang w:val="he-IL"/>
        </w:rPr>
        <w:pict w14:anchorId="14BE076A">
          <v:rect id="_x0000_s2106" style="position:absolute;left:0;text-align:left;margin-left:464.5pt;margin-top:8.05pt;width:75.05pt;height:30.4pt;z-index:251549696" o:allowincell="f" filled="f" stroked="f" strokecolor="lime" strokeweight=".25pt">
            <v:textbox inset="0,0,0,0">
              <w:txbxContent>
                <w:p w14:paraId="15528359" w14:textId="77777777" w:rsidR="00FF4A82" w:rsidRDefault="00FF4A82" w:rsidP="00F4268A">
                  <w:pPr>
                    <w:spacing w:line="160" w:lineRule="exact"/>
                    <w:jc w:val="left"/>
                    <w:rPr>
                      <w:rFonts w:cs="Miriam" w:hint="cs"/>
                      <w:sz w:val="18"/>
                      <w:szCs w:val="18"/>
                      <w:rtl/>
                    </w:rPr>
                  </w:pPr>
                  <w:r>
                    <w:rPr>
                      <w:rFonts w:cs="Miriam"/>
                      <w:sz w:val="18"/>
                      <w:szCs w:val="18"/>
                      <w:rtl/>
                    </w:rPr>
                    <w:t>חיפו</w:t>
                  </w:r>
                  <w:r>
                    <w:rPr>
                      <w:rFonts w:cs="Miriam" w:hint="cs"/>
                      <w:sz w:val="18"/>
                      <w:szCs w:val="18"/>
                      <w:rtl/>
                    </w:rPr>
                    <w:t>שים</w:t>
                  </w:r>
                </w:p>
                <w:p w14:paraId="1985B078" w14:textId="77777777" w:rsidR="00FF4A82" w:rsidRDefault="00FF4A82" w:rsidP="00BD288A">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15.</w:t>
      </w:r>
      <w:r>
        <w:rPr>
          <w:rStyle w:val="big-number"/>
          <w:rtl/>
        </w:rPr>
        <w:tab/>
      </w:r>
      <w:r>
        <w:rPr>
          <w:rStyle w:val="default"/>
          <w:rFonts w:cs="FrankRuehl"/>
          <w:rtl/>
        </w:rPr>
        <w:t>(א)</w:t>
      </w:r>
      <w:r>
        <w:rPr>
          <w:rStyle w:val="default"/>
          <w:rFonts w:cs="FrankRuehl"/>
          <w:rtl/>
        </w:rPr>
        <w:tab/>
      </w:r>
      <w:r w:rsidR="00BD288A">
        <w:rPr>
          <w:rStyle w:val="default"/>
          <w:rFonts w:cs="FrankRuehl" w:hint="cs"/>
          <w:rtl/>
        </w:rPr>
        <w:t>רשם</w:t>
      </w:r>
      <w:r>
        <w:rPr>
          <w:rStyle w:val="default"/>
          <w:rFonts w:cs="FrankRuehl" w:hint="cs"/>
          <w:rtl/>
        </w:rPr>
        <w:t xml:space="preserve"> ההוצאה לפועל רשאי לצוות על עריכת חיפוש על </w:t>
      </w:r>
      <w:r>
        <w:rPr>
          <w:rStyle w:val="default"/>
          <w:rFonts w:cs="FrankRuehl"/>
          <w:rtl/>
        </w:rPr>
        <w:t>גופו</w:t>
      </w:r>
      <w:r>
        <w:rPr>
          <w:rStyle w:val="default"/>
          <w:rFonts w:cs="FrankRuehl" w:hint="cs"/>
          <w:rtl/>
        </w:rPr>
        <w:t xml:space="preserve"> של החייב, בכליו או בחצרים ש</w:t>
      </w:r>
      <w:r>
        <w:rPr>
          <w:rStyle w:val="default"/>
          <w:rFonts w:cs="FrankRuehl"/>
          <w:rtl/>
        </w:rPr>
        <w:t>ב</w:t>
      </w:r>
      <w:r>
        <w:rPr>
          <w:rStyle w:val="default"/>
          <w:rFonts w:cs="FrankRuehl" w:hint="cs"/>
          <w:rtl/>
        </w:rPr>
        <w:t>החזקתו.</w:t>
      </w:r>
    </w:p>
    <w:p w14:paraId="6B60AF48" w14:textId="77777777" w:rsidR="008D244A" w:rsidRDefault="008D244A" w:rsidP="00BD288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היה</w:t>
      </w:r>
      <w:r>
        <w:rPr>
          <w:rStyle w:val="default"/>
          <w:rFonts w:cs="FrankRuehl" w:hint="cs"/>
          <w:rtl/>
        </w:rPr>
        <w:t xml:space="preserve"> </w:t>
      </w:r>
      <w:r w:rsidR="00BD288A">
        <w:rPr>
          <w:rStyle w:val="default"/>
          <w:rFonts w:cs="FrankRuehl" w:hint="cs"/>
          <w:rtl/>
        </w:rPr>
        <w:t>לרשם</w:t>
      </w:r>
      <w:r>
        <w:rPr>
          <w:rStyle w:val="default"/>
          <w:rFonts w:cs="FrankRuehl" w:hint="cs"/>
          <w:rtl/>
        </w:rPr>
        <w:t xml:space="preserve"> ההוצאה לפועל יסוד להניח שנכסים של החייב נמצאים בכלים או בחצרים שאינם בהחזקתו, רשאי הוא לצוות על עריכת חיפוש באותם כלים או חצרים אם ראה צורך בכך לשם גילוי הנכסים.</w:t>
      </w:r>
    </w:p>
    <w:p w14:paraId="77314621" w14:textId="77777777" w:rsidR="008D244A" w:rsidRDefault="008D244A" w:rsidP="00BD288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r>
      <w:r w:rsidR="00BD288A">
        <w:rPr>
          <w:rStyle w:val="default"/>
          <w:rFonts w:cs="FrankRuehl" w:hint="cs"/>
          <w:rtl/>
        </w:rPr>
        <w:t>רשם</w:t>
      </w:r>
      <w:r>
        <w:rPr>
          <w:rStyle w:val="default"/>
          <w:rFonts w:cs="FrankRuehl" w:hint="cs"/>
          <w:rtl/>
        </w:rPr>
        <w:t xml:space="preserve"> ההוצאה לפועל רשאי להתנות צו לפי סעיף קטן (ב) במתן ערובה להנחת דעתו מאת הזוכה, ואם ראה כי בקשת החיפוש לא היתה סבירה, רשאי הוא, לאחר שנתן לצדדים הנוגעים בדבר הזדמנות להשמיע דבריהם, להור</w:t>
      </w:r>
      <w:r>
        <w:rPr>
          <w:rStyle w:val="default"/>
          <w:rFonts w:cs="FrankRuehl"/>
          <w:rtl/>
        </w:rPr>
        <w:t>ות ע</w:t>
      </w:r>
      <w:r>
        <w:rPr>
          <w:rStyle w:val="default"/>
          <w:rFonts w:cs="FrankRuehl" w:hint="cs"/>
          <w:rtl/>
        </w:rPr>
        <w:t>ל חילוט הערובה, כולה או מקצתה, לטובת מחזיק הכלים או החצרים לשם פיצוי הנזק שנגרם לו בחיפוש.</w:t>
      </w:r>
    </w:p>
    <w:p w14:paraId="385C4C43" w14:textId="77777777" w:rsidR="00BD288A" w:rsidRPr="00B01BF0" w:rsidRDefault="00BD288A" w:rsidP="00BD288A">
      <w:pPr>
        <w:pStyle w:val="P00"/>
        <w:spacing w:before="0"/>
        <w:ind w:left="0" w:right="1134"/>
        <w:rPr>
          <w:rStyle w:val="default"/>
          <w:rFonts w:cs="FrankRuehl" w:hint="cs"/>
          <w:vanish/>
          <w:color w:val="FF0000"/>
          <w:sz w:val="20"/>
          <w:szCs w:val="20"/>
          <w:shd w:val="clear" w:color="auto" w:fill="FFFF99"/>
          <w:rtl/>
        </w:rPr>
      </w:pPr>
      <w:bookmarkStart w:id="121" w:name="Rov362"/>
      <w:r w:rsidRPr="00B01BF0">
        <w:rPr>
          <w:rStyle w:val="default"/>
          <w:rFonts w:cs="FrankRuehl" w:hint="cs"/>
          <w:vanish/>
          <w:color w:val="FF0000"/>
          <w:sz w:val="20"/>
          <w:szCs w:val="20"/>
          <w:shd w:val="clear" w:color="auto" w:fill="FFFF99"/>
          <w:rtl/>
        </w:rPr>
        <w:t>מיום 1.1.2009</w:t>
      </w:r>
    </w:p>
    <w:p w14:paraId="47E66BF3" w14:textId="77777777" w:rsidR="00BD288A" w:rsidRPr="00B01BF0" w:rsidRDefault="00BD288A" w:rsidP="00BD288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6DC8194C" w14:textId="77777777" w:rsidR="00BD288A" w:rsidRPr="00B01BF0" w:rsidRDefault="00BD288A" w:rsidP="00BD288A">
      <w:pPr>
        <w:pStyle w:val="P00"/>
        <w:spacing w:before="0"/>
        <w:ind w:left="0" w:right="1134"/>
        <w:rPr>
          <w:rStyle w:val="default"/>
          <w:rFonts w:cs="FrankRuehl" w:hint="cs"/>
          <w:vanish/>
          <w:sz w:val="20"/>
          <w:szCs w:val="20"/>
          <w:shd w:val="clear" w:color="auto" w:fill="FFFF99"/>
          <w:rtl/>
        </w:rPr>
      </w:pPr>
      <w:hyperlink r:id="rId284"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285"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07F7883" w14:textId="77777777" w:rsidR="00BD288A" w:rsidRPr="00B01BF0" w:rsidRDefault="00BD288A" w:rsidP="00BD288A">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15.</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לצוות על עריכת חיפוש על </w:t>
      </w:r>
      <w:r w:rsidRPr="00B01BF0">
        <w:rPr>
          <w:rStyle w:val="default"/>
          <w:rFonts w:cs="FrankRuehl"/>
          <w:vanish/>
          <w:sz w:val="22"/>
          <w:szCs w:val="22"/>
          <w:shd w:val="clear" w:color="auto" w:fill="FFFF99"/>
          <w:rtl/>
        </w:rPr>
        <w:t>גופו</w:t>
      </w:r>
      <w:r w:rsidRPr="00B01BF0">
        <w:rPr>
          <w:rStyle w:val="default"/>
          <w:rFonts w:cs="FrankRuehl" w:hint="cs"/>
          <w:vanish/>
          <w:sz w:val="22"/>
          <w:szCs w:val="22"/>
          <w:shd w:val="clear" w:color="auto" w:fill="FFFF99"/>
          <w:rtl/>
        </w:rPr>
        <w:t xml:space="preserve"> של החייב, בכליו או בחצרים ש</w:t>
      </w:r>
      <w:r w:rsidRPr="00B01BF0">
        <w:rPr>
          <w:rStyle w:val="default"/>
          <w:rFonts w:cs="FrankRuehl"/>
          <w:vanish/>
          <w:sz w:val="22"/>
          <w:szCs w:val="22"/>
          <w:shd w:val="clear" w:color="auto" w:fill="FFFF99"/>
          <w:rtl/>
        </w:rPr>
        <w:t>ב</w:t>
      </w:r>
      <w:r w:rsidRPr="00B01BF0">
        <w:rPr>
          <w:rStyle w:val="default"/>
          <w:rFonts w:cs="FrankRuehl" w:hint="cs"/>
          <w:vanish/>
          <w:sz w:val="22"/>
          <w:szCs w:val="22"/>
          <w:shd w:val="clear" w:color="auto" w:fill="FFFF99"/>
          <w:rtl/>
        </w:rPr>
        <w:t>החזקתו.</w:t>
      </w:r>
    </w:p>
    <w:p w14:paraId="253F15D4" w14:textId="77777777" w:rsidR="00BD288A" w:rsidRPr="00B01BF0" w:rsidRDefault="00BD288A" w:rsidP="00BD288A">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היה</w:t>
      </w:r>
      <w:r w:rsidRPr="00B01BF0">
        <w:rPr>
          <w:rStyle w:val="default"/>
          <w:rFonts w:cs="FrankRuehl" w:hint="cs"/>
          <w:vanish/>
          <w:sz w:val="22"/>
          <w:szCs w:val="22"/>
          <w:shd w:val="clear" w:color="auto" w:fill="FFFF99"/>
          <w:rtl/>
        </w:rPr>
        <w:t xml:space="preserve"> </w:t>
      </w:r>
      <w:r w:rsidRPr="00B01BF0">
        <w:rPr>
          <w:rStyle w:val="default"/>
          <w:rFonts w:cs="FrankRuehl" w:hint="cs"/>
          <w:strike/>
          <w:vanish/>
          <w:sz w:val="22"/>
          <w:szCs w:val="22"/>
          <w:shd w:val="clear" w:color="auto" w:fill="FFFF99"/>
          <w:rtl/>
        </w:rPr>
        <w:t>לראש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לרשם ההוצאה לפועל</w:t>
      </w:r>
      <w:r w:rsidRPr="00B01BF0">
        <w:rPr>
          <w:rStyle w:val="default"/>
          <w:rFonts w:cs="FrankRuehl" w:hint="cs"/>
          <w:vanish/>
          <w:sz w:val="22"/>
          <w:szCs w:val="22"/>
          <w:shd w:val="clear" w:color="auto" w:fill="FFFF99"/>
          <w:rtl/>
        </w:rPr>
        <w:t xml:space="preserve"> יסוד להניח שנכסים של החייב נמצאים בכלים או בחצרים שאינם בהחזקתו, רשאי הוא לצוות על עריכת חיפוש באותם כלים או חצרים אם ראה צורך בכך לשם גילוי הנכסים.</w:t>
      </w:r>
    </w:p>
    <w:p w14:paraId="00353080" w14:textId="77777777" w:rsidR="00BD288A" w:rsidRPr="00BD288A" w:rsidRDefault="00BD288A" w:rsidP="00BD288A">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להתנות צו לפי סעיף קטן (ב) במתן ערובה להנחת דעתו מאת הזוכה, ואם ראה כי בקשת החיפוש לא היתה סבירה, רשאי הוא, לאחר שנתן לצדדים הנוגעים בדבר הזדמנות להשמיע דבריהם, להור</w:t>
      </w:r>
      <w:r w:rsidRPr="00B01BF0">
        <w:rPr>
          <w:rStyle w:val="default"/>
          <w:rFonts w:cs="FrankRuehl"/>
          <w:vanish/>
          <w:sz w:val="22"/>
          <w:szCs w:val="22"/>
          <w:shd w:val="clear" w:color="auto" w:fill="FFFF99"/>
          <w:rtl/>
        </w:rPr>
        <w:t>ות ע</w:t>
      </w:r>
      <w:r w:rsidRPr="00B01BF0">
        <w:rPr>
          <w:rStyle w:val="default"/>
          <w:rFonts w:cs="FrankRuehl" w:hint="cs"/>
          <w:vanish/>
          <w:sz w:val="22"/>
          <w:szCs w:val="22"/>
          <w:shd w:val="clear" w:color="auto" w:fill="FFFF99"/>
          <w:rtl/>
        </w:rPr>
        <w:t>ל חילוט הערובה, כולה או מקצתה, לטובת מחזיק הכלים או החצרים לשם פיצוי הנזק שנגרם לו בחיפוש.</w:t>
      </w:r>
      <w:bookmarkEnd w:id="121"/>
    </w:p>
    <w:p w14:paraId="139240BF" w14:textId="77777777" w:rsidR="008D244A" w:rsidRDefault="008D244A" w:rsidP="00BD288A">
      <w:pPr>
        <w:pStyle w:val="P00"/>
        <w:spacing w:before="72"/>
        <w:ind w:left="0" w:right="1134"/>
        <w:rPr>
          <w:rStyle w:val="default"/>
          <w:rFonts w:cs="FrankRuehl"/>
          <w:rtl/>
        </w:rPr>
      </w:pPr>
      <w:bookmarkStart w:id="122" w:name="Seif101"/>
      <w:bookmarkEnd w:id="122"/>
      <w:r>
        <w:rPr>
          <w:lang w:val="he-IL"/>
        </w:rPr>
        <w:pict w14:anchorId="592F1BD0">
          <v:rect id="_x0000_s2107" style="position:absolute;left:0;text-align:left;margin-left:464.5pt;margin-top:8.05pt;width:75.05pt;height:36.05pt;z-index:251550720" o:allowincell="f" filled="f" stroked="f" strokecolor="lime" strokeweight=".25pt">
            <v:textbox inset="0,0,0,0">
              <w:txbxContent>
                <w:p w14:paraId="1466158E" w14:textId="77777777" w:rsidR="00FF4A82" w:rsidRDefault="00FF4A82" w:rsidP="00F4268A">
                  <w:pPr>
                    <w:spacing w:line="160" w:lineRule="exact"/>
                    <w:jc w:val="left"/>
                    <w:rPr>
                      <w:rFonts w:cs="Miriam" w:hint="cs"/>
                      <w:sz w:val="18"/>
                      <w:szCs w:val="18"/>
                      <w:rtl/>
                    </w:rPr>
                  </w:pPr>
                  <w:r>
                    <w:rPr>
                      <w:rFonts w:cs="Miriam"/>
                      <w:sz w:val="18"/>
                      <w:szCs w:val="18"/>
                      <w:rtl/>
                    </w:rPr>
                    <w:t>השהי</w:t>
                  </w:r>
                  <w:r>
                    <w:rPr>
                      <w:rFonts w:cs="Miriam" w:hint="cs"/>
                      <w:sz w:val="18"/>
                      <w:szCs w:val="18"/>
                      <w:rtl/>
                    </w:rPr>
                    <w:t xml:space="preserve">ית הליך </w:t>
                  </w:r>
                  <w:r>
                    <w:rPr>
                      <w:rFonts w:cs="Miriam" w:hint="cs"/>
                      <w:sz w:val="18"/>
                      <w:szCs w:val="18"/>
                      <w:rtl/>
                    </w:rPr>
                    <w:br/>
                  </w:r>
                  <w:r>
                    <w:rPr>
                      <w:rFonts w:cs="Miriam"/>
                      <w:sz w:val="18"/>
                      <w:szCs w:val="18"/>
                      <w:rtl/>
                    </w:rPr>
                    <w:t>ואי-</w:t>
                  </w:r>
                  <w:r>
                    <w:rPr>
                      <w:rFonts w:cs="Miriam" w:hint="cs"/>
                      <w:sz w:val="18"/>
                      <w:szCs w:val="18"/>
                      <w:rtl/>
                    </w:rPr>
                    <w:t>נקיטתו</w:t>
                  </w:r>
                </w:p>
                <w:p w14:paraId="2B559206" w14:textId="77777777" w:rsidR="00FF4A82" w:rsidRDefault="00FF4A82" w:rsidP="00BD288A">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16.</w:t>
      </w:r>
      <w:r>
        <w:rPr>
          <w:rStyle w:val="big-number"/>
          <w:rtl/>
        </w:rPr>
        <w:tab/>
      </w:r>
      <w:r>
        <w:rPr>
          <w:rStyle w:val="default"/>
          <w:rFonts w:cs="FrankRuehl"/>
          <w:rtl/>
        </w:rPr>
        <w:t>(א)</w:t>
      </w:r>
      <w:r>
        <w:rPr>
          <w:rStyle w:val="default"/>
          <w:rFonts w:cs="FrankRuehl"/>
          <w:rtl/>
        </w:rPr>
        <w:tab/>
        <w:t>ביק</w:t>
      </w:r>
      <w:r>
        <w:rPr>
          <w:rStyle w:val="default"/>
          <w:rFonts w:cs="FrankRuehl" w:hint="cs"/>
          <w:rtl/>
        </w:rPr>
        <w:t xml:space="preserve">ש החייב להשהות הליך או להימנע ממנו, רשאי </w:t>
      </w:r>
      <w:r w:rsidR="00BD288A">
        <w:rPr>
          <w:rStyle w:val="default"/>
          <w:rFonts w:cs="FrankRuehl" w:hint="cs"/>
          <w:rtl/>
        </w:rPr>
        <w:t>רשם</w:t>
      </w:r>
      <w:r>
        <w:rPr>
          <w:rStyle w:val="default"/>
          <w:rFonts w:cs="FrankRuehl" w:hint="cs"/>
          <w:rtl/>
        </w:rPr>
        <w:t xml:space="preserve"> ההוצאה לפועל להורות כמבוקש בתנאי שהחייב המציא ערובה להנחת דעתו; אולם רשאי הוא </w:t>
      </w:r>
      <w:r>
        <w:rPr>
          <w:rStyle w:val="default"/>
          <w:rFonts w:cs="FrankRuehl"/>
          <w:rtl/>
        </w:rPr>
        <w:t>לפטו</w:t>
      </w:r>
      <w:r>
        <w:rPr>
          <w:rStyle w:val="default"/>
          <w:rFonts w:cs="FrankRuehl" w:hint="cs"/>
          <w:rtl/>
        </w:rPr>
        <w:t>ר את החייב ממתן ערובה, אם רא</w:t>
      </w:r>
      <w:r>
        <w:rPr>
          <w:rStyle w:val="default"/>
          <w:rFonts w:cs="FrankRuehl"/>
          <w:rtl/>
        </w:rPr>
        <w:t>ה</w:t>
      </w:r>
      <w:r>
        <w:rPr>
          <w:rStyle w:val="default"/>
          <w:rFonts w:cs="FrankRuehl" w:hint="cs"/>
          <w:rtl/>
        </w:rPr>
        <w:t xml:space="preserve"> הצדקה לכך לשם מניעת עיוות דין.</w:t>
      </w:r>
    </w:p>
    <w:p w14:paraId="6CCA933C" w14:textId="77777777" w:rsidR="008D244A" w:rsidRDefault="008D244A" w:rsidP="00BD288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r>
      <w:r w:rsidR="00BD288A">
        <w:rPr>
          <w:rStyle w:val="default"/>
          <w:rFonts w:cs="FrankRuehl" w:hint="cs"/>
          <w:rtl/>
        </w:rPr>
        <w:t>מנהל לשכת ההוצאה</w:t>
      </w:r>
      <w:r>
        <w:rPr>
          <w:rStyle w:val="default"/>
          <w:rFonts w:cs="FrankRuehl" w:hint="cs"/>
          <w:rtl/>
        </w:rPr>
        <w:t xml:space="preserve"> לפועל לא ישהה הליך ולא יימנע ממנו אלא לפי החלטה של </w:t>
      </w:r>
      <w:r w:rsidR="00BD288A">
        <w:rPr>
          <w:rStyle w:val="default"/>
          <w:rFonts w:cs="FrankRuehl" w:hint="cs"/>
          <w:rtl/>
        </w:rPr>
        <w:t>רשם</w:t>
      </w:r>
      <w:r>
        <w:rPr>
          <w:rStyle w:val="default"/>
          <w:rFonts w:cs="FrankRuehl" w:hint="cs"/>
          <w:rtl/>
        </w:rPr>
        <w:t xml:space="preserve"> ההוצאה לפועל.</w:t>
      </w:r>
    </w:p>
    <w:p w14:paraId="327F67AE" w14:textId="77777777" w:rsidR="00BD288A" w:rsidRPr="00B01BF0" w:rsidRDefault="00BD288A" w:rsidP="00BD288A">
      <w:pPr>
        <w:pStyle w:val="P00"/>
        <w:spacing w:before="0"/>
        <w:ind w:left="0" w:right="1134"/>
        <w:rPr>
          <w:rStyle w:val="default"/>
          <w:rFonts w:cs="FrankRuehl" w:hint="cs"/>
          <w:vanish/>
          <w:color w:val="FF0000"/>
          <w:sz w:val="20"/>
          <w:szCs w:val="20"/>
          <w:shd w:val="clear" w:color="auto" w:fill="FFFF99"/>
          <w:rtl/>
        </w:rPr>
      </w:pPr>
      <w:bookmarkStart w:id="123" w:name="Rov363"/>
      <w:r w:rsidRPr="00B01BF0">
        <w:rPr>
          <w:rStyle w:val="default"/>
          <w:rFonts w:cs="FrankRuehl" w:hint="cs"/>
          <w:vanish/>
          <w:color w:val="FF0000"/>
          <w:sz w:val="20"/>
          <w:szCs w:val="20"/>
          <w:shd w:val="clear" w:color="auto" w:fill="FFFF99"/>
          <w:rtl/>
        </w:rPr>
        <w:t>מיום 1.1.2009</w:t>
      </w:r>
    </w:p>
    <w:p w14:paraId="5CB94611" w14:textId="77777777" w:rsidR="00BD288A" w:rsidRPr="00B01BF0" w:rsidRDefault="00BD288A" w:rsidP="00BD288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AC1DB6F" w14:textId="77777777" w:rsidR="00BD288A" w:rsidRPr="00B01BF0" w:rsidRDefault="00BD288A" w:rsidP="00BD288A">
      <w:pPr>
        <w:pStyle w:val="P00"/>
        <w:spacing w:before="0"/>
        <w:ind w:left="0" w:right="1134"/>
        <w:rPr>
          <w:rStyle w:val="default"/>
          <w:rFonts w:cs="FrankRuehl" w:hint="cs"/>
          <w:vanish/>
          <w:sz w:val="20"/>
          <w:szCs w:val="20"/>
          <w:shd w:val="clear" w:color="auto" w:fill="FFFF99"/>
          <w:rtl/>
        </w:rPr>
      </w:pPr>
      <w:hyperlink r:id="rId286"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287"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0A0C0253" w14:textId="77777777" w:rsidR="00BD288A" w:rsidRPr="00B01BF0" w:rsidRDefault="00BD288A" w:rsidP="00BD288A">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16.</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ביק</w:t>
      </w:r>
      <w:r w:rsidRPr="00B01BF0">
        <w:rPr>
          <w:rStyle w:val="default"/>
          <w:rFonts w:cs="FrankRuehl" w:hint="cs"/>
          <w:vanish/>
          <w:sz w:val="22"/>
          <w:szCs w:val="22"/>
          <w:shd w:val="clear" w:color="auto" w:fill="FFFF99"/>
          <w:rtl/>
        </w:rPr>
        <w:t xml:space="preserve">ש החייב להשהות הליך או להימנע ממנו,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להורות כמבוקש בתנאי שהחייב המציא ערובה להנחת דעתו; אולם רשאי הוא </w:t>
      </w:r>
      <w:r w:rsidRPr="00B01BF0">
        <w:rPr>
          <w:rStyle w:val="default"/>
          <w:rFonts w:cs="FrankRuehl"/>
          <w:vanish/>
          <w:sz w:val="22"/>
          <w:szCs w:val="22"/>
          <w:shd w:val="clear" w:color="auto" w:fill="FFFF99"/>
          <w:rtl/>
        </w:rPr>
        <w:t>לפטו</w:t>
      </w:r>
      <w:r w:rsidRPr="00B01BF0">
        <w:rPr>
          <w:rStyle w:val="default"/>
          <w:rFonts w:cs="FrankRuehl" w:hint="cs"/>
          <w:vanish/>
          <w:sz w:val="22"/>
          <w:szCs w:val="22"/>
          <w:shd w:val="clear" w:color="auto" w:fill="FFFF99"/>
          <w:rtl/>
        </w:rPr>
        <w:t>ר את החייב ממתן ערובה, אם רא</w:t>
      </w:r>
      <w:r w:rsidRPr="00B01BF0">
        <w:rPr>
          <w:rStyle w:val="default"/>
          <w:rFonts w:cs="FrankRuehl"/>
          <w:vanish/>
          <w:sz w:val="22"/>
          <w:szCs w:val="22"/>
          <w:shd w:val="clear" w:color="auto" w:fill="FFFF99"/>
          <w:rtl/>
        </w:rPr>
        <w:t>ה</w:t>
      </w:r>
      <w:r w:rsidRPr="00B01BF0">
        <w:rPr>
          <w:rStyle w:val="default"/>
          <w:rFonts w:cs="FrankRuehl" w:hint="cs"/>
          <w:vanish/>
          <w:sz w:val="22"/>
          <w:szCs w:val="22"/>
          <w:shd w:val="clear" w:color="auto" w:fill="FFFF99"/>
          <w:rtl/>
        </w:rPr>
        <w:t xml:space="preserve"> הצדקה לכך לשם מניעת עיוות דין.</w:t>
      </w:r>
    </w:p>
    <w:p w14:paraId="09C1EB32" w14:textId="77777777" w:rsidR="00BD288A" w:rsidRPr="00BD288A" w:rsidRDefault="00BD288A" w:rsidP="00BD288A">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מוצ</w:t>
      </w:r>
      <w:r w:rsidRPr="00B01BF0">
        <w:rPr>
          <w:rStyle w:val="default"/>
          <w:rFonts w:cs="FrankRuehl" w:hint="cs"/>
          <w:strike/>
          <w:vanish/>
          <w:sz w:val="22"/>
          <w:szCs w:val="22"/>
          <w:shd w:val="clear" w:color="auto" w:fill="FFFF99"/>
          <w:rtl/>
        </w:rPr>
        <w:t>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הוצאה לפועל</w:t>
      </w:r>
      <w:r w:rsidRPr="00B01BF0">
        <w:rPr>
          <w:rStyle w:val="default"/>
          <w:rFonts w:cs="FrankRuehl" w:hint="cs"/>
          <w:vanish/>
          <w:sz w:val="22"/>
          <w:szCs w:val="22"/>
          <w:shd w:val="clear" w:color="auto" w:fill="FFFF99"/>
          <w:rtl/>
        </w:rPr>
        <w:t xml:space="preserve"> לא ישהה הליך ולא יימנע ממנו אלא לפי החלטה של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w:t>
      </w:r>
      <w:bookmarkEnd w:id="123"/>
    </w:p>
    <w:p w14:paraId="6F6883C0" w14:textId="77777777" w:rsidR="008D244A" w:rsidRDefault="008D244A" w:rsidP="00BD288A">
      <w:pPr>
        <w:pStyle w:val="P00"/>
        <w:spacing w:before="72"/>
        <w:ind w:left="0" w:right="1134"/>
        <w:rPr>
          <w:rStyle w:val="default"/>
          <w:rFonts w:cs="FrankRuehl"/>
          <w:rtl/>
        </w:rPr>
      </w:pPr>
      <w:bookmarkStart w:id="124" w:name="Seif102"/>
      <w:bookmarkEnd w:id="124"/>
      <w:r>
        <w:rPr>
          <w:lang w:val="he-IL"/>
        </w:rPr>
        <w:pict w14:anchorId="7F4ADE23">
          <v:rect id="_x0000_s2108" style="position:absolute;left:0;text-align:left;margin-left:464.5pt;margin-top:8.05pt;width:75.05pt;height:24pt;z-index:251551744" o:allowincell="f" filled="f" stroked="f" strokecolor="lime" strokeweight=".25pt">
            <v:textbox inset="0,0,0,0">
              <w:txbxContent>
                <w:p w14:paraId="17587817" w14:textId="77777777" w:rsidR="00FF4A82" w:rsidRDefault="00FF4A82">
                  <w:pPr>
                    <w:spacing w:line="160" w:lineRule="exact"/>
                    <w:jc w:val="left"/>
                    <w:rPr>
                      <w:rFonts w:cs="Miriam"/>
                      <w:noProof/>
                      <w:sz w:val="18"/>
                      <w:szCs w:val="18"/>
                      <w:rtl/>
                    </w:rPr>
                  </w:pPr>
                  <w:r>
                    <w:rPr>
                      <w:rFonts w:cs="Miriam"/>
                      <w:sz w:val="18"/>
                      <w:szCs w:val="18"/>
                      <w:rtl/>
                    </w:rPr>
                    <w:t>עיכו</w:t>
                  </w:r>
                  <w:r>
                    <w:rPr>
                      <w:rFonts w:cs="Miriam" w:hint="cs"/>
                      <w:sz w:val="18"/>
                      <w:szCs w:val="18"/>
                      <w:rtl/>
                    </w:rPr>
                    <w:t xml:space="preserve">ב ביצועו </w:t>
                  </w:r>
                  <w:r>
                    <w:rPr>
                      <w:rFonts w:cs="Miriam"/>
                      <w:sz w:val="18"/>
                      <w:szCs w:val="18"/>
                      <w:rtl/>
                    </w:rPr>
                    <w:t>של פ</w:t>
                  </w:r>
                  <w:r>
                    <w:rPr>
                      <w:rFonts w:cs="Miriam" w:hint="cs"/>
                      <w:sz w:val="18"/>
                      <w:szCs w:val="18"/>
                      <w:rtl/>
                    </w:rPr>
                    <w:t>סק דין</w:t>
                  </w:r>
                </w:p>
              </w:txbxContent>
            </v:textbox>
            <w10:anchorlock/>
          </v:rect>
        </w:pict>
      </w:r>
      <w:r>
        <w:rPr>
          <w:rStyle w:val="big-number"/>
          <w:rtl/>
        </w:rPr>
        <w:t>17.</w:t>
      </w:r>
      <w:r>
        <w:rPr>
          <w:rStyle w:val="big-number"/>
          <w:rtl/>
        </w:rPr>
        <w:tab/>
      </w:r>
      <w:r>
        <w:rPr>
          <w:rStyle w:val="default"/>
          <w:rFonts w:cs="FrankRuehl"/>
          <w:rtl/>
        </w:rPr>
        <w:t>(א)</w:t>
      </w:r>
      <w:r>
        <w:rPr>
          <w:rStyle w:val="default"/>
          <w:rFonts w:cs="FrankRuehl"/>
          <w:rtl/>
        </w:rPr>
        <w:tab/>
        <w:t xml:space="preserve">לא </w:t>
      </w:r>
      <w:r>
        <w:rPr>
          <w:rStyle w:val="default"/>
          <w:rFonts w:cs="FrankRuehl" w:hint="cs"/>
          <w:rtl/>
        </w:rPr>
        <w:t>יעוכב ביצועו של פסק הדין אלא לפי הוראות חוק זה או לפי צו של בית משפט.</w:t>
      </w:r>
    </w:p>
    <w:p w14:paraId="17934B7F"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ציו</w:t>
      </w:r>
      <w:r>
        <w:rPr>
          <w:rStyle w:val="default"/>
          <w:rFonts w:cs="FrankRuehl" w:hint="cs"/>
          <w:rtl/>
        </w:rPr>
        <w:t>וה בית משפט</w:t>
      </w:r>
      <w:r>
        <w:rPr>
          <w:rStyle w:val="default"/>
          <w:rFonts w:cs="FrankRuehl"/>
          <w:rtl/>
        </w:rPr>
        <w:t xml:space="preserve"> ל</w:t>
      </w:r>
      <w:r>
        <w:rPr>
          <w:rStyle w:val="default"/>
          <w:rFonts w:cs="FrankRuehl" w:hint="cs"/>
          <w:rtl/>
        </w:rPr>
        <w:t>עכב ביצועו של פסק הדין או חלק ממנו, לא יינקט כל הליך לביצועם.</w:t>
      </w:r>
    </w:p>
    <w:p w14:paraId="08C40C99" w14:textId="77777777" w:rsidR="008D244A" w:rsidRDefault="00BD288A" w:rsidP="00BD288A">
      <w:pPr>
        <w:pStyle w:val="P00"/>
        <w:spacing w:before="72"/>
        <w:ind w:left="0" w:right="1134"/>
        <w:rPr>
          <w:rStyle w:val="default"/>
          <w:rFonts w:cs="FrankRuehl" w:hint="cs"/>
          <w:rtl/>
        </w:rPr>
      </w:pPr>
      <w:r>
        <w:rPr>
          <w:rFonts w:cs="FrankRuehl"/>
          <w:sz w:val="26"/>
          <w:rtl/>
          <w:lang w:eastAsia="zh-CN" w:bidi="ar-SA"/>
        </w:rPr>
        <w:pict w14:anchorId="7638F446">
          <v:shape id="_x0000_s2456" type="#_x0000_t202" style="position:absolute;left:0;text-align:left;margin-left:470.25pt;margin-top:7.1pt;width:1in;height:22.4pt;z-index:251648000" filled="f" stroked="f">
            <v:textbox inset="1mm,0,1mm,0">
              <w:txbxContent>
                <w:p w14:paraId="04D26C52" w14:textId="77777777" w:rsidR="00FF4A82" w:rsidRDefault="00FF4A82" w:rsidP="00BD288A">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008D244A">
        <w:rPr>
          <w:rFonts w:cs="FrankRuehl"/>
          <w:sz w:val="26"/>
          <w:rtl/>
        </w:rPr>
        <w:tab/>
      </w:r>
      <w:r w:rsidR="008D244A">
        <w:rPr>
          <w:rStyle w:val="default"/>
          <w:rFonts w:cs="FrankRuehl"/>
          <w:rtl/>
        </w:rPr>
        <w:t>(ג)</w:t>
      </w:r>
      <w:r w:rsidR="008D244A">
        <w:rPr>
          <w:rStyle w:val="default"/>
          <w:rFonts w:cs="FrankRuehl"/>
          <w:rtl/>
        </w:rPr>
        <w:tab/>
        <w:t>בוט</w:t>
      </w:r>
      <w:r w:rsidR="008D244A">
        <w:rPr>
          <w:rStyle w:val="default"/>
          <w:rFonts w:cs="FrankRuehl" w:hint="cs"/>
          <w:rtl/>
        </w:rPr>
        <w:t xml:space="preserve">ל צו העיכוב, יימשכו ההליכים; הליכים שננקטו לפני שהומצא </w:t>
      </w:r>
      <w:r>
        <w:rPr>
          <w:rStyle w:val="default"/>
          <w:rFonts w:cs="FrankRuehl" w:hint="cs"/>
          <w:rtl/>
        </w:rPr>
        <w:t>למנהל לשכת ההוצאה לפועל</w:t>
      </w:r>
      <w:r w:rsidR="008D244A">
        <w:rPr>
          <w:rStyle w:val="default"/>
          <w:rFonts w:cs="FrankRuehl" w:hint="cs"/>
          <w:rtl/>
        </w:rPr>
        <w:t xml:space="preserve"> צו העיכוב, יעמדו בעינם ואין צורך לשוב ולנקטם לאחר ביטול צו העיכוב, אלא אם ראה </w:t>
      </w:r>
      <w:r>
        <w:rPr>
          <w:rStyle w:val="default"/>
          <w:rFonts w:cs="FrankRuehl" w:hint="cs"/>
          <w:rtl/>
        </w:rPr>
        <w:t>רשם</w:t>
      </w:r>
      <w:r w:rsidR="008D244A">
        <w:rPr>
          <w:rStyle w:val="default"/>
          <w:rFonts w:cs="FrankRuehl" w:hint="cs"/>
          <w:rtl/>
        </w:rPr>
        <w:t xml:space="preserve"> ההוצאה לפועל צורך</w:t>
      </w:r>
      <w:r w:rsidR="008D244A">
        <w:rPr>
          <w:rStyle w:val="default"/>
          <w:rFonts w:cs="FrankRuehl"/>
          <w:rtl/>
        </w:rPr>
        <w:t xml:space="preserve"> בכך</w:t>
      </w:r>
      <w:r w:rsidR="008D244A">
        <w:rPr>
          <w:rStyle w:val="default"/>
          <w:rFonts w:cs="FrankRuehl" w:hint="cs"/>
          <w:rtl/>
        </w:rPr>
        <w:t>.</w:t>
      </w:r>
    </w:p>
    <w:p w14:paraId="64240BAB" w14:textId="77777777" w:rsidR="00BD288A" w:rsidRPr="00B01BF0" w:rsidRDefault="00BD288A" w:rsidP="00BD288A">
      <w:pPr>
        <w:pStyle w:val="P00"/>
        <w:spacing w:before="0"/>
        <w:ind w:left="0" w:right="1134"/>
        <w:rPr>
          <w:rStyle w:val="default"/>
          <w:rFonts w:cs="FrankRuehl" w:hint="cs"/>
          <w:vanish/>
          <w:color w:val="FF0000"/>
          <w:sz w:val="20"/>
          <w:szCs w:val="20"/>
          <w:shd w:val="clear" w:color="auto" w:fill="FFFF99"/>
          <w:rtl/>
        </w:rPr>
      </w:pPr>
      <w:bookmarkStart w:id="125" w:name="Rov364"/>
      <w:r w:rsidRPr="00B01BF0">
        <w:rPr>
          <w:rStyle w:val="default"/>
          <w:rFonts w:cs="FrankRuehl" w:hint="cs"/>
          <w:vanish/>
          <w:color w:val="FF0000"/>
          <w:sz w:val="20"/>
          <w:szCs w:val="20"/>
          <w:shd w:val="clear" w:color="auto" w:fill="FFFF99"/>
          <w:rtl/>
        </w:rPr>
        <w:t>מיום 1.1.2009</w:t>
      </w:r>
    </w:p>
    <w:p w14:paraId="55E080E7" w14:textId="77777777" w:rsidR="00BD288A" w:rsidRPr="00B01BF0" w:rsidRDefault="00BD288A" w:rsidP="00BD288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20BDF955" w14:textId="77777777" w:rsidR="00BD288A" w:rsidRPr="00B01BF0" w:rsidRDefault="00BD288A" w:rsidP="00BD288A">
      <w:pPr>
        <w:pStyle w:val="P00"/>
        <w:spacing w:before="0"/>
        <w:ind w:left="0" w:right="1134"/>
        <w:rPr>
          <w:rStyle w:val="default"/>
          <w:rFonts w:cs="FrankRuehl" w:hint="cs"/>
          <w:vanish/>
          <w:sz w:val="20"/>
          <w:szCs w:val="20"/>
          <w:shd w:val="clear" w:color="auto" w:fill="FFFF99"/>
          <w:rtl/>
        </w:rPr>
      </w:pPr>
      <w:hyperlink r:id="rId288"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289"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312FC6F" w14:textId="77777777" w:rsidR="00BD288A" w:rsidRPr="00BD288A" w:rsidRDefault="00BD288A" w:rsidP="00BD288A">
      <w:pPr>
        <w:pStyle w:val="P0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בוט</w:t>
      </w:r>
      <w:r w:rsidRPr="00B01BF0">
        <w:rPr>
          <w:rStyle w:val="default"/>
          <w:rFonts w:cs="FrankRuehl" w:hint="cs"/>
          <w:vanish/>
          <w:sz w:val="22"/>
          <w:szCs w:val="22"/>
          <w:shd w:val="clear" w:color="auto" w:fill="FFFF99"/>
          <w:rtl/>
        </w:rPr>
        <w:t xml:space="preserve">ל צו העיכוב, יימשכו ההליכים; הליכים שננקטו לפני שהומצא </w:t>
      </w:r>
      <w:r w:rsidRPr="00B01BF0">
        <w:rPr>
          <w:rStyle w:val="default"/>
          <w:rFonts w:cs="FrankRuehl" w:hint="cs"/>
          <w:strike/>
          <w:vanish/>
          <w:sz w:val="22"/>
          <w:szCs w:val="22"/>
          <w:shd w:val="clear" w:color="auto" w:fill="FFFF99"/>
          <w:rtl/>
        </w:rPr>
        <w:t>למוציא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למנהל לשכת ההוצאה לפועל</w:t>
      </w:r>
      <w:r w:rsidRPr="00B01BF0">
        <w:rPr>
          <w:rStyle w:val="default"/>
          <w:rFonts w:cs="FrankRuehl" w:hint="cs"/>
          <w:vanish/>
          <w:sz w:val="22"/>
          <w:szCs w:val="22"/>
          <w:shd w:val="clear" w:color="auto" w:fill="FFFF99"/>
          <w:rtl/>
        </w:rPr>
        <w:t xml:space="preserve"> צו העיכוב, יעמדו בעינם ואין צורך לשוב ולנקטם לאחר ביטול צו העיכוב, אלא אם ראה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צורך</w:t>
      </w:r>
      <w:r w:rsidRPr="00B01BF0">
        <w:rPr>
          <w:rStyle w:val="default"/>
          <w:rFonts w:cs="FrankRuehl"/>
          <w:vanish/>
          <w:sz w:val="22"/>
          <w:szCs w:val="22"/>
          <w:shd w:val="clear" w:color="auto" w:fill="FFFF99"/>
          <w:rtl/>
        </w:rPr>
        <w:t xml:space="preserve"> בכך</w:t>
      </w:r>
      <w:r w:rsidRPr="00B01BF0">
        <w:rPr>
          <w:rStyle w:val="default"/>
          <w:rFonts w:cs="FrankRuehl" w:hint="cs"/>
          <w:vanish/>
          <w:sz w:val="22"/>
          <w:szCs w:val="22"/>
          <w:shd w:val="clear" w:color="auto" w:fill="FFFF99"/>
          <w:rtl/>
        </w:rPr>
        <w:t>.</w:t>
      </w:r>
      <w:bookmarkEnd w:id="125"/>
    </w:p>
    <w:p w14:paraId="7A6AFDE5" w14:textId="77777777" w:rsidR="008D244A" w:rsidRDefault="008D244A" w:rsidP="00BD288A">
      <w:pPr>
        <w:pStyle w:val="P00"/>
        <w:spacing w:before="72"/>
        <w:ind w:left="0" w:right="1134"/>
        <w:rPr>
          <w:rStyle w:val="default"/>
          <w:rFonts w:cs="FrankRuehl"/>
          <w:rtl/>
        </w:rPr>
      </w:pPr>
      <w:bookmarkStart w:id="126" w:name="Seif103"/>
      <w:bookmarkEnd w:id="126"/>
      <w:r>
        <w:rPr>
          <w:lang w:val="he-IL"/>
        </w:rPr>
        <w:pict w14:anchorId="02002289">
          <v:rect id="_x0000_s2109" style="position:absolute;left:0;text-align:left;margin-left:464.5pt;margin-top:8.05pt;width:75.05pt;height:39.2pt;z-index:251552768" o:allowincell="f" filled="f" stroked="f" strokecolor="lime" strokeweight=".25pt">
            <v:textbox inset="0,0,0,0">
              <w:txbxContent>
                <w:p w14:paraId="5D6FB11C" w14:textId="77777777" w:rsidR="00FF4A82" w:rsidRDefault="00FF4A82" w:rsidP="00F4268A">
                  <w:pPr>
                    <w:spacing w:line="160" w:lineRule="exact"/>
                    <w:jc w:val="left"/>
                    <w:rPr>
                      <w:rFonts w:cs="Miriam" w:hint="cs"/>
                      <w:sz w:val="18"/>
                      <w:szCs w:val="18"/>
                      <w:rtl/>
                    </w:rPr>
                  </w:pPr>
                  <w:r>
                    <w:rPr>
                      <w:rFonts w:cs="Miriam"/>
                      <w:sz w:val="18"/>
                      <w:szCs w:val="18"/>
                      <w:rtl/>
                    </w:rPr>
                    <w:t xml:space="preserve">פסק </w:t>
                  </w:r>
                  <w:r>
                    <w:rPr>
                      <w:rFonts w:cs="Miriam" w:hint="cs"/>
                      <w:sz w:val="18"/>
                      <w:szCs w:val="18"/>
                      <w:rtl/>
                    </w:rPr>
                    <w:t>דין שבו</w:t>
                  </w:r>
                  <w:r>
                    <w:rPr>
                      <w:rFonts w:cs="Miriam"/>
                      <w:sz w:val="18"/>
                      <w:szCs w:val="18"/>
                      <w:rtl/>
                    </w:rPr>
                    <w:t>טל</w:t>
                  </w:r>
                  <w:r>
                    <w:rPr>
                      <w:rFonts w:cs="Miriam" w:hint="cs"/>
                      <w:sz w:val="18"/>
                      <w:szCs w:val="18"/>
                      <w:rtl/>
                    </w:rPr>
                    <w:t xml:space="preserve"> </w:t>
                  </w:r>
                  <w:r>
                    <w:rPr>
                      <w:rFonts w:cs="Miriam"/>
                      <w:sz w:val="18"/>
                      <w:szCs w:val="18"/>
                      <w:rtl/>
                    </w:rPr>
                    <w:t>או ש</w:t>
                  </w:r>
                  <w:r>
                    <w:rPr>
                      <w:rFonts w:cs="Miriam" w:hint="cs"/>
                      <w:sz w:val="18"/>
                      <w:szCs w:val="18"/>
                      <w:rtl/>
                    </w:rPr>
                    <w:t>ונה</w:t>
                  </w:r>
                </w:p>
                <w:p w14:paraId="20EA6706" w14:textId="77777777" w:rsidR="00FF4A82" w:rsidRDefault="00FF4A82" w:rsidP="00BD288A">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18.</w:t>
      </w:r>
      <w:r>
        <w:rPr>
          <w:rStyle w:val="big-number"/>
          <w:rtl/>
        </w:rPr>
        <w:tab/>
      </w:r>
      <w:r>
        <w:rPr>
          <w:rStyle w:val="default"/>
          <w:rFonts w:cs="FrankRuehl"/>
          <w:rtl/>
        </w:rPr>
        <w:t>(א)</w:t>
      </w:r>
      <w:r>
        <w:rPr>
          <w:rStyle w:val="default"/>
          <w:rFonts w:cs="FrankRuehl"/>
          <w:rtl/>
        </w:rPr>
        <w:tab/>
        <w:t>בוט</w:t>
      </w:r>
      <w:r>
        <w:rPr>
          <w:rStyle w:val="default"/>
          <w:rFonts w:cs="FrankRuehl" w:hint="cs"/>
          <w:rtl/>
        </w:rPr>
        <w:t xml:space="preserve">ל פסק הדין לאחר שביצועו התחיל או הושלם, רשאי </w:t>
      </w:r>
      <w:r w:rsidR="00BD288A">
        <w:rPr>
          <w:rStyle w:val="default"/>
          <w:rFonts w:cs="FrankRuehl" w:hint="cs"/>
          <w:rtl/>
        </w:rPr>
        <w:t>רשם</w:t>
      </w:r>
      <w:r>
        <w:rPr>
          <w:rStyle w:val="default"/>
          <w:rFonts w:cs="FrankRuehl" w:hint="cs"/>
          <w:rtl/>
        </w:rPr>
        <w:t xml:space="preserve"> ההוצאה לפועל, לפי בקשת החייב, לצוות על החזרת המצב כפי שהיה לפני הביצוע, ואם שונה פסק הדין רשאי הוא לצוות על תיקון המצב לפי השינוי, אולם נכס שנמכר והועבר לפי חוק זה ל</w:t>
      </w:r>
      <w:r>
        <w:rPr>
          <w:rStyle w:val="default"/>
          <w:rFonts w:cs="FrankRuehl"/>
          <w:rtl/>
        </w:rPr>
        <w:t>א יו</w:t>
      </w:r>
      <w:r>
        <w:rPr>
          <w:rStyle w:val="default"/>
          <w:rFonts w:cs="FrankRuehl" w:hint="cs"/>
          <w:rtl/>
        </w:rPr>
        <w:t>כל החייב לבקש</w:t>
      </w:r>
      <w:r>
        <w:rPr>
          <w:rStyle w:val="default"/>
          <w:rFonts w:cs="FrankRuehl"/>
          <w:rtl/>
        </w:rPr>
        <w:t xml:space="preserve"> ה</w:t>
      </w:r>
      <w:r>
        <w:rPr>
          <w:rStyle w:val="default"/>
          <w:rFonts w:cs="FrankRuehl" w:hint="cs"/>
          <w:rtl/>
        </w:rPr>
        <w:t xml:space="preserve">חזרתו בעין, אלא את הסכום שנתקבל ממכירתו. </w:t>
      </w:r>
    </w:p>
    <w:p w14:paraId="759B36A5"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צו </w:t>
      </w:r>
      <w:r>
        <w:rPr>
          <w:rStyle w:val="default"/>
          <w:rFonts w:cs="FrankRuehl" w:hint="cs"/>
          <w:rtl/>
        </w:rPr>
        <w:t>שניתן לפי סעיף קטן (א) ניתן להוצאה לפועל כאילו היה פסק דין לטובת החייב נגד הזוכה.</w:t>
      </w:r>
    </w:p>
    <w:p w14:paraId="5E8C4CE7"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אין</w:t>
      </w:r>
      <w:r>
        <w:rPr>
          <w:rStyle w:val="default"/>
          <w:rFonts w:cs="FrankRuehl" w:hint="cs"/>
          <w:rtl/>
        </w:rPr>
        <w:t xml:space="preserve"> בסעיף זה</w:t>
      </w:r>
      <w:r w:rsidR="00BD288A">
        <w:rPr>
          <w:rStyle w:val="default"/>
          <w:rFonts w:cs="FrankRuehl" w:hint="cs"/>
          <w:rtl/>
        </w:rPr>
        <w:t xml:space="preserve"> כדי לגרוע מכל סעד לפי דין אחר.</w:t>
      </w:r>
    </w:p>
    <w:p w14:paraId="476F2896" w14:textId="77777777" w:rsidR="00BD288A" w:rsidRPr="00B01BF0" w:rsidRDefault="00BD288A" w:rsidP="00BD288A">
      <w:pPr>
        <w:pStyle w:val="P00"/>
        <w:spacing w:before="0"/>
        <w:ind w:left="0" w:right="1134"/>
        <w:rPr>
          <w:rStyle w:val="default"/>
          <w:rFonts w:cs="FrankRuehl" w:hint="cs"/>
          <w:vanish/>
          <w:color w:val="FF0000"/>
          <w:sz w:val="20"/>
          <w:szCs w:val="20"/>
          <w:shd w:val="clear" w:color="auto" w:fill="FFFF99"/>
          <w:rtl/>
        </w:rPr>
      </w:pPr>
      <w:bookmarkStart w:id="127" w:name="Rov365"/>
      <w:r w:rsidRPr="00B01BF0">
        <w:rPr>
          <w:rStyle w:val="default"/>
          <w:rFonts w:cs="FrankRuehl" w:hint="cs"/>
          <w:vanish/>
          <w:color w:val="FF0000"/>
          <w:sz w:val="20"/>
          <w:szCs w:val="20"/>
          <w:shd w:val="clear" w:color="auto" w:fill="FFFF99"/>
          <w:rtl/>
        </w:rPr>
        <w:t>מיום 1.1.2009</w:t>
      </w:r>
    </w:p>
    <w:p w14:paraId="0E74E733" w14:textId="77777777" w:rsidR="00BD288A" w:rsidRPr="00B01BF0" w:rsidRDefault="00BD288A" w:rsidP="00BD288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35D647CD" w14:textId="77777777" w:rsidR="00BD288A" w:rsidRPr="00B01BF0" w:rsidRDefault="00BD288A" w:rsidP="00BD288A">
      <w:pPr>
        <w:pStyle w:val="P00"/>
        <w:spacing w:before="0"/>
        <w:ind w:left="0" w:right="1134"/>
        <w:rPr>
          <w:rStyle w:val="default"/>
          <w:rFonts w:cs="FrankRuehl" w:hint="cs"/>
          <w:vanish/>
          <w:sz w:val="20"/>
          <w:szCs w:val="20"/>
          <w:shd w:val="clear" w:color="auto" w:fill="FFFF99"/>
          <w:rtl/>
        </w:rPr>
      </w:pPr>
      <w:hyperlink r:id="rId290"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291"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788D46C1" w14:textId="77777777" w:rsidR="00BD288A" w:rsidRPr="00BD288A" w:rsidRDefault="00BD288A" w:rsidP="00BD288A">
      <w:pPr>
        <w:pStyle w:val="P00"/>
        <w:ind w:left="0" w:right="1134"/>
        <w:rPr>
          <w:rStyle w:val="default"/>
          <w:rFonts w:cs="FrankRuehl"/>
          <w:sz w:val="2"/>
          <w:szCs w:val="2"/>
          <w:rtl/>
        </w:rPr>
      </w:pPr>
      <w:r w:rsidRPr="00B01BF0">
        <w:rPr>
          <w:rStyle w:val="big-number"/>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בוט</w:t>
      </w:r>
      <w:r w:rsidRPr="00B01BF0">
        <w:rPr>
          <w:rStyle w:val="default"/>
          <w:rFonts w:cs="FrankRuehl" w:hint="cs"/>
          <w:vanish/>
          <w:sz w:val="22"/>
          <w:szCs w:val="22"/>
          <w:shd w:val="clear" w:color="auto" w:fill="FFFF99"/>
          <w:rtl/>
        </w:rPr>
        <w:t xml:space="preserve">ל פסק הדין לאחר שביצועו התחיל או הושלם,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לפי בקשת החייב, לצוות על החזרת המצב כפי שהיה לפני הביצוע, ואם שונה פסק הדין רשאי הוא לצוות על תיקון המצב לפי השינוי, אולם נכס שנמכר והועבר לפי חוק זה ל</w:t>
      </w:r>
      <w:r w:rsidRPr="00B01BF0">
        <w:rPr>
          <w:rStyle w:val="default"/>
          <w:rFonts w:cs="FrankRuehl"/>
          <w:vanish/>
          <w:sz w:val="22"/>
          <w:szCs w:val="22"/>
          <w:shd w:val="clear" w:color="auto" w:fill="FFFF99"/>
          <w:rtl/>
        </w:rPr>
        <w:t>א יו</w:t>
      </w:r>
      <w:r w:rsidRPr="00B01BF0">
        <w:rPr>
          <w:rStyle w:val="default"/>
          <w:rFonts w:cs="FrankRuehl" w:hint="cs"/>
          <w:vanish/>
          <w:sz w:val="22"/>
          <w:szCs w:val="22"/>
          <w:shd w:val="clear" w:color="auto" w:fill="FFFF99"/>
          <w:rtl/>
        </w:rPr>
        <w:t>כל החייב לבקש</w:t>
      </w:r>
      <w:r w:rsidRPr="00B01BF0">
        <w:rPr>
          <w:rStyle w:val="default"/>
          <w:rFonts w:cs="FrankRuehl"/>
          <w:vanish/>
          <w:sz w:val="22"/>
          <w:szCs w:val="22"/>
          <w:shd w:val="clear" w:color="auto" w:fill="FFFF99"/>
          <w:rtl/>
        </w:rPr>
        <w:t xml:space="preserve"> ה</w:t>
      </w:r>
      <w:r w:rsidRPr="00B01BF0">
        <w:rPr>
          <w:rStyle w:val="default"/>
          <w:rFonts w:cs="FrankRuehl" w:hint="cs"/>
          <w:vanish/>
          <w:sz w:val="22"/>
          <w:szCs w:val="22"/>
          <w:shd w:val="clear" w:color="auto" w:fill="FFFF99"/>
          <w:rtl/>
        </w:rPr>
        <w:t xml:space="preserve">חזרתו בעין, אלא את הסכום שנתקבל ממכירתו. </w:t>
      </w:r>
      <w:bookmarkEnd w:id="127"/>
    </w:p>
    <w:p w14:paraId="5EE05EA9" w14:textId="77777777" w:rsidR="008D244A" w:rsidRDefault="008D244A" w:rsidP="00056768">
      <w:pPr>
        <w:pStyle w:val="P00"/>
        <w:spacing w:before="72"/>
        <w:ind w:left="0" w:right="1134"/>
        <w:rPr>
          <w:rStyle w:val="default"/>
          <w:rFonts w:cs="FrankRuehl" w:hint="cs"/>
          <w:shd w:val="clear" w:color="auto" w:fill="FFFF99"/>
          <w:rtl/>
        </w:rPr>
      </w:pPr>
      <w:bookmarkStart w:id="128" w:name="Seif104"/>
      <w:bookmarkEnd w:id="128"/>
      <w:r>
        <w:rPr>
          <w:lang w:val="he-IL"/>
        </w:rPr>
        <w:pict w14:anchorId="5A39940C">
          <v:rect id="_x0000_s2110" style="position:absolute;left:0;text-align:left;margin-left:464.5pt;margin-top:8.05pt;width:75.05pt;height:56pt;z-index:251553792" o:allowincell="f" filled="f" stroked="f" strokecolor="lime" strokeweight=".25pt">
            <v:textbox inset="0,0,0,0">
              <w:txbxContent>
                <w:p w14:paraId="373800C9" w14:textId="77777777" w:rsidR="00FF4A82" w:rsidRDefault="00FF4A82">
                  <w:pPr>
                    <w:spacing w:line="160" w:lineRule="exact"/>
                    <w:jc w:val="left"/>
                    <w:rPr>
                      <w:rFonts w:cs="Miriam"/>
                      <w:noProof/>
                      <w:sz w:val="18"/>
                      <w:szCs w:val="18"/>
                      <w:rtl/>
                    </w:rPr>
                  </w:pPr>
                  <w:r>
                    <w:rPr>
                      <w:rFonts w:cs="Miriam"/>
                      <w:sz w:val="18"/>
                      <w:szCs w:val="18"/>
                      <w:rtl/>
                    </w:rPr>
                    <w:t>טענת</w:t>
                  </w:r>
                  <w:r>
                    <w:rPr>
                      <w:rFonts w:cs="Miriam" w:hint="cs"/>
                      <w:sz w:val="18"/>
                      <w:szCs w:val="18"/>
                      <w:rtl/>
                    </w:rPr>
                    <w:t xml:space="preserve"> פרע</w:t>
                  </w:r>
                  <w:r>
                    <w:rPr>
                      <w:rFonts w:cs="Miriam"/>
                      <w:sz w:val="18"/>
                      <w:szCs w:val="18"/>
                      <w:rtl/>
                    </w:rPr>
                    <w:t>תי</w:t>
                  </w:r>
                </w:p>
                <w:p w14:paraId="7A82E693"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14:paraId="0AD48127" w14:textId="77777777" w:rsidR="00FF4A82" w:rsidRDefault="00FF4A82">
                  <w:pPr>
                    <w:spacing w:line="160" w:lineRule="exact"/>
                    <w:jc w:val="left"/>
                    <w:rPr>
                      <w:rFonts w:cs="Miriam"/>
                      <w:noProof/>
                      <w:sz w:val="18"/>
                      <w:szCs w:val="18"/>
                      <w:rtl/>
                    </w:rPr>
                  </w:pPr>
                  <w:r>
                    <w:rPr>
                      <w:rFonts w:cs="Miriam"/>
                      <w:sz w:val="18"/>
                      <w:szCs w:val="18"/>
                      <w:rtl/>
                    </w:rPr>
                    <w:t>תש"ן</w:t>
                  </w:r>
                  <w:r>
                    <w:rPr>
                      <w:rFonts w:cs="Miriam" w:hint="cs"/>
                      <w:sz w:val="18"/>
                      <w:szCs w:val="18"/>
                      <w:rtl/>
                    </w:rPr>
                    <w:t>-</w:t>
                  </w:r>
                  <w:r>
                    <w:rPr>
                      <w:rFonts w:cs="Miriam"/>
                      <w:sz w:val="18"/>
                      <w:szCs w:val="18"/>
                      <w:rtl/>
                    </w:rPr>
                    <w:t>1990</w:t>
                  </w:r>
                </w:p>
                <w:p w14:paraId="156B7070" w14:textId="77777777" w:rsidR="00FF4A82" w:rsidRDefault="00FF4A82">
                  <w:pPr>
                    <w:spacing w:line="160" w:lineRule="exact"/>
                    <w:jc w:val="left"/>
                    <w:rPr>
                      <w:rFonts w:cs="Miriam" w:hint="cs"/>
                      <w:sz w:val="18"/>
                      <w:szCs w:val="18"/>
                      <w:rtl/>
                    </w:rPr>
                  </w:pPr>
                  <w:r>
                    <w:rPr>
                      <w:rFonts w:cs="Miriam"/>
                      <w:sz w:val="18"/>
                      <w:szCs w:val="18"/>
                      <w:rtl/>
                    </w:rPr>
                    <w:t>ת"ט תש"ן</w:t>
                  </w:r>
                  <w:r>
                    <w:rPr>
                      <w:rFonts w:cs="Miriam" w:hint="cs"/>
                      <w:sz w:val="18"/>
                      <w:szCs w:val="18"/>
                      <w:rtl/>
                    </w:rPr>
                    <w:t>-</w:t>
                  </w:r>
                  <w:r>
                    <w:rPr>
                      <w:rFonts w:cs="Miriam"/>
                      <w:sz w:val="18"/>
                      <w:szCs w:val="18"/>
                      <w:rtl/>
                    </w:rPr>
                    <w:t>1990</w:t>
                  </w:r>
                </w:p>
                <w:p w14:paraId="55C5462A" w14:textId="77777777" w:rsidR="00FF4A82" w:rsidRDefault="00FF4A82" w:rsidP="00056768">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19.</w:t>
      </w:r>
      <w:r>
        <w:rPr>
          <w:rStyle w:val="big-number"/>
          <w:rtl/>
        </w:rPr>
        <w:tab/>
      </w:r>
      <w:r>
        <w:rPr>
          <w:rStyle w:val="default"/>
          <w:rFonts w:cs="FrankRuehl"/>
          <w:rtl/>
        </w:rPr>
        <w:t>(א)</w:t>
      </w:r>
      <w:r>
        <w:rPr>
          <w:rStyle w:val="default"/>
          <w:rFonts w:cs="FrankRuehl"/>
          <w:rtl/>
        </w:rPr>
        <w:tab/>
        <w:t>חיי</w:t>
      </w:r>
      <w:r>
        <w:rPr>
          <w:rStyle w:val="default"/>
          <w:rFonts w:cs="FrankRuehl" w:hint="cs"/>
          <w:rtl/>
        </w:rPr>
        <w:t xml:space="preserve">ב הטוען שמילא אחר פסק הדין או שאינו חייב עוד למלא אחריו, כולו או מקצתו, עליו הראיה, ורשאי </w:t>
      </w:r>
      <w:r w:rsidR="00056768">
        <w:rPr>
          <w:rStyle w:val="default"/>
          <w:rFonts w:cs="FrankRuehl" w:hint="cs"/>
          <w:rtl/>
        </w:rPr>
        <w:t>רשם</w:t>
      </w:r>
      <w:r>
        <w:rPr>
          <w:rStyle w:val="default"/>
          <w:rFonts w:cs="FrankRuehl" w:hint="cs"/>
          <w:rtl/>
        </w:rPr>
        <w:t xml:space="preserve"> ההוצאה לפועל לקבוע אם ובאיזו מידה מוטל עוד על החייב למלא אחר פסק הדין; עד לקביעתו כאמור, רשאי </w:t>
      </w:r>
      <w:r w:rsidR="00056768">
        <w:rPr>
          <w:rStyle w:val="default"/>
          <w:rFonts w:cs="FrankRuehl" w:hint="cs"/>
          <w:rtl/>
        </w:rPr>
        <w:t>רשם</w:t>
      </w:r>
      <w:r>
        <w:rPr>
          <w:rStyle w:val="default"/>
          <w:rFonts w:cs="FrankRuehl"/>
          <w:rtl/>
        </w:rPr>
        <w:t xml:space="preserve"> ה</w:t>
      </w:r>
      <w:r>
        <w:rPr>
          <w:rStyle w:val="default"/>
          <w:rFonts w:cs="FrankRuehl" w:hint="cs"/>
          <w:rtl/>
        </w:rPr>
        <w:t>הוצאה לפועל ל</w:t>
      </w:r>
      <w:r>
        <w:rPr>
          <w:rStyle w:val="default"/>
          <w:rFonts w:cs="FrankRuehl"/>
          <w:rtl/>
        </w:rPr>
        <w:t>הו</w:t>
      </w:r>
      <w:r>
        <w:rPr>
          <w:rStyle w:val="default"/>
          <w:rFonts w:cs="FrankRuehl" w:hint="cs"/>
          <w:rtl/>
        </w:rPr>
        <w:t xml:space="preserve">רות על עיכוב </w:t>
      </w:r>
      <w:r>
        <w:rPr>
          <w:rStyle w:val="default"/>
          <w:rFonts w:cs="FrankRuehl"/>
          <w:rtl/>
        </w:rPr>
        <w:t>ב</w:t>
      </w:r>
      <w:r>
        <w:rPr>
          <w:rStyle w:val="default"/>
          <w:rFonts w:cs="FrankRuehl" w:hint="cs"/>
          <w:rtl/>
        </w:rPr>
        <w:t>יצועו של פסק הדין, כולו או מקצתו, מטעמים מיוחדים שיירשמו.</w:t>
      </w:r>
    </w:p>
    <w:p w14:paraId="609C5FAC" w14:textId="77777777" w:rsidR="008D244A" w:rsidRDefault="008D244A" w:rsidP="0005676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החל</w:t>
      </w:r>
      <w:r>
        <w:rPr>
          <w:rStyle w:val="default"/>
          <w:rFonts w:cs="FrankRuehl" w:hint="cs"/>
          <w:rtl/>
        </w:rPr>
        <w:t xml:space="preserve">יט </w:t>
      </w:r>
      <w:r w:rsidR="00056768">
        <w:rPr>
          <w:rStyle w:val="default"/>
          <w:rFonts w:cs="FrankRuehl" w:hint="cs"/>
          <w:rtl/>
        </w:rPr>
        <w:t>רשם</w:t>
      </w:r>
      <w:r>
        <w:rPr>
          <w:rStyle w:val="default"/>
          <w:rFonts w:cs="FrankRuehl" w:hint="cs"/>
          <w:rtl/>
        </w:rPr>
        <w:t xml:space="preserve"> ההוצאה לפועל להורות על עיכוב ביצועו של פסק הדין, יצווה על הפקדת ערובה להבטחת קיום פסק הדין, זולת אם החליט, בהתח</w:t>
      </w:r>
      <w:r w:rsidR="00BD288A">
        <w:rPr>
          <w:rStyle w:val="default"/>
          <w:rFonts w:cs="FrankRuehl" w:hint="cs"/>
          <w:rtl/>
        </w:rPr>
        <w:t>שב בנסיבות הענין, שלא לצוות כן.</w:t>
      </w:r>
    </w:p>
    <w:p w14:paraId="6A0F2100" w14:textId="77777777" w:rsidR="008D244A" w:rsidRDefault="00056768" w:rsidP="00056768">
      <w:pPr>
        <w:pStyle w:val="P00"/>
        <w:spacing w:before="72"/>
        <w:ind w:left="0" w:right="1134"/>
        <w:rPr>
          <w:rStyle w:val="default"/>
          <w:rFonts w:cs="FrankRuehl" w:hint="cs"/>
          <w:rtl/>
        </w:rPr>
      </w:pPr>
      <w:r>
        <w:rPr>
          <w:rFonts w:cs="FrankRuehl"/>
          <w:sz w:val="26"/>
          <w:rtl/>
          <w:lang w:eastAsia="zh-CN" w:bidi="ar-SA"/>
        </w:rPr>
        <w:pict w14:anchorId="6DF165A1">
          <v:shape id="_x0000_s2459" type="#_x0000_t202" style="position:absolute;left:0;text-align:left;margin-left:470.25pt;margin-top:7.1pt;width:1in;height:22.4pt;z-index:251649024" filled="f" stroked="f">
            <v:textbox inset="1mm,0,1mm,0">
              <w:txbxContent>
                <w:p w14:paraId="7E06C3E8" w14:textId="77777777" w:rsidR="00FF4A82" w:rsidRDefault="00FF4A82" w:rsidP="00056768">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008D244A">
        <w:rPr>
          <w:rFonts w:cs="FrankRuehl"/>
          <w:sz w:val="26"/>
          <w:rtl/>
        </w:rPr>
        <w:tab/>
      </w:r>
      <w:r w:rsidR="008D244A">
        <w:rPr>
          <w:rStyle w:val="default"/>
          <w:rFonts w:cs="FrankRuehl"/>
          <w:rtl/>
        </w:rPr>
        <w:t>(ג)</w:t>
      </w:r>
      <w:r w:rsidR="008D244A">
        <w:rPr>
          <w:rStyle w:val="default"/>
          <w:rFonts w:cs="FrankRuehl"/>
          <w:rtl/>
        </w:rPr>
        <w:tab/>
        <w:t xml:space="preserve">דחה </w:t>
      </w:r>
      <w:r>
        <w:rPr>
          <w:rStyle w:val="default"/>
          <w:rFonts w:cs="FrankRuehl" w:hint="cs"/>
          <w:rtl/>
        </w:rPr>
        <w:t>רשם</w:t>
      </w:r>
      <w:r w:rsidR="008D244A">
        <w:rPr>
          <w:rStyle w:val="default"/>
          <w:rFonts w:cs="FrankRuehl" w:hint="cs"/>
          <w:rtl/>
        </w:rPr>
        <w:t xml:space="preserve"> ההוצאה לפועל את טענת החייב, יטיל עליו הוצאות מיוחדו</w:t>
      </w:r>
      <w:r w:rsidR="00F75A81">
        <w:rPr>
          <w:rStyle w:val="default"/>
          <w:rFonts w:cs="FrankRuehl" w:hint="cs"/>
          <w:rtl/>
        </w:rPr>
        <w:t>ת אם מצא כי לא היה יסוד לטענתו.</w:t>
      </w:r>
    </w:p>
    <w:p w14:paraId="6171DCD5" w14:textId="77777777" w:rsidR="00F75A81" w:rsidRPr="00B01BF0" w:rsidRDefault="00F75A81" w:rsidP="00F75A81">
      <w:pPr>
        <w:pStyle w:val="P00"/>
        <w:spacing w:before="0"/>
        <w:ind w:left="0" w:right="1134"/>
        <w:rPr>
          <w:rStyle w:val="default"/>
          <w:rFonts w:cs="FrankRuehl" w:hint="cs"/>
          <w:vanish/>
          <w:color w:val="FF0000"/>
          <w:sz w:val="20"/>
          <w:szCs w:val="20"/>
          <w:shd w:val="clear" w:color="auto" w:fill="FFFF99"/>
          <w:rtl/>
        </w:rPr>
      </w:pPr>
      <w:bookmarkStart w:id="129" w:name="Rov373"/>
      <w:r w:rsidRPr="00B01BF0">
        <w:rPr>
          <w:rStyle w:val="default"/>
          <w:rFonts w:cs="FrankRuehl" w:hint="cs"/>
          <w:vanish/>
          <w:color w:val="FF0000"/>
          <w:sz w:val="20"/>
          <w:szCs w:val="20"/>
          <w:shd w:val="clear" w:color="auto" w:fill="FFFF99"/>
          <w:rtl/>
        </w:rPr>
        <w:t>מיום 6.4.1990</w:t>
      </w:r>
    </w:p>
    <w:p w14:paraId="6831BD6E" w14:textId="77777777" w:rsidR="00F75A81" w:rsidRPr="00B01BF0" w:rsidRDefault="00F75A81" w:rsidP="00F75A81">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9</w:t>
      </w:r>
    </w:p>
    <w:p w14:paraId="573D0DEF" w14:textId="77777777" w:rsidR="00F75A81" w:rsidRPr="00B01BF0" w:rsidRDefault="00F75A81" w:rsidP="00F75A81">
      <w:pPr>
        <w:pStyle w:val="P00"/>
        <w:spacing w:before="0"/>
        <w:ind w:left="0" w:right="1134"/>
        <w:rPr>
          <w:rStyle w:val="default"/>
          <w:rFonts w:cs="FrankRuehl" w:hint="cs"/>
          <w:vanish/>
          <w:sz w:val="20"/>
          <w:szCs w:val="20"/>
          <w:shd w:val="clear" w:color="auto" w:fill="FFFF99"/>
          <w:rtl/>
        </w:rPr>
      </w:pPr>
      <w:hyperlink r:id="rId292" w:history="1">
        <w:r w:rsidRPr="00B01BF0">
          <w:rPr>
            <w:rStyle w:val="Hyperlink"/>
            <w:rFonts w:cs="FrankRuehl" w:hint="cs"/>
            <w:vanish/>
            <w:szCs w:val="20"/>
            <w:shd w:val="clear" w:color="auto" w:fill="FFFF99"/>
            <w:rtl/>
          </w:rPr>
          <w:t>ס"ח תש"ן מס' 1314</w:t>
        </w:r>
      </w:hyperlink>
      <w:r w:rsidRPr="00B01BF0">
        <w:rPr>
          <w:rStyle w:val="default"/>
          <w:rFonts w:cs="FrankRuehl" w:hint="cs"/>
          <w:vanish/>
          <w:sz w:val="20"/>
          <w:szCs w:val="20"/>
          <w:shd w:val="clear" w:color="auto" w:fill="FFFF99"/>
          <w:rtl/>
        </w:rPr>
        <w:t xml:space="preserve"> מיום 6.4.1990 עמ' 126 (</w:t>
      </w:r>
      <w:hyperlink r:id="rId293" w:history="1">
        <w:r w:rsidRPr="00B01BF0">
          <w:rPr>
            <w:rStyle w:val="Hyperlink"/>
            <w:rFonts w:cs="FrankRuehl" w:hint="cs"/>
            <w:vanish/>
            <w:szCs w:val="20"/>
            <w:shd w:val="clear" w:color="auto" w:fill="FFFF99"/>
            <w:rtl/>
          </w:rPr>
          <w:t>ה"ח 1967</w:t>
        </w:r>
      </w:hyperlink>
      <w:r w:rsidRPr="00B01BF0">
        <w:rPr>
          <w:rStyle w:val="default"/>
          <w:rFonts w:cs="FrankRuehl" w:hint="cs"/>
          <w:vanish/>
          <w:sz w:val="20"/>
          <w:szCs w:val="20"/>
          <w:shd w:val="clear" w:color="auto" w:fill="FFFF99"/>
          <w:rtl/>
        </w:rPr>
        <w:t>)</w:t>
      </w:r>
    </w:p>
    <w:p w14:paraId="5C4C7605" w14:textId="77777777" w:rsidR="00F75A81" w:rsidRPr="00B01BF0" w:rsidRDefault="00F75A81" w:rsidP="00F75A81">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החלפת סעיף 19</w:t>
      </w:r>
    </w:p>
    <w:p w14:paraId="7C5882BE" w14:textId="77777777" w:rsidR="00F75A81" w:rsidRPr="00B01BF0" w:rsidRDefault="00F75A81" w:rsidP="00F75A81">
      <w:pPr>
        <w:pStyle w:val="P00"/>
        <w:ind w:left="0" w:right="1134"/>
        <w:rPr>
          <w:rStyle w:val="default"/>
          <w:rFonts w:cs="FrankRuehl" w:hint="cs"/>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6A9CA690" w14:textId="77777777" w:rsidR="00F75A81" w:rsidRPr="00B01BF0" w:rsidRDefault="00F75A81" w:rsidP="00F75A81">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strike/>
          <w:vanish/>
          <w:sz w:val="22"/>
          <w:szCs w:val="22"/>
          <w:shd w:val="clear" w:color="auto" w:fill="FFFF99"/>
          <w:rtl/>
        </w:rPr>
        <w:t>19.</w:t>
      </w:r>
      <w:r w:rsidRPr="00B01BF0">
        <w:rPr>
          <w:rStyle w:val="default"/>
          <w:rFonts w:cs="FrankRuehl" w:hint="cs"/>
          <w:strike/>
          <w:vanish/>
          <w:sz w:val="22"/>
          <w:szCs w:val="22"/>
          <w:shd w:val="clear" w:color="auto" w:fill="FFFF99"/>
          <w:rtl/>
        </w:rPr>
        <w:tab/>
        <w:t>(א) חייב הטוען שמילא או שאינו חייב עוד למלא אחרי פסק הדין, כולו או מקצתו, עליו הראיה, ורשאי ראש ההוצאה לפועל לקבוע אם ובאיזו מידה מוטל עוד על החייב למלא אחרי פסק הדין.</w:t>
      </w:r>
    </w:p>
    <w:p w14:paraId="16AEBFC0" w14:textId="77777777" w:rsidR="00F75A81" w:rsidRPr="00B01BF0" w:rsidRDefault="00F75A81" w:rsidP="00F75A81">
      <w:pPr>
        <w:pStyle w:val="P00"/>
        <w:spacing w:before="0"/>
        <w:ind w:left="0" w:right="1134"/>
        <w:rPr>
          <w:rStyle w:val="default"/>
          <w:rFonts w:cs="FrankRuehl" w:hint="cs"/>
          <w:strike/>
          <w:vanish/>
          <w:sz w:val="22"/>
          <w:szCs w:val="22"/>
          <w:u w:val="single"/>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 xml:space="preserve">(ב) בדיון לפי סעיף זה ינהג ראש ההוצאה לפועל כאילו היה בית משפט הדן בבקשה בדרך המרצה, ולענין ערעור, דין החלטתו כפסק דין של בית משפט שלום. </w:t>
      </w:r>
    </w:p>
    <w:p w14:paraId="48FEEFA2" w14:textId="77777777" w:rsidR="00F75A81" w:rsidRPr="00B01BF0" w:rsidRDefault="00F75A81" w:rsidP="00F75A81">
      <w:pPr>
        <w:pStyle w:val="P00"/>
        <w:spacing w:before="0"/>
        <w:ind w:left="0" w:right="1134"/>
        <w:rPr>
          <w:rStyle w:val="default"/>
          <w:rFonts w:cs="FrankRuehl" w:hint="cs"/>
          <w:vanish/>
          <w:color w:val="FF0000"/>
          <w:sz w:val="20"/>
          <w:szCs w:val="20"/>
          <w:shd w:val="clear" w:color="auto" w:fill="FFFF99"/>
          <w:rtl/>
        </w:rPr>
      </w:pPr>
    </w:p>
    <w:p w14:paraId="773BED3E" w14:textId="77777777" w:rsidR="00F75A81" w:rsidRPr="00B01BF0" w:rsidRDefault="00F75A81" w:rsidP="00F75A81">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6.4.1990</w:t>
      </w:r>
    </w:p>
    <w:p w14:paraId="51096A18" w14:textId="77777777" w:rsidR="00F75A81" w:rsidRPr="00B01BF0" w:rsidRDefault="00F75A81" w:rsidP="00F75A81">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 xml:space="preserve">ת"ט תש"ן-1990 </w:t>
      </w:r>
    </w:p>
    <w:p w14:paraId="7137FD3F" w14:textId="77777777" w:rsidR="00F75A81" w:rsidRPr="00B01BF0" w:rsidRDefault="00F75A81" w:rsidP="00F75A81">
      <w:pPr>
        <w:pStyle w:val="P00"/>
        <w:spacing w:before="0"/>
        <w:ind w:left="0" w:right="1134"/>
        <w:rPr>
          <w:rStyle w:val="default"/>
          <w:rFonts w:cs="FrankRuehl" w:hint="cs"/>
          <w:vanish/>
          <w:sz w:val="20"/>
          <w:szCs w:val="20"/>
          <w:shd w:val="clear" w:color="auto" w:fill="FFFF99"/>
          <w:rtl/>
        </w:rPr>
      </w:pPr>
      <w:hyperlink r:id="rId294" w:history="1">
        <w:r w:rsidRPr="00B01BF0">
          <w:rPr>
            <w:rStyle w:val="Hyperlink"/>
            <w:rFonts w:cs="FrankRuehl" w:hint="cs"/>
            <w:vanish/>
            <w:szCs w:val="20"/>
            <w:shd w:val="clear" w:color="auto" w:fill="FFFF99"/>
            <w:rtl/>
          </w:rPr>
          <w:t>ס"ח תש"ן מס' 1329</w:t>
        </w:r>
      </w:hyperlink>
      <w:r w:rsidRPr="00B01BF0">
        <w:rPr>
          <w:rStyle w:val="default"/>
          <w:rFonts w:cs="FrankRuehl" w:hint="cs"/>
          <w:vanish/>
          <w:sz w:val="20"/>
          <w:szCs w:val="20"/>
          <w:shd w:val="clear" w:color="auto" w:fill="FFFF99"/>
          <w:rtl/>
        </w:rPr>
        <w:t xml:space="preserve"> מיום 10.8.1990 עמ' 198</w:t>
      </w:r>
    </w:p>
    <w:p w14:paraId="0BFB549F" w14:textId="77777777" w:rsidR="00F75A81" w:rsidRPr="00B01BF0" w:rsidRDefault="00F75A81" w:rsidP="00F75A81">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 xml:space="preserve">(א) חייב הטוען שמילא אחר פסק הדין </w:t>
      </w:r>
      <w:r w:rsidRPr="00B01BF0">
        <w:rPr>
          <w:rStyle w:val="default"/>
          <w:rFonts w:cs="FrankRuehl" w:hint="cs"/>
          <w:vanish/>
          <w:sz w:val="22"/>
          <w:szCs w:val="22"/>
          <w:u w:val="single"/>
          <w:shd w:val="clear" w:color="auto" w:fill="FFFF99"/>
          <w:rtl/>
        </w:rPr>
        <w:t>או</w:t>
      </w:r>
      <w:r w:rsidRPr="00B01BF0">
        <w:rPr>
          <w:rStyle w:val="default"/>
          <w:rFonts w:cs="FrankRuehl" w:hint="cs"/>
          <w:vanish/>
          <w:sz w:val="22"/>
          <w:szCs w:val="22"/>
          <w:shd w:val="clear" w:color="auto" w:fill="FFFF99"/>
          <w:rtl/>
        </w:rPr>
        <w:t xml:space="preserve"> שאינו חייב עוד למלא אחריו, כולו או מקצתו, עליו הראיה, ורשאי ראש ההוצאה לפועל לקבוע אם ובאיזו מידה מוטל עוד על החייב למלא אחרי פסק הדין; עד לקביעתו כאמור, רשאי ראש ההוצאה לפועל להורות על עיכוב ביצועו של פסק הדין, כולו או מקצתו, מטעמים מיוחדים שיירשמו.</w:t>
      </w:r>
    </w:p>
    <w:p w14:paraId="43EA1F9E" w14:textId="77777777" w:rsidR="00F75A81" w:rsidRPr="00B01BF0" w:rsidRDefault="00F75A81" w:rsidP="00F75A81">
      <w:pPr>
        <w:pStyle w:val="P00"/>
        <w:spacing w:before="0"/>
        <w:ind w:left="0" w:right="1134"/>
        <w:rPr>
          <w:rStyle w:val="default"/>
          <w:rFonts w:cs="FrankRuehl" w:hint="cs"/>
          <w:vanish/>
          <w:sz w:val="20"/>
          <w:szCs w:val="20"/>
          <w:shd w:val="clear" w:color="auto" w:fill="FFFF99"/>
          <w:rtl/>
        </w:rPr>
      </w:pPr>
    </w:p>
    <w:p w14:paraId="07CBD1A9" w14:textId="77777777" w:rsidR="00F75A81" w:rsidRPr="00B01BF0" w:rsidRDefault="00F75A81" w:rsidP="00F75A81">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3136EB08" w14:textId="77777777" w:rsidR="00F75A81" w:rsidRPr="00B01BF0" w:rsidRDefault="00F75A81" w:rsidP="00F75A81">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22E352F2" w14:textId="77777777" w:rsidR="00F75A81" w:rsidRPr="00B01BF0" w:rsidRDefault="00F75A81" w:rsidP="00F75A81">
      <w:pPr>
        <w:pStyle w:val="P00"/>
        <w:spacing w:before="0"/>
        <w:ind w:left="0" w:right="1134"/>
        <w:rPr>
          <w:rStyle w:val="default"/>
          <w:rFonts w:cs="FrankRuehl" w:hint="cs"/>
          <w:vanish/>
          <w:sz w:val="20"/>
          <w:szCs w:val="20"/>
          <w:shd w:val="clear" w:color="auto" w:fill="FFFF99"/>
          <w:rtl/>
        </w:rPr>
      </w:pPr>
      <w:hyperlink r:id="rId295"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47 (</w:t>
      </w:r>
      <w:hyperlink r:id="rId296"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05F1DADF" w14:textId="77777777" w:rsidR="00F75A81" w:rsidRPr="00B01BF0" w:rsidRDefault="00F75A81" w:rsidP="00F75A81">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19.</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 xml:space="preserve">ב הטוען שמילא אחר פסק הדין או שאינו חייב עוד למלא אחריו, כולו או מקצתו, עליו הראיה, ורשאי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לקבוע אם ובאיזו מידה מוטל עוד על החייב למלא אחר פסק הדין; עד לקביעתו כאמור, רשאי </w:t>
      </w:r>
      <w:r w:rsidRPr="00B01BF0">
        <w:rPr>
          <w:rStyle w:val="default"/>
          <w:rFonts w:cs="FrankRuehl" w:hint="cs"/>
          <w:strike/>
          <w:vanish/>
          <w:sz w:val="22"/>
          <w:szCs w:val="22"/>
          <w:shd w:val="clear" w:color="auto" w:fill="FFFF99"/>
          <w:rtl/>
        </w:rPr>
        <w:t>ר</w:t>
      </w:r>
      <w:r w:rsidRPr="00B01BF0">
        <w:rPr>
          <w:rStyle w:val="default"/>
          <w:rFonts w:cs="FrankRuehl"/>
          <w:strike/>
          <w:vanish/>
          <w:sz w:val="22"/>
          <w:szCs w:val="22"/>
          <w:shd w:val="clear" w:color="auto" w:fill="FFFF99"/>
          <w:rtl/>
        </w:rPr>
        <w:t>אש ה</w:t>
      </w:r>
      <w:r w:rsidRPr="00B01BF0">
        <w:rPr>
          <w:rStyle w:val="default"/>
          <w:rFonts w:cs="FrankRuehl" w:hint="cs"/>
          <w:strike/>
          <w:vanish/>
          <w:sz w:val="22"/>
          <w:szCs w:val="22"/>
          <w:shd w:val="clear" w:color="auto" w:fill="FFFF99"/>
          <w:rtl/>
        </w:rPr>
        <w:t>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w:t>
      </w:r>
      <w:r w:rsidRPr="00B01BF0">
        <w:rPr>
          <w:rStyle w:val="default"/>
          <w:rFonts w:cs="FrankRuehl"/>
          <w:vanish/>
          <w:sz w:val="22"/>
          <w:szCs w:val="22"/>
          <w:shd w:val="clear" w:color="auto" w:fill="FFFF99"/>
          <w:rtl/>
        </w:rPr>
        <w:t>הו</w:t>
      </w:r>
      <w:r w:rsidRPr="00B01BF0">
        <w:rPr>
          <w:rStyle w:val="default"/>
          <w:rFonts w:cs="FrankRuehl" w:hint="cs"/>
          <w:vanish/>
          <w:sz w:val="22"/>
          <w:szCs w:val="22"/>
          <w:shd w:val="clear" w:color="auto" w:fill="FFFF99"/>
          <w:rtl/>
        </w:rPr>
        <w:t xml:space="preserve">רות על עיכוב </w:t>
      </w:r>
      <w:r w:rsidRPr="00B01BF0">
        <w:rPr>
          <w:rStyle w:val="default"/>
          <w:rFonts w:cs="FrankRuehl"/>
          <w:vanish/>
          <w:sz w:val="22"/>
          <w:szCs w:val="22"/>
          <w:shd w:val="clear" w:color="auto" w:fill="FFFF99"/>
          <w:rtl/>
        </w:rPr>
        <w:t>ב</w:t>
      </w:r>
      <w:r w:rsidRPr="00B01BF0">
        <w:rPr>
          <w:rStyle w:val="default"/>
          <w:rFonts w:cs="FrankRuehl" w:hint="cs"/>
          <w:vanish/>
          <w:sz w:val="22"/>
          <w:szCs w:val="22"/>
          <w:shd w:val="clear" w:color="auto" w:fill="FFFF99"/>
          <w:rtl/>
        </w:rPr>
        <w:t>יצועו של פסק הדין, כולו או מקצתו, מטעמים מיוחדים שיירשמו.</w:t>
      </w:r>
    </w:p>
    <w:p w14:paraId="2A663F08" w14:textId="77777777" w:rsidR="00F75A81" w:rsidRPr="00B01BF0" w:rsidRDefault="00F75A81" w:rsidP="00F75A81">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החל</w:t>
      </w:r>
      <w:r w:rsidRPr="00B01BF0">
        <w:rPr>
          <w:rStyle w:val="default"/>
          <w:rFonts w:cs="FrankRuehl" w:hint="cs"/>
          <w:vanish/>
          <w:sz w:val="22"/>
          <w:szCs w:val="22"/>
          <w:shd w:val="clear" w:color="auto" w:fill="FFFF99"/>
          <w:rtl/>
        </w:rPr>
        <w:t xml:space="preserve">יט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להורות על עיכוב ביצועו של פסק הדין, יצווה על הפקדת ערובה להבטחת קיום פסק הדין, זולת אם החליט, בהתחשב בנסיבות הענין, שלא לצוות כן.</w:t>
      </w:r>
    </w:p>
    <w:p w14:paraId="2F8CDB37" w14:textId="77777777" w:rsidR="00F75A81" w:rsidRPr="00B01BF0" w:rsidRDefault="00F75A81" w:rsidP="00F75A81">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ב</w:t>
      </w:r>
      <w:r w:rsidRPr="00B01BF0">
        <w:rPr>
          <w:rStyle w:val="default"/>
          <w:rFonts w:cs="FrankRuehl" w:hint="cs"/>
          <w:strike/>
          <w:vanish/>
          <w:sz w:val="22"/>
          <w:szCs w:val="22"/>
          <w:shd w:val="clear" w:color="auto" w:fill="FFFF99"/>
          <w:rtl/>
        </w:rPr>
        <w:t>די</w:t>
      </w:r>
      <w:r w:rsidRPr="00B01BF0">
        <w:rPr>
          <w:rStyle w:val="default"/>
          <w:rFonts w:cs="FrankRuehl"/>
          <w:strike/>
          <w:vanish/>
          <w:sz w:val="22"/>
          <w:szCs w:val="22"/>
          <w:shd w:val="clear" w:color="auto" w:fill="FFFF99"/>
          <w:rtl/>
        </w:rPr>
        <w:t>ון</w:t>
      </w:r>
      <w:r w:rsidRPr="00B01BF0">
        <w:rPr>
          <w:rStyle w:val="default"/>
          <w:rFonts w:cs="FrankRuehl" w:hint="cs"/>
          <w:strike/>
          <w:vanish/>
          <w:sz w:val="22"/>
          <w:szCs w:val="22"/>
          <w:shd w:val="clear" w:color="auto" w:fill="FFFF99"/>
          <w:rtl/>
        </w:rPr>
        <w:t xml:space="preserve"> לפי סעיף זה </w:t>
      </w:r>
      <w:r w:rsidRPr="00B01BF0">
        <w:rPr>
          <w:rStyle w:val="default"/>
          <w:rFonts w:cs="FrankRuehl"/>
          <w:strike/>
          <w:vanish/>
          <w:sz w:val="22"/>
          <w:szCs w:val="22"/>
          <w:shd w:val="clear" w:color="auto" w:fill="FFFF99"/>
          <w:rtl/>
        </w:rPr>
        <w:t>ינ</w:t>
      </w:r>
      <w:r w:rsidRPr="00B01BF0">
        <w:rPr>
          <w:rStyle w:val="default"/>
          <w:rFonts w:cs="FrankRuehl" w:hint="cs"/>
          <w:strike/>
          <w:vanish/>
          <w:sz w:val="22"/>
          <w:szCs w:val="22"/>
          <w:shd w:val="clear" w:color="auto" w:fill="FFFF99"/>
          <w:rtl/>
        </w:rPr>
        <w:t>הג ראש ההוצאה</w:t>
      </w:r>
      <w:r w:rsidRPr="00B01BF0">
        <w:rPr>
          <w:rStyle w:val="default"/>
          <w:rFonts w:cs="FrankRuehl"/>
          <w:strike/>
          <w:vanish/>
          <w:sz w:val="22"/>
          <w:szCs w:val="22"/>
          <w:shd w:val="clear" w:color="auto" w:fill="FFFF99"/>
          <w:rtl/>
        </w:rPr>
        <w:t xml:space="preserve"> </w:t>
      </w:r>
      <w:r w:rsidRPr="00B01BF0">
        <w:rPr>
          <w:rStyle w:val="default"/>
          <w:rFonts w:cs="FrankRuehl" w:hint="cs"/>
          <w:strike/>
          <w:vanish/>
          <w:sz w:val="22"/>
          <w:szCs w:val="22"/>
          <w:shd w:val="clear" w:color="auto" w:fill="FFFF99"/>
          <w:rtl/>
        </w:rPr>
        <w:t>לפועל כאילו היה בית משפט הדן בבקשה בדרך המרצה, ולענין ערעור, דין החלטתו כדין פסק דין של בית משפט שלום;</w:t>
      </w:r>
    </w:p>
    <w:p w14:paraId="49C2A77E" w14:textId="77777777" w:rsidR="00F75A81" w:rsidRPr="00440F09" w:rsidRDefault="00F75A81" w:rsidP="00F75A81">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 xml:space="preserve">דחה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את טענת החייב, יטיל עליו הוצאות מיוחדות אם מצא כי לא היה יסוד לטענתו.</w:t>
      </w:r>
      <w:bookmarkEnd w:id="129"/>
    </w:p>
    <w:p w14:paraId="4BA076CC" w14:textId="77777777" w:rsidR="00F75A81" w:rsidRPr="003145AE" w:rsidRDefault="00F75A81" w:rsidP="00F75A81">
      <w:pPr>
        <w:pStyle w:val="P00"/>
        <w:spacing w:before="72"/>
        <w:ind w:left="0" w:right="1134"/>
        <w:rPr>
          <w:rStyle w:val="default"/>
          <w:rFonts w:cs="FrankRuehl" w:hint="cs"/>
          <w:rtl/>
        </w:rPr>
      </w:pPr>
      <w:bookmarkStart w:id="130" w:name="Seif171"/>
      <w:bookmarkEnd w:id="130"/>
      <w:r w:rsidRPr="003145AE">
        <w:rPr>
          <w:lang w:val="he-IL"/>
        </w:rPr>
        <w:pict w14:anchorId="60D4B717">
          <v:rect id="_x0000_s2682" style="position:absolute;left:0;text-align:left;margin-left:464.5pt;margin-top:8.05pt;width:75.05pt;height:36.8pt;z-index:251748352" o:allowincell="f" filled="f" stroked="f" strokecolor="lime" strokeweight=".25pt">
            <v:textbox inset="0,0,0,0">
              <w:txbxContent>
                <w:p w14:paraId="0156301C" w14:textId="77777777" w:rsidR="00FF4A82" w:rsidRDefault="00FF4A82" w:rsidP="00F75A81">
                  <w:pPr>
                    <w:spacing w:line="160" w:lineRule="exact"/>
                    <w:jc w:val="left"/>
                    <w:rPr>
                      <w:rFonts w:cs="Miriam" w:hint="cs"/>
                      <w:sz w:val="18"/>
                      <w:szCs w:val="18"/>
                      <w:rtl/>
                    </w:rPr>
                  </w:pPr>
                  <w:r>
                    <w:rPr>
                      <w:rFonts w:cs="Miriam" w:hint="cs"/>
                      <w:sz w:val="18"/>
                      <w:szCs w:val="18"/>
                      <w:rtl/>
                    </w:rPr>
                    <w:t>עדכון על קבלת תקבולים</w:t>
                  </w:r>
                </w:p>
                <w:p w14:paraId="6280404B" w14:textId="77777777" w:rsidR="00FF4A82" w:rsidRDefault="00FF4A82" w:rsidP="00F75A81">
                  <w:pPr>
                    <w:spacing w:line="160" w:lineRule="exact"/>
                    <w:jc w:val="left"/>
                    <w:rPr>
                      <w:rFonts w:cs="Miriam" w:hint="cs"/>
                      <w:noProof/>
                      <w:sz w:val="18"/>
                      <w:szCs w:val="18"/>
                      <w:rtl/>
                    </w:rPr>
                  </w:pPr>
                  <w:r>
                    <w:rPr>
                      <w:rFonts w:cs="Miriam" w:hint="cs"/>
                      <w:sz w:val="18"/>
                      <w:szCs w:val="18"/>
                      <w:rtl/>
                    </w:rPr>
                    <w:t>(תיקון מס' 35) תשע"ב-2011</w:t>
                  </w:r>
                </w:p>
              </w:txbxContent>
            </v:textbox>
            <w10:anchorlock/>
          </v:rect>
        </w:pict>
      </w:r>
      <w:r w:rsidRPr="003145AE">
        <w:rPr>
          <w:rStyle w:val="big-number"/>
          <w:rtl/>
        </w:rPr>
        <w:t>19</w:t>
      </w:r>
      <w:r w:rsidRPr="003145AE">
        <w:rPr>
          <w:rStyle w:val="default"/>
          <w:rFonts w:cs="FrankRuehl" w:hint="cs"/>
          <w:rtl/>
        </w:rPr>
        <w:t>א</w:t>
      </w:r>
      <w:r w:rsidRPr="003145AE">
        <w:rPr>
          <w:rStyle w:val="default"/>
          <w:rFonts w:cs="FrankRuehl"/>
          <w:rtl/>
        </w:rPr>
        <w:t>.</w:t>
      </w:r>
      <w:r w:rsidRPr="003145AE">
        <w:rPr>
          <w:rStyle w:val="default"/>
          <w:rFonts w:cs="FrankRuehl"/>
          <w:rtl/>
        </w:rPr>
        <w:tab/>
        <w:t>(א)</w:t>
      </w:r>
      <w:r w:rsidRPr="003145AE">
        <w:rPr>
          <w:rStyle w:val="default"/>
          <w:rFonts w:cs="FrankRuehl"/>
          <w:rtl/>
        </w:rPr>
        <w:tab/>
      </w:r>
      <w:r w:rsidRPr="003145AE">
        <w:rPr>
          <w:rStyle w:val="default"/>
          <w:rFonts w:cs="FrankRuehl" w:hint="cs"/>
          <w:rtl/>
        </w:rPr>
        <w:t>זוכה ידווח ללשכת ההוצאה לפועל על כל תקבול שקיבל על חשבון החוב שלא באמצעות הלשכה, בתוך שבעה ימים מיום קבלת התקבול.</w:t>
      </w:r>
    </w:p>
    <w:p w14:paraId="65FA4AC5" w14:textId="77777777" w:rsidR="00F75A81" w:rsidRPr="003145AE" w:rsidRDefault="00F75A81" w:rsidP="00F75A81">
      <w:pPr>
        <w:pStyle w:val="P00"/>
        <w:spacing w:before="72"/>
        <w:ind w:left="0" w:right="1134"/>
        <w:rPr>
          <w:rStyle w:val="default"/>
          <w:rFonts w:cs="FrankRuehl" w:hint="cs"/>
          <w:rtl/>
        </w:rPr>
      </w:pPr>
      <w:r w:rsidRPr="003145AE">
        <w:rPr>
          <w:rStyle w:val="default"/>
          <w:rFonts w:cs="FrankRuehl" w:hint="cs"/>
          <w:rtl/>
        </w:rPr>
        <w:tab/>
        <w:t>(ב)</w:t>
      </w:r>
      <w:r w:rsidRPr="003145AE">
        <w:rPr>
          <w:rStyle w:val="default"/>
          <w:rFonts w:cs="FrankRuehl" w:hint="cs"/>
          <w:rtl/>
        </w:rPr>
        <w:tab/>
        <w:t>על אף האמור בסעיף קטן (א), זוכה שהודיע ללשכת ההוצאה לפועל על הסדר בינו ובין החייב כאמור בסעיף 19ב, רשאי לדווח על כל התקבולים שקיבל על חשבון החוב שלא באמצעות הלשכה, בציון סכום התקבול ותאריך קבלתו, אחת לשלושה חודשים; ואולם פרע החייב את מלוא החוב, ידווח הזוכה על פירעון מלוא החוב בתוך שבעה ימים מהפירעון כאמור ויגיש בקשה לסגירת התיק.</w:t>
      </w:r>
    </w:p>
    <w:p w14:paraId="4E135F87" w14:textId="77777777" w:rsidR="00F75A81" w:rsidRPr="003145AE" w:rsidRDefault="00F75A81" w:rsidP="00F75A81">
      <w:pPr>
        <w:pStyle w:val="P00"/>
        <w:spacing w:before="72"/>
        <w:ind w:left="0" w:right="1134"/>
        <w:rPr>
          <w:rStyle w:val="default"/>
          <w:rFonts w:cs="FrankRuehl" w:hint="cs"/>
          <w:rtl/>
        </w:rPr>
      </w:pPr>
      <w:r w:rsidRPr="003145AE">
        <w:rPr>
          <w:rStyle w:val="default"/>
          <w:rFonts w:cs="FrankRuehl" w:hint="cs"/>
          <w:rtl/>
        </w:rPr>
        <w:tab/>
        <w:t>(ג)</w:t>
      </w:r>
      <w:r w:rsidRPr="003145AE">
        <w:rPr>
          <w:rStyle w:val="default"/>
          <w:rFonts w:cs="FrankRuehl" w:hint="cs"/>
          <w:rtl/>
        </w:rPr>
        <w:tab/>
        <w:t>רשם ההוצאה לפועל רשאי להטיל הוצאות על זוכה שלא דיווח ללשכה כאמור בסעיף קטן (א) או (ב) בתוך המועד האמור באותו סעיף קטן, לאחר שניתנה לזוכה הזדמנות לטעון את טענותיו לעניין זה; סכום ההוצאות האמור יקוזז מחשבון החוב בתיק ההוצאה לפועל; הגיש הזוכה בקשת רשות ערעור על החלטה זו וערעורו התקבל, יזוכה חשבון החוב בתיק בסכום ההוצאות שקוזז.</w:t>
      </w:r>
    </w:p>
    <w:p w14:paraId="58449077" w14:textId="77777777" w:rsidR="00F75A81" w:rsidRPr="00B01BF0" w:rsidRDefault="00F75A81" w:rsidP="00F75A81">
      <w:pPr>
        <w:pStyle w:val="P00"/>
        <w:spacing w:before="0"/>
        <w:ind w:left="0" w:right="1134"/>
        <w:rPr>
          <w:rStyle w:val="default"/>
          <w:rFonts w:cs="FrankRuehl" w:hint="cs"/>
          <w:vanish/>
          <w:color w:val="FF0000"/>
          <w:sz w:val="20"/>
          <w:szCs w:val="20"/>
          <w:shd w:val="clear" w:color="auto" w:fill="FFFF99"/>
          <w:rtl/>
        </w:rPr>
      </w:pPr>
      <w:bookmarkStart w:id="131" w:name="Rov501"/>
      <w:r w:rsidRPr="00B01BF0">
        <w:rPr>
          <w:rStyle w:val="default"/>
          <w:rFonts w:cs="FrankRuehl" w:hint="cs"/>
          <w:vanish/>
          <w:color w:val="FF0000"/>
          <w:sz w:val="20"/>
          <w:szCs w:val="20"/>
          <w:shd w:val="clear" w:color="auto" w:fill="FFFF99"/>
          <w:rtl/>
        </w:rPr>
        <w:t>מיום 16.9.2012</w:t>
      </w:r>
    </w:p>
    <w:p w14:paraId="5966F793" w14:textId="77777777" w:rsidR="00F75A81" w:rsidRPr="00B01BF0" w:rsidRDefault="00F75A81" w:rsidP="00F75A81">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35</w:t>
      </w:r>
    </w:p>
    <w:p w14:paraId="5E34B424" w14:textId="77777777" w:rsidR="00F75A81" w:rsidRPr="00B01BF0" w:rsidRDefault="00F75A81" w:rsidP="00F75A81">
      <w:pPr>
        <w:pStyle w:val="P00"/>
        <w:spacing w:before="0"/>
        <w:ind w:left="0" w:right="1134"/>
        <w:rPr>
          <w:rStyle w:val="default"/>
          <w:rFonts w:cs="FrankRuehl" w:hint="cs"/>
          <w:vanish/>
          <w:sz w:val="20"/>
          <w:szCs w:val="20"/>
          <w:shd w:val="clear" w:color="auto" w:fill="FFFF99"/>
          <w:rtl/>
        </w:rPr>
      </w:pPr>
      <w:hyperlink r:id="rId297" w:history="1">
        <w:r w:rsidRPr="00B01BF0">
          <w:rPr>
            <w:rStyle w:val="Hyperlink"/>
            <w:rFonts w:cs="FrankRuehl" w:hint="cs"/>
            <w:vanish/>
            <w:szCs w:val="20"/>
            <w:shd w:val="clear" w:color="auto" w:fill="FFFF99"/>
            <w:rtl/>
          </w:rPr>
          <w:t>ס"ח תשע"ב מס' 2321</w:t>
        </w:r>
      </w:hyperlink>
      <w:r w:rsidRPr="00B01BF0">
        <w:rPr>
          <w:rStyle w:val="default"/>
          <w:rFonts w:cs="FrankRuehl" w:hint="cs"/>
          <w:vanish/>
          <w:sz w:val="20"/>
          <w:szCs w:val="20"/>
          <w:shd w:val="clear" w:color="auto" w:fill="FFFF99"/>
          <w:rtl/>
        </w:rPr>
        <w:t xml:space="preserve"> מיום 16.11.2011 עמ' 24 (</w:t>
      </w:r>
      <w:hyperlink r:id="rId298" w:history="1">
        <w:r w:rsidRPr="00B01BF0">
          <w:rPr>
            <w:rStyle w:val="Hyperlink"/>
            <w:rFonts w:cs="FrankRuehl" w:hint="cs"/>
            <w:vanish/>
            <w:szCs w:val="20"/>
            <w:shd w:val="clear" w:color="auto" w:fill="FFFF99"/>
            <w:rtl/>
          </w:rPr>
          <w:t>ה"ח 596</w:t>
        </w:r>
      </w:hyperlink>
      <w:r w:rsidRPr="00B01BF0">
        <w:rPr>
          <w:rStyle w:val="default"/>
          <w:rFonts w:cs="FrankRuehl" w:hint="cs"/>
          <w:vanish/>
          <w:sz w:val="20"/>
          <w:szCs w:val="20"/>
          <w:shd w:val="clear" w:color="auto" w:fill="FFFF99"/>
          <w:rtl/>
        </w:rPr>
        <w:t>)</w:t>
      </w:r>
    </w:p>
    <w:p w14:paraId="26EFBEF1" w14:textId="77777777" w:rsidR="00F75A81" w:rsidRPr="003145AE" w:rsidRDefault="00F75A81" w:rsidP="003145AE">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19א</w:t>
      </w:r>
      <w:bookmarkEnd w:id="131"/>
    </w:p>
    <w:p w14:paraId="567CF2AD" w14:textId="77777777" w:rsidR="00F75A81" w:rsidRPr="003145AE" w:rsidRDefault="00F75A81" w:rsidP="00F75A81">
      <w:pPr>
        <w:pStyle w:val="P00"/>
        <w:spacing w:before="72"/>
        <w:ind w:left="0" w:right="1134"/>
        <w:rPr>
          <w:rStyle w:val="default"/>
          <w:rFonts w:cs="FrankRuehl" w:hint="cs"/>
          <w:rtl/>
        </w:rPr>
      </w:pPr>
      <w:bookmarkStart w:id="132" w:name="Seif172"/>
      <w:bookmarkEnd w:id="132"/>
      <w:r w:rsidRPr="003145AE">
        <w:rPr>
          <w:lang w:val="he-IL"/>
        </w:rPr>
        <w:pict w14:anchorId="5B80D2E2">
          <v:rect id="_x0000_s2683" style="position:absolute;left:0;text-align:left;margin-left:464.5pt;margin-top:8.05pt;width:75.05pt;height:28.3pt;z-index:251749376" o:allowincell="f" filled="f" stroked="f" strokecolor="lime" strokeweight=".25pt">
            <v:textbox inset="0,0,0,0">
              <w:txbxContent>
                <w:p w14:paraId="4C4982D6" w14:textId="77777777" w:rsidR="00FF4A82" w:rsidRDefault="00FF4A82" w:rsidP="00F75A81">
                  <w:pPr>
                    <w:spacing w:line="160" w:lineRule="exact"/>
                    <w:jc w:val="left"/>
                    <w:rPr>
                      <w:rFonts w:cs="Miriam" w:hint="cs"/>
                      <w:sz w:val="18"/>
                      <w:szCs w:val="18"/>
                      <w:rtl/>
                    </w:rPr>
                  </w:pPr>
                  <w:r>
                    <w:rPr>
                      <w:rFonts w:cs="Miriam" w:hint="cs"/>
                      <w:sz w:val="18"/>
                      <w:szCs w:val="18"/>
                      <w:rtl/>
                    </w:rPr>
                    <w:t>הסדר עם החייב</w:t>
                  </w:r>
                </w:p>
                <w:p w14:paraId="3B2D1A58" w14:textId="77777777" w:rsidR="00FF4A82" w:rsidRDefault="00FF4A82" w:rsidP="00F75A81">
                  <w:pPr>
                    <w:spacing w:line="160" w:lineRule="exact"/>
                    <w:jc w:val="left"/>
                    <w:rPr>
                      <w:rFonts w:cs="Miriam" w:hint="cs"/>
                      <w:noProof/>
                      <w:sz w:val="18"/>
                      <w:szCs w:val="18"/>
                      <w:rtl/>
                    </w:rPr>
                  </w:pPr>
                  <w:r>
                    <w:rPr>
                      <w:rFonts w:cs="Miriam" w:hint="cs"/>
                      <w:sz w:val="18"/>
                      <w:szCs w:val="18"/>
                      <w:rtl/>
                    </w:rPr>
                    <w:t>(תיקון מס' 35) תשע"ב-2011</w:t>
                  </w:r>
                </w:p>
              </w:txbxContent>
            </v:textbox>
            <w10:anchorlock/>
          </v:rect>
        </w:pict>
      </w:r>
      <w:r w:rsidRPr="003145AE">
        <w:rPr>
          <w:rStyle w:val="big-number"/>
          <w:rtl/>
        </w:rPr>
        <w:t>19</w:t>
      </w:r>
      <w:r w:rsidRPr="003145AE">
        <w:rPr>
          <w:rStyle w:val="default"/>
          <w:rFonts w:cs="FrankRuehl" w:hint="cs"/>
          <w:rtl/>
        </w:rPr>
        <w:t>ב</w:t>
      </w:r>
      <w:r w:rsidRPr="003145AE">
        <w:rPr>
          <w:rStyle w:val="default"/>
          <w:rFonts w:cs="FrankRuehl"/>
          <w:rtl/>
        </w:rPr>
        <w:t>.</w:t>
      </w:r>
      <w:r w:rsidRPr="003145AE">
        <w:rPr>
          <w:rStyle w:val="default"/>
          <w:rFonts w:cs="FrankRuehl"/>
          <w:rtl/>
        </w:rPr>
        <w:tab/>
        <w:t>(א)</w:t>
      </w:r>
      <w:r w:rsidRPr="003145AE">
        <w:rPr>
          <w:rStyle w:val="default"/>
          <w:rFonts w:cs="FrankRuehl"/>
          <w:rtl/>
        </w:rPr>
        <w:tab/>
      </w:r>
      <w:r w:rsidRPr="003145AE">
        <w:rPr>
          <w:rStyle w:val="default"/>
          <w:rFonts w:cs="FrankRuehl" w:hint="cs"/>
          <w:rtl/>
        </w:rPr>
        <w:t xml:space="preserve">זוכה שהגיע להסדר עם החייב בדבר קבלת תקבולים על חשבון החוב שלא באמצעות הלשכה (בסעיף זה </w:t>
      </w:r>
      <w:r w:rsidRPr="003145AE">
        <w:rPr>
          <w:rStyle w:val="default"/>
          <w:rFonts w:cs="FrankRuehl"/>
          <w:rtl/>
        </w:rPr>
        <w:t>–</w:t>
      </w:r>
      <w:r w:rsidRPr="003145AE">
        <w:rPr>
          <w:rStyle w:val="default"/>
          <w:rFonts w:cs="FrankRuehl" w:hint="cs"/>
          <w:rtl/>
        </w:rPr>
        <w:t xml:space="preserve"> הסדר), יודיע על כך ללשכת ההוצאה לפועל וההליכים בתיק שבהסדר יעוכבו כל עוד לא הודיע הזוכה כי החייב הפר את ההסדר.</w:t>
      </w:r>
    </w:p>
    <w:p w14:paraId="1276A97F" w14:textId="77777777" w:rsidR="00F75A81" w:rsidRPr="003145AE" w:rsidRDefault="00F75A81" w:rsidP="00F75A81">
      <w:pPr>
        <w:pStyle w:val="P00"/>
        <w:spacing w:before="72"/>
        <w:ind w:left="0" w:right="1134"/>
        <w:rPr>
          <w:rStyle w:val="default"/>
          <w:rFonts w:cs="FrankRuehl" w:hint="cs"/>
          <w:rtl/>
        </w:rPr>
      </w:pPr>
      <w:r w:rsidRPr="003145AE">
        <w:rPr>
          <w:rStyle w:val="default"/>
          <w:rFonts w:cs="FrankRuehl" w:hint="cs"/>
          <w:rtl/>
        </w:rPr>
        <w:tab/>
        <w:t>(ב)</w:t>
      </w:r>
      <w:r w:rsidRPr="003145AE">
        <w:rPr>
          <w:rStyle w:val="default"/>
          <w:rFonts w:cs="FrankRuehl" w:hint="cs"/>
          <w:rtl/>
        </w:rPr>
        <w:tab/>
        <w:t>תיק, למעט תיק מזונות, שהזוכה הודיע שהוא בהסדר, לא ייזקפו כספים לחשבון החוב, לפי סעיף 76 או במסגרת צו איחוד לפי פרק ז'3, כל עוד לא הודיע הזוכה כי החייב הפר את ההסדר.</w:t>
      </w:r>
    </w:p>
    <w:p w14:paraId="6D512E06" w14:textId="77777777" w:rsidR="00F75A81" w:rsidRPr="003145AE" w:rsidRDefault="00F75A81" w:rsidP="00F75A81">
      <w:pPr>
        <w:pStyle w:val="P00"/>
        <w:spacing w:before="72"/>
        <w:ind w:left="0" w:right="1134"/>
        <w:rPr>
          <w:rStyle w:val="default"/>
          <w:rFonts w:cs="FrankRuehl" w:hint="cs"/>
          <w:rtl/>
        </w:rPr>
      </w:pPr>
      <w:r w:rsidRPr="003145AE">
        <w:rPr>
          <w:rStyle w:val="default"/>
          <w:rFonts w:cs="FrankRuehl" w:hint="cs"/>
          <w:rtl/>
        </w:rPr>
        <w:tab/>
        <w:t>(ג)</w:t>
      </w:r>
      <w:r w:rsidRPr="003145AE">
        <w:rPr>
          <w:rStyle w:val="default"/>
          <w:rFonts w:cs="FrankRuehl" w:hint="cs"/>
          <w:rtl/>
        </w:rPr>
        <w:tab/>
        <w:t>הופר ההסדר וביקש הזוכה לחדש הליכים בתיק, ינקוט פעולות אלה:</w:t>
      </w:r>
    </w:p>
    <w:p w14:paraId="5E5F818E" w14:textId="77777777" w:rsidR="00F75A81" w:rsidRPr="003145AE" w:rsidRDefault="00F75A81" w:rsidP="00D71AA5">
      <w:pPr>
        <w:pStyle w:val="P00"/>
        <w:spacing w:before="72"/>
        <w:ind w:left="1021" w:right="1134"/>
        <w:rPr>
          <w:rStyle w:val="default"/>
          <w:rFonts w:cs="FrankRuehl" w:hint="cs"/>
          <w:rtl/>
        </w:rPr>
      </w:pPr>
      <w:r w:rsidRPr="003145AE">
        <w:rPr>
          <w:rStyle w:val="default"/>
          <w:rFonts w:cs="FrankRuehl" w:hint="cs"/>
          <w:rtl/>
        </w:rPr>
        <w:t>(1)</w:t>
      </w:r>
      <w:r w:rsidRPr="003145AE">
        <w:rPr>
          <w:rStyle w:val="default"/>
          <w:rFonts w:cs="FrankRuehl" w:hint="cs"/>
          <w:rtl/>
        </w:rPr>
        <w:tab/>
        <w:t>ידווח ללשכת ההוצאה לפועל על הקטנת קרן החוב, בצירוף פירוט התקבולים שקיבל לפי ההסדר וטרם דווחו לפי סעיף 19א, ותאריך תשלומם, אלא אם כן דיווח על כל התקבולים שקיבל לפי הסעיף האמור;</w:t>
      </w:r>
    </w:p>
    <w:p w14:paraId="10FA1BA6" w14:textId="77777777" w:rsidR="00F75A81" w:rsidRPr="003145AE" w:rsidRDefault="00F75A81" w:rsidP="00D71AA5">
      <w:pPr>
        <w:pStyle w:val="P00"/>
        <w:spacing w:before="72"/>
        <w:ind w:left="1021" w:right="1134"/>
        <w:rPr>
          <w:rStyle w:val="default"/>
          <w:rFonts w:cs="FrankRuehl" w:hint="cs"/>
          <w:rtl/>
        </w:rPr>
      </w:pPr>
      <w:r w:rsidRPr="003145AE">
        <w:rPr>
          <w:rStyle w:val="default"/>
          <w:rFonts w:cs="FrankRuehl" w:hint="cs"/>
          <w:rtl/>
        </w:rPr>
        <w:t>(2)</w:t>
      </w:r>
      <w:r w:rsidRPr="003145AE">
        <w:rPr>
          <w:rStyle w:val="default"/>
          <w:rFonts w:cs="FrankRuehl" w:hint="cs"/>
          <w:rtl/>
        </w:rPr>
        <w:tab/>
        <w:t xml:space="preserve">ישלח לחייב הודעה, בדואר רשום, בדבר כוונתו לחדש את ההליכים, בצירוף פירוט התקבולים שקיבל </w:t>
      </w:r>
      <w:r w:rsidR="00D71AA5" w:rsidRPr="003145AE">
        <w:rPr>
          <w:rStyle w:val="default"/>
          <w:rFonts w:cs="FrankRuehl" w:hint="cs"/>
          <w:rtl/>
        </w:rPr>
        <w:t>לפי ההסדר ויתרת החוב המעודכנת לאחר הדיווח ללשכת ההוצאה לפועל כאמור בפסקה (1);</w:t>
      </w:r>
    </w:p>
    <w:p w14:paraId="66037AD5" w14:textId="77777777" w:rsidR="00D71AA5" w:rsidRPr="003145AE" w:rsidRDefault="00D71AA5" w:rsidP="00D71AA5">
      <w:pPr>
        <w:pStyle w:val="P00"/>
        <w:spacing w:before="72"/>
        <w:ind w:left="1021" w:right="1134"/>
        <w:rPr>
          <w:rStyle w:val="default"/>
          <w:rFonts w:cs="FrankRuehl" w:hint="cs"/>
          <w:rtl/>
        </w:rPr>
      </w:pPr>
      <w:r w:rsidRPr="003145AE">
        <w:rPr>
          <w:rStyle w:val="default"/>
          <w:rFonts w:cs="FrankRuehl" w:hint="cs"/>
          <w:rtl/>
        </w:rPr>
        <w:t>(3)</w:t>
      </w:r>
      <w:r w:rsidRPr="003145AE">
        <w:rPr>
          <w:rStyle w:val="default"/>
          <w:rFonts w:cs="FrankRuehl" w:hint="cs"/>
          <w:rtl/>
        </w:rPr>
        <w:tab/>
        <w:t>יגיש בקשה לחידוש ההליכים, בצירוף העתק ההודעה האמורה בפסקה (2) ואישור על משלוחה בדואר רשום לחייב, ובלבד שחלפו 15 ימים מיום ששלח לחייב את ההודעה האמורה.</w:t>
      </w:r>
    </w:p>
    <w:p w14:paraId="2E8C1AD1" w14:textId="77777777" w:rsidR="00D71AA5" w:rsidRPr="003145AE" w:rsidRDefault="00D71AA5" w:rsidP="00F75A81">
      <w:pPr>
        <w:pStyle w:val="P00"/>
        <w:spacing w:before="72"/>
        <w:ind w:left="0" w:right="1134"/>
        <w:rPr>
          <w:rStyle w:val="default"/>
          <w:rFonts w:cs="FrankRuehl" w:hint="cs"/>
          <w:rtl/>
        </w:rPr>
      </w:pPr>
      <w:r w:rsidRPr="003145AE">
        <w:rPr>
          <w:rStyle w:val="default"/>
          <w:rFonts w:cs="FrankRuehl" w:hint="cs"/>
          <w:rtl/>
        </w:rPr>
        <w:tab/>
        <w:t>(ד)</w:t>
      </w:r>
      <w:r w:rsidRPr="003145AE">
        <w:rPr>
          <w:rStyle w:val="default"/>
          <w:rFonts w:cs="FrankRuehl" w:hint="cs"/>
          <w:rtl/>
        </w:rPr>
        <w:tab/>
        <w:t>אין בהוראות סעיפים קטנים (א) ו-(ב) כדי למנוע מהחייב לדווח על תשלומים ששילם לפי ההסדר; הודעת החייב תועבר לתגובת הזוכה על ידי לשכת ההוצאה לפועל; לא הוגשה תגובת הזוכה לאמור בהודעת החייב בתוך 15 ימים מיום שנשלחה לזוכה, תבוצע הקטנת קרן החוב, בהתאם להודעת החייב.</w:t>
      </w:r>
    </w:p>
    <w:p w14:paraId="4FED8ACF" w14:textId="77777777" w:rsidR="00F75A81" w:rsidRPr="00B01BF0" w:rsidRDefault="00F75A81" w:rsidP="00F75A81">
      <w:pPr>
        <w:pStyle w:val="P00"/>
        <w:spacing w:before="0"/>
        <w:ind w:left="0" w:right="1134"/>
        <w:rPr>
          <w:rStyle w:val="default"/>
          <w:rFonts w:cs="FrankRuehl" w:hint="cs"/>
          <w:vanish/>
          <w:color w:val="FF0000"/>
          <w:sz w:val="20"/>
          <w:szCs w:val="20"/>
          <w:shd w:val="clear" w:color="auto" w:fill="FFFF99"/>
          <w:rtl/>
        </w:rPr>
      </w:pPr>
      <w:bookmarkStart w:id="133" w:name="Rov506"/>
      <w:r w:rsidRPr="00B01BF0">
        <w:rPr>
          <w:rStyle w:val="default"/>
          <w:rFonts w:cs="FrankRuehl" w:hint="cs"/>
          <w:vanish/>
          <w:color w:val="FF0000"/>
          <w:sz w:val="20"/>
          <w:szCs w:val="20"/>
          <w:shd w:val="clear" w:color="auto" w:fill="FFFF99"/>
          <w:rtl/>
        </w:rPr>
        <w:t>מיום 16.9.2012</w:t>
      </w:r>
    </w:p>
    <w:p w14:paraId="66F2FA98" w14:textId="77777777" w:rsidR="00F75A81" w:rsidRPr="00B01BF0" w:rsidRDefault="00F75A81" w:rsidP="00F75A81">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35</w:t>
      </w:r>
    </w:p>
    <w:p w14:paraId="1284796E" w14:textId="77777777" w:rsidR="00F75A81" w:rsidRPr="00B01BF0" w:rsidRDefault="00F75A81" w:rsidP="00F75A81">
      <w:pPr>
        <w:pStyle w:val="P00"/>
        <w:spacing w:before="0"/>
        <w:ind w:left="0" w:right="1134"/>
        <w:rPr>
          <w:rStyle w:val="default"/>
          <w:rFonts w:cs="FrankRuehl" w:hint="cs"/>
          <w:vanish/>
          <w:sz w:val="20"/>
          <w:szCs w:val="20"/>
          <w:shd w:val="clear" w:color="auto" w:fill="FFFF99"/>
          <w:rtl/>
        </w:rPr>
      </w:pPr>
      <w:hyperlink r:id="rId299" w:history="1">
        <w:r w:rsidRPr="00B01BF0">
          <w:rPr>
            <w:rStyle w:val="Hyperlink"/>
            <w:rFonts w:cs="FrankRuehl" w:hint="cs"/>
            <w:vanish/>
            <w:szCs w:val="20"/>
            <w:shd w:val="clear" w:color="auto" w:fill="FFFF99"/>
            <w:rtl/>
          </w:rPr>
          <w:t>ס"ח תשע"ב מס' 2321</w:t>
        </w:r>
      </w:hyperlink>
      <w:r w:rsidRPr="00B01BF0">
        <w:rPr>
          <w:rStyle w:val="default"/>
          <w:rFonts w:cs="FrankRuehl" w:hint="cs"/>
          <w:vanish/>
          <w:sz w:val="20"/>
          <w:szCs w:val="20"/>
          <w:shd w:val="clear" w:color="auto" w:fill="FFFF99"/>
          <w:rtl/>
        </w:rPr>
        <w:t xml:space="preserve"> מיום 16.11.2011 עמ' 25 (</w:t>
      </w:r>
      <w:hyperlink r:id="rId300" w:history="1">
        <w:r w:rsidRPr="00B01BF0">
          <w:rPr>
            <w:rStyle w:val="Hyperlink"/>
            <w:rFonts w:cs="FrankRuehl" w:hint="cs"/>
            <w:vanish/>
            <w:szCs w:val="20"/>
            <w:shd w:val="clear" w:color="auto" w:fill="FFFF99"/>
            <w:rtl/>
          </w:rPr>
          <w:t>ה"ח 596</w:t>
        </w:r>
      </w:hyperlink>
      <w:r w:rsidRPr="00B01BF0">
        <w:rPr>
          <w:rStyle w:val="default"/>
          <w:rFonts w:cs="FrankRuehl" w:hint="cs"/>
          <w:vanish/>
          <w:sz w:val="20"/>
          <w:szCs w:val="20"/>
          <w:shd w:val="clear" w:color="auto" w:fill="FFFF99"/>
          <w:rtl/>
        </w:rPr>
        <w:t>)</w:t>
      </w:r>
    </w:p>
    <w:p w14:paraId="7F332D20" w14:textId="77777777" w:rsidR="00F75A81" w:rsidRPr="003145AE" w:rsidRDefault="00F75A81" w:rsidP="003145AE">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סעיף 19</w:t>
      </w:r>
      <w:r w:rsidR="00D71AA5" w:rsidRPr="00B01BF0">
        <w:rPr>
          <w:rStyle w:val="default"/>
          <w:rFonts w:cs="FrankRuehl" w:hint="cs"/>
          <w:b/>
          <w:bCs/>
          <w:vanish/>
          <w:sz w:val="20"/>
          <w:szCs w:val="20"/>
          <w:shd w:val="clear" w:color="auto" w:fill="FFFF99"/>
          <w:rtl/>
        </w:rPr>
        <w:t>ב</w:t>
      </w:r>
      <w:bookmarkEnd w:id="133"/>
    </w:p>
    <w:p w14:paraId="69571F5B" w14:textId="77777777" w:rsidR="008D244A" w:rsidRDefault="008D244A" w:rsidP="00440F09">
      <w:pPr>
        <w:pStyle w:val="P00"/>
        <w:spacing w:before="72"/>
        <w:ind w:left="0" w:right="1134"/>
        <w:rPr>
          <w:rStyle w:val="default"/>
          <w:rFonts w:cs="FrankRuehl" w:hint="cs"/>
          <w:rtl/>
        </w:rPr>
      </w:pPr>
      <w:bookmarkStart w:id="134" w:name="Seif105"/>
      <w:bookmarkEnd w:id="134"/>
      <w:r>
        <w:rPr>
          <w:lang w:val="he-IL"/>
        </w:rPr>
        <w:pict w14:anchorId="782706A8">
          <v:rect id="_x0000_s2111" style="position:absolute;left:0;text-align:left;margin-left:464.5pt;margin-top:8.05pt;width:75.05pt;height:46.25pt;z-index:251554816" o:allowincell="f" filled="f" stroked="f" strokecolor="lime" strokeweight=".25pt">
            <v:textbox inset="0,0,0,0">
              <w:txbxContent>
                <w:p w14:paraId="76EF0442" w14:textId="77777777" w:rsidR="00FF4A82" w:rsidRDefault="00FF4A82">
                  <w:pPr>
                    <w:spacing w:line="160" w:lineRule="exact"/>
                    <w:jc w:val="left"/>
                    <w:rPr>
                      <w:rFonts w:cs="Miriam"/>
                      <w:noProof/>
                      <w:sz w:val="18"/>
                      <w:szCs w:val="18"/>
                      <w:rtl/>
                    </w:rPr>
                  </w:pPr>
                  <w:r>
                    <w:rPr>
                      <w:rFonts w:cs="Miriam"/>
                      <w:sz w:val="18"/>
                      <w:szCs w:val="18"/>
                      <w:rtl/>
                    </w:rPr>
                    <w:t>גביי</w:t>
                  </w:r>
                  <w:r>
                    <w:rPr>
                      <w:rFonts w:cs="Miriam" w:hint="cs"/>
                      <w:sz w:val="18"/>
                      <w:szCs w:val="18"/>
                      <w:rtl/>
                    </w:rPr>
                    <w:t>ת יתר</w:t>
                  </w:r>
                </w:p>
                <w:p w14:paraId="4A836118"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3)</w:t>
                  </w:r>
                </w:p>
                <w:p w14:paraId="2D30BF25" w14:textId="77777777" w:rsidR="00FF4A82" w:rsidRDefault="00FF4A82">
                  <w:pPr>
                    <w:spacing w:line="160" w:lineRule="exact"/>
                    <w:jc w:val="left"/>
                    <w:rPr>
                      <w:rFonts w:cs="Miriam" w:hint="cs"/>
                      <w:sz w:val="18"/>
                      <w:szCs w:val="18"/>
                      <w:rtl/>
                    </w:rPr>
                  </w:pPr>
                  <w:r>
                    <w:rPr>
                      <w:rFonts w:cs="Miriam"/>
                      <w:sz w:val="18"/>
                      <w:szCs w:val="18"/>
                      <w:rtl/>
                    </w:rPr>
                    <w:t>תשל"</w:t>
                  </w:r>
                  <w:r>
                    <w:rPr>
                      <w:rFonts w:cs="Miriam" w:hint="cs"/>
                      <w:sz w:val="18"/>
                      <w:szCs w:val="18"/>
                      <w:rtl/>
                    </w:rPr>
                    <w:t>ה-</w:t>
                  </w:r>
                  <w:r>
                    <w:rPr>
                      <w:rFonts w:cs="Miriam"/>
                      <w:sz w:val="18"/>
                      <w:szCs w:val="18"/>
                      <w:rtl/>
                    </w:rPr>
                    <w:t>1974</w:t>
                  </w:r>
                </w:p>
                <w:p w14:paraId="4221B7B9" w14:textId="77777777" w:rsidR="00FF4A82" w:rsidRDefault="00FF4A82" w:rsidP="00440F09">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20.</w:t>
      </w:r>
      <w:r>
        <w:rPr>
          <w:rStyle w:val="big-number"/>
          <w:rtl/>
        </w:rPr>
        <w:tab/>
      </w:r>
      <w:r>
        <w:rPr>
          <w:rStyle w:val="default"/>
          <w:rFonts w:cs="FrankRuehl"/>
          <w:rtl/>
        </w:rPr>
        <w:t>(א)</w:t>
      </w:r>
      <w:r>
        <w:rPr>
          <w:rStyle w:val="default"/>
          <w:rFonts w:cs="FrankRuehl"/>
          <w:rtl/>
        </w:rPr>
        <w:tab/>
        <w:t xml:space="preserve">כל </w:t>
      </w:r>
      <w:r>
        <w:rPr>
          <w:rStyle w:val="default"/>
          <w:rFonts w:cs="FrankRuehl" w:hint="cs"/>
          <w:rtl/>
        </w:rPr>
        <w:t xml:space="preserve">סכום שנגבה מהחייב מעל לחוב הפסוק ישולם לחייב, ואם נמסר לזוכה, רשאי </w:t>
      </w:r>
      <w:r w:rsidR="00440F09">
        <w:rPr>
          <w:rStyle w:val="default"/>
          <w:rFonts w:cs="FrankRuehl" w:hint="cs"/>
          <w:rtl/>
        </w:rPr>
        <w:t>רשם</w:t>
      </w:r>
      <w:r>
        <w:rPr>
          <w:rStyle w:val="default"/>
          <w:rFonts w:cs="FrankRuehl" w:hint="cs"/>
          <w:rtl/>
        </w:rPr>
        <w:t xml:space="preserve"> ההוצאה לפועל לצוות על החזרתו; הצו ניתן להוצאה לפועל כאילו היה פסק דין לטובת החייב נגד הזוכה. </w:t>
      </w:r>
    </w:p>
    <w:p w14:paraId="4E5AD447" w14:textId="77777777" w:rsidR="008D244A" w:rsidRDefault="008D244A" w:rsidP="00440F09">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שול</w:t>
      </w:r>
      <w:r>
        <w:rPr>
          <w:rStyle w:val="default"/>
          <w:rFonts w:cs="FrankRuehl" w:hint="cs"/>
          <w:rtl/>
        </w:rPr>
        <w:t xml:space="preserve">ם סכום כסף בטעות, תוך כדי הליכי הוצאה לפועל, רשאי </w:t>
      </w:r>
      <w:r w:rsidR="00440F09">
        <w:rPr>
          <w:rStyle w:val="default"/>
          <w:rFonts w:cs="FrankRuehl" w:hint="cs"/>
          <w:rtl/>
        </w:rPr>
        <w:t>רשם</w:t>
      </w:r>
      <w:r>
        <w:rPr>
          <w:rStyle w:val="default"/>
          <w:rFonts w:cs="FrankRuehl" w:hint="cs"/>
          <w:rtl/>
        </w:rPr>
        <w:t xml:space="preserve"> ההוצאה לפ</w:t>
      </w:r>
      <w:r>
        <w:rPr>
          <w:rStyle w:val="default"/>
          <w:rFonts w:cs="FrankRuehl"/>
          <w:rtl/>
        </w:rPr>
        <w:t xml:space="preserve">ועל, </w:t>
      </w:r>
      <w:r>
        <w:rPr>
          <w:rStyle w:val="default"/>
          <w:rFonts w:cs="FrankRuehl" w:hint="cs"/>
          <w:rtl/>
        </w:rPr>
        <w:t xml:space="preserve">לפי בקשת צד </w:t>
      </w:r>
      <w:r>
        <w:rPr>
          <w:rStyle w:val="default"/>
          <w:rFonts w:cs="FrankRuehl"/>
          <w:rtl/>
        </w:rPr>
        <w:t>מע</w:t>
      </w:r>
      <w:r>
        <w:rPr>
          <w:rStyle w:val="default"/>
          <w:rFonts w:cs="FrankRuehl" w:hint="cs"/>
          <w:rtl/>
        </w:rPr>
        <w:t xml:space="preserve">ונין, לתת כל </w:t>
      </w:r>
      <w:r>
        <w:rPr>
          <w:rStyle w:val="default"/>
          <w:rFonts w:cs="FrankRuehl"/>
          <w:rtl/>
        </w:rPr>
        <w:t>צ</w:t>
      </w:r>
      <w:r>
        <w:rPr>
          <w:rStyle w:val="default"/>
          <w:rFonts w:cs="FrankRuehl" w:hint="cs"/>
          <w:rtl/>
        </w:rPr>
        <w:t xml:space="preserve">ו לתיקון הטעות; צו כאמור ניתן </w:t>
      </w:r>
      <w:r w:rsidR="00056768">
        <w:rPr>
          <w:rStyle w:val="default"/>
          <w:rFonts w:cs="FrankRuehl" w:hint="cs"/>
          <w:rtl/>
        </w:rPr>
        <w:t>להוצאה לפועל כאילו היה פסק דין.</w:t>
      </w:r>
    </w:p>
    <w:p w14:paraId="0D8E890E" w14:textId="77777777" w:rsidR="00056768" w:rsidRPr="00B01BF0" w:rsidRDefault="00056768" w:rsidP="00056768">
      <w:pPr>
        <w:pStyle w:val="P00"/>
        <w:spacing w:before="0"/>
        <w:ind w:left="0" w:right="1134"/>
        <w:rPr>
          <w:rStyle w:val="default"/>
          <w:rFonts w:cs="FrankRuehl" w:hint="cs"/>
          <w:vanish/>
          <w:color w:val="FF0000"/>
          <w:sz w:val="20"/>
          <w:szCs w:val="20"/>
          <w:shd w:val="clear" w:color="auto" w:fill="FFFF99"/>
          <w:rtl/>
        </w:rPr>
      </w:pPr>
      <w:bookmarkStart w:id="135" w:name="Rov305"/>
      <w:r w:rsidRPr="00B01BF0">
        <w:rPr>
          <w:rStyle w:val="default"/>
          <w:rFonts w:cs="FrankRuehl" w:hint="cs"/>
          <w:vanish/>
          <w:color w:val="FF0000"/>
          <w:sz w:val="20"/>
          <w:szCs w:val="20"/>
          <w:shd w:val="clear" w:color="auto" w:fill="FFFF99"/>
          <w:rtl/>
        </w:rPr>
        <w:t>מיום 21.11.1974</w:t>
      </w:r>
    </w:p>
    <w:p w14:paraId="302C88B9" w14:textId="77777777" w:rsidR="00056768" w:rsidRPr="00B01BF0" w:rsidRDefault="00056768" w:rsidP="00056768">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3</w:t>
      </w:r>
    </w:p>
    <w:p w14:paraId="3785E23F" w14:textId="77777777" w:rsidR="00056768" w:rsidRPr="00B01BF0" w:rsidRDefault="00056768" w:rsidP="00056768">
      <w:pPr>
        <w:pStyle w:val="P00"/>
        <w:spacing w:before="0"/>
        <w:ind w:left="0" w:right="1134"/>
        <w:rPr>
          <w:rStyle w:val="default"/>
          <w:rFonts w:cs="FrankRuehl" w:hint="cs"/>
          <w:vanish/>
          <w:sz w:val="20"/>
          <w:szCs w:val="20"/>
          <w:shd w:val="clear" w:color="auto" w:fill="FFFF99"/>
          <w:rtl/>
        </w:rPr>
      </w:pPr>
      <w:hyperlink r:id="rId301" w:history="1">
        <w:r w:rsidRPr="00B01BF0">
          <w:rPr>
            <w:rStyle w:val="Hyperlink"/>
            <w:rFonts w:cs="FrankRuehl" w:hint="cs"/>
            <w:vanish/>
            <w:szCs w:val="20"/>
            <w:shd w:val="clear" w:color="auto" w:fill="FFFF99"/>
            <w:rtl/>
          </w:rPr>
          <w:t>ס"ח תשל"ה  מס' 748</w:t>
        </w:r>
      </w:hyperlink>
      <w:r w:rsidRPr="00B01BF0">
        <w:rPr>
          <w:rStyle w:val="default"/>
          <w:rFonts w:cs="FrankRuehl" w:hint="cs"/>
          <w:vanish/>
          <w:sz w:val="20"/>
          <w:szCs w:val="20"/>
          <w:shd w:val="clear" w:color="auto" w:fill="FFFF99"/>
          <w:rtl/>
        </w:rPr>
        <w:t xml:space="preserve"> מיום 21.11.1974 עמ' 12 (</w:t>
      </w:r>
      <w:hyperlink r:id="rId302" w:history="1">
        <w:r w:rsidRPr="00B01BF0">
          <w:rPr>
            <w:rStyle w:val="Hyperlink"/>
            <w:rFonts w:cs="FrankRuehl" w:hint="cs"/>
            <w:vanish/>
            <w:szCs w:val="20"/>
            <w:shd w:val="clear" w:color="auto" w:fill="FFFF99"/>
            <w:rtl/>
          </w:rPr>
          <w:t>ה"ח 1002</w:t>
        </w:r>
      </w:hyperlink>
      <w:r w:rsidRPr="00B01BF0">
        <w:rPr>
          <w:rStyle w:val="default"/>
          <w:rFonts w:cs="FrankRuehl" w:hint="cs"/>
          <w:vanish/>
          <w:sz w:val="20"/>
          <w:szCs w:val="20"/>
          <w:shd w:val="clear" w:color="auto" w:fill="FFFF99"/>
          <w:rtl/>
        </w:rPr>
        <w:t>)</w:t>
      </w:r>
    </w:p>
    <w:p w14:paraId="264557D7" w14:textId="77777777" w:rsidR="00056768" w:rsidRPr="00B01BF0" w:rsidRDefault="00056768" w:rsidP="00056768">
      <w:pPr>
        <w:pStyle w:val="P00"/>
        <w:tabs>
          <w:tab w:val="clear" w:pos="2835"/>
          <w:tab w:val="left" w:pos="-3"/>
        </w:tabs>
        <w:ind w:left="-3"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 xml:space="preserve">20. </w:t>
      </w: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(א)</w:t>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 xml:space="preserve">כל </w:t>
      </w:r>
      <w:r w:rsidRPr="00B01BF0">
        <w:rPr>
          <w:rStyle w:val="default"/>
          <w:rFonts w:cs="FrankRuehl" w:hint="cs"/>
          <w:vanish/>
          <w:sz w:val="22"/>
          <w:szCs w:val="22"/>
          <w:shd w:val="clear" w:color="auto" w:fill="FFFF99"/>
          <w:rtl/>
        </w:rPr>
        <w:t>סכום שנגבה מהחייב מעל לחוב הפסוק ישולם לחייב, ואם נמסר לזוכה, רשאי ראש ההוצאה לפועל לצוות על החזרתו; הצו ניתן להוצאה לפועל כאילו היה פסק דין לטובת החייב נגד הזוכה.</w:t>
      </w:r>
    </w:p>
    <w:p w14:paraId="4D479B7C" w14:textId="77777777" w:rsidR="00056768" w:rsidRPr="00B01BF0" w:rsidRDefault="00056768" w:rsidP="00056768">
      <w:pPr>
        <w:pStyle w:val="P00"/>
        <w:spacing w:before="0"/>
        <w:ind w:left="0" w:right="1134"/>
        <w:rPr>
          <w:rStyle w:val="default"/>
          <w:rFonts w:cs="FrankRuehl" w:hint="cs"/>
          <w:vanish/>
          <w:sz w:val="22"/>
          <w:szCs w:val="22"/>
          <w:shd w:val="clear" w:color="auto" w:fill="FFFF99"/>
          <w:rtl/>
        </w:rPr>
      </w:pPr>
      <w:r w:rsidRPr="00B01BF0">
        <w:rPr>
          <w:rFonts w:cs="FrankRuehl"/>
          <w:vanish/>
          <w:sz w:val="26"/>
          <w:shd w:val="clear" w:color="auto" w:fill="FFFF99"/>
          <w:rtl/>
        </w:rPr>
        <w:tab/>
      </w:r>
      <w:r w:rsidRPr="00B01BF0">
        <w:rPr>
          <w:rStyle w:val="default"/>
          <w:rFonts w:cs="FrankRuehl"/>
          <w:vanish/>
          <w:sz w:val="22"/>
          <w:szCs w:val="22"/>
          <w:u w:val="single"/>
          <w:shd w:val="clear" w:color="auto" w:fill="FFFF99"/>
          <w:rtl/>
        </w:rPr>
        <w:t>(ב)</w:t>
      </w:r>
      <w:r w:rsidRPr="00B01BF0">
        <w:rPr>
          <w:rStyle w:val="default"/>
          <w:rFonts w:cs="FrankRuehl"/>
          <w:vanish/>
          <w:sz w:val="22"/>
          <w:szCs w:val="22"/>
          <w:u w:val="single"/>
          <w:shd w:val="clear" w:color="auto" w:fill="FFFF99"/>
          <w:rtl/>
        </w:rPr>
        <w:tab/>
        <w:t>שול</w:t>
      </w:r>
      <w:r w:rsidRPr="00B01BF0">
        <w:rPr>
          <w:rStyle w:val="default"/>
          <w:rFonts w:cs="FrankRuehl" w:hint="cs"/>
          <w:vanish/>
          <w:sz w:val="22"/>
          <w:szCs w:val="22"/>
          <w:u w:val="single"/>
          <w:shd w:val="clear" w:color="auto" w:fill="FFFF99"/>
          <w:rtl/>
        </w:rPr>
        <w:t>ם סכום כסף בטעות, תוך כדי הליכי הוצאה לפועל, רשאי ראש ההוצאה לפ</w:t>
      </w:r>
      <w:r w:rsidRPr="00B01BF0">
        <w:rPr>
          <w:rStyle w:val="default"/>
          <w:rFonts w:cs="FrankRuehl"/>
          <w:vanish/>
          <w:sz w:val="22"/>
          <w:szCs w:val="22"/>
          <w:u w:val="single"/>
          <w:shd w:val="clear" w:color="auto" w:fill="FFFF99"/>
          <w:rtl/>
        </w:rPr>
        <w:t xml:space="preserve">ועל, </w:t>
      </w:r>
      <w:r w:rsidRPr="00B01BF0">
        <w:rPr>
          <w:rStyle w:val="default"/>
          <w:rFonts w:cs="FrankRuehl" w:hint="cs"/>
          <w:vanish/>
          <w:sz w:val="22"/>
          <w:szCs w:val="22"/>
          <w:u w:val="single"/>
          <w:shd w:val="clear" w:color="auto" w:fill="FFFF99"/>
          <w:rtl/>
        </w:rPr>
        <w:t xml:space="preserve">לפי בקשת צד </w:t>
      </w:r>
      <w:r w:rsidRPr="00B01BF0">
        <w:rPr>
          <w:rStyle w:val="default"/>
          <w:rFonts w:cs="FrankRuehl"/>
          <w:vanish/>
          <w:sz w:val="22"/>
          <w:szCs w:val="22"/>
          <w:u w:val="single"/>
          <w:shd w:val="clear" w:color="auto" w:fill="FFFF99"/>
          <w:rtl/>
        </w:rPr>
        <w:t>מע</w:t>
      </w:r>
      <w:r w:rsidRPr="00B01BF0">
        <w:rPr>
          <w:rStyle w:val="default"/>
          <w:rFonts w:cs="FrankRuehl" w:hint="cs"/>
          <w:vanish/>
          <w:sz w:val="22"/>
          <w:szCs w:val="22"/>
          <w:u w:val="single"/>
          <w:shd w:val="clear" w:color="auto" w:fill="FFFF99"/>
          <w:rtl/>
        </w:rPr>
        <w:t xml:space="preserve">ונין, לתת כל </w:t>
      </w:r>
      <w:r w:rsidRPr="00B01BF0">
        <w:rPr>
          <w:rStyle w:val="default"/>
          <w:rFonts w:cs="FrankRuehl"/>
          <w:vanish/>
          <w:sz w:val="22"/>
          <w:szCs w:val="22"/>
          <w:u w:val="single"/>
          <w:shd w:val="clear" w:color="auto" w:fill="FFFF99"/>
          <w:rtl/>
        </w:rPr>
        <w:t>צ</w:t>
      </w:r>
      <w:r w:rsidRPr="00B01BF0">
        <w:rPr>
          <w:rStyle w:val="default"/>
          <w:rFonts w:cs="FrankRuehl" w:hint="cs"/>
          <w:vanish/>
          <w:sz w:val="22"/>
          <w:szCs w:val="22"/>
          <w:u w:val="single"/>
          <w:shd w:val="clear" w:color="auto" w:fill="FFFF99"/>
          <w:rtl/>
        </w:rPr>
        <w:t>ו לתיקון הטעות; צו כאמור ניתן להוצאה לפועל כאילו היה פסק דין.</w:t>
      </w:r>
    </w:p>
    <w:p w14:paraId="4F24CFB8" w14:textId="77777777" w:rsidR="00056768" w:rsidRPr="00B01BF0" w:rsidRDefault="00056768" w:rsidP="00056768">
      <w:pPr>
        <w:pStyle w:val="P00"/>
        <w:spacing w:before="0"/>
        <w:ind w:left="0" w:right="1134"/>
        <w:rPr>
          <w:rStyle w:val="default"/>
          <w:rFonts w:cs="FrankRuehl" w:hint="cs"/>
          <w:vanish/>
          <w:sz w:val="20"/>
          <w:szCs w:val="20"/>
          <w:shd w:val="clear" w:color="auto" w:fill="FFFF99"/>
          <w:rtl/>
        </w:rPr>
      </w:pPr>
    </w:p>
    <w:p w14:paraId="5241A05B" w14:textId="77777777" w:rsidR="00056768" w:rsidRPr="00B01BF0" w:rsidRDefault="00056768" w:rsidP="00056768">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3AB1AD15" w14:textId="77777777" w:rsidR="00056768" w:rsidRPr="00B01BF0" w:rsidRDefault="00056768" w:rsidP="0005676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D49D94B" w14:textId="77777777" w:rsidR="00056768" w:rsidRPr="00B01BF0" w:rsidRDefault="00056768" w:rsidP="00056768">
      <w:pPr>
        <w:pStyle w:val="P00"/>
        <w:spacing w:before="0"/>
        <w:ind w:left="0" w:right="1134"/>
        <w:rPr>
          <w:rStyle w:val="default"/>
          <w:rFonts w:cs="FrankRuehl" w:hint="cs"/>
          <w:vanish/>
          <w:sz w:val="20"/>
          <w:szCs w:val="20"/>
          <w:shd w:val="clear" w:color="auto" w:fill="FFFF99"/>
          <w:rtl/>
        </w:rPr>
      </w:pPr>
      <w:hyperlink r:id="rId303"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304"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2521E3D8" w14:textId="77777777" w:rsidR="00056768" w:rsidRPr="00B01BF0" w:rsidRDefault="00056768" w:rsidP="00056768">
      <w:pPr>
        <w:pStyle w:val="P00"/>
        <w:tabs>
          <w:tab w:val="clear" w:pos="2835"/>
          <w:tab w:val="left" w:pos="-3"/>
        </w:tabs>
        <w:ind w:left="-3"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 xml:space="preserve">20. </w:t>
      </w:r>
      <w:r w:rsidRPr="00B01BF0">
        <w:rPr>
          <w:rStyle w:val="default"/>
          <w:rFonts w:cs="FrankRuehl" w:hint="cs"/>
          <w:vanish/>
          <w:sz w:val="22"/>
          <w:szCs w:val="22"/>
          <w:shd w:val="clear" w:color="auto" w:fill="FFFF99"/>
          <w:rtl/>
        </w:rPr>
        <w:tab/>
        <w:t xml:space="preserve">(א) </w:t>
      </w:r>
      <w:r w:rsidRPr="00B01BF0">
        <w:rPr>
          <w:rStyle w:val="default"/>
          <w:rFonts w:cs="FrankRuehl"/>
          <w:vanish/>
          <w:sz w:val="22"/>
          <w:szCs w:val="22"/>
          <w:shd w:val="clear" w:color="auto" w:fill="FFFF99"/>
          <w:rtl/>
        </w:rPr>
        <w:t xml:space="preserve">כל </w:t>
      </w:r>
      <w:r w:rsidRPr="00B01BF0">
        <w:rPr>
          <w:rStyle w:val="default"/>
          <w:rFonts w:cs="FrankRuehl" w:hint="cs"/>
          <w:vanish/>
          <w:sz w:val="22"/>
          <w:szCs w:val="22"/>
          <w:shd w:val="clear" w:color="auto" w:fill="FFFF99"/>
          <w:rtl/>
        </w:rPr>
        <w:t xml:space="preserve">סכום שנגבה מהחייב מעל לחוב הפסוק ישולם לחייב, ואם נמסר לזוכה,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00440F09" w:rsidRPr="00B01BF0">
        <w:rPr>
          <w:rStyle w:val="default"/>
          <w:rFonts w:cs="FrankRuehl" w:hint="cs"/>
          <w:vanish/>
          <w:sz w:val="22"/>
          <w:szCs w:val="22"/>
          <w:u w:val="single"/>
          <w:shd w:val="clear" w:color="auto" w:fill="FFFF99"/>
          <w:rtl/>
        </w:rPr>
        <w:t>רשם ההוצאה לפועל</w:t>
      </w:r>
      <w:r w:rsidR="00440F09"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shd w:val="clear" w:color="auto" w:fill="FFFF99"/>
          <w:rtl/>
        </w:rPr>
        <w:t>לצוות על החזרתו; הצו ניתן להוצאה לפועל כאילו היה פסק דין לטובת החייב נגד הזוכה.</w:t>
      </w:r>
    </w:p>
    <w:p w14:paraId="202EA7E4" w14:textId="77777777" w:rsidR="00056768" w:rsidRPr="00693BA9" w:rsidRDefault="00056768" w:rsidP="00693BA9">
      <w:pPr>
        <w:pStyle w:val="P00"/>
        <w:spacing w:before="0"/>
        <w:ind w:left="0" w:right="1134"/>
        <w:rPr>
          <w:rStyle w:val="default"/>
          <w:rFonts w:cs="FrankRuehl" w:hint="cs"/>
          <w:sz w:val="2"/>
          <w:szCs w:val="2"/>
          <w:shd w:val="clear" w:color="auto" w:fill="FFFF99"/>
          <w:rtl/>
        </w:rPr>
      </w:pPr>
      <w:r w:rsidRPr="00B01BF0">
        <w:rPr>
          <w:rFonts w:cs="FrankRuehl"/>
          <w:vanish/>
          <w:sz w:val="26"/>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שול</w:t>
      </w:r>
      <w:r w:rsidRPr="00B01BF0">
        <w:rPr>
          <w:rStyle w:val="default"/>
          <w:rFonts w:cs="FrankRuehl" w:hint="cs"/>
          <w:vanish/>
          <w:sz w:val="22"/>
          <w:szCs w:val="22"/>
          <w:shd w:val="clear" w:color="auto" w:fill="FFFF99"/>
          <w:rtl/>
        </w:rPr>
        <w:t xml:space="preserve">ם סכום כסף בטעות, תוך כדי הליכי הוצאה לפועל, רשאי </w:t>
      </w:r>
      <w:r w:rsidRPr="00B01BF0">
        <w:rPr>
          <w:rStyle w:val="default"/>
          <w:rFonts w:cs="FrankRuehl" w:hint="cs"/>
          <w:strike/>
          <w:vanish/>
          <w:sz w:val="22"/>
          <w:szCs w:val="22"/>
          <w:shd w:val="clear" w:color="auto" w:fill="FFFF99"/>
          <w:rtl/>
        </w:rPr>
        <w:t>ראש ההוצאה לפ</w:t>
      </w:r>
      <w:r w:rsidRPr="00B01BF0">
        <w:rPr>
          <w:rStyle w:val="default"/>
          <w:rFonts w:cs="FrankRuehl"/>
          <w:strike/>
          <w:vanish/>
          <w:sz w:val="22"/>
          <w:szCs w:val="22"/>
          <w:shd w:val="clear" w:color="auto" w:fill="FFFF99"/>
          <w:rtl/>
        </w:rPr>
        <w:t>ועל</w:t>
      </w:r>
      <w:r w:rsidR="00440F09" w:rsidRPr="00B01BF0">
        <w:rPr>
          <w:rStyle w:val="default"/>
          <w:rFonts w:cs="FrankRuehl" w:hint="cs"/>
          <w:vanish/>
          <w:sz w:val="22"/>
          <w:szCs w:val="22"/>
          <w:shd w:val="clear" w:color="auto" w:fill="FFFF99"/>
          <w:rtl/>
        </w:rPr>
        <w:t xml:space="preserve"> </w:t>
      </w:r>
      <w:r w:rsidR="00440F09" w:rsidRPr="00B01BF0">
        <w:rPr>
          <w:rStyle w:val="default"/>
          <w:rFonts w:cs="FrankRuehl" w:hint="cs"/>
          <w:vanish/>
          <w:sz w:val="22"/>
          <w:szCs w:val="22"/>
          <w:u w:val="single"/>
          <w:shd w:val="clear" w:color="auto" w:fill="FFFF99"/>
          <w:rtl/>
        </w:rPr>
        <w:t>רשם ההוצאה לפועל</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 xml:space="preserve">לפי בקשת צד </w:t>
      </w:r>
      <w:r w:rsidRPr="00B01BF0">
        <w:rPr>
          <w:rStyle w:val="default"/>
          <w:rFonts w:cs="FrankRuehl"/>
          <w:vanish/>
          <w:sz w:val="22"/>
          <w:szCs w:val="22"/>
          <w:shd w:val="clear" w:color="auto" w:fill="FFFF99"/>
          <w:rtl/>
        </w:rPr>
        <w:t>מע</w:t>
      </w:r>
      <w:r w:rsidRPr="00B01BF0">
        <w:rPr>
          <w:rStyle w:val="default"/>
          <w:rFonts w:cs="FrankRuehl" w:hint="cs"/>
          <w:vanish/>
          <w:sz w:val="22"/>
          <w:szCs w:val="22"/>
          <w:shd w:val="clear" w:color="auto" w:fill="FFFF99"/>
          <w:rtl/>
        </w:rPr>
        <w:t xml:space="preserve">ונין, לתת כל </w:t>
      </w:r>
      <w:r w:rsidRPr="00B01BF0">
        <w:rPr>
          <w:rStyle w:val="default"/>
          <w:rFonts w:cs="FrankRuehl"/>
          <w:vanish/>
          <w:sz w:val="22"/>
          <w:szCs w:val="22"/>
          <w:shd w:val="clear" w:color="auto" w:fill="FFFF99"/>
          <w:rtl/>
        </w:rPr>
        <w:t>צ</w:t>
      </w:r>
      <w:r w:rsidRPr="00B01BF0">
        <w:rPr>
          <w:rStyle w:val="default"/>
          <w:rFonts w:cs="FrankRuehl" w:hint="cs"/>
          <w:vanish/>
          <w:sz w:val="22"/>
          <w:szCs w:val="22"/>
          <w:shd w:val="clear" w:color="auto" w:fill="FFFF99"/>
          <w:rtl/>
        </w:rPr>
        <w:t>ו לתיקון הטעות; צו כאמור ניתן להוצאה לפועל כאילו היה פסק דין.</w:t>
      </w:r>
      <w:bookmarkEnd w:id="135"/>
    </w:p>
    <w:p w14:paraId="38EBA82D" w14:textId="77777777" w:rsidR="00440F09" w:rsidRDefault="00440F09" w:rsidP="00737600">
      <w:pPr>
        <w:pStyle w:val="medium2-header"/>
        <w:keepLines w:val="0"/>
        <w:spacing w:before="72"/>
        <w:ind w:left="0" w:right="1134"/>
        <w:rPr>
          <w:rFonts w:cs="FrankRuehl" w:hint="cs"/>
          <w:noProof/>
          <w:rtl/>
        </w:rPr>
      </w:pPr>
      <w:bookmarkStart w:id="136" w:name="med1"/>
      <w:bookmarkEnd w:id="136"/>
      <w:r w:rsidRPr="006E385B">
        <w:rPr>
          <w:rFonts w:cs="FrankRuehl"/>
          <w:noProof/>
          <w:rtl/>
          <w:lang w:eastAsia="zh-CN" w:bidi="ar-SA"/>
        </w:rPr>
        <w:pict w14:anchorId="0C376414">
          <v:shape id="_x0000_s2460" type="#_x0000_t202" style="position:absolute;left:0;text-align:left;margin-left:470.25pt;margin-top:7.1pt;width:1in;height:31.2pt;z-index:251650048" filled="f" stroked="f">
            <v:textbox inset="1mm,0,1mm,0">
              <w:txbxContent>
                <w:p w14:paraId="56268B91" w14:textId="77777777" w:rsidR="00FF4A82" w:rsidRDefault="00FF4A82" w:rsidP="00440F09">
                  <w:pPr>
                    <w:spacing w:line="160" w:lineRule="exact"/>
                    <w:jc w:val="left"/>
                    <w:rPr>
                      <w:rFonts w:cs="Miriam" w:hint="cs"/>
                      <w:noProof/>
                      <w:sz w:val="18"/>
                      <w:szCs w:val="18"/>
                      <w:rtl/>
                    </w:rPr>
                  </w:pPr>
                  <w:r>
                    <w:rPr>
                      <w:rFonts w:cs="Miriam" w:hint="cs"/>
                      <w:sz w:val="18"/>
                      <w:szCs w:val="18"/>
                      <w:rtl/>
                    </w:rPr>
                    <w:t>(תיקון מס' 29) תשס"ט-2008</w:t>
                  </w:r>
                </w:p>
                <w:p w14:paraId="1FC52833" w14:textId="77777777" w:rsidR="00FF4A82" w:rsidRDefault="00FF4A82" w:rsidP="00440F09">
                  <w:pPr>
                    <w:spacing w:line="160" w:lineRule="exact"/>
                    <w:jc w:val="left"/>
                    <w:rPr>
                      <w:rFonts w:cs="Miriam" w:hint="cs"/>
                      <w:noProof/>
                      <w:sz w:val="18"/>
                      <w:szCs w:val="18"/>
                      <w:rtl/>
                    </w:rPr>
                  </w:pPr>
                  <w:r>
                    <w:rPr>
                      <w:rFonts w:cs="Miriam" w:hint="cs"/>
                      <w:noProof/>
                      <w:sz w:val="18"/>
                      <w:szCs w:val="18"/>
                      <w:rtl/>
                    </w:rPr>
                    <w:t>(תיקון מס' 51) תשע"ו-2016</w:t>
                  </w:r>
                </w:p>
              </w:txbxContent>
            </v:textbox>
          </v:shape>
        </w:pict>
      </w:r>
      <w:r w:rsidRPr="006E385B">
        <w:rPr>
          <w:rFonts w:cs="FrankRuehl"/>
          <w:noProof/>
          <w:rtl/>
        </w:rPr>
        <w:t xml:space="preserve">פרק </w:t>
      </w:r>
      <w:r w:rsidR="00737600">
        <w:rPr>
          <w:rFonts w:cs="FrankRuehl" w:hint="cs"/>
          <w:noProof/>
          <w:rtl/>
        </w:rPr>
        <w:t>א'1: הוצאה לפועל במסלול מקוצר</w:t>
      </w:r>
    </w:p>
    <w:p w14:paraId="439F91BA" w14:textId="77777777" w:rsidR="00737600" w:rsidRPr="00B01BF0" w:rsidRDefault="00737600" w:rsidP="00737600">
      <w:pPr>
        <w:pStyle w:val="P00"/>
        <w:spacing w:before="0"/>
        <w:ind w:left="0" w:right="1134"/>
        <w:rPr>
          <w:rStyle w:val="default"/>
          <w:rFonts w:cs="FrankRuehl" w:hint="cs"/>
          <w:vanish/>
          <w:color w:val="FF0000"/>
          <w:sz w:val="20"/>
          <w:szCs w:val="20"/>
          <w:shd w:val="clear" w:color="auto" w:fill="FFFF99"/>
          <w:rtl/>
        </w:rPr>
      </w:pPr>
      <w:bookmarkStart w:id="137" w:name="Rov568"/>
      <w:r w:rsidRPr="00B01BF0">
        <w:rPr>
          <w:rStyle w:val="default"/>
          <w:rFonts w:cs="FrankRuehl" w:hint="cs"/>
          <w:vanish/>
          <w:color w:val="FF0000"/>
          <w:sz w:val="20"/>
          <w:szCs w:val="20"/>
          <w:shd w:val="clear" w:color="auto" w:fill="FFFF99"/>
          <w:rtl/>
        </w:rPr>
        <w:t>מיום 16.5.2009</w:t>
      </w:r>
    </w:p>
    <w:p w14:paraId="5BA65C11" w14:textId="77777777" w:rsidR="00737600" w:rsidRPr="00B01BF0" w:rsidRDefault="00737600" w:rsidP="00737600">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1826EDAB" w14:textId="77777777" w:rsidR="00737600" w:rsidRPr="00B01BF0" w:rsidRDefault="00737600" w:rsidP="00737600">
      <w:pPr>
        <w:pStyle w:val="P00"/>
        <w:spacing w:before="0"/>
        <w:ind w:left="0" w:right="1134"/>
        <w:rPr>
          <w:rStyle w:val="default"/>
          <w:rFonts w:cs="FrankRuehl" w:hint="cs"/>
          <w:vanish/>
          <w:sz w:val="20"/>
          <w:szCs w:val="20"/>
          <w:shd w:val="clear" w:color="auto" w:fill="FFFF99"/>
          <w:rtl/>
        </w:rPr>
      </w:pPr>
      <w:hyperlink r:id="rId305"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47 (</w:t>
      </w:r>
      <w:hyperlink r:id="rId306"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28786568" w14:textId="77777777" w:rsidR="00737600" w:rsidRPr="00B01BF0" w:rsidRDefault="00737600" w:rsidP="00737600">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פרק א'1</w:t>
      </w:r>
    </w:p>
    <w:p w14:paraId="2DD707AC" w14:textId="77777777" w:rsidR="00737600" w:rsidRPr="00B01BF0" w:rsidRDefault="00737600" w:rsidP="00737600">
      <w:pPr>
        <w:pStyle w:val="P00"/>
        <w:spacing w:before="0"/>
        <w:ind w:left="0" w:right="1134"/>
        <w:rPr>
          <w:rStyle w:val="default"/>
          <w:rFonts w:cs="FrankRuehl" w:hint="cs"/>
          <w:vanish/>
          <w:sz w:val="20"/>
          <w:szCs w:val="20"/>
          <w:shd w:val="clear" w:color="auto" w:fill="FFFF99"/>
          <w:rtl/>
        </w:rPr>
      </w:pPr>
    </w:p>
    <w:p w14:paraId="2D4E1080" w14:textId="77777777" w:rsidR="00737600" w:rsidRPr="00B01BF0" w:rsidRDefault="00737600" w:rsidP="00737600">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11.8.2016</w:t>
      </w:r>
    </w:p>
    <w:p w14:paraId="26DBCF20" w14:textId="77777777" w:rsidR="00737600" w:rsidRPr="00B01BF0" w:rsidRDefault="00737600" w:rsidP="00737600">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51</w:t>
      </w:r>
    </w:p>
    <w:p w14:paraId="59A5C32F" w14:textId="77777777" w:rsidR="00737600" w:rsidRPr="00B01BF0" w:rsidRDefault="00737600" w:rsidP="00737600">
      <w:pPr>
        <w:pStyle w:val="P00"/>
        <w:spacing w:before="0"/>
        <w:ind w:left="0" w:right="1134"/>
        <w:rPr>
          <w:rStyle w:val="default"/>
          <w:rFonts w:cs="FrankRuehl" w:hint="cs"/>
          <w:vanish/>
          <w:sz w:val="20"/>
          <w:szCs w:val="20"/>
          <w:shd w:val="clear" w:color="auto" w:fill="FFFF99"/>
          <w:rtl/>
        </w:rPr>
      </w:pPr>
      <w:hyperlink r:id="rId307" w:history="1">
        <w:r w:rsidRPr="00B01BF0">
          <w:rPr>
            <w:rStyle w:val="Hyperlink"/>
            <w:rFonts w:cs="FrankRuehl" w:hint="cs"/>
            <w:vanish/>
            <w:szCs w:val="20"/>
            <w:shd w:val="clear" w:color="auto" w:fill="FFFF99"/>
            <w:rtl/>
          </w:rPr>
          <w:t>ס"ח תשע"ו מס' 2573</w:t>
        </w:r>
      </w:hyperlink>
      <w:r w:rsidRPr="00B01BF0">
        <w:rPr>
          <w:rStyle w:val="default"/>
          <w:rFonts w:cs="FrankRuehl" w:hint="cs"/>
          <w:vanish/>
          <w:sz w:val="20"/>
          <w:szCs w:val="20"/>
          <w:shd w:val="clear" w:color="auto" w:fill="FFFF99"/>
          <w:rtl/>
        </w:rPr>
        <w:t xml:space="preserve"> מיום 11.8.2016 עמ' 1154 (</w:t>
      </w:r>
      <w:hyperlink r:id="rId308" w:history="1">
        <w:r w:rsidRPr="00B01BF0">
          <w:rPr>
            <w:rStyle w:val="Hyperlink"/>
            <w:rFonts w:cs="FrankRuehl" w:hint="cs"/>
            <w:vanish/>
            <w:szCs w:val="20"/>
            <w:shd w:val="clear" w:color="auto" w:fill="FFFF99"/>
            <w:rtl/>
          </w:rPr>
          <w:t>ה"ח 1058</w:t>
        </w:r>
      </w:hyperlink>
      <w:r w:rsidRPr="00B01BF0">
        <w:rPr>
          <w:rStyle w:val="default"/>
          <w:rFonts w:cs="FrankRuehl" w:hint="cs"/>
          <w:vanish/>
          <w:sz w:val="20"/>
          <w:szCs w:val="20"/>
          <w:shd w:val="clear" w:color="auto" w:fill="FFFF99"/>
          <w:rtl/>
        </w:rPr>
        <w:t>)</w:t>
      </w:r>
    </w:p>
    <w:p w14:paraId="473DC3A1" w14:textId="77777777" w:rsidR="00737600" w:rsidRPr="00737600" w:rsidRDefault="00737600" w:rsidP="00737600">
      <w:pPr>
        <w:pStyle w:val="P00"/>
        <w:ind w:left="0" w:right="1134"/>
        <w:rPr>
          <w:rStyle w:val="default"/>
          <w:rFonts w:cs="FrankRuehl" w:hint="cs"/>
          <w:sz w:val="2"/>
          <w:szCs w:val="2"/>
          <w:shd w:val="clear" w:color="auto" w:fill="FFFF99"/>
          <w:rtl/>
        </w:rPr>
      </w:pPr>
      <w:r w:rsidRPr="00B01BF0">
        <w:rPr>
          <w:rStyle w:val="default"/>
          <w:rFonts w:cs="FrankRuehl" w:hint="cs"/>
          <w:vanish/>
          <w:sz w:val="22"/>
          <w:szCs w:val="22"/>
          <w:shd w:val="clear" w:color="auto" w:fill="FFFF99"/>
          <w:rtl/>
        </w:rPr>
        <w:t xml:space="preserve">פרק א'1: הוצאה לפועל במסלול מקוצר </w:t>
      </w:r>
      <w:r w:rsidRPr="00B01BF0">
        <w:rPr>
          <w:rStyle w:val="default"/>
          <w:rFonts w:cs="FrankRuehl"/>
          <w:strike/>
          <w:vanish/>
          <w:sz w:val="22"/>
          <w:szCs w:val="22"/>
          <w:shd w:val="clear" w:color="auto" w:fill="FFFF99"/>
          <w:rtl/>
        </w:rPr>
        <w:t>–</w:t>
      </w:r>
      <w:r w:rsidRPr="00B01BF0">
        <w:rPr>
          <w:rStyle w:val="default"/>
          <w:rFonts w:cs="FrankRuehl" w:hint="cs"/>
          <w:strike/>
          <w:vanish/>
          <w:sz w:val="22"/>
          <w:szCs w:val="22"/>
          <w:shd w:val="clear" w:color="auto" w:fill="FFFF99"/>
          <w:rtl/>
        </w:rPr>
        <w:t xml:space="preserve"> הוראת שעה</w:t>
      </w:r>
      <w:bookmarkEnd w:id="137"/>
    </w:p>
    <w:p w14:paraId="2786E45C" w14:textId="77777777" w:rsidR="00737600" w:rsidRPr="00737600" w:rsidRDefault="00737600" w:rsidP="00737600">
      <w:pPr>
        <w:pStyle w:val="P00"/>
        <w:spacing w:before="72"/>
        <w:ind w:left="0" w:right="1134"/>
        <w:rPr>
          <w:rStyle w:val="default"/>
          <w:rFonts w:cs="FrankRuehl"/>
          <w:rtl/>
        </w:rPr>
      </w:pPr>
    </w:p>
    <w:p w14:paraId="7CF37456" w14:textId="77777777" w:rsidR="00440F09" w:rsidRDefault="00440F09" w:rsidP="00737600">
      <w:pPr>
        <w:pStyle w:val="P00"/>
        <w:spacing w:before="72"/>
        <w:ind w:left="0" w:right="1134"/>
        <w:rPr>
          <w:rStyle w:val="default"/>
          <w:rFonts w:cs="FrankRuehl" w:hint="cs"/>
          <w:rtl/>
        </w:rPr>
      </w:pPr>
      <w:r w:rsidRPr="006E385B">
        <w:rPr>
          <w:lang w:val="he-IL"/>
        </w:rPr>
        <w:pict w14:anchorId="44070F49">
          <v:rect id="_x0000_s2461" style="position:absolute;left:0;text-align:left;margin-left:464.5pt;margin-top:8.05pt;width:75.05pt;height:16.05pt;z-index:251651072" o:allowincell="f" filled="f" stroked="f" strokecolor="lime" strokeweight=".25pt">
            <v:textbox inset="0,0,0,0">
              <w:txbxContent>
                <w:p w14:paraId="4E5F7D56" w14:textId="77777777" w:rsidR="00FF4A82" w:rsidRDefault="00FF4A82" w:rsidP="00440F09">
                  <w:pPr>
                    <w:spacing w:line="160" w:lineRule="exact"/>
                    <w:jc w:val="left"/>
                    <w:rPr>
                      <w:rFonts w:cs="Miriam" w:hint="cs"/>
                      <w:noProof/>
                      <w:sz w:val="18"/>
                      <w:szCs w:val="18"/>
                      <w:rtl/>
                    </w:rPr>
                  </w:pPr>
                  <w:r>
                    <w:rPr>
                      <w:rFonts w:cs="Miriam" w:hint="cs"/>
                      <w:sz w:val="18"/>
                      <w:szCs w:val="18"/>
                      <w:rtl/>
                    </w:rPr>
                    <w:t>(תיקון מס' 51) תשע"ו-2016</w:t>
                  </w:r>
                </w:p>
              </w:txbxContent>
            </v:textbox>
            <w10:anchorlock/>
          </v:rect>
        </w:pict>
      </w:r>
      <w:r w:rsidRPr="006E385B">
        <w:rPr>
          <w:rStyle w:val="big-number"/>
          <w:rtl/>
        </w:rPr>
        <w:t>20</w:t>
      </w:r>
      <w:r w:rsidRPr="006E385B">
        <w:rPr>
          <w:rStyle w:val="default"/>
          <w:rFonts w:cs="FrankRuehl" w:hint="cs"/>
          <w:rtl/>
        </w:rPr>
        <w:t>א</w:t>
      </w:r>
      <w:r w:rsidRPr="006E385B">
        <w:rPr>
          <w:rStyle w:val="default"/>
          <w:rFonts w:cs="FrankRuehl"/>
          <w:rtl/>
        </w:rPr>
        <w:t>.</w:t>
      </w:r>
      <w:r w:rsidRPr="006E385B">
        <w:rPr>
          <w:rStyle w:val="default"/>
          <w:rFonts w:cs="FrankRuehl"/>
          <w:rtl/>
        </w:rPr>
        <w:tab/>
      </w:r>
      <w:r w:rsidR="00737600">
        <w:rPr>
          <w:rStyle w:val="default"/>
          <w:rFonts w:cs="FrankRuehl" w:hint="cs"/>
          <w:rtl/>
        </w:rPr>
        <w:t>(בוטל</w:t>
      </w:r>
      <w:r w:rsidRPr="006E385B">
        <w:rPr>
          <w:rStyle w:val="default"/>
          <w:rFonts w:cs="FrankRuehl" w:hint="cs"/>
          <w:rtl/>
        </w:rPr>
        <w:t>).</w:t>
      </w:r>
    </w:p>
    <w:p w14:paraId="22C2FC0F" w14:textId="77777777" w:rsidR="005425B8" w:rsidRPr="00B01BF0" w:rsidRDefault="005425B8" w:rsidP="005425B8">
      <w:pPr>
        <w:pStyle w:val="P00"/>
        <w:spacing w:before="0"/>
        <w:ind w:left="0" w:right="1134"/>
        <w:rPr>
          <w:rStyle w:val="default"/>
          <w:rFonts w:cs="FrankRuehl" w:hint="cs"/>
          <w:vanish/>
          <w:color w:val="FF0000"/>
          <w:sz w:val="20"/>
          <w:szCs w:val="20"/>
          <w:shd w:val="clear" w:color="auto" w:fill="FFFF99"/>
          <w:rtl/>
        </w:rPr>
      </w:pPr>
      <w:bookmarkStart w:id="138" w:name="Rov569"/>
      <w:r w:rsidRPr="00B01BF0">
        <w:rPr>
          <w:rStyle w:val="default"/>
          <w:rFonts w:cs="FrankRuehl" w:hint="cs"/>
          <w:vanish/>
          <w:color w:val="FF0000"/>
          <w:sz w:val="20"/>
          <w:szCs w:val="20"/>
          <w:shd w:val="clear" w:color="auto" w:fill="FFFF99"/>
          <w:rtl/>
        </w:rPr>
        <w:t>מיום 16.5.2009</w:t>
      </w:r>
    </w:p>
    <w:p w14:paraId="2D4C85D2" w14:textId="77777777" w:rsidR="005425B8" w:rsidRPr="00B01BF0" w:rsidRDefault="005425B8" w:rsidP="005425B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6BB68FDF" w14:textId="77777777" w:rsidR="005425B8" w:rsidRPr="00B01BF0" w:rsidRDefault="005425B8" w:rsidP="005425B8">
      <w:pPr>
        <w:pStyle w:val="P00"/>
        <w:spacing w:before="0"/>
        <w:ind w:left="0" w:right="1134"/>
        <w:rPr>
          <w:rStyle w:val="default"/>
          <w:rFonts w:cs="FrankRuehl" w:hint="cs"/>
          <w:vanish/>
          <w:sz w:val="20"/>
          <w:szCs w:val="20"/>
          <w:shd w:val="clear" w:color="auto" w:fill="FFFF99"/>
          <w:rtl/>
        </w:rPr>
      </w:pPr>
      <w:hyperlink r:id="rId309"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47 (</w:t>
      </w:r>
      <w:hyperlink r:id="rId310"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5BA3BE5" w14:textId="77777777" w:rsidR="005425B8" w:rsidRPr="00B01BF0" w:rsidRDefault="005425B8" w:rsidP="005425B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20א</w:t>
      </w:r>
    </w:p>
    <w:p w14:paraId="6498B0F5" w14:textId="77777777" w:rsidR="005425B8" w:rsidRPr="00B01BF0" w:rsidRDefault="005425B8" w:rsidP="005425B8">
      <w:pPr>
        <w:pStyle w:val="P00"/>
        <w:spacing w:before="0"/>
        <w:ind w:left="0" w:right="1134"/>
        <w:rPr>
          <w:rStyle w:val="default"/>
          <w:rFonts w:cs="FrankRuehl" w:hint="cs"/>
          <w:vanish/>
          <w:sz w:val="20"/>
          <w:szCs w:val="20"/>
          <w:shd w:val="clear" w:color="auto" w:fill="FFFF99"/>
          <w:rtl/>
        </w:rPr>
      </w:pPr>
    </w:p>
    <w:p w14:paraId="50C98F01" w14:textId="77777777" w:rsidR="005425B8" w:rsidRPr="00B01BF0" w:rsidRDefault="005425B8" w:rsidP="005425B8">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2.8.2011</w:t>
      </w:r>
    </w:p>
    <w:p w14:paraId="5F7FF7B2" w14:textId="77777777" w:rsidR="005425B8" w:rsidRPr="00B01BF0" w:rsidRDefault="005425B8" w:rsidP="005425B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34</w:t>
      </w:r>
    </w:p>
    <w:p w14:paraId="4B4E5BCD" w14:textId="77777777" w:rsidR="005425B8" w:rsidRPr="00B01BF0" w:rsidRDefault="005425B8" w:rsidP="005425B8">
      <w:pPr>
        <w:pStyle w:val="P00"/>
        <w:spacing w:before="0"/>
        <w:ind w:left="0" w:right="1134"/>
        <w:rPr>
          <w:rStyle w:val="default"/>
          <w:rFonts w:cs="FrankRuehl" w:hint="cs"/>
          <w:vanish/>
          <w:sz w:val="20"/>
          <w:szCs w:val="20"/>
          <w:shd w:val="clear" w:color="auto" w:fill="FFFF99"/>
          <w:rtl/>
        </w:rPr>
      </w:pPr>
      <w:hyperlink r:id="rId311" w:history="1">
        <w:r w:rsidRPr="00B01BF0">
          <w:rPr>
            <w:rStyle w:val="Hyperlink"/>
            <w:rFonts w:cs="FrankRuehl" w:hint="cs"/>
            <w:vanish/>
            <w:szCs w:val="20"/>
            <w:shd w:val="clear" w:color="auto" w:fill="FFFF99"/>
            <w:rtl/>
          </w:rPr>
          <w:t>ס"ח תשע"א מס' 2311</w:t>
        </w:r>
      </w:hyperlink>
      <w:r w:rsidRPr="00B01BF0">
        <w:rPr>
          <w:rStyle w:val="default"/>
          <w:rFonts w:cs="FrankRuehl" w:hint="cs"/>
          <w:vanish/>
          <w:sz w:val="20"/>
          <w:szCs w:val="20"/>
          <w:shd w:val="clear" w:color="auto" w:fill="FFFF99"/>
          <w:rtl/>
        </w:rPr>
        <w:t xml:space="preserve"> מיום 11.8.2011 עמ' 1028 (</w:t>
      </w:r>
      <w:hyperlink r:id="rId312" w:history="1">
        <w:r w:rsidRPr="00B01BF0">
          <w:rPr>
            <w:rStyle w:val="Hyperlink"/>
            <w:rFonts w:cs="FrankRuehl" w:hint="cs"/>
            <w:vanish/>
            <w:szCs w:val="20"/>
            <w:shd w:val="clear" w:color="auto" w:fill="FFFF99"/>
            <w:rtl/>
          </w:rPr>
          <w:t>ה"ח 596</w:t>
        </w:r>
      </w:hyperlink>
      <w:r w:rsidRPr="00B01BF0">
        <w:rPr>
          <w:rStyle w:val="default"/>
          <w:rFonts w:cs="FrankRuehl" w:hint="cs"/>
          <w:vanish/>
          <w:sz w:val="20"/>
          <w:szCs w:val="20"/>
          <w:shd w:val="clear" w:color="auto" w:fill="FFFF99"/>
          <w:rtl/>
        </w:rPr>
        <w:t>)</w:t>
      </w:r>
    </w:p>
    <w:p w14:paraId="1824B625" w14:textId="77777777" w:rsidR="00721272" w:rsidRPr="00B01BF0" w:rsidRDefault="00721272" w:rsidP="00721272">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20</w:t>
      </w:r>
      <w:r w:rsidRPr="00B01BF0">
        <w:rPr>
          <w:rStyle w:val="default"/>
          <w:rFonts w:cs="FrankRuehl" w:hint="cs"/>
          <w:vanish/>
          <w:sz w:val="22"/>
          <w:szCs w:val="22"/>
          <w:shd w:val="clear" w:color="auto" w:fill="FFFF99"/>
          <w:rtl/>
        </w:rPr>
        <w:t>א</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הוראות פרק זה יחולו על בקשות לביצוע חיוב במסלול מקוצר שהוגשו מיום י"א באב התשס"ט (1 באוגוסט 2009) </w:t>
      </w:r>
      <w:r w:rsidRPr="00B01BF0">
        <w:rPr>
          <w:rStyle w:val="default"/>
          <w:rFonts w:cs="FrankRuehl" w:hint="cs"/>
          <w:strike/>
          <w:vanish/>
          <w:sz w:val="22"/>
          <w:szCs w:val="22"/>
          <w:shd w:val="clear" w:color="auto" w:fill="FFFF99"/>
          <w:rtl/>
        </w:rPr>
        <w:t>ועד יום א' באב התשע"א (1 באוגוסט 2011)</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ועד יום כ"ט באלול התשע"ב (16 בספטמבר 2012)</w:t>
      </w:r>
      <w:r w:rsidRPr="00B01BF0">
        <w:rPr>
          <w:rStyle w:val="default"/>
          <w:rFonts w:cs="FrankRuehl" w:hint="cs"/>
          <w:vanish/>
          <w:sz w:val="22"/>
          <w:szCs w:val="22"/>
          <w:shd w:val="clear" w:color="auto" w:fill="FFFF99"/>
          <w:rtl/>
        </w:rPr>
        <w:t>.</w:t>
      </w:r>
    </w:p>
    <w:p w14:paraId="536C67C8" w14:textId="77777777" w:rsidR="00721272" w:rsidRPr="00B01BF0" w:rsidRDefault="00721272" w:rsidP="005425B8">
      <w:pPr>
        <w:pStyle w:val="P00"/>
        <w:spacing w:before="0"/>
        <w:ind w:left="0" w:right="1134"/>
        <w:rPr>
          <w:rStyle w:val="default"/>
          <w:rFonts w:cs="FrankRuehl" w:hint="cs"/>
          <w:vanish/>
          <w:sz w:val="20"/>
          <w:szCs w:val="20"/>
          <w:shd w:val="clear" w:color="auto" w:fill="FFFF99"/>
          <w:rtl/>
        </w:rPr>
      </w:pPr>
    </w:p>
    <w:p w14:paraId="00D6424B" w14:textId="77777777" w:rsidR="00721272" w:rsidRPr="00B01BF0" w:rsidRDefault="00721272" w:rsidP="005425B8">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16.9.2012</w:t>
      </w:r>
    </w:p>
    <w:p w14:paraId="36B9FA88" w14:textId="77777777" w:rsidR="00721272" w:rsidRPr="00B01BF0" w:rsidRDefault="00721272" w:rsidP="005425B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41</w:t>
      </w:r>
    </w:p>
    <w:p w14:paraId="17CD1198" w14:textId="77777777" w:rsidR="00721272" w:rsidRPr="00B01BF0" w:rsidRDefault="00721272" w:rsidP="005425B8">
      <w:pPr>
        <w:pStyle w:val="P00"/>
        <w:spacing w:before="0"/>
        <w:ind w:left="0" w:right="1134"/>
        <w:rPr>
          <w:rStyle w:val="default"/>
          <w:rFonts w:cs="FrankRuehl" w:hint="cs"/>
          <w:vanish/>
          <w:sz w:val="20"/>
          <w:szCs w:val="20"/>
          <w:shd w:val="clear" w:color="auto" w:fill="FFFF99"/>
          <w:rtl/>
        </w:rPr>
      </w:pPr>
      <w:hyperlink r:id="rId313" w:history="1">
        <w:r w:rsidRPr="00B01BF0">
          <w:rPr>
            <w:rStyle w:val="Hyperlink"/>
            <w:rFonts w:cs="FrankRuehl" w:hint="cs"/>
            <w:vanish/>
            <w:szCs w:val="20"/>
            <w:shd w:val="clear" w:color="auto" w:fill="FFFF99"/>
            <w:rtl/>
          </w:rPr>
          <w:t>ס"ח תשע"ב מס' 2374</w:t>
        </w:r>
      </w:hyperlink>
      <w:r w:rsidRPr="00B01BF0">
        <w:rPr>
          <w:rStyle w:val="default"/>
          <w:rFonts w:cs="FrankRuehl" w:hint="cs"/>
          <w:vanish/>
          <w:sz w:val="20"/>
          <w:szCs w:val="20"/>
          <w:shd w:val="clear" w:color="auto" w:fill="FFFF99"/>
          <w:rtl/>
        </w:rPr>
        <w:t xml:space="preserve"> מיום 2.8.2012 עמ' 607 (</w:t>
      </w:r>
      <w:hyperlink r:id="rId314" w:history="1">
        <w:r w:rsidRPr="00B01BF0">
          <w:rPr>
            <w:rStyle w:val="Hyperlink"/>
            <w:rFonts w:cs="FrankRuehl" w:hint="cs"/>
            <w:vanish/>
            <w:szCs w:val="20"/>
            <w:shd w:val="clear" w:color="auto" w:fill="FFFF99"/>
            <w:rtl/>
          </w:rPr>
          <w:t>ה"ח 684</w:t>
        </w:r>
      </w:hyperlink>
      <w:r w:rsidRPr="00B01BF0">
        <w:rPr>
          <w:rStyle w:val="default"/>
          <w:rFonts w:cs="FrankRuehl" w:hint="cs"/>
          <w:vanish/>
          <w:sz w:val="20"/>
          <w:szCs w:val="20"/>
          <w:shd w:val="clear" w:color="auto" w:fill="FFFF99"/>
          <w:rtl/>
        </w:rPr>
        <w:t>)</w:t>
      </w:r>
    </w:p>
    <w:p w14:paraId="3128BF86" w14:textId="77777777" w:rsidR="005425B8" w:rsidRPr="00B01BF0" w:rsidRDefault="005425B8" w:rsidP="00721272">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20</w:t>
      </w:r>
      <w:r w:rsidRPr="00B01BF0">
        <w:rPr>
          <w:rStyle w:val="default"/>
          <w:rFonts w:cs="FrankRuehl" w:hint="cs"/>
          <w:vanish/>
          <w:sz w:val="22"/>
          <w:szCs w:val="22"/>
          <w:shd w:val="clear" w:color="auto" w:fill="FFFF99"/>
          <w:rtl/>
        </w:rPr>
        <w:t>א</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הוראות פרק זה יחולו על בקשות לביצוע חיוב במסלול מקוצר שהוגשו מיום י"א באב התשס"ט (1 באוגוסט 2009) ועד יום </w:t>
      </w:r>
      <w:r w:rsidRPr="00B01BF0">
        <w:rPr>
          <w:rStyle w:val="default"/>
          <w:rFonts w:cs="FrankRuehl" w:hint="cs"/>
          <w:strike/>
          <w:vanish/>
          <w:sz w:val="22"/>
          <w:szCs w:val="22"/>
          <w:shd w:val="clear" w:color="auto" w:fill="FFFF99"/>
          <w:rtl/>
        </w:rPr>
        <w:t>כ"ט באלול התשע"ב (16 בספטמבר 2012)</w:t>
      </w:r>
      <w:r w:rsidR="00721272" w:rsidRPr="00B01BF0">
        <w:rPr>
          <w:rStyle w:val="default"/>
          <w:rFonts w:cs="FrankRuehl" w:hint="cs"/>
          <w:vanish/>
          <w:sz w:val="22"/>
          <w:szCs w:val="22"/>
          <w:shd w:val="clear" w:color="auto" w:fill="FFFF99"/>
          <w:rtl/>
        </w:rPr>
        <w:t xml:space="preserve"> </w:t>
      </w:r>
      <w:r w:rsidR="00721272" w:rsidRPr="00B01BF0">
        <w:rPr>
          <w:rStyle w:val="default"/>
          <w:rFonts w:cs="FrankRuehl" w:hint="cs"/>
          <w:vanish/>
          <w:sz w:val="22"/>
          <w:szCs w:val="22"/>
          <w:u w:val="single"/>
          <w:shd w:val="clear" w:color="auto" w:fill="FFFF99"/>
          <w:rtl/>
        </w:rPr>
        <w:t>י"ב באלול התשע"ו (15 בספטמבר 2016)</w:t>
      </w:r>
      <w:r w:rsidRPr="00B01BF0">
        <w:rPr>
          <w:rStyle w:val="default"/>
          <w:rFonts w:cs="FrankRuehl" w:hint="cs"/>
          <w:vanish/>
          <w:sz w:val="22"/>
          <w:szCs w:val="22"/>
          <w:shd w:val="clear" w:color="auto" w:fill="FFFF99"/>
          <w:rtl/>
        </w:rPr>
        <w:t>.</w:t>
      </w:r>
    </w:p>
    <w:p w14:paraId="03484037" w14:textId="77777777" w:rsidR="00737600" w:rsidRPr="00B01BF0" w:rsidRDefault="00737600" w:rsidP="00737600">
      <w:pPr>
        <w:pStyle w:val="P00"/>
        <w:spacing w:before="0"/>
        <w:ind w:left="0" w:right="1134"/>
        <w:rPr>
          <w:rStyle w:val="default"/>
          <w:rFonts w:cs="FrankRuehl" w:hint="cs"/>
          <w:vanish/>
          <w:sz w:val="20"/>
          <w:szCs w:val="20"/>
          <w:shd w:val="clear" w:color="auto" w:fill="FFFF99"/>
          <w:rtl/>
        </w:rPr>
      </w:pPr>
    </w:p>
    <w:p w14:paraId="05D42ADE" w14:textId="77777777" w:rsidR="00737600" w:rsidRPr="00B01BF0" w:rsidRDefault="00737600" w:rsidP="00737600">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11.8.2016</w:t>
      </w:r>
    </w:p>
    <w:p w14:paraId="377D328F" w14:textId="77777777" w:rsidR="00737600" w:rsidRPr="00B01BF0" w:rsidRDefault="00737600" w:rsidP="00737600">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51</w:t>
      </w:r>
    </w:p>
    <w:p w14:paraId="5909735A" w14:textId="77777777" w:rsidR="00737600" w:rsidRPr="00B01BF0" w:rsidRDefault="00737600" w:rsidP="00737600">
      <w:pPr>
        <w:pStyle w:val="P00"/>
        <w:spacing w:before="0"/>
        <w:ind w:left="0" w:right="1134"/>
        <w:rPr>
          <w:rStyle w:val="default"/>
          <w:rFonts w:cs="FrankRuehl" w:hint="cs"/>
          <w:vanish/>
          <w:sz w:val="20"/>
          <w:szCs w:val="20"/>
          <w:shd w:val="clear" w:color="auto" w:fill="FFFF99"/>
          <w:rtl/>
        </w:rPr>
      </w:pPr>
      <w:hyperlink r:id="rId315" w:history="1">
        <w:r w:rsidRPr="00B01BF0">
          <w:rPr>
            <w:rStyle w:val="Hyperlink"/>
            <w:rFonts w:cs="FrankRuehl" w:hint="cs"/>
            <w:vanish/>
            <w:szCs w:val="20"/>
            <w:shd w:val="clear" w:color="auto" w:fill="FFFF99"/>
            <w:rtl/>
          </w:rPr>
          <w:t>ס"ח תשע"ו מס' 2573</w:t>
        </w:r>
      </w:hyperlink>
      <w:r w:rsidRPr="00B01BF0">
        <w:rPr>
          <w:rStyle w:val="default"/>
          <w:rFonts w:cs="FrankRuehl" w:hint="cs"/>
          <w:vanish/>
          <w:sz w:val="20"/>
          <w:szCs w:val="20"/>
          <w:shd w:val="clear" w:color="auto" w:fill="FFFF99"/>
          <w:rtl/>
        </w:rPr>
        <w:t xml:space="preserve"> מיום 11.8.2016 עמ' 1154 (</w:t>
      </w:r>
      <w:hyperlink r:id="rId316" w:history="1">
        <w:r w:rsidRPr="00B01BF0">
          <w:rPr>
            <w:rStyle w:val="Hyperlink"/>
            <w:rFonts w:cs="FrankRuehl" w:hint="cs"/>
            <w:vanish/>
            <w:szCs w:val="20"/>
            <w:shd w:val="clear" w:color="auto" w:fill="FFFF99"/>
            <w:rtl/>
          </w:rPr>
          <w:t>ה"ח 1058</w:t>
        </w:r>
      </w:hyperlink>
      <w:r w:rsidRPr="00B01BF0">
        <w:rPr>
          <w:rStyle w:val="default"/>
          <w:rFonts w:cs="FrankRuehl" w:hint="cs"/>
          <w:vanish/>
          <w:sz w:val="20"/>
          <w:szCs w:val="20"/>
          <w:shd w:val="clear" w:color="auto" w:fill="FFFF99"/>
          <w:rtl/>
        </w:rPr>
        <w:t>)</w:t>
      </w:r>
    </w:p>
    <w:p w14:paraId="5A9B2553" w14:textId="77777777" w:rsidR="00737600" w:rsidRPr="00B01BF0" w:rsidRDefault="00737600" w:rsidP="00737600">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ביטול סעיף 20א</w:t>
      </w:r>
    </w:p>
    <w:p w14:paraId="0CF3D4FF" w14:textId="77777777" w:rsidR="00737600" w:rsidRPr="00B01BF0" w:rsidRDefault="00737600" w:rsidP="00737600">
      <w:pPr>
        <w:pStyle w:val="P00"/>
        <w:ind w:left="0" w:right="1134"/>
        <w:rPr>
          <w:rStyle w:val="default"/>
          <w:rFonts w:cs="FrankRuehl" w:hint="cs"/>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013EE713" w14:textId="77777777" w:rsidR="00737600" w:rsidRPr="00B01BF0" w:rsidRDefault="00737600" w:rsidP="00737600">
      <w:pPr>
        <w:pStyle w:val="P00"/>
        <w:spacing w:before="20"/>
        <w:ind w:left="0" w:right="1134"/>
        <w:rPr>
          <w:rStyle w:val="default"/>
          <w:rFonts w:cs="Miriam" w:hint="cs"/>
          <w:strike/>
          <w:vanish/>
          <w:sz w:val="16"/>
          <w:szCs w:val="16"/>
          <w:shd w:val="clear" w:color="auto" w:fill="FFFF99"/>
          <w:rtl/>
        </w:rPr>
      </w:pPr>
      <w:r w:rsidRPr="00B01BF0">
        <w:rPr>
          <w:rStyle w:val="default"/>
          <w:rFonts w:cs="Miriam" w:hint="cs"/>
          <w:strike/>
          <w:vanish/>
          <w:sz w:val="16"/>
          <w:szCs w:val="16"/>
          <w:shd w:val="clear" w:color="auto" w:fill="FFFF99"/>
          <w:rtl/>
        </w:rPr>
        <w:t>תחולה</w:t>
      </w:r>
    </w:p>
    <w:p w14:paraId="65336C5D" w14:textId="77777777" w:rsidR="00737600" w:rsidRPr="00737600" w:rsidRDefault="00737600" w:rsidP="00737600">
      <w:pPr>
        <w:pStyle w:val="P00"/>
        <w:spacing w:before="0"/>
        <w:ind w:left="0" w:right="1134"/>
        <w:rPr>
          <w:rStyle w:val="default"/>
          <w:rFonts w:cs="FrankRuehl" w:hint="cs"/>
          <w:sz w:val="2"/>
          <w:szCs w:val="2"/>
          <w:shd w:val="clear" w:color="auto" w:fill="FFFF99"/>
          <w:rtl/>
        </w:rPr>
      </w:pPr>
      <w:r w:rsidRPr="00B01BF0">
        <w:rPr>
          <w:rStyle w:val="default"/>
          <w:rFonts w:cs="FrankRuehl"/>
          <w:strike/>
          <w:vanish/>
          <w:sz w:val="22"/>
          <w:szCs w:val="22"/>
          <w:shd w:val="clear" w:color="auto" w:fill="FFFF99"/>
          <w:rtl/>
        </w:rPr>
        <w:t>20</w:t>
      </w:r>
      <w:r w:rsidRPr="00B01BF0">
        <w:rPr>
          <w:rStyle w:val="default"/>
          <w:rFonts w:cs="FrankRuehl" w:hint="cs"/>
          <w:strike/>
          <w:vanish/>
          <w:sz w:val="22"/>
          <w:szCs w:val="22"/>
          <w:shd w:val="clear" w:color="auto" w:fill="FFFF99"/>
          <w:rtl/>
        </w:rPr>
        <w:t>א</w:t>
      </w:r>
      <w:r w:rsidRPr="00B01BF0">
        <w:rPr>
          <w:rStyle w:val="default"/>
          <w:rFonts w:cs="FrankRuehl"/>
          <w:strike/>
          <w:vanish/>
          <w:sz w:val="22"/>
          <w:szCs w:val="22"/>
          <w:shd w:val="clear" w:color="auto" w:fill="FFFF99"/>
          <w:rtl/>
        </w:rPr>
        <w:t>.</w:t>
      </w:r>
      <w:r w:rsidRPr="00B01BF0">
        <w:rPr>
          <w:rStyle w:val="default"/>
          <w:rFonts w:cs="FrankRuehl"/>
          <w:strike/>
          <w:vanish/>
          <w:sz w:val="22"/>
          <w:szCs w:val="22"/>
          <w:shd w:val="clear" w:color="auto" w:fill="FFFF99"/>
          <w:rtl/>
        </w:rPr>
        <w:tab/>
      </w:r>
      <w:r w:rsidRPr="00B01BF0">
        <w:rPr>
          <w:rStyle w:val="default"/>
          <w:rFonts w:cs="FrankRuehl" w:hint="cs"/>
          <w:strike/>
          <w:vanish/>
          <w:sz w:val="22"/>
          <w:szCs w:val="22"/>
          <w:shd w:val="clear" w:color="auto" w:fill="FFFF99"/>
          <w:rtl/>
        </w:rPr>
        <w:t>הוראות פרק זה יחולו על בקשות לביצוע חיוב במסלול מקוצר שהוגשו מיום י"א באב התשס"ט (1 באוגוסט 2009) ועד יום י"ב באלול התשע"ו (15 בספטמבר 2016).</w:t>
      </w:r>
      <w:bookmarkEnd w:id="138"/>
    </w:p>
    <w:p w14:paraId="00D108ED" w14:textId="77777777" w:rsidR="00440F09" w:rsidRPr="006E385B" w:rsidRDefault="00440F09" w:rsidP="00337FC7">
      <w:pPr>
        <w:pStyle w:val="P00"/>
        <w:spacing w:before="72"/>
        <w:ind w:left="0" w:right="1134"/>
        <w:rPr>
          <w:rStyle w:val="default"/>
          <w:rFonts w:cs="FrankRuehl" w:hint="cs"/>
          <w:rtl/>
        </w:rPr>
      </w:pPr>
      <w:bookmarkStart w:id="139" w:name="Seif152"/>
      <w:bookmarkEnd w:id="139"/>
      <w:r w:rsidRPr="006E385B">
        <w:rPr>
          <w:lang w:val="he-IL"/>
        </w:rPr>
        <w:pict w14:anchorId="5DE229F3">
          <v:rect id="_x0000_s2462" style="position:absolute;left:0;text-align:left;margin-left:464.5pt;margin-top:8.05pt;width:75.05pt;height:51.1pt;z-index:251652096" o:allowincell="f" filled="f" stroked="f" strokecolor="lime" strokeweight=".25pt">
            <v:textbox inset="0,0,0,0">
              <w:txbxContent>
                <w:p w14:paraId="12FB8B4F" w14:textId="77777777" w:rsidR="00FF4A82" w:rsidRDefault="00FF4A82" w:rsidP="00440F09">
                  <w:pPr>
                    <w:spacing w:line="160" w:lineRule="exact"/>
                    <w:jc w:val="left"/>
                    <w:rPr>
                      <w:rFonts w:cs="Miriam" w:hint="cs"/>
                      <w:noProof/>
                      <w:sz w:val="18"/>
                      <w:szCs w:val="18"/>
                      <w:rtl/>
                    </w:rPr>
                  </w:pPr>
                  <w:r>
                    <w:rPr>
                      <w:rFonts w:cs="Miriam" w:hint="cs"/>
                      <w:sz w:val="18"/>
                      <w:szCs w:val="18"/>
                      <w:rtl/>
                    </w:rPr>
                    <w:t>חיוב הניתן לביצוע במסלול מקוצר</w:t>
                  </w:r>
                </w:p>
                <w:p w14:paraId="571C1862" w14:textId="77777777" w:rsidR="00FF4A82" w:rsidRDefault="00FF4A82" w:rsidP="00440F09">
                  <w:pPr>
                    <w:spacing w:line="160" w:lineRule="exact"/>
                    <w:jc w:val="left"/>
                    <w:rPr>
                      <w:rFonts w:cs="Miriam" w:hint="cs"/>
                      <w:noProof/>
                      <w:sz w:val="18"/>
                      <w:szCs w:val="18"/>
                      <w:rtl/>
                    </w:rPr>
                  </w:pPr>
                  <w:r>
                    <w:rPr>
                      <w:rFonts w:cs="Miriam" w:hint="cs"/>
                      <w:sz w:val="18"/>
                      <w:szCs w:val="18"/>
                      <w:rtl/>
                    </w:rPr>
                    <w:t>(תיקון מס' 29) תשס"ט-2008</w:t>
                  </w:r>
                </w:p>
                <w:p w14:paraId="6BE05AC4" w14:textId="77777777" w:rsidR="00FF4A82" w:rsidRDefault="00FF4A82" w:rsidP="00440F09">
                  <w:pPr>
                    <w:spacing w:line="160" w:lineRule="exact"/>
                    <w:jc w:val="left"/>
                    <w:rPr>
                      <w:rFonts w:cs="Miriam" w:hint="cs"/>
                      <w:noProof/>
                      <w:sz w:val="18"/>
                      <w:szCs w:val="18"/>
                      <w:rtl/>
                    </w:rPr>
                  </w:pPr>
                  <w:r>
                    <w:rPr>
                      <w:rFonts w:cs="Miriam" w:hint="cs"/>
                      <w:noProof/>
                      <w:sz w:val="18"/>
                      <w:szCs w:val="18"/>
                      <w:rtl/>
                    </w:rPr>
                    <w:t>(תיקון מס' 52) תשע"ז-2016</w:t>
                  </w:r>
                </w:p>
              </w:txbxContent>
            </v:textbox>
            <w10:anchorlock/>
          </v:rect>
        </w:pict>
      </w:r>
      <w:r w:rsidRPr="006E385B">
        <w:rPr>
          <w:rStyle w:val="big-number"/>
          <w:rtl/>
        </w:rPr>
        <w:t>20</w:t>
      </w:r>
      <w:r w:rsidRPr="006E385B">
        <w:rPr>
          <w:rStyle w:val="default"/>
          <w:rFonts w:cs="FrankRuehl" w:hint="cs"/>
          <w:rtl/>
        </w:rPr>
        <w:t>ב</w:t>
      </w:r>
      <w:r w:rsidRPr="006E385B">
        <w:rPr>
          <w:rStyle w:val="default"/>
          <w:rFonts w:cs="FrankRuehl"/>
          <w:rtl/>
        </w:rPr>
        <w:t>.</w:t>
      </w:r>
      <w:r w:rsidRPr="006E385B">
        <w:rPr>
          <w:rStyle w:val="default"/>
          <w:rFonts w:cs="FrankRuehl"/>
          <w:rtl/>
        </w:rPr>
        <w:tab/>
        <w:t>(א)</w:t>
      </w:r>
      <w:r w:rsidRPr="006E385B">
        <w:rPr>
          <w:rStyle w:val="default"/>
          <w:rFonts w:cs="FrankRuehl"/>
          <w:rtl/>
        </w:rPr>
        <w:tab/>
      </w:r>
      <w:r w:rsidRPr="006E385B">
        <w:rPr>
          <w:rStyle w:val="default"/>
          <w:rFonts w:cs="FrankRuehl" w:hint="cs"/>
          <w:rtl/>
        </w:rPr>
        <w:t xml:space="preserve">בקשות לביצוע פסק דין כספי או כל חיוב כספי אחר שניתן לפי חוק לבצעו כמו פסק דין של בית משפט, שאינו עולה על </w:t>
      </w:r>
      <w:r w:rsidR="00337FC7">
        <w:rPr>
          <w:rStyle w:val="default"/>
          <w:rFonts w:cs="FrankRuehl" w:hint="cs"/>
          <w:rtl/>
        </w:rPr>
        <w:t>25</w:t>
      </w:r>
      <w:r w:rsidRPr="006E385B">
        <w:rPr>
          <w:rStyle w:val="default"/>
          <w:rFonts w:cs="FrankRuehl" w:hint="cs"/>
          <w:rtl/>
        </w:rPr>
        <w:t xml:space="preserve">,000 שקלים חדשים, למעט פסק דין למזונות ולמעט בקשות למימוש משכון או משכנתה, ניתן לבצע במסלול מקוצר לפי הוראות פרק זה (בחוק זה </w:t>
      </w:r>
      <w:r w:rsidRPr="006E385B">
        <w:rPr>
          <w:rStyle w:val="default"/>
          <w:rFonts w:cs="FrankRuehl"/>
          <w:rtl/>
        </w:rPr>
        <w:t>–</w:t>
      </w:r>
      <w:r w:rsidRPr="006E385B">
        <w:rPr>
          <w:rStyle w:val="default"/>
          <w:rFonts w:cs="FrankRuehl" w:hint="cs"/>
          <w:rtl/>
        </w:rPr>
        <w:t xml:space="preserve"> חיוב הניתן לביצוע במסלול מקוצר).</w:t>
      </w:r>
    </w:p>
    <w:p w14:paraId="6E502291" w14:textId="77777777" w:rsidR="00440F09" w:rsidRDefault="00636131" w:rsidP="00440F09">
      <w:pPr>
        <w:pStyle w:val="P00"/>
        <w:spacing w:before="72"/>
        <w:ind w:left="0" w:right="1134"/>
        <w:rPr>
          <w:rStyle w:val="default"/>
          <w:rFonts w:cs="FrankRuehl"/>
          <w:rtl/>
        </w:rPr>
      </w:pPr>
      <w:r>
        <w:rPr>
          <w:rFonts w:cs="FrankRuehl" w:hint="cs"/>
          <w:sz w:val="26"/>
          <w:rtl/>
          <w:lang w:eastAsia="en-US"/>
        </w:rPr>
        <w:pict w14:anchorId="48704597">
          <v:shape id="_x0000_s2715" type="#_x0000_t202" style="position:absolute;left:0;text-align:left;margin-left:470.25pt;margin-top:7.1pt;width:1in;height:33.8pt;z-index:251768832" filled="f" stroked="f">
            <v:textbox inset="1mm,0,1mm,0">
              <w:txbxContent>
                <w:p w14:paraId="3A7F2AA4" w14:textId="77777777" w:rsidR="00FF4A82" w:rsidRDefault="00FF4A82" w:rsidP="00636131">
                  <w:pPr>
                    <w:spacing w:line="160" w:lineRule="exact"/>
                    <w:jc w:val="left"/>
                    <w:rPr>
                      <w:rFonts w:cs="Miriam"/>
                      <w:sz w:val="18"/>
                      <w:szCs w:val="18"/>
                      <w:rtl/>
                    </w:rPr>
                  </w:pPr>
                  <w:r>
                    <w:rPr>
                      <w:rFonts w:cs="Miriam" w:hint="cs"/>
                      <w:sz w:val="18"/>
                      <w:szCs w:val="18"/>
                      <w:rtl/>
                    </w:rPr>
                    <w:t>(תיקון מס' 41) תשע"ב-2012</w:t>
                  </w:r>
                </w:p>
                <w:p w14:paraId="3B93AF58" w14:textId="77777777" w:rsidR="00B01BF0" w:rsidRDefault="00B01BF0" w:rsidP="00636131">
                  <w:pPr>
                    <w:spacing w:line="160" w:lineRule="exact"/>
                    <w:jc w:val="left"/>
                    <w:rPr>
                      <w:rFonts w:cs="Miriam" w:hint="cs"/>
                      <w:noProof/>
                      <w:sz w:val="18"/>
                      <w:szCs w:val="18"/>
                      <w:rtl/>
                    </w:rPr>
                  </w:pPr>
                  <w:r>
                    <w:rPr>
                      <w:rFonts w:cs="Miriam" w:hint="cs"/>
                      <w:sz w:val="18"/>
                      <w:szCs w:val="18"/>
                      <w:rtl/>
                    </w:rPr>
                    <w:t>(תיקון מס' 72) תשפ"ג-2023</w:t>
                  </w:r>
                </w:p>
              </w:txbxContent>
            </v:textbox>
          </v:shape>
        </w:pict>
      </w:r>
      <w:r w:rsidR="00440F09" w:rsidRPr="006E385B">
        <w:rPr>
          <w:rStyle w:val="default"/>
          <w:rFonts w:cs="FrankRuehl" w:hint="cs"/>
          <w:rtl/>
        </w:rPr>
        <w:tab/>
        <w:t>(ב)</w:t>
      </w:r>
      <w:r w:rsidR="00440F09" w:rsidRPr="006E385B">
        <w:rPr>
          <w:rStyle w:val="default"/>
          <w:rFonts w:cs="FrankRuehl" w:hint="cs"/>
          <w:rtl/>
        </w:rPr>
        <w:tab/>
        <w:t xml:space="preserve">על אף האמור בסעיף קטן (א), לא ניתן לבצע חיוב במסלול מקוצר </w:t>
      </w:r>
      <w:r w:rsidRPr="00636131">
        <w:rPr>
          <w:rStyle w:val="default"/>
          <w:rFonts w:cs="FrankRuehl" w:hint="cs"/>
          <w:rtl/>
        </w:rPr>
        <w:t>אם סך חובותיו של החייב בתיקי הוצאה לפועל עולה על 100,000 שקלים חדשים</w:t>
      </w:r>
      <w:r w:rsidR="00440F09" w:rsidRPr="006E385B">
        <w:rPr>
          <w:rStyle w:val="default"/>
          <w:rFonts w:cs="FrankRuehl" w:hint="cs"/>
          <w:rtl/>
        </w:rPr>
        <w:t>.</w:t>
      </w:r>
    </w:p>
    <w:p w14:paraId="134B16E8" w14:textId="77777777" w:rsidR="00B01BF0" w:rsidRPr="006E385B" w:rsidRDefault="00B01BF0" w:rsidP="00440F09">
      <w:pPr>
        <w:pStyle w:val="P00"/>
        <w:spacing w:before="72"/>
        <w:ind w:left="0" w:right="1134"/>
        <w:rPr>
          <w:rStyle w:val="default"/>
          <w:rFonts w:cs="FrankRuehl" w:hint="cs"/>
          <w:rtl/>
        </w:rPr>
      </w:pPr>
    </w:p>
    <w:p w14:paraId="42BA7575" w14:textId="77777777" w:rsidR="00440F09" w:rsidRDefault="00636131" w:rsidP="00737600">
      <w:pPr>
        <w:pStyle w:val="P00"/>
        <w:spacing w:before="72"/>
        <w:ind w:left="0" w:right="1134"/>
        <w:rPr>
          <w:rStyle w:val="default"/>
          <w:rFonts w:cs="FrankRuehl" w:hint="cs"/>
          <w:rtl/>
        </w:rPr>
      </w:pPr>
      <w:r>
        <w:rPr>
          <w:rFonts w:cs="FrankRuehl" w:hint="cs"/>
          <w:sz w:val="26"/>
          <w:rtl/>
          <w:lang w:eastAsia="en-US"/>
        </w:rPr>
        <w:pict w14:anchorId="162A846E">
          <v:shape id="_x0000_s2718" type="#_x0000_t202" style="position:absolute;left:0;text-align:left;margin-left:470.25pt;margin-top:7.1pt;width:1in;height:20.15pt;z-index:251769856" filled="f" stroked="f">
            <v:textbox inset="1mm,0,1mm,0">
              <w:txbxContent>
                <w:p w14:paraId="2ED9DCFF" w14:textId="77777777" w:rsidR="00B01BF0" w:rsidRDefault="00B01BF0" w:rsidP="00B01BF0">
                  <w:pPr>
                    <w:spacing w:line="160" w:lineRule="exact"/>
                    <w:jc w:val="left"/>
                    <w:rPr>
                      <w:rFonts w:cs="Miriam" w:hint="cs"/>
                      <w:noProof/>
                      <w:sz w:val="18"/>
                      <w:szCs w:val="18"/>
                      <w:rtl/>
                    </w:rPr>
                  </w:pPr>
                  <w:r>
                    <w:rPr>
                      <w:rFonts w:cs="Miriam" w:hint="cs"/>
                      <w:sz w:val="18"/>
                      <w:szCs w:val="18"/>
                      <w:rtl/>
                    </w:rPr>
                    <w:t>(תיקון מס' 72) תשפ"ג-2023</w:t>
                  </w:r>
                </w:p>
              </w:txbxContent>
            </v:textbox>
          </v:shape>
        </w:pict>
      </w:r>
      <w:r w:rsidR="00440F09" w:rsidRPr="006E385B">
        <w:rPr>
          <w:rStyle w:val="default"/>
          <w:rFonts w:cs="FrankRuehl" w:hint="cs"/>
          <w:rtl/>
        </w:rPr>
        <w:tab/>
        <w:t>(ג)</w:t>
      </w:r>
      <w:r w:rsidR="00440F09" w:rsidRPr="006E385B">
        <w:rPr>
          <w:rStyle w:val="default"/>
          <w:rFonts w:cs="FrankRuehl" w:hint="cs"/>
          <w:rtl/>
        </w:rPr>
        <w:tab/>
      </w:r>
      <w:r w:rsidR="00B01BF0">
        <w:rPr>
          <w:rStyle w:val="default"/>
          <w:rFonts w:cs="FrankRuehl" w:hint="cs"/>
          <w:rtl/>
        </w:rPr>
        <w:t>(בוטל)</w:t>
      </w:r>
      <w:r w:rsidR="00EE124D" w:rsidRPr="006E385B">
        <w:rPr>
          <w:rStyle w:val="default"/>
          <w:rFonts w:cs="FrankRuehl" w:hint="cs"/>
          <w:rtl/>
        </w:rPr>
        <w:t>.</w:t>
      </w:r>
    </w:p>
    <w:p w14:paraId="0638E5AB" w14:textId="77777777" w:rsidR="00636131" w:rsidRPr="00636131" w:rsidRDefault="00636131" w:rsidP="00636131">
      <w:pPr>
        <w:pStyle w:val="P00"/>
        <w:spacing w:before="72"/>
        <w:ind w:left="1021" w:right="1134" w:hanging="1021"/>
        <w:rPr>
          <w:rStyle w:val="default"/>
          <w:rFonts w:cs="FrankRuehl" w:hint="cs"/>
          <w:rtl/>
        </w:rPr>
      </w:pPr>
      <w:r>
        <w:rPr>
          <w:rFonts w:cs="FrankRuehl" w:hint="cs"/>
          <w:sz w:val="26"/>
          <w:rtl/>
          <w:lang w:eastAsia="en-US"/>
        </w:rPr>
        <w:pict w14:anchorId="782729E1">
          <v:shape id="_x0000_s2719" type="#_x0000_t202" style="position:absolute;left:0;text-align:left;margin-left:470.25pt;margin-top:7.1pt;width:1in;height:16.8pt;z-index:251770880" filled="f" stroked="f">
            <v:textbox inset="1mm,0,1mm,0">
              <w:txbxContent>
                <w:p w14:paraId="53B9BAAF" w14:textId="77777777" w:rsidR="00FF4A82" w:rsidRDefault="00FF4A82" w:rsidP="00636131">
                  <w:pPr>
                    <w:spacing w:line="160" w:lineRule="exact"/>
                    <w:jc w:val="left"/>
                    <w:rPr>
                      <w:rFonts w:cs="Miriam" w:hint="cs"/>
                      <w:noProof/>
                      <w:sz w:val="18"/>
                      <w:szCs w:val="18"/>
                      <w:rtl/>
                    </w:rPr>
                  </w:pPr>
                  <w:r>
                    <w:rPr>
                      <w:rFonts w:cs="Miriam" w:hint="cs"/>
                      <w:sz w:val="18"/>
                      <w:szCs w:val="18"/>
                      <w:rtl/>
                    </w:rPr>
                    <w:t>(תיקון מס' 41) תשע"ב-2012</w:t>
                  </w:r>
                </w:p>
              </w:txbxContent>
            </v:textbox>
          </v:shape>
        </w:pict>
      </w:r>
      <w:r w:rsidRPr="006E385B">
        <w:rPr>
          <w:rStyle w:val="default"/>
          <w:rFonts w:cs="FrankRuehl" w:hint="cs"/>
          <w:rtl/>
        </w:rPr>
        <w:tab/>
        <w:t>(</w:t>
      </w:r>
      <w:r w:rsidRPr="00636131">
        <w:rPr>
          <w:rStyle w:val="default"/>
          <w:rFonts w:cs="FrankRuehl" w:hint="cs"/>
          <w:rtl/>
        </w:rPr>
        <w:t>ד)</w:t>
      </w:r>
      <w:r w:rsidRPr="00636131">
        <w:rPr>
          <w:rStyle w:val="default"/>
          <w:rFonts w:cs="FrankRuehl" w:hint="cs"/>
          <w:rtl/>
        </w:rPr>
        <w:tab/>
        <w:t>(1)</w:t>
      </w:r>
      <w:r w:rsidRPr="00636131">
        <w:rPr>
          <w:rStyle w:val="default"/>
          <w:rFonts w:cs="FrankRuehl" w:hint="cs"/>
          <w:rtl/>
        </w:rPr>
        <w:tab/>
        <w:t>הגיש החייב בקשה שבה טען טענת פרעתי לפי סעיף 19, יתקיים הדיון בבקשה לפני רשם הוצאה לפועל בלשכת ההוצאה לפועל שבה הגיש הזוכה את הבקשה לביצוע חיוב במסלול מקוצר; דחה הרשם את בקשת החייב, כולה או חלקה, יימשכו ההליכים במסלול המקוצר לפי הוראות פרק זה;</w:t>
      </w:r>
    </w:p>
    <w:p w14:paraId="4FCF94A1" w14:textId="77777777" w:rsidR="00737600" w:rsidRPr="00636131" w:rsidRDefault="00737600" w:rsidP="00737600">
      <w:pPr>
        <w:pStyle w:val="P00"/>
        <w:spacing w:before="72"/>
        <w:ind w:left="1021" w:right="1134"/>
        <w:rPr>
          <w:rStyle w:val="default"/>
          <w:rFonts w:cs="FrankRuehl" w:hint="cs"/>
          <w:rtl/>
        </w:rPr>
      </w:pPr>
      <w:r w:rsidRPr="00737600">
        <w:rPr>
          <w:rStyle w:val="default"/>
          <w:rFonts w:cs="FrankRuehl" w:hint="cs"/>
          <w:rtl/>
        </w:rPr>
        <w:pict w14:anchorId="117E863E">
          <v:shape id="_x0000_s2844" type="#_x0000_t202" style="position:absolute;left:0;text-align:left;margin-left:470.35pt;margin-top:7.1pt;width:1in;height:16.8pt;z-index:251847680" filled="f" stroked="f">
            <v:textbox inset="1mm,0,1mm,0">
              <w:txbxContent>
                <w:p w14:paraId="674E1948" w14:textId="77777777" w:rsidR="00FF4A82" w:rsidRDefault="00FF4A82" w:rsidP="00737600">
                  <w:pPr>
                    <w:spacing w:line="160" w:lineRule="exact"/>
                    <w:jc w:val="left"/>
                    <w:rPr>
                      <w:rFonts w:cs="Miriam" w:hint="cs"/>
                      <w:noProof/>
                      <w:sz w:val="18"/>
                      <w:szCs w:val="18"/>
                      <w:rtl/>
                    </w:rPr>
                  </w:pPr>
                  <w:r>
                    <w:rPr>
                      <w:rFonts w:cs="Miriam" w:hint="cs"/>
                      <w:noProof/>
                      <w:sz w:val="18"/>
                      <w:szCs w:val="18"/>
                      <w:rtl/>
                    </w:rPr>
                    <w:t>(תיקון מס' 51) תשע"ו-2016</w:t>
                  </w:r>
                </w:p>
              </w:txbxContent>
            </v:textbox>
            <w10:anchorlock/>
          </v:shape>
        </w:pict>
      </w:r>
      <w:r w:rsidRPr="00636131">
        <w:rPr>
          <w:rStyle w:val="default"/>
          <w:rFonts w:cs="FrankRuehl" w:hint="cs"/>
          <w:rtl/>
        </w:rPr>
        <w:t>(</w:t>
      </w:r>
      <w:r w:rsidRPr="00737600">
        <w:rPr>
          <w:rStyle w:val="default"/>
          <w:rFonts w:cs="FrankRuehl" w:hint="cs"/>
          <w:rtl/>
        </w:rPr>
        <w:t>1א)</w:t>
      </w:r>
      <w:r w:rsidRPr="00737600">
        <w:rPr>
          <w:rStyle w:val="default"/>
          <w:rFonts w:cs="FrankRuehl" w:hint="cs"/>
          <w:rtl/>
        </w:rPr>
        <w:tab/>
        <w:t>הגיש החייב התנגדות לביצוע הבקשה לפי סעיף 81א(ג) או 81א1(ד) ובית המשפט דחה את בקשתו, יימשכו ההליכים במסלול המקוצר לפי הוראות פרק זה;</w:t>
      </w:r>
    </w:p>
    <w:p w14:paraId="6985D793" w14:textId="77777777" w:rsidR="00636131" w:rsidRPr="00636131" w:rsidRDefault="00737600" w:rsidP="00636131">
      <w:pPr>
        <w:pStyle w:val="P00"/>
        <w:spacing w:before="72"/>
        <w:ind w:left="1021" w:right="1134"/>
        <w:rPr>
          <w:rStyle w:val="default"/>
          <w:rFonts w:cs="FrankRuehl" w:hint="cs"/>
          <w:rtl/>
        </w:rPr>
      </w:pPr>
      <w:r>
        <w:rPr>
          <w:rFonts w:cs="FrankRuehl" w:hint="cs"/>
          <w:sz w:val="26"/>
          <w:rtl/>
          <w:lang w:eastAsia="en-US"/>
        </w:rPr>
        <w:pict w14:anchorId="3DF0A269">
          <v:shape id="_x0000_s2843" type="#_x0000_t202" style="position:absolute;left:0;text-align:left;margin-left:470.35pt;margin-top:7.1pt;width:1in;height:34.85pt;z-index:251846656" filled="f" stroked="f">
            <v:textbox inset="1mm,0,1mm,0">
              <w:txbxContent>
                <w:p w14:paraId="615D1953" w14:textId="77777777" w:rsidR="00FF4A82" w:rsidRDefault="00FF4A82" w:rsidP="00737600">
                  <w:pPr>
                    <w:spacing w:line="160" w:lineRule="exact"/>
                    <w:jc w:val="left"/>
                    <w:rPr>
                      <w:rFonts w:cs="Miriam"/>
                      <w:noProof/>
                      <w:sz w:val="18"/>
                      <w:szCs w:val="18"/>
                      <w:rtl/>
                    </w:rPr>
                  </w:pPr>
                  <w:r>
                    <w:rPr>
                      <w:rFonts w:cs="Miriam" w:hint="cs"/>
                      <w:noProof/>
                      <w:sz w:val="18"/>
                      <w:szCs w:val="18"/>
                      <w:rtl/>
                    </w:rPr>
                    <w:t>(תיקון מס' 51) תשע"ו-2016</w:t>
                  </w:r>
                </w:p>
                <w:p w14:paraId="4BA1662F" w14:textId="77777777" w:rsidR="00B01BF0" w:rsidRDefault="00B01BF0" w:rsidP="00B01BF0">
                  <w:pPr>
                    <w:spacing w:line="160" w:lineRule="exact"/>
                    <w:jc w:val="left"/>
                    <w:rPr>
                      <w:rFonts w:cs="Miriam" w:hint="cs"/>
                      <w:noProof/>
                      <w:sz w:val="18"/>
                      <w:szCs w:val="18"/>
                      <w:rtl/>
                    </w:rPr>
                  </w:pPr>
                  <w:r>
                    <w:rPr>
                      <w:rFonts w:cs="Miriam" w:hint="cs"/>
                      <w:sz w:val="18"/>
                      <w:szCs w:val="18"/>
                      <w:rtl/>
                    </w:rPr>
                    <w:t>(תיקון מס' 72) תשפ"ג-2023</w:t>
                  </w:r>
                </w:p>
              </w:txbxContent>
            </v:textbox>
            <w10:anchorlock/>
          </v:shape>
        </w:pict>
      </w:r>
      <w:r w:rsidR="00636131" w:rsidRPr="00636131">
        <w:rPr>
          <w:rStyle w:val="default"/>
          <w:rFonts w:cs="FrankRuehl" w:hint="cs"/>
          <w:rtl/>
        </w:rPr>
        <w:t>(2)</w:t>
      </w:r>
      <w:r w:rsidR="00636131" w:rsidRPr="00636131">
        <w:rPr>
          <w:rStyle w:val="default"/>
          <w:rFonts w:cs="FrankRuehl" w:hint="cs"/>
          <w:rtl/>
        </w:rPr>
        <w:tab/>
        <w:t xml:space="preserve">ביצוע ההליך במסלול המקוצר יעוכב </w:t>
      </w:r>
      <w:r w:rsidR="00B01BF0" w:rsidRPr="00B01BF0">
        <w:rPr>
          <w:rStyle w:val="default"/>
          <w:rFonts w:cs="FrankRuehl" w:hint="cs"/>
          <w:rtl/>
        </w:rPr>
        <w:t xml:space="preserve">כל עוד החייב עומד בתשלומים לפי צו איחוד התיקים בהתאם לפרק ז'3 או </w:t>
      </w:r>
      <w:r w:rsidR="00636131" w:rsidRPr="00636131">
        <w:rPr>
          <w:rStyle w:val="default"/>
          <w:rFonts w:cs="FrankRuehl" w:hint="cs"/>
          <w:rtl/>
        </w:rPr>
        <w:t>עד לתום הדיון בבקשה בטענת פרעתי</w:t>
      </w:r>
      <w:r>
        <w:rPr>
          <w:rStyle w:val="default"/>
          <w:rFonts w:cs="FrankRuehl" w:hint="cs"/>
          <w:rtl/>
        </w:rPr>
        <w:t xml:space="preserve"> </w:t>
      </w:r>
      <w:r w:rsidRPr="00737600">
        <w:rPr>
          <w:rStyle w:val="default"/>
          <w:rFonts w:cs="FrankRuehl" w:hint="cs"/>
          <w:rtl/>
        </w:rPr>
        <w:t>או בהתנגדות, לפי העניין,</w:t>
      </w:r>
      <w:r w:rsidR="00636131" w:rsidRPr="00636131">
        <w:rPr>
          <w:rStyle w:val="default"/>
          <w:rFonts w:cs="FrankRuehl" w:hint="cs"/>
          <w:rtl/>
        </w:rPr>
        <w:t xml:space="preserve"> ותקופה זו לא תבוא במניין הימים הקבוע בסעיף 20ו(א)(1).</w:t>
      </w:r>
    </w:p>
    <w:p w14:paraId="4EAC229B" w14:textId="77777777" w:rsidR="00440F09" w:rsidRPr="00B01BF0" w:rsidRDefault="00440F09" w:rsidP="00440F09">
      <w:pPr>
        <w:pStyle w:val="P00"/>
        <w:spacing w:before="0"/>
        <w:ind w:left="0" w:right="1134"/>
        <w:rPr>
          <w:rStyle w:val="default"/>
          <w:rFonts w:cs="FrankRuehl" w:hint="cs"/>
          <w:vanish/>
          <w:color w:val="FF0000"/>
          <w:sz w:val="20"/>
          <w:szCs w:val="20"/>
          <w:shd w:val="clear" w:color="auto" w:fill="FFFF99"/>
          <w:rtl/>
        </w:rPr>
      </w:pPr>
      <w:bookmarkStart w:id="140" w:name="Rov570"/>
      <w:r w:rsidRPr="00B01BF0">
        <w:rPr>
          <w:rStyle w:val="default"/>
          <w:rFonts w:cs="FrankRuehl" w:hint="cs"/>
          <w:vanish/>
          <w:color w:val="FF0000"/>
          <w:sz w:val="20"/>
          <w:szCs w:val="20"/>
          <w:shd w:val="clear" w:color="auto" w:fill="FFFF99"/>
          <w:rtl/>
        </w:rPr>
        <w:t>מיום 16.5.2009</w:t>
      </w:r>
    </w:p>
    <w:p w14:paraId="3CB865FB" w14:textId="77777777" w:rsidR="00440F09" w:rsidRPr="00B01BF0" w:rsidRDefault="00440F09" w:rsidP="00440F0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092D2794" w14:textId="77777777" w:rsidR="00440F09" w:rsidRPr="00B01BF0" w:rsidRDefault="00440F09" w:rsidP="00440F09">
      <w:pPr>
        <w:pStyle w:val="P00"/>
        <w:spacing w:before="0"/>
        <w:ind w:left="0" w:right="1134"/>
        <w:rPr>
          <w:rStyle w:val="default"/>
          <w:rFonts w:cs="FrankRuehl" w:hint="cs"/>
          <w:vanish/>
          <w:sz w:val="20"/>
          <w:szCs w:val="20"/>
          <w:shd w:val="clear" w:color="auto" w:fill="FFFF99"/>
          <w:rtl/>
        </w:rPr>
      </w:pPr>
      <w:hyperlink r:id="rId317"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47 (</w:t>
      </w:r>
      <w:hyperlink r:id="rId318"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245400A1" w14:textId="77777777" w:rsidR="00440F09" w:rsidRPr="00B01BF0" w:rsidRDefault="00440F09" w:rsidP="006E385B">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 xml:space="preserve">הוספת </w:t>
      </w:r>
      <w:r w:rsidR="00EE124D" w:rsidRPr="00B01BF0">
        <w:rPr>
          <w:rStyle w:val="default"/>
          <w:rFonts w:cs="FrankRuehl" w:hint="cs"/>
          <w:b/>
          <w:bCs/>
          <w:vanish/>
          <w:sz w:val="20"/>
          <w:szCs w:val="20"/>
          <w:shd w:val="clear" w:color="auto" w:fill="FFFF99"/>
          <w:rtl/>
        </w:rPr>
        <w:t>סעיף 20ב</w:t>
      </w:r>
    </w:p>
    <w:p w14:paraId="45A8EC3E" w14:textId="77777777" w:rsidR="00721272" w:rsidRPr="00B01BF0" w:rsidRDefault="00721272" w:rsidP="00721272">
      <w:pPr>
        <w:pStyle w:val="P00"/>
        <w:spacing w:before="0"/>
        <w:ind w:left="0" w:right="1134"/>
        <w:rPr>
          <w:rStyle w:val="default"/>
          <w:rFonts w:cs="FrankRuehl" w:hint="cs"/>
          <w:vanish/>
          <w:sz w:val="20"/>
          <w:szCs w:val="20"/>
          <w:shd w:val="clear" w:color="auto" w:fill="FFFF99"/>
          <w:rtl/>
        </w:rPr>
      </w:pPr>
    </w:p>
    <w:p w14:paraId="7C7BD27F" w14:textId="77777777" w:rsidR="00721272" w:rsidRPr="00B01BF0" w:rsidRDefault="00721272" w:rsidP="00721272">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16.9.2012</w:t>
      </w:r>
    </w:p>
    <w:p w14:paraId="35475962" w14:textId="77777777" w:rsidR="00721272" w:rsidRPr="00B01BF0" w:rsidRDefault="00721272" w:rsidP="00721272">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41</w:t>
      </w:r>
    </w:p>
    <w:p w14:paraId="0D3CD933" w14:textId="77777777" w:rsidR="00721272" w:rsidRPr="00B01BF0" w:rsidRDefault="00721272" w:rsidP="00721272">
      <w:pPr>
        <w:pStyle w:val="P00"/>
        <w:spacing w:before="0"/>
        <w:ind w:left="0" w:right="1134"/>
        <w:rPr>
          <w:rStyle w:val="default"/>
          <w:rFonts w:cs="FrankRuehl" w:hint="cs"/>
          <w:vanish/>
          <w:sz w:val="20"/>
          <w:szCs w:val="20"/>
          <w:shd w:val="clear" w:color="auto" w:fill="FFFF99"/>
          <w:rtl/>
        </w:rPr>
      </w:pPr>
      <w:hyperlink r:id="rId319" w:history="1">
        <w:r w:rsidRPr="00B01BF0">
          <w:rPr>
            <w:rStyle w:val="Hyperlink"/>
            <w:rFonts w:cs="FrankRuehl" w:hint="cs"/>
            <w:vanish/>
            <w:szCs w:val="20"/>
            <w:shd w:val="clear" w:color="auto" w:fill="FFFF99"/>
            <w:rtl/>
          </w:rPr>
          <w:t>ס"ח תשע"ב מס' 2374</w:t>
        </w:r>
      </w:hyperlink>
      <w:r w:rsidRPr="00B01BF0">
        <w:rPr>
          <w:rStyle w:val="default"/>
          <w:rFonts w:cs="FrankRuehl" w:hint="cs"/>
          <w:vanish/>
          <w:sz w:val="20"/>
          <w:szCs w:val="20"/>
          <w:shd w:val="clear" w:color="auto" w:fill="FFFF99"/>
          <w:rtl/>
        </w:rPr>
        <w:t xml:space="preserve"> מיום 2.8.2012 עמ' 607 (</w:t>
      </w:r>
      <w:hyperlink r:id="rId320" w:history="1">
        <w:r w:rsidRPr="00B01BF0">
          <w:rPr>
            <w:rStyle w:val="Hyperlink"/>
            <w:rFonts w:cs="FrankRuehl" w:hint="cs"/>
            <w:vanish/>
            <w:szCs w:val="20"/>
            <w:shd w:val="clear" w:color="auto" w:fill="FFFF99"/>
            <w:rtl/>
          </w:rPr>
          <w:t>ה"ח 684</w:t>
        </w:r>
      </w:hyperlink>
      <w:r w:rsidRPr="00B01BF0">
        <w:rPr>
          <w:rStyle w:val="default"/>
          <w:rFonts w:cs="FrankRuehl" w:hint="cs"/>
          <w:vanish/>
          <w:sz w:val="20"/>
          <w:szCs w:val="20"/>
          <w:shd w:val="clear" w:color="auto" w:fill="FFFF99"/>
          <w:rtl/>
        </w:rPr>
        <w:t>)</w:t>
      </w:r>
    </w:p>
    <w:p w14:paraId="72652FC6" w14:textId="77777777" w:rsidR="00721272" w:rsidRPr="00B01BF0" w:rsidRDefault="00721272" w:rsidP="00721272">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(ב)</w:t>
      </w:r>
      <w:r w:rsidRPr="00B01BF0">
        <w:rPr>
          <w:rStyle w:val="default"/>
          <w:rFonts w:cs="FrankRuehl" w:hint="cs"/>
          <w:vanish/>
          <w:sz w:val="22"/>
          <w:szCs w:val="22"/>
          <w:shd w:val="clear" w:color="auto" w:fill="FFFF99"/>
          <w:rtl/>
        </w:rPr>
        <w:tab/>
        <w:t xml:space="preserve">על אף האמור בסעיף קטן (א), לא ניתן לבצע חיוב במסלול מקוצר אם ניתן לגבי החייב צו איחוד תיקים בהתאם לפרק ז'3 </w:t>
      </w:r>
      <w:r w:rsidRPr="00B01BF0">
        <w:rPr>
          <w:rStyle w:val="default"/>
          <w:rFonts w:cs="FrankRuehl" w:hint="cs"/>
          <w:vanish/>
          <w:sz w:val="22"/>
          <w:szCs w:val="22"/>
          <w:u w:val="single"/>
          <w:shd w:val="clear" w:color="auto" w:fill="FFFF99"/>
          <w:rtl/>
        </w:rPr>
        <w:t>או אם סך חובותיו של החייב בתיקי הוצאה לפועל עולה על 100,000 שקלים חדשים</w:t>
      </w:r>
      <w:r w:rsidRPr="00B01BF0">
        <w:rPr>
          <w:rStyle w:val="default"/>
          <w:rFonts w:cs="FrankRuehl" w:hint="cs"/>
          <w:vanish/>
          <w:sz w:val="22"/>
          <w:szCs w:val="22"/>
          <w:shd w:val="clear" w:color="auto" w:fill="FFFF99"/>
          <w:rtl/>
        </w:rPr>
        <w:t>.</w:t>
      </w:r>
    </w:p>
    <w:p w14:paraId="2EE6AC40" w14:textId="77777777" w:rsidR="00721272" w:rsidRPr="00B01BF0" w:rsidRDefault="00721272" w:rsidP="00721272">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(ג)</w:t>
      </w:r>
      <w:r w:rsidRPr="00B01BF0">
        <w:rPr>
          <w:rStyle w:val="default"/>
          <w:rFonts w:cs="FrankRuehl" w:hint="cs"/>
          <w:vanish/>
          <w:sz w:val="22"/>
          <w:szCs w:val="22"/>
          <w:shd w:val="clear" w:color="auto" w:fill="FFFF99"/>
          <w:rtl/>
        </w:rPr>
        <w:tab/>
        <w:t xml:space="preserve">הוגשה בקשת ביצוע לפי פרק זה והחייב </w:t>
      </w:r>
      <w:r w:rsidRPr="00B01BF0">
        <w:rPr>
          <w:rStyle w:val="default"/>
          <w:rFonts w:cs="FrankRuehl" w:hint="cs"/>
          <w:strike/>
          <w:vanish/>
          <w:sz w:val="22"/>
          <w:szCs w:val="22"/>
          <w:shd w:val="clear" w:color="auto" w:fill="FFFF99"/>
          <w:rtl/>
        </w:rPr>
        <w:t>טען טענת פרעתי לפי סעיף 19</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הגיש התנגדות לביצוע הבקשה לפי סעיף 81א(ג) או 81א1(ד)</w:t>
      </w:r>
      <w:r w:rsidRPr="00B01BF0">
        <w:rPr>
          <w:rStyle w:val="default"/>
          <w:rFonts w:cs="FrankRuehl" w:hint="cs"/>
          <w:vanish/>
          <w:sz w:val="22"/>
          <w:szCs w:val="22"/>
          <w:shd w:val="clear" w:color="auto" w:fill="FFFF99"/>
          <w:rtl/>
        </w:rPr>
        <w:t>, הוכרז כחייב מוגבל באמצעים בהתאם להוראות סעיף 69ג או שניתן לגביו צו איחוד תיקים בהתאם לפרק ז'3, תימסר הודעה לזוכה שלפיה התיק יועבר לביצוע במסלול רגיל בתוך 30 ימים ממועד מסירת ההודעה, אלא אם כן יודיע כי ברצונו לגנוז את התיק; לא הודיע הזוכה כאמור ללשכת ההוצאה לפועל בתוך אותו מועד, יועבר התיק למסלול רגיל; הודיע הזוכה כי ברצונו לגנוז את התיק, יפעל מנהל לשכת ההוצאה לפועל בהתאם להודעת הזוכה.</w:t>
      </w:r>
    </w:p>
    <w:p w14:paraId="626AEDB0" w14:textId="77777777" w:rsidR="00721272" w:rsidRPr="00B01BF0" w:rsidRDefault="00721272" w:rsidP="00636131">
      <w:pPr>
        <w:pStyle w:val="P00"/>
        <w:spacing w:before="0"/>
        <w:ind w:left="1021" w:right="1134" w:hanging="1021"/>
        <w:rPr>
          <w:rStyle w:val="default"/>
          <w:rFonts w:cs="FrankRuehl" w:hint="cs"/>
          <w:vanish/>
          <w:sz w:val="22"/>
          <w:szCs w:val="22"/>
          <w:u w:val="single"/>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(ד)</w:t>
      </w:r>
      <w:r w:rsidRPr="00B01BF0">
        <w:rPr>
          <w:rStyle w:val="default"/>
          <w:rFonts w:cs="FrankRuehl" w:hint="cs"/>
          <w:vanish/>
          <w:sz w:val="22"/>
          <w:szCs w:val="22"/>
          <w:u w:val="single"/>
          <w:shd w:val="clear" w:color="auto" w:fill="FFFF99"/>
          <w:rtl/>
        </w:rPr>
        <w:tab/>
        <w:t>(1)</w:t>
      </w:r>
      <w:r w:rsidRPr="00B01BF0">
        <w:rPr>
          <w:rStyle w:val="default"/>
          <w:rFonts w:cs="FrankRuehl" w:hint="cs"/>
          <w:vanish/>
          <w:sz w:val="22"/>
          <w:szCs w:val="22"/>
          <w:u w:val="single"/>
          <w:shd w:val="clear" w:color="auto" w:fill="FFFF99"/>
          <w:rtl/>
        </w:rPr>
        <w:tab/>
        <w:t xml:space="preserve">הגיש החייב בקשה שבה טען טענת פרעתי לפי סעיף 19, </w:t>
      </w:r>
      <w:r w:rsidR="00636131" w:rsidRPr="00B01BF0">
        <w:rPr>
          <w:rStyle w:val="default"/>
          <w:rFonts w:cs="FrankRuehl" w:hint="cs"/>
          <w:vanish/>
          <w:sz w:val="22"/>
          <w:szCs w:val="22"/>
          <w:u w:val="single"/>
          <w:shd w:val="clear" w:color="auto" w:fill="FFFF99"/>
          <w:rtl/>
        </w:rPr>
        <w:t>יתקיים הדיון בבקשה לפני רשם הוצאה לפועל בלשכת ההוצאה לפועל שבה הגיש הזוכה את הבקשה לביצוע חיוב במסלול מקוצר; דחה הרשם את בקשת החייב, כולה או חלקה, יימשכו ההליכים במסלול המקוצר לפי הוראות פרק זה;</w:t>
      </w:r>
    </w:p>
    <w:p w14:paraId="3B2D5BFE" w14:textId="77777777" w:rsidR="00636131" w:rsidRPr="00B01BF0" w:rsidRDefault="00636131" w:rsidP="00636131">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u w:val="single"/>
          <w:shd w:val="clear" w:color="auto" w:fill="FFFF99"/>
          <w:rtl/>
        </w:rPr>
        <w:t>(2)</w:t>
      </w:r>
      <w:r w:rsidRPr="00B01BF0">
        <w:rPr>
          <w:rStyle w:val="default"/>
          <w:rFonts w:cs="FrankRuehl" w:hint="cs"/>
          <w:vanish/>
          <w:sz w:val="22"/>
          <w:szCs w:val="22"/>
          <w:u w:val="single"/>
          <w:shd w:val="clear" w:color="auto" w:fill="FFFF99"/>
          <w:rtl/>
        </w:rPr>
        <w:tab/>
        <w:t>ביצוע ההליך במסלול המקוצר יעוכב עד לתום הדיון בבקשה בטענת פרעתי ותקופה זו לא תבוא במניין הימים הקבוע בסעיף 20ו(א)(1).</w:t>
      </w:r>
    </w:p>
    <w:p w14:paraId="562EFE0F" w14:textId="77777777" w:rsidR="00737600" w:rsidRPr="00B01BF0" w:rsidRDefault="00737600" w:rsidP="00737600">
      <w:pPr>
        <w:pStyle w:val="P00"/>
        <w:spacing w:before="0"/>
        <w:ind w:left="0" w:right="1134"/>
        <w:rPr>
          <w:rStyle w:val="default"/>
          <w:rFonts w:cs="FrankRuehl" w:hint="cs"/>
          <w:vanish/>
          <w:sz w:val="20"/>
          <w:szCs w:val="20"/>
          <w:shd w:val="clear" w:color="auto" w:fill="FFFF99"/>
          <w:rtl/>
        </w:rPr>
      </w:pPr>
    </w:p>
    <w:p w14:paraId="63D556AB" w14:textId="77777777" w:rsidR="00737600" w:rsidRPr="00B01BF0" w:rsidRDefault="00737600" w:rsidP="00737600">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11.8.2016</w:t>
      </w:r>
    </w:p>
    <w:p w14:paraId="0A6ADA6E" w14:textId="77777777" w:rsidR="00737600" w:rsidRPr="00B01BF0" w:rsidRDefault="00737600" w:rsidP="00737600">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51</w:t>
      </w:r>
    </w:p>
    <w:p w14:paraId="404A6E8D" w14:textId="77777777" w:rsidR="00737600" w:rsidRPr="00B01BF0" w:rsidRDefault="00737600" w:rsidP="00737600">
      <w:pPr>
        <w:pStyle w:val="P00"/>
        <w:spacing w:before="0"/>
        <w:ind w:left="0" w:right="1134"/>
        <w:rPr>
          <w:rStyle w:val="default"/>
          <w:rFonts w:cs="FrankRuehl" w:hint="cs"/>
          <w:vanish/>
          <w:sz w:val="20"/>
          <w:szCs w:val="20"/>
          <w:shd w:val="clear" w:color="auto" w:fill="FFFF99"/>
          <w:rtl/>
        </w:rPr>
      </w:pPr>
      <w:hyperlink r:id="rId321" w:history="1">
        <w:r w:rsidRPr="00B01BF0">
          <w:rPr>
            <w:rStyle w:val="Hyperlink"/>
            <w:rFonts w:cs="FrankRuehl" w:hint="cs"/>
            <w:vanish/>
            <w:szCs w:val="20"/>
            <w:shd w:val="clear" w:color="auto" w:fill="FFFF99"/>
            <w:rtl/>
          </w:rPr>
          <w:t>ס"ח תשע"ו מס' 2573</w:t>
        </w:r>
      </w:hyperlink>
      <w:r w:rsidRPr="00B01BF0">
        <w:rPr>
          <w:rStyle w:val="default"/>
          <w:rFonts w:cs="FrankRuehl" w:hint="cs"/>
          <w:vanish/>
          <w:sz w:val="20"/>
          <w:szCs w:val="20"/>
          <w:shd w:val="clear" w:color="auto" w:fill="FFFF99"/>
          <w:rtl/>
        </w:rPr>
        <w:t xml:space="preserve"> מיום 11.8.2016 עמ' 1154 (</w:t>
      </w:r>
      <w:hyperlink r:id="rId322" w:history="1">
        <w:r w:rsidRPr="00B01BF0">
          <w:rPr>
            <w:rStyle w:val="Hyperlink"/>
            <w:rFonts w:cs="FrankRuehl" w:hint="cs"/>
            <w:vanish/>
            <w:szCs w:val="20"/>
            <w:shd w:val="clear" w:color="auto" w:fill="FFFF99"/>
            <w:rtl/>
          </w:rPr>
          <w:t>ה"ח 1058</w:t>
        </w:r>
      </w:hyperlink>
      <w:r w:rsidRPr="00B01BF0">
        <w:rPr>
          <w:rStyle w:val="default"/>
          <w:rFonts w:cs="FrankRuehl" w:hint="cs"/>
          <w:vanish/>
          <w:sz w:val="20"/>
          <w:szCs w:val="20"/>
          <w:shd w:val="clear" w:color="auto" w:fill="FFFF99"/>
          <w:rtl/>
        </w:rPr>
        <w:t>)</w:t>
      </w:r>
    </w:p>
    <w:p w14:paraId="027FE0BB" w14:textId="77777777" w:rsidR="00737600" w:rsidRPr="00B01BF0" w:rsidRDefault="00737600" w:rsidP="00737600">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(ג)</w:t>
      </w:r>
      <w:r w:rsidRPr="00B01BF0">
        <w:rPr>
          <w:rStyle w:val="default"/>
          <w:rFonts w:cs="FrankRuehl" w:hint="cs"/>
          <w:vanish/>
          <w:sz w:val="22"/>
          <w:szCs w:val="22"/>
          <w:shd w:val="clear" w:color="auto" w:fill="FFFF99"/>
          <w:rtl/>
        </w:rPr>
        <w:tab/>
        <w:t xml:space="preserve">הוגשה בקשת ביצוע לפי פרק זה והחייב </w:t>
      </w:r>
      <w:r w:rsidRPr="00B01BF0">
        <w:rPr>
          <w:rStyle w:val="default"/>
          <w:rFonts w:cs="FrankRuehl" w:hint="cs"/>
          <w:strike/>
          <w:vanish/>
          <w:sz w:val="22"/>
          <w:szCs w:val="22"/>
          <w:shd w:val="clear" w:color="auto" w:fill="FFFF99"/>
          <w:rtl/>
        </w:rPr>
        <w:t>הגיש התנגדות לביצוע הבקשה לפי סעיף 81א(ג) או 81א1(ד),</w:t>
      </w:r>
      <w:r w:rsidRPr="00B01BF0">
        <w:rPr>
          <w:rStyle w:val="default"/>
          <w:rFonts w:cs="FrankRuehl" w:hint="cs"/>
          <w:vanish/>
          <w:sz w:val="22"/>
          <w:szCs w:val="22"/>
          <w:shd w:val="clear" w:color="auto" w:fill="FFFF99"/>
          <w:rtl/>
        </w:rPr>
        <w:t xml:space="preserve"> הוכרז כחייב מוגבל באמצעים בהתאם להוראות סעיף 69ג או שניתן לגביו צו איחוד תיקים בהתאם לפרק ז'3, תימסר הודעה לזוכה שלפיה התיק יועבר לביצוע במסלול רגיל בתוך 30 ימים ממועד מסירת ההודעה, אלא אם כן יודיע כי ברצונו </w:t>
      </w:r>
      <w:r w:rsidRPr="00B01BF0">
        <w:rPr>
          <w:rStyle w:val="default"/>
          <w:rFonts w:cs="FrankRuehl" w:hint="cs"/>
          <w:strike/>
          <w:vanish/>
          <w:sz w:val="22"/>
          <w:szCs w:val="22"/>
          <w:shd w:val="clear" w:color="auto" w:fill="FFFF99"/>
          <w:rtl/>
        </w:rPr>
        <w:t>לגנוז</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לסגור</w:t>
      </w:r>
      <w:r w:rsidRPr="00B01BF0">
        <w:rPr>
          <w:rStyle w:val="default"/>
          <w:rFonts w:cs="FrankRuehl" w:hint="cs"/>
          <w:vanish/>
          <w:sz w:val="22"/>
          <w:szCs w:val="22"/>
          <w:shd w:val="clear" w:color="auto" w:fill="FFFF99"/>
          <w:rtl/>
        </w:rPr>
        <w:t xml:space="preserve"> את התיק; לא הודיע הזוכה כאמור ללשכת ההוצאה לפועל בתוך אותו מועד, יועבר התיק למסלול רגיל; הודיע הזוכה כי ברצונו </w:t>
      </w:r>
      <w:r w:rsidRPr="00B01BF0">
        <w:rPr>
          <w:rStyle w:val="default"/>
          <w:rFonts w:cs="FrankRuehl" w:hint="cs"/>
          <w:strike/>
          <w:vanish/>
          <w:sz w:val="22"/>
          <w:szCs w:val="22"/>
          <w:shd w:val="clear" w:color="auto" w:fill="FFFF99"/>
          <w:rtl/>
        </w:rPr>
        <w:t>לגנוז</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לסגור</w:t>
      </w:r>
      <w:r w:rsidRPr="00B01BF0">
        <w:rPr>
          <w:rStyle w:val="default"/>
          <w:rFonts w:cs="FrankRuehl" w:hint="cs"/>
          <w:vanish/>
          <w:sz w:val="22"/>
          <w:szCs w:val="22"/>
          <w:shd w:val="clear" w:color="auto" w:fill="FFFF99"/>
          <w:rtl/>
        </w:rPr>
        <w:t xml:space="preserve"> את התיק, יפעל מנהל לשכת ההוצאה לפועל בהתאם להודעת הזוכה.</w:t>
      </w:r>
    </w:p>
    <w:p w14:paraId="7EDD20AD" w14:textId="77777777" w:rsidR="00737600" w:rsidRPr="00B01BF0" w:rsidRDefault="00737600" w:rsidP="00737600">
      <w:pPr>
        <w:pStyle w:val="P00"/>
        <w:spacing w:before="0"/>
        <w:ind w:left="1021" w:right="1134" w:hanging="1021"/>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(ד)</w:t>
      </w:r>
      <w:r w:rsidRPr="00B01BF0">
        <w:rPr>
          <w:rStyle w:val="default"/>
          <w:rFonts w:cs="FrankRuehl" w:hint="cs"/>
          <w:vanish/>
          <w:sz w:val="22"/>
          <w:szCs w:val="22"/>
          <w:shd w:val="clear" w:color="auto" w:fill="FFFF99"/>
          <w:rtl/>
        </w:rPr>
        <w:tab/>
        <w:t>(1)</w:t>
      </w:r>
      <w:r w:rsidRPr="00B01BF0">
        <w:rPr>
          <w:rStyle w:val="default"/>
          <w:rFonts w:cs="FrankRuehl" w:hint="cs"/>
          <w:vanish/>
          <w:sz w:val="22"/>
          <w:szCs w:val="22"/>
          <w:shd w:val="clear" w:color="auto" w:fill="FFFF99"/>
          <w:rtl/>
        </w:rPr>
        <w:tab/>
        <w:t>הגיש החייב בקשה שבה טען טענת פרעתי לפי סעיף 19, יתקיים הדיון בבקשה לפני רשם הוצאה לפועל בלשכת ההוצאה לפועל שבה הגיש הזוכה את הבקשה לביצוע חיוב במסלול מקוצר; דחה הרשם את בקשת החייב, כולה או חלקה, יימשכו ההליכים במסלול המקוצר לפי הוראות פרק זה;</w:t>
      </w:r>
    </w:p>
    <w:p w14:paraId="043B7647" w14:textId="77777777" w:rsidR="00737600" w:rsidRPr="00B01BF0" w:rsidRDefault="00737600" w:rsidP="00737600">
      <w:pPr>
        <w:pStyle w:val="P00"/>
        <w:spacing w:before="0"/>
        <w:ind w:left="1021"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(1א)</w:t>
      </w:r>
      <w:r w:rsidRPr="00B01BF0">
        <w:rPr>
          <w:rStyle w:val="default"/>
          <w:rFonts w:cs="FrankRuehl" w:hint="cs"/>
          <w:vanish/>
          <w:sz w:val="22"/>
          <w:szCs w:val="22"/>
          <w:u w:val="single"/>
          <w:shd w:val="clear" w:color="auto" w:fill="FFFF99"/>
          <w:rtl/>
        </w:rPr>
        <w:tab/>
        <w:t>הגיש החייב התנגדות לביצוע הבקשה לפי סעיף 81א(ג) או 81א1(ד) ובית המשפט דחה את בקשתו, יימשכו ההליכים במסלול המקוצר לפי הוראות פרק זה;</w:t>
      </w:r>
    </w:p>
    <w:p w14:paraId="78353BB6" w14:textId="77777777" w:rsidR="00737600" w:rsidRPr="00B01BF0" w:rsidRDefault="00737600" w:rsidP="00737600">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hint="cs"/>
          <w:vanish/>
          <w:sz w:val="22"/>
          <w:szCs w:val="22"/>
          <w:shd w:val="clear" w:color="auto" w:fill="FFFF99"/>
          <w:rtl/>
        </w:rPr>
        <w:tab/>
        <w:t xml:space="preserve">ביצוע ההליך במסלול המקוצר יעוכב עד לתום הדיון בבקשה בטענת פרעתי </w:t>
      </w:r>
      <w:r w:rsidRPr="00B01BF0">
        <w:rPr>
          <w:rStyle w:val="default"/>
          <w:rFonts w:cs="FrankRuehl" w:hint="cs"/>
          <w:vanish/>
          <w:sz w:val="22"/>
          <w:szCs w:val="22"/>
          <w:u w:val="single"/>
          <w:shd w:val="clear" w:color="auto" w:fill="FFFF99"/>
          <w:rtl/>
        </w:rPr>
        <w:t>או בהתנגדות, לפי העניין,</w:t>
      </w:r>
      <w:r w:rsidRPr="00B01BF0">
        <w:rPr>
          <w:rStyle w:val="default"/>
          <w:rFonts w:cs="FrankRuehl" w:hint="cs"/>
          <w:vanish/>
          <w:sz w:val="22"/>
          <w:szCs w:val="22"/>
          <w:shd w:val="clear" w:color="auto" w:fill="FFFF99"/>
          <w:rtl/>
        </w:rPr>
        <w:t xml:space="preserve"> ותקופה זו לא תבוא במניין הימים הקבוע בסעיף 20ו(א)(1).</w:t>
      </w:r>
    </w:p>
    <w:p w14:paraId="2D409E9E" w14:textId="77777777" w:rsidR="00F4637A" w:rsidRPr="00B01BF0" w:rsidRDefault="00F4637A" w:rsidP="00F4637A">
      <w:pPr>
        <w:pStyle w:val="P00"/>
        <w:tabs>
          <w:tab w:val="clear" w:pos="6259"/>
        </w:tabs>
        <w:spacing w:before="0"/>
        <w:ind w:left="0" w:right="1134"/>
        <w:rPr>
          <w:rStyle w:val="default"/>
          <w:rFonts w:cs="FrankRuehl" w:hint="cs"/>
          <w:vanish/>
          <w:sz w:val="20"/>
          <w:szCs w:val="20"/>
          <w:shd w:val="clear" w:color="auto" w:fill="FFFF99"/>
          <w:rtl/>
        </w:rPr>
      </w:pPr>
    </w:p>
    <w:p w14:paraId="2311E3A6" w14:textId="77777777" w:rsidR="00F4637A" w:rsidRPr="00B01BF0" w:rsidRDefault="00F4637A" w:rsidP="00F4637A">
      <w:pPr>
        <w:pStyle w:val="P00"/>
        <w:tabs>
          <w:tab w:val="clear" w:pos="6259"/>
        </w:tabs>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1.1.2017</w:t>
      </w:r>
    </w:p>
    <w:p w14:paraId="00571F64" w14:textId="77777777" w:rsidR="00F4637A" w:rsidRPr="00B01BF0" w:rsidRDefault="00F4637A" w:rsidP="00F4637A">
      <w:pPr>
        <w:pStyle w:val="P00"/>
        <w:tabs>
          <w:tab w:val="clear" w:pos="6259"/>
        </w:tabs>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52</w:t>
      </w:r>
    </w:p>
    <w:p w14:paraId="295BE8C4" w14:textId="77777777" w:rsidR="00F4637A" w:rsidRPr="00B01BF0" w:rsidRDefault="00F4637A" w:rsidP="00F4637A">
      <w:pPr>
        <w:pStyle w:val="P00"/>
        <w:tabs>
          <w:tab w:val="clear" w:pos="6259"/>
        </w:tabs>
        <w:spacing w:before="0"/>
        <w:ind w:left="0" w:right="1134"/>
        <w:rPr>
          <w:rStyle w:val="default"/>
          <w:rFonts w:cs="FrankRuehl" w:hint="cs"/>
          <w:vanish/>
          <w:sz w:val="20"/>
          <w:szCs w:val="20"/>
          <w:shd w:val="clear" w:color="auto" w:fill="FFFF99"/>
          <w:rtl/>
        </w:rPr>
      </w:pPr>
      <w:hyperlink r:id="rId323" w:history="1">
        <w:r w:rsidRPr="00B01BF0">
          <w:rPr>
            <w:rStyle w:val="Hyperlink"/>
            <w:rFonts w:cs="FrankRuehl" w:hint="cs"/>
            <w:vanish/>
            <w:szCs w:val="20"/>
            <w:shd w:val="clear" w:color="auto" w:fill="FFFF99"/>
            <w:rtl/>
          </w:rPr>
          <w:t>ס"ח תשע"ז מס' 2591</w:t>
        </w:r>
      </w:hyperlink>
      <w:r w:rsidRPr="00B01BF0">
        <w:rPr>
          <w:rStyle w:val="default"/>
          <w:rFonts w:cs="FrankRuehl" w:hint="cs"/>
          <w:vanish/>
          <w:sz w:val="20"/>
          <w:szCs w:val="20"/>
          <w:shd w:val="clear" w:color="auto" w:fill="FFFF99"/>
          <w:rtl/>
        </w:rPr>
        <w:t xml:space="preserve"> מיום 29.12.2016 עמ' 212 (</w:t>
      </w:r>
      <w:hyperlink r:id="rId324" w:history="1">
        <w:r w:rsidRPr="00B01BF0">
          <w:rPr>
            <w:rStyle w:val="Hyperlink"/>
            <w:rFonts w:cs="FrankRuehl" w:hint="cs"/>
            <w:vanish/>
            <w:szCs w:val="20"/>
            <w:shd w:val="clear" w:color="auto" w:fill="FFFF99"/>
            <w:rtl/>
          </w:rPr>
          <w:t>ה"ח 1083</w:t>
        </w:r>
      </w:hyperlink>
      <w:r w:rsidRPr="00B01BF0">
        <w:rPr>
          <w:rStyle w:val="default"/>
          <w:rFonts w:cs="FrankRuehl" w:hint="cs"/>
          <w:vanish/>
          <w:sz w:val="20"/>
          <w:szCs w:val="20"/>
          <w:shd w:val="clear" w:color="auto" w:fill="FFFF99"/>
          <w:rtl/>
        </w:rPr>
        <w:t>)</w:t>
      </w:r>
    </w:p>
    <w:p w14:paraId="45FD6BD7" w14:textId="77777777" w:rsidR="00D83716" w:rsidRPr="00B01BF0" w:rsidRDefault="00F4637A" w:rsidP="00337FC7">
      <w:pPr>
        <w:pStyle w:val="P0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בקשות לביצוע פסק דין כספי או כל חיוב כספי אחר שניתן לפי חוק לבצעו כמו פסק דין של בית משפט, שאינו עולה על </w:t>
      </w:r>
      <w:r w:rsidRPr="00B01BF0">
        <w:rPr>
          <w:rStyle w:val="default"/>
          <w:rFonts w:cs="FrankRuehl" w:hint="cs"/>
          <w:strike/>
          <w:vanish/>
          <w:sz w:val="22"/>
          <w:szCs w:val="22"/>
          <w:shd w:val="clear" w:color="auto" w:fill="FFFF99"/>
          <w:rtl/>
        </w:rPr>
        <w:t>10,000 שקלים חדשים</w:t>
      </w:r>
      <w:r w:rsidR="00337FC7" w:rsidRPr="00B01BF0">
        <w:rPr>
          <w:rStyle w:val="default"/>
          <w:rFonts w:cs="FrankRuehl" w:hint="cs"/>
          <w:vanish/>
          <w:sz w:val="22"/>
          <w:szCs w:val="22"/>
          <w:shd w:val="clear" w:color="auto" w:fill="FFFF99"/>
          <w:rtl/>
        </w:rPr>
        <w:t xml:space="preserve"> </w:t>
      </w:r>
      <w:r w:rsidR="00337FC7" w:rsidRPr="00B01BF0">
        <w:rPr>
          <w:rStyle w:val="default"/>
          <w:rFonts w:cs="FrankRuehl" w:hint="cs"/>
          <w:vanish/>
          <w:sz w:val="22"/>
          <w:szCs w:val="22"/>
          <w:u w:val="single"/>
          <w:shd w:val="clear" w:color="auto" w:fill="FFFF99"/>
          <w:rtl/>
        </w:rPr>
        <w:t>25,000 שקלים חדשים</w:t>
      </w:r>
      <w:r w:rsidRPr="00B01BF0">
        <w:rPr>
          <w:rStyle w:val="default"/>
          <w:rFonts w:cs="FrankRuehl" w:hint="cs"/>
          <w:vanish/>
          <w:sz w:val="22"/>
          <w:szCs w:val="22"/>
          <w:shd w:val="clear" w:color="auto" w:fill="FFFF99"/>
          <w:rtl/>
        </w:rPr>
        <w:t xml:space="preserve">, למעט פסק דין למזונות ולמעט בקשות למימוש משכון או משכנתה, ניתן לבצע במסלול מקוצר לפי הוראות פרק זה (בחוק זה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חיוב הניתן לביצוע במסלול מקוצר)</w:t>
      </w:r>
      <w:r w:rsidR="00D83716" w:rsidRPr="00B01BF0">
        <w:rPr>
          <w:rStyle w:val="default"/>
          <w:rFonts w:cs="FrankRuehl" w:hint="cs"/>
          <w:vanish/>
          <w:sz w:val="22"/>
          <w:szCs w:val="22"/>
          <w:shd w:val="clear" w:color="auto" w:fill="FFFF99"/>
          <w:rtl/>
        </w:rPr>
        <w:t>.</w:t>
      </w:r>
    </w:p>
    <w:p w14:paraId="261EE7A8" w14:textId="77777777" w:rsidR="00D83716" w:rsidRPr="00B01BF0" w:rsidRDefault="00D83716" w:rsidP="00D83716">
      <w:pPr>
        <w:pStyle w:val="P00"/>
        <w:spacing w:before="0"/>
        <w:ind w:left="0" w:right="1134"/>
        <w:rPr>
          <w:rStyle w:val="default"/>
          <w:rFonts w:ascii="FrankRuehl" w:hAnsi="FrankRuehl" w:cs="FrankRuehl"/>
          <w:vanish/>
          <w:sz w:val="20"/>
          <w:szCs w:val="20"/>
          <w:shd w:val="clear" w:color="auto" w:fill="FFFF99"/>
          <w:rtl/>
        </w:rPr>
      </w:pPr>
    </w:p>
    <w:p w14:paraId="0AA9D5A0" w14:textId="77777777" w:rsidR="00D83716" w:rsidRPr="00B01BF0" w:rsidRDefault="00D83716" w:rsidP="00D83716">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hint="cs"/>
          <w:vanish/>
          <w:color w:val="FF0000"/>
          <w:sz w:val="20"/>
          <w:szCs w:val="20"/>
          <w:shd w:val="clear" w:color="auto" w:fill="FFFF99"/>
          <w:rtl/>
        </w:rPr>
        <w:t>מיום 9.2.2023</w:t>
      </w:r>
    </w:p>
    <w:p w14:paraId="30751A71" w14:textId="77777777" w:rsidR="00D83716" w:rsidRPr="00B01BF0" w:rsidRDefault="00D83716" w:rsidP="00D83716">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תיקון מס' 72</w:t>
      </w:r>
    </w:p>
    <w:p w14:paraId="17842730" w14:textId="77777777" w:rsidR="00D83716" w:rsidRPr="00B01BF0" w:rsidRDefault="00D83716" w:rsidP="00D83716">
      <w:pPr>
        <w:pStyle w:val="P00"/>
        <w:spacing w:before="0"/>
        <w:ind w:left="0" w:right="1134"/>
        <w:rPr>
          <w:rStyle w:val="default"/>
          <w:rFonts w:ascii="FrankRuehl" w:hAnsi="FrankRuehl" w:cs="FrankRuehl"/>
          <w:vanish/>
          <w:sz w:val="20"/>
          <w:szCs w:val="20"/>
          <w:shd w:val="clear" w:color="auto" w:fill="FFFF99"/>
          <w:rtl/>
        </w:rPr>
      </w:pPr>
      <w:hyperlink r:id="rId325" w:history="1">
        <w:r w:rsidRPr="00B01BF0">
          <w:rPr>
            <w:rStyle w:val="Hyperlink"/>
            <w:rFonts w:ascii="FrankRuehl" w:hAnsi="FrankRuehl" w:cs="FrankRuehl" w:hint="cs"/>
            <w:vanish/>
            <w:szCs w:val="20"/>
            <w:shd w:val="clear" w:color="auto" w:fill="FFFF99"/>
            <w:rtl/>
          </w:rPr>
          <w:t>ס"ח תשפ"ג מס' 3015</w:t>
        </w:r>
      </w:hyperlink>
      <w:r w:rsidRPr="00B01BF0">
        <w:rPr>
          <w:rStyle w:val="default"/>
          <w:rFonts w:ascii="FrankRuehl" w:hAnsi="FrankRuehl" w:cs="FrankRuehl" w:hint="cs"/>
          <w:vanish/>
          <w:sz w:val="20"/>
          <w:szCs w:val="20"/>
          <w:shd w:val="clear" w:color="auto" w:fill="FFFF99"/>
          <w:rtl/>
        </w:rPr>
        <w:t xml:space="preserve"> מיום 9.2.2023 עמ' 12 (</w:t>
      </w:r>
      <w:hyperlink r:id="rId326" w:history="1">
        <w:r w:rsidRPr="00B01BF0">
          <w:rPr>
            <w:rStyle w:val="Hyperlink"/>
            <w:rFonts w:ascii="FrankRuehl" w:hAnsi="FrankRuehl" w:cs="FrankRuehl" w:hint="cs"/>
            <w:vanish/>
            <w:szCs w:val="20"/>
            <w:shd w:val="clear" w:color="auto" w:fill="FFFF99"/>
            <w:rtl/>
          </w:rPr>
          <w:t>ה"ח 1592</w:t>
        </w:r>
      </w:hyperlink>
      <w:r w:rsidRPr="00B01BF0">
        <w:rPr>
          <w:rStyle w:val="default"/>
          <w:rFonts w:ascii="FrankRuehl" w:hAnsi="FrankRuehl" w:cs="FrankRuehl" w:hint="cs"/>
          <w:vanish/>
          <w:sz w:val="20"/>
          <w:szCs w:val="20"/>
          <w:shd w:val="clear" w:color="auto" w:fill="FFFF99"/>
          <w:rtl/>
        </w:rPr>
        <w:t>)</w:t>
      </w:r>
    </w:p>
    <w:p w14:paraId="43E01083" w14:textId="77777777" w:rsidR="00D83716" w:rsidRPr="00B01BF0" w:rsidRDefault="00D83716" w:rsidP="00D83716">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(ב)</w:t>
      </w:r>
      <w:r w:rsidRPr="00B01BF0">
        <w:rPr>
          <w:rStyle w:val="default"/>
          <w:rFonts w:cs="FrankRuehl" w:hint="cs"/>
          <w:vanish/>
          <w:sz w:val="22"/>
          <w:szCs w:val="22"/>
          <w:shd w:val="clear" w:color="auto" w:fill="FFFF99"/>
          <w:rtl/>
        </w:rPr>
        <w:tab/>
        <w:t xml:space="preserve">על אף האמור בסעיף קטן (א), לא ניתן לבצע חיוב במסלול מקוצר </w:t>
      </w:r>
      <w:r w:rsidRPr="00B01BF0">
        <w:rPr>
          <w:rStyle w:val="default"/>
          <w:rFonts w:cs="FrankRuehl" w:hint="cs"/>
          <w:strike/>
          <w:vanish/>
          <w:sz w:val="22"/>
          <w:szCs w:val="22"/>
          <w:shd w:val="clear" w:color="auto" w:fill="FFFF99"/>
          <w:rtl/>
        </w:rPr>
        <w:t>אם ניתן לגבי החייב צו איחוד תיקים בהתאם לפרק ז'3 או</w:t>
      </w:r>
      <w:r w:rsidRPr="00B01BF0">
        <w:rPr>
          <w:rStyle w:val="default"/>
          <w:rFonts w:cs="FrankRuehl" w:hint="cs"/>
          <w:vanish/>
          <w:sz w:val="22"/>
          <w:szCs w:val="22"/>
          <w:shd w:val="clear" w:color="auto" w:fill="FFFF99"/>
          <w:rtl/>
        </w:rPr>
        <w:t xml:space="preserve"> אם סך חובותיו של החייב בתיקי הוצאה לפועל עולה על 100,000 שקלים חדשים.</w:t>
      </w:r>
    </w:p>
    <w:p w14:paraId="05E654A6" w14:textId="77777777" w:rsidR="00D83716" w:rsidRPr="00B01BF0" w:rsidRDefault="00D83716" w:rsidP="00D83716">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(ג)</w:t>
      </w:r>
      <w:r w:rsidRPr="00B01BF0">
        <w:rPr>
          <w:rStyle w:val="default"/>
          <w:rFonts w:cs="FrankRuehl" w:hint="cs"/>
          <w:strike/>
          <w:vanish/>
          <w:sz w:val="22"/>
          <w:szCs w:val="22"/>
          <w:shd w:val="clear" w:color="auto" w:fill="FFFF99"/>
          <w:rtl/>
        </w:rPr>
        <w:tab/>
        <w:t>הוגשה בקשת ביצוע לפי פרק זה והחייב הוכרז כחייב מוגבל באמצעים בהתאם להוראות סעיף 69ג או שניתן לגביו צו איחוד תיקים בהתאם לפרק ז'3, תימסר הודעה לזוכה שלפיה התיק יועבר לביצוע במסלול רגיל בתוך 30 ימים ממועד מסירת ההודעה, אלא אם כן יודיע כי ברצונו לסגור את התיק; לא הודיע הזוכה כאמור ללשכת ההוצאה לפועל בתוך אותו מועד, יועבר התיק למסלול רגיל; הודיע הזוכה כי ברצונו לסגור את התיק, יפעל מנהל לשכת ההוצאה לפועל בהתאם להודעת הזוכה.</w:t>
      </w:r>
    </w:p>
    <w:p w14:paraId="704A1CB9" w14:textId="77777777" w:rsidR="00D83716" w:rsidRPr="00B01BF0" w:rsidRDefault="00D83716" w:rsidP="00D83716">
      <w:pPr>
        <w:pStyle w:val="P00"/>
        <w:spacing w:before="0"/>
        <w:ind w:left="1021" w:right="1134" w:hanging="1021"/>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(ד)</w:t>
      </w:r>
      <w:r w:rsidRPr="00B01BF0">
        <w:rPr>
          <w:rStyle w:val="default"/>
          <w:rFonts w:cs="FrankRuehl" w:hint="cs"/>
          <w:vanish/>
          <w:sz w:val="22"/>
          <w:szCs w:val="22"/>
          <w:shd w:val="clear" w:color="auto" w:fill="FFFF99"/>
          <w:rtl/>
        </w:rPr>
        <w:tab/>
        <w:t>(1)</w:t>
      </w:r>
      <w:r w:rsidRPr="00B01BF0">
        <w:rPr>
          <w:rStyle w:val="default"/>
          <w:rFonts w:cs="FrankRuehl" w:hint="cs"/>
          <w:vanish/>
          <w:sz w:val="22"/>
          <w:szCs w:val="22"/>
          <w:shd w:val="clear" w:color="auto" w:fill="FFFF99"/>
          <w:rtl/>
        </w:rPr>
        <w:tab/>
        <w:t>הגיש החייב בקשה שבה טען טענת פרעתי לפי סעיף 19, יתקיים הדיון בבקשה לפני רשם הוצאה לפועל בלשכת ההוצאה לפועל שבה הגיש הזוכה את הבקשה לביצוע חיוב במסלול מקוצר; דחה הרשם את בקשת החייב, כולה או חלקה, יימשכו ההליכים במסלול המקוצר לפי הוראות פרק זה;</w:t>
      </w:r>
    </w:p>
    <w:p w14:paraId="663CDCCA" w14:textId="77777777" w:rsidR="00D83716" w:rsidRPr="00B01BF0" w:rsidRDefault="00D83716" w:rsidP="00D83716">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(1א)</w:t>
      </w:r>
      <w:r w:rsidRPr="00B01BF0">
        <w:rPr>
          <w:rStyle w:val="default"/>
          <w:rFonts w:cs="FrankRuehl" w:hint="cs"/>
          <w:vanish/>
          <w:sz w:val="22"/>
          <w:szCs w:val="22"/>
          <w:shd w:val="clear" w:color="auto" w:fill="FFFF99"/>
          <w:rtl/>
        </w:rPr>
        <w:tab/>
        <w:t>הגיש החייב התנגדות לביצוע הבקשה לפי סעיף 81א(ג) או 81א1(ד) ובית המשפט דחה את בקשתו, יימשכו ההליכים במסלול המקוצר לפי הוראות פרק זה;</w:t>
      </w:r>
    </w:p>
    <w:p w14:paraId="47EF2DB0" w14:textId="77777777" w:rsidR="00F4637A" w:rsidRPr="00337FC7" w:rsidRDefault="00D83716" w:rsidP="00B01BF0">
      <w:pPr>
        <w:pStyle w:val="P00"/>
        <w:spacing w:before="0"/>
        <w:ind w:left="1021" w:right="1134"/>
        <w:rPr>
          <w:rStyle w:val="default"/>
          <w:rFonts w:cs="FrankRuehl" w:hint="cs"/>
          <w:sz w:val="2"/>
          <w:szCs w:val="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hint="cs"/>
          <w:vanish/>
          <w:sz w:val="22"/>
          <w:szCs w:val="22"/>
          <w:shd w:val="clear" w:color="auto" w:fill="FFFF99"/>
          <w:rtl/>
        </w:rPr>
        <w:tab/>
        <w:t>ביצוע ההליך במסלול המקוצר יעוכב</w:t>
      </w:r>
      <w:r w:rsidR="00B01BF0" w:rsidRPr="00B01BF0">
        <w:rPr>
          <w:rStyle w:val="default"/>
          <w:rFonts w:cs="FrankRuehl" w:hint="cs"/>
          <w:vanish/>
          <w:sz w:val="22"/>
          <w:szCs w:val="22"/>
          <w:shd w:val="clear" w:color="auto" w:fill="FFFF99"/>
          <w:rtl/>
        </w:rPr>
        <w:t xml:space="preserve"> </w:t>
      </w:r>
      <w:r w:rsidR="00B01BF0" w:rsidRPr="00B01BF0">
        <w:rPr>
          <w:rStyle w:val="default"/>
          <w:rFonts w:cs="FrankRuehl" w:hint="cs"/>
          <w:vanish/>
          <w:sz w:val="22"/>
          <w:szCs w:val="22"/>
          <w:u w:val="single"/>
          <w:shd w:val="clear" w:color="auto" w:fill="FFFF99"/>
          <w:rtl/>
        </w:rPr>
        <w:t>כל עוד החייב עומד בתשלומים לפי צו איחוד התיקים בהתאם לפרק ז'3 או</w:t>
      </w:r>
      <w:r w:rsidRPr="00B01BF0">
        <w:rPr>
          <w:rStyle w:val="default"/>
          <w:rFonts w:cs="FrankRuehl" w:hint="cs"/>
          <w:vanish/>
          <w:sz w:val="22"/>
          <w:szCs w:val="22"/>
          <w:shd w:val="clear" w:color="auto" w:fill="FFFF99"/>
          <w:rtl/>
        </w:rPr>
        <w:t xml:space="preserve"> עד לתום הדיון בבקשה בטענת פרעתי או בהתנגדות, לפי העניין, ותקופה זו לא תבוא במניין הימים הקבוע בסעיף 20ו(א)(1).</w:t>
      </w:r>
      <w:bookmarkEnd w:id="140"/>
    </w:p>
    <w:p w14:paraId="3DB89FE4" w14:textId="77777777" w:rsidR="00440F09" w:rsidRDefault="00440F09" w:rsidP="00E13144">
      <w:pPr>
        <w:pStyle w:val="P00"/>
        <w:spacing w:before="72"/>
        <w:ind w:left="0" w:right="1134"/>
        <w:rPr>
          <w:rStyle w:val="default"/>
          <w:rFonts w:cs="FrankRuehl" w:hint="cs"/>
          <w:rtl/>
        </w:rPr>
      </w:pPr>
      <w:bookmarkStart w:id="141" w:name="Seif153"/>
      <w:bookmarkEnd w:id="141"/>
      <w:r w:rsidRPr="006E385B">
        <w:rPr>
          <w:lang w:val="he-IL"/>
        </w:rPr>
        <w:pict w14:anchorId="53935E3A">
          <v:rect id="_x0000_s2463" style="position:absolute;left:0;text-align:left;margin-left:464.5pt;margin-top:8.05pt;width:75.05pt;height:46.1pt;z-index:251653120" o:allowincell="f" filled="f" stroked="f" strokecolor="lime" strokeweight=".25pt">
            <v:textbox inset="0,0,0,0">
              <w:txbxContent>
                <w:p w14:paraId="0A935DD0" w14:textId="77777777" w:rsidR="00FF4A82" w:rsidRDefault="00FF4A82" w:rsidP="00440F09">
                  <w:pPr>
                    <w:spacing w:line="160" w:lineRule="exact"/>
                    <w:jc w:val="left"/>
                    <w:rPr>
                      <w:rFonts w:cs="Miriam" w:hint="cs"/>
                      <w:noProof/>
                      <w:sz w:val="18"/>
                      <w:szCs w:val="18"/>
                      <w:rtl/>
                    </w:rPr>
                  </w:pPr>
                  <w:r>
                    <w:rPr>
                      <w:rFonts w:cs="Miriam" w:hint="cs"/>
                      <w:sz w:val="18"/>
                      <w:szCs w:val="18"/>
                      <w:rtl/>
                    </w:rPr>
                    <w:t>החלת הוראות החוק</w:t>
                  </w:r>
                </w:p>
                <w:p w14:paraId="52829A07" w14:textId="77777777" w:rsidR="00FF4A82" w:rsidRDefault="00FF4A82" w:rsidP="00440F09">
                  <w:pPr>
                    <w:spacing w:line="160" w:lineRule="exact"/>
                    <w:jc w:val="left"/>
                    <w:rPr>
                      <w:rFonts w:cs="Miriam" w:hint="cs"/>
                      <w:noProof/>
                      <w:sz w:val="18"/>
                      <w:szCs w:val="18"/>
                      <w:rtl/>
                    </w:rPr>
                  </w:pPr>
                  <w:r>
                    <w:rPr>
                      <w:rFonts w:cs="Miriam" w:hint="cs"/>
                      <w:sz w:val="18"/>
                      <w:szCs w:val="18"/>
                      <w:rtl/>
                    </w:rPr>
                    <w:t>(תיקון מס' 29) תשס"ט-2008</w:t>
                  </w:r>
                </w:p>
                <w:p w14:paraId="775BD17C" w14:textId="77777777" w:rsidR="00FF4A82" w:rsidRDefault="00FF4A82" w:rsidP="00440F09">
                  <w:pPr>
                    <w:spacing w:line="160" w:lineRule="exact"/>
                    <w:jc w:val="left"/>
                    <w:rPr>
                      <w:rFonts w:cs="Miriam" w:hint="cs"/>
                      <w:noProof/>
                      <w:sz w:val="18"/>
                      <w:szCs w:val="18"/>
                      <w:rtl/>
                    </w:rPr>
                  </w:pPr>
                  <w:r>
                    <w:rPr>
                      <w:rFonts w:cs="Miriam" w:hint="cs"/>
                      <w:noProof/>
                      <w:sz w:val="18"/>
                      <w:szCs w:val="18"/>
                      <w:rtl/>
                    </w:rPr>
                    <w:t>(תיקון מס' 43) תשע"ד-2014</w:t>
                  </w:r>
                </w:p>
              </w:txbxContent>
            </v:textbox>
            <w10:anchorlock/>
          </v:rect>
        </w:pict>
      </w:r>
      <w:r w:rsidRPr="006E385B">
        <w:rPr>
          <w:rStyle w:val="big-number"/>
          <w:rtl/>
        </w:rPr>
        <w:t>20</w:t>
      </w:r>
      <w:r w:rsidR="00E13144" w:rsidRPr="006E385B">
        <w:rPr>
          <w:rStyle w:val="default"/>
          <w:rFonts w:cs="FrankRuehl" w:hint="cs"/>
          <w:rtl/>
        </w:rPr>
        <w:t>ג</w:t>
      </w:r>
      <w:r w:rsidRPr="006E385B">
        <w:rPr>
          <w:rStyle w:val="default"/>
          <w:rFonts w:cs="FrankRuehl"/>
          <w:rtl/>
        </w:rPr>
        <w:t>.</w:t>
      </w:r>
      <w:r w:rsidRPr="006E385B">
        <w:rPr>
          <w:rStyle w:val="default"/>
          <w:rFonts w:cs="FrankRuehl"/>
          <w:rtl/>
        </w:rPr>
        <w:tab/>
      </w:r>
      <w:r w:rsidR="00E13144" w:rsidRPr="006E385B">
        <w:rPr>
          <w:rStyle w:val="default"/>
          <w:rFonts w:cs="FrankRuehl" w:hint="cs"/>
          <w:rtl/>
        </w:rPr>
        <w:t>הוראות חוק זה, למעט הוראות פרקים ג', ה', ו', ו'1,</w:t>
      </w:r>
      <w:r w:rsidR="00742A82">
        <w:rPr>
          <w:rStyle w:val="default"/>
          <w:rFonts w:cs="FrankRuehl" w:hint="cs"/>
          <w:rtl/>
        </w:rPr>
        <w:t xml:space="preserve"> ו'2,</w:t>
      </w:r>
      <w:r w:rsidR="00E13144" w:rsidRPr="006E385B">
        <w:rPr>
          <w:rStyle w:val="default"/>
          <w:rFonts w:cs="FrankRuehl" w:hint="cs"/>
          <w:rtl/>
        </w:rPr>
        <w:t xml:space="preserve"> ז'1, ז'2, ז'3 ו-ז'4, יחולו על הליכים לפי פרק זה, בשינויים המחויבים.</w:t>
      </w:r>
    </w:p>
    <w:p w14:paraId="6EDAB755" w14:textId="77777777" w:rsidR="00772B94" w:rsidRPr="00B01BF0" w:rsidRDefault="00772B94" w:rsidP="00772B94">
      <w:pPr>
        <w:pStyle w:val="P00"/>
        <w:spacing w:before="0"/>
        <w:ind w:left="0" w:right="1134"/>
        <w:rPr>
          <w:rStyle w:val="default"/>
          <w:rFonts w:cs="FrankRuehl" w:hint="cs"/>
          <w:vanish/>
          <w:color w:val="FF0000"/>
          <w:sz w:val="20"/>
          <w:szCs w:val="20"/>
          <w:shd w:val="clear" w:color="auto" w:fill="FFFF99"/>
          <w:rtl/>
        </w:rPr>
      </w:pPr>
      <w:bookmarkStart w:id="142" w:name="Rov470"/>
      <w:r w:rsidRPr="00B01BF0">
        <w:rPr>
          <w:rStyle w:val="default"/>
          <w:rFonts w:cs="FrankRuehl" w:hint="cs"/>
          <w:vanish/>
          <w:color w:val="FF0000"/>
          <w:sz w:val="20"/>
          <w:szCs w:val="20"/>
          <w:shd w:val="clear" w:color="auto" w:fill="FFFF99"/>
          <w:rtl/>
        </w:rPr>
        <w:t>מיום 16.5.2009</w:t>
      </w:r>
    </w:p>
    <w:p w14:paraId="57B818FC"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CA364F8"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hyperlink r:id="rId327"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48 (</w:t>
      </w:r>
      <w:hyperlink r:id="rId328"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3656DBD"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20ג</w:t>
      </w:r>
    </w:p>
    <w:p w14:paraId="552FB7DC"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p>
    <w:p w14:paraId="22AD68B6" w14:textId="77777777" w:rsidR="00772B94" w:rsidRPr="00B01BF0" w:rsidRDefault="00772B94" w:rsidP="00772B94">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1.2.2015</w:t>
      </w:r>
    </w:p>
    <w:p w14:paraId="7196D645"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43</w:t>
      </w:r>
    </w:p>
    <w:p w14:paraId="42A71232"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hyperlink r:id="rId329" w:history="1">
        <w:r w:rsidRPr="00B01BF0">
          <w:rPr>
            <w:rStyle w:val="Hyperlink"/>
            <w:rFonts w:cs="FrankRuehl" w:hint="cs"/>
            <w:vanish/>
            <w:szCs w:val="20"/>
            <w:shd w:val="clear" w:color="auto" w:fill="FFFF99"/>
            <w:rtl/>
          </w:rPr>
          <w:t>ס"ח תשע"ד מס' 2451</w:t>
        </w:r>
      </w:hyperlink>
      <w:r w:rsidRPr="00B01BF0">
        <w:rPr>
          <w:rStyle w:val="default"/>
          <w:rFonts w:cs="FrankRuehl" w:hint="cs"/>
          <w:vanish/>
          <w:sz w:val="20"/>
          <w:szCs w:val="20"/>
          <w:shd w:val="clear" w:color="auto" w:fill="FFFF99"/>
          <w:rtl/>
        </w:rPr>
        <w:t xml:space="preserve"> מיום 22.5.2014 עמ' 547 (</w:t>
      </w:r>
      <w:hyperlink r:id="rId330" w:history="1">
        <w:r w:rsidRPr="00B01BF0">
          <w:rPr>
            <w:rStyle w:val="Hyperlink"/>
            <w:rFonts w:cs="FrankRuehl" w:hint="cs"/>
            <w:vanish/>
            <w:szCs w:val="20"/>
            <w:shd w:val="clear" w:color="auto" w:fill="FFFF99"/>
            <w:rtl/>
          </w:rPr>
          <w:t>ה"ח 846</w:t>
        </w:r>
      </w:hyperlink>
      <w:r w:rsidRPr="00B01BF0">
        <w:rPr>
          <w:rStyle w:val="default"/>
          <w:rFonts w:cs="FrankRuehl" w:hint="cs"/>
          <w:vanish/>
          <w:sz w:val="20"/>
          <w:szCs w:val="20"/>
          <w:shd w:val="clear" w:color="auto" w:fill="FFFF99"/>
          <w:rtl/>
        </w:rPr>
        <w:t>)</w:t>
      </w:r>
    </w:p>
    <w:p w14:paraId="1E71EF31" w14:textId="77777777" w:rsidR="00772B94" w:rsidRPr="00772B94" w:rsidRDefault="00772B94" w:rsidP="00772B94">
      <w:pPr>
        <w:pStyle w:val="P00"/>
        <w:ind w:left="0" w:right="1134"/>
        <w:rPr>
          <w:rStyle w:val="default"/>
          <w:rFonts w:cs="FrankRuehl" w:hint="cs"/>
          <w:sz w:val="2"/>
          <w:szCs w:val="2"/>
          <w:rtl/>
        </w:rPr>
      </w:pPr>
      <w:r w:rsidRPr="00B01BF0">
        <w:rPr>
          <w:rStyle w:val="default"/>
          <w:rFonts w:cs="FrankRuehl"/>
          <w:vanish/>
          <w:sz w:val="22"/>
          <w:szCs w:val="22"/>
          <w:shd w:val="clear" w:color="auto" w:fill="FFFF99"/>
          <w:rtl/>
        </w:rPr>
        <w:t>20</w:t>
      </w:r>
      <w:r w:rsidRPr="00B01BF0">
        <w:rPr>
          <w:rStyle w:val="default"/>
          <w:rFonts w:cs="FrankRuehl" w:hint="cs"/>
          <w:vanish/>
          <w:sz w:val="22"/>
          <w:szCs w:val="22"/>
          <w:shd w:val="clear" w:color="auto" w:fill="FFFF99"/>
          <w:rtl/>
        </w:rPr>
        <w:t>ג</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הוראות חוק זה, למעט הוראות פרקים ג', ה', ו', ו'1, </w:t>
      </w:r>
      <w:r w:rsidRPr="00B01BF0">
        <w:rPr>
          <w:rStyle w:val="default"/>
          <w:rFonts w:cs="FrankRuehl" w:hint="cs"/>
          <w:vanish/>
          <w:sz w:val="22"/>
          <w:szCs w:val="22"/>
          <w:u w:val="single"/>
          <w:shd w:val="clear" w:color="auto" w:fill="FFFF99"/>
          <w:rtl/>
        </w:rPr>
        <w:t>ו'2,</w:t>
      </w:r>
      <w:r w:rsidRPr="00B01BF0">
        <w:rPr>
          <w:rStyle w:val="default"/>
          <w:rFonts w:cs="FrankRuehl" w:hint="cs"/>
          <w:vanish/>
          <w:sz w:val="22"/>
          <w:szCs w:val="22"/>
          <w:shd w:val="clear" w:color="auto" w:fill="FFFF99"/>
          <w:rtl/>
        </w:rPr>
        <w:t xml:space="preserve"> ז'1, ז'2, ז'3 ו-ז'4, יחולו על הליכים לפי פרק זה, בשינויים המחויבים.</w:t>
      </w:r>
      <w:bookmarkEnd w:id="142"/>
    </w:p>
    <w:p w14:paraId="13F1FB47" w14:textId="77777777" w:rsidR="00772B94" w:rsidRPr="006E385B" w:rsidRDefault="00772B94" w:rsidP="00E13144">
      <w:pPr>
        <w:pStyle w:val="P00"/>
        <w:spacing w:before="72"/>
        <w:ind w:left="0" w:right="1134"/>
        <w:rPr>
          <w:rStyle w:val="default"/>
          <w:rFonts w:cs="FrankRuehl" w:hint="cs"/>
          <w:rtl/>
        </w:rPr>
      </w:pPr>
    </w:p>
    <w:p w14:paraId="4541896A" w14:textId="77777777" w:rsidR="00440F09" w:rsidRPr="006E385B" w:rsidRDefault="00440F09" w:rsidP="00E13144">
      <w:pPr>
        <w:pStyle w:val="P00"/>
        <w:spacing w:before="72"/>
        <w:ind w:left="0" w:right="1134"/>
        <w:rPr>
          <w:rStyle w:val="default"/>
          <w:rFonts w:cs="FrankRuehl" w:hint="cs"/>
          <w:rtl/>
        </w:rPr>
      </w:pPr>
      <w:bookmarkStart w:id="143" w:name="Seif154"/>
      <w:bookmarkEnd w:id="143"/>
      <w:r w:rsidRPr="006E385B">
        <w:rPr>
          <w:lang w:val="he-IL"/>
        </w:rPr>
        <w:pict w14:anchorId="5792A6DE">
          <v:rect id="_x0000_s2464" style="position:absolute;left:0;text-align:left;margin-left:464.5pt;margin-top:8.05pt;width:75.05pt;height:34.6pt;z-index:251654144" o:allowincell="f" filled="f" stroked="f" strokecolor="lime" strokeweight=".25pt">
            <v:textbox inset="0,0,0,0">
              <w:txbxContent>
                <w:p w14:paraId="1581BE08" w14:textId="77777777" w:rsidR="00FF4A82" w:rsidRDefault="00FF4A82" w:rsidP="00440F09">
                  <w:pPr>
                    <w:spacing w:line="160" w:lineRule="exact"/>
                    <w:jc w:val="left"/>
                    <w:rPr>
                      <w:rFonts w:cs="Miriam" w:hint="cs"/>
                      <w:noProof/>
                      <w:sz w:val="18"/>
                      <w:szCs w:val="18"/>
                      <w:rtl/>
                    </w:rPr>
                  </w:pPr>
                  <w:r>
                    <w:rPr>
                      <w:rFonts w:cs="Miriam" w:hint="cs"/>
                      <w:sz w:val="18"/>
                      <w:szCs w:val="18"/>
                      <w:rtl/>
                    </w:rPr>
                    <w:t>בקשת ביצוע במסלול מקוצר</w:t>
                  </w:r>
                </w:p>
                <w:p w14:paraId="2D63F29A" w14:textId="77777777" w:rsidR="00FF4A82" w:rsidRDefault="00FF4A82" w:rsidP="00440F09">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sidRPr="006E385B">
        <w:rPr>
          <w:rStyle w:val="big-number"/>
          <w:rtl/>
        </w:rPr>
        <w:t>20</w:t>
      </w:r>
      <w:r w:rsidR="00E13144" w:rsidRPr="006E385B">
        <w:rPr>
          <w:rStyle w:val="default"/>
          <w:rFonts w:cs="FrankRuehl" w:hint="cs"/>
          <w:rtl/>
        </w:rPr>
        <w:t>ד</w:t>
      </w:r>
      <w:r w:rsidRPr="006E385B">
        <w:rPr>
          <w:rStyle w:val="default"/>
          <w:rFonts w:cs="FrankRuehl"/>
          <w:rtl/>
        </w:rPr>
        <w:t>.</w:t>
      </w:r>
      <w:r w:rsidRPr="006E385B">
        <w:rPr>
          <w:rStyle w:val="default"/>
          <w:rFonts w:cs="FrankRuehl"/>
          <w:rtl/>
        </w:rPr>
        <w:tab/>
      </w:r>
      <w:r w:rsidR="00E13144" w:rsidRPr="006E385B">
        <w:rPr>
          <w:rStyle w:val="default"/>
          <w:rFonts w:cs="FrankRuehl" w:hint="cs"/>
          <w:rtl/>
        </w:rPr>
        <w:t>בעת הגשת בקשת ביצוע לגבי חיוב הניתן לביצוע במסלול מקוצר, רשאי הזוכה לבחור כי החיוב יבוצע במסלול מקוצר בהתאם להוראות פרק זה.</w:t>
      </w:r>
    </w:p>
    <w:p w14:paraId="7E41914E" w14:textId="77777777" w:rsidR="00440F09" w:rsidRPr="00B01BF0" w:rsidRDefault="00440F09" w:rsidP="00440F09">
      <w:pPr>
        <w:pStyle w:val="P00"/>
        <w:spacing w:before="0"/>
        <w:ind w:left="0" w:right="1134"/>
        <w:rPr>
          <w:rStyle w:val="default"/>
          <w:rFonts w:cs="FrankRuehl" w:hint="cs"/>
          <w:vanish/>
          <w:color w:val="FF0000"/>
          <w:sz w:val="20"/>
          <w:szCs w:val="20"/>
          <w:shd w:val="clear" w:color="auto" w:fill="FFFF99"/>
          <w:rtl/>
        </w:rPr>
      </w:pPr>
      <w:bookmarkStart w:id="144" w:name="Rov471"/>
      <w:r w:rsidRPr="00B01BF0">
        <w:rPr>
          <w:rStyle w:val="default"/>
          <w:rFonts w:cs="FrankRuehl" w:hint="cs"/>
          <w:vanish/>
          <w:color w:val="FF0000"/>
          <w:sz w:val="20"/>
          <w:szCs w:val="20"/>
          <w:shd w:val="clear" w:color="auto" w:fill="FFFF99"/>
          <w:rtl/>
        </w:rPr>
        <w:t>מיום 16.5.2009</w:t>
      </w:r>
    </w:p>
    <w:p w14:paraId="34704975" w14:textId="77777777" w:rsidR="00440F09" w:rsidRPr="00B01BF0" w:rsidRDefault="00440F09" w:rsidP="00440F0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52BEEB8A" w14:textId="77777777" w:rsidR="00440F09" w:rsidRPr="00B01BF0" w:rsidRDefault="00440F09" w:rsidP="00440F09">
      <w:pPr>
        <w:pStyle w:val="P00"/>
        <w:spacing w:before="0"/>
        <w:ind w:left="0" w:right="1134"/>
        <w:rPr>
          <w:rStyle w:val="default"/>
          <w:rFonts w:cs="FrankRuehl" w:hint="cs"/>
          <w:vanish/>
          <w:sz w:val="20"/>
          <w:szCs w:val="20"/>
          <w:shd w:val="clear" w:color="auto" w:fill="FFFF99"/>
          <w:rtl/>
        </w:rPr>
      </w:pPr>
      <w:hyperlink r:id="rId331"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48 (</w:t>
      </w:r>
      <w:hyperlink r:id="rId332"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015EE567" w14:textId="77777777" w:rsidR="00440F09" w:rsidRPr="006E385B" w:rsidRDefault="00440F09" w:rsidP="006E385B">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 xml:space="preserve">הוספת </w:t>
      </w:r>
      <w:r w:rsidR="00E13144" w:rsidRPr="00B01BF0">
        <w:rPr>
          <w:rStyle w:val="default"/>
          <w:rFonts w:cs="FrankRuehl" w:hint="cs"/>
          <w:b/>
          <w:bCs/>
          <w:vanish/>
          <w:sz w:val="20"/>
          <w:szCs w:val="20"/>
          <w:shd w:val="clear" w:color="auto" w:fill="FFFF99"/>
          <w:rtl/>
        </w:rPr>
        <w:t>סעיף 20ד</w:t>
      </w:r>
      <w:bookmarkEnd w:id="144"/>
    </w:p>
    <w:p w14:paraId="309352D9" w14:textId="77777777" w:rsidR="00440F09" w:rsidRPr="006E385B" w:rsidRDefault="00440F09" w:rsidP="00737600">
      <w:pPr>
        <w:pStyle w:val="P00"/>
        <w:spacing w:before="72"/>
        <w:ind w:left="0" w:right="1134"/>
        <w:rPr>
          <w:rStyle w:val="default"/>
          <w:rFonts w:cs="FrankRuehl" w:hint="cs"/>
          <w:rtl/>
        </w:rPr>
      </w:pPr>
      <w:bookmarkStart w:id="145" w:name="Seif155"/>
      <w:bookmarkEnd w:id="145"/>
      <w:r w:rsidRPr="006E385B">
        <w:rPr>
          <w:lang w:val="he-IL"/>
        </w:rPr>
        <w:pict w14:anchorId="30187DA6">
          <v:rect id="_x0000_s2465" style="position:absolute;left:0;text-align:left;margin-left:464.5pt;margin-top:8.05pt;width:75.05pt;height:34.6pt;z-index:251655168" o:allowincell="f" filled="f" stroked="f" strokecolor="lime" strokeweight=".25pt">
            <v:textbox inset="0,0,0,0">
              <w:txbxContent>
                <w:p w14:paraId="46BFD4BE" w14:textId="77777777" w:rsidR="00FF4A82" w:rsidRDefault="00FF4A82" w:rsidP="00440F09">
                  <w:pPr>
                    <w:spacing w:line="160" w:lineRule="exact"/>
                    <w:jc w:val="left"/>
                    <w:rPr>
                      <w:rFonts w:cs="Miriam" w:hint="cs"/>
                      <w:noProof/>
                      <w:sz w:val="18"/>
                      <w:szCs w:val="18"/>
                      <w:rtl/>
                    </w:rPr>
                  </w:pPr>
                  <w:r>
                    <w:rPr>
                      <w:rFonts w:cs="Miriam" w:hint="cs"/>
                      <w:sz w:val="18"/>
                      <w:szCs w:val="18"/>
                      <w:rtl/>
                    </w:rPr>
                    <w:t>הליכים במסלול מקוצר</w:t>
                  </w:r>
                </w:p>
                <w:p w14:paraId="48516A58" w14:textId="77777777" w:rsidR="00FF4A82" w:rsidRDefault="00FF4A82" w:rsidP="00737600">
                  <w:pPr>
                    <w:spacing w:line="160" w:lineRule="exact"/>
                    <w:jc w:val="left"/>
                    <w:rPr>
                      <w:rFonts w:cs="Miriam" w:hint="cs"/>
                      <w:noProof/>
                      <w:sz w:val="18"/>
                      <w:szCs w:val="18"/>
                      <w:rtl/>
                    </w:rPr>
                  </w:pPr>
                  <w:r>
                    <w:rPr>
                      <w:rFonts w:cs="Miriam" w:hint="cs"/>
                      <w:sz w:val="18"/>
                      <w:szCs w:val="18"/>
                      <w:rtl/>
                    </w:rPr>
                    <w:t>(תיקון מס' 51) תשע"ו-2016</w:t>
                  </w:r>
                </w:p>
              </w:txbxContent>
            </v:textbox>
            <w10:anchorlock/>
          </v:rect>
        </w:pict>
      </w:r>
      <w:r w:rsidRPr="006E385B">
        <w:rPr>
          <w:rStyle w:val="big-number"/>
          <w:rtl/>
        </w:rPr>
        <w:t>20</w:t>
      </w:r>
      <w:r w:rsidR="00C5774E" w:rsidRPr="006E385B">
        <w:rPr>
          <w:rStyle w:val="default"/>
          <w:rFonts w:cs="FrankRuehl" w:hint="cs"/>
          <w:rtl/>
        </w:rPr>
        <w:t>ה</w:t>
      </w:r>
      <w:r w:rsidRPr="006E385B">
        <w:rPr>
          <w:rStyle w:val="default"/>
          <w:rFonts w:cs="FrankRuehl"/>
          <w:rtl/>
        </w:rPr>
        <w:t>.</w:t>
      </w:r>
      <w:r w:rsidRPr="006E385B">
        <w:rPr>
          <w:rStyle w:val="default"/>
          <w:rFonts w:cs="FrankRuehl"/>
          <w:rtl/>
        </w:rPr>
        <w:tab/>
        <w:t>(א)</w:t>
      </w:r>
      <w:r w:rsidRPr="006E385B">
        <w:rPr>
          <w:rStyle w:val="default"/>
          <w:rFonts w:cs="FrankRuehl"/>
          <w:rtl/>
        </w:rPr>
        <w:tab/>
      </w:r>
      <w:r w:rsidR="00737600">
        <w:rPr>
          <w:rStyle w:val="default"/>
          <w:rFonts w:cs="FrankRuehl" w:hint="cs"/>
          <w:rtl/>
        </w:rPr>
        <w:t>לשכת ההוצאה לפועל רשאית לנקוט את ההליכים האלה</w:t>
      </w:r>
      <w:r w:rsidR="00C5774E" w:rsidRPr="006E385B">
        <w:rPr>
          <w:rStyle w:val="default"/>
          <w:rFonts w:cs="FrankRuehl" w:hint="cs"/>
          <w:rtl/>
        </w:rPr>
        <w:t>:</w:t>
      </w:r>
    </w:p>
    <w:p w14:paraId="1EDE0BAD" w14:textId="77777777" w:rsidR="00C5774E" w:rsidRPr="006E385B" w:rsidRDefault="00C5774E" w:rsidP="00C5774E">
      <w:pPr>
        <w:pStyle w:val="P00"/>
        <w:spacing w:before="72"/>
        <w:ind w:left="1021" w:right="1134"/>
        <w:rPr>
          <w:rStyle w:val="default"/>
          <w:rFonts w:cs="FrankRuehl" w:hint="cs"/>
          <w:rtl/>
        </w:rPr>
      </w:pPr>
      <w:r w:rsidRPr="006E385B">
        <w:rPr>
          <w:rStyle w:val="default"/>
          <w:rFonts w:cs="FrankRuehl" w:hint="cs"/>
          <w:rtl/>
        </w:rPr>
        <w:t>(1)</w:t>
      </w:r>
      <w:r w:rsidRPr="006E385B">
        <w:rPr>
          <w:rStyle w:val="default"/>
          <w:rFonts w:cs="FrankRuehl" w:hint="cs"/>
          <w:rtl/>
        </w:rPr>
        <w:tab/>
        <w:t>עיקול כספים של החייב וזכויות החייב לקבלת כספים הנמצאים בידי צד שלישי;</w:t>
      </w:r>
    </w:p>
    <w:p w14:paraId="4772BDB5" w14:textId="77777777" w:rsidR="00C5774E" w:rsidRPr="006E385B" w:rsidRDefault="00C5774E" w:rsidP="00C5774E">
      <w:pPr>
        <w:pStyle w:val="P00"/>
        <w:spacing w:before="72"/>
        <w:ind w:left="1021" w:right="1134"/>
        <w:rPr>
          <w:rStyle w:val="default"/>
          <w:rFonts w:cs="FrankRuehl" w:hint="cs"/>
          <w:rtl/>
        </w:rPr>
      </w:pPr>
      <w:r w:rsidRPr="006E385B">
        <w:rPr>
          <w:rStyle w:val="default"/>
          <w:rFonts w:cs="FrankRuehl" w:hint="cs"/>
          <w:rtl/>
        </w:rPr>
        <w:t>(2)</w:t>
      </w:r>
      <w:r w:rsidRPr="006E385B">
        <w:rPr>
          <w:rStyle w:val="default"/>
          <w:rFonts w:cs="FrankRuehl" w:hint="cs"/>
          <w:rtl/>
        </w:rPr>
        <w:tab/>
        <w:t>עיקול כלי רכב של החייב.</w:t>
      </w:r>
    </w:p>
    <w:p w14:paraId="17E4A063" w14:textId="77777777" w:rsidR="00C5774E" w:rsidRDefault="00C5774E" w:rsidP="000C71C9">
      <w:pPr>
        <w:pStyle w:val="P00"/>
        <w:spacing w:before="72"/>
        <w:ind w:left="0" w:right="1134"/>
        <w:rPr>
          <w:rStyle w:val="default"/>
          <w:rFonts w:cs="FrankRuehl" w:hint="cs"/>
          <w:rtl/>
        </w:rPr>
      </w:pPr>
      <w:r w:rsidRPr="006E385B">
        <w:rPr>
          <w:rStyle w:val="default"/>
          <w:rFonts w:cs="FrankRuehl" w:hint="cs"/>
          <w:rtl/>
        </w:rPr>
        <w:tab/>
        <w:t>(ב)</w:t>
      </w:r>
      <w:r w:rsidRPr="006E385B">
        <w:rPr>
          <w:rStyle w:val="default"/>
          <w:rFonts w:cs="FrankRuehl" w:hint="cs"/>
          <w:rtl/>
        </w:rPr>
        <w:tab/>
      </w:r>
      <w:r w:rsidR="000C71C9">
        <w:rPr>
          <w:rStyle w:val="default"/>
          <w:rFonts w:cs="FrankRuehl" w:hint="cs"/>
          <w:rtl/>
        </w:rPr>
        <w:t>זוכה המבקש נקיטת הליכים בטרם המצאת אזהרה לחייב, יציין בבקשת הביצוע אילו הליכים מבין ההליכים האמורים בסעיף קטן (א) הוא מבקש שיינקטו, ינמק את בקשתו, יציין את הפרטים הדרושים לשם כך, לרבות את פרטי הצד השלישי כאמור בסעיף קטן (א)(1), ויצרף לבקשתו את המסמכים הדרושים; ביקש הזוכה נקיטת הליכים כאמור, יאשר רשם ההוצאה לפועל נקיטת הליכים, בכפוף להוראות סעיף 7(ה)</w:t>
      </w:r>
      <w:r w:rsidRPr="006E385B">
        <w:rPr>
          <w:rStyle w:val="default"/>
          <w:rFonts w:cs="FrankRuehl" w:hint="cs"/>
          <w:rtl/>
        </w:rPr>
        <w:t>.</w:t>
      </w:r>
    </w:p>
    <w:p w14:paraId="38E9A6AB" w14:textId="77777777" w:rsidR="000C71C9" w:rsidRDefault="000C71C9" w:rsidP="000C71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20יז(א) ו-(ב) יחולו, בשינויים המחויבים, גם על תיק המתנהל במסלול מקוצר.</w:t>
      </w:r>
    </w:p>
    <w:p w14:paraId="76ABCA81" w14:textId="77777777" w:rsidR="00440F09" w:rsidRPr="00B01BF0" w:rsidRDefault="00440F09" w:rsidP="00440F09">
      <w:pPr>
        <w:pStyle w:val="P00"/>
        <w:spacing w:before="0"/>
        <w:ind w:left="0" w:right="1134"/>
        <w:rPr>
          <w:rStyle w:val="default"/>
          <w:rFonts w:cs="FrankRuehl" w:hint="cs"/>
          <w:vanish/>
          <w:color w:val="FF0000"/>
          <w:sz w:val="20"/>
          <w:szCs w:val="20"/>
          <w:shd w:val="clear" w:color="auto" w:fill="FFFF99"/>
          <w:rtl/>
        </w:rPr>
      </w:pPr>
      <w:bookmarkStart w:id="146" w:name="Rov571"/>
      <w:r w:rsidRPr="00B01BF0">
        <w:rPr>
          <w:rStyle w:val="default"/>
          <w:rFonts w:cs="FrankRuehl" w:hint="cs"/>
          <w:vanish/>
          <w:color w:val="FF0000"/>
          <w:sz w:val="20"/>
          <w:szCs w:val="20"/>
          <w:shd w:val="clear" w:color="auto" w:fill="FFFF99"/>
          <w:rtl/>
        </w:rPr>
        <w:t>מיום 16.5.2009</w:t>
      </w:r>
    </w:p>
    <w:p w14:paraId="3784B5A5" w14:textId="77777777" w:rsidR="00440F09" w:rsidRPr="00B01BF0" w:rsidRDefault="00440F09" w:rsidP="00440F0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79393B4D" w14:textId="77777777" w:rsidR="00440F09" w:rsidRPr="00B01BF0" w:rsidRDefault="00440F09" w:rsidP="00440F09">
      <w:pPr>
        <w:pStyle w:val="P00"/>
        <w:spacing w:before="0"/>
        <w:ind w:left="0" w:right="1134"/>
        <w:rPr>
          <w:rStyle w:val="default"/>
          <w:rFonts w:cs="FrankRuehl" w:hint="cs"/>
          <w:vanish/>
          <w:sz w:val="20"/>
          <w:szCs w:val="20"/>
          <w:shd w:val="clear" w:color="auto" w:fill="FFFF99"/>
          <w:rtl/>
        </w:rPr>
      </w:pPr>
      <w:hyperlink r:id="rId333"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48 (</w:t>
      </w:r>
      <w:hyperlink r:id="rId334"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23A4FA4D" w14:textId="77777777" w:rsidR="00440F09" w:rsidRPr="00B01BF0" w:rsidRDefault="00440F09" w:rsidP="006E385B">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 xml:space="preserve">הוספת </w:t>
      </w:r>
      <w:r w:rsidR="00C5774E" w:rsidRPr="00B01BF0">
        <w:rPr>
          <w:rStyle w:val="default"/>
          <w:rFonts w:cs="FrankRuehl" w:hint="cs"/>
          <w:b/>
          <w:bCs/>
          <w:vanish/>
          <w:sz w:val="20"/>
          <w:szCs w:val="20"/>
          <w:shd w:val="clear" w:color="auto" w:fill="FFFF99"/>
          <w:rtl/>
        </w:rPr>
        <w:t>סעיף 20ה</w:t>
      </w:r>
    </w:p>
    <w:p w14:paraId="0B23233C" w14:textId="77777777" w:rsidR="00737600" w:rsidRPr="00B01BF0" w:rsidRDefault="00737600" w:rsidP="00737600">
      <w:pPr>
        <w:pStyle w:val="P00"/>
        <w:spacing w:before="0"/>
        <w:ind w:left="0" w:right="1134"/>
        <w:rPr>
          <w:rStyle w:val="default"/>
          <w:rFonts w:cs="FrankRuehl" w:hint="cs"/>
          <w:vanish/>
          <w:sz w:val="20"/>
          <w:szCs w:val="20"/>
          <w:shd w:val="clear" w:color="auto" w:fill="FFFF99"/>
          <w:rtl/>
        </w:rPr>
      </w:pPr>
    </w:p>
    <w:p w14:paraId="5E0B5E4E" w14:textId="77777777" w:rsidR="00737600" w:rsidRPr="00B01BF0" w:rsidRDefault="00737600" w:rsidP="00737600">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11.8.2016</w:t>
      </w:r>
    </w:p>
    <w:p w14:paraId="752DC84D" w14:textId="77777777" w:rsidR="00737600" w:rsidRPr="00B01BF0" w:rsidRDefault="00737600" w:rsidP="00737600">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51</w:t>
      </w:r>
    </w:p>
    <w:p w14:paraId="786A1660" w14:textId="77777777" w:rsidR="00737600" w:rsidRPr="00B01BF0" w:rsidRDefault="00737600" w:rsidP="00737600">
      <w:pPr>
        <w:pStyle w:val="P00"/>
        <w:spacing w:before="0"/>
        <w:ind w:left="0" w:right="1134"/>
        <w:rPr>
          <w:rStyle w:val="default"/>
          <w:rFonts w:cs="FrankRuehl" w:hint="cs"/>
          <w:vanish/>
          <w:sz w:val="20"/>
          <w:szCs w:val="20"/>
          <w:shd w:val="clear" w:color="auto" w:fill="FFFF99"/>
          <w:rtl/>
        </w:rPr>
      </w:pPr>
      <w:hyperlink r:id="rId335" w:history="1">
        <w:r w:rsidRPr="00B01BF0">
          <w:rPr>
            <w:rStyle w:val="Hyperlink"/>
            <w:rFonts w:cs="FrankRuehl" w:hint="cs"/>
            <w:vanish/>
            <w:szCs w:val="20"/>
            <w:shd w:val="clear" w:color="auto" w:fill="FFFF99"/>
            <w:rtl/>
          </w:rPr>
          <w:t>ס"ח תשע"ו מס' 2573</w:t>
        </w:r>
      </w:hyperlink>
      <w:r w:rsidRPr="00B01BF0">
        <w:rPr>
          <w:rStyle w:val="default"/>
          <w:rFonts w:cs="FrankRuehl" w:hint="cs"/>
          <w:vanish/>
          <w:sz w:val="20"/>
          <w:szCs w:val="20"/>
          <w:shd w:val="clear" w:color="auto" w:fill="FFFF99"/>
          <w:rtl/>
        </w:rPr>
        <w:t xml:space="preserve"> מיום 11.8.2016 עמ' 1154 (</w:t>
      </w:r>
      <w:hyperlink r:id="rId336" w:history="1">
        <w:r w:rsidRPr="00B01BF0">
          <w:rPr>
            <w:rStyle w:val="Hyperlink"/>
            <w:rFonts w:cs="FrankRuehl" w:hint="cs"/>
            <w:vanish/>
            <w:szCs w:val="20"/>
            <w:shd w:val="clear" w:color="auto" w:fill="FFFF99"/>
            <w:rtl/>
          </w:rPr>
          <w:t>ה"ח 1058</w:t>
        </w:r>
      </w:hyperlink>
      <w:r w:rsidRPr="00B01BF0">
        <w:rPr>
          <w:rStyle w:val="default"/>
          <w:rFonts w:cs="FrankRuehl" w:hint="cs"/>
          <w:vanish/>
          <w:sz w:val="20"/>
          <w:szCs w:val="20"/>
          <w:shd w:val="clear" w:color="auto" w:fill="FFFF99"/>
          <w:rtl/>
        </w:rPr>
        <w:t>)</w:t>
      </w:r>
    </w:p>
    <w:p w14:paraId="18E94A01" w14:textId="77777777" w:rsidR="00737600" w:rsidRPr="00B01BF0" w:rsidRDefault="00737600" w:rsidP="00737600">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החלפת סעיף 51</w:t>
      </w:r>
    </w:p>
    <w:p w14:paraId="48C8B5D8" w14:textId="77777777" w:rsidR="00737600" w:rsidRPr="00B01BF0" w:rsidRDefault="00737600" w:rsidP="00737600">
      <w:pPr>
        <w:pStyle w:val="P00"/>
        <w:ind w:left="0" w:right="1134"/>
        <w:rPr>
          <w:rStyle w:val="default"/>
          <w:rFonts w:cs="FrankRuehl" w:hint="cs"/>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56F5031F" w14:textId="77777777" w:rsidR="00737600" w:rsidRPr="00B01BF0" w:rsidRDefault="00737600" w:rsidP="00737600">
      <w:pPr>
        <w:pStyle w:val="P00"/>
        <w:spacing w:before="20"/>
        <w:ind w:left="0" w:right="1134"/>
        <w:rPr>
          <w:rStyle w:val="default"/>
          <w:rFonts w:cs="Miriam" w:hint="cs"/>
          <w:strike/>
          <w:vanish/>
          <w:sz w:val="16"/>
          <w:szCs w:val="16"/>
          <w:shd w:val="clear" w:color="auto" w:fill="FFFF99"/>
          <w:rtl/>
        </w:rPr>
      </w:pPr>
      <w:r w:rsidRPr="00B01BF0">
        <w:rPr>
          <w:rStyle w:val="default"/>
          <w:rFonts w:cs="Miriam" w:hint="cs"/>
          <w:strike/>
          <w:vanish/>
          <w:sz w:val="16"/>
          <w:szCs w:val="16"/>
          <w:shd w:val="clear" w:color="auto" w:fill="FFFF99"/>
          <w:rtl/>
        </w:rPr>
        <w:t>הליכים במסלול מקוצר</w:t>
      </w:r>
    </w:p>
    <w:p w14:paraId="1085AC6F" w14:textId="77777777" w:rsidR="00737600" w:rsidRPr="00B01BF0" w:rsidRDefault="00737600" w:rsidP="00737600">
      <w:pPr>
        <w:pStyle w:val="P00"/>
        <w:spacing w:before="0"/>
        <w:ind w:left="0" w:right="1134"/>
        <w:rPr>
          <w:rStyle w:val="default"/>
          <w:rFonts w:cs="FrankRuehl" w:hint="cs"/>
          <w:strike/>
          <w:vanish/>
          <w:sz w:val="22"/>
          <w:szCs w:val="22"/>
          <w:shd w:val="clear" w:color="auto" w:fill="FFFF99"/>
          <w:rtl/>
        </w:rPr>
      </w:pPr>
      <w:r w:rsidRPr="00B01BF0">
        <w:rPr>
          <w:rStyle w:val="default"/>
          <w:rFonts w:cs="FrankRuehl"/>
          <w:strike/>
          <w:vanish/>
          <w:sz w:val="22"/>
          <w:szCs w:val="22"/>
          <w:shd w:val="clear" w:color="auto" w:fill="FFFF99"/>
          <w:rtl/>
        </w:rPr>
        <w:t>20</w:t>
      </w:r>
      <w:r w:rsidRPr="00B01BF0">
        <w:rPr>
          <w:rStyle w:val="default"/>
          <w:rFonts w:cs="FrankRuehl" w:hint="cs"/>
          <w:strike/>
          <w:vanish/>
          <w:sz w:val="22"/>
          <w:szCs w:val="22"/>
          <w:shd w:val="clear" w:color="auto" w:fill="FFFF99"/>
          <w:rtl/>
        </w:rPr>
        <w:t>ה</w:t>
      </w:r>
      <w:r w:rsidRPr="00B01BF0">
        <w:rPr>
          <w:rStyle w:val="default"/>
          <w:rFonts w:cs="FrankRuehl"/>
          <w:strike/>
          <w:vanish/>
          <w:sz w:val="22"/>
          <w:szCs w:val="22"/>
          <w:shd w:val="clear" w:color="auto" w:fill="FFFF99"/>
          <w:rtl/>
        </w:rPr>
        <w:t>.</w:t>
      </w:r>
      <w:r w:rsidRPr="00B01BF0">
        <w:rPr>
          <w:rStyle w:val="default"/>
          <w:rFonts w:cs="FrankRuehl"/>
          <w:strike/>
          <w:vanish/>
          <w:sz w:val="22"/>
          <w:szCs w:val="22"/>
          <w:shd w:val="clear" w:color="auto" w:fill="FFFF99"/>
          <w:rtl/>
        </w:rPr>
        <w:tab/>
        <w:t>(א)</w:t>
      </w:r>
      <w:r w:rsidRPr="00B01BF0">
        <w:rPr>
          <w:rStyle w:val="default"/>
          <w:rFonts w:cs="FrankRuehl"/>
          <w:strike/>
          <w:vanish/>
          <w:sz w:val="22"/>
          <w:szCs w:val="22"/>
          <w:shd w:val="clear" w:color="auto" w:fill="FFFF99"/>
          <w:rtl/>
        </w:rPr>
        <w:tab/>
      </w:r>
      <w:r w:rsidRPr="00B01BF0">
        <w:rPr>
          <w:rStyle w:val="default"/>
          <w:rFonts w:cs="FrankRuehl" w:hint="cs"/>
          <w:strike/>
          <w:vanish/>
          <w:sz w:val="22"/>
          <w:szCs w:val="22"/>
          <w:shd w:val="clear" w:color="auto" w:fill="FFFF99"/>
          <w:rtl/>
        </w:rPr>
        <w:t>בחר הזוכה בביצוע החיוב במסלול מקוצר כאמור בסעיף 20ד, זכאי הוא כי יינקטו אך ורק ההליכים המפורטים להלן:</w:t>
      </w:r>
    </w:p>
    <w:p w14:paraId="7334CE93" w14:textId="77777777" w:rsidR="00737600" w:rsidRPr="00B01BF0" w:rsidRDefault="00737600" w:rsidP="00737600">
      <w:pPr>
        <w:pStyle w:val="P00"/>
        <w:spacing w:before="0"/>
        <w:ind w:left="1021" w:right="1134"/>
        <w:rPr>
          <w:rStyle w:val="default"/>
          <w:rFonts w:cs="FrankRuehl" w:hint="cs"/>
          <w:strike/>
          <w:vanish/>
          <w:sz w:val="22"/>
          <w:szCs w:val="22"/>
          <w:shd w:val="clear" w:color="auto" w:fill="FFFF99"/>
          <w:rtl/>
        </w:rPr>
      </w:pPr>
      <w:r w:rsidRPr="00B01BF0">
        <w:rPr>
          <w:rStyle w:val="default"/>
          <w:rFonts w:cs="FrankRuehl" w:hint="cs"/>
          <w:strike/>
          <w:vanish/>
          <w:sz w:val="22"/>
          <w:szCs w:val="22"/>
          <w:shd w:val="clear" w:color="auto" w:fill="FFFF99"/>
          <w:rtl/>
        </w:rPr>
        <w:t>(1)</w:t>
      </w:r>
      <w:r w:rsidRPr="00B01BF0">
        <w:rPr>
          <w:rStyle w:val="default"/>
          <w:rFonts w:cs="FrankRuehl" w:hint="cs"/>
          <w:strike/>
          <w:vanish/>
          <w:sz w:val="22"/>
          <w:szCs w:val="22"/>
          <w:shd w:val="clear" w:color="auto" w:fill="FFFF99"/>
          <w:rtl/>
        </w:rPr>
        <w:tab/>
        <w:t>עיקול כספים של החייב וזכויות החייב לקבלת כספים הנמצאים בידי צד שלישי;</w:t>
      </w:r>
    </w:p>
    <w:p w14:paraId="4BE5DCB5" w14:textId="77777777" w:rsidR="00737600" w:rsidRPr="00B01BF0" w:rsidRDefault="00737600" w:rsidP="00737600">
      <w:pPr>
        <w:pStyle w:val="P00"/>
        <w:spacing w:before="0"/>
        <w:ind w:left="1021" w:right="1134"/>
        <w:rPr>
          <w:rStyle w:val="default"/>
          <w:rFonts w:cs="FrankRuehl" w:hint="cs"/>
          <w:strike/>
          <w:vanish/>
          <w:sz w:val="22"/>
          <w:szCs w:val="22"/>
          <w:shd w:val="clear" w:color="auto" w:fill="FFFF99"/>
          <w:rtl/>
        </w:rPr>
      </w:pPr>
      <w:r w:rsidRPr="00B01BF0">
        <w:rPr>
          <w:rStyle w:val="default"/>
          <w:rFonts w:cs="FrankRuehl" w:hint="cs"/>
          <w:strike/>
          <w:vanish/>
          <w:sz w:val="22"/>
          <w:szCs w:val="22"/>
          <w:shd w:val="clear" w:color="auto" w:fill="FFFF99"/>
          <w:rtl/>
        </w:rPr>
        <w:t>(2)</w:t>
      </w:r>
      <w:r w:rsidRPr="00B01BF0">
        <w:rPr>
          <w:rStyle w:val="default"/>
          <w:rFonts w:cs="FrankRuehl" w:hint="cs"/>
          <w:strike/>
          <w:vanish/>
          <w:sz w:val="22"/>
          <w:szCs w:val="22"/>
          <w:shd w:val="clear" w:color="auto" w:fill="FFFF99"/>
          <w:rtl/>
        </w:rPr>
        <w:tab/>
        <w:t>עיקול כלי רכב של החייב.</w:t>
      </w:r>
    </w:p>
    <w:p w14:paraId="4C50D69B" w14:textId="77777777" w:rsidR="00737600" w:rsidRPr="00B01BF0" w:rsidRDefault="00737600" w:rsidP="00737600">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(ב)</w:t>
      </w:r>
      <w:r w:rsidRPr="00B01BF0">
        <w:rPr>
          <w:rStyle w:val="default"/>
          <w:rFonts w:cs="FrankRuehl" w:hint="cs"/>
          <w:strike/>
          <w:vanish/>
          <w:sz w:val="22"/>
          <w:szCs w:val="22"/>
          <w:shd w:val="clear" w:color="auto" w:fill="FFFF99"/>
          <w:rtl/>
        </w:rPr>
        <w:tab/>
        <w:t>רשם ההוצאה לפועל ינקוט הליכים כאמור בסעיף קטן (א) בהתאם למידע על החייב שהתקבל בידיו לפי סעיף 7ב או שמסר הזוכה.</w:t>
      </w:r>
    </w:p>
    <w:p w14:paraId="5445E3C1" w14:textId="77777777" w:rsidR="00737600" w:rsidRPr="00B01BF0" w:rsidRDefault="00737600" w:rsidP="00737600">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(ג)</w:t>
      </w:r>
      <w:r w:rsidRPr="00B01BF0">
        <w:rPr>
          <w:rStyle w:val="default"/>
          <w:rFonts w:cs="FrankRuehl" w:hint="cs"/>
          <w:strike/>
          <w:vanish/>
          <w:sz w:val="22"/>
          <w:szCs w:val="22"/>
          <w:shd w:val="clear" w:color="auto" w:fill="FFFF99"/>
          <w:rtl/>
        </w:rPr>
        <w:tab/>
        <w:t>על אף האמור בסעיף קטן (ב), ובלי לגרוע מחובתו של רשם ההוצאה לפועל כאמור באותו סעיף קטן, רשאי זוכה לבקש נקיטת הליכים בטרם קבלת מידע על החייב, ובלבד שציין בבקשת הביצוע אילו הליכים מבין ההליכים האמורים בסעיף קטן (א) הוא מבקש שיינקטו ואת הפרטים הדרושים לשם כך, לרבות פרטי הצד השלישי כאמור בסעיף קטן (א)(1), וצירף את המסמכים הדרושים; ביקש הזוכה נקיטת הליכים כאמור, ינקוט רשם ההוצאה לפועל הליכים, בכפוף להוראות סעיף 7(ה).</w:t>
      </w:r>
    </w:p>
    <w:p w14:paraId="183F4F16" w14:textId="77777777" w:rsidR="00737600" w:rsidRPr="000C71C9" w:rsidRDefault="00737600" w:rsidP="000C71C9">
      <w:pPr>
        <w:pStyle w:val="P00"/>
        <w:spacing w:before="0"/>
        <w:ind w:left="0" w:right="1134"/>
        <w:rPr>
          <w:rStyle w:val="default"/>
          <w:rFonts w:cs="FrankRuehl" w:hint="cs"/>
          <w:sz w:val="2"/>
          <w:szCs w:val="2"/>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(ד)</w:t>
      </w:r>
      <w:r w:rsidRPr="00B01BF0">
        <w:rPr>
          <w:rStyle w:val="default"/>
          <w:rFonts w:cs="FrankRuehl" w:hint="cs"/>
          <w:strike/>
          <w:vanish/>
          <w:sz w:val="22"/>
          <w:szCs w:val="22"/>
          <w:shd w:val="clear" w:color="auto" w:fill="FFFF99"/>
          <w:rtl/>
        </w:rPr>
        <w:tab/>
        <w:t>רשם ההוצאה לפועל רשאי להאציל סמכויות שניתנו לו לפי פרק זה לגורם כאמור בסעיף 4א; הואצלה סמכותו של רשם ההוצאה לפועל כאמור, ינקטו הליכים על ידי הגורם שהסמכות הואצלה לו רק בהתאם לכלליים שייקבעו לעניין זה על ידי מנהל מערכת ההוצאה לפועל כאמור בסעיף 20י(ב).</w:t>
      </w:r>
      <w:bookmarkEnd w:id="146"/>
    </w:p>
    <w:p w14:paraId="4FC9CF04" w14:textId="77777777" w:rsidR="00440F09" w:rsidRDefault="00440F09" w:rsidP="00A6605D">
      <w:pPr>
        <w:pStyle w:val="P00"/>
        <w:spacing w:before="72"/>
        <w:ind w:left="0" w:right="1134"/>
        <w:rPr>
          <w:rStyle w:val="default"/>
          <w:rFonts w:cs="FrankRuehl" w:hint="cs"/>
          <w:rtl/>
        </w:rPr>
      </w:pPr>
      <w:bookmarkStart w:id="147" w:name="Seif156"/>
      <w:bookmarkEnd w:id="147"/>
      <w:r w:rsidRPr="006E385B">
        <w:rPr>
          <w:lang w:val="he-IL"/>
        </w:rPr>
        <w:pict w14:anchorId="36990B78">
          <v:rect id="_x0000_s2466" style="position:absolute;left:0;text-align:left;margin-left:464.5pt;margin-top:8.05pt;width:75.05pt;height:44pt;z-index:251656192" o:allowincell="f" filled="f" stroked="f" strokecolor="lime" strokeweight=".25pt">
            <v:textbox inset="0,0,0,0">
              <w:txbxContent>
                <w:p w14:paraId="4A3974F7" w14:textId="77777777" w:rsidR="00FF4A82" w:rsidRDefault="00FF4A82" w:rsidP="00440F09">
                  <w:pPr>
                    <w:spacing w:line="160" w:lineRule="exact"/>
                    <w:jc w:val="left"/>
                    <w:rPr>
                      <w:rFonts w:cs="Miriam" w:hint="cs"/>
                      <w:noProof/>
                      <w:sz w:val="18"/>
                      <w:szCs w:val="18"/>
                      <w:rtl/>
                    </w:rPr>
                  </w:pPr>
                  <w:r>
                    <w:rPr>
                      <w:rFonts w:cs="Miriam" w:hint="cs"/>
                      <w:sz w:val="18"/>
                      <w:szCs w:val="18"/>
                      <w:rtl/>
                    </w:rPr>
                    <w:t>פרק הזמן לנקיטת הליכים במסלול מקוצר</w:t>
                  </w:r>
                </w:p>
                <w:p w14:paraId="19490AB7" w14:textId="77777777" w:rsidR="00FF4A82" w:rsidRDefault="00FF4A82" w:rsidP="00440F09">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sidRPr="006E385B">
        <w:rPr>
          <w:rStyle w:val="big-number"/>
          <w:rtl/>
        </w:rPr>
        <w:t>20</w:t>
      </w:r>
      <w:r w:rsidR="00A6605D" w:rsidRPr="006E385B">
        <w:rPr>
          <w:rStyle w:val="default"/>
          <w:rFonts w:cs="FrankRuehl" w:hint="cs"/>
          <w:rtl/>
        </w:rPr>
        <w:t>ו</w:t>
      </w:r>
      <w:r w:rsidRPr="006E385B">
        <w:rPr>
          <w:rStyle w:val="default"/>
          <w:rFonts w:cs="FrankRuehl"/>
          <w:rtl/>
        </w:rPr>
        <w:t>.</w:t>
      </w:r>
      <w:r w:rsidRPr="006E385B">
        <w:rPr>
          <w:rStyle w:val="default"/>
          <w:rFonts w:cs="FrankRuehl"/>
          <w:rtl/>
        </w:rPr>
        <w:tab/>
        <w:t>(א)</w:t>
      </w:r>
      <w:r w:rsidRPr="006E385B">
        <w:rPr>
          <w:rStyle w:val="default"/>
          <w:rFonts w:cs="FrankRuehl"/>
          <w:rtl/>
        </w:rPr>
        <w:tab/>
      </w:r>
      <w:r w:rsidR="00A6605D" w:rsidRPr="006E385B">
        <w:rPr>
          <w:rStyle w:val="default"/>
          <w:rFonts w:cs="FrankRuehl" w:hint="cs"/>
          <w:rtl/>
        </w:rPr>
        <w:t>ביצוע חיוב במסלול מקוצר יסתיים בהתקיים אחד מאלה:</w:t>
      </w:r>
    </w:p>
    <w:p w14:paraId="0C17A5FF" w14:textId="77777777" w:rsidR="00636131" w:rsidRDefault="00636131" w:rsidP="00A6605D">
      <w:pPr>
        <w:pStyle w:val="P00"/>
        <w:spacing w:before="72"/>
        <w:ind w:left="0" w:right="1134"/>
        <w:rPr>
          <w:rStyle w:val="default"/>
          <w:rFonts w:cs="FrankRuehl" w:hint="cs"/>
          <w:rtl/>
        </w:rPr>
      </w:pPr>
    </w:p>
    <w:p w14:paraId="0247DD70" w14:textId="77777777" w:rsidR="00636131" w:rsidRPr="006E385B" w:rsidRDefault="00636131" w:rsidP="00A6605D">
      <w:pPr>
        <w:pStyle w:val="P00"/>
        <w:spacing w:before="72"/>
        <w:ind w:left="0" w:right="1134"/>
        <w:rPr>
          <w:rStyle w:val="default"/>
          <w:rFonts w:cs="FrankRuehl" w:hint="cs"/>
          <w:rtl/>
        </w:rPr>
      </w:pPr>
    </w:p>
    <w:p w14:paraId="1A06D533" w14:textId="77777777" w:rsidR="00A6605D" w:rsidRPr="006E385B" w:rsidRDefault="00636131" w:rsidP="00636131">
      <w:pPr>
        <w:pStyle w:val="P00"/>
        <w:spacing w:before="72"/>
        <w:ind w:left="1021" w:right="1134"/>
        <w:rPr>
          <w:rStyle w:val="default"/>
          <w:rFonts w:cs="FrankRuehl" w:hint="cs"/>
          <w:rtl/>
        </w:rPr>
      </w:pPr>
      <w:r>
        <w:rPr>
          <w:rFonts w:cs="FrankRuehl" w:hint="cs"/>
          <w:sz w:val="26"/>
          <w:rtl/>
          <w:lang w:eastAsia="en-US"/>
        </w:rPr>
        <w:pict w14:anchorId="2859BCFB">
          <v:shape id="_x0000_s2723" type="#_x0000_t202" style="position:absolute;left:0;text-align:left;margin-left:470.25pt;margin-top:7.1pt;width:1in;height:34.95pt;z-index:251771904" filled="f" stroked="f">
            <v:textbox inset="1mm,0,1mm,0">
              <w:txbxContent>
                <w:p w14:paraId="29CC092B" w14:textId="77777777" w:rsidR="00FF4A82" w:rsidRDefault="00FF4A82" w:rsidP="00636131">
                  <w:pPr>
                    <w:spacing w:line="160" w:lineRule="exact"/>
                    <w:jc w:val="left"/>
                    <w:rPr>
                      <w:rFonts w:cs="Miriam"/>
                      <w:noProof/>
                      <w:sz w:val="18"/>
                      <w:szCs w:val="18"/>
                      <w:rtl/>
                    </w:rPr>
                  </w:pPr>
                  <w:r>
                    <w:rPr>
                      <w:rFonts w:cs="Miriam" w:hint="cs"/>
                      <w:sz w:val="18"/>
                      <w:szCs w:val="18"/>
                      <w:rtl/>
                    </w:rPr>
                    <w:t>(תיקון מס' 41) תשע"ב-2012</w:t>
                  </w:r>
                </w:p>
                <w:p w14:paraId="13888C31" w14:textId="77777777" w:rsidR="009C7D31" w:rsidRDefault="009C7D31" w:rsidP="00636131">
                  <w:pPr>
                    <w:spacing w:line="160" w:lineRule="exact"/>
                    <w:jc w:val="left"/>
                    <w:rPr>
                      <w:rFonts w:cs="Miriam" w:hint="cs"/>
                      <w:noProof/>
                      <w:sz w:val="18"/>
                      <w:szCs w:val="18"/>
                      <w:rtl/>
                    </w:rPr>
                  </w:pPr>
                  <w:r>
                    <w:rPr>
                      <w:rFonts w:cs="Miriam" w:hint="cs"/>
                      <w:noProof/>
                      <w:sz w:val="18"/>
                      <w:szCs w:val="18"/>
                      <w:rtl/>
                    </w:rPr>
                    <w:t>(הוראת שעה) תשפ"א-2020</w:t>
                  </w:r>
                </w:p>
              </w:txbxContent>
            </v:textbox>
          </v:shape>
        </w:pict>
      </w:r>
      <w:r w:rsidR="00A6605D" w:rsidRPr="006E385B">
        <w:rPr>
          <w:rStyle w:val="default"/>
          <w:rFonts w:cs="FrankRuehl" w:hint="cs"/>
          <w:rtl/>
        </w:rPr>
        <w:t>(1)</w:t>
      </w:r>
      <w:r w:rsidR="00A6605D" w:rsidRPr="006E385B">
        <w:rPr>
          <w:rStyle w:val="default"/>
          <w:rFonts w:cs="FrankRuehl" w:hint="cs"/>
          <w:rtl/>
        </w:rPr>
        <w:tab/>
        <w:t xml:space="preserve">חלפו </w:t>
      </w:r>
      <w:r w:rsidR="00C47BEE">
        <w:rPr>
          <w:rStyle w:val="default"/>
          <w:rFonts w:cs="FrankRuehl" w:hint="cs"/>
          <w:rtl/>
        </w:rPr>
        <w:t>שמונה</w:t>
      </w:r>
      <w:r w:rsidR="00A6605D" w:rsidRPr="006E385B">
        <w:rPr>
          <w:rStyle w:val="default"/>
          <w:rFonts w:cs="FrankRuehl" w:hint="cs"/>
          <w:rtl/>
        </w:rPr>
        <w:t xml:space="preserve"> חודשים מיום </w:t>
      </w:r>
      <w:r>
        <w:rPr>
          <w:rStyle w:val="default"/>
          <w:rFonts w:cs="FrankRuehl" w:hint="cs"/>
          <w:rtl/>
        </w:rPr>
        <w:t>המצאת האזהרה לחייב</w:t>
      </w:r>
      <w:r w:rsidR="00A6605D" w:rsidRPr="006E385B">
        <w:rPr>
          <w:rStyle w:val="default"/>
          <w:rFonts w:cs="FrankRuehl" w:hint="cs"/>
          <w:rtl/>
        </w:rPr>
        <w:t>, ואולם אם קיימים נכסים מעוקלים של החייב, רשאי רשם ההוצאה לפועל להורות כי ביצוע החיוב במסלול מקוצר יסתיים במועד מאוחר יותר שיקבע, אם מצא שיהיה ניתן לממש נכסים אלה;</w:t>
      </w:r>
    </w:p>
    <w:p w14:paraId="132DD242" w14:textId="77777777" w:rsidR="00A6605D" w:rsidRPr="006E385B" w:rsidRDefault="00A6605D" w:rsidP="004C67D6">
      <w:pPr>
        <w:pStyle w:val="P00"/>
        <w:spacing w:before="72"/>
        <w:ind w:left="1021" w:right="1134"/>
        <w:rPr>
          <w:rStyle w:val="default"/>
          <w:rFonts w:cs="FrankRuehl" w:hint="cs"/>
          <w:rtl/>
        </w:rPr>
      </w:pPr>
      <w:r w:rsidRPr="006E385B">
        <w:rPr>
          <w:rStyle w:val="default"/>
          <w:rFonts w:cs="FrankRuehl" w:hint="cs"/>
          <w:rtl/>
        </w:rPr>
        <w:t>(2)</w:t>
      </w:r>
      <w:r w:rsidRPr="006E385B">
        <w:rPr>
          <w:rStyle w:val="default"/>
          <w:rFonts w:cs="FrankRuehl" w:hint="cs"/>
          <w:rtl/>
        </w:rPr>
        <w:tab/>
        <w:t>רשם ההוצאה לפועל החליט שאין תועלת בהמשך ההליכים;</w:t>
      </w:r>
    </w:p>
    <w:p w14:paraId="5FE7F874" w14:textId="77777777" w:rsidR="00A6605D" w:rsidRPr="006E385B" w:rsidRDefault="00A6605D" w:rsidP="004C67D6">
      <w:pPr>
        <w:pStyle w:val="P00"/>
        <w:spacing w:before="72"/>
        <w:ind w:left="1021" w:right="1134"/>
        <w:rPr>
          <w:rStyle w:val="default"/>
          <w:rFonts w:cs="FrankRuehl" w:hint="cs"/>
          <w:rtl/>
        </w:rPr>
      </w:pPr>
      <w:r w:rsidRPr="006E385B">
        <w:rPr>
          <w:rStyle w:val="default"/>
          <w:rFonts w:cs="FrankRuehl" w:hint="cs"/>
          <w:rtl/>
        </w:rPr>
        <w:t>(3)</w:t>
      </w:r>
      <w:r w:rsidRPr="006E385B">
        <w:rPr>
          <w:rStyle w:val="default"/>
          <w:rFonts w:cs="FrankRuehl" w:hint="cs"/>
          <w:rtl/>
        </w:rPr>
        <w:tab/>
        <w:t>הזוכה ביקש להעביר את התיק למסלול רגיל.</w:t>
      </w:r>
    </w:p>
    <w:p w14:paraId="6133691C" w14:textId="77777777" w:rsidR="00A6605D" w:rsidRPr="006E385B" w:rsidRDefault="00A6605D" w:rsidP="00A6605D">
      <w:pPr>
        <w:pStyle w:val="P00"/>
        <w:spacing w:before="72"/>
        <w:ind w:left="0" w:right="1134"/>
        <w:rPr>
          <w:rStyle w:val="default"/>
          <w:rFonts w:cs="FrankRuehl" w:hint="cs"/>
          <w:rtl/>
        </w:rPr>
      </w:pPr>
      <w:r w:rsidRPr="006E385B">
        <w:rPr>
          <w:rStyle w:val="default"/>
          <w:rFonts w:cs="FrankRuehl" w:hint="cs"/>
          <w:rtl/>
        </w:rPr>
        <w:tab/>
        <w:t>(ב)</w:t>
      </w:r>
      <w:r w:rsidRPr="006E385B">
        <w:rPr>
          <w:rStyle w:val="default"/>
          <w:rFonts w:cs="FrankRuehl" w:hint="cs"/>
          <w:rtl/>
        </w:rPr>
        <w:tab/>
        <w:t>על אף האמור בסעיף קטן (א), לא יסתיים הביצוע לפי סעיף קטן (א)(1) או (2), אם החייב משלם את החוב בתשלומים שנקבעו לו.</w:t>
      </w:r>
    </w:p>
    <w:p w14:paraId="0C543164" w14:textId="77777777" w:rsidR="00A6605D" w:rsidRPr="006E385B" w:rsidRDefault="000C71C9" w:rsidP="000C71C9">
      <w:pPr>
        <w:pStyle w:val="P00"/>
        <w:spacing w:before="72"/>
        <w:ind w:left="0" w:right="1134"/>
        <w:rPr>
          <w:rStyle w:val="default"/>
          <w:rFonts w:cs="FrankRuehl" w:hint="cs"/>
          <w:rtl/>
        </w:rPr>
      </w:pPr>
      <w:r>
        <w:rPr>
          <w:rFonts w:cs="FrankRuehl" w:hint="cs"/>
          <w:sz w:val="26"/>
          <w:rtl/>
          <w:lang w:eastAsia="en-US"/>
        </w:rPr>
        <w:pict w14:anchorId="15B3C07A">
          <v:shape id="_x0000_s2849" type="#_x0000_t202" style="position:absolute;left:0;text-align:left;margin-left:470.35pt;margin-top:7.1pt;width:1in;height:16.8pt;z-index:251848704" filled="f" stroked="f">
            <v:textbox style="mso-next-textbox:#_x0000_s2849" inset="1mm,0,1mm,0">
              <w:txbxContent>
                <w:p w14:paraId="071183C2" w14:textId="77777777" w:rsidR="00FF4A82" w:rsidRDefault="00FF4A82" w:rsidP="000C71C9">
                  <w:pPr>
                    <w:spacing w:line="160" w:lineRule="exact"/>
                    <w:jc w:val="left"/>
                    <w:rPr>
                      <w:rFonts w:cs="Miriam" w:hint="cs"/>
                      <w:noProof/>
                      <w:sz w:val="18"/>
                      <w:szCs w:val="18"/>
                      <w:rtl/>
                    </w:rPr>
                  </w:pPr>
                  <w:r>
                    <w:rPr>
                      <w:rFonts w:cs="Miriam" w:hint="cs"/>
                      <w:sz w:val="18"/>
                      <w:szCs w:val="18"/>
                      <w:rtl/>
                    </w:rPr>
                    <w:t>(תיקון מס' 51) תשע"ו-2016</w:t>
                  </w:r>
                </w:p>
              </w:txbxContent>
            </v:textbox>
            <w10:anchorlock/>
          </v:shape>
        </w:pict>
      </w:r>
      <w:r w:rsidR="00A6605D" w:rsidRPr="006E385B">
        <w:rPr>
          <w:rStyle w:val="default"/>
          <w:rFonts w:cs="FrankRuehl" w:hint="cs"/>
          <w:rtl/>
        </w:rPr>
        <w:tab/>
        <w:t>(ג)</w:t>
      </w:r>
      <w:r w:rsidR="00A6605D" w:rsidRPr="006E385B">
        <w:rPr>
          <w:rStyle w:val="default"/>
          <w:rFonts w:cs="FrankRuehl" w:hint="cs"/>
          <w:rtl/>
        </w:rPr>
        <w:tab/>
      </w:r>
      <w:r w:rsidR="004C67D6" w:rsidRPr="006E385B">
        <w:rPr>
          <w:rStyle w:val="default"/>
          <w:rFonts w:cs="FrankRuehl" w:hint="cs"/>
          <w:rtl/>
        </w:rPr>
        <w:t xml:space="preserve">הסתיים ביצוע חיוב במסלול מקוצר לפי סעיף קטן (א)(1) או (2) ולא נפרע החוב הפסוק במלואו, תימסר על כך הודעה לזוכה והוא יודיע ללשכת ההוצאה לפועל בתוך 30 ימים מיום מסירת ההודעה, אם ברצונו </w:t>
      </w:r>
      <w:r>
        <w:rPr>
          <w:rStyle w:val="default"/>
          <w:rFonts w:cs="FrankRuehl" w:hint="cs"/>
          <w:rtl/>
        </w:rPr>
        <w:t>לסגור</w:t>
      </w:r>
      <w:r w:rsidR="004C67D6" w:rsidRPr="006E385B">
        <w:rPr>
          <w:rStyle w:val="default"/>
          <w:rFonts w:cs="FrankRuehl" w:hint="cs"/>
          <w:rtl/>
        </w:rPr>
        <w:t xml:space="preserve"> את התיק או להעביר לביצוע במסלול רגיל; הודיע הזוכה כאמור, יפעל מנהל לשכת ההוצאה לפועל בהתאם להודעה הזוכה; לא הודיע הזוכה ללשכת ההוצאה לפועל בתוך המועד האמור, יחולו הוראות אלה:</w:t>
      </w:r>
    </w:p>
    <w:p w14:paraId="14F7711E" w14:textId="77777777" w:rsidR="004C67D6" w:rsidRPr="006E385B" w:rsidRDefault="004C67D6" w:rsidP="004C67D6">
      <w:pPr>
        <w:pStyle w:val="P00"/>
        <w:spacing w:before="72"/>
        <w:ind w:left="1021" w:right="1134"/>
        <w:rPr>
          <w:rStyle w:val="default"/>
          <w:rFonts w:cs="FrankRuehl" w:hint="cs"/>
          <w:rtl/>
        </w:rPr>
      </w:pPr>
      <w:r w:rsidRPr="006E385B">
        <w:rPr>
          <w:rStyle w:val="default"/>
          <w:rFonts w:cs="FrankRuehl" w:hint="cs"/>
          <w:rtl/>
        </w:rPr>
        <w:t>(1)</w:t>
      </w:r>
      <w:r w:rsidRPr="006E385B">
        <w:rPr>
          <w:rStyle w:val="default"/>
          <w:rFonts w:cs="FrankRuehl" w:hint="cs"/>
          <w:rtl/>
        </w:rPr>
        <w:tab/>
        <w:t xml:space="preserve">היו כל הזוכים בתיק יחידים </w:t>
      </w:r>
      <w:r w:rsidRPr="006E385B">
        <w:rPr>
          <w:rStyle w:val="default"/>
          <w:rFonts w:cs="FrankRuehl"/>
          <w:rtl/>
        </w:rPr>
        <w:t>–</w:t>
      </w:r>
      <w:r w:rsidRPr="006E385B">
        <w:rPr>
          <w:rStyle w:val="default"/>
          <w:rFonts w:cs="FrankRuehl" w:hint="cs"/>
          <w:rtl/>
        </w:rPr>
        <w:t xml:space="preserve"> יועבר התיק למסלול רגיל;</w:t>
      </w:r>
    </w:p>
    <w:p w14:paraId="73BB50AE" w14:textId="77777777" w:rsidR="004C67D6" w:rsidRPr="006E385B" w:rsidRDefault="000C71C9" w:rsidP="000C71C9">
      <w:pPr>
        <w:pStyle w:val="P00"/>
        <w:spacing w:before="72"/>
        <w:ind w:left="1021" w:right="1134"/>
        <w:rPr>
          <w:rStyle w:val="default"/>
          <w:rFonts w:cs="FrankRuehl" w:hint="cs"/>
          <w:rtl/>
        </w:rPr>
      </w:pPr>
      <w:r>
        <w:rPr>
          <w:rFonts w:cs="FrankRuehl" w:hint="cs"/>
          <w:sz w:val="26"/>
          <w:rtl/>
          <w:lang w:eastAsia="en-US"/>
        </w:rPr>
        <w:pict w14:anchorId="2BEBD340">
          <v:shape id="_x0000_s2852" type="#_x0000_t202" style="position:absolute;left:0;text-align:left;margin-left:470.35pt;margin-top:7.1pt;width:1in;height:16.8pt;z-index:251849728" filled="f" stroked="f">
            <v:textbox style="mso-next-textbox:#_x0000_s2852" inset="1mm,0,1mm,0">
              <w:txbxContent>
                <w:p w14:paraId="64E1C500" w14:textId="77777777" w:rsidR="00FF4A82" w:rsidRDefault="00FF4A82" w:rsidP="000C71C9">
                  <w:pPr>
                    <w:spacing w:line="160" w:lineRule="exact"/>
                    <w:jc w:val="left"/>
                    <w:rPr>
                      <w:rFonts w:cs="Miriam" w:hint="cs"/>
                      <w:noProof/>
                      <w:sz w:val="18"/>
                      <w:szCs w:val="18"/>
                      <w:rtl/>
                    </w:rPr>
                  </w:pPr>
                  <w:r>
                    <w:rPr>
                      <w:rFonts w:cs="Miriam" w:hint="cs"/>
                      <w:sz w:val="18"/>
                      <w:szCs w:val="18"/>
                      <w:rtl/>
                    </w:rPr>
                    <w:t>(תיקון מס' 51) תשע"ו-2016</w:t>
                  </w:r>
                </w:p>
              </w:txbxContent>
            </v:textbox>
            <w10:anchorlock/>
          </v:shape>
        </w:pict>
      </w:r>
      <w:r w:rsidR="004C67D6" w:rsidRPr="006E385B">
        <w:rPr>
          <w:rStyle w:val="default"/>
          <w:rFonts w:cs="FrankRuehl" w:hint="cs"/>
          <w:rtl/>
        </w:rPr>
        <w:t>(2)</w:t>
      </w:r>
      <w:r w:rsidR="004C67D6" w:rsidRPr="006E385B">
        <w:rPr>
          <w:rStyle w:val="default"/>
          <w:rFonts w:cs="FrankRuehl" w:hint="cs"/>
          <w:rtl/>
        </w:rPr>
        <w:tab/>
        <w:t xml:space="preserve">היה בתיק זוכה שאינו יחיד </w:t>
      </w:r>
      <w:r w:rsidR="004C67D6" w:rsidRPr="006E385B">
        <w:rPr>
          <w:rStyle w:val="default"/>
          <w:rFonts w:cs="FrankRuehl"/>
          <w:rtl/>
        </w:rPr>
        <w:t>–</w:t>
      </w:r>
      <w:r w:rsidR="004C67D6" w:rsidRPr="006E385B">
        <w:rPr>
          <w:rStyle w:val="default"/>
          <w:rFonts w:cs="FrankRuehl" w:hint="cs"/>
          <w:rtl/>
        </w:rPr>
        <w:t xml:space="preserve"> יי</w:t>
      </w:r>
      <w:r>
        <w:rPr>
          <w:rStyle w:val="default"/>
          <w:rFonts w:cs="FrankRuehl" w:hint="cs"/>
          <w:rtl/>
        </w:rPr>
        <w:t>ס</w:t>
      </w:r>
      <w:r w:rsidR="004C67D6" w:rsidRPr="006E385B">
        <w:rPr>
          <w:rStyle w:val="default"/>
          <w:rFonts w:cs="FrankRuehl" w:hint="cs"/>
          <w:rtl/>
        </w:rPr>
        <w:t>ג</w:t>
      </w:r>
      <w:r>
        <w:rPr>
          <w:rStyle w:val="default"/>
          <w:rFonts w:cs="FrankRuehl" w:hint="cs"/>
          <w:rtl/>
        </w:rPr>
        <w:t>ר</w:t>
      </w:r>
      <w:r w:rsidR="004C67D6" w:rsidRPr="006E385B">
        <w:rPr>
          <w:rStyle w:val="default"/>
          <w:rFonts w:cs="FrankRuehl" w:hint="cs"/>
          <w:rtl/>
        </w:rPr>
        <w:t xml:space="preserve"> התיק.</w:t>
      </w:r>
    </w:p>
    <w:p w14:paraId="741319AB" w14:textId="77777777" w:rsidR="004C67D6" w:rsidRPr="006E385B" w:rsidRDefault="000C71C9" w:rsidP="000C71C9">
      <w:pPr>
        <w:pStyle w:val="P00"/>
        <w:spacing w:before="72"/>
        <w:ind w:left="0" w:right="1134"/>
        <w:rPr>
          <w:rStyle w:val="default"/>
          <w:rFonts w:cs="FrankRuehl" w:hint="cs"/>
          <w:rtl/>
        </w:rPr>
      </w:pPr>
      <w:r>
        <w:rPr>
          <w:rFonts w:cs="FrankRuehl" w:hint="cs"/>
          <w:sz w:val="26"/>
          <w:rtl/>
          <w:lang w:eastAsia="en-US"/>
        </w:rPr>
        <w:pict w14:anchorId="11140A4E">
          <v:shape id="_x0000_s2855" type="#_x0000_t202" style="position:absolute;left:0;text-align:left;margin-left:470.35pt;margin-top:7.1pt;width:1in;height:16.8pt;z-index:251850752" filled="f" stroked="f">
            <v:textbox inset="1mm,0,1mm,0">
              <w:txbxContent>
                <w:p w14:paraId="37383AF7" w14:textId="77777777" w:rsidR="00FF4A82" w:rsidRDefault="00FF4A82" w:rsidP="000C71C9">
                  <w:pPr>
                    <w:spacing w:line="160" w:lineRule="exact"/>
                    <w:jc w:val="left"/>
                    <w:rPr>
                      <w:rFonts w:cs="Miriam" w:hint="cs"/>
                      <w:noProof/>
                      <w:sz w:val="18"/>
                      <w:szCs w:val="18"/>
                      <w:rtl/>
                    </w:rPr>
                  </w:pPr>
                  <w:r>
                    <w:rPr>
                      <w:rFonts w:cs="Miriam" w:hint="cs"/>
                      <w:sz w:val="18"/>
                      <w:szCs w:val="18"/>
                      <w:rtl/>
                    </w:rPr>
                    <w:t>(תיקון מס' 51) תשע"ו-2016</w:t>
                  </w:r>
                </w:p>
              </w:txbxContent>
            </v:textbox>
            <w10:anchorlock/>
          </v:shape>
        </w:pict>
      </w:r>
      <w:r w:rsidR="004C67D6" w:rsidRPr="006E385B">
        <w:rPr>
          <w:rStyle w:val="default"/>
          <w:rFonts w:cs="FrankRuehl" w:hint="cs"/>
          <w:rtl/>
        </w:rPr>
        <w:tab/>
        <w:t>(ד)</w:t>
      </w:r>
      <w:r w:rsidR="004C67D6" w:rsidRPr="006E385B">
        <w:rPr>
          <w:rStyle w:val="default"/>
          <w:rFonts w:cs="FrankRuehl" w:hint="cs"/>
          <w:rtl/>
        </w:rPr>
        <w:tab/>
        <w:t xml:space="preserve">הסתיים ביצוע חיוב לפי סעיף קטן (א)(1) או (2), אין בכך כדי לפגוע בזכותו של הזוכה להגיש בקשת ביצוע חדשה בשל אותו חוב אם לא נפרע במלואו, ואולם לא תוגש בקשת ביצוע חדשה במסלול מקוצר אלא בחלוף שנה מיום </w:t>
      </w:r>
      <w:r>
        <w:rPr>
          <w:rStyle w:val="default"/>
          <w:rFonts w:cs="FrankRuehl" w:hint="cs"/>
          <w:rtl/>
        </w:rPr>
        <w:t>סגירת</w:t>
      </w:r>
      <w:r w:rsidR="004C67D6" w:rsidRPr="006E385B">
        <w:rPr>
          <w:rStyle w:val="default"/>
          <w:rFonts w:cs="FrankRuehl" w:hint="cs"/>
          <w:rtl/>
        </w:rPr>
        <w:t xml:space="preserve"> התיק; על אף האמור, רשאי רשם ההוצאה לפועל להתיר הגשת בקשת ביצוע כאמור בסעיף קטן זה אף אם לא חלפה שנה מיום </w:t>
      </w:r>
      <w:r>
        <w:rPr>
          <w:rStyle w:val="default"/>
          <w:rFonts w:cs="FrankRuehl" w:hint="cs"/>
          <w:rtl/>
        </w:rPr>
        <w:t>סגירת</w:t>
      </w:r>
      <w:r w:rsidR="004C67D6" w:rsidRPr="006E385B">
        <w:rPr>
          <w:rStyle w:val="default"/>
          <w:rFonts w:cs="FrankRuehl" w:hint="cs"/>
          <w:rtl/>
        </w:rPr>
        <w:t xml:space="preserve"> התיק, מטעמים מיוחדים שיירשמו.</w:t>
      </w:r>
    </w:p>
    <w:p w14:paraId="1BCCBC12" w14:textId="77777777" w:rsidR="00440F09" w:rsidRPr="00B01BF0" w:rsidRDefault="00440F09" w:rsidP="00440F09">
      <w:pPr>
        <w:pStyle w:val="P00"/>
        <w:spacing w:before="0"/>
        <w:ind w:left="0" w:right="1134"/>
        <w:rPr>
          <w:rStyle w:val="default"/>
          <w:rFonts w:cs="FrankRuehl" w:hint="cs"/>
          <w:vanish/>
          <w:color w:val="FF0000"/>
          <w:sz w:val="20"/>
          <w:szCs w:val="20"/>
          <w:shd w:val="clear" w:color="auto" w:fill="FFFF99"/>
          <w:rtl/>
        </w:rPr>
      </w:pPr>
      <w:bookmarkStart w:id="148" w:name="Rov572"/>
      <w:r w:rsidRPr="00B01BF0">
        <w:rPr>
          <w:rStyle w:val="default"/>
          <w:rFonts w:cs="FrankRuehl" w:hint="cs"/>
          <w:vanish/>
          <w:color w:val="FF0000"/>
          <w:sz w:val="20"/>
          <w:szCs w:val="20"/>
          <w:shd w:val="clear" w:color="auto" w:fill="FFFF99"/>
          <w:rtl/>
        </w:rPr>
        <w:t>מיום 16.5.2009</w:t>
      </w:r>
    </w:p>
    <w:p w14:paraId="1857B743" w14:textId="77777777" w:rsidR="00440F09" w:rsidRPr="00B01BF0" w:rsidRDefault="00440F09" w:rsidP="00440F0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781E4C12" w14:textId="77777777" w:rsidR="00440F09" w:rsidRPr="00B01BF0" w:rsidRDefault="00440F09" w:rsidP="00440F09">
      <w:pPr>
        <w:pStyle w:val="P00"/>
        <w:spacing w:before="0"/>
        <w:ind w:left="0" w:right="1134"/>
        <w:rPr>
          <w:rStyle w:val="default"/>
          <w:rFonts w:cs="FrankRuehl" w:hint="cs"/>
          <w:vanish/>
          <w:sz w:val="20"/>
          <w:szCs w:val="20"/>
          <w:shd w:val="clear" w:color="auto" w:fill="FFFF99"/>
          <w:rtl/>
        </w:rPr>
      </w:pPr>
      <w:hyperlink r:id="rId337"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48 (</w:t>
      </w:r>
      <w:hyperlink r:id="rId338"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D593A5D" w14:textId="77777777" w:rsidR="00440F09" w:rsidRPr="00B01BF0" w:rsidRDefault="00440F09" w:rsidP="006E385B">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 xml:space="preserve">הוספת </w:t>
      </w:r>
      <w:r w:rsidR="004C67D6" w:rsidRPr="00B01BF0">
        <w:rPr>
          <w:rStyle w:val="default"/>
          <w:rFonts w:cs="FrankRuehl" w:hint="cs"/>
          <w:b/>
          <w:bCs/>
          <w:vanish/>
          <w:sz w:val="20"/>
          <w:szCs w:val="20"/>
          <w:shd w:val="clear" w:color="auto" w:fill="FFFF99"/>
          <w:rtl/>
        </w:rPr>
        <w:t>סעיף 20ו</w:t>
      </w:r>
    </w:p>
    <w:p w14:paraId="2320C3F3" w14:textId="77777777" w:rsidR="00636131" w:rsidRPr="00B01BF0" w:rsidRDefault="00636131" w:rsidP="00636131">
      <w:pPr>
        <w:pStyle w:val="P00"/>
        <w:spacing w:before="0"/>
        <w:ind w:left="0" w:right="1134"/>
        <w:rPr>
          <w:rStyle w:val="default"/>
          <w:rFonts w:cs="FrankRuehl" w:hint="cs"/>
          <w:vanish/>
          <w:sz w:val="20"/>
          <w:szCs w:val="20"/>
          <w:shd w:val="clear" w:color="auto" w:fill="FFFF99"/>
          <w:rtl/>
        </w:rPr>
      </w:pPr>
    </w:p>
    <w:p w14:paraId="3B0A03AA" w14:textId="77777777" w:rsidR="00636131" w:rsidRPr="00B01BF0" w:rsidRDefault="00636131" w:rsidP="00636131">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16.9.2012</w:t>
      </w:r>
    </w:p>
    <w:p w14:paraId="0A3B680E" w14:textId="77777777" w:rsidR="00636131" w:rsidRPr="00B01BF0" w:rsidRDefault="00636131" w:rsidP="00636131">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41</w:t>
      </w:r>
    </w:p>
    <w:p w14:paraId="241385A7" w14:textId="77777777" w:rsidR="00636131" w:rsidRPr="00B01BF0" w:rsidRDefault="00636131" w:rsidP="00636131">
      <w:pPr>
        <w:pStyle w:val="P00"/>
        <w:spacing w:before="0"/>
        <w:ind w:left="0" w:right="1134"/>
        <w:rPr>
          <w:rStyle w:val="default"/>
          <w:rFonts w:cs="FrankRuehl" w:hint="cs"/>
          <w:vanish/>
          <w:sz w:val="20"/>
          <w:szCs w:val="20"/>
          <w:shd w:val="clear" w:color="auto" w:fill="FFFF99"/>
          <w:rtl/>
        </w:rPr>
      </w:pPr>
      <w:hyperlink r:id="rId339" w:history="1">
        <w:r w:rsidRPr="00B01BF0">
          <w:rPr>
            <w:rStyle w:val="Hyperlink"/>
            <w:rFonts w:cs="FrankRuehl" w:hint="cs"/>
            <w:vanish/>
            <w:szCs w:val="20"/>
            <w:shd w:val="clear" w:color="auto" w:fill="FFFF99"/>
            <w:rtl/>
          </w:rPr>
          <w:t>ס"ח תשע"ב מס' 2374</w:t>
        </w:r>
      </w:hyperlink>
      <w:r w:rsidRPr="00B01BF0">
        <w:rPr>
          <w:rStyle w:val="default"/>
          <w:rFonts w:cs="FrankRuehl" w:hint="cs"/>
          <w:vanish/>
          <w:sz w:val="20"/>
          <w:szCs w:val="20"/>
          <w:shd w:val="clear" w:color="auto" w:fill="FFFF99"/>
          <w:rtl/>
        </w:rPr>
        <w:t xml:space="preserve"> מיום 2.8.2012 עמ' 607 (</w:t>
      </w:r>
      <w:hyperlink r:id="rId340" w:history="1">
        <w:r w:rsidRPr="00B01BF0">
          <w:rPr>
            <w:rStyle w:val="Hyperlink"/>
            <w:rFonts w:cs="FrankRuehl" w:hint="cs"/>
            <w:vanish/>
            <w:szCs w:val="20"/>
            <w:shd w:val="clear" w:color="auto" w:fill="FFFF99"/>
            <w:rtl/>
          </w:rPr>
          <w:t>ה"ח 684</w:t>
        </w:r>
      </w:hyperlink>
      <w:r w:rsidRPr="00B01BF0">
        <w:rPr>
          <w:rStyle w:val="default"/>
          <w:rFonts w:cs="FrankRuehl" w:hint="cs"/>
          <w:vanish/>
          <w:sz w:val="20"/>
          <w:szCs w:val="20"/>
          <w:shd w:val="clear" w:color="auto" w:fill="FFFF99"/>
          <w:rtl/>
        </w:rPr>
        <w:t>)</w:t>
      </w:r>
    </w:p>
    <w:p w14:paraId="1BFB23B9" w14:textId="77777777" w:rsidR="00636131" w:rsidRPr="00B01BF0" w:rsidRDefault="00636131" w:rsidP="00636131">
      <w:pPr>
        <w:pStyle w:val="P0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ביצוע חיוב במסלול מקוצר יסתיים בהתקיים אחד מאלה:</w:t>
      </w:r>
    </w:p>
    <w:p w14:paraId="0C9631B3" w14:textId="77777777" w:rsidR="00636131" w:rsidRPr="00B01BF0" w:rsidRDefault="00636131" w:rsidP="00636131">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(1)</w:t>
      </w:r>
      <w:r w:rsidRPr="00B01BF0">
        <w:rPr>
          <w:rStyle w:val="default"/>
          <w:rFonts w:cs="FrankRuehl" w:hint="cs"/>
          <w:vanish/>
          <w:sz w:val="22"/>
          <w:szCs w:val="22"/>
          <w:shd w:val="clear" w:color="auto" w:fill="FFFF99"/>
          <w:rtl/>
        </w:rPr>
        <w:tab/>
        <w:t xml:space="preserve">חלפו שמונה חודשים מיום </w:t>
      </w:r>
      <w:r w:rsidRPr="00B01BF0">
        <w:rPr>
          <w:rStyle w:val="default"/>
          <w:rFonts w:cs="FrankRuehl" w:hint="cs"/>
          <w:strike/>
          <w:vanish/>
          <w:sz w:val="22"/>
          <w:szCs w:val="22"/>
          <w:shd w:val="clear" w:color="auto" w:fill="FFFF99"/>
          <w:rtl/>
        </w:rPr>
        <w:t>פתיחת התיק</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המצאת האזהרה לחייב</w:t>
      </w:r>
      <w:r w:rsidRPr="00B01BF0">
        <w:rPr>
          <w:rStyle w:val="default"/>
          <w:rFonts w:cs="FrankRuehl" w:hint="cs"/>
          <w:vanish/>
          <w:sz w:val="22"/>
          <w:szCs w:val="22"/>
          <w:shd w:val="clear" w:color="auto" w:fill="FFFF99"/>
          <w:rtl/>
        </w:rPr>
        <w:t>, ואולם אם קיימים נכסים מעוקלים של החייב, רשאי רשם ההוצאה לפועל להורות כי ביצוע החיוב במסלול מקוצר יסתיים במועד מאוחר יותר שיקבע, אם מצא שיהיה ניתן לממש נכסים אלה;</w:t>
      </w:r>
    </w:p>
    <w:p w14:paraId="78FD4A0F" w14:textId="77777777" w:rsidR="000C71C9" w:rsidRPr="00B01BF0" w:rsidRDefault="000C71C9" w:rsidP="000C71C9">
      <w:pPr>
        <w:pStyle w:val="P00"/>
        <w:spacing w:before="0"/>
        <w:ind w:left="0" w:right="1134"/>
        <w:rPr>
          <w:rStyle w:val="default"/>
          <w:rFonts w:cs="FrankRuehl" w:hint="cs"/>
          <w:vanish/>
          <w:sz w:val="20"/>
          <w:szCs w:val="20"/>
          <w:shd w:val="clear" w:color="auto" w:fill="FFFF99"/>
          <w:rtl/>
        </w:rPr>
      </w:pPr>
    </w:p>
    <w:p w14:paraId="280F1DD5" w14:textId="77777777" w:rsidR="000C71C9" w:rsidRPr="00B01BF0" w:rsidRDefault="000C71C9" w:rsidP="000C71C9">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11.8.2016</w:t>
      </w:r>
    </w:p>
    <w:p w14:paraId="66F83BEF" w14:textId="77777777" w:rsidR="000C71C9" w:rsidRPr="00B01BF0" w:rsidRDefault="000C71C9" w:rsidP="000C71C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51</w:t>
      </w:r>
    </w:p>
    <w:p w14:paraId="5C202B92" w14:textId="77777777" w:rsidR="000C71C9" w:rsidRPr="00B01BF0" w:rsidRDefault="000C71C9" w:rsidP="000C71C9">
      <w:pPr>
        <w:pStyle w:val="P00"/>
        <w:spacing w:before="0"/>
        <w:ind w:left="0" w:right="1134"/>
        <w:rPr>
          <w:rStyle w:val="default"/>
          <w:rFonts w:cs="FrankRuehl" w:hint="cs"/>
          <w:vanish/>
          <w:sz w:val="20"/>
          <w:szCs w:val="20"/>
          <w:shd w:val="clear" w:color="auto" w:fill="FFFF99"/>
          <w:rtl/>
        </w:rPr>
      </w:pPr>
      <w:hyperlink r:id="rId341" w:history="1">
        <w:r w:rsidRPr="00B01BF0">
          <w:rPr>
            <w:rStyle w:val="Hyperlink"/>
            <w:rFonts w:cs="FrankRuehl" w:hint="cs"/>
            <w:vanish/>
            <w:szCs w:val="20"/>
            <w:shd w:val="clear" w:color="auto" w:fill="FFFF99"/>
            <w:rtl/>
          </w:rPr>
          <w:t>ס"ח תשע"ו מס' 2573</w:t>
        </w:r>
      </w:hyperlink>
      <w:r w:rsidRPr="00B01BF0">
        <w:rPr>
          <w:rStyle w:val="default"/>
          <w:rFonts w:cs="FrankRuehl" w:hint="cs"/>
          <w:vanish/>
          <w:sz w:val="20"/>
          <w:szCs w:val="20"/>
          <w:shd w:val="clear" w:color="auto" w:fill="FFFF99"/>
          <w:rtl/>
        </w:rPr>
        <w:t xml:space="preserve"> מיום 11.8.2016 עמ' 1155 (</w:t>
      </w:r>
      <w:hyperlink r:id="rId342" w:history="1">
        <w:r w:rsidRPr="00B01BF0">
          <w:rPr>
            <w:rStyle w:val="Hyperlink"/>
            <w:rFonts w:cs="FrankRuehl" w:hint="cs"/>
            <w:vanish/>
            <w:szCs w:val="20"/>
            <w:shd w:val="clear" w:color="auto" w:fill="FFFF99"/>
            <w:rtl/>
          </w:rPr>
          <w:t>ה"ח 1058</w:t>
        </w:r>
      </w:hyperlink>
      <w:r w:rsidRPr="00B01BF0">
        <w:rPr>
          <w:rStyle w:val="default"/>
          <w:rFonts w:cs="FrankRuehl" w:hint="cs"/>
          <w:vanish/>
          <w:sz w:val="20"/>
          <w:szCs w:val="20"/>
          <w:shd w:val="clear" w:color="auto" w:fill="FFFF99"/>
          <w:rtl/>
        </w:rPr>
        <w:t>)</w:t>
      </w:r>
    </w:p>
    <w:p w14:paraId="59346185" w14:textId="77777777" w:rsidR="000C71C9" w:rsidRPr="00B01BF0" w:rsidRDefault="000C71C9" w:rsidP="000C71C9">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(ג)</w:t>
      </w:r>
      <w:r w:rsidRPr="00B01BF0">
        <w:rPr>
          <w:rStyle w:val="default"/>
          <w:rFonts w:cs="FrankRuehl" w:hint="cs"/>
          <w:vanish/>
          <w:sz w:val="22"/>
          <w:szCs w:val="22"/>
          <w:shd w:val="clear" w:color="auto" w:fill="FFFF99"/>
          <w:rtl/>
        </w:rPr>
        <w:tab/>
        <w:t xml:space="preserve">הסתיים ביצוע חיוב במסלול מקוצר לפי סעיף קטן (א)(1) או (2) ולא נפרע החוב הפסוק במלואו, תימסר על כך הודעה לזוכה והוא יודיע ללשכת ההוצאה לפועל בתוך 30 ימים מיום מסירת ההודעה, אם ברצונו </w:t>
      </w:r>
      <w:r w:rsidRPr="00B01BF0">
        <w:rPr>
          <w:rStyle w:val="default"/>
          <w:rFonts w:cs="FrankRuehl" w:hint="cs"/>
          <w:strike/>
          <w:vanish/>
          <w:sz w:val="22"/>
          <w:szCs w:val="22"/>
          <w:shd w:val="clear" w:color="auto" w:fill="FFFF99"/>
          <w:rtl/>
        </w:rPr>
        <w:t>לגנוז</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לסגור</w:t>
      </w:r>
      <w:r w:rsidRPr="00B01BF0">
        <w:rPr>
          <w:rStyle w:val="default"/>
          <w:rFonts w:cs="FrankRuehl" w:hint="cs"/>
          <w:vanish/>
          <w:sz w:val="22"/>
          <w:szCs w:val="22"/>
          <w:shd w:val="clear" w:color="auto" w:fill="FFFF99"/>
          <w:rtl/>
        </w:rPr>
        <w:t xml:space="preserve"> את התיק או להעביר לביצוע במסלול רגיל; הודיע הזוכה כאמור, יפעל מנהל לשכת ההוצאה לפועל בהתאם להודעה הזוכה; לא הודיע הזוכה ללשכת ההוצאה לפועל בתוך המועד האמור, יחולו הוראות אלה:</w:t>
      </w:r>
    </w:p>
    <w:p w14:paraId="498E1138" w14:textId="77777777" w:rsidR="000C71C9" w:rsidRPr="00B01BF0" w:rsidRDefault="000C71C9" w:rsidP="000C71C9">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(1)</w:t>
      </w:r>
      <w:r w:rsidRPr="00B01BF0">
        <w:rPr>
          <w:rStyle w:val="default"/>
          <w:rFonts w:cs="FrankRuehl" w:hint="cs"/>
          <w:vanish/>
          <w:sz w:val="22"/>
          <w:szCs w:val="22"/>
          <w:shd w:val="clear" w:color="auto" w:fill="FFFF99"/>
          <w:rtl/>
        </w:rPr>
        <w:tab/>
        <w:t xml:space="preserve">היו כל הזוכים בתיק יחידים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יועבר התיק למסלול רגיל;</w:t>
      </w:r>
    </w:p>
    <w:p w14:paraId="6A376C61" w14:textId="77777777" w:rsidR="000C71C9" w:rsidRPr="00B01BF0" w:rsidRDefault="000C71C9" w:rsidP="000C71C9">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hint="cs"/>
          <w:vanish/>
          <w:sz w:val="22"/>
          <w:szCs w:val="22"/>
          <w:shd w:val="clear" w:color="auto" w:fill="FFFF99"/>
          <w:rtl/>
        </w:rPr>
        <w:tab/>
        <w:t xml:space="preserve">היה בתיק זוכה שאינו יחיד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w:t>
      </w:r>
      <w:r w:rsidRPr="00B01BF0">
        <w:rPr>
          <w:rStyle w:val="default"/>
          <w:rFonts w:cs="FrankRuehl" w:hint="cs"/>
          <w:strike/>
          <w:vanish/>
          <w:sz w:val="22"/>
          <w:szCs w:val="22"/>
          <w:shd w:val="clear" w:color="auto" w:fill="FFFF99"/>
          <w:rtl/>
        </w:rPr>
        <w:t>ייגנז</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ייסגר</w:t>
      </w:r>
      <w:r w:rsidRPr="00B01BF0">
        <w:rPr>
          <w:rStyle w:val="default"/>
          <w:rFonts w:cs="FrankRuehl" w:hint="cs"/>
          <w:vanish/>
          <w:sz w:val="22"/>
          <w:szCs w:val="22"/>
          <w:shd w:val="clear" w:color="auto" w:fill="FFFF99"/>
          <w:rtl/>
        </w:rPr>
        <w:t xml:space="preserve"> התיק.</w:t>
      </w:r>
    </w:p>
    <w:p w14:paraId="6B45B9AD" w14:textId="77777777" w:rsidR="000C71C9" w:rsidRPr="00B01BF0" w:rsidRDefault="000C71C9" w:rsidP="000C71C9">
      <w:pPr>
        <w:pStyle w:val="P00"/>
        <w:spacing w:before="0"/>
        <w:ind w:left="0"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ab/>
        <w:t>(ד)</w:t>
      </w:r>
      <w:r w:rsidRPr="00B01BF0">
        <w:rPr>
          <w:rStyle w:val="default"/>
          <w:rFonts w:cs="FrankRuehl" w:hint="cs"/>
          <w:vanish/>
          <w:sz w:val="22"/>
          <w:szCs w:val="22"/>
          <w:shd w:val="clear" w:color="auto" w:fill="FFFF99"/>
          <w:rtl/>
        </w:rPr>
        <w:tab/>
        <w:t xml:space="preserve">הסתיים ביצוע חיוב לפי סעיף קטן (א)(1) או (2), אין בכך כדי לפגוע בזכותו של הזוכה להגיש בקשת ביצוע חדשה בשל אותו חוב אם לא נפרע במלואו, ואולם לא תוגש בקשת ביצוע חדשה במסלול מקוצר אלא בחלוף שנה מיום </w:t>
      </w:r>
      <w:r w:rsidRPr="00B01BF0">
        <w:rPr>
          <w:rStyle w:val="default"/>
          <w:rFonts w:cs="FrankRuehl" w:hint="cs"/>
          <w:strike/>
          <w:vanish/>
          <w:sz w:val="22"/>
          <w:szCs w:val="22"/>
          <w:shd w:val="clear" w:color="auto" w:fill="FFFF99"/>
          <w:rtl/>
        </w:rPr>
        <w:t>גניזת</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סגירת</w:t>
      </w:r>
      <w:r w:rsidRPr="00B01BF0">
        <w:rPr>
          <w:rStyle w:val="default"/>
          <w:rFonts w:cs="FrankRuehl" w:hint="cs"/>
          <w:vanish/>
          <w:sz w:val="22"/>
          <w:szCs w:val="22"/>
          <w:shd w:val="clear" w:color="auto" w:fill="FFFF99"/>
          <w:rtl/>
        </w:rPr>
        <w:t xml:space="preserve"> התיק; על אף האמור, רשאי רשם ההוצאה לפועל להתיר הגשת בקשת ביצוע כאמור בסעיף קטן זה אף אם לא חלפה שנה מיום </w:t>
      </w:r>
      <w:r w:rsidRPr="00B01BF0">
        <w:rPr>
          <w:rStyle w:val="default"/>
          <w:rFonts w:cs="FrankRuehl" w:hint="cs"/>
          <w:strike/>
          <w:vanish/>
          <w:sz w:val="22"/>
          <w:szCs w:val="22"/>
          <w:shd w:val="clear" w:color="auto" w:fill="FFFF99"/>
          <w:rtl/>
        </w:rPr>
        <w:t>גניזת</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סגירת</w:t>
      </w:r>
      <w:r w:rsidRPr="00B01BF0">
        <w:rPr>
          <w:rStyle w:val="default"/>
          <w:rFonts w:cs="FrankRuehl" w:hint="cs"/>
          <w:vanish/>
          <w:sz w:val="22"/>
          <w:szCs w:val="22"/>
          <w:shd w:val="clear" w:color="auto" w:fill="FFFF99"/>
          <w:rtl/>
        </w:rPr>
        <w:t xml:space="preserve"> התיק, מטעמים מיוחדים שיירשמו.</w:t>
      </w:r>
    </w:p>
    <w:p w14:paraId="6CF10606" w14:textId="77777777" w:rsidR="009C7D31" w:rsidRPr="00B01BF0" w:rsidRDefault="009C7D31" w:rsidP="009C7D31">
      <w:pPr>
        <w:pStyle w:val="P00"/>
        <w:spacing w:before="0"/>
        <w:ind w:left="0" w:right="1134"/>
        <w:rPr>
          <w:rStyle w:val="default"/>
          <w:rFonts w:ascii="FrankRuehl" w:hAnsi="FrankRuehl" w:cs="FrankRuehl"/>
          <w:vanish/>
          <w:sz w:val="20"/>
          <w:szCs w:val="20"/>
          <w:shd w:val="clear" w:color="auto" w:fill="FFFF99"/>
          <w:rtl/>
        </w:rPr>
      </w:pPr>
    </w:p>
    <w:p w14:paraId="75810ED6" w14:textId="77777777" w:rsidR="009C7D31" w:rsidRPr="00B01BF0" w:rsidRDefault="009C7D31" w:rsidP="009C7D31">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hint="cs"/>
          <w:vanish/>
          <w:color w:val="FF0000"/>
          <w:sz w:val="20"/>
          <w:szCs w:val="20"/>
          <w:shd w:val="clear" w:color="auto" w:fill="FFFF99"/>
          <w:rtl/>
        </w:rPr>
        <w:t>מיום 24.9.2020 עד יום 24.</w:t>
      </w:r>
      <w:r w:rsidR="0037662C" w:rsidRPr="00B01BF0">
        <w:rPr>
          <w:rStyle w:val="default"/>
          <w:rFonts w:ascii="FrankRuehl" w:hAnsi="FrankRuehl" w:cs="FrankRuehl" w:hint="cs"/>
          <w:vanish/>
          <w:color w:val="FF0000"/>
          <w:sz w:val="20"/>
          <w:szCs w:val="20"/>
          <w:shd w:val="clear" w:color="auto" w:fill="FFFF99"/>
          <w:rtl/>
        </w:rPr>
        <w:t>3.2022</w:t>
      </w:r>
    </w:p>
    <w:p w14:paraId="73230EEA" w14:textId="77777777" w:rsidR="009C7D31" w:rsidRPr="00B01BF0" w:rsidRDefault="009C7D31" w:rsidP="009C7D31">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הוראת שעה</w:t>
      </w:r>
    </w:p>
    <w:p w14:paraId="23002BDC" w14:textId="77777777" w:rsidR="009C7D31" w:rsidRPr="00B01BF0" w:rsidRDefault="009C7D31" w:rsidP="009C7D31">
      <w:pPr>
        <w:pStyle w:val="P00"/>
        <w:spacing w:before="0"/>
        <w:ind w:left="0" w:right="1134"/>
        <w:rPr>
          <w:rStyle w:val="default"/>
          <w:rFonts w:ascii="FrankRuehl" w:hAnsi="FrankRuehl" w:cs="FrankRuehl"/>
          <w:vanish/>
          <w:sz w:val="20"/>
          <w:szCs w:val="20"/>
          <w:shd w:val="clear" w:color="auto" w:fill="FFFF99"/>
          <w:rtl/>
        </w:rPr>
      </w:pPr>
      <w:hyperlink r:id="rId343" w:history="1">
        <w:r w:rsidRPr="00B01BF0">
          <w:rPr>
            <w:rStyle w:val="Hyperlink"/>
            <w:rFonts w:ascii="FrankRuehl" w:hAnsi="FrankRuehl" w:cs="FrankRuehl" w:hint="cs"/>
            <w:vanish/>
            <w:szCs w:val="20"/>
            <w:shd w:val="clear" w:color="auto" w:fill="FFFF99"/>
            <w:rtl/>
          </w:rPr>
          <w:t>ס"ח תשפ"א מס' 2854</w:t>
        </w:r>
      </w:hyperlink>
      <w:r w:rsidRPr="00B01BF0">
        <w:rPr>
          <w:rStyle w:val="default"/>
          <w:rFonts w:ascii="FrankRuehl" w:hAnsi="FrankRuehl" w:cs="FrankRuehl" w:hint="cs"/>
          <w:vanish/>
          <w:sz w:val="20"/>
          <w:szCs w:val="20"/>
          <w:shd w:val="clear" w:color="auto" w:fill="FFFF99"/>
          <w:rtl/>
        </w:rPr>
        <w:t xml:space="preserve"> מיום 24.9.2020 עמ' 7 (</w:t>
      </w:r>
      <w:hyperlink r:id="rId344" w:history="1">
        <w:r w:rsidRPr="00B01BF0">
          <w:rPr>
            <w:rStyle w:val="Hyperlink"/>
            <w:rFonts w:ascii="FrankRuehl" w:hAnsi="FrankRuehl" w:cs="FrankRuehl" w:hint="cs"/>
            <w:vanish/>
            <w:szCs w:val="20"/>
            <w:shd w:val="clear" w:color="auto" w:fill="FFFF99"/>
            <w:rtl/>
          </w:rPr>
          <w:t>ה"ח 1348</w:t>
        </w:r>
      </w:hyperlink>
      <w:r w:rsidRPr="00B01BF0">
        <w:rPr>
          <w:rStyle w:val="default"/>
          <w:rFonts w:ascii="FrankRuehl" w:hAnsi="FrankRuehl" w:cs="FrankRuehl" w:hint="cs"/>
          <w:vanish/>
          <w:sz w:val="20"/>
          <w:szCs w:val="20"/>
          <w:shd w:val="clear" w:color="auto" w:fill="FFFF99"/>
          <w:rtl/>
        </w:rPr>
        <w:t>)</w:t>
      </w:r>
    </w:p>
    <w:p w14:paraId="589F4C58"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תשפ"א-2021</w:t>
      </w:r>
    </w:p>
    <w:p w14:paraId="7240B95C"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hyperlink r:id="rId345" w:history="1">
        <w:r w:rsidRPr="00B01BF0">
          <w:rPr>
            <w:rStyle w:val="Hyperlink"/>
            <w:rFonts w:ascii="FrankRuehl" w:hAnsi="FrankRuehl" w:cs="FrankRuehl"/>
            <w:vanish/>
            <w:szCs w:val="20"/>
            <w:shd w:val="clear" w:color="auto" w:fill="FFFF99"/>
            <w:rtl/>
          </w:rPr>
          <w:t>ק"ת תשפ"א מס' 9486</w:t>
        </w:r>
      </w:hyperlink>
      <w:r w:rsidRPr="00B01BF0">
        <w:rPr>
          <w:rStyle w:val="default"/>
          <w:rFonts w:ascii="FrankRuehl" w:hAnsi="FrankRuehl" w:cs="FrankRuehl"/>
          <w:vanish/>
          <w:sz w:val="20"/>
          <w:szCs w:val="20"/>
          <w:shd w:val="clear" w:color="auto" w:fill="FFFF99"/>
          <w:rtl/>
        </w:rPr>
        <w:t xml:space="preserve"> מיום 6.7.2021 עמ' 3600</w:t>
      </w:r>
    </w:p>
    <w:p w14:paraId="3814061E" w14:textId="77777777" w:rsidR="009C7D31" w:rsidRPr="00B01BF0" w:rsidRDefault="009C7D31" w:rsidP="009C7D31">
      <w:pPr>
        <w:pStyle w:val="P0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ביצוע חיוב במסלול מקוצר יסתיים בהתקיים אחד מאלה:</w:t>
      </w:r>
    </w:p>
    <w:p w14:paraId="733B84F0" w14:textId="77777777" w:rsidR="009C7D31" w:rsidRPr="009C7D31" w:rsidRDefault="009C7D31" w:rsidP="009C7D31">
      <w:pPr>
        <w:pStyle w:val="P00"/>
        <w:spacing w:before="0"/>
        <w:ind w:left="1021" w:right="1134"/>
        <w:rPr>
          <w:rStyle w:val="default"/>
          <w:rFonts w:cs="FrankRuehl" w:hint="cs"/>
          <w:sz w:val="2"/>
          <w:szCs w:val="2"/>
          <w:shd w:val="clear" w:color="auto" w:fill="FFFF99"/>
          <w:rtl/>
        </w:rPr>
      </w:pPr>
      <w:r w:rsidRPr="00B01BF0">
        <w:rPr>
          <w:rStyle w:val="default"/>
          <w:rFonts w:cs="FrankRuehl" w:hint="cs"/>
          <w:vanish/>
          <w:sz w:val="22"/>
          <w:szCs w:val="22"/>
          <w:shd w:val="clear" w:color="auto" w:fill="FFFF99"/>
          <w:rtl/>
        </w:rPr>
        <w:t>(1)</w:t>
      </w:r>
      <w:r w:rsidRPr="00B01BF0">
        <w:rPr>
          <w:rStyle w:val="default"/>
          <w:rFonts w:cs="FrankRuehl" w:hint="cs"/>
          <w:vanish/>
          <w:sz w:val="22"/>
          <w:szCs w:val="22"/>
          <w:shd w:val="clear" w:color="auto" w:fill="FFFF99"/>
          <w:rtl/>
        </w:rPr>
        <w:tab/>
        <w:t xml:space="preserve">חלפו </w:t>
      </w:r>
      <w:r w:rsidRPr="00B01BF0">
        <w:rPr>
          <w:rStyle w:val="default"/>
          <w:rFonts w:cs="FrankRuehl" w:hint="cs"/>
          <w:strike/>
          <w:vanish/>
          <w:sz w:val="22"/>
          <w:szCs w:val="22"/>
          <w:shd w:val="clear" w:color="auto" w:fill="FFFF99"/>
          <w:rtl/>
        </w:rPr>
        <w:t>שמונה</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תשעה</w:t>
      </w:r>
      <w:r w:rsidRPr="00B01BF0">
        <w:rPr>
          <w:rStyle w:val="default"/>
          <w:rFonts w:cs="FrankRuehl" w:hint="cs"/>
          <w:vanish/>
          <w:sz w:val="22"/>
          <w:szCs w:val="22"/>
          <w:shd w:val="clear" w:color="auto" w:fill="FFFF99"/>
          <w:rtl/>
        </w:rPr>
        <w:t xml:space="preserve"> חודשים מיום המצאת האזהרה לחייב, ואולם אם קיימים נכסים מעוקלים של החייב, רשאי רשם ההוצאה לפועל להורות כי ביצוע החיוב במסלול מקוצר יסתיים במועד מאוחר יותר שיקבע, אם מצא שיהיה ניתן לממש נכסים אלה;</w:t>
      </w:r>
      <w:bookmarkEnd w:id="148"/>
    </w:p>
    <w:p w14:paraId="4D67D56F" w14:textId="77777777" w:rsidR="00440F09" w:rsidRPr="006E385B" w:rsidRDefault="00440F09" w:rsidP="000C71C9">
      <w:pPr>
        <w:pStyle w:val="P00"/>
        <w:spacing w:before="72"/>
        <w:ind w:left="0" w:right="1134"/>
        <w:rPr>
          <w:rStyle w:val="default"/>
          <w:rFonts w:cs="FrankRuehl" w:hint="cs"/>
          <w:rtl/>
        </w:rPr>
      </w:pPr>
      <w:bookmarkStart w:id="149" w:name="Seif157"/>
      <w:bookmarkEnd w:id="149"/>
      <w:r w:rsidRPr="006E385B">
        <w:rPr>
          <w:lang w:val="he-IL"/>
        </w:rPr>
        <w:pict w14:anchorId="48DC13D3">
          <v:rect id="_x0000_s2467" style="position:absolute;left:0;text-align:left;margin-left:464.5pt;margin-top:8.05pt;width:75.05pt;height:49.15pt;z-index:251657216" o:allowincell="f" filled="f" stroked="f" strokecolor="lime" strokeweight=".25pt">
            <v:textbox inset="0,0,0,0">
              <w:txbxContent>
                <w:p w14:paraId="0728042A" w14:textId="77777777" w:rsidR="00FF4A82" w:rsidRDefault="00FF4A82" w:rsidP="00440F09">
                  <w:pPr>
                    <w:spacing w:line="160" w:lineRule="exact"/>
                    <w:jc w:val="left"/>
                    <w:rPr>
                      <w:rFonts w:cs="Miriam" w:hint="cs"/>
                      <w:noProof/>
                      <w:sz w:val="18"/>
                      <w:szCs w:val="18"/>
                      <w:rtl/>
                    </w:rPr>
                  </w:pPr>
                  <w:r>
                    <w:rPr>
                      <w:rFonts w:cs="Miriam" w:hint="cs"/>
                      <w:sz w:val="18"/>
                      <w:szCs w:val="18"/>
                      <w:rtl/>
                    </w:rPr>
                    <w:t>סגירת תיק או העברה למסלול רגיל</w:t>
                  </w:r>
                </w:p>
                <w:p w14:paraId="25346733" w14:textId="77777777" w:rsidR="00FF4A82" w:rsidRDefault="00FF4A82" w:rsidP="00440F09">
                  <w:pPr>
                    <w:spacing w:line="160" w:lineRule="exact"/>
                    <w:jc w:val="left"/>
                    <w:rPr>
                      <w:rFonts w:cs="Miriam" w:hint="cs"/>
                      <w:noProof/>
                      <w:sz w:val="18"/>
                      <w:szCs w:val="18"/>
                      <w:rtl/>
                    </w:rPr>
                  </w:pPr>
                  <w:r>
                    <w:rPr>
                      <w:rFonts w:cs="Miriam" w:hint="cs"/>
                      <w:sz w:val="18"/>
                      <w:szCs w:val="18"/>
                      <w:rtl/>
                    </w:rPr>
                    <w:t>(תיקון מס' 29) תשס"ט-2008</w:t>
                  </w:r>
                </w:p>
                <w:p w14:paraId="6667D2E0" w14:textId="77777777" w:rsidR="00FF4A82" w:rsidRDefault="00FF4A82" w:rsidP="00440F09">
                  <w:pPr>
                    <w:spacing w:line="160" w:lineRule="exact"/>
                    <w:jc w:val="left"/>
                    <w:rPr>
                      <w:rFonts w:cs="Miriam" w:hint="cs"/>
                      <w:noProof/>
                      <w:sz w:val="18"/>
                      <w:szCs w:val="18"/>
                      <w:rtl/>
                    </w:rPr>
                  </w:pPr>
                  <w:r>
                    <w:rPr>
                      <w:rFonts w:cs="Miriam" w:hint="cs"/>
                      <w:noProof/>
                      <w:sz w:val="18"/>
                      <w:szCs w:val="18"/>
                      <w:rtl/>
                    </w:rPr>
                    <w:t>(תיקון מס' 51) תשע"ו-2016</w:t>
                  </w:r>
                </w:p>
              </w:txbxContent>
            </v:textbox>
            <w10:anchorlock/>
          </v:rect>
        </w:pict>
      </w:r>
      <w:r w:rsidRPr="006E385B">
        <w:rPr>
          <w:rStyle w:val="big-number"/>
          <w:rtl/>
        </w:rPr>
        <w:t>20</w:t>
      </w:r>
      <w:r w:rsidR="004C67D6" w:rsidRPr="006E385B">
        <w:rPr>
          <w:rStyle w:val="default"/>
          <w:rFonts w:cs="FrankRuehl" w:hint="cs"/>
          <w:rtl/>
        </w:rPr>
        <w:t>ז</w:t>
      </w:r>
      <w:r w:rsidRPr="006E385B">
        <w:rPr>
          <w:rStyle w:val="default"/>
          <w:rFonts w:cs="FrankRuehl"/>
          <w:rtl/>
        </w:rPr>
        <w:t>.</w:t>
      </w:r>
      <w:r w:rsidRPr="006E385B">
        <w:rPr>
          <w:rStyle w:val="default"/>
          <w:rFonts w:cs="FrankRuehl"/>
          <w:rtl/>
        </w:rPr>
        <w:tab/>
        <w:t>(א)</w:t>
      </w:r>
      <w:r w:rsidRPr="006E385B">
        <w:rPr>
          <w:rStyle w:val="default"/>
          <w:rFonts w:cs="FrankRuehl"/>
          <w:rtl/>
        </w:rPr>
        <w:tab/>
      </w:r>
      <w:r w:rsidR="000C71C9">
        <w:rPr>
          <w:rStyle w:val="default"/>
          <w:rFonts w:cs="FrankRuehl" w:hint="cs"/>
          <w:rtl/>
        </w:rPr>
        <w:t>נסגר</w:t>
      </w:r>
      <w:r w:rsidR="004C67D6" w:rsidRPr="006E385B">
        <w:rPr>
          <w:rStyle w:val="default"/>
          <w:rFonts w:cs="FrankRuehl" w:hint="cs"/>
          <w:rtl/>
        </w:rPr>
        <w:t xml:space="preserve"> תיק לפי פרק זה, </w:t>
      </w:r>
      <w:r w:rsidR="006624E5" w:rsidRPr="006E385B">
        <w:rPr>
          <w:rStyle w:val="default"/>
          <w:rFonts w:cs="FrankRuehl" w:hint="cs"/>
          <w:rtl/>
        </w:rPr>
        <w:t>לא יינקטו במסגרתו הליכים נגד החייב והליכים התלויים ועומדים בו יבוטלו, ואולם מידע על החייב שנמסר לצורך ביצוע חיוב במסלול מקוצר יישמר לתקופה שתיקבע.</w:t>
      </w:r>
    </w:p>
    <w:p w14:paraId="2373F30B" w14:textId="77777777" w:rsidR="006624E5" w:rsidRPr="006E385B" w:rsidRDefault="006624E5" w:rsidP="004C67D6">
      <w:pPr>
        <w:pStyle w:val="P00"/>
        <w:spacing w:before="72"/>
        <w:ind w:left="0" w:right="1134"/>
        <w:rPr>
          <w:rStyle w:val="default"/>
          <w:rFonts w:cs="FrankRuehl" w:hint="cs"/>
          <w:rtl/>
        </w:rPr>
      </w:pPr>
      <w:r w:rsidRPr="006E385B">
        <w:rPr>
          <w:rStyle w:val="default"/>
          <w:rFonts w:cs="FrankRuehl" w:hint="cs"/>
          <w:rtl/>
        </w:rPr>
        <w:tab/>
        <w:t>(ב)</w:t>
      </w:r>
      <w:r w:rsidRPr="006E385B">
        <w:rPr>
          <w:rStyle w:val="default"/>
          <w:rFonts w:cs="FrankRuehl" w:hint="cs"/>
          <w:rtl/>
        </w:rPr>
        <w:tab/>
        <w:t>הועבר תיק למסלול רגיל לפי פרק זה ניתן להמשיך בביצוע הליכים תלויים ועומדים שהוחלט בנקיטתם במסלול מקוצר ולעשות שימוש במידע על החייב שנמסר לצורך ביצוע החיוב במסלול המקוצר.</w:t>
      </w:r>
    </w:p>
    <w:p w14:paraId="323FC02B" w14:textId="77777777" w:rsidR="006624E5" w:rsidRPr="006E385B" w:rsidRDefault="000C71C9" w:rsidP="000C71C9">
      <w:pPr>
        <w:pStyle w:val="P00"/>
        <w:spacing w:before="72"/>
        <w:ind w:left="0" w:right="1134"/>
        <w:rPr>
          <w:rStyle w:val="default"/>
          <w:rFonts w:cs="FrankRuehl" w:hint="cs"/>
          <w:rtl/>
        </w:rPr>
      </w:pPr>
      <w:r>
        <w:rPr>
          <w:rFonts w:cs="FrankRuehl" w:hint="cs"/>
          <w:sz w:val="26"/>
          <w:rtl/>
          <w:lang w:eastAsia="en-US"/>
        </w:rPr>
        <w:pict w14:anchorId="3DF1560D">
          <v:shape id="_x0000_s2859" type="#_x0000_t202" style="position:absolute;left:0;text-align:left;margin-left:470.35pt;margin-top:7.1pt;width:1in;height:16.8pt;z-index:251851776" filled="f" stroked="f">
            <v:textbox inset="1mm,0,1mm,0">
              <w:txbxContent>
                <w:p w14:paraId="1F8AA544" w14:textId="77777777" w:rsidR="00FF4A82" w:rsidRDefault="00FF4A82" w:rsidP="000C71C9">
                  <w:pPr>
                    <w:spacing w:line="160" w:lineRule="exact"/>
                    <w:jc w:val="left"/>
                    <w:rPr>
                      <w:rFonts w:cs="Miriam" w:hint="cs"/>
                      <w:noProof/>
                      <w:sz w:val="18"/>
                      <w:szCs w:val="18"/>
                      <w:rtl/>
                    </w:rPr>
                  </w:pPr>
                  <w:r>
                    <w:rPr>
                      <w:rFonts w:cs="Miriam" w:hint="cs"/>
                      <w:noProof/>
                      <w:sz w:val="18"/>
                      <w:szCs w:val="18"/>
                      <w:rtl/>
                    </w:rPr>
                    <w:t>(תיקון מס' 51) תשע"ו-2016</w:t>
                  </w:r>
                </w:p>
              </w:txbxContent>
            </v:textbox>
            <w10:anchorlock/>
          </v:shape>
        </w:pict>
      </w:r>
      <w:r w:rsidR="006624E5" w:rsidRPr="006E385B">
        <w:rPr>
          <w:rStyle w:val="default"/>
          <w:rFonts w:cs="FrankRuehl" w:hint="cs"/>
          <w:rtl/>
        </w:rPr>
        <w:tab/>
        <w:t>(ג)</w:t>
      </w:r>
      <w:r w:rsidR="006624E5" w:rsidRPr="006E385B">
        <w:rPr>
          <w:rStyle w:val="default"/>
          <w:rFonts w:cs="FrankRuehl" w:hint="cs"/>
          <w:rtl/>
        </w:rPr>
        <w:tab/>
        <w:t xml:space="preserve">הודעה על </w:t>
      </w:r>
      <w:r>
        <w:rPr>
          <w:rStyle w:val="default"/>
          <w:rFonts w:cs="FrankRuehl" w:hint="cs"/>
          <w:rtl/>
        </w:rPr>
        <w:t>סגירת</w:t>
      </w:r>
      <w:r w:rsidR="006624E5" w:rsidRPr="006E385B">
        <w:rPr>
          <w:rStyle w:val="default"/>
          <w:rFonts w:cs="FrankRuehl" w:hint="cs"/>
          <w:rtl/>
        </w:rPr>
        <w:t xml:space="preserve"> התיק וביטול ההליכים או על העברתו למסלול רגיל תימסר לחייב.</w:t>
      </w:r>
    </w:p>
    <w:p w14:paraId="52BBFCEC" w14:textId="77777777" w:rsidR="00440F09" w:rsidRPr="00B01BF0" w:rsidRDefault="00440F09" w:rsidP="00440F09">
      <w:pPr>
        <w:pStyle w:val="P00"/>
        <w:spacing w:before="0"/>
        <w:ind w:left="0" w:right="1134"/>
        <w:rPr>
          <w:rStyle w:val="default"/>
          <w:rFonts w:cs="FrankRuehl" w:hint="cs"/>
          <w:vanish/>
          <w:color w:val="FF0000"/>
          <w:sz w:val="20"/>
          <w:szCs w:val="20"/>
          <w:shd w:val="clear" w:color="auto" w:fill="FFFF99"/>
          <w:rtl/>
        </w:rPr>
      </w:pPr>
      <w:bookmarkStart w:id="150" w:name="Rov573"/>
      <w:r w:rsidRPr="00B01BF0">
        <w:rPr>
          <w:rStyle w:val="default"/>
          <w:rFonts w:cs="FrankRuehl" w:hint="cs"/>
          <w:vanish/>
          <w:color w:val="FF0000"/>
          <w:sz w:val="20"/>
          <w:szCs w:val="20"/>
          <w:shd w:val="clear" w:color="auto" w:fill="FFFF99"/>
          <w:rtl/>
        </w:rPr>
        <w:t>מיום 16.5.2009</w:t>
      </w:r>
    </w:p>
    <w:p w14:paraId="10E2D8A2" w14:textId="77777777" w:rsidR="00440F09" w:rsidRPr="00B01BF0" w:rsidRDefault="00440F09" w:rsidP="00440F0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699D6BBB" w14:textId="77777777" w:rsidR="00440F09" w:rsidRPr="00B01BF0" w:rsidRDefault="00440F09" w:rsidP="00440F09">
      <w:pPr>
        <w:pStyle w:val="P00"/>
        <w:spacing w:before="0"/>
        <w:ind w:left="0" w:right="1134"/>
        <w:rPr>
          <w:rStyle w:val="default"/>
          <w:rFonts w:cs="FrankRuehl" w:hint="cs"/>
          <w:vanish/>
          <w:sz w:val="20"/>
          <w:szCs w:val="20"/>
          <w:shd w:val="clear" w:color="auto" w:fill="FFFF99"/>
          <w:rtl/>
        </w:rPr>
      </w:pPr>
      <w:hyperlink r:id="rId346"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49 (</w:t>
      </w:r>
      <w:hyperlink r:id="rId347"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73ADD91" w14:textId="77777777" w:rsidR="00440F09" w:rsidRPr="00B01BF0" w:rsidRDefault="00440F09" w:rsidP="006E385B">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 xml:space="preserve">הוספת </w:t>
      </w:r>
      <w:r w:rsidR="006624E5" w:rsidRPr="00B01BF0">
        <w:rPr>
          <w:rStyle w:val="default"/>
          <w:rFonts w:cs="FrankRuehl" w:hint="cs"/>
          <w:b/>
          <w:bCs/>
          <w:vanish/>
          <w:sz w:val="20"/>
          <w:szCs w:val="20"/>
          <w:shd w:val="clear" w:color="auto" w:fill="FFFF99"/>
          <w:rtl/>
        </w:rPr>
        <w:t>סעיף 20ז</w:t>
      </w:r>
    </w:p>
    <w:p w14:paraId="0852EE74" w14:textId="77777777" w:rsidR="000C71C9" w:rsidRPr="00B01BF0" w:rsidRDefault="000C71C9" w:rsidP="000C71C9">
      <w:pPr>
        <w:pStyle w:val="P00"/>
        <w:spacing w:before="0"/>
        <w:ind w:left="0" w:right="1134"/>
        <w:rPr>
          <w:rStyle w:val="default"/>
          <w:rFonts w:cs="FrankRuehl" w:hint="cs"/>
          <w:vanish/>
          <w:sz w:val="20"/>
          <w:szCs w:val="20"/>
          <w:shd w:val="clear" w:color="auto" w:fill="FFFF99"/>
          <w:rtl/>
        </w:rPr>
      </w:pPr>
    </w:p>
    <w:p w14:paraId="70928565" w14:textId="77777777" w:rsidR="000C71C9" w:rsidRPr="00B01BF0" w:rsidRDefault="000C71C9" w:rsidP="000C71C9">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11.8.2016</w:t>
      </w:r>
    </w:p>
    <w:p w14:paraId="401468CE" w14:textId="77777777" w:rsidR="000C71C9" w:rsidRPr="00B01BF0" w:rsidRDefault="000C71C9" w:rsidP="000C71C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51</w:t>
      </w:r>
    </w:p>
    <w:p w14:paraId="6A057D13" w14:textId="77777777" w:rsidR="000C71C9" w:rsidRPr="00B01BF0" w:rsidRDefault="000C71C9" w:rsidP="000C71C9">
      <w:pPr>
        <w:pStyle w:val="P00"/>
        <w:spacing w:before="0"/>
        <w:ind w:left="0" w:right="1134"/>
        <w:rPr>
          <w:rStyle w:val="default"/>
          <w:rFonts w:cs="FrankRuehl" w:hint="cs"/>
          <w:vanish/>
          <w:sz w:val="20"/>
          <w:szCs w:val="20"/>
          <w:shd w:val="clear" w:color="auto" w:fill="FFFF99"/>
          <w:rtl/>
        </w:rPr>
      </w:pPr>
      <w:hyperlink r:id="rId348" w:history="1">
        <w:r w:rsidRPr="00B01BF0">
          <w:rPr>
            <w:rStyle w:val="Hyperlink"/>
            <w:rFonts w:cs="FrankRuehl" w:hint="cs"/>
            <w:vanish/>
            <w:szCs w:val="20"/>
            <w:shd w:val="clear" w:color="auto" w:fill="FFFF99"/>
            <w:rtl/>
          </w:rPr>
          <w:t>ס"ח תשע"ו מס' 2573</w:t>
        </w:r>
      </w:hyperlink>
      <w:r w:rsidRPr="00B01BF0">
        <w:rPr>
          <w:rStyle w:val="default"/>
          <w:rFonts w:cs="FrankRuehl" w:hint="cs"/>
          <w:vanish/>
          <w:sz w:val="20"/>
          <w:szCs w:val="20"/>
          <w:shd w:val="clear" w:color="auto" w:fill="FFFF99"/>
          <w:rtl/>
        </w:rPr>
        <w:t xml:space="preserve"> מיום 11.8.2016 עמ' 1155 (</w:t>
      </w:r>
      <w:hyperlink r:id="rId349" w:history="1">
        <w:r w:rsidRPr="00B01BF0">
          <w:rPr>
            <w:rStyle w:val="Hyperlink"/>
            <w:rFonts w:cs="FrankRuehl" w:hint="cs"/>
            <w:vanish/>
            <w:szCs w:val="20"/>
            <w:shd w:val="clear" w:color="auto" w:fill="FFFF99"/>
            <w:rtl/>
          </w:rPr>
          <w:t>ה"ח 1058</w:t>
        </w:r>
      </w:hyperlink>
      <w:r w:rsidRPr="00B01BF0">
        <w:rPr>
          <w:rStyle w:val="default"/>
          <w:rFonts w:cs="FrankRuehl" w:hint="cs"/>
          <w:vanish/>
          <w:sz w:val="20"/>
          <w:szCs w:val="20"/>
          <w:shd w:val="clear" w:color="auto" w:fill="FFFF99"/>
          <w:rtl/>
        </w:rPr>
        <w:t>)</w:t>
      </w:r>
    </w:p>
    <w:p w14:paraId="6F9C44B9" w14:textId="77777777" w:rsidR="000C71C9" w:rsidRPr="00B01BF0" w:rsidRDefault="000C71C9" w:rsidP="000C71C9">
      <w:pPr>
        <w:pStyle w:val="P00"/>
        <w:ind w:left="0" w:right="1134"/>
        <w:rPr>
          <w:rStyle w:val="default"/>
          <w:rFonts w:cs="Miriam" w:hint="cs"/>
          <w:vanish/>
          <w:sz w:val="16"/>
          <w:szCs w:val="16"/>
          <w:shd w:val="clear" w:color="auto" w:fill="FFFF99"/>
          <w:rtl/>
        </w:rPr>
      </w:pPr>
      <w:r w:rsidRPr="00B01BF0">
        <w:rPr>
          <w:rStyle w:val="default"/>
          <w:rFonts w:cs="Miriam" w:hint="cs"/>
          <w:strike/>
          <w:vanish/>
          <w:sz w:val="16"/>
          <w:szCs w:val="16"/>
          <w:shd w:val="clear" w:color="auto" w:fill="FFFF99"/>
          <w:rtl/>
        </w:rPr>
        <w:t>גניזת</w:t>
      </w:r>
      <w:r w:rsidRPr="00B01BF0">
        <w:rPr>
          <w:rStyle w:val="default"/>
          <w:rFonts w:cs="Miriam" w:hint="cs"/>
          <w:vanish/>
          <w:sz w:val="16"/>
          <w:szCs w:val="16"/>
          <w:shd w:val="clear" w:color="auto" w:fill="FFFF99"/>
          <w:rtl/>
        </w:rPr>
        <w:t xml:space="preserve"> </w:t>
      </w:r>
      <w:r w:rsidRPr="00B01BF0">
        <w:rPr>
          <w:rStyle w:val="default"/>
          <w:rFonts w:cs="Miriam" w:hint="cs"/>
          <w:vanish/>
          <w:sz w:val="16"/>
          <w:szCs w:val="16"/>
          <w:u w:val="single"/>
          <w:shd w:val="clear" w:color="auto" w:fill="FFFF99"/>
          <w:rtl/>
        </w:rPr>
        <w:t>סגירת</w:t>
      </w:r>
      <w:r w:rsidRPr="00B01BF0">
        <w:rPr>
          <w:rStyle w:val="default"/>
          <w:rFonts w:cs="Miriam" w:hint="cs"/>
          <w:vanish/>
          <w:sz w:val="16"/>
          <w:szCs w:val="16"/>
          <w:shd w:val="clear" w:color="auto" w:fill="FFFF99"/>
          <w:rtl/>
        </w:rPr>
        <w:t xml:space="preserve"> תיק או העברה למסלול רגיל</w:t>
      </w:r>
    </w:p>
    <w:p w14:paraId="590572F4" w14:textId="77777777" w:rsidR="000C71C9" w:rsidRPr="00B01BF0" w:rsidRDefault="000C71C9" w:rsidP="000C71C9">
      <w:pPr>
        <w:pStyle w:val="P00"/>
        <w:spacing w:before="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20</w:t>
      </w:r>
      <w:r w:rsidRPr="00B01BF0">
        <w:rPr>
          <w:rStyle w:val="default"/>
          <w:rFonts w:cs="FrankRuehl" w:hint="cs"/>
          <w:vanish/>
          <w:sz w:val="22"/>
          <w:szCs w:val="22"/>
          <w:shd w:val="clear" w:color="auto" w:fill="FFFF99"/>
          <w:rtl/>
        </w:rPr>
        <w:t>ז</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r>
      <w:r w:rsidRPr="00B01BF0">
        <w:rPr>
          <w:rStyle w:val="default"/>
          <w:rFonts w:cs="FrankRuehl" w:hint="cs"/>
          <w:strike/>
          <w:vanish/>
          <w:sz w:val="22"/>
          <w:szCs w:val="22"/>
          <w:shd w:val="clear" w:color="auto" w:fill="FFFF99"/>
          <w:rtl/>
        </w:rPr>
        <w:t>נגנז</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נסגר</w:t>
      </w:r>
      <w:r w:rsidRPr="00B01BF0">
        <w:rPr>
          <w:rStyle w:val="default"/>
          <w:rFonts w:cs="FrankRuehl" w:hint="cs"/>
          <w:vanish/>
          <w:sz w:val="22"/>
          <w:szCs w:val="22"/>
          <w:shd w:val="clear" w:color="auto" w:fill="FFFF99"/>
          <w:rtl/>
        </w:rPr>
        <w:t xml:space="preserve"> תיק לפי פרק זה, לא יינקטו במסגרתו הליכים נגד החייב והליכים התלויים ועומדים בו יבוטלו, ואולם מידע על החייב שנמסר לצורך ביצוע חיוב במסלול מקוצר יישמר לתקופה שתיקבע.</w:t>
      </w:r>
    </w:p>
    <w:p w14:paraId="4117DD52" w14:textId="77777777" w:rsidR="000C71C9" w:rsidRPr="00B01BF0" w:rsidRDefault="000C71C9" w:rsidP="000C71C9">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(ב)</w:t>
      </w:r>
      <w:r w:rsidRPr="00B01BF0">
        <w:rPr>
          <w:rStyle w:val="default"/>
          <w:rFonts w:cs="FrankRuehl" w:hint="cs"/>
          <w:vanish/>
          <w:sz w:val="22"/>
          <w:szCs w:val="22"/>
          <w:shd w:val="clear" w:color="auto" w:fill="FFFF99"/>
          <w:rtl/>
        </w:rPr>
        <w:tab/>
        <w:t>הועבר תיק למסלול רגיל לפי פרק זה ניתן להמשיך בביצוע הליכים תלויים ועומדים שהוחלט בנקיטתם במסלול מקוצר ולעשות שימוש במידע על החייב שנמסר לצורך ביצוע החיוב במסלול המקוצר.</w:t>
      </w:r>
    </w:p>
    <w:p w14:paraId="4B927518" w14:textId="77777777" w:rsidR="000C71C9" w:rsidRPr="000C71C9" w:rsidRDefault="000C71C9" w:rsidP="000C71C9">
      <w:pPr>
        <w:pStyle w:val="P00"/>
        <w:spacing w:before="0"/>
        <w:ind w:left="0" w:right="1134"/>
        <w:rPr>
          <w:rStyle w:val="default"/>
          <w:rFonts w:cs="FrankRuehl" w:hint="cs"/>
          <w:sz w:val="2"/>
          <w:szCs w:val="2"/>
          <w:shd w:val="clear" w:color="auto" w:fill="FFFF99"/>
          <w:rtl/>
        </w:rPr>
      </w:pPr>
      <w:r w:rsidRPr="00B01BF0">
        <w:rPr>
          <w:rStyle w:val="default"/>
          <w:rFonts w:cs="FrankRuehl" w:hint="cs"/>
          <w:vanish/>
          <w:sz w:val="22"/>
          <w:szCs w:val="22"/>
          <w:shd w:val="clear" w:color="auto" w:fill="FFFF99"/>
          <w:rtl/>
        </w:rPr>
        <w:tab/>
        <w:t>(ג)</w:t>
      </w:r>
      <w:r w:rsidRPr="00B01BF0">
        <w:rPr>
          <w:rStyle w:val="default"/>
          <w:rFonts w:cs="FrankRuehl" w:hint="cs"/>
          <w:vanish/>
          <w:sz w:val="22"/>
          <w:szCs w:val="22"/>
          <w:shd w:val="clear" w:color="auto" w:fill="FFFF99"/>
          <w:rtl/>
        </w:rPr>
        <w:tab/>
        <w:t xml:space="preserve">הודעה על </w:t>
      </w:r>
      <w:r w:rsidRPr="00B01BF0">
        <w:rPr>
          <w:rStyle w:val="default"/>
          <w:rFonts w:cs="FrankRuehl" w:hint="cs"/>
          <w:strike/>
          <w:vanish/>
          <w:sz w:val="22"/>
          <w:szCs w:val="22"/>
          <w:shd w:val="clear" w:color="auto" w:fill="FFFF99"/>
          <w:rtl/>
        </w:rPr>
        <w:t>גניזת</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סגירת</w:t>
      </w:r>
      <w:r w:rsidRPr="00B01BF0">
        <w:rPr>
          <w:rStyle w:val="default"/>
          <w:rFonts w:cs="FrankRuehl" w:hint="cs"/>
          <w:vanish/>
          <w:sz w:val="22"/>
          <w:szCs w:val="22"/>
          <w:shd w:val="clear" w:color="auto" w:fill="FFFF99"/>
          <w:rtl/>
        </w:rPr>
        <w:t xml:space="preserve"> התיק וביטול ההליכים או על העברתו למסלול רגיל תימסר לחייב.</w:t>
      </w:r>
      <w:bookmarkEnd w:id="150"/>
    </w:p>
    <w:p w14:paraId="4CA2FF8C" w14:textId="77777777" w:rsidR="00440F09" w:rsidRPr="006E385B" w:rsidRDefault="00440F09" w:rsidP="006624E5">
      <w:pPr>
        <w:pStyle w:val="P00"/>
        <w:spacing w:before="72"/>
        <w:ind w:left="0" w:right="1134"/>
        <w:rPr>
          <w:rStyle w:val="default"/>
          <w:rFonts w:cs="FrankRuehl" w:hint="cs"/>
          <w:rtl/>
        </w:rPr>
      </w:pPr>
      <w:bookmarkStart w:id="151" w:name="Seif158"/>
      <w:bookmarkEnd w:id="151"/>
      <w:r w:rsidRPr="006E385B">
        <w:rPr>
          <w:lang w:val="he-IL"/>
        </w:rPr>
        <w:pict w14:anchorId="6E7F06BD">
          <v:rect id="_x0000_s2468" style="position:absolute;left:0;text-align:left;margin-left:464.5pt;margin-top:8.05pt;width:75.05pt;height:34.6pt;z-index:251658240" o:allowincell="f" filled="f" stroked="f" strokecolor="lime" strokeweight=".25pt">
            <v:textbox inset="0,0,0,0">
              <w:txbxContent>
                <w:p w14:paraId="170AE7CB" w14:textId="77777777" w:rsidR="00FF4A82" w:rsidRDefault="00FF4A82" w:rsidP="00440F09">
                  <w:pPr>
                    <w:spacing w:line="160" w:lineRule="exact"/>
                    <w:jc w:val="left"/>
                    <w:rPr>
                      <w:rFonts w:cs="Miriam" w:hint="cs"/>
                      <w:noProof/>
                      <w:sz w:val="18"/>
                      <w:szCs w:val="18"/>
                      <w:rtl/>
                    </w:rPr>
                  </w:pPr>
                  <w:r>
                    <w:rPr>
                      <w:rFonts w:cs="Miriam" w:hint="cs"/>
                      <w:sz w:val="18"/>
                      <w:szCs w:val="18"/>
                      <w:rtl/>
                    </w:rPr>
                    <w:t>העדר זכאות לשכר טרחת עורך דין</w:t>
                  </w:r>
                </w:p>
                <w:p w14:paraId="186B1BC2" w14:textId="77777777" w:rsidR="00FF4A82" w:rsidRDefault="00FF4A82" w:rsidP="00440F09">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sidRPr="006E385B">
        <w:rPr>
          <w:rStyle w:val="big-number"/>
          <w:rtl/>
        </w:rPr>
        <w:t>20</w:t>
      </w:r>
      <w:r w:rsidR="006624E5" w:rsidRPr="006E385B">
        <w:rPr>
          <w:rStyle w:val="default"/>
          <w:rFonts w:cs="FrankRuehl" w:hint="cs"/>
          <w:rtl/>
        </w:rPr>
        <w:t>ח</w:t>
      </w:r>
      <w:r w:rsidRPr="006E385B">
        <w:rPr>
          <w:rStyle w:val="default"/>
          <w:rFonts w:cs="FrankRuehl"/>
          <w:rtl/>
        </w:rPr>
        <w:t>.</w:t>
      </w:r>
      <w:r w:rsidRPr="006E385B">
        <w:rPr>
          <w:rStyle w:val="default"/>
          <w:rFonts w:cs="FrankRuehl"/>
          <w:rtl/>
        </w:rPr>
        <w:tab/>
        <w:t>(א)</w:t>
      </w:r>
      <w:r w:rsidRPr="006E385B">
        <w:rPr>
          <w:rStyle w:val="default"/>
          <w:rFonts w:cs="FrankRuehl"/>
          <w:rtl/>
        </w:rPr>
        <w:tab/>
      </w:r>
      <w:r w:rsidR="006624E5" w:rsidRPr="006E385B">
        <w:rPr>
          <w:rStyle w:val="default"/>
          <w:rFonts w:cs="FrankRuehl" w:hint="cs"/>
          <w:rtl/>
        </w:rPr>
        <w:t>על אף האמור בסעיף 10, זוכה אינו זכאי לשכר טרחת עורך דין בתיק הוצאה לפועל במסלול מקוצר.</w:t>
      </w:r>
    </w:p>
    <w:p w14:paraId="243271EE" w14:textId="77777777" w:rsidR="006624E5" w:rsidRPr="006E385B" w:rsidRDefault="00636131" w:rsidP="006624E5">
      <w:pPr>
        <w:pStyle w:val="P00"/>
        <w:spacing w:before="72"/>
        <w:ind w:left="0" w:right="1134"/>
        <w:rPr>
          <w:rStyle w:val="default"/>
          <w:rFonts w:cs="FrankRuehl" w:hint="cs"/>
          <w:rtl/>
        </w:rPr>
      </w:pPr>
      <w:r>
        <w:rPr>
          <w:rFonts w:cs="FrankRuehl" w:hint="cs"/>
          <w:sz w:val="26"/>
          <w:rtl/>
          <w:lang w:eastAsia="en-US"/>
        </w:rPr>
        <w:pict w14:anchorId="1A326E95">
          <v:shape id="_x0000_s2726" type="#_x0000_t202" style="position:absolute;left:0;text-align:left;margin-left:470.25pt;margin-top:7.1pt;width:1in;height:16.8pt;z-index:251772928" filled="f" stroked="f">
            <v:textbox inset="1mm,0,1mm,0">
              <w:txbxContent>
                <w:p w14:paraId="124F730C" w14:textId="77777777" w:rsidR="00FF4A82" w:rsidRDefault="00FF4A82" w:rsidP="00636131">
                  <w:pPr>
                    <w:spacing w:line="160" w:lineRule="exact"/>
                    <w:jc w:val="left"/>
                    <w:rPr>
                      <w:rFonts w:cs="Miriam" w:hint="cs"/>
                      <w:noProof/>
                      <w:sz w:val="18"/>
                      <w:szCs w:val="18"/>
                      <w:rtl/>
                    </w:rPr>
                  </w:pPr>
                  <w:r>
                    <w:rPr>
                      <w:rFonts w:cs="Miriam" w:hint="cs"/>
                      <w:sz w:val="18"/>
                      <w:szCs w:val="18"/>
                      <w:rtl/>
                    </w:rPr>
                    <w:t>(תיקון מס' 41) תשע"ב-2012</w:t>
                  </w:r>
                </w:p>
              </w:txbxContent>
            </v:textbox>
          </v:shape>
        </w:pict>
      </w:r>
      <w:r w:rsidR="006624E5" w:rsidRPr="006E385B">
        <w:rPr>
          <w:rStyle w:val="default"/>
          <w:rFonts w:cs="FrankRuehl" w:hint="cs"/>
          <w:rtl/>
        </w:rPr>
        <w:tab/>
        <w:t>(ב)</w:t>
      </w:r>
      <w:r w:rsidR="006624E5" w:rsidRPr="006E385B">
        <w:rPr>
          <w:rStyle w:val="default"/>
          <w:rFonts w:cs="FrankRuehl" w:hint="cs"/>
          <w:rtl/>
        </w:rPr>
        <w:tab/>
        <w:t>על אף האמור בסעיף קטן (א), הוגשה בקשה לביצוע תביעה על סכום קצוב לפי סעיף 81א1 במסלול מקוצר, זכאי הזוכה לשכר טרחת עורך דין שייקבע לפי סעיף 10(א) לעניין הגשת בקשה כאמור במסלול מקוצר</w:t>
      </w:r>
      <w:r>
        <w:rPr>
          <w:rStyle w:val="default"/>
          <w:rFonts w:cs="FrankRuehl" w:hint="cs"/>
          <w:rtl/>
        </w:rPr>
        <w:t xml:space="preserve"> </w:t>
      </w:r>
      <w:r w:rsidRPr="00636131">
        <w:rPr>
          <w:rStyle w:val="default"/>
          <w:rFonts w:cs="FrankRuehl" w:hint="cs"/>
          <w:rtl/>
        </w:rPr>
        <w:t>לגבי עשרים הבקשות הראשונות שהגיש לביצוע חיוב במסלול המקוצר בכל שנה החל מיום 16 בספטמבר באותה שנה</w:t>
      </w:r>
      <w:r w:rsidR="006624E5" w:rsidRPr="006E385B">
        <w:rPr>
          <w:rStyle w:val="default"/>
          <w:rFonts w:cs="FrankRuehl" w:hint="cs"/>
          <w:rtl/>
        </w:rPr>
        <w:t>.</w:t>
      </w:r>
    </w:p>
    <w:p w14:paraId="3E4989A8" w14:textId="77777777" w:rsidR="00440F09" w:rsidRPr="00B01BF0" w:rsidRDefault="00440F09" w:rsidP="00440F09">
      <w:pPr>
        <w:pStyle w:val="P00"/>
        <w:spacing w:before="0"/>
        <w:ind w:left="0" w:right="1134"/>
        <w:rPr>
          <w:rStyle w:val="default"/>
          <w:rFonts w:cs="FrankRuehl" w:hint="cs"/>
          <w:vanish/>
          <w:color w:val="FF0000"/>
          <w:sz w:val="20"/>
          <w:szCs w:val="20"/>
          <w:shd w:val="clear" w:color="auto" w:fill="FFFF99"/>
          <w:rtl/>
        </w:rPr>
      </w:pPr>
      <w:bookmarkStart w:id="152" w:name="Rov475"/>
      <w:r w:rsidRPr="00B01BF0">
        <w:rPr>
          <w:rStyle w:val="default"/>
          <w:rFonts w:cs="FrankRuehl" w:hint="cs"/>
          <w:vanish/>
          <w:color w:val="FF0000"/>
          <w:sz w:val="20"/>
          <w:szCs w:val="20"/>
          <w:shd w:val="clear" w:color="auto" w:fill="FFFF99"/>
          <w:rtl/>
        </w:rPr>
        <w:t>מיום 16.5.2009</w:t>
      </w:r>
    </w:p>
    <w:p w14:paraId="2632D5D6" w14:textId="77777777" w:rsidR="00440F09" w:rsidRPr="00B01BF0" w:rsidRDefault="00440F09" w:rsidP="00440F0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07424A7D" w14:textId="77777777" w:rsidR="00440F09" w:rsidRPr="00B01BF0" w:rsidRDefault="00440F09" w:rsidP="00440F09">
      <w:pPr>
        <w:pStyle w:val="P00"/>
        <w:spacing w:before="0"/>
        <w:ind w:left="0" w:right="1134"/>
        <w:rPr>
          <w:rStyle w:val="default"/>
          <w:rFonts w:cs="FrankRuehl" w:hint="cs"/>
          <w:vanish/>
          <w:sz w:val="20"/>
          <w:szCs w:val="20"/>
          <w:shd w:val="clear" w:color="auto" w:fill="FFFF99"/>
          <w:rtl/>
        </w:rPr>
      </w:pPr>
      <w:hyperlink r:id="rId350"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49 (</w:t>
      </w:r>
      <w:hyperlink r:id="rId351"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1530456D" w14:textId="77777777" w:rsidR="00440F09" w:rsidRPr="00B01BF0" w:rsidRDefault="00440F09" w:rsidP="006E385B">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 xml:space="preserve">הוספת </w:t>
      </w:r>
      <w:r w:rsidR="006624E5" w:rsidRPr="00B01BF0">
        <w:rPr>
          <w:rStyle w:val="default"/>
          <w:rFonts w:cs="FrankRuehl" w:hint="cs"/>
          <w:b/>
          <w:bCs/>
          <w:vanish/>
          <w:sz w:val="20"/>
          <w:szCs w:val="20"/>
          <w:shd w:val="clear" w:color="auto" w:fill="FFFF99"/>
          <w:rtl/>
        </w:rPr>
        <w:t>סעיף 20ח</w:t>
      </w:r>
    </w:p>
    <w:p w14:paraId="77E419EC" w14:textId="77777777" w:rsidR="00636131" w:rsidRPr="00B01BF0" w:rsidRDefault="00636131" w:rsidP="00636131">
      <w:pPr>
        <w:pStyle w:val="P00"/>
        <w:spacing w:before="0"/>
        <w:ind w:left="0" w:right="1134"/>
        <w:rPr>
          <w:rStyle w:val="default"/>
          <w:rFonts w:cs="FrankRuehl" w:hint="cs"/>
          <w:vanish/>
          <w:sz w:val="20"/>
          <w:szCs w:val="20"/>
          <w:shd w:val="clear" w:color="auto" w:fill="FFFF99"/>
          <w:rtl/>
        </w:rPr>
      </w:pPr>
    </w:p>
    <w:p w14:paraId="04C35CD6" w14:textId="77777777" w:rsidR="00636131" w:rsidRPr="00B01BF0" w:rsidRDefault="00636131" w:rsidP="00636131">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16.9.2012</w:t>
      </w:r>
    </w:p>
    <w:p w14:paraId="55CD3902" w14:textId="77777777" w:rsidR="00636131" w:rsidRPr="00B01BF0" w:rsidRDefault="00636131" w:rsidP="00636131">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41</w:t>
      </w:r>
    </w:p>
    <w:p w14:paraId="3D10F591" w14:textId="77777777" w:rsidR="00636131" w:rsidRPr="00B01BF0" w:rsidRDefault="00636131" w:rsidP="00636131">
      <w:pPr>
        <w:pStyle w:val="P00"/>
        <w:spacing w:before="0"/>
        <w:ind w:left="0" w:right="1134"/>
        <w:rPr>
          <w:rStyle w:val="default"/>
          <w:rFonts w:cs="FrankRuehl" w:hint="cs"/>
          <w:vanish/>
          <w:sz w:val="20"/>
          <w:szCs w:val="20"/>
          <w:shd w:val="clear" w:color="auto" w:fill="FFFF99"/>
          <w:rtl/>
        </w:rPr>
      </w:pPr>
      <w:hyperlink r:id="rId352" w:history="1">
        <w:r w:rsidRPr="00B01BF0">
          <w:rPr>
            <w:rStyle w:val="Hyperlink"/>
            <w:rFonts w:cs="FrankRuehl" w:hint="cs"/>
            <w:vanish/>
            <w:szCs w:val="20"/>
            <w:shd w:val="clear" w:color="auto" w:fill="FFFF99"/>
            <w:rtl/>
          </w:rPr>
          <w:t>ס"ח תשע"ב מס' 2374</w:t>
        </w:r>
      </w:hyperlink>
      <w:r w:rsidRPr="00B01BF0">
        <w:rPr>
          <w:rStyle w:val="default"/>
          <w:rFonts w:cs="FrankRuehl" w:hint="cs"/>
          <w:vanish/>
          <w:sz w:val="20"/>
          <w:szCs w:val="20"/>
          <w:shd w:val="clear" w:color="auto" w:fill="FFFF99"/>
          <w:rtl/>
        </w:rPr>
        <w:t xml:space="preserve"> מיום 2.8.2012 עמ' 607 (</w:t>
      </w:r>
      <w:hyperlink r:id="rId353" w:history="1">
        <w:r w:rsidRPr="00B01BF0">
          <w:rPr>
            <w:rStyle w:val="Hyperlink"/>
            <w:rFonts w:cs="FrankRuehl" w:hint="cs"/>
            <w:vanish/>
            <w:szCs w:val="20"/>
            <w:shd w:val="clear" w:color="auto" w:fill="FFFF99"/>
            <w:rtl/>
          </w:rPr>
          <w:t>ה"ח 684</w:t>
        </w:r>
      </w:hyperlink>
      <w:r w:rsidRPr="00B01BF0">
        <w:rPr>
          <w:rStyle w:val="default"/>
          <w:rFonts w:cs="FrankRuehl" w:hint="cs"/>
          <w:vanish/>
          <w:sz w:val="20"/>
          <w:szCs w:val="20"/>
          <w:shd w:val="clear" w:color="auto" w:fill="FFFF99"/>
          <w:rtl/>
        </w:rPr>
        <w:t>)</w:t>
      </w:r>
    </w:p>
    <w:p w14:paraId="4EA98E79" w14:textId="77777777" w:rsidR="00636131" w:rsidRPr="00636131" w:rsidRDefault="00636131" w:rsidP="00636131">
      <w:pPr>
        <w:pStyle w:val="P00"/>
        <w:ind w:left="0" w:right="1134"/>
        <w:rPr>
          <w:rStyle w:val="default"/>
          <w:rFonts w:cs="FrankRuehl" w:hint="cs"/>
          <w:sz w:val="2"/>
          <w:szCs w:val="2"/>
          <w:rtl/>
        </w:rPr>
      </w:pPr>
      <w:r w:rsidRPr="00B01BF0">
        <w:rPr>
          <w:rStyle w:val="default"/>
          <w:rFonts w:cs="FrankRuehl" w:hint="cs"/>
          <w:vanish/>
          <w:sz w:val="22"/>
          <w:szCs w:val="22"/>
          <w:shd w:val="clear" w:color="auto" w:fill="FFFF99"/>
          <w:rtl/>
        </w:rPr>
        <w:tab/>
        <w:t>(ב)</w:t>
      </w:r>
      <w:r w:rsidRPr="00B01BF0">
        <w:rPr>
          <w:rStyle w:val="default"/>
          <w:rFonts w:cs="FrankRuehl" w:hint="cs"/>
          <w:vanish/>
          <w:sz w:val="22"/>
          <w:szCs w:val="22"/>
          <w:shd w:val="clear" w:color="auto" w:fill="FFFF99"/>
          <w:rtl/>
        </w:rPr>
        <w:tab/>
        <w:t xml:space="preserve">על אף האמור בסעיף קטן (א), הוגשה בקשה לביצוע תביעה על סכום קצוב לפי סעיף 81א1 במסלול מקוצר, זכאי הזוכה לשכר טרחת עורך דין שייקבע לפי סעיף 10(א) לעניין הגשת בקשה כאמור במסלול מקוצר </w:t>
      </w:r>
      <w:r w:rsidRPr="00B01BF0">
        <w:rPr>
          <w:rStyle w:val="default"/>
          <w:rFonts w:cs="FrankRuehl" w:hint="cs"/>
          <w:vanish/>
          <w:sz w:val="22"/>
          <w:szCs w:val="22"/>
          <w:u w:val="single"/>
          <w:shd w:val="clear" w:color="auto" w:fill="FFFF99"/>
          <w:rtl/>
        </w:rPr>
        <w:t>לגבי עשרים הבקשות הראשונות שהגיש לביצוע חיוב במסלול המקוצר בכל שנה החל מיום 16 בספטמבר באותה שנה</w:t>
      </w:r>
      <w:r w:rsidRPr="00B01BF0">
        <w:rPr>
          <w:rStyle w:val="default"/>
          <w:rFonts w:cs="FrankRuehl" w:hint="cs"/>
          <w:vanish/>
          <w:sz w:val="22"/>
          <w:szCs w:val="22"/>
          <w:shd w:val="clear" w:color="auto" w:fill="FFFF99"/>
          <w:rtl/>
        </w:rPr>
        <w:t>.</w:t>
      </w:r>
      <w:bookmarkEnd w:id="152"/>
    </w:p>
    <w:p w14:paraId="59CB86C8" w14:textId="77777777" w:rsidR="00440F09" w:rsidRPr="006E385B" w:rsidRDefault="00440F09" w:rsidP="000C71C9">
      <w:pPr>
        <w:pStyle w:val="P00"/>
        <w:spacing w:before="72"/>
        <w:ind w:left="0" w:right="1134"/>
        <w:rPr>
          <w:rStyle w:val="default"/>
          <w:rFonts w:cs="FrankRuehl" w:hint="cs"/>
          <w:rtl/>
        </w:rPr>
      </w:pPr>
      <w:r w:rsidRPr="006E385B">
        <w:rPr>
          <w:lang w:val="he-IL"/>
        </w:rPr>
        <w:pict w14:anchorId="1BC90F97">
          <v:rect id="_x0000_s2469" style="position:absolute;left:0;text-align:left;margin-left:464.5pt;margin-top:8.05pt;width:75.05pt;height:21.5pt;z-index:251659264" o:allowincell="f" filled="f" stroked="f" strokecolor="lime" strokeweight=".25pt">
            <v:textbox inset="0,0,0,0">
              <w:txbxContent>
                <w:p w14:paraId="6B797293" w14:textId="77777777" w:rsidR="00FF4A82" w:rsidRDefault="00FF4A82" w:rsidP="00636131">
                  <w:pPr>
                    <w:spacing w:line="160" w:lineRule="exact"/>
                    <w:jc w:val="left"/>
                    <w:rPr>
                      <w:rFonts w:cs="Miriam" w:hint="cs"/>
                      <w:noProof/>
                      <w:sz w:val="18"/>
                      <w:szCs w:val="18"/>
                      <w:rtl/>
                    </w:rPr>
                  </w:pPr>
                  <w:r>
                    <w:rPr>
                      <w:rFonts w:cs="Miriam" w:hint="cs"/>
                      <w:sz w:val="18"/>
                      <w:szCs w:val="18"/>
                      <w:rtl/>
                    </w:rPr>
                    <w:t>(תיקון מס' 51) תשע"ו-2016</w:t>
                  </w:r>
                </w:p>
              </w:txbxContent>
            </v:textbox>
            <w10:anchorlock/>
          </v:rect>
        </w:pict>
      </w:r>
      <w:r w:rsidRPr="006E385B">
        <w:rPr>
          <w:rStyle w:val="big-number"/>
          <w:rtl/>
        </w:rPr>
        <w:t>20</w:t>
      </w:r>
      <w:r w:rsidR="006624E5" w:rsidRPr="006E385B">
        <w:rPr>
          <w:rStyle w:val="default"/>
          <w:rFonts w:cs="FrankRuehl" w:hint="cs"/>
          <w:rtl/>
        </w:rPr>
        <w:t>ט</w:t>
      </w:r>
      <w:r w:rsidRPr="006E385B">
        <w:rPr>
          <w:rStyle w:val="default"/>
          <w:rFonts w:cs="FrankRuehl"/>
          <w:rtl/>
        </w:rPr>
        <w:t>.</w:t>
      </w:r>
      <w:r w:rsidRPr="006E385B">
        <w:rPr>
          <w:rStyle w:val="default"/>
          <w:rFonts w:cs="FrankRuehl"/>
          <w:rtl/>
        </w:rPr>
        <w:tab/>
        <w:t>(</w:t>
      </w:r>
      <w:r w:rsidR="000C71C9">
        <w:rPr>
          <w:rStyle w:val="default"/>
          <w:rFonts w:cs="FrankRuehl" w:hint="cs"/>
          <w:rtl/>
        </w:rPr>
        <w:t>בוטל).</w:t>
      </w:r>
    </w:p>
    <w:p w14:paraId="6FFE83CA" w14:textId="77777777" w:rsidR="00440F09" w:rsidRPr="00B01BF0" w:rsidRDefault="00440F09" w:rsidP="00440F09">
      <w:pPr>
        <w:pStyle w:val="P00"/>
        <w:spacing w:before="0"/>
        <w:ind w:left="0" w:right="1134"/>
        <w:rPr>
          <w:rStyle w:val="default"/>
          <w:rFonts w:cs="FrankRuehl" w:hint="cs"/>
          <w:vanish/>
          <w:color w:val="FF0000"/>
          <w:sz w:val="20"/>
          <w:szCs w:val="20"/>
          <w:shd w:val="clear" w:color="auto" w:fill="FFFF99"/>
          <w:rtl/>
        </w:rPr>
      </w:pPr>
      <w:bookmarkStart w:id="153" w:name="Rov574"/>
      <w:r w:rsidRPr="00B01BF0">
        <w:rPr>
          <w:rStyle w:val="default"/>
          <w:rFonts w:cs="FrankRuehl" w:hint="cs"/>
          <w:vanish/>
          <w:color w:val="FF0000"/>
          <w:sz w:val="20"/>
          <w:szCs w:val="20"/>
          <w:shd w:val="clear" w:color="auto" w:fill="FFFF99"/>
          <w:rtl/>
        </w:rPr>
        <w:t>מיום 16.5.2009</w:t>
      </w:r>
    </w:p>
    <w:p w14:paraId="1212D41F" w14:textId="77777777" w:rsidR="00440F09" w:rsidRPr="00B01BF0" w:rsidRDefault="00440F09" w:rsidP="00440F0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776066ED" w14:textId="77777777" w:rsidR="00440F09" w:rsidRPr="00B01BF0" w:rsidRDefault="00440F09" w:rsidP="00440F09">
      <w:pPr>
        <w:pStyle w:val="P00"/>
        <w:spacing w:before="0"/>
        <w:ind w:left="0" w:right="1134"/>
        <w:rPr>
          <w:rStyle w:val="default"/>
          <w:rFonts w:cs="FrankRuehl" w:hint="cs"/>
          <w:vanish/>
          <w:sz w:val="20"/>
          <w:szCs w:val="20"/>
          <w:shd w:val="clear" w:color="auto" w:fill="FFFF99"/>
          <w:rtl/>
        </w:rPr>
      </w:pPr>
      <w:hyperlink r:id="rId354"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49 (</w:t>
      </w:r>
      <w:hyperlink r:id="rId355"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48597EBE" w14:textId="77777777" w:rsidR="00440F09" w:rsidRPr="00B01BF0" w:rsidRDefault="00440F09" w:rsidP="006E385B">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 xml:space="preserve">הוספת </w:t>
      </w:r>
      <w:r w:rsidR="006624E5" w:rsidRPr="00B01BF0">
        <w:rPr>
          <w:rStyle w:val="default"/>
          <w:rFonts w:cs="FrankRuehl" w:hint="cs"/>
          <w:b/>
          <w:bCs/>
          <w:vanish/>
          <w:sz w:val="20"/>
          <w:szCs w:val="20"/>
          <w:shd w:val="clear" w:color="auto" w:fill="FFFF99"/>
          <w:rtl/>
        </w:rPr>
        <w:t>סעיף 20ט</w:t>
      </w:r>
    </w:p>
    <w:p w14:paraId="2C60278D" w14:textId="77777777" w:rsidR="00636131" w:rsidRPr="00B01BF0" w:rsidRDefault="00636131" w:rsidP="00636131">
      <w:pPr>
        <w:pStyle w:val="P00"/>
        <w:spacing w:before="0"/>
        <w:ind w:left="0" w:right="1134"/>
        <w:rPr>
          <w:rStyle w:val="default"/>
          <w:rFonts w:cs="FrankRuehl" w:hint="cs"/>
          <w:vanish/>
          <w:sz w:val="20"/>
          <w:szCs w:val="20"/>
          <w:shd w:val="clear" w:color="auto" w:fill="FFFF99"/>
          <w:rtl/>
        </w:rPr>
      </w:pPr>
    </w:p>
    <w:p w14:paraId="7FDA0E9B" w14:textId="77777777" w:rsidR="00636131" w:rsidRPr="00B01BF0" w:rsidRDefault="00636131" w:rsidP="00636131">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16.9.2012</w:t>
      </w:r>
    </w:p>
    <w:p w14:paraId="6B6F4DF6" w14:textId="77777777" w:rsidR="00636131" w:rsidRPr="00B01BF0" w:rsidRDefault="00636131" w:rsidP="00636131">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41</w:t>
      </w:r>
    </w:p>
    <w:p w14:paraId="280EC7BC" w14:textId="77777777" w:rsidR="00636131" w:rsidRPr="00B01BF0" w:rsidRDefault="00636131" w:rsidP="00636131">
      <w:pPr>
        <w:pStyle w:val="P00"/>
        <w:spacing w:before="0"/>
        <w:ind w:left="0" w:right="1134"/>
        <w:rPr>
          <w:rStyle w:val="default"/>
          <w:rFonts w:cs="FrankRuehl" w:hint="cs"/>
          <w:vanish/>
          <w:sz w:val="20"/>
          <w:szCs w:val="20"/>
          <w:shd w:val="clear" w:color="auto" w:fill="FFFF99"/>
          <w:rtl/>
        </w:rPr>
      </w:pPr>
      <w:hyperlink r:id="rId356" w:history="1">
        <w:r w:rsidRPr="00B01BF0">
          <w:rPr>
            <w:rStyle w:val="Hyperlink"/>
            <w:rFonts w:cs="FrankRuehl" w:hint="cs"/>
            <w:vanish/>
            <w:szCs w:val="20"/>
            <w:shd w:val="clear" w:color="auto" w:fill="FFFF99"/>
            <w:rtl/>
          </w:rPr>
          <w:t>ס"ח תשע"ב מס' 2374</w:t>
        </w:r>
      </w:hyperlink>
      <w:r w:rsidRPr="00B01BF0">
        <w:rPr>
          <w:rStyle w:val="default"/>
          <w:rFonts w:cs="FrankRuehl" w:hint="cs"/>
          <w:vanish/>
          <w:sz w:val="20"/>
          <w:szCs w:val="20"/>
          <w:shd w:val="clear" w:color="auto" w:fill="FFFF99"/>
          <w:rtl/>
        </w:rPr>
        <w:t xml:space="preserve"> מיום 2.8.2012 עמ' 607 (</w:t>
      </w:r>
      <w:hyperlink r:id="rId357" w:history="1">
        <w:r w:rsidRPr="00B01BF0">
          <w:rPr>
            <w:rStyle w:val="Hyperlink"/>
            <w:rFonts w:cs="FrankRuehl" w:hint="cs"/>
            <w:vanish/>
            <w:szCs w:val="20"/>
            <w:shd w:val="clear" w:color="auto" w:fill="FFFF99"/>
            <w:rtl/>
          </w:rPr>
          <w:t>ה"ח 684</w:t>
        </w:r>
      </w:hyperlink>
      <w:r w:rsidRPr="00B01BF0">
        <w:rPr>
          <w:rStyle w:val="default"/>
          <w:rFonts w:cs="FrankRuehl" w:hint="cs"/>
          <w:vanish/>
          <w:sz w:val="20"/>
          <w:szCs w:val="20"/>
          <w:shd w:val="clear" w:color="auto" w:fill="FFFF99"/>
          <w:rtl/>
        </w:rPr>
        <w:t>)</w:t>
      </w:r>
    </w:p>
    <w:p w14:paraId="5A114A64" w14:textId="77777777" w:rsidR="00636131" w:rsidRPr="00B01BF0" w:rsidRDefault="00636131" w:rsidP="00636131">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20</w:t>
      </w:r>
      <w:r w:rsidRPr="00B01BF0">
        <w:rPr>
          <w:rStyle w:val="default"/>
          <w:rFonts w:cs="FrankRuehl" w:hint="cs"/>
          <w:vanish/>
          <w:sz w:val="22"/>
          <w:szCs w:val="22"/>
          <w:shd w:val="clear" w:color="auto" w:fill="FFFF99"/>
          <w:rtl/>
        </w:rPr>
        <w:t>ט</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שר המשפטים </w:t>
      </w:r>
      <w:r w:rsidRPr="00B01BF0">
        <w:rPr>
          <w:rStyle w:val="default"/>
          <w:rFonts w:cs="FrankRuehl" w:hint="cs"/>
          <w:strike/>
          <w:vanish/>
          <w:sz w:val="22"/>
          <w:szCs w:val="22"/>
          <w:shd w:val="clear" w:color="auto" w:fill="FFFF99"/>
          <w:rtl/>
        </w:rPr>
        <w:t>ידווח</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ימסור</w:t>
      </w:r>
      <w:r w:rsidRPr="00B01BF0">
        <w:rPr>
          <w:rStyle w:val="default"/>
          <w:rFonts w:cs="FrankRuehl" w:hint="cs"/>
          <w:vanish/>
          <w:sz w:val="22"/>
          <w:szCs w:val="22"/>
          <w:shd w:val="clear" w:color="auto" w:fill="FFFF99"/>
          <w:rtl/>
        </w:rPr>
        <w:t xml:space="preserve"> לוועדת החוקה חוק ומשפט של הכנסת </w:t>
      </w:r>
      <w:r w:rsidRPr="00B01BF0">
        <w:rPr>
          <w:rStyle w:val="default"/>
          <w:rFonts w:cs="FrankRuehl" w:hint="cs"/>
          <w:vanish/>
          <w:sz w:val="22"/>
          <w:szCs w:val="22"/>
          <w:u w:val="single"/>
          <w:shd w:val="clear" w:color="auto" w:fill="FFFF99"/>
          <w:rtl/>
        </w:rPr>
        <w:t>אחת לשנה, דין וחשבון</w:t>
      </w:r>
      <w:r w:rsidRPr="00B01BF0">
        <w:rPr>
          <w:rStyle w:val="default"/>
          <w:rFonts w:cs="FrankRuehl" w:hint="cs"/>
          <w:vanish/>
          <w:sz w:val="22"/>
          <w:szCs w:val="22"/>
          <w:shd w:val="clear" w:color="auto" w:fill="FFFF99"/>
          <w:rtl/>
        </w:rPr>
        <w:t xml:space="preserve">, על יישום הוראות פרק זה; הדיווח יכלול, בין השאר, פירוט לגבי כל אלה </w:t>
      </w:r>
      <w:r w:rsidRPr="00B01BF0">
        <w:rPr>
          <w:rStyle w:val="default"/>
          <w:rFonts w:cs="FrankRuehl" w:hint="cs"/>
          <w:vanish/>
          <w:sz w:val="22"/>
          <w:szCs w:val="22"/>
          <w:u w:val="single"/>
          <w:shd w:val="clear" w:color="auto" w:fill="FFFF99"/>
          <w:rtl/>
        </w:rPr>
        <w:t>בשנה שאליה מתייחס הדיווח</w:t>
      </w:r>
      <w:r w:rsidRPr="00B01BF0">
        <w:rPr>
          <w:rStyle w:val="default"/>
          <w:rFonts w:cs="FrankRuehl" w:hint="cs"/>
          <w:vanish/>
          <w:sz w:val="22"/>
          <w:szCs w:val="22"/>
          <w:shd w:val="clear" w:color="auto" w:fill="FFFF99"/>
          <w:rtl/>
        </w:rPr>
        <w:t>:</w:t>
      </w:r>
    </w:p>
    <w:p w14:paraId="645FC906" w14:textId="77777777" w:rsidR="00636131" w:rsidRPr="00B01BF0" w:rsidRDefault="00636131" w:rsidP="00636131">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(1)</w:t>
      </w:r>
      <w:r w:rsidRPr="00B01BF0">
        <w:rPr>
          <w:rStyle w:val="default"/>
          <w:rFonts w:cs="FrankRuehl" w:hint="cs"/>
          <w:vanish/>
          <w:sz w:val="22"/>
          <w:szCs w:val="22"/>
          <w:shd w:val="clear" w:color="auto" w:fill="FFFF99"/>
          <w:rtl/>
        </w:rPr>
        <w:tab/>
        <w:t>מספר הבקשות שהוגשו לביצוע חיוב במסלול מקוצר, ושיעורן מבין כלל הבקשות לביצוע שהיה ניתן לבקש לבצען במסלול מקוצר, בחלוקה לפי סכום החוב;</w:t>
      </w:r>
    </w:p>
    <w:p w14:paraId="49AFDE32" w14:textId="77777777" w:rsidR="00636131" w:rsidRPr="00B01BF0" w:rsidRDefault="00636131" w:rsidP="00636131">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hint="cs"/>
          <w:vanish/>
          <w:sz w:val="22"/>
          <w:szCs w:val="22"/>
          <w:shd w:val="clear" w:color="auto" w:fill="FFFF99"/>
          <w:rtl/>
        </w:rPr>
        <w:tab/>
        <w:t>הליכים שננקטו במסלול מקוצר;</w:t>
      </w:r>
    </w:p>
    <w:p w14:paraId="7AEBF708" w14:textId="77777777" w:rsidR="00636131" w:rsidRPr="00B01BF0" w:rsidRDefault="00636131" w:rsidP="00636131">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hint="cs"/>
          <w:vanish/>
          <w:sz w:val="22"/>
          <w:szCs w:val="22"/>
          <w:shd w:val="clear" w:color="auto" w:fill="FFFF99"/>
          <w:rtl/>
        </w:rPr>
        <w:tab/>
        <w:t>אחוזי הגבייה במסלול מקוצר בהשוואה לאחוזי הגבייה במסלול רגיל בתיקים שנפתחו בכל אחד מהמסלולים, בחלוקה לפי סוגי תיקים;</w:t>
      </w:r>
    </w:p>
    <w:p w14:paraId="4970EA10" w14:textId="77777777" w:rsidR="00636131" w:rsidRPr="00B01BF0" w:rsidRDefault="00636131" w:rsidP="00636131">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(4)</w:t>
      </w:r>
      <w:r w:rsidRPr="00B01BF0">
        <w:rPr>
          <w:rStyle w:val="default"/>
          <w:rFonts w:cs="FrankRuehl" w:hint="cs"/>
          <w:vanish/>
          <w:sz w:val="22"/>
          <w:szCs w:val="22"/>
          <w:shd w:val="clear" w:color="auto" w:fill="FFFF99"/>
          <w:rtl/>
        </w:rPr>
        <w:tab/>
        <w:t>מספר התיקים שהועברו ממסלול מקוצר למסלול רגיל, והטעמים להעברתם;</w:t>
      </w:r>
    </w:p>
    <w:p w14:paraId="0BD040E8" w14:textId="77777777" w:rsidR="00636131" w:rsidRPr="00B01BF0" w:rsidRDefault="00636131" w:rsidP="00636131">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(5)</w:t>
      </w:r>
      <w:r w:rsidRPr="00B01BF0">
        <w:rPr>
          <w:rStyle w:val="default"/>
          <w:rFonts w:cs="FrankRuehl" w:hint="cs"/>
          <w:vanish/>
          <w:sz w:val="22"/>
          <w:szCs w:val="22"/>
          <w:shd w:val="clear" w:color="auto" w:fill="FFFF99"/>
          <w:rtl/>
        </w:rPr>
        <w:tab/>
        <w:t>פרקי הזמן שבהם ננקטו הליכים במסלול מקוצר עד לגניזת התיק;</w:t>
      </w:r>
    </w:p>
    <w:p w14:paraId="4F56B6A2" w14:textId="77777777" w:rsidR="00636131" w:rsidRPr="00B01BF0" w:rsidRDefault="00636131" w:rsidP="00636131">
      <w:pPr>
        <w:pStyle w:val="P00"/>
        <w:spacing w:before="0"/>
        <w:ind w:left="1021"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(6)</w:t>
      </w:r>
      <w:r w:rsidRPr="00B01BF0">
        <w:rPr>
          <w:rStyle w:val="default"/>
          <w:rFonts w:cs="FrankRuehl" w:hint="cs"/>
          <w:vanish/>
          <w:sz w:val="22"/>
          <w:szCs w:val="22"/>
          <w:u w:val="single"/>
          <w:shd w:val="clear" w:color="auto" w:fill="FFFF99"/>
          <w:rtl/>
        </w:rPr>
        <w:tab/>
        <w:t>מספר הבקשות שהוגשו לביצוע במסלול המקוצר, ואשר הזוכה בהן היה מיוצג על ידי עורך דין;</w:t>
      </w:r>
    </w:p>
    <w:p w14:paraId="4CA94116" w14:textId="77777777" w:rsidR="00636131" w:rsidRPr="00B01BF0" w:rsidRDefault="00636131" w:rsidP="00636131">
      <w:pPr>
        <w:pStyle w:val="P00"/>
        <w:spacing w:before="0"/>
        <w:ind w:left="1021"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(7)</w:t>
      </w:r>
      <w:r w:rsidRPr="00B01BF0">
        <w:rPr>
          <w:rStyle w:val="default"/>
          <w:rFonts w:cs="FrankRuehl" w:hint="cs"/>
          <w:vanish/>
          <w:sz w:val="22"/>
          <w:szCs w:val="22"/>
          <w:u w:val="single"/>
          <w:shd w:val="clear" w:color="auto" w:fill="FFFF99"/>
          <w:rtl/>
        </w:rPr>
        <w:tab/>
        <w:t>מספר הבקשות שהוגשו לביצוע במסלול המקוצר, ואשר הזוכה בהן לא היה מיוצג על ידי עורך דין;</w:t>
      </w:r>
    </w:p>
    <w:p w14:paraId="1432D9D6" w14:textId="77777777" w:rsidR="00636131" w:rsidRPr="00B01BF0" w:rsidRDefault="00636131" w:rsidP="00636131">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u w:val="single"/>
          <w:shd w:val="clear" w:color="auto" w:fill="FFFF99"/>
          <w:rtl/>
        </w:rPr>
        <w:t>(8)</w:t>
      </w:r>
      <w:r w:rsidRPr="00B01BF0">
        <w:rPr>
          <w:rStyle w:val="default"/>
          <w:rFonts w:cs="FrankRuehl" w:hint="cs"/>
          <w:vanish/>
          <w:sz w:val="22"/>
          <w:szCs w:val="22"/>
          <w:u w:val="single"/>
          <w:shd w:val="clear" w:color="auto" w:fill="FFFF99"/>
          <w:rtl/>
        </w:rPr>
        <w:tab/>
        <w:t>מספר הבקשות שהוגשו לביצוע במסלול המקוצר ואשר בהן הזוכה הוא אדם פרטי, ושיעורן מבין כלל הבקשות שהוגשו לביצוע במסלול המקוצר.</w:t>
      </w:r>
    </w:p>
    <w:p w14:paraId="7DDBAF58" w14:textId="77777777" w:rsidR="00636131" w:rsidRPr="00B01BF0" w:rsidRDefault="00636131" w:rsidP="00121B22">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(ב)</w:t>
      </w:r>
      <w:r w:rsidRPr="00B01BF0">
        <w:rPr>
          <w:rStyle w:val="default"/>
          <w:rFonts w:cs="FrankRuehl" w:hint="cs"/>
          <w:strike/>
          <w:vanish/>
          <w:sz w:val="22"/>
          <w:szCs w:val="22"/>
          <w:shd w:val="clear" w:color="auto" w:fill="FFFF99"/>
          <w:rtl/>
        </w:rPr>
        <w:tab/>
        <w:t>לוועדת החוקה חוק ומשפט של הכנסת יימסרו שלושה דיווחים לפי סעיף זה מדי שישה חודשים; דיווח ראשון יימסר לוועדה בתום שנה מיום תחילתו של פרק זה.</w:t>
      </w:r>
    </w:p>
    <w:p w14:paraId="6FE2C38B" w14:textId="77777777" w:rsidR="000C71C9" w:rsidRPr="00B01BF0" w:rsidRDefault="000C71C9" w:rsidP="000C71C9">
      <w:pPr>
        <w:pStyle w:val="P00"/>
        <w:spacing w:before="0"/>
        <w:ind w:left="0" w:right="1134"/>
        <w:rPr>
          <w:rStyle w:val="default"/>
          <w:rFonts w:cs="FrankRuehl" w:hint="cs"/>
          <w:vanish/>
          <w:sz w:val="20"/>
          <w:szCs w:val="20"/>
          <w:shd w:val="clear" w:color="auto" w:fill="FFFF99"/>
          <w:rtl/>
        </w:rPr>
      </w:pPr>
    </w:p>
    <w:p w14:paraId="6974A002" w14:textId="77777777" w:rsidR="000C71C9" w:rsidRPr="00B01BF0" w:rsidRDefault="000C71C9" w:rsidP="000C71C9">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11.8.2016</w:t>
      </w:r>
    </w:p>
    <w:p w14:paraId="3A2B57F3" w14:textId="77777777" w:rsidR="000C71C9" w:rsidRPr="00B01BF0" w:rsidRDefault="000C71C9" w:rsidP="000C71C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51</w:t>
      </w:r>
    </w:p>
    <w:p w14:paraId="2BD9DC58" w14:textId="77777777" w:rsidR="000C71C9" w:rsidRPr="00B01BF0" w:rsidRDefault="000C71C9" w:rsidP="000C71C9">
      <w:pPr>
        <w:pStyle w:val="P00"/>
        <w:spacing w:before="0"/>
        <w:ind w:left="0" w:right="1134"/>
        <w:rPr>
          <w:rStyle w:val="default"/>
          <w:rFonts w:cs="FrankRuehl" w:hint="cs"/>
          <w:vanish/>
          <w:sz w:val="20"/>
          <w:szCs w:val="20"/>
          <w:shd w:val="clear" w:color="auto" w:fill="FFFF99"/>
          <w:rtl/>
        </w:rPr>
      </w:pPr>
      <w:hyperlink r:id="rId358" w:history="1">
        <w:r w:rsidRPr="00B01BF0">
          <w:rPr>
            <w:rStyle w:val="Hyperlink"/>
            <w:rFonts w:cs="FrankRuehl" w:hint="cs"/>
            <w:vanish/>
            <w:szCs w:val="20"/>
            <w:shd w:val="clear" w:color="auto" w:fill="FFFF99"/>
            <w:rtl/>
          </w:rPr>
          <w:t>ס"ח תשע"ו מס' 2573</w:t>
        </w:r>
      </w:hyperlink>
      <w:r w:rsidRPr="00B01BF0">
        <w:rPr>
          <w:rStyle w:val="default"/>
          <w:rFonts w:cs="FrankRuehl" w:hint="cs"/>
          <w:vanish/>
          <w:sz w:val="20"/>
          <w:szCs w:val="20"/>
          <w:shd w:val="clear" w:color="auto" w:fill="FFFF99"/>
          <w:rtl/>
        </w:rPr>
        <w:t xml:space="preserve"> מיום 11.8.2016 עמ' 1155 (</w:t>
      </w:r>
      <w:hyperlink r:id="rId359" w:history="1">
        <w:r w:rsidRPr="00B01BF0">
          <w:rPr>
            <w:rStyle w:val="Hyperlink"/>
            <w:rFonts w:cs="FrankRuehl" w:hint="cs"/>
            <w:vanish/>
            <w:szCs w:val="20"/>
            <w:shd w:val="clear" w:color="auto" w:fill="FFFF99"/>
            <w:rtl/>
          </w:rPr>
          <w:t>ה"ח 1058</w:t>
        </w:r>
      </w:hyperlink>
      <w:r w:rsidRPr="00B01BF0">
        <w:rPr>
          <w:rStyle w:val="default"/>
          <w:rFonts w:cs="FrankRuehl" w:hint="cs"/>
          <w:vanish/>
          <w:sz w:val="20"/>
          <w:szCs w:val="20"/>
          <w:shd w:val="clear" w:color="auto" w:fill="FFFF99"/>
          <w:rtl/>
        </w:rPr>
        <w:t>)</w:t>
      </w:r>
    </w:p>
    <w:p w14:paraId="5FE6F85B" w14:textId="77777777" w:rsidR="000C71C9" w:rsidRPr="00B01BF0" w:rsidRDefault="000C71C9" w:rsidP="000C71C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ביטול סעיף 20ט</w:t>
      </w:r>
    </w:p>
    <w:p w14:paraId="3AD2937A" w14:textId="77777777" w:rsidR="000C71C9" w:rsidRPr="00B01BF0" w:rsidRDefault="000C71C9" w:rsidP="000C71C9">
      <w:pPr>
        <w:pStyle w:val="P00"/>
        <w:ind w:left="0" w:right="1134"/>
        <w:rPr>
          <w:rStyle w:val="default"/>
          <w:rFonts w:cs="FrankRuehl" w:hint="cs"/>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3B706FAF" w14:textId="77777777" w:rsidR="000C71C9" w:rsidRPr="00B01BF0" w:rsidRDefault="000C71C9" w:rsidP="000C71C9">
      <w:pPr>
        <w:pStyle w:val="P00"/>
        <w:spacing w:before="20"/>
        <w:ind w:left="0" w:right="1134"/>
        <w:rPr>
          <w:rStyle w:val="default"/>
          <w:rFonts w:cs="Miriam" w:hint="cs"/>
          <w:strike/>
          <w:vanish/>
          <w:sz w:val="16"/>
          <w:szCs w:val="16"/>
          <w:shd w:val="clear" w:color="auto" w:fill="FFFF99"/>
          <w:rtl/>
        </w:rPr>
      </w:pPr>
      <w:r w:rsidRPr="00B01BF0">
        <w:rPr>
          <w:rStyle w:val="default"/>
          <w:rFonts w:cs="Miriam" w:hint="cs"/>
          <w:strike/>
          <w:vanish/>
          <w:sz w:val="16"/>
          <w:szCs w:val="16"/>
          <w:shd w:val="clear" w:color="auto" w:fill="FFFF99"/>
          <w:rtl/>
        </w:rPr>
        <w:t xml:space="preserve">חובת דיווח לכנסת </w:t>
      </w:r>
      <w:r w:rsidRPr="00B01BF0">
        <w:rPr>
          <w:rStyle w:val="default"/>
          <w:rFonts w:cs="Miriam"/>
          <w:strike/>
          <w:vanish/>
          <w:sz w:val="16"/>
          <w:szCs w:val="16"/>
          <w:shd w:val="clear" w:color="auto" w:fill="FFFF99"/>
          <w:rtl/>
        </w:rPr>
        <w:t>–</w:t>
      </w:r>
      <w:r w:rsidRPr="00B01BF0">
        <w:rPr>
          <w:rStyle w:val="default"/>
          <w:rFonts w:cs="Miriam" w:hint="cs"/>
          <w:strike/>
          <w:vanish/>
          <w:sz w:val="16"/>
          <w:szCs w:val="16"/>
          <w:shd w:val="clear" w:color="auto" w:fill="FFFF99"/>
          <w:rtl/>
        </w:rPr>
        <w:t xml:space="preserve"> הוראת שעה</w:t>
      </w:r>
    </w:p>
    <w:p w14:paraId="63796789" w14:textId="77777777" w:rsidR="000C71C9" w:rsidRPr="00B01BF0" w:rsidRDefault="000C71C9" w:rsidP="000C71C9">
      <w:pPr>
        <w:pStyle w:val="P00"/>
        <w:spacing w:before="0"/>
        <w:ind w:left="0" w:right="1134"/>
        <w:rPr>
          <w:rStyle w:val="default"/>
          <w:rFonts w:cs="FrankRuehl" w:hint="cs"/>
          <w:strike/>
          <w:vanish/>
          <w:sz w:val="22"/>
          <w:szCs w:val="22"/>
          <w:shd w:val="clear" w:color="auto" w:fill="FFFF99"/>
          <w:rtl/>
        </w:rPr>
      </w:pPr>
      <w:r w:rsidRPr="00B01BF0">
        <w:rPr>
          <w:rStyle w:val="default"/>
          <w:rFonts w:cs="FrankRuehl"/>
          <w:strike/>
          <w:vanish/>
          <w:sz w:val="22"/>
          <w:szCs w:val="22"/>
          <w:shd w:val="clear" w:color="auto" w:fill="FFFF99"/>
          <w:rtl/>
        </w:rPr>
        <w:t>20</w:t>
      </w:r>
      <w:r w:rsidRPr="00B01BF0">
        <w:rPr>
          <w:rStyle w:val="default"/>
          <w:rFonts w:cs="FrankRuehl" w:hint="cs"/>
          <w:strike/>
          <w:vanish/>
          <w:sz w:val="22"/>
          <w:szCs w:val="22"/>
          <w:shd w:val="clear" w:color="auto" w:fill="FFFF99"/>
          <w:rtl/>
        </w:rPr>
        <w:t>ט</w:t>
      </w:r>
      <w:r w:rsidRPr="00B01BF0">
        <w:rPr>
          <w:rStyle w:val="default"/>
          <w:rFonts w:cs="FrankRuehl"/>
          <w:strike/>
          <w:vanish/>
          <w:sz w:val="22"/>
          <w:szCs w:val="22"/>
          <w:shd w:val="clear" w:color="auto" w:fill="FFFF99"/>
          <w:rtl/>
        </w:rPr>
        <w:t>.</w:t>
      </w:r>
      <w:r w:rsidRPr="00B01BF0">
        <w:rPr>
          <w:rStyle w:val="default"/>
          <w:rFonts w:cs="FrankRuehl"/>
          <w:strike/>
          <w:vanish/>
          <w:sz w:val="22"/>
          <w:szCs w:val="22"/>
          <w:shd w:val="clear" w:color="auto" w:fill="FFFF99"/>
          <w:rtl/>
        </w:rPr>
        <w:tab/>
        <w:t>(א)</w:t>
      </w:r>
      <w:r w:rsidRPr="00B01BF0">
        <w:rPr>
          <w:rStyle w:val="default"/>
          <w:rFonts w:cs="FrankRuehl"/>
          <w:strike/>
          <w:vanish/>
          <w:sz w:val="22"/>
          <w:szCs w:val="22"/>
          <w:shd w:val="clear" w:color="auto" w:fill="FFFF99"/>
          <w:rtl/>
        </w:rPr>
        <w:tab/>
      </w:r>
      <w:r w:rsidRPr="00B01BF0">
        <w:rPr>
          <w:rStyle w:val="default"/>
          <w:rFonts w:cs="FrankRuehl" w:hint="cs"/>
          <w:strike/>
          <w:vanish/>
          <w:sz w:val="22"/>
          <w:szCs w:val="22"/>
          <w:shd w:val="clear" w:color="auto" w:fill="FFFF99"/>
          <w:rtl/>
        </w:rPr>
        <w:t>שר המשפטים ימסור לוועדת החוקה חוק ומשפט של הכנסת אחת לשנה, דין וחשבון, על יישום הוראות פרק זה; הדיווח יכלול, בין השאר, פירוט לגבי כל אלה בשנה שאליה מתייחס הדיווח:</w:t>
      </w:r>
    </w:p>
    <w:p w14:paraId="4385E03D" w14:textId="77777777" w:rsidR="000C71C9" w:rsidRPr="00B01BF0" w:rsidRDefault="000C71C9" w:rsidP="000C71C9">
      <w:pPr>
        <w:pStyle w:val="P00"/>
        <w:spacing w:before="0"/>
        <w:ind w:left="1021" w:right="1134"/>
        <w:rPr>
          <w:rStyle w:val="default"/>
          <w:rFonts w:cs="FrankRuehl" w:hint="cs"/>
          <w:strike/>
          <w:vanish/>
          <w:sz w:val="22"/>
          <w:szCs w:val="22"/>
          <w:shd w:val="clear" w:color="auto" w:fill="FFFF99"/>
          <w:rtl/>
        </w:rPr>
      </w:pPr>
      <w:r w:rsidRPr="00B01BF0">
        <w:rPr>
          <w:rStyle w:val="default"/>
          <w:rFonts w:cs="FrankRuehl" w:hint="cs"/>
          <w:strike/>
          <w:vanish/>
          <w:sz w:val="22"/>
          <w:szCs w:val="22"/>
          <w:shd w:val="clear" w:color="auto" w:fill="FFFF99"/>
          <w:rtl/>
        </w:rPr>
        <w:t>(1)</w:t>
      </w:r>
      <w:r w:rsidRPr="00B01BF0">
        <w:rPr>
          <w:rStyle w:val="default"/>
          <w:rFonts w:cs="FrankRuehl" w:hint="cs"/>
          <w:strike/>
          <w:vanish/>
          <w:sz w:val="22"/>
          <w:szCs w:val="22"/>
          <w:shd w:val="clear" w:color="auto" w:fill="FFFF99"/>
          <w:rtl/>
        </w:rPr>
        <w:tab/>
        <w:t>מספר הבקשות שהוגשו לביצוע חיוב במסלול מקוצר, ושיעורן מבין כלל הבקשות לביצוע שהיה ניתן לבקש לבצען במסלול מקוצר, בחלוקה לפי סכום החוב;</w:t>
      </w:r>
    </w:p>
    <w:p w14:paraId="01F86C77" w14:textId="77777777" w:rsidR="000C71C9" w:rsidRPr="00B01BF0" w:rsidRDefault="000C71C9" w:rsidP="000C71C9">
      <w:pPr>
        <w:pStyle w:val="P00"/>
        <w:spacing w:before="0"/>
        <w:ind w:left="1021" w:right="1134"/>
        <w:rPr>
          <w:rStyle w:val="default"/>
          <w:rFonts w:cs="FrankRuehl" w:hint="cs"/>
          <w:strike/>
          <w:vanish/>
          <w:sz w:val="22"/>
          <w:szCs w:val="22"/>
          <w:shd w:val="clear" w:color="auto" w:fill="FFFF99"/>
          <w:rtl/>
        </w:rPr>
      </w:pPr>
      <w:r w:rsidRPr="00B01BF0">
        <w:rPr>
          <w:rStyle w:val="default"/>
          <w:rFonts w:cs="FrankRuehl" w:hint="cs"/>
          <w:strike/>
          <w:vanish/>
          <w:sz w:val="22"/>
          <w:szCs w:val="22"/>
          <w:shd w:val="clear" w:color="auto" w:fill="FFFF99"/>
          <w:rtl/>
        </w:rPr>
        <w:t>(2)</w:t>
      </w:r>
      <w:r w:rsidRPr="00B01BF0">
        <w:rPr>
          <w:rStyle w:val="default"/>
          <w:rFonts w:cs="FrankRuehl" w:hint="cs"/>
          <w:strike/>
          <w:vanish/>
          <w:sz w:val="22"/>
          <w:szCs w:val="22"/>
          <w:shd w:val="clear" w:color="auto" w:fill="FFFF99"/>
          <w:rtl/>
        </w:rPr>
        <w:tab/>
        <w:t>הליכים שננקטו במסלול מקוצר;</w:t>
      </w:r>
    </w:p>
    <w:p w14:paraId="3265BEB7" w14:textId="77777777" w:rsidR="000C71C9" w:rsidRPr="00B01BF0" w:rsidRDefault="000C71C9" w:rsidP="000C71C9">
      <w:pPr>
        <w:pStyle w:val="P00"/>
        <w:spacing w:before="0"/>
        <w:ind w:left="1021" w:right="1134"/>
        <w:rPr>
          <w:rStyle w:val="default"/>
          <w:rFonts w:cs="FrankRuehl" w:hint="cs"/>
          <w:strike/>
          <w:vanish/>
          <w:sz w:val="22"/>
          <w:szCs w:val="22"/>
          <w:shd w:val="clear" w:color="auto" w:fill="FFFF99"/>
          <w:rtl/>
        </w:rPr>
      </w:pPr>
      <w:r w:rsidRPr="00B01BF0">
        <w:rPr>
          <w:rStyle w:val="default"/>
          <w:rFonts w:cs="FrankRuehl" w:hint="cs"/>
          <w:strike/>
          <w:vanish/>
          <w:sz w:val="22"/>
          <w:szCs w:val="22"/>
          <w:shd w:val="clear" w:color="auto" w:fill="FFFF99"/>
          <w:rtl/>
        </w:rPr>
        <w:t>(3)</w:t>
      </w:r>
      <w:r w:rsidRPr="00B01BF0">
        <w:rPr>
          <w:rStyle w:val="default"/>
          <w:rFonts w:cs="FrankRuehl" w:hint="cs"/>
          <w:strike/>
          <w:vanish/>
          <w:sz w:val="22"/>
          <w:szCs w:val="22"/>
          <w:shd w:val="clear" w:color="auto" w:fill="FFFF99"/>
          <w:rtl/>
        </w:rPr>
        <w:tab/>
        <w:t>אחוזי הגבייה במסלול מקוצר בהשוואה לאחוזי הגבייה במסלול רגיל בתיקים שנפתחו בכל אחד מהמסלולים, בחלוקה לפי סוגי תיקים;</w:t>
      </w:r>
    </w:p>
    <w:p w14:paraId="04522FC7" w14:textId="77777777" w:rsidR="000C71C9" w:rsidRPr="00B01BF0" w:rsidRDefault="000C71C9" w:rsidP="000C71C9">
      <w:pPr>
        <w:pStyle w:val="P00"/>
        <w:spacing w:before="0"/>
        <w:ind w:left="1021" w:right="1134"/>
        <w:rPr>
          <w:rStyle w:val="default"/>
          <w:rFonts w:cs="FrankRuehl" w:hint="cs"/>
          <w:strike/>
          <w:vanish/>
          <w:sz w:val="22"/>
          <w:szCs w:val="22"/>
          <w:shd w:val="clear" w:color="auto" w:fill="FFFF99"/>
          <w:rtl/>
        </w:rPr>
      </w:pPr>
      <w:r w:rsidRPr="00B01BF0">
        <w:rPr>
          <w:rStyle w:val="default"/>
          <w:rFonts w:cs="FrankRuehl" w:hint="cs"/>
          <w:strike/>
          <w:vanish/>
          <w:sz w:val="22"/>
          <w:szCs w:val="22"/>
          <w:shd w:val="clear" w:color="auto" w:fill="FFFF99"/>
          <w:rtl/>
        </w:rPr>
        <w:t>(4)</w:t>
      </w:r>
      <w:r w:rsidRPr="00B01BF0">
        <w:rPr>
          <w:rStyle w:val="default"/>
          <w:rFonts w:cs="FrankRuehl" w:hint="cs"/>
          <w:strike/>
          <w:vanish/>
          <w:sz w:val="22"/>
          <w:szCs w:val="22"/>
          <w:shd w:val="clear" w:color="auto" w:fill="FFFF99"/>
          <w:rtl/>
        </w:rPr>
        <w:tab/>
        <w:t>מספר התיקים שהועברו ממסלול מקוצר למסלול רגיל, והטעמים להעברתם;</w:t>
      </w:r>
    </w:p>
    <w:p w14:paraId="5FFF9FBC" w14:textId="77777777" w:rsidR="000C71C9" w:rsidRPr="00B01BF0" w:rsidRDefault="000C71C9" w:rsidP="000C71C9">
      <w:pPr>
        <w:pStyle w:val="P00"/>
        <w:spacing w:before="0"/>
        <w:ind w:left="1021" w:right="1134"/>
        <w:rPr>
          <w:rStyle w:val="default"/>
          <w:rFonts w:cs="FrankRuehl" w:hint="cs"/>
          <w:strike/>
          <w:vanish/>
          <w:sz w:val="22"/>
          <w:szCs w:val="22"/>
          <w:shd w:val="clear" w:color="auto" w:fill="FFFF99"/>
          <w:rtl/>
        </w:rPr>
      </w:pPr>
      <w:r w:rsidRPr="00B01BF0">
        <w:rPr>
          <w:rStyle w:val="default"/>
          <w:rFonts w:cs="FrankRuehl" w:hint="cs"/>
          <w:strike/>
          <w:vanish/>
          <w:sz w:val="22"/>
          <w:szCs w:val="22"/>
          <w:shd w:val="clear" w:color="auto" w:fill="FFFF99"/>
          <w:rtl/>
        </w:rPr>
        <w:t>(5)</w:t>
      </w:r>
      <w:r w:rsidRPr="00B01BF0">
        <w:rPr>
          <w:rStyle w:val="default"/>
          <w:rFonts w:cs="FrankRuehl" w:hint="cs"/>
          <w:strike/>
          <w:vanish/>
          <w:sz w:val="22"/>
          <w:szCs w:val="22"/>
          <w:shd w:val="clear" w:color="auto" w:fill="FFFF99"/>
          <w:rtl/>
        </w:rPr>
        <w:tab/>
        <w:t>פרקי הזמן שבהם ננקטו הליכים במסלול מקוצר עד לגניזת התיק;</w:t>
      </w:r>
    </w:p>
    <w:p w14:paraId="6C9FE335" w14:textId="77777777" w:rsidR="000C71C9" w:rsidRPr="00B01BF0" w:rsidRDefault="000C71C9" w:rsidP="000C71C9">
      <w:pPr>
        <w:pStyle w:val="P00"/>
        <w:spacing w:before="0"/>
        <w:ind w:left="1021" w:right="1134"/>
        <w:rPr>
          <w:rStyle w:val="default"/>
          <w:rFonts w:cs="FrankRuehl" w:hint="cs"/>
          <w:strike/>
          <w:vanish/>
          <w:sz w:val="22"/>
          <w:szCs w:val="22"/>
          <w:shd w:val="clear" w:color="auto" w:fill="FFFF99"/>
          <w:rtl/>
        </w:rPr>
      </w:pPr>
      <w:r w:rsidRPr="00B01BF0">
        <w:rPr>
          <w:rStyle w:val="default"/>
          <w:rFonts w:cs="FrankRuehl" w:hint="cs"/>
          <w:strike/>
          <w:vanish/>
          <w:sz w:val="22"/>
          <w:szCs w:val="22"/>
          <w:shd w:val="clear" w:color="auto" w:fill="FFFF99"/>
          <w:rtl/>
        </w:rPr>
        <w:t>(6)</w:t>
      </w:r>
      <w:r w:rsidRPr="00B01BF0">
        <w:rPr>
          <w:rStyle w:val="default"/>
          <w:rFonts w:cs="FrankRuehl" w:hint="cs"/>
          <w:strike/>
          <w:vanish/>
          <w:sz w:val="22"/>
          <w:szCs w:val="22"/>
          <w:shd w:val="clear" w:color="auto" w:fill="FFFF99"/>
          <w:rtl/>
        </w:rPr>
        <w:tab/>
        <w:t>מספר הבקשות שהוגשו לביצוע במסלול המקוצר, ואשר הזוכה בהן היה מיוצג על ידי עורך דין;</w:t>
      </w:r>
    </w:p>
    <w:p w14:paraId="4CDC6861" w14:textId="77777777" w:rsidR="000C71C9" w:rsidRPr="00B01BF0" w:rsidRDefault="000C71C9" w:rsidP="000C71C9">
      <w:pPr>
        <w:pStyle w:val="P00"/>
        <w:spacing w:before="0"/>
        <w:ind w:left="1021" w:right="1134"/>
        <w:rPr>
          <w:rStyle w:val="default"/>
          <w:rFonts w:cs="FrankRuehl" w:hint="cs"/>
          <w:strike/>
          <w:vanish/>
          <w:sz w:val="22"/>
          <w:szCs w:val="22"/>
          <w:shd w:val="clear" w:color="auto" w:fill="FFFF99"/>
          <w:rtl/>
        </w:rPr>
      </w:pPr>
      <w:r w:rsidRPr="00B01BF0">
        <w:rPr>
          <w:rStyle w:val="default"/>
          <w:rFonts w:cs="FrankRuehl" w:hint="cs"/>
          <w:strike/>
          <w:vanish/>
          <w:sz w:val="22"/>
          <w:szCs w:val="22"/>
          <w:shd w:val="clear" w:color="auto" w:fill="FFFF99"/>
          <w:rtl/>
        </w:rPr>
        <w:t>(7)</w:t>
      </w:r>
      <w:r w:rsidRPr="00B01BF0">
        <w:rPr>
          <w:rStyle w:val="default"/>
          <w:rFonts w:cs="FrankRuehl" w:hint="cs"/>
          <w:strike/>
          <w:vanish/>
          <w:sz w:val="22"/>
          <w:szCs w:val="22"/>
          <w:shd w:val="clear" w:color="auto" w:fill="FFFF99"/>
          <w:rtl/>
        </w:rPr>
        <w:tab/>
        <w:t>מספר הבקשות שהוגשו לביצוע במסלול המקוצר, ואשר הזוכה בהן לא היה מיוצג על ידי עורך דין;</w:t>
      </w:r>
    </w:p>
    <w:p w14:paraId="3E9D4275" w14:textId="77777777" w:rsidR="000C71C9" w:rsidRPr="00B01BF0" w:rsidRDefault="000C71C9" w:rsidP="000C71C9">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strike/>
          <w:vanish/>
          <w:sz w:val="22"/>
          <w:szCs w:val="22"/>
          <w:shd w:val="clear" w:color="auto" w:fill="FFFF99"/>
          <w:rtl/>
        </w:rPr>
        <w:t>(8)</w:t>
      </w:r>
      <w:r w:rsidRPr="00B01BF0">
        <w:rPr>
          <w:rStyle w:val="default"/>
          <w:rFonts w:cs="FrankRuehl" w:hint="cs"/>
          <w:strike/>
          <w:vanish/>
          <w:sz w:val="22"/>
          <w:szCs w:val="22"/>
          <w:shd w:val="clear" w:color="auto" w:fill="FFFF99"/>
          <w:rtl/>
        </w:rPr>
        <w:tab/>
        <w:t>מספר הבקשות שהוגשו לביצוע במסלול המקוצר ואשר בהן הזוכה הוא אדם פרטי, ושיעורן מבין כלל הבקשות שהוגשו לביצוע במסלול המקוצר.</w:t>
      </w:r>
    </w:p>
    <w:p w14:paraId="320B4797" w14:textId="77777777" w:rsidR="000C71C9" w:rsidRPr="000C71C9" w:rsidRDefault="000C71C9" w:rsidP="000C71C9">
      <w:pPr>
        <w:pStyle w:val="P00"/>
        <w:spacing w:before="0"/>
        <w:ind w:left="0" w:right="1134"/>
        <w:rPr>
          <w:rStyle w:val="default"/>
          <w:rFonts w:cs="FrankRuehl" w:hint="cs"/>
          <w:strike/>
          <w:sz w:val="2"/>
          <w:szCs w:val="2"/>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(ב)</w:t>
      </w:r>
      <w:r w:rsidRPr="00B01BF0">
        <w:rPr>
          <w:rStyle w:val="default"/>
          <w:rFonts w:cs="FrankRuehl" w:hint="cs"/>
          <w:strike/>
          <w:vanish/>
          <w:sz w:val="22"/>
          <w:szCs w:val="22"/>
          <w:shd w:val="clear" w:color="auto" w:fill="FFFF99"/>
          <w:rtl/>
        </w:rPr>
        <w:tab/>
        <w:t>(בוטל).</w:t>
      </w:r>
      <w:bookmarkEnd w:id="153"/>
    </w:p>
    <w:p w14:paraId="75C63176" w14:textId="77777777" w:rsidR="00440F09" w:rsidRPr="006E385B" w:rsidRDefault="00440F09" w:rsidP="006624E5">
      <w:pPr>
        <w:pStyle w:val="P00"/>
        <w:spacing w:before="72"/>
        <w:ind w:left="0" w:right="1134"/>
        <w:rPr>
          <w:rStyle w:val="default"/>
          <w:rFonts w:cs="FrankRuehl" w:hint="cs"/>
          <w:rtl/>
        </w:rPr>
      </w:pPr>
      <w:bookmarkStart w:id="154" w:name="Seif159"/>
      <w:bookmarkEnd w:id="154"/>
      <w:r w:rsidRPr="006E385B">
        <w:rPr>
          <w:lang w:val="he-IL"/>
        </w:rPr>
        <w:pict w14:anchorId="0B67D5F2">
          <v:rect id="_x0000_s2470" style="position:absolute;left:0;text-align:left;margin-left:464.5pt;margin-top:8.05pt;width:75.05pt;height:34.6pt;z-index:251660288" o:allowincell="f" filled="f" stroked="f" strokecolor="lime" strokeweight=".25pt">
            <v:textbox inset="0,0,0,0">
              <w:txbxContent>
                <w:p w14:paraId="4329FBF4" w14:textId="77777777" w:rsidR="00FF4A82" w:rsidRDefault="00FF4A82" w:rsidP="00440F09">
                  <w:pPr>
                    <w:spacing w:line="160" w:lineRule="exact"/>
                    <w:jc w:val="left"/>
                    <w:rPr>
                      <w:rFonts w:cs="Miriam" w:hint="cs"/>
                      <w:noProof/>
                      <w:sz w:val="18"/>
                      <w:szCs w:val="18"/>
                      <w:rtl/>
                    </w:rPr>
                  </w:pPr>
                  <w:r>
                    <w:rPr>
                      <w:rFonts w:cs="Miriam" w:hint="cs"/>
                      <w:sz w:val="18"/>
                      <w:szCs w:val="18"/>
                      <w:rtl/>
                    </w:rPr>
                    <w:t>תקנות וכללים</w:t>
                  </w:r>
                </w:p>
                <w:p w14:paraId="3CB3AB17" w14:textId="77777777" w:rsidR="00FF4A82" w:rsidRDefault="00FF4A82" w:rsidP="00440F09">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sidRPr="006E385B">
        <w:rPr>
          <w:rStyle w:val="big-number"/>
          <w:rtl/>
        </w:rPr>
        <w:t>20</w:t>
      </w:r>
      <w:r w:rsidR="006624E5" w:rsidRPr="006E385B">
        <w:rPr>
          <w:rStyle w:val="default"/>
          <w:rFonts w:cs="FrankRuehl" w:hint="cs"/>
          <w:rtl/>
        </w:rPr>
        <w:t>י</w:t>
      </w:r>
      <w:r w:rsidRPr="006E385B">
        <w:rPr>
          <w:rStyle w:val="default"/>
          <w:rFonts w:cs="FrankRuehl"/>
          <w:rtl/>
        </w:rPr>
        <w:t>.</w:t>
      </w:r>
      <w:r w:rsidRPr="006E385B">
        <w:rPr>
          <w:rStyle w:val="default"/>
          <w:rFonts w:cs="FrankRuehl"/>
          <w:rtl/>
        </w:rPr>
        <w:tab/>
        <w:t>(א)</w:t>
      </w:r>
      <w:r w:rsidRPr="006E385B">
        <w:rPr>
          <w:rStyle w:val="default"/>
          <w:rFonts w:cs="FrankRuehl"/>
          <w:rtl/>
        </w:rPr>
        <w:tab/>
      </w:r>
      <w:r w:rsidR="006624E5" w:rsidRPr="006E385B">
        <w:rPr>
          <w:rStyle w:val="default"/>
          <w:rFonts w:cs="FrankRuehl" w:hint="cs"/>
          <w:rtl/>
        </w:rPr>
        <w:t>שר המשפטים, באישור ועדת החוקה חוק ומשפט של הכנסת, רשאי לקבוע הוראות לעניין ביצוע פרק זה, לרבות לעניין העברת תיק ממסלול מקוצר למסלול רגיל.</w:t>
      </w:r>
    </w:p>
    <w:p w14:paraId="4F647241" w14:textId="77777777" w:rsidR="006624E5" w:rsidRDefault="006624E5" w:rsidP="006624E5">
      <w:pPr>
        <w:pStyle w:val="P00"/>
        <w:spacing w:before="72"/>
        <w:ind w:left="0" w:right="1134"/>
        <w:rPr>
          <w:rStyle w:val="default"/>
          <w:rFonts w:cs="FrankRuehl" w:hint="cs"/>
          <w:rtl/>
        </w:rPr>
      </w:pPr>
      <w:r w:rsidRPr="006E385B">
        <w:rPr>
          <w:rStyle w:val="default"/>
          <w:rFonts w:cs="FrankRuehl" w:hint="cs"/>
          <w:rtl/>
        </w:rPr>
        <w:tab/>
        <w:t>(ב)</w:t>
      </w:r>
      <w:r w:rsidRPr="006E385B">
        <w:rPr>
          <w:rStyle w:val="default"/>
          <w:rFonts w:cs="FrankRuehl" w:hint="cs"/>
          <w:rtl/>
        </w:rPr>
        <w:tab/>
        <w:t>מנהל מערכת ההוצאה לפועל יקבע כללים בדבר הדרכים והמועדים לנקיטת הליכים במסלול מקוצר, לרבות סדר נקיטת ההליכים; כללים כאמור יפורסמו ברשומות, ויחולו, אלא אם כן הורה רשם ההוצאה לפועל אחרת.</w:t>
      </w:r>
    </w:p>
    <w:p w14:paraId="5B800127" w14:textId="77777777" w:rsidR="004C29E5" w:rsidRPr="00B01BF0" w:rsidRDefault="004C29E5" w:rsidP="004C29E5">
      <w:pPr>
        <w:pStyle w:val="P00"/>
        <w:spacing w:before="0"/>
        <w:ind w:left="0" w:right="1134"/>
        <w:rPr>
          <w:rStyle w:val="default"/>
          <w:rFonts w:cs="FrankRuehl" w:hint="cs"/>
          <w:vanish/>
          <w:color w:val="FF0000"/>
          <w:sz w:val="20"/>
          <w:szCs w:val="20"/>
          <w:shd w:val="clear" w:color="auto" w:fill="FFFF99"/>
          <w:rtl/>
        </w:rPr>
      </w:pPr>
      <w:bookmarkStart w:id="155" w:name="Rov477"/>
      <w:r w:rsidRPr="00B01BF0">
        <w:rPr>
          <w:rStyle w:val="default"/>
          <w:rFonts w:cs="FrankRuehl" w:hint="cs"/>
          <w:vanish/>
          <w:color w:val="FF0000"/>
          <w:sz w:val="20"/>
          <w:szCs w:val="20"/>
          <w:shd w:val="clear" w:color="auto" w:fill="FFFF99"/>
          <w:rtl/>
        </w:rPr>
        <w:t>מיום 16.5.2009</w:t>
      </w:r>
    </w:p>
    <w:p w14:paraId="58B91154"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EDAAD64"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hyperlink r:id="rId360"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50 (</w:t>
      </w:r>
      <w:hyperlink r:id="rId361"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63AA20E" w14:textId="77777777" w:rsidR="004C29E5" w:rsidRPr="006E385B" w:rsidRDefault="004C29E5" w:rsidP="004C29E5">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סעיף 20י</w:t>
      </w:r>
      <w:bookmarkEnd w:id="155"/>
    </w:p>
    <w:p w14:paraId="0267CCEE" w14:textId="77777777" w:rsidR="004C29E5" w:rsidRDefault="004C29E5" w:rsidP="004C29E5">
      <w:pPr>
        <w:pStyle w:val="medium2-header"/>
        <w:keepLines w:val="0"/>
        <w:spacing w:before="72"/>
        <w:ind w:left="0" w:right="1134"/>
        <w:rPr>
          <w:rFonts w:cs="FrankRuehl"/>
          <w:noProof/>
          <w:rtl/>
        </w:rPr>
      </w:pPr>
      <w:bookmarkStart w:id="156" w:name="med2"/>
      <w:bookmarkEnd w:id="156"/>
      <w:r w:rsidRPr="006E385B">
        <w:rPr>
          <w:rFonts w:cs="FrankRuehl"/>
          <w:noProof/>
          <w:rtl/>
          <w:lang w:eastAsia="zh-CN" w:bidi="ar-SA"/>
        </w:rPr>
        <w:pict w14:anchorId="29876055">
          <v:shape id="_x0000_s2736" type="#_x0000_t202" style="position:absolute;left:0;text-align:left;margin-left:470.25pt;margin-top:7.1pt;width:1in;height:34.3pt;z-index:251776000" filled="f" stroked="f">
            <v:textbox inset="1mm,0,1mm,0">
              <w:txbxContent>
                <w:p w14:paraId="3B9011C1" w14:textId="77777777" w:rsidR="00FF4A82" w:rsidRDefault="00FF4A82" w:rsidP="004C29E5">
                  <w:pPr>
                    <w:spacing w:line="160" w:lineRule="exact"/>
                    <w:jc w:val="left"/>
                    <w:rPr>
                      <w:rFonts w:cs="Miriam"/>
                      <w:noProof/>
                      <w:sz w:val="18"/>
                      <w:szCs w:val="18"/>
                      <w:rtl/>
                    </w:rPr>
                  </w:pPr>
                  <w:r>
                    <w:rPr>
                      <w:rFonts w:cs="Miriam" w:hint="cs"/>
                      <w:sz w:val="18"/>
                      <w:szCs w:val="18"/>
                      <w:rtl/>
                    </w:rPr>
                    <w:t>(תיקון מס' 42) תשע"ג-2013</w:t>
                  </w:r>
                </w:p>
                <w:p w14:paraId="2105F2A8" w14:textId="77777777" w:rsidR="00FF4A82" w:rsidRDefault="00FF4A82" w:rsidP="004C29E5">
                  <w:pPr>
                    <w:spacing w:line="160" w:lineRule="exact"/>
                    <w:jc w:val="left"/>
                    <w:rPr>
                      <w:rFonts w:cs="Miriam" w:hint="cs"/>
                      <w:noProof/>
                      <w:sz w:val="18"/>
                      <w:szCs w:val="18"/>
                      <w:rtl/>
                    </w:rPr>
                  </w:pPr>
                  <w:r>
                    <w:rPr>
                      <w:rFonts w:cs="Miriam" w:hint="cs"/>
                      <w:noProof/>
                      <w:sz w:val="18"/>
                      <w:szCs w:val="18"/>
                      <w:rtl/>
                    </w:rPr>
                    <w:t>(תיקון מס' 65) תש"ף-2020</w:t>
                  </w:r>
                </w:p>
              </w:txbxContent>
            </v:textbox>
          </v:shape>
        </w:pict>
      </w:r>
      <w:r w:rsidRPr="006E385B">
        <w:rPr>
          <w:rFonts w:cs="FrankRuehl"/>
          <w:noProof/>
          <w:rtl/>
        </w:rPr>
        <w:t xml:space="preserve">פרק </w:t>
      </w:r>
      <w:r>
        <w:rPr>
          <w:rFonts w:cs="FrankRuehl" w:hint="cs"/>
          <w:noProof/>
          <w:rtl/>
        </w:rPr>
        <w:t>א'2: הוצאה לפועל במסלול מזונות</w:t>
      </w:r>
    </w:p>
    <w:p w14:paraId="632D71C5" w14:textId="77777777" w:rsidR="00837253" w:rsidRPr="00B01BF0" w:rsidRDefault="00837253" w:rsidP="00837253">
      <w:pPr>
        <w:pStyle w:val="P00"/>
        <w:spacing w:before="0"/>
        <w:ind w:left="0" w:right="1134"/>
        <w:rPr>
          <w:rStyle w:val="default"/>
          <w:rFonts w:cs="FrankRuehl" w:hint="cs"/>
          <w:vanish/>
          <w:color w:val="FF0000"/>
          <w:sz w:val="20"/>
          <w:szCs w:val="20"/>
          <w:shd w:val="clear" w:color="auto" w:fill="FFFF99"/>
          <w:rtl/>
        </w:rPr>
      </w:pPr>
      <w:bookmarkStart w:id="157" w:name="Rov634"/>
      <w:r w:rsidRPr="00B01BF0">
        <w:rPr>
          <w:rStyle w:val="default"/>
          <w:rFonts w:cs="FrankRuehl" w:hint="cs"/>
          <w:vanish/>
          <w:color w:val="FF0000"/>
          <w:sz w:val="20"/>
          <w:szCs w:val="20"/>
          <w:shd w:val="clear" w:color="auto" w:fill="FFFF99"/>
          <w:rtl/>
        </w:rPr>
        <w:t>מיום 11.7.2013</w:t>
      </w:r>
    </w:p>
    <w:p w14:paraId="61726BF5" w14:textId="77777777" w:rsidR="00837253" w:rsidRPr="00B01BF0" w:rsidRDefault="00837253" w:rsidP="00837253">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7DA47B3B" w14:textId="77777777" w:rsidR="00837253" w:rsidRPr="00B01BF0" w:rsidRDefault="00837253" w:rsidP="00837253">
      <w:pPr>
        <w:pStyle w:val="P00"/>
        <w:spacing w:before="0"/>
        <w:ind w:left="0" w:right="1134"/>
        <w:rPr>
          <w:rStyle w:val="default"/>
          <w:rFonts w:cs="FrankRuehl" w:hint="cs"/>
          <w:vanish/>
          <w:sz w:val="20"/>
          <w:szCs w:val="20"/>
          <w:shd w:val="clear" w:color="auto" w:fill="FFFF99"/>
          <w:rtl/>
        </w:rPr>
      </w:pPr>
      <w:hyperlink r:id="rId362"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98 (</w:t>
      </w:r>
      <w:hyperlink r:id="rId363"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2A186F7C" w14:textId="77777777" w:rsidR="00837253" w:rsidRPr="00B01BF0" w:rsidRDefault="00837253" w:rsidP="00837253">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פרק א'2</w:t>
      </w:r>
    </w:p>
    <w:p w14:paraId="0679B501" w14:textId="77777777" w:rsidR="00837253" w:rsidRPr="00B01BF0" w:rsidRDefault="00837253" w:rsidP="00837253">
      <w:pPr>
        <w:pStyle w:val="P00"/>
        <w:spacing w:before="0"/>
        <w:ind w:left="0" w:right="1134"/>
        <w:rPr>
          <w:rStyle w:val="default"/>
          <w:rFonts w:ascii="FrankRuehl" w:hAnsi="FrankRuehl" w:cs="FrankRuehl"/>
          <w:vanish/>
          <w:sz w:val="20"/>
          <w:szCs w:val="20"/>
          <w:shd w:val="clear" w:color="auto" w:fill="FFFF99"/>
          <w:rtl/>
        </w:rPr>
      </w:pPr>
    </w:p>
    <w:p w14:paraId="06218962" w14:textId="77777777" w:rsidR="00837253" w:rsidRPr="00B01BF0" w:rsidRDefault="00837253" w:rsidP="00837253">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vanish/>
          <w:color w:val="FF0000"/>
          <w:sz w:val="20"/>
          <w:szCs w:val="20"/>
          <w:shd w:val="clear" w:color="auto" w:fill="FFFF99"/>
          <w:rtl/>
        </w:rPr>
        <w:t>מיום 16.6.2020</w:t>
      </w:r>
    </w:p>
    <w:p w14:paraId="4FA039E9" w14:textId="77777777" w:rsidR="00837253" w:rsidRPr="00B01BF0" w:rsidRDefault="00837253" w:rsidP="00837253">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תיקון מס' 65</w:t>
      </w:r>
    </w:p>
    <w:p w14:paraId="50DA7A28" w14:textId="77777777" w:rsidR="00837253" w:rsidRPr="00B01BF0" w:rsidRDefault="00837253" w:rsidP="00837253">
      <w:pPr>
        <w:pStyle w:val="P00"/>
        <w:spacing w:before="0"/>
        <w:ind w:left="0" w:right="1134"/>
        <w:rPr>
          <w:rStyle w:val="default"/>
          <w:rFonts w:ascii="FrankRuehl" w:hAnsi="FrankRuehl" w:cs="FrankRuehl"/>
          <w:vanish/>
          <w:sz w:val="20"/>
          <w:szCs w:val="20"/>
          <w:shd w:val="clear" w:color="auto" w:fill="FFFF99"/>
          <w:rtl/>
        </w:rPr>
      </w:pPr>
      <w:hyperlink r:id="rId364" w:history="1">
        <w:r w:rsidRPr="00B01BF0">
          <w:rPr>
            <w:rStyle w:val="Hyperlink"/>
            <w:rFonts w:ascii="FrankRuehl" w:hAnsi="FrankRuehl" w:cs="FrankRuehl"/>
            <w:vanish/>
            <w:szCs w:val="20"/>
            <w:shd w:val="clear" w:color="auto" w:fill="FFFF99"/>
            <w:rtl/>
          </w:rPr>
          <w:t>ס"ח תש"ף מס' 2803</w:t>
        </w:r>
      </w:hyperlink>
      <w:r w:rsidRPr="00B01BF0">
        <w:rPr>
          <w:rStyle w:val="default"/>
          <w:rFonts w:ascii="FrankRuehl" w:hAnsi="FrankRuehl" w:cs="FrankRuehl"/>
          <w:vanish/>
          <w:sz w:val="20"/>
          <w:szCs w:val="20"/>
          <w:shd w:val="clear" w:color="auto" w:fill="FFFF99"/>
          <w:rtl/>
        </w:rPr>
        <w:t xml:space="preserve"> מיום 16.6.2020 עמ' 90 (</w:t>
      </w:r>
      <w:hyperlink r:id="rId365" w:history="1">
        <w:r w:rsidRPr="00B01BF0">
          <w:rPr>
            <w:rStyle w:val="Hyperlink"/>
            <w:rFonts w:ascii="FrankRuehl" w:hAnsi="FrankRuehl" w:cs="FrankRuehl"/>
            <w:vanish/>
            <w:szCs w:val="20"/>
            <w:shd w:val="clear" w:color="auto" w:fill="FFFF99"/>
            <w:rtl/>
          </w:rPr>
          <w:t>ה"ח 1312</w:t>
        </w:r>
      </w:hyperlink>
      <w:r w:rsidRPr="00B01BF0">
        <w:rPr>
          <w:rStyle w:val="default"/>
          <w:rFonts w:ascii="FrankRuehl" w:hAnsi="FrankRuehl" w:cs="FrankRuehl"/>
          <w:vanish/>
          <w:sz w:val="20"/>
          <w:szCs w:val="20"/>
          <w:shd w:val="clear" w:color="auto" w:fill="FFFF99"/>
          <w:rtl/>
        </w:rPr>
        <w:t>)</w:t>
      </w:r>
    </w:p>
    <w:p w14:paraId="688D3A8D" w14:textId="77777777" w:rsidR="00837253" w:rsidRPr="00837253" w:rsidRDefault="00837253" w:rsidP="00837253">
      <w:pPr>
        <w:pStyle w:val="P00"/>
        <w:ind w:left="0" w:right="1134"/>
        <w:rPr>
          <w:rStyle w:val="default"/>
          <w:rFonts w:cs="FrankRuehl"/>
          <w:sz w:val="2"/>
          <w:szCs w:val="2"/>
          <w:shd w:val="clear" w:color="auto" w:fill="FFFF99"/>
          <w:rtl/>
        </w:rPr>
      </w:pPr>
      <w:r w:rsidRPr="00B01BF0">
        <w:rPr>
          <w:rStyle w:val="default"/>
          <w:rFonts w:cs="FrankRuehl" w:hint="cs"/>
          <w:vanish/>
          <w:sz w:val="22"/>
          <w:szCs w:val="22"/>
          <w:shd w:val="clear" w:color="auto" w:fill="FFFF99"/>
          <w:rtl/>
        </w:rPr>
        <w:t xml:space="preserve">הוצאה לפועל במסלול </w:t>
      </w:r>
      <w:r w:rsidRPr="00B01BF0">
        <w:rPr>
          <w:rStyle w:val="default"/>
          <w:rFonts w:cs="FrankRuehl" w:hint="cs"/>
          <w:strike/>
          <w:vanish/>
          <w:sz w:val="22"/>
          <w:szCs w:val="22"/>
          <w:shd w:val="clear" w:color="auto" w:fill="FFFF99"/>
          <w:rtl/>
        </w:rPr>
        <w:t xml:space="preserve">מזונות </w:t>
      </w:r>
      <w:r w:rsidRPr="00B01BF0">
        <w:rPr>
          <w:rStyle w:val="default"/>
          <w:rFonts w:cs="FrankRuehl"/>
          <w:strike/>
          <w:vanish/>
          <w:sz w:val="22"/>
          <w:szCs w:val="22"/>
          <w:shd w:val="clear" w:color="auto" w:fill="FFFF99"/>
          <w:rtl/>
        </w:rPr>
        <w:t>–</w:t>
      </w:r>
      <w:r w:rsidRPr="00B01BF0">
        <w:rPr>
          <w:rStyle w:val="default"/>
          <w:rFonts w:cs="FrankRuehl" w:hint="cs"/>
          <w:strike/>
          <w:vanish/>
          <w:sz w:val="22"/>
          <w:szCs w:val="22"/>
          <w:shd w:val="clear" w:color="auto" w:fill="FFFF99"/>
          <w:rtl/>
        </w:rPr>
        <w:t xml:space="preserve"> הוראת שעה</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מזונות</w:t>
      </w:r>
      <w:bookmarkEnd w:id="157"/>
    </w:p>
    <w:p w14:paraId="0D0C3441" w14:textId="77777777" w:rsidR="00837253" w:rsidRPr="00837253" w:rsidRDefault="00837253" w:rsidP="00837253">
      <w:pPr>
        <w:pStyle w:val="P00"/>
        <w:spacing w:before="72"/>
        <w:ind w:left="0" w:right="1134"/>
        <w:rPr>
          <w:rStyle w:val="default"/>
          <w:rFonts w:cs="FrankRuehl"/>
          <w:rtl/>
        </w:rPr>
      </w:pPr>
    </w:p>
    <w:p w14:paraId="283D4CD9" w14:textId="77777777" w:rsidR="004C29E5" w:rsidRDefault="004C29E5" w:rsidP="004C29E5">
      <w:pPr>
        <w:pStyle w:val="P00"/>
        <w:spacing w:before="72"/>
        <w:ind w:left="0" w:right="1134"/>
        <w:rPr>
          <w:rStyle w:val="default"/>
          <w:rFonts w:cs="FrankRuehl" w:hint="cs"/>
          <w:rtl/>
        </w:rPr>
      </w:pPr>
      <w:bookmarkStart w:id="158" w:name="Seif177"/>
      <w:bookmarkEnd w:id="158"/>
      <w:r>
        <w:rPr>
          <w:lang w:val="he-IL"/>
        </w:rPr>
        <w:pict w14:anchorId="4987784B">
          <v:rect id="_x0000_s2735" style="position:absolute;left:0;text-align:left;margin-left:464.5pt;margin-top:8.05pt;width:75.05pt;height:25.05pt;z-index:251774976" o:allowincell="f" filled="f" stroked="f" strokecolor="lime" strokeweight=".25pt">
            <v:textbox inset="0,0,0,0">
              <w:txbxContent>
                <w:p w14:paraId="76D0CAE3" w14:textId="77777777" w:rsidR="00FF4A82" w:rsidRDefault="00FF4A82" w:rsidP="004C29E5">
                  <w:pPr>
                    <w:spacing w:line="160" w:lineRule="exact"/>
                    <w:jc w:val="left"/>
                    <w:rPr>
                      <w:rFonts w:cs="Miriam" w:hint="cs"/>
                      <w:sz w:val="18"/>
                      <w:szCs w:val="18"/>
                      <w:rtl/>
                    </w:rPr>
                  </w:pPr>
                  <w:r>
                    <w:rPr>
                      <w:rFonts w:cs="Miriam" w:hint="cs"/>
                      <w:sz w:val="18"/>
                      <w:szCs w:val="18"/>
                      <w:rtl/>
                    </w:rPr>
                    <w:t>הגדרות</w:t>
                  </w:r>
                </w:p>
                <w:p w14:paraId="430459A1" w14:textId="77777777" w:rsidR="00FF4A82" w:rsidRDefault="00FF4A82" w:rsidP="004C29E5">
                  <w:pPr>
                    <w:spacing w:line="160" w:lineRule="exact"/>
                    <w:jc w:val="left"/>
                    <w:rPr>
                      <w:rFonts w:cs="Miriam" w:hint="cs"/>
                      <w:noProof/>
                      <w:sz w:val="18"/>
                      <w:szCs w:val="18"/>
                      <w:rtl/>
                    </w:rPr>
                  </w:pPr>
                  <w:r>
                    <w:rPr>
                      <w:rFonts w:cs="Miriam" w:hint="cs"/>
                      <w:sz w:val="18"/>
                      <w:szCs w:val="18"/>
                      <w:rtl/>
                    </w:rPr>
                    <w:t>(תיקון מס' 42) תשע"ג-2013</w:t>
                  </w:r>
                </w:p>
              </w:txbxContent>
            </v:textbox>
            <w10:anchorlock/>
          </v:rect>
        </w:pict>
      </w:r>
      <w:r>
        <w:rPr>
          <w:rStyle w:val="big-number"/>
          <w:rFonts w:hint="cs"/>
          <w:rtl/>
        </w:rPr>
        <w:t>20</w:t>
      </w:r>
      <w:r>
        <w:rPr>
          <w:rStyle w:val="default"/>
          <w:rFonts w:cs="FrankRuehl" w:hint="cs"/>
          <w:rtl/>
        </w:rPr>
        <w:t>יא</w:t>
      </w:r>
      <w:r w:rsidRPr="004C29E5">
        <w:rPr>
          <w:rStyle w:val="default"/>
          <w:rFonts w:cs="FrankRuehl"/>
          <w:rtl/>
        </w:rPr>
        <w:t>.</w:t>
      </w:r>
      <w:r w:rsidRPr="004C29E5">
        <w:rPr>
          <w:rStyle w:val="default"/>
          <w:rFonts w:cs="FrankRuehl"/>
          <w:rtl/>
        </w:rPr>
        <w:tab/>
      </w:r>
      <w:r>
        <w:rPr>
          <w:rStyle w:val="default"/>
          <w:rFonts w:cs="FrankRuehl" w:hint="cs"/>
          <w:rtl/>
        </w:rPr>
        <w:t xml:space="preserve">בפרק זה </w:t>
      </w:r>
      <w:r>
        <w:rPr>
          <w:rStyle w:val="default"/>
          <w:rFonts w:cs="FrankRuehl"/>
          <w:rtl/>
        </w:rPr>
        <w:t>–</w:t>
      </w:r>
    </w:p>
    <w:p w14:paraId="52B9F341" w14:textId="77777777" w:rsidR="004C29E5" w:rsidRDefault="004C29E5" w:rsidP="004C29E5">
      <w:pPr>
        <w:pStyle w:val="P00"/>
        <w:spacing w:before="72"/>
        <w:ind w:left="0" w:right="1134"/>
        <w:rPr>
          <w:rStyle w:val="default"/>
          <w:rFonts w:cs="FrankRuehl" w:hint="cs"/>
          <w:rtl/>
        </w:rPr>
      </w:pPr>
      <w:r>
        <w:rPr>
          <w:rStyle w:val="default"/>
          <w:rFonts w:cs="FrankRuehl" w:hint="cs"/>
          <w:rtl/>
        </w:rPr>
        <w:tab/>
        <w:t xml:space="preserve">"בקשה לביצוע במסלול מזונות" </w:t>
      </w:r>
      <w:r>
        <w:rPr>
          <w:rStyle w:val="default"/>
          <w:rFonts w:cs="FrankRuehl"/>
          <w:rtl/>
        </w:rPr>
        <w:t>–</w:t>
      </w:r>
      <w:r>
        <w:rPr>
          <w:rStyle w:val="default"/>
          <w:rFonts w:cs="FrankRuehl" w:hint="cs"/>
          <w:rtl/>
        </w:rPr>
        <w:t xml:space="preserve"> בקשה לביצוע פסק דין למזונות במסלול מזונות;</w:t>
      </w:r>
    </w:p>
    <w:p w14:paraId="42B5D6F6" w14:textId="77777777" w:rsidR="004C29E5" w:rsidRDefault="004C29E5" w:rsidP="004C29E5">
      <w:pPr>
        <w:pStyle w:val="P00"/>
        <w:spacing w:before="72"/>
        <w:ind w:left="0" w:right="1134"/>
        <w:rPr>
          <w:rStyle w:val="default"/>
          <w:rFonts w:cs="FrankRuehl" w:hint="cs"/>
          <w:rtl/>
        </w:rPr>
      </w:pPr>
      <w:r>
        <w:rPr>
          <w:rStyle w:val="default"/>
          <w:rFonts w:cs="FrankRuehl" w:hint="cs"/>
          <w:rtl/>
        </w:rPr>
        <w:tab/>
        <w:t xml:space="preserve">"המוסד" </w:t>
      </w:r>
      <w:r>
        <w:rPr>
          <w:rStyle w:val="default"/>
          <w:rFonts w:cs="FrankRuehl"/>
          <w:rtl/>
        </w:rPr>
        <w:t>–</w:t>
      </w:r>
      <w:r>
        <w:rPr>
          <w:rStyle w:val="default"/>
          <w:rFonts w:cs="FrankRuehl" w:hint="cs"/>
          <w:rtl/>
        </w:rPr>
        <w:t xml:space="preserve"> המוסד לביטוח לאומי;</w:t>
      </w:r>
    </w:p>
    <w:p w14:paraId="550466BE" w14:textId="77777777" w:rsidR="004C29E5" w:rsidRDefault="004C29E5" w:rsidP="004C29E5">
      <w:pPr>
        <w:pStyle w:val="P00"/>
        <w:spacing w:before="72"/>
        <w:ind w:left="0" w:right="1134"/>
        <w:rPr>
          <w:rStyle w:val="default"/>
          <w:rFonts w:cs="FrankRuehl" w:hint="cs"/>
          <w:rtl/>
        </w:rPr>
      </w:pPr>
      <w:r>
        <w:rPr>
          <w:rStyle w:val="default"/>
          <w:rFonts w:cs="FrankRuehl" w:hint="cs"/>
          <w:rtl/>
        </w:rPr>
        <w:tab/>
        <w:t xml:space="preserve">"מסלול מזונות" </w:t>
      </w:r>
      <w:r>
        <w:rPr>
          <w:rStyle w:val="default"/>
          <w:rFonts w:cs="FrankRuehl"/>
          <w:rtl/>
        </w:rPr>
        <w:t>–</w:t>
      </w:r>
      <w:r>
        <w:rPr>
          <w:rStyle w:val="default"/>
          <w:rFonts w:cs="FrankRuehl" w:hint="cs"/>
          <w:rtl/>
        </w:rPr>
        <w:t xml:space="preserve"> מסלול שבו מבוצע פסק דין למזונות בידי לשכת ההוצאה לפועל, לפי הוראות פרק זה;</w:t>
      </w:r>
    </w:p>
    <w:p w14:paraId="24E67CE3" w14:textId="77777777" w:rsidR="004C29E5" w:rsidRDefault="004C29E5" w:rsidP="004C29E5">
      <w:pPr>
        <w:pStyle w:val="P00"/>
        <w:spacing w:before="72"/>
        <w:ind w:left="0" w:right="1134"/>
        <w:rPr>
          <w:rStyle w:val="default"/>
          <w:rFonts w:cs="FrankRuehl" w:hint="cs"/>
          <w:rtl/>
        </w:rPr>
      </w:pPr>
      <w:r>
        <w:rPr>
          <w:rStyle w:val="default"/>
          <w:rFonts w:cs="FrankRuehl" w:hint="cs"/>
          <w:rtl/>
        </w:rPr>
        <w:tab/>
        <w:t xml:space="preserve">"פסק דין למזונות" </w:t>
      </w:r>
      <w:r>
        <w:rPr>
          <w:rStyle w:val="default"/>
          <w:rFonts w:cs="FrankRuehl"/>
          <w:rtl/>
        </w:rPr>
        <w:t>–</w:t>
      </w:r>
      <w:r>
        <w:rPr>
          <w:rStyle w:val="default"/>
          <w:rFonts w:cs="FrankRuehl" w:hint="cs"/>
          <w:rtl/>
        </w:rPr>
        <w:t xml:space="preserve"> פסק דין שלפיו חייב אדם לשלם מזונות, ולגבי זוכה שהוא המוסד </w:t>
      </w:r>
      <w:r>
        <w:rPr>
          <w:rStyle w:val="default"/>
          <w:rFonts w:cs="FrankRuehl"/>
          <w:rtl/>
        </w:rPr>
        <w:t>–</w:t>
      </w:r>
      <w:r>
        <w:rPr>
          <w:rStyle w:val="default"/>
          <w:rFonts w:cs="FrankRuehl" w:hint="cs"/>
          <w:rtl/>
        </w:rPr>
        <w:t xml:space="preserve"> פסק דין למזונות כהגדרתו בחוק המזונות, המוגש לביצוע לפי סעיף 14(א) ו-(ב) לחוק האמור.</w:t>
      </w:r>
    </w:p>
    <w:p w14:paraId="3951DF97" w14:textId="77777777" w:rsidR="004C29E5" w:rsidRPr="00B01BF0" w:rsidRDefault="004C29E5" w:rsidP="004C29E5">
      <w:pPr>
        <w:pStyle w:val="P00"/>
        <w:spacing w:before="0"/>
        <w:ind w:left="0" w:right="1134"/>
        <w:rPr>
          <w:rStyle w:val="default"/>
          <w:rFonts w:cs="FrankRuehl" w:hint="cs"/>
          <w:vanish/>
          <w:color w:val="FF0000"/>
          <w:sz w:val="20"/>
          <w:szCs w:val="20"/>
          <w:shd w:val="clear" w:color="auto" w:fill="FFFF99"/>
          <w:rtl/>
        </w:rPr>
      </w:pPr>
      <w:bookmarkStart w:id="159" w:name="Rov509"/>
      <w:r w:rsidRPr="00B01BF0">
        <w:rPr>
          <w:rStyle w:val="default"/>
          <w:rFonts w:cs="FrankRuehl" w:hint="cs"/>
          <w:vanish/>
          <w:color w:val="FF0000"/>
          <w:sz w:val="20"/>
          <w:szCs w:val="20"/>
          <w:shd w:val="clear" w:color="auto" w:fill="FFFF99"/>
          <w:rtl/>
        </w:rPr>
        <w:t>מיום 11.7.2013</w:t>
      </w:r>
    </w:p>
    <w:p w14:paraId="14FB7681"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0DFDF3C1"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hyperlink r:id="rId366"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98 (</w:t>
      </w:r>
      <w:hyperlink r:id="rId367"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627CF220" w14:textId="77777777" w:rsidR="004C29E5" w:rsidRPr="004C29E5" w:rsidRDefault="004C29E5" w:rsidP="004C29E5">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20יא</w:t>
      </w:r>
      <w:bookmarkEnd w:id="159"/>
    </w:p>
    <w:p w14:paraId="6E61AC9C" w14:textId="77777777" w:rsidR="004C29E5" w:rsidRDefault="004C29E5" w:rsidP="004C29E5">
      <w:pPr>
        <w:pStyle w:val="P00"/>
        <w:spacing w:before="72"/>
        <w:ind w:left="0" w:right="1134"/>
        <w:rPr>
          <w:rStyle w:val="default"/>
          <w:rFonts w:cs="FrankRuehl" w:hint="cs"/>
          <w:rtl/>
        </w:rPr>
      </w:pPr>
      <w:r>
        <w:rPr>
          <w:lang w:val="he-IL"/>
        </w:rPr>
        <w:pict w14:anchorId="6D1E9FCC">
          <v:rect id="_x0000_s2737" style="position:absolute;left:0;text-align:left;margin-left:464.5pt;margin-top:8.05pt;width:75.05pt;height:19.85pt;z-index:251777024" o:allowincell="f" filled="f" stroked="f" strokecolor="lime" strokeweight=".25pt">
            <v:textbox inset="0,0,0,0">
              <w:txbxContent>
                <w:p w14:paraId="30D14F08" w14:textId="77777777" w:rsidR="00FF4A82" w:rsidRDefault="00FF4A82" w:rsidP="004C29E5">
                  <w:pPr>
                    <w:spacing w:line="160" w:lineRule="exact"/>
                    <w:jc w:val="left"/>
                    <w:rPr>
                      <w:rFonts w:cs="Miriam" w:hint="cs"/>
                      <w:noProof/>
                      <w:sz w:val="18"/>
                      <w:szCs w:val="18"/>
                      <w:rtl/>
                    </w:rPr>
                  </w:pPr>
                  <w:r>
                    <w:rPr>
                      <w:rFonts w:cs="Miriam" w:hint="cs"/>
                      <w:sz w:val="18"/>
                      <w:szCs w:val="18"/>
                      <w:rtl/>
                    </w:rPr>
                    <w:t xml:space="preserve">(תיקון מס' 65) </w:t>
                  </w:r>
                  <w:r>
                    <w:rPr>
                      <w:rFonts w:cs="Miriam"/>
                      <w:sz w:val="18"/>
                      <w:szCs w:val="18"/>
                      <w:rtl/>
                    </w:rPr>
                    <w:br/>
                  </w:r>
                  <w:r>
                    <w:rPr>
                      <w:rFonts w:cs="Miriam" w:hint="cs"/>
                      <w:sz w:val="18"/>
                      <w:szCs w:val="18"/>
                      <w:rtl/>
                    </w:rPr>
                    <w:t>תש"ף-2020</w:t>
                  </w:r>
                </w:p>
              </w:txbxContent>
            </v:textbox>
            <w10:anchorlock/>
          </v:rect>
        </w:pict>
      </w:r>
      <w:r>
        <w:rPr>
          <w:rStyle w:val="big-number"/>
          <w:rFonts w:hint="cs"/>
          <w:rtl/>
        </w:rPr>
        <w:t>20</w:t>
      </w:r>
      <w:r>
        <w:rPr>
          <w:rStyle w:val="default"/>
          <w:rFonts w:cs="FrankRuehl" w:hint="cs"/>
          <w:rtl/>
        </w:rPr>
        <w:t>יב</w:t>
      </w:r>
      <w:r w:rsidRPr="004C29E5">
        <w:rPr>
          <w:rStyle w:val="default"/>
          <w:rFonts w:cs="FrankRuehl"/>
          <w:rtl/>
        </w:rPr>
        <w:t>.</w:t>
      </w:r>
      <w:r w:rsidRPr="004C29E5">
        <w:rPr>
          <w:rStyle w:val="default"/>
          <w:rFonts w:cs="FrankRuehl"/>
          <w:rtl/>
        </w:rPr>
        <w:tab/>
      </w:r>
      <w:r>
        <w:rPr>
          <w:rStyle w:val="default"/>
          <w:rFonts w:cs="FrankRuehl" w:hint="cs"/>
          <w:rtl/>
        </w:rPr>
        <w:t>(</w:t>
      </w:r>
      <w:r w:rsidR="00837253">
        <w:rPr>
          <w:rStyle w:val="default"/>
          <w:rFonts w:cs="FrankRuehl" w:hint="cs"/>
          <w:rtl/>
        </w:rPr>
        <w:t>בוטל)</w:t>
      </w:r>
      <w:r>
        <w:rPr>
          <w:rStyle w:val="default"/>
          <w:rFonts w:cs="FrankRuehl" w:hint="cs"/>
          <w:rtl/>
        </w:rPr>
        <w:t>.</w:t>
      </w:r>
    </w:p>
    <w:p w14:paraId="3427C798" w14:textId="77777777" w:rsidR="004C29E5" w:rsidRPr="00B01BF0" w:rsidRDefault="004C29E5" w:rsidP="004C29E5">
      <w:pPr>
        <w:pStyle w:val="P00"/>
        <w:spacing w:before="0"/>
        <w:ind w:left="0" w:right="1134"/>
        <w:rPr>
          <w:rStyle w:val="default"/>
          <w:rFonts w:cs="FrankRuehl" w:hint="cs"/>
          <w:vanish/>
          <w:color w:val="FF0000"/>
          <w:sz w:val="20"/>
          <w:szCs w:val="20"/>
          <w:shd w:val="clear" w:color="auto" w:fill="FFFF99"/>
          <w:rtl/>
        </w:rPr>
      </w:pPr>
      <w:bookmarkStart w:id="160" w:name="Rov635"/>
      <w:r w:rsidRPr="00B01BF0">
        <w:rPr>
          <w:rStyle w:val="default"/>
          <w:rFonts w:cs="FrankRuehl" w:hint="cs"/>
          <w:vanish/>
          <w:color w:val="FF0000"/>
          <w:sz w:val="20"/>
          <w:szCs w:val="20"/>
          <w:shd w:val="clear" w:color="auto" w:fill="FFFF99"/>
          <w:rtl/>
        </w:rPr>
        <w:t>מיום 11.7.2013</w:t>
      </w:r>
    </w:p>
    <w:p w14:paraId="7520F3D9"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0C37BFAD"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hyperlink r:id="rId368"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98 (</w:t>
      </w:r>
      <w:hyperlink r:id="rId369"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51C0FC6E" w14:textId="77777777" w:rsidR="004C29E5" w:rsidRPr="00B01BF0" w:rsidRDefault="004C29E5" w:rsidP="006D7A36">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20יב</w:t>
      </w:r>
    </w:p>
    <w:p w14:paraId="73A0E4B8" w14:textId="77777777" w:rsidR="00837253" w:rsidRPr="00B01BF0" w:rsidRDefault="00837253" w:rsidP="00837253">
      <w:pPr>
        <w:pStyle w:val="P00"/>
        <w:spacing w:before="0"/>
        <w:ind w:left="0" w:right="1134"/>
        <w:rPr>
          <w:rStyle w:val="default"/>
          <w:rFonts w:ascii="FrankRuehl" w:hAnsi="FrankRuehl" w:cs="FrankRuehl"/>
          <w:vanish/>
          <w:sz w:val="20"/>
          <w:szCs w:val="20"/>
          <w:shd w:val="clear" w:color="auto" w:fill="FFFF99"/>
          <w:rtl/>
        </w:rPr>
      </w:pPr>
    </w:p>
    <w:p w14:paraId="7E736219" w14:textId="77777777" w:rsidR="00837253" w:rsidRPr="00B01BF0" w:rsidRDefault="00837253" w:rsidP="00837253">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vanish/>
          <w:color w:val="FF0000"/>
          <w:sz w:val="20"/>
          <w:szCs w:val="20"/>
          <w:shd w:val="clear" w:color="auto" w:fill="FFFF99"/>
          <w:rtl/>
        </w:rPr>
        <w:t>מיום 16.6.2020</w:t>
      </w:r>
    </w:p>
    <w:p w14:paraId="2B8751A5" w14:textId="77777777" w:rsidR="00837253" w:rsidRPr="00B01BF0" w:rsidRDefault="00837253" w:rsidP="00837253">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תיקון מס' 65</w:t>
      </w:r>
    </w:p>
    <w:p w14:paraId="0153E476" w14:textId="77777777" w:rsidR="00837253" w:rsidRPr="00B01BF0" w:rsidRDefault="00837253" w:rsidP="00837253">
      <w:pPr>
        <w:pStyle w:val="P00"/>
        <w:spacing w:before="0"/>
        <w:ind w:left="0" w:right="1134"/>
        <w:rPr>
          <w:rStyle w:val="default"/>
          <w:rFonts w:ascii="FrankRuehl" w:hAnsi="FrankRuehl" w:cs="FrankRuehl"/>
          <w:vanish/>
          <w:sz w:val="20"/>
          <w:szCs w:val="20"/>
          <w:shd w:val="clear" w:color="auto" w:fill="FFFF99"/>
          <w:rtl/>
        </w:rPr>
      </w:pPr>
      <w:hyperlink r:id="rId370" w:history="1">
        <w:r w:rsidRPr="00B01BF0">
          <w:rPr>
            <w:rStyle w:val="Hyperlink"/>
            <w:rFonts w:ascii="FrankRuehl" w:hAnsi="FrankRuehl" w:cs="FrankRuehl"/>
            <w:vanish/>
            <w:szCs w:val="20"/>
            <w:shd w:val="clear" w:color="auto" w:fill="FFFF99"/>
            <w:rtl/>
          </w:rPr>
          <w:t>ס"ח תש"ף מס' 2803</w:t>
        </w:r>
      </w:hyperlink>
      <w:r w:rsidRPr="00B01BF0">
        <w:rPr>
          <w:rStyle w:val="default"/>
          <w:rFonts w:ascii="FrankRuehl" w:hAnsi="FrankRuehl" w:cs="FrankRuehl"/>
          <w:vanish/>
          <w:sz w:val="20"/>
          <w:szCs w:val="20"/>
          <w:shd w:val="clear" w:color="auto" w:fill="FFFF99"/>
          <w:rtl/>
        </w:rPr>
        <w:t xml:space="preserve"> מיום 16.6.2020 עמ' 90 (</w:t>
      </w:r>
      <w:hyperlink r:id="rId371" w:history="1">
        <w:r w:rsidRPr="00B01BF0">
          <w:rPr>
            <w:rStyle w:val="Hyperlink"/>
            <w:rFonts w:ascii="FrankRuehl" w:hAnsi="FrankRuehl" w:cs="FrankRuehl"/>
            <w:vanish/>
            <w:szCs w:val="20"/>
            <w:shd w:val="clear" w:color="auto" w:fill="FFFF99"/>
            <w:rtl/>
          </w:rPr>
          <w:t>ה"ח 1312</w:t>
        </w:r>
      </w:hyperlink>
      <w:r w:rsidRPr="00B01BF0">
        <w:rPr>
          <w:rStyle w:val="default"/>
          <w:rFonts w:ascii="FrankRuehl" w:hAnsi="FrankRuehl" w:cs="FrankRuehl"/>
          <w:vanish/>
          <w:sz w:val="20"/>
          <w:szCs w:val="20"/>
          <w:shd w:val="clear" w:color="auto" w:fill="FFFF99"/>
          <w:rtl/>
        </w:rPr>
        <w:t>)</w:t>
      </w:r>
    </w:p>
    <w:p w14:paraId="0A703B38" w14:textId="77777777" w:rsidR="00837253" w:rsidRPr="00B01BF0" w:rsidRDefault="00837253" w:rsidP="006D7A36">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ביטול סעיף 20יב</w:t>
      </w:r>
    </w:p>
    <w:p w14:paraId="0E9C773D" w14:textId="77777777" w:rsidR="00837253" w:rsidRPr="00B01BF0" w:rsidRDefault="00837253" w:rsidP="00837253">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23971E5D" w14:textId="77777777" w:rsidR="00837253" w:rsidRPr="00B01BF0" w:rsidRDefault="00837253" w:rsidP="00837253">
      <w:pPr>
        <w:pStyle w:val="P00"/>
        <w:spacing w:before="20"/>
        <w:ind w:left="0" w:right="1134"/>
        <w:rPr>
          <w:rStyle w:val="default"/>
          <w:rFonts w:ascii="Miriam" w:hAnsi="Miriam" w:cs="Miriam"/>
          <w:strike/>
          <w:vanish/>
          <w:sz w:val="16"/>
          <w:szCs w:val="16"/>
          <w:shd w:val="clear" w:color="auto" w:fill="FFFF99"/>
          <w:rtl/>
        </w:rPr>
      </w:pPr>
      <w:r w:rsidRPr="00B01BF0">
        <w:rPr>
          <w:rStyle w:val="default"/>
          <w:rFonts w:ascii="Miriam" w:hAnsi="Miriam" w:cs="Miriam"/>
          <w:strike/>
          <w:vanish/>
          <w:sz w:val="16"/>
          <w:szCs w:val="16"/>
          <w:shd w:val="clear" w:color="auto" w:fill="FFFF99"/>
          <w:rtl/>
        </w:rPr>
        <w:t>תחולה והוראות מעבר</w:t>
      </w:r>
    </w:p>
    <w:p w14:paraId="7774A4A5" w14:textId="77777777" w:rsidR="00837253" w:rsidRPr="00B01BF0" w:rsidRDefault="00837253" w:rsidP="00837253">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strike/>
          <w:vanish/>
          <w:sz w:val="22"/>
          <w:szCs w:val="22"/>
          <w:shd w:val="clear" w:color="auto" w:fill="FFFF99"/>
          <w:rtl/>
        </w:rPr>
        <w:t>20יב</w:t>
      </w:r>
      <w:r w:rsidRPr="00B01BF0">
        <w:rPr>
          <w:rStyle w:val="default"/>
          <w:rFonts w:cs="FrankRuehl"/>
          <w:strike/>
          <w:vanish/>
          <w:sz w:val="22"/>
          <w:szCs w:val="22"/>
          <w:shd w:val="clear" w:color="auto" w:fill="FFFF99"/>
          <w:rtl/>
        </w:rPr>
        <w:t>.</w:t>
      </w:r>
      <w:r w:rsidRPr="00B01BF0">
        <w:rPr>
          <w:rStyle w:val="default"/>
          <w:rFonts w:cs="FrankRuehl"/>
          <w:strike/>
          <w:vanish/>
          <w:sz w:val="22"/>
          <w:szCs w:val="22"/>
          <w:shd w:val="clear" w:color="auto" w:fill="FFFF99"/>
          <w:rtl/>
        </w:rPr>
        <w:tab/>
      </w:r>
      <w:r w:rsidRPr="00B01BF0">
        <w:rPr>
          <w:rStyle w:val="default"/>
          <w:rFonts w:cs="FrankRuehl" w:hint="cs"/>
          <w:strike/>
          <w:vanish/>
          <w:sz w:val="22"/>
          <w:szCs w:val="22"/>
          <w:shd w:val="clear" w:color="auto" w:fill="FFFF99"/>
          <w:rtl/>
        </w:rPr>
        <w:t>(א)</w:t>
      </w:r>
      <w:r w:rsidRPr="00B01BF0">
        <w:rPr>
          <w:rStyle w:val="default"/>
          <w:rFonts w:cs="FrankRuehl" w:hint="cs"/>
          <w:strike/>
          <w:vanish/>
          <w:sz w:val="22"/>
          <w:szCs w:val="22"/>
          <w:shd w:val="clear" w:color="auto" w:fill="FFFF99"/>
          <w:rtl/>
        </w:rPr>
        <w:tab/>
        <w:t xml:space="preserve">הוראות פרק זה יחולו מיום א' באדר א' התשע"ד (1 בפברואר 2014) עד יום ו' בשבט התש"פ (1 בפברואר 2020) (בסעיף זה </w:t>
      </w:r>
      <w:r w:rsidRPr="00B01BF0">
        <w:rPr>
          <w:rStyle w:val="default"/>
          <w:rFonts w:cs="FrankRuehl"/>
          <w:strike/>
          <w:vanish/>
          <w:sz w:val="22"/>
          <w:szCs w:val="22"/>
          <w:shd w:val="clear" w:color="auto" w:fill="FFFF99"/>
          <w:rtl/>
        </w:rPr>
        <w:t>–</w:t>
      </w:r>
      <w:r w:rsidRPr="00B01BF0">
        <w:rPr>
          <w:rStyle w:val="default"/>
          <w:rFonts w:cs="FrankRuehl" w:hint="cs"/>
          <w:strike/>
          <w:vanish/>
          <w:sz w:val="22"/>
          <w:szCs w:val="22"/>
          <w:shd w:val="clear" w:color="auto" w:fill="FFFF99"/>
          <w:rtl/>
        </w:rPr>
        <w:t xml:space="preserve"> תקופת התחולה), על בקשות לביצוע פסק דין למזונות שיוגשו בתקופת התחולה.</w:t>
      </w:r>
    </w:p>
    <w:p w14:paraId="50DD41BE" w14:textId="77777777" w:rsidR="00837253" w:rsidRPr="00B01BF0" w:rsidRDefault="00837253" w:rsidP="00837253">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(ב)</w:t>
      </w:r>
      <w:r w:rsidRPr="00B01BF0">
        <w:rPr>
          <w:rStyle w:val="default"/>
          <w:rFonts w:cs="FrankRuehl" w:hint="cs"/>
          <w:strike/>
          <w:vanish/>
          <w:sz w:val="22"/>
          <w:szCs w:val="22"/>
          <w:shd w:val="clear" w:color="auto" w:fill="FFFF99"/>
          <w:rtl/>
        </w:rPr>
        <w:tab/>
        <w:t>מיום ג' בסיוון התשע"ד (1 ביוני 2014) ועד תום תקופת התחולה, יחולו הוראות פרק זה גם על בקשות לביצוע פסק דין למזונות של זוכה שאינו המוסד, שהיו תלויות ועומדות ערב תחילת תקופת התחולה; לשכת ההוצאה לפועל תמסור לזוכה כאמור הודעה על האפשרות להעביר את התיק למסלול מזונות וכן מידע על התנהלות ההליך במסלול מזונות ובמסלול רגיל; היה הזוכה מיוצג, תימסר הודעה בעניין גם לבא כוחו.</w:t>
      </w:r>
    </w:p>
    <w:p w14:paraId="532FF88E" w14:textId="77777777" w:rsidR="00837253" w:rsidRPr="00837253" w:rsidRDefault="00837253" w:rsidP="00837253">
      <w:pPr>
        <w:pStyle w:val="P00"/>
        <w:spacing w:before="0"/>
        <w:ind w:left="0" w:right="1134"/>
        <w:rPr>
          <w:rStyle w:val="default"/>
          <w:rFonts w:cs="FrankRuehl" w:hint="cs"/>
          <w:sz w:val="2"/>
          <w:szCs w:val="2"/>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(ג)</w:t>
      </w:r>
      <w:r w:rsidRPr="00B01BF0">
        <w:rPr>
          <w:rStyle w:val="default"/>
          <w:rFonts w:cs="FrankRuehl" w:hint="cs"/>
          <w:strike/>
          <w:vanish/>
          <w:sz w:val="22"/>
          <w:szCs w:val="22"/>
          <w:shd w:val="clear" w:color="auto" w:fill="FFFF99"/>
          <w:rtl/>
        </w:rPr>
        <w:tab/>
        <w:t>מיום ו' באלול התשע"ד (1 בספטמבר 2014) ועד תום תקופת התחולה, יחולו הוראות פרק זה גם על בקשות לביצוע פסק דין למזונות של המוסד, שהיו תלויות ועומדות ערב תחילת תקופת התחולה, והן יועברו למסלול מזונות.</w:t>
      </w:r>
      <w:bookmarkEnd w:id="160"/>
    </w:p>
    <w:p w14:paraId="725F33F4" w14:textId="77777777" w:rsidR="004C29E5" w:rsidRDefault="004C29E5" w:rsidP="006D7A36">
      <w:pPr>
        <w:pStyle w:val="P00"/>
        <w:spacing w:before="72"/>
        <w:ind w:left="0" w:right="1134"/>
        <w:rPr>
          <w:rStyle w:val="default"/>
          <w:rFonts w:cs="FrankRuehl" w:hint="cs"/>
          <w:rtl/>
        </w:rPr>
      </w:pPr>
      <w:bookmarkStart w:id="161" w:name="Seif178"/>
      <w:bookmarkEnd w:id="161"/>
      <w:r>
        <w:rPr>
          <w:lang w:val="he-IL"/>
        </w:rPr>
        <w:pict w14:anchorId="4AE54B0C">
          <v:rect id="_x0000_s2738" style="position:absolute;left:0;text-align:left;margin-left:464.5pt;margin-top:8.05pt;width:75.05pt;height:37.8pt;z-index:251778048" o:allowincell="f" filled="f" stroked="f" strokecolor="lime" strokeweight=".25pt">
            <v:textbox inset="0,0,0,0">
              <w:txbxContent>
                <w:p w14:paraId="5114DB4D" w14:textId="77777777" w:rsidR="00FF4A82" w:rsidRDefault="00FF4A82" w:rsidP="004C29E5">
                  <w:pPr>
                    <w:spacing w:line="160" w:lineRule="exact"/>
                    <w:jc w:val="left"/>
                    <w:rPr>
                      <w:rFonts w:cs="Miriam" w:hint="cs"/>
                      <w:sz w:val="18"/>
                      <w:szCs w:val="18"/>
                      <w:rtl/>
                    </w:rPr>
                  </w:pPr>
                  <w:r>
                    <w:rPr>
                      <w:rFonts w:cs="Miriam" w:hint="cs"/>
                      <w:sz w:val="18"/>
                      <w:szCs w:val="18"/>
                      <w:rtl/>
                    </w:rPr>
                    <w:t>מסלול לביצוע פסק דין למזונות</w:t>
                  </w:r>
                </w:p>
                <w:p w14:paraId="282DF2F7" w14:textId="77777777" w:rsidR="00FF4A82" w:rsidRDefault="00FF4A82" w:rsidP="004C29E5">
                  <w:pPr>
                    <w:spacing w:line="160" w:lineRule="exact"/>
                    <w:jc w:val="left"/>
                    <w:rPr>
                      <w:rFonts w:cs="Miriam" w:hint="cs"/>
                      <w:noProof/>
                      <w:sz w:val="18"/>
                      <w:szCs w:val="18"/>
                      <w:rtl/>
                    </w:rPr>
                  </w:pPr>
                  <w:r>
                    <w:rPr>
                      <w:rFonts w:cs="Miriam" w:hint="cs"/>
                      <w:sz w:val="18"/>
                      <w:szCs w:val="18"/>
                      <w:rtl/>
                    </w:rPr>
                    <w:t>(תיקון מס' 42) תשע"ג-2013</w:t>
                  </w:r>
                </w:p>
              </w:txbxContent>
            </v:textbox>
            <w10:anchorlock/>
          </v:rect>
        </w:pict>
      </w:r>
      <w:r>
        <w:rPr>
          <w:rStyle w:val="big-number"/>
          <w:rFonts w:hint="cs"/>
          <w:rtl/>
        </w:rPr>
        <w:t>20</w:t>
      </w:r>
      <w:r>
        <w:rPr>
          <w:rStyle w:val="default"/>
          <w:rFonts w:cs="FrankRuehl" w:hint="cs"/>
          <w:rtl/>
        </w:rPr>
        <w:t>יג</w:t>
      </w:r>
      <w:r w:rsidRPr="004C29E5">
        <w:rPr>
          <w:rStyle w:val="default"/>
          <w:rFonts w:cs="FrankRuehl"/>
          <w:rtl/>
        </w:rPr>
        <w:t>.</w:t>
      </w:r>
      <w:r w:rsidRPr="004C29E5">
        <w:rPr>
          <w:rStyle w:val="default"/>
          <w:rFonts w:cs="FrankRuehl"/>
          <w:rtl/>
        </w:rPr>
        <w:tab/>
      </w:r>
      <w:r w:rsidR="006D7A36">
        <w:rPr>
          <w:rStyle w:val="default"/>
          <w:rFonts w:cs="FrankRuehl" w:hint="cs"/>
          <w:rtl/>
        </w:rPr>
        <w:t>(א)</w:t>
      </w:r>
      <w:r w:rsidR="006D7A36">
        <w:rPr>
          <w:rStyle w:val="default"/>
          <w:rFonts w:cs="FrankRuehl" w:hint="cs"/>
          <w:rtl/>
        </w:rPr>
        <w:tab/>
        <w:t>ביקש המוסד לבצע פסק דין למזונות יבוצע פסק הדין במסלול מזונות בלבד.</w:t>
      </w:r>
    </w:p>
    <w:p w14:paraId="495905B6" w14:textId="77777777" w:rsidR="006D7A36" w:rsidRDefault="006D7A36" w:rsidP="006D7A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ביקש זוכה שאינו המוסד לבצע פסק דין למזונות, תמסור לו לשכת ההוצאה לפועל מידע על התנהלות ההליך במסלול מזונות ובמסלול רגיל והוא יבחר באיזה מסלול יבוצע פסק הדין; לא היה הזוכה נוכח בעצמו בעת הגשת הבקשה, תמסור לו לשכת ההוצאה לפועל את המידע האמור בהקדם האפשרי לאחר הגשת הבקשה.</w:t>
      </w:r>
    </w:p>
    <w:p w14:paraId="773CEA82" w14:textId="77777777" w:rsidR="004C29E5" w:rsidRPr="00B01BF0" w:rsidRDefault="004C29E5" w:rsidP="004C29E5">
      <w:pPr>
        <w:pStyle w:val="P00"/>
        <w:spacing w:before="0"/>
        <w:ind w:left="0" w:right="1134"/>
        <w:rPr>
          <w:rStyle w:val="default"/>
          <w:rFonts w:cs="FrankRuehl" w:hint="cs"/>
          <w:vanish/>
          <w:color w:val="FF0000"/>
          <w:sz w:val="20"/>
          <w:szCs w:val="20"/>
          <w:shd w:val="clear" w:color="auto" w:fill="FFFF99"/>
          <w:rtl/>
        </w:rPr>
      </w:pPr>
      <w:bookmarkStart w:id="162" w:name="Rov511"/>
      <w:r w:rsidRPr="00B01BF0">
        <w:rPr>
          <w:rStyle w:val="default"/>
          <w:rFonts w:cs="FrankRuehl" w:hint="cs"/>
          <w:vanish/>
          <w:color w:val="FF0000"/>
          <w:sz w:val="20"/>
          <w:szCs w:val="20"/>
          <w:shd w:val="clear" w:color="auto" w:fill="FFFF99"/>
          <w:rtl/>
        </w:rPr>
        <w:t>מיום 11.7.2013</w:t>
      </w:r>
    </w:p>
    <w:p w14:paraId="76FD83CB"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76B60BA3"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hyperlink r:id="rId372"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99 (</w:t>
      </w:r>
      <w:hyperlink r:id="rId373"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40E96706" w14:textId="77777777" w:rsidR="004C29E5" w:rsidRPr="006D7A36" w:rsidRDefault="004C29E5" w:rsidP="006D7A36">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20יג</w:t>
      </w:r>
      <w:bookmarkEnd w:id="162"/>
    </w:p>
    <w:p w14:paraId="55221FEE" w14:textId="77777777" w:rsidR="004C29E5" w:rsidRDefault="004C29E5" w:rsidP="006D7A36">
      <w:pPr>
        <w:pStyle w:val="P00"/>
        <w:spacing w:before="72"/>
        <w:ind w:left="0" w:right="1134"/>
        <w:rPr>
          <w:rStyle w:val="default"/>
          <w:rFonts w:cs="FrankRuehl" w:hint="cs"/>
          <w:rtl/>
        </w:rPr>
      </w:pPr>
      <w:bookmarkStart w:id="163" w:name="Seif179"/>
      <w:bookmarkEnd w:id="163"/>
      <w:r>
        <w:rPr>
          <w:lang w:val="he-IL"/>
        </w:rPr>
        <w:pict w14:anchorId="597CE19A">
          <v:rect id="_x0000_s2739" style="position:absolute;left:0;text-align:left;margin-left:464.5pt;margin-top:8.05pt;width:75.05pt;height:43.95pt;z-index:251779072" o:allowincell="f" filled="f" stroked="f" strokecolor="lime" strokeweight=".25pt">
            <v:textbox inset="0,0,0,0">
              <w:txbxContent>
                <w:p w14:paraId="63E895F7" w14:textId="77777777" w:rsidR="00FF4A82" w:rsidRDefault="00FF4A82" w:rsidP="004C29E5">
                  <w:pPr>
                    <w:spacing w:line="160" w:lineRule="exact"/>
                    <w:jc w:val="left"/>
                    <w:rPr>
                      <w:rFonts w:cs="Miriam" w:hint="cs"/>
                      <w:sz w:val="18"/>
                      <w:szCs w:val="18"/>
                      <w:rtl/>
                    </w:rPr>
                  </w:pPr>
                  <w:r>
                    <w:rPr>
                      <w:rFonts w:cs="Miriam" w:hint="cs"/>
                      <w:sz w:val="18"/>
                      <w:szCs w:val="18"/>
                      <w:rtl/>
                    </w:rPr>
                    <w:t>הגשת בקשה לביצוע במסלול מזונות והעברתה</w:t>
                  </w:r>
                </w:p>
                <w:p w14:paraId="6CCE1A11" w14:textId="77777777" w:rsidR="00FF4A82" w:rsidRDefault="00FF4A82" w:rsidP="004C29E5">
                  <w:pPr>
                    <w:spacing w:line="160" w:lineRule="exact"/>
                    <w:jc w:val="left"/>
                    <w:rPr>
                      <w:rFonts w:cs="Miriam" w:hint="cs"/>
                      <w:noProof/>
                      <w:sz w:val="18"/>
                      <w:szCs w:val="18"/>
                      <w:rtl/>
                    </w:rPr>
                  </w:pPr>
                  <w:r>
                    <w:rPr>
                      <w:rFonts w:cs="Miriam" w:hint="cs"/>
                      <w:sz w:val="18"/>
                      <w:szCs w:val="18"/>
                      <w:rtl/>
                    </w:rPr>
                    <w:t>(תיקון מס' 42) תשע"ג-2013</w:t>
                  </w:r>
                </w:p>
              </w:txbxContent>
            </v:textbox>
            <w10:anchorlock/>
          </v:rect>
        </w:pict>
      </w:r>
      <w:r>
        <w:rPr>
          <w:rStyle w:val="big-number"/>
          <w:rFonts w:hint="cs"/>
          <w:rtl/>
        </w:rPr>
        <w:t>20</w:t>
      </w:r>
      <w:r w:rsidR="006D7A36">
        <w:rPr>
          <w:rStyle w:val="default"/>
          <w:rFonts w:cs="FrankRuehl" w:hint="cs"/>
          <w:rtl/>
        </w:rPr>
        <w:t>יד</w:t>
      </w:r>
      <w:r w:rsidRPr="004C29E5">
        <w:rPr>
          <w:rStyle w:val="default"/>
          <w:rFonts w:cs="FrankRuehl"/>
          <w:rtl/>
        </w:rPr>
        <w:t>.</w:t>
      </w:r>
      <w:r w:rsidRPr="004C29E5">
        <w:rPr>
          <w:rStyle w:val="default"/>
          <w:rFonts w:cs="FrankRuehl"/>
          <w:rtl/>
        </w:rPr>
        <w:tab/>
      </w:r>
      <w:r w:rsidR="006D7A36">
        <w:rPr>
          <w:rStyle w:val="default"/>
          <w:rFonts w:cs="FrankRuehl" w:hint="cs"/>
          <w:rtl/>
        </w:rPr>
        <w:t>(א)</w:t>
      </w:r>
      <w:r w:rsidR="006D7A36">
        <w:rPr>
          <w:rStyle w:val="default"/>
          <w:rFonts w:cs="FrankRuehl" w:hint="cs"/>
          <w:rtl/>
        </w:rPr>
        <w:tab/>
        <w:t>בקשה לביצוע במסלול מזונות יכול שתוגש בכל אחת מלשכות ההוצאה לפועל שבהן פועל מסלול מזונות; מסלול מזונות יפעל לפחות בכל אחד מהמחוזות כהגדרתם בסעיף 2(ג)</w:t>
      </w:r>
      <w:r>
        <w:rPr>
          <w:rStyle w:val="default"/>
          <w:rFonts w:cs="FrankRuehl" w:hint="cs"/>
          <w:rtl/>
        </w:rPr>
        <w:t>.</w:t>
      </w:r>
    </w:p>
    <w:p w14:paraId="192FC3A2" w14:textId="77777777" w:rsidR="006D7A36" w:rsidRDefault="006D7A36" w:rsidP="006D7A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זוכה שאינו המוסד יכול להגיש בקשה לביצוע במסלול מזונות וכן להגיש בקשות ומסמכים ולקבל מידע בעניין הבקשה, בכל לשכת הוצאה לפועל; התיק יתנהל בלשכת הוצאה לפועל שבה פועל מסלול מזונות, לפי בחירת הזוכה.</w:t>
      </w:r>
    </w:p>
    <w:p w14:paraId="5870CCFB" w14:textId="77777777" w:rsidR="006D7A36" w:rsidRDefault="006D7A36" w:rsidP="006D7A3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הגיש המוסד בקשה לביצוע במסלול מזונות, רשאי מנהל מערכת ההוצאה לפועל להעבירה ללשכת הוצאה לפועל אחרת שבה פועל מסלול מזונות, אם סבר כי הדבר נחוץ לשם ויסות העומס.</w:t>
      </w:r>
    </w:p>
    <w:p w14:paraId="7A749CAF" w14:textId="77777777" w:rsidR="006D7A36" w:rsidRDefault="006D7A36" w:rsidP="006D7A3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הגיש זוכה שאינו המוסד בקשה לגביית הפרשים כאמור בסעיף 10 לחוק המזונות (בסעיף זה </w:t>
      </w:r>
      <w:r>
        <w:rPr>
          <w:rStyle w:val="default"/>
          <w:rFonts w:cs="FrankRuehl"/>
          <w:rtl/>
        </w:rPr>
        <w:t>–</w:t>
      </w:r>
      <w:r>
        <w:rPr>
          <w:rStyle w:val="default"/>
          <w:rFonts w:cs="FrankRuehl" w:hint="cs"/>
          <w:rtl/>
        </w:rPr>
        <w:t xml:space="preserve"> תיק ההפרשים), יעביר מנהל לשכת ההוצאה לפועל בקשה לביצוע במסלול מזונות שהגיש המוסד בשל אותו פסק דין למזונות ללשכת ההוצאה לפועל שבה מתנהל תיק ההפרשים.</w:t>
      </w:r>
    </w:p>
    <w:p w14:paraId="66ABEE2B" w14:textId="77777777" w:rsidR="006D7A36" w:rsidRDefault="006D7A36" w:rsidP="006D7A3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אין בהוראות סעיף זה כדי לגרוע מהוראות סעיף 11.</w:t>
      </w:r>
    </w:p>
    <w:p w14:paraId="6CDCC68E" w14:textId="77777777" w:rsidR="004C29E5" w:rsidRPr="00B01BF0" w:rsidRDefault="004C29E5" w:rsidP="004C29E5">
      <w:pPr>
        <w:pStyle w:val="P00"/>
        <w:spacing w:before="0"/>
        <w:ind w:left="0" w:right="1134"/>
        <w:rPr>
          <w:rStyle w:val="default"/>
          <w:rFonts w:cs="FrankRuehl" w:hint="cs"/>
          <w:vanish/>
          <w:color w:val="FF0000"/>
          <w:sz w:val="20"/>
          <w:szCs w:val="20"/>
          <w:shd w:val="clear" w:color="auto" w:fill="FFFF99"/>
          <w:rtl/>
        </w:rPr>
      </w:pPr>
      <w:bookmarkStart w:id="164" w:name="Rov512"/>
      <w:r w:rsidRPr="00B01BF0">
        <w:rPr>
          <w:rStyle w:val="default"/>
          <w:rFonts w:cs="FrankRuehl" w:hint="cs"/>
          <w:vanish/>
          <w:color w:val="FF0000"/>
          <w:sz w:val="20"/>
          <w:szCs w:val="20"/>
          <w:shd w:val="clear" w:color="auto" w:fill="FFFF99"/>
          <w:rtl/>
        </w:rPr>
        <w:t>מיום 11.7.2013</w:t>
      </w:r>
    </w:p>
    <w:p w14:paraId="6CBA14BE"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39BAB13D"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hyperlink r:id="rId374"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99 (</w:t>
      </w:r>
      <w:hyperlink r:id="rId375"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4A2E4082" w14:textId="77777777" w:rsidR="004C29E5" w:rsidRPr="006D7A36" w:rsidRDefault="004C29E5" w:rsidP="006D7A36">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20י</w:t>
      </w:r>
      <w:r w:rsidR="006D7A36" w:rsidRPr="00B01BF0">
        <w:rPr>
          <w:rStyle w:val="default"/>
          <w:rFonts w:cs="FrankRuehl" w:hint="cs"/>
          <w:b/>
          <w:bCs/>
          <w:vanish/>
          <w:sz w:val="20"/>
          <w:szCs w:val="20"/>
          <w:shd w:val="clear" w:color="auto" w:fill="FFFF99"/>
          <w:rtl/>
        </w:rPr>
        <w:t>ד</w:t>
      </w:r>
      <w:bookmarkEnd w:id="164"/>
    </w:p>
    <w:p w14:paraId="6B6DA2C6" w14:textId="77777777" w:rsidR="004C29E5" w:rsidRDefault="004C29E5" w:rsidP="006D7A36">
      <w:pPr>
        <w:pStyle w:val="P00"/>
        <w:spacing w:before="72"/>
        <w:ind w:left="0" w:right="1134"/>
        <w:rPr>
          <w:rStyle w:val="default"/>
          <w:rFonts w:cs="FrankRuehl" w:hint="cs"/>
          <w:rtl/>
        </w:rPr>
      </w:pPr>
      <w:bookmarkStart w:id="165" w:name="Seif180"/>
      <w:bookmarkEnd w:id="165"/>
      <w:r>
        <w:rPr>
          <w:lang w:val="he-IL"/>
        </w:rPr>
        <w:pict w14:anchorId="26E7AD69">
          <v:rect id="_x0000_s2740" style="position:absolute;left:0;text-align:left;margin-left:464.5pt;margin-top:8.05pt;width:75.05pt;height:37.8pt;z-index:251780096" o:allowincell="f" filled="f" stroked="f" strokecolor="lime" strokeweight=".25pt">
            <v:textbox inset="0,0,0,0">
              <w:txbxContent>
                <w:p w14:paraId="38630575" w14:textId="77777777" w:rsidR="00FF4A82" w:rsidRDefault="00FF4A82" w:rsidP="004C29E5">
                  <w:pPr>
                    <w:spacing w:line="160" w:lineRule="exact"/>
                    <w:jc w:val="left"/>
                    <w:rPr>
                      <w:rFonts w:cs="Miriam" w:hint="cs"/>
                      <w:sz w:val="18"/>
                      <w:szCs w:val="18"/>
                      <w:rtl/>
                    </w:rPr>
                  </w:pPr>
                  <w:r>
                    <w:rPr>
                      <w:rFonts w:cs="Miriam" w:hint="cs"/>
                      <w:sz w:val="18"/>
                      <w:szCs w:val="18"/>
                      <w:rtl/>
                    </w:rPr>
                    <w:t>נקיטת הליכים במסלול מזונות</w:t>
                  </w:r>
                </w:p>
                <w:p w14:paraId="49D51EBD" w14:textId="77777777" w:rsidR="00FF4A82" w:rsidRDefault="00FF4A82" w:rsidP="004C29E5">
                  <w:pPr>
                    <w:spacing w:line="160" w:lineRule="exact"/>
                    <w:jc w:val="left"/>
                    <w:rPr>
                      <w:rFonts w:cs="Miriam" w:hint="cs"/>
                      <w:noProof/>
                      <w:sz w:val="18"/>
                      <w:szCs w:val="18"/>
                      <w:rtl/>
                    </w:rPr>
                  </w:pPr>
                  <w:r>
                    <w:rPr>
                      <w:rFonts w:cs="Miriam" w:hint="cs"/>
                      <w:sz w:val="18"/>
                      <w:szCs w:val="18"/>
                      <w:rtl/>
                    </w:rPr>
                    <w:t>(תיקון מס' 42) תשע"ג-2013</w:t>
                  </w:r>
                </w:p>
              </w:txbxContent>
            </v:textbox>
            <w10:anchorlock/>
          </v:rect>
        </w:pict>
      </w:r>
      <w:r>
        <w:rPr>
          <w:rStyle w:val="big-number"/>
          <w:rFonts w:hint="cs"/>
          <w:rtl/>
        </w:rPr>
        <w:t>20</w:t>
      </w:r>
      <w:r w:rsidR="006D7A36">
        <w:rPr>
          <w:rStyle w:val="default"/>
          <w:rFonts w:cs="FrankRuehl" w:hint="cs"/>
          <w:rtl/>
        </w:rPr>
        <w:t>טו</w:t>
      </w:r>
      <w:r w:rsidRPr="004C29E5">
        <w:rPr>
          <w:rStyle w:val="default"/>
          <w:rFonts w:cs="FrankRuehl"/>
          <w:rtl/>
        </w:rPr>
        <w:t>.</w:t>
      </w:r>
      <w:r w:rsidRPr="004C29E5">
        <w:rPr>
          <w:rStyle w:val="default"/>
          <w:rFonts w:cs="FrankRuehl"/>
          <w:rtl/>
        </w:rPr>
        <w:tab/>
      </w:r>
      <w:r w:rsidR="006D7A36">
        <w:rPr>
          <w:rStyle w:val="default"/>
          <w:rFonts w:cs="FrankRuehl" w:hint="cs"/>
          <w:rtl/>
        </w:rPr>
        <w:t>(א)</w:t>
      </w:r>
      <w:r w:rsidR="006D7A36">
        <w:rPr>
          <w:rStyle w:val="default"/>
          <w:rFonts w:cs="FrankRuehl" w:hint="cs"/>
          <w:rtl/>
        </w:rPr>
        <w:tab/>
        <w:t>ההוראות לפי חוק זה, למעט ההוראות לפי פרק א'1, יחולו על הליכים לפי פרק זה, בשינויים המחויבים, והם יינקטו ביוזמת לשכת ההוצאה לפועל לפי כללים שיקבע מנהל מערכת ההוצאה לפועל כאמור בסעיף זה, שיחולו אלא אם כן הורה רשם ההוצאה לפועל אחרת</w:t>
      </w:r>
      <w:r>
        <w:rPr>
          <w:rStyle w:val="default"/>
          <w:rFonts w:cs="FrankRuehl" w:hint="cs"/>
          <w:rtl/>
        </w:rPr>
        <w:t>.</w:t>
      </w:r>
    </w:p>
    <w:p w14:paraId="680A872E" w14:textId="77777777" w:rsidR="006D7A36" w:rsidRDefault="006D7A36" w:rsidP="006D7A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מערכת ההוצאה לפועל יקבע כללים בדבר הדרכים והמועדים לנקיטת הליכים במסלול מזונות, לרבות סדר נקיטת ההליכים וכן בדבר סוגי בקשות והחלטות שיועברו לידיעת הזוכה, לרבות בקשה בטענת פרעתי.</w:t>
      </w:r>
    </w:p>
    <w:p w14:paraId="76F0D649" w14:textId="77777777" w:rsidR="006D7A36" w:rsidRDefault="006D7A36" w:rsidP="006D7A3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הכללים ייקבעו בהתחשב בצורך לנקוט הליך מוצדק ויעיל בנסיבות העניין לשם גביית החוב, שפגיעתו בחייב אינה עולה על הנדרש נוכח הליכים אחרים שכבר ננקטו ועדיין ניתן לנקוט לשם גביית החוב.</w:t>
      </w:r>
    </w:p>
    <w:p w14:paraId="1059A1EA" w14:textId="77777777" w:rsidR="006D7A36" w:rsidRDefault="006D7A36" w:rsidP="006D7A3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הכללים יבטיחו כי לשכת ההוצאה לפועל לא תיזום מאסר לפי פרק זה אלא אם כן </w:t>
      </w:r>
      <w:r>
        <w:rPr>
          <w:rStyle w:val="default"/>
          <w:rFonts w:cs="FrankRuehl"/>
          <w:rtl/>
        </w:rPr>
        <w:t>–</w:t>
      </w:r>
    </w:p>
    <w:p w14:paraId="59A536FE" w14:textId="77777777" w:rsidR="006D7A36" w:rsidRDefault="006D7A36" w:rsidP="006D7A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נוכח הליכים אחרים שננקטו לשם גביית החוב, לרבות הליכים לקבלת מידע על החייב, ככל הנדרש, והגבלות אחרות שהוטלו עליו לפי פרק ו'1, אם הוטלו, אין הליכים אחרים שפגיעתם בחייב פחותה ויש בהם כדי להביא לתשלום החוב;</w:t>
      </w:r>
    </w:p>
    <w:p w14:paraId="323B95D3" w14:textId="77777777" w:rsidR="006D7A36" w:rsidRDefault="006D7A36" w:rsidP="006D7A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נמסרה לזוכה, זמן סביר מראש, הודעה על הכוונה ליזום מאסר.</w:t>
      </w:r>
    </w:p>
    <w:p w14:paraId="32EF9A8B" w14:textId="77777777" w:rsidR="006D7A36" w:rsidRDefault="006D7A36" w:rsidP="006D7A36">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הכללים ייקבעו כך שתינתן עדיפות לטיפול בבקשות לביצוע במסלול מזונות של זוכים שאינם המוסד על פני טיפול בבקשות כאמור של המוסד.</w:t>
      </w:r>
    </w:p>
    <w:p w14:paraId="2D0886A3" w14:textId="77777777" w:rsidR="006D7A36" w:rsidRDefault="006D7A36" w:rsidP="006D7A36">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הכללים יפורסמו ברשומות.</w:t>
      </w:r>
    </w:p>
    <w:p w14:paraId="3B21E146" w14:textId="77777777" w:rsidR="004C29E5" w:rsidRPr="00B01BF0" w:rsidRDefault="004C29E5" w:rsidP="004C29E5">
      <w:pPr>
        <w:pStyle w:val="P00"/>
        <w:spacing w:before="0"/>
        <w:ind w:left="0" w:right="1134"/>
        <w:rPr>
          <w:rStyle w:val="default"/>
          <w:rFonts w:cs="FrankRuehl" w:hint="cs"/>
          <w:vanish/>
          <w:color w:val="FF0000"/>
          <w:sz w:val="20"/>
          <w:szCs w:val="20"/>
          <w:shd w:val="clear" w:color="auto" w:fill="FFFF99"/>
          <w:rtl/>
        </w:rPr>
      </w:pPr>
      <w:bookmarkStart w:id="166" w:name="Rov513"/>
      <w:r w:rsidRPr="00B01BF0">
        <w:rPr>
          <w:rStyle w:val="default"/>
          <w:rFonts w:cs="FrankRuehl" w:hint="cs"/>
          <w:vanish/>
          <w:color w:val="FF0000"/>
          <w:sz w:val="20"/>
          <w:szCs w:val="20"/>
          <w:shd w:val="clear" w:color="auto" w:fill="FFFF99"/>
          <w:rtl/>
        </w:rPr>
        <w:t>מיום 11.7.2013</w:t>
      </w:r>
    </w:p>
    <w:p w14:paraId="1DCC0DE7"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383E17BB"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hyperlink r:id="rId376"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99 (</w:t>
      </w:r>
      <w:hyperlink r:id="rId377"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41213F58" w14:textId="77777777" w:rsidR="004C29E5" w:rsidRPr="006D7A36" w:rsidRDefault="004C29E5" w:rsidP="006D7A36">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20</w:t>
      </w:r>
      <w:r w:rsidR="006D7A36" w:rsidRPr="00B01BF0">
        <w:rPr>
          <w:rStyle w:val="default"/>
          <w:rFonts w:cs="FrankRuehl" w:hint="cs"/>
          <w:b/>
          <w:bCs/>
          <w:vanish/>
          <w:sz w:val="20"/>
          <w:szCs w:val="20"/>
          <w:shd w:val="clear" w:color="auto" w:fill="FFFF99"/>
          <w:rtl/>
        </w:rPr>
        <w:t>טו</w:t>
      </w:r>
      <w:bookmarkEnd w:id="166"/>
    </w:p>
    <w:p w14:paraId="3387E7B7" w14:textId="77777777" w:rsidR="004C29E5" w:rsidRDefault="004C29E5" w:rsidP="006D7A36">
      <w:pPr>
        <w:pStyle w:val="P00"/>
        <w:spacing w:before="72"/>
        <w:ind w:left="0" w:right="1134"/>
        <w:rPr>
          <w:rStyle w:val="default"/>
          <w:rFonts w:cs="FrankRuehl" w:hint="cs"/>
          <w:rtl/>
        </w:rPr>
      </w:pPr>
      <w:bookmarkStart w:id="167" w:name="Seif181"/>
      <w:bookmarkEnd w:id="167"/>
      <w:r>
        <w:rPr>
          <w:lang w:val="he-IL"/>
        </w:rPr>
        <w:pict w14:anchorId="20F44E2B">
          <v:rect id="_x0000_s2741" style="position:absolute;left:0;text-align:left;margin-left:464.5pt;margin-top:8.05pt;width:75.05pt;height:27.85pt;z-index:251781120" o:allowincell="f" filled="f" stroked="f" strokecolor="lime" strokeweight=".25pt">
            <v:textbox inset="0,0,0,0">
              <w:txbxContent>
                <w:p w14:paraId="46261509" w14:textId="77777777" w:rsidR="00FF4A82" w:rsidRDefault="00FF4A82" w:rsidP="004C29E5">
                  <w:pPr>
                    <w:spacing w:line="160" w:lineRule="exact"/>
                    <w:jc w:val="left"/>
                    <w:rPr>
                      <w:rFonts w:cs="Miriam" w:hint="cs"/>
                      <w:sz w:val="18"/>
                      <w:szCs w:val="18"/>
                      <w:rtl/>
                    </w:rPr>
                  </w:pPr>
                  <w:r>
                    <w:rPr>
                      <w:rFonts w:cs="Miriam" w:hint="cs"/>
                      <w:sz w:val="18"/>
                      <w:szCs w:val="18"/>
                      <w:rtl/>
                    </w:rPr>
                    <w:t>עדכון תיק</w:t>
                  </w:r>
                </w:p>
                <w:p w14:paraId="3E01D48F" w14:textId="77777777" w:rsidR="00FF4A82" w:rsidRDefault="00FF4A82" w:rsidP="004C29E5">
                  <w:pPr>
                    <w:spacing w:line="160" w:lineRule="exact"/>
                    <w:jc w:val="left"/>
                    <w:rPr>
                      <w:rFonts w:cs="Miriam" w:hint="cs"/>
                      <w:noProof/>
                      <w:sz w:val="18"/>
                      <w:szCs w:val="18"/>
                      <w:rtl/>
                    </w:rPr>
                  </w:pPr>
                  <w:r>
                    <w:rPr>
                      <w:rFonts w:cs="Miriam" w:hint="cs"/>
                      <w:sz w:val="18"/>
                      <w:szCs w:val="18"/>
                      <w:rtl/>
                    </w:rPr>
                    <w:t>(תיקון מס' 42) תשע"ג-2013</w:t>
                  </w:r>
                </w:p>
              </w:txbxContent>
            </v:textbox>
            <w10:anchorlock/>
          </v:rect>
        </w:pict>
      </w:r>
      <w:r>
        <w:rPr>
          <w:rStyle w:val="big-number"/>
          <w:rFonts w:hint="cs"/>
          <w:rtl/>
        </w:rPr>
        <w:t>20</w:t>
      </w:r>
      <w:r>
        <w:rPr>
          <w:rStyle w:val="default"/>
          <w:rFonts w:cs="FrankRuehl" w:hint="cs"/>
          <w:rtl/>
        </w:rPr>
        <w:t>טז</w:t>
      </w:r>
      <w:r w:rsidRPr="004C29E5">
        <w:rPr>
          <w:rStyle w:val="default"/>
          <w:rFonts w:cs="FrankRuehl"/>
          <w:rtl/>
        </w:rPr>
        <w:t>.</w:t>
      </w:r>
      <w:r w:rsidRPr="004C29E5">
        <w:rPr>
          <w:rStyle w:val="default"/>
          <w:rFonts w:cs="FrankRuehl"/>
          <w:rtl/>
        </w:rPr>
        <w:tab/>
      </w:r>
      <w:r w:rsidR="006D7A36">
        <w:rPr>
          <w:rStyle w:val="default"/>
          <w:rFonts w:cs="FrankRuehl" w:hint="cs"/>
          <w:rtl/>
        </w:rPr>
        <w:t>(א)</w:t>
      </w:r>
      <w:r w:rsidR="006D7A36">
        <w:rPr>
          <w:rStyle w:val="default"/>
          <w:rFonts w:cs="FrankRuehl" w:hint="cs"/>
          <w:rtl/>
        </w:rPr>
        <w:tab/>
        <w:t>זוכה שהגיש בקשה לביצוע במסלול מזונות ידווח ללשכת ההוצאה לפועל על כל תקבול שקיבל על חשבון החוב שלא באמצעות הלשכה, וכן על כל שינוי בגובה החוב או בנסיבות המשפיעות על גובה החוב; דיווח כאמור יימסר ללשכה בתוך שבעה ימים ממועד קבלת התקבול או ממועד השינוי, לפי העניין</w:t>
      </w:r>
      <w:r>
        <w:rPr>
          <w:rStyle w:val="default"/>
          <w:rFonts w:cs="FrankRuehl" w:hint="cs"/>
          <w:rtl/>
        </w:rPr>
        <w:t>.</w:t>
      </w:r>
    </w:p>
    <w:p w14:paraId="7FD11BA9" w14:textId="77777777" w:rsidR="006D7A36" w:rsidRDefault="006D7A36" w:rsidP="006D7A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רשם ההוצאה לפועל רשאי לדרוש מהזוכה למסור מידע עדכני ושוטף על כל תקבול או שינוי כאמור בסעיף קטן (א), וכן רשאי הוא להורות ללשכה על השהיית הליכים כל עוד לא מסר הזוכה את המידע כנדרש.</w:t>
      </w:r>
    </w:p>
    <w:p w14:paraId="141F2DD7" w14:textId="77777777" w:rsidR="006D7A36" w:rsidRDefault="006D7A36" w:rsidP="006D7A3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חייב בתיק מזונות ידווח ללשכת ההוצאה לפועל על כל תקבול ששילם לזוכה על חשבון החוב שלא באמצעות הלשכה, בתוך שבעה ימים ממועד התשלום; הגיש החייב בקשה שבה טען טענת פרעתי לפי סעיף 19 לגבי תקבול ששילם שלא באמצעות הלשכה ולא דיווח עליו לפי סעיף זה, לא יעוכבו ההליכים בתיק עד תום הדיון בבקשתו בטענת פרעתי, אלא אם כן שוכנע רשם ההוצאה לפועל כי קיימות נסיבות המצדיקות את עיכוב ההליכים.</w:t>
      </w:r>
    </w:p>
    <w:p w14:paraId="0B2E45EF" w14:textId="77777777" w:rsidR="004C29E5" w:rsidRPr="00B01BF0" w:rsidRDefault="004C29E5" w:rsidP="004C29E5">
      <w:pPr>
        <w:pStyle w:val="P00"/>
        <w:spacing w:before="0"/>
        <w:ind w:left="0" w:right="1134"/>
        <w:rPr>
          <w:rStyle w:val="default"/>
          <w:rFonts w:cs="FrankRuehl" w:hint="cs"/>
          <w:vanish/>
          <w:color w:val="FF0000"/>
          <w:sz w:val="20"/>
          <w:szCs w:val="20"/>
          <w:shd w:val="clear" w:color="auto" w:fill="FFFF99"/>
          <w:rtl/>
        </w:rPr>
      </w:pPr>
      <w:bookmarkStart w:id="168" w:name="Rov514"/>
      <w:r w:rsidRPr="00B01BF0">
        <w:rPr>
          <w:rStyle w:val="default"/>
          <w:rFonts w:cs="FrankRuehl" w:hint="cs"/>
          <w:vanish/>
          <w:color w:val="FF0000"/>
          <w:sz w:val="20"/>
          <w:szCs w:val="20"/>
          <w:shd w:val="clear" w:color="auto" w:fill="FFFF99"/>
          <w:rtl/>
        </w:rPr>
        <w:t>מיום 11.7.2013</w:t>
      </w:r>
    </w:p>
    <w:p w14:paraId="093D977A"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1AE8D8E6"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hyperlink r:id="rId378"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100 (</w:t>
      </w:r>
      <w:hyperlink r:id="rId379"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71D59E28" w14:textId="77777777" w:rsidR="004C29E5" w:rsidRPr="006D7A36" w:rsidRDefault="004C29E5" w:rsidP="006D7A36">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20טז</w:t>
      </w:r>
      <w:bookmarkEnd w:id="168"/>
    </w:p>
    <w:p w14:paraId="2B2163FC" w14:textId="77777777" w:rsidR="004C29E5" w:rsidRDefault="004C29E5" w:rsidP="006D7A36">
      <w:pPr>
        <w:pStyle w:val="P00"/>
        <w:spacing w:before="72"/>
        <w:ind w:left="0" w:right="1134"/>
        <w:rPr>
          <w:rStyle w:val="default"/>
          <w:rFonts w:cs="FrankRuehl" w:hint="cs"/>
          <w:rtl/>
        </w:rPr>
      </w:pPr>
      <w:bookmarkStart w:id="169" w:name="Seif182"/>
      <w:bookmarkEnd w:id="169"/>
      <w:r>
        <w:rPr>
          <w:lang w:val="he-IL"/>
        </w:rPr>
        <w:pict w14:anchorId="576783DD">
          <v:rect id="_x0000_s2742" style="position:absolute;left:0;text-align:left;margin-left:464.5pt;margin-top:8.05pt;width:75.05pt;height:37.8pt;z-index:251782144" o:allowincell="f" filled="f" stroked="f" strokecolor="lime" strokeweight=".25pt">
            <v:textbox inset="0,0,0,0">
              <w:txbxContent>
                <w:p w14:paraId="41673E34" w14:textId="77777777" w:rsidR="00FF4A82" w:rsidRDefault="00FF4A82" w:rsidP="004C29E5">
                  <w:pPr>
                    <w:spacing w:line="160" w:lineRule="exact"/>
                    <w:jc w:val="left"/>
                    <w:rPr>
                      <w:rFonts w:cs="Miriam" w:hint="cs"/>
                      <w:sz w:val="18"/>
                      <w:szCs w:val="18"/>
                      <w:rtl/>
                    </w:rPr>
                  </w:pPr>
                  <w:r>
                    <w:rPr>
                      <w:rFonts w:cs="Miriam" w:hint="cs"/>
                      <w:sz w:val="18"/>
                      <w:szCs w:val="18"/>
                      <w:rtl/>
                    </w:rPr>
                    <w:t>מסירת מידע על החייב</w:t>
                  </w:r>
                </w:p>
                <w:p w14:paraId="30CA215D" w14:textId="77777777" w:rsidR="00FF4A82" w:rsidRDefault="00FF4A82" w:rsidP="004C29E5">
                  <w:pPr>
                    <w:spacing w:line="160" w:lineRule="exact"/>
                    <w:jc w:val="left"/>
                    <w:rPr>
                      <w:rFonts w:cs="Miriam" w:hint="cs"/>
                      <w:noProof/>
                      <w:sz w:val="18"/>
                      <w:szCs w:val="18"/>
                      <w:rtl/>
                    </w:rPr>
                  </w:pPr>
                  <w:r>
                    <w:rPr>
                      <w:rFonts w:cs="Miriam" w:hint="cs"/>
                      <w:sz w:val="18"/>
                      <w:szCs w:val="18"/>
                      <w:rtl/>
                    </w:rPr>
                    <w:t>(תיקון מס' 42) תשע"ג-2013</w:t>
                  </w:r>
                </w:p>
              </w:txbxContent>
            </v:textbox>
            <w10:anchorlock/>
          </v:rect>
        </w:pict>
      </w:r>
      <w:r>
        <w:rPr>
          <w:rStyle w:val="big-number"/>
          <w:rFonts w:hint="cs"/>
          <w:rtl/>
        </w:rPr>
        <w:t>20</w:t>
      </w:r>
      <w:r w:rsidR="006D7A36">
        <w:rPr>
          <w:rStyle w:val="default"/>
          <w:rFonts w:cs="FrankRuehl" w:hint="cs"/>
          <w:rtl/>
        </w:rPr>
        <w:t>י</w:t>
      </w:r>
      <w:r>
        <w:rPr>
          <w:rStyle w:val="default"/>
          <w:rFonts w:cs="FrankRuehl" w:hint="cs"/>
          <w:rtl/>
        </w:rPr>
        <w:t>ז</w:t>
      </w:r>
      <w:r w:rsidRPr="004C29E5">
        <w:rPr>
          <w:rStyle w:val="default"/>
          <w:rFonts w:cs="FrankRuehl"/>
          <w:rtl/>
        </w:rPr>
        <w:t>.</w:t>
      </w:r>
      <w:r w:rsidRPr="004C29E5">
        <w:rPr>
          <w:rStyle w:val="default"/>
          <w:rFonts w:cs="FrankRuehl"/>
          <w:rtl/>
        </w:rPr>
        <w:tab/>
      </w:r>
      <w:r w:rsidR="006D7A36">
        <w:rPr>
          <w:rStyle w:val="default"/>
          <w:rFonts w:cs="FrankRuehl" w:hint="cs"/>
          <w:rtl/>
        </w:rPr>
        <w:t>(א)</w:t>
      </w:r>
      <w:r w:rsidR="006D7A36">
        <w:rPr>
          <w:rStyle w:val="default"/>
          <w:rFonts w:cs="FrankRuehl" w:hint="cs"/>
          <w:rtl/>
        </w:rPr>
        <w:tab/>
        <w:t>בעת הגשת בקשה לביצוע במסלול מזונות, ימסור הזוכה כל מידע הידוע לו על החייב העשוי לסייג בגביית החוב</w:t>
      </w:r>
      <w:r>
        <w:rPr>
          <w:rStyle w:val="default"/>
          <w:rFonts w:cs="FrankRuehl" w:hint="cs"/>
          <w:rtl/>
        </w:rPr>
        <w:t>.</w:t>
      </w:r>
    </w:p>
    <w:p w14:paraId="3B059356" w14:textId="77777777" w:rsidR="006D7A36" w:rsidRDefault="006D7A36" w:rsidP="006D7A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הגיע לידיעת הזוכה, בכל שלב שבו מתנהל התיק, מידע על החייב העשוי לסייע בגביית החוב, יודיע על כך מיד ללשכת ההוצאה לפועל.</w:t>
      </w:r>
    </w:p>
    <w:p w14:paraId="5FF22D72" w14:textId="77777777" w:rsidR="006D7A36" w:rsidRDefault="006D7A36" w:rsidP="006D7A3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לעניין זוכה שהוא המוסד, יחול סעיף זה על מידע שהמוסד רשאי לעשות בו שימוש לשם גביית החוב.</w:t>
      </w:r>
    </w:p>
    <w:p w14:paraId="68C65B22" w14:textId="77777777" w:rsidR="004C29E5" w:rsidRPr="00B01BF0" w:rsidRDefault="004C29E5" w:rsidP="004C29E5">
      <w:pPr>
        <w:pStyle w:val="P00"/>
        <w:spacing w:before="0"/>
        <w:ind w:left="0" w:right="1134"/>
        <w:rPr>
          <w:rStyle w:val="default"/>
          <w:rFonts w:cs="FrankRuehl" w:hint="cs"/>
          <w:vanish/>
          <w:color w:val="FF0000"/>
          <w:sz w:val="20"/>
          <w:szCs w:val="20"/>
          <w:shd w:val="clear" w:color="auto" w:fill="FFFF99"/>
          <w:rtl/>
        </w:rPr>
      </w:pPr>
      <w:bookmarkStart w:id="170" w:name="Rov515"/>
      <w:r w:rsidRPr="00B01BF0">
        <w:rPr>
          <w:rStyle w:val="default"/>
          <w:rFonts w:cs="FrankRuehl" w:hint="cs"/>
          <w:vanish/>
          <w:color w:val="FF0000"/>
          <w:sz w:val="20"/>
          <w:szCs w:val="20"/>
          <w:shd w:val="clear" w:color="auto" w:fill="FFFF99"/>
          <w:rtl/>
        </w:rPr>
        <w:t>מיום 11.7.2013</w:t>
      </w:r>
    </w:p>
    <w:p w14:paraId="1CA316B3"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37AA815B"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hyperlink r:id="rId380"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100 (</w:t>
      </w:r>
      <w:hyperlink r:id="rId381"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23315FF8" w14:textId="77777777" w:rsidR="004C29E5" w:rsidRPr="006D7A36" w:rsidRDefault="006D7A36" w:rsidP="006D7A36">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20י</w:t>
      </w:r>
      <w:r w:rsidR="004C29E5" w:rsidRPr="00B01BF0">
        <w:rPr>
          <w:rStyle w:val="default"/>
          <w:rFonts w:cs="FrankRuehl" w:hint="cs"/>
          <w:b/>
          <w:bCs/>
          <w:vanish/>
          <w:sz w:val="20"/>
          <w:szCs w:val="20"/>
          <w:shd w:val="clear" w:color="auto" w:fill="FFFF99"/>
          <w:rtl/>
        </w:rPr>
        <w:t>ז</w:t>
      </w:r>
      <w:bookmarkEnd w:id="170"/>
    </w:p>
    <w:p w14:paraId="383B73C0" w14:textId="77777777" w:rsidR="004C29E5" w:rsidRDefault="004C29E5" w:rsidP="006D7A36">
      <w:pPr>
        <w:pStyle w:val="P00"/>
        <w:spacing w:before="72"/>
        <w:ind w:left="0" w:right="1134"/>
        <w:rPr>
          <w:rStyle w:val="default"/>
          <w:rFonts w:cs="FrankRuehl" w:hint="cs"/>
          <w:rtl/>
        </w:rPr>
      </w:pPr>
      <w:bookmarkStart w:id="171" w:name="Seif183"/>
      <w:bookmarkEnd w:id="171"/>
      <w:r>
        <w:rPr>
          <w:lang w:val="he-IL"/>
        </w:rPr>
        <w:pict w14:anchorId="393A90A0">
          <v:rect id="_x0000_s2743" style="position:absolute;left:0;text-align:left;margin-left:464.5pt;margin-top:8.05pt;width:75.05pt;height:37.8pt;z-index:251783168" o:allowincell="f" filled="f" stroked="f" strokecolor="lime" strokeweight=".25pt">
            <v:textbox inset="0,0,0,0">
              <w:txbxContent>
                <w:p w14:paraId="163F745E" w14:textId="77777777" w:rsidR="00FF4A82" w:rsidRDefault="00FF4A82" w:rsidP="004C29E5">
                  <w:pPr>
                    <w:spacing w:line="160" w:lineRule="exact"/>
                    <w:jc w:val="left"/>
                    <w:rPr>
                      <w:rFonts w:cs="Miriam" w:hint="cs"/>
                      <w:sz w:val="18"/>
                      <w:szCs w:val="18"/>
                      <w:rtl/>
                    </w:rPr>
                  </w:pPr>
                  <w:r>
                    <w:rPr>
                      <w:rFonts w:cs="Miriam" w:hint="cs"/>
                      <w:sz w:val="18"/>
                      <w:szCs w:val="18"/>
                      <w:rtl/>
                    </w:rPr>
                    <w:t>דיווח שנתי לזוכה שאינו המוסד</w:t>
                  </w:r>
                </w:p>
                <w:p w14:paraId="1B5FFFE9" w14:textId="77777777" w:rsidR="00FF4A82" w:rsidRDefault="00FF4A82" w:rsidP="004C29E5">
                  <w:pPr>
                    <w:spacing w:line="160" w:lineRule="exact"/>
                    <w:jc w:val="left"/>
                    <w:rPr>
                      <w:rFonts w:cs="Miriam" w:hint="cs"/>
                      <w:noProof/>
                      <w:sz w:val="18"/>
                      <w:szCs w:val="18"/>
                      <w:rtl/>
                    </w:rPr>
                  </w:pPr>
                  <w:r>
                    <w:rPr>
                      <w:rFonts w:cs="Miriam" w:hint="cs"/>
                      <w:sz w:val="18"/>
                      <w:szCs w:val="18"/>
                      <w:rtl/>
                    </w:rPr>
                    <w:t>(תיקון מס' 42) תשע"ג-2013</w:t>
                  </w:r>
                </w:p>
              </w:txbxContent>
            </v:textbox>
            <w10:anchorlock/>
          </v:rect>
        </w:pict>
      </w:r>
      <w:r>
        <w:rPr>
          <w:rStyle w:val="big-number"/>
          <w:rFonts w:hint="cs"/>
          <w:rtl/>
        </w:rPr>
        <w:t>20</w:t>
      </w:r>
      <w:r w:rsidR="006D7A36">
        <w:rPr>
          <w:rStyle w:val="default"/>
          <w:rFonts w:cs="FrankRuehl" w:hint="cs"/>
          <w:rtl/>
        </w:rPr>
        <w:t>יח</w:t>
      </w:r>
      <w:r w:rsidRPr="004C29E5">
        <w:rPr>
          <w:rStyle w:val="default"/>
          <w:rFonts w:cs="FrankRuehl"/>
          <w:rtl/>
        </w:rPr>
        <w:t>.</w:t>
      </w:r>
      <w:r w:rsidRPr="004C29E5">
        <w:rPr>
          <w:rStyle w:val="default"/>
          <w:rFonts w:cs="FrankRuehl"/>
          <w:rtl/>
        </w:rPr>
        <w:tab/>
      </w:r>
      <w:r w:rsidR="006D7A36">
        <w:rPr>
          <w:rStyle w:val="default"/>
          <w:rFonts w:cs="FrankRuehl" w:hint="cs"/>
          <w:rtl/>
        </w:rPr>
        <w:t>מדי שנה ועד לפירעון מלוא החוב הפסוק בפסק דין למזונות, תדווח לשכת ההוצאה לפועל לזוכה שאינו המוסד, על הפעולות שנקטה לשם ביצוע החוב במסלול מזונות; בהודעה יצוין כי הזוכה רשאי, בכל עת, להעביר את התיק למסלול רגיל</w:t>
      </w:r>
      <w:r>
        <w:rPr>
          <w:rStyle w:val="default"/>
          <w:rFonts w:cs="FrankRuehl" w:hint="cs"/>
          <w:rtl/>
        </w:rPr>
        <w:t>.</w:t>
      </w:r>
    </w:p>
    <w:p w14:paraId="5BD4719A" w14:textId="77777777" w:rsidR="004C29E5" w:rsidRPr="00B01BF0" w:rsidRDefault="004C29E5" w:rsidP="004C29E5">
      <w:pPr>
        <w:pStyle w:val="P00"/>
        <w:spacing w:before="0"/>
        <w:ind w:left="0" w:right="1134"/>
        <w:rPr>
          <w:rStyle w:val="default"/>
          <w:rFonts w:cs="FrankRuehl" w:hint="cs"/>
          <w:vanish/>
          <w:color w:val="FF0000"/>
          <w:sz w:val="20"/>
          <w:szCs w:val="20"/>
          <w:shd w:val="clear" w:color="auto" w:fill="FFFF99"/>
          <w:rtl/>
        </w:rPr>
      </w:pPr>
      <w:bookmarkStart w:id="172" w:name="Rov516"/>
      <w:r w:rsidRPr="00B01BF0">
        <w:rPr>
          <w:rStyle w:val="default"/>
          <w:rFonts w:cs="FrankRuehl" w:hint="cs"/>
          <w:vanish/>
          <w:color w:val="FF0000"/>
          <w:sz w:val="20"/>
          <w:szCs w:val="20"/>
          <w:shd w:val="clear" w:color="auto" w:fill="FFFF99"/>
          <w:rtl/>
        </w:rPr>
        <w:t>מיום 11.7.2013</w:t>
      </w:r>
    </w:p>
    <w:p w14:paraId="00170D85"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0F6E625D"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hyperlink r:id="rId382"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100 (</w:t>
      </w:r>
      <w:hyperlink r:id="rId383"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18C0425C" w14:textId="77777777" w:rsidR="004C29E5" w:rsidRPr="006D7A36" w:rsidRDefault="004C29E5" w:rsidP="006D7A36">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20</w:t>
      </w:r>
      <w:r w:rsidR="006D7A36" w:rsidRPr="00B01BF0">
        <w:rPr>
          <w:rStyle w:val="default"/>
          <w:rFonts w:cs="FrankRuehl" w:hint="cs"/>
          <w:b/>
          <w:bCs/>
          <w:vanish/>
          <w:sz w:val="20"/>
          <w:szCs w:val="20"/>
          <w:shd w:val="clear" w:color="auto" w:fill="FFFF99"/>
          <w:rtl/>
        </w:rPr>
        <w:t>יח</w:t>
      </w:r>
      <w:bookmarkEnd w:id="172"/>
    </w:p>
    <w:p w14:paraId="22BE89E0" w14:textId="77777777" w:rsidR="004C29E5" w:rsidRDefault="004C29E5" w:rsidP="006A2D34">
      <w:pPr>
        <w:pStyle w:val="P00"/>
        <w:spacing w:before="72"/>
        <w:ind w:left="0" w:right="1134"/>
        <w:rPr>
          <w:rStyle w:val="default"/>
          <w:rFonts w:cs="FrankRuehl" w:hint="cs"/>
          <w:rtl/>
        </w:rPr>
      </w:pPr>
      <w:bookmarkStart w:id="173" w:name="Seif184"/>
      <w:bookmarkEnd w:id="173"/>
      <w:r>
        <w:rPr>
          <w:lang w:val="he-IL"/>
        </w:rPr>
        <w:pict w14:anchorId="16CB0DB7">
          <v:rect id="_x0000_s2744" style="position:absolute;left:0;text-align:left;margin-left:464.5pt;margin-top:8.05pt;width:75.05pt;height:44.25pt;z-index:251784192" o:allowincell="f" filled="f" stroked="f" strokecolor="lime" strokeweight=".25pt">
            <v:textbox inset="0,0,0,0">
              <w:txbxContent>
                <w:p w14:paraId="2C122CD2" w14:textId="77777777" w:rsidR="00FF4A82" w:rsidRDefault="00FF4A82" w:rsidP="004C29E5">
                  <w:pPr>
                    <w:spacing w:line="160" w:lineRule="exact"/>
                    <w:jc w:val="left"/>
                    <w:rPr>
                      <w:rFonts w:cs="Miriam" w:hint="cs"/>
                      <w:sz w:val="18"/>
                      <w:szCs w:val="18"/>
                      <w:rtl/>
                    </w:rPr>
                  </w:pPr>
                  <w:r>
                    <w:rPr>
                      <w:rFonts w:cs="Miriam" w:hint="cs"/>
                      <w:sz w:val="18"/>
                      <w:szCs w:val="18"/>
                      <w:rtl/>
                    </w:rPr>
                    <w:t>העברת ביצוע פסק דין למזונות ממסלול מזונות למסלול רגיל</w:t>
                  </w:r>
                </w:p>
                <w:p w14:paraId="504E5133" w14:textId="77777777" w:rsidR="00FF4A82" w:rsidRDefault="00FF4A82" w:rsidP="004C29E5">
                  <w:pPr>
                    <w:spacing w:line="160" w:lineRule="exact"/>
                    <w:jc w:val="left"/>
                    <w:rPr>
                      <w:rFonts w:cs="Miriam" w:hint="cs"/>
                      <w:noProof/>
                      <w:sz w:val="18"/>
                      <w:szCs w:val="18"/>
                      <w:rtl/>
                    </w:rPr>
                  </w:pPr>
                  <w:r>
                    <w:rPr>
                      <w:rFonts w:cs="Miriam" w:hint="cs"/>
                      <w:sz w:val="18"/>
                      <w:szCs w:val="18"/>
                      <w:rtl/>
                    </w:rPr>
                    <w:t>(תיקון מס' 42) תשע"ג-2013</w:t>
                  </w:r>
                </w:p>
              </w:txbxContent>
            </v:textbox>
            <w10:anchorlock/>
          </v:rect>
        </w:pict>
      </w:r>
      <w:r>
        <w:rPr>
          <w:rStyle w:val="big-number"/>
          <w:rFonts w:hint="cs"/>
          <w:rtl/>
        </w:rPr>
        <w:t>20</w:t>
      </w:r>
      <w:r>
        <w:rPr>
          <w:rStyle w:val="default"/>
          <w:rFonts w:cs="FrankRuehl" w:hint="cs"/>
          <w:rtl/>
        </w:rPr>
        <w:t>יט</w:t>
      </w:r>
      <w:r w:rsidRPr="004C29E5">
        <w:rPr>
          <w:rStyle w:val="default"/>
          <w:rFonts w:cs="FrankRuehl"/>
          <w:rtl/>
        </w:rPr>
        <w:t>.</w:t>
      </w:r>
      <w:r w:rsidRPr="004C29E5">
        <w:rPr>
          <w:rStyle w:val="default"/>
          <w:rFonts w:cs="FrankRuehl"/>
          <w:rtl/>
        </w:rPr>
        <w:tab/>
      </w:r>
      <w:r w:rsidR="006A2D34">
        <w:rPr>
          <w:rStyle w:val="default"/>
          <w:rFonts w:cs="FrankRuehl" w:hint="cs"/>
          <w:rtl/>
        </w:rPr>
        <w:t>(א)</w:t>
      </w:r>
      <w:r w:rsidR="006A2D34">
        <w:rPr>
          <w:rStyle w:val="default"/>
          <w:rFonts w:cs="FrankRuehl" w:hint="cs"/>
          <w:rtl/>
        </w:rPr>
        <w:tab/>
        <w:t>ביצוע פסק דין למזונות של זוכה שאינו המוסד יועבר ממסלול מזונות למסלול רגיל בהתקיים אחד מאלה:</w:t>
      </w:r>
    </w:p>
    <w:p w14:paraId="02BC1E7B" w14:textId="77777777" w:rsidR="006A2D34" w:rsidRDefault="006A2D34" w:rsidP="006A2D3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רשם ההוצאה לפועל קבע, בהחלטה מנומקת, כי התיק אינו מתאים לביצוע במסלול מזונות;</w:t>
      </w:r>
    </w:p>
    <w:p w14:paraId="05E9F641" w14:textId="77777777" w:rsidR="006A2D34" w:rsidRDefault="006A2D34" w:rsidP="006A2D3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לפי בקשת זוכה שאינו המוסד.</w:t>
      </w:r>
    </w:p>
    <w:p w14:paraId="7B98DD79" w14:textId="77777777" w:rsidR="006A2D34" w:rsidRDefault="006A2D34" w:rsidP="006A2D3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84678">
        <w:rPr>
          <w:rStyle w:val="default"/>
          <w:rFonts w:cs="FrankRuehl" w:hint="cs"/>
          <w:rtl/>
        </w:rPr>
        <w:t xml:space="preserve">הודעה על העברת תיק ממסלול מזונות למסלול רגיל תימסר לחייב, ואם התיק הועבר בהחלטת רשם ההוצאה לפועל </w:t>
      </w:r>
      <w:r w:rsidR="00684678">
        <w:rPr>
          <w:rStyle w:val="default"/>
          <w:rFonts w:cs="FrankRuehl"/>
          <w:rtl/>
        </w:rPr>
        <w:t>–</w:t>
      </w:r>
      <w:r w:rsidR="00684678">
        <w:rPr>
          <w:rStyle w:val="default"/>
          <w:rFonts w:cs="FrankRuehl" w:hint="cs"/>
          <w:rtl/>
        </w:rPr>
        <w:t xml:space="preserve"> גם לזוכה.</w:t>
      </w:r>
    </w:p>
    <w:p w14:paraId="32757531" w14:textId="77777777" w:rsidR="00684678" w:rsidRDefault="00684678" w:rsidP="006A2D3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הועבר תיק ממסלול מזונות למסלול רגיל, ניתן להמשיך בביצוע הליכים תלויים ועומדים שהוחל בנקיטתם במסלול מזונות ולעשות שימוש במידע על החייב שנמסר לשם ביצוע החיוב במסלול מזונות.</w:t>
      </w:r>
    </w:p>
    <w:p w14:paraId="5F1DA84C" w14:textId="77777777" w:rsidR="004C29E5" w:rsidRPr="00B01BF0" w:rsidRDefault="004C29E5" w:rsidP="004C29E5">
      <w:pPr>
        <w:pStyle w:val="P00"/>
        <w:spacing w:before="0"/>
        <w:ind w:left="0" w:right="1134"/>
        <w:rPr>
          <w:rStyle w:val="default"/>
          <w:rFonts w:cs="FrankRuehl" w:hint="cs"/>
          <w:vanish/>
          <w:color w:val="FF0000"/>
          <w:sz w:val="20"/>
          <w:szCs w:val="20"/>
          <w:shd w:val="clear" w:color="auto" w:fill="FFFF99"/>
          <w:rtl/>
        </w:rPr>
      </w:pPr>
      <w:bookmarkStart w:id="174" w:name="Rov517"/>
      <w:r w:rsidRPr="00B01BF0">
        <w:rPr>
          <w:rStyle w:val="default"/>
          <w:rFonts w:cs="FrankRuehl" w:hint="cs"/>
          <w:vanish/>
          <w:color w:val="FF0000"/>
          <w:sz w:val="20"/>
          <w:szCs w:val="20"/>
          <w:shd w:val="clear" w:color="auto" w:fill="FFFF99"/>
          <w:rtl/>
        </w:rPr>
        <w:t>מיום 11.7.2013</w:t>
      </w:r>
    </w:p>
    <w:p w14:paraId="0FCE611A"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7B6FCEBA"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hyperlink r:id="rId384"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101 (</w:t>
      </w:r>
      <w:hyperlink r:id="rId385"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0B5A9CD3" w14:textId="77777777" w:rsidR="004C29E5" w:rsidRPr="00684678" w:rsidRDefault="004C29E5" w:rsidP="00684678">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20יט</w:t>
      </w:r>
      <w:bookmarkEnd w:id="174"/>
    </w:p>
    <w:p w14:paraId="2E3F09D1" w14:textId="77777777" w:rsidR="004C29E5" w:rsidRDefault="004C29E5" w:rsidP="00A96EC4">
      <w:pPr>
        <w:pStyle w:val="P00"/>
        <w:spacing w:before="72"/>
        <w:ind w:left="0" w:right="1134"/>
        <w:rPr>
          <w:rStyle w:val="default"/>
          <w:rFonts w:cs="FrankRuehl" w:hint="cs"/>
          <w:rtl/>
        </w:rPr>
      </w:pPr>
      <w:bookmarkStart w:id="175" w:name="Seif185"/>
      <w:bookmarkEnd w:id="175"/>
      <w:r>
        <w:rPr>
          <w:lang w:val="he-IL"/>
        </w:rPr>
        <w:pict w14:anchorId="06D9D2D1">
          <v:rect id="_x0000_s2745" style="position:absolute;left:0;text-align:left;margin-left:464.5pt;margin-top:8.05pt;width:75.05pt;height:43.1pt;z-index:251785216" o:allowincell="f" filled="f" stroked="f" strokecolor="lime" strokeweight=".25pt">
            <v:textbox inset="0,0,0,0">
              <w:txbxContent>
                <w:p w14:paraId="4BE4374D" w14:textId="77777777" w:rsidR="00FF4A82" w:rsidRDefault="00FF4A82" w:rsidP="004C29E5">
                  <w:pPr>
                    <w:spacing w:line="160" w:lineRule="exact"/>
                    <w:jc w:val="left"/>
                    <w:rPr>
                      <w:rFonts w:cs="Miriam" w:hint="cs"/>
                      <w:sz w:val="18"/>
                      <w:szCs w:val="18"/>
                      <w:rtl/>
                    </w:rPr>
                  </w:pPr>
                  <w:r>
                    <w:rPr>
                      <w:rFonts w:cs="Miriam" w:hint="cs"/>
                      <w:sz w:val="18"/>
                      <w:szCs w:val="18"/>
                      <w:rtl/>
                    </w:rPr>
                    <w:t>העברת ביצוע פסק דין למזונות ממסלול רגיל למסלול מזונות</w:t>
                  </w:r>
                </w:p>
                <w:p w14:paraId="0D2A6290" w14:textId="77777777" w:rsidR="00FF4A82" w:rsidRDefault="00FF4A82" w:rsidP="004C29E5">
                  <w:pPr>
                    <w:spacing w:line="160" w:lineRule="exact"/>
                    <w:jc w:val="left"/>
                    <w:rPr>
                      <w:rFonts w:cs="Miriam" w:hint="cs"/>
                      <w:noProof/>
                      <w:sz w:val="18"/>
                      <w:szCs w:val="18"/>
                      <w:rtl/>
                    </w:rPr>
                  </w:pPr>
                  <w:r>
                    <w:rPr>
                      <w:rFonts w:cs="Miriam" w:hint="cs"/>
                      <w:sz w:val="18"/>
                      <w:szCs w:val="18"/>
                      <w:rtl/>
                    </w:rPr>
                    <w:t>(תיקון מס' 42) תשע"ג-2013</w:t>
                  </w:r>
                </w:p>
              </w:txbxContent>
            </v:textbox>
            <w10:anchorlock/>
          </v:rect>
        </w:pict>
      </w:r>
      <w:r>
        <w:rPr>
          <w:rStyle w:val="big-number"/>
          <w:rFonts w:hint="cs"/>
          <w:rtl/>
        </w:rPr>
        <w:t>20</w:t>
      </w:r>
      <w:r w:rsidR="00684678">
        <w:rPr>
          <w:rStyle w:val="default"/>
          <w:rFonts w:cs="FrankRuehl" w:hint="cs"/>
          <w:rtl/>
        </w:rPr>
        <w:t>כ</w:t>
      </w:r>
      <w:r w:rsidRPr="004C29E5">
        <w:rPr>
          <w:rStyle w:val="default"/>
          <w:rFonts w:cs="FrankRuehl"/>
          <w:rtl/>
        </w:rPr>
        <w:t>.</w:t>
      </w:r>
      <w:r w:rsidRPr="004C29E5">
        <w:rPr>
          <w:rStyle w:val="default"/>
          <w:rFonts w:cs="FrankRuehl"/>
          <w:rtl/>
        </w:rPr>
        <w:tab/>
      </w:r>
      <w:r w:rsidR="00A96EC4">
        <w:rPr>
          <w:rStyle w:val="default"/>
          <w:rFonts w:cs="FrankRuehl" w:hint="cs"/>
          <w:rtl/>
        </w:rPr>
        <w:t>(א)</w:t>
      </w:r>
      <w:r w:rsidR="00A96EC4">
        <w:rPr>
          <w:rStyle w:val="default"/>
          <w:rFonts w:cs="FrankRuehl" w:hint="cs"/>
          <w:rtl/>
        </w:rPr>
        <w:tab/>
        <w:t>הודעה על העברת תיק ממסלול רגיל למסלול מזונות תימסר לחייב</w:t>
      </w:r>
      <w:r>
        <w:rPr>
          <w:rStyle w:val="default"/>
          <w:rFonts w:cs="FrankRuehl" w:hint="cs"/>
          <w:rtl/>
        </w:rPr>
        <w:t>.</w:t>
      </w:r>
    </w:p>
    <w:p w14:paraId="4368757C" w14:textId="77777777" w:rsidR="00A96EC4" w:rsidRDefault="00A96EC4" w:rsidP="00A96E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הועבר תיק ממסלול רגיל למסלול מזונות, ניתן להמשיך בביצוע הליכים תלויים ועומדים שהוחל בנקיטתם במסלול רגיל ולעשות שימוש במידע על החייב שנמסר לשם ביצוע החיוב במסלול רגיל.</w:t>
      </w:r>
    </w:p>
    <w:p w14:paraId="196FF8BB" w14:textId="77777777" w:rsidR="004C29E5" w:rsidRPr="00B01BF0" w:rsidRDefault="004C29E5" w:rsidP="004C29E5">
      <w:pPr>
        <w:pStyle w:val="P00"/>
        <w:spacing w:before="0"/>
        <w:ind w:left="0" w:right="1134"/>
        <w:rPr>
          <w:rStyle w:val="default"/>
          <w:rFonts w:cs="FrankRuehl" w:hint="cs"/>
          <w:vanish/>
          <w:color w:val="FF0000"/>
          <w:sz w:val="20"/>
          <w:szCs w:val="20"/>
          <w:shd w:val="clear" w:color="auto" w:fill="FFFF99"/>
          <w:rtl/>
        </w:rPr>
      </w:pPr>
      <w:bookmarkStart w:id="176" w:name="Rov518"/>
      <w:r w:rsidRPr="00B01BF0">
        <w:rPr>
          <w:rStyle w:val="default"/>
          <w:rFonts w:cs="FrankRuehl" w:hint="cs"/>
          <w:vanish/>
          <w:color w:val="FF0000"/>
          <w:sz w:val="20"/>
          <w:szCs w:val="20"/>
          <w:shd w:val="clear" w:color="auto" w:fill="FFFF99"/>
          <w:rtl/>
        </w:rPr>
        <w:t>מיום 11.7.2013</w:t>
      </w:r>
    </w:p>
    <w:p w14:paraId="77A5D9E0"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30A44C34"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hyperlink r:id="rId386"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101 (</w:t>
      </w:r>
      <w:hyperlink r:id="rId387"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2A0C3B09" w14:textId="77777777" w:rsidR="004C29E5" w:rsidRPr="00A96EC4" w:rsidRDefault="004C29E5" w:rsidP="00A96EC4">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20</w:t>
      </w:r>
      <w:r w:rsidR="00684678" w:rsidRPr="00B01BF0">
        <w:rPr>
          <w:rStyle w:val="default"/>
          <w:rFonts w:cs="FrankRuehl" w:hint="cs"/>
          <w:b/>
          <w:bCs/>
          <w:vanish/>
          <w:sz w:val="20"/>
          <w:szCs w:val="20"/>
          <w:shd w:val="clear" w:color="auto" w:fill="FFFF99"/>
          <w:rtl/>
        </w:rPr>
        <w:t>כ</w:t>
      </w:r>
      <w:bookmarkEnd w:id="176"/>
    </w:p>
    <w:p w14:paraId="3241A16F" w14:textId="77777777" w:rsidR="004C29E5" w:rsidRDefault="004C29E5" w:rsidP="00BD1049">
      <w:pPr>
        <w:pStyle w:val="P00"/>
        <w:spacing w:before="72"/>
        <w:ind w:left="0" w:right="1134"/>
        <w:rPr>
          <w:rStyle w:val="default"/>
          <w:rFonts w:cs="FrankRuehl" w:hint="cs"/>
          <w:rtl/>
        </w:rPr>
      </w:pPr>
      <w:bookmarkStart w:id="177" w:name="Seif186"/>
      <w:bookmarkEnd w:id="177"/>
      <w:r>
        <w:rPr>
          <w:lang w:val="he-IL"/>
        </w:rPr>
        <w:pict w14:anchorId="6D794B47">
          <v:rect id="_x0000_s2746" style="position:absolute;left:0;text-align:left;margin-left:464.5pt;margin-top:8.05pt;width:75.05pt;height:37.8pt;z-index:251786240" o:allowincell="f" filled="f" stroked="f" strokecolor="lime" strokeweight=".25pt">
            <v:textbox inset="0,0,0,0">
              <w:txbxContent>
                <w:p w14:paraId="4B093CB8" w14:textId="77777777" w:rsidR="00FF4A82" w:rsidRDefault="00FF4A82" w:rsidP="004C29E5">
                  <w:pPr>
                    <w:spacing w:line="160" w:lineRule="exact"/>
                    <w:jc w:val="left"/>
                    <w:rPr>
                      <w:rFonts w:cs="Miriam" w:hint="cs"/>
                      <w:sz w:val="18"/>
                      <w:szCs w:val="18"/>
                      <w:rtl/>
                    </w:rPr>
                  </w:pPr>
                  <w:r>
                    <w:rPr>
                      <w:rFonts w:cs="Miriam" w:hint="cs"/>
                      <w:sz w:val="18"/>
                      <w:szCs w:val="18"/>
                      <w:rtl/>
                    </w:rPr>
                    <w:t>שכר טרחת עורך דין במסלול מזונות</w:t>
                  </w:r>
                </w:p>
                <w:p w14:paraId="3C6B3FCD" w14:textId="77777777" w:rsidR="00FF4A82" w:rsidRDefault="00FF4A82" w:rsidP="004C29E5">
                  <w:pPr>
                    <w:spacing w:line="160" w:lineRule="exact"/>
                    <w:jc w:val="left"/>
                    <w:rPr>
                      <w:rFonts w:cs="Miriam" w:hint="cs"/>
                      <w:noProof/>
                      <w:sz w:val="18"/>
                      <w:szCs w:val="18"/>
                      <w:rtl/>
                    </w:rPr>
                  </w:pPr>
                  <w:r>
                    <w:rPr>
                      <w:rFonts w:cs="Miriam" w:hint="cs"/>
                      <w:sz w:val="18"/>
                      <w:szCs w:val="18"/>
                      <w:rtl/>
                    </w:rPr>
                    <w:t>(תיקון מס' 42) תשע"ג-2013</w:t>
                  </w:r>
                </w:p>
              </w:txbxContent>
            </v:textbox>
            <w10:anchorlock/>
          </v:rect>
        </w:pict>
      </w:r>
      <w:r>
        <w:rPr>
          <w:rStyle w:val="big-number"/>
          <w:rFonts w:hint="cs"/>
          <w:rtl/>
        </w:rPr>
        <w:t>20</w:t>
      </w:r>
      <w:r w:rsidR="00A96EC4">
        <w:rPr>
          <w:rStyle w:val="default"/>
          <w:rFonts w:cs="FrankRuehl" w:hint="cs"/>
          <w:rtl/>
        </w:rPr>
        <w:t>כא</w:t>
      </w:r>
      <w:r w:rsidRPr="004C29E5">
        <w:rPr>
          <w:rStyle w:val="default"/>
          <w:rFonts w:cs="FrankRuehl"/>
          <w:rtl/>
        </w:rPr>
        <w:t>.</w:t>
      </w:r>
      <w:r w:rsidRPr="004C29E5">
        <w:rPr>
          <w:rStyle w:val="default"/>
          <w:rFonts w:cs="FrankRuehl"/>
          <w:rtl/>
        </w:rPr>
        <w:tab/>
      </w:r>
      <w:r w:rsidR="00BD1049">
        <w:rPr>
          <w:rStyle w:val="default"/>
          <w:rFonts w:cs="FrankRuehl" w:hint="cs"/>
          <w:rtl/>
        </w:rPr>
        <w:t>על אף האמור בסעיף 10, זוכה אינו זכאי לשכר טרחת עורך דין בתיק הוצאה לפועל במסלול מזונות, ואולם רשם הוצאה לפועל רשאי להחליט אחרת לגבי זוכה שאינו המוסד במקרים שבהם, לדעת הרשם, ייצוג הזוכה בידי עורך דין מוצדק בנסיבות העניין</w:t>
      </w:r>
      <w:r>
        <w:rPr>
          <w:rStyle w:val="default"/>
          <w:rFonts w:cs="FrankRuehl" w:hint="cs"/>
          <w:rtl/>
        </w:rPr>
        <w:t>.</w:t>
      </w:r>
    </w:p>
    <w:p w14:paraId="1ADAFF03" w14:textId="77777777" w:rsidR="004C29E5" w:rsidRPr="00B01BF0" w:rsidRDefault="004C29E5" w:rsidP="004C29E5">
      <w:pPr>
        <w:pStyle w:val="P00"/>
        <w:spacing w:before="0"/>
        <w:ind w:left="0" w:right="1134"/>
        <w:rPr>
          <w:rStyle w:val="default"/>
          <w:rFonts w:cs="FrankRuehl" w:hint="cs"/>
          <w:vanish/>
          <w:color w:val="FF0000"/>
          <w:sz w:val="20"/>
          <w:szCs w:val="20"/>
          <w:shd w:val="clear" w:color="auto" w:fill="FFFF99"/>
          <w:rtl/>
        </w:rPr>
      </w:pPr>
      <w:bookmarkStart w:id="178" w:name="Rov519"/>
      <w:r w:rsidRPr="00B01BF0">
        <w:rPr>
          <w:rStyle w:val="default"/>
          <w:rFonts w:cs="FrankRuehl" w:hint="cs"/>
          <w:vanish/>
          <w:color w:val="FF0000"/>
          <w:sz w:val="20"/>
          <w:szCs w:val="20"/>
          <w:shd w:val="clear" w:color="auto" w:fill="FFFF99"/>
          <w:rtl/>
        </w:rPr>
        <w:t>מיום 11.7.2013</w:t>
      </w:r>
    </w:p>
    <w:p w14:paraId="5E75C7D7"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67807452"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hyperlink r:id="rId388"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101 (</w:t>
      </w:r>
      <w:hyperlink r:id="rId389"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45FB593C" w14:textId="77777777" w:rsidR="004C29E5" w:rsidRPr="00BD1049" w:rsidRDefault="004C29E5" w:rsidP="00BD1049">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20</w:t>
      </w:r>
      <w:r w:rsidR="00A96EC4" w:rsidRPr="00B01BF0">
        <w:rPr>
          <w:rStyle w:val="default"/>
          <w:rFonts w:cs="FrankRuehl" w:hint="cs"/>
          <w:b/>
          <w:bCs/>
          <w:vanish/>
          <w:sz w:val="20"/>
          <w:szCs w:val="20"/>
          <w:shd w:val="clear" w:color="auto" w:fill="FFFF99"/>
          <w:rtl/>
        </w:rPr>
        <w:t>כא</w:t>
      </w:r>
      <w:bookmarkEnd w:id="178"/>
    </w:p>
    <w:p w14:paraId="569B3EC4" w14:textId="77777777" w:rsidR="004C29E5" w:rsidRDefault="004C29E5" w:rsidP="00BD1049">
      <w:pPr>
        <w:pStyle w:val="P00"/>
        <w:spacing w:before="72"/>
        <w:ind w:left="0" w:right="1134"/>
        <w:rPr>
          <w:rStyle w:val="default"/>
          <w:rFonts w:cs="FrankRuehl" w:hint="cs"/>
          <w:rtl/>
        </w:rPr>
      </w:pPr>
      <w:bookmarkStart w:id="179" w:name="Seif187"/>
      <w:bookmarkEnd w:id="179"/>
      <w:r>
        <w:rPr>
          <w:lang w:val="he-IL"/>
        </w:rPr>
        <w:pict w14:anchorId="6149DB33">
          <v:rect id="_x0000_s2747" style="position:absolute;left:0;text-align:left;margin-left:464.5pt;margin-top:8.05pt;width:75.05pt;height:27.85pt;z-index:251787264" o:allowincell="f" filled="f" stroked="f" strokecolor="lime" strokeweight=".25pt">
            <v:textbox inset="0,0,0,0">
              <w:txbxContent>
                <w:p w14:paraId="108F8CE4" w14:textId="77777777" w:rsidR="00FF4A82" w:rsidRDefault="00FF4A82" w:rsidP="004C29E5">
                  <w:pPr>
                    <w:spacing w:line="160" w:lineRule="exact"/>
                    <w:jc w:val="left"/>
                    <w:rPr>
                      <w:rFonts w:cs="Miriam" w:hint="cs"/>
                      <w:sz w:val="18"/>
                      <w:szCs w:val="18"/>
                      <w:rtl/>
                    </w:rPr>
                  </w:pPr>
                  <w:r>
                    <w:rPr>
                      <w:rFonts w:cs="Miriam" w:hint="cs"/>
                      <w:sz w:val="18"/>
                      <w:szCs w:val="18"/>
                      <w:rtl/>
                    </w:rPr>
                    <w:t>חובת דיווח לכנסת</w:t>
                  </w:r>
                </w:p>
                <w:p w14:paraId="6E1CD247" w14:textId="77777777" w:rsidR="00FF4A82" w:rsidRDefault="00FF4A82" w:rsidP="004C29E5">
                  <w:pPr>
                    <w:spacing w:line="160" w:lineRule="exact"/>
                    <w:jc w:val="left"/>
                    <w:rPr>
                      <w:rFonts w:cs="Miriam" w:hint="cs"/>
                      <w:noProof/>
                      <w:sz w:val="18"/>
                      <w:szCs w:val="18"/>
                      <w:rtl/>
                    </w:rPr>
                  </w:pPr>
                  <w:r>
                    <w:rPr>
                      <w:rFonts w:cs="Miriam" w:hint="cs"/>
                      <w:sz w:val="18"/>
                      <w:szCs w:val="18"/>
                      <w:rtl/>
                    </w:rPr>
                    <w:t>(תיקון מס' 42) תשע"ג-2013</w:t>
                  </w:r>
                </w:p>
              </w:txbxContent>
            </v:textbox>
            <w10:anchorlock/>
          </v:rect>
        </w:pict>
      </w:r>
      <w:r>
        <w:rPr>
          <w:rStyle w:val="big-number"/>
          <w:rFonts w:hint="cs"/>
          <w:rtl/>
        </w:rPr>
        <w:t>20</w:t>
      </w:r>
      <w:r w:rsidR="00BD1049">
        <w:rPr>
          <w:rStyle w:val="default"/>
          <w:rFonts w:cs="FrankRuehl" w:hint="cs"/>
          <w:rtl/>
        </w:rPr>
        <w:t>כב</w:t>
      </w:r>
      <w:r w:rsidRPr="004C29E5">
        <w:rPr>
          <w:rStyle w:val="default"/>
          <w:rFonts w:cs="FrankRuehl"/>
          <w:rtl/>
        </w:rPr>
        <w:t>.</w:t>
      </w:r>
      <w:r w:rsidRPr="004C29E5">
        <w:rPr>
          <w:rStyle w:val="default"/>
          <w:rFonts w:cs="FrankRuehl"/>
          <w:rtl/>
        </w:rPr>
        <w:tab/>
      </w:r>
      <w:r w:rsidR="00BD1049">
        <w:rPr>
          <w:rStyle w:val="default"/>
          <w:rFonts w:cs="FrankRuehl" w:hint="cs"/>
          <w:rtl/>
        </w:rPr>
        <w:t>שר המשפטים ימסור לוועדת החוקה חוק ומשפט של הכנסת, אחת לשנה, דין וחשבון על יישום הוראות פרק זה; הדיווח יכלול בין השאר פירוט לגבי כל המפורטים להלן בשנה שאליה מתייחס הדיווח, תוך הבחנה בין בקשות המוסד לבקשות זוכים שאינם המוסד ובין בקשות לביצוע פסקי דין למזונות המגיעים לבן זוג, לצאצא או להורה:</w:t>
      </w:r>
    </w:p>
    <w:p w14:paraId="1CC3DB98" w14:textId="77777777" w:rsidR="00BD1049" w:rsidRDefault="00BD1049" w:rsidP="00BD104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נתונים על הגבייה במסלול מזונות ועל הגבייה בתיקי מזונות במסלול רגיל;</w:t>
      </w:r>
    </w:p>
    <w:p w14:paraId="20CC0966" w14:textId="77777777" w:rsidR="00BD1049" w:rsidRDefault="00BD1049" w:rsidP="00BD104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מספר הבקשות שהוגשו לביצוע במסלול מזונות ומספר הבקשות שהוגשו לביצוע פסק דין למזונות במסלול רגיל;</w:t>
      </w:r>
    </w:p>
    <w:p w14:paraId="4E9143DA" w14:textId="77777777" w:rsidR="00BD1049" w:rsidRDefault="00BD1049" w:rsidP="00BD104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מספר התיקים שהועברו ממסלול מזונות למסלול רגיל ופירוט הטעמים להעברתם;</w:t>
      </w:r>
    </w:p>
    <w:p w14:paraId="35E4EC12" w14:textId="77777777" w:rsidR="00BD1049" w:rsidRDefault="00BD1049" w:rsidP="00BD1049">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מספר התיקים במסלול מזונות שבהם נפסק שכר טרחת עורך דין;</w:t>
      </w:r>
    </w:p>
    <w:p w14:paraId="2A413B44" w14:textId="77777777" w:rsidR="00BD1049" w:rsidRDefault="00BD1049" w:rsidP="00BD1049">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סוגי הליכים שננקטו במסלול מזונות ומספר ההליכים שננקטו בכל סוג;</w:t>
      </w:r>
    </w:p>
    <w:p w14:paraId="238B798B" w14:textId="77777777" w:rsidR="00BD1049" w:rsidRDefault="00BD1049" w:rsidP="00BD1049">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נתונים על בקשות בטענת פרעתי שהוגשו בתיקים במסלול מזונות ובתיקי מזונות במסלול הרגיל, ואופן הטיפול בהן.</w:t>
      </w:r>
    </w:p>
    <w:p w14:paraId="38C29B2B" w14:textId="77777777" w:rsidR="004C29E5" w:rsidRPr="00B01BF0" w:rsidRDefault="004C29E5" w:rsidP="004C29E5">
      <w:pPr>
        <w:pStyle w:val="P00"/>
        <w:spacing w:before="0"/>
        <w:ind w:left="0" w:right="1134"/>
        <w:rPr>
          <w:rStyle w:val="default"/>
          <w:rFonts w:cs="FrankRuehl" w:hint="cs"/>
          <w:vanish/>
          <w:color w:val="FF0000"/>
          <w:sz w:val="20"/>
          <w:szCs w:val="20"/>
          <w:shd w:val="clear" w:color="auto" w:fill="FFFF99"/>
          <w:rtl/>
        </w:rPr>
      </w:pPr>
      <w:bookmarkStart w:id="180" w:name="Rov520"/>
      <w:r w:rsidRPr="00B01BF0">
        <w:rPr>
          <w:rStyle w:val="default"/>
          <w:rFonts w:cs="FrankRuehl" w:hint="cs"/>
          <w:vanish/>
          <w:color w:val="FF0000"/>
          <w:sz w:val="20"/>
          <w:szCs w:val="20"/>
          <w:shd w:val="clear" w:color="auto" w:fill="FFFF99"/>
          <w:rtl/>
        </w:rPr>
        <w:t>מיום 11.7.2013</w:t>
      </w:r>
    </w:p>
    <w:p w14:paraId="1CC79A03"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306C3351"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hyperlink r:id="rId390"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101 (</w:t>
      </w:r>
      <w:hyperlink r:id="rId391"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41F9762E" w14:textId="77777777" w:rsidR="004C29E5" w:rsidRPr="00BD1049" w:rsidRDefault="004C29E5" w:rsidP="00BD1049">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20</w:t>
      </w:r>
      <w:r w:rsidR="00BD1049" w:rsidRPr="00B01BF0">
        <w:rPr>
          <w:rStyle w:val="default"/>
          <w:rFonts w:cs="FrankRuehl" w:hint="cs"/>
          <w:b/>
          <w:bCs/>
          <w:vanish/>
          <w:sz w:val="20"/>
          <w:szCs w:val="20"/>
          <w:shd w:val="clear" w:color="auto" w:fill="FFFF99"/>
          <w:rtl/>
        </w:rPr>
        <w:t>כב</w:t>
      </w:r>
      <w:bookmarkEnd w:id="180"/>
    </w:p>
    <w:p w14:paraId="1A378EB1" w14:textId="77777777" w:rsidR="004C29E5" w:rsidRDefault="004C29E5" w:rsidP="00BD1049">
      <w:pPr>
        <w:pStyle w:val="P00"/>
        <w:spacing w:before="72"/>
        <w:ind w:left="0" w:right="1134"/>
        <w:rPr>
          <w:rStyle w:val="default"/>
          <w:rFonts w:cs="FrankRuehl" w:hint="cs"/>
          <w:rtl/>
        </w:rPr>
      </w:pPr>
      <w:bookmarkStart w:id="181" w:name="Seif188"/>
      <w:bookmarkEnd w:id="181"/>
      <w:r>
        <w:rPr>
          <w:lang w:val="he-IL"/>
        </w:rPr>
        <w:pict w14:anchorId="696B2FD5">
          <v:rect id="_x0000_s2748" style="position:absolute;left:0;text-align:left;margin-left:464.5pt;margin-top:8.05pt;width:75.05pt;height:37.8pt;z-index:251788288" o:allowincell="f" filled="f" stroked="f" strokecolor="lime" strokeweight=".25pt">
            <v:textbox inset="0,0,0,0">
              <w:txbxContent>
                <w:p w14:paraId="5E24C747" w14:textId="77777777" w:rsidR="00FF4A82" w:rsidRDefault="00FF4A82" w:rsidP="004C29E5">
                  <w:pPr>
                    <w:spacing w:line="160" w:lineRule="exact"/>
                    <w:jc w:val="left"/>
                    <w:rPr>
                      <w:rFonts w:cs="Miriam" w:hint="cs"/>
                      <w:sz w:val="18"/>
                      <w:szCs w:val="18"/>
                      <w:rtl/>
                    </w:rPr>
                  </w:pPr>
                  <w:r>
                    <w:rPr>
                      <w:rFonts w:cs="Miriam" w:hint="cs"/>
                      <w:sz w:val="18"/>
                      <w:szCs w:val="18"/>
                      <w:rtl/>
                    </w:rPr>
                    <w:t>תקנות לעניין מסלול מזונות</w:t>
                  </w:r>
                </w:p>
                <w:p w14:paraId="43FDCFC0" w14:textId="77777777" w:rsidR="00FF4A82" w:rsidRDefault="00FF4A82" w:rsidP="004C29E5">
                  <w:pPr>
                    <w:spacing w:line="160" w:lineRule="exact"/>
                    <w:jc w:val="left"/>
                    <w:rPr>
                      <w:rFonts w:cs="Miriam" w:hint="cs"/>
                      <w:noProof/>
                      <w:sz w:val="18"/>
                      <w:szCs w:val="18"/>
                      <w:rtl/>
                    </w:rPr>
                  </w:pPr>
                  <w:r>
                    <w:rPr>
                      <w:rFonts w:cs="Miriam" w:hint="cs"/>
                      <w:sz w:val="18"/>
                      <w:szCs w:val="18"/>
                      <w:rtl/>
                    </w:rPr>
                    <w:t>(תיקון מס' 42) תשע"ג-2013</w:t>
                  </w:r>
                </w:p>
              </w:txbxContent>
            </v:textbox>
            <w10:anchorlock/>
          </v:rect>
        </w:pict>
      </w:r>
      <w:r>
        <w:rPr>
          <w:rStyle w:val="big-number"/>
          <w:rFonts w:hint="cs"/>
          <w:rtl/>
        </w:rPr>
        <w:t>20</w:t>
      </w:r>
      <w:r>
        <w:rPr>
          <w:rStyle w:val="default"/>
          <w:rFonts w:cs="FrankRuehl" w:hint="cs"/>
          <w:rtl/>
        </w:rPr>
        <w:t>כג</w:t>
      </w:r>
      <w:r w:rsidRPr="004C29E5">
        <w:rPr>
          <w:rStyle w:val="default"/>
          <w:rFonts w:cs="FrankRuehl"/>
          <w:rtl/>
        </w:rPr>
        <w:t>.</w:t>
      </w:r>
      <w:r w:rsidRPr="004C29E5">
        <w:rPr>
          <w:rStyle w:val="default"/>
          <w:rFonts w:cs="FrankRuehl"/>
          <w:rtl/>
        </w:rPr>
        <w:tab/>
      </w:r>
      <w:r w:rsidR="00BD1049">
        <w:rPr>
          <w:rStyle w:val="default"/>
          <w:rFonts w:cs="FrankRuehl" w:hint="cs"/>
          <w:rtl/>
        </w:rPr>
        <w:t>(א)</w:t>
      </w:r>
      <w:r w:rsidR="00BD1049">
        <w:rPr>
          <w:rStyle w:val="default"/>
          <w:rFonts w:cs="FrankRuehl" w:hint="cs"/>
          <w:rtl/>
        </w:rPr>
        <w:tab/>
        <w:t>שר המשפטים, באישור ועדת החוקה חוק ומשפט של הכנסת, רשאי לקבוע הוראות לעניין ביצוע פרק זה</w:t>
      </w:r>
      <w:r>
        <w:rPr>
          <w:rStyle w:val="default"/>
          <w:rFonts w:cs="FrankRuehl" w:hint="cs"/>
          <w:rtl/>
        </w:rPr>
        <w:t>.</w:t>
      </w:r>
    </w:p>
    <w:p w14:paraId="6069D6D1" w14:textId="77777777" w:rsidR="00BD1049" w:rsidRDefault="00BD1049" w:rsidP="00BD104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המשפטים יפרסם ברשומות הודעה על לשכות ההוצאה לפועל שבהן פועל מסלול מזונות.</w:t>
      </w:r>
    </w:p>
    <w:p w14:paraId="57630ACF" w14:textId="77777777" w:rsidR="004C29E5" w:rsidRPr="00B01BF0" w:rsidRDefault="004C29E5" w:rsidP="004C29E5">
      <w:pPr>
        <w:pStyle w:val="P00"/>
        <w:spacing w:before="0"/>
        <w:ind w:left="0" w:right="1134"/>
        <w:rPr>
          <w:rStyle w:val="default"/>
          <w:rFonts w:cs="FrankRuehl" w:hint="cs"/>
          <w:vanish/>
          <w:color w:val="FF0000"/>
          <w:sz w:val="20"/>
          <w:szCs w:val="20"/>
          <w:shd w:val="clear" w:color="auto" w:fill="FFFF99"/>
          <w:rtl/>
        </w:rPr>
      </w:pPr>
      <w:bookmarkStart w:id="182" w:name="Rov521"/>
      <w:r w:rsidRPr="00B01BF0">
        <w:rPr>
          <w:rStyle w:val="default"/>
          <w:rFonts w:cs="FrankRuehl" w:hint="cs"/>
          <w:vanish/>
          <w:color w:val="FF0000"/>
          <w:sz w:val="20"/>
          <w:szCs w:val="20"/>
          <w:shd w:val="clear" w:color="auto" w:fill="FFFF99"/>
          <w:rtl/>
        </w:rPr>
        <w:t>מיום 11.7.2013</w:t>
      </w:r>
    </w:p>
    <w:p w14:paraId="0DA27CD8"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2D9C358C" w14:textId="77777777" w:rsidR="004C29E5" w:rsidRPr="00B01BF0" w:rsidRDefault="004C29E5" w:rsidP="004C29E5">
      <w:pPr>
        <w:pStyle w:val="P00"/>
        <w:spacing w:before="0"/>
        <w:ind w:left="0" w:right="1134"/>
        <w:rPr>
          <w:rStyle w:val="default"/>
          <w:rFonts w:cs="FrankRuehl" w:hint="cs"/>
          <w:vanish/>
          <w:sz w:val="20"/>
          <w:szCs w:val="20"/>
          <w:shd w:val="clear" w:color="auto" w:fill="FFFF99"/>
          <w:rtl/>
        </w:rPr>
      </w:pPr>
      <w:hyperlink r:id="rId392"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102 (</w:t>
      </w:r>
      <w:hyperlink r:id="rId393"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5CBF15D9" w14:textId="77777777" w:rsidR="004C29E5" w:rsidRPr="00BD1049" w:rsidRDefault="004C29E5" w:rsidP="00BD1049">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20כג</w:t>
      </w:r>
      <w:bookmarkEnd w:id="182"/>
    </w:p>
    <w:p w14:paraId="29B60571" w14:textId="77777777" w:rsidR="008D244A" w:rsidRDefault="008D244A">
      <w:pPr>
        <w:pStyle w:val="medium2-header"/>
        <w:keepLines w:val="0"/>
        <w:spacing w:before="72"/>
        <w:ind w:left="0" w:right="1134"/>
        <w:rPr>
          <w:rFonts w:cs="FrankRuehl"/>
          <w:noProof/>
          <w:rtl/>
        </w:rPr>
      </w:pPr>
      <w:bookmarkStart w:id="183" w:name="med3"/>
      <w:bookmarkEnd w:id="183"/>
      <w:r>
        <w:rPr>
          <w:rFonts w:cs="FrankRuehl"/>
          <w:noProof/>
          <w:rtl/>
        </w:rPr>
        <w:t xml:space="preserve">פרק </w:t>
      </w:r>
      <w:r>
        <w:rPr>
          <w:rFonts w:cs="FrankRuehl" w:hint="cs"/>
          <w:noProof/>
          <w:rtl/>
        </w:rPr>
        <w:t>ב': עיקול מיטלטלין</w:t>
      </w:r>
    </w:p>
    <w:p w14:paraId="46FB9133" w14:textId="77777777" w:rsidR="008D244A" w:rsidRDefault="008D244A" w:rsidP="00693BA9">
      <w:pPr>
        <w:pStyle w:val="P00"/>
        <w:spacing w:before="72"/>
        <w:ind w:left="0" w:right="1134"/>
        <w:rPr>
          <w:rStyle w:val="default"/>
          <w:rFonts w:cs="FrankRuehl" w:hint="cs"/>
          <w:rtl/>
        </w:rPr>
      </w:pPr>
      <w:bookmarkStart w:id="184" w:name="Seif106"/>
      <w:bookmarkEnd w:id="184"/>
      <w:r>
        <w:rPr>
          <w:lang w:val="he-IL"/>
        </w:rPr>
        <w:pict w14:anchorId="5016E554">
          <v:rect id="_x0000_s2112" style="position:absolute;left:0;text-align:left;margin-left:464.5pt;margin-top:8.05pt;width:75.05pt;height:81.8pt;z-index:251555840" o:allowincell="f" filled="f" stroked="f" strokecolor="lime" strokeweight=".25pt">
            <v:textbox inset="0,0,0,0">
              <w:txbxContent>
                <w:p w14:paraId="5C35F9AE" w14:textId="77777777" w:rsidR="00FF4A82" w:rsidRDefault="00FF4A82">
                  <w:pPr>
                    <w:spacing w:line="160" w:lineRule="exact"/>
                    <w:jc w:val="left"/>
                    <w:rPr>
                      <w:rFonts w:cs="Miriam"/>
                      <w:noProof/>
                      <w:sz w:val="18"/>
                      <w:szCs w:val="18"/>
                      <w:rtl/>
                    </w:rPr>
                  </w:pPr>
                  <w:r>
                    <w:rPr>
                      <w:rFonts w:cs="Miriam"/>
                      <w:sz w:val="18"/>
                      <w:szCs w:val="18"/>
                      <w:rtl/>
                    </w:rPr>
                    <w:t>עיקו</w:t>
                  </w:r>
                  <w:r>
                    <w:rPr>
                      <w:rFonts w:cs="Miriam" w:hint="cs"/>
                      <w:sz w:val="18"/>
                      <w:szCs w:val="18"/>
                      <w:rtl/>
                    </w:rPr>
                    <w:t xml:space="preserve">ל מטלטלין </w:t>
                  </w:r>
                  <w:r>
                    <w:rPr>
                      <w:rFonts w:cs="Miriam"/>
                      <w:sz w:val="18"/>
                      <w:szCs w:val="18"/>
                      <w:rtl/>
                    </w:rPr>
                    <w:t>ומכי</w:t>
                  </w:r>
                  <w:r>
                    <w:rPr>
                      <w:rFonts w:cs="Miriam" w:hint="cs"/>
                      <w:sz w:val="18"/>
                      <w:szCs w:val="18"/>
                      <w:rtl/>
                    </w:rPr>
                    <w:t>רתם</w:t>
                  </w:r>
                </w:p>
                <w:p w14:paraId="1DB87A08"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14:paraId="492E3503" w14:textId="77777777" w:rsidR="00FF4A82" w:rsidRDefault="00FF4A82">
                  <w:pPr>
                    <w:spacing w:line="160" w:lineRule="exact"/>
                    <w:jc w:val="left"/>
                    <w:rPr>
                      <w:rFonts w:cs="Miriam"/>
                      <w:noProof/>
                      <w:sz w:val="18"/>
                      <w:szCs w:val="18"/>
                      <w:rtl/>
                    </w:rPr>
                  </w:pPr>
                  <w:r>
                    <w:rPr>
                      <w:rFonts w:cs="Miriam"/>
                      <w:sz w:val="18"/>
                      <w:szCs w:val="18"/>
                      <w:rtl/>
                    </w:rPr>
                    <w:t>תש"ן</w:t>
                  </w:r>
                  <w:r>
                    <w:rPr>
                      <w:rFonts w:cs="Miriam" w:hint="cs"/>
                      <w:sz w:val="18"/>
                      <w:szCs w:val="18"/>
                      <w:rtl/>
                    </w:rPr>
                    <w:t>-</w:t>
                  </w:r>
                  <w:r>
                    <w:rPr>
                      <w:rFonts w:cs="Miriam"/>
                      <w:sz w:val="18"/>
                      <w:szCs w:val="18"/>
                      <w:rtl/>
                    </w:rPr>
                    <w:t>1990</w:t>
                  </w:r>
                </w:p>
                <w:p w14:paraId="0CB47F19" w14:textId="77777777" w:rsidR="00FF4A82" w:rsidRDefault="00FF4A82">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20) </w:t>
                  </w:r>
                  <w:r>
                    <w:rPr>
                      <w:rFonts w:cs="Miriam"/>
                      <w:sz w:val="18"/>
                      <w:szCs w:val="18"/>
                      <w:rtl/>
                    </w:rPr>
                    <w:br/>
                  </w:r>
                  <w:r>
                    <w:rPr>
                      <w:rFonts w:cs="Miriam" w:hint="cs"/>
                      <w:sz w:val="18"/>
                      <w:szCs w:val="18"/>
                      <w:rtl/>
                    </w:rPr>
                    <w:t>תש"ס-</w:t>
                  </w:r>
                  <w:r>
                    <w:rPr>
                      <w:rFonts w:cs="Miriam"/>
                      <w:sz w:val="18"/>
                      <w:szCs w:val="18"/>
                      <w:rtl/>
                    </w:rPr>
                    <w:t>2000</w:t>
                  </w:r>
                </w:p>
                <w:p w14:paraId="037C8EBE" w14:textId="77777777" w:rsidR="00FF4A82" w:rsidRDefault="00FF4A82">
                  <w:pPr>
                    <w:spacing w:line="160" w:lineRule="exact"/>
                    <w:jc w:val="left"/>
                    <w:rPr>
                      <w:rFonts w:cs="Miriam"/>
                      <w:noProof/>
                      <w:sz w:val="18"/>
                      <w:szCs w:val="18"/>
                      <w:rtl/>
                    </w:rPr>
                  </w:pPr>
                  <w:r>
                    <w:rPr>
                      <w:rFonts w:cs="Miriam" w:hint="cs"/>
                      <w:sz w:val="18"/>
                      <w:szCs w:val="18"/>
                      <w:rtl/>
                    </w:rPr>
                    <w:t>(תיקון מס' 29) תשס"ט-2008</w:t>
                  </w:r>
                </w:p>
                <w:p w14:paraId="5C7CCC63" w14:textId="77777777" w:rsidR="00FF4A82" w:rsidRDefault="00FF4A82">
                  <w:pPr>
                    <w:spacing w:line="160" w:lineRule="exact"/>
                    <w:jc w:val="left"/>
                    <w:rPr>
                      <w:rFonts w:cs="Miriam" w:hint="cs"/>
                      <w:noProof/>
                      <w:sz w:val="18"/>
                      <w:szCs w:val="18"/>
                      <w:rtl/>
                    </w:rPr>
                  </w:pPr>
                  <w:r>
                    <w:rPr>
                      <w:rFonts w:cs="Miriam" w:hint="cs"/>
                      <w:noProof/>
                      <w:sz w:val="18"/>
                      <w:szCs w:val="18"/>
                      <w:rtl/>
                    </w:rPr>
                    <w:t>(תיקון מס' 68) תשפ"א-2020</w:t>
                  </w:r>
                </w:p>
              </w:txbxContent>
            </v:textbox>
            <w10:anchorlock/>
          </v:rect>
        </w:pict>
      </w:r>
      <w:r>
        <w:rPr>
          <w:rStyle w:val="big-number"/>
          <w:rtl/>
        </w:rPr>
        <w:t>21</w:t>
      </w:r>
      <w:r w:rsidRPr="00AF559D">
        <w:rPr>
          <w:rStyle w:val="default"/>
          <w:rFonts w:cs="FrankRuehl"/>
          <w:rtl/>
        </w:rPr>
        <w:t>.</w:t>
      </w:r>
      <w:r w:rsidRPr="00AF559D">
        <w:rPr>
          <w:rStyle w:val="default"/>
          <w:rFonts w:cs="FrankRuehl"/>
          <w:rtl/>
        </w:rPr>
        <w:tab/>
      </w:r>
      <w:r>
        <w:rPr>
          <w:rStyle w:val="default"/>
          <w:rFonts w:cs="FrankRuehl"/>
          <w:rtl/>
        </w:rPr>
        <w:t>(א)</w:t>
      </w:r>
      <w:r>
        <w:rPr>
          <w:rStyle w:val="default"/>
          <w:rFonts w:cs="FrankRuehl"/>
          <w:rtl/>
        </w:rPr>
        <w:tab/>
      </w:r>
      <w:r w:rsidR="00693BA9">
        <w:rPr>
          <w:rStyle w:val="default"/>
          <w:rFonts w:cs="FrankRuehl" w:hint="cs"/>
          <w:rtl/>
        </w:rPr>
        <w:t>רשם</w:t>
      </w:r>
      <w:r>
        <w:rPr>
          <w:rStyle w:val="default"/>
          <w:rFonts w:cs="FrankRuehl" w:hint="cs"/>
          <w:rtl/>
        </w:rPr>
        <w:t xml:space="preserve"> ההוצאה לפועל רשאי לצוות על עיקול מטלטלין של</w:t>
      </w:r>
      <w:r w:rsidR="0084601F">
        <w:rPr>
          <w:rStyle w:val="default"/>
          <w:rFonts w:cs="FrankRuehl" w:hint="cs"/>
          <w:rtl/>
        </w:rPr>
        <w:t xml:space="preserve"> </w:t>
      </w:r>
      <w:r>
        <w:rPr>
          <w:rStyle w:val="default"/>
          <w:rFonts w:cs="FrankRuehl"/>
          <w:rtl/>
        </w:rPr>
        <w:t>החי</w:t>
      </w:r>
      <w:r>
        <w:rPr>
          <w:rStyle w:val="default"/>
          <w:rFonts w:cs="FrankRuehl" w:hint="cs"/>
          <w:rtl/>
        </w:rPr>
        <w:t>יב ומכ</w:t>
      </w:r>
      <w:r>
        <w:rPr>
          <w:rStyle w:val="default"/>
          <w:rFonts w:cs="FrankRuehl"/>
          <w:rtl/>
        </w:rPr>
        <w:t>ירתם</w:t>
      </w:r>
      <w:r>
        <w:rPr>
          <w:rStyle w:val="default"/>
          <w:rFonts w:cs="FrankRuehl" w:hint="cs"/>
          <w:rtl/>
        </w:rPr>
        <w:t xml:space="preserve"> או על מימושם בדרך אחרת, </w:t>
      </w:r>
      <w:r w:rsidR="0092329A" w:rsidRPr="0092329A">
        <w:rPr>
          <w:rStyle w:val="default"/>
          <w:rFonts w:cs="FrankRuehl" w:hint="cs"/>
          <w:rtl/>
        </w:rPr>
        <w:t xml:space="preserve">בכפוף להוראות סעיף קטן (א1), </w:t>
      </w:r>
      <w:r>
        <w:rPr>
          <w:rStyle w:val="default"/>
          <w:rFonts w:cs="FrankRuehl" w:hint="cs"/>
          <w:rtl/>
        </w:rPr>
        <w:t xml:space="preserve">ומשציווה כך, רשאי </w:t>
      </w:r>
      <w:r w:rsidR="00693BA9">
        <w:rPr>
          <w:rStyle w:val="default"/>
          <w:rFonts w:cs="FrankRuehl" w:hint="cs"/>
          <w:rtl/>
        </w:rPr>
        <w:t>מנהל לשכת הוצאה</w:t>
      </w:r>
      <w:r>
        <w:rPr>
          <w:rStyle w:val="default"/>
          <w:rFonts w:cs="FrankRuehl" w:hint="cs"/>
          <w:rtl/>
        </w:rPr>
        <w:t xml:space="preserve"> לפועל </w:t>
      </w:r>
      <w:r w:rsidR="00B72F81">
        <w:rPr>
          <w:rStyle w:val="default"/>
          <w:rFonts w:cs="FrankRuehl"/>
          <w:rtl/>
        </w:rPr>
        <w:t>–</w:t>
      </w:r>
    </w:p>
    <w:p w14:paraId="3BFE2081" w14:textId="77777777" w:rsidR="008D244A" w:rsidRDefault="008D244A">
      <w:pPr>
        <w:pStyle w:val="P22"/>
        <w:spacing w:before="72"/>
        <w:ind w:left="1021" w:right="1134"/>
        <w:rPr>
          <w:rStyle w:val="default"/>
          <w:rFonts w:cs="FrankRuehl"/>
          <w:rtl/>
        </w:rPr>
      </w:pPr>
      <w:r>
        <w:rPr>
          <w:rStyle w:val="default"/>
          <w:rFonts w:cs="FrankRuehl"/>
          <w:rtl/>
        </w:rPr>
        <w:t>(1)</w:t>
      </w:r>
      <w:r>
        <w:rPr>
          <w:rStyle w:val="default"/>
          <w:rFonts w:cs="FrankRuehl"/>
          <w:rtl/>
        </w:rPr>
        <w:tab/>
        <w:t>להי</w:t>
      </w:r>
      <w:r>
        <w:rPr>
          <w:rStyle w:val="default"/>
          <w:rFonts w:cs="FrankRuehl" w:hint="cs"/>
          <w:rtl/>
        </w:rPr>
        <w:t>כנס לחצרים של החייב שבהם נמצאים או עלולים להימצא מיטלטלי החייב ולעקלם;</w:t>
      </w:r>
    </w:p>
    <w:p w14:paraId="1F31B993" w14:textId="77777777" w:rsidR="008D244A" w:rsidRDefault="008D244A" w:rsidP="00693BA9">
      <w:pPr>
        <w:pStyle w:val="P22"/>
        <w:spacing w:before="72"/>
        <w:ind w:left="1021" w:right="1134"/>
        <w:rPr>
          <w:rStyle w:val="default"/>
          <w:rFonts w:cs="FrankRuehl"/>
          <w:rtl/>
        </w:rPr>
      </w:pPr>
      <w:r>
        <w:rPr>
          <w:rStyle w:val="default"/>
          <w:rFonts w:cs="FrankRuehl" w:hint="cs"/>
          <w:rtl/>
        </w:rPr>
        <w:t>(2)</w:t>
      </w:r>
      <w:r>
        <w:rPr>
          <w:rStyle w:val="default"/>
          <w:rFonts w:cs="FrankRuehl"/>
          <w:rtl/>
        </w:rPr>
        <w:tab/>
        <w:t>להי</w:t>
      </w:r>
      <w:r>
        <w:rPr>
          <w:rStyle w:val="default"/>
          <w:rFonts w:cs="FrankRuehl" w:hint="cs"/>
          <w:rtl/>
        </w:rPr>
        <w:t>כנס לחצרים שאינם מוחזקים בידי החייב ולעקל מיטלטלי החייב, ובלבד שימסור תחילה למחזיק החצרים הודעה על הצו ועל כו</w:t>
      </w:r>
      <w:r>
        <w:rPr>
          <w:rStyle w:val="default"/>
          <w:rFonts w:cs="FrankRuehl"/>
          <w:rtl/>
        </w:rPr>
        <w:t>ונתו</w:t>
      </w:r>
      <w:r>
        <w:rPr>
          <w:rStyle w:val="default"/>
          <w:rFonts w:cs="FrankRuehl" w:hint="cs"/>
          <w:rtl/>
        </w:rPr>
        <w:t xml:space="preserve"> להיכנס אליהם</w:t>
      </w:r>
      <w:r>
        <w:rPr>
          <w:rStyle w:val="default"/>
          <w:rFonts w:cs="FrankRuehl"/>
          <w:rtl/>
        </w:rPr>
        <w:t>, ז</w:t>
      </w:r>
      <w:r>
        <w:rPr>
          <w:rStyle w:val="default"/>
          <w:rFonts w:cs="FrankRuehl" w:hint="cs"/>
          <w:rtl/>
        </w:rPr>
        <w:t xml:space="preserve">ולת אם </w:t>
      </w:r>
      <w:r w:rsidR="00693BA9">
        <w:rPr>
          <w:rStyle w:val="default"/>
          <w:rFonts w:cs="FrankRuehl" w:hint="cs"/>
          <w:rtl/>
        </w:rPr>
        <w:t>רשם</w:t>
      </w:r>
      <w:r>
        <w:rPr>
          <w:rStyle w:val="default"/>
          <w:rFonts w:cs="FrankRuehl" w:hint="cs"/>
          <w:rtl/>
        </w:rPr>
        <w:t xml:space="preserve"> ההוצאה לפועל סבור שמתן הודעה מוקדמת עלול לסכל את העיקול; </w:t>
      </w:r>
    </w:p>
    <w:p w14:paraId="51A90588" w14:textId="77777777" w:rsidR="008D244A" w:rsidRDefault="008D244A" w:rsidP="00693BA9">
      <w:pPr>
        <w:pStyle w:val="P22"/>
        <w:spacing w:before="72"/>
        <w:ind w:left="1021" w:right="1134"/>
        <w:rPr>
          <w:rStyle w:val="default"/>
          <w:rFonts w:cs="FrankRuehl" w:hint="cs"/>
          <w:rtl/>
        </w:rPr>
      </w:pPr>
      <w:r>
        <w:rPr>
          <w:lang w:val="he-IL"/>
        </w:rPr>
        <w:pict w14:anchorId="1968B763">
          <v:rect id="_x0000_s2113" style="position:absolute;left:0;text-align:left;margin-left:464.5pt;margin-top:8.05pt;width:75.05pt;height:16pt;z-index:251403264" o:allowincell="f" filled="f" stroked="f" strokecolor="lime" strokeweight=".25pt">
            <v:textbox inset="0,0,0,0">
              <w:txbxContent>
                <w:p w14:paraId="09305CF2"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14:paraId="1F6A62DE" w14:textId="77777777" w:rsidR="00FF4A82" w:rsidRDefault="00FF4A82">
                  <w:pPr>
                    <w:spacing w:line="160" w:lineRule="exact"/>
                    <w:jc w:val="left"/>
                    <w:rPr>
                      <w:rFonts w:cs="Miriam"/>
                      <w:noProof/>
                      <w:sz w:val="18"/>
                      <w:szCs w:val="18"/>
                      <w:rtl/>
                    </w:rPr>
                  </w:pPr>
                  <w:r>
                    <w:rPr>
                      <w:rFonts w:cs="Miriam"/>
                      <w:sz w:val="18"/>
                      <w:szCs w:val="18"/>
                      <w:rtl/>
                    </w:rPr>
                    <w:t>תש"ן</w:t>
                  </w:r>
                  <w:r>
                    <w:rPr>
                      <w:rFonts w:cs="Miriam" w:hint="cs"/>
                      <w:sz w:val="18"/>
                      <w:szCs w:val="18"/>
                      <w:rtl/>
                    </w:rPr>
                    <w:t>-</w:t>
                  </w:r>
                  <w:r>
                    <w:rPr>
                      <w:rFonts w:cs="Miriam"/>
                      <w:sz w:val="18"/>
                      <w:szCs w:val="18"/>
                      <w:rtl/>
                    </w:rPr>
                    <w:t>1990</w:t>
                  </w:r>
                </w:p>
              </w:txbxContent>
            </v:textbox>
            <w10:anchorlock/>
          </v:rect>
        </w:pict>
      </w:r>
      <w:r>
        <w:rPr>
          <w:rStyle w:val="default"/>
          <w:rFonts w:cs="FrankRuehl" w:hint="cs"/>
          <w:rtl/>
        </w:rPr>
        <w:t>(</w:t>
      </w:r>
      <w:r>
        <w:rPr>
          <w:rStyle w:val="default"/>
          <w:rFonts w:cs="FrankRuehl"/>
          <w:rtl/>
        </w:rPr>
        <w:t>3)</w:t>
      </w:r>
      <w:r>
        <w:rPr>
          <w:rStyle w:val="default"/>
          <w:rFonts w:cs="FrankRuehl"/>
          <w:rtl/>
        </w:rPr>
        <w:tab/>
        <w:t>למכ</w:t>
      </w:r>
      <w:r>
        <w:rPr>
          <w:rStyle w:val="default"/>
          <w:rFonts w:cs="FrankRuehl" w:hint="cs"/>
          <w:rtl/>
        </w:rPr>
        <w:t xml:space="preserve">ור את המעוקלים, ובלבד שעברו ארבעה עשר ימים מיום הטלת העיקול והחייב לא שילם את החוב הפסוק; היו הנכסים פסידים, רשאי </w:t>
      </w:r>
      <w:r w:rsidR="00693BA9">
        <w:rPr>
          <w:rStyle w:val="default"/>
          <w:rFonts w:cs="FrankRuehl" w:hint="cs"/>
          <w:rtl/>
        </w:rPr>
        <w:t>מנהל לשכת ההוצאה</w:t>
      </w:r>
      <w:r>
        <w:rPr>
          <w:rStyle w:val="default"/>
          <w:rFonts w:cs="FrankRuehl" w:hint="cs"/>
          <w:rtl/>
        </w:rPr>
        <w:t xml:space="preserve"> לפועל למכרם מיד לאחר העיקול.</w:t>
      </w:r>
    </w:p>
    <w:p w14:paraId="5C461709" w14:textId="77777777" w:rsidR="0092329A" w:rsidRDefault="0092329A" w:rsidP="0092329A">
      <w:pPr>
        <w:pStyle w:val="P00"/>
        <w:spacing w:before="72"/>
        <w:ind w:left="0" w:right="1134"/>
        <w:rPr>
          <w:rStyle w:val="default"/>
          <w:rFonts w:cs="FrankRuehl" w:hint="cs"/>
          <w:rtl/>
        </w:rPr>
      </w:pPr>
      <w:r w:rsidRPr="0092329A">
        <w:rPr>
          <w:rStyle w:val="default"/>
          <w:rFonts w:cs="FrankRuehl"/>
          <w:rtl/>
        </w:rPr>
        <w:pict w14:anchorId="61500BB5">
          <v:shape id="_x0000_s2929" type="#_x0000_t202" style="position:absolute;left:0;text-align:left;margin-left:470.25pt;margin-top:7.1pt;width:1in;height:19.1pt;z-index:251908096" filled="f" stroked="f">
            <v:textbox inset="1mm,0,1mm,0">
              <w:txbxContent>
                <w:p w14:paraId="236C8528" w14:textId="77777777" w:rsidR="00FF4A82" w:rsidRDefault="00FF4A82" w:rsidP="0092329A">
                  <w:pPr>
                    <w:spacing w:line="160" w:lineRule="exact"/>
                    <w:jc w:val="left"/>
                    <w:rPr>
                      <w:rFonts w:cs="Miriam" w:hint="cs"/>
                      <w:noProof/>
                      <w:sz w:val="18"/>
                      <w:szCs w:val="18"/>
                      <w:rtl/>
                    </w:rPr>
                  </w:pPr>
                  <w:r>
                    <w:rPr>
                      <w:rFonts w:cs="Miriam" w:hint="cs"/>
                      <w:noProof/>
                      <w:sz w:val="18"/>
                      <w:szCs w:val="18"/>
                      <w:rtl/>
                    </w:rPr>
                    <w:t>(תיקון מס' 68) תשפ"א-2020</w:t>
                  </w:r>
                </w:p>
              </w:txbxContent>
            </v:textbox>
            <w10:anchorlock/>
          </v:shape>
        </w:pict>
      </w:r>
      <w:r w:rsidRPr="0092329A">
        <w:rPr>
          <w:rStyle w:val="default"/>
          <w:rFonts w:cs="FrankRuehl"/>
          <w:rtl/>
        </w:rPr>
        <w:tab/>
      </w:r>
      <w:r>
        <w:rPr>
          <w:rStyle w:val="default"/>
          <w:rFonts w:cs="FrankRuehl"/>
          <w:rtl/>
        </w:rPr>
        <w:t>(</w:t>
      </w:r>
      <w:r>
        <w:rPr>
          <w:rStyle w:val="default"/>
          <w:rFonts w:cs="FrankRuehl" w:hint="cs"/>
          <w:rtl/>
        </w:rPr>
        <w:t>א1</w:t>
      </w:r>
      <w:r>
        <w:rPr>
          <w:rStyle w:val="default"/>
          <w:rFonts w:cs="FrankRuehl"/>
          <w:rtl/>
        </w:rPr>
        <w:t>)</w:t>
      </w:r>
      <w:r>
        <w:rPr>
          <w:rStyle w:val="default"/>
          <w:rFonts w:cs="FrankRuehl"/>
          <w:rtl/>
        </w:rPr>
        <w:tab/>
      </w:r>
      <w:r w:rsidRPr="0092329A">
        <w:rPr>
          <w:rStyle w:val="default"/>
          <w:rFonts w:cs="FrankRuehl" w:hint="cs"/>
          <w:rtl/>
        </w:rPr>
        <w:t xml:space="preserve">רשם ההוצאה לפועל רשאי להורות כאמור בסעיף קטן (א), ובלבד שחלפו שישה חודשים ממועד המצאת האזהרה לחייב והחוב הפסוק או החובות הפסוקים במצטבר עולים על 2,500 שקלים חדשים, אלא אם כן שוכנע כי יש הצדקה לצוות כאמור אף אם לא התקיימו התנאים האמורים, מטעמים מיוחדים שיירשמו, ואם ביקש הזוכה לעקל מיטלטלין של חייב שהוא עסק </w:t>
      </w:r>
      <w:r w:rsidRPr="0092329A">
        <w:rPr>
          <w:rStyle w:val="default"/>
          <w:rFonts w:cs="FrankRuehl"/>
          <w:rtl/>
        </w:rPr>
        <w:t>–</w:t>
      </w:r>
      <w:r w:rsidRPr="0092329A">
        <w:rPr>
          <w:rStyle w:val="default"/>
          <w:rFonts w:cs="FrankRuehl" w:hint="cs"/>
          <w:rtl/>
        </w:rPr>
        <w:t xml:space="preserve"> מטעמים שיירשמו</w:t>
      </w:r>
      <w:r>
        <w:rPr>
          <w:rStyle w:val="default"/>
          <w:rFonts w:cs="FrankRuehl" w:hint="cs"/>
          <w:rtl/>
        </w:rPr>
        <w:t>.</w:t>
      </w:r>
    </w:p>
    <w:p w14:paraId="07EE8BF0"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צו </w:t>
      </w:r>
      <w:r>
        <w:rPr>
          <w:rStyle w:val="default"/>
          <w:rFonts w:cs="FrankRuehl" w:hint="cs"/>
          <w:rtl/>
        </w:rPr>
        <w:t>חיפוש לפי סעיף 15 כמוהו כצו לעיקול מיטלטלי החייב שנמצאו תוך כדי חיפוש.</w:t>
      </w:r>
    </w:p>
    <w:p w14:paraId="657B3D98" w14:textId="77777777" w:rsidR="00AF559D" w:rsidRPr="00B01BF0" w:rsidRDefault="00AF559D" w:rsidP="00AF559D">
      <w:pPr>
        <w:pStyle w:val="P00"/>
        <w:spacing w:before="0"/>
        <w:ind w:left="0" w:right="1134"/>
        <w:rPr>
          <w:rStyle w:val="default"/>
          <w:rFonts w:cs="FrankRuehl" w:hint="cs"/>
          <w:vanish/>
          <w:color w:val="FF0000"/>
          <w:sz w:val="20"/>
          <w:szCs w:val="20"/>
          <w:shd w:val="clear" w:color="auto" w:fill="FFFF99"/>
          <w:rtl/>
        </w:rPr>
      </w:pPr>
      <w:bookmarkStart w:id="185" w:name="Rov655"/>
      <w:r w:rsidRPr="00B01BF0">
        <w:rPr>
          <w:rStyle w:val="default"/>
          <w:rFonts w:cs="FrankRuehl" w:hint="cs"/>
          <w:vanish/>
          <w:color w:val="FF0000"/>
          <w:sz w:val="20"/>
          <w:szCs w:val="20"/>
          <w:shd w:val="clear" w:color="auto" w:fill="FFFF99"/>
          <w:rtl/>
        </w:rPr>
        <w:t>מיום 6.4.1990</w:t>
      </w:r>
    </w:p>
    <w:p w14:paraId="43F6CE07" w14:textId="77777777" w:rsidR="00AF559D" w:rsidRPr="00B01BF0" w:rsidRDefault="00AF559D" w:rsidP="00AF559D">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9</w:t>
      </w:r>
    </w:p>
    <w:p w14:paraId="6E4ACC44" w14:textId="77777777" w:rsidR="00AF559D" w:rsidRPr="00B01BF0" w:rsidRDefault="00AF559D" w:rsidP="00AF559D">
      <w:pPr>
        <w:pStyle w:val="P00"/>
        <w:spacing w:before="0"/>
        <w:ind w:left="0" w:right="1134"/>
        <w:rPr>
          <w:rStyle w:val="default"/>
          <w:rFonts w:cs="FrankRuehl" w:hint="cs"/>
          <w:vanish/>
          <w:sz w:val="20"/>
          <w:szCs w:val="20"/>
          <w:shd w:val="clear" w:color="auto" w:fill="FFFF99"/>
          <w:rtl/>
        </w:rPr>
      </w:pPr>
      <w:hyperlink r:id="rId394" w:history="1">
        <w:r w:rsidRPr="00B01BF0">
          <w:rPr>
            <w:rStyle w:val="Hyperlink"/>
            <w:rFonts w:cs="FrankRuehl" w:hint="cs"/>
            <w:vanish/>
            <w:szCs w:val="20"/>
            <w:shd w:val="clear" w:color="auto" w:fill="FFFF99"/>
            <w:rtl/>
          </w:rPr>
          <w:t>ס"ח תש"ן מס' 1314</w:t>
        </w:r>
      </w:hyperlink>
      <w:r w:rsidRPr="00B01BF0">
        <w:rPr>
          <w:rStyle w:val="default"/>
          <w:rFonts w:cs="FrankRuehl" w:hint="cs"/>
          <w:vanish/>
          <w:sz w:val="20"/>
          <w:szCs w:val="20"/>
          <w:shd w:val="clear" w:color="auto" w:fill="FFFF99"/>
          <w:rtl/>
        </w:rPr>
        <w:t xml:space="preserve"> מיום 6.4.1990 עמ' 127 (</w:t>
      </w:r>
      <w:hyperlink r:id="rId395" w:history="1">
        <w:r w:rsidRPr="00B01BF0">
          <w:rPr>
            <w:rStyle w:val="Hyperlink"/>
            <w:rFonts w:cs="FrankRuehl" w:hint="cs"/>
            <w:vanish/>
            <w:szCs w:val="20"/>
            <w:shd w:val="clear" w:color="auto" w:fill="FFFF99"/>
            <w:rtl/>
          </w:rPr>
          <w:t>ה"ח 1967</w:t>
        </w:r>
      </w:hyperlink>
      <w:r w:rsidRPr="00B01BF0">
        <w:rPr>
          <w:rStyle w:val="default"/>
          <w:rFonts w:cs="FrankRuehl" w:hint="cs"/>
          <w:vanish/>
          <w:sz w:val="20"/>
          <w:szCs w:val="20"/>
          <w:shd w:val="clear" w:color="auto" w:fill="FFFF99"/>
          <w:rtl/>
        </w:rPr>
        <w:t>)</w:t>
      </w:r>
    </w:p>
    <w:p w14:paraId="468B31DB" w14:textId="77777777" w:rsidR="00AF559D" w:rsidRPr="00B01BF0" w:rsidRDefault="00AF559D" w:rsidP="00AF559D">
      <w:pPr>
        <w:pStyle w:val="P00"/>
        <w:ind w:left="0" w:right="1134"/>
        <w:rPr>
          <w:rStyle w:val="default"/>
          <w:rFonts w:cs="FrankRuehl"/>
          <w:vanish/>
          <w:sz w:val="2"/>
          <w:szCs w:val="2"/>
          <w:u w:val="single"/>
          <w:shd w:val="clear" w:color="auto" w:fill="FFFF99"/>
          <w:rtl/>
        </w:rPr>
      </w:pPr>
      <w:r w:rsidRPr="00B01BF0">
        <w:rPr>
          <w:rStyle w:val="default"/>
          <w:rFonts w:cs="Miriam" w:hint="cs"/>
          <w:strike/>
          <w:vanish/>
          <w:sz w:val="16"/>
          <w:szCs w:val="16"/>
          <w:shd w:val="clear" w:color="auto" w:fill="FFFF99"/>
          <w:rtl/>
        </w:rPr>
        <w:t>הטלת עיקול על מיטלטלין</w:t>
      </w:r>
      <w:r w:rsidRPr="00B01BF0">
        <w:rPr>
          <w:rStyle w:val="default"/>
          <w:rFonts w:cs="Miriam" w:hint="cs"/>
          <w:vanish/>
          <w:sz w:val="16"/>
          <w:szCs w:val="16"/>
          <w:shd w:val="clear" w:color="auto" w:fill="FFFF99"/>
          <w:rtl/>
        </w:rPr>
        <w:t xml:space="preserve"> </w:t>
      </w:r>
      <w:r w:rsidRPr="00B01BF0">
        <w:rPr>
          <w:rStyle w:val="default"/>
          <w:rFonts w:cs="Miriam" w:hint="cs"/>
          <w:vanish/>
          <w:sz w:val="16"/>
          <w:szCs w:val="16"/>
          <w:u w:val="single"/>
          <w:shd w:val="clear" w:color="auto" w:fill="FFFF99"/>
          <w:rtl/>
        </w:rPr>
        <w:t>עיקול מטלטלין ומכירתם</w:t>
      </w:r>
    </w:p>
    <w:p w14:paraId="650480CA" w14:textId="77777777" w:rsidR="00AF559D" w:rsidRPr="00B01BF0" w:rsidRDefault="00AF559D" w:rsidP="00AF559D">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 xml:space="preserve">(א) </w:t>
      </w:r>
      <w:r w:rsidRPr="00B01BF0">
        <w:rPr>
          <w:rStyle w:val="default"/>
          <w:rFonts w:cs="FrankRuehl" w:hint="cs"/>
          <w:vanish/>
          <w:sz w:val="22"/>
          <w:szCs w:val="22"/>
          <w:u w:val="single"/>
          <w:shd w:val="clear" w:color="auto" w:fill="FFFF99"/>
          <w:rtl/>
        </w:rPr>
        <w:t>על פי בקשת הזוכה רשאי 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strike/>
          <w:vanish/>
          <w:sz w:val="22"/>
          <w:szCs w:val="22"/>
          <w:shd w:val="clear" w:color="auto" w:fill="FFFF99"/>
          <w:rtl/>
        </w:rPr>
        <w:t>ראש ההוצאה לפועל רשאי</w:t>
      </w:r>
      <w:r w:rsidRPr="00B01BF0">
        <w:rPr>
          <w:rStyle w:val="default"/>
          <w:rFonts w:cs="FrankRuehl" w:hint="cs"/>
          <w:vanish/>
          <w:sz w:val="22"/>
          <w:szCs w:val="22"/>
          <w:shd w:val="clear" w:color="auto" w:fill="FFFF99"/>
          <w:rtl/>
        </w:rPr>
        <w:t xml:space="preserve"> לצוות על עיקול מיטלטלין של החייב </w:t>
      </w:r>
      <w:r w:rsidRPr="00B01BF0">
        <w:rPr>
          <w:rStyle w:val="default"/>
          <w:rFonts w:cs="FrankRuehl" w:hint="cs"/>
          <w:vanish/>
          <w:sz w:val="22"/>
          <w:szCs w:val="22"/>
          <w:u w:val="single"/>
          <w:shd w:val="clear" w:color="auto" w:fill="FFFF99"/>
          <w:rtl/>
        </w:rPr>
        <w:t>ומכירתם או על מימושם בדרך אחרת</w:t>
      </w:r>
      <w:r w:rsidRPr="00B01BF0">
        <w:rPr>
          <w:rStyle w:val="default"/>
          <w:rFonts w:cs="FrankRuehl" w:hint="cs"/>
          <w:vanish/>
          <w:sz w:val="22"/>
          <w:szCs w:val="22"/>
          <w:shd w:val="clear" w:color="auto" w:fill="FFFF99"/>
          <w:rtl/>
        </w:rPr>
        <w:t xml:space="preserve">, ומשציווה כך, רשאי מוציא לפועל - </w:t>
      </w:r>
    </w:p>
    <w:p w14:paraId="78CDA43D" w14:textId="77777777" w:rsidR="00AF559D" w:rsidRPr="00B01BF0" w:rsidRDefault="00AF559D" w:rsidP="00AF559D">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להי</w:t>
      </w:r>
      <w:r w:rsidRPr="00B01BF0">
        <w:rPr>
          <w:rStyle w:val="default"/>
          <w:rFonts w:cs="FrankRuehl" w:hint="cs"/>
          <w:vanish/>
          <w:sz w:val="22"/>
          <w:szCs w:val="22"/>
          <w:shd w:val="clear" w:color="auto" w:fill="FFFF99"/>
          <w:rtl/>
        </w:rPr>
        <w:t>כנס לחצרים של החייב שבהם נמצאים או עלולים להימצא מיטלטלי החייב ולעקלם;</w:t>
      </w:r>
    </w:p>
    <w:p w14:paraId="0422B6B8" w14:textId="77777777" w:rsidR="00AF559D" w:rsidRPr="00B01BF0" w:rsidRDefault="00AF559D" w:rsidP="00AF559D">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להי</w:t>
      </w:r>
      <w:r w:rsidRPr="00B01BF0">
        <w:rPr>
          <w:rStyle w:val="default"/>
          <w:rFonts w:cs="FrankRuehl" w:hint="cs"/>
          <w:vanish/>
          <w:sz w:val="22"/>
          <w:szCs w:val="22"/>
          <w:shd w:val="clear" w:color="auto" w:fill="FFFF99"/>
          <w:rtl/>
        </w:rPr>
        <w:t>כנס לחצרים שאינם מוחזקים בידי החייב ולעקל מיטלטלי החייב, ובלבד שימסור תחילה למחזיק החצרים הודעה על הצו ועל כו</w:t>
      </w:r>
      <w:r w:rsidRPr="00B01BF0">
        <w:rPr>
          <w:rStyle w:val="default"/>
          <w:rFonts w:cs="FrankRuehl"/>
          <w:vanish/>
          <w:sz w:val="22"/>
          <w:szCs w:val="22"/>
          <w:shd w:val="clear" w:color="auto" w:fill="FFFF99"/>
          <w:rtl/>
        </w:rPr>
        <w:t>ונתו</w:t>
      </w:r>
      <w:r w:rsidRPr="00B01BF0">
        <w:rPr>
          <w:rStyle w:val="default"/>
          <w:rFonts w:cs="FrankRuehl" w:hint="cs"/>
          <w:vanish/>
          <w:sz w:val="22"/>
          <w:szCs w:val="22"/>
          <w:shd w:val="clear" w:color="auto" w:fill="FFFF99"/>
          <w:rtl/>
        </w:rPr>
        <w:t xml:space="preserve"> להיכנס אליהם</w:t>
      </w:r>
      <w:r w:rsidRPr="00B01BF0">
        <w:rPr>
          <w:rStyle w:val="default"/>
          <w:rFonts w:cs="FrankRuehl"/>
          <w:vanish/>
          <w:sz w:val="22"/>
          <w:szCs w:val="22"/>
          <w:shd w:val="clear" w:color="auto" w:fill="FFFF99"/>
          <w:rtl/>
        </w:rPr>
        <w:t>, ז</w:t>
      </w:r>
      <w:r w:rsidRPr="00B01BF0">
        <w:rPr>
          <w:rStyle w:val="default"/>
          <w:rFonts w:cs="FrankRuehl" w:hint="cs"/>
          <w:vanish/>
          <w:sz w:val="22"/>
          <w:szCs w:val="22"/>
          <w:shd w:val="clear" w:color="auto" w:fill="FFFF99"/>
          <w:rtl/>
        </w:rPr>
        <w:t xml:space="preserve">ולת אם ראש ההוצאה לפועל סבור שמתן הודעה מוקדמת עלול לסכל את העיקול; </w:t>
      </w:r>
    </w:p>
    <w:p w14:paraId="42C85C61" w14:textId="77777777" w:rsidR="00AF559D" w:rsidRPr="00B01BF0" w:rsidRDefault="00AF559D" w:rsidP="00AF559D">
      <w:pPr>
        <w:pStyle w:val="P22"/>
        <w:spacing w:before="0"/>
        <w:ind w:left="1021"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w:t>
      </w:r>
      <w:r w:rsidRPr="00B01BF0">
        <w:rPr>
          <w:rStyle w:val="default"/>
          <w:rFonts w:cs="FrankRuehl"/>
          <w:vanish/>
          <w:sz w:val="22"/>
          <w:szCs w:val="22"/>
          <w:u w:val="single"/>
          <w:shd w:val="clear" w:color="auto" w:fill="FFFF99"/>
          <w:rtl/>
        </w:rPr>
        <w:t>3)</w:t>
      </w:r>
      <w:r w:rsidRPr="00B01BF0">
        <w:rPr>
          <w:rStyle w:val="default"/>
          <w:rFonts w:cs="FrankRuehl"/>
          <w:vanish/>
          <w:sz w:val="22"/>
          <w:szCs w:val="22"/>
          <w:u w:val="single"/>
          <w:shd w:val="clear" w:color="auto" w:fill="FFFF99"/>
          <w:rtl/>
        </w:rPr>
        <w:tab/>
        <w:t>למכ</w:t>
      </w:r>
      <w:r w:rsidRPr="00B01BF0">
        <w:rPr>
          <w:rStyle w:val="default"/>
          <w:rFonts w:cs="FrankRuehl" w:hint="cs"/>
          <w:vanish/>
          <w:sz w:val="22"/>
          <w:szCs w:val="22"/>
          <w:u w:val="single"/>
          <w:shd w:val="clear" w:color="auto" w:fill="FFFF99"/>
          <w:rtl/>
        </w:rPr>
        <w:t>ור את המעוקלים, ובלבד שעברו ארבעה עשר ימים מיום הטלת העיקול והחייב לא שילם את החוב הפסוק; היו הנכסים פסידים, רשאי המוציא לפועל למכרם מיד לאחר העיקול.</w:t>
      </w:r>
    </w:p>
    <w:p w14:paraId="1B8CBD2C" w14:textId="77777777" w:rsidR="00AF559D" w:rsidRPr="00B01BF0" w:rsidRDefault="00AF559D" w:rsidP="00AF559D">
      <w:pPr>
        <w:pStyle w:val="P00"/>
        <w:spacing w:before="0"/>
        <w:ind w:left="0" w:right="1134"/>
        <w:rPr>
          <w:rStyle w:val="default"/>
          <w:rFonts w:cs="FrankRuehl" w:hint="cs"/>
          <w:vanish/>
          <w:sz w:val="20"/>
          <w:szCs w:val="20"/>
          <w:shd w:val="clear" w:color="auto" w:fill="FFFF99"/>
          <w:rtl/>
        </w:rPr>
      </w:pPr>
    </w:p>
    <w:p w14:paraId="014202DA" w14:textId="77777777" w:rsidR="00AF559D" w:rsidRPr="00B01BF0" w:rsidRDefault="00AF559D" w:rsidP="00AF559D">
      <w:pPr>
        <w:pStyle w:val="P22"/>
        <w:spacing w:before="0"/>
        <w:ind w:left="-6"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13.11.2000</w:t>
      </w:r>
    </w:p>
    <w:p w14:paraId="5C740BB5" w14:textId="77777777" w:rsidR="00AF559D" w:rsidRPr="00B01BF0" w:rsidRDefault="00AF559D" w:rsidP="00AF559D">
      <w:pPr>
        <w:pStyle w:val="P22"/>
        <w:spacing w:before="0"/>
        <w:ind w:left="-6"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20</w:t>
      </w:r>
    </w:p>
    <w:p w14:paraId="6AF20687" w14:textId="77777777" w:rsidR="00AF559D" w:rsidRPr="00B01BF0" w:rsidRDefault="00AF559D" w:rsidP="00AF559D">
      <w:pPr>
        <w:pStyle w:val="P22"/>
        <w:spacing w:before="0"/>
        <w:ind w:left="-6" w:right="1134"/>
        <w:rPr>
          <w:rStyle w:val="default"/>
          <w:rFonts w:cs="FrankRuehl" w:hint="cs"/>
          <w:vanish/>
          <w:sz w:val="20"/>
          <w:szCs w:val="20"/>
          <w:shd w:val="clear" w:color="auto" w:fill="FFFF99"/>
          <w:rtl/>
        </w:rPr>
      </w:pPr>
      <w:hyperlink r:id="rId396" w:history="1">
        <w:r w:rsidRPr="00B01BF0">
          <w:rPr>
            <w:rStyle w:val="Hyperlink"/>
            <w:rFonts w:cs="FrankRuehl" w:hint="cs"/>
            <w:vanish/>
            <w:szCs w:val="20"/>
            <w:shd w:val="clear" w:color="auto" w:fill="FFFF99"/>
            <w:rtl/>
          </w:rPr>
          <w:t>ס"ח תש"ס מס' 1752</w:t>
        </w:r>
      </w:hyperlink>
      <w:r w:rsidRPr="00B01BF0">
        <w:rPr>
          <w:rStyle w:val="default"/>
          <w:rFonts w:cs="FrankRuehl" w:hint="cs"/>
          <w:vanish/>
          <w:sz w:val="20"/>
          <w:szCs w:val="20"/>
          <w:shd w:val="clear" w:color="auto" w:fill="FFFF99"/>
          <w:rtl/>
        </w:rPr>
        <w:t xml:space="preserve"> מיום 13.8.2000 עמ' 283 (</w:t>
      </w:r>
      <w:hyperlink r:id="rId397" w:history="1">
        <w:r w:rsidRPr="00B01BF0">
          <w:rPr>
            <w:rStyle w:val="Hyperlink"/>
            <w:rFonts w:cs="FrankRuehl" w:hint="cs"/>
            <w:vanish/>
            <w:szCs w:val="20"/>
            <w:shd w:val="clear" w:color="auto" w:fill="FFFF99"/>
            <w:rtl/>
          </w:rPr>
          <w:t>ה"ח 2868</w:t>
        </w:r>
      </w:hyperlink>
      <w:r w:rsidRPr="00B01BF0">
        <w:rPr>
          <w:rStyle w:val="default"/>
          <w:rFonts w:cs="FrankRuehl" w:hint="cs"/>
          <w:vanish/>
          <w:sz w:val="20"/>
          <w:szCs w:val="20"/>
          <w:shd w:val="clear" w:color="auto" w:fill="FFFF99"/>
          <w:rtl/>
        </w:rPr>
        <w:t>)</w:t>
      </w:r>
    </w:p>
    <w:p w14:paraId="61F1644C" w14:textId="77777777" w:rsidR="00AF559D" w:rsidRPr="00B01BF0" w:rsidRDefault="00AF559D" w:rsidP="00AF559D">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(א)</w:t>
      </w: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על פי בקשת הזוכה רשאי 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ראש ההוצאה לפועל רשאי</w:t>
      </w:r>
      <w:r w:rsidRPr="00B01BF0">
        <w:rPr>
          <w:rStyle w:val="default"/>
          <w:rFonts w:cs="FrankRuehl" w:hint="cs"/>
          <w:vanish/>
          <w:sz w:val="22"/>
          <w:szCs w:val="22"/>
          <w:shd w:val="clear" w:color="auto" w:fill="FFFF99"/>
          <w:rtl/>
        </w:rPr>
        <w:t xml:space="preserve"> לצוות על עיקול מיטלטלין של החייב ומכירתם או על מימושם בדרך אחרת, ומשציווה כך, רשאי מוציא לפועל </w:t>
      </w:r>
      <w:r w:rsidRPr="00B01BF0">
        <w:rPr>
          <w:rStyle w:val="default"/>
          <w:rFonts w:cs="FrankRuehl"/>
          <w:vanish/>
          <w:sz w:val="22"/>
          <w:szCs w:val="22"/>
          <w:shd w:val="clear" w:color="auto" w:fill="FFFF99"/>
          <w:rtl/>
        </w:rPr>
        <w:t>–</w:t>
      </w:r>
    </w:p>
    <w:p w14:paraId="04A1B02C" w14:textId="77777777" w:rsidR="00AF559D" w:rsidRPr="00B01BF0" w:rsidRDefault="00AF559D" w:rsidP="00AF559D">
      <w:pPr>
        <w:pStyle w:val="P00"/>
        <w:spacing w:before="0"/>
        <w:ind w:left="0" w:right="1134"/>
        <w:rPr>
          <w:rStyle w:val="default"/>
          <w:rFonts w:cs="FrankRuehl" w:hint="cs"/>
          <w:vanish/>
          <w:sz w:val="20"/>
          <w:szCs w:val="20"/>
          <w:shd w:val="clear" w:color="auto" w:fill="FFFF99"/>
          <w:rtl/>
        </w:rPr>
      </w:pPr>
    </w:p>
    <w:p w14:paraId="49F0456D" w14:textId="77777777" w:rsidR="00AF559D" w:rsidRPr="00B01BF0" w:rsidRDefault="00AF559D" w:rsidP="00AF559D">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21A43E57" w14:textId="77777777" w:rsidR="00AF559D" w:rsidRPr="00B01BF0" w:rsidRDefault="00AF559D" w:rsidP="00AF559D">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34F85DFB" w14:textId="77777777" w:rsidR="00AF559D" w:rsidRPr="00B01BF0" w:rsidRDefault="00AF559D" w:rsidP="00AF559D">
      <w:pPr>
        <w:pStyle w:val="P00"/>
        <w:spacing w:before="0"/>
        <w:ind w:left="0" w:right="1134"/>
        <w:rPr>
          <w:rStyle w:val="default"/>
          <w:rFonts w:cs="FrankRuehl" w:hint="cs"/>
          <w:vanish/>
          <w:sz w:val="20"/>
          <w:szCs w:val="20"/>
          <w:shd w:val="clear" w:color="auto" w:fill="FFFF99"/>
          <w:rtl/>
        </w:rPr>
      </w:pPr>
      <w:hyperlink r:id="rId398"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399"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73A3FE0" w14:textId="77777777" w:rsidR="00AF559D" w:rsidRPr="00B01BF0" w:rsidRDefault="00AF559D" w:rsidP="00AF559D">
      <w:pPr>
        <w:pStyle w:val="P00"/>
        <w:ind w:left="0" w:right="1134"/>
        <w:rPr>
          <w:rStyle w:val="default"/>
          <w:rFonts w:cs="FrankRuehl" w:hint="cs"/>
          <w:vanish/>
          <w:sz w:val="22"/>
          <w:szCs w:val="22"/>
          <w:shd w:val="clear" w:color="auto" w:fill="FFFF99"/>
          <w:rtl/>
        </w:rPr>
      </w:pPr>
      <w:r w:rsidRPr="00B01BF0">
        <w:rPr>
          <w:rStyle w:val="big-number"/>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לצוות על עיקול מטלטלין של</w:t>
      </w:r>
      <w:r w:rsidRPr="00B01BF0">
        <w:rPr>
          <w:rFonts w:cs="FrankRuehl"/>
          <w:vanish/>
          <w:sz w:val="22"/>
          <w:szCs w:val="22"/>
          <w:shd w:val="clear" w:color="auto" w:fill="FFFF99"/>
          <w:rtl/>
        </w:rPr>
        <w:t> </w:t>
      </w:r>
      <w:r w:rsidRPr="00B01BF0">
        <w:rPr>
          <w:rStyle w:val="default"/>
          <w:rFonts w:cs="FrankRuehl"/>
          <w:vanish/>
          <w:sz w:val="22"/>
          <w:szCs w:val="22"/>
          <w:shd w:val="clear" w:color="auto" w:fill="FFFF99"/>
          <w:rtl/>
        </w:rPr>
        <w:t>החי</w:t>
      </w:r>
      <w:r w:rsidRPr="00B01BF0">
        <w:rPr>
          <w:rStyle w:val="default"/>
          <w:rFonts w:cs="FrankRuehl" w:hint="cs"/>
          <w:vanish/>
          <w:sz w:val="22"/>
          <w:szCs w:val="22"/>
          <w:shd w:val="clear" w:color="auto" w:fill="FFFF99"/>
          <w:rtl/>
        </w:rPr>
        <w:t>יב ומכ</w:t>
      </w:r>
      <w:r w:rsidRPr="00B01BF0">
        <w:rPr>
          <w:rStyle w:val="default"/>
          <w:rFonts w:cs="FrankRuehl"/>
          <w:vanish/>
          <w:sz w:val="22"/>
          <w:szCs w:val="22"/>
          <w:shd w:val="clear" w:color="auto" w:fill="FFFF99"/>
          <w:rtl/>
        </w:rPr>
        <w:t>ירתם</w:t>
      </w:r>
      <w:r w:rsidRPr="00B01BF0">
        <w:rPr>
          <w:rStyle w:val="default"/>
          <w:rFonts w:cs="FrankRuehl" w:hint="cs"/>
          <w:vanish/>
          <w:sz w:val="22"/>
          <w:szCs w:val="22"/>
          <w:shd w:val="clear" w:color="auto" w:fill="FFFF99"/>
          <w:rtl/>
        </w:rPr>
        <w:t xml:space="preserve"> או על מימושם בדרך אחרת, ומשציווה כך, רשאי </w:t>
      </w:r>
      <w:r w:rsidRPr="00B01BF0">
        <w:rPr>
          <w:rStyle w:val="default"/>
          <w:rFonts w:cs="FrankRuehl" w:hint="cs"/>
          <w:strike/>
          <w:vanish/>
          <w:sz w:val="22"/>
          <w:szCs w:val="22"/>
          <w:shd w:val="clear" w:color="auto" w:fill="FFFF99"/>
          <w:rtl/>
        </w:rPr>
        <w:t>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הוצאה לפועל</w:t>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w:t>
      </w:r>
    </w:p>
    <w:p w14:paraId="50B1381C" w14:textId="77777777" w:rsidR="00AF559D" w:rsidRPr="00B01BF0" w:rsidRDefault="00AF559D" w:rsidP="00AF559D">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להי</w:t>
      </w:r>
      <w:r w:rsidRPr="00B01BF0">
        <w:rPr>
          <w:rStyle w:val="default"/>
          <w:rFonts w:cs="FrankRuehl" w:hint="cs"/>
          <w:vanish/>
          <w:sz w:val="22"/>
          <w:szCs w:val="22"/>
          <w:shd w:val="clear" w:color="auto" w:fill="FFFF99"/>
          <w:rtl/>
        </w:rPr>
        <w:t>כנס לחצרים של החייב שבהם נמצאים או עלולים להימצא מיטלטלי החייב ולעקלם;</w:t>
      </w:r>
    </w:p>
    <w:p w14:paraId="39C26BCE" w14:textId="77777777" w:rsidR="00AF559D" w:rsidRPr="00B01BF0" w:rsidRDefault="00AF559D" w:rsidP="00AF559D">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להי</w:t>
      </w:r>
      <w:r w:rsidRPr="00B01BF0">
        <w:rPr>
          <w:rStyle w:val="default"/>
          <w:rFonts w:cs="FrankRuehl" w:hint="cs"/>
          <w:vanish/>
          <w:sz w:val="22"/>
          <w:szCs w:val="22"/>
          <w:shd w:val="clear" w:color="auto" w:fill="FFFF99"/>
          <w:rtl/>
        </w:rPr>
        <w:t>כנס לחצרים שאינם מוחזקים בידי החייב ולעקל מיטלטלי החייב, ובלבד שימסור תחילה למחזיק החצרים הודעה על הצו ועל כו</w:t>
      </w:r>
      <w:r w:rsidRPr="00B01BF0">
        <w:rPr>
          <w:rStyle w:val="default"/>
          <w:rFonts w:cs="FrankRuehl"/>
          <w:vanish/>
          <w:sz w:val="22"/>
          <w:szCs w:val="22"/>
          <w:shd w:val="clear" w:color="auto" w:fill="FFFF99"/>
          <w:rtl/>
        </w:rPr>
        <w:t>ונתו</w:t>
      </w:r>
      <w:r w:rsidRPr="00B01BF0">
        <w:rPr>
          <w:rStyle w:val="default"/>
          <w:rFonts w:cs="FrankRuehl" w:hint="cs"/>
          <w:vanish/>
          <w:sz w:val="22"/>
          <w:szCs w:val="22"/>
          <w:shd w:val="clear" w:color="auto" w:fill="FFFF99"/>
          <w:rtl/>
        </w:rPr>
        <w:t xml:space="preserve"> להיכנס אליהם</w:t>
      </w:r>
      <w:r w:rsidRPr="00B01BF0">
        <w:rPr>
          <w:rStyle w:val="default"/>
          <w:rFonts w:cs="FrankRuehl"/>
          <w:vanish/>
          <w:sz w:val="22"/>
          <w:szCs w:val="22"/>
          <w:shd w:val="clear" w:color="auto" w:fill="FFFF99"/>
          <w:rtl/>
        </w:rPr>
        <w:t>, ז</w:t>
      </w:r>
      <w:r w:rsidRPr="00B01BF0">
        <w:rPr>
          <w:rStyle w:val="default"/>
          <w:rFonts w:cs="FrankRuehl" w:hint="cs"/>
          <w:vanish/>
          <w:sz w:val="22"/>
          <w:szCs w:val="22"/>
          <w:shd w:val="clear" w:color="auto" w:fill="FFFF99"/>
          <w:rtl/>
        </w:rPr>
        <w:t xml:space="preserve">ולת אם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סבור שמתן הודעה מוקדמת עלול לסכל את העיקול; </w:t>
      </w:r>
    </w:p>
    <w:p w14:paraId="72AE8B4F" w14:textId="77777777" w:rsidR="00AF559D" w:rsidRPr="00B01BF0" w:rsidRDefault="00AF559D" w:rsidP="00AF559D">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3)</w:t>
      </w:r>
      <w:r w:rsidRPr="00B01BF0">
        <w:rPr>
          <w:rStyle w:val="default"/>
          <w:rFonts w:cs="FrankRuehl"/>
          <w:vanish/>
          <w:sz w:val="22"/>
          <w:szCs w:val="22"/>
          <w:shd w:val="clear" w:color="auto" w:fill="FFFF99"/>
          <w:rtl/>
        </w:rPr>
        <w:tab/>
        <w:t>למכ</w:t>
      </w:r>
      <w:r w:rsidRPr="00B01BF0">
        <w:rPr>
          <w:rStyle w:val="default"/>
          <w:rFonts w:cs="FrankRuehl" w:hint="cs"/>
          <w:vanish/>
          <w:sz w:val="22"/>
          <w:szCs w:val="22"/>
          <w:shd w:val="clear" w:color="auto" w:fill="FFFF99"/>
          <w:rtl/>
        </w:rPr>
        <w:t xml:space="preserve">ור את המעוקלים, ובלבד שעברו ארבעה עשר ימים מיום הטלת העיקול והחייב לא שילם את החוב הפסוק; היו הנכסים פסידים, רשאי </w:t>
      </w:r>
      <w:r w:rsidRPr="00B01BF0">
        <w:rPr>
          <w:rStyle w:val="default"/>
          <w:rFonts w:cs="FrankRuehl" w:hint="cs"/>
          <w:strike/>
          <w:vanish/>
          <w:sz w:val="22"/>
          <w:szCs w:val="22"/>
          <w:shd w:val="clear" w:color="auto" w:fill="FFFF99"/>
          <w:rtl/>
        </w:rPr>
        <w:t>המוציא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למכרם מיד לאחר העיקול.</w:t>
      </w:r>
    </w:p>
    <w:p w14:paraId="2D234EDC" w14:textId="77777777" w:rsidR="0084601F" w:rsidRPr="00B01BF0" w:rsidRDefault="0084601F" w:rsidP="0084601F">
      <w:pPr>
        <w:pStyle w:val="P00"/>
        <w:spacing w:before="0"/>
        <w:ind w:left="0" w:right="1134"/>
        <w:rPr>
          <w:rStyle w:val="default"/>
          <w:rFonts w:ascii="FrankRuehl" w:hAnsi="FrankRuehl" w:cs="FrankRuehl"/>
          <w:vanish/>
          <w:sz w:val="20"/>
          <w:szCs w:val="20"/>
          <w:shd w:val="clear" w:color="auto" w:fill="FFFF99"/>
          <w:rtl/>
        </w:rPr>
      </w:pPr>
    </w:p>
    <w:p w14:paraId="3E951CD2" w14:textId="77777777" w:rsidR="0084601F" w:rsidRPr="00B01BF0" w:rsidRDefault="0084601F" w:rsidP="0084601F">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hint="cs"/>
          <w:vanish/>
          <w:color w:val="FF0000"/>
          <w:sz w:val="20"/>
          <w:szCs w:val="20"/>
          <w:shd w:val="clear" w:color="auto" w:fill="FFFF99"/>
          <w:rtl/>
        </w:rPr>
        <w:t>מיום 24.9.2020</w:t>
      </w:r>
    </w:p>
    <w:p w14:paraId="797F8864" w14:textId="77777777" w:rsidR="0084601F" w:rsidRPr="00B01BF0" w:rsidRDefault="0084601F" w:rsidP="0084601F">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תיקון מס' 68</w:t>
      </w:r>
    </w:p>
    <w:p w14:paraId="2CA057F2" w14:textId="77777777" w:rsidR="0084601F" w:rsidRPr="00B01BF0" w:rsidRDefault="0084601F" w:rsidP="0084601F">
      <w:pPr>
        <w:pStyle w:val="P00"/>
        <w:spacing w:before="0"/>
        <w:ind w:left="0" w:right="1134"/>
        <w:rPr>
          <w:rStyle w:val="default"/>
          <w:rFonts w:ascii="FrankRuehl" w:hAnsi="FrankRuehl" w:cs="FrankRuehl"/>
          <w:vanish/>
          <w:sz w:val="20"/>
          <w:szCs w:val="20"/>
          <w:shd w:val="clear" w:color="auto" w:fill="FFFF99"/>
          <w:rtl/>
        </w:rPr>
      </w:pPr>
      <w:hyperlink r:id="rId400" w:history="1">
        <w:r w:rsidRPr="00B01BF0">
          <w:rPr>
            <w:rStyle w:val="Hyperlink"/>
            <w:rFonts w:ascii="FrankRuehl" w:hAnsi="FrankRuehl" w:cs="FrankRuehl" w:hint="cs"/>
            <w:vanish/>
            <w:szCs w:val="20"/>
            <w:shd w:val="clear" w:color="auto" w:fill="FFFF99"/>
            <w:rtl/>
          </w:rPr>
          <w:t>ס"ח תשפ"א מס' 2854</w:t>
        </w:r>
      </w:hyperlink>
      <w:r w:rsidRPr="00B01BF0">
        <w:rPr>
          <w:rStyle w:val="default"/>
          <w:rFonts w:ascii="FrankRuehl" w:hAnsi="FrankRuehl" w:cs="FrankRuehl" w:hint="cs"/>
          <w:vanish/>
          <w:sz w:val="20"/>
          <w:szCs w:val="20"/>
          <w:shd w:val="clear" w:color="auto" w:fill="FFFF99"/>
          <w:rtl/>
        </w:rPr>
        <w:t xml:space="preserve"> מיום 24.9.2020 עמ' 2 (</w:t>
      </w:r>
      <w:hyperlink r:id="rId401" w:history="1">
        <w:r w:rsidRPr="00B01BF0">
          <w:rPr>
            <w:rStyle w:val="Hyperlink"/>
            <w:rFonts w:ascii="FrankRuehl" w:hAnsi="FrankRuehl" w:cs="FrankRuehl" w:hint="cs"/>
            <w:vanish/>
            <w:szCs w:val="20"/>
            <w:shd w:val="clear" w:color="auto" w:fill="FFFF99"/>
            <w:rtl/>
          </w:rPr>
          <w:t>ה"ח 1348</w:t>
        </w:r>
      </w:hyperlink>
      <w:r w:rsidRPr="00B01BF0">
        <w:rPr>
          <w:rStyle w:val="default"/>
          <w:rFonts w:ascii="FrankRuehl" w:hAnsi="FrankRuehl" w:cs="FrankRuehl" w:hint="cs"/>
          <w:vanish/>
          <w:sz w:val="20"/>
          <w:szCs w:val="20"/>
          <w:shd w:val="clear" w:color="auto" w:fill="FFFF99"/>
          <w:rtl/>
        </w:rPr>
        <w:t>)</w:t>
      </w:r>
    </w:p>
    <w:p w14:paraId="1E5A9CE2" w14:textId="77777777" w:rsidR="0084601F" w:rsidRPr="00B01BF0" w:rsidRDefault="0084601F" w:rsidP="0084601F">
      <w:pPr>
        <w:pStyle w:val="P0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רשם ההוצאה לפועל רשאי לצוות על עיקול מטלטלין של </w:t>
      </w:r>
      <w:r w:rsidRPr="00B01BF0">
        <w:rPr>
          <w:rStyle w:val="default"/>
          <w:rFonts w:cs="FrankRuehl"/>
          <w:vanish/>
          <w:sz w:val="22"/>
          <w:szCs w:val="22"/>
          <w:shd w:val="clear" w:color="auto" w:fill="FFFF99"/>
          <w:rtl/>
        </w:rPr>
        <w:t>החי</w:t>
      </w:r>
      <w:r w:rsidRPr="00B01BF0">
        <w:rPr>
          <w:rStyle w:val="default"/>
          <w:rFonts w:cs="FrankRuehl" w:hint="cs"/>
          <w:vanish/>
          <w:sz w:val="22"/>
          <w:szCs w:val="22"/>
          <w:shd w:val="clear" w:color="auto" w:fill="FFFF99"/>
          <w:rtl/>
        </w:rPr>
        <w:t>יב ומכ</w:t>
      </w:r>
      <w:r w:rsidRPr="00B01BF0">
        <w:rPr>
          <w:rStyle w:val="default"/>
          <w:rFonts w:cs="FrankRuehl"/>
          <w:vanish/>
          <w:sz w:val="22"/>
          <w:szCs w:val="22"/>
          <w:shd w:val="clear" w:color="auto" w:fill="FFFF99"/>
          <w:rtl/>
        </w:rPr>
        <w:t>ירתם</w:t>
      </w:r>
      <w:r w:rsidRPr="00B01BF0">
        <w:rPr>
          <w:rStyle w:val="default"/>
          <w:rFonts w:cs="FrankRuehl" w:hint="cs"/>
          <w:vanish/>
          <w:sz w:val="22"/>
          <w:szCs w:val="22"/>
          <w:shd w:val="clear" w:color="auto" w:fill="FFFF99"/>
          <w:rtl/>
        </w:rPr>
        <w:t xml:space="preserve"> או על מימושם בדרך אחרת,</w:t>
      </w:r>
      <w:r w:rsidR="0092329A" w:rsidRPr="00B01BF0">
        <w:rPr>
          <w:rStyle w:val="default"/>
          <w:rFonts w:cs="FrankRuehl" w:hint="cs"/>
          <w:vanish/>
          <w:sz w:val="22"/>
          <w:szCs w:val="22"/>
          <w:shd w:val="clear" w:color="auto" w:fill="FFFF99"/>
          <w:rtl/>
        </w:rPr>
        <w:t xml:space="preserve"> </w:t>
      </w:r>
      <w:r w:rsidR="0092329A" w:rsidRPr="00B01BF0">
        <w:rPr>
          <w:rStyle w:val="default"/>
          <w:rFonts w:cs="FrankRuehl" w:hint="cs"/>
          <w:vanish/>
          <w:sz w:val="22"/>
          <w:szCs w:val="22"/>
          <w:u w:val="single"/>
          <w:shd w:val="clear" w:color="auto" w:fill="FFFF99"/>
          <w:rtl/>
        </w:rPr>
        <w:t>בכפוף להוראות סעיף קטן (א1),</w:t>
      </w:r>
      <w:r w:rsidRPr="00B01BF0">
        <w:rPr>
          <w:rStyle w:val="default"/>
          <w:rFonts w:cs="FrankRuehl" w:hint="cs"/>
          <w:vanish/>
          <w:sz w:val="22"/>
          <w:szCs w:val="22"/>
          <w:shd w:val="clear" w:color="auto" w:fill="FFFF99"/>
          <w:rtl/>
        </w:rPr>
        <w:t xml:space="preserve"> ומשציווה כך, רשאי מנהל לשכת הוצאה לפועל </w:t>
      </w:r>
      <w:r w:rsidRPr="00B01BF0">
        <w:rPr>
          <w:rStyle w:val="default"/>
          <w:rFonts w:cs="FrankRuehl"/>
          <w:vanish/>
          <w:sz w:val="22"/>
          <w:szCs w:val="22"/>
          <w:shd w:val="clear" w:color="auto" w:fill="FFFF99"/>
          <w:rtl/>
        </w:rPr>
        <w:t>–</w:t>
      </w:r>
    </w:p>
    <w:p w14:paraId="154145E6" w14:textId="77777777" w:rsidR="0084601F" w:rsidRPr="00B01BF0" w:rsidRDefault="0084601F" w:rsidP="0084601F">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להי</w:t>
      </w:r>
      <w:r w:rsidRPr="00B01BF0">
        <w:rPr>
          <w:rStyle w:val="default"/>
          <w:rFonts w:cs="FrankRuehl" w:hint="cs"/>
          <w:vanish/>
          <w:sz w:val="22"/>
          <w:szCs w:val="22"/>
          <w:shd w:val="clear" w:color="auto" w:fill="FFFF99"/>
          <w:rtl/>
        </w:rPr>
        <w:t>כנס לחצרים של החייב שבהם נמצאים או עלולים להימצא מיטלטלי החייב ולעקלם;</w:t>
      </w:r>
    </w:p>
    <w:p w14:paraId="04233A16" w14:textId="77777777" w:rsidR="0084601F" w:rsidRPr="00B01BF0" w:rsidRDefault="0084601F" w:rsidP="0084601F">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להי</w:t>
      </w:r>
      <w:r w:rsidRPr="00B01BF0">
        <w:rPr>
          <w:rStyle w:val="default"/>
          <w:rFonts w:cs="FrankRuehl" w:hint="cs"/>
          <w:vanish/>
          <w:sz w:val="22"/>
          <w:szCs w:val="22"/>
          <w:shd w:val="clear" w:color="auto" w:fill="FFFF99"/>
          <w:rtl/>
        </w:rPr>
        <w:t>כנס לחצרים שאינם מוחזקים בידי החייב ולעקל מיטלטלי החייב, ובלבד שימסור תחילה למחזיק החצרים הודעה על הצו ועל כו</w:t>
      </w:r>
      <w:r w:rsidRPr="00B01BF0">
        <w:rPr>
          <w:rStyle w:val="default"/>
          <w:rFonts w:cs="FrankRuehl"/>
          <w:vanish/>
          <w:sz w:val="22"/>
          <w:szCs w:val="22"/>
          <w:shd w:val="clear" w:color="auto" w:fill="FFFF99"/>
          <w:rtl/>
        </w:rPr>
        <w:t>ונתו</w:t>
      </w:r>
      <w:r w:rsidRPr="00B01BF0">
        <w:rPr>
          <w:rStyle w:val="default"/>
          <w:rFonts w:cs="FrankRuehl" w:hint="cs"/>
          <w:vanish/>
          <w:sz w:val="22"/>
          <w:szCs w:val="22"/>
          <w:shd w:val="clear" w:color="auto" w:fill="FFFF99"/>
          <w:rtl/>
        </w:rPr>
        <w:t xml:space="preserve"> להיכנס אליהם</w:t>
      </w:r>
      <w:r w:rsidRPr="00B01BF0">
        <w:rPr>
          <w:rStyle w:val="default"/>
          <w:rFonts w:cs="FrankRuehl"/>
          <w:vanish/>
          <w:sz w:val="22"/>
          <w:szCs w:val="22"/>
          <w:shd w:val="clear" w:color="auto" w:fill="FFFF99"/>
          <w:rtl/>
        </w:rPr>
        <w:t>, ז</w:t>
      </w:r>
      <w:r w:rsidRPr="00B01BF0">
        <w:rPr>
          <w:rStyle w:val="default"/>
          <w:rFonts w:cs="FrankRuehl" w:hint="cs"/>
          <w:vanish/>
          <w:sz w:val="22"/>
          <w:szCs w:val="22"/>
          <w:shd w:val="clear" w:color="auto" w:fill="FFFF99"/>
          <w:rtl/>
        </w:rPr>
        <w:t xml:space="preserve">ולת אם רשם ההוצאה לפועל סבור שמתן הודעה מוקדמת עלול לסכל את העיקול; </w:t>
      </w:r>
    </w:p>
    <w:p w14:paraId="567813F1" w14:textId="77777777" w:rsidR="0084601F" w:rsidRPr="00B01BF0" w:rsidRDefault="0084601F" w:rsidP="0084601F">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3)</w:t>
      </w:r>
      <w:r w:rsidRPr="00B01BF0">
        <w:rPr>
          <w:rStyle w:val="default"/>
          <w:rFonts w:cs="FrankRuehl"/>
          <w:vanish/>
          <w:sz w:val="22"/>
          <w:szCs w:val="22"/>
          <w:shd w:val="clear" w:color="auto" w:fill="FFFF99"/>
          <w:rtl/>
        </w:rPr>
        <w:tab/>
        <w:t>למכ</w:t>
      </w:r>
      <w:r w:rsidRPr="00B01BF0">
        <w:rPr>
          <w:rStyle w:val="default"/>
          <w:rFonts w:cs="FrankRuehl" w:hint="cs"/>
          <w:vanish/>
          <w:sz w:val="22"/>
          <w:szCs w:val="22"/>
          <w:shd w:val="clear" w:color="auto" w:fill="FFFF99"/>
          <w:rtl/>
        </w:rPr>
        <w:t>ור את המעוקלים, ובלבד שעברו ארבעה עשר ימים מיום הטלת העיקול והחייב לא שילם את החוב הפסוק; היו הנכסים פסידים, רשאי מנהל לשכת ההוצאה לפועל למכרם מיד לאחר העיקול.</w:t>
      </w:r>
    </w:p>
    <w:p w14:paraId="57A1D5FF" w14:textId="77777777" w:rsidR="0084601F" w:rsidRPr="0092329A" w:rsidRDefault="0092329A" w:rsidP="0092329A">
      <w:pPr>
        <w:pStyle w:val="P00"/>
        <w:spacing w:before="0"/>
        <w:ind w:left="0" w:right="1134"/>
        <w:rPr>
          <w:rStyle w:val="default"/>
          <w:rFonts w:cs="FrankRuehl"/>
          <w:sz w:val="2"/>
          <w:szCs w:val="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u w:val="single"/>
          <w:shd w:val="clear" w:color="auto" w:fill="FFFF99"/>
          <w:rtl/>
        </w:rPr>
        <w:t>(א1)</w:t>
      </w:r>
      <w:r w:rsidRPr="00B01BF0">
        <w:rPr>
          <w:rStyle w:val="default"/>
          <w:rFonts w:cs="FrankRuehl"/>
          <w:vanish/>
          <w:sz w:val="22"/>
          <w:szCs w:val="22"/>
          <w:u w:val="single"/>
          <w:shd w:val="clear" w:color="auto" w:fill="FFFF99"/>
          <w:rtl/>
        </w:rPr>
        <w:tab/>
      </w:r>
      <w:r w:rsidRPr="00B01BF0">
        <w:rPr>
          <w:rStyle w:val="default"/>
          <w:rFonts w:cs="FrankRuehl" w:hint="cs"/>
          <w:vanish/>
          <w:sz w:val="22"/>
          <w:szCs w:val="22"/>
          <w:u w:val="single"/>
          <w:shd w:val="clear" w:color="auto" w:fill="FFFF99"/>
          <w:rtl/>
        </w:rPr>
        <w:t xml:space="preserve">רשם ההוצאה לפועל רשאי להורות כאמור בסעיף קטן (א), ובלבד שחלפו שישה חודשים ממועד המצאת האזהרה לחייב והחוב הפסוק או החובות הפסוקים במצטבר עולים על 2,500 שקלים חדשים, אלא אם כן שוכנע כי יש הצדקה לצוות כאמור אף אם לא התקיימו התנאים האמורים, מטעמים מיוחדים שיירשמו, ואם ביקש הזוכה לעקל מיטלטלין של חייב שהוא עסק </w:t>
      </w:r>
      <w:r w:rsidRPr="00B01BF0">
        <w:rPr>
          <w:rStyle w:val="default"/>
          <w:rFonts w:cs="FrankRuehl"/>
          <w:vanish/>
          <w:sz w:val="22"/>
          <w:szCs w:val="22"/>
          <w:u w:val="single"/>
          <w:shd w:val="clear" w:color="auto" w:fill="FFFF99"/>
          <w:rtl/>
        </w:rPr>
        <w:t>–</w:t>
      </w:r>
      <w:r w:rsidRPr="00B01BF0">
        <w:rPr>
          <w:rStyle w:val="default"/>
          <w:rFonts w:cs="FrankRuehl" w:hint="cs"/>
          <w:vanish/>
          <w:sz w:val="22"/>
          <w:szCs w:val="22"/>
          <w:u w:val="single"/>
          <w:shd w:val="clear" w:color="auto" w:fill="FFFF99"/>
          <w:rtl/>
        </w:rPr>
        <w:t xml:space="preserve"> מטעמים שיירשמו.</w:t>
      </w:r>
      <w:bookmarkEnd w:id="185"/>
    </w:p>
    <w:p w14:paraId="769B827B" w14:textId="77777777" w:rsidR="00AF559D" w:rsidRDefault="00AF559D" w:rsidP="00AF559D">
      <w:pPr>
        <w:pStyle w:val="P00"/>
        <w:spacing w:before="72"/>
        <w:ind w:left="0" w:right="1134"/>
        <w:rPr>
          <w:rStyle w:val="default"/>
          <w:rFonts w:cs="FrankRuehl"/>
          <w:rtl/>
        </w:rPr>
      </w:pPr>
      <w:bookmarkStart w:id="186" w:name="Seif195"/>
      <w:bookmarkEnd w:id="186"/>
      <w:r>
        <w:rPr>
          <w:lang w:val="he-IL"/>
        </w:rPr>
        <w:pict w14:anchorId="56DE082D">
          <v:rect id="_x0000_s2778" style="position:absolute;left:0;text-align:left;margin-left:464.5pt;margin-top:8.05pt;width:75.05pt;height:26.2pt;z-index:251803648" o:allowincell="f" filled="f" stroked="f" strokecolor="lime" strokeweight=".25pt">
            <v:textbox inset="0,0,0,0">
              <w:txbxContent>
                <w:p w14:paraId="6446CBC1" w14:textId="77777777" w:rsidR="00FF4A82" w:rsidRDefault="00FF4A82" w:rsidP="00AF559D">
                  <w:pPr>
                    <w:spacing w:line="160" w:lineRule="exact"/>
                    <w:jc w:val="left"/>
                    <w:rPr>
                      <w:rFonts w:cs="Miriam" w:hint="cs"/>
                      <w:sz w:val="18"/>
                      <w:szCs w:val="18"/>
                      <w:rtl/>
                    </w:rPr>
                  </w:pPr>
                  <w:r>
                    <w:rPr>
                      <w:rFonts w:cs="Miriam" w:hint="cs"/>
                      <w:sz w:val="18"/>
                      <w:szCs w:val="18"/>
                      <w:rtl/>
                    </w:rPr>
                    <w:t>עיקול רכב</w:t>
                  </w:r>
                </w:p>
                <w:p w14:paraId="0B03943E" w14:textId="77777777" w:rsidR="00FF4A82" w:rsidRDefault="00FF4A82" w:rsidP="00AF559D">
                  <w:pPr>
                    <w:spacing w:line="160" w:lineRule="exact"/>
                    <w:jc w:val="left"/>
                    <w:rPr>
                      <w:rFonts w:cs="Miriam" w:hint="cs"/>
                      <w:noProof/>
                      <w:sz w:val="18"/>
                      <w:szCs w:val="18"/>
                      <w:rtl/>
                    </w:rPr>
                  </w:pPr>
                  <w:r>
                    <w:rPr>
                      <w:rFonts w:cs="Miriam" w:hint="cs"/>
                      <w:sz w:val="18"/>
                      <w:szCs w:val="18"/>
                      <w:rtl/>
                    </w:rPr>
                    <w:t>(תיקון מס' 44) תשע"ד-2014</w:t>
                  </w:r>
                </w:p>
              </w:txbxContent>
            </v:textbox>
            <w10:anchorlock/>
          </v:rect>
        </w:pict>
      </w:r>
      <w:r>
        <w:rPr>
          <w:rStyle w:val="big-number"/>
          <w:rtl/>
        </w:rPr>
        <w:t>21</w:t>
      </w:r>
      <w:r>
        <w:rPr>
          <w:rStyle w:val="default"/>
          <w:rFonts w:cs="FrankRuehl" w:hint="cs"/>
          <w:rtl/>
        </w:rPr>
        <w:t>א</w:t>
      </w:r>
      <w:r w:rsidRPr="00AF559D">
        <w:rPr>
          <w:rStyle w:val="default"/>
          <w:rFonts w:cs="FrankRuehl"/>
          <w:rtl/>
        </w:rPr>
        <w:t>.</w:t>
      </w:r>
      <w:r w:rsidRPr="00AF559D">
        <w:rPr>
          <w:rStyle w:val="default"/>
          <w:rFonts w:cs="FrankRuehl"/>
          <w:rtl/>
        </w:rPr>
        <w:tab/>
      </w:r>
      <w:r>
        <w:rPr>
          <w:rStyle w:val="default"/>
          <w:rFonts w:cs="FrankRuehl" w:hint="cs"/>
          <w:rtl/>
        </w:rPr>
        <w:t>ציווה רשם ההוצאה לפועל לעקל את רכבו של החייב, והיה הרכב חונה ברשות הרבים, יעוקל הרכב, ובלבד שמתקיים המפורט להלן, לפי העניין:</w:t>
      </w:r>
    </w:p>
    <w:p w14:paraId="46E9A9A3" w14:textId="77777777" w:rsidR="0088770C" w:rsidRDefault="0088770C" w:rsidP="0088770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הרכב חונה סמוך לחצריו של החייב;</w:t>
      </w:r>
    </w:p>
    <w:p w14:paraId="0D1D9CEC" w14:textId="77777777" w:rsidR="0088770C" w:rsidRDefault="0088770C" w:rsidP="0088770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אם הרכב אינו חונה סמוך לחצריו של החייב </w:t>
      </w:r>
      <w:r>
        <w:rPr>
          <w:rStyle w:val="default"/>
          <w:rFonts w:cs="FrankRuehl"/>
          <w:rtl/>
        </w:rPr>
        <w:t>–</w:t>
      </w:r>
      <w:r>
        <w:rPr>
          <w:rStyle w:val="default"/>
          <w:rFonts w:cs="FrankRuehl" w:hint="cs"/>
          <w:rtl/>
        </w:rPr>
        <w:t xml:space="preserve"> מתקיימים תנאים אלה:</w:t>
      </w:r>
    </w:p>
    <w:p w14:paraId="4419C0E2" w14:textId="77777777" w:rsidR="0088770C" w:rsidRDefault="0088770C" w:rsidP="0088770C">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לעיקול קדם עיקול ברישום של הרכב במשרד הרישוי והומצאה לחייב הודעה על כך; מישכן החייב את הרכב כערובה לחיוב שבשלו הוטל העיקול </w:t>
      </w:r>
      <w:r>
        <w:rPr>
          <w:rStyle w:val="default"/>
          <w:rFonts w:cs="FrankRuehl"/>
          <w:rtl/>
        </w:rPr>
        <w:t>–</w:t>
      </w:r>
      <w:r>
        <w:rPr>
          <w:rStyle w:val="default"/>
          <w:rFonts w:cs="FrankRuehl" w:hint="cs"/>
          <w:rtl/>
        </w:rPr>
        <w:t xml:space="preserve"> לא תחול הדרישה האמורה;</w:t>
      </w:r>
    </w:p>
    <w:p w14:paraId="2B096BF4" w14:textId="77777777" w:rsidR="0088770C" w:rsidRDefault="0088770C" w:rsidP="0088770C">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מנהל לשכת הוצאה לפועל עשה מאמץ ממשי להודיע, סמוך לפני העיקול, לחייב, לאם הוא תאגיד </w:t>
      </w:r>
      <w:r>
        <w:rPr>
          <w:rStyle w:val="default"/>
          <w:rFonts w:cs="FrankRuehl"/>
          <w:rtl/>
        </w:rPr>
        <w:t>–</w:t>
      </w:r>
      <w:r>
        <w:rPr>
          <w:rStyle w:val="default"/>
          <w:rFonts w:cs="FrankRuehl" w:hint="cs"/>
          <w:rtl/>
        </w:rPr>
        <w:t xml:space="preserve"> למי שנוהג דרך קבע ברכב, לבא כוחו של החייב או למשרד הרשות של התאגיד, על הכוונה לעקל את הרכב;</w:t>
      </w:r>
    </w:p>
    <w:p w14:paraId="237F3EEB" w14:textId="77777777" w:rsidR="0088770C" w:rsidRDefault="0088770C" w:rsidP="0088770C">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הרכב אינו רשום כרכב של נכה על פי הרישום במשרד הרישוי.</w:t>
      </w:r>
    </w:p>
    <w:p w14:paraId="639D7797" w14:textId="77777777" w:rsidR="0088770C" w:rsidRPr="00B01BF0" w:rsidRDefault="0088770C" w:rsidP="0088770C">
      <w:pPr>
        <w:pStyle w:val="page"/>
        <w:widowControl/>
        <w:tabs>
          <w:tab w:val="left" w:pos="624"/>
          <w:tab w:val="left" w:pos="1021"/>
          <w:tab w:val="left" w:pos="1474"/>
          <w:tab w:val="left" w:pos="1928"/>
          <w:tab w:val="left" w:pos="2381"/>
          <w:tab w:val="left" w:pos="2835"/>
        </w:tabs>
        <w:ind w:right="1134"/>
        <w:rPr>
          <w:rStyle w:val="default"/>
          <w:rFonts w:cs="FrankRuehl" w:hint="cs"/>
          <w:vanish/>
          <w:color w:val="FF0000"/>
          <w:position w:val="0"/>
          <w:sz w:val="20"/>
          <w:szCs w:val="20"/>
          <w:shd w:val="clear" w:color="auto" w:fill="FFFF99"/>
          <w:rtl/>
        </w:rPr>
      </w:pPr>
      <w:bookmarkStart w:id="187" w:name="Rov531"/>
      <w:r w:rsidRPr="00B01BF0">
        <w:rPr>
          <w:rStyle w:val="default"/>
          <w:rFonts w:cs="FrankRuehl" w:hint="cs"/>
          <w:vanish/>
          <w:color w:val="FF0000"/>
          <w:position w:val="0"/>
          <w:sz w:val="20"/>
          <w:szCs w:val="20"/>
          <w:shd w:val="clear" w:color="auto" w:fill="FFFF99"/>
          <w:rtl/>
        </w:rPr>
        <w:t>מיום 15.7.2014</w:t>
      </w:r>
    </w:p>
    <w:p w14:paraId="2B01BADE" w14:textId="77777777" w:rsidR="0088770C" w:rsidRPr="00B01BF0" w:rsidRDefault="0088770C" w:rsidP="0088770C">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 w:val="20"/>
          <w:szCs w:val="20"/>
          <w:shd w:val="clear" w:color="auto" w:fill="FFFF99"/>
          <w:rtl/>
        </w:rPr>
      </w:pPr>
      <w:r w:rsidRPr="00B01BF0">
        <w:rPr>
          <w:rStyle w:val="default"/>
          <w:rFonts w:cs="FrankRuehl" w:hint="cs"/>
          <w:b/>
          <w:bCs/>
          <w:vanish/>
          <w:position w:val="0"/>
          <w:sz w:val="20"/>
          <w:szCs w:val="20"/>
          <w:shd w:val="clear" w:color="auto" w:fill="FFFF99"/>
          <w:rtl/>
        </w:rPr>
        <w:t>תיקון מס' 44</w:t>
      </w:r>
    </w:p>
    <w:p w14:paraId="7C6A9669" w14:textId="77777777" w:rsidR="0088770C" w:rsidRPr="00B01BF0" w:rsidRDefault="0088770C" w:rsidP="0088770C">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 w:val="20"/>
          <w:szCs w:val="20"/>
          <w:shd w:val="clear" w:color="auto" w:fill="FFFF99"/>
          <w:rtl/>
        </w:rPr>
      </w:pPr>
      <w:hyperlink r:id="rId402" w:history="1">
        <w:r w:rsidRPr="00B01BF0">
          <w:rPr>
            <w:rStyle w:val="Hyperlink"/>
            <w:rFonts w:cs="FrankRuehl" w:hint="cs"/>
            <w:vanish/>
            <w:position w:val="0"/>
            <w:szCs w:val="20"/>
            <w:shd w:val="clear" w:color="auto" w:fill="FFFF99"/>
            <w:rtl/>
          </w:rPr>
          <w:t>ס"ח תשע"ד מס' 2458</w:t>
        </w:r>
      </w:hyperlink>
      <w:r w:rsidRPr="00B01BF0">
        <w:rPr>
          <w:rStyle w:val="default"/>
          <w:rFonts w:cs="FrankRuehl" w:hint="cs"/>
          <w:vanish/>
          <w:position w:val="0"/>
          <w:sz w:val="20"/>
          <w:szCs w:val="20"/>
          <w:shd w:val="clear" w:color="auto" w:fill="FFFF99"/>
          <w:rtl/>
        </w:rPr>
        <w:t xml:space="preserve"> מיום 15.7.2014 עמ' 592 (</w:t>
      </w:r>
      <w:hyperlink r:id="rId403" w:history="1">
        <w:r w:rsidRPr="00B01BF0">
          <w:rPr>
            <w:rStyle w:val="Hyperlink"/>
            <w:rFonts w:cs="FrankRuehl" w:hint="cs"/>
            <w:vanish/>
            <w:position w:val="0"/>
            <w:szCs w:val="20"/>
            <w:shd w:val="clear" w:color="auto" w:fill="FFFF99"/>
            <w:rtl/>
          </w:rPr>
          <w:t>ה"ח 771</w:t>
        </w:r>
      </w:hyperlink>
      <w:r w:rsidRPr="00B01BF0">
        <w:rPr>
          <w:rStyle w:val="default"/>
          <w:rFonts w:cs="FrankRuehl" w:hint="cs"/>
          <w:vanish/>
          <w:position w:val="0"/>
          <w:sz w:val="20"/>
          <w:szCs w:val="20"/>
          <w:shd w:val="clear" w:color="auto" w:fill="FFFF99"/>
          <w:rtl/>
        </w:rPr>
        <w:t>)</w:t>
      </w:r>
    </w:p>
    <w:p w14:paraId="20192A17" w14:textId="77777777" w:rsidR="0088770C" w:rsidRPr="00BB3B78" w:rsidRDefault="0088770C" w:rsidP="0088770C">
      <w:pPr>
        <w:pStyle w:val="page"/>
        <w:widowControl/>
        <w:tabs>
          <w:tab w:val="left" w:pos="624"/>
          <w:tab w:val="left" w:pos="1021"/>
          <w:tab w:val="left" w:pos="1474"/>
          <w:tab w:val="left" w:pos="1928"/>
          <w:tab w:val="left" w:pos="2381"/>
          <w:tab w:val="left" w:pos="2835"/>
        </w:tabs>
        <w:ind w:right="1134"/>
        <w:rPr>
          <w:rStyle w:val="default"/>
          <w:rFonts w:cs="FrankRuehl" w:hint="cs"/>
          <w:position w:val="0"/>
          <w:sz w:val="2"/>
          <w:szCs w:val="2"/>
          <w:shd w:val="clear" w:color="auto" w:fill="FFFF99"/>
          <w:rtl/>
        </w:rPr>
      </w:pPr>
      <w:r w:rsidRPr="00B01BF0">
        <w:rPr>
          <w:rStyle w:val="default"/>
          <w:rFonts w:cs="FrankRuehl" w:hint="cs"/>
          <w:b/>
          <w:bCs/>
          <w:vanish/>
          <w:position w:val="0"/>
          <w:sz w:val="20"/>
          <w:szCs w:val="20"/>
          <w:shd w:val="clear" w:color="auto" w:fill="FFFF99"/>
          <w:rtl/>
        </w:rPr>
        <w:t>הוספת סעיף 21א</w:t>
      </w:r>
      <w:bookmarkEnd w:id="187"/>
    </w:p>
    <w:p w14:paraId="00707639" w14:textId="77777777" w:rsidR="0088770C" w:rsidRPr="00420046" w:rsidRDefault="0088770C" w:rsidP="0088770C">
      <w:pPr>
        <w:pStyle w:val="P00"/>
        <w:spacing w:before="72"/>
        <w:ind w:left="0" w:right="1134"/>
        <w:rPr>
          <w:rStyle w:val="default"/>
          <w:rFonts w:cs="FrankRuehl"/>
          <w:rtl/>
        </w:rPr>
      </w:pPr>
      <w:bookmarkStart w:id="188" w:name="Seif207"/>
      <w:bookmarkEnd w:id="188"/>
      <w:r w:rsidRPr="00420046">
        <w:rPr>
          <w:lang w:val="he-IL"/>
        </w:rPr>
        <w:pict w14:anchorId="1EEC95FE">
          <v:rect id="_x0000_s2901" style="position:absolute;left:0;text-align:left;margin-left:464.5pt;margin-top:8.05pt;width:75.05pt;height:33.8pt;z-index:251881472" o:allowincell="f" filled="f" stroked="f" strokecolor="lime" strokeweight=".25pt">
            <v:textbox inset="0,0,0,0">
              <w:txbxContent>
                <w:p w14:paraId="6AE87625" w14:textId="77777777" w:rsidR="00FF4A82" w:rsidRDefault="00FF4A82" w:rsidP="0088770C">
                  <w:pPr>
                    <w:spacing w:line="160" w:lineRule="exact"/>
                    <w:jc w:val="left"/>
                    <w:rPr>
                      <w:rFonts w:cs="Miriam"/>
                      <w:sz w:val="18"/>
                      <w:szCs w:val="18"/>
                      <w:rtl/>
                    </w:rPr>
                  </w:pPr>
                  <w:r>
                    <w:rPr>
                      <w:rFonts w:cs="Miriam" w:hint="cs"/>
                      <w:sz w:val="18"/>
                      <w:szCs w:val="18"/>
                      <w:rtl/>
                    </w:rPr>
                    <w:t>רכב מעוקל שנגנב או שנקבע כרכב באובדן</w:t>
                  </w:r>
                </w:p>
                <w:p w14:paraId="73095DBA" w14:textId="77777777" w:rsidR="00FF4A82" w:rsidRDefault="00FF4A82" w:rsidP="0088770C">
                  <w:pPr>
                    <w:spacing w:line="160" w:lineRule="exact"/>
                    <w:jc w:val="left"/>
                    <w:rPr>
                      <w:rFonts w:cs="Miriam" w:hint="cs"/>
                      <w:noProof/>
                      <w:sz w:val="18"/>
                      <w:szCs w:val="18"/>
                      <w:rtl/>
                    </w:rPr>
                  </w:pPr>
                  <w:r>
                    <w:rPr>
                      <w:rFonts w:cs="Miriam" w:hint="cs"/>
                      <w:noProof/>
                      <w:sz w:val="18"/>
                      <w:szCs w:val="18"/>
                      <w:rtl/>
                    </w:rPr>
                    <w:t>(תיקון מס' 62) תשע"ט-2018</w:t>
                  </w:r>
                </w:p>
              </w:txbxContent>
            </v:textbox>
            <w10:anchorlock/>
          </v:rect>
        </w:pict>
      </w:r>
      <w:r w:rsidRPr="00420046">
        <w:rPr>
          <w:rStyle w:val="big-number"/>
          <w:rtl/>
        </w:rPr>
        <w:t>21</w:t>
      </w:r>
      <w:r w:rsidRPr="00420046">
        <w:rPr>
          <w:rStyle w:val="default"/>
          <w:rFonts w:cs="FrankRuehl" w:hint="cs"/>
          <w:rtl/>
        </w:rPr>
        <w:t>ב</w:t>
      </w:r>
      <w:r w:rsidRPr="00420046">
        <w:rPr>
          <w:rStyle w:val="default"/>
          <w:rFonts w:cs="FrankRuehl"/>
          <w:rtl/>
        </w:rPr>
        <w:t>.</w:t>
      </w:r>
      <w:r w:rsidRPr="00420046">
        <w:rPr>
          <w:rStyle w:val="default"/>
          <w:rFonts w:cs="FrankRuehl"/>
          <w:rtl/>
        </w:rPr>
        <w:tab/>
      </w:r>
      <w:r w:rsidRPr="00420046">
        <w:rPr>
          <w:rStyle w:val="default"/>
          <w:rFonts w:cs="FrankRuehl" w:hint="cs"/>
          <w:rtl/>
        </w:rPr>
        <w:t>(א)</w:t>
      </w:r>
      <w:r w:rsidRPr="00420046">
        <w:rPr>
          <w:rStyle w:val="default"/>
          <w:rFonts w:cs="FrankRuehl"/>
          <w:rtl/>
        </w:rPr>
        <w:tab/>
      </w:r>
      <w:r w:rsidRPr="00420046">
        <w:rPr>
          <w:rStyle w:val="default"/>
          <w:rFonts w:cs="FrankRuehl" w:hint="cs"/>
          <w:rtl/>
        </w:rPr>
        <w:t>קיבלה מערכת ההוצאה לפועל הודעה ממבטח על שינוי מצבו של רכב מעוקל לפי סעיף 108ב לחוק הפיקוח על הביטוח, יודיע מנהל מערכת ההוצאה לפועל לזוכה שהטיל עיקול על הרכב על השינוי ועל זכות החייב לתגמולים אצל המבטח, לרבות פרטי המבטח, בתוך 30 ימים מיום קבלת ההודעה מהמבטח.</w:t>
      </w:r>
    </w:p>
    <w:p w14:paraId="75740F38" w14:textId="77777777" w:rsidR="0088770C" w:rsidRPr="00420046" w:rsidRDefault="0088770C" w:rsidP="0088770C">
      <w:pPr>
        <w:pStyle w:val="P00"/>
        <w:spacing w:before="72"/>
        <w:ind w:left="0" w:right="1134"/>
        <w:rPr>
          <w:rStyle w:val="default"/>
          <w:rFonts w:cs="FrankRuehl"/>
          <w:rtl/>
        </w:rPr>
      </w:pPr>
      <w:r w:rsidRPr="00420046">
        <w:rPr>
          <w:rStyle w:val="default"/>
          <w:rFonts w:cs="FrankRuehl"/>
          <w:rtl/>
        </w:rPr>
        <w:tab/>
      </w:r>
      <w:r w:rsidRPr="00420046">
        <w:rPr>
          <w:rStyle w:val="default"/>
          <w:rFonts w:cs="FrankRuehl" w:hint="cs"/>
          <w:rtl/>
        </w:rPr>
        <w:t>(ב)</w:t>
      </w:r>
      <w:r w:rsidRPr="00420046">
        <w:rPr>
          <w:rStyle w:val="default"/>
          <w:rFonts w:cs="FrankRuehl"/>
          <w:rtl/>
        </w:rPr>
        <w:tab/>
      </w:r>
      <w:r w:rsidR="00342D8D" w:rsidRPr="00420046">
        <w:rPr>
          <w:rStyle w:val="default"/>
          <w:rFonts w:cs="FrankRuehl" w:hint="cs"/>
          <w:rtl/>
        </w:rPr>
        <w:t>בהליך למימוש תגמולים שהם חלף רכב שנגנב או רכב באובדן שהוטל עליהם עיקול כאמור בסעיף קטן (א), ישקול רשם ההוצאה לפועל שיקולים דומים לאלה שהיה שוקל בהליך למימוש רכב שעוקל, בשינויים המחויבים; פירעון החוב באמצעות מימוש התגמולים כפוף להעברת הבעלות ברכב למבטח על פי ייפוי כוח מטעם החייב להעברת הבעלות ברכב או על פי צו של הרשם שיורה כאמור לרשות הרישוי אלא אם כן התקיימו נסיבות חריגות המצדיקות אחרת ומטעמים שיירשמו.</w:t>
      </w:r>
    </w:p>
    <w:p w14:paraId="0078BF20" w14:textId="77777777" w:rsidR="00342D8D" w:rsidRPr="00420046" w:rsidRDefault="00342D8D" w:rsidP="0088770C">
      <w:pPr>
        <w:pStyle w:val="P00"/>
        <w:spacing w:before="72"/>
        <w:ind w:left="0" w:right="1134"/>
        <w:rPr>
          <w:rStyle w:val="default"/>
          <w:rFonts w:cs="FrankRuehl"/>
          <w:rtl/>
        </w:rPr>
      </w:pPr>
      <w:r w:rsidRPr="00420046">
        <w:rPr>
          <w:rStyle w:val="default"/>
          <w:rFonts w:cs="FrankRuehl"/>
          <w:rtl/>
        </w:rPr>
        <w:tab/>
      </w:r>
      <w:r w:rsidRPr="00420046">
        <w:rPr>
          <w:rStyle w:val="default"/>
          <w:rFonts w:cs="FrankRuehl" w:hint="cs"/>
          <w:rtl/>
        </w:rPr>
        <w:t>(ג)</w:t>
      </w:r>
      <w:r w:rsidRPr="00420046">
        <w:rPr>
          <w:rStyle w:val="default"/>
          <w:rFonts w:cs="FrankRuehl"/>
          <w:rtl/>
        </w:rPr>
        <w:tab/>
      </w:r>
      <w:r w:rsidRPr="00420046">
        <w:rPr>
          <w:rStyle w:val="default"/>
          <w:rFonts w:cs="FrankRuehl" w:hint="cs"/>
          <w:rtl/>
        </w:rPr>
        <w:t>חלפו 90 ימים מיום שהתקבלה הודעה לפי סעיף 108ב לחוק הפיקוח על הביטוח, יבטל מנהל מערכת ההוצאה לפועל את העיקול שהוטל על הרכב, ויודיע על כך לרשות הרישוי ולצדדים הנוגעים בדבר.</w:t>
      </w:r>
    </w:p>
    <w:p w14:paraId="3348DD4E" w14:textId="77777777" w:rsidR="00342D8D" w:rsidRPr="00420046" w:rsidRDefault="00342D8D" w:rsidP="0088770C">
      <w:pPr>
        <w:pStyle w:val="P00"/>
        <w:spacing w:before="72"/>
        <w:ind w:left="0" w:right="1134"/>
        <w:rPr>
          <w:rStyle w:val="default"/>
          <w:rFonts w:cs="FrankRuehl"/>
          <w:rtl/>
        </w:rPr>
      </w:pPr>
      <w:r w:rsidRPr="00420046">
        <w:rPr>
          <w:rStyle w:val="default"/>
          <w:rFonts w:cs="FrankRuehl"/>
          <w:rtl/>
        </w:rPr>
        <w:tab/>
      </w:r>
      <w:r w:rsidRPr="00420046">
        <w:rPr>
          <w:rStyle w:val="default"/>
          <w:rFonts w:cs="FrankRuehl" w:hint="cs"/>
          <w:rtl/>
        </w:rPr>
        <w:t>(ד)</w:t>
      </w:r>
      <w:r w:rsidRPr="00420046">
        <w:rPr>
          <w:rStyle w:val="default"/>
          <w:rFonts w:cs="FrankRuehl"/>
          <w:rtl/>
        </w:rPr>
        <w:tab/>
      </w:r>
      <w:r w:rsidRPr="00420046">
        <w:rPr>
          <w:rStyle w:val="default"/>
          <w:rFonts w:cs="FrankRuehl" w:hint="cs"/>
          <w:rtl/>
        </w:rPr>
        <w:t xml:space="preserve">בסעיף זה </w:t>
      </w:r>
      <w:r w:rsidRPr="00420046">
        <w:rPr>
          <w:rStyle w:val="default"/>
          <w:rFonts w:cs="FrankRuehl"/>
          <w:rtl/>
        </w:rPr>
        <w:t>–</w:t>
      </w:r>
    </w:p>
    <w:p w14:paraId="0D5ED966" w14:textId="77777777" w:rsidR="00342D8D" w:rsidRPr="00420046" w:rsidRDefault="00342D8D" w:rsidP="0088770C">
      <w:pPr>
        <w:pStyle w:val="P00"/>
        <w:spacing w:before="72"/>
        <w:ind w:left="0" w:right="1134"/>
        <w:rPr>
          <w:rStyle w:val="default"/>
          <w:rFonts w:cs="FrankRuehl"/>
          <w:rtl/>
        </w:rPr>
      </w:pPr>
      <w:r w:rsidRPr="00420046">
        <w:rPr>
          <w:rStyle w:val="default"/>
          <w:rFonts w:cs="FrankRuehl"/>
          <w:rtl/>
        </w:rPr>
        <w:tab/>
      </w:r>
      <w:r w:rsidRPr="00420046">
        <w:rPr>
          <w:rStyle w:val="default"/>
          <w:rFonts w:cs="FrankRuehl" w:hint="cs"/>
          <w:rtl/>
        </w:rPr>
        <w:t xml:space="preserve">"חוק הפיקוח על הביטוח" </w:t>
      </w:r>
      <w:r w:rsidR="001F267F" w:rsidRPr="00420046">
        <w:rPr>
          <w:rStyle w:val="default"/>
          <w:rFonts w:cs="FrankRuehl"/>
          <w:rtl/>
        </w:rPr>
        <w:t>–</w:t>
      </w:r>
      <w:r w:rsidRPr="00420046">
        <w:rPr>
          <w:rStyle w:val="default"/>
          <w:rFonts w:cs="FrankRuehl" w:hint="cs"/>
          <w:rtl/>
        </w:rPr>
        <w:t xml:space="preserve"> </w:t>
      </w:r>
      <w:r w:rsidR="001F267F" w:rsidRPr="00420046">
        <w:rPr>
          <w:rStyle w:val="default"/>
          <w:rFonts w:cs="FrankRuehl" w:hint="cs"/>
          <w:rtl/>
        </w:rPr>
        <w:t>חוק הפיקוח על שירותים פיננסיים (ביטוח), התשמ"א-1981;</w:t>
      </w:r>
    </w:p>
    <w:p w14:paraId="0AC6D7CA" w14:textId="77777777" w:rsidR="001F267F" w:rsidRPr="00420046" w:rsidRDefault="001F267F" w:rsidP="0088770C">
      <w:pPr>
        <w:pStyle w:val="P00"/>
        <w:spacing w:before="72"/>
        <w:ind w:left="0" w:right="1134"/>
        <w:rPr>
          <w:rStyle w:val="default"/>
          <w:rFonts w:cs="FrankRuehl"/>
          <w:rtl/>
        </w:rPr>
      </w:pPr>
      <w:r w:rsidRPr="00420046">
        <w:rPr>
          <w:rStyle w:val="default"/>
          <w:rFonts w:cs="FrankRuehl"/>
          <w:rtl/>
        </w:rPr>
        <w:tab/>
      </w:r>
      <w:r w:rsidRPr="00420046">
        <w:rPr>
          <w:rStyle w:val="default"/>
          <w:rFonts w:cs="FrankRuehl" w:hint="cs"/>
          <w:rtl/>
        </w:rPr>
        <w:t xml:space="preserve">"מבטח" </w:t>
      </w:r>
      <w:r w:rsidRPr="00420046">
        <w:rPr>
          <w:rStyle w:val="default"/>
          <w:rFonts w:cs="FrankRuehl"/>
          <w:rtl/>
        </w:rPr>
        <w:t>–</w:t>
      </w:r>
      <w:r w:rsidRPr="00420046">
        <w:rPr>
          <w:rStyle w:val="default"/>
          <w:rFonts w:cs="FrankRuehl" w:hint="cs"/>
          <w:rtl/>
        </w:rPr>
        <w:t xml:space="preserve"> כהגדרתו בחוק הפיקוח על הביטוח;</w:t>
      </w:r>
    </w:p>
    <w:p w14:paraId="09512548" w14:textId="77777777" w:rsidR="001F267F" w:rsidRPr="00420046" w:rsidRDefault="001F267F" w:rsidP="0088770C">
      <w:pPr>
        <w:pStyle w:val="P00"/>
        <w:spacing w:before="72"/>
        <w:ind w:left="0" w:right="1134"/>
        <w:rPr>
          <w:rStyle w:val="default"/>
          <w:rFonts w:cs="FrankRuehl"/>
          <w:rtl/>
        </w:rPr>
      </w:pPr>
      <w:r w:rsidRPr="00420046">
        <w:rPr>
          <w:rStyle w:val="default"/>
          <w:rFonts w:cs="FrankRuehl"/>
          <w:rtl/>
        </w:rPr>
        <w:tab/>
      </w:r>
      <w:r w:rsidRPr="00420046">
        <w:rPr>
          <w:rStyle w:val="default"/>
          <w:rFonts w:cs="FrankRuehl" w:hint="cs"/>
          <w:rtl/>
        </w:rPr>
        <w:t xml:space="preserve">"רכב באובדן" </w:t>
      </w:r>
      <w:r w:rsidRPr="00420046">
        <w:rPr>
          <w:rStyle w:val="default"/>
          <w:rFonts w:cs="FrankRuehl"/>
          <w:rtl/>
        </w:rPr>
        <w:t>–</w:t>
      </w:r>
      <w:r w:rsidRPr="00420046">
        <w:rPr>
          <w:rStyle w:val="default"/>
          <w:rFonts w:cs="FrankRuehl" w:hint="cs"/>
          <w:rtl/>
        </w:rPr>
        <w:t xml:space="preserve"> כהגדרתו בסעיף 108ב לחוק הפיקוח על הביטוח.</w:t>
      </w:r>
    </w:p>
    <w:p w14:paraId="09100287" w14:textId="77777777" w:rsidR="0088770C" w:rsidRPr="00B01BF0" w:rsidRDefault="0088770C" w:rsidP="0088770C">
      <w:pPr>
        <w:pStyle w:val="P00"/>
        <w:spacing w:before="0"/>
        <w:ind w:left="0" w:right="1134"/>
        <w:rPr>
          <w:rStyle w:val="default"/>
          <w:rFonts w:ascii="FrankRuehl" w:hAnsi="FrankRuehl" w:cs="FrankRuehl"/>
          <w:vanish/>
          <w:color w:val="FF0000"/>
          <w:sz w:val="20"/>
          <w:szCs w:val="20"/>
          <w:shd w:val="clear" w:color="auto" w:fill="FFFF99"/>
          <w:rtl/>
        </w:rPr>
      </w:pPr>
      <w:bookmarkStart w:id="189" w:name="Rov609"/>
      <w:r w:rsidRPr="00B01BF0">
        <w:rPr>
          <w:rStyle w:val="default"/>
          <w:rFonts w:ascii="FrankRuehl" w:hAnsi="FrankRuehl" w:cs="FrankRuehl"/>
          <w:vanish/>
          <w:color w:val="FF0000"/>
          <w:sz w:val="20"/>
          <w:szCs w:val="20"/>
          <w:shd w:val="clear" w:color="auto" w:fill="FFFF99"/>
          <w:rtl/>
        </w:rPr>
        <w:t>מיום 7.2.2019</w:t>
      </w:r>
    </w:p>
    <w:p w14:paraId="463DBC30" w14:textId="77777777" w:rsidR="0088770C" w:rsidRPr="00B01BF0" w:rsidRDefault="0088770C" w:rsidP="0088770C">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62</w:t>
      </w:r>
    </w:p>
    <w:p w14:paraId="4969560A" w14:textId="77777777" w:rsidR="0088770C" w:rsidRPr="00B01BF0" w:rsidRDefault="0088770C" w:rsidP="0088770C">
      <w:pPr>
        <w:pStyle w:val="P00"/>
        <w:spacing w:before="0"/>
        <w:ind w:left="0" w:right="1134"/>
        <w:rPr>
          <w:rStyle w:val="default"/>
          <w:rFonts w:ascii="FrankRuehl" w:hAnsi="FrankRuehl" w:cs="FrankRuehl"/>
          <w:vanish/>
          <w:sz w:val="20"/>
          <w:szCs w:val="20"/>
          <w:shd w:val="clear" w:color="auto" w:fill="FFFF99"/>
          <w:rtl/>
        </w:rPr>
      </w:pPr>
      <w:hyperlink r:id="rId404" w:history="1">
        <w:r w:rsidRPr="00B01BF0">
          <w:rPr>
            <w:rStyle w:val="Hyperlink"/>
            <w:rFonts w:ascii="FrankRuehl" w:hAnsi="FrankRuehl" w:cs="FrankRuehl"/>
            <w:vanish/>
            <w:szCs w:val="20"/>
            <w:shd w:val="clear" w:color="auto" w:fill="FFFF99"/>
            <w:rtl/>
          </w:rPr>
          <w:t>ס"ח תשע"ט מס' 2755</w:t>
        </w:r>
      </w:hyperlink>
      <w:r w:rsidRPr="00B01BF0">
        <w:rPr>
          <w:rStyle w:val="default"/>
          <w:rFonts w:ascii="FrankRuehl" w:hAnsi="FrankRuehl" w:cs="FrankRuehl"/>
          <w:vanish/>
          <w:sz w:val="20"/>
          <w:szCs w:val="20"/>
          <w:shd w:val="clear" w:color="auto" w:fill="FFFF99"/>
          <w:rtl/>
        </w:rPr>
        <w:t xml:space="preserve"> מיום 7.11.2018 עמ' 4</w:t>
      </w:r>
      <w:r w:rsidRPr="00B01BF0">
        <w:rPr>
          <w:rStyle w:val="default"/>
          <w:rFonts w:ascii="FrankRuehl" w:hAnsi="FrankRuehl" w:cs="FrankRuehl" w:hint="cs"/>
          <w:vanish/>
          <w:sz w:val="20"/>
          <w:szCs w:val="20"/>
          <w:shd w:val="clear" w:color="auto" w:fill="FFFF99"/>
          <w:rtl/>
        </w:rPr>
        <w:t>1</w:t>
      </w:r>
      <w:r w:rsidRPr="00B01BF0">
        <w:rPr>
          <w:rStyle w:val="default"/>
          <w:rFonts w:ascii="FrankRuehl" w:hAnsi="FrankRuehl" w:cs="FrankRuehl"/>
          <w:vanish/>
          <w:sz w:val="20"/>
          <w:szCs w:val="20"/>
          <w:shd w:val="clear" w:color="auto" w:fill="FFFF99"/>
          <w:rtl/>
        </w:rPr>
        <w:t xml:space="preserve"> (</w:t>
      </w:r>
      <w:hyperlink r:id="rId405" w:history="1">
        <w:r w:rsidRPr="00B01BF0">
          <w:rPr>
            <w:rStyle w:val="Hyperlink"/>
            <w:rFonts w:ascii="FrankRuehl" w:hAnsi="FrankRuehl" w:cs="FrankRuehl"/>
            <w:vanish/>
            <w:szCs w:val="20"/>
            <w:shd w:val="clear" w:color="auto" w:fill="FFFF99"/>
            <w:rtl/>
          </w:rPr>
          <w:t>ה"ח 801</w:t>
        </w:r>
      </w:hyperlink>
      <w:r w:rsidRPr="00B01BF0">
        <w:rPr>
          <w:rStyle w:val="default"/>
          <w:rFonts w:ascii="FrankRuehl" w:hAnsi="FrankRuehl" w:cs="FrankRuehl"/>
          <w:vanish/>
          <w:sz w:val="20"/>
          <w:szCs w:val="20"/>
          <w:shd w:val="clear" w:color="auto" w:fill="FFFF99"/>
          <w:rtl/>
        </w:rPr>
        <w:t>)</w:t>
      </w:r>
    </w:p>
    <w:p w14:paraId="6916A2A2" w14:textId="77777777" w:rsidR="0088770C" w:rsidRPr="00420046" w:rsidRDefault="0088770C" w:rsidP="00420046">
      <w:pPr>
        <w:pStyle w:val="P00"/>
        <w:spacing w:before="0"/>
        <w:ind w:left="0" w:right="1134"/>
        <w:rPr>
          <w:rStyle w:val="default"/>
          <w:rFonts w:ascii="FrankRuehl" w:hAnsi="FrankRuehl" w:cs="FrankRuehl"/>
          <w:b/>
          <w:bCs/>
          <w:sz w:val="2"/>
          <w:szCs w:val="2"/>
          <w:shd w:val="clear" w:color="auto" w:fill="FFFF99"/>
          <w:rtl/>
        </w:rPr>
      </w:pPr>
      <w:r w:rsidRPr="00B01BF0">
        <w:rPr>
          <w:rStyle w:val="default"/>
          <w:rFonts w:ascii="FrankRuehl" w:hAnsi="FrankRuehl" w:cs="FrankRuehl"/>
          <w:b/>
          <w:bCs/>
          <w:vanish/>
          <w:sz w:val="20"/>
          <w:szCs w:val="20"/>
          <w:shd w:val="clear" w:color="auto" w:fill="FFFF99"/>
          <w:rtl/>
        </w:rPr>
        <w:t xml:space="preserve">הוספת סעיף </w:t>
      </w:r>
      <w:r w:rsidRPr="00B01BF0">
        <w:rPr>
          <w:rStyle w:val="default"/>
          <w:rFonts w:ascii="FrankRuehl" w:hAnsi="FrankRuehl" w:cs="FrankRuehl" w:hint="cs"/>
          <w:b/>
          <w:bCs/>
          <w:vanish/>
          <w:sz w:val="20"/>
          <w:szCs w:val="20"/>
          <w:shd w:val="clear" w:color="auto" w:fill="FFFF99"/>
          <w:rtl/>
        </w:rPr>
        <w:t>21ב</w:t>
      </w:r>
      <w:bookmarkEnd w:id="189"/>
    </w:p>
    <w:p w14:paraId="246A1B5C" w14:textId="77777777" w:rsidR="008D244A" w:rsidRDefault="008D244A" w:rsidP="00693BA9">
      <w:pPr>
        <w:pStyle w:val="P00"/>
        <w:spacing w:before="72"/>
        <w:ind w:left="0" w:right="1134"/>
        <w:rPr>
          <w:rStyle w:val="default"/>
          <w:rFonts w:cs="FrankRuehl" w:hint="cs"/>
          <w:rtl/>
        </w:rPr>
      </w:pPr>
      <w:bookmarkStart w:id="190" w:name="Seif7"/>
      <w:bookmarkEnd w:id="190"/>
      <w:r>
        <w:rPr>
          <w:lang w:val="he-IL"/>
        </w:rPr>
        <w:pict w14:anchorId="7542FD79">
          <v:rect id="_x0000_s2114" style="position:absolute;left:0;text-align:left;margin-left:464.5pt;margin-top:8.05pt;width:75.05pt;height:20.55pt;z-index:251404288" o:allowincell="f" filled="f" stroked="f" strokecolor="lime" strokeweight=".25pt">
            <v:textbox style="mso-next-textbox:#_x0000_s2114" inset="0,0,0,0">
              <w:txbxContent>
                <w:p w14:paraId="28968BE3" w14:textId="77777777" w:rsidR="00FF4A82" w:rsidRDefault="00FF4A82" w:rsidP="00F4268A">
                  <w:pPr>
                    <w:spacing w:line="160" w:lineRule="exact"/>
                    <w:jc w:val="left"/>
                    <w:rPr>
                      <w:rFonts w:cs="Miriam"/>
                      <w:noProof/>
                      <w:sz w:val="18"/>
                      <w:szCs w:val="18"/>
                      <w:rtl/>
                    </w:rPr>
                  </w:pPr>
                  <w:r>
                    <w:rPr>
                      <w:rFonts w:cs="Miriam"/>
                      <w:sz w:val="18"/>
                      <w:szCs w:val="18"/>
                      <w:rtl/>
                    </w:rPr>
                    <w:t>מיטל</w:t>
                  </w:r>
                  <w:r>
                    <w:rPr>
                      <w:rFonts w:cs="Miriam" w:hint="cs"/>
                      <w:sz w:val="18"/>
                      <w:szCs w:val="18"/>
                      <w:rtl/>
                    </w:rPr>
                    <w:t xml:space="preserve">טלין שאינם </w:t>
                  </w:r>
                  <w:r>
                    <w:rPr>
                      <w:rFonts w:cs="Miriam"/>
                      <w:sz w:val="18"/>
                      <w:szCs w:val="18"/>
                      <w:rtl/>
                    </w:rPr>
                    <w:t>ניתנים ל</w:t>
                  </w:r>
                  <w:r>
                    <w:rPr>
                      <w:rFonts w:cs="Miriam" w:hint="cs"/>
                      <w:sz w:val="18"/>
                      <w:szCs w:val="18"/>
                      <w:rtl/>
                    </w:rPr>
                    <w:t>עיקול</w:t>
                  </w:r>
                </w:p>
              </w:txbxContent>
            </v:textbox>
            <w10:anchorlock/>
          </v:rect>
        </w:pict>
      </w:r>
      <w:r>
        <w:rPr>
          <w:rStyle w:val="big-number"/>
          <w:rtl/>
        </w:rPr>
        <w:t>22</w:t>
      </w:r>
      <w:r w:rsidRPr="007C0704">
        <w:rPr>
          <w:rStyle w:val="default"/>
          <w:rFonts w:cs="FrankRuehl"/>
          <w:rtl/>
        </w:rPr>
        <w:t>.</w:t>
      </w:r>
      <w:r w:rsidRPr="007C0704">
        <w:rPr>
          <w:rStyle w:val="default"/>
          <w:rFonts w:cs="FrankRuehl"/>
          <w:rtl/>
        </w:rPr>
        <w:tab/>
      </w:r>
      <w:r>
        <w:rPr>
          <w:rStyle w:val="default"/>
          <w:rFonts w:cs="FrankRuehl"/>
          <w:rtl/>
        </w:rPr>
        <w:t>(א)</w:t>
      </w:r>
      <w:r>
        <w:rPr>
          <w:rStyle w:val="default"/>
          <w:rFonts w:cs="FrankRuehl"/>
          <w:rtl/>
        </w:rPr>
        <w:tab/>
        <w:t>ואל</w:t>
      </w:r>
      <w:r>
        <w:rPr>
          <w:rStyle w:val="default"/>
          <w:rFonts w:cs="FrankRuehl" w:hint="cs"/>
          <w:rtl/>
        </w:rPr>
        <w:t>ה מיטלטלין שאין מעקלים אותם:</w:t>
      </w:r>
    </w:p>
    <w:p w14:paraId="15A87197" w14:textId="77777777" w:rsidR="008D244A" w:rsidRDefault="008D244A">
      <w:pPr>
        <w:pStyle w:val="P22"/>
        <w:spacing w:before="72"/>
        <w:ind w:left="1021" w:right="1134"/>
        <w:rPr>
          <w:rStyle w:val="default"/>
          <w:rFonts w:cs="FrankRuehl"/>
          <w:rtl/>
        </w:rPr>
      </w:pPr>
      <w:r>
        <w:rPr>
          <w:rStyle w:val="default"/>
          <w:rFonts w:cs="FrankRuehl"/>
          <w:rtl/>
        </w:rPr>
        <w:t>(1)</w:t>
      </w:r>
      <w:r>
        <w:rPr>
          <w:rStyle w:val="default"/>
          <w:rFonts w:cs="FrankRuehl"/>
          <w:rtl/>
        </w:rPr>
        <w:tab/>
        <w:t>צרכ</w:t>
      </w:r>
      <w:r>
        <w:rPr>
          <w:rStyle w:val="default"/>
          <w:rFonts w:cs="FrankRuehl" w:hint="cs"/>
          <w:rtl/>
        </w:rPr>
        <w:t>י אוכל כדי מחיית החייב ובני משפחתו הגרים עמו, לתקופה של שלושים יום;</w:t>
      </w:r>
    </w:p>
    <w:p w14:paraId="7A1A672C" w14:textId="77777777" w:rsidR="008D244A" w:rsidRDefault="001D1847" w:rsidP="006E33A5">
      <w:pPr>
        <w:pStyle w:val="P22"/>
        <w:spacing w:before="72"/>
        <w:ind w:left="1021" w:right="1134"/>
        <w:rPr>
          <w:rStyle w:val="default"/>
          <w:rFonts w:cs="FrankRuehl"/>
          <w:rtl/>
        </w:rPr>
      </w:pPr>
      <w:r>
        <w:rPr>
          <w:rFonts w:cs="FrankRuehl"/>
          <w:sz w:val="26"/>
          <w:rtl/>
          <w:lang w:eastAsia="zh-CN" w:bidi="ar-SA"/>
        </w:rPr>
        <w:pict w14:anchorId="260300BF">
          <v:shape id="_x0000_s2479" type="#_x0000_t202" style="position:absolute;left:0;text-align:left;margin-left:470.25pt;margin-top:7.1pt;width:1in;height:16.8pt;z-index:251661312" filled="f" stroked="f">
            <v:textbox inset="1mm,0,1mm,0">
              <w:txbxContent>
                <w:p w14:paraId="240597A1" w14:textId="77777777" w:rsidR="00FF4A82" w:rsidRDefault="00FF4A82" w:rsidP="001D1847">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008D244A">
        <w:rPr>
          <w:rStyle w:val="default"/>
          <w:rFonts w:cs="FrankRuehl" w:hint="cs"/>
          <w:rtl/>
        </w:rPr>
        <w:t>(2)</w:t>
      </w:r>
      <w:r w:rsidR="008D244A">
        <w:rPr>
          <w:rStyle w:val="default"/>
          <w:rFonts w:cs="FrankRuehl"/>
          <w:rtl/>
        </w:rPr>
        <w:tab/>
        <w:t>מער</w:t>
      </w:r>
      <w:r w:rsidR="008D244A">
        <w:rPr>
          <w:rStyle w:val="default"/>
          <w:rFonts w:cs="FrankRuehl" w:hint="cs"/>
          <w:rtl/>
        </w:rPr>
        <w:t>כות בגדים, מיטות, כלי מיטה,</w:t>
      </w:r>
      <w:r w:rsidR="006E33A5">
        <w:rPr>
          <w:rStyle w:val="default"/>
          <w:rFonts w:cs="FrankRuehl" w:hint="cs"/>
          <w:rtl/>
        </w:rPr>
        <w:t xml:space="preserve"> ציוד רפואי, תרופות,</w:t>
      </w:r>
      <w:r w:rsidR="008D244A">
        <w:rPr>
          <w:rStyle w:val="default"/>
          <w:rFonts w:cs="FrankRuehl" w:hint="cs"/>
          <w:rtl/>
        </w:rPr>
        <w:t xml:space="preserve"> כלי אוכל, כלי מטבח וכלי בית אחרים</w:t>
      </w:r>
      <w:r w:rsidR="006E33A5">
        <w:rPr>
          <w:rStyle w:val="default"/>
          <w:rFonts w:cs="FrankRuehl" w:hint="cs"/>
          <w:rtl/>
        </w:rPr>
        <w:t>,</w:t>
      </w:r>
      <w:r w:rsidR="008D244A">
        <w:rPr>
          <w:rStyle w:val="default"/>
          <w:rFonts w:cs="FrankRuehl" w:hint="cs"/>
          <w:rtl/>
        </w:rPr>
        <w:t xml:space="preserve"> </w:t>
      </w:r>
      <w:r w:rsidR="006E33A5">
        <w:rPr>
          <w:rStyle w:val="default"/>
          <w:rFonts w:cs="FrankRuehl" w:hint="cs"/>
          <w:rtl/>
        </w:rPr>
        <w:t xml:space="preserve">והכל אם </w:t>
      </w:r>
      <w:r w:rsidR="008D244A">
        <w:rPr>
          <w:rStyle w:val="default"/>
          <w:rFonts w:cs="FrankRuehl" w:hint="cs"/>
          <w:rtl/>
        </w:rPr>
        <w:t>הם צרכים חיוניים לחייב ולבני משפחתו הגרים עמו;</w:t>
      </w:r>
    </w:p>
    <w:p w14:paraId="61F50176" w14:textId="77777777" w:rsidR="008D244A" w:rsidRDefault="007C0704">
      <w:pPr>
        <w:pStyle w:val="P22"/>
        <w:spacing w:before="72"/>
        <w:ind w:left="1021" w:right="1134"/>
        <w:rPr>
          <w:rStyle w:val="default"/>
          <w:rFonts w:cs="FrankRuehl"/>
          <w:rtl/>
        </w:rPr>
      </w:pPr>
      <w:r>
        <w:rPr>
          <w:rFonts w:cs="FrankRuehl" w:hint="cs"/>
          <w:sz w:val="26"/>
          <w:rtl/>
          <w:lang w:eastAsia="en-US"/>
        </w:rPr>
        <w:pict w14:anchorId="5C40678B">
          <v:shape id="_x0000_s2839" type="#_x0000_t202" style="position:absolute;left:0;text-align:left;margin-left:470.35pt;margin-top:7.1pt;width:1in;height:17pt;z-index:251844608" filled="f" stroked="f">
            <v:textbox inset="1mm,0,1mm,0">
              <w:txbxContent>
                <w:p w14:paraId="010AE82C" w14:textId="77777777" w:rsidR="00FF4A82" w:rsidRDefault="00FF4A82" w:rsidP="007C0704">
                  <w:pPr>
                    <w:spacing w:line="160" w:lineRule="exact"/>
                    <w:jc w:val="left"/>
                    <w:rPr>
                      <w:rFonts w:cs="Miriam" w:hint="cs"/>
                      <w:noProof/>
                      <w:sz w:val="18"/>
                      <w:szCs w:val="18"/>
                      <w:rtl/>
                    </w:rPr>
                  </w:pPr>
                  <w:r>
                    <w:rPr>
                      <w:rFonts w:cs="Miriam" w:hint="cs"/>
                      <w:sz w:val="18"/>
                      <w:szCs w:val="18"/>
                      <w:rtl/>
                    </w:rPr>
                    <w:t>(תיקון מס' 49) תשע"ו-2016</w:t>
                  </w:r>
                </w:p>
              </w:txbxContent>
            </v:textbox>
            <w10:anchorlock/>
          </v:shape>
        </w:pict>
      </w:r>
      <w:r w:rsidR="008D244A">
        <w:rPr>
          <w:rStyle w:val="default"/>
          <w:rFonts w:cs="FrankRuehl" w:hint="cs"/>
          <w:rtl/>
        </w:rPr>
        <w:t>(3)</w:t>
      </w:r>
      <w:r w:rsidR="008D244A">
        <w:rPr>
          <w:rStyle w:val="default"/>
          <w:rFonts w:cs="FrankRuehl"/>
          <w:rtl/>
        </w:rPr>
        <w:tab/>
        <w:t>דבר</w:t>
      </w:r>
      <w:r w:rsidR="008D244A">
        <w:rPr>
          <w:rStyle w:val="default"/>
          <w:rFonts w:cs="FrankRuehl" w:hint="cs"/>
          <w:rtl/>
        </w:rPr>
        <w:t>ים ה</w:t>
      </w:r>
      <w:r w:rsidR="008D244A">
        <w:rPr>
          <w:rStyle w:val="default"/>
          <w:rFonts w:cs="FrankRuehl"/>
          <w:rtl/>
        </w:rPr>
        <w:t>דרוש</w:t>
      </w:r>
      <w:r w:rsidR="008D244A">
        <w:rPr>
          <w:rStyle w:val="default"/>
          <w:rFonts w:cs="FrankRuehl" w:hint="cs"/>
          <w:rtl/>
        </w:rPr>
        <w:t>ים כתשמישי קד</w:t>
      </w:r>
      <w:r w:rsidR="008D244A">
        <w:rPr>
          <w:rStyle w:val="default"/>
          <w:rFonts w:cs="FrankRuehl"/>
          <w:rtl/>
        </w:rPr>
        <w:t>וש</w:t>
      </w:r>
      <w:r w:rsidR="008D244A">
        <w:rPr>
          <w:rStyle w:val="default"/>
          <w:rFonts w:cs="FrankRuehl" w:hint="cs"/>
          <w:rtl/>
        </w:rPr>
        <w:t>ה לחייב ולבני משפחתו הגרים עמו</w:t>
      </w:r>
      <w:r w:rsidRPr="007C0704">
        <w:rPr>
          <w:rStyle w:val="default"/>
          <w:rFonts w:cs="FrankRuehl" w:hint="cs"/>
          <w:rtl/>
        </w:rPr>
        <w:t xml:space="preserve">; לעניין זה, "תשמישי קדושה" </w:t>
      </w:r>
      <w:r w:rsidRPr="007C0704">
        <w:rPr>
          <w:rStyle w:val="default"/>
          <w:rFonts w:cs="FrankRuehl"/>
          <w:rtl/>
        </w:rPr>
        <w:t>–</w:t>
      </w:r>
      <w:r w:rsidRPr="007C0704">
        <w:rPr>
          <w:rStyle w:val="default"/>
          <w:rFonts w:cs="FrankRuehl" w:hint="cs"/>
          <w:rtl/>
        </w:rPr>
        <w:t xml:space="preserve"> לרבות מיטלטלין בבית תפילה שנועדו לאפשר את קיום התפילה באופן סביר</w:t>
      </w:r>
      <w:r w:rsidR="008D244A">
        <w:rPr>
          <w:rStyle w:val="default"/>
          <w:rFonts w:cs="FrankRuehl" w:hint="cs"/>
          <w:rtl/>
        </w:rPr>
        <w:t>;</w:t>
      </w:r>
    </w:p>
    <w:p w14:paraId="0F45FD16" w14:textId="77777777" w:rsidR="008D244A" w:rsidRDefault="001D1847" w:rsidP="006E33A5">
      <w:pPr>
        <w:pStyle w:val="P22"/>
        <w:spacing w:before="72"/>
        <w:ind w:left="1021" w:right="1134"/>
        <w:rPr>
          <w:rStyle w:val="default"/>
          <w:rFonts w:cs="FrankRuehl"/>
          <w:rtl/>
        </w:rPr>
      </w:pPr>
      <w:r>
        <w:rPr>
          <w:rFonts w:cs="FrankRuehl"/>
          <w:sz w:val="26"/>
          <w:rtl/>
          <w:lang w:eastAsia="zh-CN" w:bidi="ar-SA"/>
        </w:rPr>
        <w:pict w14:anchorId="2DD11644">
          <v:shape id="_x0000_s2480" type="#_x0000_t202" style="position:absolute;left:0;text-align:left;margin-left:470.25pt;margin-top:7.1pt;width:1in;height:35.35pt;z-index:251662336" filled="f" stroked="f">
            <v:textbox style="mso-next-textbox:#_x0000_s2480" inset="1mm,0,1mm,0">
              <w:txbxContent>
                <w:p w14:paraId="46D8737F" w14:textId="77777777" w:rsidR="00FF4A82" w:rsidRDefault="00FF4A82" w:rsidP="001D1847">
                  <w:pPr>
                    <w:spacing w:line="160" w:lineRule="exact"/>
                    <w:jc w:val="left"/>
                    <w:rPr>
                      <w:rFonts w:cs="Miriam" w:hint="cs"/>
                      <w:noProof/>
                      <w:sz w:val="18"/>
                      <w:szCs w:val="18"/>
                      <w:rtl/>
                    </w:rPr>
                  </w:pPr>
                  <w:r>
                    <w:rPr>
                      <w:rFonts w:cs="Miriam" w:hint="cs"/>
                      <w:sz w:val="18"/>
                      <w:szCs w:val="18"/>
                      <w:rtl/>
                    </w:rPr>
                    <w:t>(תיקון מס' 29) תשס"ט-2008</w:t>
                  </w:r>
                </w:p>
                <w:p w14:paraId="78D39B13" w14:textId="77777777" w:rsidR="00FF4A82" w:rsidRDefault="00FF4A82" w:rsidP="001D1847">
                  <w:pPr>
                    <w:spacing w:line="160" w:lineRule="exact"/>
                    <w:jc w:val="left"/>
                    <w:rPr>
                      <w:rFonts w:cs="Miriam" w:hint="cs"/>
                      <w:noProof/>
                      <w:sz w:val="18"/>
                      <w:szCs w:val="18"/>
                      <w:rtl/>
                    </w:rPr>
                  </w:pPr>
                  <w:r>
                    <w:rPr>
                      <w:rFonts w:cs="Miriam" w:hint="cs"/>
                      <w:noProof/>
                      <w:sz w:val="18"/>
                      <w:szCs w:val="18"/>
                      <w:rtl/>
                    </w:rPr>
                    <w:t>(תיקון מס' 44) תשע"ד-2014</w:t>
                  </w:r>
                </w:p>
              </w:txbxContent>
            </v:textbox>
          </v:shape>
        </w:pict>
      </w:r>
      <w:r w:rsidR="008D244A">
        <w:rPr>
          <w:rStyle w:val="default"/>
          <w:rFonts w:cs="FrankRuehl" w:hint="cs"/>
          <w:rtl/>
        </w:rPr>
        <w:t>(4)</w:t>
      </w:r>
      <w:r w:rsidR="008D244A">
        <w:rPr>
          <w:rStyle w:val="default"/>
          <w:rFonts w:cs="FrankRuehl"/>
          <w:rtl/>
        </w:rPr>
        <w:tab/>
        <w:t>כלי</w:t>
      </w:r>
      <w:r w:rsidR="008D244A">
        <w:rPr>
          <w:rStyle w:val="default"/>
          <w:rFonts w:cs="FrankRuehl" w:hint="cs"/>
          <w:rtl/>
        </w:rPr>
        <w:t>ם, מכשירים, מכונות ומיטלטלין אחרים,</w:t>
      </w:r>
      <w:r w:rsidR="00BB3B78">
        <w:rPr>
          <w:rStyle w:val="default"/>
          <w:rFonts w:cs="FrankRuehl" w:hint="cs"/>
          <w:rtl/>
        </w:rPr>
        <w:t xml:space="preserve"> לרבות רכב,</w:t>
      </w:r>
      <w:r w:rsidR="008D244A">
        <w:rPr>
          <w:rStyle w:val="default"/>
          <w:rFonts w:cs="FrankRuehl" w:hint="cs"/>
          <w:rtl/>
        </w:rPr>
        <w:t xml:space="preserve"> וכן בעלי חיים, שבלעדיהם אין החייב יכול לקיים מקצועו, מלאכתו, משלח ידו או עבודתו שהם מקור פרנסתו ופרנסת בני משפחתו, ובלבד ששוויים</w:t>
      </w:r>
      <w:r w:rsidR="006E33A5">
        <w:rPr>
          <w:rStyle w:val="default"/>
          <w:rFonts w:cs="FrankRuehl" w:hint="cs"/>
          <w:rtl/>
        </w:rPr>
        <w:t xml:space="preserve"> המוערך</w:t>
      </w:r>
      <w:r w:rsidR="008D244A">
        <w:rPr>
          <w:rStyle w:val="default"/>
          <w:rFonts w:cs="FrankRuehl" w:hint="cs"/>
          <w:rtl/>
        </w:rPr>
        <w:t xml:space="preserve"> אינו עולה על סכום שנקבע בתקנות; </w:t>
      </w:r>
    </w:p>
    <w:p w14:paraId="0B0AFA14" w14:textId="77777777" w:rsidR="008D244A" w:rsidRDefault="008D244A" w:rsidP="00BB3B78">
      <w:pPr>
        <w:pStyle w:val="P22"/>
        <w:spacing w:before="72"/>
        <w:ind w:left="1021" w:right="1134"/>
        <w:rPr>
          <w:rStyle w:val="default"/>
          <w:rFonts w:cs="FrankRuehl" w:hint="cs"/>
          <w:rtl/>
        </w:rPr>
      </w:pPr>
      <w:r>
        <w:rPr>
          <w:lang w:val="he-IL"/>
        </w:rPr>
        <w:pict w14:anchorId="494FEF37">
          <v:rect id="_x0000_s2115" style="position:absolute;left:0;text-align:left;margin-left:464.5pt;margin-top:8.05pt;width:75.05pt;height:35.95pt;z-index:251405312" o:allowincell="f" filled="f" stroked="f" strokecolor="lime" strokeweight=".25pt">
            <v:textbox inset="0,0,0,0">
              <w:txbxContent>
                <w:p w14:paraId="0443A0AA"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3)</w:t>
                  </w:r>
                </w:p>
                <w:p w14:paraId="317745AB" w14:textId="77777777" w:rsidR="00FF4A82" w:rsidRDefault="00FF4A82">
                  <w:pPr>
                    <w:spacing w:line="160" w:lineRule="exact"/>
                    <w:jc w:val="left"/>
                    <w:rPr>
                      <w:rFonts w:cs="Miriam" w:hint="cs"/>
                      <w:noProof/>
                      <w:sz w:val="18"/>
                      <w:szCs w:val="18"/>
                      <w:rtl/>
                    </w:rPr>
                  </w:pPr>
                  <w:r>
                    <w:rPr>
                      <w:rFonts w:cs="Miriam"/>
                      <w:sz w:val="18"/>
                      <w:szCs w:val="18"/>
                      <w:rtl/>
                    </w:rPr>
                    <w:t>תשל"</w:t>
                  </w:r>
                  <w:r>
                    <w:rPr>
                      <w:rFonts w:cs="Miriam" w:hint="cs"/>
                      <w:sz w:val="18"/>
                      <w:szCs w:val="18"/>
                      <w:rtl/>
                    </w:rPr>
                    <w:t>ה-</w:t>
                  </w:r>
                  <w:r>
                    <w:rPr>
                      <w:rFonts w:cs="Miriam"/>
                      <w:sz w:val="18"/>
                      <w:szCs w:val="18"/>
                      <w:rtl/>
                    </w:rPr>
                    <w:t>1974</w:t>
                  </w:r>
                </w:p>
                <w:p w14:paraId="47B87588" w14:textId="77777777" w:rsidR="00FF4A82" w:rsidRDefault="00FF4A82" w:rsidP="00BB3B78">
                  <w:pPr>
                    <w:spacing w:line="160" w:lineRule="exact"/>
                    <w:jc w:val="left"/>
                    <w:rPr>
                      <w:rFonts w:cs="Miriam" w:hint="cs"/>
                      <w:noProof/>
                      <w:sz w:val="18"/>
                      <w:szCs w:val="18"/>
                      <w:rtl/>
                    </w:rPr>
                  </w:pPr>
                  <w:r>
                    <w:rPr>
                      <w:rFonts w:cs="Miriam" w:hint="cs"/>
                      <w:noProof/>
                      <w:sz w:val="18"/>
                      <w:szCs w:val="18"/>
                      <w:rtl/>
                    </w:rPr>
                    <w:t>(תיקון מס' 44) תשע"ד-2014</w:t>
                  </w:r>
                </w:p>
              </w:txbxContent>
            </v:textbox>
            <w10:anchorlock/>
          </v:rect>
        </w:pict>
      </w:r>
      <w:r>
        <w:rPr>
          <w:rStyle w:val="default"/>
          <w:rFonts w:cs="FrankRuehl"/>
          <w:rtl/>
        </w:rPr>
        <w:t>(5)</w:t>
      </w:r>
      <w:r>
        <w:rPr>
          <w:rStyle w:val="default"/>
          <w:rFonts w:cs="FrankRuehl"/>
          <w:rtl/>
        </w:rPr>
        <w:tab/>
        <w:t>כלי</w:t>
      </w:r>
      <w:r>
        <w:rPr>
          <w:rStyle w:val="default"/>
          <w:rFonts w:cs="FrankRuehl" w:hint="cs"/>
          <w:rtl/>
        </w:rPr>
        <w:t xml:space="preserve">ם, מכשירים, </w:t>
      </w:r>
      <w:r w:rsidR="00BB3B78" w:rsidRPr="00BB3B78">
        <w:rPr>
          <w:rStyle w:val="default"/>
          <w:rFonts w:cs="FrankRuehl" w:hint="cs"/>
          <w:rtl/>
        </w:rPr>
        <w:t>מכונות ומיטלטלין אחרים, לרבות רכב, וכן בעלי חיים</w:t>
      </w:r>
      <w:r>
        <w:rPr>
          <w:rStyle w:val="default"/>
          <w:rFonts w:cs="FrankRuehl" w:hint="cs"/>
          <w:rtl/>
        </w:rPr>
        <w:t>, השייכים לנכה והנחוצים לו לשימושו האישי בגלל נכותו;</w:t>
      </w:r>
    </w:p>
    <w:p w14:paraId="3F2896E0" w14:textId="77777777" w:rsidR="008D244A" w:rsidRDefault="008D244A" w:rsidP="00B72F81">
      <w:pPr>
        <w:pStyle w:val="P22"/>
        <w:spacing w:before="72"/>
        <w:ind w:left="987" w:right="1134"/>
        <w:rPr>
          <w:rStyle w:val="default"/>
          <w:rFonts w:cs="FrankRuehl" w:hint="cs"/>
          <w:rtl/>
        </w:rPr>
      </w:pPr>
      <w:r>
        <w:rPr>
          <w:lang w:val="he-IL"/>
        </w:rPr>
        <w:pict w14:anchorId="1A98F9E2">
          <v:rect id="_x0000_s2116" style="position:absolute;left:0;text-align:left;margin-left:464.5pt;margin-top:8.05pt;width:75.05pt;height:16pt;z-index:251406336" o:allowincell="f" filled="f" stroked="f" strokecolor="lime" strokeweight=".25pt">
            <v:textbox inset="0,0,0,0">
              <w:txbxContent>
                <w:p w14:paraId="2D30F94B"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19) תשנ"ט-</w:t>
                  </w:r>
                  <w:r>
                    <w:rPr>
                      <w:rFonts w:cs="Miriam"/>
                      <w:sz w:val="18"/>
                      <w:szCs w:val="18"/>
                      <w:rtl/>
                    </w:rPr>
                    <w:t>1999</w:t>
                  </w:r>
                </w:p>
              </w:txbxContent>
            </v:textbox>
            <w10:anchorlock/>
          </v:rect>
        </w:pict>
      </w:r>
      <w:r>
        <w:rPr>
          <w:rStyle w:val="default"/>
          <w:rFonts w:cs="FrankRuehl"/>
          <w:rtl/>
        </w:rPr>
        <w:t>(6)</w:t>
      </w:r>
      <w:r>
        <w:rPr>
          <w:rStyle w:val="default"/>
          <w:rFonts w:cs="FrankRuehl"/>
          <w:rtl/>
        </w:rPr>
        <w:tab/>
        <w:t>חיו</w:t>
      </w:r>
      <w:r>
        <w:rPr>
          <w:rStyle w:val="default"/>
          <w:rFonts w:cs="FrankRuehl" w:hint="cs"/>
          <w:rtl/>
        </w:rPr>
        <w:t>ת מחמד; לעני</w:t>
      </w:r>
      <w:r>
        <w:rPr>
          <w:rStyle w:val="default"/>
          <w:rFonts w:cs="FrankRuehl"/>
          <w:rtl/>
        </w:rPr>
        <w:t>ן זה</w:t>
      </w:r>
      <w:r>
        <w:rPr>
          <w:rStyle w:val="default"/>
          <w:rFonts w:cs="FrankRuehl" w:hint="cs"/>
          <w:rtl/>
        </w:rPr>
        <w:t>, "חיית מחמד"</w:t>
      </w:r>
      <w:r>
        <w:rPr>
          <w:rStyle w:val="default"/>
          <w:rFonts w:cs="FrankRuehl"/>
          <w:rtl/>
        </w:rPr>
        <w:t xml:space="preserve"> </w:t>
      </w:r>
      <w:r w:rsidR="007C0704">
        <w:rPr>
          <w:rStyle w:val="default"/>
          <w:rFonts w:cs="FrankRuehl"/>
          <w:rtl/>
        </w:rPr>
        <w:t>–</w:t>
      </w:r>
      <w:r>
        <w:rPr>
          <w:rStyle w:val="default"/>
          <w:rFonts w:cs="FrankRuehl"/>
          <w:rtl/>
        </w:rPr>
        <w:t xml:space="preserve"> בע</w:t>
      </w:r>
      <w:r>
        <w:rPr>
          <w:rStyle w:val="default"/>
          <w:rFonts w:cs="FrankRuehl" w:hint="cs"/>
          <w:rtl/>
        </w:rPr>
        <w:t>ל חיים המוחזק בביתו או בחצריו של החייב ו</w:t>
      </w:r>
      <w:r w:rsidR="006E33A5">
        <w:rPr>
          <w:rStyle w:val="default"/>
          <w:rFonts w:cs="FrankRuehl" w:hint="cs"/>
          <w:rtl/>
        </w:rPr>
        <w:t>אינו משמש לעיסוק בעל אופי מסחרי;</w:t>
      </w:r>
    </w:p>
    <w:p w14:paraId="1330DF67" w14:textId="77777777" w:rsidR="006E33A5" w:rsidRPr="006E33A5" w:rsidRDefault="006E33A5" w:rsidP="006E33A5">
      <w:pPr>
        <w:pStyle w:val="P22"/>
        <w:spacing w:before="72"/>
        <w:ind w:left="987" w:right="1134"/>
        <w:rPr>
          <w:rStyle w:val="default"/>
          <w:rFonts w:cs="FrankRuehl" w:hint="cs"/>
          <w:rtl/>
        </w:rPr>
      </w:pPr>
      <w:r>
        <w:rPr>
          <w:rFonts w:cs="FrankRuehl" w:hint="cs"/>
          <w:sz w:val="26"/>
          <w:rtl/>
          <w:lang w:eastAsia="en-US"/>
        </w:rPr>
        <w:pict w14:anchorId="79B711F7">
          <v:shape id="_x0000_s2633" type="#_x0000_t202" style="position:absolute;left:0;text-align:left;margin-left:470.25pt;margin-top:7.1pt;width:1in;height:22.4pt;z-index:251705344" filled="f" stroked="f">
            <v:textbox inset="1mm,0,1mm,0">
              <w:txbxContent>
                <w:p w14:paraId="6FF62000" w14:textId="77777777" w:rsidR="00FF4A82" w:rsidRDefault="00FF4A82" w:rsidP="006E33A5">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Pr="006E33A5">
        <w:rPr>
          <w:rStyle w:val="default"/>
          <w:rFonts w:cs="FrankRuehl" w:hint="cs"/>
          <w:rtl/>
        </w:rPr>
        <w:t>(7)</w:t>
      </w:r>
      <w:r w:rsidRPr="006E33A5">
        <w:rPr>
          <w:rStyle w:val="default"/>
          <w:rFonts w:cs="FrankRuehl" w:hint="cs"/>
          <w:rtl/>
        </w:rPr>
        <w:tab/>
        <w:t>פריט אחד מכל אחד מסוגי המיטלטלין המפורטים בתוספת החמישית, הדרוש לחייב ולבני משפחתו החיים עמו, ובלבד שוויו המוערך אינו עולה על סכום שנקבע בתקנות; שר המשפטים, רשאי, בצו, להוסיף לתוספת החמישית סוגי מיטלטלין, שהתמורה הצפויה ממכירתם אינה מצדיקה את הפגיעה החמורה שתיגרם עקב עיקולם לחייב או לבני משפחתו הגרים עמו, ובלבד שוויים המוערך אינו עולה על סכום שנקבע בתקנות;</w:t>
      </w:r>
    </w:p>
    <w:p w14:paraId="54F72598" w14:textId="77777777" w:rsidR="006E33A5" w:rsidRPr="006E33A5" w:rsidRDefault="006E33A5" w:rsidP="006E33A5">
      <w:pPr>
        <w:pStyle w:val="P22"/>
        <w:spacing w:before="72"/>
        <w:ind w:left="987" w:right="1134"/>
        <w:rPr>
          <w:rStyle w:val="default"/>
          <w:rFonts w:cs="FrankRuehl" w:hint="cs"/>
          <w:rtl/>
        </w:rPr>
      </w:pPr>
      <w:r>
        <w:rPr>
          <w:rFonts w:cs="FrankRuehl" w:hint="cs"/>
          <w:sz w:val="26"/>
          <w:rtl/>
          <w:lang w:eastAsia="en-US"/>
        </w:rPr>
        <w:pict w14:anchorId="7F3919C7">
          <v:shape id="_x0000_s2634" type="#_x0000_t202" style="position:absolute;left:0;text-align:left;margin-left:470.25pt;margin-top:7.1pt;width:1in;height:22.4pt;z-index:251706368" filled="f" stroked="f">
            <v:textbox inset="1mm,0,1mm,0">
              <w:txbxContent>
                <w:p w14:paraId="565FCE18" w14:textId="77777777" w:rsidR="00FF4A82" w:rsidRDefault="00FF4A82" w:rsidP="006E33A5">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Pr="006E33A5">
        <w:rPr>
          <w:rStyle w:val="default"/>
          <w:rFonts w:cs="FrankRuehl" w:hint="cs"/>
          <w:rtl/>
        </w:rPr>
        <w:t>(8)</w:t>
      </w:r>
      <w:r w:rsidRPr="006E33A5">
        <w:rPr>
          <w:rStyle w:val="default"/>
          <w:rFonts w:cs="FrankRuehl" w:hint="cs"/>
          <w:rtl/>
        </w:rPr>
        <w:tab/>
        <w:t>מיטלטלין ששוויים המוערך אינו עולה על סכום שנקבע בתקנות; פסקה זו לא תחול על מיטלטלין שהם מלאי עסקי.</w:t>
      </w:r>
    </w:p>
    <w:p w14:paraId="286A1462" w14:textId="77777777" w:rsidR="008D244A" w:rsidRDefault="008D244A" w:rsidP="006E33A5">
      <w:pPr>
        <w:pStyle w:val="P00"/>
        <w:spacing w:before="72"/>
        <w:ind w:left="0" w:right="1134"/>
        <w:rPr>
          <w:rStyle w:val="default"/>
          <w:rFonts w:cs="FrankRuehl" w:hint="cs"/>
          <w:rtl/>
        </w:rPr>
      </w:pPr>
      <w:r>
        <w:rPr>
          <w:rFonts w:cs="FrankRuehl"/>
          <w:rtl/>
          <w:lang w:val="he-IL"/>
        </w:rPr>
        <w:pict w14:anchorId="4C9EDA9B">
          <v:shape id="_x0000_s2342" type="#_x0000_t202" style="position:absolute;left:0;text-align:left;margin-left:470.25pt;margin-top:7.1pt;width:1in;height:50.8pt;z-index:251629568" filled="f" stroked="f">
            <v:textbox inset="1mm,0,1mm,0">
              <w:txbxContent>
                <w:p w14:paraId="2016FEF5"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3)</w:t>
                  </w:r>
                </w:p>
                <w:p w14:paraId="2D3FCED4" w14:textId="77777777" w:rsidR="00FF4A82" w:rsidRDefault="00FF4A82">
                  <w:pPr>
                    <w:spacing w:line="160" w:lineRule="exact"/>
                    <w:jc w:val="left"/>
                    <w:rPr>
                      <w:rFonts w:cs="Miriam" w:hint="cs"/>
                      <w:sz w:val="18"/>
                      <w:szCs w:val="18"/>
                      <w:rtl/>
                    </w:rPr>
                  </w:pPr>
                  <w:r>
                    <w:rPr>
                      <w:rFonts w:cs="Miriam"/>
                      <w:sz w:val="18"/>
                      <w:szCs w:val="18"/>
                      <w:rtl/>
                    </w:rPr>
                    <w:t>תשל"</w:t>
                  </w:r>
                  <w:r>
                    <w:rPr>
                      <w:rFonts w:cs="Miriam" w:hint="cs"/>
                      <w:sz w:val="18"/>
                      <w:szCs w:val="18"/>
                      <w:rtl/>
                    </w:rPr>
                    <w:t>ה-</w:t>
                  </w:r>
                  <w:r>
                    <w:rPr>
                      <w:rFonts w:cs="Miriam"/>
                      <w:sz w:val="18"/>
                      <w:szCs w:val="18"/>
                      <w:rtl/>
                    </w:rPr>
                    <w:t>1974</w:t>
                  </w:r>
                </w:p>
                <w:p w14:paraId="03EE5BFC" w14:textId="77777777" w:rsidR="00FF4A82" w:rsidRDefault="00FF4A82" w:rsidP="001D1847">
                  <w:pPr>
                    <w:spacing w:line="160" w:lineRule="exact"/>
                    <w:jc w:val="left"/>
                    <w:rPr>
                      <w:rFonts w:cs="Miriam" w:hint="cs"/>
                      <w:noProof/>
                      <w:sz w:val="18"/>
                      <w:szCs w:val="18"/>
                      <w:rtl/>
                    </w:rPr>
                  </w:pPr>
                  <w:r>
                    <w:rPr>
                      <w:rFonts w:cs="Miriam" w:hint="cs"/>
                      <w:sz w:val="18"/>
                      <w:szCs w:val="18"/>
                      <w:rtl/>
                    </w:rPr>
                    <w:t>(תיקון מס' 29) תשס"ט-2008</w:t>
                  </w:r>
                </w:p>
                <w:p w14:paraId="6A4B722A" w14:textId="77777777" w:rsidR="00FF4A82" w:rsidRDefault="00FF4A82" w:rsidP="007C0704">
                  <w:pPr>
                    <w:spacing w:line="160" w:lineRule="exact"/>
                    <w:jc w:val="left"/>
                    <w:rPr>
                      <w:rFonts w:cs="Miriam" w:hint="cs"/>
                      <w:noProof/>
                      <w:sz w:val="18"/>
                      <w:szCs w:val="18"/>
                      <w:rtl/>
                    </w:rPr>
                  </w:pPr>
                  <w:r>
                    <w:rPr>
                      <w:rFonts w:cs="Miriam" w:hint="cs"/>
                      <w:sz w:val="18"/>
                      <w:szCs w:val="18"/>
                      <w:rtl/>
                    </w:rPr>
                    <w:t>(תיקון מס' 49) תשע"ו-2016</w:t>
                  </w:r>
                </w:p>
              </w:txbxContent>
            </v:textbox>
            <w10:anchorlock/>
          </v:shape>
        </w:pict>
      </w:r>
      <w:r>
        <w:rPr>
          <w:rFonts w:cs="FrankRuehl"/>
          <w:sz w:val="26"/>
          <w:rtl/>
        </w:rPr>
        <w:tab/>
      </w:r>
      <w:r>
        <w:rPr>
          <w:rStyle w:val="default"/>
          <w:rFonts w:cs="FrankRuehl"/>
          <w:rtl/>
        </w:rPr>
        <w:t>(ב)</w:t>
      </w:r>
      <w:r>
        <w:rPr>
          <w:rStyle w:val="default"/>
          <w:rFonts w:cs="FrankRuehl"/>
          <w:rtl/>
        </w:rPr>
        <w:tab/>
        <w:t>הפט</w:t>
      </w:r>
      <w:r>
        <w:rPr>
          <w:rStyle w:val="default"/>
          <w:rFonts w:cs="FrankRuehl" w:hint="cs"/>
          <w:rtl/>
        </w:rPr>
        <w:t>ור מעיקול לפי סעיף קטן (א)</w:t>
      </w:r>
      <w:r w:rsidR="007C0704">
        <w:rPr>
          <w:rStyle w:val="default"/>
          <w:rFonts w:cs="FrankRuehl" w:hint="cs"/>
          <w:rtl/>
        </w:rPr>
        <w:t xml:space="preserve">(3), </w:t>
      </w:r>
      <w:r>
        <w:rPr>
          <w:rStyle w:val="default"/>
          <w:rFonts w:cs="FrankRuehl" w:hint="cs"/>
          <w:rtl/>
        </w:rPr>
        <w:t>(4)</w:t>
      </w:r>
      <w:r w:rsidR="006E33A5">
        <w:rPr>
          <w:rStyle w:val="default"/>
          <w:rFonts w:cs="FrankRuehl" w:hint="cs"/>
          <w:rtl/>
        </w:rPr>
        <w:t>,</w:t>
      </w:r>
      <w:r>
        <w:rPr>
          <w:rStyle w:val="default"/>
          <w:rFonts w:cs="FrankRuehl" w:hint="cs"/>
          <w:rtl/>
        </w:rPr>
        <w:t xml:space="preserve"> (5)</w:t>
      </w:r>
      <w:r w:rsidR="006E33A5">
        <w:rPr>
          <w:rStyle w:val="default"/>
          <w:rFonts w:cs="FrankRuehl" w:hint="cs"/>
          <w:rtl/>
        </w:rPr>
        <w:t xml:space="preserve"> ו-(7)</w:t>
      </w:r>
      <w:r>
        <w:rPr>
          <w:rStyle w:val="default"/>
          <w:rFonts w:cs="FrankRuehl" w:hint="cs"/>
          <w:rtl/>
        </w:rPr>
        <w:t xml:space="preserve"> לא יחול לגבי חוב שנתחייב בו החייב ברכישת המיטלטלין שעיקולם נדרש.</w:t>
      </w:r>
    </w:p>
    <w:p w14:paraId="089CB71E" w14:textId="77777777" w:rsidR="007C0704" w:rsidRDefault="007C0704" w:rsidP="006E33A5">
      <w:pPr>
        <w:pStyle w:val="P00"/>
        <w:spacing w:before="72"/>
        <w:ind w:left="0" w:right="1134"/>
        <w:rPr>
          <w:rStyle w:val="default"/>
          <w:rFonts w:cs="FrankRuehl" w:hint="cs"/>
          <w:rtl/>
        </w:rPr>
      </w:pPr>
    </w:p>
    <w:p w14:paraId="7F29A042" w14:textId="77777777" w:rsidR="008D244A" w:rsidRDefault="008D244A" w:rsidP="006E33A5">
      <w:pPr>
        <w:pStyle w:val="P00"/>
        <w:spacing w:before="72"/>
        <w:ind w:left="0" w:right="1134"/>
        <w:rPr>
          <w:rStyle w:val="default"/>
          <w:rFonts w:cs="FrankRuehl" w:hint="cs"/>
          <w:rtl/>
        </w:rPr>
      </w:pPr>
      <w:r>
        <w:rPr>
          <w:lang w:val="he-IL"/>
        </w:rPr>
        <w:pict w14:anchorId="05355B22">
          <v:rect id="_x0000_s2117" style="position:absolute;left:0;text-align:left;margin-left:464.5pt;margin-top:8.05pt;width:75.05pt;height:36.3pt;z-index:251407360" o:allowincell="f" filled="f" stroked="f" strokecolor="lime" strokeweight=".25pt">
            <v:textbox inset="0,0,0,0">
              <w:txbxContent>
                <w:p w14:paraId="02A99890"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14) </w:t>
                  </w:r>
                </w:p>
                <w:p w14:paraId="3F4E83FC"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422A32D1"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Fonts w:cs="FrankRuehl"/>
          <w:sz w:val="26"/>
          <w:rtl/>
        </w:rPr>
        <w:tab/>
      </w:r>
      <w:r>
        <w:rPr>
          <w:rStyle w:val="default"/>
          <w:rFonts w:cs="FrankRuehl"/>
          <w:rtl/>
        </w:rPr>
        <w:t>(ג)</w:t>
      </w:r>
      <w:r>
        <w:rPr>
          <w:rStyle w:val="default"/>
          <w:rFonts w:cs="FrankRuehl"/>
          <w:rtl/>
        </w:rPr>
        <w:tab/>
        <w:t>האמ</w:t>
      </w:r>
      <w:r>
        <w:rPr>
          <w:rStyle w:val="default"/>
          <w:rFonts w:cs="FrankRuehl" w:hint="cs"/>
          <w:rtl/>
        </w:rPr>
        <w:t>ור בסעיף קטן (א)(1)</w:t>
      </w:r>
      <w:r w:rsidR="006E33A5">
        <w:rPr>
          <w:rStyle w:val="default"/>
          <w:rFonts w:cs="FrankRuehl" w:hint="cs"/>
          <w:rtl/>
        </w:rPr>
        <w:t xml:space="preserve">, </w:t>
      </w:r>
      <w:r>
        <w:rPr>
          <w:rStyle w:val="default"/>
          <w:rFonts w:cs="FrankRuehl" w:hint="cs"/>
          <w:rtl/>
        </w:rPr>
        <w:t>(2)</w:t>
      </w:r>
      <w:r w:rsidR="006E33A5">
        <w:rPr>
          <w:rStyle w:val="default"/>
          <w:rFonts w:cs="FrankRuehl" w:hint="cs"/>
          <w:rtl/>
        </w:rPr>
        <w:t>,</w:t>
      </w:r>
      <w:r>
        <w:rPr>
          <w:rStyle w:val="default"/>
          <w:rFonts w:cs="FrankRuehl" w:hint="cs"/>
          <w:rtl/>
        </w:rPr>
        <w:t xml:space="preserve"> (3)</w:t>
      </w:r>
      <w:r w:rsidR="006E33A5">
        <w:rPr>
          <w:rStyle w:val="default"/>
          <w:rFonts w:cs="FrankRuehl" w:hint="cs"/>
          <w:rtl/>
        </w:rPr>
        <w:t>, (5) ו-(7)</w:t>
      </w:r>
      <w:r>
        <w:rPr>
          <w:rStyle w:val="default"/>
          <w:rFonts w:cs="FrankRuehl" w:hint="cs"/>
          <w:rtl/>
        </w:rPr>
        <w:t xml:space="preserve"> יחול גם כאשר החייב הוא קיבוץ לענין מיטלטלין כאמור בפסקאות אלה, הנמצאים ברשות חבר</w:t>
      </w:r>
      <w:r>
        <w:rPr>
          <w:rStyle w:val="default"/>
          <w:rFonts w:cs="FrankRuehl"/>
          <w:rtl/>
        </w:rPr>
        <w:t xml:space="preserve"> הקי</w:t>
      </w:r>
      <w:r>
        <w:rPr>
          <w:rStyle w:val="default"/>
          <w:rFonts w:cs="FrankRuehl" w:hint="cs"/>
          <w:rtl/>
        </w:rPr>
        <w:t>בוץ או בני מש</w:t>
      </w:r>
      <w:r>
        <w:rPr>
          <w:rStyle w:val="default"/>
          <w:rFonts w:cs="FrankRuehl"/>
          <w:rtl/>
        </w:rPr>
        <w:t>פח</w:t>
      </w:r>
      <w:r>
        <w:rPr>
          <w:rStyle w:val="default"/>
          <w:rFonts w:cs="FrankRuehl" w:hint="cs"/>
          <w:rtl/>
        </w:rPr>
        <w:t xml:space="preserve">תו התלויים בו; </w:t>
      </w:r>
      <w:r w:rsidR="001D1847">
        <w:rPr>
          <w:rStyle w:val="default"/>
          <w:rFonts w:cs="FrankRuehl" w:hint="cs"/>
          <w:rtl/>
        </w:rPr>
        <w:t>רשם</w:t>
      </w:r>
      <w:r>
        <w:rPr>
          <w:rStyle w:val="default"/>
          <w:rFonts w:cs="FrankRuehl" w:hint="cs"/>
          <w:rtl/>
        </w:rPr>
        <w:t xml:space="preserve"> ההוצאה לפועל רשאי להורות לבקשת חייב שהוא קיבוץ, כי מיטלטלין כאמור בפסקה (4) לא יעוקלו, כולם או מקצתם, הכל כפי שיורה, אם שוכנע כי הם משמשים מקור פרנסה מהותי לחברי הקיבוץ ולבני משפחתם התלויים בהם, ובלבד ששוויים אינו עול</w:t>
      </w:r>
      <w:r>
        <w:rPr>
          <w:rStyle w:val="default"/>
          <w:rFonts w:cs="FrankRuehl"/>
          <w:rtl/>
        </w:rPr>
        <w:t xml:space="preserve">ה </w:t>
      </w:r>
      <w:r>
        <w:rPr>
          <w:rStyle w:val="default"/>
          <w:rFonts w:cs="FrankRuehl" w:hint="cs"/>
          <w:rtl/>
        </w:rPr>
        <w:t>ע</w:t>
      </w:r>
      <w:r>
        <w:rPr>
          <w:rStyle w:val="default"/>
          <w:rFonts w:cs="FrankRuehl"/>
          <w:rtl/>
        </w:rPr>
        <w:t xml:space="preserve">ל </w:t>
      </w:r>
      <w:r>
        <w:rPr>
          <w:rStyle w:val="default"/>
          <w:rFonts w:cs="FrankRuehl" w:hint="cs"/>
          <w:rtl/>
        </w:rPr>
        <w:t>מכפלת הסכום ה</w:t>
      </w:r>
      <w:r>
        <w:rPr>
          <w:rStyle w:val="default"/>
          <w:rFonts w:cs="FrankRuehl"/>
          <w:rtl/>
        </w:rPr>
        <w:t>קב</w:t>
      </w:r>
      <w:r>
        <w:rPr>
          <w:rStyle w:val="default"/>
          <w:rFonts w:cs="FrankRuehl" w:hint="cs"/>
          <w:rtl/>
        </w:rPr>
        <w:t>וע בתקנות במס</w:t>
      </w:r>
      <w:r>
        <w:rPr>
          <w:rStyle w:val="default"/>
          <w:rFonts w:cs="FrankRuehl"/>
          <w:rtl/>
        </w:rPr>
        <w:t>פ</w:t>
      </w:r>
      <w:r>
        <w:rPr>
          <w:rStyle w:val="default"/>
          <w:rFonts w:cs="FrankRuehl" w:hint="cs"/>
          <w:rtl/>
        </w:rPr>
        <w:t>ר החברים והתלויים בהם כאמור, והכל בכפוף לאמור בסעיף קטן (ב).</w:t>
      </w:r>
    </w:p>
    <w:p w14:paraId="7AF6042D" w14:textId="77777777" w:rsidR="006E33A5" w:rsidRPr="006E33A5" w:rsidRDefault="006E33A5" w:rsidP="006E33A5">
      <w:pPr>
        <w:pStyle w:val="P00"/>
        <w:spacing w:before="72"/>
        <w:ind w:left="0" w:right="1134"/>
        <w:rPr>
          <w:rStyle w:val="default"/>
          <w:rFonts w:cs="FrankRuehl" w:hint="cs"/>
          <w:rtl/>
        </w:rPr>
      </w:pPr>
      <w:r>
        <w:rPr>
          <w:rFonts w:cs="FrankRuehl" w:hint="cs"/>
          <w:sz w:val="26"/>
          <w:rtl/>
          <w:lang w:eastAsia="en-US"/>
        </w:rPr>
        <w:pict w14:anchorId="6AF5CD43">
          <v:shape id="_x0000_s2635" type="#_x0000_t202" style="position:absolute;left:0;text-align:left;margin-left:470.25pt;margin-top:7.1pt;width:1in;height:16.8pt;z-index:251707392" filled="f" stroked="f">
            <v:textbox inset="1mm,0,1mm,0">
              <w:txbxContent>
                <w:p w14:paraId="6E2D8E32" w14:textId="77777777" w:rsidR="00FF4A82" w:rsidRDefault="00FF4A82" w:rsidP="006E33A5">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Pr="006E33A5">
        <w:rPr>
          <w:rStyle w:val="default"/>
          <w:rFonts w:cs="FrankRuehl" w:hint="cs"/>
          <w:rtl/>
        </w:rPr>
        <w:tab/>
        <w:t>(ד)</w:t>
      </w:r>
      <w:r w:rsidRPr="006E33A5">
        <w:rPr>
          <w:rStyle w:val="default"/>
          <w:rFonts w:cs="FrankRuehl" w:hint="cs"/>
          <w:rtl/>
        </w:rPr>
        <w:tab/>
        <w:t>תקנות וצווים לפי סעיף זה טעונים אישור של ועדת החוקה חוק ומשפט של הכנסת.</w:t>
      </w:r>
    </w:p>
    <w:p w14:paraId="4B0B2A75" w14:textId="77777777" w:rsidR="006E33A5" w:rsidRPr="006E33A5" w:rsidRDefault="006E33A5" w:rsidP="006E33A5">
      <w:pPr>
        <w:pStyle w:val="P00"/>
        <w:spacing w:before="72"/>
        <w:ind w:left="0" w:right="1134"/>
        <w:rPr>
          <w:rStyle w:val="default"/>
          <w:rFonts w:cs="FrankRuehl" w:hint="cs"/>
          <w:rtl/>
        </w:rPr>
      </w:pPr>
      <w:r>
        <w:rPr>
          <w:rFonts w:cs="FrankRuehl" w:hint="cs"/>
          <w:sz w:val="26"/>
          <w:rtl/>
          <w:lang w:eastAsia="en-US"/>
        </w:rPr>
        <w:pict w14:anchorId="72D08018">
          <v:shape id="_x0000_s2636" type="#_x0000_t202" style="position:absolute;left:0;text-align:left;margin-left:470.25pt;margin-top:7.1pt;width:1in;height:22.4pt;z-index:251708416" filled="f" stroked="f">
            <v:textbox inset="1mm,0,1mm,0">
              <w:txbxContent>
                <w:p w14:paraId="0F0F6C2D" w14:textId="77777777" w:rsidR="00FF4A82" w:rsidRDefault="00FF4A82" w:rsidP="006E33A5">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Pr="006E33A5">
        <w:rPr>
          <w:rStyle w:val="default"/>
          <w:rFonts w:cs="FrankRuehl" w:hint="cs"/>
          <w:rtl/>
        </w:rPr>
        <w:tab/>
        <w:t>(ה)</w:t>
      </w:r>
      <w:r w:rsidRPr="006E33A5">
        <w:rPr>
          <w:rStyle w:val="default"/>
          <w:rFonts w:cs="FrankRuehl" w:hint="cs"/>
          <w:rtl/>
        </w:rPr>
        <w:tab/>
        <w:t>רשם ההוצאה לפועל רשאי, מיוזמתו או על פי בקשה, לקבוע כי אין לעקל מיטלטלין מסוימים, אף אם אינם מנויים בסעיף קטן (א), אם מצא כי התמורה הצפויה ממכירתם אינה מצדיקה את הפגיעה החמורה שתיגרם עקב עיקולם לחייב או לבני משפחתו הגרים עמו.</w:t>
      </w:r>
    </w:p>
    <w:p w14:paraId="0668AAF1" w14:textId="77777777" w:rsidR="003E67AF" w:rsidRPr="00B01BF0" w:rsidRDefault="003E67AF" w:rsidP="003E67AF">
      <w:pPr>
        <w:pStyle w:val="P00"/>
        <w:tabs>
          <w:tab w:val="clear" w:pos="1021"/>
          <w:tab w:val="left" w:pos="-3"/>
        </w:tabs>
        <w:spacing w:before="0"/>
        <w:ind w:left="-6" w:right="1134"/>
        <w:rPr>
          <w:rStyle w:val="default"/>
          <w:rFonts w:cs="FrankRuehl" w:hint="cs"/>
          <w:vanish/>
          <w:color w:val="FF0000"/>
          <w:sz w:val="20"/>
          <w:szCs w:val="20"/>
          <w:shd w:val="clear" w:color="auto" w:fill="FFFF99"/>
          <w:rtl/>
        </w:rPr>
      </w:pPr>
      <w:bookmarkStart w:id="191" w:name="Rov532"/>
      <w:r w:rsidRPr="00B01BF0">
        <w:rPr>
          <w:rStyle w:val="default"/>
          <w:rFonts w:cs="FrankRuehl" w:hint="cs"/>
          <w:vanish/>
          <w:color w:val="FF0000"/>
          <w:sz w:val="20"/>
          <w:szCs w:val="20"/>
          <w:shd w:val="clear" w:color="auto" w:fill="FFFF99"/>
          <w:rtl/>
        </w:rPr>
        <w:t>מיום 21.11.1974</w:t>
      </w:r>
    </w:p>
    <w:p w14:paraId="78728A42" w14:textId="77777777" w:rsidR="003E67AF" w:rsidRPr="00B01BF0" w:rsidRDefault="003E67AF" w:rsidP="003E67AF">
      <w:pPr>
        <w:pStyle w:val="P00"/>
        <w:tabs>
          <w:tab w:val="clear" w:pos="1021"/>
          <w:tab w:val="left" w:pos="-3"/>
        </w:tabs>
        <w:spacing w:before="0"/>
        <w:ind w:left="-6"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3</w:t>
      </w:r>
    </w:p>
    <w:p w14:paraId="5D2EF458" w14:textId="77777777" w:rsidR="003E67AF" w:rsidRPr="00B01BF0" w:rsidRDefault="003E67AF" w:rsidP="001A0C2C">
      <w:pPr>
        <w:pStyle w:val="P00"/>
        <w:tabs>
          <w:tab w:val="clear" w:pos="1021"/>
          <w:tab w:val="left" w:pos="-3"/>
        </w:tabs>
        <w:spacing w:before="0"/>
        <w:ind w:left="-6" w:right="1134"/>
        <w:rPr>
          <w:rStyle w:val="default"/>
          <w:rFonts w:cs="FrankRuehl" w:hint="cs"/>
          <w:vanish/>
          <w:sz w:val="20"/>
          <w:szCs w:val="20"/>
          <w:shd w:val="clear" w:color="auto" w:fill="FFFF99"/>
          <w:rtl/>
        </w:rPr>
      </w:pPr>
      <w:hyperlink r:id="rId406" w:history="1">
        <w:r w:rsidRPr="00B01BF0">
          <w:rPr>
            <w:rStyle w:val="Hyperlink"/>
            <w:rFonts w:cs="FrankRuehl" w:hint="cs"/>
            <w:vanish/>
            <w:szCs w:val="20"/>
            <w:shd w:val="clear" w:color="auto" w:fill="FFFF99"/>
            <w:rtl/>
          </w:rPr>
          <w:t>ס"ח תשל"ה  מס' 748</w:t>
        </w:r>
      </w:hyperlink>
      <w:r w:rsidRPr="00B01BF0">
        <w:rPr>
          <w:rStyle w:val="default"/>
          <w:rFonts w:cs="FrankRuehl" w:hint="cs"/>
          <w:vanish/>
          <w:sz w:val="20"/>
          <w:szCs w:val="20"/>
          <w:shd w:val="clear" w:color="auto" w:fill="FFFF99"/>
          <w:rtl/>
        </w:rPr>
        <w:t xml:space="preserve"> מיום 21.11.1974  עמ' 12</w:t>
      </w:r>
      <w:r w:rsidR="001A0C2C" w:rsidRPr="00B01BF0">
        <w:rPr>
          <w:rStyle w:val="default"/>
          <w:rFonts w:cs="FrankRuehl" w:hint="cs"/>
          <w:vanish/>
          <w:sz w:val="20"/>
          <w:szCs w:val="20"/>
          <w:shd w:val="clear" w:color="auto" w:fill="FFFF99"/>
          <w:rtl/>
        </w:rPr>
        <w:t xml:space="preserve"> (</w:t>
      </w:r>
      <w:hyperlink r:id="rId407" w:history="1">
        <w:r w:rsidR="001A0C2C" w:rsidRPr="00B01BF0">
          <w:rPr>
            <w:rStyle w:val="Hyperlink"/>
            <w:rFonts w:cs="FrankRuehl" w:hint="cs"/>
            <w:vanish/>
            <w:szCs w:val="20"/>
            <w:shd w:val="clear" w:color="auto" w:fill="FFFF99"/>
            <w:rtl/>
          </w:rPr>
          <w:t>ה"ח 1002</w:t>
        </w:r>
      </w:hyperlink>
      <w:r w:rsidR="001A0C2C" w:rsidRPr="00B01BF0">
        <w:rPr>
          <w:rStyle w:val="default"/>
          <w:rFonts w:cs="FrankRuehl" w:hint="cs"/>
          <w:vanish/>
          <w:sz w:val="20"/>
          <w:szCs w:val="20"/>
          <w:shd w:val="clear" w:color="auto" w:fill="FFFF99"/>
          <w:rtl/>
        </w:rPr>
        <w:t>)</w:t>
      </w:r>
    </w:p>
    <w:p w14:paraId="6D60C33C" w14:textId="77777777" w:rsidR="003E67AF" w:rsidRPr="00B01BF0" w:rsidRDefault="003E67AF" w:rsidP="003E67AF">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22.</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ואל</w:t>
      </w:r>
      <w:r w:rsidRPr="00B01BF0">
        <w:rPr>
          <w:rStyle w:val="default"/>
          <w:rFonts w:cs="FrankRuehl" w:hint="cs"/>
          <w:vanish/>
          <w:sz w:val="22"/>
          <w:szCs w:val="22"/>
          <w:shd w:val="clear" w:color="auto" w:fill="FFFF99"/>
          <w:rtl/>
        </w:rPr>
        <w:t>ה מיטלטלין שאין מעקלים אותם:</w:t>
      </w:r>
    </w:p>
    <w:p w14:paraId="342ECAE3" w14:textId="77777777" w:rsidR="003E67AF" w:rsidRPr="00B01BF0" w:rsidRDefault="003E67AF" w:rsidP="003E67AF">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צרכ</w:t>
      </w:r>
      <w:r w:rsidRPr="00B01BF0">
        <w:rPr>
          <w:rStyle w:val="default"/>
          <w:rFonts w:cs="FrankRuehl" w:hint="cs"/>
          <w:vanish/>
          <w:sz w:val="22"/>
          <w:szCs w:val="22"/>
          <w:shd w:val="clear" w:color="auto" w:fill="FFFF99"/>
          <w:rtl/>
        </w:rPr>
        <w:t>י אוכל כדי מחיית החייב ובני משפחתו הגרים עמו, לתקופה של שלושים יום;</w:t>
      </w:r>
    </w:p>
    <w:p w14:paraId="022A2423" w14:textId="77777777" w:rsidR="003E67AF" w:rsidRPr="00B01BF0" w:rsidRDefault="003E67AF" w:rsidP="003E67AF">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מער</w:t>
      </w:r>
      <w:r w:rsidRPr="00B01BF0">
        <w:rPr>
          <w:rStyle w:val="default"/>
          <w:rFonts w:cs="FrankRuehl" w:hint="cs"/>
          <w:vanish/>
          <w:sz w:val="22"/>
          <w:szCs w:val="22"/>
          <w:shd w:val="clear" w:color="auto" w:fill="FFFF99"/>
          <w:rtl/>
        </w:rPr>
        <w:t>כות בגדים, מיטות, כלי מיטה, כלי אוכל, כלי מטבח וכלי בית אחרים שהם צרכים חיוניים לחייב ולבני משפחתו הגרים עמו;</w:t>
      </w:r>
    </w:p>
    <w:p w14:paraId="25B8F2A3" w14:textId="77777777" w:rsidR="003E67AF" w:rsidRPr="00B01BF0" w:rsidRDefault="003E67AF" w:rsidP="003E67AF">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ab/>
        <w:t>דבר</w:t>
      </w:r>
      <w:r w:rsidRPr="00B01BF0">
        <w:rPr>
          <w:rStyle w:val="default"/>
          <w:rFonts w:cs="FrankRuehl" w:hint="cs"/>
          <w:vanish/>
          <w:sz w:val="22"/>
          <w:szCs w:val="22"/>
          <w:shd w:val="clear" w:color="auto" w:fill="FFFF99"/>
          <w:rtl/>
        </w:rPr>
        <w:t>ים ה</w:t>
      </w:r>
      <w:r w:rsidRPr="00B01BF0">
        <w:rPr>
          <w:rStyle w:val="default"/>
          <w:rFonts w:cs="FrankRuehl"/>
          <w:vanish/>
          <w:sz w:val="22"/>
          <w:szCs w:val="22"/>
          <w:shd w:val="clear" w:color="auto" w:fill="FFFF99"/>
          <w:rtl/>
        </w:rPr>
        <w:t>דרוש</w:t>
      </w:r>
      <w:r w:rsidRPr="00B01BF0">
        <w:rPr>
          <w:rStyle w:val="default"/>
          <w:rFonts w:cs="FrankRuehl" w:hint="cs"/>
          <w:vanish/>
          <w:sz w:val="22"/>
          <w:szCs w:val="22"/>
          <w:shd w:val="clear" w:color="auto" w:fill="FFFF99"/>
          <w:rtl/>
        </w:rPr>
        <w:t>ים כתשמישי קד</w:t>
      </w:r>
      <w:r w:rsidRPr="00B01BF0">
        <w:rPr>
          <w:rStyle w:val="default"/>
          <w:rFonts w:cs="FrankRuehl"/>
          <w:vanish/>
          <w:sz w:val="22"/>
          <w:szCs w:val="22"/>
          <w:shd w:val="clear" w:color="auto" w:fill="FFFF99"/>
          <w:rtl/>
        </w:rPr>
        <w:t>וש</w:t>
      </w:r>
      <w:r w:rsidRPr="00B01BF0">
        <w:rPr>
          <w:rStyle w:val="default"/>
          <w:rFonts w:cs="FrankRuehl" w:hint="cs"/>
          <w:vanish/>
          <w:sz w:val="22"/>
          <w:szCs w:val="22"/>
          <w:shd w:val="clear" w:color="auto" w:fill="FFFF99"/>
          <w:rtl/>
        </w:rPr>
        <w:t>ה לחייב ולבני משפחתו הגרים עמו;</w:t>
      </w:r>
    </w:p>
    <w:p w14:paraId="4341193B" w14:textId="77777777" w:rsidR="003E67AF" w:rsidRPr="00B01BF0" w:rsidRDefault="003E67AF" w:rsidP="003E67AF">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(4)</w:t>
      </w:r>
      <w:r w:rsidRPr="00B01BF0">
        <w:rPr>
          <w:rStyle w:val="default"/>
          <w:rFonts w:cs="FrankRuehl"/>
          <w:vanish/>
          <w:sz w:val="22"/>
          <w:szCs w:val="22"/>
          <w:shd w:val="clear" w:color="auto" w:fill="FFFF99"/>
          <w:rtl/>
        </w:rPr>
        <w:tab/>
        <w:t>כלי</w:t>
      </w:r>
      <w:r w:rsidRPr="00B01BF0">
        <w:rPr>
          <w:rStyle w:val="default"/>
          <w:rFonts w:cs="FrankRuehl" w:hint="cs"/>
          <w:vanish/>
          <w:sz w:val="22"/>
          <w:szCs w:val="22"/>
          <w:shd w:val="clear" w:color="auto" w:fill="FFFF99"/>
          <w:rtl/>
        </w:rPr>
        <w:t>ם, מכשירים, מכונות ומיטלטלין אחרים, וכן בעלי חיים, שבלעדיהם אין החייב יכול לקיים מקצועו, מלאכתו, משלח ידו או עבודתו שהם מקור פרנסתו ופרנסת בני משפחתו, ובלבד ששוויים אינו עולה על סכום שנקבע בתקנות, ו</w:t>
      </w:r>
      <w:r w:rsidRPr="00B01BF0">
        <w:rPr>
          <w:rStyle w:val="default"/>
          <w:rFonts w:cs="FrankRuehl"/>
          <w:vanish/>
          <w:sz w:val="22"/>
          <w:szCs w:val="22"/>
          <w:shd w:val="clear" w:color="auto" w:fill="FFFF99"/>
          <w:rtl/>
        </w:rPr>
        <w:t>אם ה</w:t>
      </w:r>
      <w:r w:rsidRPr="00B01BF0">
        <w:rPr>
          <w:rStyle w:val="default"/>
          <w:rFonts w:cs="FrankRuehl" w:hint="cs"/>
          <w:vanish/>
          <w:sz w:val="22"/>
          <w:szCs w:val="22"/>
          <w:shd w:val="clear" w:color="auto" w:fill="FFFF99"/>
          <w:rtl/>
        </w:rPr>
        <w:t xml:space="preserve">יו מכונות </w:t>
      </w:r>
      <w:r w:rsidRPr="00B01BF0">
        <w:rPr>
          <w:rStyle w:val="default"/>
          <w:rFonts w:cs="FrankRuehl"/>
          <w:vanish/>
          <w:sz w:val="22"/>
          <w:szCs w:val="22"/>
          <w:shd w:val="clear" w:color="auto" w:fill="FFFF99"/>
          <w:rtl/>
        </w:rPr>
        <w:t>— ב</w:t>
      </w:r>
      <w:r w:rsidRPr="00B01BF0">
        <w:rPr>
          <w:rStyle w:val="default"/>
          <w:rFonts w:cs="FrankRuehl" w:hint="cs"/>
          <w:vanish/>
          <w:sz w:val="22"/>
          <w:szCs w:val="22"/>
          <w:shd w:val="clear" w:color="auto" w:fill="FFFF99"/>
          <w:rtl/>
        </w:rPr>
        <w:t>ת</w:t>
      </w:r>
      <w:r w:rsidRPr="00B01BF0">
        <w:rPr>
          <w:rStyle w:val="default"/>
          <w:rFonts w:cs="FrankRuehl"/>
          <w:vanish/>
          <w:sz w:val="22"/>
          <w:szCs w:val="22"/>
          <w:shd w:val="clear" w:color="auto" w:fill="FFFF99"/>
          <w:rtl/>
        </w:rPr>
        <w:t>נ</w:t>
      </w:r>
      <w:r w:rsidRPr="00B01BF0">
        <w:rPr>
          <w:rStyle w:val="default"/>
          <w:rFonts w:cs="FrankRuehl" w:hint="cs"/>
          <w:vanish/>
          <w:sz w:val="22"/>
          <w:szCs w:val="22"/>
          <w:shd w:val="clear" w:color="auto" w:fill="FFFF99"/>
          <w:rtl/>
        </w:rPr>
        <w:t>אי שהחייב עוב</w:t>
      </w:r>
      <w:r w:rsidRPr="00B01BF0">
        <w:rPr>
          <w:rStyle w:val="default"/>
          <w:rFonts w:cs="FrankRuehl"/>
          <w:vanish/>
          <w:sz w:val="22"/>
          <w:szCs w:val="22"/>
          <w:shd w:val="clear" w:color="auto" w:fill="FFFF99"/>
          <w:rtl/>
        </w:rPr>
        <w:t>ד</w:t>
      </w:r>
      <w:r w:rsidRPr="00B01BF0">
        <w:rPr>
          <w:rStyle w:val="default"/>
          <w:rFonts w:cs="FrankRuehl" w:hint="cs"/>
          <w:vanish/>
          <w:sz w:val="22"/>
          <w:szCs w:val="22"/>
          <w:shd w:val="clear" w:color="auto" w:fill="FFFF99"/>
          <w:rtl/>
        </w:rPr>
        <w:t xml:space="preserve"> בהן בעצמו או בעזרת שני עובדים לכל היותר; </w:t>
      </w:r>
    </w:p>
    <w:p w14:paraId="3371B7E3" w14:textId="77777777" w:rsidR="003E67AF" w:rsidRPr="00B01BF0" w:rsidRDefault="003E67AF" w:rsidP="003E67AF">
      <w:pPr>
        <w:pStyle w:val="P22"/>
        <w:spacing w:before="0"/>
        <w:ind w:left="1021" w:right="1134"/>
        <w:rPr>
          <w:rStyle w:val="default"/>
          <w:rFonts w:cs="FrankRuehl" w:hint="cs"/>
          <w:vanish/>
          <w:sz w:val="22"/>
          <w:szCs w:val="22"/>
          <w:u w:val="single"/>
          <w:shd w:val="clear" w:color="auto" w:fill="FFFF99"/>
          <w:rtl/>
        </w:rPr>
      </w:pPr>
      <w:r w:rsidRPr="00B01BF0">
        <w:rPr>
          <w:rStyle w:val="default"/>
          <w:rFonts w:cs="FrankRuehl"/>
          <w:vanish/>
          <w:sz w:val="22"/>
          <w:szCs w:val="22"/>
          <w:u w:val="single"/>
          <w:shd w:val="clear" w:color="auto" w:fill="FFFF99"/>
          <w:rtl/>
        </w:rPr>
        <w:t>(5)</w:t>
      </w:r>
      <w:r w:rsidRPr="00B01BF0">
        <w:rPr>
          <w:rStyle w:val="default"/>
          <w:rFonts w:cs="FrankRuehl"/>
          <w:vanish/>
          <w:sz w:val="22"/>
          <w:szCs w:val="22"/>
          <w:u w:val="single"/>
          <w:shd w:val="clear" w:color="auto" w:fill="FFFF99"/>
          <w:rtl/>
        </w:rPr>
        <w:tab/>
        <w:t>כלי</w:t>
      </w:r>
      <w:r w:rsidRPr="00B01BF0">
        <w:rPr>
          <w:rStyle w:val="default"/>
          <w:rFonts w:cs="FrankRuehl" w:hint="cs"/>
          <w:vanish/>
          <w:sz w:val="22"/>
          <w:szCs w:val="22"/>
          <w:u w:val="single"/>
          <w:shd w:val="clear" w:color="auto" w:fill="FFFF99"/>
          <w:rtl/>
        </w:rPr>
        <w:t>ם, מכשירים, מכונות, מיטלטלין אחרים ובעלי חיים, השייכים לנכה והנחוצים לו לשימושו האישי בגלל נכותו;</w:t>
      </w:r>
    </w:p>
    <w:p w14:paraId="2CA855EF" w14:textId="77777777" w:rsidR="003E67AF" w:rsidRPr="00B01BF0" w:rsidRDefault="003E67AF" w:rsidP="003E67AF">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הפט</w:t>
      </w:r>
      <w:r w:rsidRPr="00B01BF0">
        <w:rPr>
          <w:rStyle w:val="default"/>
          <w:rFonts w:cs="FrankRuehl" w:hint="cs"/>
          <w:vanish/>
          <w:sz w:val="22"/>
          <w:szCs w:val="22"/>
          <w:shd w:val="clear" w:color="auto" w:fill="FFFF99"/>
          <w:rtl/>
        </w:rPr>
        <w:t xml:space="preserve">ור מעיקול לפי סעיף קטן (א)(4) </w:t>
      </w:r>
      <w:r w:rsidRPr="00B01BF0">
        <w:rPr>
          <w:rStyle w:val="default"/>
          <w:rFonts w:cs="FrankRuehl" w:hint="cs"/>
          <w:vanish/>
          <w:sz w:val="22"/>
          <w:szCs w:val="22"/>
          <w:u w:val="single"/>
          <w:shd w:val="clear" w:color="auto" w:fill="FFFF99"/>
          <w:rtl/>
        </w:rPr>
        <w:t>ו-(5)</w:t>
      </w:r>
      <w:r w:rsidRPr="00B01BF0">
        <w:rPr>
          <w:rStyle w:val="default"/>
          <w:rFonts w:cs="FrankRuehl" w:hint="cs"/>
          <w:vanish/>
          <w:sz w:val="22"/>
          <w:szCs w:val="22"/>
          <w:shd w:val="clear" w:color="auto" w:fill="FFFF99"/>
          <w:rtl/>
        </w:rPr>
        <w:t xml:space="preserve"> לא יחול לגבי חוב שנתחייב בו החייב ברכישת המיטלטלין שעיקולם נדרש.</w:t>
      </w:r>
    </w:p>
    <w:p w14:paraId="50F57CD4" w14:textId="77777777" w:rsidR="003E67AF" w:rsidRPr="00B01BF0" w:rsidRDefault="003E67AF" w:rsidP="003E67AF">
      <w:pPr>
        <w:pStyle w:val="P00"/>
        <w:spacing w:before="0"/>
        <w:ind w:left="0" w:right="1134"/>
        <w:rPr>
          <w:rStyle w:val="default"/>
          <w:rFonts w:cs="FrankRuehl" w:hint="cs"/>
          <w:vanish/>
          <w:color w:val="FF0000"/>
          <w:sz w:val="20"/>
          <w:szCs w:val="20"/>
          <w:shd w:val="clear" w:color="auto" w:fill="FFFF99"/>
          <w:rtl/>
        </w:rPr>
      </w:pPr>
    </w:p>
    <w:p w14:paraId="74C2A409" w14:textId="77777777" w:rsidR="003E67AF" w:rsidRPr="00B01BF0" w:rsidRDefault="003E67AF" w:rsidP="003E67AF">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30.6.1994</w:t>
      </w:r>
    </w:p>
    <w:p w14:paraId="6A1BD0FF" w14:textId="77777777" w:rsidR="003E67AF" w:rsidRPr="00B01BF0" w:rsidRDefault="003E67AF" w:rsidP="003E67AF">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14</w:t>
      </w:r>
    </w:p>
    <w:p w14:paraId="482DBDD9" w14:textId="77777777" w:rsidR="003E67AF" w:rsidRPr="00B01BF0" w:rsidRDefault="003E67AF" w:rsidP="003E67AF">
      <w:pPr>
        <w:pStyle w:val="P00"/>
        <w:spacing w:before="0"/>
        <w:ind w:left="0" w:right="1134"/>
        <w:rPr>
          <w:rStyle w:val="default"/>
          <w:rFonts w:cs="FrankRuehl" w:hint="cs"/>
          <w:vanish/>
          <w:sz w:val="20"/>
          <w:szCs w:val="20"/>
          <w:shd w:val="clear" w:color="auto" w:fill="FFFF99"/>
          <w:rtl/>
        </w:rPr>
      </w:pPr>
      <w:hyperlink r:id="rId408" w:history="1">
        <w:r w:rsidRPr="00B01BF0">
          <w:rPr>
            <w:rStyle w:val="Hyperlink"/>
            <w:rFonts w:cs="FrankRuehl" w:hint="cs"/>
            <w:vanish/>
            <w:szCs w:val="20"/>
            <w:shd w:val="clear" w:color="auto" w:fill="FFFF99"/>
            <w:rtl/>
          </w:rPr>
          <w:t>ס"ח תשנ"ד מס' 1470</w:t>
        </w:r>
      </w:hyperlink>
      <w:r w:rsidRPr="00B01BF0">
        <w:rPr>
          <w:rStyle w:val="default"/>
          <w:rFonts w:cs="FrankRuehl" w:hint="cs"/>
          <w:vanish/>
          <w:sz w:val="20"/>
          <w:szCs w:val="20"/>
          <w:shd w:val="clear" w:color="auto" w:fill="FFFF99"/>
          <w:rtl/>
        </w:rPr>
        <w:t xml:space="preserve"> מיום 30.6.1994 עמ' 235 (</w:t>
      </w:r>
      <w:hyperlink r:id="rId409" w:history="1">
        <w:r w:rsidRPr="00B01BF0">
          <w:rPr>
            <w:rStyle w:val="Hyperlink"/>
            <w:rFonts w:cs="FrankRuehl" w:hint="cs"/>
            <w:vanish/>
            <w:szCs w:val="20"/>
            <w:shd w:val="clear" w:color="auto" w:fill="FFFF99"/>
            <w:rtl/>
          </w:rPr>
          <w:t>ה"ח 2262</w:t>
        </w:r>
      </w:hyperlink>
      <w:r w:rsidRPr="00B01BF0">
        <w:rPr>
          <w:rStyle w:val="default"/>
          <w:rFonts w:cs="FrankRuehl" w:hint="cs"/>
          <w:vanish/>
          <w:sz w:val="20"/>
          <w:szCs w:val="20"/>
          <w:shd w:val="clear" w:color="auto" w:fill="FFFF99"/>
          <w:rtl/>
        </w:rPr>
        <w:t>)</w:t>
      </w:r>
    </w:p>
    <w:p w14:paraId="1DD9074C" w14:textId="77777777" w:rsidR="003E67AF" w:rsidRPr="00B01BF0" w:rsidRDefault="003E67AF" w:rsidP="003E67AF">
      <w:pPr>
        <w:pStyle w:val="P00"/>
        <w:spacing w:before="0"/>
        <w:ind w:left="0" w:right="1134"/>
        <w:rPr>
          <w:rStyle w:val="default"/>
          <w:rFonts w:cs="FrankRuehl" w:hint="cs"/>
          <w:b/>
          <w:bCs/>
          <w:vanish/>
          <w:sz w:val="2"/>
          <w:szCs w:val="2"/>
          <w:shd w:val="clear" w:color="auto" w:fill="FFFF99"/>
          <w:rtl/>
        </w:rPr>
      </w:pPr>
      <w:r w:rsidRPr="00B01BF0">
        <w:rPr>
          <w:rStyle w:val="default"/>
          <w:rFonts w:cs="FrankRuehl" w:hint="cs"/>
          <w:b/>
          <w:bCs/>
          <w:vanish/>
          <w:sz w:val="20"/>
          <w:szCs w:val="20"/>
          <w:shd w:val="clear" w:color="auto" w:fill="FFFF99"/>
          <w:rtl/>
        </w:rPr>
        <w:t>הוספת סעיף קטן 22(ג)</w:t>
      </w:r>
    </w:p>
    <w:p w14:paraId="29F9C3CE" w14:textId="77777777" w:rsidR="003E67AF" w:rsidRPr="00B01BF0" w:rsidRDefault="003E67AF" w:rsidP="003E67AF">
      <w:pPr>
        <w:pStyle w:val="P00"/>
        <w:spacing w:before="0"/>
        <w:ind w:left="987" w:right="1134"/>
        <w:rPr>
          <w:rStyle w:val="default"/>
          <w:rFonts w:cs="FrankRuehl" w:hint="cs"/>
          <w:vanish/>
          <w:color w:val="FF0000"/>
          <w:sz w:val="20"/>
          <w:szCs w:val="20"/>
          <w:shd w:val="clear" w:color="auto" w:fill="FFFF99"/>
          <w:rtl/>
        </w:rPr>
      </w:pPr>
    </w:p>
    <w:p w14:paraId="6DD97D77" w14:textId="77777777" w:rsidR="003E67AF" w:rsidRPr="00B01BF0" w:rsidRDefault="003E67AF" w:rsidP="003E67AF">
      <w:pPr>
        <w:pStyle w:val="P00"/>
        <w:spacing w:before="0"/>
        <w:ind w:left="987"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27.6.1999</w:t>
      </w:r>
    </w:p>
    <w:p w14:paraId="4BAF30F2" w14:textId="77777777" w:rsidR="003E67AF" w:rsidRPr="00B01BF0" w:rsidRDefault="003E67AF" w:rsidP="003E67AF">
      <w:pPr>
        <w:pStyle w:val="P00"/>
        <w:spacing w:before="0"/>
        <w:ind w:left="987"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19</w:t>
      </w:r>
    </w:p>
    <w:p w14:paraId="1AF5915A" w14:textId="77777777" w:rsidR="003E67AF" w:rsidRPr="00B01BF0" w:rsidRDefault="003E67AF" w:rsidP="003E67AF">
      <w:pPr>
        <w:pStyle w:val="P00"/>
        <w:spacing w:before="0"/>
        <w:ind w:left="987" w:right="1134"/>
        <w:rPr>
          <w:rStyle w:val="default"/>
          <w:rFonts w:cs="FrankRuehl" w:hint="cs"/>
          <w:vanish/>
          <w:sz w:val="20"/>
          <w:szCs w:val="20"/>
          <w:shd w:val="clear" w:color="auto" w:fill="FFFF99"/>
          <w:rtl/>
        </w:rPr>
      </w:pPr>
      <w:hyperlink r:id="rId410" w:history="1">
        <w:r w:rsidRPr="00B01BF0">
          <w:rPr>
            <w:rStyle w:val="Hyperlink"/>
            <w:rFonts w:cs="FrankRuehl" w:hint="cs"/>
            <w:vanish/>
            <w:szCs w:val="20"/>
            <w:shd w:val="clear" w:color="auto" w:fill="FFFF99"/>
            <w:rtl/>
          </w:rPr>
          <w:t>ס"ח תשנ"ט מס' 1708</w:t>
        </w:r>
      </w:hyperlink>
      <w:r w:rsidRPr="00B01BF0">
        <w:rPr>
          <w:rStyle w:val="default"/>
          <w:rFonts w:cs="FrankRuehl" w:hint="cs"/>
          <w:vanish/>
          <w:sz w:val="20"/>
          <w:szCs w:val="20"/>
          <w:shd w:val="clear" w:color="auto" w:fill="FFFF99"/>
          <w:rtl/>
        </w:rPr>
        <w:t xml:space="preserve"> מיום 29.4.1999 עמ' 139 (</w:t>
      </w:r>
      <w:hyperlink r:id="rId411" w:history="1">
        <w:r w:rsidRPr="00B01BF0">
          <w:rPr>
            <w:rStyle w:val="Hyperlink"/>
            <w:rFonts w:cs="FrankRuehl" w:hint="cs"/>
            <w:vanish/>
            <w:szCs w:val="20"/>
            <w:shd w:val="clear" w:color="auto" w:fill="FFFF99"/>
            <w:rtl/>
          </w:rPr>
          <w:t>ה"ח 2635</w:t>
        </w:r>
      </w:hyperlink>
      <w:r w:rsidRPr="00B01BF0">
        <w:rPr>
          <w:rStyle w:val="default"/>
          <w:rFonts w:cs="FrankRuehl" w:hint="cs"/>
          <w:vanish/>
          <w:sz w:val="20"/>
          <w:szCs w:val="20"/>
          <w:shd w:val="clear" w:color="auto" w:fill="FFFF99"/>
          <w:rtl/>
        </w:rPr>
        <w:t>)</w:t>
      </w:r>
    </w:p>
    <w:p w14:paraId="59D5F094" w14:textId="77777777" w:rsidR="003E67AF" w:rsidRPr="00B01BF0" w:rsidRDefault="003E67AF" w:rsidP="003E67AF">
      <w:pPr>
        <w:pStyle w:val="P00"/>
        <w:spacing w:before="0"/>
        <w:ind w:left="987"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פסקה 22(א)(6)</w:t>
      </w:r>
    </w:p>
    <w:p w14:paraId="7F7B3128" w14:textId="77777777" w:rsidR="001D1847" w:rsidRPr="00B01BF0" w:rsidRDefault="001D1847" w:rsidP="001D1847">
      <w:pPr>
        <w:pStyle w:val="P00"/>
        <w:spacing w:before="0"/>
        <w:ind w:left="0" w:right="1134"/>
        <w:rPr>
          <w:rStyle w:val="default"/>
          <w:rFonts w:cs="FrankRuehl" w:hint="cs"/>
          <w:vanish/>
          <w:sz w:val="20"/>
          <w:szCs w:val="20"/>
          <w:shd w:val="clear" w:color="auto" w:fill="FFFF99"/>
          <w:rtl/>
        </w:rPr>
      </w:pPr>
    </w:p>
    <w:p w14:paraId="3419D21A" w14:textId="77777777" w:rsidR="001D1847" w:rsidRPr="00B01BF0" w:rsidRDefault="001D1847" w:rsidP="001D1847">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5D9E11F9" w14:textId="77777777" w:rsidR="001D1847" w:rsidRPr="00B01BF0" w:rsidRDefault="001D1847" w:rsidP="001D184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14247831" w14:textId="77777777" w:rsidR="001D1847" w:rsidRPr="00B01BF0" w:rsidRDefault="001D1847" w:rsidP="001D1847">
      <w:pPr>
        <w:pStyle w:val="P00"/>
        <w:spacing w:before="0"/>
        <w:ind w:left="0" w:right="1134"/>
        <w:rPr>
          <w:rStyle w:val="default"/>
          <w:rFonts w:cs="FrankRuehl" w:hint="cs"/>
          <w:vanish/>
          <w:sz w:val="20"/>
          <w:szCs w:val="20"/>
          <w:shd w:val="clear" w:color="auto" w:fill="FFFF99"/>
          <w:rtl/>
        </w:rPr>
      </w:pPr>
      <w:hyperlink r:id="rId41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41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623B782" w14:textId="77777777" w:rsidR="001D1847" w:rsidRPr="00B01BF0" w:rsidRDefault="001D1847" w:rsidP="001D1847">
      <w:pPr>
        <w:pStyle w:val="P0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האמ</w:t>
      </w:r>
      <w:r w:rsidRPr="00B01BF0">
        <w:rPr>
          <w:rStyle w:val="default"/>
          <w:rFonts w:cs="FrankRuehl" w:hint="cs"/>
          <w:vanish/>
          <w:sz w:val="22"/>
          <w:szCs w:val="22"/>
          <w:shd w:val="clear" w:color="auto" w:fill="FFFF99"/>
          <w:rtl/>
        </w:rPr>
        <w:t>ור בסעיף קטן (א)(1)(2) ו-(3) יחול גם כאשר החייב הוא קיבוץ לענין מיטלטלין כאמור בפסקאות אלה, הנמצאים ברשות חבר</w:t>
      </w:r>
      <w:r w:rsidRPr="00B01BF0">
        <w:rPr>
          <w:rStyle w:val="default"/>
          <w:rFonts w:cs="FrankRuehl"/>
          <w:vanish/>
          <w:sz w:val="22"/>
          <w:szCs w:val="22"/>
          <w:shd w:val="clear" w:color="auto" w:fill="FFFF99"/>
          <w:rtl/>
        </w:rPr>
        <w:t xml:space="preserve"> הקי</w:t>
      </w:r>
      <w:r w:rsidRPr="00B01BF0">
        <w:rPr>
          <w:rStyle w:val="default"/>
          <w:rFonts w:cs="FrankRuehl" w:hint="cs"/>
          <w:vanish/>
          <w:sz w:val="22"/>
          <w:szCs w:val="22"/>
          <w:shd w:val="clear" w:color="auto" w:fill="FFFF99"/>
          <w:rtl/>
        </w:rPr>
        <w:t>בוץ או בני מש</w:t>
      </w:r>
      <w:r w:rsidRPr="00B01BF0">
        <w:rPr>
          <w:rStyle w:val="default"/>
          <w:rFonts w:cs="FrankRuehl"/>
          <w:vanish/>
          <w:sz w:val="22"/>
          <w:szCs w:val="22"/>
          <w:shd w:val="clear" w:color="auto" w:fill="FFFF99"/>
          <w:rtl/>
        </w:rPr>
        <w:t>פח</w:t>
      </w:r>
      <w:r w:rsidRPr="00B01BF0">
        <w:rPr>
          <w:rStyle w:val="default"/>
          <w:rFonts w:cs="FrankRuehl" w:hint="cs"/>
          <w:vanish/>
          <w:sz w:val="22"/>
          <w:szCs w:val="22"/>
          <w:shd w:val="clear" w:color="auto" w:fill="FFFF99"/>
          <w:rtl/>
        </w:rPr>
        <w:t xml:space="preserve">תו התלויים בו;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להורות לבקשת חייב שהוא קיבוץ, כי מיטלטלין כאמור בפסקה (4) לא יעוקלו, כולם או מקצתם, הכל כפי שיורה, אם שוכנע כי הם משמשים מקור פרנסה מהותי לחברי הקיבוץ ולבני משפחתם התלויים בהם, ובלבד ששוויים אינו עול</w:t>
      </w:r>
      <w:r w:rsidRPr="00B01BF0">
        <w:rPr>
          <w:rStyle w:val="default"/>
          <w:rFonts w:cs="FrankRuehl"/>
          <w:vanish/>
          <w:sz w:val="22"/>
          <w:szCs w:val="22"/>
          <w:shd w:val="clear" w:color="auto" w:fill="FFFF99"/>
          <w:rtl/>
        </w:rPr>
        <w:t xml:space="preserve">ה </w:t>
      </w:r>
      <w:r w:rsidRPr="00B01BF0">
        <w:rPr>
          <w:rStyle w:val="default"/>
          <w:rFonts w:cs="FrankRuehl" w:hint="cs"/>
          <w:vanish/>
          <w:sz w:val="22"/>
          <w:szCs w:val="22"/>
          <w:shd w:val="clear" w:color="auto" w:fill="FFFF99"/>
          <w:rtl/>
        </w:rPr>
        <w:t>ע</w:t>
      </w:r>
      <w:r w:rsidRPr="00B01BF0">
        <w:rPr>
          <w:rStyle w:val="default"/>
          <w:rFonts w:cs="FrankRuehl"/>
          <w:vanish/>
          <w:sz w:val="22"/>
          <w:szCs w:val="22"/>
          <w:shd w:val="clear" w:color="auto" w:fill="FFFF99"/>
          <w:rtl/>
        </w:rPr>
        <w:t xml:space="preserve">ל </w:t>
      </w:r>
      <w:r w:rsidRPr="00B01BF0">
        <w:rPr>
          <w:rStyle w:val="default"/>
          <w:rFonts w:cs="FrankRuehl" w:hint="cs"/>
          <w:vanish/>
          <w:sz w:val="22"/>
          <w:szCs w:val="22"/>
          <w:shd w:val="clear" w:color="auto" w:fill="FFFF99"/>
          <w:rtl/>
        </w:rPr>
        <w:t>מכפלת הסכום ה</w:t>
      </w:r>
      <w:r w:rsidRPr="00B01BF0">
        <w:rPr>
          <w:rStyle w:val="default"/>
          <w:rFonts w:cs="FrankRuehl"/>
          <w:vanish/>
          <w:sz w:val="22"/>
          <w:szCs w:val="22"/>
          <w:shd w:val="clear" w:color="auto" w:fill="FFFF99"/>
          <w:rtl/>
        </w:rPr>
        <w:t>קב</w:t>
      </w:r>
      <w:r w:rsidRPr="00B01BF0">
        <w:rPr>
          <w:rStyle w:val="default"/>
          <w:rFonts w:cs="FrankRuehl" w:hint="cs"/>
          <w:vanish/>
          <w:sz w:val="22"/>
          <w:szCs w:val="22"/>
          <w:shd w:val="clear" w:color="auto" w:fill="FFFF99"/>
          <w:rtl/>
        </w:rPr>
        <w:t>וע בתקנות במס</w:t>
      </w:r>
      <w:r w:rsidRPr="00B01BF0">
        <w:rPr>
          <w:rStyle w:val="default"/>
          <w:rFonts w:cs="FrankRuehl"/>
          <w:vanish/>
          <w:sz w:val="22"/>
          <w:szCs w:val="22"/>
          <w:shd w:val="clear" w:color="auto" w:fill="FFFF99"/>
          <w:rtl/>
        </w:rPr>
        <w:t>פ</w:t>
      </w:r>
      <w:r w:rsidRPr="00B01BF0">
        <w:rPr>
          <w:rStyle w:val="default"/>
          <w:rFonts w:cs="FrankRuehl" w:hint="cs"/>
          <w:vanish/>
          <w:sz w:val="22"/>
          <w:szCs w:val="22"/>
          <w:shd w:val="clear" w:color="auto" w:fill="FFFF99"/>
          <w:rtl/>
        </w:rPr>
        <w:t>ר החברים והתלויים בהם כאמור, והכל בכפוף לאמור בסעיף קטן (ב).</w:t>
      </w:r>
    </w:p>
    <w:p w14:paraId="3343C98C" w14:textId="77777777" w:rsidR="00693BA9" w:rsidRPr="00B01BF0" w:rsidRDefault="00693BA9" w:rsidP="00693BA9">
      <w:pPr>
        <w:pStyle w:val="P00"/>
        <w:spacing w:before="0"/>
        <w:ind w:left="0" w:right="1134"/>
        <w:rPr>
          <w:rStyle w:val="default"/>
          <w:rFonts w:cs="FrankRuehl" w:hint="cs"/>
          <w:vanish/>
          <w:sz w:val="20"/>
          <w:szCs w:val="20"/>
          <w:shd w:val="clear" w:color="auto" w:fill="FFFF99"/>
          <w:rtl/>
        </w:rPr>
      </w:pPr>
    </w:p>
    <w:p w14:paraId="4A97D919" w14:textId="77777777" w:rsidR="00693BA9" w:rsidRPr="00B01BF0" w:rsidRDefault="00693BA9" w:rsidP="00693BA9">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16.5.2009</w:t>
      </w:r>
    </w:p>
    <w:p w14:paraId="3E707ABC" w14:textId="77777777" w:rsidR="00693BA9" w:rsidRPr="00B01BF0" w:rsidRDefault="00693BA9" w:rsidP="00693BA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7C21524A" w14:textId="77777777" w:rsidR="00693BA9" w:rsidRPr="00B01BF0" w:rsidRDefault="00693BA9" w:rsidP="00693BA9">
      <w:pPr>
        <w:pStyle w:val="P00"/>
        <w:spacing w:before="0"/>
        <w:ind w:left="0" w:right="1134"/>
        <w:rPr>
          <w:rStyle w:val="default"/>
          <w:rFonts w:cs="FrankRuehl" w:hint="cs"/>
          <w:vanish/>
          <w:sz w:val="20"/>
          <w:szCs w:val="20"/>
          <w:shd w:val="clear" w:color="auto" w:fill="FFFF99"/>
          <w:rtl/>
        </w:rPr>
      </w:pPr>
      <w:hyperlink r:id="rId414"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50 (</w:t>
      </w:r>
      <w:hyperlink r:id="rId415"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255ED27A" w14:textId="77777777" w:rsidR="001D1847" w:rsidRPr="00B01BF0" w:rsidRDefault="001D1847" w:rsidP="001D1847">
      <w:pPr>
        <w:pStyle w:val="P0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22.</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ואל</w:t>
      </w:r>
      <w:r w:rsidRPr="00B01BF0">
        <w:rPr>
          <w:rStyle w:val="default"/>
          <w:rFonts w:cs="FrankRuehl" w:hint="cs"/>
          <w:vanish/>
          <w:sz w:val="22"/>
          <w:szCs w:val="22"/>
          <w:shd w:val="clear" w:color="auto" w:fill="FFFF99"/>
          <w:rtl/>
        </w:rPr>
        <w:t>ה מיטלטלין שאין מעקלים אותם:</w:t>
      </w:r>
    </w:p>
    <w:p w14:paraId="41BD53E2" w14:textId="77777777" w:rsidR="001D1847" w:rsidRPr="00B01BF0" w:rsidRDefault="001D1847" w:rsidP="001D1847">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צרכ</w:t>
      </w:r>
      <w:r w:rsidRPr="00B01BF0">
        <w:rPr>
          <w:rStyle w:val="default"/>
          <w:rFonts w:cs="FrankRuehl" w:hint="cs"/>
          <w:vanish/>
          <w:sz w:val="22"/>
          <w:szCs w:val="22"/>
          <w:shd w:val="clear" w:color="auto" w:fill="FFFF99"/>
          <w:rtl/>
        </w:rPr>
        <w:t>י אוכל כדי מחיית החייב ובני משפחתו הגרים עמו, לתקופה של שלושים יום;</w:t>
      </w:r>
    </w:p>
    <w:p w14:paraId="1747DC79" w14:textId="77777777" w:rsidR="001D1847" w:rsidRPr="00B01BF0" w:rsidRDefault="001D1847" w:rsidP="001D1847">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מער</w:t>
      </w:r>
      <w:r w:rsidRPr="00B01BF0">
        <w:rPr>
          <w:rStyle w:val="default"/>
          <w:rFonts w:cs="FrankRuehl" w:hint="cs"/>
          <w:vanish/>
          <w:sz w:val="22"/>
          <w:szCs w:val="22"/>
          <w:shd w:val="clear" w:color="auto" w:fill="FFFF99"/>
          <w:rtl/>
        </w:rPr>
        <w:t xml:space="preserve">כות בגדים, מיטות, כלי מיטה, </w:t>
      </w:r>
      <w:r w:rsidRPr="00B01BF0">
        <w:rPr>
          <w:rStyle w:val="default"/>
          <w:rFonts w:cs="FrankRuehl" w:hint="cs"/>
          <w:vanish/>
          <w:sz w:val="22"/>
          <w:szCs w:val="22"/>
          <w:u w:val="single"/>
          <w:shd w:val="clear" w:color="auto" w:fill="FFFF99"/>
          <w:rtl/>
        </w:rPr>
        <w:t>ציוד רפואי, תרופות,</w:t>
      </w:r>
      <w:r w:rsidRPr="00B01BF0">
        <w:rPr>
          <w:rStyle w:val="default"/>
          <w:rFonts w:cs="FrankRuehl" w:hint="cs"/>
          <w:vanish/>
          <w:sz w:val="22"/>
          <w:szCs w:val="22"/>
          <w:shd w:val="clear" w:color="auto" w:fill="FFFF99"/>
          <w:rtl/>
        </w:rPr>
        <w:t xml:space="preserve"> כלי אוכל, כלי מטבח וכלי בית </w:t>
      </w:r>
      <w:r w:rsidRPr="00B01BF0">
        <w:rPr>
          <w:rStyle w:val="default"/>
          <w:rFonts w:cs="FrankRuehl" w:hint="cs"/>
          <w:strike/>
          <w:vanish/>
          <w:sz w:val="22"/>
          <w:szCs w:val="22"/>
          <w:shd w:val="clear" w:color="auto" w:fill="FFFF99"/>
          <w:rtl/>
        </w:rPr>
        <w:t>אחרים שהם</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אחרים, והכל אם הם</w:t>
      </w:r>
      <w:r w:rsidRPr="00B01BF0">
        <w:rPr>
          <w:rStyle w:val="default"/>
          <w:rFonts w:cs="FrankRuehl" w:hint="cs"/>
          <w:vanish/>
          <w:sz w:val="22"/>
          <w:szCs w:val="22"/>
          <w:shd w:val="clear" w:color="auto" w:fill="FFFF99"/>
          <w:rtl/>
        </w:rPr>
        <w:t xml:space="preserve"> צרכים חיוניים לחייב ולבני משפחתו הגרים עמו;</w:t>
      </w:r>
    </w:p>
    <w:p w14:paraId="3AE1B97E" w14:textId="77777777" w:rsidR="001D1847" w:rsidRPr="00B01BF0" w:rsidRDefault="001D1847" w:rsidP="001D1847">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ab/>
        <w:t>דבר</w:t>
      </w:r>
      <w:r w:rsidRPr="00B01BF0">
        <w:rPr>
          <w:rStyle w:val="default"/>
          <w:rFonts w:cs="FrankRuehl" w:hint="cs"/>
          <w:vanish/>
          <w:sz w:val="22"/>
          <w:szCs w:val="22"/>
          <w:shd w:val="clear" w:color="auto" w:fill="FFFF99"/>
          <w:rtl/>
        </w:rPr>
        <w:t>ים ה</w:t>
      </w:r>
      <w:r w:rsidRPr="00B01BF0">
        <w:rPr>
          <w:rStyle w:val="default"/>
          <w:rFonts w:cs="FrankRuehl"/>
          <w:vanish/>
          <w:sz w:val="22"/>
          <w:szCs w:val="22"/>
          <w:shd w:val="clear" w:color="auto" w:fill="FFFF99"/>
          <w:rtl/>
        </w:rPr>
        <w:t>דרוש</w:t>
      </w:r>
      <w:r w:rsidRPr="00B01BF0">
        <w:rPr>
          <w:rStyle w:val="default"/>
          <w:rFonts w:cs="FrankRuehl" w:hint="cs"/>
          <w:vanish/>
          <w:sz w:val="22"/>
          <w:szCs w:val="22"/>
          <w:shd w:val="clear" w:color="auto" w:fill="FFFF99"/>
          <w:rtl/>
        </w:rPr>
        <w:t>ים כתשמישי קד</w:t>
      </w:r>
      <w:r w:rsidRPr="00B01BF0">
        <w:rPr>
          <w:rStyle w:val="default"/>
          <w:rFonts w:cs="FrankRuehl"/>
          <w:vanish/>
          <w:sz w:val="22"/>
          <w:szCs w:val="22"/>
          <w:shd w:val="clear" w:color="auto" w:fill="FFFF99"/>
          <w:rtl/>
        </w:rPr>
        <w:t>וש</w:t>
      </w:r>
      <w:r w:rsidRPr="00B01BF0">
        <w:rPr>
          <w:rStyle w:val="default"/>
          <w:rFonts w:cs="FrankRuehl" w:hint="cs"/>
          <w:vanish/>
          <w:sz w:val="22"/>
          <w:szCs w:val="22"/>
          <w:shd w:val="clear" w:color="auto" w:fill="FFFF99"/>
          <w:rtl/>
        </w:rPr>
        <w:t>ה לחייב ולבני משפחתו הגרים עמו;</w:t>
      </w:r>
    </w:p>
    <w:p w14:paraId="0095DEB5" w14:textId="77777777" w:rsidR="001D1847" w:rsidRPr="00B01BF0" w:rsidRDefault="001D1847" w:rsidP="001D1847">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(4)</w:t>
      </w:r>
      <w:r w:rsidRPr="00B01BF0">
        <w:rPr>
          <w:rStyle w:val="default"/>
          <w:rFonts w:cs="FrankRuehl"/>
          <w:vanish/>
          <w:sz w:val="22"/>
          <w:szCs w:val="22"/>
          <w:shd w:val="clear" w:color="auto" w:fill="FFFF99"/>
          <w:rtl/>
        </w:rPr>
        <w:tab/>
        <w:t>כלי</w:t>
      </w:r>
      <w:r w:rsidRPr="00B01BF0">
        <w:rPr>
          <w:rStyle w:val="default"/>
          <w:rFonts w:cs="FrankRuehl" w:hint="cs"/>
          <w:vanish/>
          <w:sz w:val="22"/>
          <w:szCs w:val="22"/>
          <w:shd w:val="clear" w:color="auto" w:fill="FFFF99"/>
          <w:rtl/>
        </w:rPr>
        <w:t xml:space="preserve">ם, מכשירים, מכונות ומיטלטלין אחרים, וכן בעלי חיים, שבלעדיהם אין החייב יכול לקיים מקצועו, מלאכתו, משלח ידו או עבודתו שהם מקור פרנסתו ופרנסת בני משפחתו, ובלבד ששוויים </w:t>
      </w:r>
      <w:r w:rsidRPr="00B01BF0">
        <w:rPr>
          <w:rStyle w:val="default"/>
          <w:rFonts w:cs="FrankRuehl" w:hint="cs"/>
          <w:vanish/>
          <w:sz w:val="22"/>
          <w:szCs w:val="22"/>
          <w:u w:val="single"/>
          <w:shd w:val="clear" w:color="auto" w:fill="FFFF99"/>
          <w:rtl/>
        </w:rPr>
        <w:t>המוערך</w:t>
      </w:r>
      <w:r w:rsidRPr="00B01BF0">
        <w:rPr>
          <w:rStyle w:val="default"/>
          <w:rFonts w:cs="FrankRuehl" w:hint="cs"/>
          <w:vanish/>
          <w:sz w:val="22"/>
          <w:szCs w:val="22"/>
          <w:shd w:val="clear" w:color="auto" w:fill="FFFF99"/>
          <w:rtl/>
        </w:rPr>
        <w:t xml:space="preserve"> אינו עולה על סכום שנקבע בתקנות</w:t>
      </w:r>
      <w:r w:rsidRPr="00B01BF0">
        <w:rPr>
          <w:rStyle w:val="default"/>
          <w:rFonts w:cs="FrankRuehl" w:hint="cs"/>
          <w:strike/>
          <w:vanish/>
          <w:sz w:val="22"/>
          <w:szCs w:val="22"/>
          <w:shd w:val="clear" w:color="auto" w:fill="FFFF99"/>
          <w:rtl/>
        </w:rPr>
        <w:t>, ו</w:t>
      </w:r>
      <w:r w:rsidRPr="00B01BF0">
        <w:rPr>
          <w:rStyle w:val="default"/>
          <w:rFonts w:cs="FrankRuehl"/>
          <w:strike/>
          <w:vanish/>
          <w:sz w:val="22"/>
          <w:szCs w:val="22"/>
          <w:shd w:val="clear" w:color="auto" w:fill="FFFF99"/>
          <w:rtl/>
        </w:rPr>
        <w:t>אם ה</w:t>
      </w:r>
      <w:r w:rsidRPr="00B01BF0">
        <w:rPr>
          <w:rStyle w:val="default"/>
          <w:rFonts w:cs="FrankRuehl" w:hint="cs"/>
          <w:strike/>
          <w:vanish/>
          <w:sz w:val="22"/>
          <w:szCs w:val="22"/>
          <w:shd w:val="clear" w:color="auto" w:fill="FFFF99"/>
          <w:rtl/>
        </w:rPr>
        <w:t>יו מכונות -</w:t>
      </w:r>
      <w:r w:rsidRPr="00B01BF0">
        <w:rPr>
          <w:rStyle w:val="default"/>
          <w:rFonts w:cs="FrankRuehl"/>
          <w:strike/>
          <w:vanish/>
          <w:sz w:val="22"/>
          <w:szCs w:val="22"/>
          <w:shd w:val="clear" w:color="auto" w:fill="FFFF99"/>
          <w:rtl/>
        </w:rPr>
        <w:t xml:space="preserve"> ב</w:t>
      </w:r>
      <w:r w:rsidRPr="00B01BF0">
        <w:rPr>
          <w:rStyle w:val="default"/>
          <w:rFonts w:cs="FrankRuehl" w:hint="cs"/>
          <w:strike/>
          <w:vanish/>
          <w:sz w:val="22"/>
          <w:szCs w:val="22"/>
          <w:shd w:val="clear" w:color="auto" w:fill="FFFF99"/>
          <w:rtl/>
        </w:rPr>
        <w:t>ת</w:t>
      </w:r>
      <w:r w:rsidRPr="00B01BF0">
        <w:rPr>
          <w:rStyle w:val="default"/>
          <w:rFonts w:cs="FrankRuehl"/>
          <w:strike/>
          <w:vanish/>
          <w:sz w:val="22"/>
          <w:szCs w:val="22"/>
          <w:shd w:val="clear" w:color="auto" w:fill="FFFF99"/>
          <w:rtl/>
        </w:rPr>
        <w:t>נ</w:t>
      </w:r>
      <w:r w:rsidRPr="00B01BF0">
        <w:rPr>
          <w:rStyle w:val="default"/>
          <w:rFonts w:cs="FrankRuehl" w:hint="cs"/>
          <w:strike/>
          <w:vanish/>
          <w:sz w:val="22"/>
          <w:szCs w:val="22"/>
          <w:shd w:val="clear" w:color="auto" w:fill="FFFF99"/>
          <w:rtl/>
        </w:rPr>
        <w:t>אי שהחייב עוב</w:t>
      </w:r>
      <w:r w:rsidRPr="00B01BF0">
        <w:rPr>
          <w:rStyle w:val="default"/>
          <w:rFonts w:cs="FrankRuehl"/>
          <w:strike/>
          <w:vanish/>
          <w:sz w:val="22"/>
          <w:szCs w:val="22"/>
          <w:shd w:val="clear" w:color="auto" w:fill="FFFF99"/>
          <w:rtl/>
        </w:rPr>
        <w:t>ד</w:t>
      </w:r>
      <w:r w:rsidRPr="00B01BF0">
        <w:rPr>
          <w:rStyle w:val="default"/>
          <w:rFonts w:cs="FrankRuehl" w:hint="cs"/>
          <w:strike/>
          <w:vanish/>
          <w:sz w:val="22"/>
          <w:szCs w:val="22"/>
          <w:shd w:val="clear" w:color="auto" w:fill="FFFF99"/>
          <w:rtl/>
        </w:rPr>
        <w:t xml:space="preserve"> בהן בעצמו או בעזרת שני עובדים לכל היותר</w:t>
      </w:r>
      <w:r w:rsidRPr="00B01BF0">
        <w:rPr>
          <w:rStyle w:val="default"/>
          <w:rFonts w:cs="FrankRuehl" w:hint="cs"/>
          <w:vanish/>
          <w:sz w:val="22"/>
          <w:szCs w:val="22"/>
          <w:shd w:val="clear" w:color="auto" w:fill="FFFF99"/>
          <w:rtl/>
        </w:rPr>
        <w:t xml:space="preserve">; </w:t>
      </w:r>
    </w:p>
    <w:p w14:paraId="108D879E" w14:textId="77777777" w:rsidR="001D1847" w:rsidRPr="00B01BF0" w:rsidRDefault="001D1847" w:rsidP="001D1847">
      <w:pPr>
        <w:pStyle w:val="P22"/>
        <w:spacing w:before="0"/>
        <w:ind w:left="1021"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(5)</w:t>
      </w:r>
      <w:r w:rsidRPr="00B01BF0">
        <w:rPr>
          <w:rStyle w:val="default"/>
          <w:rFonts w:cs="FrankRuehl"/>
          <w:vanish/>
          <w:sz w:val="22"/>
          <w:szCs w:val="22"/>
          <w:shd w:val="clear" w:color="auto" w:fill="FFFF99"/>
          <w:rtl/>
        </w:rPr>
        <w:tab/>
        <w:t>כלי</w:t>
      </w:r>
      <w:r w:rsidRPr="00B01BF0">
        <w:rPr>
          <w:rStyle w:val="default"/>
          <w:rFonts w:cs="FrankRuehl" w:hint="cs"/>
          <w:vanish/>
          <w:sz w:val="22"/>
          <w:szCs w:val="22"/>
          <w:shd w:val="clear" w:color="auto" w:fill="FFFF99"/>
          <w:rtl/>
        </w:rPr>
        <w:t>ם, מכשירים, מכונות, מיטלטלין אחרים ובעלי חיים, השייכים לנכה והנחוצים לו לשימושו האישי בגלל נכותו;</w:t>
      </w:r>
    </w:p>
    <w:p w14:paraId="20988547" w14:textId="77777777" w:rsidR="001D1847" w:rsidRPr="00B01BF0" w:rsidRDefault="001D1847" w:rsidP="00BB3B78">
      <w:pPr>
        <w:pStyle w:val="P22"/>
        <w:spacing w:before="0"/>
        <w:ind w:left="1021"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(6)</w:t>
      </w:r>
      <w:r w:rsidRPr="00B01BF0">
        <w:rPr>
          <w:rStyle w:val="default"/>
          <w:rFonts w:cs="FrankRuehl"/>
          <w:vanish/>
          <w:sz w:val="22"/>
          <w:szCs w:val="22"/>
          <w:shd w:val="clear" w:color="auto" w:fill="FFFF99"/>
          <w:rtl/>
        </w:rPr>
        <w:tab/>
        <w:t>חיו</w:t>
      </w:r>
      <w:r w:rsidRPr="00B01BF0">
        <w:rPr>
          <w:rStyle w:val="default"/>
          <w:rFonts w:cs="FrankRuehl" w:hint="cs"/>
          <w:vanish/>
          <w:sz w:val="22"/>
          <w:szCs w:val="22"/>
          <w:shd w:val="clear" w:color="auto" w:fill="FFFF99"/>
          <w:rtl/>
        </w:rPr>
        <w:t>ת מחמד; לעני</w:t>
      </w:r>
      <w:r w:rsidRPr="00B01BF0">
        <w:rPr>
          <w:rStyle w:val="default"/>
          <w:rFonts w:cs="FrankRuehl"/>
          <w:vanish/>
          <w:sz w:val="22"/>
          <w:szCs w:val="22"/>
          <w:shd w:val="clear" w:color="auto" w:fill="FFFF99"/>
          <w:rtl/>
        </w:rPr>
        <w:t>ן זה</w:t>
      </w:r>
      <w:r w:rsidRPr="00B01BF0">
        <w:rPr>
          <w:rStyle w:val="default"/>
          <w:rFonts w:cs="FrankRuehl" w:hint="cs"/>
          <w:vanish/>
          <w:sz w:val="22"/>
          <w:szCs w:val="22"/>
          <w:shd w:val="clear" w:color="auto" w:fill="FFFF99"/>
          <w:rtl/>
        </w:rPr>
        <w:t>, "חיית מחמד"</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 xml:space="preserve"> בע</w:t>
      </w:r>
      <w:r w:rsidRPr="00B01BF0">
        <w:rPr>
          <w:rStyle w:val="default"/>
          <w:rFonts w:cs="FrankRuehl" w:hint="cs"/>
          <w:vanish/>
          <w:sz w:val="22"/>
          <w:szCs w:val="22"/>
          <w:shd w:val="clear" w:color="auto" w:fill="FFFF99"/>
          <w:rtl/>
        </w:rPr>
        <w:t>ל חיים המוחזק בביתו או בחצריו של החייב ואינו משמש לעיסוק בעל אופי מסחרי;</w:t>
      </w:r>
    </w:p>
    <w:p w14:paraId="163DC1B6" w14:textId="77777777" w:rsidR="001D1847" w:rsidRPr="00B01BF0" w:rsidRDefault="001D1847" w:rsidP="00BB3B78">
      <w:pPr>
        <w:pStyle w:val="P22"/>
        <w:spacing w:before="0"/>
        <w:ind w:left="1021"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(7)</w:t>
      </w:r>
      <w:r w:rsidRPr="00B01BF0">
        <w:rPr>
          <w:rStyle w:val="default"/>
          <w:rFonts w:cs="FrankRuehl" w:hint="cs"/>
          <w:vanish/>
          <w:sz w:val="22"/>
          <w:szCs w:val="22"/>
          <w:u w:val="single"/>
          <w:shd w:val="clear" w:color="auto" w:fill="FFFF99"/>
          <w:rtl/>
        </w:rPr>
        <w:tab/>
        <w:t>פריט אחד מכל אחד מסוגי המיטלטלין המפורטים בתוספת החמישית, הדרוש לחייב ולבני משפחתו החיים עמו, ובלבד שוויו המוערך אינו עולה על סכום שנקבע בתקנות; שר המשפטים, רשאי, בצו, להוסיף לתוספת החמישית סוגי מיטלטלין, שהתמורה הצפויה ממכירתם אינה מצדיקה את הפגיעה החמורה שתיגרם עקב עיקולם לחייב או לבני משפחתו הגרים עמו, ובלבד שוויים המוערך אינו עולה על סכום שנקבע בתקנות;</w:t>
      </w:r>
    </w:p>
    <w:p w14:paraId="5A3D14D5" w14:textId="77777777" w:rsidR="001D1847" w:rsidRPr="00B01BF0" w:rsidRDefault="001D1847" w:rsidP="00BB3B78">
      <w:pPr>
        <w:pStyle w:val="P22"/>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u w:val="single"/>
          <w:shd w:val="clear" w:color="auto" w:fill="FFFF99"/>
          <w:rtl/>
        </w:rPr>
        <w:t>(8)</w:t>
      </w:r>
      <w:r w:rsidRPr="00B01BF0">
        <w:rPr>
          <w:rStyle w:val="default"/>
          <w:rFonts w:cs="FrankRuehl" w:hint="cs"/>
          <w:vanish/>
          <w:sz w:val="22"/>
          <w:szCs w:val="22"/>
          <w:u w:val="single"/>
          <w:shd w:val="clear" w:color="auto" w:fill="FFFF99"/>
          <w:rtl/>
        </w:rPr>
        <w:tab/>
        <w:t>מיטלטלין ששוויים המוערך אינו עולה על סכום שנקבע בתקנות; פסקה זו לא תחול על מיטלטלין שהם מלאי עסקי.</w:t>
      </w:r>
    </w:p>
    <w:p w14:paraId="745509ED" w14:textId="77777777" w:rsidR="001D1847" w:rsidRPr="00B01BF0" w:rsidRDefault="001D1847" w:rsidP="001D1847">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הפט</w:t>
      </w:r>
      <w:r w:rsidRPr="00B01BF0">
        <w:rPr>
          <w:rStyle w:val="default"/>
          <w:rFonts w:cs="FrankRuehl" w:hint="cs"/>
          <w:vanish/>
          <w:sz w:val="22"/>
          <w:szCs w:val="22"/>
          <w:shd w:val="clear" w:color="auto" w:fill="FFFF99"/>
          <w:rtl/>
        </w:rPr>
        <w:t xml:space="preserve">ור מעיקול לפי סעיף קטן (א)(4) </w:t>
      </w:r>
      <w:r w:rsidRPr="00B01BF0">
        <w:rPr>
          <w:rStyle w:val="default"/>
          <w:rFonts w:cs="FrankRuehl" w:hint="cs"/>
          <w:strike/>
          <w:vanish/>
          <w:sz w:val="22"/>
          <w:szCs w:val="22"/>
          <w:shd w:val="clear" w:color="auto" w:fill="FFFF99"/>
          <w:rtl/>
        </w:rPr>
        <w:t>ו-(5)</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(5) ו-(7)</w:t>
      </w:r>
      <w:r w:rsidRPr="00B01BF0">
        <w:rPr>
          <w:rStyle w:val="default"/>
          <w:rFonts w:cs="FrankRuehl" w:hint="cs"/>
          <w:vanish/>
          <w:sz w:val="22"/>
          <w:szCs w:val="22"/>
          <w:shd w:val="clear" w:color="auto" w:fill="FFFF99"/>
          <w:rtl/>
        </w:rPr>
        <w:t xml:space="preserve"> לא יחול לגבי חוב שנתחייב בו החייב ברכישת המיטלטלין שעיקולם נדרש.</w:t>
      </w:r>
    </w:p>
    <w:p w14:paraId="7D6AC9D2" w14:textId="77777777" w:rsidR="001D1847" w:rsidRPr="00B01BF0" w:rsidRDefault="001D1847" w:rsidP="001D1847">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האמ</w:t>
      </w:r>
      <w:r w:rsidRPr="00B01BF0">
        <w:rPr>
          <w:rStyle w:val="default"/>
          <w:rFonts w:cs="FrankRuehl" w:hint="cs"/>
          <w:vanish/>
          <w:sz w:val="22"/>
          <w:szCs w:val="22"/>
          <w:shd w:val="clear" w:color="auto" w:fill="FFFF99"/>
          <w:rtl/>
        </w:rPr>
        <w:t xml:space="preserve">ור בסעיף קטן (א)(1)(2) </w:t>
      </w:r>
      <w:r w:rsidRPr="00B01BF0">
        <w:rPr>
          <w:rStyle w:val="default"/>
          <w:rFonts w:cs="FrankRuehl" w:hint="cs"/>
          <w:strike/>
          <w:vanish/>
          <w:sz w:val="22"/>
          <w:szCs w:val="22"/>
          <w:shd w:val="clear" w:color="auto" w:fill="FFFF99"/>
          <w:rtl/>
        </w:rPr>
        <w:t>ו-(3)</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(3), (5) ו-(7)</w:t>
      </w:r>
      <w:r w:rsidRPr="00B01BF0">
        <w:rPr>
          <w:rStyle w:val="default"/>
          <w:rFonts w:cs="FrankRuehl" w:hint="cs"/>
          <w:vanish/>
          <w:sz w:val="22"/>
          <w:szCs w:val="22"/>
          <w:shd w:val="clear" w:color="auto" w:fill="FFFF99"/>
          <w:rtl/>
        </w:rPr>
        <w:t xml:space="preserve"> יחול גם כאשר החייב הוא קיבוץ לענין מיטלטלין כאמור בפסקאות אלה, הנמצאים ברשות חבר</w:t>
      </w:r>
      <w:r w:rsidRPr="00B01BF0">
        <w:rPr>
          <w:rStyle w:val="default"/>
          <w:rFonts w:cs="FrankRuehl"/>
          <w:vanish/>
          <w:sz w:val="22"/>
          <w:szCs w:val="22"/>
          <w:shd w:val="clear" w:color="auto" w:fill="FFFF99"/>
          <w:rtl/>
        </w:rPr>
        <w:t xml:space="preserve"> הקי</w:t>
      </w:r>
      <w:r w:rsidRPr="00B01BF0">
        <w:rPr>
          <w:rStyle w:val="default"/>
          <w:rFonts w:cs="FrankRuehl" w:hint="cs"/>
          <w:vanish/>
          <w:sz w:val="22"/>
          <w:szCs w:val="22"/>
          <w:shd w:val="clear" w:color="auto" w:fill="FFFF99"/>
          <w:rtl/>
        </w:rPr>
        <w:t>בוץ או בני מש</w:t>
      </w:r>
      <w:r w:rsidRPr="00B01BF0">
        <w:rPr>
          <w:rStyle w:val="default"/>
          <w:rFonts w:cs="FrankRuehl"/>
          <w:vanish/>
          <w:sz w:val="22"/>
          <w:szCs w:val="22"/>
          <w:shd w:val="clear" w:color="auto" w:fill="FFFF99"/>
          <w:rtl/>
        </w:rPr>
        <w:t>פח</w:t>
      </w:r>
      <w:r w:rsidRPr="00B01BF0">
        <w:rPr>
          <w:rStyle w:val="default"/>
          <w:rFonts w:cs="FrankRuehl" w:hint="cs"/>
          <w:vanish/>
          <w:sz w:val="22"/>
          <w:szCs w:val="22"/>
          <w:shd w:val="clear" w:color="auto" w:fill="FFFF99"/>
          <w:rtl/>
        </w:rPr>
        <w:t>תו התלויים בו; רשם ההוצאה לפועל רשאי להורות לבקשת חייב שהוא קיבוץ, כי מיטלטלין כאמור בפסקה (4) לא יעוקלו, כולם או מקצתם, הכל כפי שיורה, אם שוכנע כי הם משמשים מקור פרנסה מהותי לחברי הקיבוץ ולבני משפחתם התלויים בהם, ובלבד ששוויים אינו עול</w:t>
      </w:r>
      <w:r w:rsidRPr="00B01BF0">
        <w:rPr>
          <w:rStyle w:val="default"/>
          <w:rFonts w:cs="FrankRuehl"/>
          <w:vanish/>
          <w:sz w:val="22"/>
          <w:szCs w:val="22"/>
          <w:shd w:val="clear" w:color="auto" w:fill="FFFF99"/>
          <w:rtl/>
        </w:rPr>
        <w:t xml:space="preserve">ה </w:t>
      </w:r>
      <w:r w:rsidRPr="00B01BF0">
        <w:rPr>
          <w:rStyle w:val="default"/>
          <w:rFonts w:cs="FrankRuehl" w:hint="cs"/>
          <w:vanish/>
          <w:sz w:val="22"/>
          <w:szCs w:val="22"/>
          <w:shd w:val="clear" w:color="auto" w:fill="FFFF99"/>
          <w:rtl/>
        </w:rPr>
        <w:t>ע</w:t>
      </w:r>
      <w:r w:rsidRPr="00B01BF0">
        <w:rPr>
          <w:rStyle w:val="default"/>
          <w:rFonts w:cs="FrankRuehl"/>
          <w:vanish/>
          <w:sz w:val="22"/>
          <w:szCs w:val="22"/>
          <w:shd w:val="clear" w:color="auto" w:fill="FFFF99"/>
          <w:rtl/>
        </w:rPr>
        <w:t xml:space="preserve">ל </w:t>
      </w:r>
      <w:r w:rsidRPr="00B01BF0">
        <w:rPr>
          <w:rStyle w:val="default"/>
          <w:rFonts w:cs="FrankRuehl" w:hint="cs"/>
          <w:vanish/>
          <w:sz w:val="22"/>
          <w:szCs w:val="22"/>
          <w:shd w:val="clear" w:color="auto" w:fill="FFFF99"/>
          <w:rtl/>
        </w:rPr>
        <w:t>מכפלת הסכום ה</w:t>
      </w:r>
      <w:r w:rsidRPr="00B01BF0">
        <w:rPr>
          <w:rStyle w:val="default"/>
          <w:rFonts w:cs="FrankRuehl"/>
          <w:vanish/>
          <w:sz w:val="22"/>
          <w:szCs w:val="22"/>
          <w:shd w:val="clear" w:color="auto" w:fill="FFFF99"/>
          <w:rtl/>
        </w:rPr>
        <w:t>קב</w:t>
      </w:r>
      <w:r w:rsidRPr="00B01BF0">
        <w:rPr>
          <w:rStyle w:val="default"/>
          <w:rFonts w:cs="FrankRuehl" w:hint="cs"/>
          <w:vanish/>
          <w:sz w:val="22"/>
          <w:szCs w:val="22"/>
          <w:shd w:val="clear" w:color="auto" w:fill="FFFF99"/>
          <w:rtl/>
        </w:rPr>
        <w:t>וע בתקנות במס</w:t>
      </w:r>
      <w:r w:rsidRPr="00B01BF0">
        <w:rPr>
          <w:rStyle w:val="default"/>
          <w:rFonts w:cs="FrankRuehl"/>
          <w:vanish/>
          <w:sz w:val="22"/>
          <w:szCs w:val="22"/>
          <w:shd w:val="clear" w:color="auto" w:fill="FFFF99"/>
          <w:rtl/>
        </w:rPr>
        <w:t>פ</w:t>
      </w:r>
      <w:r w:rsidRPr="00B01BF0">
        <w:rPr>
          <w:rStyle w:val="default"/>
          <w:rFonts w:cs="FrankRuehl" w:hint="cs"/>
          <w:vanish/>
          <w:sz w:val="22"/>
          <w:szCs w:val="22"/>
          <w:shd w:val="clear" w:color="auto" w:fill="FFFF99"/>
          <w:rtl/>
        </w:rPr>
        <w:t>ר החברים והתלויים בהם כאמור, והכל בכפוף לאמור בסעיף קטן (ב).</w:t>
      </w:r>
    </w:p>
    <w:p w14:paraId="04CD7FE5" w14:textId="77777777" w:rsidR="001D1847" w:rsidRPr="00B01BF0" w:rsidRDefault="001D1847" w:rsidP="001D1847">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(ד)</w:t>
      </w:r>
      <w:r w:rsidRPr="00B01BF0">
        <w:rPr>
          <w:rStyle w:val="default"/>
          <w:rFonts w:cs="FrankRuehl" w:hint="cs"/>
          <w:vanish/>
          <w:sz w:val="22"/>
          <w:szCs w:val="22"/>
          <w:u w:val="single"/>
          <w:shd w:val="clear" w:color="auto" w:fill="FFFF99"/>
          <w:rtl/>
        </w:rPr>
        <w:tab/>
        <w:t>תקנות וצווים לפי סעיף זה טעונים אישור של ועדת החוקה חוק ומשפט של הכנסת.</w:t>
      </w:r>
    </w:p>
    <w:p w14:paraId="5AB01861" w14:textId="77777777" w:rsidR="001D1847" w:rsidRPr="00B01BF0" w:rsidRDefault="001D1847" w:rsidP="001D1847">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(ה)</w:t>
      </w:r>
      <w:r w:rsidRPr="00B01BF0">
        <w:rPr>
          <w:rStyle w:val="default"/>
          <w:rFonts w:cs="FrankRuehl" w:hint="cs"/>
          <w:vanish/>
          <w:sz w:val="22"/>
          <w:szCs w:val="22"/>
          <w:u w:val="single"/>
          <w:shd w:val="clear" w:color="auto" w:fill="FFFF99"/>
          <w:rtl/>
        </w:rPr>
        <w:tab/>
        <w:t>רשם ההוצאה לפועל רשאי, מיוזמתו או על פי בקשה, לקבוע כי אין לעקל מיטלטלין מסוימים, אף אם אינם מנויים בסעיף קטן (א), אם מצא כי התמורה הצפויה ממכירתם אינה מצדיקה את הפגיעה החמורה שתיגרם עקב עיקולם לחייב או לבני משפחתו הגרים עמו.</w:t>
      </w:r>
    </w:p>
    <w:p w14:paraId="30A4372D" w14:textId="77777777" w:rsidR="00BB3B78" w:rsidRPr="00B01BF0" w:rsidRDefault="00BB3B78" w:rsidP="00BB3B78">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 w:val="20"/>
          <w:szCs w:val="20"/>
          <w:shd w:val="clear" w:color="auto" w:fill="FFFF99"/>
          <w:rtl/>
        </w:rPr>
      </w:pPr>
    </w:p>
    <w:p w14:paraId="26E58F71" w14:textId="77777777" w:rsidR="00BB3B78" w:rsidRPr="00B01BF0" w:rsidRDefault="00BB3B78" w:rsidP="00F5635F">
      <w:pPr>
        <w:pStyle w:val="page"/>
        <w:widowControl/>
        <w:tabs>
          <w:tab w:val="left" w:pos="624"/>
          <w:tab w:val="left" w:pos="1021"/>
          <w:tab w:val="left" w:pos="1474"/>
          <w:tab w:val="left" w:pos="1928"/>
          <w:tab w:val="left" w:pos="2381"/>
          <w:tab w:val="left" w:pos="2835"/>
        </w:tabs>
        <w:ind w:left="1021" w:right="1134"/>
        <w:rPr>
          <w:rStyle w:val="default"/>
          <w:rFonts w:cs="FrankRuehl" w:hint="cs"/>
          <w:vanish/>
          <w:color w:val="FF0000"/>
          <w:position w:val="0"/>
          <w:sz w:val="20"/>
          <w:szCs w:val="20"/>
          <w:shd w:val="clear" w:color="auto" w:fill="FFFF99"/>
          <w:rtl/>
        </w:rPr>
      </w:pPr>
      <w:r w:rsidRPr="00B01BF0">
        <w:rPr>
          <w:rStyle w:val="default"/>
          <w:rFonts w:cs="FrankRuehl" w:hint="cs"/>
          <w:vanish/>
          <w:color w:val="FF0000"/>
          <w:position w:val="0"/>
          <w:sz w:val="20"/>
          <w:szCs w:val="20"/>
          <w:shd w:val="clear" w:color="auto" w:fill="FFFF99"/>
          <w:rtl/>
        </w:rPr>
        <w:t>מיום 15.7.2014</w:t>
      </w:r>
    </w:p>
    <w:p w14:paraId="4FBCB093" w14:textId="77777777" w:rsidR="00BB3B78" w:rsidRPr="00B01BF0" w:rsidRDefault="00BB3B78" w:rsidP="00F5635F">
      <w:pPr>
        <w:pStyle w:val="page"/>
        <w:widowControl/>
        <w:tabs>
          <w:tab w:val="left" w:pos="624"/>
          <w:tab w:val="left" w:pos="1021"/>
          <w:tab w:val="left" w:pos="1474"/>
          <w:tab w:val="left" w:pos="1928"/>
          <w:tab w:val="left" w:pos="2381"/>
          <w:tab w:val="left" w:pos="2835"/>
        </w:tabs>
        <w:ind w:left="1021" w:right="1134"/>
        <w:rPr>
          <w:rStyle w:val="default"/>
          <w:rFonts w:cs="FrankRuehl" w:hint="cs"/>
          <w:vanish/>
          <w:position w:val="0"/>
          <w:sz w:val="20"/>
          <w:szCs w:val="20"/>
          <w:shd w:val="clear" w:color="auto" w:fill="FFFF99"/>
          <w:rtl/>
        </w:rPr>
      </w:pPr>
      <w:r w:rsidRPr="00B01BF0">
        <w:rPr>
          <w:rStyle w:val="default"/>
          <w:rFonts w:cs="FrankRuehl" w:hint="cs"/>
          <w:b/>
          <w:bCs/>
          <w:vanish/>
          <w:position w:val="0"/>
          <w:sz w:val="20"/>
          <w:szCs w:val="20"/>
          <w:shd w:val="clear" w:color="auto" w:fill="FFFF99"/>
          <w:rtl/>
        </w:rPr>
        <w:t>תיקון מס' 44</w:t>
      </w:r>
    </w:p>
    <w:p w14:paraId="14CEDF08" w14:textId="77777777" w:rsidR="00BB3B78" w:rsidRPr="00B01BF0" w:rsidRDefault="00BB3B78" w:rsidP="00F5635F">
      <w:pPr>
        <w:pStyle w:val="page"/>
        <w:widowControl/>
        <w:tabs>
          <w:tab w:val="left" w:pos="624"/>
          <w:tab w:val="left" w:pos="1021"/>
          <w:tab w:val="left" w:pos="1474"/>
          <w:tab w:val="left" w:pos="1928"/>
          <w:tab w:val="left" w:pos="2381"/>
          <w:tab w:val="left" w:pos="2835"/>
        </w:tabs>
        <w:ind w:left="1021" w:right="1134"/>
        <w:rPr>
          <w:rStyle w:val="default"/>
          <w:rFonts w:cs="FrankRuehl" w:hint="cs"/>
          <w:vanish/>
          <w:position w:val="0"/>
          <w:sz w:val="20"/>
          <w:szCs w:val="20"/>
          <w:shd w:val="clear" w:color="auto" w:fill="FFFF99"/>
          <w:rtl/>
        </w:rPr>
      </w:pPr>
      <w:hyperlink r:id="rId416" w:history="1">
        <w:r w:rsidRPr="00B01BF0">
          <w:rPr>
            <w:rStyle w:val="Hyperlink"/>
            <w:rFonts w:cs="FrankRuehl" w:hint="cs"/>
            <w:vanish/>
            <w:position w:val="0"/>
            <w:szCs w:val="20"/>
            <w:shd w:val="clear" w:color="auto" w:fill="FFFF99"/>
            <w:rtl/>
          </w:rPr>
          <w:t>ס"ח תשע"ד מס' 2458</w:t>
        </w:r>
      </w:hyperlink>
      <w:r w:rsidRPr="00B01BF0">
        <w:rPr>
          <w:rStyle w:val="default"/>
          <w:rFonts w:cs="FrankRuehl" w:hint="cs"/>
          <w:vanish/>
          <w:position w:val="0"/>
          <w:sz w:val="20"/>
          <w:szCs w:val="20"/>
          <w:shd w:val="clear" w:color="auto" w:fill="FFFF99"/>
          <w:rtl/>
        </w:rPr>
        <w:t xml:space="preserve"> מיום 15.7.2014 עמ' 593 (</w:t>
      </w:r>
      <w:hyperlink r:id="rId417" w:history="1">
        <w:r w:rsidRPr="00B01BF0">
          <w:rPr>
            <w:rStyle w:val="Hyperlink"/>
            <w:rFonts w:cs="FrankRuehl" w:hint="cs"/>
            <w:vanish/>
            <w:position w:val="0"/>
            <w:szCs w:val="20"/>
            <w:shd w:val="clear" w:color="auto" w:fill="FFFF99"/>
            <w:rtl/>
          </w:rPr>
          <w:t>ה"ח 771</w:t>
        </w:r>
      </w:hyperlink>
      <w:r w:rsidRPr="00B01BF0">
        <w:rPr>
          <w:rStyle w:val="default"/>
          <w:rFonts w:cs="FrankRuehl" w:hint="cs"/>
          <w:vanish/>
          <w:position w:val="0"/>
          <w:sz w:val="20"/>
          <w:szCs w:val="20"/>
          <w:shd w:val="clear" w:color="auto" w:fill="FFFF99"/>
          <w:rtl/>
        </w:rPr>
        <w:t>)</w:t>
      </w:r>
    </w:p>
    <w:p w14:paraId="5F4EF166" w14:textId="77777777" w:rsidR="00BB3B78" w:rsidRPr="00B01BF0" w:rsidRDefault="00BB3B78" w:rsidP="00BB3B78">
      <w:pPr>
        <w:pStyle w:val="P22"/>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(4)</w:t>
      </w:r>
      <w:r w:rsidRPr="00B01BF0">
        <w:rPr>
          <w:rStyle w:val="default"/>
          <w:rFonts w:cs="FrankRuehl"/>
          <w:vanish/>
          <w:sz w:val="22"/>
          <w:szCs w:val="22"/>
          <w:shd w:val="clear" w:color="auto" w:fill="FFFF99"/>
          <w:rtl/>
        </w:rPr>
        <w:tab/>
        <w:t>כלי</w:t>
      </w:r>
      <w:r w:rsidRPr="00B01BF0">
        <w:rPr>
          <w:rStyle w:val="default"/>
          <w:rFonts w:cs="FrankRuehl" w:hint="cs"/>
          <w:vanish/>
          <w:sz w:val="22"/>
          <w:szCs w:val="22"/>
          <w:shd w:val="clear" w:color="auto" w:fill="FFFF99"/>
          <w:rtl/>
        </w:rPr>
        <w:t xml:space="preserve">ם, מכשירים, מכונות ומיטלטלין אחרים, </w:t>
      </w:r>
      <w:r w:rsidRPr="00B01BF0">
        <w:rPr>
          <w:rStyle w:val="default"/>
          <w:rFonts w:cs="FrankRuehl" w:hint="cs"/>
          <w:vanish/>
          <w:sz w:val="22"/>
          <w:szCs w:val="22"/>
          <w:u w:val="single"/>
          <w:shd w:val="clear" w:color="auto" w:fill="FFFF99"/>
          <w:rtl/>
        </w:rPr>
        <w:t>לרבות רכב,</w:t>
      </w:r>
      <w:r w:rsidRPr="00B01BF0">
        <w:rPr>
          <w:rStyle w:val="default"/>
          <w:rFonts w:cs="FrankRuehl" w:hint="cs"/>
          <w:vanish/>
          <w:sz w:val="22"/>
          <w:szCs w:val="22"/>
          <w:shd w:val="clear" w:color="auto" w:fill="FFFF99"/>
          <w:rtl/>
        </w:rPr>
        <w:t xml:space="preserve"> וכן בעלי חיים, שבלעדיהם אין החייב יכול לקיים מקצועו, מלאכתו, משלח ידו או עבודתו שהם מקור פרנסתו ופרנסת בני משפחתו, ובלבד ששוויים המוערך אינו עולה על סכום שנקבע בתקנות; </w:t>
      </w:r>
    </w:p>
    <w:p w14:paraId="728FB86F" w14:textId="77777777" w:rsidR="00BB3B78" w:rsidRPr="00B01BF0" w:rsidRDefault="00BB3B78" w:rsidP="00F5635F">
      <w:pPr>
        <w:pStyle w:val="P22"/>
        <w:spacing w:before="0"/>
        <w:ind w:left="1021"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(5)</w:t>
      </w:r>
      <w:r w:rsidRPr="00B01BF0">
        <w:rPr>
          <w:rStyle w:val="default"/>
          <w:rFonts w:cs="FrankRuehl"/>
          <w:vanish/>
          <w:sz w:val="22"/>
          <w:szCs w:val="22"/>
          <w:shd w:val="clear" w:color="auto" w:fill="FFFF99"/>
          <w:rtl/>
        </w:rPr>
        <w:tab/>
        <w:t>כלי</w:t>
      </w:r>
      <w:r w:rsidRPr="00B01BF0">
        <w:rPr>
          <w:rStyle w:val="default"/>
          <w:rFonts w:cs="FrankRuehl" w:hint="cs"/>
          <w:vanish/>
          <w:sz w:val="22"/>
          <w:szCs w:val="22"/>
          <w:shd w:val="clear" w:color="auto" w:fill="FFFF99"/>
          <w:rtl/>
        </w:rPr>
        <w:t xml:space="preserve">ם, מכשירים, </w:t>
      </w:r>
      <w:r w:rsidRPr="00B01BF0">
        <w:rPr>
          <w:rStyle w:val="default"/>
          <w:rFonts w:cs="FrankRuehl" w:hint="cs"/>
          <w:strike/>
          <w:vanish/>
          <w:sz w:val="22"/>
          <w:szCs w:val="22"/>
          <w:shd w:val="clear" w:color="auto" w:fill="FFFF99"/>
          <w:rtl/>
        </w:rPr>
        <w:t>מכונות, מיטלטלין אחרים ובעלי חיים</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מכונות ומיטלטלין אחרים, לרבות רכב, וכן בעלי חיים</w:t>
      </w:r>
      <w:r w:rsidRPr="00B01BF0">
        <w:rPr>
          <w:rStyle w:val="default"/>
          <w:rFonts w:cs="FrankRuehl" w:hint="cs"/>
          <w:vanish/>
          <w:sz w:val="22"/>
          <w:szCs w:val="22"/>
          <w:shd w:val="clear" w:color="auto" w:fill="FFFF99"/>
          <w:rtl/>
        </w:rPr>
        <w:t>, השייכים לנכה והנחוצים לו לשימושו האישי בגלל נכותו;</w:t>
      </w:r>
    </w:p>
    <w:p w14:paraId="0EA36720" w14:textId="77777777" w:rsidR="007C0704" w:rsidRPr="00B01BF0" w:rsidRDefault="007C0704" w:rsidP="007C0704">
      <w:pPr>
        <w:pStyle w:val="P00"/>
        <w:spacing w:before="0"/>
        <w:ind w:left="0" w:right="1134"/>
        <w:rPr>
          <w:rStyle w:val="default"/>
          <w:rFonts w:cs="FrankRuehl" w:hint="cs"/>
          <w:vanish/>
          <w:sz w:val="20"/>
          <w:szCs w:val="20"/>
          <w:shd w:val="clear" w:color="auto" w:fill="FFFF99"/>
          <w:rtl/>
        </w:rPr>
      </w:pPr>
    </w:p>
    <w:p w14:paraId="2DB7E036" w14:textId="77777777" w:rsidR="007C0704" w:rsidRPr="00B01BF0" w:rsidRDefault="007C0704" w:rsidP="007C0704">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7.2.2016</w:t>
      </w:r>
    </w:p>
    <w:p w14:paraId="02214A31" w14:textId="77777777" w:rsidR="007C0704" w:rsidRPr="00B01BF0" w:rsidRDefault="007C0704" w:rsidP="007C070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49</w:t>
      </w:r>
    </w:p>
    <w:p w14:paraId="5227F3B8" w14:textId="77777777" w:rsidR="007C0704" w:rsidRPr="00B01BF0" w:rsidRDefault="007C0704" w:rsidP="009B359A">
      <w:pPr>
        <w:pStyle w:val="P00"/>
        <w:spacing w:before="0"/>
        <w:ind w:left="0" w:right="1134"/>
        <w:rPr>
          <w:rStyle w:val="default"/>
          <w:rFonts w:cs="FrankRuehl" w:hint="cs"/>
          <w:vanish/>
          <w:sz w:val="20"/>
          <w:szCs w:val="20"/>
          <w:shd w:val="clear" w:color="auto" w:fill="FFFF99"/>
          <w:rtl/>
        </w:rPr>
      </w:pPr>
      <w:hyperlink r:id="rId418" w:history="1">
        <w:r w:rsidRPr="00B01BF0">
          <w:rPr>
            <w:rStyle w:val="Hyperlink"/>
            <w:rFonts w:cs="FrankRuehl" w:hint="cs"/>
            <w:vanish/>
            <w:szCs w:val="20"/>
            <w:shd w:val="clear" w:color="auto" w:fill="FFFF99"/>
            <w:rtl/>
          </w:rPr>
          <w:t>ס"ח תשע"ו מס' 2527</w:t>
        </w:r>
      </w:hyperlink>
      <w:r w:rsidRPr="00B01BF0">
        <w:rPr>
          <w:rStyle w:val="default"/>
          <w:rFonts w:cs="FrankRuehl" w:hint="cs"/>
          <w:vanish/>
          <w:sz w:val="20"/>
          <w:szCs w:val="20"/>
          <w:shd w:val="clear" w:color="auto" w:fill="FFFF99"/>
          <w:rtl/>
        </w:rPr>
        <w:t xml:space="preserve"> מיום 7.2.2016 עמ' 533 (</w:t>
      </w:r>
      <w:hyperlink r:id="rId419" w:history="1">
        <w:r w:rsidRPr="00B01BF0">
          <w:rPr>
            <w:rStyle w:val="Hyperlink"/>
            <w:rFonts w:cs="FrankRuehl" w:hint="cs"/>
            <w:vanish/>
            <w:szCs w:val="20"/>
            <w:shd w:val="clear" w:color="auto" w:fill="FFFF99"/>
            <w:rtl/>
          </w:rPr>
          <w:t>ה"ח 6</w:t>
        </w:r>
        <w:r w:rsidR="009B359A" w:rsidRPr="00B01BF0">
          <w:rPr>
            <w:rStyle w:val="Hyperlink"/>
            <w:rFonts w:cs="FrankRuehl" w:hint="cs"/>
            <w:vanish/>
            <w:szCs w:val="20"/>
            <w:shd w:val="clear" w:color="auto" w:fill="FFFF99"/>
            <w:rtl/>
          </w:rPr>
          <w:t>07</w:t>
        </w:r>
      </w:hyperlink>
      <w:r w:rsidRPr="00B01BF0">
        <w:rPr>
          <w:rStyle w:val="default"/>
          <w:rFonts w:cs="FrankRuehl" w:hint="cs"/>
          <w:vanish/>
          <w:sz w:val="20"/>
          <w:szCs w:val="20"/>
          <w:shd w:val="clear" w:color="auto" w:fill="FFFF99"/>
          <w:rtl/>
        </w:rPr>
        <w:t>)</w:t>
      </w:r>
    </w:p>
    <w:p w14:paraId="61BDC358" w14:textId="77777777" w:rsidR="007C0704" w:rsidRPr="00B01BF0" w:rsidRDefault="007C0704" w:rsidP="007C0704">
      <w:pPr>
        <w:pStyle w:val="P0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ואל</w:t>
      </w:r>
      <w:r w:rsidRPr="00B01BF0">
        <w:rPr>
          <w:rStyle w:val="default"/>
          <w:rFonts w:cs="FrankRuehl" w:hint="cs"/>
          <w:vanish/>
          <w:sz w:val="22"/>
          <w:szCs w:val="22"/>
          <w:shd w:val="clear" w:color="auto" w:fill="FFFF99"/>
          <w:rtl/>
        </w:rPr>
        <w:t>ה מיטלטלין שאין מעקלים אותם:</w:t>
      </w:r>
    </w:p>
    <w:p w14:paraId="47FBEE38" w14:textId="77777777" w:rsidR="007C0704" w:rsidRPr="00B01BF0" w:rsidRDefault="007C0704" w:rsidP="007C0704">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צרכ</w:t>
      </w:r>
      <w:r w:rsidRPr="00B01BF0">
        <w:rPr>
          <w:rStyle w:val="default"/>
          <w:rFonts w:cs="FrankRuehl" w:hint="cs"/>
          <w:vanish/>
          <w:sz w:val="22"/>
          <w:szCs w:val="22"/>
          <w:shd w:val="clear" w:color="auto" w:fill="FFFF99"/>
          <w:rtl/>
        </w:rPr>
        <w:t>י אוכל כדי מחיית החייב ובני משפחתו הגרים עמו, לתקופה של שלושים יום;</w:t>
      </w:r>
    </w:p>
    <w:p w14:paraId="26EEBFB9" w14:textId="77777777" w:rsidR="007C0704" w:rsidRPr="00B01BF0" w:rsidRDefault="007C0704" w:rsidP="007C0704">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מער</w:t>
      </w:r>
      <w:r w:rsidRPr="00B01BF0">
        <w:rPr>
          <w:rStyle w:val="default"/>
          <w:rFonts w:cs="FrankRuehl" w:hint="cs"/>
          <w:vanish/>
          <w:sz w:val="22"/>
          <w:szCs w:val="22"/>
          <w:shd w:val="clear" w:color="auto" w:fill="FFFF99"/>
          <w:rtl/>
        </w:rPr>
        <w:t>כות בגדים, מיטות, כלי מיטה, ציוד רפואי, תרופות, כלי אוכל, כלי מטבח וכלי בית אחרים, והכל אם הם צרכים חיוניים לחייב ולבני משפחתו הגרים עמו;</w:t>
      </w:r>
    </w:p>
    <w:p w14:paraId="303DECD5" w14:textId="77777777" w:rsidR="007C0704" w:rsidRPr="00B01BF0" w:rsidRDefault="007C0704" w:rsidP="007C0704">
      <w:pPr>
        <w:pStyle w:val="P22"/>
        <w:spacing w:before="0"/>
        <w:ind w:left="1021" w:right="1134"/>
        <w:rPr>
          <w:rStyle w:val="default"/>
          <w:rFonts w:cs="FrankRuehl" w:hint="cs"/>
          <w:vanish/>
          <w:sz w:val="22"/>
          <w:szCs w:val="22"/>
          <w:u w:val="single"/>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ab/>
        <w:t>דבר</w:t>
      </w:r>
      <w:r w:rsidRPr="00B01BF0">
        <w:rPr>
          <w:rStyle w:val="default"/>
          <w:rFonts w:cs="FrankRuehl" w:hint="cs"/>
          <w:vanish/>
          <w:sz w:val="22"/>
          <w:szCs w:val="22"/>
          <w:shd w:val="clear" w:color="auto" w:fill="FFFF99"/>
          <w:rtl/>
        </w:rPr>
        <w:t>ים ה</w:t>
      </w:r>
      <w:r w:rsidRPr="00B01BF0">
        <w:rPr>
          <w:rStyle w:val="default"/>
          <w:rFonts w:cs="FrankRuehl"/>
          <w:vanish/>
          <w:sz w:val="22"/>
          <w:szCs w:val="22"/>
          <w:shd w:val="clear" w:color="auto" w:fill="FFFF99"/>
          <w:rtl/>
        </w:rPr>
        <w:t>דרוש</w:t>
      </w:r>
      <w:r w:rsidRPr="00B01BF0">
        <w:rPr>
          <w:rStyle w:val="default"/>
          <w:rFonts w:cs="FrankRuehl" w:hint="cs"/>
          <w:vanish/>
          <w:sz w:val="22"/>
          <w:szCs w:val="22"/>
          <w:shd w:val="clear" w:color="auto" w:fill="FFFF99"/>
          <w:rtl/>
        </w:rPr>
        <w:t>ים כתשמישי קד</w:t>
      </w:r>
      <w:r w:rsidRPr="00B01BF0">
        <w:rPr>
          <w:rStyle w:val="default"/>
          <w:rFonts w:cs="FrankRuehl"/>
          <w:vanish/>
          <w:sz w:val="22"/>
          <w:szCs w:val="22"/>
          <w:shd w:val="clear" w:color="auto" w:fill="FFFF99"/>
          <w:rtl/>
        </w:rPr>
        <w:t>וש</w:t>
      </w:r>
      <w:r w:rsidRPr="00B01BF0">
        <w:rPr>
          <w:rStyle w:val="default"/>
          <w:rFonts w:cs="FrankRuehl" w:hint="cs"/>
          <w:vanish/>
          <w:sz w:val="22"/>
          <w:szCs w:val="22"/>
          <w:shd w:val="clear" w:color="auto" w:fill="FFFF99"/>
          <w:rtl/>
        </w:rPr>
        <w:t xml:space="preserve">ה לחייב ולבני משפחתו הגרים עמו; </w:t>
      </w:r>
      <w:r w:rsidRPr="00B01BF0">
        <w:rPr>
          <w:rStyle w:val="default"/>
          <w:rFonts w:cs="FrankRuehl" w:hint="cs"/>
          <w:vanish/>
          <w:sz w:val="22"/>
          <w:szCs w:val="22"/>
          <w:u w:val="single"/>
          <w:shd w:val="clear" w:color="auto" w:fill="FFFF99"/>
          <w:rtl/>
        </w:rPr>
        <w:t xml:space="preserve">לעניין זה, "תשמישי קדושה" </w:t>
      </w:r>
      <w:r w:rsidRPr="00B01BF0">
        <w:rPr>
          <w:rStyle w:val="default"/>
          <w:rFonts w:cs="FrankRuehl"/>
          <w:vanish/>
          <w:sz w:val="22"/>
          <w:szCs w:val="22"/>
          <w:u w:val="single"/>
          <w:shd w:val="clear" w:color="auto" w:fill="FFFF99"/>
          <w:rtl/>
        </w:rPr>
        <w:t>–</w:t>
      </w:r>
      <w:r w:rsidRPr="00B01BF0">
        <w:rPr>
          <w:rStyle w:val="default"/>
          <w:rFonts w:cs="FrankRuehl" w:hint="cs"/>
          <w:vanish/>
          <w:sz w:val="22"/>
          <w:szCs w:val="22"/>
          <w:u w:val="single"/>
          <w:shd w:val="clear" w:color="auto" w:fill="FFFF99"/>
          <w:rtl/>
        </w:rPr>
        <w:t xml:space="preserve"> לרבות מיטלטלין בבית תפילה שנועדו לאפשר את קיום התפילה באופן סביר;</w:t>
      </w:r>
    </w:p>
    <w:p w14:paraId="52B36BF0" w14:textId="77777777" w:rsidR="007C0704" w:rsidRPr="00B01BF0" w:rsidRDefault="007C0704" w:rsidP="007C0704">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(4)</w:t>
      </w:r>
      <w:r w:rsidRPr="00B01BF0">
        <w:rPr>
          <w:rStyle w:val="default"/>
          <w:rFonts w:cs="FrankRuehl"/>
          <w:vanish/>
          <w:sz w:val="22"/>
          <w:szCs w:val="22"/>
          <w:shd w:val="clear" w:color="auto" w:fill="FFFF99"/>
          <w:rtl/>
        </w:rPr>
        <w:tab/>
        <w:t>כלי</w:t>
      </w:r>
      <w:r w:rsidRPr="00B01BF0">
        <w:rPr>
          <w:rStyle w:val="default"/>
          <w:rFonts w:cs="FrankRuehl" w:hint="cs"/>
          <w:vanish/>
          <w:sz w:val="22"/>
          <w:szCs w:val="22"/>
          <w:shd w:val="clear" w:color="auto" w:fill="FFFF99"/>
          <w:rtl/>
        </w:rPr>
        <w:t xml:space="preserve">ם, מכשירים, מכונות ומיטלטלין אחרים, לרבות רכב, וכן בעלי חיים, שבלעדיהם אין החייב יכול לקיים מקצועו, מלאכתו, משלח ידו או עבודתו שהם מקור פרנסתו ופרנסת בני משפחתו, ובלבד ששוויים המוערך אינו עולה על סכום שנקבע בתקנות; </w:t>
      </w:r>
    </w:p>
    <w:p w14:paraId="4840B7BE" w14:textId="77777777" w:rsidR="007C0704" w:rsidRPr="00B01BF0" w:rsidRDefault="007C0704" w:rsidP="007C0704">
      <w:pPr>
        <w:pStyle w:val="P22"/>
        <w:spacing w:before="0"/>
        <w:ind w:left="1021"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(5)</w:t>
      </w:r>
      <w:r w:rsidRPr="00B01BF0">
        <w:rPr>
          <w:rStyle w:val="default"/>
          <w:rFonts w:cs="FrankRuehl"/>
          <w:vanish/>
          <w:sz w:val="22"/>
          <w:szCs w:val="22"/>
          <w:shd w:val="clear" w:color="auto" w:fill="FFFF99"/>
          <w:rtl/>
        </w:rPr>
        <w:tab/>
        <w:t>כלי</w:t>
      </w:r>
      <w:r w:rsidRPr="00B01BF0">
        <w:rPr>
          <w:rStyle w:val="default"/>
          <w:rFonts w:cs="FrankRuehl" w:hint="cs"/>
          <w:vanish/>
          <w:sz w:val="22"/>
          <w:szCs w:val="22"/>
          <w:shd w:val="clear" w:color="auto" w:fill="FFFF99"/>
          <w:rtl/>
        </w:rPr>
        <w:t>ם, מכשירים, מכונות ומיטלטלין אחרים, לרבות רכב, וכן בעלי חיים, השייכים לנכה והנחוצים לו לשימושו האישי בגלל נכותו;</w:t>
      </w:r>
    </w:p>
    <w:p w14:paraId="75D5E0E4" w14:textId="77777777" w:rsidR="007C0704" w:rsidRPr="00B01BF0" w:rsidRDefault="007C0704" w:rsidP="007C0704">
      <w:pPr>
        <w:pStyle w:val="P22"/>
        <w:spacing w:before="0"/>
        <w:ind w:left="987"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(6)</w:t>
      </w:r>
      <w:r w:rsidRPr="00B01BF0">
        <w:rPr>
          <w:rStyle w:val="default"/>
          <w:rFonts w:cs="FrankRuehl"/>
          <w:vanish/>
          <w:sz w:val="22"/>
          <w:szCs w:val="22"/>
          <w:shd w:val="clear" w:color="auto" w:fill="FFFF99"/>
          <w:rtl/>
        </w:rPr>
        <w:tab/>
        <w:t>חיו</w:t>
      </w:r>
      <w:r w:rsidRPr="00B01BF0">
        <w:rPr>
          <w:rStyle w:val="default"/>
          <w:rFonts w:cs="FrankRuehl" w:hint="cs"/>
          <w:vanish/>
          <w:sz w:val="22"/>
          <w:szCs w:val="22"/>
          <w:shd w:val="clear" w:color="auto" w:fill="FFFF99"/>
          <w:rtl/>
        </w:rPr>
        <w:t>ת מחמד; לעני</w:t>
      </w:r>
      <w:r w:rsidRPr="00B01BF0">
        <w:rPr>
          <w:rStyle w:val="default"/>
          <w:rFonts w:cs="FrankRuehl"/>
          <w:vanish/>
          <w:sz w:val="22"/>
          <w:szCs w:val="22"/>
          <w:shd w:val="clear" w:color="auto" w:fill="FFFF99"/>
          <w:rtl/>
        </w:rPr>
        <w:t>ן זה</w:t>
      </w:r>
      <w:r w:rsidRPr="00B01BF0">
        <w:rPr>
          <w:rStyle w:val="default"/>
          <w:rFonts w:cs="FrankRuehl" w:hint="cs"/>
          <w:vanish/>
          <w:sz w:val="22"/>
          <w:szCs w:val="22"/>
          <w:shd w:val="clear" w:color="auto" w:fill="FFFF99"/>
          <w:rtl/>
        </w:rPr>
        <w:t>, "חיית מחמד"</w:t>
      </w:r>
      <w:r w:rsidRPr="00B01BF0">
        <w:rPr>
          <w:rStyle w:val="default"/>
          <w:rFonts w:cs="FrankRuehl"/>
          <w:vanish/>
          <w:sz w:val="22"/>
          <w:szCs w:val="22"/>
          <w:shd w:val="clear" w:color="auto" w:fill="FFFF99"/>
          <w:rtl/>
        </w:rPr>
        <w:t xml:space="preserve"> – בע</w:t>
      </w:r>
      <w:r w:rsidRPr="00B01BF0">
        <w:rPr>
          <w:rStyle w:val="default"/>
          <w:rFonts w:cs="FrankRuehl" w:hint="cs"/>
          <w:vanish/>
          <w:sz w:val="22"/>
          <w:szCs w:val="22"/>
          <w:shd w:val="clear" w:color="auto" w:fill="FFFF99"/>
          <w:rtl/>
        </w:rPr>
        <w:t>ל חיים המוחזק בביתו או בחצריו של החייב ואינו משמש לעיסוק בעל אופי מסחרי;</w:t>
      </w:r>
    </w:p>
    <w:p w14:paraId="2921881C" w14:textId="77777777" w:rsidR="007C0704" w:rsidRPr="00B01BF0" w:rsidRDefault="007C0704" w:rsidP="007C0704">
      <w:pPr>
        <w:pStyle w:val="P22"/>
        <w:spacing w:before="0"/>
        <w:ind w:left="987"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(7)</w:t>
      </w:r>
      <w:r w:rsidRPr="00B01BF0">
        <w:rPr>
          <w:rStyle w:val="default"/>
          <w:rFonts w:cs="FrankRuehl" w:hint="cs"/>
          <w:vanish/>
          <w:sz w:val="22"/>
          <w:szCs w:val="22"/>
          <w:shd w:val="clear" w:color="auto" w:fill="FFFF99"/>
          <w:rtl/>
        </w:rPr>
        <w:tab/>
        <w:t>פריט אחד מכל אחד מסוגי המיטלטלין המפורטים בתוספת החמישית, הדרוש לחייב ולבני משפחתו החיים עמו, ובלבד שוויו המוערך אינו עולה על סכום שנקבע בתקנות; שר המשפטים, רשאי, בצו, להוסיף לתוספת החמישית סוגי מיטלטלין, שהתמורה הצפויה ממכירתם אינה מצדיקה את הפגיעה החמורה שתיגרם עקב עיקולם לחייב או לבני משפחתו הגרים עמו, ובלבד שוויים המוערך אינו עולה על סכום שנקבע בתקנות;</w:t>
      </w:r>
    </w:p>
    <w:p w14:paraId="066F68A0" w14:textId="77777777" w:rsidR="007C0704" w:rsidRPr="00B01BF0" w:rsidRDefault="007C0704" w:rsidP="007C0704">
      <w:pPr>
        <w:pStyle w:val="P22"/>
        <w:spacing w:before="0"/>
        <w:ind w:left="987"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(8)</w:t>
      </w:r>
      <w:r w:rsidRPr="00B01BF0">
        <w:rPr>
          <w:rStyle w:val="default"/>
          <w:rFonts w:cs="FrankRuehl" w:hint="cs"/>
          <w:vanish/>
          <w:sz w:val="22"/>
          <w:szCs w:val="22"/>
          <w:shd w:val="clear" w:color="auto" w:fill="FFFF99"/>
          <w:rtl/>
        </w:rPr>
        <w:tab/>
        <w:t>מיטלטלין ששוויים המוערך אינו עולה על סכום שנקבע בתקנות; פסקה זו לא תחול על מיטלטלין שהם מלאי עסקי.</w:t>
      </w:r>
    </w:p>
    <w:p w14:paraId="7B0D7C6A" w14:textId="77777777" w:rsidR="007C0704" w:rsidRPr="007C0704" w:rsidRDefault="007C0704" w:rsidP="007C0704">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הפט</w:t>
      </w:r>
      <w:r w:rsidRPr="00B01BF0">
        <w:rPr>
          <w:rStyle w:val="default"/>
          <w:rFonts w:cs="FrankRuehl" w:hint="cs"/>
          <w:vanish/>
          <w:sz w:val="22"/>
          <w:szCs w:val="22"/>
          <w:shd w:val="clear" w:color="auto" w:fill="FFFF99"/>
          <w:rtl/>
        </w:rPr>
        <w:t xml:space="preserve">ור מעיקול לפי </w:t>
      </w:r>
      <w:r w:rsidRPr="00B01BF0">
        <w:rPr>
          <w:rStyle w:val="default"/>
          <w:rFonts w:cs="FrankRuehl" w:hint="cs"/>
          <w:strike/>
          <w:vanish/>
          <w:sz w:val="22"/>
          <w:szCs w:val="22"/>
          <w:shd w:val="clear" w:color="auto" w:fill="FFFF99"/>
          <w:rtl/>
        </w:rPr>
        <w:t>סעיף קטן (א)(4)</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סעיף קטן (א)(3), (4)</w:t>
      </w:r>
      <w:r w:rsidRPr="00B01BF0">
        <w:rPr>
          <w:rStyle w:val="default"/>
          <w:rFonts w:cs="FrankRuehl" w:hint="cs"/>
          <w:vanish/>
          <w:sz w:val="22"/>
          <w:szCs w:val="22"/>
          <w:shd w:val="clear" w:color="auto" w:fill="FFFF99"/>
          <w:rtl/>
        </w:rPr>
        <w:t>, (5) ו-(7) לא יחול לגבי חוב שנתחייב בו החייב ברכישת המיטלטלין שעיקולם נדרש.</w:t>
      </w:r>
      <w:bookmarkEnd w:id="191"/>
    </w:p>
    <w:p w14:paraId="4F6AFAD9" w14:textId="77777777" w:rsidR="008D244A" w:rsidRDefault="008D244A" w:rsidP="001D1847">
      <w:pPr>
        <w:pStyle w:val="P00"/>
        <w:spacing w:before="72"/>
        <w:ind w:left="0" w:right="1134"/>
        <w:rPr>
          <w:rStyle w:val="default"/>
          <w:rFonts w:cs="FrankRuehl" w:hint="cs"/>
          <w:rtl/>
        </w:rPr>
      </w:pPr>
      <w:bookmarkStart w:id="192" w:name="Seif8"/>
      <w:bookmarkEnd w:id="192"/>
      <w:r>
        <w:rPr>
          <w:lang w:val="he-IL"/>
        </w:rPr>
        <w:pict w14:anchorId="43CF0331">
          <v:rect id="_x0000_s2118" style="position:absolute;left:0;text-align:left;margin-left:464.5pt;margin-top:8.05pt;width:75.05pt;height:43pt;z-index:251408384" o:allowincell="f" filled="f" stroked="f" strokecolor="lime" strokeweight=".25pt">
            <v:textbox inset="0,0,0,0">
              <w:txbxContent>
                <w:p w14:paraId="1E6CE2BB" w14:textId="77777777" w:rsidR="00FF4A82" w:rsidRDefault="00FF4A82">
                  <w:pPr>
                    <w:spacing w:line="160" w:lineRule="exact"/>
                    <w:jc w:val="left"/>
                    <w:rPr>
                      <w:rFonts w:cs="Miriam" w:hint="cs"/>
                      <w:sz w:val="18"/>
                      <w:szCs w:val="18"/>
                      <w:rtl/>
                    </w:rPr>
                  </w:pPr>
                  <w:r>
                    <w:rPr>
                      <w:rFonts w:cs="Miriam"/>
                      <w:sz w:val="18"/>
                      <w:szCs w:val="18"/>
                      <w:rtl/>
                    </w:rPr>
                    <w:t>הוצא</w:t>
                  </w:r>
                  <w:r>
                    <w:rPr>
                      <w:rFonts w:cs="Miriam" w:hint="cs"/>
                      <w:sz w:val="18"/>
                      <w:szCs w:val="18"/>
                      <w:rtl/>
                    </w:rPr>
                    <w:t>ת מעוקלים</w:t>
                  </w:r>
                </w:p>
                <w:p w14:paraId="5242E6F7" w14:textId="77777777" w:rsidR="00FF4A82" w:rsidRDefault="00FF4A82">
                  <w:pPr>
                    <w:spacing w:line="160" w:lineRule="exact"/>
                    <w:jc w:val="left"/>
                    <w:rPr>
                      <w:rFonts w:cs="Miriam" w:hint="cs"/>
                      <w:sz w:val="18"/>
                      <w:szCs w:val="18"/>
                      <w:rtl/>
                    </w:rPr>
                  </w:pPr>
                  <w:r>
                    <w:rPr>
                      <w:rFonts w:cs="Miriam" w:hint="cs"/>
                      <w:sz w:val="18"/>
                      <w:szCs w:val="18"/>
                      <w:rtl/>
                    </w:rPr>
                    <w:t>(תיקון מס' 19) תשנ"ט-</w:t>
                  </w:r>
                  <w:r>
                    <w:rPr>
                      <w:rFonts w:cs="Miriam"/>
                      <w:sz w:val="18"/>
                      <w:szCs w:val="18"/>
                      <w:rtl/>
                    </w:rPr>
                    <w:t>1999</w:t>
                  </w:r>
                </w:p>
                <w:p w14:paraId="6BA3730F"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23.</w:t>
      </w:r>
      <w:r>
        <w:rPr>
          <w:rStyle w:val="big-number"/>
          <w:rtl/>
        </w:rPr>
        <w:tab/>
      </w:r>
      <w:r>
        <w:rPr>
          <w:rStyle w:val="default"/>
          <w:rFonts w:cs="FrankRuehl"/>
          <w:rtl/>
        </w:rPr>
        <w:t>עוקל</w:t>
      </w:r>
      <w:r>
        <w:rPr>
          <w:rStyle w:val="default"/>
          <w:rFonts w:cs="FrankRuehl" w:hint="cs"/>
          <w:rtl/>
        </w:rPr>
        <w:t xml:space="preserve">ו מיטלטלין, רשאי </w:t>
      </w:r>
      <w:r w:rsidR="001D1847">
        <w:rPr>
          <w:rStyle w:val="default"/>
          <w:rFonts w:cs="FrankRuehl" w:hint="cs"/>
          <w:rtl/>
        </w:rPr>
        <w:t>מנהל לשכת ההוצאה</w:t>
      </w:r>
      <w:r>
        <w:rPr>
          <w:rStyle w:val="default"/>
          <w:rFonts w:cs="FrankRuehl" w:hint="cs"/>
          <w:rtl/>
        </w:rPr>
        <w:t xml:space="preserve"> לפועל להוציאם ממקום הימצאם ולהעבירם למקום אחר או להשאירם במקום הימצאם, בתנאים שקבע; היה</w:t>
      </w:r>
      <w:r>
        <w:rPr>
          <w:rStyle w:val="default"/>
          <w:rFonts w:cs="FrankRuehl"/>
          <w:rtl/>
        </w:rPr>
        <w:t xml:space="preserve"> </w:t>
      </w:r>
      <w:r w:rsidR="001D1847">
        <w:rPr>
          <w:rStyle w:val="default"/>
          <w:rFonts w:cs="FrankRuehl" w:hint="cs"/>
          <w:rtl/>
        </w:rPr>
        <w:t xml:space="preserve">למנהל לשכת ההוצאה </w:t>
      </w:r>
      <w:r>
        <w:rPr>
          <w:rStyle w:val="default"/>
          <w:rFonts w:cs="FrankRuehl" w:hint="cs"/>
          <w:rtl/>
        </w:rPr>
        <w:t>לפועל ספק סביר בדבר הבעל</w:t>
      </w:r>
      <w:r>
        <w:rPr>
          <w:rStyle w:val="default"/>
          <w:rFonts w:cs="FrankRuehl"/>
          <w:rtl/>
        </w:rPr>
        <w:t>ו</w:t>
      </w:r>
      <w:r>
        <w:rPr>
          <w:rStyle w:val="default"/>
          <w:rFonts w:cs="FrankRuehl" w:hint="cs"/>
          <w:rtl/>
        </w:rPr>
        <w:t xml:space="preserve">ת במיטלטלין, לא יוציא את המיטלטלין כל עוד לא הורה </w:t>
      </w:r>
      <w:r w:rsidR="001D1847">
        <w:rPr>
          <w:rStyle w:val="default"/>
          <w:rFonts w:cs="FrankRuehl" w:hint="cs"/>
          <w:rtl/>
        </w:rPr>
        <w:t xml:space="preserve">רשם </w:t>
      </w:r>
      <w:r>
        <w:rPr>
          <w:rStyle w:val="default"/>
          <w:rFonts w:cs="FrankRuehl" w:hint="cs"/>
          <w:rtl/>
        </w:rPr>
        <w:t>ההוצאה לפועל אחרת.</w:t>
      </w:r>
    </w:p>
    <w:p w14:paraId="562638EA" w14:textId="77777777" w:rsidR="008D244A" w:rsidRPr="00B01BF0" w:rsidRDefault="008D244A">
      <w:pPr>
        <w:pStyle w:val="P00"/>
        <w:tabs>
          <w:tab w:val="clear" w:pos="1021"/>
          <w:tab w:val="left" w:pos="-3"/>
        </w:tabs>
        <w:spacing w:before="0"/>
        <w:ind w:left="-3" w:right="1134"/>
        <w:rPr>
          <w:rStyle w:val="default"/>
          <w:rFonts w:cs="FrankRuehl" w:hint="cs"/>
          <w:vanish/>
          <w:color w:val="FF0000"/>
          <w:sz w:val="20"/>
          <w:szCs w:val="20"/>
          <w:shd w:val="clear" w:color="auto" w:fill="FFFF99"/>
          <w:rtl/>
        </w:rPr>
      </w:pPr>
      <w:bookmarkStart w:id="193" w:name="Rov376"/>
      <w:r w:rsidRPr="00B01BF0">
        <w:rPr>
          <w:rStyle w:val="default"/>
          <w:rFonts w:cs="FrankRuehl" w:hint="cs"/>
          <w:vanish/>
          <w:color w:val="FF0000"/>
          <w:sz w:val="20"/>
          <w:szCs w:val="20"/>
          <w:shd w:val="clear" w:color="auto" w:fill="FFFF99"/>
          <w:rtl/>
        </w:rPr>
        <w:t>מיום 27.6.1999</w:t>
      </w:r>
    </w:p>
    <w:p w14:paraId="136239EF" w14:textId="77777777" w:rsidR="008D244A" w:rsidRPr="00B01BF0" w:rsidRDefault="008D244A">
      <w:pPr>
        <w:pStyle w:val="P00"/>
        <w:tabs>
          <w:tab w:val="clear" w:pos="1021"/>
          <w:tab w:val="left" w:pos="-3"/>
        </w:tabs>
        <w:spacing w:before="0"/>
        <w:ind w:left="-3"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19</w:t>
      </w:r>
    </w:p>
    <w:p w14:paraId="3A553FE5" w14:textId="77777777" w:rsidR="008D244A" w:rsidRPr="00B01BF0" w:rsidRDefault="008D244A">
      <w:pPr>
        <w:pStyle w:val="P00"/>
        <w:tabs>
          <w:tab w:val="clear" w:pos="1021"/>
          <w:tab w:val="left" w:pos="-3"/>
        </w:tabs>
        <w:spacing w:before="0"/>
        <w:ind w:left="-3" w:right="1134"/>
        <w:rPr>
          <w:rStyle w:val="default"/>
          <w:rFonts w:cs="FrankRuehl" w:hint="cs"/>
          <w:vanish/>
          <w:sz w:val="20"/>
          <w:szCs w:val="20"/>
          <w:shd w:val="clear" w:color="auto" w:fill="FFFF99"/>
          <w:rtl/>
        </w:rPr>
      </w:pPr>
      <w:hyperlink r:id="rId420" w:history="1">
        <w:r w:rsidRPr="00B01BF0">
          <w:rPr>
            <w:rStyle w:val="Hyperlink"/>
            <w:rFonts w:cs="FrankRuehl" w:hint="cs"/>
            <w:vanish/>
            <w:szCs w:val="20"/>
            <w:shd w:val="clear" w:color="auto" w:fill="FFFF99"/>
            <w:rtl/>
          </w:rPr>
          <w:t>ס"ח תשנ"ט מס' 1708</w:t>
        </w:r>
      </w:hyperlink>
      <w:r w:rsidRPr="00B01BF0">
        <w:rPr>
          <w:rStyle w:val="default"/>
          <w:rFonts w:cs="FrankRuehl" w:hint="cs"/>
          <w:vanish/>
          <w:sz w:val="20"/>
          <w:szCs w:val="20"/>
          <w:shd w:val="clear" w:color="auto" w:fill="FFFF99"/>
          <w:rtl/>
        </w:rPr>
        <w:t xml:space="preserve"> מיום 29.4.1999 עמ' 139</w:t>
      </w:r>
      <w:r w:rsidR="001F2901" w:rsidRPr="00B01BF0">
        <w:rPr>
          <w:rStyle w:val="default"/>
          <w:rFonts w:cs="FrankRuehl" w:hint="cs"/>
          <w:vanish/>
          <w:sz w:val="20"/>
          <w:szCs w:val="20"/>
          <w:shd w:val="clear" w:color="auto" w:fill="FFFF99"/>
          <w:rtl/>
        </w:rPr>
        <w:t xml:space="preserve"> (</w:t>
      </w:r>
      <w:hyperlink r:id="rId421" w:history="1">
        <w:r w:rsidR="001F2901" w:rsidRPr="00B01BF0">
          <w:rPr>
            <w:rStyle w:val="Hyperlink"/>
            <w:rFonts w:cs="FrankRuehl" w:hint="cs"/>
            <w:vanish/>
            <w:szCs w:val="20"/>
            <w:shd w:val="clear" w:color="auto" w:fill="FFFF99"/>
            <w:rtl/>
          </w:rPr>
          <w:t>ה"ח 2635</w:t>
        </w:r>
      </w:hyperlink>
      <w:r w:rsidR="001F2901" w:rsidRPr="00B01BF0">
        <w:rPr>
          <w:rStyle w:val="default"/>
          <w:rFonts w:cs="FrankRuehl" w:hint="cs"/>
          <w:vanish/>
          <w:sz w:val="20"/>
          <w:szCs w:val="20"/>
          <w:shd w:val="clear" w:color="auto" w:fill="FFFF99"/>
          <w:rtl/>
        </w:rPr>
        <w:t>)</w:t>
      </w:r>
    </w:p>
    <w:p w14:paraId="73810543" w14:textId="77777777" w:rsidR="008D244A" w:rsidRPr="00B01BF0" w:rsidRDefault="008D244A">
      <w:pPr>
        <w:pStyle w:val="P00"/>
        <w:tabs>
          <w:tab w:val="clear" w:pos="1021"/>
          <w:tab w:val="left" w:pos="-3"/>
        </w:tabs>
        <w:spacing w:before="0"/>
        <w:ind w:left="-3"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החלפת סעיף 23</w:t>
      </w:r>
    </w:p>
    <w:p w14:paraId="37B3C9B6" w14:textId="77777777" w:rsidR="008D244A" w:rsidRPr="00B01BF0" w:rsidRDefault="008D244A">
      <w:pPr>
        <w:pStyle w:val="P00"/>
        <w:ind w:left="0" w:right="1134"/>
        <w:rPr>
          <w:rStyle w:val="default"/>
          <w:rFonts w:cs="FrankRuehl" w:hint="cs"/>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074E1407" w14:textId="77777777" w:rsidR="008D244A" w:rsidRPr="00B01BF0" w:rsidRDefault="008D244A">
      <w:pPr>
        <w:pStyle w:val="P00"/>
        <w:spacing w:before="0"/>
        <w:ind w:left="0" w:right="1134"/>
        <w:rPr>
          <w:rStyle w:val="default"/>
          <w:rFonts w:cs="FrankRuehl" w:hint="cs"/>
          <w:vanish/>
          <w:sz w:val="22"/>
          <w:szCs w:val="22"/>
          <w:shd w:val="clear" w:color="auto" w:fill="FFFF99"/>
          <w:rtl/>
        </w:rPr>
      </w:pPr>
      <w:r w:rsidRPr="00B01BF0">
        <w:rPr>
          <w:rStyle w:val="default"/>
          <w:rFonts w:cs="FrankRuehl" w:hint="cs"/>
          <w:strike/>
          <w:vanish/>
          <w:sz w:val="22"/>
          <w:szCs w:val="22"/>
          <w:shd w:val="clear" w:color="auto" w:fill="FFFF99"/>
          <w:rtl/>
        </w:rPr>
        <w:t>23.</w:t>
      </w:r>
      <w:r w:rsidRPr="00B01BF0">
        <w:rPr>
          <w:rStyle w:val="default"/>
          <w:rFonts w:cs="FrankRuehl" w:hint="cs"/>
          <w:strike/>
          <w:vanish/>
          <w:sz w:val="22"/>
          <w:szCs w:val="22"/>
          <w:shd w:val="clear" w:color="auto" w:fill="FFFF99"/>
          <w:rtl/>
        </w:rPr>
        <w:tab/>
        <w:t>עוקלו מיטלטלין, רשאי המוציא לפועל להשאירם במקום הימצאם, או להעבירם למקום אחר, בתנאים שקבע.</w:t>
      </w:r>
    </w:p>
    <w:p w14:paraId="5962F9E7" w14:textId="77777777" w:rsidR="001D1847" w:rsidRPr="00B01BF0" w:rsidRDefault="001D1847" w:rsidP="001D1847">
      <w:pPr>
        <w:pStyle w:val="P00"/>
        <w:spacing w:before="0"/>
        <w:ind w:left="0" w:right="1134"/>
        <w:rPr>
          <w:rStyle w:val="default"/>
          <w:rFonts w:cs="FrankRuehl" w:hint="cs"/>
          <w:vanish/>
          <w:sz w:val="20"/>
          <w:szCs w:val="20"/>
          <w:shd w:val="clear" w:color="auto" w:fill="FFFF99"/>
          <w:rtl/>
        </w:rPr>
      </w:pPr>
    </w:p>
    <w:p w14:paraId="4519F6F2" w14:textId="77777777" w:rsidR="001D1847" w:rsidRPr="00B01BF0" w:rsidRDefault="001D1847" w:rsidP="001D1847">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10238E90" w14:textId="77777777" w:rsidR="001D1847" w:rsidRPr="00B01BF0" w:rsidRDefault="001D1847" w:rsidP="001D184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3F20EC53" w14:textId="77777777" w:rsidR="001D1847" w:rsidRPr="00B01BF0" w:rsidRDefault="001D1847" w:rsidP="001D1847">
      <w:pPr>
        <w:pStyle w:val="P00"/>
        <w:spacing w:before="0"/>
        <w:ind w:left="0" w:right="1134"/>
        <w:rPr>
          <w:rStyle w:val="default"/>
          <w:rFonts w:cs="FrankRuehl" w:hint="cs"/>
          <w:vanish/>
          <w:sz w:val="20"/>
          <w:szCs w:val="20"/>
          <w:shd w:val="clear" w:color="auto" w:fill="FFFF99"/>
          <w:rtl/>
        </w:rPr>
      </w:pPr>
      <w:hyperlink r:id="rId42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42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6D1706F7" w14:textId="77777777" w:rsidR="001D1847" w:rsidRPr="001D1847" w:rsidRDefault="001D1847" w:rsidP="001D1847">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23.</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עוקל</w:t>
      </w:r>
      <w:r w:rsidRPr="00B01BF0">
        <w:rPr>
          <w:rStyle w:val="default"/>
          <w:rFonts w:cs="FrankRuehl" w:hint="cs"/>
          <w:vanish/>
          <w:sz w:val="22"/>
          <w:szCs w:val="22"/>
          <w:shd w:val="clear" w:color="auto" w:fill="FFFF99"/>
          <w:rtl/>
        </w:rPr>
        <w:t xml:space="preserve">ו מיטלטלין, </w:t>
      </w:r>
      <w:r w:rsidRPr="00B01BF0">
        <w:rPr>
          <w:rStyle w:val="default"/>
          <w:rFonts w:cs="FrankRuehl" w:hint="cs"/>
          <w:strike/>
          <w:vanish/>
          <w:sz w:val="22"/>
          <w:szCs w:val="22"/>
          <w:shd w:val="clear" w:color="auto" w:fill="FFFF99"/>
          <w:rtl/>
        </w:rPr>
        <w:t>רשאי המוציא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להוציאם ממקום הימצאם ולהעבירם למקום אחר או להשאירם במקום הימצאם, בתנאים שקבע; היה</w:t>
      </w:r>
      <w:r w:rsidRPr="00B01BF0">
        <w:rPr>
          <w:rStyle w:val="default"/>
          <w:rFonts w:cs="FrankRuehl"/>
          <w:vanish/>
          <w:sz w:val="22"/>
          <w:szCs w:val="22"/>
          <w:shd w:val="clear" w:color="auto" w:fill="FFFF99"/>
          <w:rtl/>
        </w:rPr>
        <w:t xml:space="preserve"> </w:t>
      </w:r>
      <w:r w:rsidRPr="00B01BF0">
        <w:rPr>
          <w:rStyle w:val="default"/>
          <w:rFonts w:cs="FrankRuehl"/>
          <w:strike/>
          <w:vanish/>
          <w:sz w:val="22"/>
          <w:szCs w:val="22"/>
          <w:shd w:val="clear" w:color="auto" w:fill="FFFF99"/>
          <w:rtl/>
        </w:rPr>
        <w:t>למו</w:t>
      </w:r>
      <w:r w:rsidRPr="00B01BF0">
        <w:rPr>
          <w:rStyle w:val="default"/>
          <w:rFonts w:cs="FrankRuehl" w:hint="cs"/>
          <w:strike/>
          <w:vanish/>
          <w:sz w:val="22"/>
          <w:szCs w:val="22"/>
          <w:shd w:val="clear" w:color="auto" w:fill="FFFF99"/>
          <w:rtl/>
        </w:rPr>
        <w:t>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למנהל לשכת ההוצאה לפועל</w:t>
      </w:r>
      <w:r w:rsidRPr="00B01BF0">
        <w:rPr>
          <w:rStyle w:val="default"/>
          <w:rFonts w:cs="FrankRuehl" w:hint="cs"/>
          <w:vanish/>
          <w:sz w:val="22"/>
          <w:szCs w:val="22"/>
          <w:shd w:val="clear" w:color="auto" w:fill="FFFF99"/>
          <w:rtl/>
        </w:rPr>
        <w:t xml:space="preserve"> ספק סביר בדבר הבעל</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 xml:space="preserve">ת במיטלטלין, לא יוציא את המיטלטלין כל עוד לא הורה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אחרת.</w:t>
      </w:r>
      <w:bookmarkEnd w:id="193"/>
    </w:p>
    <w:p w14:paraId="27731144" w14:textId="77777777" w:rsidR="008D244A" w:rsidRDefault="008D244A" w:rsidP="00731788">
      <w:pPr>
        <w:pStyle w:val="P00"/>
        <w:spacing w:before="72"/>
        <w:ind w:left="0" w:right="1134"/>
        <w:rPr>
          <w:rStyle w:val="default"/>
          <w:rFonts w:cs="FrankRuehl"/>
          <w:rtl/>
        </w:rPr>
      </w:pPr>
      <w:bookmarkStart w:id="194" w:name="Seif9"/>
      <w:bookmarkEnd w:id="194"/>
      <w:r>
        <w:rPr>
          <w:lang w:val="he-IL"/>
        </w:rPr>
        <w:pict w14:anchorId="77BA4CFC">
          <v:rect id="_x0000_s2119" style="position:absolute;left:0;text-align:left;margin-left:464.5pt;margin-top:8.05pt;width:75.05pt;height:29.25pt;z-index:251409408" o:allowincell="f" filled="f" stroked="f" strokecolor="lime" strokeweight=".25pt">
            <v:textbox inset="0,0,0,0">
              <w:txbxContent>
                <w:p w14:paraId="2EFE29B9" w14:textId="77777777" w:rsidR="00FF4A82" w:rsidRDefault="00FF4A82">
                  <w:pPr>
                    <w:spacing w:line="160" w:lineRule="exact"/>
                    <w:jc w:val="left"/>
                    <w:rPr>
                      <w:rFonts w:cs="Miriam" w:hint="cs"/>
                      <w:sz w:val="18"/>
                      <w:szCs w:val="18"/>
                      <w:rtl/>
                    </w:rPr>
                  </w:pPr>
                  <w:r>
                    <w:rPr>
                      <w:rFonts w:cs="Miriam"/>
                      <w:sz w:val="18"/>
                      <w:szCs w:val="18"/>
                      <w:rtl/>
                    </w:rPr>
                    <w:t>העמד</w:t>
                  </w:r>
                  <w:r>
                    <w:rPr>
                      <w:rFonts w:cs="Miriam" w:hint="cs"/>
                      <w:sz w:val="18"/>
                      <w:szCs w:val="18"/>
                      <w:rtl/>
                    </w:rPr>
                    <w:t>ת נאמן</w:t>
                  </w:r>
                </w:p>
                <w:p w14:paraId="6793798B" w14:textId="77777777" w:rsidR="00FF4A82" w:rsidRDefault="00FF4A82" w:rsidP="00731788">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24.</w:t>
      </w:r>
      <w:r>
        <w:rPr>
          <w:rStyle w:val="big-number"/>
          <w:rtl/>
        </w:rPr>
        <w:tab/>
      </w:r>
      <w:r>
        <w:rPr>
          <w:rStyle w:val="default"/>
          <w:rFonts w:cs="FrankRuehl"/>
          <w:rtl/>
        </w:rPr>
        <w:t>(א)</w:t>
      </w:r>
      <w:r>
        <w:rPr>
          <w:rStyle w:val="default"/>
          <w:rFonts w:cs="FrankRuehl"/>
          <w:rtl/>
        </w:rPr>
        <w:tab/>
      </w:r>
      <w:r w:rsidR="00731788">
        <w:rPr>
          <w:rStyle w:val="default"/>
          <w:rFonts w:cs="FrankRuehl" w:hint="cs"/>
          <w:rtl/>
        </w:rPr>
        <w:t>מנהל לשכת ההוצאה</w:t>
      </w:r>
      <w:r>
        <w:rPr>
          <w:rStyle w:val="default"/>
          <w:rFonts w:cs="FrankRuehl" w:hint="cs"/>
          <w:rtl/>
        </w:rPr>
        <w:t xml:space="preserve"> לפועל רשאי להעמיד אדם שהסכים לכך להיות נאמן על שמירת המיטלטלין המעוקלים, ואם היו בעלי חיים </w:t>
      </w:r>
      <w:r w:rsidR="00B72F81">
        <w:rPr>
          <w:rStyle w:val="default"/>
          <w:rFonts w:cs="FrankRuehl" w:hint="cs"/>
          <w:rtl/>
        </w:rPr>
        <w:t>-</w:t>
      </w:r>
      <w:r>
        <w:rPr>
          <w:rStyle w:val="default"/>
          <w:rFonts w:cs="FrankRuehl"/>
          <w:rtl/>
        </w:rPr>
        <w:t xml:space="preserve"> גם</w:t>
      </w:r>
      <w:r>
        <w:rPr>
          <w:rStyle w:val="default"/>
          <w:rFonts w:cs="FrankRuehl" w:hint="cs"/>
          <w:rtl/>
        </w:rPr>
        <w:t xml:space="preserve"> על הזנתם, ולמסור את המיט</w:t>
      </w:r>
      <w:r>
        <w:rPr>
          <w:rStyle w:val="default"/>
          <w:rFonts w:cs="FrankRuehl"/>
          <w:rtl/>
        </w:rPr>
        <w:t>לטלי</w:t>
      </w:r>
      <w:r>
        <w:rPr>
          <w:rStyle w:val="default"/>
          <w:rFonts w:cs="FrankRuehl" w:hint="cs"/>
          <w:rtl/>
        </w:rPr>
        <w:t xml:space="preserve">ן לידי </w:t>
      </w:r>
      <w:r w:rsidR="00731788">
        <w:rPr>
          <w:rStyle w:val="default"/>
          <w:rFonts w:cs="FrankRuehl" w:hint="cs"/>
          <w:rtl/>
        </w:rPr>
        <w:t xml:space="preserve">מנהל לשכת ההוצאה </w:t>
      </w:r>
      <w:r>
        <w:rPr>
          <w:rStyle w:val="default"/>
          <w:rFonts w:cs="FrankRuehl"/>
          <w:rtl/>
        </w:rPr>
        <w:t>ל</w:t>
      </w:r>
      <w:r>
        <w:rPr>
          <w:rStyle w:val="default"/>
          <w:rFonts w:cs="FrankRuehl" w:hint="cs"/>
          <w:rtl/>
        </w:rPr>
        <w:t xml:space="preserve">פועל באופן, במועד ובמקום שיורה על כך בהודעה שתימסר לנאמן; הוצאותיו ושכרו של הנאמן כאמור יהיו לפי המוסכם בינו לבין </w:t>
      </w:r>
      <w:r w:rsidR="00731788">
        <w:rPr>
          <w:rStyle w:val="default"/>
          <w:rFonts w:cs="FrankRuehl" w:hint="cs"/>
          <w:rtl/>
        </w:rPr>
        <w:t xml:space="preserve">מנהל לשכת ההוצאה </w:t>
      </w:r>
      <w:r>
        <w:rPr>
          <w:rStyle w:val="default"/>
          <w:rFonts w:cs="FrankRuehl" w:hint="cs"/>
          <w:rtl/>
        </w:rPr>
        <w:t xml:space="preserve">לפועל, ובאין הסכם </w:t>
      </w:r>
      <w:r w:rsidR="00B72F81">
        <w:rPr>
          <w:rStyle w:val="default"/>
          <w:rFonts w:cs="FrankRuehl" w:hint="cs"/>
          <w:rtl/>
        </w:rPr>
        <w:t>-</w:t>
      </w:r>
      <w:r>
        <w:rPr>
          <w:rStyle w:val="default"/>
          <w:rFonts w:cs="FrankRuehl"/>
          <w:rtl/>
        </w:rPr>
        <w:t xml:space="preserve"> כפ</w:t>
      </w:r>
      <w:r>
        <w:rPr>
          <w:rStyle w:val="default"/>
          <w:rFonts w:cs="FrankRuehl" w:hint="cs"/>
          <w:rtl/>
        </w:rPr>
        <w:t xml:space="preserve">י שיקבע </w:t>
      </w:r>
      <w:r w:rsidR="00731788">
        <w:rPr>
          <w:rStyle w:val="default"/>
          <w:rFonts w:cs="FrankRuehl" w:hint="cs"/>
          <w:rtl/>
        </w:rPr>
        <w:t xml:space="preserve">רשם </w:t>
      </w:r>
      <w:r>
        <w:rPr>
          <w:rStyle w:val="default"/>
          <w:rFonts w:cs="FrankRuehl" w:hint="cs"/>
          <w:rtl/>
        </w:rPr>
        <w:t>ההוצאה לפועל.</w:t>
      </w:r>
    </w:p>
    <w:p w14:paraId="046A27F6" w14:textId="77777777" w:rsidR="008D244A" w:rsidRDefault="008D244A" w:rsidP="0073178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r>
      <w:r w:rsidR="00731788">
        <w:rPr>
          <w:rStyle w:val="default"/>
          <w:rFonts w:cs="FrankRuehl" w:hint="cs"/>
          <w:rtl/>
        </w:rPr>
        <w:t xml:space="preserve">מנהל לשכת ההוצאה </w:t>
      </w:r>
      <w:r>
        <w:rPr>
          <w:rStyle w:val="default"/>
          <w:rFonts w:cs="FrankRuehl" w:hint="cs"/>
          <w:rtl/>
        </w:rPr>
        <w:t>לפועל רשאי להעמיד את החייב עצמו, אף אם לא הסכים לכך, נאמ</w:t>
      </w:r>
      <w:r>
        <w:rPr>
          <w:rStyle w:val="default"/>
          <w:rFonts w:cs="FrankRuehl"/>
          <w:rtl/>
        </w:rPr>
        <w:t>ן על</w:t>
      </w:r>
      <w:r>
        <w:rPr>
          <w:rStyle w:val="default"/>
          <w:rFonts w:cs="FrankRuehl" w:hint="cs"/>
          <w:rtl/>
        </w:rPr>
        <w:t xml:space="preserve"> המיטלטלין, ש</w:t>
      </w:r>
      <w:r>
        <w:rPr>
          <w:rStyle w:val="default"/>
          <w:rFonts w:cs="FrankRuehl"/>
          <w:rtl/>
        </w:rPr>
        <w:t>יה</w:t>
      </w:r>
      <w:r>
        <w:rPr>
          <w:rStyle w:val="default"/>
          <w:rFonts w:cs="FrankRuehl" w:hint="cs"/>
          <w:rtl/>
        </w:rPr>
        <w:t>א חייב בכל הח</w:t>
      </w:r>
      <w:r>
        <w:rPr>
          <w:rStyle w:val="default"/>
          <w:rFonts w:cs="FrankRuehl"/>
          <w:rtl/>
        </w:rPr>
        <w:t>ו</w:t>
      </w:r>
      <w:r>
        <w:rPr>
          <w:rStyle w:val="default"/>
          <w:rFonts w:cs="FrankRuehl" w:hint="cs"/>
          <w:rtl/>
        </w:rPr>
        <w:t xml:space="preserve">בות האמורות בסעיף קטן (א) אך לא יהא זכאי לשכר, ולא להוצאות זולת לפי החלטת </w:t>
      </w:r>
      <w:r w:rsidR="00731788">
        <w:rPr>
          <w:rStyle w:val="default"/>
          <w:rFonts w:cs="FrankRuehl" w:hint="cs"/>
          <w:rtl/>
        </w:rPr>
        <w:t xml:space="preserve">רשם </w:t>
      </w:r>
      <w:r>
        <w:rPr>
          <w:rStyle w:val="default"/>
          <w:rFonts w:cs="FrankRuehl" w:hint="cs"/>
          <w:rtl/>
        </w:rPr>
        <w:t>ההוצאה לפועל.</w:t>
      </w:r>
    </w:p>
    <w:p w14:paraId="778BBC11" w14:textId="77777777" w:rsidR="001D1847" w:rsidRPr="00B01BF0" w:rsidRDefault="001D1847" w:rsidP="001D1847">
      <w:pPr>
        <w:pStyle w:val="P00"/>
        <w:spacing w:before="0"/>
        <w:ind w:left="0" w:right="1134"/>
        <w:rPr>
          <w:rStyle w:val="default"/>
          <w:rFonts w:cs="FrankRuehl" w:hint="cs"/>
          <w:vanish/>
          <w:color w:val="FF0000"/>
          <w:sz w:val="20"/>
          <w:szCs w:val="20"/>
          <w:shd w:val="clear" w:color="auto" w:fill="FFFF99"/>
          <w:rtl/>
        </w:rPr>
      </w:pPr>
      <w:bookmarkStart w:id="195" w:name="Rov377"/>
      <w:r w:rsidRPr="00B01BF0">
        <w:rPr>
          <w:rStyle w:val="default"/>
          <w:rFonts w:cs="FrankRuehl" w:hint="cs"/>
          <w:vanish/>
          <w:color w:val="FF0000"/>
          <w:sz w:val="20"/>
          <w:szCs w:val="20"/>
          <w:shd w:val="clear" w:color="auto" w:fill="FFFF99"/>
          <w:rtl/>
        </w:rPr>
        <w:t>מיום 1.1.2009</w:t>
      </w:r>
    </w:p>
    <w:p w14:paraId="46BABEC1" w14:textId="77777777" w:rsidR="001D1847" w:rsidRPr="00B01BF0" w:rsidRDefault="001D1847" w:rsidP="001D184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0534BF38" w14:textId="77777777" w:rsidR="001D1847" w:rsidRPr="00B01BF0" w:rsidRDefault="001D1847" w:rsidP="001D1847">
      <w:pPr>
        <w:pStyle w:val="P00"/>
        <w:spacing w:before="0"/>
        <w:ind w:left="0" w:right="1134"/>
        <w:rPr>
          <w:rStyle w:val="default"/>
          <w:rFonts w:cs="FrankRuehl" w:hint="cs"/>
          <w:vanish/>
          <w:sz w:val="20"/>
          <w:szCs w:val="20"/>
          <w:shd w:val="clear" w:color="auto" w:fill="FFFF99"/>
          <w:rtl/>
        </w:rPr>
      </w:pPr>
      <w:hyperlink r:id="rId424"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425"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398774C" w14:textId="77777777" w:rsidR="00731788" w:rsidRPr="00B01BF0" w:rsidRDefault="00731788" w:rsidP="00731788">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24.</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המו</w:t>
      </w:r>
      <w:r w:rsidRPr="00B01BF0">
        <w:rPr>
          <w:rStyle w:val="default"/>
          <w:rFonts w:cs="FrankRuehl" w:hint="cs"/>
          <w:strike/>
          <w:vanish/>
          <w:sz w:val="22"/>
          <w:szCs w:val="22"/>
          <w:shd w:val="clear" w:color="auto" w:fill="FFFF99"/>
          <w:rtl/>
        </w:rPr>
        <w:t>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רשאי להעמיד אדם שהסכים לכך להיות נאמן על שמירת המיטלטלין המעוקלים, ואם היו בעלי חיים -</w:t>
      </w:r>
      <w:r w:rsidRPr="00B01BF0">
        <w:rPr>
          <w:rStyle w:val="default"/>
          <w:rFonts w:cs="FrankRuehl"/>
          <w:vanish/>
          <w:sz w:val="22"/>
          <w:szCs w:val="22"/>
          <w:shd w:val="clear" w:color="auto" w:fill="FFFF99"/>
          <w:rtl/>
        </w:rPr>
        <w:t xml:space="preserve"> גם</w:t>
      </w:r>
      <w:r w:rsidRPr="00B01BF0">
        <w:rPr>
          <w:rStyle w:val="default"/>
          <w:rFonts w:cs="FrankRuehl" w:hint="cs"/>
          <w:vanish/>
          <w:sz w:val="22"/>
          <w:szCs w:val="22"/>
          <w:shd w:val="clear" w:color="auto" w:fill="FFFF99"/>
          <w:rtl/>
        </w:rPr>
        <w:t xml:space="preserve"> על הזנתם, ולמסור את המיט</w:t>
      </w:r>
      <w:r w:rsidRPr="00B01BF0">
        <w:rPr>
          <w:rStyle w:val="default"/>
          <w:rFonts w:cs="FrankRuehl"/>
          <w:vanish/>
          <w:sz w:val="22"/>
          <w:szCs w:val="22"/>
          <w:shd w:val="clear" w:color="auto" w:fill="FFFF99"/>
          <w:rtl/>
        </w:rPr>
        <w:t>לטלי</w:t>
      </w:r>
      <w:r w:rsidRPr="00B01BF0">
        <w:rPr>
          <w:rStyle w:val="default"/>
          <w:rFonts w:cs="FrankRuehl" w:hint="cs"/>
          <w:vanish/>
          <w:sz w:val="22"/>
          <w:szCs w:val="22"/>
          <w:shd w:val="clear" w:color="auto" w:fill="FFFF99"/>
          <w:rtl/>
        </w:rPr>
        <w:t xml:space="preserve">ן לידי </w:t>
      </w:r>
      <w:r w:rsidRPr="00B01BF0">
        <w:rPr>
          <w:rStyle w:val="default"/>
          <w:rFonts w:cs="FrankRuehl" w:hint="cs"/>
          <w:strike/>
          <w:vanish/>
          <w:sz w:val="22"/>
          <w:szCs w:val="22"/>
          <w:shd w:val="clear" w:color="auto" w:fill="FFFF99"/>
          <w:rtl/>
        </w:rPr>
        <w:t>המוציא</w:t>
      </w:r>
      <w:r w:rsidRPr="00B01BF0">
        <w:rPr>
          <w:rStyle w:val="default"/>
          <w:rFonts w:cs="FrankRuehl"/>
          <w:strike/>
          <w:vanish/>
          <w:sz w:val="22"/>
          <w:szCs w:val="22"/>
          <w:shd w:val="clear" w:color="auto" w:fill="FFFF99"/>
          <w:rtl/>
        </w:rPr>
        <w:t xml:space="preserve"> ל</w:t>
      </w:r>
      <w:r w:rsidRPr="00B01BF0">
        <w:rPr>
          <w:rStyle w:val="default"/>
          <w:rFonts w:cs="FrankRuehl" w:hint="cs"/>
          <w:strike/>
          <w:vanish/>
          <w:sz w:val="22"/>
          <w:szCs w:val="22"/>
          <w:shd w:val="clear" w:color="auto" w:fill="FFFF99"/>
          <w:rtl/>
        </w:rPr>
        <w:t>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באופן, במועד ובמקום שיורה על כך בהודעה שתימסר לנאמן; הוצאותיו ושכרו של הנאמן כאמור יהיו לפי המוסכם בינו לבין </w:t>
      </w:r>
      <w:r w:rsidRPr="00B01BF0">
        <w:rPr>
          <w:rStyle w:val="default"/>
          <w:rFonts w:cs="FrankRuehl" w:hint="cs"/>
          <w:strike/>
          <w:vanish/>
          <w:sz w:val="22"/>
          <w:szCs w:val="22"/>
          <w:shd w:val="clear" w:color="auto" w:fill="FFFF99"/>
          <w:rtl/>
        </w:rPr>
        <w:t>המוציא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ובאין הסכם -</w:t>
      </w:r>
      <w:r w:rsidRPr="00B01BF0">
        <w:rPr>
          <w:rStyle w:val="default"/>
          <w:rFonts w:cs="FrankRuehl"/>
          <w:vanish/>
          <w:sz w:val="22"/>
          <w:szCs w:val="22"/>
          <w:shd w:val="clear" w:color="auto" w:fill="FFFF99"/>
          <w:rtl/>
        </w:rPr>
        <w:t xml:space="preserve"> כפ</w:t>
      </w:r>
      <w:r w:rsidRPr="00B01BF0">
        <w:rPr>
          <w:rStyle w:val="default"/>
          <w:rFonts w:cs="FrankRuehl" w:hint="cs"/>
          <w:vanish/>
          <w:sz w:val="22"/>
          <w:szCs w:val="22"/>
          <w:shd w:val="clear" w:color="auto" w:fill="FFFF99"/>
          <w:rtl/>
        </w:rPr>
        <w:t xml:space="preserve">י שיקבע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w:t>
      </w:r>
    </w:p>
    <w:p w14:paraId="1B25820B" w14:textId="77777777" w:rsidR="00731788" w:rsidRPr="00731788" w:rsidRDefault="00731788" w:rsidP="00731788">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המו</w:t>
      </w:r>
      <w:r w:rsidRPr="00B01BF0">
        <w:rPr>
          <w:rStyle w:val="default"/>
          <w:rFonts w:cs="FrankRuehl" w:hint="cs"/>
          <w:strike/>
          <w:vanish/>
          <w:sz w:val="22"/>
          <w:szCs w:val="22"/>
          <w:shd w:val="clear" w:color="auto" w:fill="FFFF99"/>
          <w:rtl/>
        </w:rPr>
        <w:t>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רשאי להעמיד את החייב עצמו, אף אם לא הסכים לכך, נאמ</w:t>
      </w:r>
      <w:r w:rsidRPr="00B01BF0">
        <w:rPr>
          <w:rStyle w:val="default"/>
          <w:rFonts w:cs="FrankRuehl"/>
          <w:vanish/>
          <w:sz w:val="22"/>
          <w:szCs w:val="22"/>
          <w:shd w:val="clear" w:color="auto" w:fill="FFFF99"/>
          <w:rtl/>
        </w:rPr>
        <w:t>ן על</w:t>
      </w:r>
      <w:r w:rsidRPr="00B01BF0">
        <w:rPr>
          <w:rStyle w:val="default"/>
          <w:rFonts w:cs="FrankRuehl" w:hint="cs"/>
          <w:vanish/>
          <w:sz w:val="22"/>
          <w:szCs w:val="22"/>
          <w:shd w:val="clear" w:color="auto" w:fill="FFFF99"/>
          <w:rtl/>
        </w:rPr>
        <w:t xml:space="preserve"> המיטלטלין, ש</w:t>
      </w:r>
      <w:r w:rsidRPr="00B01BF0">
        <w:rPr>
          <w:rStyle w:val="default"/>
          <w:rFonts w:cs="FrankRuehl"/>
          <w:vanish/>
          <w:sz w:val="22"/>
          <w:szCs w:val="22"/>
          <w:shd w:val="clear" w:color="auto" w:fill="FFFF99"/>
          <w:rtl/>
        </w:rPr>
        <w:t>יה</w:t>
      </w:r>
      <w:r w:rsidRPr="00B01BF0">
        <w:rPr>
          <w:rStyle w:val="default"/>
          <w:rFonts w:cs="FrankRuehl" w:hint="cs"/>
          <w:vanish/>
          <w:sz w:val="22"/>
          <w:szCs w:val="22"/>
          <w:shd w:val="clear" w:color="auto" w:fill="FFFF99"/>
          <w:rtl/>
        </w:rPr>
        <w:t>א חייב בכל הח</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 xml:space="preserve">בות האמורות בסעיף קטן (א) אך לא יהא זכאי לשכר, ולא להוצאות זולת לפי החלטת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w:t>
      </w:r>
      <w:bookmarkEnd w:id="195"/>
    </w:p>
    <w:p w14:paraId="08FA94E6" w14:textId="77777777" w:rsidR="008D244A" w:rsidRDefault="008D244A" w:rsidP="00731788">
      <w:pPr>
        <w:pStyle w:val="P00"/>
        <w:spacing w:before="72"/>
        <w:ind w:left="0" w:right="1134"/>
        <w:rPr>
          <w:rStyle w:val="default"/>
          <w:rFonts w:cs="FrankRuehl"/>
          <w:rtl/>
        </w:rPr>
      </w:pPr>
      <w:bookmarkStart w:id="196" w:name="Seif10"/>
      <w:bookmarkEnd w:id="196"/>
      <w:r>
        <w:rPr>
          <w:lang w:val="he-IL"/>
        </w:rPr>
        <w:pict w14:anchorId="412845C0">
          <v:rect id="_x0000_s2120" style="position:absolute;left:0;text-align:left;margin-left:464.5pt;margin-top:8.05pt;width:75.05pt;height:28.95pt;z-index:251410432" o:allowincell="f" filled="f" stroked="f" strokecolor="lime" strokeweight=".25pt">
            <v:textbox inset="0,0,0,0">
              <w:txbxContent>
                <w:p w14:paraId="72B2F01B" w14:textId="77777777" w:rsidR="00FF4A82" w:rsidRDefault="00FF4A82">
                  <w:pPr>
                    <w:spacing w:line="160" w:lineRule="exact"/>
                    <w:jc w:val="left"/>
                    <w:rPr>
                      <w:rFonts w:cs="Miriam" w:hint="cs"/>
                      <w:sz w:val="18"/>
                      <w:szCs w:val="18"/>
                      <w:rtl/>
                    </w:rPr>
                  </w:pPr>
                  <w:r>
                    <w:rPr>
                      <w:rFonts w:cs="Miriam"/>
                      <w:sz w:val="18"/>
                      <w:szCs w:val="18"/>
                      <w:rtl/>
                    </w:rPr>
                    <w:t>אחרי</w:t>
                  </w:r>
                  <w:r>
                    <w:rPr>
                      <w:rFonts w:cs="Miriam" w:hint="cs"/>
                      <w:sz w:val="18"/>
                      <w:szCs w:val="18"/>
                      <w:rtl/>
                    </w:rPr>
                    <w:t>ותו של נאמן</w:t>
                  </w:r>
                </w:p>
                <w:p w14:paraId="55B237E4" w14:textId="77777777" w:rsidR="00FF4A82" w:rsidRDefault="00FF4A82" w:rsidP="00731788">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25.</w:t>
      </w:r>
      <w:r>
        <w:rPr>
          <w:rStyle w:val="big-number"/>
          <w:rtl/>
        </w:rPr>
        <w:tab/>
      </w:r>
      <w:r>
        <w:rPr>
          <w:rStyle w:val="default"/>
          <w:rFonts w:cs="FrankRuehl"/>
          <w:rtl/>
        </w:rPr>
        <w:t>(א)</w:t>
      </w:r>
      <w:r>
        <w:rPr>
          <w:rStyle w:val="default"/>
          <w:rFonts w:cs="FrankRuehl"/>
          <w:rtl/>
        </w:rPr>
        <w:tab/>
        <w:t>נאמ</w:t>
      </w:r>
      <w:r>
        <w:rPr>
          <w:rStyle w:val="default"/>
          <w:rFonts w:cs="FrankRuehl" w:hint="cs"/>
          <w:rtl/>
        </w:rPr>
        <w:t xml:space="preserve">ן אשר ללא הצדק סביר לא מילא חובה מחובותיו לפי סעיף 24, רשאי </w:t>
      </w:r>
      <w:r w:rsidR="00731788">
        <w:rPr>
          <w:rStyle w:val="default"/>
          <w:rFonts w:cs="FrankRuehl" w:hint="cs"/>
          <w:rtl/>
        </w:rPr>
        <w:t>רשם</w:t>
      </w:r>
      <w:r>
        <w:rPr>
          <w:rStyle w:val="default"/>
          <w:rFonts w:cs="FrankRuehl" w:hint="cs"/>
          <w:rtl/>
        </w:rPr>
        <w:t xml:space="preserve"> ההוצאה לפועל לחייבו בתשלום החוב הפסו</w:t>
      </w:r>
      <w:r>
        <w:rPr>
          <w:rStyle w:val="default"/>
          <w:rFonts w:cs="FrankRuehl"/>
          <w:rtl/>
        </w:rPr>
        <w:t>ק, כו</w:t>
      </w:r>
      <w:r>
        <w:rPr>
          <w:rStyle w:val="default"/>
          <w:rFonts w:cs="FrankRuehl" w:hint="cs"/>
          <w:rtl/>
        </w:rPr>
        <w:t>לו או מקצתו, במידה שלא שילמ</w:t>
      </w:r>
      <w:r>
        <w:rPr>
          <w:rStyle w:val="default"/>
          <w:rFonts w:cs="FrankRuehl"/>
          <w:rtl/>
        </w:rPr>
        <w:t>ו</w:t>
      </w:r>
      <w:r>
        <w:rPr>
          <w:rStyle w:val="default"/>
          <w:rFonts w:cs="FrankRuehl" w:hint="cs"/>
          <w:rtl/>
        </w:rPr>
        <w:t xml:space="preserve"> החייב או שלא נגבה בהליכים לפי חוק זה, ובלבד שחיוב זה לא יעלה על שווי המיטלטלין שהועמד נאמן עליהם.</w:t>
      </w:r>
    </w:p>
    <w:p w14:paraId="102EF82D" w14:textId="77777777" w:rsidR="008D244A" w:rsidRDefault="00731788" w:rsidP="00731788">
      <w:pPr>
        <w:pStyle w:val="P00"/>
        <w:spacing w:before="72"/>
        <w:ind w:left="0" w:right="1134"/>
        <w:rPr>
          <w:rStyle w:val="default"/>
          <w:rFonts w:cs="FrankRuehl"/>
          <w:rtl/>
        </w:rPr>
      </w:pPr>
      <w:r>
        <w:rPr>
          <w:rFonts w:cs="FrankRuehl"/>
          <w:sz w:val="26"/>
          <w:rtl/>
          <w:lang w:eastAsia="zh-CN" w:bidi="ar-SA"/>
        </w:rPr>
        <w:pict w14:anchorId="4108A74C">
          <v:shape id="_x0000_s2484" type="#_x0000_t202" style="position:absolute;left:0;text-align:left;margin-left:470.25pt;margin-top:7.1pt;width:1in;height:22.4pt;z-index:251663360" filled="f" stroked="f">
            <v:textbox inset="1mm,0,1mm,0">
              <w:txbxContent>
                <w:p w14:paraId="5930223E" w14:textId="77777777" w:rsidR="00FF4A82" w:rsidRDefault="00FF4A82" w:rsidP="00731788">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008D244A" w:rsidRPr="00731788">
        <w:rPr>
          <w:rStyle w:val="default"/>
          <w:rFonts w:cs="FrankRuehl"/>
          <w:rtl/>
        </w:rPr>
        <w:tab/>
      </w:r>
      <w:r w:rsidR="008D244A">
        <w:rPr>
          <w:rStyle w:val="default"/>
          <w:rFonts w:cs="FrankRuehl"/>
          <w:rtl/>
        </w:rPr>
        <w:t>(ב)</w:t>
      </w:r>
      <w:r w:rsidR="008D244A">
        <w:rPr>
          <w:rStyle w:val="default"/>
          <w:rFonts w:cs="FrankRuehl"/>
          <w:rtl/>
        </w:rPr>
        <w:tab/>
      </w:r>
      <w:r w:rsidRPr="00731788">
        <w:rPr>
          <w:rStyle w:val="default"/>
          <w:rFonts w:cs="FrankRuehl" w:hint="cs"/>
          <w:rtl/>
        </w:rPr>
        <w:t>לעניין ההוצאה לפועל, דין החלטת רשם ההוצאה לפועל לפי סעיף זה כדין פסק דין</w:t>
      </w:r>
      <w:r w:rsidR="008D244A">
        <w:rPr>
          <w:rStyle w:val="default"/>
          <w:rFonts w:cs="FrankRuehl" w:hint="cs"/>
          <w:rtl/>
        </w:rPr>
        <w:t>.</w:t>
      </w:r>
    </w:p>
    <w:p w14:paraId="74F387CC"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אי</w:t>
      </w:r>
      <w:r>
        <w:rPr>
          <w:rStyle w:val="default"/>
          <w:rFonts w:cs="FrankRuehl" w:hint="cs"/>
          <w:rtl/>
        </w:rPr>
        <w:t>ן</w:t>
      </w:r>
      <w:r>
        <w:rPr>
          <w:rStyle w:val="default"/>
          <w:rFonts w:cs="FrankRuehl"/>
          <w:rtl/>
        </w:rPr>
        <w:t xml:space="preserve"> בס</w:t>
      </w:r>
      <w:r>
        <w:rPr>
          <w:rStyle w:val="default"/>
          <w:rFonts w:cs="FrankRuehl" w:hint="cs"/>
          <w:rtl/>
        </w:rPr>
        <w:t>עיף זה כדי ל</w:t>
      </w:r>
      <w:r>
        <w:rPr>
          <w:rStyle w:val="default"/>
          <w:rFonts w:cs="FrankRuehl"/>
          <w:rtl/>
        </w:rPr>
        <w:t>גר</w:t>
      </w:r>
      <w:r>
        <w:rPr>
          <w:rStyle w:val="default"/>
          <w:rFonts w:cs="FrankRuehl" w:hint="cs"/>
          <w:rtl/>
        </w:rPr>
        <w:t>וע מאחריותו ה</w:t>
      </w:r>
      <w:r>
        <w:rPr>
          <w:rStyle w:val="default"/>
          <w:rFonts w:cs="FrankRuehl"/>
          <w:rtl/>
        </w:rPr>
        <w:t>פ</w:t>
      </w:r>
      <w:r>
        <w:rPr>
          <w:rStyle w:val="default"/>
          <w:rFonts w:cs="FrankRuehl" w:hint="cs"/>
          <w:rtl/>
        </w:rPr>
        <w:t>לילית או האזרחית של הנאמן על פי כל דין.</w:t>
      </w:r>
    </w:p>
    <w:p w14:paraId="3DAD98D1" w14:textId="77777777" w:rsidR="001D1847" w:rsidRPr="00B01BF0" w:rsidRDefault="001D1847" w:rsidP="001D1847">
      <w:pPr>
        <w:pStyle w:val="P00"/>
        <w:spacing w:before="0"/>
        <w:ind w:left="0" w:right="1134"/>
        <w:rPr>
          <w:rStyle w:val="default"/>
          <w:rFonts w:cs="FrankRuehl" w:hint="cs"/>
          <w:vanish/>
          <w:color w:val="FF0000"/>
          <w:sz w:val="20"/>
          <w:szCs w:val="20"/>
          <w:shd w:val="clear" w:color="auto" w:fill="FFFF99"/>
          <w:rtl/>
        </w:rPr>
      </w:pPr>
      <w:bookmarkStart w:id="197" w:name="Rov378"/>
      <w:r w:rsidRPr="00B01BF0">
        <w:rPr>
          <w:rStyle w:val="default"/>
          <w:rFonts w:cs="FrankRuehl" w:hint="cs"/>
          <w:vanish/>
          <w:color w:val="FF0000"/>
          <w:sz w:val="20"/>
          <w:szCs w:val="20"/>
          <w:shd w:val="clear" w:color="auto" w:fill="FFFF99"/>
          <w:rtl/>
        </w:rPr>
        <w:t>מיום 1.1.2009</w:t>
      </w:r>
    </w:p>
    <w:p w14:paraId="47CC5F92" w14:textId="77777777" w:rsidR="001D1847" w:rsidRPr="00B01BF0" w:rsidRDefault="001D1847" w:rsidP="001D184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067B2F1F" w14:textId="77777777" w:rsidR="001D1847" w:rsidRPr="00B01BF0" w:rsidRDefault="001D1847" w:rsidP="001D1847">
      <w:pPr>
        <w:pStyle w:val="P00"/>
        <w:spacing w:before="0"/>
        <w:ind w:left="0" w:right="1134"/>
        <w:rPr>
          <w:rStyle w:val="default"/>
          <w:rFonts w:cs="FrankRuehl" w:hint="cs"/>
          <w:vanish/>
          <w:sz w:val="20"/>
          <w:szCs w:val="20"/>
          <w:shd w:val="clear" w:color="auto" w:fill="FFFF99"/>
          <w:rtl/>
        </w:rPr>
      </w:pPr>
      <w:hyperlink r:id="rId426"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51 (</w:t>
      </w:r>
      <w:hyperlink r:id="rId427"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ECB6BE3" w14:textId="77777777" w:rsidR="00731788" w:rsidRPr="00B01BF0" w:rsidRDefault="00731788" w:rsidP="00731788">
      <w:pPr>
        <w:pStyle w:val="P00"/>
        <w:ind w:left="0" w:right="1134"/>
        <w:rPr>
          <w:rStyle w:val="default"/>
          <w:rFonts w:cs="FrankRuehl"/>
          <w:vanish/>
          <w:sz w:val="22"/>
          <w:szCs w:val="22"/>
          <w:shd w:val="clear" w:color="auto" w:fill="FFFF99"/>
          <w:rtl/>
        </w:rPr>
      </w:pPr>
      <w:r w:rsidRPr="00B01BF0">
        <w:rPr>
          <w:rStyle w:val="big-number"/>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נאמ</w:t>
      </w:r>
      <w:r w:rsidRPr="00B01BF0">
        <w:rPr>
          <w:rStyle w:val="default"/>
          <w:rFonts w:cs="FrankRuehl" w:hint="cs"/>
          <w:vanish/>
          <w:sz w:val="22"/>
          <w:szCs w:val="22"/>
          <w:shd w:val="clear" w:color="auto" w:fill="FFFF99"/>
          <w:rtl/>
        </w:rPr>
        <w:t xml:space="preserve">ן אשר ללא הצדק סביר לא מילא חובה מחובותיו לפי סעיף 24,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לחייבו בתשלום החוב הפסו</w:t>
      </w:r>
      <w:r w:rsidRPr="00B01BF0">
        <w:rPr>
          <w:rStyle w:val="default"/>
          <w:rFonts w:cs="FrankRuehl"/>
          <w:vanish/>
          <w:sz w:val="22"/>
          <w:szCs w:val="22"/>
          <w:shd w:val="clear" w:color="auto" w:fill="FFFF99"/>
          <w:rtl/>
        </w:rPr>
        <w:t>ק, כו</w:t>
      </w:r>
      <w:r w:rsidRPr="00B01BF0">
        <w:rPr>
          <w:rStyle w:val="default"/>
          <w:rFonts w:cs="FrankRuehl" w:hint="cs"/>
          <w:vanish/>
          <w:sz w:val="22"/>
          <w:szCs w:val="22"/>
          <w:shd w:val="clear" w:color="auto" w:fill="FFFF99"/>
          <w:rtl/>
        </w:rPr>
        <w:t>לו או מקצתו, במידה שלא שילמ</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 xml:space="preserve"> החייב או שלא נגבה בהליכים לפי חוק זה, ובלבד שחיוב זה לא יעלה על שווי המיטלטלין שהועמד נאמן עליהם.</w:t>
      </w:r>
    </w:p>
    <w:p w14:paraId="1CF6C313" w14:textId="77777777" w:rsidR="00731788" w:rsidRPr="00B01BF0" w:rsidRDefault="00731788" w:rsidP="00731788">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strike/>
          <w:vanish/>
          <w:sz w:val="22"/>
          <w:szCs w:val="22"/>
          <w:shd w:val="clear" w:color="auto" w:fill="FFFF99"/>
          <w:rtl/>
        </w:rPr>
        <w:t>(ב)</w:t>
      </w:r>
      <w:r w:rsidRPr="00B01BF0">
        <w:rPr>
          <w:rStyle w:val="default"/>
          <w:rFonts w:cs="FrankRuehl"/>
          <w:strike/>
          <w:vanish/>
          <w:sz w:val="22"/>
          <w:szCs w:val="22"/>
          <w:shd w:val="clear" w:color="auto" w:fill="FFFF99"/>
          <w:rtl/>
        </w:rPr>
        <w:tab/>
        <w:t>בדי</w:t>
      </w:r>
      <w:r w:rsidRPr="00B01BF0">
        <w:rPr>
          <w:rStyle w:val="default"/>
          <w:rFonts w:cs="FrankRuehl" w:hint="cs"/>
          <w:strike/>
          <w:vanish/>
          <w:sz w:val="22"/>
          <w:szCs w:val="22"/>
          <w:shd w:val="clear" w:color="auto" w:fill="FFFF99"/>
          <w:rtl/>
        </w:rPr>
        <w:t>ון לפי סעיף זה ינהג ראש ההוצאה לפועל כאילו היה בית משפט הדן בבקשה בדרך המרצה, ולענין ערעור והוצאה לפועל, דין החלטתו כפסק-דין של בית משפט שלום.</w:t>
      </w:r>
    </w:p>
    <w:p w14:paraId="41A6810D" w14:textId="77777777" w:rsidR="00731788" w:rsidRPr="00731788" w:rsidRDefault="00731788" w:rsidP="00731788">
      <w:pPr>
        <w:pStyle w:val="P00"/>
        <w:spacing w:before="0"/>
        <w:ind w:left="0" w:right="1134"/>
        <w:rPr>
          <w:rStyle w:val="default"/>
          <w:rFonts w:cs="FrankRuehl"/>
          <w:sz w:val="2"/>
          <w:szCs w:val="2"/>
          <w:u w:val="single"/>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(ב)</w:t>
      </w:r>
      <w:r w:rsidRPr="00B01BF0">
        <w:rPr>
          <w:rStyle w:val="default"/>
          <w:rFonts w:cs="FrankRuehl" w:hint="cs"/>
          <w:vanish/>
          <w:sz w:val="22"/>
          <w:szCs w:val="22"/>
          <w:u w:val="single"/>
          <w:shd w:val="clear" w:color="auto" w:fill="FFFF99"/>
          <w:rtl/>
        </w:rPr>
        <w:tab/>
        <w:t>לעניין ההוצאה לפועל, דין החלטת רשם ההוצאה לפועל לפי סעיף זה כדין פסק דין.</w:t>
      </w:r>
      <w:bookmarkEnd w:id="197"/>
    </w:p>
    <w:p w14:paraId="2BB19EB3" w14:textId="77777777" w:rsidR="008D244A" w:rsidRDefault="008D244A" w:rsidP="00731788">
      <w:pPr>
        <w:pStyle w:val="P00"/>
        <w:spacing w:before="72"/>
        <w:ind w:left="0" w:right="1134"/>
        <w:rPr>
          <w:rStyle w:val="default"/>
          <w:rFonts w:cs="FrankRuehl" w:hint="cs"/>
          <w:rtl/>
        </w:rPr>
      </w:pPr>
      <w:bookmarkStart w:id="198" w:name="Seif107"/>
      <w:bookmarkEnd w:id="198"/>
      <w:r>
        <w:rPr>
          <w:lang w:val="he-IL"/>
        </w:rPr>
        <w:pict w14:anchorId="0406F291">
          <v:rect id="_x0000_s2121" style="position:absolute;left:0;text-align:left;margin-left:464.5pt;margin-top:8.05pt;width:75.05pt;height:36.8pt;z-index:251556864" o:allowincell="f" filled="f" stroked="f" strokecolor="lime" strokeweight=".25pt">
            <v:textbox inset="0,0,0,0">
              <w:txbxContent>
                <w:p w14:paraId="2A4E3CDB" w14:textId="77777777" w:rsidR="00FF4A82" w:rsidRDefault="00FF4A82">
                  <w:pPr>
                    <w:spacing w:line="160" w:lineRule="exact"/>
                    <w:jc w:val="left"/>
                    <w:rPr>
                      <w:rFonts w:cs="Miriam" w:hint="cs"/>
                      <w:sz w:val="18"/>
                      <w:szCs w:val="18"/>
                      <w:rtl/>
                    </w:rPr>
                  </w:pPr>
                  <w:r>
                    <w:rPr>
                      <w:rFonts w:cs="Miriam"/>
                      <w:sz w:val="18"/>
                      <w:szCs w:val="18"/>
                      <w:rtl/>
                    </w:rPr>
                    <w:t>זכות</w:t>
                  </w:r>
                  <w:r>
                    <w:rPr>
                      <w:rFonts w:cs="Miriam" w:hint="cs"/>
                      <w:sz w:val="18"/>
                      <w:szCs w:val="18"/>
                      <w:rtl/>
                    </w:rPr>
                    <w:t xml:space="preserve"> שימוש </w:t>
                  </w:r>
                  <w:r>
                    <w:rPr>
                      <w:rFonts w:cs="Miriam"/>
                      <w:sz w:val="18"/>
                      <w:szCs w:val="18"/>
                      <w:rtl/>
                    </w:rPr>
                    <w:t>במיט</w:t>
                  </w:r>
                  <w:r>
                    <w:rPr>
                      <w:rFonts w:cs="Miriam" w:hint="cs"/>
                      <w:sz w:val="18"/>
                      <w:szCs w:val="18"/>
                      <w:rtl/>
                    </w:rPr>
                    <w:t>לטלין</w:t>
                  </w:r>
                </w:p>
                <w:p w14:paraId="168157EE" w14:textId="77777777" w:rsidR="00FF4A82" w:rsidRDefault="00FF4A82" w:rsidP="00731788">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26.</w:t>
      </w:r>
      <w:r>
        <w:rPr>
          <w:rStyle w:val="big-number"/>
          <w:rtl/>
        </w:rPr>
        <w:tab/>
      </w:r>
      <w:r>
        <w:rPr>
          <w:rStyle w:val="default"/>
          <w:rFonts w:cs="FrankRuehl"/>
          <w:rtl/>
        </w:rPr>
        <w:t xml:space="preserve">היו </w:t>
      </w:r>
      <w:r>
        <w:rPr>
          <w:rStyle w:val="default"/>
          <w:rFonts w:cs="FrankRuehl" w:hint="cs"/>
          <w:rtl/>
        </w:rPr>
        <w:t>המיטלטלין המעוקלים ערב העיקול בשימושו של הנאמן, רשאי הוא להמשיך ולהשתמש בהם שימוש סביר, ואם היו בשימושם של החייב או של בני משפחתו הגרים עמו, רשאי הנאמן</w:t>
      </w:r>
      <w:r>
        <w:rPr>
          <w:rStyle w:val="default"/>
          <w:rFonts w:cs="FrankRuehl"/>
          <w:rtl/>
        </w:rPr>
        <w:t xml:space="preserve"> להר</w:t>
      </w:r>
      <w:r>
        <w:rPr>
          <w:rStyle w:val="default"/>
          <w:rFonts w:cs="FrankRuehl" w:hint="cs"/>
          <w:rtl/>
        </w:rPr>
        <w:t>שות להם המשך</w:t>
      </w:r>
      <w:r>
        <w:rPr>
          <w:rStyle w:val="default"/>
          <w:rFonts w:cs="FrankRuehl"/>
          <w:rtl/>
        </w:rPr>
        <w:t xml:space="preserve"> ש</w:t>
      </w:r>
      <w:r>
        <w:rPr>
          <w:rStyle w:val="default"/>
          <w:rFonts w:cs="FrankRuehl" w:hint="cs"/>
          <w:rtl/>
        </w:rPr>
        <w:t xml:space="preserve">ימוש כאמור והכל כפוף לכל הוראה שנתן </w:t>
      </w:r>
      <w:r w:rsidR="00731788">
        <w:rPr>
          <w:rStyle w:val="default"/>
          <w:rFonts w:cs="FrankRuehl" w:hint="cs"/>
          <w:rtl/>
        </w:rPr>
        <w:t>רשם</w:t>
      </w:r>
      <w:r>
        <w:rPr>
          <w:rStyle w:val="default"/>
          <w:rFonts w:cs="FrankRuehl" w:hint="cs"/>
          <w:rtl/>
        </w:rPr>
        <w:t xml:space="preserve"> ההוצאה לפועל בענין זה.</w:t>
      </w:r>
    </w:p>
    <w:p w14:paraId="5821FDBC" w14:textId="77777777" w:rsidR="00731788" w:rsidRPr="00B01BF0" w:rsidRDefault="00731788" w:rsidP="00731788">
      <w:pPr>
        <w:pStyle w:val="P00"/>
        <w:spacing w:before="0"/>
        <w:ind w:left="0" w:right="1134"/>
        <w:rPr>
          <w:rStyle w:val="default"/>
          <w:rFonts w:cs="FrankRuehl" w:hint="cs"/>
          <w:vanish/>
          <w:color w:val="FF0000"/>
          <w:sz w:val="20"/>
          <w:szCs w:val="20"/>
          <w:shd w:val="clear" w:color="auto" w:fill="FFFF99"/>
          <w:rtl/>
        </w:rPr>
      </w:pPr>
      <w:bookmarkStart w:id="199" w:name="Rov379"/>
      <w:r w:rsidRPr="00B01BF0">
        <w:rPr>
          <w:rStyle w:val="default"/>
          <w:rFonts w:cs="FrankRuehl" w:hint="cs"/>
          <w:vanish/>
          <w:color w:val="FF0000"/>
          <w:sz w:val="20"/>
          <w:szCs w:val="20"/>
          <w:shd w:val="clear" w:color="auto" w:fill="FFFF99"/>
          <w:rtl/>
        </w:rPr>
        <w:t>מיום 1.1.2009</w:t>
      </w:r>
    </w:p>
    <w:p w14:paraId="2B1004CB" w14:textId="77777777" w:rsidR="00731788" w:rsidRPr="00B01BF0" w:rsidRDefault="00731788" w:rsidP="0073178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20949E04" w14:textId="77777777" w:rsidR="00731788" w:rsidRPr="00B01BF0" w:rsidRDefault="00731788" w:rsidP="00731788">
      <w:pPr>
        <w:pStyle w:val="P00"/>
        <w:spacing w:before="0"/>
        <w:ind w:left="0" w:right="1134"/>
        <w:rPr>
          <w:rStyle w:val="default"/>
          <w:rFonts w:cs="FrankRuehl" w:hint="cs"/>
          <w:vanish/>
          <w:sz w:val="20"/>
          <w:szCs w:val="20"/>
          <w:shd w:val="clear" w:color="auto" w:fill="FFFF99"/>
          <w:rtl/>
        </w:rPr>
      </w:pPr>
      <w:hyperlink r:id="rId428"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429"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007EB0C3" w14:textId="77777777" w:rsidR="00731788" w:rsidRPr="00731788" w:rsidRDefault="00731788" w:rsidP="00731788">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26.</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 xml:space="preserve">היו </w:t>
      </w:r>
      <w:r w:rsidRPr="00B01BF0">
        <w:rPr>
          <w:rStyle w:val="default"/>
          <w:rFonts w:cs="FrankRuehl" w:hint="cs"/>
          <w:vanish/>
          <w:sz w:val="22"/>
          <w:szCs w:val="22"/>
          <w:shd w:val="clear" w:color="auto" w:fill="FFFF99"/>
          <w:rtl/>
        </w:rPr>
        <w:t>המיטלטלין המעוקלים ערב העיקול בשימושו של הנאמן, רשאי הוא להמשיך ולהשתמש בהם שימוש סביר, ואם היו בשימושם של החייב או של בני משפחתו הגרים עמו, רשאי הנאמן</w:t>
      </w:r>
      <w:r w:rsidRPr="00B01BF0">
        <w:rPr>
          <w:rStyle w:val="default"/>
          <w:rFonts w:cs="FrankRuehl"/>
          <w:vanish/>
          <w:sz w:val="22"/>
          <w:szCs w:val="22"/>
          <w:shd w:val="clear" w:color="auto" w:fill="FFFF99"/>
          <w:rtl/>
        </w:rPr>
        <w:t xml:space="preserve"> להר</w:t>
      </w:r>
      <w:r w:rsidRPr="00B01BF0">
        <w:rPr>
          <w:rStyle w:val="default"/>
          <w:rFonts w:cs="FrankRuehl" w:hint="cs"/>
          <w:vanish/>
          <w:sz w:val="22"/>
          <w:szCs w:val="22"/>
          <w:shd w:val="clear" w:color="auto" w:fill="FFFF99"/>
          <w:rtl/>
        </w:rPr>
        <w:t>שות להם המשך</w:t>
      </w:r>
      <w:r w:rsidRPr="00B01BF0">
        <w:rPr>
          <w:rStyle w:val="default"/>
          <w:rFonts w:cs="FrankRuehl"/>
          <w:vanish/>
          <w:sz w:val="22"/>
          <w:szCs w:val="22"/>
          <w:shd w:val="clear" w:color="auto" w:fill="FFFF99"/>
          <w:rtl/>
        </w:rPr>
        <w:t xml:space="preserve"> ש</w:t>
      </w:r>
      <w:r w:rsidRPr="00B01BF0">
        <w:rPr>
          <w:rStyle w:val="default"/>
          <w:rFonts w:cs="FrankRuehl" w:hint="cs"/>
          <w:vanish/>
          <w:sz w:val="22"/>
          <w:szCs w:val="22"/>
          <w:shd w:val="clear" w:color="auto" w:fill="FFFF99"/>
          <w:rtl/>
        </w:rPr>
        <w:t xml:space="preserve">ימוש כאמור והכל כפוף לכל הוראה שנתן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בענין זה.</w:t>
      </w:r>
      <w:bookmarkEnd w:id="199"/>
    </w:p>
    <w:p w14:paraId="174FC9E3" w14:textId="77777777" w:rsidR="008D244A" w:rsidRDefault="008D244A" w:rsidP="00731788">
      <w:pPr>
        <w:pStyle w:val="P00"/>
        <w:spacing w:before="72"/>
        <w:ind w:left="0" w:right="1134"/>
        <w:rPr>
          <w:rStyle w:val="default"/>
          <w:rFonts w:cs="Miriam" w:hint="cs"/>
          <w:sz w:val="32"/>
          <w:szCs w:val="32"/>
          <w:rtl/>
        </w:rPr>
      </w:pPr>
      <w:bookmarkStart w:id="200" w:name="Seif108"/>
      <w:bookmarkEnd w:id="200"/>
      <w:r>
        <w:rPr>
          <w:lang w:val="he-IL"/>
        </w:rPr>
        <w:pict w14:anchorId="199463FE">
          <v:rect id="_x0000_s2122" style="position:absolute;left:0;text-align:left;margin-left:464.5pt;margin-top:8.05pt;width:75.05pt;height:79.85pt;z-index:251557888" o:allowincell="f" filled="f" stroked="f" strokecolor="lime" strokeweight=".25pt">
            <v:textbox inset="0,0,0,0">
              <w:txbxContent>
                <w:p w14:paraId="3E35DFE2" w14:textId="77777777" w:rsidR="00FF4A82" w:rsidRDefault="00FF4A82">
                  <w:pPr>
                    <w:spacing w:line="160" w:lineRule="exact"/>
                    <w:jc w:val="left"/>
                    <w:rPr>
                      <w:rFonts w:cs="Miriam" w:hint="cs"/>
                      <w:sz w:val="18"/>
                      <w:szCs w:val="18"/>
                      <w:rtl/>
                    </w:rPr>
                  </w:pPr>
                  <w:r>
                    <w:rPr>
                      <w:rFonts w:cs="Miriam"/>
                      <w:sz w:val="18"/>
                      <w:szCs w:val="18"/>
                      <w:rtl/>
                    </w:rPr>
                    <w:t>מכיר</w:t>
                  </w:r>
                  <w:r>
                    <w:rPr>
                      <w:rFonts w:cs="Miriam" w:hint="cs"/>
                      <w:sz w:val="18"/>
                      <w:szCs w:val="18"/>
                      <w:rtl/>
                    </w:rPr>
                    <w:t>ת המעוקלים</w:t>
                  </w:r>
                </w:p>
                <w:p w14:paraId="33DAAB82" w14:textId="77777777" w:rsidR="00FF4A82" w:rsidRDefault="00FF4A82">
                  <w:pPr>
                    <w:spacing w:line="160" w:lineRule="exact"/>
                    <w:jc w:val="left"/>
                    <w:rPr>
                      <w:rFonts w:cs="Miriam"/>
                      <w:noProof/>
                      <w:sz w:val="18"/>
                      <w:szCs w:val="18"/>
                      <w:rtl/>
                    </w:rPr>
                  </w:pPr>
                  <w:r>
                    <w:rPr>
                      <w:rFonts w:cs="Miriam" w:hint="cs"/>
                      <w:sz w:val="18"/>
                      <w:szCs w:val="18"/>
                      <w:rtl/>
                    </w:rPr>
                    <w:t>(תיקון מס' 15) תשנ"ד-</w:t>
                  </w:r>
                  <w:r>
                    <w:rPr>
                      <w:rFonts w:cs="Miriam"/>
                      <w:sz w:val="18"/>
                      <w:szCs w:val="18"/>
                      <w:rtl/>
                    </w:rPr>
                    <w:t>1994</w:t>
                  </w:r>
                </w:p>
                <w:p w14:paraId="66F25BDD"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19) תשנ"ט-</w:t>
                  </w:r>
                  <w:r>
                    <w:rPr>
                      <w:rFonts w:cs="Miriam"/>
                      <w:sz w:val="18"/>
                      <w:szCs w:val="18"/>
                      <w:rtl/>
                    </w:rPr>
                    <w:t>1999</w:t>
                  </w:r>
                </w:p>
                <w:p w14:paraId="7ABB0B9E" w14:textId="77777777" w:rsidR="00FF4A82" w:rsidRDefault="00FF4A82">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20) </w:t>
                  </w:r>
                  <w:r>
                    <w:rPr>
                      <w:rFonts w:cs="Miriam"/>
                      <w:sz w:val="18"/>
                      <w:szCs w:val="18"/>
                      <w:rtl/>
                    </w:rPr>
                    <w:br/>
                  </w:r>
                  <w:r>
                    <w:rPr>
                      <w:rFonts w:cs="Miriam" w:hint="cs"/>
                      <w:sz w:val="18"/>
                      <w:szCs w:val="18"/>
                      <w:rtl/>
                    </w:rPr>
                    <w:t>תש"ס-</w:t>
                  </w:r>
                  <w:r>
                    <w:rPr>
                      <w:rFonts w:cs="Miriam"/>
                      <w:sz w:val="18"/>
                      <w:szCs w:val="18"/>
                      <w:rtl/>
                    </w:rPr>
                    <w:t>2000</w:t>
                  </w:r>
                </w:p>
                <w:p w14:paraId="74B9A089"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27.</w:t>
      </w:r>
      <w:r>
        <w:rPr>
          <w:rStyle w:val="big-number"/>
          <w:rtl/>
        </w:rPr>
        <w:tab/>
      </w:r>
      <w:r>
        <w:rPr>
          <w:rStyle w:val="default"/>
          <w:rFonts w:cs="FrankRuehl"/>
          <w:rtl/>
        </w:rPr>
        <w:t>(א)</w:t>
      </w:r>
      <w:r>
        <w:rPr>
          <w:rStyle w:val="default"/>
          <w:rFonts w:cs="FrankRuehl"/>
          <w:rtl/>
        </w:rPr>
        <w:tab/>
        <w:t>ציו</w:t>
      </w:r>
      <w:r>
        <w:rPr>
          <w:rStyle w:val="default"/>
          <w:rFonts w:cs="FrankRuehl" w:hint="cs"/>
          <w:rtl/>
        </w:rPr>
        <w:t xml:space="preserve">וה </w:t>
      </w:r>
      <w:r w:rsidR="00731788">
        <w:rPr>
          <w:rStyle w:val="default"/>
          <w:rFonts w:cs="FrankRuehl" w:hint="cs"/>
          <w:rtl/>
        </w:rPr>
        <w:t>רשם</w:t>
      </w:r>
      <w:r>
        <w:rPr>
          <w:rStyle w:val="default"/>
          <w:rFonts w:cs="FrankRuehl" w:hint="cs"/>
          <w:rtl/>
        </w:rPr>
        <w:t xml:space="preserve"> ההוצאה לפועל על מכירת מיטלטלין של החייב, לא יימכרו המיטלטלין אלא </w:t>
      </w:r>
      <w:r>
        <w:rPr>
          <w:rStyle w:val="default"/>
          <w:rFonts w:cs="FrankRuehl"/>
          <w:rtl/>
        </w:rPr>
        <w:t>בתום</w:t>
      </w:r>
      <w:r>
        <w:rPr>
          <w:rStyle w:val="default"/>
          <w:rFonts w:cs="FrankRuehl" w:hint="cs"/>
          <w:rtl/>
        </w:rPr>
        <w:t xml:space="preserve"> 14 ימים מיום הוצאתם ממקום </w:t>
      </w:r>
      <w:r>
        <w:rPr>
          <w:rStyle w:val="default"/>
          <w:rFonts w:cs="FrankRuehl"/>
          <w:rtl/>
        </w:rPr>
        <w:t>ה</w:t>
      </w:r>
      <w:r>
        <w:rPr>
          <w:rStyle w:val="default"/>
          <w:rFonts w:cs="FrankRuehl" w:hint="cs"/>
          <w:rtl/>
        </w:rPr>
        <w:t xml:space="preserve">ימצאם, אלא אם כן ציווה </w:t>
      </w:r>
      <w:r w:rsidR="00731788">
        <w:rPr>
          <w:rStyle w:val="default"/>
          <w:rFonts w:cs="FrankRuehl" w:hint="cs"/>
          <w:rtl/>
        </w:rPr>
        <w:t>רשם</w:t>
      </w:r>
      <w:r>
        <w:rPr>
          <w:rStyle w:val="default"/>
          <w:rFonts w:cs="FrankRuehl" w:hint="cs"/>
          <w:rtl/>
        </w:rPr>
        <w:t xml:space="preserve"> ההוצאה לפועל או בית משפט מוסמך, לבקשתו של מי שעלול להיפגע מהמכירה (בסעיף זה </w:t>
      </w:r>
      <w:r w:rsidR="009B359A">
        <w:rPr>
          <w:rStyle w:val="default"/>
          <w:rFonts w:cs="FrankRuehl"/>
          <w:rtl/>
        </w:rPr>
        <w:t>–</w:t>
      </w:r>
      <w:r>
        <w:rPr>
          <w:rStyle w:val="default"/>
          <w:rFonts w:cs="FrankRuehl"/>
          <w:rtl/>
        </w:rPr>
        <w:t xml:space="preserve"> המ</w:t>
      </w:r>
      <w:r>
        <w:rPr>
          <w:rStyle w:val="default"/>
          <w:rFonts w:cs="FrankRuehl" w:hint="cs"/>
          <w:rtl/>
        </w:rPr>
        <w:t xml:space="preserve">בקש), על השהיית המכירה לתקופה שיקבע (להלן </w:t>
      </w:r>
      <w:r w:rsidR="009B359A">
        <w:rPr>
          <w:rStyle w:val="default"/>
          <w:rFonts w:cs="FrankRuehl"/>
          <w:rtl/>
        </w:rPr>
        <w:t>–</w:t>
      </w:r>
      <w:r>
        <w:rPr>
          <w:rStyle w:val="default"/>
          <w:rFonts w:cs="FrankRuehl"/>
          <w:rtl/>
        </w:rPr>
        <w:t xml:space="preserve"> צו</w:t>
      </w:r>
      <w:r>
        <w:rPr>
          <w:rStyle w:val="default"/>
          <w:rFonts w:cs="FrankRuehl" w:hint="cs"/>
          <w:rtl/>
        </w:rPr>
        <w:t xml:space="preserve"> השהיית מכירה); ובלבד שהשהיית מכירה בצו של </w:t>
      </w:r>
      <w:r w:rsidR="00731788">
        <w:rPr>
          <w:rStyle w:val="default"/>
          <w:rFonts w:cs="FrankRuehl" w:hint="cs"/>
          <w:rtl/>
        </w:rPr>
        <w:t>רשם</w:t>
      </w:r>
      <w:r>
        <w:rPr>
          <w:rStyle w:val="default"/>
          <w:rFonts w:cs="FrankRuehl" w:hint="cs"/>
          <w:rtl/>
        </w:rPr>
        <w:t xml:space="preserve"> ההוצאה לפועל תהיה לתקופ</w:t>
      </w:r>
      <w:r>
        <w:rPr>
          <w:rStyle w:val="default"/>
          <w:rFonts w:cs="FrankRuehl"/>
          <w:rtl/>
        </w:rPr>
        <w:t xml:space="preserve">ה </w:t>
      </w:r>
      <w:r>
        <w:rPr>
          <w:rStyle w:val="default"/>
          <w:rFonts w:cs="FrankRuehl" w:hint="cs"/>
          <w:rtl/>
        </w:rPr>
        <w:t>ש</w:t>
      </w:r>
      <w:r>
        <w:rPr>
          <w:rStyle w:val="default"/>
          <w:rFonts w:cs="FrankRuehl"/>
          <w:rtl/>
        </w:rPr>
        <w:t>לא</w:t>
      </w:r>
      <w:r>
        <w:rPr>
          <w:rStyle w:val="default"/>
          <w:rFonts w:cs="FrankRuehl" w:hint="cs"/>
          <w:rtl/>
        </w:rPr>
        <w:t xml:space="preserve"> תעלה על 30 </w:t>
      </w:r>
      <w:r>
        <w:rPr>
          <w:rStyle w:val="default"/>
          <w:rFonts w:cs="FrankRuehl"/>
          <w:rtl/>
        </w:rPr>
        <w:t>ימ</w:t>
      </w:r>
      <w:r>
        <w:rPr>
          <w:rStyle w:val="default"/>
          <w:rFonts w:cs="FrankRuehl" w:hint="cs"/>
          <w:rtl/>
        </w:rPr>
        <w:t>ים.</w:t>
      </w:r>
    </w:p>
    <w:p w14:paraId="6B00C0E9" w14:textId="77777777" w:rsidR="008D244A" w:rsidRDefault="008D244A" w:rsidP="0073178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צו </w:t>
      </w:r>
      <w:r>
        <w:rPr>
          <w:rStyle w:val="default"/>
          <w:rFonts w:cs="FrankRuehl" w:hint="cs"/>
          <w:rtl/>
        </w:rPr>
        <w:t xml:space="preserve">השהיית מכירה יפקע ללא מתן צו נוסף, אם המבקש לא הפקיד בידי </w:t>
      </w:r>
      <w:r w:rsidR="00731788">
        <w:rPr>
          <w:rStyle w:val="default"/>
          <w:rFonts w:cs="FrankRuehl" w:hint="cs"/>
          <w:rtl/>
        </w:rPr>
        <w:t>מנהל לשכת ההוצאה</w:t>
      </w:r>
      <w:r>
        <w:rPr>
          <w:rStyle w:val="default"/>
          <w:rFonts w:cs="FrankRuehl" w:hint="cs"/>
          <w:rtl/>
        </w:rPr>
        <w:t xml:space="preserve"> לפועל, תוך שבעה ימים מיום מתן הצו, ערבון שייקבע לכיסוי מלוא ההוצאות של שמירת המיטלטלין, ירידת ערכם ואחסונם בתקופת ההשהיה.</w:t>
      </w:r>
    </w:p>
    <w:p w14:paraId="16F59FDF" w14:textId="77777777" w:rsidR="008D244A" w:rsidRDefault="00BB6118" w:rsidP="00BB6118">
      <w:pPr>
        <w:pStyle w:val="P00"/>
        <w:spacing w:before="72"/>
        <w:ind w:left="0" w:right="1134"/>
        <w:rPr>
          <w:rStyle w:val="default"/>
          <w:rFonts w:cs="FrankRuehl"/>
          <w:rtl/>
        </w:rPr>
      </w:pPr>
      <w:r w:rsidRPr="004E3FA1">
        <w:rPr>
          <w:rStyle w:val="default"/>
          <w:rFonts w:cs="FrankRuehl"/>
          <w:rtl/>
        </w:rPr>
        <w:pict w14:anchorId="6CCCCD67">
          <v:shape id="_x0000_s2877" type="#_x0000_t202" style="position:absolute;left:0;text-align:left;margin-left:470.25pt;margin-top:7.1pt;width:1in;height:22.4pt;z-index:251860992" filled="f" stroked="f">
            <v:textbox inset="1mm,0,1mm,0">
              <w:txbxContent>
                <w:p w14:paraId="7EADEB34" w14:textId="77777777" w:rsidR="00FF4A82" w:rsidRDefault="00FF4A82" w:rsidP="00BB6118">
                  <w:pPr>
                    <w:spacing w:line="160" w:lineRule="exact"/>
                    <w:jc w:val="left"/>
                    <w:rPr>
                      <w:rFonts w:cs="Miriam" w:hint="cs"/>
                      <w:noProof/>
                      <w:sz w:val="18"/>
                      <w:szCs w:val="18"/>
                      <w:rtl/>
                    </w:rPr>
                  </w:pPr>
                  <w:r>
                    <w:rPr>
                      <w:rFonts w:cs="Miriam" w:hint="cs"/>
                      <w:sz w:val="18"/>
                      <w:szCs w:val="18"/>
                      <w:rtl/>
                    </w:rPr>
                    <w:t>(תיקון מס' 58) תשע"ח-2018</w:t>
                  </w:r>
                </w:p>
              </w:txbxContent>
            </v:textbox>
          </v:shape>
        </w:pict>
      </w:r>
      <w:r w:rsidRPr="00731788">
        <w:rPr>
          <w:rStyle w:val="default"/>
          <w:rFonts w:cs="FrankRuehl"/>
          <w:rtl/>
        </w:rPr>
        <w:tab/>
      </w:r>
      <w:r>
        <w:rPr>
          <w:rStyle w:val="default"/>
          <w:rFonts w:cs="FrankRuehl"/>
          <w:rtl/>
        </w:rPr>
        <w:t>(</w:t>
      </w:r>
      <w:r w:rsidR="008D244A">
        <w:rPr>
          <w:rStyle w:val="default"/>
          <w:rFonts w:cs="FrankRuehl"/>
          <w:rtl/>
        </w:rPr>
        <w:t>ג)</w:t>
      </w:r>
      <w:r w:rsidR="008D244A">
        <w:rPr>
          <w:rStyle w:val="default"/>
          <w:rFonts w:cs="FrankRuehl"/>
          <w:rtl/>
        </w:rPr>
        <w:tab/>
        <w:t>הור</w:t>
      </w:r>
      <w:r w:rsidR="008D244A">
        <w:rPr>
          <w:rStyle w:val="default"/>
          <w:rFonts w:cs="FrankRuehl" w:hint="cs"/>
          <w:rtl/>
        </w:rPr>
        <w:t xml:space="preserve">אות סעיף זה לא יחולו </w:t>
      </w:r>
      <w:r w:rsidR="004E3FA1" w:rsidRPr="004E3FA1">
        <w:rPr>
          <w:rStyle w:val="default"/>
          <w:rFonts w:cs="FrankRuehl" w:hint="cs"/>
          <w:rtl/>
        </w:rPr>
        <w:t>על מי שניתן לגביו צו לפתיחת הליכים לפי חוק חדלות פירעון ושיקום כלכלי ועל הליך שעוכב בידי בית משפט לפי החוק האמור</w:t>
      </w:r>
      <w:r w:rsidR="008D244A">
        <w:rPr>
          <w:rStyle w:val="default"/>
          <w:rFonts w:cs="FrankRuehl"/>
          <w:rtl/>
        </w:rPr>
        <w:t>.</w:t>
      </w:r>
    </w:p>
    <w:p w14:paraId="6802FB8F"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201" w:name="Rov590"/>
      <w:r w:rsidRPr="00B01BF0">
        <w:rPr>
          <w:rStyle w:val="default"/>
          <w:rFonts w:cs="FrankRuehl" w:hint="cs"/>
          <w:vanish/>
          <w:color w:val="FF0000"/>
          <w:sz w:val="20"/>
          <w:szCs w:val="20"/>
          <w:shd w:val="clear" w:color="auto" w:fill="FFFF99"/>
          <w:rtl/>
        </w:rPr>
        <w:t>מיום 21.7.1978</w:t>
      </w:r>
    </w:p>
    <w:p w14:paraId="55799D13"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4</w:t>
      </w:r>
    </w:p>
    <w:p w14:paraId="358BD2F8"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430" w:history="1">
        <w:r w:rsidRPr="00B01BF0">
          <w:rPr>
            <w:rStyle w:val="Hyperlink"/>
            <w:rFonts w:cs="FrankRuehl" w:hint="cs"/>
            <w:vanish/>
            <w:szCs w:val="20"/>
            <w:shd w:val="clear" w:color="auto" w:fill="FFFF99"/>
            <w:rtl/>
          </w:rPr>
          <w:t>ס"ח תשל"ח מס' 903</w:t>
        </w:r>
      </w:hyperlink>
      <w:r w:rsidRPr="00B01BF0">
        <w:rPr>
          <w:rStyle w:val="default"/>
          <w:rFonts w:cs="FrankRuehl" w:hint="cs"/>
          <w:vanish/>
          <w:sz w:val="20"/>
          <w:szCs w:val="20"/>
          <w:shd w:val="clear" w:color="auto" w:fill="FFFF99"/>
          <w:rtl/>
        </w:rPr>
        <w:t xml:space="preserve"> מיום 21.7.1978 עמ' 160</w:t>
      </w:r>
      <w:r w:rsidR="00B25453" w:rsidRPr="00B01BF0">
        <w:rPr>
          <w:rStyle w:val="default"/>
          <w:rFonts w:cs="FrankRuehl" w:hint="cs"/>
          <w:vanish/>
          <w:sz w:val="20"/>
          <w:szCs w:val="20"/>
          <w:shd w:val="clear" w:color="auto" w:fill="FFFF99"/>
          <w:rtl/>
        </w:rPr>
        <w:t xml:space="preserve"> (</w:t>
      </w:r>
      <w:hyperlink r:id="rId431" w:history="1">
        <w:r w:rsidR="00B25453" w:rsidRPr="00B01BF0">
          <w:rPr>
            <w:rStyle w:val="Hyperlink"/>
            <w:rFonts w:cs="FrankRuehl" w:hint="cs"/>
            <w:vanish/>
            <w:szCs w:val="20"/>
            <w:shd w:val="clear" w:color="auto" w:fill="FFFF99"/>
            <w:rtl/>
          </w:rPr>
          <w:t>ה"ח 1322</w:t>
        </w:r>
      </w:hyperlink>
      <w:r w:rsidR="00B25453" w:rsidRPr="00B01BF0">
        <w:rPr>
          <w:rStyle w:val="default"/>
          <w:rFonts w:cs="FrankRuehl" w:hint="cs"/>
          <w:vanish/>
          <w:sz w:val="20"/>
          <w:szCs w:val="20"/>
          <w:shd w:val="clear" w:color="auto" w:fill="FFFF99"/>
          <w:rtl/>
        </w:rPr>
        <w:t>)</w:t>
      </w:r>
    </w:p>
    <w:p w14:paraId="5029519B" w14:textId="77777777" w:rsidR="008D244A" w:rsidRPr="00B01BF0" w:rsidRDefault="008D244A">
      <w:pPr>
        <w:pStyle w:val="P00"/>
        <w:spacing w:before="72"/>
        <w:ind w:left="0" w:right="1134"/>
        <w:rPr>
          <w:rStyle w:val="default"/>
          <w:rFonts w:cs="FrankRuehl" w:hint="cs"/>
          <w:vanish/>
          <w:sz w:val="22"/>
          <w:szCs w:val="22"/>
          <w:u w:val="single"/>
          <w:shd w:val="clear" w:color="auto" w:fill="FFFF99"/>
          <w:rtl/>
        </w:rPr>
      </w:pPr>
      <w:r w:rsidRPr="00B01BF0">
        <w:rPr>
          <w:rStyle w:val="default"/>
          <w:rFonts w:cs="FrankRuehl" w:hint="cs"/>
          <w:vanish/>
          <w:sz w:val="22"/>
          <w:szCs w:val="22"/>
          <w:shd w:val="clear" w:color="auto" w:fill="FFFF99"/>
          <w:rtl/>
        </w:rPr>
        <w:t>27.</w:t>
      </w: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(א)</w:t>
      </w:r>
      <w:r w:rsidRPr="00B01BF0">
        <w:rPr>
          <w:rStyle w:val="default"/>
          <w:rFonts w:cs="FrankRuehl" w:hint="cs"/>
          <w:vanish/>
          <w:sz w:val="22"/>
          <w:szCs w:val="22"/>
          <w:shd w:val="clear" w:color="auto" w:fill="FFFF99"/>
          <w:rtl/>
        </w:rPr>
        <w:t xml:space="preserve"> עברו שבעה ימים מיום הטלת העיקול והחייב לא שילם את החוב הפסוק, רשאי ראש ההוצאה לפועל, לפי בקשתו של הזוכה, לצוות על מכירתם של המעוקלים, או על מימושם בדרך אחרת, אולם אם היו נכסים פסידים, רשאי המוציא לפועל למכרם מיד לאחר העיקול.</w:t>
      </w:r>
      <w:r w:rsidRPr="00B01BF0">
        <w:rPr>
          <w:rStyle w:val="default"/>
          <w:rFonts w:cs="FrankRuehl" w:hint="cs"/>
          <w:vanish/>
          <w:sz w:val="22"/>
          <w:szCs w:val="22"/>
          <w:u w:val="single"/>
          <w:shd w:val="clear" w:color="auto" w:fill="FFFF99"/>
          <w:rtl/>
        </w:rPr>
        <w:t xml:space="preserve"> </w:t>
      </w:r>
    </w:p>
    <w:p w14:paraId="5C2C7528" w14:textId="77777777" w:rsidR="008D244A" w:rsidRPr="00B01BF0" w:rsidRDefault="008D244A">
      <w:pPr>
        <w:pStyle w:val="P00"/>
        <w:spacing w:before="0"/>
        <w:ind w:left="0" w:right="1134"/>
        <w:rPr>
          <w:rStyle w:val="big-number"/>
          <w:rFonts w:cs="FrankRuehl" w:hint="cs"/>
          <w:vanish/>
          <w:sz w:val="22"/>
          <w:szCs w:val="22"/>
          <w:u w:val="single"/>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 xml:space="preserve">(ב) הוחסנו מעוקלים שהוצאו מרשות החייב ועברו 30 יום מיום החסנתם והחייב לא שילם את החוב הפסוק, רשאי ראש ההוצאה לפועל מיוזמתו, לאחר שנתן על כך הודעה 15 יום מראש לזוכה ולחייב, לצוות על מכירת המעוקלים או על מימושם בדרך אחרת. </w:t>
      </w:r>
    </w:p>
    <w:p w14:paraId="3097752C" w14:textId="77777777" w:rsidR="008D244A" w:rsidRPr="00B01BF0" w:rsidRDefault="008D244A">
      <w:pPr>
        <w:pStyle w:val="P00"/>
        <w:spacing w:before="0"/>
        <w:ind w:left="0" w:right="1134"/>
        <w:rPr>
          <w:rStyle w:val="big-number"/>
          <w:rFonts w:cs="FrankRuehl" w:hint="cs"/>
          <w:vanish/>
          <w:sz w:val="20"/>
          <w:szCs w:val="20"/>
          <w:u w:val="single"/>
          <w:shd w:val="clear" w:color="auto" w:fill="FFFF99"/>
          <w:rtl/>
        </w:rPr>
      </w:pPr>
    </w:p>
    <w:p w14:paraId="3D76D334"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6.4.1990</w:t>
      </w:r>
    </w:p>
    <w:p w14:paraId="129150E7"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9</w:t>
      </w:r>
    </w:p>
    <w:p w14:paraId="6BD96DAE"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432" w:history="1">
        <w:r w:rsidRPr="00B01BF0">
          <w:rPr>
            <w:rStyle w:val="Hyperlink"/>
            <w:rFonts w:cs="FrankRuehl" w:hint="cs"/>
            <w:vanish/>
            <w:szCs w:val="20"/>
            <w:shd w:val="clear" w:color="auto" w:fill="FFFF99"/>
            <w:rtl/>
          </w:rPr>
          <w:t>ס"ח תש"ן מס' 1314</w:t>
        </w:r>
      </w:hyperlink>
      <w:r w:rsidRPr="00B01BF0">
        <w:rPr>
          <w:rStyle w:val="default"/>
          <w:rFonts w:cs="FrankRuehl" w:hint="cs"/>
          <w:vanish/>
          <w:sz w:val="20"/>
          <w:szCs w:val="20"/>
          <w:shd w:val="clear" w:color="auto" w:fill="FFFF99"/>
          <w:rtl/>
        </w:rPr>
        <w:t xml:space="preserve"> מיום 6.4.1990 עמ' 127</w:t>
      </w:r>
      <w:r w:rsidR="00B25453" w:rsidRPr="00B01BF0">
        <w:rPr>
          <w:rStyle w:val="default"/>
          <w:rFonts w:cs="FrankRuehl" w:hint="cs"/>
          <w:vanish/>
          <w:sz w:val="20"/>
          <w:szCs w:val="20"/>
          <w:shd w:val="clear" w:color="auto" w:fill="FFFF99"/>
          <w:rtl/>
        </w:rPr>
        <w:t xml:space="preserve"> (</w:t>
      </w:r>
      <w:hyperlink r:id="rId433" w:history="1">
        <w:r w:rsidR="00B25453" w:rsidRPr="00B01BF0">
          <w:rPr>
            <w:rStyle w:val="Hyperlink"/>
            <w:rFonts w:cs="FrankRuehl" w:hint="cs"/>
            <w:vanish/>
            <w:szCs w:val="20"/>
            <w:shd w:val="clear" w:color="auto" w:fill="FFFF99"/>
            <w:rtl/>
          </w:rPr>
          <w:t>ה"ח 1967</w:t>
        </w:r>
      </w:hyperlink>
      <w:r w:rsidR="00B25453" w:rsidRPr="00B01BF0">
        <w:rPr>
          <w:rStyle w:val="default"/>
          <w:rFonts w:cs="FrankRuehl" w:hint="cs"/>
          <w:vanish/>
          <w:sz w:val="20"/>
          <w:szCs w:val="20"/>
          <w:shd w:val="clear" w:color="auto" w:fill="FFFF99"/>
          <w:rtl/>
        </w:rPr>
        <w:t>)</w:t>
      </w:r>
    </w:p>
    <w:p w14:paraId="0F519C28" w14:textId="77777777" w:rsidR="008D244A" w:rsidRPr="00B01BF0" w:rsidRDefault="008D244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ביטול סעיף 27</w:t>
      </w:r>
    </w:p>
    <w:p w14:paraId="48E06C65" w14:textId="77777777" w:rsidR="008D244A" w:rsidRPr="00B01BF0" w:rsidRDefault="008D244A">
      <w:pPr>
        <w:pStyle w:val="P00"/>
        <w:ind w:left="0" w:right="1134"/>
        <w:rPr>
          <w:rStyle w:val="default"/>
          <w:rFonts w:cs="FrankRuehl" w:hint="cs"/>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64AB2B91" w14:textId="77777777" w:rsidR="008D244A" w:rsidRPr="00B01BF0" w:rsidRDefault="008D244A">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strike/>
          <w:vanish/>
          <w:sz w:val="22"/>
          <w:szCs w:val="22"/>
          <w:shd w:val="clear" w:color="auto" w:fill="FFFF99"/>
          <w:rtl/>
        </w:rPr>
        <w:t>27.</w:t>
      </w:r>
      <w:r w:rsidRPr="00B01BF0">
        <w:rPr>
          <w:rStyle w:val="default"/>
          <w:rFonts w:cs="FrankRuehl" w:hint="cs"/>
          <w:strike/>
          <w:vanish/>
          <w:sz w:val="22"/>
          <w:szCs w:val="22"/>
          <w:shd w:val="clear" w:color="auto" w:fill="FFFF99"/>
          <w:rtl/>
        </w:rPr>
        <w:tab/>
        <w:t xml:space="preserve">(א) עברו שבעה ימים מיום הטלת העיקול והחייב לא שילם את החוב הפסוק, רשאי ראש ההוצאה לפועל, לפי בקשתו של הזוכה, לצוות על מכירתם של המעוקלים, או על מימושם בדרך אחרת, אולם אם היו נכסים פסידים, רשאי המוציא לפועל למכרם מיד לאחר העיקול. </w:t>
      </w:r>
    </w:p>
    <w:p w14:paraId="15B34174" w14:textId="77777777" w:rsidR="008D244A" w:rsidRPr="00B01BF0" w:rsidRDefault="008D244A">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 xml:space="preserve">(ב) הוחסנו מעוקלים שהוצאו מרשות החייב ועברו 30 יום מיום החסנתם והחייב לא שילם את החוב הפסוק, רשאי ראש ההוצאה לפועל מיוזמתו, לאחר שנתן על כך הודעה 15 יום מראש לזוכה ולחייב, לצוות על מכירת המעוקלים או על מימושם בדרך אחרת. </w:t>
      </w:r>
    </w:p>
    <w:p w14:paraId="18E2C893" w14:textId="77777777" w:rsidR="008D244A" w:rsidRPr="00B01BF0" w:rsidRDefault="008D244A">
      <w:pPr>
        <w:pStyle w:val="P00"/>
        <w:spacing w:before="0"/>
        <w:ind w:left="0" w:right="1134"/>
        <w:rPr>
          <w:rStyle w:val="default"/>
          <w:rFonts w:cs="FrankRuehl" w:hint="cs"/>
          <w:strike/>
          <w:vanish/>
          <w:sz w:val="20"/>
          <w:szCs w:val="20"/>
          <w:shd w:val="clear" w:color="auto" w:fill="FFFF99"/>
          <w:rtl/>
        </w:rPr>
      </w:pPr>
    </w:p>
    <w:p w14:paraId="4F35632D"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15.11.1994</w:t>
      </w:r>
    </w:p>
    <w:p w14:paraId="4E2AA2E4"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54B7F418"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434"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286</w:t>
      </w:r>
      <w:r w:rsidR="003E67AF" w:rsidRPr="00B01BF0">
        <w:rPr>
          <w:rStyle w:val="default"/>
          <w:rFonts w:cs="FrankRuehl" w:hint="cs"/>
          <w:vanish/>
          <w:sz w:val="20"/>
          <w:szCs w:val="20"/>
          <w:shd w:val="clear" w:color="auto" w:fill="FFFF99"/>
          <w:rtl/>
        </w:rPr>
        <w:t xml:space="preserve"> (</w:t>
      </w:r>
      <w:hyperlink r:id="rId435"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436"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301C32CF"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הוספת סעיף 27</w:t>
      </w:r>
    </w:p>
    <w:p w14:paraId="44D5ECDE"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p>
    <w:p w14:paraId="5DECC6EE" w14:textId="77777777" w:rsidR="008D244A" w:rsidRPr="00B01BF0" w:rsidRDefault="008D244A">
      <w:pPr>
        <w:pStyle w:val="P00"/>
        <w:tabs>
          <w:tab w:val="clear" w:pos="1021"/>
          <w:tab w:val="left" w:pos="-3"/>
        </w:tabs>
        <w:spacing w:before="0"/>
        <w:ind w:left="-3"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27.6.1999</w:t>
      </w:r>
    </w:p>
    <w:p w14:paraId="5F9880D6" w14:textId="77777777" w:rsidR="008D244A" w:rsidRPr="00B01BF0" w:rsidRDefault="008D244A">
      <w:pPr>
        <w:pStyle w:val="P00"/>
        <w:tabs>
          <w:tab w:val="clear" w:pos="1021"/>
          <w:tab w:val="left" w:pos="-3"/>
        </w:tabs>
        <w:spacing w:before="0"/>
        <w:ind w:left="-3"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19</w:t>
      </w:r>
    </w:p>
    <w:p w14:paraId="78936C8D" w14:textId="77777777" w:rsidR="008D244A" w:rsidRPr="00B01BF0" w:rsidRDefault="008D244A">
      <w:pPr>
        <w:pStyle w:val="P00"/>
        <w:tabs>
          <w:tab w:val="clear" w:pos="1021"/>
          <w:tab w:val="left" w:pos="-3"/>
        </w:tabs>
        <w:spacing w:before="0"/>
        <w:ind w:left="-3" w:right="1134"/>
        <w:rPr>
          <w:rStyle w:val="default"/>
          <w:rFonts w:cs="FrankRuehl" w:hint="cs"/>
          <w:vanish/>
          <w:sz w:val="20"/>
          <w:szCs w:val="20"/>
          <w:shd w:val="clear" w:color="auto" w:fill="FFFF99"/>
          <w:rtl/>
        </w:rPr>
      </w:pPr>
      <w:hyperlink r:id="rId437" w:history="1">
        <w:r w:rsidRPr="00B01BF0">
          <w:rPr>
            <w:rStyle w:val="Hyperlink"/>
            <w:rFonts w:cs="FrankRuehl" w:hint="cs"/>
            <w:vanish/>
            <w:szCs w:val="20"/>
            <w:shd w:val="clear" w:color="auto" w:fill="FFFF99"/>
            <w:rtl/>
          </w:rPr>
          <w:t>ס"ח תשנ"ט מס' 1708</w:t>
        </w:r>
      </w:hyperlink>
      <w:r w:rsidRPr="00B01BF0">
        <w:rPr>
          <w:rStyle w:val="default"/>
          <w:rFonts w:cs="FrankRuehl" w:hint="cs"/>
          <w:vanish/>
          <w:sz w:val="20"/>
          <w:szCs w:val="20"/>
          <w:shd w:val="clear" w:color="auto" w:fill="FFFF99"/>
          <w:rtl/>
        </w:rPr>
        <w:t xml:space="preserve"> מיום 29.4.1999 עמ' 139</w:t>
      </w:r>
      <w:r w:rsidR="001F2901" w:rsidRPr="00B01BF0">
        <w:rPr>
          <w:rStyle w:val="default"/>
          <w:rFonts w:cs="FrankRuehl" w:hint="cs"/>
          <w:vanish/>
          <w:sz w:val="20"/>
          <w:szCs w:val="20"/>
          <w:shd w:val="clear" w:color="auto" w:fill="FFFF99"/>
          <w:rtl/>
        </w:rPr>
        <w:t xml:space="preserve"> (</w:t>
      </w:r>
      <w:hyperlink r:id="rId438" w:history="1">
        <w:r w:rsidR="001F2901" w:rsidRPr="00B01BF0">
          <w:rPr>
            <w:rStyle w:val="Hyperlink"/>
            <w:rFonts w:cs="FrankRuehl" w:hint="cs"/>
            <w:vanish/>
            <w:szCs w:val="20"/>
            <w:shd w:val="clear" w:color="auto" w:fill="FFFF99"/>
            <w:rtl/>
          </w:rPr>
          <w:t>ה"ח 2635</w:t>
        </w:r>
      </w:hyperlink>
      <w:r w:rsidR="001F2901" w:rsidRPr="00B01BF0">
        <w:rPr>
          <w:rStyle w:val="default"/>
          <w:rFonts w:cs="FrankRuehl" w:hint="cs"/>
          <w:vanish/>
          <w:sz w:val="20"/>
          <w:szCs w:val="20"/>
          <w:shd w:val="clear" w:color="auto" w:fill="FFFF99"/>
          <w:rtl/>
        </w:rPr>
        <w:t>)</w:t>
      </w:r>
    </w:p>
    <w:p w14:paraId="4AB8631F" w14:textId="77777777" w:rsidR="008D244A" w:rsidRPr="00B01BF0" w:rsidRDefault="008D244A">
      <w:pPr>
        <w:pStyle w:val="P00"/>
        <w:ind w:left="0" w:right="1134"/>
        <w:rPr>
          <w:rStyle w:val="default"/>
          <w:rFonts w:cs="FrankRuehl" w:hint="cs"/>
          <w:vanish/>
          <w:sz w:val="22"/>
          <w:szCs w:val="22"/>
          <w:shd w:val="clear" w:color="auto" w:fill="FFFF99"/>
          <w:rtl/>
        </w:rPr>
      </w:pPr>
      <w:r w:rsidRPr="00B01BF0">
        <w:rPr>
          <w:rStyle w:val="big-number"/>
          <w:rFonts w:cs="FrankRuehl" w:hint="cs"/>
          <w:vanish/>
          <w:sz w:val="22"/>
          <w:szCs w:val="22"/>
          <w:shd w:val="clear" w:color="auto" w:fill="FFFF99"/>
          <w:rtl/>
        </w:rPr>
        <w:t xml:space="preserve"> </w:t>
      </w:r>
      <w:r w:rsidRPr="00B01BF0">
        <w:rPr>
          <w:rStyle w:val="big-number"/>
          <w:rFonts w:cs="FrankRuehl" w:hint="cs"/>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ציו</w:t>
      </w:r>
      <w:r w:rsidRPr="00B01BF0">
        <w:rPr>
          <w:rStyle w:val="default"/>
          <w:rFonts w:cs="FrankRuehl" w:hint="cs"/>
          <w:strike/>
          <w:vanish/>
          <w:sz w:val="22"/>
          <w:szCs w:val="22"/>
          <w:shd w:val="clear" w:color="auto" w:fill="FFFF99"/>
          <w:rtl/>
        </w:rPr>
        <w:t>וה ראש ההוצאה לפועל על עיקול מיטלטלין של החייב ומכירתם, יימכרו המיטלטלין כעבור 14 ימים מיום הוצאתם מרשות החייב</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ציווה ראש ההוצאה לפועל על מכירת מיטלטלין של החייב, לא יימכרו המיטלטלין אלא בתום 14 ימים מיום הוצאתם ממקום הימצאם</w:t>
      </w:r>
      <w:r w:rsidRPr="00B01BF0">
        <w:rPr>
          <w:rStyle w:val="default"/>
          <w:rFonts w:cs="FrankRuehl" w:hint="cs"/>
          <w:vanish/>
          <w:sz w:val="22"/>
          <w:szCs w:val="22"/>
          <w:shd w:val="clear" w:color="auto" w:fill="FFFF99"/>
          <w:rtl/>
        </w:rPr>
        <w:t xml:space="preserve">, אלא אם ציווה ראש ההוצאה לפועל או בית משפט  מוסמך, לבקשתו של מי שעלול להיפגע מהמכירה (בסעיף זה - המבקש), על השהיית המכירה לתקופה שיקבע (להלן - צו השהיית מכירה); ובלבד שהשהיית מכירה בצו של ראש ההוצאה לפועל תהיה לתקופה שלא תעלה על 14 ימים. </w:t>
      </w:r>
    </w:p>
    <w:p w14:paraId="1EBF6685"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2FCCB005" w14:textId="77777777" w:rsidR="008D244A" w:rsidRPr="00B01BF0" w:rsidRDefault="008D244A">
      <w:pPr>
        <w:pStyle w:val="P22"/>
        <w:spacing w:before="0"/>
        <w:ind w:left="-6"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13.11.2000</w:t>
      </w:r>
    </w:p>
    <w:p w14:paraId="5A897007" w14:textId="77777777" w:rsidR="008D244A" w:rsidRPr="00B01BF0" w:rsidRDefault="008D244A">
      <w:pPr>
        <w:pStyle w:val="P22"/>
        <w:spacing w:before="0"/>
        <w:ind w:left="-6"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20</w:t>
      </w:r>
    </w:p>
    <w:p w14:paraId="659BAFEE" w14:textId="77777777" w:rsidR="008D244A" w:rsidRPr="00B01BF0" w:rsidRDefault="008D244A">
      <w:pPr>
        <w:pStyle w:val="P22"/>
        <w:spacing w:before="0"/>
        <w:ind w:left="-6" w:right="1134"/>
        <w:rPr>
          <w:rStyle w:val="default"/>
          <w:rFonts w:cs="FrankRuehl" w:hint="cs"/>
          <w:vanish/>
          <w:sz w:val="20"/>
          <w:szCs w:val="20"/>
          <w:shd w:val="clear" w:color="auto" w:fill="FFFF99"/>
          <w:rtl/>
        </w:rPr>
      </w:pPr>
      <w:hyperlink r:id="rId439" w:history="1">
        <w:r w:rsidRPr="00B01BF0">
          <w:rPr>
            <w:rStyle w:val="Hyperlink"/>
            <w:rFonts w:cs="FrankRuehl" w:hint="cs"/>
            <w:vanish/>
            <w:szCs w:val="20"/>
            <w:shd w:val="clear" w:color="auto" w:fill="FFFF99"/>
            <w:rtl/>
          </w:rPr>
          <w:t>ס"ח תש"ס מס' 1752</w:t>
        </w:r>
      </w:hyperlink>
      <w:r w:rsidRPr="00B01BF0">
        <w:rPr>
          <w:rStyle w:val="default"/>
          <w:rFonts w:cs="FrankRuehl" w:hint="cs"/>
          <w:vanish/>
          <w:sz w:val="20"/>
          <w:szCs w:val="20"/>
          <w:shd w:val="clear" w:color="auto" w:fill="FFFF99"/>
          <w:rtl/>
        </w:rPr>
        <w:t xml:space="preserve"> מיום 13.8.2000 עמ' 283</w:t>
      </w:r>
      <w:r w:rsidR="001F2901" w:rsidRPr="00B01BF0">
        <w:rPr>
          <w:rStyle w:val="default"/>
          <w:rFonts w:cs="FrankRuehl" w:hint="cs"/>
          <w:vanish/>
          <w:sz w:val="20"/>
          <w:szCs w:val="20"/>
          <w:shd w:val="clear" w:color="auto" w:fill="FFFF99"/>
          <w:rtl/>
        </w:rPr>
        <w:t xml:space="preserve"> (</w:t>
      </w:r>
      <w:hyperlink r:id="rId440" w:history="1">
        <w:r w:rsidR="001F2901" w:rsidRPr="00B01BF0">
          <w:rPr>
            <w:rStyle w:val="Hyperlink"/>
            <w:rFonts w:cs="FrankRuehl" w:hint="cs"/>
            <w:vanish/>
            <w:szCs w:val="20"/>
            <w:shd w:val="clear" w:color="auto" w:fill="FFFF99"/>
            <w:rtl/>
          </w:rPr>
          <w:t>ה"ח 2868</w:t>
        </w:r>
      </w:hyperlink>
      <w:r w:rsidR="001F2901" w:rsidRPr="00B01BF0">
        <w:rPr>
          <w:rStyle w:val="default"/>
          <w:rFonts w:cs="FrankRuehl" w:hint="cs"/>
          <w:vanish/>
          <w:sz w:val="20"/>
          <w:szCs w:val="20"/>
          <w:shd w:val="clear" w:color="auto" w:fill="FFFF99"/>
          <w:rtl/>
        </w:rPr>
        <w:t>)</w:t>
      </w:r>
    </w:p>
    <w:p w14:paraId="20B9332D" w14:textId="77777777" w:rsidR="008D244A" w:rsidRPr="00B01BF0" w:rsidRDefault="008D244A">
      <w:pPr>
        <w:pStyle w:val="P00"/>
        <w:ind w:left="0" w:right="1134"/>
        <w:rPr>
          <w:rStyle w:val="default"/>
          <w:rFonts w:cs="FrankRuehl" w:hint="cs"/>
          <w:vanish/>
          <w:sz w:val="22"/>
          <w:szCs w:val="22"/>
          <w:shd w:val="clear" w:color="auto" w:fill="FFFF99"/>
          <w:rtl/>
        </w:rPr>
      </w:pPr>
      <w:r w:rsidRPr="00B01BF0">
        <w:rPr>
          <w:rStyle w:val="big-number"/>
          <w:rFonts w:cs="FrankRuehl" w:hint="cs"/>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ציווה ראש ההוצאה לפועל על מכירת מיטלטלין של החייב, לא יימכרו המיטלטלין אלא בתום 14 ימים מיום הוצאתם ממקום הימצאם, אלא אם ציווה ראש ההוצאה לפועל או בית משפט  מוסמך, לבקשתו של מי שעלול להיפגע מהמכירה (בסעיף זה - המבקש), על השהיית המכירה לתקופה שיקבע (להלן - צו השהיית מכירה); ובלבד שהשהיית מכירה בצו של ראש ההוצאה לפועל תהיה </w:t>
      </w:r>
      <w:r w:rsidRPr="00B01BF0">
        <w:rPr>
          <w:rStyle w:val="default"/>
          <w:rFonts w:cs="FrankRuehl" w:hint="cs"/>
          <w:strike/>
          <w:vanish/>
          <w:sz w:val="22"/>
          <w:szCs w:val="22"/>
          <w:shd w:val="clear" w:color="auto" w:fill="FFFF99"/>
          <w:rtl/>
        </w:rPr>
        <w:t>לתקופה שלא תעלה על 14 ימים</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לתקופה שלא תעלה על 30 ימים</w:t>
      </w:r>
      <w:r w:rsidR="00731788" w:rsidRPr="00B01BF0">
        <w:rPr>
          <w:rStyle w:val="default"/>
          <w:rFonts w:cs="FrankRuehl" w:hint="cs"/>
          <w:vanish/>
          <w:sz w:val="22"/>
          <w:szCs w:val="22"/>
          <w:shd w:val="clear" w:color="auto" w:fill="FFFF99"/>
          <w:rtl/>
        </w:rPr>
        <w:t>.</w:t>
      </w:r>
    </w:p>
    <w:p w14:paraId="7BED0688" w14:textId="77777777" w:rsidR="00731788" w:rsidRPr="00B01BF0" w:rsidRDefault="00731788" w:rsidP="00731788">
      <w:pPr>
        <w:pStyle w:val="P00"/>
        <w:spacing w:before="0"/>
        <w:ind w:left="0" w:right="1134"/>
        <w:rPr>
          <w:rStyle w:val="default"/>
          <w:rFonts w:cs="FrankRuehl" w:hint="cs"/>
          <w:vanish/>
          <w:sz w:val="20"/>
          <w:szCs w:val="20"/>
          <w:shd w:val="clear" w:color="auto" w:fill="FFFF99"/>
          <w:rtl/>
        </w:rPr>
      </w:pPr>
    </w:p>
    <w:p w14:paraId="4F2090A8" w14:textId="77777777" w:rsidR="00731788" w:rsidRPr="00B01BF0" w:rsidRDefault="00731788" w:rsidP="00731788">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2F5A639C" w14:textId="77777777" w:rsidR="00731788" w:rsidRPr="00B01BF0" w:rsidRDefault="00731788" w:rsidP="0073178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39AC24B3" w14:textId="77777777" w:rsidR="00731788" w:rsidRPr="00B01BF0" w:rsidRDefault="00731788" w:rsidP="00731788">
      <w:pPr>
        <w:pStyle w:val="P00"/>
        <w:spacing w:before="0"/>
        <w:ind w:left="0" w:right="1134"/>
        <w:rPr>
          <w:rStyle w:val="default"/>
          <w:rFonts w:cs="FrankRuehl" w:hint="cs"/>
          <w:vanish/>
          <w:sz w:val="20"/>
          <w:szCs w:val="20"/>
          <w:shd w:val="clear" w:color="auto" w:fill="FFFF99"/>
          <w:rtl/>
        </w:rPr>
      </w:pPr>
      <w:hyperlink r:id="rId441"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442"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1C08B661" w14:textId="77777777" w:rsidR="00731788" w:rsidRPr="00B01BF0" w:rsidRDefault="00731788" w:rsidP="00731788">
      <w:pPr>
        <w:pStyle w:val="P00"/>
        <w:ind w:left="0" w:right="1134"/>
        <w:rPr>
          <w:rStyle w:val="default"/>
          <w:rFonts w:cs="Miriam" w:hint="cs"/>
          <w:vanish/>
          <w:sz w:val="22"/>
          <w:szCs w:val="22"/>
          <w:shd w:val="clear" w:color="auto" w:fill="FFFF99"/>
          <w:rtl/>
        </w:rPr>
      </w:pPr>
      <w:r w:rsidRPr="00B01BF0">
        <w:rPr>
          <w:rStyle w:val="big-number"/>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ציו</w:t>
      </w:r>
      <w:r w:rsidRPr="00B01BF0">
        <w:rPr>
          <w:rStyle w:val="default"/>
          <w:rFonts w:cs="FrankRuehl" w:hint="cs"/>
          <w:vanish/>
          <w:sz w:val="22"/>
          <w:szCs w:val="22"/>
          <w:shd w:val="clear" w:color="auto" w:fill="FFFF99"/>
          <w:rtl/>
        </w:rPr>
        <w:t xml:space="preserve">וה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על מכירת מיטלטלין של החייב, לא יימכרו המיטלטלין אלא </w:t>
      </w:r>
      <w:r w:rsidRPr="00B01BF0">
        <w:rPr>
          <w:rStyle w:val="default"/>
          <w:rFonts w:cs="FrankRuehl"/>
          <w:vanish/>
          <w:sz w:val="22"/>
          <w:szCs w:val="22"/>
          <w:shd w:val="clear" w:color="auto" w:fill="FFFF99"/>
          <w:rtl/>
        </w:rPr>
        <w:t>בתום</w:t>
      </w:r>
      <w:r w:rsidRPr="00B01BF0">
        <w:rPr>
          <w:rStyle w:val="default"/>
          <w:rFonts w:cs="FrankRuehl" w:hint="cs"/>
          <w:vanish/>
          <w:sz w:val="22"/>
          <w:szCs w:val="22"/>
          <w:shd w:val="clear" w:color="auto" w:fill="FFFF99"/>
          <w:rtl/>
        </w:rPr>
        <w:t xml:space="preserve"> 14 ימים מיום הוצאתם ממקום </w:t>
      </w:r>
      <w:r w:rsidRPr="00B01BF0">
        <w:rPr>
          <w:rStyle w:val="default"/>
          <w:rFonts w:cs="FrankRuehl"/>
          <w:vanish/>
          <w:sz w:val="22"/>
          <w:szCs w:val="22"/>
          <w:shd w:val="clear" w:color="auto" w:fill="FFFF99"/>
          <w:rtl/>
        </w:rPr>
        <w:t>ה</w:t>
      </w:r>
      <w:r w:rsidRPr="00B01BF0">
        <w:rPr>
          <w:rStyle w:val="default"/>
          <w:rFonts w:cs="FrankRuehl" w:hint="cs"/>
          <w:vanish/>
          <w:sz w:val="22"/>
          <w:szCs w:val="22"/>
          <w:shd w:val="clear" w:color="auto" w:fill="FFFF99"/>
          <w:rtl/>
        </w:rPr>
        <w:t xml:space="preserve">ימצאם, אלא אם כן ציווה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או בית משפט מוסמך, לבקשתו של מי שעלול להיפגע מהמכירה (בסעיף זה -</w:t>
      </w:r>
      <w:r w:rsidRPr="00B01BF0">
        <w:rPr>
          <w:rStyle w:val="default"/>
          <w:rFonts w:cs="FrankRuehl"/>
          <w:vanish/>
          <w:sz w:val="22"/>
          <w:szCs w:val="22"/>
          <w:shd w:val="clear" w:color="auto" w:fill="FFFF99"/>
          <w:rtl/>
        </w:rPr>
        <w:t xml:space="preserve"> המ</w:t>
      </w:r>
      <w:r w:rsidRPr="00B01BF0">
        <w:rPr>
          <w:rStyle w:val="default"/>
          <w:rFonts w:cs="FrankRuehl" w:hint="cs"/>
          <w:vanish/>
          <w:sz w:val="22"/>
          <w:szCs w:val="22"/>
          <w:shd w:val="clear" w:color="auto" w:fill="FFFF99"/>
          <w:rtl/>
        </w:rPr>
        <w:t>בקש), על השהיית המכירה לתקופה שיקבע (להלן -</w:t>
      </w:r>
      <w:r w:rsidRPr="00B01BF0">
        <w:rPr>
          <w:rStyle w:val="default"/>
          <w:rFonts w:cs="FrankRuehl"/>
          <w:vanish/>
          <w:sz w:val="22"/>
          <w:szCs w:val="22"/>
          <w:shd w:val="clear" w:color="auto" w:fill="FFFF99"/>
          <w:rtl/>
        </w:rPr>
        <w:t xml:space="preserve"> צו</w:t>
      </w:r>
      <w:r w:rsidRPr="00B01BF0">
        <w:rPr>
          <w:rStyle w:val="default"/>
          <w:rFonts w:cs="FrankRuehl" w:hint="cs"/>
          <w:vanish/>
          <w:sz w:val="22"/>
          <w:szCs w:val="22"/>
          <w:shd w:val="clear" w:color="auto" w:fill="FFFF99"/>
          <w:rtl/>
        </w:rPr>
        <w:t xml:space="preserve"> השהיית מכירה); ובלבד שהשהיית מכירה בצו של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תהיה לתקופ</w:t>
      </w:r>
      <w:r w:rsidRPr="00B01BF0">
        <w:rPr>
          <w:rStyle w:val="default"/>
          <w:rFonts w:cs="FrankRuehl"/>
          <w:vanish/>
          <w:sz w:val="22"/>
          <w:szCs w:val="22"/>
          <w:shd w:val="clear" w:color="auto" w:fill="FFFF99"/>
          <w:rtl/>
        </w:rPr>
        <w:t xml:space="preserve">ה </w:t>
      </w:r>
      <w:r w:rsidRPr="00B01BF0">
        <w:rPr>
          <w:rStyle w:val="default"/>
          <w:rFonts w:cs="FrankRuehl" w:hint="cs"/>
          <w:vanish/>
          <w:sz w:val="22"/>
          <w:szCs w:val="22"/>
          <w:shd w:val="clear" w:color="auto" w:fill="FFFF99"/>
          <w:rtl/>
        </w:rPr>
        <w:t>ש</w:t>
      </w:r>
      <w:r w:rsidRPr="00B01BF0">
        <w:rPr>
          <w:rStyle w:val="default"/>
          <w:rFonts w:cs="FrankRuehl"/>
          <w:vanish/>
          <w:sz w:val="22"/>
          <w:szCs w:val="22"/>
          <w:shd w:val="clear" w:color="auto" w:fill="FFFF99"/>
          <w:rtl/>
        </w:rPr>
        <w:t>לא</w:t>
      </w:r>
      <w:r w:rsidRPr="00B01BF0">
        <w:rPr>
          <w:rStyle w:val="default"/>
          <w:rFonts w:cs="FrankRuehl" w:hint="cs"/>
          <w:vanish/>
          <w:sz w:val="22"/>
          <w:szCs w:val="22"/>
          <w:shd w:val="clear" w:color="auto" w:fill="FFFF99"/>
          <w:rtl/>
        </w:rPr>
        <w:t xml:space="preserve"> תעלה על 30 </w:t>
      </w:r>
      <w:r w:rsidRPr="00B01BF0">
        <w:rPr>
          <w:rStyle w:val="default"/>
          <w:rFonts w:cs="FrankRuehl"/>
          <w:vanish/>
          <w:sz w:val="22"/>
          <w:szCs w:val="22"/>
          <w:shd w:val="clear" w:color="auto" w:fill="FFFF99"/>
          <w:rtl/>
        </w:rPr>
        <w:t>ימ</w:t>
      </w:r>
      <w:r w:rsidRPr="00B01BF0">
        <w:rPr>
          <w:rStyle w:val="default"/>
          <w:rFonts w:cs="FrankRuehl" w:hint="cs"/>
          <w:vanish/>
          <w:sz w:val="22"/>
          <w:szCs w:val="22"/>
          <w:shd w:val="clear" w:color="auto" w:fill="FFFF99"/>
          <w:rtl/>
        </w:rPr>
        <w:t>ים.</w:t>
      </w:r>
    </w:p>
    <w:p w14:paraId="1549686E" w14:textId="77777777" w:rsidR="00731788" w:rsidRPr="00B01BF0" w:rsidRDefault="00731788" w:rsidP="00731788">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 xml:space="preserve">צו </w:t>
      </w:r>
      <w:r w:rsidRPr="00B01BF0">
        <w:rPr>
          <w:rStyle w:val="default"/>
          <w:rFonts w:cs="FrankRuehl" w:hint="cs"/>
          <w:vanish/>
          <w:sz w:val="22"/>
          <w:szCs w:val="22"/>
          <w:shd w:val="clear" w:color="auto" w:fill="FFFF99"/>
          <w:rtl/>
        </w:rPr>
        <w:t xml:space="preserve">השהיית מכירה יפקע ללא מתן צו נוסף, אם המבקש לא הפקיד בידי </w:t>
      </w:r>
      <w:r w:rsidRPr="00B01BF0">
        <w:rPr>
          <w:rStyle w:val="default"/>
          <w:rFonts w:cs="FrankRuehl" w:hint="cs"/>
          <w:strike/>
          <w:vanish/>
          <w:sz w:val="22"/>
          <w:szCs w:val="22"/>
          <w:shd w:val="clear" w:color="auto" w:fill="FFFF99"/>
          <w:rtl/>
        </w:rPr>
        <w:t>המוציא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תוך שבעה ימים מיום מתן הצו, ערבון שייקבע לכיסוי מלוא ההוצאות של שמירת המיטלטלין, ירידת ערכם ואחסונם בתקופת ההשהיה.</w:t>
      </w:r>
    </w:p>
    <w:p w14:paraId="3C37F87C" w14:textId="77777777" w:rsidR="00BB6118" w:rsidRPr="00B01BF0" w:rsidRDefault="00BB6118" w:rsidP="00731788">
      <w:pPr>
        <w:pStyle w:val="P00"/>
        <w:spacing w:before="0"/>
        <w:ind w:left="0" w:right="1134"/>
        <w:rPr>
          <w:rStyle w:val="default"/>
          <w:rFonts w:cs="FrankRuehl"/>
          <w:vanish/>
          <w:sz w:val="20"/>
          <w:szCs w:val="20"/>
          <w:shd w:val="clear" w:color="auto" w:fill="FFFF99"/>
          <w:rtl/>
        </w:rPr>
      </w:pPr>
    </w:p>
    <w:p w14:paraId="4A44938C" w14:textId="77777777" w:rsidR="00BB6118" w:rsidRPr="00B01BF0" w:rsidRDefault="00BB6118" w:rsidP="00BB6118">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vanish/>
          <w:color w:val="FF0000"/>
          <w:sz w:val="20"/>
          <w:szCs w:val="20"/>
          <w:shd w:val="clear" w:color="auto" w:fill="FFFF99"/>
          <w:rtl/>
        </w:rPr>
        <w:t>מיום 15.9.2019</w:t>
      </w:r>
    </w:p>
    <w:p w14:paraId="43DD4E48" w14:textId="77777777" w:rsidR="00BB6118" w:rsidRPr="00B01BF0" w:rsidRDefault="00BB6118" w:rsidP="00BB6118">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58</w:t>
      </w:r>
    </w:p>
    <w:p w14:paraId="1C10F3A1" w14:textId="77777777" w:rsidR="00BB6118" w:rsidRPr="00B01BF0" w:rsidRDefault="00BB6118" w:rsidP="00BB6118">
      <w:pPr>
        <w:pStyle w:val="P00"/>
        <w:spacing w:before="0"/>
        <w:ind w:left="0" w:right="1134"/>
        <w:rPr>
          <w:rStyle w:val="default"/>
          <w:rFonts w:ascii="FrankRuehl" w:hAnsi="FrankRuehl" w:cs="FrankRuehl"/>
          <w:vanish/>
          <w:sz w:val="20"/>
          <w:szCs w:val="20"/>
          <w:shd w:val="clear" w:color="auto" w:fill="FFFF99"/>
          <w:rtl/>
        </w:rPr>
      </w:pPr>
      <w:hyperlink r:id="rId443" w:history="1">
        <w:r w:rsidRPr="00B01BF0">
          <w:rPr>
            <w:rStyle w:val="Hyperlink"/>
            <w:rFonts w:ascii="FrankRuehl" w:hAnsi="FrankRuehl" w:cs="FrankRuehl"/>
            <w:vanish/>
            <w:szCs w:val="20"/>
            <w:shd w:val="clear" w:color="auto" w:fill="FFFF99"/>
            <w:rtl/>
          </w:rPr>
          <w:t>ס"ח תשע"ח מס' 2708</w:t>
        </w:r>
      </w:hyperlink>
      <w:r w:rsidRPr="00B01BF0">
        <w:rPr>
          <w:rStyle w:val="default"/>
          <w:rFonts w:ascii="FrankRuehl" w:hAnsi="FrankRuehl" w:cs="FrankRuehl"/>
          <w:vanish/>
          <w:sz w:val="20"/>
          <w:szCs w:val="20"/>
          <w:shd w:val="clear" w:color="auto" w:fill="FFFF99"/>
          <w:rtl/>
        </w:rPr>
        <w:t xml:space="preserve"> מיום 15.3.2018 עמ' </w:t>
      </w:r>
      <w:r w:rsidRPr="00B01BF0">
        <w:rPr>
          <w:rStyle w:val="default"/>
          <w:rFonts w:ascii="FrankRuehl" w:hAnsi="FrankRuehl" w:cs="FrankRuehl" w:hint="cs"/>
          <w:vanish/>
          <w:sz w:val="20"/>
          <w:szCs w:val="20"/>
          <w:shd w:val="clear" w:color="auto" w:fill="FFFF99"/>
          <w:rtl/>
        </w:rPr>
        <w:t>407</w:t>
      </w:r>
      <w:r w:rsidRPr="00B01BF0">
        <w:rPr>
          <w:rStyle w:val="default"/>
          <w:rFonts w:ascii="FrankRuehl" w:hAnsi="FrankRuehl" w:cs="FrankRuehl"/>
          <w:vanish/>
          <w:sz w:val="20"/>
          <w:szCs w:val="20"/>
          <w:shd w:val="clear" w:color="auto" w:fill="FFFF99"/>
          <w:rtl/>
        </w:rPr>
        <w:t xml:space="preserve"> (</w:t>
      </w:r>
      <w:hyperlink r:id="rId444" w:history="1">
        <w:r w:rsidRPr="00B01BF0">
          <w:rPr>
            <w:rStyle w:val="Hyperlink"/>
            <w:rFonts w:ascii="FrankRuehl" w:hAnsi="FrankRuehl" w:cs="FrankRuehl"/>
            <w:vanish/>
            <w:szCs w:val="20"/>
            <w:shd w:val="clear" w:color="auto" w:fill="FFFF99"/>
            <w:rtl/>
          </w:rPr>
          <w:t>ה"ח 1027</w:t>
        </w:r>
      </w:hyperlink>
      <w:r w:rsidRPr="00B01BF0">
        <w:rPr>
          <w:rStyle w:val="default"/>
          <w:rFonts w:ascii="FrankRuehl" w:hAnsi="FrankRuehl" w:cs="FrankRuehl"/>
          <w:vanish/>
          <w:sz w:val="20"/>
          <w:szCs w:val="20"/>
          <w:shd w:val="clear" w:color="auto" w:fill="FFFF99"/>
          <w:rtl/>
        </w:rPr>
        <w:t>)</w:t>
      </w:r>
    </w:p>
    <w:p w14:paraId="515F284D" w14:textId="77777777" w:rsidR="00BB6118" w:rsidRPr="00BB6118" w:rsidRDefault="00BB6118" w:rsidP="00BB6118">
      <w:pPr>
        <w:pStyle w:val="P00"/>
        <w:ind w:left="0" w:right="1134"/>
        <w:rPr>
          <w:rStyle w:val="default"/>
          <w:rFonts w:cs="FrankRuehl" w:hint="cs"/>
          <w:sz w:val="2"/>
          <w:szCs w:val="2"/>
          <w:shd w:val="clear" w:color="auto" w:fill="FFFF99"/>
          <w:rtl/>
        </w:rPr>
      </w:pPr>
      <w:r w:rsidRPr="00B01BF0">
        <w:rPr>
          <w:rStyle w:val="default"/>
          <w:rFonts w:cs="FrankRuehl"/>
          <w:vanish/>
          <w:sz w:val="22"/>
          <w:szCs w:val="22"/>
          <w:shd w:val="clear" w:color="auto" w:fill="FFFF99"/>
          <w:rtl/>
        </w:rPr>
        <w:tab/>
        <w:t>(ג)</w:t>
      </w:r>
      <w:r w:rsidRPr="00B01BF0">
        <w:rPr>
          <w:rStyle w:val="default"/>
          <w:rFonts w:cs="FrankRuehl"/>
          <w:vanish/>
          <w:sz w:val="22"/>
          <w:szCs w:val="22"/>
          <w:shd w:val="clear" w:color="auto" w:fill="FFFF99"/>
          <w:rtl/>
        </w:rPr>
        <w:tab/>
        <w:t>הור</w:t>
      </w:r>
      <w:r w:rsidRPr="00B01BF0">
        <w:rPr>
          <w:rStyle w:val="default"/>
          <w:rFonts w:cs="FrankRuehl" w:hint="cs"/>
          <w:vanish/>
          <w:sz w:val="22"/>
          <w:szCs w:val="22"/>
          <w:shd w:val="clear" w:color="auto" w:fill="FFFF99"/>
          <w:rtl/>
        </w:rPr>
        <w:t xml:space="preserve">אות סעיף זה לא יחולו </w:t>
      </w:r>
      <w:r w:rsidRPr="00B01BF0">
        <w:rPr>
          <w:rStyle w:val="default"/>
          <w:rFonts w:cs="FrankRuehl" w:hint="cs"/>
          <w:strike/>
          <w:vanish/>
          <w:sz w:val="22"/>
          <w:szCs w:val="22"/>
          <w:shd w:val="clear" w:color="auto" w:fill="FFFF99"/>
          <w:rtl/>
        </w:rPr>
        <w:t>על מי שהוכ</w:t>
      </w:r>
      <w:r w:rsidRPr="00B01BF0">
        <w:rPr>
          <w:rStyle w:val="default"/>
          <w:rFonts w:cs="FrankRuehl"/>
          <w:strike/>
          <w:vanish/>
          <w:sz w:val="22"/>
          <w:szCs w:val="22"/>
          <w:shd w:val="clear" w:color="auto" w:fill="FFFF99"/>
          <w:rtl/>
        </w:rPr>
        <w:t>רז פ</w:t>
      </w:r>
      <w:r w:rsidRPr="00B01BF0">
        <w:rPr>
          <w:rStyle w:val="default"/>
          <w:rFonts w:cs="FrankRuehl" w:hint="cs"/>
          <w:strike/>
          <w:vanish/>
          <w:sz w:val="22"/>
          <w:szCs w:val="22"/>
          <w:shd w:val="clear" w:color="auto" w:fill="FFFF99"/>
          <w:rtl/>
        </w:rPr>
        <w:t xml:space="preserve">ושט רגל ועל </w:t>
      </w:r>
      <w:r w:rsidRPr="00B01BF0">
        <w:rPr>
          <w:rStyle w:val="default"/>
          <w:rFonts w:cs="FrankRuehl"/>
          <w:strike/>
          <w:vanish/>
          <w:sz w:val="22"/>
          <w:szCs w:val="22"/>
          <w:shd w:val="clear" w:color="auto" w:fill="FFFF99"/>
          <w:rtl/>
        </w:rPr>
        <w:t>הל</w:t>
      </w:r>
      <w:r w:rsidRPr="00B01BF0">
        <w:rPr>
          <w:rStyle w:val="default"/>
          <w:rFonts w:cs="FrankRuehl" w:hint="cs"/>
          <w:strike/>
          <w:vanish/>
          <w:sz w:val="22"/>
          <w:szCs w:val="22"/>
          <w:shd w:val="clear" w:color="auto" w:fill="FFFF99"/>
          <w:rtl/>
        </w:rPr>
        <w:t xml:space="preserve">יך שעוכב בצו </w:t>
      </w:r>
      <w:r w:rsidRPr="00B01BF0">
        <w:rPr>
          <w:rStyle w:val="default"/>
          <w:rFonts w:cs="FrankRuehl"/>
          <w:strike/>
          <w:vanish/>
          <w:sz w:val="22"/>
          <w:szCs w:val="22"/>
          <w:shd w:val="clear" w:color="auto" w:fill="FFFF99"/>
          <w:rtl/>
        </w:rPr>
        <w:t>ש</w:t>
      </w:r>
      <w:r w:rsidRPr="00B01BF0">
        <w:rPr>
          <w:rStyle w:val="default"/>
          <w:rFonts w:cs="FrankRuehl" w:hint="cs"/>
          <w:strike/>
          <w:vanish/>
          <w:sz w:val="22"/>
          <w:szCs w:val="22"/>
          <w:shd w:val="clear" w:color="auto" w:fill="FFFF99"/>
          <w:rtl/>
        </w:rPr>
        <w:t>ל בית משפט לפי פקודת פשיטת הרגל [נוסח חדש], תש"ם-</w:t>
      </w:r>
      <w:r w:rsidRPr="00B01BF0">
        <w:rPr>
          <w:rStyle w:val="default"/>
          <w:rFonts w:cs="FrankRuehl"/>
          <w:strike/>
          <w:vanish/>
          <w:sz w:val="22"/>
          <w:szCs w:val="22"/>
          <w:shd w:val="clear" w:color="auto" w:fill="FFFF99"/>
          <w:rtl/>
        </w:rPr>
        <w:t>1980</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על מי שניתן לגביו צו לפתיחת הליכים לפי חוק חדלות פירעון ושיקום כלכלי ועל הליך שעוכב בידי בית משפט לפי החוק האמור</w:t>
      </w:r>
      <w:r w:rsidRPr="00B01BF0">
        <w:rPr>
          <w:rStyle w:val="default"/>
          <w:rFonts w:cs="FrankRuehl"/>
          <w:vanish/>
          <w:sz w:val="22"/>
          <w:szCs w:val="22"/>
          <w:shd w:val="clear" w:color="auto" w:fill="FFFF99"/>
          <w:rtl/>
        </w:rPr>
        <w:t>.</w:t>
      </w:r>
      <w:bookmarkEnd w:id="201"/>
    </w:p>
    <w:p w14:paraId="4A99F062" w14:textId="77777777" w:rsidR="008D244A" w:rsidRDefault="008D244A" w:rsidP="00365CA7">
      <w:pPr>
        <w:pStyle w:val="P00"/>
        <w:spacing w:before="72"/>
        <w:ind w:left="0" w:right="1134"/>
        <w:rPr>
          <w:rStyle w:val="default"/>
          <w:rFonts w:cs="FrankRuehl"/>
          <w:rtl/>
        </w:rPr>
      </w:pPr>
      <w:bookmarkStart w:id="202" w:name="Seif109"/>
      <w:bookmarkEnd w:id="202"/>
      <w:r>
        <w:rPr>
          <w:lang w:val="he-IL"/>
        </w:rPr>
        <w:pict w14:anchorId="07F0E939">
          <v:rect id="_x0000_s2123" style="position:absolute;left:0;text-align:left;margin-left:464.5pt;margin-top:8.05pt;width:75.05pt;height:31.6pt;z-index:251558912" o:allowincell="f" filled="f" stroked="f" strokecolor="lime" strokeweight=".25pt">
            <v:textbox inset="0,0,0,0">
              <w:txbxContent>
                <w:p w14:paraId="3A53C676" w14:textId="77777777" w:rsidR="00FF4A82" w:rsidRDefault="00FF4A82">
                  <w:pPr>
                    <w:spacing w:line="160" w:lineRule="exact"/>
                    <w:jc w:val="left"/>
                    <w:rPr>
                      <w:rFonts w:cs="Miriam" w:hint="cs"/>
                      <w:sz w:val="18"/>
                      <w:szCs w:val="18"/>
                      <w:rtl/>
                    </w:rPr>
                  </w:pPr>
                  <w:r>
                    <w:rPr>
                      <w:rFonts w:cs="Miriam"/>
                      <w:sz w:val="18"/>
                      <w:szCs w:val="18"/>
                      <w:rtl/>
                    </w:rPr>
                    <w:t xml:space="preserve">ספק </w:t>
                  </w:r>
                  <w:r>
                    <w:rPr>
                      <w:rFonts w:cs="Miriam" w:hint="cs"/>
                      <w:sz w:val="18"/>
                      <w:szCs w:val="18"/>
                      <w:rtl/>
                    </w:rPr>
                    <w:t>בבעלות</w:t>
                  </w:r>
                </w:p>
                <w:p w14:paraId="3AF18265" w14:textId="77777777" w:rsidR="00FF4A82" w:rsidRDefault="00FF4A82">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28.</w:t>
      </w:r>
      <w:r>
        <w:rPr>
          <w:rStyle w:val="big-number"/>
          <w:rtl/>
        </w:rPr>
        <w:tab/>
      </w:r>
      <w:r>
        <w:rPr>
          <w:rStyle w:val="default"/>
          <w:rFonts w:cs="FrankRuehl"/>
          <w:rtl/>
        </w:rPr>
        <w:t>(א)</w:t>
      </w:r>
      <w:r>
        <w:rPr>
          <w:rStyle w:val="default"/>
          <w:rFonts w:cs="FrankRuehl"/>
          <w:rtl/>
        </w:rPr>
        <w:tab/>
        <w:t>מיט</w:t>
      </w:r>
      <w:r>
        <w:rPr>
          <w:rStyle w:val="default"/>
          <w:rFonts w:cs="FrankRuehl" w:hint="cs"/>
          <w:rtl/>
        </w:rPr>
        <w:t xml:space="preserve">לטלין שעוקלו כשהיו על גופו של החייב, בכליו או בחצרים שבהחזקתו, רואים אותם כנכסי החייב, כל עוד לא הוכח להנחת דעתו של </w:t>
      </w:r>
      <w:r w:rsidR="00365CA7">
        <w:rPr>
          <w:rStyle w:val="default"/>
          <w:rFonts w:cs="FrankRuehl" w:hint="cs"/>
          <w:rtl/>
        </w:rPr>
        <w:t>רשם</w:t>
      </w:r>
      <w:r>
        <w:rPr>
          <w:rStyle w:val="default"/>
          <w:rFonts w:cs="FrankRuehl" w:hint="cs"/>
          <w:rtl/>
        </w:rPr>
        <w:t xml:space="preserve"> ההוצאה לפועל שאינם שלו</w:t>
      </w:r>
      <w:r>
        <w:rPr>
          <w:rStyle w:val="default"/>
          <w:rFonts w:cs="FrankRuehl"/>
          <w:rtl/>
        </w:rPr>
        <w:t>.</w:t>
      </w:r>
    </w:p>
    <w:p w14:paraId="0EA7B459" w14:textId="77777777" w:rsidR="008D244A" w:rsidRDefault="008D244A" w:rsidP="00365CA7">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מיט</w:t>
      </w:r>
      <w:r>
        <w:rPr>
          <w:rStyle w:val="default"/>
          <w:rFonts w:cs="FrankRuehl" w:hint="cs"/>
          <w:rtl/>
        </w:rPr>
        <w:t xml:space="preserve">לטלין שעוקלו כשלא היו על גופו של החייב, בכליו או בחצרים שבהחזקתו, לא יימכרו כל עוד לא הוכח להנחת דעתו של </w:t>
      </w:r>
      <w:r w:rsidR="00365CA7">
        <w:rPr>
          <w:rStyle w:val="default"/>
          <w:rFonts w:cs="FrankRuehl" w:hint="cs"/>
          <w:rtl/>
        </w:rPr>
        <w:t>רשם</w:t>
      </w:r>
      <w:r>
        <w:rPr>
          <w:rStyle w:val="default"/>
          <w:rFonts w:cs="FrankRuehl" w:hint="cs"/>
          <w:rtl/>
        </w:rPr>
        <w:t xml:space="preserve"> ההוצאה לפועל</w:t>
      </w:r>
      <w:r>
        <w:rPr>
          <w:rStyle w:val="default"/>
          <w:rFonts w:cs="FrankRuehl"/>
          <w:rtl/>
        </w:rPr>
        <w:t xml:space="preserve"> שהם</w:t>
      </w:r>
      <w:r>
        <w:rPr>
          <w:rStyle w:val="default"/>
          <w:rFonts w:cs="FrankRuehl" w:hint="cs"/>
          <w:rtl/>
        </w:rPr>
        <w:t xml:space="preserve"> רכושו של החייב; לא הוכח שהם רכושו של החייב, יבוטל העיקול.</w:t>
      </w:r>
    </w:p>
    <w:p w14:paraId="52BE7E84" w14:textId="77777777" w:rsidR="008D244A" w:rsidRDefault="008D244A" w:rsidP="00365CA7">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הרו</w:t>
      </w:r>
      <w:r>
        <w:rPr>
          <w:rStyle w:val="default"/>
          <w:rFonts w:cs="FrankRuehl" w:hint="cs"/>
          <w:rtl/>
        </w:rPr>
        <w:t xml:space="preserve">אה עצמו נפגע על ידי החלטה של </w:t>
      </w:r>
      <w:r w:rsidR="00365CA7">
        <w:rPr>
          <w:rStyle w:val="default"/>
          <w:rFonts w:cs="FrankRuehl" w:hint="cs"/>
          <w:rtl/>
        </w:rPr>
        <w:t>רשם</w:t>
      </w:r>
      <w:r>
        <w:rPr>
          <w:rStyle w:val="default"/>
          <w:rFonts w:cs="FrankRuehl" w:hint="cs"/>
          <w:rtl/>
        </w:rPr>
        <w:t xml:space="preserve"> ההוצאה לפועל על פי סעיף זה רשאי לבקש ממנו לעכב את ביצוע החלטתו כדי לאפשר למבקש לפנות לבית המשפט לענין הבעלות על המיטלטלין המעוקלים; </w:t>
      </w:r>
      <w:r w:rsidR="00365CA7">
        <w:rPr>
          <w:rStyle w:val="default"/>
          <w:rFonts w:cs="FrankRuehl" w:hint="cs"/>
          <w:rtl/>
        </w:rPr>
        <w:t>רשם</w:t>
      </w:r>
      <w:r>
        <w:rPr>
          <w:rStyle w:val="default"/>
          <w:rFonts w:cs="FrankRuehl" w:hint="cs"/>
          <w:rtl/>
        </w:rPr>
        <w:t xml:space="preserve"> ההוצאה לפועל רשא</w:t>
      </w:r>
      <w:r>
        <w:rPr>
          <w:rStyle w:val="default"/>
          <w:rFonts w:cs="FrankRuehl"/>
          <w:rtl/>
        </w:rPr>
        <w:t>י לה</w:t>
      </w:r>
      <w:r>
        <w:rPr>
          <w:rStyle w:val="default"/>
          <w:rFonts w:cs="FrankRuehl" w:hint="cs"/>
          <w:rtl/>
        </w:rPr>
        <w:t>תנות את העיכ</w:t>
      </w:r>
      <w:r>
        <w:rPr>
          <w:rStyle w:val="default"/>
          <w:rFonts w:cs="FrankRuehl"/>
          <w:rtl/>
        </w:rPr>
        <w:t>וב</w:t>
      </w:r>
      <w:r>
        <w:rPr>
          <w:rStyle w:val="default"/>
          <w:rFonts w:cs="FrankRuehl" w:hint="cs"/>
          <w:rtl/>
        </w:rPr>
        <w:t xml:space="preserve"> במ</w:t>
      </w:r>
      <w:r>
        <w:rPr>
          <w:rStyle w:val="default"/>
          <w:rFonts w:cs="FrankRuehl"/>
          <w:rtl/>
        </w:rPr>
        <w:t>ת</w:t>
      </w:r>
      <w:r>
        <w:rPr>
          <w:rStyle w:val="default"/>
          <w:rFonts w:cs="FrankRuehl" w:hint="cs"/>
          <w:rtl/>
        </w:rPr>
        <w:t>ן ערובה להנחת דעתו.</w:t>
      </w:r>
    </w:p>
    <w:p w14:paraId="71087307"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פסק</w:t>
      </w:r>
      <w:r>
        <w:rPr>
          <w:rStyle w:val="default"/>
          <w:rFonts w:cs="FrankRuehl" w:hint="cs"/>
          <w:rtl/>
        </w:rPr>
        <w:t xml:space="preserve"> דין בתובענה לענין הבעלות במיטלטלין האמורים, אין בו כדי לבטל מכירתם בהוצאה לפועל לאחר שבוצעה, או לפגוע בזכויות הקונה שרכש אותם מיטלטלין בתום לב.</w:t>
      </w:r>
    </w:p>
    <w:p w14:paraId="6C31D504" w14:textId="77777777" w:rsidR="00731788" w:rsidRPr="00B01BF0" w:rsidRDefault="00731788" w:rsidP="00731788">
      <w:pPr>
        <w:pStyle w:val="P00"/>
        <w:spacing w:before="0"/>
        <w:ind w:left="0" w:right="1134"/>
        <w:rPr>
          <w:rStyle w:val="default"/>
          <w:rFonts w:cs="FrankRuehl" w:hint="cs"/>
          <w:vanish/>
          <w:color w:val="FF0000"/>
          <w:sz w:val="20"/>
          <w:szCs w:val="20"/>
          <w:shd w:val="clear" w:color="auto" w:fill="FFFF99"/>
          <w:rtl/>
        </w:rPr>
      </w:pPr>
      <w:bookmarkStart w:id="203" w:name="Rov383"/>
      <w:r w:rsidRPr="00B01BF0">
        <w:rPr>
          <w:rStyle w:val="default"/>
          <w:rFonts w:cs="FrankRuehl" w:hint="cs"/>
          <w:vanish/>
          <w:color w:val="FF0000"/>
          <w:sz w:val="20"/>
          <w:szCs w:val="20"/>
          <w:shd w:val="clear" w:color="auto" w:fill="FFFF99"/>
          <w:rtl/>
        </w:rPr>
        <w:t>מיום 1.1.2009</w:t>
      </w:r>
    </w:p>
    <w:p w14:paraId="4EC5F5DC" w14:textId="77777777" w:rsidR="00731788" w:rsidRPr="00B01BF0" w:rsidRDefault="00731788" w:rsidP="0073178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1B75D90F" w14:textId="77777777" w:rsidR="00731788" w:rsidRPr="00B01BF0" w:rsidRDefault="00731788" w:rsidP="00731788">
      <w:pPr>
        <w:pStyle w:val="P00"/>
        <w:spacing w:before="0"/>
        <w:ind w:left="0" w:right="1134"/>
        <w:rPr>
          <w:rStyle w:val="default"/>
          <w:rFonts w:cs="FrankRuehl" w:hint="cs"/>
          <w:vanish/>
          <w:sz w:val="20"/>
          <w:szCs w:val="20"/>
          <w:shd w:val="clear" w:color="auto" w:fill="FFFF99"/>
          <w:rtl/>
        </w:rPr>
      </w:pPr>
      <w:hyperlink r:id="rId445"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446"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1314C9A7" w14:textId="77777777" w:rsidR="00731788" w:rsidRPr="00B01BF0" w:rsidRDefault="00731788" w:rsidP="00731788">
      <w:pPr>
        <w:pStyle w:val="P00"/>
        <w:ind w:left="0" w:right="1134"/>
        <w:rPr>
          <w:rStyle w:val="default"/>
          <w:rFonts w:cs="FrankRuehl"/>
          <w:vanish/>
          <w:sz w:val="22"/>
          <w:szCs w:val="22"/>
          <w:shd w:val="clear" w:color="auto" w:fill="FFFF99"/>
          <w:rtl/>
        </w:rPr>
      </w:pPr>
      <w:r w:rsidRPr="00B01BF0">
        <w:rPr>
          <w:rStyle w:val="big-number"/>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מיט</w:t>
      </w:r>
      <w:r w:rsidRPr="00B01BF0">
        <w:rPr>
          <w:rStyle w:val="default"/>
          <w:rFonts w:cs="FrankRuehl" w:hint="cs"/>
          <w:vanish/>
          <w:sz w:val="22"/>
          <w:szCs w:val="22"/>
          <w:shd w:val="clear" w:color="auto" w:fill="FFFF99"/>
          <w:rtl/>
        </w:rPr>
        <w:t xml:space="preserve">לטלין שעוקלו כשהיו על גופו של החייב, בכליו או בחצרים שבהחזקתו, רואים אותם כנכסי החייב, כל עוד לא הוכח להנחת דעתו של </w:t>
      </w:r>
      <w:r w:rsidRPr="00B01BF0">
        <w:rPr>
          <w:rStyle w:val="default"/>
          <w:rFonts w:cs="FrankRuehl" w:hint="cs"/>
          <w:strike/>
          <w:vanish/>
          <w:sz w:val="22"/>
          <w:szCs w:val="22"/>
          <w:shd w:val="clear" w:color="auto" w:fill="FFFF99"/>
          <w:rtl/>
        </w:rPr>
        <w:t>ראש ההוצאה לפועל</w:t>
      </w:r>
      <w:r w:rsidR="001E0C38" w:rsidRPr="00B01BF0">
        <w:rPr>
          <w:rStyle w:val="default"/>
          <w:rFonts w:cs="FrankRuehl" w:hint="cs"/>
          <w:vanish/>
          <w:sz w:val="22"/>
          <w:szCs w:val="22"/>
          <w:shd w:val="clear" w:color="auto" w:fill="FFFF99"/>
          <w:rtl/>
        </w:rPr>
        <w:t xml:space="preserve"> </w:t>
      </w:r>
      <w:r w:rsidR="001E0C38"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שאינם שלו</w:t>
      </w:r>
      <w:r w:rsidRPr="00B01BF0">
        <w:rPr>
          <w:rStyle w:val="default"/>
          <w:rFonts w:cs="FrankRuehl"/>
          <w:vanish/>
          <w:sz w:val="22"/>
          <w:szCs w:val="22"/>
          <w:shd w:val="clear" w:color="auto" w:fill="FFFF99"/>
          <w:rtl/>
        </w:rPr>
        <w:t>.</w:t>
      </w:r>
    </w:p>
    <w:p w14:paraId="1F88BDCC" w14:textId="77777777" w:rsidR="00731788" w:rsidRPr="00B01BF0" w:rsidRDefault="00731788" w:rsidP="00731788">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מיט</w:t>
      </w:r>
      <w:r w:rsidRPr="00B01BF0">
        <w:rPr>
          <w:rStyle w:val="default"/>
          <w:rFonts w:cs="FrankRuehl" w:hint="cs"/>
          <w:vanish/>
          <w:sz w:val="22"/>
          <w:szCs w:val="22"/>
          <w:shd w:val="clear" w:color="auto" w:fill="FFFF99"/>
          <w:rtl/>
        </w:rPr>
        <w:t xml:space="preserve">לטלין שעוקלו כשלא היו על גופו של החייב, בכליו או בחצרים שבהחזקתו, לא יימכרו כל עוד לא הוכח להנחת דעתו של </w:t>
      </w:r>
      <w:r w:rsidRPr="00B01BF0">
        <w:rPr>
          <w:rStyle w:val="default"/>
          <w:rFonts w:cs="FrankRuehl" w:hint="cs"/>
          <w:strike/>
          <w:vanish/>
          <w:sz w:val="22"/>
          <w:szCs w:val="22"/>
          <w:shd w:val="clear" w:color="auto" w:fill="FFFF99"/>
          <w:rtl/>
        </w:rPr>
        <w:t>ראש ההוצאה לפועל</w:t>
      </w:r>
      <w:r w:rsidR="001E0C38" w:rsidRPr="00B01BF0">
        <w:rPr>
          <w:rStyle w:val="default"/>
          <w:rFonts w:cs="FrankRuehl" w:hint="cs"/>
          <w:vanish/>
          <w:sz w:val="22"/>
          <w:szCs w:val="22"/>
          <w:shd w:val="clear" w:color="auto" w:fill="FFFF99"/>
          <w:rtl/>
        </w:rPr>
        <w:t xml:space="preserve"> </w:t>
      </w:r>
      <w:r w:rsidR="001E0C38" w:rsidRPr="00B01BF0">
        <w:rPr>
          <w:rStyle w:val="default"/>
          <w:rFonts w:cs="FrankRuehl" w:hint="cs"/>
          <w:vanish/>
          <w:sz w:val="22"/>
          <w:szCs w:val="22"/>
          <w:u w:val="single"/>
          <w:shd w:val="clear" w:color="auto" w:fill="FFFF99"/>
          <w:rtl/>
        </w:rPr>
        <w:t>רשם ההוצאה לפועל</w:t>
      </w:r>
      <w:r w:rsidRPr="00B01BF0">
        <w:rPr>
          <w:rStyle w:val="default"/>
          <w:rFonts w:cs="FrankRuehl"/>
          <w:vanish/>
          <w:sz w:val="22"/>
          <w:szCs w:val="22"/>
          <w:shd w:val="clear" w:color="auto" w:fill="FFFF99"/>
          <w:rtl/>
        </w:rPr>
        <w:t xml:space="preserve"> שהם</w:t>
      </w:r>
      <w:r w:rsidRPr="00B01BF0">
        <w:rPr>
          <w:rStyle w:val="default"/>
          <w:rFonts w:cs="FrankRuehl" w:hint="cs"/>
          <w:vanish/>
          <w:sz w:val="22"/>
          <w:szCs w:val="22"/>
          <w:shd w:val="clear" w:color="auto" w:fill="FFFF99"/>
          <w:rtl/>
        </w:rPr>
        <w:t xml:space="preserve"> רכושו של החייב; לא הוכח שהם רכושו של החייב, יבוטל העיקול.</w:t>
      </w:r>
    </w:p>
    <w:p w14:paraId="5BE60271" w14:textId="77777777" w:rsidR="00731788" w:rsidRPr="001E0C38" w:rsidRDefault="00731788" w:rsidP="001E0C38">
      <w:pPr>
        <w:pStyle w:val="P00"/>
        <w:spacing w:before="0"/>
        <w:ind w:left="0" w:right="1134"/>
        <w:rPr>
          <w:rStyle w:val="default"/>
          <w:rFonts w:cs="FrankRuehl"/>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הרו</w:t>
      </w:r>
      <w:r w:rsidRPr="00B01BF0">
        <w:rPr>
          <w:rStyle w:val="default"/>
          <w:rFonts w:cs="FrankRuehl" w:hint="cs"/>
          <w:vanish/>
          <w:sz w:val="22"/>
          <w:szCs w:val="22"/>
          <w:shd w:val="clear" w:color="auto" w:fill="FFFF99"/>
          <w:rtl/>
        </w:rPr>
        <w:t xml:space="preserve">אה עצמו נפגע על ידי החלטה של </w:t>
      </w:r>
      <w:r w:rsidRPr="00B01BF0">
        <w:rPr>
          <w:rStyle w:val="default"/>
          <w:rFonts w:cs="FrankRuehl" w:hint="cs"/>
          <w:strike/>
          <w:vanish/>
          <w:sz w:val="22"/>
          <w:szCs w:val="22"/>
          <w:shd w:val="clear" w:color="auto" w:fill="FFFF99"/>
          <w:rtl/>
        </w:rPr>
        <w:t>ראש ההוצאה לפועל</w:t>
      </w:r>
      <w:r w:rsidR="001E0C38" w:rsidRPr="00B01BF0">
        <w:rPr>
          <w:rStyle w:val="default"/>
          <w:rFonts w:cs="FrankRuehl" w:hint="cs"/>
          <w:vanish/>
          <w:sz w:val="22"/>
          <w:szCs w:val="22"/>
          <w:shd w:val="clear" w:color="auto" w:fill="FFFF99"/>
          <w:rtl/>
        </w:rPr>
        <w:t xml:space="preserve"> </w:t>
      </w:r>
      <w:r w:rsidR="001E0C38"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על פי סעיף זה רשאי לבקש ממנו לעכב את ביצוע החלטתו כדי לאפשר למבקש לפנות לבית המשפט לענין הבעלות על המיטלטלין המעוקלים;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001E0C38" w:rsidRPr="00B01BF0">
        <w:rPr>
          <w:rStyle w:val="default"/>
          <w:rFonts w:cs="FrankRuehl" w:hint="cs"/>
          <w:vanish/>
          <w:sz w:val="22"/>
          <w:szCs w:val="22"/>
          <w:u w:val="single"/>
          <w:shd w:val="clear" w:color="auto" w:fill="FFFF99"/>
          <w:rtl/>
        </w:rPr>
        <w:t>רשם ההוצאה לפועל</w:t>
      </w:r>
      <w:r w:rsidR="001E0C38"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shd w:val="clear" w:color="auto" w:fill="FFFF99"/>
          <w:rtl/>
        </w:rPr>
        <w:t>רשא</w:t>
      </w:r>
      <w:r w:rsidRPr="00B01BF0">
        <w:rPr>
          <w:rStyle w:val="default"/>
          <w:rFonts w:cs="FrankRuehl"/>
          <w:vanish/>
          <w:sz w:val="22"/>
          <w:szCs w:val="22"/>
          <w:shd w:val="clear" w:color="auto" w:fill="FFFF99"/>
          <w:rtl/>
        </w:rPr>
        <w:t>י לה</w:t>
      </w:r>
      <w:r w:rsidRPr="00B01BF0">
        <w:rPr>
          <w:rStyle w:val="default"/>
          <w:rFonts w:cs="FrankRuehl" w:hint="cs"/>
          <w:vanish/>
          <w:sz w:val="22"/>
          <w:szCs w:val="22"/>
          <w:shd w:val="clear" w:color="auto" w:fill="FFFF99"/>
          <w:rtl/>
        </w:rPr>
        <w:t>תנות את העיכ</w:t>
      </w:r>
      <w:r w:rsidRPr="00B01BF0">
        <w:rPr>
          <w:rStyle w:val="default"/>
          <w:rFonts w:cs="FrankRuehl"/>
          <w:vanish/>
          <w:sz w:val="22"/>
          <w:szCs w:val="22"/>
          <w:shd w:val="clear" w:color="auto" w:fill="FFFF99"/>
          <w:rtl/>
        </w:rPr>
        <w:t>וב</w:t>
      </w:r>
      <w:r w:rsidRPr="00B01BF0">
        <w:rPr>
          <w:rStyle w:val="default"/>
          <w:rFonts w:cs="FrankRuehl" w:hint="cs"/>
          <w:vanish/>
          <w:sz w:val="22"/>
          <w:szCs w:val="22"/>
          <w:shd w:val="clear" w:color="auto" w:fill="FFFF99"/>
          <w:rtl/>
        </w:rPr>
        <w:t xml:space="preserve"> במ</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ן ערובה להנחת דעתו.</w:t>
      </w:r>
      <w:bookmarkEnd w:id="203"/>
    </w:p>
    <w:p w14:paraId="21F87FE5" w14:textId="77777777" w:rsidR="008D244A" w:rsidRDefault="008D244A" w:rsidP="001E0C38">
      <w:pPr>
        <w:pStyle w:val="P00"/>
        <w:spacing w:before="72"/>
        <w:ind w:left="0" w:right="1134"/>
        <w:rPr>
          <w:rStyle w:val="default"/>
          <w:rFonts w:cs="FrankRuehl" w:hint="cs"/>
          <w:rtl/>
        </w:rPr>
      </w:pPr>
      <w:r>
        <w:rPr>
          <w:lang w:val="he-IL"/>
        </w:rPr>
        <w:pict w14:anchorId="402FEC79">
          <v:rect id="_x0000_s2124" style="position:absolute;left:0;text-align:left;margin-left:464.5pt;margin-top:8.05pt;width:75.05pt;height:16pt;z-index:251411456" o:allowincell="f" filled="f" stroked="f" strokecolor="lime" strokeweight=".25pt">
            <v:textbox inset="0,0,0,0">
              <w:txbxContent>
                <w:p w14:paraId="2F01E8EF" w14:textId="77777777" w:rsidR="00FF4A82" w:rsidRDefault="00FF4A82">
                  <w:pPr>
                    <w:spacing w:line="160" w:lineRule="exact"/>
                    <w:jc w:val="left"/>
                    <w:rPr>
                      <w:rFonts w:cs="Miriam"/>
                      <w:noProof/>
                      <w:sz w:val="18"/>
                      <w:szCs w:val="18"/>
                      <w:rtl/>
                    </w:rPr>
                  </w:pPr>
                  <w:r>
                    <w:rPr>
                      <w:rFonts w:cs="Miriam" w:hint="cs"/>
                      <w:sz w:val="18"/>
                      <w:szCs w:val="18"/>
                      <w:rtl/>
                    </w:rPr>
                    <w:t>(תיקון מס' 2)</w:t>
                  </w:r>
                  <w:r>
                    <w:rPr>
                      <w:rFonts w:cs="Miriam"/>
                      <w:sz w:val="18"/>
                      <w:szCs w:val="18"/>
                      <w:rtl/>
                    </w:rPr>
                    <w:t xml:space="preserve"> </w:t>
                  </w:r>
                  <w:r>
                    <w:rPr>
                      <w:rFonts w:cs="Miriam" w:hint="cs"/>
                      <w:sz w:val="18"/>
                      <w:szCs w:val="18"/>
                      <w:rtl/>
                    </w:rPr>
                    <w:t>תשל"א-</w:t>
                  </w:r>
                  <w:r>
                    <w:rPr>
                      <w:rFonts w:cs="Miriam"/>
                      <w:sz w:val="18"/>
                      <w:szCs w:val="18"/>
                      <w:rtl/>
                    </w:rPr>
                    <w:t>1971</w:t>
                  </w:r>
                </w:p>
                <w:p w14:paraId="7751D4C4" w14:textId="77777777" w:rsidR="00FF4A82" w:rsidRDefault="00FF4A82">
                  <w:pPr>
                    <w:spacing w:line="160" w:lineRule="exact"/>
                    <w:jc w:val="left"/>
                    <w:rPr>
                      <w:rFonts w:cs="Miriam"/>
                      <w:noProof/>
                      <w:sz w:val="18"/>
                      <w:szCs w:val="18"/>
                      <w:rtl/>
                    </w:rPr>
                  </w:pPr>
                </w:p>
              </w:txbxContent>
            </v:textbox>
            <w10:anchorlock/>
          </v:rect>
        </w:pict>
      </w:r>
      <w:r>
        <w:rPr>
          <w:rStyle w:val="big-number"/>
          <w:rtl/>
        </w:rPr>
        <w:t>29.</w:t>
      </w:r>
      <w:r>
        <w:rPr>
          <w:rStyle w:val="big-number"/>
          <w:rtl/>
        </w:rPr>
        <w:tab/>
      </w:r>
      <w:r>
        <w:rPr>
          <w:rStyle w:val="default"/>
          <w:rFonts w:cs="FrankRuehl"/>
          <w:rtl/>
        </w:rPr>
        <w:t>(בוט</w:t>
      </w:r>
      <w:r>
        <w:rPr>
          <w:rStyle w:val="default"/>
          <w:rFonts w:cs="FrankRuehl" w:hint="cs"/>
          <w:rtl/>
        </w:rPr>
        <w:t>ל).</w:t>
      </w:r>
    </w:p>
    <w:p w14:paraId="554F3BAC"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204" w:name="Rov267"/>
      <w:r w:rsidRPr="00B01BF0">
        <w:rPr>
          <w:rStyle w:val="default"/>
          <w:rFonts w:cs="FrankRuehl" w:hint="cs"/>
          <w:vanish/>
          <w:color w:val="FF0000"/>
          <w:sz w:val="20"/>
          <w:szCs w:val="20"/>
          <w:shd w:val="clear" w:color="auto" w:fill="FFFF99"/>
          <w:rtl/>
        </w:rPr>
        <w:t>מיום 6.8.1971</w:t>
      </w:r>
    </w:p>
    <w:p w14:paraId="5BB11A43"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w:t>
      </w:r>
    </w:p>
    <w:p w14:paraId="344961F2"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447" w:history="1">
        <w:r w:rsidRPr="00B01BF0">
          <w:rPr>
            <w:rStyle w:val="Hyperlink"/>
            <w:rFonts w:cs="FrankRuehl" w:hint="cs"/>
            <w:vanish/>
            <w:szCs w:val="20"/>
            <w:shd w:val="clear" w:color="auto" w:fill="FFFF99"/>
            <w:rtl/>
          </w:rPr>
          <w:t>ס"ח תשל"א מס' 636</w:t>
        </w:r>
      </w:hyperlink>
      <w:r w:rsidRPr="00B01BF0">
        <w:rPr>
          <w:rStyle w:val="default"/>
          <w:rFonts w:cs="FrankRuehl" w:hint="cs"/>
          <w:vanish/>
          <w:sz w:val="20"/>
          <w:szCs w:val="20"/>
          <w:shd w:val="clear" w:color="auto" w:fill="FFFF99"/>
          <w:rtl/>
        </w:rPr>
        <w:t xml:space="preserve"> מיום 6.8.1971 עמ' 186</w:t>
      </w:r>
      <w:r w:rsidR="00663E75" w:rsidRPr="00B01BF0">
        <w:rPr>
          <w:rStyle w:val="default"/>
          <w:rFonts w:cs="FrankRuehl" w:hint="cs"/>
          <w:vanish/>
          <w:sz w:val="20"/>
          <w:szCs w:val="20"/>
          <w:shd w:val="clear" w:color="auto" w:fill="FFFF99"/>
          <w:rtl/>
        </w:rPr>
        <w:t xml:space="preserve"> (</w:t>
      </w:r>
      <w:hyperlink r:id="rId448" w:history="1">
        <w:r w:rsidR="00663E75" w:rsidRPr="00B01BF0">
          <w:rPr>
            <w:rStyle w:val="Hyperlink"/>
            <w:rFonts w:cs="FrankRuehl" w:hint="cs"/>
            <w:vanish/>
            <w:szCs w:val="20"/>
            <w:shd w:val="clear" w:color="auto" w:fill="FFFF99"/>
            <w:rtl/>
          </w:rPr>
          <w:t>ה"ח 882</w:t>
        </w:r>
      </w:hyperlink>
      <w:r w:rsidR="00663E75" w:rsidRPr="00B01BF0">
        <w:rPr>
          <w:rStyle w:val="default"/>
          <w:rFonts w:cs="FrankRuehl" w:hint="cs"/>
          <w:vanish/>
          <w:sz w:val="20"/>
          <w:szCs w:val="20"/>
          <w:shd w:val="clear" w:color="auto" w:fill="FFFF99"/>
          <w:rtl/>
        </w:rPr>
        <w:t>)</w:t>
      </w:r>
    </w:p>
    <w:p w14:paraId="7E3F4013"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ביטול סעיף 29</w:t>
      </w:r>
    </w:p>
    <w:p w14:paraId="5B8A1DD3" w14:textId="77777777" w:rsidR="008D244A" w:rsidRPr="00B01BF0" w:rsidRDefault="008D244A">
      <w:pPr>
        <w:pStyle w:val="P00"/>
        <w:ind w:left="0" w:right="1134"/>
        <w:rPr>
          <w:rStyle w:val="default"/>
          <w:rFonts w:cs="FrankRuehl" w:hint="cs"/>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5CA70A7B" w14:textId="77777777" w:rsidR="008D244A" w:rsidRPr="00B01BF0" w:rsidRDefault="008D244A" w:rsidP="00663E75">
      <w:pPr>
        <w:pStyle w:val="P00"/>
        <w:spacing w:before="20"/>
        <w:ind w:left="0" w:right="1134"/>
        <w:rPr>
          <w:rStyle w:val="default"/>
          <w:rFonts w:cs="Miriam" w:hint="cs"/>
          <w:strike/>
          <w:vanish/>
          <w:sz w:val="16"/>
          <w:szCs w:val="16"/>
          <w:shd w:val="clear" w:color="auto" w:fill="FFFF99"/>
          <w:rtl/>
        </w:rPr>
      </w:pPr>
      <w:r w:rsidRPr="00B01BF0">
        <w:rPr>
          <w:rStyle w:val="default"/>
          <w:rFonts w:cs="Miriam" w:hint="cs"/>
          <w:strike/>
          <w:vanish/>
          <w:sz w:val="16"/>
          <w:szCs w:val="16"/>
          <w:shd w:val="clear" w:color="auto" w:fill="FFFF99"/>
          <w:rtl/>
        </w:rPr>
        <w:t>זכותו של צד שלישי</w:t>
      </w:r>
    </w:p>
    <w:p w14:paraId="0F4A00EE" w14:textId="77777777" w:rsidR="008D244A" w:rsidRPr="00B01BF0" w:rsidRDefault="008D244A">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strike/>
          <w:vanish/>
          <w:sz w:val="22"/>
          <w:szCs w:val="22"/>
          <w:shd w:val="clear" w:color="auto" w:fill="FFFF99"/>
          <w:rtl/>
        </w:rPr>
        <w:t xml:space="preserve">29. </w:t>
      </w:r>
      <w:r w:rsidRPr="00B01BF0">
        <w:rPr>
          <w:rStyle w:val="default"/>
          <w:rFonts w:cs="FrankRuehl" w:hint="cs"/>
          <w:strike/>
          <w:vanish/>
          <w:sz w:val="22"/>
          <w:szCs w:val="22"/>
          <w:shd w:val="clear" w:color="auto" w:fill="FFFF99"/>
          <w:rtl/>
        </w:rPr>
        <w:tab/>
        <w:t>(א) מכירת המיטלטלין המעוקלים בהוצאה לפועל תקנה לקונה את הנכס כשהוא חפשי מכל עיקול, משכון או שעבוד אחר להבטחת חוב כספי.</w:t>
      </w:r>
    </w:p>
    <w:p w14:paraId="251261AF" w14:textId="77777777" w:rsidR="008D244A" w:rsidRDefault="008D244A">
      <w:pPr>
        <w:pStyle w:val="P00"/>
        <w:spacing w:before="0"/>
        <w:ind w:left="0" w:right="1134"/>
        <w:rPr>
          <w:rStyle w:val="default"/>
          <w:rFonts w:cs="FrankRuehl" w:hint="cs"/>
          <w:strike/>
          <w:sz w:val="2"/>
          <w:szCs w:val="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 xml:space="preserve">(ב) היתה לצד שלישי זכות במיטלטלין המעוקלים שאינה זכות בעלות ואינה מן הזכויות האמורות בסעיף קטן (א), והיא עדיפה על פי דין מזכותו של הזוכה, תהיה מכירת הנכס בכפוף לאותה זכות. </w:t>
      </w:r>
      <w:bookmarkEnd w:id="204"/>
    </w:p>
    <w:p w14:paraId="4D3A4B64" w14:textId="77777777" w:rsidR="008D244A" w:rsidRDefault="008D244A" w:rsidP="00365CA7">
      <w:pPr>
        <w:pStyle w:val="P00"/>
        <w:spacing w:before="72"/>
        <w:ind w:left="0" w:right="1134"/>
        <w:rPr>
          <w:rStyle w:val="default"/>
          <w:rFonts w:cs="FrankRuehl" w:hint="cs"/>
          <w:rtl/>
        </w:rPr>
      </w:pPr>
      <w:bookmarkStart w:id="205" w:name="Seif11"/>
      <w:bookmarkEnd w:id="205"/>
      <w:r>
        <w:rPr>
          <w:lang w:val="he-IL"/>
        </w:rPr>
        <w:pict w14:anchorId="098FC3B7">
          <v:rect id="_x0000_s2125" style="position:absolute;left:0;text-align:left;margin-left:464.5pt;margin-top:8.05pt;width:75.05pt;height:30.4pt;z-index:251412480" o:allowincell="f" filled="f" stroked="f" strokecolor="lime" strokeweight=".25pt">
            <v:textbox inset="0,0,0,0">
              <w:txbxContent>
                <w:p w14:paraId="046A8C0E" w14:textId="77777777" w:rsidR="00FF4A82" w:rsidRDefault="00FF4A82">
                  <w:pPr>
                    <w:spacing w:line="160" w:lineRule="exact"/>
                    <w:jc w:val="left"/>
                    <w:rPr>
                      <w:rFonts w:cs="Miriam" w:hint="cs"/>
                      <w:sz w:val="18"/>
                      <w:szCs w:val="18"/>
                      <w:rtl/>
                    </w:rPr>
                  </w:pPr>
                  <w:r>
                    <w:rPr>
                      <w:rFonts w:cs="Miriam"/>
                      <w:sz w:val="18"/>
                      <w:szCs w:val="18"/>
                      <w:rtl/>
                    </w:rPr>
                    <w:t>ביטו</w:t>
                  </w:r>
                  <w:r>
                    <w:rPr>
                      <w:rFonts w:cs="Miriam" w:hint="cs"/>
                      <w:sz w:val="18"/>
                      <w:szCs w:val="18"/>
                      <w:rtl/>
                    </w:rPr>
                    <w:t>ל עסקאות</w:t>
                  </w:r>
                </w:p>
                <w:p w14:paraId="068BA7E4" w14:textId="77777777" w:rsidR="00FF4A82" w:rsidRDefault="00FF4A82">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30.</w:t>
      </w:r>
      <w:r>
        <w:rPr>
          <w:rStyle w:val="big-number"/>
          <w:rtl/>
        </w:rPr>
        <w:tab/>
      </w:r>
      <w:r>
        <w:rPr>
          <w:rStyle w:val="default"/>
          <w:rFonts w:cs="FrankRuehl"/>
          <w:rtl/>
        </w:rPr>
        <w:t>עסקה</w:t>
      </w:r>
      <w:r>
        <w:rPr>
          <w:rStyle w:val="default"/>
          <w:rFonts w:cs="FrankRuehl" w:hint="cs"/>
          <w:rtl/>
        </w:rPr>
        <w:t xml:space="preserve"> שלא </w:t>
      </w:r>
      <w:r>
        <w:rPr>
          <w:rStyle w:val="default"/>
          <w:rFonts w:cs="FrankRuehl"/>
          <w:rtl/>
        </w:rPr>
        <w:t xml:space="preserve">לפי </w:t>
      </w:r>
      <w:r>
        <w:rPr>
          <w:rStyle w:val="default"/>
          <w:rFonts w:cs="FrankRuehl" w:hint="cs"/>
          <w:rtl/>
        </w:rPr>
        <w:t xml:space="preserve">הוראות חוק זה שנעשתה במיטלטלין שעוקלו, בטלה כלפי </w:t>
      </w:r>
      <w:r w:rsidR="00365CA7">
        <w:rPr>
          <w:rStyle w:val="default"/>
          <w:rFonts w:cs="FrankRuehl" w:hint="cs"/>
          <w:rtl/>
        </w:rPr>
        <w:t>מנהל לשכת ההוצאה</w:t>
      </w:r>
      <w:r>
        <w:rPr>
          <w:rStyle w:val="default"/>
          <w:rFonts w:cs="FrankRuehl" w:hint="cs"/>
          <w:rtl/>
        </w:rPr>
        <w:t xml:space="preserve"> לפועל וכלפי הנאמן האמור בסעיף 24, אך אין בהוראה זו כדי לפגוע בהגנה הניתנת על פי כל דין לרוכש מיטלטלין בתום לב.</w:t>
      </w:r>
    </w:p>
    <w:p w14:paraId="506B2CD8" w14:textId="77777777" w:rsidR="001E0C38" w:rsidRPr="00B01BF0" w:rsidRDefault="001E0C38" w:rsidP="001E0C38">
      <w:pPr>
        <w:pStyle w:val="P00"/>
        <w:spacing w:before="0"/>
        <w:ind w:left="0" w:right="1134"/>
        <w:rPr>
          <w:rStyle w:val="default"/>
          <w:rFonts w:cs="FrankRuehl" w:hint="cs"/>
          <w:vanish/>
          <w:color w:val="FF0000"/>
          <w:sz w:val="20"/>
          <w:szCs w:val="20"/>
          <w:shd w:val="clear" w:color="auto" w:fill="FFFF99"/>
          <w:rtl/>
        </w:rPr>
      </w:pPr>
      <w:bookmarkStart w:id="206" w:name="Rov384"/>
      <w:r w:rsidRPr="00B01BF0">
        <w:rPr>
          <w:rStyle w:val="default"/>
          <w:rFonts w:cs="FrankRuehl" w:hint="cs"/>
          <w:vanish/>
          <w:color w:val="FF0000"/>
          <w:sz w:val="20"/>
          <w:szCs w:val="20"/>
          <w:shd w:val="clear" w:color="auto" w:fill="FFFF99"/>
          <w:rtl/>
        </w:rPr>
        <w:t>מיום 1.1.2009</w:t>
      </w:r>
    </w:p>
    <w:p w14:paraId="3AA43B6D" w14:textId="77777777" w:rsidR="001E0C38" w:rsidRPr="00B01BF0" w:rsidRDefault="001E0C38" w:rsidP="001E0C3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988A016" w14:textId="77777777" w:rsidR="001E0C38" w:rsidRPr="00B01BF0" w:rsidRDefault="001E0C38" w:rsidP="001E0C38">
      <w:pPr>
        <w:pStyle w:val="P00"/>
        <w:spacing w:before="0"/>
        <w:ind w:left="0" w:right="1134"/>
        <w:rPr>
          <w:rStyle w:val="default"/>
          <w:rFonts w:cs="FrankRuehl" w:hint="cs"/>
          <w:vanish/>
          <w:sz w:val="20"/>
          <w:szCs w:val="20"/>
          <w:shd w:val="clear" w:color="auto" w:fill="FFFF99"/>
          <w:rtl/>
        </w:rPr>
      </w:pPr>
      <w:hyperlink r:id="rId449"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450"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19723D84" w14:textId="77777777" w:rsidR="001E0C38" w:rsidRPr="001E0C38" w:rsidRDefault="001E0C38" w:rsidP="001E0C38">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30.</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עסקה</w:t>
      </w:r>
      <w:r w:rsidRPr="00B01BF0">
        <w:rPr>
          <w:rStyle w:val="default"/>
          <w:rFonts w:cs="FrankRuehl" w:hint="cs"/>
          <w:vanish/>
          <w:sz w:val="22"/>
          <w:szCs w:val="22"/>
          <w:shd w:val="clear" w:color="auto" w:fill="FFFF99"/>
          <w:rtl/>
        </w:rPr>
        <w:t xml:space="preserve"> שלא </w:t>
      </w:r>
      <w:r w:rsidRPr="00B01BF0">
        <w:rPr>
          <w:rStyle w:val="default"/>
          <w:rFonts w:cs="FrankRuehl"/>
          <w:vanish/>
          <w:sz w:val="22"/>
          <w:szCs w:val="22"/>
          <w:shd w:val="clear" w:color="auto" w:fill="FFFF99"/>
          <w:rtl/>
        </w:rPr>
        <w:t xml:space="preserve">לפי </w:t>
      </w:r>
      <w:r w:rsidRPr="00B01BF0">
        <w:rPr>
          <w:rStyle w:val="default"/>
          <w:rFonts w:cs="FrankRuehl" w:hint="cs"/>
          <w:vanish/>
          <w:sz w:val="22"/>
          <w:szCs w:val="22"/>
          <w:shd w:val="clear" w:color="auto" w:fill="FFFF99"/>
          <w:rtl/>
        </w:rPr>
        <w:t xml:space="preserve">הוראות חוק זה שנעשתה במיטלטלין שעוקלו, בטלה כלפי </w:t>
      </w:r>
      <w:r w:rsidRPr="00B01BF0">
        <w:rPr>
          <w:rStyle w:val="default"/>
          <w:rFonts w:cs="FrankRuehl" w:hint="cs"/>
          <w:strike/>
          <w:vanish/>
          <w:sz w:val="22"/>
          <w:szCs w:val="22"/>
          <w:shd w:val="clear" w:color="auto" w:fill="FFFF99"/>
          <w:rtl/>
        </w:rPr>
        <w:t>המוציא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וכלפי הנאמן האמור בסעיף 24, אך אין בהוראה זו כדי לפגוע בהגנה הניתנת על פי כל דין לרוכש מיטלטלין בתום לב.</w:t>
      </w:r>
      <w:bookmarkEnd w:id="206"/>
    </w:p>
    <w:p w14:paraId="4EAEBC68" w14:textId="77777777" w:rsidR="008D244A" w:rsidRDefault="008D244A" w:rsidP="001E0C38">
      <w:pPr>
        <w:pStyle w:val="P00"/>
        <w:spacing w:before="72"/>
        <w:ind w:left="0" w:right="1134"/>
        <w:rPr>
          <w:rStyle w:val="default"/>
          <w:rFonts w:cs="FrankRuehl" w:hint="cs"/>
          <w:rtl/>
        </w:rPr>
      </w:pPr>
      <w:r>
        <w:rPr>
          <w:lang w:val="he-IL"/>
        </w:rPr>
        <w:pict w14:anchorId="6B53EA37">
          <v:rect id="_x0000_s2126" style="position:absolute;left:0;text-align:left;margin-left:464.5pt;margin-top:8.05pt;width:75.05pt;height:16pt;z-index:251413504" o:allowincell="f" filled="f" stroked="f" strokecolor="lime" strokeweight=".25pt">
            <v:textbox inset="0,0,0,0">
              <w:txbxContent>
                <w:p w14:paraId="47E47CEC"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ס' 9) </w:t>
                  </w:r>
                </w:p>
                <w:p w14:paraId="23993497" w14:textId="77777777" w:rsidR="00FF4A82" w:rsidRDefault="00FF4A82">
                  <w:pPr>
                    <w:spacing w:line="160" w:lineRule="exact"/>
                    <w:jc w:val="left"/>
                    <w:rPr>
                      <w:rFonts w:cs="Miriam"/>
                      <w:noProof/>
                      <w:sz w:val="18"/>
                      <w:szCs w:val="18"/>
                      <w:rtl/>
                    </w:rPr>
                  </w:pPr>
                  <w:r>
                    <w:rPr>
                      <w:rFonts w:cs="Miriam"/>
                      <w:sz w:val="18"/>
                      <w:szCs w:val="18"/>
                      <w:rtl/>
                    </w:rPr>
                    <w:t>תש"ן</w:t>
                  </w:r>
                  <w:r>
                    <w:rPr>
                      <w:rFonts w:cs="Miriam" w:hint="cs"/>
                      <w:sz w:val="18"/>
                      <w:szCs w:val="18"/>
                      <w:rtl/>
                    </w:rPr>
                    <w:t>-</w:t>
                  </w:r>
                  <w:r>
                    <w:rPr>
                      <w:rFonts w:cs="Miriam"/>
                      <w:sz w:val="18"/>
                      <w:szCs w:val="18"/>
                      <w:rtl/>
                    </w:rPr>
                    <w:t>1990</w:t>
                  </w:r>
                </w:p>
              </w:txbxContent>
            </v:textbox>
            <w10:anchorlock/>
          </v:rect>
        </w:pict>
      </w:r>
      <w:r>
        <w:rPr>
          <w:rStyle w:val="big-number"/>
          <w:rtl/>
        </w:rPr>
        <w:t>31.</w:t>
      </w:r>
      <w:r>
        <w:rPr>
          <w:rStyle w:val="big-number"/>
          <w:rtl/>
        </w:rPr>
        <w:tab/>
      </w:r>
      <w:r>
        <w:rPr>
          <w:rStyle w:val="default"/>
          <w:rFonts w:cs="FrankRuehl"/>
          <w:rtl/>
        </w:rPr>
        <w:t>(בוט</w:t>
      </w:r>
      <w:r>
        <w:rPr>
          <w:rStyle w:val="default"/>
          <w:rFonts w:cs="FrankRuehl" w:hint="cs"/>
          <w:rtl/>
        </w:rPr>
        <w:t>ל).</w:t>
      </w:r>
    </w:p>
    <w:p w14:paraId="207EB840"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207" w:name="Rov268"/>
      <w:r w:rsidRPr="00B01BF0">
        <w:rPr>
          <w:rStyle w:val="default"/>
          <w:rFonts w:cs="FrankRuehl" w:hint="cs"/>
          <w:vanish/>
          <w:color w:val="FF0000"/>
          <w:sz w:val="20"/>
          <w:szCs w:val="20"/>
          <w:shd w:val="clear" w:color="auto" w:fill="FFFF99"/>
          <w:rtl/>
        </w:rPr>
        <w:t>מיום 6.4.1990</w:t>
      </w:r>
    </w:p>
    <w:p w14:paraId="386F3A41"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9</w:t>
      </w:r>
    </w:p>
    <w:p w14:paraId="1E1AA2A3"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451" w:history="1">
        <w:r w:rsidRPr="00B01BF0">
          <w:rPr>
            <w:rStyle w:val="Hyperlink"/>
            <w:rFonts w:cs="FrankRuehl" w:hint="cs"/>
            <w:vanish/>
            <w:szCs w:val="20"/>
            <w:shd w:val="clear" w:color="auto" w:fill="FFFF99"/>
            <w:rtl/>
          </w:rPr>
          <w:t>ס"ח תש"ן מס' 1314</w:t>
        </w:r>
      </w:hyperlink>
      <w:r w:rsidRPr="00B01BF0">
        <w:rPr>
          <w:rStyle w:val="default"/>
          <w:rFonts w:cs="FrankRuehl" w:hint="cs"/>
          <w:vanish/>
          <w:sz w:val="20"/>
          <w:szCs w:val="20"/>
          <w:shd w:val="clear" w:color="auto" w:fill="FFFF99"/>
          <w:rtl/>
        </w:rPr>
        <w:t xml:space="preserve"> מיום 6.4.1990 עמ' 127</w:t>
      </w:r>
      <w:r w:rsidR="00B25453" w:rsidRPr="00B01BF0">
        <w:rPr>
          <w:rStyle w:val="default"/>
          <w:rFonts w:cs="FrankRuehl" w:hint="cs"/>
          <w:vanish/>
          <w:sz w:val="20"/>
          <w:szCs w:val="20"/>
          <w:shd w:val="clear" w:color="auto" w:fill="FFFF99"/>
          <w:rtl/>
        </w:rPr>
        <w:t xml:space="preserve"> (</w:t>
      </w:r>
      <w:hyperlink r:id="rId452" w:history="1">
        <w:r w:rsidR="00B25453" w:rsidRPr="00B01BF0">
          <w:rPr>
            <w:rStyle w:val="Hyperlink"/>
            <w:rFonts w:cs="FrankRuehl" w:hint="cs"/>
            <w:vanish/>
            <w:szCs w:val="20"/>
            <w:shd w:val="clear" w:color="auto" w:fill="FFFF99"/>
            <w:rtl/>
          </w:rPr>
          <w:t>ה"ח 1967</w:t>
        </w:r>
      </w:hyperlink>
      <w:r w:rsidR="00B25453" w:rsidRPr="00B01BF0">
        <w:rPr>
          <w:rStyle w:val="default"/>
          <w:rFonts w:cs="FrankRuehl" w:hint="cs"/>
          <w:vanish/>
          <w:sz w:val="20"/>
          <w:szCs w:val="20"/>
          <w:shd w:val="clear" w:color="auto" w:fill="FFFF99"/>
          <w:rtl/>
        </w:rPr>
        <w:t>)</w:t>
      </w:r>
    </w:p>
    <w:p w14:paraId="7EDE0494"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ביטול סעיף 31</w:t>
      </w:r>
    </w:p>
    <w:p w14:paraId="266298E7" w14:textId="77777777" w:rsidR="008D244A" w:rsidRPr="00B01BF0" w:rsidRDefault="008D244A">
      <w:pPr>
        <w:pStyle w:val="P00"/>
        <w:ind w:left="0" w:right="1134"/>
        <w:rPr>
          <w:rStyle w:val="default"/>
          <w:rFonts w:cs="FrankRuehl" w:hint="cs"/>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2F90A891" w14:textId="77777777" w:rsidR="008D244A" w:rsidRPr="00B01BF0" w:rsidRDefault="008D244A">
      <w:pPr>
        <w:pStyle w:val="P00"/>
        <w:spacing w:before="20"/>
        <w:ind w:left="0" w:right="1134"/>
        <w:rPr>
          <w:rStyle w:val="default"/>
          <w:rFonts w:cs="Miriam" w:hint="cs"/>
          <w:strike/>
          <w:vanish/>
          <w:sz w:val="16"/>
          <w:szCs w:val="16"/>
          <w:shd w:val="clear" w:color="auto" w:fill="FFFF99"/>
          <w:rtl/>
        </w:rPr>
      </w:pPr>
      <w:r w:rsidRPr="00B01BF0">
        <w:rPr>
          <w:rStyle w:val="default"/>
          <w:rFonts w:cs="Miriam" w:hint="cs"/>
          <w:strike/>
          <w:vanish/>
          <w:sz w:val="16"/>
          <w:szCs w:val="16"/>
          <w:shd w:val="clear" w:color="auto" w:fill="FFFF99"/>
          <w:rtl/>
        </w:rPr>
        <w:t>ביטול העיקול בשל העדר פעולה</w:t>
      </w:r>
    </w:p>
    <w:p w14:paraId="5B9F8390" w14:textId="77777777" w:rsidR="008D244A" w:rsidRDefault="008D244A">
      <w:pPr>
        <w:pStyle w:val="P00"/>
        <w:spacing w:before="0"/>
        <w:ind w:left="0" w:right="1134"/>
        <w:rPr>
          <w:rStyle w:val="default"/>
          <w:rFonts w:cs="FrankRuehl" w:hint="cs"/>
          <w:strike/>
          <w:sz w:val="2"/>
          <w:szCs w:val="2"/>
          <w:shd w:val="clear" w:color="auto" w:fill="FFFF99"/>
          <w:rtl/>
        </w:rPr>
      </w:pPr>
      <w:r w:rsidRPr="00B01BF0">
        <w:rPr>
          <w:rStyle w:val="default"/>
          <w:rFonts w:cs="FrankRuehl" w:hint="cs"/>
          <w:strike/>
          <w:vanish/>
          <w:sz w:val="22"/>
          <w:szCs w:val="22"/>
          <w:shd w:val="clear" w:color="auto" w:fill="FFFF99"/>
          <w:rtl/>
        </w:rPr>
        <w:t>31. עברה שנה מיום העיקול והזוכה לא הגיש בקשה למכירת המיטלטלין המעוקלים או למימושם, רשאי ראש ההוצאה לפועל, אף אם לא נתבקש לכך, לבטל את העיקול לאחר שנתן לצדדים הזדמנות להשמיע טענותיהם.</w:t>
      </w:r>
      <w:bookmarkEnd w:id="207"/>
    </w:p>
    <w:p w14:paraId="118710B2" w14:textId="77777777" w:rsidR="008D244A" w:rsidRDefault="008D244A" w:rsidP="001E0C38">
      <w:pPr>
        <w:pStyle w:val="P00"/>
        <w:spacing w:before="72"/>
        <w:ind w:left="0" w:right="1134"/>
        <w:rPr>
          <w:rStyle w:val="default"/>
          <w:rFonts w:cs="FrankRuehl" w:hint="cs"/>
          <w:rtl/>
        </w:rPr>
      </w:pPr>
      <w:bookmarkStart w:id="208" w:name="Seif12"/>
      <w:bookmarkEnd w:id="208"/>
      <w:r>
        <w:rPr>
          <w:lang w:val="he-IL"/>
        </w:rPr>
        <w:pict w14:anchorId="0D4D3CAA">
          <v:rect id="_x0000_s2127" style="position:absolute;left:0;text-align:left;margin-left:464.5pt;margin-top:8.05pt;width:75.05pt;height:38.4pt;z-index:251414528" o:allowincell="f" filled="f" stroked="f" strokecolor="lime" strokeweight=".25pt">
            <v:textbox inset="0,0,0,0">
              <w:txbxContent>
                <w:p w14:paraId="12B8682A" w14:textId="77777777" w:rsidR="00FF4A82" w:rsidRDefault="00FF4A82">
                  <w:pPr>
                    <w:spacing w:line="160" w:lineRule="exact"/>
                    <w:jc w:val="left"/>
                    <w:rPr>
                      <w:rFonts w:cs="Miriam" w:hint="cs"/>
                      <w:sz w:val="18"/>
                      <w:szCs w:val="18"/>
                      <w:rtl/>
                    </w:rPr>
                  </w:pPr>
                  <w:r>
                    <w:rPr>
                      <w:rFonts w:cs="Miriam"/>
                      <w:sz w:val="18"/>
                      <w:szCs w:val="18"/>
                      <w:rtl/>
                    </w:rPr>
                    <w:t>ביטו</w:t>
                  </w:r>
                  <w:r>
                    <w:rPr>
                      <w:rFonts w:cs="Miriam" w:hint="cs"/>
                      <w:sz w:val="18"/>
                      <w:szCs w:val="18"/>
                      <w:rtl/>
                    </w:rPr>
                    <w:t xml:space="preserve">ל עיקול </w:t>
                  </w:r>
                  <w:r>
                    <w:rPr>
                      <w:rFonts w:cs="Miriam"/>
                      <w:sz w:val="18"/>
                      <w:szCs w:val="18"/>
                      <w:rtl/>
                    </w:rPr>
                    <w:t>לאחר</w:t>
                  </w:r>
                  <w:r>
                    <w:rPr>
                      <w:rFonts w:cs="Miriam" w:hint="cs"/>
                      <w:sz w:val="18"/>
                      <w:szCs w:val="18"/>
                      <w:rtl/>
                    </w:rPr>
                    <w:t xml:space="preserve"> תשלום חוב</w:t>
                  </w:r>
                </w:p>
                <w:p w14:paraId="4780BCEB" w14:textId="77777777" w:rsidR="00FF4A82" w:rsidRDefault="00FF4A82">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32.</w:t>
      </w:r>
      <w:r>
        <w:rPr>
          <w:rStyle w:val="big-number"/>
          <w:rtl/>
        </w:rPr>
        <w:tab/>
      </w:r>
      <w:r>
        <w:rPr>
          <w:rStyle w:val="default"/>
          <w:rFonts w:cs="FrankRuehl"/>
          <w:rtl/>
        </w:rPr>
        <w:t>סולק</w:t>
      </w:r>
      <w:r>
        <w:rPr>
          <w:rStyle w:val="default"/>
          <w:rFonts w:cs="FrankRuehl" w:hint="cs"/>
          <w:rtl/>
        </w:rPr>
        <w:t xml:space="preserve"> החוב הפ</w:t>
      </w:r>
      <w:r>
        <w:rPr>
          <w:rStyle w:val="default"/>
          <w:rFonts w:cs="FrankRuehl"/>
          <w:rtl/>
        </w:rPr>
        <w:t xml:space="preserve">סוק, </w:t>
      </w:r>
      <w:r>
        <w:rPr>
          <w:rStyle w:val="default"/>
          <w:rFonts w:cs="FrankRuehl" w:hint="cs"/>
          <w:rtl/>
        </w:rPr>
        <w:t xml:space="preserve">או מכר </w:t>
      </w:r>
      <w:r w:rsidR="001E0C38">
        <w:rPr>
          <w:rStyle w:val="default"/>
          <w:rFonts w:cs="FrankRuehl" w:hint="cs"/>
          <w:rtl/>
        </w:rPr>
        <w:t>מנהל לשכת ההוצאה</w:t>
      </w:r>
      <w:r>
        <w:rPr>
          <w:rStyle w:val="default"/>
          <w:rFonts w:cs="FrankRuehl" w:hint="cs"/>
          <w:rtl/>
        </w:rPr>
        <w:t xml:space="preserve"> לפועל חלק מן המיטלטלין שעוקלו והיה בדמיהם כדי כיסוי החוב, יבטל </w:t>
      </w:r>
      <w:r w:rsidR="001E0C38">
        <w:rPr>
          <w:rStyle w:val="default"/>
          <w:rFonts w:cs="FrankRuehl" w:hint="cs"/>
          <w:rtl/>
        </w:rPr>
        <w:t xml:space="preserve">רשם </w:t>
      </w:r>
      <w:r>
        <w:rPr>
          <w:rStyle w:val="default"/>
          <w:rFonts w:cs="FrankRuehl" w:hint="cs"/>
          <w:rtl/>
        </w:rPr>
        <w:t>ההוצאה לפועל את העיקול ואת מינויו של הנאמן ויחזיר לידי החייב את המיטלטלין שנשארו בידו.</w:t>
      </w:r>
    </w:p>
    <w:p w14:paraId="059826ED" w14:textId="77777777" w:rsidR="001E0C38" w:rsidRPr="00B01BF0" w:rsidRDefault="001E0C38" w:rsidP="001E0C38">
      <w:pPr>
        <w:pStyle w:val="P00"/>
        <w:spacing w:before="0"/>
        <w:ind w:left="0" w:right="1134"/>
        <w:rPr>
          <w:rStyle w:val="default"/>
          <w:rFonts w:cs="FrankRuehl" w:hint="cs"/>
          <w:vanish/>
          <w:color w:val="FF0000"/>
          <w:sz w:val="20"/>
          <w:szCs w:val="20"/>
          <w:shd w:val="clear" w:color="auto" w:fill="FFFF99"/>
          <w:rtl/>
        </w:rPr>
      </w:pPr>
      <w:bookmarkStart w:id="209" w:name="Rov385"/>
      <w:r w:rsidRPr="00B01BF0">
        <w:rPr>
          <w:rStyle w:val="default"/>
          <w:rFonts w:cs="FrankRuehl" w:hint="cs"/>
          <w:vanish/>
          <w:color w:val="FF0000"/>
          <w:sz w:val="20"/>
          <w:szCs w:val="20"/>
          <w:shd w:val="clear" w:color="auto" w:fill="FFFF99"/>
          <w:rtl/>
        </w:rPr>
        <w:t>מיום 1.1.2009</w:t>
      </w:r>
    </w:p>
    <w:p w14:paraId="391A16A8" w14:textId="77777777" w:rsidR="001E0C38" w:rsidRPr="00B01BF0" w:rsidRDefault="001E0C38" w:rsidP="001E0C3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38E40C97" w14:textId="77777777" w:rsidR="001E0C38" w:rsidRPr="00B01BF0" w:rsidRDefault="001E0C38" w:rsidP="001E0C38">
      <w:pPr>
        <w:pStyle w:val="P00"/>
        <w:spacing w:before="0"/>
        <w:ind w:left="0" w:right="1134"/>
        <w:rPr>
          <w:rStyle w:val="default"/>
          <w:rFonts w:cs="FrankRuehl" w:hint="cs"/>
          <w:vanish/>
          <w:sz w:val="20"/>
          <w:szCs w:val="20"/>
          <w:shd w:val="clear" w:color="auto" w:fill="FFFF99"/>
          <w:rtl/>
        </w:rPr>
      </w:pPr>
      <w:hyperlink r:id="rId453"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454"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1FC3C35E" w14:textId="77777777" w:rsidR="001E0C38" w:rsidRPr="001E0C38" w:rsidRDefault="001E0C38" w:rsidP="001E0C38">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32.</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סולק</w:t>
      </w:r>
      <w:r w:rsidRPr="00B01BF0">
        <w:rPr>
          <w:rStyle w:val="default"/>
          <w:rFonts w:cs="FrankRuehl" w:hint="cs"/>
          <w:vanish/>
          <w:sz w:val="22"/>
          <w:szCs w:val="22"/>
          <w:shd w:val="clear" w:color="auto" w:fill="FFFF99"/>
          <w:rtl/>
        </w:rPr>
        <w:t xml:space="preserve"> החוב הפ</w:t>
      </w:r>
      <w:r w:rsidRPr="00B01BF0">
        <w:rPr>
          <w:rStyle w:val="default"/>
          <w:rFonts w:cs="FrankRuehl"/>
          <w:vanish/>
          <w:sz w:val="22"/>
          <w:szCs w:val="22"/>
          <w:shd w:val="clear" w:color="auto" w:fill="FFFF99"/>
          <w:rtl/>
        </w:rPr>
        <w:t xml:space="preserve">סוק, </w:t>
      </w:r>
      <w:r w:rsidRPr="00B01BF0">
        <w:rPr>
          <w:rStyle w:val="default"/>
          <w:rFonts w:cs="FrankRuehl" w:hint="cs"/>
          <w:vanish/>
          <w:sz w:val="22"/>
          <w:szCs w:val="22"/>
          <w:shd w:val="clear" w:color="auto" w:fill="FFFF99"/>
          <w:rtl/>
        </w:rPr>
        <w:t xml:space="preserve">או מכר </w:t>
      </w:r>
      <w:r w:rsidRPr="00B01BF0">
        <w:rPr>
          <w:rStyle w:val="default"/>
          <w:rFonts w:cs="FrankRuehl" w:hint="cs"/>
          <w:strike/>
          <w:vanish/>
          <w:sz w:val="22"/>
          <w:szCs w:val="22"/>
          <w:shd w:val="clear" w:color="auto" w:fill="FFFF99"/>
          <w:rtl/>
        </w:rPr>
        <w:t>המוצ</w:t>
      </w:r>
      <w:r w:rsidRPr="00B01BF0">
        <w:rPr>
          <w:rStyle w:val="default"/>
          <w:rFonts w:cs="FrankRuehl"/>
          <w:strike/>
          <w:vanish/>
          <w:sz w:val="22"/>
          <w:szCs w:val="22"/>
          <w:shd w:val="clear" w:color="auto" w:fill="FFFF99"/>
          <w:rtl/>
        </w:rPr>
        <w:t>יא</w:t>
      </w:r>
      <w:r w:rsidRPr="00B01BF0">
        <w:rPr>
          <w:rStyle w:val="default"/>
          <w:rFonts w:cs="FrankRuehl" w:hint="cs"/>
          <w:strike/>
          <w:vanish/>
          <w:sz w:val="22"/>
          <w:szCs w:val="22"/>
          <w:shd w:val="clear" w:color="auto" w:fill="FFFF99"/>
          <w:rtl/>
        </w:rPr>
        <w:t xml:space="preserve">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חלק מן המיטלטלין שעוקלו והיה בדמיהם כדי כיסוי החוב, יבטל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את העיקול ואת מינויו של הנאמן ויחזיר לידי החייב את המיטלטלין שנשארו בידו.</w:t>
      </w:r>
      <w:bookmarkEnd w:id="209"/>
    </w:p>
    <w:p w14:paraId="342A9DB4" w14:textId="77777777" w:rsidR="008D244A" w:rsidRDefault="008D244A">
      <w:pPr>
        <w:pStyle w:val="medium2-header"/>
        <w:keepLines w:val="0"/>
        <w:spacing w:before="72"/>
        <w:ind w:left="0" w:right="1134"/>
        <w:rPr>
          <w:rFonts w:cs="FrankRuehl"/>
          <w:noProof/>
          <w:rtl/>
        </w:rPr>
      </w:pPr>
      <w:bookmarkStart w:id="210" w:name="med4"/>
      <w:bookmarkEnd w:id="210"/>
      <w:r>
        <w:rPr>
          <w:rFonts w:cs="FrankRuehl"/>
          <w:noProof/>
          <w:rtl/>
        </w:rPr>
        <w:t xml:space="preserve">פרק </w:t>
      </w:r>
      <w:r>
        <w:rPr>
          <w:rFonts w:cs="FrankRuehl" w:hint="cs"/>
          <w:noProof/>
          <w:rtl/>
        </w:rPr>
        <w:t>ג': עיקול מקרקעין</w:t>
      </w:r>
    </w:p>
    <w:p w14:paraId="61F0D0D7" w14:textId="77777777" w:rsidR="008D244A" w:rsidRDefault="008D244A" w:rsidP="001E0C38">
      <w:pPr>
        <w:pStyle w:val="P00"/>
        <w:spacing w:before="72"/>
        <w:ind w:left="0" w:right="1134"/>
        <w:rPr>
          <w:rStyle w:val="default"/>
          <w:rFonts w:cs="FrankRuehl" w:hint="cs"/>
          <w:rtl/>
        </w:rPr>
      </w:pPr>
      <w:bookmarkStart w:id="211" w:name="Seif13"/>
      <w:bookmarkEnd w:id="211"/>
      <w:r>
        <w:rPr>
          <w:lang w:val="he-IL"/>
        </w:rPr>
        <w:pict w14:anchorId="671D02D3">
          <v:rect id="_x0000_s2128" style="position:absolute;left:0;text-align:left;margin-left:464.5pt;margin-top:8.05pt;width:75.05pt;height:19.65pt;z-index:251415552" o:allowincell="f" filled="f" stroked="f" strokecolor="lime" strokeweight=".25pt">
            <v:textbox style="mso-next-textbox:#_x0000_s2128" inset="0,0,0,0">
              <w:txbxContent>
                <w:p w14:paraId="10E532CF" w14:textId="77777777" w:rsidR="00FF4A82" w:rsidRDefault="00FF4A82">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txbxContent>
            </v:textbox>
            <w10:anchorlock/>
          </v:rect>
        </w:pict>
      </w:r>
      <w:r>
        <w:rPr>
          <w:rStyle w:val="big-number"/>
          <w:rtl/>
        </w:rPr>
        <w:t>33.</w:t>
      </w:r>
      <w:r>
        <w:rPr>
          <w:rStyle w:val="big-number"/>
          <w:rtl/>
        </w:rPr>
        <w:tab/>
      </w:r>
      <w:r>
        <w:rPr>
          <w:rStyle w:val="default"/>
          <w:rFonts w:cs="FrankRuehl"/>
          <w:rtl/>
        </w:rPr>
        <w:t>בפרק</w:t>
      </w:r>
      <w:r>
        <w:rPr>
          <w:rStyle w:val="default"/>
          <w:rFonts w:cs="FrankRuehl" w:hint="cs"/>
          <w:rtl/>
        </w:rPr>
        <w:t xml:space="preserve"> זה </w:t>
      </w:r>
      <w:r w:rsidR="00B72F81">
        <w:rPr>
          <w:rStyle w:val="default"/>
          <w:rFonts w:cs="FrankRuehl"/>
          <w:rtl/>
        </w:rPr>
        <w:t>–</w:t>
      </w:r>
    </w:p>
    <w:p w14:paraId="6E88A8C3" w14:textId="77777777" w:rsidR="008D244A" w:rsidRDefault="008D244A" w:rsidP="00B72F81">
      <w:pPr>
        <w:pStyle w:val="P00"/>
        <w:spacing w:before="72"/>
        <w:ind w:left="0" w:right="1134"/>
        <w:rPr>
          <w:rStyle w:val="default"/>
          <w:rFonts w:cs="FrankRuehl"/>
          <w:rtl/>
        </w:rPr>
      </w:pPr>
      <w:r>
        <w:rPr>
          <w:rFonts w:cs="FrankRuehl"/>
          <w:sz w:val="26"/>
          <w:rtl/>
        </w:rPr>
        <w:tab/>
      </w:r>
      <w:r>
        <w:rPr>
          <w:rStyle w:val="default"/>
          <w:rFonts w:cs="FrankRuehl"/>
          <w:rtl/>
        </w:rPr>
        <w:t>"מקר</w:t>
      </w:r>
      <w:r>
        <w:rPr>
          <w:rStyle w:val="default"/>
          <w:rFonts w:cs="FrankRuehl" w:hint="cs"/>
          <w:rtl/>
        </w:rPr>
        <w:t xml:space="preserve">קעין" </w:t>
      </w:r>
      <w:r w:rsidR="00B72F81">
        <w:rPr>
          <w:rStyle w:val="default"/>
          <w:rFonts w:cs="FrankRuehl" w:hint="cs"/>
          <w:rtl/>
        </w:rPr>
        <w:t>-</w:t>
      </w:r>
      <w:r>
        <w:rPr>
          <w:rStyle w:val="default"/>
          <w:rFonts w:cs="FrankRuehl"/>
          <w:rtl/>
        </w:rPr>
        <w:t xml:space="preserve"> לר</w:t>
      </w:r>
      <w:r>
        <w:rPr>
          <w:rStyle w:val="default"/>
          <w:rFonts w:cs="FrankRuehl" w:hint="cs"/>
          <w:rtl/>
        </w:rPr>
        <w:t>בות זכויות בקרקע הניתנ</w:t>
      </w:r>
      <w:r>
        <w:rPr>
          <w:rStyle w:val="default"/>
          <w:rFonts w:cs="FrankRuehl"/>
          <w:rtl/>
        </w:rPr>
        <w:t>ות ל</w:t>
      </w:r>
      <w:r>
        <w:rPr>
          <w:rStyle w:val="default"/>
          <w:rFonts w:cs="FrankRuehl" w:hint="cs"/>
          <w:rtl/>
        </w:rPr>
        <w:t>רישום בפנקסי המקר</w:t>
      </w:r>
      <w:r>
        <w:rPr>
          <w:rStyle w:val="default"/>
          <w:rFonts w:cs="FrankRuehl"/>
          <w:rtl/>
        </w:rPr>
        <w:t>ק</w:t>
      </w:r>
      <w:r>
        <w:rPr>
          <w:rStyle w:val="default"/>
          <w:rFonts w:cs="FrankRuehl" w:hint="cs"/>
          <w:rtl/>
        </w:rPr>
        <w:t>עין;</w:t>
      </w:r>
    </w:p>
    <w:p w14:paraId="0BBF26D2" w14:textId="77777777" w:rsidR="008D244A" w:rsidRDefault="008D244A" w:rsidP="00B72F81">
      <w:pPr>
        <w:pStyle w:val="P00"/>
        <w:spacing w:before="72"/>
        <w:ind w:left="0" w:right="1134"/>
        <w:rPr>
          <w:rStyle w:val="default"/>
          <w:rFonts w:cs="FrankRuehl"/>
          <w:rtl/>
        </w:rPr>
      </w:pPr>
      <w:r>
        <w:rPr>
          <w:rFonts w:cs="FrankRuehl"/>
          <w:sz w:val="26"/>
          <w:rtl/>
        </w:rPr>
        <w:tab/>
      </w:r>
      <w:r>
        <w:rPr>
          <w:rStyle w:val="default"/>
          <w:rFonts w:cs="FrankRuehl"/>
          <w:rtl/>
        </w:rPr>
        <w:t>"בית</w:t>
      </w:r>
      <w:r>
        <w:rPr>
          <w:rStyle w:val="default"/>
          <w:rFonts w:cs="FrankRuehl" w:hint="cs"/>
          <w:rtl/>
        </w:rPr>
        <w:t xml:space="preserve"> משפט" </w:t>
      </w:r>
      <w:r w:rsidR="00B72F81">
        <w:rPr>
          <w:rStyle w:val="default"/>
          <w:rFonts w:cs="FrankRuehl" w:hint="cs"/>
          <w:rtl/>
        </w:rPr>
        <w:t>-</w:t>
      </w:r>
      <w:r>
        <w:rPr>
          <w:rStyle w:val="default"/>
          <w:rFonts w:cs="FrankRuehl"/>
          <w:rtl/>
        </w:rPr>
        <w:t xml:space="preserve"> בי</w:t>
      </w:r>
      <w:r>
        <w:rPr>
          <w:rStyle w:val="default"/>
          <w:rFonts w:cs="FrankRuehl" w:hint="cs"/>
          <w:rtl/>
        </w:rPr>
        <w:t>ת המשפט המחוזי שבתחום שיפוטו נמצאים המקרקעין.</w:t>
      </w:r>
    </w:p>
    <w:p w14:paraId="3F410202" w14:textId="77777777" w:rsidR="008D244A" w:rsidRDefault="008D244A" w:rsidP="009745B6">
      <w:pPr>
        <w:pStyle w:val="P00"/>
        <w:spacing w:before="72"/>
        <w:ind w:left="0" w:right="1134"/>
        <w:rPr>
          <w:rStyle w:val="default"/>
          <w:rFonts w:cs="FrankRuehl" w:hint="cs"/>
          <w:rtl/>
        </w:rPr>
      </w:pPr>
      <w:bookmarkStart w:id="212" w:name="Seif14"/>
      <w:bookmarkEnd w:id="212"/>
      <w:r>
        <w:rPr>
          <w:lang w:val="he-IL"/>
        </w:rPr>
        <w:pict w14:anchorId="5F0233EA">
          <v:rect id="_x0000_s2129" style="position:absolute;left:0;text-align:left;margin-left:464.5pt;margin-top:8.05pt;width:75.05pt;height:53.75pt;z-index:251416576" o:allowincell="f" filled="f" stroked="f" strokecolor="lime" strokeweight=".25pt">
            <v:textbox inset="0,0,0,0">
              <w:txbxContent>
                <w:p w14:paraId="419DFCD8" w14:textId="77777777" w:rsidR="00FF4A82" w:rsidRDefault="00FF4A82">
                  <w:pPr>
                    <w:spacing w:line="160" w:lineRule="exact"/>
                    <w:jc w:val="left"/>
                    <w:rPr>
                      <w:rFonts w:cs="Miriam"/>
                      <w:noProof/>
                      <w:sz w:val="18"/>
                      <w:szCs w:val="18"/>
                      <w:rtl/>
                    </w:rPr>
                  </w:pPr>
                  <w:r>
                    <w:rPr>
                      <w:rFonts w:cs="Miriam"/>
                      <w:sz w:val="18"/>
                      <w:szCs w:val="18"/>
                      <w:rtl/>
                    </w:rPr>
                    <w:t>הטלת</w:t>
                  </w:r>
                  <w:r>
                    <w:rPr>
                      <w:rFonts w:cs="Miriam" w:hint="cs"/>
                      <w:sz w:val="18"/>
                      <w:szCs w:val="18"/>
                      <w:rtl/>
                    </w:rPr>
                    <w:t xml:space="preserve"> עיקול ותוצאותיו</w:t>
                  </w:r>
                </w:p>
                <w:p w14:paraId="64F9C44E" w14:textId="77777777" w:rsidR="00FF4A82" w:rsidRDefault="00FF4A82">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מס' 9) </w:t>
                  </w:r>
                  <w:r>
                    <w:rPr>
                      <w:rFonts w:cs="Miriam"/>
                      <w:sz w:val="18"/>
                      <w:szCs w:val="18"/>
                      <w:rtl/>
                    </w:rPr>
                    <w:br/>
                  </w:r>
                  <w:r>
                    <w:rPr>
                      <w:rFonts w:cs="Miriam" w:hint="cs"/>
                      <w:sz w:val="18"/>
                      <w:szCs w:val="18"/>
                      <w:rtl/>
                    </w:rPr>
                    <w:t>תש"ן-</w:t>
                  </w:r>
                  <w:r>
                    <w:rPr>
                      <w:rFonts w:cs="Miriam"/>
                      <w:sz w:val="18"/>
                      <w:szCs w:val="18"/>
                      <w:rtl/>
                    </w:rPr>
                    <w:t>1990</w:t>
                  </w:r>
                </w:p>
                <w:p w14:paraId="5CECDC5F" w14:textId="77777777" w:rsidR="00FF4A82" w:rsidRDefault="00FF4A82" w:rsidP="009745B6">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34.</w:t>
      </w:r>
      <w:r>
        <w:rPr>
          <w:rStyle w:val="big-number"/>
          <w:rtl/>
        </w:rPr>
        <w:tab/>
      </w:r>
      <w:r>
        <w:rPr>
          <w:rStyle w:val="default"/>
          <w:rFonts w:cs="FrankRuehl"/>
          <w:rtl/>
        </w:rPr>
        <w:t>(א)</w:t>
      </w:r>
      <w:r>
        <w:rPr>
          <w:rStyle w:val="default"/>
          <w:rFonts w:cs="FrankRuehl"/>
          <w:rtl/>
        </w:rPr>
        <w:tab/>
      </w:r>
      <w:r w:rsidR="009745B6">
        <w:rPr>
          <w:rStyle w:val="default"/>
          <w:rFonts w:cs="FrankRuehl" w:hint="cs"/>
          <w:rtl/>
        </w:rPr>
        <w:t>רשם</w:t>
      </w:r>
      <w:r>
        <w:rPr>
          <w:rStyle w:val="default"/>
          <w:rFonts w:cs="FrankRuehl" w:hint="cs"/>
          <w:rtl/>
        </w:rPr>
        <w:t xml:space="preserve"> ההוצאה לפועל רשאי לצוות על עיקול מקרקעי החייב הרשומים על שמו וכן על עיקול זכויות החייב במקרקעין הנובעות מרישום הערת אזהרה עליהם לטובתו; לענין זה, "הערת אזהרה" </w:t>
      </w:r>
      <w:r w:rsidR="00B72F81">
        <w:rPr>
          <w:rStyle w:val="default"/>
          <w:rFonts w:cs="FrankRuehl" w:hint="cs"/>
          <w:rtl/>
        </w:rPr>
        <w:t>-</w:t>
      </w:r>
      <w:r>
        <w:rPr>
          <w:rStyle w:val="default"/>
          <w:rFonts w:cs="FrankRuehl"/>
          <w:rtl/>
        </w:rPr>
        <w:t xml:space="preserve"> כמ</w:t>
      </w:r>
      <w:r>
        <w:rPr>
          <w:rStyle w:val="default"/>
          <w:rFonts w:cs="FrankRuehl" w:hint="cs"/>
          <w:rtl/>
        </w:rPr>
        <w:t>שמעותה בסעיף 126 לחוק המקרקעין, תשכ"ט</w:t>
      </w:r>
      <w:r w:rsidR="00B72F81">
        <w:rPr>
          <w:rStyle w:val="default"/>
          <w:rFonts w:cs="FrankRuehl" w:hint="cs"/>
          <w:rtl/>
        </w:rPr>
        <w:t>-</w:t>
      </w:r>
      <w:r>
        <w:rPr>
          <w:rStyle w:val="default"/>
          <w:rFonts w:cs="FrankRuehl"/>
          <w:rtl/>
        </w:rPr>
        <w:t>1969.</w:t>
      </w:r>
    </w:p>
    <w:p w14:paraId="3BF6D7A6"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בית</w:t>
      </w:r>
      <w:r>
        <w:rPr>
          <w:rStyle w:val="default"/>
          <w:rFonts w:cs="FrankRuehl" w:hint="cs"/>
          <w:rtl/>
        </w:rPr>
        <w:t xml:space="preserve"> המשפט רשאי, לבקשת הזוכה ולא</w:t>
      </w:r>
      <w:r>
        <w:rPr>
          <w:rStyle w:val="default"/>
          <w:rFonts w:cs="FrankRuehl"/>
          <w:rtl/>
        </w:rPr>
        <w:t>חר ש</w:t>
      </w:r>
      <w:r>
        <w:rPr>
          <w:rStyle w:val="default"/>
          <w:rFonts w:cs="FrankRuehl" w:hint="cs"/>
          <w:rtl/>
        </w:rPr>
        <w:t>שוכנע שמקרקע</w:t>
      </w:r>
      <w:r>
        <w:rPr>
          <w:rStyle w:val="default"/>
          <w:rFonts w:cs="FrankRuehl"/>
          <w:rtl/>
        </w:rPr>
        <w:t>ין</w:t>
      </w:r>
      <w:r>
        <w:rPr>
          <w:rStyle w:val="default"/>
          <w:rFonts w:cs="FrankRuehl" w:hint="cs"/>
          <w:rtl/>
        </w:rPr>
        <w:t xml:space="preserve"> שאינם רשומים על שם החייב הם של החייב, להצהיר על כך ולצוות על עיקולם.</w:t>
      </w:r>
    </w:p>
    <w:p w14:paraId="07BBDBBE" w14:textId="77777777" w:rsidR="008D244A" w:rsidRDefault="008D244A" w:rsidP="009745B6">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ציו</w:t>
      </w:r>
      <w:r>
        <w:rPr>
          <w:rStyle w:val="default"/>
          <w:rFonts w:cs="FrankRuehl" w:hint="cs"/>
          <w:rtl/>
        </w:rPr>
        <w:t xml:space="preserve">וה </w:t>
      </w:r>
      <w:r w:rsidR="009745B6">
        <w:rPr>
          <w:rStyle w:val="default"/>
          <w:rFonts w:cs="FrankRuehl" w:hint="cs"/>
          <w:rtl/>
        </w:rPr>
        <w:t>רשם</w:t>
      </w:r>
      <w:r>
        <w:rPr>
          <w:rStyle w:val="default"/>
          <w:rFonts w:cs="FrankRuehl" w:hint="cs"/>
          <w:rtl/>
        </w:rPr>
        <w:t xml:space="preserve"> ההוצאה לפועל או בית המשפט על עיקול</w:t>
      </w:r>
      <w:r>
        <w:rPr>
          <w:rStyle w:val="default"/>
          <w:rFonts w:cs="FrankRuehl"/>
          <w:rtl/>
        </w:rPr>
        <w:t xml:space="preserve"> מקר</w:t>
      </w:r>
      <w:r>
        <w:rPr>
          <w:rStyle w:val="default"/>
          <w:rFonts w:cs="FrankRuehl" w:hint="cs"/>
          <w:rtl/>
        </w:rPr>
        <w:t>קעין, יוטל העיקול על ידי רישומו בפנקסי המקרקעין, ומשנרשם וכל עוד לא בוטל, לא תיעשה ולא תירשם באותם מקרקעין כל פעול</w:t>
      </w:r>
      <w:r>
        <w:rPr>
          <w:rStyle w:val="default"/>
          <w:rFonts w:cs="FrankRuehl"/>
          <w:rtl/>
        </w:rPr>
        <w:t>ה מר</w:t>
      </w:r>
      <w:r>
        <w:rPr>
          <w:rStyle w:val="default"/>
          <w:rFonts w:cs="FrankRuehl" w:hint="cs"/>
          <w:rtl/>
        </w:rPr>
        <w:t xml:space="preserve">צון </w:t>
      </w:r>
      <w:r w:rsidR="00B72F81">
        <w:rPr>
          <w:rStyle w:val="default"/>
          <w:rFonts w:cs="FrankRuehl" w:hint="cs"/>
          <w:rtl/>
        </w:rPr>
        <w:t>-</w:t>
      </w:r>
      <w:r>
        <w:rPr>
          <w:rStyle w:val="default"/>
          <w:rFonts w:cs="FrankRuehl"/>
          <w:rtl/>
        </w:rPr>
        <w:t xml:space="preserve"> למ</w:t>
      </w:r>
      <w:r>
        <w:rPr>
          <w:rStyle w:val="default"/>
          <w:rFonts w:cs="FrankRuehl" w:hint="cs"/>
          <w:rtl/>
        </w:rPr>
        <w:t xml:space="preserve">עט פדיון </w:t>
      </w:r>
      <w:r>
        <w:rPr>
          <w:rStyle w:val="default"/>
          <w:rFonts w:cs="FrankRuehl"/>
          <w:rtl/>
        </w:rPr>
        <w:t>מ</w:t>
      </w:r>
      <w:r>
        <w:rPr>
          <w:rStyle w:val="default"/>
          <w:rFonts w:cs="FrankRuehl" w:hint="cs"/>
          <w:rtl/>
        </w:rPr>
        <w:t xml:space="preserve">שכנתה </w:t>
      </w:r>
      <w:r w:rsidR="00B72F81">
        <w:rPr>
          <w:rStyle w:val="default"/>
          <w:rFonts w:cs="FrankRuehl" w:hint="cs"/>
          <w:rtl/>
        </w:rPr>
        <w:t>-</w:t>
      </w:r>
      <w:r>
        <w:rPr>
          <w:rStyle w:val="default"/>
          <w:rFonts w:cs="FrankRuehl"/>
          <w:rtl/>
        </w:rPr>
        <w:t xml:space="preserve"> אל</w:t>
      </w:r>
      <w:r>
        <w:rPr>
          <w:rStyle w:val="default"/>
          <w:rFonts w:cs="FrankRuehl" w:hint="cs"/>
          <w:rtl/>
        </w:rPr>
        <w:t>א בהיתר מאת בית המשפט.</w:t>
      </w:r>
    </w:p>
    <w:p w14:paraId="4CE9B2BB"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213" w:name="Rov386"/>
      <w:r w:rsidRPr="00B01BF0">
        <w:rPr>
          <w:rStyle w:val="default"/>
          <w:rFonts w:cs="FrankRuehl" w:hint="cs"/>
          <w:vanish/>
          <w:color w:val="FF0000"/>
          <w:sz w:val="20"/>
          <w:szCs w:val="20"/>
          <w:shd w:val="clear" w:color="auto" w:fill="FFFF99"/>
          <w:rtl/>
        </w:rPr>
        <w:t>מיום 6.4.1990</w:t>
      </w:r>
    </w:p>
    <w:p w14:paraId="3C7A9E4E"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9</w:t>
      </w:r>
    </w:p>
    <w:p w14:paraId="4717DF2B"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455" w:history="1">
        <w:r w:rsidRPr="00B01BF0">
          <w:rPr>
            <w:rStyle w:val="Hyperlink"/>
            <w:rFonts w:cs="FrankRuehl" w:hint="cs"/>
            <w:vanish/>
            <w:szCs w:val="20"/>
            <w:shd w:val="clear" w:color="auto" w:fill="FFFF99"/>
            <w:rtl/>
          </w:rPr>
          <w:t>ס"ח תש"ן מס' 1314</w:t>
        </w:r>
      </w:hyperlink>
      <w:r w:rsidRPr="00B01BF0">
        <w:rPr>
          <w:rStyle w:val="default"/>
          <w:rFonts w:cs="FrankRuehl" w:hint="cs"/>
          <w:vanish/>
          <w:sz w:val="20"/>
          <w:szCs w:val="20"/>
          <w:shd w:val="clear" w:color="auto" w:fill="FFFF99"/>
          <w:rtl/>
        </w:rPr>
        <w:t xml:space="preserve"> מיום 6.4.1990 עמ' 127</w:t>
      </w:r>
      <w:r w:rsidR="00B25453" w:rsidRPr="00B01BF0">
        <w:rPr>
          <w:rStyle w:val="default"/>
          <w:rFonts w:cs="FrankRuehl" w:hint="cs"/>
          <w:vanish/>
          <w:sz w:val="20"/>
          <w:szCs w:val="20"/>
          <w:shd w:val="clear" w:color="auto" w:fill="FFFF99"/>
          <w:rtl/>
        </w:rPr>
        <w:t xml:space="preserve"> (</w:t>
      </w:r>
      <w:hyperlink r:id="rId456" w:history="1">
        <w:r w:rsidR="00B25453" w:rsidRPr="00B01BF0">
          <w:rPr>
            <w:rStyle w:val="Hyperlink"/>
            <w:rFonts w:cs="FrankRuehl" w:hint="cs"/>
            <w:vanish/>
            <w:szCs w:val="20"/>
            <w:shd w:val="clear" w:color="auto" w:fill="FFFF99"/>
            <w:rtl/>
          </w:rPr>
          <w:t>ה"ח 1967</w:t>
        </w:r>
      </w:hyperlink>
      <w:r w:rsidR="00B25453" w:rsidRPr="00B01BF0">
        <w:rPr>
          <w:rStyle w:val="default"/>
          <w:rFonts w:cs="FrankRuehl" w:hint="cs"/>
          <w:vanish/>
          <w:sz w:val="20"/>
          <w:szCs w:val="20"/>
          <w:shd w:val="clear" w:color="auto" w:fill="FFFF99"/>
          <w:rtl/>
        </w:rPr>
        <w:t>)</w:t>
      </w:r>
    </w:p>
    <w:p w14:paraId="79D93D60" w14:textId="77777777" w:rsidR="008D244A" w:rsidRPr="00B01BF0" w:rsidRDefault="008D244A">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ראש</w:t>
      </w:r>
      <w:r w:rsidRPr="00B01BF0">
        <w:rPr>
          <w:rStyle w:val="default"/>
          <w:rFonts w:cs="FrankRuehl" w:hint="cs"/>
          <w:vanish/>
          <w:sz w:val="22"/>
          <w:szCs w:val="22"/>
          <w:shd w:val="clear" w:color="auto" w:fill="FFFF99"/>
          <w:rtl/>
        </w:rPr>
        <w:t xml:space="preserve"> ההוצאה לפועל רשאי לצוות על עיקול מקרקעי החייב הרשומים על שמו </w:t>
      </w:r>
      <w:r w:rsidRPr="00B01BF0">
        <w:rPr>
          <w:rStyle w:val="default"/>
          <w:rFonts w:cs="FrankRuehl" w:hint="cs"/>
          <w:vanish/>
          <w:sz w:val="22"/>
          <w:szCs w:val="22"/>
          <w:u w:val="single"/>
          <w:shd w:val="clear" w:color="auto" w:fill="FFFF99"/>
          <w:rtl/>
        </w:rPr>
        <w:t xml:space="preserve">וכן על עיקול זכויות החייב במקרקעין הנובעות מרישום הערת אזהרה עליהם לטובתו; לענין זה, "הערת אזהרה" </w:t>
      </w:r>
      <w:r w:rsidRPr="00B01BF0">
        <w:rPr>
          <w:rStyle w:val="default"/>
          <w:rFonts w:cs="FrankRuehl"/>
          <w:vanish/>
          <w:sz w:val="22"/>
          <w:szCs w:val="22"/>
          <w:u w:val="single"/>
          <w:shd w:val="clear" w:color="auto" w:fill="FFFF99"/>
          <w:rtl/>
        </w:rPr>
        <w:t>– כמ</w:t>
      </w:r>
      <w:r w:rsidRPr="00B01BF0">
        <w:rPr>
          <w:rStyle w:val="default"/>
          <w:rFonts w:cs="FrankRuehl" w:hint="cs"/>
          <w:vanish/>
          <w:sz w:val="22"/>
          <w:szCs w:val="22"/>
          <w:u w:val="single"/>
          <w:shd w:val="clear" w:color="auto" w:fill="FFFF99"/>
          <w:rtl/>
        </w:rPr>
        <w:t>שמעותה בסעיף 126 לחוק המקרקעין, תשכ"ט-</w:t>
      </w:r>
      <w:r w:rsidRPr="00B01BF0">
        <w:rPr>
          <w:rStyle w:val="default"/>
          <w:rFonts w:cs="FrankRuehl"/>
          <w:vanish/>
          <w:sz w:val="22"/>
          <w:szCs w:val="22"/>
          <w:u w:val="single"/>
          <w:shd w:val="clear" w:color="auto" w:fill="FFFF99"/>
          <w:rtl/>
        </w:rPr>
        <w:t>1969</w:t>
      </w:r>
      <w:r w:rsidRPr="00B01BF0">
        <w:rPr>
          <w:rStyle w:val="default"/>
          <w:rFonts w:cs="FrankRuehl"/>
          <w:vanish/>
          <w:sz w:val="22"/>
          <w:szCs w:val="22"/>
          <w:shd w:val="clear" w:color="auto" w:fill="FFFF99"/>
          <w:rtl/>
        </w:rPr>
        <w:t>.</w:t>
      </w:r>
    </w:p>
    <w:p w14:paraId="1E147407" w14:textId="77777777" w:rsidR="009745B6" w:rsidRPr="00B01BF0" w:rsidRDefault="009745B6" w:rsidP="009745B6">
      <w:pPr>
        <w:pStyle w:val="P00"/>
        <w:spacing w:before="0"/>
        <w:ind w:left="0" w:right="1134"/>
        <w:rPr>
          <w:rStyle w:val="default"/>
          <w:rFonts w:cs="FrankRuehl" w:hint="cs"/>
          <w:vanish/>
          <w:sz w:val="20"/>
          <w:szCs w:val="20"/>
          <w:shd w:val="clear" w:color="auto" w:fill="FFFF99"/>
          <w:rtl/>
        </w:rPr>
      </w:pPr>
    </w:p>
    <w:p w14:paraId="11B3F69B" w14:textId="77777777" w:rsidR="009745B6" w:rsidRPr="00B01BF0" w:rsidRDefault="009745B6" w:rsidP="009745B6">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4008456A" w14:textId="77777777" w:rsidR="009745B6" w:rsidRPr="00B01BF0" w:rsidRDefault="009745B6" w:rsidP="009745B6">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185BDAB0" w14:textId="77777777" w:rsidR="009745B6" w:rsidRPr="00B01BF0" w:rsidRDefault="009745B6" w:rsidP="009745B6">
      <w:pPr>
        <w:pStyle w:val="P00"/>
        <w:spacing w:before="0"/>
        <w:ind w:left="0" w:right="1134"/>
        <w:rPr>
          <w:rStyle w:val="default"/>
          <w:rFonts w:cs="FrankRuehl" w:hint="cs"/>
          <w:vanish/>
          <w:sz w:val="20"/>
          <w:szCs w:val="20"/>
          <w:shd w:val="clear" w:color="auto" w:fill="FFFF99"/>
          <w:rtl/>
        </w:rPr>
      </w:pPr>
      <w:hyperlink r:id="rId457"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458"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16E149FD" w14:textId="77777777" w:rsidR="009745B6" w:rsidRPr="00B01BF0" w:rsidRDefault="009745B6" w:rsidP="009745B6">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34.</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לצוות על עיקול מקרקעי החייב הרשומים על שמו וכן על עיקול זכויות החייב במקרקעין הנובעות מרישום הערת אזהרה עליהם לטובתו; לענין זה, "הערת אזהרה" -</w:t>
      </w:r>
      <w:r w:rsidRPr="00B01BF0">
        <w:rPr>
          <w:rStyle w:val="default"/>
          <w:rFonts w:cs="FrankRuehl"/>
          <w:vanish/>
          <w:sz w:val="22"/>
          <w:szCs w:val="22"/>
          <w:shd w:val="clear" w:color="auto" w:fill="FFFF99"/>
          <w:rtl/>
        </w:rPr>
        <w:t xml:space="preserve"> כמ</w:t>
      </w:r>
      <w:r w:rsidRPr="00B01BF0">
        <w:rPr>
          <w:rStyle w:val="default"/>
          <w:rFonts w:cs="FrankRuehl" w:hint="cs"/>
          <w:vanish/>
          <w:sz w:val="22"/>
          <w:szCs w:val="22"/>
          <w:shd w:val="clear" w:color="auto" w:fill="FFFF99"/>
          <w:rtl/>
        </w:rPr>
        <w:t>שמעותה בסעיף 126 לחוק המקרקעין, תשכ"ט-</w:t>
      </w:r>
      <w:r w:rsidRPr="00B01BF0">
        <w:rPr>
          <w:rStyle w:val="default"/>
          <w:rFonts w:cs="FrankRuehl"/>
          <w:vanish/>
          <w:sz w:val="22"/>
          <w:szCs w:val="22"/>
          <w:shd w:val="clear" w:color="auto" w:fill="FFFF99"/>
          <w:rtl/>
        </w:rPr>
        <w:t>1969.</w:t>
      </w:r>
    </w:p>
    <w:p w14:paraId="5BE01D4A" w14:textId="77777777" w:rsidR="009745B6" w:rsidRPr="00B01BF0" w:rsidRDefault="009745B6" w:rsidP="009745B6">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בית</w:t>
      </w:r>
      <w:r w:rsidRPr="00B01BF0">
        <w:rPr>
          <w:rStyle w:val="default"/>
          <w:rFonts w:cs="FrankRuehl" w:hint="cs"/>
          <w:vanish/>
          <w:sz w:val="22"/>
          <w:szCs w:val="22"/>
          <w:shd w:val="clear" w:color="auto" w:fill="FFFF99"/>
          <w:rtl/>
        </w:rPr>
        <w:t xml:space="preserve"> המשפט רשאי, לבקשת הזוכה ולא</w:t>
      </w:r>
      <w:r w:rsidRPr="00B01BF0">
        <w:rPr>
          <w:rStyle w:val="default"/>
          <w:rFonts w:cs="FrankRuehl"/>
          <w:vanish/>
          <w:sz w:val="22"/>
          <w:szCs w:val="22"/>
          <w:shd w:val="clear" w:color="auto" w:fill="FFFF99"/>
          <w:rtl/>
        </w:rPr>
        <w:t>חר ש</w:t>
      </w:r>
      <w:r w:rsidRPr="00B01BF0">
        <w:rPr>
          <w:rStyle w:val="default"/>
          <w:rFonts w:cs="FrankRuehl" w:hint="cs"/>
          <w:vanish/>
          <w:sz w:val="22"/>
          <w:szCs w:val="22"/>
          <w:shd w:val="clear" w:color="auto" w:fill="FFFF99"/>
          <w:rtl/>
        </w:rPr>
        <w:t>שוכנע שמקרקע</w:t>
      </w:r>
      <w:r w:rsidRPr="00B01BF0">
        <w:rPr>
          <w:rStyle w:val="default"/>
          <w:rFonts w:cs="FrankRuehl"/>
          <w:vanish/>
          <w:sz w:val="22"/>
          <w:szCs w:val="22"/>
          <w:shd w:val="clear" w:color="auto" w:fill="FFFF99"/>
          <w:rtl/>
        </w:rPr>
        <w:t>ין</w:t>
      </w:r>
      <w:r w:rsidRPr="00B01BF0">
        <w:rPr>
          <w:rStyle w:val="default"/>
          <w:rFonts w:cs="FrankRuehl" w:hint="cs"/>
          <w:vanish/>
          <w:sz w:val="22"/>
          <w:szCs w:val="22"/>
          <w:shd w:val="clear" w:color="auto" w:fill="FFFF99"/>
          <w:rtl/>
        </w:rPr>
        <w:t xml:space="preserve"> שאינם רשומים על שם החייב הם של החייב, להצהיר על כך ולצוות על עיקולם.</w:t>
      </w:r>
    </w:p>
    <w:p w14:paraId="3FD08A6E" w14:textId="77777777" w:rsidR="009745B6" w:rsidRPr="009745B6" w:rsidRDefault="009745B6" w:rsidP="009745B6">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ציו</w:t>
      </w:r>
      <w:r w:rsidRPr="00B01BF0">
        <w:rPr>
          <w:rStyle w:val="default"/>
          <w:rFonts w:cs="FrankRuehl" w:hint="cs"/>
          <w:vanish/>
          <w:sz w:val="22"/>
          <w:szCs w:val="22"/>
          <w:shd w:val="clear" w:color="auto" w:fill="FFFF99"/>
          <w:rtl/>
        </w:rPr>
        <w:t xml:space="preserve">וה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או בית המשפט על עיקול</w:t>
      </w:r>
      <w:r w:rsidRPr="00B01BF0">
        <w:rPr>
          <w:rStyle w:val="default"/>
          <w:rFonts w:cs="FrankRuehl"/>
          <w:vanish/>
          <w:sz w:val="22"/>
          <w:szCs w:val="22"/>
          <w:shd w:val="clear" w:color="auto" w:fill="FFFF99"/>
          <w:rtl/>
        </w:rPr>
        <w:t xml:space="preserve"> מקר</w:t>
      </w:r>
      <w:r w:rsidRPr="00B01BF0">
        <w:rPr>
          <w:rStyle w:val="default"/>
          <w:rFonts w:cs="FrankRuehl" w:hint="cs"/>
          <w:vanish/>
          <w:sz w:val="22"/>
          <w:szCs w:val="22"/>
          <w:shd w:val="clear" w:color="auto" w:fill="FFFF99"/>
          <w:rtl/>
        </w:rPr>
        <w:t>קעין, יוטל העיקול על ידי רישומו בפנקסי המקרקעין, ומשנרשם וכל עוד לא בוטל, לא תיעשה ולא תירשם באותם מקרקעין כל פעול</w:t>
      </w:r>
      <w:r w:rsidRPr="00B01BF0">
        <w:rPr>
          <w:rStyle w:val="default"/>
          <w:rFonts w:cs="FrankRuehl"/>
          <w:vanish/>
          <w:sz w:val="22"/>
          <w:szCs w:val="22"/>
          <w:shd w:val="clear" w:color="auto" w:fill="FFFF99"/>
          <w:rtl/>
        </w:rPr>
        <w:t>ה מר</w:t>
      </w:r>
      <w:r w:rsidRPr="00B01BF0">
        <w:rPr>
          <w:rStyle w:val="default"/>
          <w:rFonts w:cs="FrankRuehl" w:hint="cs"/>
          <w:vanish/>
          <w:sz w:val="22"/>
          <w:szCs w:val="22"/>
          <w:shd w:val="clear" w:color="auto" w:fill="FFFF99"/>
          <w:rtl/>
        </w:rPr>
        <w:t>צון -</w:t>
      </w:r>
      <w:r w:rsidRPr="00B01BF0">
        <w:rPr>
          <w:rStyle w:val="default"/>
          <w:rFonts w:cs="FrankRuehl"/>
          <w:vanish/>
          <w:sz w:val="22"/>
          <w:szCs w:val="22"/>
          <w:shd w:val="clear" w:color="auto" w:fill="FFFF99"/>
          <w:rtl/>
        </w:rPr>
        <w:t xml:space="preserve"> למ</w:t>
      </w:r>
      <w:r w:rsidRPr="00B01BF0">
        <w:rPr>
          <w:rStyle w:val="default"/>
          <w:rFonts w:cs="FrankRuehl" w:hint="cs"/>
          <w:vanish/>
          <w:sz w:val="22"/>
          <w:szCs w:val="22"/>
          <w:shd w:val="clear" w:color="auto" w:fill="FFFF99"/>
          <w:rtl/>
        </w:rPr>
        <w:t xml:space="preserve">עט פדיון </w:t>
      </w:r>
      <w:r w:rsidRPr="00B01BF0">
        <w:rPr>
          <w:rStyle w:val="default"/>
          <w:rFonts w:cs="FrankRuehl"/>
          <w:vanish/>
          <w:sz w:val="22"/>
          <w:szCs w:val="22"/>
          <w:shd w:val="clear" w:color="auto" w:fill="FFFF99"/>
          <w:rtl/>
        </w:rPr>
        <w:t>מ</w:t>
      </w:r>
      <w:r w:rsidRPr="00B01BF0">
        <w:rPr>
          <w:rStyle w:val="default"/>
          <w:rFonts w:cs="FrankRuehl" w:hint="cs"/>
          <w:vanish/>
          <w:sz w:val="22"/>
          <w:szCs w:val="22"/>
          <w:shd w:val="clear" w:color="auto" w:fill="FFFF99"/>
          <w:rtl/>
        </w:rPr>
        <w:t>שכנתה -</w:t>
      </w:r>
      <w:r w:rsidRPr="00B01BF0">
        <w:rPr>
          <w:rStyle w:val="default"/>
          <w:rFonts w:cs="FrankRuehl"/>
          <w:vanish/>
          <w:sz w:val="22"/>
          <w:szCs w:val="22"/>
          <w:shd w:val="clear" w:color="auto" w:fill="FFFF99"/>
          <w:rtl/>
        </w:rPr>
        <w:t xml:space="preserve"> אל</w:t>
      </w:r>
      <w:r w:rsidRPr="00B01BF0">
        <w:rPr>
          <w:rStyle w:val="default"/>
          <w:rFonts w:cs="FrankRuehl" w:hint="cs"/>
          <w:vanish/>
          <w:sz w:val="22"/>
          <w:szCs w:val="22"/>
          <w:shd w:val="clear" w:color="auto" w:fill="FFFF99"/>
          <w:rtl/>
        </w:rPr>
        <w:t>א בהיתר מאת בית המשפט.</w:t>
      </w:r>
      <w:bookmarkEnd w:id="213"/>
    </w:p>
    <w:p w14:paraId="3E5B830A" w14:textId="77777777" w:rsidR="008D244A" w:rsidRDefault="008D244A" w:rsidP="009745B6">
      <w:pPr>
        <w:pStyle w:val="P00"/>
        <w:spacing w:before="72"/>
        <w:ind w:left="0" w:right="1134"/>
        <w:rPr>
          <w:rStyle w:val="default"/>
          <w:rFonts w:cs="FrankRuehl"/>
          <w:rtl/>
        </w:rPr>
      </w:pPr>
      <w:bookmarkStart w:id="214" w:name="Seif15"/>
      <w:bookmarkEnd w:id="214"/>
      <w:r>
        <w:rPr>
          <w:lang w:val="he-IL"/>
        </w:rPr>
        <w:pict w14:anchorId="728E7AFC">
          <v:rect id="_x0000_s2130" style="position:absolute;left:0;text-align:left;margin-left:464.5pt;margin-top:8.05pt;width:75.05pt;height:12.65pt;z-index:251417600" o:allowincell="f" filled="f" stroked="f" strokecolor="lime" strokeweight=".25pt">
            <v:textbox inset="0,0,0,0">
              <w:txbxContent>
                <w:p w14:paraId="7188C924" w14:textId="77777777" w:rsidR="00FF4A82" w:rsidRDefault="00FF4A82">
                  <w:pPr>
                    <w:spacing w:line="160" w:lineRule="exact"/>
                    <w:jc w:val="left"/>
                    <w:rPr>
                      <w:rFonts w:cs="Miriam"/>
                      <w:noProof/>
                      <w:sz w:val="18"/>
                      <w:szCs w:val="18"/>
                      <w:rtl/>
                    </w:rPr>
                  </w:pPr>
                  <w:r>
                    <w:rPr>
                      <w:rFonts w:cs="Miriam"/>
                      <w:sz w:val="18"/>
                      <w:szCs w:val="18"/>
                      <w:rtl/>
                    </w:rPr>
                    <w:t>עיקו</w:t>
                  </w:r>
                  <w:r>
                    <w:rPr>
                      <w:rFonts w:cs="Miriam" w:hint="cs"/>
                      <w:sz w:val="18"/>
                      <w:szCs w:val="18"/>
                      <w:rtl/>
                    </w:rPr>
                    <w:t>ל זמני</w:t>
                  </w:r>
                </w:p>
              </w:txbxContent>
            </v:textbox>
            <w10:anchorlock/>
          </v:rect>
        </w:pict>
      </w:r>
      <w:r>
        <w:rPr>
          <w:rStyle w:val="big-number"/>
          <w:rtl/>
        </w:rPr>
        <w:t>35.</w:t>
      </w:r>
      <w:r>
        <w:rPr>
          <w:rStyle w:val="big-number"/>
          <w:rtl/>
        </w:rPr>
        <w:tab/>
      </w:r>
      <w:r>
        <w:rPr>
          <w:rStyle w:val="default"/>
          <w:rFonts w:cs="FrankRuehl"/>
          <w:rtl/>
        </w:rPr>
        <w:t>(א)</w:t>
      </w:r>
      <w:r>
        <w:rPr>
          <w:rStyle w:val="default"/>
          <w:rFonts w:cs="FrankRuehl"/>
          <w:rtl/>
        </w:rPr>
        <w:tab/>
        <w:t>נתב</w:t>
      </w:r>
      <w:r>
        <w:rPr>
          <w:rStyle w:val="default"/>
          <w:rFonts w:cs="FrankRuehl" w:hint="cs"/>
          <w:rtl/>
        </w:rPr>
        <w:t>קש בית המשפט לעקל מקרקעי החייב שאינם רשומים על שמו וטרם החליט בבקשה, רשאי הוא, לבקשת הזוכה ולאחר שניתנה ערובה להנחת דעתו, לצוות על עיקול זמני של המקרקעין.</w:t>
      </w:r>
    </w:p>
    <w:p w14:paraId="57BEF1BF"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עיקול זמני יח</w:t>
      </w:r>
      <w:r>
        <w:rPr>
          <w:rStyle w:val="default"/>
          <w:rFonts w:cs="FrankRuehl"/>
          <w:rtl/>
        </w:rPr>
        <w:t xml:space="preserve">ולו, </w:t>
      </w:r>
      <w:r>
        <w:rPr>
          <w:rStyle w:val="default"/>
          <w:rFonts w:cs="FrankRuehl" w:hint="cs"/>
          <w:rtl/>
        </w:rPr>
        <w:t>בשינויים המחוייבים, הוראות סעיף 34(ג).</w:t>
      </w:r>
    </w:p>
    <w:p w14:paraId="534D016E"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הוכ</w:t>
      </w:r>
      <w:r>
        <w:rPr>
          <w:rStyle w:val="default"/>
          <w:rFonts w:cs="FrankRuehl" w:hint="cs"/>
          <w:rtl/>
        </w:rPr>
        <w:t>ח לבית המשפט כי הבקשה לעיקול זמני הוגשה שלא בתום לב וכי העיקול הזמני גרם נזק למי שהמקרקעין היו רשומים על שמו, רשאי הוא לחייב את המבקש בפיצוי הנזק בסכום שיקבע, ורשאי הוא להורות, לשם כך, על חילוט הערובה.</w:t>
      </w:r>
    </w:p>
    <w:p w14:paraId="4C3CB905" w14:textId="77777777" w:rsidR="008D244A" w:rsidRDefault="008D244A" w:rsidP="00A42D26">
      <w:pPr>
        <w:pStyle w:val="P00"/>
        <w:spacing w:before="72"/>
        <w:ind w:left="0" w:right="1134"/>
        <w:rPr>
          <w:rStyle w:val="default"/>
          <w:rFonts w:cs="FrankRuehl" w:hint="cs"/>
          <w:rtl/>
        </w:rPr>
      </w:pPr>
      <w:bookmarkStart w:id="215" w:name="Seif16"/>
      <w:bookmarkEnd w:id="215"/>
      <w:r>
        <w:rPr>
          <w:lang w:val="he-IL"/>
        </w:rPr>
        <w:pict w14:anchorId="5F1113B9">
          <v:rect id="_x0000_s2131" style="position:absolute;left:0;text-align:left;margin-left:464.5pt;margin-top:8.05pt;width:75.05pt;height:38.05pt;z-index:251418624" o:allowincell="f" filled="f" stroked="f" strokecolor="lime" strokeweight=".25pt">
            <v:textbox inset="0,0,0,0">
              <w:txbxContent>
                <w:p w14:paraId="4172B637" w14:textId="77777777" w:rsidR="00FF4A82" w:rsidRDefault="00FF4A82">
                  <w:pPr>
                    <w:spacing w:line="160" w:lineRule="exact"/>
                    <w:jc w:val="left"/>
                    <w:rPr>
                      <w:rFonts w:cs="Miriam" w:hint="cs"/>
                      <w:sz w:val="18"/>
                      <w:szCs w:val="18"/>
                      <w:rtl/>
                    </w:rPr>
                  </w:pPr>
                  <w:r>
                    <w:rPr>
                      <w:rFonts w:cs="Miriam"/>
                      <w:sz w:val="18"/>
                      <w:szCs w:val="18"/>
                      <w:rtl/>
                    </w:rPr>
                    <w:t>מכ</w:t>
                  </w:r>
                  <w:r>
                    <w:rPr>
                      <w:rFonts w:cs="Miriam" w:hint="cs"/>
                      <w:sz w:val="18"/>
                      <w:szCs w:val="18"/>
                      <w:rtl/>
                    </w:rPr>
                    <w:t>יר</w:t>
                  </w:r>
                  <w:r>
                    <w:rPr>
                      <w:rFonts w:cs="Miriam"/>
                      <w:sz w:val="18"/>
                      <w:szCs w:val="18"/>
                      <w:rtl/>
                    </w:rPr>
                    <w:t xml:space="preserve">ת </w:t>
                  </w:r>
                  <w:r>
                    <w:rPr>
                      <w:rFonts w:cs="Miriam" w:hint="cs"/>
                      <w:sz w:val="18"/>
                      <w:szCs w:val="18"/>
                      <w:rtl/>
                    </w:rPr>
                    <w:t>מקרקעין</w:t>
                  </w:r>
                  <w:r>
                    <w:rPr>
                      <w:rFonts w:cs="Miriam"/>
                      <w:sz w:val="18"/>
                      <w:szCs w:val="18"/>
                      <w:rtl/>
                    </w:rPr>
                    <w:t xml:space="preserve"> שעו</w:t>
                  </w:r>
                  <w:r>
                    <w:rPr>
                      <w:rFonts w:cs="Miriam" w:hint="cs"/>
                      <w:sz w:val="18"/>
                      <w:szCs w:val="18"/>
                      <w:rtl/>
                    </w:rPr>
                    <w:t>ק</w:t>
                  </w:r>
                  <w:r>
                    <w:rPr>
                      <w:rFonts w:cs="Miriam"/>
                      <w:sz w:val="18"/>
                      <w:szCs w:val="18"/>
                      <w:rtl/>
                    </w:rPr>
                    <w:t>לו</w:t>
                  </w:r>
                </w:p>
                <w:p w14:paraId="68C543D4"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36.</w:t>
      </w:r>
      <w:r>
        <w:rPr>
          <w:rStyle w:val="big-number"/>
          <w:rtl/>
        </w:rPr>
        <w:tab/>
      </w:r>
      <w:r>
        <w:rPr>
          <w:rStyle w:val="default"/>
          <w:rFonts w:cs="FrankRuehl"/>
          <w:rtl/>
        </w:rPr>
        <w:t>עברו</w:t>
      </w:r>
      <w:r>
        <w:rPr>
          <w:rStyle w:val="default"/>
          <w:rFonts w:cs="FrankRuehl" w:hint="cs"/>
          <w:rtl/>
        </w:rPr>
        <w:t xml:space="preserve"> שלושים יום מיום רישום העיקול והחייב לא שילם את החוב הפסוק, רשאי </w:t>
      </w:r>
      <w:r w:rsidR="00A42D26">
        <w:rPr>
          <w:rStyle w:val="default"/>
          <w:rFonts w:cs="FrankRuehl" w:hint="cs"/>
          <w:rtl/>
        </w:rPr>
        <w:t>רשם</w:t>
      </w:r>
      <w:r>
        <w:rPr>
          <w:rStyle w:val="default"/>
          <w:rFonts w:cs="FrankRuehl" w:hint="cs"/>
          <w:rtl/>
        </w:rPr>
        <w:t xml:space="preserve"> ההוצאה לפועל, לפי בקשתו של הזוכה, לצוות על מכירתם של המעוקלים.</w:t>
      </w:r>
    </w:p>
    <w:p w14:paraId="5092C969" w14:textId="77777777" w:rsidR="00A42D26" w:rsidRPr="00B01BF0" w:rsidRDefault="00A42D26" w:rsidP="00A42D26">
      <w:pPr>
        <w:pStyle w:val="P00"/>
        <w:spacing w:before="0"/>
        <w:ind w:left="0" w:right="1134"/>
        <w:rPr>
          <w:rStyle w:val="default"/>
          <w:rFonts w:cs="FrankRuehl" w:hint="cs"/>
          <w:vanish/>
          <w:color w:val="FF0000"/>
          <w:sz w:val="20"/>
          <w:szCs w:val="20"/>
          <w:shd w:val="clear" w:color="auto" w:fill="FFFF99"/>
          <w:rtl/>
        </w:rPr>
      </w:pPr>
      <w:bookmarkStart w:id="216" w:name="Rov387"/>
      <w:r w:rsidRPr="00B01BF0">
        <w:rPr>
          <w:rStyle w:val="default"/>
          <w:rFonts w:cs="FrankRuehl" w:hint="cs"/>
          <w:vanish/>
          <w:color w:val="FF0000"/>
          <w:sz w:val="20"/>
          <w:szCs w:val="20"/>
          <w:shd w:val="clear" w:color="auto" w:fill="FFFF99"/>
          <w:rtl/>
        </w:rPr>
        <w:t>מיום 1.1.2009</w:t>
      </w:r>
    </w:p>
    <w:p w14:paraId="2A459DC2" w14:textId="77777777" w:rsidR="00A42D26" w:rsidRPr="00B01BF0" w:rsidRDefault="00A42D26" w:rsidP="00A42D26">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BC1E26F" w14:textId="77777777" w:rsidR="00A42D26" w:rsidRPr="00B01BF0" w:rsidRDefault="00A42D26" w:rsidP="00A42D26">
      <w:pPr>
        <w:pStyle w:val="P00"/>
        <w:spacing w:before="0"/>
        <w:ind w:left="0" w:right="1134"/>
        <w:rPr>
          <w:rStyle w:val="default"/>
          <w:rFonts w:cs="FrankRuehl" w:hint="cs"/>
          <w:vanish/>
          <w:sz w:val="20"/>
          <w:szCs w:val="20"/>
          <w:shd w:val="clear" w:color="auto" w:fill="FFFF99"/>
          <w:rtl/>
        </w:rPr>
      </w:pPr>
      <w:hyperlink r:id="rId459"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460"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681896B0" w14:textId="77777777" w:rsidR="00A42D26" w:rsidRPr="00A42D26" w:rsidRDefault="00A42D26" w:rsidP="00A42D26">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36.</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עברו</w:t>
      </w:r>
      <w:r w:rsidRPr="00B01BF0">
        <w:rPr>
          <w:rStyle w:val="default"/>
          <w:rFonts w:cs="FrankRuehl" w:hint="cs"/>
          <w:vanish/>
          <w:sz w:val="22"/>
          <w:szCs w:val="22"/>
          <w:shd w:val="clear" w:color="auto" w:fill="FFFF99"/>
          <w:rtl/>
        </w:rPr>
        <w:t xml:space="preserve"> שלושים יום מיום רישום העיקול והחייב לא שילם את החוב הפסוק,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לפי בקשתו של הזוכה, לצוות על מכירתם של המעוקלים.</w:t>
      </w:r>
      <w:bookmarkEnd w:id="216"/>
    </w:p>
    <w:p w14:paraId="1259BA07" w14:textId="77777777" w:rsidR="00A42D26" w:rsidRDefault="00A42D26" w:rsidP="00A42D26">
      <w:pPr>
        <w:pStyle w:val="P00"/>
        <w:spacing w:before="72"/>
        <w:ind w:left="0" w:right="1134"/>
        <w:rPr>
          <w:rStyle w:val="default"/>
          <w:rFonts w:cs="FrankRuehl" w:hint="cs"/>
          <w:rtl/>
        </w:rPr>
      </w:pPr>
    </w:p>
    <w:p w14:paraId="17425B16" w14:textId="77777777" w:rsidR="008D244A" w:rsidRDefault="008D244A" w:rsidP="00A42D26">
      <w:pPr>
        <w:pStyle w:val="P00"/>
        <w:spacing w:before="72"/>
        <w:ind w:left="0" w:right="1134"/>
        <w:rPr>
          <w:rStyle w:val="default"/>
          <w:rFonts w:cs="FrankRuehl" w:hint="cs"/>
          <w:rtl/>
        </w:rPr>
      </w:pPr>
      <w:bookmarkStart w:id="217" w:name="Seif17"/>
      <w:bookmarkEnd w:id="217"/>
      <w:r>
        <w:rPr>
          <w:lang w:val="he-IL"/>
        </w:rPr>
        <w:pict w14:anchorId="2D2E9BEA">
          <v:rect id="_x0000_s2132" style="position:absolute;left:0;text-align:left;margin-left:464.5pt;margin-top:8.05pt;width:75.05pt;height:39.75pt;z-index:251419648" o:allowincell="f" filled="f" stroked="f" strokecolor="lime" strokeweight=".25pt">
            <v:textbox inset="0,0,0,0">
              <w:txbxContent>
                <w:p w14:paraId="00853251" w14:textId="77777777" w:rsidR="00FF4A82" w:rsidRDefault="00FF4A82">
                  <w:pPr>
                    <w:spacing w:line="160" w:lineRule="exact"/>
                    <w:jc w:val="left"/>
                    <w:rPr>
                      <w:rFonts w:cs="Miriam" w:hint="cs"/>
                      <w:sz w:val="18"/>
                      <w:szCs w:val="18"/>
                      <w:rtl/>
                    </w:rPr>
                  </w:pPr>
                  <w:r>
                    <w:rPr>
                      <w:rFonts w:cs="Miriam"/>
                      <w:sz w:val="18"/>
                      <w:szCs w:val="18"/>
                      <w:rtl/>
                    </w:rPr>
                    <w:t>רישו</w:t>
                  </w:r>
                  <w:r>
                    <w:rPr>
                      <w:rFonts w:cs="Miriam" w:hint="cs"/>
                      <w:sz w:val="18"/>
                      <w:szCs w:val="18"/>
                      <w:rtl/>
                    </w:rPr>
                    <w:t xml:space="preserve">ם זכות </w:t>
                  </w:r>
                  <w:r>
                    <w:rPr>
                      <w:rFonts w:cs="Miriam"/>
                      <w:sz w:val="18"/>
                      <w:szCs w:val="18"/>
                      <w:rtl/>
                    </w:rPr>
                    <w:t>במקר</w:t>
                  </w:r>
                  <w:r>
                    <w:rPr>
                      <w:rFonts w:cs="Miriam" w:hint="cs"/>
                      <w:sz w:val="18"/>
                      <w:szCs w:val="18"/>
                      <w:rtl/>
                    </w:rPr>
                    <w:t>קעין שעוקלו</w:t>
                  </w:r>
                </w:p>
                <w:p w14:paraId="10E7EE9F" w14:textId="77777777" w:rsidR="00FF4A82" w:rsidRDefault="00FF4A82" w:rsidP="00A42D26">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37.</w:t>
      </w:r>
      <w:r>
        <w:rPr>
          <w:rStyle w:val="big-number"/>
          <w:rtl/>
        </w:rPr>
        <w:tab/>
      </w:r>
      <w:r>
        <w:rPr>
          <w:rStyle w:val="default"/>
          <w:rFonts w:cs="FrankRuehl"/>
          <w:rtl/>
        </w:rPr>
        <w:t>לא ה</w:t>
      </w:r>
      <w:r>
        <w:rPr>
          <w:rStyle w:val="default"/>
          <w:rFonts w:cs="FrankRuehl" w:hint="cs"/>
          <w:rtl/>
        </w:rPr>
        <w:t>וגשה במועד שנקבע בתקנות כל הצעת קניה, או שהוגשה הצעת קנ</w:t>
      </w:r>
      <w:r>
        <w:rPr>
          <w:rStyle w:val="default"/>
          <w:rFonts w:cs="FrankRuehl"/>
          <w:rtl/>
        </w:rPr>
        <w:t>יה ב</w:t>
      </w:r>
      <w:r>
        <w:rPr>
          <w:rStyle w:val="default"/>
          <w:rFonts w:cs="FrankRuehl" w:hint="cs"/>
          <w:rtl/>
        </w:rPr>
        <w:t xml:space="preserve">מחיר ירוד, או </w:t>
      </w:r>
      <w:r w:rsidR="00A42D26">
        <w:rPr>
          <w:rStyle w:val="default"/>
          <w:rFonts w:cs="FrankRuehl" w:hint="cs"/>
          <w:rtl/>
        </w:rPr>
        <w:t>שרשם</w:t>
      </w:r>
      <w:r>
        <w:rPr>
          <w:rStyle w:val="default"/>
          <w:rFonts w:cs="FrankRuehl" w:hint="cs"/>
          <w:rtl/>
        </w:rPr>
        <w:t xml:space="preserve"> ההוצאה לפועל לא ראה סיכוי סביר לביצוע פסק-הדין בדרך אחרת, רשאי הוא לצוות על מסירת החזקה במקרקעין המעוקלים או על רישום שכירות או משכנתה או שתיהן כאחת באותם מקרקעין, בתנאים שקבע, לשם פרעון החוב הפסוק, כולו או מקצתו.</w:t>
      </w:r>
    </w:p>
    <w:p w14:paraId="67AD2BD6" w14:textId="77777777" w:rsidR="00A42D26" w:rsidRPr="00B01BF0" w:rsidRDefault="00A42D26" w:rsidP="00A42D26">
      <w:pPr>
        <w:pStyle w:val="P00"/>
        <w:spacing w:before="0"/>
        <w:ind w:left="0" w:right="1134"/>
        <w:rPr>
          <w:rStyle w:val="default"/>
          <w:rFonts w:cs="FrankRuehl" w:hint="cs"/>
          <w:vanish/>
          <w:color w:val="FF0000"/>
          <w:sz w:val="20"/>
          <w:szCs w:val="20"/>
          <w:shd w:val="clear" w:color="auto" w:fill="FFFF99"/>
          <w:rtl/>
        </w:rPr>
      </w:pPr>
      <w:bookmarkStart w:id="218" w:name="Rov389"/>
      <w:r w:rsidRPr="00B01BF0">
        <w:rPr>
          <w:rStyle w:val="default"/>
          <w:rFonts w:cs="FrankRuehl" w:hint="cs"/>
          <w:vanish/>
          <w:color w:val="FF0000"/>
          <w:sz w:val="20"/>
          <w:szCs w:val="20"/>
          <w:shd w:val="clear" w:color="auto" w:fill="FFFF99"/>
          <w:rtl/>
        </w:rPr>
        <w:t>מיום 1.1.2009</w:t>
      </w:r>
    </w:p>
    <w:p w14:paraId="7977B091" w14:textId="77777777" w:rsidR="00A42D26" w:rsidRPr="00B01BF0" w:rsidRDefault="00A42D26" w:rsidP="00A42D26">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7FBDA63B" w14:textId="77777777" w:rsidR="00A42D26" w:rsidRPr="00B01BF0" w:rsidRDefault="00A42D26" w:rsidP="00A42D26">
      <w:pPr>
        <w:pStyle w:val="P00"/>
        <w:spacing w:before="0"/>
        <w:ind w:left="0" w:right="1134"/>
        <w:rPr>
          <w:rStyle w:val="default"/>
          <w:rFonts w:cs="FrankRuehl" w:hint="cs"/>
          <w:vanish/>
          <w:sz w:val="20"/>
          <w:szCs w:val="20"/>
          <w:shd w:val="clear" w:color="auto" w:fill="FFFF99"/>
          <w:rtl/>
        </w:rPr>
      </w:pPr>
      <w:hyperlink r:id="rId461"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462"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299F1381" w14:textId="77777777" w:rsidR="00A42D26" w:rsidRPr="00A42D26" w:rsidRDefault="00A42D26" w:rsidP="00A42D26">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37.</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לא ה</w:t>
      </w:r>
      <w:r w:rsidRPr="00B01BF0">
        <w:rPr>
          <w:rStyle w:val="default"/>
          <w:rFonts w:cs="FrankRuehl" w:hint="cs"/>
          <w:vanish/>
          <w:sz w:val="22"/>
          <w:szCs w:val="22"/>
          <w:shd w:val="clear" w:color="auto" w:fill="FFFF99"/>
          <w:rtl/>
        </w:rPr>
        <w:t>וגשה במועד שנקבע בתקנות כל הצעת קניה, או שהוגשה הצעת קנ</w:t>
      </w:r>
      <w:r w:rsidRPr="00B01BF0">
        <w:rPr>
          <w:rStyle w:val="default"/>
          <w:rFonts w:cs="FrankRuehl"/>
          <w:vanish/>
          <w:sz w:val="22"/>
          <w:szCs w:val="22"/>
          <w:shd w:val="clear" w:color="auto" w:fill="FFFF99"/>
          <w:rtl/>
        </w:rPr>
        <w:t>יה ב</w:t>
      </w:r>
      <w:r w:rsidRPr="00B01BF0">
        <w:rPr>
          <w:rStyle w:val="default"/>
          <w:rFonts w:cs="FrankRuehl" w:hint="cs"/>
          <w:vanish/>
          <w:sz w:val="22"/>
          <w:szCs w:val="22"/>
          <w:shd w:val="clear" w:color="auto" w:fill="FFFF99"/>
          <w:rtl/>
        </w:rPr>
        <w:t xml:space="preserve">מחיר ירוד, או </w:t>
      </w:r>
      <w:r w:rsidRPr="00B01BF0">
        <w:rPr>
          <w:rStyle w:val="default"/>
          <w:rFonts w:cs="FrankRuehl" w:hint="cs"/>
          <w:strike/>
          <w:vanish/>
          <w:sz w:val="22"/>
          <w:szCs w:val="22"/>
          <w:shd w:val="clear" w:color="auto" w:fill="FFFF99"/>
          <w:rtl/>
        </w:rPr>
        <w:t>שראש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שרשם ההוצאה לפועל</w:t>
      </w:r>
      <w:r w:rsidRPr="00B01BF0">
        <w:rPr>
          <w:rStyle w:val="default"/>
          <w:rFonts w:cs="FrankRuehl" w:hint="cs"/>
          <w:vanish/>
          <w:sz w:val="22"/>
          <w:szCs w:val="22"/>
          <w:shd w:val="clear" w:color="auto" w:fill="FFFF99"/>
          <w:rtl/>
        </w:rPr>
        <w:t xml:space="preserve"> לא ראה סיכוי סביר לביצוע פסק-הדין בדרך אחרת, רשאי הוא לצוות על מסירת החזקה במקרקעין המעוקלים או על רישום שכירות או משכנתה או שתיהן כאחת באותם מקרקעין, בתנאים שקבע, לשם פרעון החוב הפסוק, כולו או מקצתו.</w:t>
      </w:r>
      <w:bookmarkEnd w:id="218"/>
    </w:p>
    <w:p w14:paraId="56BC0F42" w14:textId="77777777" w:rsidR="008D244A" w:rsidRDefault="008D244A" w:rsidP="00CD33B0">
      <w:pPr>
        <w:pStyle w:val="P00"/>
        <w:spacing w:before="72"/>
        <w:ind w:left="0" w:right="1134"/>
        <w:rPr>
          <w:rStyle w:val="default"/>
          <w:rFonts w:cs="FrankRuehl" w:hint="cs"/>
          <w:rtl/>
        </w:rPr>
      </w:pPr>
      <w:bookmarkStart w:id="219" w:name="Seif18"/>
      <w:bookmarkEnd w:id="219"/>
      <w:r>
        <w:rPr>
          <w:lang w:val="he-IL"/>
        </w:rPr>
        <w:pict w14:anchorId="70203593">
          <v:rect id="_x0000_s2133" style="position:absolute;left:0;text-align:left;margin-left:464.5pt;margin-top:8.05pt;width:75.05pt;height:44pt;z-index:251420672" o:allowincell="f" filled="f" stroked="f" strokecolor="lime" strokeweight=".25pt">
            <v:textbox inset="0,0,0,0">
              <w:txbxContent>
                <w:p w14:paraId="78E3EB6C" w14:textId="77777777" w:rsidR="00FF4A82" w:rsidRDefault="00FF4A82" w:rsidP="00CD33B0">
                  <w:pPr>
                    <w:spacing w:line="160" w:lineRule="exact"/>
                    <w:jc w:val="left"/>
                    <w:rPr>
                      <w:rFonts w:cs="Miriam"/>
                      <w:noProof/>
                      <w:sz w:val="18"/>
                      <w:szCs w:val="18"/>
                      <w:rtl/>
                    </w:rPr>
                  </w:pPr>
                  <w:r>
                    <w:rPr>
                      <w:rFonts w:cs="Miriam"/>
                      <w:sz w:val="18"/>
                      <w:szCs w:val="18"/>
                      <w:rtl/>
                    </w:rPr>
                    <w:t>הגנת</w:t>
                  </w:r>
                  <w:r>
                    <w:rPr>
                      <w:rFonts w:cs="Miriam" w:hint="cs"/>
                      <w:sz w:val="18"/>
                      <w:szCs w:val="18"/>
                      <w:rtl/>
                    </w:rPr>
                    <w:t xml:space="preserve"> דירת המגורים</w:t>
                  </w:r>
                </w:p>
                <w:p w14:paraId="5ACB82C9" w14:textId="77777777" w:rsidR="00FF4A82" w:rsidRDefault="00FF4A82">
                  <w:pPr>
                    <w:spacing w:line="160" w:lineRule="exact"/>
                    <w:jc w:val="left"/>
                    <w:rPr>
                      <w:rFonts w:cs="Miriam" w:hint="cs"/>
                      <w:sz w:val="18"/>
                      <w:szCs w:val="18"/>
                      <w:rtl/>
                    </w:rPr>
                  </w:pPr>
                  <w:r>
                    <w:rPr>
                      <w:rFonts w:cs="Miriam"/>
                      <w:sz w:val="18"/>
                      <w:szCs w:val="18"/>
                      <w:rtl/>
                    </w:rPr>
                    <w:t>(</w:t>
                  </w:r>
                  <w:r>
                    <w:rPr>
                      <w:rFonts w:cs="Miriam" w:hint="cs"/>
                      <w:sz w:val="18"/>
                      <w:szCs w:val="18"/>
                      <w:rtl/>
                    </w:rPr>
                    <w:t>תיקון מס' 15) תשנ"ד-</w:t>
                  </w:r>
                  <w:r>
                    <w:rPr>
                      <w:rFonts w:cs="Miriam"/>
                      <w:sz w:val="18"/>
                      <w:szCs w:val="18"/>
                      <w:rtl/>
                    </w:rPr>
                    <w:t>1994</w:t>
                  </w:r>
                </w:p>
                <w:p w14:paraId="4C653482" w14:textId="77777777" w:rsidR="00FF4A82" w:rsidRDefault="00FF4A82" w:rsidP="00A42D26">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38.</w:t>
      </w:r>
      <w:r>
        <w:rPr>
          <w:rStyle w:val="big-number"/>
          <w:rtl/>
        </w:rPr>
        <w:tab/>
      </w:r>
      <w:r>
        <w:rPr>
          <w:rStyle w:val="default"/>
          <w:rFonts w:cs="FrankRuehl"/>
          <w:rtl/>
        </w:rPr>
        <w:t>(א)</w:t>
      </w:r>
      <w:r>
        <w:rPr>
          <w:rStyle w:val="default"/>
          <w:rFonts w:cs="FrankRuehl"/>
          <w:rtl/>
        </w:rPr>
        <w:tab/>
        <w:t>היו</w:t>
      </w:r>
      <w:r>
        <w:rPr>
          <w:rStyle w:val="default"/>
          <w:rFonts w:cs="FrankRuehl" w:hint="cs"/>
          <w:rtl/>
        </w:rPr>
        <w:t xml:space="preserve"> המקרקעין שעוקלו משמשים, כולם או מקצתם, </w:t>
      </w:r>
      <w:r w:rsidR="00CD33B0">
        <w:rPr>
          <w:rStyle w:val="default"/>
          <w:rFonts w:cs="FrankRuehl" w:hint="cs"/>
          <w:rtl/>
        </w:rPr>
        <w:t>דירת</w:t>
      </w:r>
      <w:r>
        <w:rPr>
          <w:rStyle w:val="default"/>
          <w:rFonts w:cs="FrankRuehl" w:hint="cs"/>
          <w:rtl/>
        </w:rPr>
        <w:t xml:space="preserve"> מגורים לחייב, </w:t>
      </w:r>
      <w:r w:rsidR="00CD33B0">
        <w:rPr>
          <w:rStyle w:val="default"/>
          <w:rFonts w:cs="FrankRuehl" w:hint="cs"/>
          <w:rtl/>
        </w:rPr>
        <w:t>לא יהיה רשם ההוצאה לפועל רשאי</w:t>
      </w:r>
      <w:r>
        <w:rPr>
          <w:rStyle w:val="default"/>
          <w:rFonts w:cs="FrankRuehl" w:hint="cs"/>
          <w:rtl/>
        </w:rPr>
        <w:t xml:space="preserve"> להורות על מכירת </w:t>
      </w:r>
      <w:r>
        <w:rPr>
          <w:rStyle w:val="default"/>
          <w:rFonts w:cs="FrankRuehl"/>
          <w:rtl/>
        </w:rPr>
        <w:t>המקר</w:t>
      </w:r>
      <w:r>
        <w:rPr>
          <w:rStyle w:val="default"/>
          <w:rFonts w:cs="FrankRuehl" w:hint="cs"/>
          <w:rtl/>
        </w:rPr>
        <w:t>קעין ועל פינ</w:t>
      </w:r>
      <w:r>
        <w:rPr>
          <w:rStyle w:val="default"/>
          <w:rFonts w:cs="FrankRuehl"/>
          <w:rtl/>
        </w:rPr>
        <w:t>וי</w:t>
      </w:r>
      <w:r>
        <w:rPr>
          <w:rStyle w:val="default"/>
          <w:rFonts w:cs="FrankRuehl" w:hint="cs"/>
          <w:rtl/>
        </w:rPr>
        <w:t xml:space="preserve"> החייב ובני משפחתו הגרים עמו מהמקרקעין, </w:t>
      </w:r>
      <w:r w:rsidR="00CD33B0">
        <w:rPr>
          <w:rStyle w:val="default"/>
          <w:rFonts w:cs="FrankRuehl" w:hint="cs"/>
          <w:rtl/>
        </w:rPr>
        <w:t>אלא לאחר שהוכח</w:t>
      </w:r>
      <w:r>
        <w:rPr>
          <w:rStyle w:val="default"/>
          <w:rFonts w:cs="FrankRuehl" w:hint="cs"/>
          <w:rtl/>
        </w:rPr>
        <w:t>, להנחת דעתו, שיהיה לחייב ולבני משפחתו הגרים עמו מקום מגורים סביר</w:t>
      </w:r>
      <w:r w:rsidR="00CD33B0">
        <w:rPr>
          <w:rStyle w:val="default"/>
          <w:rFonts w:cs="FrankRuehl" w:hint="cs"/>
          <w:rtl/>
        </w:rPr>
        <w:t xml:space="preserve"> או שיש לו ולבני משפחתו הגרים עמו יכולת כלכלית המאפשרת מימון מקום מגורים סביר</w:t>
      </w:r>
      <w:r>
        <w:rPr>
          <w:rStyle w:val="default"/>
          <w:rFonts w:cs="FrankRuehl" w:hint="cs"/>
          <w:rtl/>
        </w:rPr>
        <w:t>, או שהועמד לרשותם סידור חלוף.</w:t>
      </w:r>
    </w:p>
    <w:p w14:paraId="07A23730" w14:textId="77777777" w:rsidR="00CD33B0" w:rsidRPr="00CD33B0" w:rsidRDefault="00CD33B0" w:rsidP="00CD33B0">
      <w:pPr>
        <w:pStyle w:val="P00"/>
        <w:spacing w:before="72"/>
        <w:ind w:left="0" w:right="1134"/>
        <w:rPr>
          <w:rStyle w:val="default"/>
          <w:rFonts w:cs="FrankRuehl" w:hint="cs"/>
          <w:rtl/>
        </w:rPr>
      </w:pPr>
      <w:r>
        <w:rPr>
          <w:rFonts w:cs="FrankRuehl" w:hint="cs"/>
          <w:sz w:val="26"/>
          <w:rtl/>
          <w:lang w:eastAsia="en-US"/>
        </w:rPr>
        <w:pict w14:anchorId="1EB432E1">
          <v:shape id="_x0000_s2637" type="#_x0000_t202" style="position:absolute;left:0;text-align:left;margin-left:470.25pt;margin-top:7.1pt;width:1in;height:22.4pt;z-index:251709440" filled="f" stroked="f">
            <v:textbox inset="1mm,0,1mm,0">
              <w:txbxContent>
                <w:p w14:paraId="40070134" w14:textId="77777777" w:rsidR="00FF4A82" w:rsidRDefault="00FF4A82" w:rsidP="00CD33B0">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Pr="00CD33B0">
        <w:rPr>
          <w:rStyle w:val="default"/>
          <w:rFonts w:cs="FrankRuehl" w:hint="cs"/>
          <w:rtl/>
        </w:rPr>
        <w:tab/>
        <w:t>(א1)</w:t>
      </w:r>
      <w:r w:rsidRPr="00CD33B0">
        <w:rPr>
          <w:rStyle w:val="default"/>
          <w:rFonts w:cs="FrankRuehl" w:hint="cs"/>
          <w:rtl/>
        </w:rPr>
        <w:tab/>
        <w:t xml:space="preserve">רשם ההוצאה לפועל לא יורה כאמור בסעיף קטן (א) אלא לאחר שהצדדים הוזמנו לדיון בפניו בהזמנה שהומצאה להם בהמצאה מלאה; בהזמנה לדיון יצוין כי החייב רשאי לבקש השהיה של ההחלטה בעניין מכירת המקרקעין ופינוים כדי למנות לעצמו עורך דין או כדי לקבל ייצוג לפי הוראות חוק הסיוע המשפטי, התשל"ב-1972 (בחוק זה </w:t>
      </w:r>
      <w:r w:rsidRPr="00CD33B0">
        <w:rPr>
          <w:rStyle w:val="default"/>
          <w:rFonts w:cs="FrankRuehl"/>
          <w:rtl/>
        </w:rPr>
        <w:t>–</w:t>
      </w:r>
      <w:r w:rsidRPr="00CD33B0">
        <w:rPr>
          <w:rStyle w:val="default"/>
          <w:rFonts w:cs="FrankRuehl" w:hint="cs"/>
          <w:rtl/>
        </w:rPr>
        <w:t xml:space="preserve"> חוק הסיוע המשפטי), אם הוא זכאי לכך לפי הוראות אותו חוק; בהזמנה ייכלל מידע בדבר האפשרויות למינוי עורך דין לפי הוראות חוק הסיוע המשפטי.</w:t>
      </w:r>
    </w:p>
    <w:p w14:paraId="752BE89A" w14:textId="77777777" w:rsidR="008D244A" w:rsidRDefault="00755974" w:rsidP="00755974">
      <w:pPr>
        <w:pStyle w:val="P00"/>
        <w:spacing w:before="72"/>
        <w:ind w:left="0" w:right="1134"/>
        <w:rPr>
          <w:rStyle w:val="default"/>
          <w:rFonts w:cs="FrankRuehl"/>
          <w:rtl/>
        </w:rPr>
      </w:pPr>
      <w:r w:rsidRPr="004E3FA1">
        <w:rPr>
          <w:rStyle w:val="default"/>
          <w:rFonts w:cs="FrankRuehl" w:hint="cs"/>
          <w:rtl/>
        </w:rPr>
        <w:pict w14:anchorId="02109990">
          <v:shape id="_x0000_s2879" type="#_x0000_t202" style="position:absolute;left:0;text-align:left;margin-left:470.25pt;margin-top:7.1pt;width:1in;height:16.8pt;z-index:251863040" filled="f" stroked="f">
            <v:textbox inset="1mm,0,1mm,0">
              <w:txbxContent>
                <w:p w14:paraId="31BBDA6D" w14:textId="77777777" w:rsidR="00FF4A82" w:rsidRDefault="00FF4A82" w:rsidP="00755974">
                  <w:pPr>
                    <w:spacing w:line="160" w:lineRule="exact"/>
                    <w:jc w:val="left"/>
                    <w:rPr>
                      <w:rFonts w:cs="Miriam" w:hint="cs"/>
                      <w:noProof/>
                      <w:sz w:val="18"/>
                      <w:szCs w:val="18"/>
                      <w:rtl/>
                    </w:rPr>
                  </w:pPr>
                  <w:r>
                    <w:rPr>
                      <w:rFonts w:cs="Miriam" w:hint="cs"/>
                      <w:sz w:val="18"/>
                      <w:szCs w:val="18"/>
                      <w:rtl/>
                    </w:rPr>
                    <w:t>(תיקון מס' 58) תשע"ח-2018</w:t>
                  </w:r>
                </w:p>
              </w:txbxContent>
            </v:textbox>
          </v:shape>
        </w:pict>
      </w:r>
      <w:r w:rsidRPr="00CD33B0">
        <w:rPr>
          <w:rStyle w:val="default"/>
          <w:rFonts w:cs="FrankRuehl" w:hint="cs"/>
          <w:rtl/>
        </w:rPr>
        <w:tab/>
        <w:t>(</w:t>
      </w:r>
      <w:r w:rsidR="008D244A">
        <w:rPr>
          <w:rStyle w:val="default"/>
          <w:rFonts w:cs="FrankRuehl"/>
          <w:rtl/>
        </w:rPr>
        <w:t>ב)</w:t>
      </w:r>
      <w:r w:rsidR="008D244A">
        <w:rPr>
          <w:rStyle w:val="default"/>
          <w:rFonts w:cs="FrankRuehl"/>
          <w:rtl/>
        </w:rPr>
        <w:tab/>
      </w:r>
      <w:r w:rsidR="004E3FA1" w:rsidRPr="004E3FA1">
        <w:rPr>
          <w:rStyle w:val="default"/>
          <w:rFonts w:cs="FrankRuehl" w:hint="cs"/>
          <w:rtl/>
        </w:rPr>
        <w:t>הוראות סעיף 229 לחוק חדלות פירעון ושיקום כלכלי, ובכלל זה ההוראה לעניין אי-תחולת סעיף 33 לחוק הגנת הדייר [נוסח משולב], התשל"ב-1972, יחולו, בשינויים המחויבים, לעניין מקום מגורים סביר וסידור חלוף לפי הוראות סעיף קטן (א)</w:t>
      </w:r>
      <w:r w:rsidR="008D244A">
        <w:rPr>
          <w:rStyle w:val="default"/>
          <w:rFonts w:cs="FrankRuehl" w:hint="cs"/>
          <w:rtl/>
        </w:rPr>
        <w:t>.</w:t>
      </w:r>
    </w:p>
    <w:p w14:paraId="308756AE" w14:textId="77777777" w:rsidR="008D244A" w:rsidRDefault="008D244A" w:rsidP="00CD33B0">
      <w:pPr>
        <w:pStyle w:val="P00"/>
        <w:spacing w:before="72"/>
        <w:ind w:left="1021" w:right="1134" w:hanging="1021"/>
        <w:rPr>
          <w:rStyle w:val="default"/>
          <w:rFonts w:cs="FrankRuehl" w:hint="cs"/>
          <w:rtl/>
        </w:rPr>
      </w:pPr>
      <w:r>
        <w:rPr>
          <w:lang w:val="he-IL"/>
        </w:rPr>
        <w:pict w14:anchorId="51DFE927">
          <v:rect id="_x0000_s2134" style="position:absolute;left:0;text-align:left;margin-left:464.5pt;margin-top:8.05pt;width:75.05pt;height:39.5pt;z-index:251421696" o:allowincell="f" filled="f" stroked="f" strokecolor="lime" strokeweight=".25pt">
            <v:textbox inset="0,0,0,0">
              <w:txbxContent>
                <w:p w14:paraId="2B1C4321" w14:textId="77777777" w:rsidR="00FF4A82" w:rsidRDefault="00FF4A82">
                  <w:pPr>
                    <w:spacing w:line="160" w:lineRule="exact"/>
                    <w:jc w:val="left"/>
                    <w:rPr>
                      <w:rFonts w:cs="Miriam" w:hint="cs"/>
                      <w:sz w:val="18"/>
                      <w:szCs w:val="18"/>
                      <w:rtl/>
                    </w:rPr>
                  </w:pPr>
                  <w:r>
                    <w:rPr>
                      <w:rFonts w:cs="Miriam" w:hint="cs"/>
                      <w:sz w:val="18"/>
                      <w:szCs w:val="18"/>
                      <w:rtl/>
                    </w:rPr>
                    <w:t xml:space="preserve">(תיקון מס' 13) </w:t>
                  </w:r>
                  <w:r>
                    <w:rPr>
                      <w:rFonts w:cs="Miriam"/>
                      <w:sz w:val="18"/>
                      <w:szCs w:val="18"/>
                      <w:rtl/>
                    </w:rPr>
                    <w:t>תשנ"</w:t>
                  </w:r>
                  <w:r>
                    <w:rPr>
                      <w:rFonts w:cs="Miriam" w:hint="cs"/>
                      <w:sz w:val="18"/>
                      <w:szCs w:val="18"/>
                      <w:rtl/>
                    </w:rPr>
                    <w:t>ב-</w:t>
                  </w:r>
                  <w:r>
                    <w:rPr>
                      <w:rFonts w:cs="Miriam"/>
                      <w:sz w:val="18"/>
                      <w:szCs w:val="18"/>
                      <w:rtl/>
                    </w:rPr>
                    <w:t>1992</w:t>
                  </w:r>
                </w:p>
                <w:p w14:paraId="764819C2" w14:textId="77777777" w:rsidR="00FF4A82" w:rsidRDefault="00FF4A82" w:rsidP="00CB59CE">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Fonts w:cs="FrankRuehl"/>
          <w:sz w:val="26"/>
          <w:rtl/>
        </w:rPr>
        <w:tab/>
      </w:r>
      <w:r>
        <w:rPr>
          <w:rStyle w:val="default"/>
          <w:rFonts w:cs="FrankRuehl"/>
          <w:rtl/>
        </w:rPr>
        <w:t>(ג)</w:t>
      </w:r>
      <w:r>
        <w:rPr>
          <w:rStyle w:val="default"/>
          <w:rFonts w:cs="FrankRuehl"/>
          <w:rtl/>
        </w:rPr>
        <w:tab/>
      </w:r>
      <w:r w:rsidR="00CD33B0">
        <w:rPr>
          <w:rStyle w:val="default"/>
          <w:rFonts w:cs="FrankRuehl" w:hint="cs"/>
          <w:rtl/>
        </w:rPr>
        <w:t>(1)</w:t>
      </w:r>
      <w:r w:rsidR="00CD33B0">
        <w:rPr>
          <w:rStyle w:val="default"/>
          <w:rFonts w:cs="FrankRuehl" w:hint="cs"/>
          <w:rtl/>
        </w:rPr>
        <w:tab/>
      </w:r>
      <w:r>
        <w:rPr>
          <w:rStyle w:val="default"/>
          <w:rFonts w:cs="FrankRuehl"/>
          <w:rtl/>
        </w:rPr>
        <w:t>הור</w:t>
      </w:r>
      <w:r>
        <w:rPr>
          <w:rStyle w:val="default"/>
          <w:rFonts w:cs="FrankRuehl" w:hint="cs"/>
          <w:rtl/>
        </w:rPr>
        <w:t xml:space="preserve">אות </w:t>
      </w:r>
      <w:r w:rsidR="00CD33B0">
        <w:rPr>
          <w:rStyle w:val="default"/>
          <w:rFonts w:cs="FrankRuehl" w:hint="cs"/>
          <w:rtl/>
        </w:rPr>
        <w:t>סעיף זה</w:t>
      </w:r>
      <w:r>
        <w:rPr>
          <w:rStyle w:val="default"/>
          <w:rFonts w:cs="FrankRuehl" w:hint="cs"/>
          <w:rtl/>
        </w:rPr>
        <w:t xml:space="preserve"> יחולו גם על ביצועה של משכנתה, או מימוש של משכון</w:t>
      </w:r>
      <w:r w:rsidR="00CD33B0">
        <w:rPr>
          <w:rStyle w:val="default"/>
          <w:rFonts w:cs="FrankRuehl" w:hint="cs"/>
          <w:rtl/>
        </w:rPr>
        <w:t>;</w:t>
      </w:r>
    </w:p>
    <w:p w14:paraId="53151911" w14:textId="77777777" w:rsidR="00CD33B0" w:rsidRDefault="00CD33B0" w:rsidP="00CD33B0">
      <w:pPr>
        <w:pStyle w:val="P00"/>
        <w:spacing w:before="72"/>
        <w:ind w:left="1021" w:right="1134"/>
        <w:rPr>
          <w:rStyle w:val="default"/>
          <w:rFonts w:cs="FrankRuehl" w:hint="cs"/>
          <w:rtl/>
        </w:rPr>
      </w:pPr>
    </w:p>
    <w:p w14:paraId="6B6F826E" w14:textId="77777777" w:rsidR="00CD33B0" w:rsidRPr="00CD33B0" w:rsidRDefault="00CD33B0" w:rsidP="00CD33B0">
      <w:pPr>
        <w:pStyle w:val="P00"/>
        <w:spacing w:before="72"/>
        <w:ind w:left="1021" w:right="1134"/>
        <w:rPr>
          <w:rStyle w:val="default"/>
          <w:rFonts w:cs="FrankRuehl" w:hint="cs"/>
          <w:rtl/>
        </w:rPr>
      </w:pPr>
      <w:r>
        <w:rPr>
          <w:rFonts w:cs="FrankRuehl" w:hint="cs"/>
          <w:sz w:val="26"/>
          <w:rtl/>
          <w:lang w:eastAsia="en-US"/>
        </w:rPr>
        <w:pict w14:anchorId="16004DB9">
          <v:shape id="_x0000_s2638" type="#_x0000_t202" style="position:absolute;left:0;text-align:left;margin-left:470.25pt;margin-top:7.1pt;width:1in;height:22.4pt;z-index:251710464" filled="f" stroked="f">
            <v:textbox inset="1mm,0,1mm,0">
              <w:txbxContent>
                <w:p w14:paraId="77125CA1" w14:textId="77777777" w:rsidR="00FF4A82" w:rsidRDefault="00FF4A82" w:rsidP="00CD33B0">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Pr="00CD33B0">
        <w:rPr>
          <w:rStyle w:val="default"/>
          <w:rFonts w:cs="FrankRuehl" w:hint="cs"/>
          <w:rtl/>
        </w:rPr>
        <w:t>(2)</w:t>
      </w:r>
      <w:r w:rsidRPr="00CD33B0">
        <w:rPr>
          <w:rStyle w:val="default"/>
          <w:rFonts w:cs="FrankRuehl" w:hint="cs"/>
          <w:rtl/>
        </w:rPr>
        <w:tab/>
        <w:t>על אף האמור בפסקה (1), פורש בשטר המשכנתה או בהסכם המשכון שהסידור החלוף שיועמד לרשות החייב יהיה בהתאם להוראות סעיף קטן זה ולא בהתאם להוראות סעיפים קטנים (א) ו-(ב), והוסברה לחייב משמעות הדבר בשפה ברורה המובנת לו, יחולו לעניין העמדת הסידור החלוף הוראות אלה:</w:t>
      </w:r>
    </w:p>
    <w:p w14:paraId="2FEBAD53" w14:textId="77777777" w:rsidR="00CD33B0" w:rsidRPr="00CD33B0" w:rsidRDefault="00CD33B0" w:rsidP="00CD33B0">
      <w:pPr>
        <w:pStyle w:val="P00"/>
        <w:spacing w:before="72"/>
        <w:ind w:left="1474" w:right="1134"/>
        <w:rPr>
          <w:rStyle w:val="default"/>
          <w:rFonts w:cs="FrankRuehl" w:hint="cs"/>
          <w:rtl/>
        </w:rPr>
      </w:pPr>
      <w:r w:rsidRPr="00CD33B0">
        <w:rPr>
          <w:rStyle w:val="default"/>
          <w:rFonts w:cs="FrankRuehl" w:hint="cs"/>
          <w:rtl/>
        </w:rPr>
        <w:t>(א)</w:t>
      </w:r>
      <w:r w:rsidRPr="00CD33B0">
        <w:rPr>
          <w:rStyle w:val="default"/>
          <w:rFonts w:cs="FrankRuehl" w:hint="cs"/>
          <w:rtl/>
        </w:rPr>
        <w:tab/>
        <w:t>שווי הסידור החלוף יהיה בסכום המאפשר לחייב לשכור דירת מגורים באזור מגוריו התואמת את צורכי החייב ובני משפחתו הגרים עמו למשך תקופה שלא תעלה על 18 חודשים; ואולם רשם ההוצאה לפועל רשאי להעמיד לרשות החייב ובני משפחתו הגרים עמו סידור חלוף לתקופה ארוכה מהתקופה האמורה אם סבר שקיימות נסיבות מיוחדות המצדיקות זאת;</w:t>
      </w:r>
    </w:p>
    <w:p w14:paraId="7F650A43" w14:textId="77777777" w:rsidR="00CD33B0" w:rsidRPr="00CD33B0" w:rsidRDefault="00CD33B0" w:rsidP="00CD33B0">
      <w:pPr>
        <w:pStyle w:val="P00"/>
        <w:spacing w:before="72"/>
        <w:ind w:left="1474" w:right="1134"/>
        <w:rPr>
          <w:rStyle w:val="default"/>
          <w:rFonts w:cs="FrankRuehl" w:hint="cs"/>
          <w:rtl/>
        </w:rPr>
      </w:pPr>
      <w:r w:rsidRPr="00CD33B0">
        <w:rPr>
          <w:rStyle w:val="default"/>
          <w:rFonts w:cs="FrankRuehl" w:hint="cs"/>
          <w:rtl/>
        </w:rPr>
        <w:t>(ב)</w:t>
      </w:r>
      <w:r w:rsidRPr="00CD33B0">
        <w:rPr>
          <w:rStyle w:val="default"/>
          <w:rFonts w:cs="FrankRuehl" w:hint="cs"/>
          <w:rtl/>
        </w:rPr>
        <w:tab/>
        <w:t>שר המשפטים, באישור ועדת החוקה חוק ומשפט של הכנסת, רשאי לקבוע הוראות לעניין סעיף קטן זה, ובין השאר, לעניין התאמתה של דירת מגורים לצורכי החייב ובני משפחתו הגרים עמו ולעניין הדרך והמועד לביצוע התשלומים בעבור הסידור החלוף.</w:t>
      </w:r>
    </w:p>
    <w:p w14:paraId="6247A69F" w14:textId="77777777" w:rsidR="00CD33B0" w:rsidRPr="00CD33B0" w:rsidRDefault="00CD33B0" w:rsidP="00CD33B0">
      <w:pPr>
        <w:pStyle w:val="P00"/>
        <w:spacing w:before="72"/>
        <w:ind w:left="0" w:right="1134"/>
        <w:rPr>
          <w:rStyle w:val="default"/>
          <w:rFonts w:cs="FrankRuehl" w:hint="cs"/>
          <w:rtl/>
        </w:rPr>
      </w:pPr>
      <w:r>
        <w:rPr>
          <w:rFonts w:cs="FrankRuehl" w:hint="cs"/>
          <w:sz w:val="26"/>
          <w:rtl/>
          <w:lang w:eastAsia="en-US"/>
        </w:rPr>
        <w:pict w14:anchorId="24B26071">
          <v:shape id="_x0000_s2639" type="#_x0000_t202" style="position:absolute;left:0;text-align:left;margin-left:470.25pt;margin-top:7.1pt;width:1in;height:22.4pt;z-index:251711488" filled="f" stroked="f">
            <v:textbox inset="1mm,0,1mm,0">
              <w:txbxContent>
                <w:p w14:paraId="27FCA805" w14:textId="77777777" w:rsidR="00FF4A82" w:rsidRDefault="00FF4A82" w:rsidP="00CD33B0">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Pr="00CD33B0">
        <w:rPr>
          <w:rStyle w:val="default"/>
          <w:rFonts w:cs="FrankRuehl" w:hint="cs"/>
          <w:rtl/>
        </w:rPr>
        <w:tab/>
        <w:t>(ג1)</w:t>
      </w:r>
      <w:r w:rsidRPr="00CD33B0">
        <w:rPr>
          <w:rStyle w:val="default"/>
          <w:rFonts w:cs="FrankRuehl" w:hint="cs"/>
          <w:rtl/>
        </w:rPr>
        <w:tab/>
        <w:t>רשם ההוצאה לפועל רשאי, לבקשת החייב או מיוזמתו אם החייב מעוניין בכך, להשהות החלטה לפי סעיף זה אם ראה שהחייב אינו מיוצג, כדי לאפשר לחייב למנות לעצמו עורך דין או לקבל ייצוג לפי הוראות חוק הסיוע המשפטי, אם החייב זכאי לכך לפי הוראות אותו חוק.</w:t>
      </w:r>
    </w:p>
    <w:p w14:paraId="71D00C62" w14:textId="77777777" w:rsidR="00755974" w:rsidRPr="00CD33B0" w:rsidRDefault="00755974" w:rsidP="00755974">
      <w:pPr>
        <w:pStyle w:val="P00"/>
        <w:spacing w:before="72"/>
        <w:ind w:left="0" w:right="1134"/>
        <w:rPr>
          <w:rStyle w:val="default"/>
          <w:rFonts w:cs="FrankRuehl" w:hint="cs"/>
          <w:rtl/>
        </w:rPr>
      </w:pPr>
      <w:r>
        <w:rPr>
          <w:rFonts w:cs="FrankRuehl" w:hint="cs"/>
          <w:sz w:val="26"/>
          <w:rtl/>
          <w:lang w:eastAsia="en-US"/>
        </w:rPr>
        <w:pict w14:anchorId="6A2A854C">
          <v:shape id="_x0000_s2878" type="#_x0000_t202" style="position:absolute;left:0;text-align:left;margin-left:470.25pt;margin-top:7.1pt;width:1in;height:16.8pt;z-index:251862016" filled="f" stroked="f">
            <v:textbox inset="1mm,0,1mm,0">
              <w:txbxContent>
                <w:p w14:paraId="3720B3A1" w14:textId="77777777" w:rsidR="00FF4A82" w:rsidRDefault="00FF4A82" w:rsidP="00755974">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Pr="00CD33B0">
        <w:rPr>
          <w:rStyle w:val="default"/>
          <w:rFonts w:cs="FrankRuehl" w:hint="cs"/>
          <w:rtl/>
        </w:rPr>
        <w:tab/>
        <w:t>(ג2)</w:t>
      </w:r>
      <w:r w:rsidRPr="00CD33B0">
        <w:rPr>
          <w:rStyle w:val="default"/>
          <w:rFonts w:cs="FrankRuehl" w:hint="cs"/>
          <w:rtl/>
        </w:rPr>
        <w:tab/>
        <w:t>שווי הסידור החלוף דינו כדין הוצאות לפי סעיף 9.</w:t>
      </w:r>
    </w:p>
    <w:p w14:paraId="5577F7A6" w14:textId="77777777" w:rsidR="008D244A" w:rsidRDefault="00CD33B0" w:rsidP="00755974">
      <w:pPr>
        <w:pStyle w:val="P00"/>
        <w:spacing w:before="72"/>
        <w:ind w:left="0" w:right="1134"/>
        <w:rPr>
          <w:rStyle w:val="default"/>
          <w:rFonts w:cs="FrankRuehl"/>
          <w:rtl/>
        </w:rPr>
      </w:pPr>
      <w:r>
        <w:rPr>
          <w:rFonts w:cs="FrankRuehl" w:hint="cs"/>
          <w:sz w:val="26"/>
          <w:rtl/>
          <w:lang w:eastAsia="en-US"/>
        </w:rPr>
        <w:pict w14:anchorId="7C48A1ED">
          <v:shape id="_x0000_s2640" type="#_x0000_t202" style="position:absolute;left:0;text-align:left;margin-left:470.25pt;margin-top:7.1pt;width:1in;height:16.8pt;z-index:251712512" filled="f" stroked="f">
            <v:textbox inset="1mm,0,1mm,0">
              <w:txbxContent>
                <w:p w14:paraId="6DABAE5E" w14:textId="77777777" w:rsidR="00FF4A82" w:rsidRDefault="00FF4A82" w:rsidP="00CD33B0">
                  <w:pPr>
                    <w:spacing w:line="160" w:lineRule="exact"/>
                    <w:jc w:val="left"/>
                    <w:rPr>
                      <w:rFonts w:cs="Miriam" w:hint="cs"/>
                      <w:noProof/>
                      <w:sz w:val="18"/>
                      <w:szCs w:val="18"/>
                      <w:rtl/>
                    </w:rPr>
                  </w:pPr>
                  <w:r>
                    <w:rPr>
                      <w:rFonts w:cs="Miriam" w:hint="cs"/>
                      <w:sz w:val="18"/>
                      <w:szCs w:val="18"/>
                      <w:rtl/>
                    </w:rPr>
                    <w:t>(תיקון מס' 58) תשע"ח-2018</w:t>
                  </w:r>
                </w:p>
              </w:txbxContent>
            </v:textbox>
          </v:shape>
        </w:pict>
      </w:r>
      <w:r w:rsidRPr="00CD33B0">
        <w:rPr>
          <w:rStyle w:val="default"/>
          <w:rFonts w:cs="FrankRuehl" w:hint="cs"/>
          <w:rtl/>
        </w:rPr>
        <w:tab/>
        <w:t>(</w:t>
      </w:r>
      <w:r w:rsidR="008D244A">
        <w:rPr>
          <w:rStyle w:val="default"/>
          <w:rFonts w:cs="FrankRuehl"/>
          <w:rtl/>
        </w:rPr>
        <w:t>ד)</w:t>
      </w:r>
      <w:r w:rsidR="008D244A">
        <w:rPr>
          <w:rStyle w:val="default"/>
          <w:rFonts w:cs="FrankRuehl"/>
          <w:rtl/>
        </w:rPr>
        <w:tab/>
        <w:t>הור</w:t>
      </w:r>
      <w:r w:rsidR="008D244A">
        <w:rPr>
          <w:rStyle w:val="default"/>
          <w:rFonts w:cs="FrankRuehl" w:hint="cs"/>
          <w:rtl/>
        </w:rPr>
        <w:t xml:space="preserve">אות סעיף </w:t>
      </w:r>
      <w:r w:rsidR="004E3FA1">
        <w:rPr>
          <w:rStyle w:val="default"/>
          <w:rFonts w:cs="FrankRuehl" w:hint="cs"/>
          <w:rtl/>
        </w:rPr>
        <w:t>קטן (ג)</w:t>
      </w:r>
      <w:r w:rsidR="008D244A">
        <w:rPr>
          <w:rStyle w:val="default"/>
          <w:rFonts w:cs="FrankRuehl" w:hint="cs"/>
          <w:rtl/>
        </w:rPr>
        <w:t xml:space="preserve"> אינן ח</w:t>
      </w:r>
      <w:r w:rsidR="008D244A">
        <w:rPr>
          <w:rStyle w:val="default"/>
          <w:rFonts w:cs="FrankRuehl"/>
          <w:rtl/>
        </w:rPr>
        <w:t xml:space="preserve">לות </w:t>
      </w:r>
      <w:r w:rsidR="008D244A">
        <w:rPr>
          <w:rStyle w:val="default"/>
          <w:rFonts w:cs="FrankRuehl" w:hint="cs"/>
          <w:rtl/>
        </w:rPr>
        <w:t xml:space="preserve">על מקרקעין שדיני </w:t>
      </w:r>
      <w:r w:rsidR="008D244A">
        <w:rPr>
          <w:rStyle w:val="default"/>
          <w:rFonts w:cs="FrankRuehl"/>
          <w:rtl/>
        </w:rPr>
        <w:t>ה</w:t>
      </w:r>
      <w:r w:rsidR="008D244A">
        <w:rPr>
          <w:rStyle w:val="default"/>
          <w:rFonts w:cs="FrankRuehl" w:hint="cs"/>
          <w:rtl/>
        </w:rPr>
        <w:t>גנת הדייר חלים עליהם, ואין בהם כדי לפגוע בדינים אלה.</w:t>
      </w:r>
    </w:p>
    <w:p w14:paraId="76647271" w14:textId="77777777" w:rsidR="008D244A" w:rsidRDefault="008D244A" w:rsidP="00CD33B0">
      <w:pPr>
        <w:pStyle w:val="P00"/>
        <w:spacing w:before="72"/>
        <w:ind w:left="0" w:right="1134"/>
        <w:rPr>
          <w:rStyle w:val="default"/>
          <w:rFonts w:cs="FrankRuehl" w:hint="cs"/>
          <w:rtl/>
        </w:rPr>
      </w:pPr>
      <w:r>
        <w:rPr>
          <w:lang w:val="he-IL"/>
        </w:rPr>
        <w:pict w14:anchorId="097901D4">
          <v:rect id="_x0000_s2135" style="position:absolute;left:0;text-align:left;margin-left:464.5pt;margin-top:8.05pt;width:75.05pt;height:40.1pt;z-index:251422720" o:allowincell="f" filled="f" stroked="f" strokecolor="lime" strokeweight=".25pt">
            <v:textbox inset="0,0,0,0">
              <w:txbxContent>
                <w:p w14:paraId="244383CB"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14) </w:t>
                  </w:r>
                </w:p>
                <w:p w14:paraId="4D23BEEA"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6F5FEB60" w14:textId="77777777" w:rsidR="00FF4A82" w:rsidRDefault="00FF4A82" w:rsidP="00CB59CE">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Fonts w:cs="FrankRuehl"/>
          <w:sz w:val="26"/>
          <w:rtl/>
        </w:rPr>
        <w:tab/>
      </w:r>
      <w:r>
        <w:rPr>
          <w:rStyle w:val="default"/>
          <w:rFonts w:cs="FrankRuehl"/>
          <w:rtl/>
        </w:rPr>
        <w:t>(ה)</w:t>
      </w:r>
      <w:r>
        <w:rPr>
          <w:rStyle w:val="default"/>
          <w:rFonts w:cs="FrankRuehl"/>
          <w:rtl/>
        </w:rPr>
        <w:tab/>
        <w:t>הור</w:t>
      </w:r>
      <w:r>
        <w:rPr>
          <w:rStyle w:val="default"/>
          <w:rFonts w:cs="FrankRuehl" w:hint="cs"/>
          <w:rtl/>
        </w:rPr>
        <w:t xml:space="preserve">אות סעיף זה יחולו גם אם החייב הינו קיבוץ לענין המקרקעין של הקיבוץ המשמשים, כולם או מקצתם, </w:t>
      </w:r>
      <w:r w:rsidR="00CD33B0">
        <w:rPr>
          <w:rStyle w:val="default"/>
          <w:rFonts w:cs="FrankRuehl" w:hint="cs"/>
          <w:rtl/>
        </w:rPr>
        <w:t>דירת</w:t>
      </w:r>
      <w:r>
        <w:rPr>
          <w:rStyle w:val="default"/>
          <w:rFonts w:cs="FrankRuehl" w:hint="cs"/>
          <w:rtl/>
        </w:rPr>
        <w:t xml:space="preserve"> מגורים לחבר הקיבוץ או לבני משפחתו; לענין זה, "בן </w:t>
      </w:r>
      <w:r>
        <w:rPr>
          <w:rStyle w:val="default"/>
          <w:rFonts w:cs="FrankRuehl"/>
          <w:rtl/>
        </w:rPr>
        <w:t>משפח</w:t>
      </w:r>
      <w:r>
        <w:rPr>
          <w:rStyle w:val="default"/>
          <w:rFonts w:cs="FrankRuehl" w:hint="cs"/>
          <w:rtl/>
        </w:rPr>
        <w:t xml:space="preserve">ה" </w:t>
      </w:r>
      <w:r>
        <w:rPr>
          <w:rStyle w:val="default"/>
          <w:rFonts w:cs="FrankRuehl"/>
          <w:rtl/>
        </w:rPr>
        <w:t>– אב</w:t>
      </w:r>
      <w:r>
        <w:rPr>
          <w:rStyle w:val="default"/>
          <w:rFonts w:cs="FrankRuehl" w:hint="cs"/>
          <w:rtl/>
        </w:rPr>
        <w:t>, אם,</w:t>
      </w:r>
      <w:r>
        <w:rPr>
          <w:rStyle w:val="default"/>
          <w:rFonts w:cs="FrankRuehl"/>
          <w:rtl/>
        </w:rPr>
        <w:t xml:space="preserve"> ב</w:t>
      </w:r>
      <w:r>
        <w:rPr>
          <w:rStyle w:val="default"/>
          <w:rFonts w:cs="FrankRuehl" w:hint="cs"/>
          <w:rtl/>
        </w:rPr>
        <w:t>ן או בת של חבר הקיבוץ, המתגוררים בקיבוץ.</w:t>
      </w:r>
    </w:p>
    <w:p w14:paraId="068762C6"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220" w:name="Rov591"/>
      <w:r w:rsidRPr="00B01BF0">
        <w:rPr>
          <w:rStyle w:val="default"/>
          <w:rFonts w:cs="FrankRuehl" w:hint="cs"/>
          <w:vanish/>
          <w:color w:val="FF0000"/>
          <w:sz w:val="20"/>
          <w:szCs w:val="20"/>
          <w:shd w:val="clear" w:color="auto" w:fill="FFFF99"/>
          <w:rtl/>
        </w:rPr>
        <w:t>מיום 22.4.1992</w:t>
      </w:r>
    </w:p>
    <w:p w14:paraId="12E4F403"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13</w:t>
      </w:r>
    </w:p>
    <w:p w14:paraId="7471E5C3"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463" w:history="1">
        <w:r w:rsidRPr="00B01BF0">
          <w:rPr>
            <w:rStyle w:val="Hyperlink"/>
            <w:rFonts w:cs="FrankRuehl" w:hint="cs"/>
            <w:vanish/>
            <w:szCs w:val="20"/>
            <w:shd w:val="clear" w:color="auto" w:fill="FFFF99"/>
            <w:rtl/>
          </w:rPr>
          <w:t>ס"ח תשנ"ב מס' 1390</w:t>
        </w:r>
      </w:hyperlink>
      <w:r w:rsidRPr="00B01BF0">
        <w:rPr>
          <w:rStyle w:val="default"/>
          <w:rFonts w:cs="FrankRuehl" w:hint="cs"/>
          <w:vanish/>
          <w:sz w:val="20"/>
          <w:szCs w:val="20"/>
          <w:shd w:val="clear" w:color="auto" w:fill="FFFF99"/>
          <w:rtl/>
        </w:rPr>
        <w:t xml:space="preserve"> מיום 24.3.1992 עמ' 146</w:t>
      </w:r>
      <w:r w:rsidR="003E67AF" w:rsidRPr="00B01BF0">
        <w:rPr>
          <w:rStyle w:val="default"/>
          <w:rFonts w:cs="FrankRuehl" w:hint="cs"/>
          <w:vanish/>
          <w:sz w:val="20"/>
          <w:szCs w:val="20"/>
          <w:shd w:val="clear" w:color="auto" w:fill="FFFF99"/>
          <w:rtl/>
        </w:rPr>
        <w:t xml:space="preserve"> (</w:t>
      </w:r>
      <w:hyperlink r:id="rId464" w:history="1">
        <w:r w:rsidR="003E67AF" w:rsidRPr="00B01BF0">
          <w:rPr>
            <w:rStyle w:val="Hyperlink"/>
            <w:rFonts w:cs="FrankRuehl" w:hint="cs"/>
            <w:vanish/>
            <w:szCs w:val="20"/>
            <w:shd w:val="clear" w:color="auto" w:fill="FFFF99"/>
            <w:rtl/>
          </w:rPr>
          <w:t>ה"ח 2072</w:t>
        </w:r>
      </w:hyperlink>
      <w:r w:rsidR="003E67AF" w:rsidRPr="00B01BF0">
        <w:rPr>
          <w:rStyle w:val="default"/>
          <w:rFonts w:cs="FrankRuehl" w:hint="cs"/>
          <w:vanish/>
          <w:sz w:val="20"/>
          <w:szCs w:val="20"/>
          <w:shd w:val="clear" w:color="auto" w:fill="FFFF99"/>
          <w:rtl/>
        </w:rPr>
        <w:t>)</w:t>
      </w:r>
    </w:p>
    <w:p w14:paraId="50885F67" w14:textId="77777777" w:rsidR="008D244A" w:rsidRPr="00B01BF0" w:rsidRDefault="008D244A">
      <w:pPr>
        <w:pStyle w:val="P00"/>
        <w:ind w:left="0" w:right="1134"/>
        <w:rPr>
          <w:rStyle w:val="default"/>
          <w:rFonts w:cs="FrankRuehl" w:hint="cs"/>
          <w:vanish/>
          <w:sz w:val="2"/>
          <w:szCs w:val="2"/>
          <w:shd w:val="clear" w:color="auto" w:fill="FFFF99"/>
          <w:rtl/>
        </w:rPr>
      </w:pPr>
      <w:r w:rsidRPr="00B01BF0">
        <w:rPr>
          <w:rStyle w:val="default"/>
          <w:rFonts w:cs="FrankRuehl" w:hint="cs"/>
          <w:vanish/>
          <w:sz w:val="22"/>
          <w:szCs w:val="22"/>
          <w:shd w:val="clear" w:color="auto" w:fill="FFFF99"/>
          <w:rtl/>
        </w:rPr>
        <w:tab/>
        <w:t xml:space="preserve">(ג) הוראות סעיף קטן (א) יחולו גם על ביצועה של משכנתה </w:t>
      </w:r>
      <w:r w:rsidRPr="00B01BF0">
        <w:rPr>
          <w:rStyle w:val="default"/>
          <w:rFonts w:cs="FrankRuehl" w:hint="cs"/>
          <w:vanish/>
          <w:sz w:val="22"/>
          <w:szCs w:val="22"/>
          <w:u w:val="single"/>
          <w:shd w:val="clear" w:color="auto" w:fill="FFFF99"/>
          <w:rtl/>
        </w:rPr>
        <w:t>או מימוש של משכון</w:t>
      </w:r>
      <w:r w:rsidRPr="00B01BF0">
        <w:rPr>
          <w:rStyle w:val="default"/>
          <w:rFonts w:cs="FrankRuehl" w:hint="cs"/>
          <w:vanish/>
          <w:sz w:val="22"/>
          <w:szCs w:val="22"/>
          <w:shd w:val="clear" w:color="auto" w:fill="FFFF99"/>
          <w:rtl/>
        </w:rPr>
        <w:t xml:space="preserve">, זולת אם נרשמה המשכנתה לפני תחילת חוק זה, או אם פורש בשטר המשכנתה </w:t>
      </w:r>
      <w:r w:rsidRPr="00B01BF0">
        <w:rPr>
          <w:rStyle w:val="default"/>
          <w:rFonts w:cs="FrankRuehl" w:hint="cs"/>
          <w:vanish/>
          <w:sz w:val="22"/>
          <w:szCs w:val="22"/>
          <w:u w:val="single"/>
          <w:shd w:val="clear" w:color="auto" w:fill="FFFF99"/>
          <w:rtl/>
        </w:rPr>
        <w:t>בהסכם משכון</w:t>
      </w:r>
      <w:r w:rsidRPr="00B01BF0">
        <w:rPr>
          <w:rStyle w:val="default"/>
          <w:rFonts w:cs="FrankRuehl" w:hint="cs"/>
          <w:vanish/>
          <w:sz w:val="22"/>
          <w:szCs w:val="22"/>
          <w:shd w:val="clear" w:color="auto" w:fill="FFFF99"/>
          <w:rtl/>
        </w:rPr>
        <w:t xml:space="preserve"> שהחייב לא יהיה מוגן לפי סעיף זה. </w:t>
      </w:r>
    </w:p>
    <w:p w14:paraId="1AC0CC1C"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716311E8"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30.6.1994</w:t>
      </w:r>
    </w:p>
    <w:p w14:paraId="00B2D2EB"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14</w:t>
      </w:r>
    </w:p>
    <w:p w14:paraId="6752288E" w14:textId="77777777" w:rsidR="008D244A" w:rsidRPr="00B01BF0" w:rsidRDefault="008D244A" w:rsidP="003E67AF">
      <w:pPr>
        <w:pStyle w:val="P00"/>
        <w:spacing w:before="0"/>
        <w:ind w:left="0" w:right="1134"/>
        <w:rPr>
          <w:rStyle w:val="default"/>
          <w:rFonts w:cs="FrankRuehl" w:hint="cs"/>
          <w:vanish/>
          <w:sz w:val="20"/>
          <w:szCs w:val="20"/>
          <w:shd w:val="clear" w:color="auto" w:fill="FFFF99"/>
          <w:rtl/>
        </w:rPr>
      </w:pPr>
      <w:hyperlink r:id="rId465" w:history="1">
        <w:r w:rsidRPr="00B01BF0">
          <w:rPr>
            <w:rStyle w:val="Hyperlink"/>
            <w:rFonts w:cs="FrankRuehl" w:hint="cs"/>
            <w:vanish/>
            <w:szCs w:val="20"/>
            <w:shd w:val="clear" w:color="auto" w:fill="FFFF99"/>
            <w:rtl/>
          </w:rPr>
          <w:t>ס"ח תשנ"ד מס' 1470</w:t>
        </w:r>
      </w:hyperlink>
      <w:r w:rsidRPr="00B01BF0">
        <w:rPr>
          <w:rStyle w:val="default"/>
          <w:rFonts w:cs="FrankRuehl" w:hint="cs"/>
          <w:vanish/>
          <w:sz w:val="20"/>
          <w:szCs w:val="20"/>
          <w:shd w:val="clear" w:color="auto" w:fill="FFFF99"/>
          <w:rtl/>
        </w:rPr>
        <w:t xml:space="preserve"> מיום 30.6.1994 עמ' 235</w:t>
      </w:r>
      <w:r w:rsidR="003E67AF" w:rsidRPr="00B01BF0">
        <w:rPr>
          <w:rStyle w:val="default"/>
          <w:rFonts w:cs="FrankRuehl" w:hint="cs"/>
          <w:vanish/>
          <w:sz w:val="20"/>
          <w:szCs w:val="20"/>
          <w:shd w:val="clear" w:color="auto" w:fill="FFFF99"/>
          <w:rtl/>
        </w:rPr>
        <w:t xml:space="preserve"> (</w:t>
      </w:r>
      <w:hyperlink r:id="rId466" w:history="1">
        <w:r w:rsidR="003E67AF" w:rsidRPr="00B01BF0">
          <w:rPr>
            <w:rStyle w:val="Hyperlink"/>
            <w:rFonts w:cs="FrankRuehl" w:hint="cs"/>
            <w:vanish/>
            <w:szCs w:val="20"/>
            <w:shd w:val="clear" w:color="auto" w:fill="FFFF99"/>
            <w:rtl/>
          </w:rPr>
          <w:t>ה"ח 2262</w:t>
        </w:r>
      </w:hyperlink>
      <w:r w:rsidR="003E67AF" w:rsidRPr="00B01BF0">
        <w:rPr>
          <w:rStyle w:val="default"/>
          <w:rFonts w:cs="FrankRuehl" w:hint="cs"/>
          <w:vanish/>
          <w:sz w:val="20"/>
          <w:szCs w:val="20"/>
          <w:shd w:val="clear" w:color="auto" w:fill="FFFF99"/>
          <w:rtl/>
        </w:rPr>
        <w:t>)</w:t>
      </w:r>
    </w:p>
    <w:p w14:paraId="55EACFB7" w14:textId="77777777" w:rsidR="008D244A" w:rsidRPr="00B01BF0" w:rsidRDefault="008D244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w:t>
      </w:r>
      <w:r w:rsidR="003E67AF" w:rsidRPr="00B01BF0">
        <w:rPr>
          <w:rStyle w:val="default"/>
          <w:rFonts w:cs="FrankRuehl" w:hint="cs"/>
          <w:b/>
          <w:bCs/>
          <w:vanish/>
          <w:sz w:val="20"/>
          <w:szCs w:val="20"/>
          <w:shd w:val="clear" w:color="auto" w:fill="FFFF99"/>
          <w:rtl/>
        </w:rPr>
        <w:t xml:space="preserve"> קטן</w:t>
      </w:r>
      <w:r w:rsidRPr="00B01BF0">
        <w:rPr>
          <w:rStyle w:val="default"/>
          <w:rFonts w:cs="FrankRuehl" w:hint="cs"/>
          <w:b/>
          <w:bCs/>
          <w:vanish/>
          <w:sz w:val="20"/>
          <w:szCs w:val="20"/>
          <w:shd w:val="clear" w:color="auto" w:fill="FFFF99"/>
          <w:rtl/>
        </w:rPr>
        <w:t xml:space="preserve"> 38(ה)</w:t>
      </w:r>
    </w:p>
    <w:p w14:paraId="2C2F75A6"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33C136CD"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15.11.1994</w:t>
      </w:r>
    </w:p>
    <w:p w14:paraId="1660139E"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7EDD5043" w14:textId="77777777" w:rsidR="008D244A" w:rsidRPr="00B01BF0" w:rsidRDefault="008D244A" w:rsidP="003E67AF">
      <w:pPr>
        <w:pStyle w:val="P00"/>
        <w:spacing w:before="0"/>
        <w:ind w:left="0" w:right="1134"/>
        <w:rPr>
          <w:rStyle w:val="default"/>
          <w:rFonts w:cs="FrankRuehl" w:hint="cs"/>
          <w:vanish/>
          <w:sz w:val="20"/>
          <w:szCs w:val="20"/>
          <w:shd w:val="clear" w:color="auto" w:fill="FFFF99"/>
          <w:rtl/>
        </w:rPr>
      </w:pPr>
      <w:hyperlink r:id="rId467"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286</w:t>
      </w:r>
      <w:r w:rsidR="003E67AF" w:rsidRPr="00B01BF0">
        <w:rPr>
          <w:rStyle w:val="default"/>
          <w:rFonts w:cs="FrankRuehl" w:hint="cs"/>
          <w:vanish/>
          <w:sz w:val="20"/>
          <w:szCs w:val="20"/>
          <w:shd w:val="clear" w:color="auto" w:fill="FFFF99"/>
          <w:rtl/>
        </w:rPr>
        <w:t xml:space="preserve"> (</w:t>
      </w:r>
      <w:hyperlink r:id="rId468"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469"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0B5D1F91" w14:textId="77777777" w:rsidR="008D244A" w:rsidRPr="00B01BF0" w:rsidRDefault="008D244A" w:rsidP="003E67AF">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(א)</w:t>
      </w:r>
      <w:r w:rsidRPr="00B01BF0">
        <w:rPr>
          <w:rStyle w:val="default"/>
          <w:rFonts w:cs="FrankRuehl" w:hint="cs"/>
          <w:vanish/>
          <w:sz w:val="22"/>
          <w:szCs w:val="22"/>
          <w:shd w:val="clear" w:color="auto" w:fill="FFFF99"/>
          <w:rtl/>
        </w:rPr>
        <w:tab/>
        <w:t xml:space="preserve">היו המקרקעין שעוקלו משמשים, כולם או מקצתם, בית מגורים לחייב, רשאי ראש ההוצאה לפועל להורות </w:t>
      </w:r>
      <w:r w:rsidRPr="00B01BF0">
        <w:rPr>
          <w:rStyle w:val="default"/>
          <w:rFonts w:cs="FrankRuehl" w:hint="cs"/>
          <w:strike/>
          <w:vanish/>
          <w:sz w:val="22"/>
          <w:szCs w:val="22"/>
          <w:shd w:val="clear" w:color="auto" w:fill="FFFF99"/>
          <w:rtl/>
        </w:rPr>
        <w:t>שלא יימכרו אלא אם הוכח תחילה</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על מכירת המקרקעין ועל פינוי החייב ובני משפחתו הגרים עמו מהמקרקעין, ובלבד שהוכח תחילה</w:t>
      </w:r>
      <w:r w:rsidRPr="00B01BF0">
        <w:rPr>
          <w:rStyle w:val="default"/>
          <w:rFonts w:cs="FrankRuehl" w:hint="cs"/>
          <w:vanish/>
          <w:sz w:val="22"/>
          <w:szCs w:val="22"/>
          <w:shd w:val="clear" w:color="auto" w:fill="FFFF99"/>
          <w:rtl/>
        </w:rPr>
        <w:t>, להנחת דעתו, שיהיה לחייב ולבני משפחתו הגרים עמו מקום מגורים סבי</w:t>
      </w:r>
      <w:r w:rsidR="001D1847" w:rsidRPr="00B01BF0">
        <w:rPr>
          <w:rStyle w:val="default"/>
          <w:rFonts w:cs="FrankRuehl" w:hint="cs"/>
          <w:vanish/>
          <w:sz w:val="22"/>
          <w:szCs w:val="22"/>
          <w:shd w:val="clear" w:color="auto" w:fill="FFFF99"/>
          <w:rtl/>
        </w:rPr>
        <w:t>ר, או שהועמד לרשותם סידור חלוף.</w:t>
      </w:r>
    </w:p>
    <w:p w14:paraId="0E90AFA8" w14:textId="77777777" w:rsidR="00A42D26" w:rsidRPr="00B01BF0" w:rsidRDefault="00A42D26" w:rsidP="00A42D26">
      <w:pPr>
        <w:pStyle w:val="P00"/>
        <w:spacing w:before="0"/>
        <w:ind w:left="0" w:right="1134"/>
        <w:rPr>
          <w:rStyle w:val="default"/>
          <w:rFonts w:cs="FrankRuehl" w:hint="cs"/>
          <w:vanish/>
          <w:sz w:val="20"/>
          <w:szCs w:val="20"/>
          <w:shd w:val="clear" w:color="auto" w:fill="FFFF99"/>
          <w:rtl/>
        </w:rPr>
      </w:pPr>
    </w:p>
    <w:p w14:paraId="5FAF796D" w14:textId="77777777" w:rsidR="00A42D26" w:rsidRPr="00B01BF0" w:rsidRDefault="00A42D26" w:rsidP="00A42D26">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69D229AE" w14:textId="77777777" w:rsidR="00A42D26" w:rsidRPr="00B01BF0" w:rsidRDefault="00A42D26" w:rsidP="00A42D26">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3E95E54F" w14:textId="77777777" w:rsidR="00A42D26" w:rsidRPr="00B01BF0" w:rsidRDefault="00A42D26" w:rsidP="00A42D26">
      <w:pPr>
        <w:pStyle w:val="P00"/>
        <w:spacing w:before="0"/>
        <w:ind w:left="0" w:right="1134"/>
        <w:rPr>
          <w:rStyle w:val="default"/>
          <w:rFonts w:cs="FrankRuehl" w:hint="cs"/>
          <w:vanish/>
          <w:sz w:val="20"/>
          <w:szCs w:val="20"/>
          <w:shd w:val="clear" w:color="auto" w:fill="FFFF99"/>
          <w:rtl/>
        </w:rPr>
      </w:pPr>
      <w:hyperlink r:id="rId470"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471"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178ACD29" w14:textId="77777777" w:rsidR="00A42D26" w:rsidRPr="00B01BF0" w:rsidRDefault="00A42D26" w:rsidP="00A42D26">
      <w:pPr>
        <w:pStyle w:val="P00"/>
        <w:ind w:left="0" w:right="1134"/>
        <w:rPr>
          <w:rStyle w:val="default"/>
          <w:rFonts w:cs="FrankRuehl" w:hint="cs"/>
          <w:vanish/>
          <w:sz w:val="22"/>
          <w:szCs w:val="22"/>
          <w:shd w:val="clear" w:color="auto" w:fill="FFFF99"/>
          <w:rtl/>
        </w:rPr>
      </w:pPr>
      <w:r w:rsidRPr="00B01BF0">
        <w:rPr>
          <w:rStyle w:val="big-number"/>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היו</w:t>
      </w:r>
      <w:r w:rsidRPr="00B01BF0">
        <w:rPr>
          <w:rStyle w:val="default"/>
          <w:rFonts w:cs="FrankRuehl" w:hint="cs"/>
          <w:vanish/>
          <w:sz w:val="22"/>
          <w:szCs w:val="22"/>
          <w:shd w:val="clear" w:color="auto" w:fill="FFFF99"/>
          <w:rtl/>
        </w:rPr>
        <w:t xml:space="preserve"> המקרקעין שעוקלו משמשים, כולם או מקצתם, בית מגורים לחייב,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להורות על מכירת </w:t>
      </w:r>
      <w:r w:rsidRPr="00B01BF0">
        <w:rPr>
          <w:rStyle w:val="default"/>
          <w:rFonts w:cs="FrankRuehl"/>
          <w:vanish/>
          <w:sz w:val="22"/>
          <w:szCs w:val="22"/>
          <w:shd w:val="clear" w:color="auto" w:fill="FFFF99"/>
          <w:rtl/>
        </w:rPr>
        <w:t>המקר</w:t>
      </w:r>
      <w:r w:rsidRPr="00B01BF0">
        <w:rPr>
          <w:rStyle w:val="default"/>
          <w:rFonts w:cs="FrankRuehl" w:hint="cs"/>
          <w:vanish/>
          <w:sz w:val="22"/>
          <w:szCs w:val="22"/>
          <w:shd w:val="clear" w:color="auto" w:fill="FFFF99"/>
          <w:rtl/>
        </w:rPr>
        <w:t>קעין ועל פינ</w:t>
      </w:r>
      <w:r w:rsidRPr="00B01BF0">
        <w:rPr>
          <w:rStyle w:val="default"/>
          <w:rFonts w:cs="FrankRuehl"/>
          <w:vanish/>
          <w:sz w:val="22"/>
          <w:szCs w:val="22"/>
          <w:shd w:val="clear" w:color="auto" w:fill="FFFF99"/>
          <w:rtl/>
        </w:rPr>
        <w:t>וי</w:t>
      </w:r>
      <w:r w:rsidRPr="00B01BF0">
        <w:rPr>
          <w:rStyle w:val="default"/>
          <w:rFonts w:cs="FrankRuehl" w:hint="cs"/>
          <w:vanish/>
          <w:sz w:val="22"/>
          <w:szCs w:val="22"/>
          <w:shd w:val="clear" w:color="auto" w:fill="FFFF99"/>
          <w:rtl/>
        </w:rPr>
        <w:t xml:space="preserve"> החייב ובני משפחתו הגרים עמו מהמקרקעין, ובלבד שהוכח תחילה, להנחת דעתו, שיהיה לחייב ולבני משפחתו הגרים עמו מקום מגורים סביר, או שהועמד לרשותם סידור חלוף.</w:t>
      </w:r>
    </w:p>
    <w:p w14:paraId="42ED5FFB" w14:textId="77777777" w:rsidR="00A42D26" w:rsidRPr="00B01BF0" w:rsidRDefault="00A42D26" w:rsidP="00A42D26">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לקבוע שהסידור החלוף יהיה בהמצאת דירה אחרת או בתשלום פיצויי</w:t>
      </w:r>
      <w:r w:rsidRPr="00B01BF0">
        <w:rPr>
          <w:rStyle w:val="default"/>
          <w:rFonts w:cs="FrankRuehl"/>
          <w:vanish/>
          <w:sz w:val="22"/>
          <w:szCs w:val="22"/>
          <w:shd w:val="clear" w:color="auto" w:fill="FFFF99"/>
          <w:rtl/>
        </w:rPr>
        <w:t>ם או</w:t>
      </w:r>
      <w:r w:rsidRPr="00B01BF0">
        <w:rPr>
          <w:rStyle w:val="default"/>
          <w:rFonts w:cs="FrankRuehl" w:hint="cs"/>
          <w:vanish/>
          <w:sz w:val="22"/>
          <w:szCs w:val="22"/>
          <w:shd w:val="clear" w:color="auto" w:fill="FFFF99"/>
          <w:rtl/>
        </w:rPr>
        <w:t xml:space="preserve"> בדרך אחרת.</w:t>
      </w:r>
    </w:p>
    <w:p w14:paraId="278801F8" w14:textId="77777777" w:rsidR="001D1847" w:rsidRPr="00B01BF0" w:rsidRDefault="001D1847" w:rsidP="001D1847">
      <w:pPr>
        <w:pStyle w:val="P00"/>
        <w:spacing w:before="0"/>
        <w:ind w:left="0" w:right="1134"/>
        <w:rPr>
          <w:rStyle w:val="default"/>
          <w:rFonts w:cs="FrankRuehl" w:hint="cs"/>
          <w:vanish/>
          <w:sz w:val="20"/>
          <w:szCs w:val="20"/>
          <w:shd w:val="clear" w:color="auto" w:fill="FFFF99"/>
          <w:rtl/>
        </w:rPr>
      </w:pPr>
    </w:p>
    <w:p w14:paraId="27C03C25" w14:textId="77777777" w:rsidR="001D1847" w:rsidRPr="00B01BF0" w:rsidRDefault="001D1847" w:rsidP="001D1847">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16.5.2009</w:t>
      </w:r>
    </w:p>
    <w:p w14:paraId="14D021FF" w14:textId="77777777" w:rsidR="001D1847" w:rsidRPr="00B01BF0" w:rsidRDefault="001D1847" w:rsidP="001D184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0FB50337" w14:textId="77777777" w:rsidR="001D1847" w:rsidRPr="00B01BF0" w:rsidRDefault="001D1847" w:rsidP="001D1847">
      <w:pPr>
        <w:pStyle w:val="P00"/>
        <w:spacing w:before="0"/>
        <w:ind w:left="0" w:right="1134"/>
        <w:rPr>
          <w:rStyle w:val="default"/>
          <w:rFonts w:cs="FrankRuehl" w:hint="cs"/>
          <w:vanish/>
          <w:sz w:val="20"/>
          <w:szCs w:val="20"/>
          <w:shd w:val="clear" w:color="auto" w:fill="FFFF99"/>
          <w:rtl/>
        </w:rPr>
      </w:pPr>
      <w:hyperlink r:id="rId47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51 (</w:t>
      </w:r>
      <w:hyperlink r:id="rId47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2E4904B6" w14:textId="77777777" w:rsidR="006D3B18" w:rsidRPr="00B01BF0" w:rsidRDefault="006D3B18" w:rsidP="006D3B18">
      <w:pPr>
        <w:pStyle w:val="P00"/>
        <w:ind w:left="0" w:right="1134"/>
        <w:rPr>
          <w:rStyle w:val="big-number"/>
          <w:rFonts w:hint="cs"/>
          <w:vanish/>
          <w:sz w:val="16"/>
          <w:szCs w:val="16"/>
          <w:shd w:val="clear" w:color="auto" w:fill="FFFF99"/>
          <w:rtl/>
        </w:rPr>
      </w:pPr>
      <w:r w:rsidRPr="00B01BF0">
        <w:rPr>
          <w:rStyle w:val="big-number"/>
          <w:rFonts w:hint="cs"/>
          <w:vanish/>
          <w:sz w:val="16"/>
          <w:szCs w:val="16"/>
          <w:shd w:val="clear" w:color="auto" w:fill="FFFF99"/>
          <w:rtl/>
        </w:rPr>
        <w:t xml:space="preserve">הגנת </w:t>
      </w:r>
      <w:r w:rsidRPr="00B01BF0">
        <w:rPr>
          <w:rStyle w:val="big-number"/>
          <w:rFonts w:hint="cs"/>
          <w:strike/>
          <w:vanish/>
          <w:sz w:val="16"/>
          <w:szCs w:val="16"/>
          <w:shd w:val="clear" w:color="auto" w:fill="FFFF99"/>
          <w:rtl/>
        </w:rPr>
        <w:t>בית</w:t>
      </w:r>
      <w:r w:rsidRPr="00B01BF0">
        <w:rPr>
          <w:rStyle w:val="big-number"/>
          <w:rFonts w:hint="cs"/>
          <w:vanish/>
          <w:sz w:val="16"/>
          <w:szCs w:val="16"/>
          <w:shd w:val="clear" w:color="auto" w:fill="FFFF99"/>
          <w:rtl/>
        </w:rPr>
        <w:t xml:space="preserve"> </w:t>
      </w:r>
      <w:r w:rsidRPr="00B01BF0">
        <w:rPr>
          <w:rStyle w:val="big-number"/>
          <w:rFonts w:hint="cs"/>
          <w:vanish/>
          <w:sz w:val="16"/>
          <w:szCs w:val="16"/>
          <w:u w:val="single"/>
          <w:shd w:val="clear" w:color="auto" w:fill="FFFF99"/>
          <w:rtl/>
        </w:rPr>
        <w:t>דירת</w:t>
      </w:r>
      <w:r w:rsidRPr="00B01BF0">
        <w:rPr>
          <w:rStyle w:val="big-number"/>
          <w:rFonts w:hint="cs"/>
          <w:vanish/>
          <w:sz w:val="16"/>
          <w:szCs w:val="16"/>
          <w:shd w:val="clear" w:color="auto" w:fill="FFFF99"/>
          <w:rtl/>
        </w:rPr>
        <w:t xml:space="preserve"> המגורים</w:t>
      </w:r>
    </w:p>
    <w:p w14:paraId="424688A4" w14:textId="77777777" w:rsidR="006D3B18" w:rsidRPr="00B01BF0" w:rsidRDefault="006D3B18" w:rsidP="006D3B18">
      <w:pPr>
        <w:pStyle w:val="P00"/>
        <w:spacing w:before="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38.</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היו</w:t>
      </w:r>
      <w:r w:rsidRPr="00B01BF0">
        <w:rPr>
          <w:rStyle w:val="default"/>
          <w:rFonts w:cs="FrankRuehl" w:hint="cs"/>
          <w:vanish/>
          <w:sz w:val="22"/>
          <w:szCs w:val="22"/>
          <w:shd w:val="clear" w:color="auto" w:fill="FFFF99"/>
          <w:rtl/>
        </w:rPr>
        <w:t xml:space="preserve"> המקרקעין שעוקלו משמשים, כולם או מקצתם, </w:t>
      </w:r>
      <w:r w:rsidRPr="00B01BF0">
        <w:rPr>
          <w:rStyle w:val="default"/>
          <w:rFonts w:cs="FrankRuehl" w:hint="cs"/>
          <w:strike/>
          <w:vanish/>
          <w:sz w:val="22"/>
          <w:szCs w:val="22"/>
          <w:shd w:val="clear" w:color="auto" w:fill="FFFF99"/>
          <w:rtl/>
        </w:rPr>
        <w:t>בית</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דירת</w:t>
      </w:r>
      <w:r w:rsidRPr="00B01BF0">
        <w:rPr>
          <w:rStyle w:val="default"/>
          <w:rFonts w:cs="FrankRuehl" w:hint="cs"/>
          <w:vanish/>
          <w:sz w:val="22"/>
          <w:szCs w:val="22"/>
          <w:shd w:val="clear" w:color="auto" w:fill="FFFF99"/>
          <w:rtl/>
        </w:rPr>
        <w:t xml:space="preserve"> מגורים לחייב, </w:t>
      </w:r>
      <w:r w:rsidRPr="00B01BF0">
        <w:rPr>
          <w:rStyle w:val="default"/>
          <w:rFonts w:cs="FrankRuehl" w:hint="cs"/>
          <w:strike/>
          <w:vanish/>
          <w:sz w:val="22"/>
          <w:szCs w:val="22"/>
          <w:shd w:val="clear" w:color="auto" w:fill="FFFF99"/>
          <w:rtl/>
        </w:rPr>
        <w:t>רשאי רשם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לא יהיה רשם ההוצאה לפועל רשאי</w:t>
      </w:r>
      <w:r w:rsidRPr="00B01BF0">
        <w:rPr>
          <w:rStyle w:val="default"/>
          <w:rFonts w:cs="FrankRuehl" w:hint="cs"/>
          <w:vanish/>
          <w:sz w:val="22"/>
          <w:szCs w:val="22"/>
          <w:shd w:val="clear" w:color="auto" w:fill="FFFF99"/>
          <w:rtl/>
        </w:rPr>
        <w:t xml:space="preserve"> להורות על מכירת </w:t>
      </w:r>
      <w:r w:rsidRPr="00B01BF0">
        <w:rPr>
          <w:rStyle w:val="default"/>
          <w:rFonts w:cs="FrankRuehl"/>
          <w:vanish/>
          <w:sz w:val="22"/>
          <w:szCs w:val="22"/>
          <w:shd w:val="clear" w:color="auto" w:fill="FFFF99"/>
          <w:rtl/>
        </w:rPr>
        <w:t>המקר</w:t>
      </w:r>
      <w:r w:rsidRPr="00B01BF0">
        <w:rPr>
          <w:rStyle w:val="default"/>
          <w:rFonts w:cs="FrankRuehl" w:hint="cs"/>
          <w:vanish/>
          <w:sz w:val="22"/>
          <w:szCs w:val="22"/>
          <w:shd w:val="clear" w:color="auto" w:fill="FFFF99"/>
          <w:rtl/>
        </w:rPr>
        <w:t>קעין ועל פינ</w:t>
      </w:r>
      <w:r w:rsidRPr="00B01BF0">
        <w:rPr>
          <w:rStyle w:val="default"/>
          <w:rFonts w:cs="FrankRuehl"/>
          <w:vanish/>
          <w:sz w:val="22"/>
          <w:szCs w:val="22"/>
          <w:shd w:val="clear" w:color="auto" w:fill="FFFF99"/>
          <w:rtl/>
        </w:rPr>
        <w:t>וי</w:t>
      </w:r>
      <w:r w:rsidRPr="00B01BF0">
        <w:rPr>
          <w:rStyle w:val="default"/>
          <w:rFonts w:cs="FrankRuehl" w:hint="cs"/>
          <w:vanish/>
          <w:sz w:val="22"/>
          <w:szCs w:val="22"/>
          <w:shd w:val="clear" w:color="auto" w:fill="FFFF99"/>
          <w:rtl/>
        </w:rPr>
        <w:t xml:space="preserve"> החייב ובני משפחתו הגרים עמו מהמקרקעין, </w:t>
      </w:r>
      <w:r w:rsidRPr="00B01BF0">
        <w:rPr>
          <w:rStyle w:val="default"/>
          <w:rFonts w:cs="FrankRuehl" w:hint="cs"/>
          <w:strike/>
          <w:vanish/>
          <w:sz w:val="22"/>
          <w:szCs w:val="22"/>
          <w:shd w:val="clear" w:color="auto" w:fill="FFFF99"/>
          <w:rtl/>
        </w:rPr>
        <w:t>ובלבד שהוכח תחילה</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אלא לאחר שהוכח</w:t>
      </w:r>
      <w:r w:rsidRPr="00B01BF0">
        <w:rPr>
          <w:rStyle w:val="default"/>
          <w:rFonts w:cs="FrankRuehl" w:hint="cs"/>
          <w:vanish/>
          <w:sz w:val="22"/>
          <w:szCs w:val="22"/>
          <w:shd w:val="clear" w:color="auto" w:fill="FFFF99"/>
          <w:rtl/>
        </w:rPr>
        <w:t xml:space="preserve">, להנחת דעתו, שיהיה לחייב ולבני משפחתו הגרים עמו מקום מגורים סביר </w:t>
      </w:r>
      <w:r w:rsidRPr="00B01BF0">
        <w:rPr>
          <w:rStyle w:val="default"/>
          <w:rFonts w:cs="FrankRuehl" w:hint="cs"/>
          <w:vanish/>
          <w:sz w:val="22"/>
          <w:szCs w:val="22"/>
          <w:u w:val="single"/>
          <w:shd w:val="clear" w:color="auto" w:fill="FFFF99"/>
          <w:rtl/>
        </w:rPr>
        <w:t>או שיש לו ולבני משפחתו הגרים עמו יכולת כלכלית המאפשרת מימון מקום מגורים סביר</w:t>
      </w:r>
      <w:r w:rsidRPr="00B01BF0">
        <w:rPr>
          <w:rStyle w:val="default"/>
          <w:rFonts w:cs="FrankRuehl" w:hint="cs"/>
          <w:vanish/>
          <w:sz w:val="22"/>
          <w:szCs w:val="22"/>
          <w:shd w:val="clear" w:color="auto" w:fill="FFFF99"/>
          <w:rtl/>
        </w:rPr>
        <w:t>, או שהועמד לרשותם סידור חלוף.</w:t>
      </w:r>
    </w:p>
    <w:p w14:paraId="26F4E335" w14:textId="77777777" w:rsidR="006D3B18" w:rsidRPr="00B01BF0" w:rsidRDefault="006D3B18" w:rsidP="006D3B18">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(א1)</w:t>
      </w:r>
      <w:r w:rsidRPr="00B01BF0">
        <w:rPr>
          <w:rStyle w:val="default"/>
          <w:rFonts w:cs="FrankRuehl" w:hint="cs"/>
          <w:vanish/>
          <w:sz w:val="22"/>
          <w:szCs w:val="22"/>
          <w:u w:val="single"/>
          <w:shd w:val="clear" w:color="auto" w:fill="FFFF99"/>
          <w:rtl/>
        </w:rPr>
        <w:tab/>
        <w:t xml:space="preserve">רשם ההוצאה לפועל לא יורה כאמור בסעיף קטן (א) אלא לאחר שהצדדים הוזמנו לדיון בפניו בהזמנה שהומצאה להם בהמצאה מלאה; </w:t>
      </w:r>
      <w:r w:rsidR="00E436E1" w:rsidRPr="00B01BF0">
        <w:rPr>
          <w:rStyle w:val="default"/>
          <w:rFonts w:cs="FrankRuehl" w:hint="cs"/>
          <w:vanish/>
          <w:sz w:val="22"/>
          <w:szCs w:val="22"/>
          <w:u w:val="single"/>
          <w:shd w:val="clear" w:color="auto" w:fill="FFFF99"/>
          <w:rtl/>
        </w:rPr>
        <w:t xml:space="preserve">בהזמנה לדיון יצוין כי החייב רשאי לבקש השהיה של ההחלטה בעניין מכירת המקרקעין ופינוים כדי למנות לעצמו עורך דין או כדי לקבל ייצוג לפי הוראות חוק הסיוע המשפטי, התשל"ב-1972 (בחוק זה </w:t>
      </w:r>
      <w:r w:rsidR="00E436E1" w:rsidRPr="00B01BF0">
        <w:rPr>
          <w:rStyle w:val="default"/>
          <w:rFonts w:cs="FrankRuehl"/>
          <w:vanish/>
          <w:sz w:val="22"/>
          <w:szCs w:val="22"/>
          <w:u w:val="single"/>
          <w:shd w:val="clear" w:color="auto" w:fill="FFFF99"/>
          <w:rtl/>
        </w:rPr>
        <w:t>–</w:t>
      </w:r>
      <w:r w:rsidR="00E436E1" w:rsidRPr="00B01BF0">
        <w:rPr>
          <w:rStyle w:val="default"/>
          <w:rFonts w:cs="FrankRuehl" w:hint="cs"/>
          <w:vanish/>
          <w:sz w:val="22"/>
          <w:szCs w:val="22"/>
          <w:u w:val="single"/>
          <w:shd w:val="clear" w:color="auto" w:fill="FFFF99"/>
          <w:rtl/>
        </w:rPr>
        <w:t xml:space="preserve"> חוק הסיוע המשפטי), אם הוא זכאי לכך לפי הוראות אותו חוק; בהזמנה ייכלל מידע בדבר האפשרויות למינוי עורך דין לפי הוראות חוק הסיוע המשפטי.</w:t>
      </w:r>
    </w:p>
    <w:p w14:paraId="1BBD23C0" w14:textId="77777777" w:rsidR="006D3B18" w:rsidRPr="00B01BF0" w:rsidRDefault="006D3B18" w:rsidP="006D3B18">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רשם ההוצאה לפועל רשאי לקבוע שהסידור החלוף יהיה בהמצאת דירה אחרת או בתשלום פיצויי</w:t>
      </w:r>
      <w:r w:rsidRPr="00B01BF0">
        <w:rPr>
          <w:rStyle w:val="default"/>
          <w:rFonts w:cs="FrankRuehl"/>
          <w:vanish/>
          <w:sz w:val="22"/>
          <w:szCs w:val="22"/>
          <w:shd w:val="clear" w:color="auto" w:fill="FFFF99"/>
          <w:rtl/>
        </w:rPr>
        <w:t>ם או</w:t>
      </w:r>
      <w:r w:rsidRPr="00B01BF0">
        <w:rPr>
          <w:rStyle w:val="default"/>
          <w:rFonts w:cs="FrankRuehl" w:hint="cs"/>
          <w:vanish/>
          <w:sz w:val="22"/>
          <w:szCs w:val="22"/>
          <w:shd w:val="clear" w:color="auto" w:fill="FFFF99"/>
          <w:rtl/>
        </w:rPr>
        <w:t xml:space="preserve"> בדרך אחרת.</w:t>
      </w:r>
    </w:p>
    <w:p w14:paraId="421138C5" w14:textId="77777777" w:rsidR="006D3B18" w:rsidRPr="00B01BF0" w:rsidRDefault="006D3B18" w:rsidP="00CB59CE">
      <w:pPr>
        <w:pStyle w:val="P00"/>
        <w:spacing w:before="0"/>
        <w:ind w:left="1021" w:right="1134" w:hanging="1021"/>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r>
      <w:r w:rsidR="00CB59CE" w:rsidRPr="00B01BF0">
        <w:rPr>
          <w:rStyle w:val="default"/>
          <w:rFonts w:cs="FrankRuehl" w:hint="cs"/>
          <w:vanish/>
          <w:sz w:val="22"/>
          <w:szCs w:val="22"/>
          <w:u w:val="single"/>
          <w:shd w:val="clear" w:color="auto" w:fill="FFFF99"/>
          <w:rtl/>
        </w:rPr>
        <w:t>(1)</w:t>
      </w:r>
      <w:r w:rsidR="00CB59CE"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הור</w:t>
      </w:r>
      <w:r w:rsidRPr="00B01BF0">
        <w:rPr>
          <w:rStyle w:val="default"/>
          <w:rFonts w:cs="FrankRuehl" w:hint="cs"/>
          <w:vanish/>
          <w:sz w:val="22"/>
          <w:szCs w:val="22"/>
          <w:shd w:val="clear" w:color="auto" w:fill="FFFF99"/>
          <w:rtl/>
        </w:rPr>
        <w:t xml:space="preserve">אות </w:t>
      </w:r>
      <w:r w:rsidRPr="00B01BF0">
        <w:rPr>
          <w:rStyle w:val="default"/>
          <w:rFonts w:cs="FrankRuehl" w:hint="cs"/>
          <w:strike/>
          <w:vanish/>
          <w:sz w:val="22"/>
          <w:szCs w:val="22"/>
          <w:shd w:val="clear" w:color="auto" w:fill="FFFF99"/>
          <w:rtl/>
        </w:rPr>
        <w:t>סעיף קטן (א)</w:t>
      </w:r>
      <w:r w:rsidR="00CB59CE" w:rsidRPr="00B01BF0">
        <w:rPr>
          <w:rStyle w:val="default"/>
          <w:rFonts w:cs="FrankRuehl" w:hint="cs"/>
          <w:vanish/>
          <w:sz w:val="22"/>
          <w:szCs w:val="22"/>
          <w:shd w:val="clear" w:color="auto" w:fill="FFFF99"/>
          <w:rtl/>
        </w:rPr>
        <w:t xml:space="preserve"> </w:t>
      </w:r>
      <w:r w:rsidR="00CB59CE" w:rsidRPr="00B01BF0">
        <w:rPr>
          <w:rStyle w:val="default"/>
          <w:rFonts w:cs="FrankRuehl" w:hint="cs"/>
          <w:vanish/>
          <w:sz w:val="22"/>
          <w:szCs w:val="22"/>
          <w:u w:val="single"/>
          <w:shd w:val="clear" w:color="auto" w:fill="FFFF99"/>
          <w:rtl/>
        </w:rPr>
        <w:t>סעיף זה</w:t>
      </w:r>
      <w:r w:rsidRPr="00B01BF0">
        <w:rPr>
          <w:rStyle w:val="default"/>
          <w:rFonts w:cs="FrankRuehl" w:hint="cs"/>
          <w:vanish/>
          <w:sz w:val="22"/>
          <w:szCs w:val="22"/>
          <w:shd w:val="clear" w:color="auto" w:fill="FFFF99"/>
          <w:rtl/>
        </w:rPr>
        <w:t xml:space="preserve"> יחולו גם על ביצועה של משכנתה, או מימוש של משכון</w:t>
      </w:r>
      <w:r w:rsidRPr="00B01BF0">
        <w:rPr>
          <w:rStyle w:val="default"/>
          <w:rFonts w:cs="FrankRuehl" w:hint="cs"/>
          <w:strike/>
          <w:vanish/>
          <w:sz w:val="22"/>
          <w:szCs w:val="22"/>
          <w:shd w:val="clear" w:color="auto" w:fill="FFFF99"/>
          <w:rtl/>
        </w:rPr>
        <w:t>, זולת אם נרשמה המשכנתה לפני תחילת חוק זה, או אם פורש בשטר המשכנתה או בהסכם משכון שהחייב לא יהיה מוגן לפי סעיף זה.</w:t>
      </w:r>
      <w:r w:rsidR="00CB59CE" w:rsidRPr="00B01BF0">
        <w:rPr>
          <w:rStyle w:val="default"/>
          <w:rFonts w:cs="FrankRuehl" w:hint="cs"/>
          <w:vanish/>
          <w:sz w:val="22"/>
          <w:szCs w:val="22"/>
          <w:u w:val="single"/>
          <w:shd w:val="clear" w:color="auto" w:fill="FFFF99"/>
          <w:rtl/>
        </w:rPr>
        <w:t>;</w:t>
      </w:r>
    </w:p>
    <w:p w14:paraId="29BBA400" w14:textId="77777777" w:rsidR="00CB59CE" w:rsidRPr="00B01BF0" w:rsidRDefault="00CB59CE" w:rsidP="00CB59CE">
      <w:pPr>
        <w:pStyle w:val="P00"/>
        <w:spacing w:before="0"/>
        <w:ind w:left="1021"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(2)</w:t>
      </w:r>
      <w:r w:rsidRPr="00B01BF0">
        <w:rPr>
          <w:rStyle w:val="default"/>
          <w:rFonts w:cs="FrankRuehl" w:hint="cs"/>
          <w:vanish/>
          <w:sz w:val="22"/>
          <w:szCs w:val="22"/>
          <w:u w:val="single"/>
          <w:shd w:val="clear" w:color="auto" w:fill="FFFF99"/>
          <w:rtl/>
        </w:rPr>
        <w:tab/>
        <w:t>על אף האמור בפסקה (1), פורש בשטר המשכנתה או בהסכם המשכון שהסידור החלוף שיועמד לרשות החייב יהיה בהתאם להוראות סעיף קטן זה ולא בהתאם להוראות סעיפים קטנים (א) ו-(ב), והוסברה לחייב משמעות הדבר בשפה ברורה המובנת לו, יחולו לעניין העמדת הסידור החלוף הוראות אלה:</w:t>
      </w:r>
    </w:p>
    <w:p w14:paraId="1E8F63F3" w14:textId="77777777" w:rsidR="00CB59CE" w:rsidRPr="00B01BF0" w:rsidRDefault="00CB59CE" w:rsidP="00CB59CE">
      <w:pPr>
        <w:pStyle w:val="P00"/>
        <w:spacing w:before="0"/>
        <w:ind w:left="1474"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(א)</w:t>
      </w:r>
      <w:r w:rsidRPr="00B01BF0">
        <w:rPr>
          <w:rStyle w:val="default"/>
          <w:rFonts w:cs="FrankRuehl" w:hint="cs"/>
          <w:vanish/>
          <w:sz w:val="22"/>
          <w:szCs w:val="22"/>
          <w:u w:val="single"/>
          <w:shd w:val="clear" w:color="auto" w:fill="FFFF99"/>
          <w:rtl/>
        </w:rPr>
        <w:tab/>
        <w:t>שווי הסידור החלוף יהיה בסכום המאפשר לחייב לשכור דירת מגורים באזור מגוריו התואמת את צורכי החייב ובני משפחתו הגרים עמו למשך תקופה שלא תעלה על 18 חודשים; ואולם רשם ההוצאה לפועל רשאי להעמיד לרשות החייב ובני משפחתו הגרים עמו סידור חלוף לתקופה ארוכה מהתקופה האמורה אם סבר שקיימות נסיבות מיוחדות המצדיקות זאת;</w:t>
      </w:r>
    </w:p>
    <w:p w14:paraId="7DFA33D8" w14:textId="77777777" w:rsidR="00CB59CE" w:rsidRPr="00B01BF0" w:rsidRDefault="00CB59CE" w:rsidP="00CB59CE">
      <w:pPr>
        <w:pStyle w:val="P00"/>
        <w:spacing w:before="0"/>
        <w:ind w:left="1474" w:right="1134"/>
        <w:rPr>
          <w:rStyle w:val="default"/>
          <w:rFonts w:cs="FrankRuehl" w:hint="cs"/>
          <w:vanish/>
          <w:sz w:val="22"/>
          <w:szCs w:val="22"/>
          <w:shd w:val="clear" w:color="auto" w:fill="FFFF99"/>
          <w:rtl/>
        </w:rPr>
      </w:pPr>
      <w:r w:rsidRPr="00B01BF0">
        <w:rPr>
          <w:rStyle w:val="default"/>
          <w:rFonts w:cs="FrankRuehl" w:hint="cs"/>
          <w:vanish/>
          <w:sz w:val="22"/>
          <w:szCs w:val="22"/>
          <w:u w:val="single"/>
          <w:shd w:val="clear" w:color="auto" w:fill="FFFF99"/>
          <w:rtl/>
        </w:rPr>
        <w:t>(ב)</w:t>
      </w:r>
      <w:r w:rsidRPr="00B01BF0">
        <w:rPr>
          <w:rStyle w:val="default"/>
          <w:rFonts w:cs="FrankRuehl" w:hint="cs"/>
          <w:vanish/>
          <w:sz w:val="22"/>
          <w:szCs w:val="22"/>
          <w:u w:val="single"/>
          <w:shd w:val="clear" w:color="auto" w:fill="FFFF99"/>
          <w:rtl/>
        </w:rPr>
        <w:tab/>
        <w:t>שר המשפטים, באישור ועדת החוקה חוק ומשפט של הכנסת, רשאי לקבוע הוראות לעניין סעיף קטן זה, ובין השאר, לעניין התאמתה של דירת מגורים לצורכי החייב ובני משפחתו הגרים עמו ולעניין הדרך והמועד לביצוע התשלומים בעבור הסידור החלוף.</w:t>
      </w:r>
    </w:p>
    <w:p w14:paraId="02A3EC1E" w14:textId="77777777" w:rsidR="00CB59CE" w:rsidRPr="00B01BF0" w:rsidRDefault="00CB59CE" w:rsidP="00CB59CE">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(ג1)</w:t>
      </w:r>
      <w:r w:rsidRPr="00B01BF0">
        <w:rPr>
          <w:rStyle w:val="default"/>
          <w:rFonts w:cs="FrankRuehl" w:hint="cs"/>
          <w:vanish/>
          <w:sz w:val="22"/>
          <w:szCs w:val="22"/>
          <w:u w:val="single"/>
          <w:shd w:val="clear" w:color="auto" w:fill="FFFF99"/>
          <w:rtl/>
        </w:rPr>
        <w:tab/>
        <w:t>רשם ההוצאה לפועל רשאי, לבקשת החייב או מיוזמתו אם החייב מעוניין בכך, להשהות החלטה לפי סעיף זה אם ראה שהחייב אינו מיוצג, כדי לאפשר לחייב למנות לעצמו עורך דין או לקבל ייצוג לפי הוראות חוק הסיוע המשפטי, אם החייב זכאי לכך לפי הוראות אותו חוק.</w:t>
      </w:r>
    </w:p>
    <w:p w14:paraId="65A5FE1B" w14:textId="77777777" w:rsidR="00CB59CE" w:rsidRPr="00B01BF0" w:rsidRDefault="00CB59CE" w:rsidP="00CB59CE">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(ג2)</w:t>
      </w:r>
      <w:r w:rsidRPr="00B01BF0">
        <w:rPr>
          <w:rStyle w:val="default"/>
          <w:rFonts w:cs="FrankRuehl" w:hint="cs"/>
          <w:vanish/>
          <w:sz w:val="22"/>
          <w:szCs w:val="22"/>
          <w:u w:val="single"/>
          <w:shd w:val="clear" w:color="auto" w:fill="FFFF99"/>
          <w:rtl/>
        </w:rPr>
        <w:tab/>
        <w:t>שווי הסידור החלוף דינו כדין הוצאות לפי סעיף 9.</w:t>
      </w:r>
    </w:p>
    <w:p w14:paraId="2C124F64" w14:textId="77777777" w:rsidR="006D3B18" w:rsidRPr="00B01BF0" w:rsidRDefault="006D3B18" w:rsidP="006D3B18">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הור</w:t>
      </w:r>
      <w:r w:rsidRPr="00B01BF0">
        <w:rPr>
          <w:rStyle w:val="default"/>
          <w:rFonts w:cs="FrankRuehl" w:hint="cs"/>
          <w:vanish/>
          <w:sz w:val="22"/>
          <w:szCs w:val="22"/>
          <w:shd w:val="clear" w:color="auto" w:fill="FFFF99"/>
          <w:rtl/>
        </w:rPr>
        <w:t>אות סעיף זה אינן ח</w:t>
      </w:r>
      <w:r w:rsidRPr="00B01BF0">
        <w:rPr>
          <w:rStyle w:val="default"/>
          <w:rFonts w:cs="FrankRuehl"/>
          <w:vanish/>
          <w:sz w:val="22"/>
          <w:szCs w:val="22"/>
          <w:shd w:val="clear" w:color="auto" w:fill="FFFF99"/>
          <w:rtl/>
        </w:rPr>
        <w:t xml:space="preserve">לות </w:t>
      </w:r>
      <w:r w:rsidRPr="00B01BF0">
        <w:rPr>
          <w:rStyle w:val="default"/>
          <w:rFonts w:cs="FrankRuehl" w:hint="cs"/>
          <w:vanish/>
          <w:sz w:val="22"/>
          <w:szCs w:val="22"/>
          <w:shd w:val="clear" w:color="auto" w:fill="FFFF99"/>
          <w:rtl/>
        </w:rPr>
        <w:t xml:space="preserve">על מקרקעין שדיני </w:t>
      </w:r>
      <w:r w:rsidRPr="00B01BF0">
        <w:rPr>
          <w:rStyle w:val="default"/>
          <w:rFonts w:cs="FrankRuehl"/>
          <w:vanish/>
          <w:sz w:val="22"/>
          <w:szCs w:val="22"/>
          <w:shd w:val="clear" w:color="auto" w:fill="FFFF99"/>
          <w:rtl/>
        </w:rPr>
        <w:t>ה</w:t>
      </w:r>
      <w:r w:rsidRPr="00B01BF0">
        <w:rPr>
          <w:rStyle w:val="default"/>
          <w:rFonts w:cs="FrankRuehl" w:hint="cs"/>
          <w:vanish/>
          <w:sz w:val="22"/>
          <w:szCs w:val="22"/>
          <w:shd w:val="clear" w:color="auto" w:fill="FFFF99"/>
          <w:rtl/>
        </w:rPr>
        <w:t>גנת הדייר חלים עליהם, ואין בהם כדי לפגוע בדינים אלה.</w:t>
      </w:r>
    </w:p>
    <w:p w14:paraId="557C8A4A" w14:textId="77777777" w:rsidR="006D3B18" w:rsidRPr="00B01BF0" w:rsidRDefault="006D3B18" w:rsidP="00CB59CE">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(ה)</w:t>
      </w:r>
      <w:r w:rsidRPr="00B01BF0">
        <w:rPr>
          <w:rStyle w:val="default"/>
          <w:rFonts w:cs="FrankRuehl"/>
          <w:vanish/>
          <w:sz w:val="22"/>
          <w:szCs w:val="22"/>
          <w:shd w:val="clear" w:color="auto" w:fill="FFFF99"/>
          <w:rtl/>
        </w:rPr>
        <w:tab/>
        <w:t>הור</w:t>
      </w:r>
      <w:r w:rsidRPr="00B01BF0">
        <w:rPr>
          <w:rStyle w:val="default"/>
          <w:rFonts w:cs="FrankRuehl" w:hint="cs"/>
          <w:vanish/>
          <w:sz w:val="22"/>
          <w:szCs w:val="22"/>
          <w:shd w:val="clear" w:color="auto" w:fill="FFFF99"/>
          <w:rtl/>
        </w:rPr>
        <w:t xml:space="preserve">אות סעיף זה יחולו גם אם החייב הינו קיבוץ לענין המקרקעין של הקיבוץ המשמשים, כולם או מקצתם, </w:t>
      </w:r>
      <w:r w:rsidRPr="00B01BF0">
        <w:rPr>
          <w:rStyle w:val="default"/>
          <w:rFonts w:cs="FrankRuehl" w:hint="cs"/>
          <w:strike/>
          <w:vanish/>
          <w:sz w:val="22"/>
          <w:szCs w:val="22"/>
          <w:shd w:val="clear" w:color="auto" w:fill="FFFF99"/>
          <w:rtl/>
        </w:rPr>
        <w:t>בית</w:t>
      </w:r>
      <w:r w:rsidRPr="00B01BF0">
        <w:rPr>
          <w:rStyle w:val="default"/>
          <w:rFonts w:cs="FrankRuehl" w:hint="cs"/>
          <w:vanish/>
          <w:sz w:val="22"/>
          <w:szCs w:val="22"/>
          <w:shd w:val="clear" w:color="auto" w:fill="FFFF99"/>
          <w:rtl/>
        </w:rPr>
        <w:t xml:space="preserve"> </w:t>
      </w:r>
      <w:r w:rsidR="00CB59CE" w:rsidRPr="00B01BF0">
        <w:rPr>
          <w:rStyle w:val="default"/>
          <w:rFonts w:cs="FrankRuehl" w:hint="cs"/>
          <w:vanish/>
          <w:sz w:val="22"/>
          <w:szCs w:val="22"/>
          <w:u w:val="single"/>
          <w:shd w:val="clear" w:color="auto" w:fill="FFFF99"/>
          <w:rtl/>
        </w:rPr>
        <w:t>דירת</w:t>
      </w:r>
      <w:r w:rsidR="00CB59CE"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shd w:val="clear" w:color="auto" w:fill="FFFF99"/>
          <w:rtl/>
        </w:rPr>
        <w:t xml:space="preserve">מגורים לחבר הקיבוץ או לבני משפחתו; לענין זה, "בן </w:t>
      </w:r>
      <w:r w:rsidRPr="00B01BF0">
        <w:rPr>
          <w:rStyle w:val="default"/>
          <w:rFonts w:cs="FrankRuehl"/>
          <w:vanish/>
          <w:sz w:val="22"/>
          <w:szCs w:val="22"/>
          <w:shd w:val="clear" w:color="auto" w:fill="FFFF99"/>
          <w:rtl/>
        </w:rPr>
        <w:t>משפח</w:t>
      </w:r>
      <w:r w:rsidRPr="00B01BF0">
        <w:rPr>
          <w:rStyle w:val="default"/>
          <w:rFonts w:cs="FrankRuehl" w:hint="cs"/>
          <w:vanish/>
          <w:sz w:val="22"/>
          <w:szCs w:val="22"/>
          <w:shd w:val="clear" w:color="auto" w:fill="FFFF99"/>
          <w:rtl/>
        </w:rPr>
        <w:t xml:space="preserve">ה" </w:t>
      </w:r>
      <w:r w:rsidRPr="00B01BF0">
        <w:rPr>
          <w:rStyle w:val="default"/>
          <w:rFonts w:cs="FrankRuehl"/>
          <w:vanish/>
          <w:sz w:val="22"/>
          <w:szCs w:val="22"/>
          <w:shd w:val="clear" w:color="auto" w:fill="FFFF99"/>
          <w:rtl/>
        </w:rPr>
        <w:t>– אב</w:t>
      </w:r>
      <w:r w:rsidRPr="00B01BF0">
        <w:rPr>
          <w:rStyle w:val="default"/>
          <w:rFonts w:cs="FrankRuehl" w:hint="cs"/>
          <w:vanish/>
          <w:sz w:val="22"/>
          <w:szCs w:val="22"/>
          <w:shd w:val="clear" w:color="auto" w:fill="FFFF99"/>
          <w:rtl/>
        </w:rPr>
        <w:t>, אם,</w:t>
      </w:r>
      <w:r w:rsidRPr="00B01BF0">
        <w:rPr>
          <w:rStyle w:val="default"/>
          <w:rFonts w:cs="FrankRuehl"/>
          <w:vanish/>
          <w:sz w:val="22"/>
          <w:szCs w:val="22"/>
          <w:shd w:val="clear" w:color="auto" w:fill="FFFF99"/>
          <w:rtl/>
        </w:rPr>
        <w:t xml:space="preserve"> ב</w:t>
      </w:r>
      <w:r w:rsidRPr="00B01BF0">
        <w:rPr>
          <w:rStyle w:val="default"/>
          <w:rFonts w:cs="FrankRuehl" w:hint="cs"/>
          <w:vanish/>
          <w:sz w:val="22"/>
          <w:szCs w:val="22"/>
          <w:shd w:val="clear" w:color="auto" w:fill="FFFF99"/>
          <w:rtl/>
        </w:rPr>
        <w:t>ן או בת של חבר הקיבוץ, המתגוררים בקיבוץ.</w:t>
      </w:r>
    </w:p>
    <w:p w14:paraId="25D2265B" w14:textId="77777777" w:rsidR="00BB6118" w:rsidRPr="00B01BF0" w:rsidRDefault="00BB6118" w:rsidP="00BB6118">
      <w:pPr>
        <w:pStyle w:val="P00"/>
        <w:spacing w:before="0"/>
        <w:ind w:left="0" w:right="1134"/>
        <w:rPr>
          <w:rStyle w:val="default"/>
          <w:rFonts w:cs="FrankRuehl"/>
          <w:vanish/>
          <w:sz w:val="20"/>
          <w:szCs w:val="20"/>
          <w:shd w:val="clear" w:color="auto" w:fill="FFFF99"/>
          <w:rtl/>
        </w:rPr>
      </w:pPr>
    </w:p>
    <w:p w14:paraId="0A163300" w14:textId="77777777" w:rsidR="00BB6118" w:rsidRPr="00B01BF0" w:rsidRDefault="00BB6118" w:rsidP="00BB6118">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vanish/>
          <w:color w:val="FF0000"/>
          <w:sz w:val="20"/>
          <w:szCs w:val="20"/>
          <w:shd w:val="clear" w:color="auto" w:fill="FFFF99"/>
          <w:rtl/>
        </w:rPr>
        <w:t>מיום 15.9.2019</w:t>
      </w:r>
    </w:p>
    <w:p w14:paraId="10AF347C" w14:textId="77777777" w:rsidR="00BB6118" w:rsidRPr="00B01BF0" w:rsidRDefault="00BB6118" w:rsidP="00BB6118">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58</w:t>
      </w:r>
    </w:p>
    <w:p w14:paraId="2C7D3657" w14:textId="77777777" w:rsidR="00BB6118" w:rsidRPr="00B01BF0" w:rsidRDefault="00BB6118" w:rsidP="00BB6118">
      <w:pPr>
        <w:pStyle w:val="P00"/>
        <w:spacing w:before="0"/>
        <w:ind w:left="0" w:right="1134"/>
        <w:rPr>
          <w:rStyle w:val="default"/>
          <w:rFonts w:ascii="FrankRuehl" w:hAnsi="FrankRuehl" w:cs="FrankRuehl"/>
          <w:vanish/>
          <w:sz w:val="20"/>
          <w:szCs w:val="20"/>
          <w:shd w:val="clear" w:color="auto" w:fill="FFFF99"/>
          <w:rtl/>
        </w:rPr>
      </w:pPr>
      <w:hyperlink r:id="rId474" w:history="1">
        <w:r w:rsidRPr="00B01BF0">
          <w:rPr>
            <w:rStyle w:val="Hyperlink"/>
            <w:rFonts w:ascii="FrankRuehl" w:hAnsi="FrankRuehl" w:cs="FrankRuehl"/>
            <w:vanish/>
            <w:szCs w:val="20"/>
            <w:shd w:val="clear" w:color="auto" w:fill="FFFF99"/>
            <w:rtl/>
          </w:rPr>
          <w:t>ס"ח תשע"ח מס' 2708</w:t>
        </w:r>
      </w:hyperlink>
      <w:r w:rsidRPr="00B01BF0">
        <w:rPr>
          <w:rStyle w:val="default"/>
          <w:rFonts w:ascii="FrankRuehl" w:hAnsi="FrankRuehl" w:cs="FrankRuehl"/>
          <w:vanish/>
          <w:sz w:val="20"/>
          <w:szCs w:val="20"/>
          <w:shd w:val="clear" w:color="auto" w:fill="FFFF99"/>
          <w:rtl/>
        </w:rPr>
        <w:t xml:space="preserve"> מיום 15.3.2018 עמ' </w:t>
      </w:r>
      <w:r w:rsidRPr="00B01BF0">
        <w:rPr>
          <w:rStyle w:val="default"/>
          <w:rFonts w:ascii="FrankRuehl" w:hAnsi="FrankRuehl" w:cs="FrankRuehl" w:hint="cs"/>
          <w:vanish/>
          <w:sz w:val="20"/>
          <w:szCs w:val="20"/>
          <w:shd w:val="clear" w:color="auto" w:fill="FFFF99"/>
          <w:rtl/>
        </w:rPr>
        <w:t>407</w:t>
      </w:r>
      <w:r w:rsidRPr="00B01BF0">
        <w:rPr>
          <w:rStyle w:val="default"/>
          <w:rFonts w:ascii="FrankRuehl" w:hAnsi="FrankRuehl" w:cs="FrankRuehl"/>
          <w:vanish/>
          <w:sz w:val="20"/>
          <w:szCs w:val="20"/>
          <w:shd w:val="clear" w:color="auto" w:fill="FFFF99"/>
          <w:rtl/>
        </w:rPr>
        <w:t xml:space="preserve"> (</w:t>
      </w:r>
      <w:hyperlink r:id="rId475" w:history="1">
        <w:r w:rsidRPr="00B01BF0">
          <w:rPr>
            <w:rStyle w:val="Hyperlink"/>
            <w:rFonts w:ascii="FrankRuehl" w:hAnsi="FrankRuehl" w:cs="FrankRuehl"/>
            <w:vanish/>
            <w:szCs w:val="20"/>
            <w:shd w:val="clear" w:color="auto" w:fill="FFFF99"/>
            <w:rtl/>
          </w:rPr>
          <w:t>ה"ח 1027</w:t>
        </w:r>
      </w:hyperlink>
      <w:r w:rsidRPr="00B01BF0">
        <w:rPr>
          <w:rStyle w:val="default"/>
          <w:rFonts w:ascii="FrankRuehl" w:hAnsi="FrankRuehl" w:cs="FrankRuehl"/>
          <w:vanish/>
          <w:sz w:val="20"/>
          <w:szCs w:val="20"/>
          <w:shd w:val="clear" w:color="auto" w:fill="FFFF99"/>
          <w:rtl/>
        </w:rPr>
        <w:t>)</w:t>
      </w:r>
    </w:p>
    <w:p w14:paraId="5A9A7169" w14:textId="77777777" w:rsidR="00BB6118" w:rsidRPr="00B01BF0" w:rsidRDefault="00BB6118" w:rsidP="00BB6118">
      <w:pPr>
        <w:pStyle w:val="P00"/>
        <w:ind w:left="0" w:right="1134"/>
        <w:rPr>
          <w:rStyle w:val="default"/>
          <w:rFonts w:cs="FrankRuehl"/>
          <w:strike/>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strike/>
          <w:vanish/>
          <w:sz w:val="22"/>
          <w:szCs w:val="22"/>
          <w:shd w:val="clear" w:color="auto" w:fill="FFFF99"/>
          <w:rtl/>
        </w:rPr>
        <w:t>(ב)</w:t>
      </w:r>
      <w:r w:rsidRPr="00B01BF0">
        <w:rPr>
          <w:rStyle w:val="default"/>
          <w:rFonts w:cs="FrankRuehl"/>
          <w:strike/>
          <w:vanish/>
          <w:sz w:val="22"/>
          <w:szCs w:val="22"/>
          <w:shd w:val="clear" w:color="auto" w:fill="FFFF99"/>
          <w:rtl/>
        </w:rPr>
        <w:tab/>
      </w:r>
      <w:r w:rsidRPr="00B01BF0">
        <w:rPr>
          <w:rStyle w:val="default"/>
          <w:rFonts w:cs="FrankRuehl" w:hint="cs"/>
          <w:strike/>
          <w:vanish/>
          <w:sz w:val="22"/>
          <w:szCs w:val="22"/>
          <w:shd w:val="clear" w:color="auto" w:fill="FFFF99"/>
          <w:rtl/>
        </w:rPr>
        <w:t>רשם ההוצאה לפועל רשאי לקבוע שהסידור החלוף יהיה בהמצאת דירה אחרת או בתשלום פיצויי</w:t>
      </w:r>
      <w:r w:rsidRPr="00B01BF0">
        <w:rPr>
          <w:rStyle w:val="default"/>
          <w:rFonts w:cs="FrankRuehl"/>
          <w:strike/>
          <w:vanish/>
          <w:sz w:val="22"/>
          <w:szCs w:val="22"/>
          <w:shd w:val="clear" w:color="auto" w:fill="FFFF99"/>
          <w:rtl/>
        </w:rPr>
        <w:t>ם או</w:t>
      </w:r>
      <w:r w:rsidRPr="00B01BF0">
        <w:rPr>
          <w:rStyle w:val="default"/>
          <w:rFonts w:cs="FrankRuehl" w:hint="cs"/>
          <w:strike/>
          <w:vanish/>
          <w:sz w:val="22"/>
          <w:szCs w:val="22"/>
          <w:shd w:val="clear" w:color="auto" w:fill="FFFF99"/>
          <w:rtl/>
        </w:rPr>
        <w:t xml:space="preserve"> בדרך אחרת.</w:t>
      </w:r>
    </w:p>
    <w:p w14:paraId="71FD9FC2" w14:textId="77777777" w:rsidR="004C378E" w:rsidRPr="00B01BF0" w:rsidRDefault="004C378E" w:rsidP="004C378E">
      <w:pPr>
        <w:pStyle w:val="P00"/>
        <w:spacing w:before="0"/>
        <w:ind w:left="0" w:right="1134"/>
        <w:rPr>
          <w:rStyle w:val="default"/>
          <w:rFonts w:cs="FrankRuehl"/>
          <w:vanish/>
          <w:sz w:val="22"/>
          <w:szCs w:val="22"/>
          <w:u w:val="single"/>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u w:val="single"/>
          <w:shd w:val="clear" w:color="auto" w:fill="FFFF99"/>
          <w:rtl/>
        </w:rPr>
        <w:t>(ב)</w:t>
      </w:r>
      <w:r w:rsidRPr="00B01BF0">
        <w:rPr>
          <w:rStyle w:val="default"/>
          <w:rFonts w:cs="FrankRuehl"/>
          <w:vanish/>
          <w:sz w:val="22"/>
          <w:szCs w:val="22"/>
          <w:u w:val="single"/>
          <w:shd w:val="clear" w:color="auto" w:fill="FFFF99"/>
          <w:rtl/>
        </w:rPr>
        <w:tab/>
      </w:r>
      <w:r w:rsidRPr="00B01BF0">
        <w:rPr>
          <w:rStyle w:val="default"/>
          <w:rFonts w:cs="FrankRuehl" w:hint="cs"/>
          <w:vanish/>
          <w:sz w:val="22"/>
          <w:szCs w:val="22"/>
          <w:u w:val="single"/>
          <w:shd w:val="clear" w:color="auto" w:fill="FFFF99"/>
          <w:rtl/>
        </w:rPr>
        <w:t xml:space="preserve">הוראות סעיף 229 לחוק חדלות פירעון </w:t>
      </w:r>
      <w:r w:rsidR="00755974" w:rsidRPr="00B01BF0">
        <w:rPr>
          <w:rStyle w:val="default"/>
          <w:rFonts w:cs="FrankRuehl" w:hint="cs"/>
          <w:vanish/>
          <w:sz w:val="22"/>
          <w:szCs w:val="22"/>
          <w:u w:val="single"/>
          <w:shd w:val="clear" w:color="auto" w:fill="FFFF99"/>
          <w:rtl/>
        </w:rPr>
        <w:t>ושיקום כלכלי, ובכלל זה ההוראה לעניין אי-תחולת סעיף 33 לחוק הגנת הדייר [נוסח משולב], התשל"ב-1972, יחולו, בשינויים המחויבים, לעניין מקום מגורים סביר וסידור חלוף לפי הוראות סעיף קטן (א).</w:t>
      </w:r>
    </w:p>
    <w:p w14:paraId="29E6D4C8" w14:textId="77777777" w:rsidR="00BB6118" w:rsidRPr="00B01BF0" w:rsidRDefault="00BB6118" w:rsidP="00BB6118">
      <w:pPr>
        <w:pStyle w:val="P00"/>
        <w:spacing w:before="0"/>
        <w:ind w:left="1021" w:right="1134" w:hanging="1021"/>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(1)</w:t>
      </w:r>
      <w:r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הור</w:t>
      </w:r>
      <w:r w:rsidRPr="00B01BF0">
        <w:rPr>
          <w:rStyle w:val="default"/>
          <w:rFonts w:cs="FrankRuehl" w:hint="cs"/>
          <w:vanish/>
          <w:sz w:val="22"/>
          <w:szCs w:val="22"/>
          <w:shd w:val="clear" w:color="auto" w:fill="FFFF99"/>
          <w:rtl/>
        </w:rPr>
        <w:t>אות סעיף זה יחולו גם על ביצועה של משכנתה, או מימוש של משכון;</w:t>
      </w:r>
    </w:p>
    <w:p w14:paraId="177DC783" w14:textId="77777777" w:rsidR="00BB6118" w:rsidRPr="00B01BF0" w:rsidRDefault="00BB6118" w:rsidP="00BB6118">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hint="cs"/>
          <w:vanish/>
          <w:sz w:val="22"/>
          <w:szCs w:val="22"/>
          <w:shd w:val="clear" w:color="auto" w:fill="FFFF99"/>
          <w:rtl/>
        </w:rPr>
        <w:tab/>
        <w:t>על אף האמור בפסקה (1), פורש בשטר המשכנתה או בהסכם המשכון שהסידור החלוף שיועמד לרשות החייב יהיה בהתאם להוראות סעיף קטן זה ולא בהתאם להוראות סעיפים קטנים (א) ו-(ב), והוסברה לחייב משמעות הדבר בשפה ברורה המובנת לו, יחולו לעניין העמדת הסידור החלוף הוראות אלה:</w:t>
      </w:r>
    </w:p>
    <w:p w14:paraId="4F5BB1AC" w14:textId="77777777" w:rsidR="00BB6118" w:rsidRPr="00B01BF0" w:rsidRDefault="00BB6118" w:rsidP="00BB6118">
      <w:pPr>
        <w:pStyle w:val="P00"/>
        <w:spacing w:before="0"/>
        <w:ind w:left="1474"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שווי הסידור החלוף יהיה בסכום המאפשר לחייב לשכור דירת מגורים באזור מגוריו התואמת את צורכי החייב ובני משפחתו הגרים עמו למשך תקופה שלא תעלה על 18 חודשים; ואולם רשם ההוצאה לפועל רשאי להעמיד לרשות החייב ובני משפחתו הגרים עמו סידור חלוף לתקופה ארוכה מהתקופה האמורה אם סבר שקיימות נסיבות מיוחדות המצדיקות זאת;</w:t>
      </w:r>
    </w:p>
    <w:p w14:paraId="0BBBFF76" w14:textId="77777777" w:rsidR="00BB6118" w:rsidRPr="00B01BF0" w:rsidRDefault="00BB6118" w:rsidP="00BB6118">
      <w:pPr>
        <w:pStyle w:val="P00"/>
        <w:spacing w:before="0"/>
        <w:ind w:left="1474"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(ב)</w:t>
      </w:r>
      <w:r w:rsidRPr="00B01BF0">
        <w:rPr>
          <w:rStyle w:val="default"/>
          <w:rFonts w:cs="FrankRuehl" w:hint="cs"/>
          <w:vanish/>
          <w:sz w:val="22"/>
          <w:szCs w:val="22"/>
          <w:shd w:val="clear" w:color="auto" w:fill="FFFF99"/>
          <w:rtl/>
        </w:rPr>
        <w:tab/>
        <w:t>שר המשפטים, באישור ועדת החוקה חוק ומשפט של הכנסת, רשאי לקבוע הוראות לעניין סעיף קטן זה, ובין השאר, לעניין התאמתה של דירת מגורים לצורכי החייב ובני משפחתו הגרים עמו ולעניין הדרך והמועד לביצוע התשלומים בעבור הסידור החלוף.</w:t>
      </w:r>
    </w:p>
    <w:p w14:paraId="4643FB87" w14:textId="77777777" w:rsidR="00BB6118" w:rsidRPr="00B01BF0" w:rsidRDefault="00BB6118" w:rsidP="00BB6118">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(ג1)</w:t>
      </w:r>
      <w:r w:rsidRPr="00B01BF0">
        <w:rPr>
          <w:rStyle w:val="default"/>
          <w:rFonts w:cs="FrankRuehl" w:hint="cs"/>
          <w:vanish/>
          <w:sz w:val="22"/>
          <w:szCs w:val="22"/>
          <w:shd w:val="clear" w:color="auto" w:fill="FFFF99"/>
          <w:rtl/>
        </w:rPr>
        <w:tab/>
        <w:t>רשם ההוצאה לפועל רשאי, לבקשת החייב או מיוזמתו אם החייב מעוניין בכך, להשהות החלטה לפי סעיף זה אם ראה שהחייב אינו מיוצג, כדי לאפשר לחייב למנות לעצמו עורך דין או לקבל ייצוג לפי הוראות חוק הסיוע המשפטי, אם החייב זכאי לכך לפי הוראות אותו חוק.</w:t>
      </w:r>
    </w:p>
    <w:p w14:paraId="39154395" w14:textId="77777777" w:rsidR="00BB6118" w:rsidRPr="00B01BF0" w:rsidRDefault="00BB6118" w:rsidP="00BB6118">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(ג2)</w:t>
      </w:r>
      <w:r w:rsidRPr="00B01BF0">
        <w:rPr>
          <w:rStyle w:val="default"/>
          <w:rFonts w:cs="FrankRuehl" w:hint="cs"/>
          <w:vanish/>
          <w:sz w:val="22"/>
          <w:szCs w:val="22"/>
          <w:shd w:val="clear" w:color="auto" w:fill="FFFF99"/>
          <w:rtl/>
        </w:rPr>
        <w:tab/>
        <w:t>שווי הסידור החלוף דינו כדין הוצאות לפי סעיף 9.</w:t>
      </w:r>
    </w:p>
    <w:p w14:paraId="7FCE874A" w14:textId="77777777" w:rsidR="00BB6118" w:rsidRPr="00755974" w:rsidRDefault="00BB6118" w:rsidP="00755974">
      <w:pPr>
        <w:pStyle w:val="P00"/>
        <w:spacing w:before="0"/>
        <w:ind w:left="0" w:right="1134"/>
        <w:rPr>
          <w:rStyle w:val="default"/>
          <w:rFonts w:cs="FrankRuehl"/>
          <w:sz w:val="2"/>
          <w:szCs w:val="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הור</w:t>
      </w:r>
      <w:r w:rsidRPr="00B01BF0">
        <w:rPr>
          <w:rStyle w:val="default"/>
          <w:rFonts w:cs="FrankRuehl" w:hint="cs"/>
          <w:vanish/>
          <w:sz w:val="22"/>
          <w:szCs w:val="22"/>
          <w:shd w:val="clear" w:color="auto" w:fill="FFFF99"/>
          <w:rtl/>
        </w:rPr>
        <w:t xml:space="preserve">אות </w:t>
      </w:r>
      <w:r w:rsidRPr="00B01BF0">
        <w:rPr>
          <w:rStyle w:val="default"/>
          <w:rFonts w:cs="FrankRuehl" w:hint="cs"/>
          <w:strike/>
          <w:vanish/>
          <w:sz w:val="22"/>
          <w:szCs w:val="22"/>
          <w:shd w:val="clear" w:color="auto" w:fill="FFFF99"/>
          <w:rtl/>
        </w:rPr>
        <w:t>סעיף זה</w:t>
      </w:r>
      <w:r w:rsidR="00755974" w:rsidRPr="00B01BF0">
        <w:rPr>
          <w:rStyle w:val="default"/>
          <w:rFonts w:cs="FrankRuehl" w:hint="cs"/>
          <w:vanish/>
          <w:sz w:val="22"/>
          <w:szCs w:val="22"/>
          <w:shd w:val="clear" w:color="auto" w:fill="FFFF99"/>
          <w:rtl/>
        </w:rPr>
        <w:t xml:space="preserve"> </w:t>
      </w:r>
      <w:r w:rsidR="00755974" w:rsidRPr="00B01BF0">
        <w:rPr>
          <w:rStyle w:val="default"/>
          <w:rFonts w:cs="FrankRuehl" w:hint="cs"/>
          <w:vanish/>
          <w:sz w:val="22"/>
          <w:szCs w:val="22"/>
          <w:u w:val="single"/>
          <w:shd w:val="clear" w:color="auto" w:fill="FFFF99"/>
          <w:rtl/>
        </w:rPr>
        <w:t>סעיף קטן (ג)</w:t>
      </w:r>
      <w:r w:rsidRPr="00B01BF0">
        <w:rPr>
          <w:rStyle w:val="default"/>
          <w:rFonts w:cs="FrankRuehl" w:hint="cs"/>
          <w:vanish/>
          <w:sz w:val="22"/>
          <w:szCs w:val="22"/>
          <w:shd w:val="clear" w:color="auto" w:fill="FFFF99"/>
          <w:rtl/>
        </w:rPr>
        <w:t xml:space="preserve"> אינן ח</w:t>
      </w:r>
      <w:r w:rsidRPr="00B01BF0">
        <w:rPr>
          <w:rStyle w:val="default"/>
          <w:rFonts w:cs="FrankRuehl"/>
          <w:vanish/>
          <w:sz w:val="22"/>
          <w:szCs w:val="22"/>
          <w:shd w:val="clear" w:color="auto" w:fill="FFFF99"/>
          <w:rtl/>
        </w:rPr>
        <w:t xml:space="preserve">לות </w:t>
      </w:r>
      <w:r w:rsidRPr="00B01BF0">
        <w:rPr>
          <w:rStyle w:val="default"/>
          <w:rFonts w:cs="FrankRuehl" w:hint="cs"/>
          <w:vanish/>
          <w:sz w:val="22"/>
          <w:szCs w:val="22"/>
          <w:shd w:val="clear" w:color="auto" w:fill="FFFF99"/>
          <w:rtl/>
        </w:rPr>
        <w:t xml:space="preserve">על מקרקעין שדיני </w:t>
      </w:r>
      <w:r w:rsidRPr="00B01BF0">
        <w:rPr>
          <w:rStyle w:val="default"/>
          <w:rFonts w:cs="FrankRuehl"/>
          <w:vanish/>
          <w:sz w:val="22"/>
          <w:szCs w:val="22"/>
          <w:shd w:val="clear" w:color="auto" w:fill="FFFF99"/>
          <w:rtl/>
        </w:rPr>
        <w:t>ה</w:t>
      </w:r>
      <w:r w:rsidRPr="00B01BF0">
        <w:rPr>
          <w:rStyle w:val="default"/>
          <w:rFonts w:cs="FrankRuehl" w:hint="cs"/>
          <w:vanish/>
          <w:sz w:val="22"/>
          <w:szCs w:val="22"/>
          <w:shd w:val="clear" w:color="auto" w:fill="FFFF99"/>
          <w:rtl/>
        </w:rPr>
        <w:t>גנת הדייר חלים עליהם, ואין בהם כדי לפגוע בדינים אלה.</w:t>
      </w:r>
      <w:bookmarkEnd w:id="220"/>
    </w:p>
    <w:p w14:paraId="31290BC2" w14:textId="77777777" w:rsidR="008D244A" w:rsidRDefault="008D244A" w:rsidP="00757BEA">
      <w:pPr>
        <w:pStyle w:val="P00"/>
        <w:spacing w:before="72"/>
        <w:ind w:left="0" w:right="1134"/>
        <w:rPr>
          <w:rStyle w:val="default"/>
          <w:rFonts w:cs="FrankRuehl"/>
          <w:rtl/>
        </w:rPr>
      </w:pPr>
      <w:bookmarkStart w:id="221" w:name="Seif19"/>
      <w:bookmarkEnd w:id="221"/>
      <w:r>
        <w:rPr>
          <w:lang w:val="he-IL"/>
        </w:rPr>
        <w:pict w14:anchorId="0247D7E5">
          <v:rect id="_x0000_s2136" style="position:absolute;left:0;text-align:left;margin-left:464.5pt;margin-top:8.05pt;width:75.05pt;height:30.2pt;z-index:251423744" o:allowincell="f" filled="f" stroked="f" strokecolor="lime" strokeweight=".25pt">
            <v:textbox inset="0,0,0,0">
              <w:txbxContent>
                <w:p w14:paraId="19CBAA50" w14:textId="77777777" w:rsidR="00FF4A82" w:rsidRDefault="00FF4A82">
                  <w:pPr>
                    <w:spacing w:line="160" w:lineRule="exact"/>
                    <w:jc w:val="left"/>
                    <w:rPr>
                      <w:rFonts w:cs="Miriam" w:hint="cs"/>
                      <w:sz w:val="18"/>
                      <w:szCs w:val="18"/>
                      <w:rtl/>
                    </w:rPr>
                  </w:pPr>
                  <w:r>
                    <w:rPr>
                      <w:rFonts w:cs="Miriam"/>
                      <w:sz w:val="18"/>
                      <w:szCs w:val="18"/>
                      <w:rtl/>
                    </w:rPr>
                    <w:t>הגנת</w:t>
                  </w:r>
                  <w:r>
                    <w:rPr>
                      <w:rFonts w:cs="Miriam" w:hint="cs"/>
                      <w:sz w:val="18"/>
                      <w:szCs w:val="18"/>
                      <w:rtl/>
                    </w:rPr>
                    <w:t xml:space="preserve"> חייב חקלאי</w:t>
                  </w:r>
                </w:p>
                <w:p w14:paraId="355178E8" w14:textId="77777777" w:rsidR="00FF4A82" w:rsidRDefault="00FF4A82">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39.</w:t>
      </w:r>
      <w:r>
        <w:rPr>
          <w:rStyle w:val="big-number"/>
          <w:rtl/>
        </w:rPr>
        <w:tab/>
      </w:r>
      <w:r>
        <w:rPr>
          <w:rStyle w:val="default"/>
          <w:rFonts w:cs="FrankRuehl"/>
          <w:rtl/>
        </w:rPr>
        <w:t>(א)</w:t>
      </w:r>
      <w:r>
        <w:rPr>
          <w:rStyle w:val="default"/>
          <w:rFonts w:cs="FrankRuehl"/>
          <w:rtl/>
        </w:rPr>
        <w:tab/>
        <w:t>היו</w:t>
      </w:r>
      <w:r>
        <w:rPr>
          <w:rStyle w:val="default"/>
          <w:rFonts w:cs="FrankRuehl" w:hint="cs"/>
          <w:rtl/>
        </w:rPr>
        <w:t xml:space="preserve"> המקרקעין שעוקלו אדמה חקלאית או זכות באדמה חקלאית והם משמשים מקור פרנסתו של החייב, רשאי </w:t>
      </w:r>
      <w:r w:rsidR="00757BEA">
        <w:rPr>
          <w:rStyle w:val="default"/>
          <w:rFonts w:cs="FrankRuehl" w:hint="cs"/>
          <w:rtl/>
        </w:rPr>
        <w:t>רשם</w:t>
      </w:r>
      <w:r>
        <w:rPr>
          <w:rStyle w:val="default"/>
          <w:rFonts w:cs="FrankRuehl" w:hint="cs"/>
          <w:rtl/>
        </w:rPr>
        <w:t xml:space="preserve"> ההוצאה לפועל להורות שישארו בידי החייב מקרקעין הדרושים כדי מחייתו של החייב </w:t>
      </w:r>
      <w:r>
        <w:rPr>
          <w:rStyle w:val="default"/>
          <w:rFonts w:cs="FrankRuehl"/>
          <w:rtl/>
        </w:rPr>
        <w:t xml:space="preserve">ושל </w:t>
      </w:r>
      <w:r>
        <w:rPr>
          <w:rStyle w:val="default"/>
          <w:rFonts w:cs="FrankRuehl" w:hint="cs"/>
          <w:rtl/>
        </w:rPr>
        <w:t>בני משפחתו ה</w:t>
      </w:r>
      <w:r>
        <w:rPr>
          <w:rStyle w:val="default"/>
          <w:rFonts w:cs="FrankRuehl"/>
          <w:rtl/>
        </w:rPr>
        <w:t>גר</w:t>
      </w:r>
      <w:r>
        <w:rPr>
          <w:rStyle w:val="default"/>
          <w:rFonts w:cs="FrankRuehl" w:hint="cs"/>
          <w:rtl/>
        </w:rPr>
        <w:t xml:space="preserve">ים </w:t>
      </w:r>
      <w:r>
        <w:rPr>
          <w:rStyle w:val="default"/>
          <w:rFonts w:cs="FrankRuehl"/>
          <w:rtl/>
        </w:rPr>
        <w:t>ע</w:t>
      </w:r>
      <w:r>
        <w:rPr>
          <w:rStyle w:val="default"/>
          <w:rFonts w:cs="FrankRuehl" w:hint="cs"/>
          <w:rtl/>
        </w:rPr>
        <w:t>מו.</w:t>
      </w:r>
    </w:p>
    <w:p w14:paraId="0EB4DE48" w14:textId="77777777" w:rsidR="008D244A" w:rsidRDefault="008D244A">
      <w:pPr>
        <w:pStyle w:val="P00"/>
        <w:spacing w:before="72"/>
        <w:ind w:left="0" w:right="1134"/>
        <w:rPr>
          <w:rStyle w:val="default"/>
          <w:rFonts w:cs="FrankRuehl" w:hint="cs"/>
          <w:rtl/>
        </w:rPr>
      </w:pPr>
      <w:r>
        <w:rPr>
          <w:lang w:val="he-IL"/>
        </w:rPr>
        <w:pict w14:anchorId="1932104F">
          <v:rect id="_x0000_s2137" style="position:absolute;left:0;text-align:left;margin-left:464.5pt;margin-top:8.05pt;width:75.05pt;height:24pt;z-index:251424768" o:allowincell="f" filled="f" stroked="f" strokecolor="lime" strokeweight=".25pt">
            <v:textbox inset="0,0,0,0">
              <w:txbxContent>
                <w:p w14:paraId="18AE85EF" w14:textId="77777777" w:rsidR="00FF4A82" w:rsidRDefault="00FF4A82">
                  <w:pPr>
                    <w:spacing w:line="160" w:lineRule="exact"/>
                    <w:jc w:val="left"/>
                    <w:rPr>
                      <w:rFonts w:cs="Miriam"/>
                      <w:noProof/>
                      <w:sz w:val="18"/>
                      <w:szCs w:val="18"/>
                      <w:rtl/>
                    </w:rPr>
                  </w:pPr>
                  <w:r>
                    <w:rPr>
                      <w:rFonts w:cs="Miriam" w:hint="cs"/>
                      <w:sz w:val="18"/>
                      <w:szCs w:val="18"/>
                      <w:rtl/>
                    </w:rPr>
                    <w:t xml:space="preserve">(תיקון מס' 13) </w:t>
                  </w:r>
                  <w:r>
                    <w:rPr>
                      <w:rFonts w:cs="Miriam"/>
                      <w:sz w:val="18"/>
                      <w:szCs w:val="18"/>
                      <w:rtl/>
                    </w:rPr>
                    <w:t>תשנ"</w:t>
                  </w:r>
                  <w:r>
                    <w:rPr>
                      <w:rFonts w:cs="Miriam" w:hint="cs"/>
                      <w:sz w:val="18"/>
                      <w:szCs w:val="18"/>
                      <w:rtl/>
                    </w:rPr>
                    <w:t>ב-</w:t>
                  </w:r>
                  <w:r>
                    <w:rPr>
                      <w:rFonts w:cs="Miriam"/>
                      <w:sz w:val="18"/>
                      <w:szCs w:val="18"/>
                      <w:rtl/>
                    </w:rPr>
                    <w:t>1992</w:t>
                  </w:r>
                </w:p>
              </w:txbxContent>
            </v:textbox>
            <w10:anchorlock/>
          </v:rect>
        </w:pict>
      </w:r>
      <w:r>
        <w:rPr>
          <w:rFonts w:cs="FrankRuehl"/>
          <w:sz w:val="26"/>
          <w:rtl/>
        </w:rPr>
        <w:tab/>
      </w:r>
      <w:r>
        <w:rPr>
          <w:rStyle w:val="default"/>
          <w:rFonts w:cs="FrankRuehl"/>
          <w:rtl/>
        </w:rPr>
        <w:t>(ב)</w:t>
      </w:r>
      <w:r>
        <w:rPr>
          <w:rStyle w:val="default"/>
          <w:rFonts w:cs="FrankRuehl"/>
          <w:rtl/>
        </w:rPr>
        <w:tab/>
        <w:t>הור</w:t>
      </w:r>
      <w:r>
        <w:rPr>
          <w:rStyle w:val="default"/>
          <w:rFonts w:cs="FrankRuehl" w:hint="cs"/>
          <w:rtl/>
        </w:rPr>
        <w:t>אות סעיף קטן (א) יחולו גם על ביצועה של משכנתה, או מימוש של משכון, זולת אם נרשמה המשכנתה לפני תחילת חוק זה, או אם פורש בשטר המשכנתה או בהסכם משכון שהחייב לא יהיה מוגן לפי סעיף זה.</w:t>
      </w:r>
    </w:p>
    <w:p w14:paraId="4BC02A9A" w14:textId="77777777" w:rsidR="008D244A" w:rsidRDefault="008D244A">
      <w:pPr>
        <w:pStyle w:val="P00"/>
        <w:spacing w:before="72"/>
        <w:ind w:left="0" w:right="1134"/>
        <w:rPr>
          <w:rStyle w:val="default"/>
          <w:rFonts w:cs="FrankRuehl" w:hint="cs"/>
          <w:rtl/>
        </w:rPr>
      </w:pPr>
      <w:r>
        <w:rPr>
          <w:lang w:val="he-IL"/>
        </w:rPr>
        <w:pict w14:anchorId="30A86F4F">
          <v:rect id="_x0000_s2138" style="position:absolute;left:0;text-align:left;margin-left:464.5pt;margin-top:8.05pt;width:75.05pt;height:24pt;z-index:251425792" o:allowincell="f" filled="f" stroked="f" strokecolor="lime" strokeweight=".25pt">
            <v:textbox inset="0,0,0,0">
              <w:txbxContent>
                <w:p w14:paraId="268FD9BA"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14) </w:t>
                  </w:r>
                </w:p>
                <w:p w14:paraId="77A08DCF" w14:textId="77777777" w:rsidR="00FF4A82" w:rsidRDefault="00FF4A82">
                  <w:pPr>
                    <w:spacing w:line="160" w:lineRule="exact"/>
                    <w:jc w:val="left"/>
                    <w:rPr>
                      <w:rFonts w:cs="Miriam"/>
                      <w:noProof/>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w:t>
                  </w:r>
                  <w:r>
                    <w:rPr>
                      <w:rFonts w:cs="Miriam"/>
                      <w:sz w:val="18"/>
                      <w:szCs w:val="18"/>
                      <w:rtl/>
                    </w:rPr>
                    <w:t>1994</w:t>
                  </w:r>
                </w:p>
              </w:txbxContent>
            </v:textbox>
            <w10:anchorlock/>
          </v:rect>
        </w:pict>
      </w:r>
      <w:r>
        <w:rPr>
          <w:rFonts w:cs="FrankRuehl"/>
          <w:sz w:val="26"/>
          <w:rtl/>
        </w:rPr>
        <w:tab/>
      </w:r>
      <w:r>
        <w:rPr>
          <w:rStyle w:val="default"/>
          <w:rFonts w:cs="FrankRuehl"/>
          <w:rtl/>
        </w:rPr>
        <w:t>(ג)</w:t>
      </w:r>
      <w:r>
        <w:rPr>
          <w:rStyle w:val="default"/>
          <w:rFonts w:cs="FrankRuehl"/>
          <w:rtl/>
        </w:rPr>
        <w:tab/>
        <w:t>הור</w:t>
      </w:r>
      <w:r>
        <w:rPr>
          <w:rStyle w:val="default"/>
          <w:rFonts w:cs="FrankRuehl" w:hint="cs"/>
          <w:rtl/>
        </w:rPr>
        <w:t>אות סעיף זה יחולו גם אם החייב הינו קיבוץ לענין מקרקעין שהם אדמה חקלאית או זכות באדמה חקלאית של הקיבוץ, המשמשים כמקור פרנסה מהותי של החברים ובני משפחתם, הגרים בקיבוץ.</w:t>
      </w:r>
    </w:p>
    <w:p w14:paraId="262F237F"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222" w:name="Rov390"/>
      <w:r w:rsidRPr="00B01BF0">
        <w:rPr>
          <w:rStyle w:val="default"/>
          <w:rFonts w:cs="FrankRuehl" w:hint="cs"/>
          <w:vanish/>
          <w:color w:val="FF0000"/>
          <w:sz w:val="20"/>
          <w:szCs w:val="20"/>
          <w:shd w:val="clear" w:color="auto" w:fill="FFFF99"/>
          <w:rtl/>
        </w:rPr>
        <w:t>מיום 22.4.1992</w:t>
      </w:r>
    </w:p>
    <w:p w14:paraId="797198E6"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13</w:t>
      </w:r>
    </w:p>
    <w:p w14:paraId="1603A0A0"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476" w:history="1">
        <w:r w:rsidRPr="00B01BF0">
          <w:rPr>
            <w:rStyle w:val="Hyperlink"/>
            <w:rFonts w:cs="FrankRuehl" w:hint="cs"/>
            <w:vanish/>
            <w:szCs w:val="20"/>
            <w:shd w:val="clear" w:color="auto" w:fill="FFFF99"/>
            <w:rtl/>
          </w:rPr>
          <w:t>ס"ח תשנ"ב מס' 1390</w:t>
        </w:r>
      </w:hyperlink>
      <w:r w:rsidRPr="00B01BF0">
        <w:rPr>
          <w:rStyle w:val="default"/>
          <w:rFonts w:cs="FrankRuehl" w:hint="cs"/>
          <w:vanish/>
          <w:sz w:val="20"/>
          <w:szCs w:val="20"/>
          <w:shd w:val="clear" w:color="auto" w:fill="FFFF99"/>
          <w:rtl/>
        </w:rPr>
        <w:t xml:space="preserve"> מיום 24.3.1992 עמ' 146</w:t>
      </w:r>
      <w:r w:rsidR="003E67AF" w:rsidRPr="00B01BF0">
        <w:rPr>
          <w:rStyle w:val="default"/>
          <w:rFonts w:cs="FrankRuehl" w:hint="cs"/>
          <w:vanish/>
          <w:sz w:val="20"/>
          <w:szCs w:val="20"/>
          <w:shd w:val="clear" w:color="auto" w:fill="FFFF99"/>
          <w:rtl/>
        </w:rPr>
        <w:t xml:space="preserve"> (</w:t>
      </w:r>
      <w:hyperlink r:id="rId477" w:history="1">
        <w:r w:rsidR="003E67AF" w:rsidRPr="00B01BF0">
          <w:rPr>
            <w:rStyle w:val="Hyperlink"/>
            <w:rFonts w:cs="FrankRuehl" w:hint="cs"/>
            <w:vanish/>
            <w:szCs w:val="20"/>
            <w:shd w:val="clear" w:color="auto" w:fill="FFFF99"/>
            <w:rtl/>
          </w:rPr>
          <w:t>ה"ח 2072</w:t>
        </w:r>
      </w:hyperlink>
      <w:r w:rsidR="003E67AF" w:rsidRPr="00B01BF0">
        <w:rPr>
          <w:rStyle w:val="default"/>
          <w:rFonts w:cs="FrankRuehl" w:hint="cs"/>
          <w:vanish/>
          <w:sz w:val="20"/>
          <w:szCs w:val="20"/>
          <w:shd w:val="clear" w:color="auto" w:fill="FFFF99"/>
          <w:rtl/>
        </w:rPr>
        <w:t>)</w:t>
      </w:r>
    </w:p>
    <w:p w14:paraId="2435D159" w14:textId="77777777" w:rsidR="008D244A" w:rsidRPr="00B01BF0" w:rsidRDefault="008D244A">
      <w:pPr>
        <w:pStyle w:val="P00"/>
        <w:ind w:left="0" w:right="1134"/>
        <w:rPr>
          <w:rStyle w:val="default"/>
          <w:rFonts w:cs="FrankRuehl" w:hint="cs"/>
          <w:vanish/>
          <w:sz w:val="2"/>
          <w:szCs w:val="2"/>
          <w:shd w:val="clear" w:color="auto" w:fill="FFFF99"/>
          <w:rtl/>
        </w:rPr>
      </w:pPr>
      <w:r w:rsidRPr="00B01BF0">
        <w:rPr>
          <w:rStyle w:val="default"/>
          <w:rFonts w:cs="FrankRuehl" w:hint="cs"/>
          <w:vanish/>
          <w:sz w:val="22"/>
          <w:szCs w:val="22"/>
          <w:shd w:val="clear" w:color="auto" w:fill="FFFF99"/>
          <w:rtl/>
        </w:rPr>
        <w:tab/>
        <w:t xml:space="preserve">(ב) הוראות סעיף קטן (א) יחולו גם על ביצועה של משכנתה </w:t>
      </w:r>
      <w:r w:rsidRPr="00B01BF0">
        <w:rPr>
          <w:rStyle w:val="default"/>
          <w:rFonts w:cs="FrankRuehl" w:hint="cs"/>
          <w:vanish/>
          <w:sz w:val="22"/>
          <w:szCs w:val="22"/>
          <w:u w:val="single"/>
          <w:shd w:val="clear" w:color="auto" w:fill="FFFF99"/>
          <w:rtl/>
        </w:rPr>
        <w:t>או מימוש של משכון</w:t>
      </w:r>
      <w:r w:rsidRPr="00B01BF0">
        <w:rPr>
          <w:rStyle w:val="default"/>
          <w:rFonts w:cs="FrankRuehl" w:hint="cs"/>
          <w:vanish/>
          <w:sz w:val="22"/>
          <w:szCs w:val="22"/>
          <w:shd w:val="clear" w:color="auto" w:fill="FFFF99"/>
          <w:rtl/>
        </w:rPr>
        <w:t xml:space="preserve">, זולת אם נרשמה המשכנתה לפני תחילת חוק זה, או אם פורש בשטר המשכנתה </w:t>
      </w:r>
      <w:r w:rsidRPr="00B01BF0">
        <w:rPr>
          <w:rStyle w:val="default"/>
          <w:rFonts w:cs="FrankRuehl" w:hint="cs"/>
          <w:vanish/>
          <w:sz w:val="22"/>
          <w:szCs w:val="22"/>
          <w:u w:val="single"/>
          <w:shd w:val="clear" w:color="auto" w:fill="FFFF99"/>
          <w:rtl/>
        </w:rPr>
        <w:t>בהסכם משכון</w:t>
      </w:r>
      <w:r w:rsidRPr="00B01BF0">
        <w:rPr>
          <w:rStyle w:val="default"/>
          <w:rFonts w:cs="FrankRuehl" w:hint="cs"/>
          <w:vanish/>
          <w:sz w:val="22"/>
          <w:szCs w:val="22"/>
          <w:shd w:val="clear" w:color="auto" w:fill="FFFF99"/>
          <w:rtl/>
        </w:rPr>
        <w:t xml:space="preserve"> שהחייב לא יהיה מוגן לפי סעיף זה.</w:t>
      </w:r>
    </w:p>
    <w:p w14:paraId="3FAD1827"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6E845B52"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30.6.1994</w:t>
      </w:r>
    </w:p>
    <w:p w14:paraId="66B039BF"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14</w:t>
      </w:r>
    </w:p>
    <w:p w14:paraId="11A43007"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478" w:history="1">
        <w:r w:rsidRPr="00B01BF0">
          <w:rPr>
            <w:rStyle w:val="Hyperlink"/>
            <w:rFonts w:cs="FrankRuehl" w:hint="cs"/>
            <w:vanish/>
            <w:szCs w:val="20"/>
            <w:shd w:val="clear" w:color="auto" w:fill="FFFF99"/>
            <w:rtl/>
          </w:rPr>
          <w:t>ס"ח תשנ"ד מס' 1470</w:t>
        </w:r>
      </w:hyperlink>
      <w:r w:rsidRPr="00B01BF0">
        <w:rPr>
          <w:rStyle w:val="default"/>
          <w:rFonts w:cs="FrankRuehl" w:hint="cs"/>
          <w:vanish/>
          <w:sz w:val="20"/>
          <w:szCs w:val="20"/>
          <w:shd w:val="clear" w:color="auto" w:fill="FFFF99"/>
          <w:rtl/>
        </w:rPr>
        <w:t xml:space="preserve"> מיום 30.6.1994 עמ' 236</w:t>
      </w:r>
      <w:r w:rsidR="003E67AF" w:rsidRPr="00B01BF0">
        <w:rPr>
          <w:rStyle w:val="default"/>
          <w:rFonts w:cs="FrankRuehl" w:hint="cs"/>
          <w:vanish/>
          <w:sz w:val="20"/>
          <w:szCs w:val="20"/>
          <w:shd w:val="clear" w:color="auto" w:fill="FFFF99"/>
          <w:rtl/>
        </w:rPr>
        <w:t xml:space="preserve"> (</w:t>
      </w:r>
      <w:hyperlink r:id="rId479" w:history="1">
        <w:r w:rsidR="003E67AF" w:rsidRPr="00B01BF0">
          <w:rPr>
            <w:rStyle w:val="Hyperlink"/>
            <w:rFonts w:cs="FrankRuehl" w:hint="cs"/>
            <w:vanish/>
            <w:szCs w:val="20"/>
            <w:shd w:val="clear" w:color="auto" w:fill="FFFF99"/>
            <w:rtl/>
          </w:rPr>
          <w:t>ה"ח 2262</w:t>
        </w:r>
      </w:hyperlink>
      <w:r w:rsidR="003E67AF" w:rsidRPr="00B01BF0">
        <w:rPr>
          <w:rStyle w:val="default"/>
          <w:rFonts w:cs="FrankRuehl" w:hint="cs"/>
          <w:vanish/>
          <w:sz w:val="20"/>
          <w:szCs w:val="20"/>
          <w:shd w:val="clear" w:color="auto" w:fill="FFFF99"/>
          <w:rtl/>
        </w:rPr>
        <w:t>)</w:t>
      </w:r>
    </w:p>
    <w:p w14:paraId="62D335A3" w14:textId="77777777" w:rsidR="008D244A" w:rsidRPr="00B01BF0" w:rsidRDefault="008D244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w:t>
      </w:r>
      <w:r w:rsidR="003E67AF" w:rsidRPr="00B01BF0">
        <w:rPr>
          <w:rStyle w:val="default"/>
          <w:rFonts w:cs="FrankRuehl" w:hint="cs"/>
          <w:b/>
          <w:bCs/>
          <w:vanish/>
          <w:sz w:val="20"/>
          <w:szCs w:val="20"/>
          <w:shd w:val="clear" w:color="auto" w:fill="FFFF99"/>
          <w:rtl/>
        </w:rPr>
        <w:t xml:space="preserve"> קטן</w:t>
      </w:r>
      <w:r w:rsidRPr="00B01BF0">
        <w:rPr>
          <w:rStyle w:val="default"/>
          <w:rFonts w:cs="FrankRuehl" w:hint="cs"/>
          <w:b/>
          <w:bCs/>
          <w:vanish/>
          <w:sz w:val="20"/>
          <w:szCs w:val="20"/>
          <w:shd w:val="clear" w:color="auto" w:fill="FFFF99"/>
          <w:rtl/>
        </w:rPr>
        <w:t xml:space="preserve"> 39(ג)</w:t>
      </w:r>
    </w:p>
    <w:p w14:paraId="5BBD97CA" w14:textId="77777777" w:rsidR="00CB59CE" w:rsidRPr="00B01BF0" w:rsidRDefault="00CB59CE" w:rsidP="00CB59CE">
      <w:pPr>
        <w:pStyle w:val="P00"/>
        <w:spacing w:before="0"/>
        <w:ind w:left="0" w:right="1134"/>
        <w:rPr>
          <w:rStyle w:val="default"/>
          <w:rFonts w:cs="FrankRuehl" w:hint="cs"/>
          <w:vanish/>
          <w:sz w:val="20"/>
          <w:szCs w:val="20"/>
          <w:shd w:val="clear" w:color="auto" w:fill="FFFF99"/>
          <w:rtl/>
        </w:rPr>
      </w:pPr>
    </w:p>
    <w:p w14:paraId="1374F79A" w14:textId="77777777" w:rsidR="00CB59CE" w:rsidRPr="00B01BF0" w:rsidRDefault="00CB59CE" w:rsidP="00CB59CE">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094B92E9" w14:textId="77777777" w:rsidR="00CB59CE" w:rsidRPr="00B01BF0" w:rsidRDefault="00CB59CE" w:rsidP="00CB59CE">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334F9E75" w14:textId="77777777" w:rsidR="00CB59CE" w:rsidRPr="00B01BF0" w:rsidRDefault="00CB59CE" w:rsidP="00CB59CE">
      <w:pPr>
        <w:pStyle w:val="P00"/>
        <w:spacing w:before="0"/>
        <w:ind w:left="0" w:right="1134"/>
        <w:rPr>
          <w:rStyle w:val="default"/>
          <w:rFonts w:cs="FrankRuehl" w:hint="cs"/>
          <w:vanish/>
          <w:sz w:val="20"/>
          <w:szCs w:val="20"/>
          <w:shd w:val="clear" w:color="auto" w:fill="FFFF99"/>
          <w:rtl/>
        </w:rPr>
      </w:pPr>
      <w:hyperlink r:id="rId480"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481"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107EAF9F" w14:textId="77777777" w:rsidR="00757BEA" w:rsidRPr="00757BEA" w:rsidRDefault="00757BEA" w:rsidP="00757BEA">
      <w:pPr>
        <w:pStyle w:val="P00"/>
        <w:ind w:left="0" w:right="1134"/>
        <w:rPr>
          <w:rStyle w:val="default"/>
          <w:rFonts w:cs="FrankRuehl"/>
          <w:sz w:val="2"/>
          <w:szCs w:val="2"/>
          <w:rtl/>
        </w:rPr>
      </w:pPr>
      <w:r w:rsidRPr="00B01BF0">
        <w:rPr>
          <w:rStyle w:val="big-number"/>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היו</w:t>
      </w:r>
      <w:r w:rsidRPr="00B01BF0">
        <w:rPr>
          <w:rStyle w:val="default"/>
          <w:rFonts w:cs="FrankRuehl" w:hint="cs"/>
          <w:vanish/>
          <w:sz w:val="22"/>
          <w:szCs w:val="22"/>
          <w:shd w:val="clear" w:color="auto" w:fill="FFFF99"/>
          <w:rtl/>
        </w:rPr>
        <w:t xml:space="preserve"> המקרקעין שעוקלו אדמה חקלאית או זכות באדמה חקלאית והם משמשים מקור פרנסתו של החייב,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להורות שישארו בידי החייב מקרקעין הדרושים כדי מחייתו של החייב </w:t>
      </w:r>
      <w:r w:rsidRPr="00B01BF0">
        <w:rPr>
          <w:rStyle w:val="default"/>
          <w:rFonts w:cs="FrankRuehl"/>
          <w:vanish/>
          <w:sz w:val="22"/>
          <w:szCs w:val="22"/>
          <w:shd w:val="clear" w:color="auto" w:fill="FFFF99"/>
          <w:rtl/>
        </w:rPr>
        <w:t xml:space="preserve">ושל </w:t>
      </w:r>
      <w:r w:rsidRPr="00B01BF0">
        <w:rPr>
          <w:rStyle w:val="default"/>
          <w:rFonts w:cs="FrankRuehl" w:hint="cs"/>
          <w:vanish/>
          <w:sz w:val="22"/>
          <w:szCs w:val="22"/>
          <w:shd w:val="clear" w:color="auto" w:fill="FFFF99"/>
          <w:rtl/>
        </w:rPr>
        <w:t>בני משפחתו ה</w:t>
      </w:r>
      <w:r w:rsidRPr="00B01BF0">
        <w:rPr>
          <w:rStyle w:val="default"/>
          <w:rFonts w:cs="FrankRuehl"/>
          <w:vanish/>
          <w:sz w:val="22"/>
          <w:szCs w:val="22"/>
          <w:shd w:val="clear" w:color="auto" w:fill="FFFF99"/>
          <w:rtl/>
        </w:rPr>
        <w:t>גר</w:t>
      </w:r>
      <w:r w:rsidRPr="00B01BF0">
        <w:rPr>
          <w:rStyle w:val="default"/>
          <w:rFonts w:cs="FrankRuehl" w:hint="cs"/>
          <w:vanish/>
          <w:sz w:val="22"/>
          <w:szCs w:val="22"/>
          <w:shd w:val="clear" w:color="auto" w:fill="FFFF99"/>
          <w:rtl/>
        </w:rPr>
        <w:t xml:space="preserve">ים </w:t>
      </w:r>
      <w:r w:rsidRPr="00B01BF0">
        <w:rPr>
          <w:rStyle w:val="default"/>
          <w:rFonts w:cs="FrankRuehl"/>
          <w:vanish/>
          <w:sz w:val="22"/>
          <w:szCs w:val="22"/>
          <w:shd w:val="clear" w:color="auto" w:fill="FFFF99"/>
          <w:rtl/>
        </w:rPr>
        <w:t>ע</w:t>
      </w:r>
      <w:r w:rsidRPr="00B01BF0">
        <w:rPr>
          <w:rStyle w:val="default"/>
          <w:rFonts w:cs="FrankRuehl" w:hint="cs"/>
          <w:vanish/>
          <w:sz w:val="22"/>
          <w:szCs w:val="22"/>
          <w:shd w:val="clear" w:color="auto" w:fill="FFFF99"/>
          <w:rtl/>
        </w:rPr>
        <w:t>מו.</w:t>
      </w:r>
      <w:bookmarkEnd w:id="222"/>
    </w:p>
    <w:p w14:paraId="67241451" w14:textId="77777777" w:rsidR="008D244A" w:rsidRDefault="008D244A" w:rsidP="00757BEA">
      <w:pPr>
        <w:pStyle w:val="P00"/>
        <w:spacing w:before="72"/>
        <w:ind w:left="0" w:right="1134"/>
        <w:rPr>
          <w:rStyle w:val="default"/>
          <w:rFonts w:cs="FrankRuehl" w:hint="cs"/>
          <w:rtl/>
        </w:rPr>
      </w:pPr>
      <w:bookmarkStart w:id="223" w:name="Seif20"/>
      <w:bookmarkEnd w:id="223"/>
      <w:r>
        <w:rPr>
          <w:lang w:val="he-IL"/>
        </w:rPr>
        <w:pict w14:anchorId="48C2F48D">
          <v:rect id="_x0000_s2139" style="position:absolute;left:0;text-align:left;margin-left:464.5pt;margin-top:8.05pt;width:75.05pt;height:32pt;z-index:251426816" o:allowincell="f" filled="f" stroked="f" strokecolor="lime" strokeweight=".25pt">
            <v:textbox inset="0,0,0,0">
              <w:txbxContent>
                <w:p w14:paraId="272B9357" w14:textId="77777777" w:rsidR="00FF4A82" w:rsidRDefault="00FF4A82">
                  <w:pPr>
                    <w:spacing w:line="160" w:lineRule="exact"/>
                    <w:jc w:val="left"/>
                    <w:rPr>
                      <w:rFonts w:cs="Miriam"/>
                      <w:noProof/>
                      <w:sz w:val="18"/>
                      <w:szCs w:val="18"/>
                      <w:rtl/>
                    </w:rPr>
                  </w:pPr>
                  <w:r>
                    <w:rPr>
                      <w:rFonts w:cs="Miriam"/>
                      <w:sz w:val="18"/>
                      <w:szCs w:val="18"/>
                      <w:rtl/>
                    </w:rPr>
                    <w:t>תחול</w:t>
                  </w:r>
                  <w:r>
                    <w:rPr>
                      <w:rFonts w:cs="Miriam" w:hint="cs"/>
                      <w:sz w:val="18"/>
                      <w:szCs w:val="18"/>
                      <w:rtl/>
                    </w:rPr>
                    <w:t>ה</w:t>
                  </w:r>
                </w:p>
                <w:p w14:paraId="4DC049C5" w14:textId="77777777" w:rsidR="00FF4A82" w:rsidRDefault="00FF4A82">
                  <w:pPr>
                    <w:spacing w:line="160" w:lineRule="exact"/>
                    <w:jc w:val="left"/>
                    <w:rPr>
                      <w:rFonts w:cs="Miriam"/>
                      <w:noProof/>
                      <w:sz w:val="18"/>
                      <w:szCs w:val="18"/>
                      <w:rtl/>
                    </w:rPr>
                  </w:pPr>
                  <w:r>
                    <w:rPr>
                      <w:rFonts w:cs="Miriam" w:hint="cs"/>
                      <w:sz w:val="18"/>
                      <w:szCs w:val="18"/>
                      <w:rtl/>
                    </w:rPr>
                    <w:t xml:space="preserve">(תיקון מס' 13) </w:t>
                  </w:r>
                  <w:r>
                    <w:rPr>
                      <w:rFonts w:cs="Miriam"/>
                      <w:sz w:val="18"/>
                      <w:szCs w:val="18"/>
                      <w:rtl/>
                    </w:rPr>
                    <w:t>תש</w:t>
                  </w:r>
                  <w:r>
                    <w:rPr>
                      <w:rFonts w:cs="Miriam" w:hint="cs"/>
                      <w:sz w:val="18"/>
                      <w:szCs w:val="18"/>
                      <w:rtl/>
                    </w:rPr>
                    <w:t>נ"</w:t>
                  </w:r>
                  <w:r>
                    <w:rPr>
                      <w:rFonts w:cs="Miriam"/>
                      <w:sz w:val="18"/>
                      <w:szCs w:val="18"/>
                      <w:rtl/>
                    </w:rPr>
                    <w:t>ב</w:t>
                  </w:r>
                  <w:r>
                    <w:rPr>
                      <w:rFonts w:cs="Miriam" w:hint="cs"/>
                      <w:sz w:val="18"/>
                      <w:szCs w:val="18"/>
                      <w:rtl/>
                    </w:rPr>
                    <w:t>-</w:t>
                  </w:r>
                  <w:r>
                    <w:rPr>
                      <w:rFonts w:cs="Miriam"/>
                      <w:sz w:val="18"/>
                      <w:szCs w:val="18"/>
                      <w:rtl/>
                    </w:rPr>
                    <w:t>1992</w:t>
                  </w:r>
                </w:p>
              </w:txbxContent>
            </v:textbox>
            <w10:anchorlock/>
          </v:rect>
        </w:pict>
      </w:r>
      <w:r>
        <w:rPr>
          <w:rStyle w:val="big-number"/>
          <w:rtl/>
        </w:rPr>
        <w:t>39</w:t>
      </w:r>
      <w:r>
        <w:rPr>
          <w:rStyle w:val="default"/>
          <w:rFonts w:cs="FrankRuehl"/>
          <w:rtl/>
        </w:rPr>
        <w:t>א.</w:t>
      </w:r>
      <w:r>
        <w:rPr>
          <w:rStyle w:val="default"/>
          <w:rFonts w:cs="FrankRuehl"/>
          <w:rtl/>
        </w:rPr>
        <w:tab/>
        <w:t>הור</w:t>
      </w:r>
      <w:r>
        <w:rPr>
          <w:rStyle w:val="default"/>
          <w:rFonts w:cs="FrankRuehl" w:hint="cs"/>
          <w:rtl/>
        </w:rPr>
        <w:t>אות סעיפים 38(ג) ו-39(ב) לענין משכון יחולו אף על משכון שנרשם לפני תחילתו של חוק הערבות (תיקון), תשנ"ב</w:t>
      </w:r>
      <w:r w:rsidR="00B72F81">
        <w:rPr>
          <w:rStyle w:val="default"/>
          <w:rFonts w:cs="FrankRuehl" w:hint="cs"/>
          <w:rtl/>
        </w:rPr>
        <w:t>-</w:t>
      </w:r>
      <w:r>
        <w:rPr>
          <w:rStyle w:val="default"/>
          <w:rFonts w:cs="FrankRuehl"/>
          <w:rtl/>
        </w:rPr>
        <w:t>1992, וי</w:t>
      </w:r>
      <w:r>
        <w:rPr>
          <w:rStyle w:val="default"/>
          <w:rFonts w:cs="FrankRuehl" w:hint="cs"/>
          <w:rtl/>
        </w:rPr>
        <w:t>ראו את הסכם המשכון ככולל הוראה שהחייב לא יהיה מוגן לפי סעיפים 38(ג) ו-39(ב).</w:t>
      </w:r>
    </w:p>
    <w:p w14:paraId="6E2C520C"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224" w:name="Rov419"/>
      <w:r w:rsidRPr="00B01BF0">
        <w:rPr>
          <w:rStyle w:val="default"/>
          <w:rFonts w:cs="FrankRuehl" w:hint="cs"/>
          <w:vanish/>
          <w:color w:val="FF0000"/>
          <w:sz w:val="20"/>
          <w:szCs w:val="20"/>
          <w:shd w:val="clear" w:color="auto" w:fill="FFFF99"/>
          <w:rtl/>
        </w:rPr>
        <w:t>מיום 22.4.1992</w:t>
      </w:r>
    </w:p>
    <w:p w14:paraId="35548268"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13</w:t>
      </w:r>
    </w:p>
    <w:p w14:paraId="061BA6ED"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482" w:history="1">
        <w:r w:rsidRPr="00B01BF0">
          <w:rPr>
            <w:rStyle w:val="Hyperlink"/>
            <w:rFonts w:cs="FrankRuehl" w:hint="cs"/>
            <w:vanish/>
            <w:szCs w:val="20"/>
            <w:shd w:val="clear" w:color="auto" w:fill="FFFF99"/>
            <w:rtl/>
          </w:rPr>
          <w:t>ס"ח תשנ"ב מס' 1390</w:t>
        </w:r>
      </w:hyperlink>
      <w:r w:rsidRPr="00B01BF0">
        <w:rPr>
          <w:rStyle w:val="default"/>
          <w:rFonts w:cs="FrankRuehl" w:hint="cs"/>
          <w:vanish/>
          <w:sz w:val="20"/>
          <w:szCs w:val="20"/>
          <w:shd w:val="clear" w:color="auto" w:fill="FFFF99"/>
          <w:rtl/>
        </w:rPr>
        <w:t xml:space="preserve"> מיום 24.3.1992 עמ' 146</w:t>
      </w:r>
      <w:r w:rsidR="003E67AF" w:rsidRPr="00B01BF0">
        <w:rPr>
          <w:rStyle w:val="default"/>
          <w:rFonts w:cs="FrankRuehl" w:hint="cs"/>
          <w:vanish/>
          <w:sz w:val="20"/>
          <w:szCs w:val="20"/>
          <w:shd w:val="clear" w:color="auto" w:fill="FFFF99"/>
          <w:rtl/>
        </w:rPr>
        <w:t xml:space="preserve"> (</w:t>
      </w:r>
      <w:hyperlink r:id="rId483" w:history="1">
        <w:r w:rsidR="003E67AF" w:rsidRPr="00B01BF0">
          <w:rPr>
            <w:rStyle w:val="Hyperlink"/>
            <w:rFonts w:cs="FrankRuehl" w:hint="cs"/>
            <w:vanish/>
            <w:szCs w:val="20"/>
            <w:shd w:val="clear" w:color="auto" w:fill="FFFF99"/>
            <w:rtl/>
          </w:rPr>
          <w:t>ה"ח 2072</w:t>
        </w:r>
      </w:hyperlink>
      <w:r w:rsidR="003E67AF" w:rsidRPr="00B01BF0">
        <w:rPr>
          <w:rStyle w:val="default"/>
          <w:rFonts w:cs="FrankRuehl" w:hint="cs"/>
          <w:vanish/>
          <w:sz w:val="20"/>
          <w:szCs w:val="20"/>
          <w:shd w:val="clear" w:color="auto" w:fill="FFFF99"/>
          <w:rtl/>
        </w:rPr>
        <w:t>)</w:t>
      </w:r>
    </w:p>
    <w:p w14:paraId="6DDF8F16" w14:textId="77777777" w:rsidR="008D244A" w:rsidRDefault="008D244A">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סעיף 39א</w:t>
      </w:r>
      <w:bookmarkEnd w:id="224"/>
    </w:p>
    <w:p w14:paraId="348139A7" w14:textId="77777777" w:rsidR="008D244A" w:rsidRDefault="008D244A" w:rsidP="00757BEA">
      <w:pPr>
        <w:pStyle w:val="P00"/>
        <w:spacing w:before="72"/>
        <w:ind w:left="0" w:right="1134"/>
        <w:rPr>
          <w:rStyle w:val="default"/>
          <w:rFonts w:cs="FrankRuehl" w:hint="cs"/>
          <w:rtl/>
        </w:rPr>
      </w:pPr>
      <w:bookmarkStart w:id="225" w:name="Seif21"/>
      <w:bookmarkEnd w:id="225"/>
      <w:r>
        <w:rPr>
          <w:lang w:val="he-IL"/>
        </w:rPr>
        <w:pict w14:anchorId="7A2CB0AB">
          <v:rect id="_x0000_s2140" style="position:absolute;left:0;text-align:left;margin-left:464.5pt;margin-top:8.05pt;width:75.05pt;height:24.4pt;z-index:251427840" o:allowincell="f" filled="f" stroked="f" strokecolor="lime" strokeweight=".25pt">
            <v:textbox inset="0,0,0,0">
              <w:txbxContent>
                <w:p w14:paraId="3D59715E" w14:textId="77777777" w:rsidR="00FF4A82" w:rsidRDefault="00FF4A82">
                  <w:pPr>
                    <w:spacing w:line="160" w:lineRule="exact"/>
                    <w:jc w:val="left"/>
                    <w:rPr>
                      <w:rFonts w:cs="Miriam"/>
                      <w:noProof/>
                      <w:sz w:val="18"/>
                      <w:szCs w:val="18"/>
                      <w:rtl/>
                    </w:rPr>
                  </w:pPr>
                  <w:r>
                    <w:rPr>
                      <w:rFonts w:cs="Miriam"/>
                      <w:sz w:val="18"/>
                      <w:szCs w:val="18"/>
                      <w:rtl/>
                    </w:rPr>
                    <w:t>זכות</w:t>
                  </w:r>
                  <w:r>
                    <w:rPr>
                      <w:rFonts w:cs="Miriam" w:hint="cs"/>
                      <w:sz w:val="18"/>
                      <w:szCs w:val="18"/>
                      <w:rtl/>
                    </w:rPr>
                    <w:t xml:space="preserve">ו של צד </w:t>
                  </w:r>
                  <w:r>
                    <w:rPr>
                      <w:rFonts w:cs="Miriam"/>
                      <w:sz w:val="18"/>
                      <w:szCs w:val="18"/>
                      <w:rtl/>
                    </w:rPr>
                    <w:t>שליש</w:t>
                  </w:r>
                  <w:r>
                    <w:rPr>
                      <w:rFonts w:cs="Miriam" w:hint="cs"/>
                      <w:sz w:val="18"/>
                      <w:szCs w:val="18"/>
                      <w:rtl/>
                    </w:rPr>
                    <w:t>י</w:t>
                  </w:r>
                </w:p>
                <w:p w14:paraId="2B5EEE01" w14:textId="77777777" w:rsidR="00FF4A82" w:rsidRDefault="00FF4A82">
                  <w:pPr>
                    <w:spacing w:line="160" w:lineRule="exact"/>
                    <w:jc w:val="left"/>
                    <w:rPr>
                      <w:rFonts w:cs="Miriam" w:hint="cs"/>
                      <w:noProof/>
                      <w:sz w:val="18"/>
                      <w:szCs w:val="18"/>
                      <w:rtl/>
                    </w:rPr>
                  </w:pPr>
                  <w:r>
                    <w:rPr>
                      <w:rFonts w:cs="Miriam" w:hint="cs"/>
                      <w:noProof/>
                      <w:sz w:val="18"/>
                      <w:szCs w:val="18"/>
                      <w:rtl/>
                    </w:rPr>
                    <w:t>(תיקון מס' 2) תשל"א-1971</w:t>
                  </w:r>
                </w:p>
              </w:txbxContent>
            </v:textbox>
            <w10:anchorlock/>
          </v:rect>
        </w:pict>
      </w:r>
      <w:r>
        <w:rPr>
          <w:rStyle w:val="big-number"/>
          <w:rtl/>
        </w:rPr>
        <w:t>40.</w:t>
      </w:r>
      <w:r>
        <w:rPr>
          <w:rStyle w:val="big-number"/>
          <w:rtl/>
        </w:rPr>
        <w:tab/>
      </w:r>
      <w:r>
        <w:rPr>
          <w:rStyle w:val="default"/>
          <w:rFonts w:cs="FrankRuehl"/>
          <w:rtl/>
        </w:rPr>
        <w:t>(א)</w:t>
      </w:r>
      <w:r>
        <w:rPr>
          <w:rStyle w:val="default"/>
          <w:rFonts w:cs="FrankRuehl"/>
          <w:rtl/>
        </w:rPr>
        <w:tab/>
        <w:t>(בו</w:t>
      </w:r>
      <w:r>
        <w:rPr>
          <w:rStyle w:val="default"/>
          <w:rFonts w:cs="FrankRuehl" w:hint="cs"/>
          <w:rtl/>
        </w:rPr>
        <w:t>טל).</w:t>
      </w:r>
    </w:p>
    <w:p w14:paraId="5C8D7C7B" w14:textId="77777777" w:rsidR="008D244A" w:rsidRDefault="008D244A">
      <w:pPr>
        <w:pStyle w:val="P00"/>
        <w:spacing w:before="72"/>
        <w:ind w:left="0" w:right="1134"/>
        <w:rPr>
          <w:rStyle w:val="default"/>
          <w:rFonts w:cs="FrankRuehl" w:hint="cs"/>
          <w:rtl/>
        </w:rPr>
      </w:pPr>
    </w:p>
    <w:p w14:paraId="3AED5918" w14:textId="77777777" w:rsidR="008D244A" w:rsidRDefault="008D244A">
      <w:pPr>
        <w:pStyle w:val="P00"/>
        <w:spacing w:before="72"/>
        <w:ind w:left="0" w:right="1134"/>
        <w:rPr>
          <w:rStyle w:val="default"/>
          <w:rFonts w:cs="FrankRuehl" w:hint="cs"/>
          <w:rtl/>
        </w:rPr>
      </w:pPr>
      <w:r>
        <w:rPr>
          <w:rFonts w:cs="FrankRuehl"/>
          <w:rtl/>
          <w:lang w:val="he-IL"/>
        </w:rPr>
        <w:pict w14:anchorId="1F827C18">
          <v:shape id="_x0000_s2343" type="#_x0000_t202" style="position:absolute;left:0;text-align:left;margin-left:470.25pt;margin-top:7.1pt;width:1in;height:16.8pt;z-index:251630592" filled="f" stroked="f">
            <v:textbox inset="1mm,0,1mm,0">
              <w:txbxContent>
                <w:p w14:paraId="0EF03E64" w14:textId="77777777" w:rsidR="00FF4A82" w:rsidRDefault="00FF4A82">
                  <w:pPr>
                    <w:spacing w:line="160" w:lineRule="exact"/>
                    <w:jc w:val="left"/>
                    <w:rPr>
                      <w:rFonts w:cs="Miriam" w:hint="cs"/>
                      <w:noProof/>
                      <w:sz w:val="18"/>
                      <w:szCs w:val="18"/>
                      <w:rtl/>
                    </w:rPr>
                  </w:pPr>
                  <w:r>
                    <w:rPr>
                      <w:rFonts w:cs="Miriam" w:hint="cs"/>
                      <w:noProof/>
                      <w:sz w:val="18"/>
                      <w:szCs w:val="18"/>
                      <w:rtl/>
                    </w:rPr>
                    <w:t>(תיקון מס' 2) תשל"א-1971</w:t>
                  </w:r>
                </w:p>
              </w:txbxContent>
            </v:textbox>
            <w10:anchorlock/>
          </v:shape>
        </w:pict>
      </w:r>
      <w:r>
        <w:rPr>
          <w:rFonts w:cs="FrankRuehl"/>
          <w:sz w:val="26"/>
          <w:rtl/>
        </w:rPr>
        <w:tab/>
      </w:r>
      <w:r>
        <w:rPr>
          <w:rStyle w:val="default"/>
          <w:rFonts w:cs="FrankRuehl"/>
          <w:rtl/>
        </w:rPr>
        <w:t>(ב)</w:t>
      </w:r>
      <w:r>
        <w:rPr>
          <w:rStyle w:val="default"/>
          <w:rFonts w:cs="FrankRuehl"/>
          <w:rtl/>
        </w:rPr>
        <w:tab/>
        <w:t>(בו</w:t>
      </w:r>
      <w:r>
        <w:rPr>
          <w:rStyle w:val="default"/>
          <w:rFonts w:cs="FrankRuehl" w:hint="cs"/>
          <w:rtl/>
        </w:rPr>
        <w:t>טל</w:t>
      </w:r>
      <w:r>
        <w:rPr>
          <w:rStyle w:val="default"/>
          <w:rFonts w:cs="FrankRuehl"/>
          <w:rtl/>
        </w:rPr>
        <w:t>).</w:t>
      </w:r>
    </w:p>
    <w:p w14:paraId="3E7FC277" w14:textId="77777777" w:rsidR="008D244A" w:rsidRDefault="00757BEA" w:rsidP="00757BEA">
      <w:pPr>
        <w:pStyle w:val="P00"/>
        <w:spacing w:before="72"/>
        <w:ind w:left="0" w:right="1134"/>
        <w:rPr>
          <w:rStyle w:val="default"/>
          <w:rFonts w:cs="FrankRuehl" w:hint="cs"/>
          <w:rtl/>
        </w:rPr>
      </w:pPr>
      <w:r>
        <w:rPr>
          <w:rFonts w:cs="FrankRuehl"/>
          <w:sz w:val="26"/>
          <w:rtl/>
          <w:lang w:eastAsia="zh-CN" w:bidi="ar-SA"/>
        </w:rPr>
        <w:pict w14:anchorId="6BDF74D1">
          <v:shape id="_x0000_s2498" type="#_x0000_t202" style="position:absolute;left:0;text-align:left;margin-left:470.25pt;margin-top:7.1pt;width:1in;height:22.4pt;z-index:251664384" filled="f" stroked="f">
            <v:textbox inset="1mm,0,1mm,0">
              <w:txbxContent>
                <w:p w14:paraId="69254251" w14:textId="77777777" w:rsidR="00FF4A82" w:rsidRDefault="00FF4A82" w:rsidP="00757BEA">
                  <w:pPr>
                    <w:spacing w:line="160" w:lineRule="exact"/>
                    <w:jc w:val="left"/>
                    <w:rPr>
                      <w:rFonts w:cs="Miriam"/>
                      <w:noProof/>
                      <w:sz w:val="18"/>
                      <w:szCs w:val="18"/>
                      <w:rtl/>
                    </w:rPr>
                  </w:pPr>
                  <w:r>
                    <w:rPr>
                      <w:rFonts w:cs="Miriam" w:hint="cs"/>
                      <w:sz w:val="18"/>
                      <w:szCs w:val="18"/>
                      <w:rtl/>
                    </w:rPr>
                    <w:t>(תיקון מס' 29) תשס"ט-2008</w:t>
                  </w:r>
                </w:p>
              </w:txbxContent>
            </v:textbox>
          </v:shape>
        </w:pict>
      </w:r>
      <w:r w:rsidR="008D244A">
        <w:rPr>
          <w:rFonts w:cs="FrankRuehl"/>
          <w:sz w:val="26"/>
          <w:rtl/>
        </w:rPr>
        <w:tab/>
      </w:r>
      <w:r w:rsidR="008D244A">
        <w:rPr>
          <w:rStyle w:val="default"/>
          <w:rFonts w:cs="FrankRuehl"/>
          <w:rtl/>
        </w:rPr>
        <w:t>(ג)</w:t>
      </w:r>
      <w:r w:rsidR="008D244A">
        <w:rPr>
          <w:rStyle w:val="default"/>
          <w:rFonts w:cs="FrankRuehl"/>
          <w:rtl/>
        </w:rPr>
        <w:tab/>
        <w:t>טען</w:t>
      </w:r>
      <w:r w:rsidR="008D244A">
        <w:rPr>
          <w:rStyle w:val="default"/>
          <w:rFonts w:cs="FrankRuehl" w:hint="cs"/>
          <w:rtl/>
        </w:rPr>
        <w:t xml:space="preserve"> צד שלישי לזכות במקרקעין שאינה רשומה, רשאי </w:t>
      </w:r>
      <w:r>
        <w:rPr>
          <w:rStyle w:val="default"/>
          <w:rFonts w:cs="FrankRuehl" w:hint="cs"/>
          <w:rtl/>
        </w:rPr>
        <w:t>רשם</w:t>
      </w:r>
      <w:r w:rsidR="008D244A">
        <w:rPr>
          <w:rStyle w:val="default"/>
          <w:rFonts w:cs="FrankRuehl" w:hint="cs"/>
          <w:rtl/>
        </w:rPr>
        <w:t xml:space="preserve"> ההוצאה לפועל לעכב מכירתם כדי לאפשר לצד השלישי לפנות לבית המשפט לענין זכותו; ורשאי </w:t>
      </w:r>
      <w:r>
        <w:rPr>
          <w:rStyle w:val="default"/>
          <w:rFonts w:cs="FrankRuehl" w:hint="cs"/>
          <w:rtl/>
        </w:rPr>
        <w:t>רשם</w:t>
      </w:r>
      <w:r w:rsidR="008D244A">
        <w:rPr>
          <w:rStyle w:val="default"/>
          <w:rFonts w:cs="FrankRuehl" w:hint="cs"/>
          <w:rtl/>
        </w:rPr>
        <w:t xml:space="preserve"> ההוצאה לפועל להתנות את העיכוב במתן ערובה להנחת דעתו.</w:t>
      </w:r>
    </w:p>
    <w:p w14:paraId="4654136A"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226" w:name="Rov391"/>
      <w:r w:rsidRPr="00B01BF0">
        <w:rPr>
          <w:rStyle w:val="default"/>
          <w:rFonts w:cs="FrankRuehl" w:hint="cs"/>
          <w:vanish/>
          <w:color w:val="FF0000"/>
          <w:sz w:val="20"/>
          <w:szCs w:val="20"/>
          <w:shd w:val="clear" w:color="auto" w:fill="FFFF99"/>
          <w:rtl/>
        </w:rPr>
        <w:t>מיום 6.8.1971</w:t>
      </w:r>
    </w:p>
    <w:p w14:paraId="2279AE97"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w:t>
      </w:r>
    </w:p>
    <w:p w14:paraId="312B8B9B"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484" w:history="1">
        <w:r w:rsidRPr="00B01BF0">
          <w:rPr>
            <w:rStyle w:val="Hyperlink"/>
            <w:rFonts w:cs="FrankRuehl" w:hint="cs"/>
            <w:vanish/>
            <w:szCs w:val="20"/>
            <w:shd w:val="clear" w:color="auto" w:fill="FFFF99"/>
            <w:rtl/>
          </w:rPr>
          <w:t>ס"ח תשל"א</w:t>
        </w:r>
        <w:r w:rsidRPr="00B01BF0">
          <w:rPr>
            <w:rStyle w:val="Hyperlink"/>
            <w:rFonts w:cs="FrankRuehl" w:hint="cs"/>
            <w:vanish/>
            <w:szCs w:val="20"/>
            <w:shd w:val="clear" w:color="auto" w:fill="FFFF99"/>
            <w:rtl/>
          </w:rPr>
          <w:t xml:space="preserve"> </w:t>
        </w:r>
        <w:r w:rsidRPr="00B01BF0">
          <w:rPr>
            <w:rStyle w:val="Hyperlink"/>
            <w:rFonts w:cs="FrankRuehl" w:hint="cs"/>
            <w:vanish/>
            <w:szCs w:val="20"/>
            <w:shd w:val="clear" w:color="auto" w:fill="FFFF99"/>
            <w:rtl/>
          </w:rPr>
          <w:t>מס' 636</w:t>
        </w:r>
      </w:hyperlink>
      <w:r w:rsidRPr="00B01BF0">
        <w:rPr>
          <w:rStyle w:val="default"/>
          <w:rFonts w:cs="FrankRuehl" w:hint="cs"/>
          <w:vanish/>
          <w:sz w:val="20"/>
          <w:szCs w:val="20"/>
          <w:shd w:val="clear" w:color="auto" w:fill="FFFF99"/>
          <w:rtl/>
        </w:rPr>
        <w:t xml:space="preserve"> מיום 6.8.1971 עמ' 186</w:t>
      </w:r>
      <w:r w:rsidR="00663E75" w:rsidRPr="00B01BF0">
        <w:rPr>
          <w:rStyle w:val="default"/>
          <w:rFonts w:cs="FrankRuehl" w:hint="cs"/>
          <w:vanish/>
          <w:sz w:val="20"/>
          <w:szCs w:val="20"/>
          <w:shd w:val="clear" w:color="auto" w:fill="FFFF99"/>
          <w:rtl/>
        </w:rPr>
        <w:t xml:space="preserve"> (</w:t>
      </w:r>
      <w:hyperlink r:id="rId485" w:history="1">
        <w:r w:rsidR="00663E75" w:rsidRPr="00B01BF0">
          <w:rPr>
            <w:rStyle w:val="Hyperlink"/>
            <w:rFonts w:cs="FrankRuehl" w:hint="cs"/>
            <w:vanish/>
            <w:szCs w:val="20"/>
            <w:shd w:val="clear" w:color="auto" w:fill="FFFF99"/>
            <w:rtl/>
          </w:rPr>
          <w:t>ה"ח 882</w:t>
        </w:r>
      </w:hyperlink>
      <w:r w:rsidR="00663E75" w:rsidRPr="00B01BF0">
        <w:rPr>
          <w:rStyle w:val="default"/>
          <w:rFonts w:cs="FrankRuehl" w:hint="cs"/>
          <w:vanish/>
          <w:sz w:val="20"/>
          <w:szCs w:val="20"/>
          <w:shd w:val="clear" w:color="auto" w:fill="FFFF99"/>
          <w:rtl/>
        </w:rPr>
        <w:t>)</w:t>
      </w:r>
    </w:p>
    <w:p w14:paraId="6E978E5A" w14:textId="77777777" w:rsidR="008D244A" w:rsidRPr="00B01BF0" w:rsidRDefault="008D244A" w:rsidP="00757BE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ביטול סעיפים</w:t>
      </w:r>
      <w:r w:rsidR="00663E75" w:rsidRPr="00B01BF0">
        <w:rPr>
          <w:rStyle w:val="default"/>
          <w:rFonts w:cs="FrankRuehl" w:hint="cs"/>
          <w:b/>
          <w:bCs/>
          <w:vanish/>
          <w:sz w:val="20"/>
          <w:szCs w:val="20"/>
          <w:shd w:val="clear" w:color="auto" w:fill="FFFF99"/>
          <w:rtl/>
        </w:rPr>
        <w:t xml:space="preserve"> קטנים 40(א)</w:t>
      </w:r>
      <w:r w:rsidR="00757BEA" w:rsidRPr="00B01BF0">
        <w:rPr>
          <w:rStyle w:val="default"/>
          <w:rFonts w:cs="FrankRuehl" w:hint="cs"/>
          <w:b/>
          <w:bCs/>
          <w:vanish/>
          <w:sz w:val="20"/>
          <w:szCs w:val="20"/>
          <w:shd w:val="clear" w:color="auto" w:fill="FFFF99"/>
          <w:rtl/>
        </w:rPr>
        <w:t>,</w:t>
      </w:r>
      <w:r w:rsidRPr="00B01BF0">
        <w:rPr>
          <w:rStyle w:val="default"/>
          <w:rFonts w:cs="FrankRuehl" w:hint="cs"/>
          <w:b/>
          <w:bCs/>
          <w:vanish/>
          <w:sz w:val="20"/>
          <w:szCs w:val="20"/>
          <w:shd w:val="clear" w:color="auto" w:fill="FFFF99"/>
          <w:rtl/>
        </w:rPr>
        <w:t xml:space="preserve"> 40(ב)</w:t>
      </w:r>
    </w:p>
    <w:p w14:paraId="473CF2C1" w14:textId="77777777" w:rsidR="008D244A" w:rsidRPr="00B01BF0" w:rsidRDefault="008D244A">
      <w:pPr>
        <w:pStyle w:val="P00"/>
        <w:ind w:left="0" w:right="1134"/>
        <w:rPr>
          <w:rStyle w:val="default"/>
          <w:rFonts w:cs="FrankRuehl" w:hint="cs"/>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0839AADC" w14:textId="77777777" w:rsidR="008D244A" w:rsidRPr="00B01BF0" w:rsidRDefault="008D244A">
      <w:pPr>
        <w:pStyle w:val="P00"/>
        <w:spacing w:before="0"/>
        <w:ind w:left="0" w:right="1134"/>
        <w:rPr>
          <w:rStyle w:val="default"/>
          <w:rFonts w:cs="FrankRuehl" w:hint="cs"/>
          <w:strike/>
          <w:vanish/>
          <w:sz w:val="2"/>
          <w:szCs w:val="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(א) מכירת המקרקעין המעוקלים בהוצאה לפועל תקנה לקונה את הנכס כשהוא חפשי מכל עיקול, משכנתה או שעבור אחר להבטחת חוב כספי.</w:t>
      </w:r>
    </w:p>
    <w:p w14:paraId="275C7E1C" w14:textId="77777777" w:rsidR="008D244A" w:rsidRPr="00B01BF0" w:rsidRDefault="008D244A">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hd w:val="clear" w:color="auto" w:fill="FFFF99"/>
          <w:rtl/>
        </w:rPr>
        <w:tab/>
      </w:r>
      <w:r w:rsidRPr="00B01BF0">
        <w:rPr>
          <w:rStyle w:val="default"/>
          <w:rFonts w:cs="FrankRuehl" w:hint="cs"/>
          <w:strike/>
          <w:vanish/>
          <w:sz w:val="22"/>
          <w:szCs w:val="22"/>
          <w:shd w:val="clear" w:color="auto" w:fill="FFFF99"/>
          <w:rtl/>
        </w:rPr>
        <w:t xml:space="preserve">(ב) היתה לצד שלישי זכות במעוקלים שאינה זכות בעלות ואינה מהזכויות האמורות בסעיף קטן (א), והיא עדיפה על פי דין מזכותו של הזוכה, תהיה </w:t>
      </w:r>
      <w:r w:rsidR="00757BEA" w:rsidRPr="00B01BF0">
        <w:rPr>
          <w:rStyle w:val="default"/>
          <w:rFonts w:cs="FrankRuehl" w:hint="cs"/>
          <w:strike/>
          <w:vanish/>
          <w:sz w:val="22"/>
          <w:szCs w:val="22"/>
          <w:shd w:val="clear" w:color="auto" w:fill="FFFF99"/>
          <w:rtl/>
        </w:rPr>
        <w:t>מכירת הנכס בכפוף לאותה זכות.</w:t>
      </w:r>
    </w:p>
    <w:p w14:paraId="225EB6E4" w14:textId="77777777" w:rsidR="00757BEA" w:rsidRPr="00B01BF0" w:rsidRDefault="00757BEA" w:rsidP="00757BEA">
      <w:pPr>
        <w:pStyle w:val="P00"/>
        <w:spacing w:before="0"/>
        <w:ind w:left="0" w:right="1134"/>
        <w:rPr>
          <w:rStyle w:val="default"/>
          <w:rFonts w:cs="FrankRuehl" w:hint="cs"/>
          <w:vanish/>
          <w:sz w:val="20"/>
          <w:szCs w:val="20"/>
          <w:shd w:val="clear" w:color="auto" w:fill="FFFF99"/>
          <w:rtl/>
        </w:rPr>
      </w:pPr>
    </w:p>
    <w:p w14:paraId="269AFD94" w14:textId="77777777" w:rsidR="00757BEA" w:rsidRPr="00B01BF0" w:rsidRDefault="00757BEA" w:rsidP="00757BE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22FEEBD0" w14:textId="77777777" w:rsidR="00757BEA" w:rsidRPr="00B01BF0" w:rsidRDefault="00757BEA" w:rsidP="00757BE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28A94442" w14:textId="77777777" w:rsidR="00757BEA" w:rsidRPr="00B01BF0" w:rsidRDefault="00757BEA" w:rsidP="00757BEA">
      <w:pPr>
        <w:pStyle w:val="P00"/>
        <w:spacing w:before="0"/>
        <w:ind w:left="0" w:right="1134"/>
        <w:rPr>
          <w:rStyle w:val="default"/>
          <w:rFonts w:cs="FrankRuehl" w:hint="cs"/>
          <w:vanish/>
          <w:sz w:val="20"/>
          <w:szCs w:val="20"/>
          <w:shd w:val="clear" w:color="auto" w:fill="FFFF99"/>
          <w:rtl/>
        </w:rPr>
      </w:pPr>
      <w:hyperlink r:id="rId486"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487"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00AC6C93" w14:textId="77777777" w:rsidR="00757BEA" w:rsidRPr="00757BEA" w:rsidRDefault="00757BEA" w:rsidP="00757BEA">
      <w:pPr>
        <w:pStyle w:val="P0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טען</w:t>
      </w:r>
      <w:r w:rsidRPr="00B01BF0">
        <w:rPr>
          <w:rStyle w:val="default"/>
          <w:rFonts w:cs="FrankRuehl" w:hint="cs"/>
          <w:vanish/>
          <w:sz w:val="22"/>
          <w:szCs w:val="22"/>
          <w:shd w:val="clear" w:color="auto" w:fill="FFFF99"/>
          <w:rtl/>
        </w:rPr>
        <w:t xml:space="preserve"> צד שלישי לזכות במקרקעין שאינה רשומה,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לעכב מכירתם כדי לאפשר לצד השלישי לפנות לבית המשפט לענין זכותו; ורשאי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להתנות את העיכוב במתן ערובה להנחת דעתו.</w:t>
      </w:r>
      <w:bookmarkEnd w:id="226"/>
    </w:p>
    <w:p w14:paraId="71CDF9A6" w14:textId="77777777" w:rsidR="008D244A" w:rsidRDefault="008D244A" w:rsidP="00757BEA">
      <w:pPr>
        <w:pStyle w:val="P00"/>
        <w:spacing w:before="72"/>
        <w:ind w:left="0" w:right="1134"/>
        <w:rPr>
          <w:rStyle w:val="default"/>
          <w:rFonts w:cs="FrankRuehl" w:hint="cs"/>
          <w:rtl/>
        </w:rPr>
      </w:pPr>
      <w:bookmarkStart w:id="227" w:name="Seif22"/>
      <w:bookmarkEnd w:id="227"/>
      <w:r>
        <w:rPr>
          <w:lang w:val="he-IL"/>
        </w:rPr>
        <w:pict w14:anchorId="7691566E">
          <v:rect id="_x0000_s2142" style="position:absolute;left:0;text-align:left;margin-left:464.5pt;margin-top:8.05pt;width:75.05pt;height:35.6pt;z-index:251428864" o:allowincell="f" filled="f" stroked="f" strokecolor="lime" strokeweight=".25pt">
            <v:textbox inset="0,0,0,0">
              <w:txbxContent>
                <w:p w14:paraId="7C2E7E43" w14:textId="77777777" w:rsidR="00FF4A82" w:rsidRDefault="00FF4A82">
                  <w:pPr>
                    <w:spacing w:line="160" w:lineRule="exact"/>
                    <w:jc w:val="left"/>
                    <w:rPr>
                      <w:rFonts w:cs="Miriam" w:hint="cs"/>
                      <w:sz w:val="18"/>
                      <w:szCs w:val="18"/>
                      <w:rtl/>
                    </w:rPr>
                  </w:pPr>
                  <w:r>
                    <w:rPr>
                      <w:rFonts w:cs="Miriam"/>
                      <w:sz w:val="18"/>
                      <w:szCs w:val="18"/>
                      <w:rtl/>
                    </w:rPr>
                    <w:t>ביטו</w:t>
                  </w:r>
                  <w:r>
                    <w:rPr>
                      <w:rFonts w:cs="Miriam" w:hint="cs"/>
                      <w:sz w:val="18"/>
                      <w:szCs w:val="18"/>
                      <w:rtl/>
                    </w:rPr>
                    <w:t xml:space="preserve">ל העיקול </w:t>
                  </w:r>
                  <w:r>
                    <w:rPr>
                      <w:rFonts w:cs="Miriam"/>
                      <w:sz w:val="18"/>
                      <w:szCs w:val="18"/>
                      <w:rtl/>
                    </w:rPr>
                    <w:t xml:space="preserve">בשל </w:t>
                  </w:r>
                  <w:r>
                    <w:rPr>
                      <w:rFonts w:cs="Miriam" w:hint="cs"/>
                      <w:sz w:val="18"/>
                      <w:szCs w:val="18"/>
                      <w:rtl/>
                    </w:rPr>
                    <w:t>העדר פעולה</w:t>
                  </w:r>
                </w:p>
                <w:p w14:paraId="1EAEBFE9" w14:textId="77777777" w:rsidR="00FF4A82" w:rsidRDefault="00FF4A82" w:rsidP="00757BEA">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41.</w:t>
      </w:r>
      <w:r>
        <w:rPr>
          <w:rStyle w:val="big-number"/>
          <w:rtl/>
        </w:rPr>
        <w:tab/>
      </w:r>
      <w:r>
        <w:rPr>
          <w:rStyle w:val="default"/>
          <w:rFonts w:cs="FrankRuehl"/>
          <w:rtl/>
        </w:rPr>
        <w:t>עברו שלו</w:t>
      </w:r>
      <w:r>
        <w:rPr>
          <w:rStyle w:val="default"/>
          <w:rFonts w:cs="FrankRuehl" w:hint="cs"/>
          <w:rtl/>
        </w:rPr>
        <w:t xml:space="preserve">ש שנים מיום העיקול והזוכה לא הגיש בקשה למכירת המקרקעין המעוקלים ולא נעשתה בהם פעולה אחרת לפי סעיף 37, רשאי </w:t>
      </w:r>
      <w:r w:rsidR="00757BEA">
        <w:rPr>
          <w:rStyle w:val="default"/>
          <w:rFonts w:cs="FrankRuehl" w:hint="cs"/>
          <w:rtl/>
        </w:rPr>
        <w:t>רשם</w:t>
      </w:r>
      <w:r>
        <w:rPr>
          <w:rStyle w:val="default"/>
          <w:rFonts w:cs="FrankRuehl" w:hint="cs"/>
          <w:rtl/>
        </w:rPr>
        <w:t xml:space="preserve"> ההוצאה לפועל, אף אם לא נתבקש לכך, לאחר שנתן לצדדים הזדמנות להשמיע טענותיהם, לבטל את העיקול, ומשעשה כן, יימחק רישום העיקול מפנקסי המקרקעין.</w:t>
      </w:r>
    </w:p>
    <w:p w14:paraId="05EF42A1" w14:textId="77777777" w:rsidR="00757BEA" w:rsidRPr="00B01BF0" w:rsidRDefault="00757BEA" w:rsidP="00757BEA">
      <w:pPr>
        <w:pStyle w:val="P00"/>
        <w:spacing w:before="0"/>
        <w:ind w:left="0" w:right="1134"/>
        <w:rPr>
          <w:rStyle w:val="default"/>
          <w:rFonts w:cs="FrankRuehl" w:hint="cs"/>
          <w:vanish/>
          <w:color w:val="FF0000"/>
          <w:sz w:val="20"/>
          <w:szCs w:val="20"/>
          <w:shd w:val="clear" w:color="auto" w:fill="FFFF99"/>
          <w:rtl/>
        </w:rPr>
      </w:pPr>
      <w:bookmarkStart w:id="228" w:name="Rov392"/>
      <w:r w:rsidRPr="00B01BF0">
        <w:rPr>
          <w:rStyle w:val="default"/>
          <w:rFonts w:cs="FrankRuehl" w:hint="cs"/>
          <w:vanish/>
          <w:color w:val="FF0000"/>
          <w:sz w:val="20"/>
          <w:szCs w:val="20"/>
          <w:shd w:val="clear" w:color="auto" w:fill="FFFF99"/>
          <w:rtl/>
        </w:rPr>
        <w:t>מיום 1.1.2009</w:t>
      </w:r>
    </w:p>
    <w:p w14:paraId="46DBDA1A" w14:textId="77777777" w:rsidR="00757BEA" w:rsidRPr="00B01BF0" w:rsidRDefault="00757BEA" w:rsidP="00757BE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7B4AF973" w14:textId="77777777" w:rsidR="00757BEA" w:rsidRPr="00B01BF0" w:rsidRDefault="00757BEA" w:rsidP="00757BEA">
      <w:pPr>
        <w:pStyle w:val="P00"/>
        <w:spacing w:before="0"/>
        <w:ind w:left="0" w:right="1134"/>
        <w:rPr>
          <w:rStyle w:val="default"/>
          <w:rFonts w:cs="FrankRuehl" w:hint="cs"/>
          <w:vanish/>
          <w:sz w:val="20"/>
          <w:szCs w:val="20"/>
          <w:shd w:val="clear" w:color="auto" w:fill="FFFF99"/>
          <w:rtl/>
        </w:rPr>
      </w:pPr>
      <w:hyperlink r:id="rId488"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489"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0650A119" w14:textId="77777777" w:rsidR="00757BEA" w:rsidRPr="00757BEA" w:rsidRDefault="00757BEA" w:rsidP="00757BEA">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41.</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עברו שלו</w:t>
      </w:r>
      <w:r w:rsidRPr="00B01BF0">
        <w:rPr>
          <w:rStyle w:val="default"/>
          <w:rFonts w:cs="FrankRuehl" w:hint="cs"/>
          <w:vanish/>
          <w:sz w:val="22"/>
          <w:szCs w:val="22"/>
          <w:shd w:val="clear" w:color="auto" w:fill="FFFF99"/>
          <w:rtl/>
        </w:rPr>
        <w:t xml:space="preserve">ש שנים מיום העיקול והזוכה לא הגיש בקשה למכירת המקרקעין המעוקלים ולא נעשתה בהם פעולה אחרת לפי סעיף 37,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אף אם לא נתבקש לכך, לאחר שנתן לצדדים הזדמנות להשמיע טענותיהם, לבטל את העיקול, ומשעשה כן, יימחק רישום העיקול מפנקסי המקרקעין.</w:t>
      </w:r>
      <w:bookmarkEnd w:id="228"/>
    </w:p>
    <w:p w14:paraId="5E40FA59" w14:textId="77777777" w:rsidR="008D244A" w:rsidRDefault="008D244A" w:rsidP="00757BEA">
      <w:pPr>
        <w:pStyle w:val="P00"/>
        <w:spacing w:before="72"/>
        <w:ind w:left="0" w:right="1134"/>
        <w:rPr>
          <w:rStyle w:val="default"/>
          <w:rFonts w:cs="FrankRuehl" w:hint="cs"/>
          <w:rtl/>
        </w:rPr>
      </w:pPr>
      <w:bookmarkStart w:id="229" w:name="Seif23"/>
      <w:bookmarkEnd w:id="229"/>
      <w:r>
        <w:rPr>
          <w:lang w:val="he-IL"/>
        </w:rPr>
        <w:pict w14:anchorId="40ADB85E">
          <v:rect id="_x0000_s2143" style="position:absolute;left:0;text-align:left;margin-left:464.5pt;margin-top:8.05pt;width:75.05pt;height:43.1pt;z-index:251429888" o:allowincell="f" filled="f" stroked="f" strokecolor="lime" strokeweight=".25pt">
            <v:textbox inset="0,0,0,0">
              <w:txbxContent>
                <w:p w14:paraId="2AB4F528" w14:textId="77777777" w:rsidR="00FF4A82" w:rsidRDefault="00FF4A82">
                  <w:pPr>
                    <w:spacing w:line="160" w:lineRule="exact"/>
                    <w:jc w:val="left"/>
                    <w:rPr>
                      <w:rFonts w:cs="Miriam" w:hint="cs"/>
                      <w:sz w:val="18"/>
                      <w:szCs w:val="18"/>
                      <w:rtl/>
                    </w:rPr>
                  </w:pPr>
                  <w:r>
                    <w:rPr>
                      <w:rFonts w:cs="Miriam"/>
                      <w:sz w:val="18"/>
                      <w:szCs w:val="18"/>
                      <w:rtl/>
                    </w:rPr>
                    <w:t>בי</w:t>
                  </w:r>
                  <w:r>
                    <w:rPr>
                      <w:rFonts w:cs="Miriam" w:hint="cs"/>
                      <w:sz w:val="18"/>
                      <w:szCs w:val="18"/>
                      <w:rtl/>
                    </w:rPr>
                    <w:t>טו</w:t>
                  </w:r>
                  <w:r>
                    <w:rPr>
                      <w:rFonts w:cs="Miriam"/>
                      <w:sz w:val="18"/>
                      <w:szCs w:val="18"/>
                      <w:rtl/>
                    </w:rPr>
                    <w:t xml:space="preserve">ל </w:t>
                  </w:r>
                  <w:r>
                    <w:rPr>
                      <w:rFonts w:cs="Miriam" w:hint="cs"/>
                      <w:sz w:val="18"/>
                      <w:szCs w:val="18"/>
                      <w:rtl/>
                    </w:rPr>
                    <w:t xml:space="preserve">העיקול </w:t>
                  </w:r>
                  <w:r>
                    <w:rPr>
                      <w:rFonts w:cs="Miriam"/>
                      <w:sz w:val="18"/>
                      <w:szCs w:val="18"/>
                      <w:rtl/>
                    </w:rPr>
                    <w:t>לאחר</w:t>
                  </w:r>
                  <w:r>
                    <w:rPr>
                      <w:rFonts w:cs="Miriam" w:hint="cs"/>
                      <w:sz w:val="18"/>
                      <w:szCs w:val="18"/>
                      <w:rtl/>
                    </w:rPr>
                    <w:t xml:space="preserve"> תשל</w:t>
                  </w:r>
                  <w:r>
                    <w:rPr>
                      <w:rFonts w:cs="Miriam"/>
                      <w:sz w:val="18"/>
                      <w:szCs w:val="18"/>
                      <w:rtl/>
                    </w:rPr>
                    <w:t>ום</w:t>
                  </w:r>
                  <w:r>
                    <w:rPr>
                      <w:rFonts w:cs="Miriam" w:hint="cs"/>
                      <w:sz w:val="18"/>
                      <w:szCs w:val="18"/>
                      <w:rtl/>
                    </w:rPr>
                    <w:t xml:space="preserve"> </w:t>
                  </w:r>
                  <w:r>
                    <w:rPr>
                      <w:rFonts w:cs="Miriam"/>
                      <w:sz w:val="18"/>
                      <w:szCs w:val="18"/>
                      <w:rtl/>
                    </w:rPr>
                    <w:t>החוב</w:t>
                  </w:r>
                </w:p>
                <w:p w14:paraId="7B2DC330" w14:textId="77777777" w:rsidR="00FF4A82" w:rsidRDefault="00FF4A82" w:rsidP="00757BEA">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42.</w:t>
      </w:r>
      <w:r>
        <w:rPr>
          <w:rStyle w:val="big-number"/>
          <w:rtl/>
        </w:rPr>
        <w:tab/>
      </w:r>
      <w:r>
        <w:rPr>
          <w:rStyle w:val="default"/>
          <w:rFonts w:cs="FrankRuehl"/>
          <w:rtl/>
        </w:rPr>
        <w:t>סולק</w:t>
      </w:r>
      <w:r>
        <w:rPr>
          <w:rStyle w:val="default"/>
          <w:rFonts w:cs="FrankRuehl" w:hint="cs"/>
          <w:rtl/>
        </w:rPr>
        <w:t xml:space="preserve"> החוב הפסוק, יורה </w:t>
      </w:r>
      <w:r w:rsidR="00757BEA">
        <w:rPr>
          <w:rStyle w:val="default"/>
          <w:rFonts w:cs="FrankRuehl" w:hint="cs"/>
          <w:rtl/>
        </w:rPr>
        <w:t>רשם</w:t>
      </w:r>
      <w:r>
        <w:rPr>
          <w:rStyle w:val="default"/>
          <w:rFonts w:cs="FrankRuehl" w:hint="cs"/>
          <w:rtl/>
        </w:rPr>
        <w:t xml:space="preserve"> ההוצאה לפועל על ביטול העיקול, ומשעשה כן, יימחק רישום העיקול מפנקסי המקרקעין.</w:t>
      </w:r>
    </w:p>
    <w:p w14:paraId="7DD0FFFF" w14:textId="77777777" w:rsidR="00757BEA" w:rsidRPr="00B01BF0" w:rsidRDefault="00757BEA" w:rsidP="00757BEA">
      <w:pPr>
        <w:pStyle w:val="P00"/>
        <w:spacing w:before="0"/>
        <w:ind w:left="0" w:right="1134"/>
        <w:rPr>
          <w:rStyle w:val="default"/>
          <w:rFonts w:cs="FrankRuehl" w:hint="cs"/>
          <w:vanish/>
          <w:color w:val="FF0000"/>
          <w:sz w:val="20"/>
          <w:szCs w:val="20"/>
          <w:shd w:val="clear" w:color="auto" w:fill="FFFF99"/>
          <w:rtl/>
        </w:rPr>
      </w:pPr>
      <w:bookmarkStart w:id="230" w:name="Rov393"/>
      <w:r w:rsidRPr="00B01BF0">
        <w:rPr>
          <w:rStyle w:val="default"/>
          <w:rFonts w:cs="FrankRuehl" w:hint="cs"/>
          <w:vanish/>
          <w:color w:val="FF0000"/>
          <w:sz w:val="20"/>
          <w:szCs w:val="20"/>
          <w:shd w:val="clear" w:color="auto" w:fill="FFFF99"/>
          <w:rtl/>
        </w:rPr>
        <w:t>מיום 1.1.2009</w:t>
      </w:r>
    </w:p>
    <w:p w14:paraId="55F9C768" w14:textId="77777777" w:rsidR="00757BEA" w:rsidRPr="00B01BF0" w:rsidRDefault="00757BEA" w:rsidP="00757BE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6A63BEAA" w14:textId="77777777" w:rsidR="00757BEA" w:rsidRPr="00B01BF0" w:rsidRDefault="00757BEA" w:rsidP="00757BEA">
      <w:pPr>
        <w:pStyle w:val="P00"/>
        <w:spacing w:before="0"/>
        <w:ind w:left="0" w:right="1134"/>
        <w:rPr>
          <w:rStyle w:val="default"/>
          <w:rFonts w:cs="FrankRuehl" w:hint="cs"/>
          <w:vanish/>
          <w:sz w:val="20"/>
          <w:szCs w:val="20"/>
          <w:shd w:val="clear" w:color="auto" w:fill="FFFF99"/>
          <w:rtl/>
        </w:rPr>
      </w:pPr>
      <w:hyperlink r:id="rId490"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491"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0F967074" w14:textId="77777777" w:rsidR="00757BEA" w:rsidRPr="00757BEA" w:rsidRDefault="00757BEA" w:rsidP="00757BEA">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42.</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סולק</w:t>
      </w:r>
      <w:r w:rsidRPr="00B01BF0">
        <w:rPr>
          <w:rStyle w:val="default"/>
          <w:rFonts w:cs="FrankRuehl" w:hint="cs"/>
          <w:vanish/>
          <w:sz w:val="22"/>
          <w:szCs w:val="22"/>
          <w:shd w:val="clear" w:color="auto" w:fill="FFFF99"/>
          <w:rtl/>
        </w:rPr>
        <w:t xml:space="preserve"> החוב הפסוק, יורה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על ביטול העיקול, ומשעשה כן, יימחק רישום העיקול מפנקסי המקרקעין.</w:t>
      </w:r>
      <w:bookmarkEnd w:id="230"/>
    </w:p>
    <w:p w14:paraId="1964CCD0" w14:textId="77777777" w:rsidR="008D244A" w:rsidRDefault="008D244A">
      <w:pPr>
        <w:pStyle w:val="medium2-header"/>
        <w:keepLines w:val="0"/>
        <w:spacing w:before="72"/>
        <w:ind w:left="0" w:right="1134"/>
        <w:rPr>
          <w:rFonts w:cs="FrankRuehl"/>
          <w:noProof/>
          <w:rtl/>
        </w:rPr>
      </w:pPr>
      <w:bookmarkStart w:id="231" w:name="med5"/>
      <w:bookmarkEnd w:id="231"/>
      <w:r>
        <w:rPr>
          <w:rFonts w:cs="FrankRuehl"/>
          <w:noProof/>
          <w:rtl/>
        </w:rPr>
        <w:t xml:space="preserve">פרק </w:t>
      </w:r>
      <w:r>
        <w:rPr>
          <w:rFonts w:cs="FrankRuehl" w:hint="cs"/>
          <w:noProof/>
          <w:rtl/>
        </w:rPr>
        <w:t>ד': עיקול בידי צד שלישי</w:t>
      </w:r>
    </w:p>
    <w:p w14:paraId="4B1203A8" w14:textId="77777777" w:rsidR="008D244A" w:rsidRDefault="008D244A" w:rsidP="00757BEA">
      <w:pPr>
        <w:pStyle w:val="P00"/>
        <w:spacing w:before="72"/>
        <w:ind w:left="0" w:right="1134"/>
        <w:rPr>
          <w:rStyle w:val="default"/>
          <w:rFonts w:cs="FrankRuehl" w:hint="cs"/>
          <w:rtl/>
        </w:rPr>
      </w:pPr>
      <w:bookmarkStart w:id="232" w:name="Seif24"/>
      <w:bookmarkEnd w:id="232"/>
      <w:r>
        <w:rPr>
          <w:lang w:val="he-IL"/>
        </w:rPr>
        <w:pict w14:anchorId="6386B21B">
          <v:rect id="_x0000_s2144" style="position:absolute;left:0;text-align:left;margin-left:464.5pt;margin-top:8.05pt;width:75.05pt;height:40.35pt;z-index:251430912" o:allowincell="f" filled="f" stroked="f" strokecolor="lime" strokeweight=".25pt">
            <v:textbox style="mso-next-textbox:#_x0000_s2144" inset="0,0,0,0">
              <w:txbxContent>
                <w:p w14:paraId="6DC5EBFA" w14:textId="77777777" w:rsidR="00FF4A82" w:rsidRDefault="00FF4A82">
                  <w:pPr>
                    <w:spacing w:line="160" w:lineRule="exact"/>
                    <w:jc w:val="left"/>
                    <w:rPr>
                      <w:rFonts w:cs="Miriam" w:hint="cs"/>
                      <w:sz w:val="18"/>
                      <w:szCs w:val="18"/>
                      <w:rtl/>
                    </w:rPr>
                  </w:pPr>
                  <w:r>
                    <w:rPr>
                      <w:rFonts w:cs="Miriam"/>
                      <w:sz w:val="18"/>
                      <w:szCs w:val="18"/>
                      <w:rtl/>
                    </w:rPr>
                    <w:t>הטלת</w:t>
                  </w:r>
                  <w:r>
                    <w:rPr>
                      <w:rFonts w:cs="Miriam" w:hint="cs"/>
                      <w:sz w:val="18"/>
                      <w:szCs w:val="18"/>
                      <w:rtl/>
                    </w:rPr>
                    <w:t xml:space="preserve"> עיקול </w:t>
                  </w:r>
                  <w:r>
                    <w:rPr>
                      <w:rFonts w:cs="Miriam"/>
                      <w:sz w:val="18"/>
                      <w:szCs w:val="18"/>
                      <w:rtl/>
                    </w:rPr>
                    <w:t>בידי</w:t>
                  </w:r>
                  <w:r>
                    <w:rPr>
                      <w:rFonts w:cs="Miriam" w:hint="cs"/>
                      <w:sz w:val="18"/>
                      <w:szCs w:val="18"/>
                      <w:rtl/>
                    </w:rPr>
                    <w:t xml:space="preserve"> צד שלישי</w:t>
                  </w:r>
                </w:p>
                <w:p w14:paraId="5CFAB62D" w14:textId="77777777" w:rsidR="00FF4A82" w:rsidRDefault="00FF4A82" w:rsidP="00757BEA">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43.</w:t>
      </w:r>
      <w:r>
        <w:rPr>
          <w:rStyle w:val="big-number"/>
          <w:rtl/>
        </w:rPr>
        <w:tab/>
      </w:r>
      <w:r w:rsidR="00757BEA">
        <w:rPr>
          <w:rStyle w:val="default"/>
          <w:rFonts w:cs="FrankRuehl" w:hint="cs"/>
          <w:rtl/>
        </w:rPr>
        <w:t>רשם</w:t>
      </w:r>
      <w:r>
        <w:rPr>
          <w:rStyle w:val="default"/>
          <w:rFonts w:cs="FrankRuehl"/>
          <w:rtl/>
        </w:rPr>
        <w:t xml:space="preserve"> </w:t>
      </w:r>
      <w:r>
        <w:rPr>
          <w:rStyle w:val="default"/>
          <w:rFonts w:cs="FrankRuehl" w:hint="cs"/>
          <w:rtl/>
        </w:rPr>
        <w:t>ההוצאה לפועל רשאי לצוות על עיקול כלל נכסי החייב או על</w:t>
      </w:r>
      <w:r>
        <w:rPr>
          <w:rStyle w:val="default"/>
          <w:rFonts w:cs="FrankRuehl"/>
          <w:rtl/>
        </w:rPr>
        <w:t xml:space="preserve"> עיק</w:t>
      </w:r>
      <w:r>
        <w:rPr>
          <w:rStyle w:val="default"/>
          <w:rFonts w:cs="FrankRuehl" w:hint="cs"/>
          <w:rtl/>
        </w:rPr>
        <w:t>ול נכס מסויים מנכסיו</w:t>
      </w:r>
      <w:r>
        <w:rPr>
          <w:rStyle w:val="default"/>
          <w:rFonts w:cs="FrankRuehl"/>
          <w:rtl/>
        </w:rPr>
        <w:t xml:space="preserve"> </w:t>
      </w:r>
      <w:r>
        <w:rPr>
          <w:rStyle w:val="default"/>
          <w:rFonts w:cs="FrankRuehl" w:hint="cs"/>
          <w:rtl/>
        </w:rPr>
        <w:t>הנמצאים בידי צד שלישי.</w:t>
      </w:r>
    </w:p>
    <w:p w14:paraId="0D231170" w14:textId="77777777" w:rsidR="00757BEA" w:rsidRPr="00B01BF0" w:rsidRDefault="00757BEA" w:rsidP="00757BEA">
      <w:pPr>
        <w:pStyle w:val="P00"/>
        <w:spacing w:before="0"/>
        <w:ind w:left="0" w:right="1134"/>
        <w:rPr>
          <w:rStyle w:val="default"/>
          <w:rFonts w:cs="FrankRuehl" w:hint="cs"/>
          <w:vanish/>
          <w:color w:val="FF0000"/>
          <w:sz w:val="20"/>
          <w:szCs w:val="20"/>
          <w:shd w:val="clear" w:color="auto" w:fill="FFFF99"/>
          <w:rtl/>
        </w:rPr>
      </w:pPr>
      <w:bookmarkStart w:id="233" w:name="Rov394"/>
      <w:r w:rsidRPr="00B01BF0">
        <w:rPr>
          <w:rStyle w:val="default"/>
          <w:rFonts w:cs="FrankRuehl" w:hint="cs"/>
          <w:vanish/>
          <w:color w:val="FF0000"/>
          <w:sz w:val="20"/>
          <w:szCs w:val="20"/>
          <w:shd w:val="clear" w:color="auto" w:fill="FFFF99"/>
          <w:rtl/>
        </w:rPr>
        <w:t>מיום 1.1.2009</w:t>
      </w:r>
    </w:p>
    <w:p w14:paraId="15609B28" w14:textId="77777777" w:rsidR="00757BEA" w:rsidRPr="00B01BF0" w:rsidRDefault="00757BEA" w:rsidP="00757BE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362CFA1D" w14:textId="77777777" w:rsidR="00757BEA" w:rsidRPr="00B01BF0" w:rsidRDefault="00757BEA" w:rsidP="00757BEA">
      <w:pPr>
        <w:pStyle w:val="P00"/>
        <w:spacing w:before="0"/>
        <w:ind w:left="0" w:right="1134"/>
        <w:rPr>
          <w:rStyle w:val="default"/>
          <w:rFonts w:cs="FrankRuehl" w:hint="cs"/>
          <w:vanish/>
          <w:sz w:val="20"/>
          <w:szCs w:val="20"/>
          <w:shd w:val="clear" w:color="auto" w:fill="FFFF99"/>
          <w:rtl/>
        </w:rPr>
      </w:pPr>
      <w:hyperlink r:id="rId49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49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7684074B" w14:textId="77777777" w:rsidR="00757BEA" w:rsidRPr="00757BEA" w:rsidRDefault="00757BEA" w:rsidP="00757BEA">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43.</w:t>
      </w:r>
      <w:r w:rsidRPr="00B01BF0">
        <w:rPr>
          <w:rStyle w:val="big-number"/>
          <w:rFonts w:cs="FrankRuehl"/>
          <w:vanish/>
          <w:sz w:val="22"/>
          <w:szCs w:val="22"/>
          <w:shd w:val="clear" w:color="auto" w:fill="FFFF99"/>
          <w:rtl/>
        </w:rPr>
        <w:tab/>
      </w:r>
      <w:r w:rsidRPr="00B01BF0">
        <w:rPr>
          <w:rStyle w:val="default"/>
          <w:rFonts w:cs="FrankRuehl"/>
          <w:strike/>
          <w:vanish/>
          <w:sz w:val="22"/>
          <w:szCs w:val="22"/>
          <w:shd w:val="clear" w:color="auto" w:fill="FFFF99"/>
          <w:rtl/>
        </w:rPr>
        <w:t xml:space="preserve">ראש </w:t>
      </w:r>
      <w:r w:rsidRPr="00B01BF0">
        <w:rPr>
          <w:rStyle w:val="default"/>
          <w:rFonts w:cs="FrankRuehl" w:hint="cs"/>
          <w:strike/>
          <w:vanish/>
          <w:sz w:val="22"/>
          <w:szCs w:val="22"/>
          <w:shd w:val="clear" w:color="auto" w:fill="FFFF99"/>
          <w:rtl/>
        </w:rPr>
        <w:t>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לצוות על עיקול כלל נכסי החייב או על</w:t>
      </w:r>
      <w:r w:rsidRPr="00B01BF0">
        <w:rPr>
          <w:rStyle w:val="default"/>
          <w:rFonts w:cs="FrankRuehl"/>
          <w:vanish/>
          <w:sz w:val="22"/>
          <w:szCs w:val="22"/>
          <w:shd w:val="clear" w:color="auto" w:fill="FFFF99"/>
          <w:rtl/>
        </w:rPr>
        <w:t xml:space="preserve"> עיק</w:t>
      </w:r>
      <w:r w:rsidRPr="00B01BF0">
        <w:rPr>
          <w:rStyle w:val="default"/>
          <w:rFonts w:cs="FrankRuehl" w:hint="cs"/>
          <w:vanish/>
          <w:sz w:val="22"/>
          <w:szCs w:val="22"/>
          <w:shd w:val="clear" w:color="auto" w:fill="FFFF99"/>
          <w:rtl/>
        </w:rPr>
        <w:t>ול נכס מסויים מנכסיו</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הנמצאים בידי צד שלישי.</w:t>
      </w:r>
      <w:bookmarkEnd w:id="233"/>
    </w:p>
    <w:p w14:paraId="4218C381" w14:textId="77777777" w:rsidR="008D244A" w:rsidRDefault="008D244A" w:rsidP="00276DD8">
      <w:pPr>
        <w:pStyle w:val="P00"/>
        <w:spacing w:before="72"/>
        <w:ind w:left="0" w:right="1134"/>
        <w:rPr>
          <w:rStyle w:val="default"/>
          <w:rFonts w:cs="FrankRuehl"/>
          <w:rtl/>
        </w:rPr>
      </w:pPr>
      <w:bookmarkStart w:id="234" w:name="Seif25"/>
      <w:bookmarkEnd w:id="234"/>
      <w:r>
        <w:rPr>
          <w:lang w:val="he-IL"/>
        </w:rPr>
        <w:pict w14:anchorId="416BAC58">
          <v:rect id="_x0000_s2145" style="position:absolute;left:0;text-align:left;margin-left:464.5pt;margin-top:8.05pt;width:75.05pt;height:42.05pt;z-index:251431936" o:allowincell="f" filled="f" stroked="f" strokecolor="lime" strokeweight=".25pt">
            <v:textbox inset="0,0,0,0">
              <w:txbxContent>
                <w:p w14:paraId="4062F9CB" w14:textId="77777777" w:rsidR="00FF4A82" w:rsidRDefault="00FF4A82">
                  <w:pPr>
                    <w:spacing w:line="160" w:lineRule="exact"/>
                    <w:jc w:val="left"/>
                    <w:rPr>
                      <w:rFonts w:cs="Miriam" w:hint="cs"/>
                      <w:sz w:val="18"/>
                      <w:szCs w:val="18"/>
                      <w:rtl/>
                    </w:rPr>
                  </w:pPr>
                  <w:r>
                    <w:rPr>
                      <w:rFonts w:cs="Miriam"/>
                      <w:sz w:val="18"/>
                      <w:szCs w:val="18"/>
                      <w:rtl/>
                    </w:rPr>
                    <w:t>עיקו</w:t>
                  </w:r>
                  <w:r>
                    <w:rPr>
                      <w:rFonts w:cs="Miriam" w:hint="cs"/>
                      <w:sz w:val="18"/>
                      <w:szCs w:val="18"/>
                      <w:rtl/>
                    </w:rPr>
                    <w:t>ל כלל נכסי החייב</w:t>
                  </w:r>
                </w:p>
                <w:p w14:paraId="3015C753" w14:textId="77777777" w:rsidR="00FF4A82" w:rsidRDefault="00FF4A82" w:rsidP="00276DD8">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44.</w:t>
      </w:r>
      <w:r>
        <w:rPr>
          <w:rStyle w:val="big-number"/>
          <w:rtl/>
        </w:rPr>
        <w:tab/>
      </w:r>
      <w:r>
        <w:rPr>
          <w:rStyle w:val="default"/>
          <w:rFonts w:cs="FrankRuehl"/>
          <w:rtl/>
        </w:rPr>
        <w:t>(א)</w:t>
      </w:r>
      <w:r>
        <w:rPr>
          <w:rStyle w:val="default"/>
          <w:rFonts w:cs="FrankRuehl"/>
          <w:rtl/>
        </w:rPr>
        <w:tab/>
        <w:t xml:space="preserve">צו </w:t>
      </w:r>
      <w:r>
        <w:rPr>
          <w:rStyle w:val="default"/>
          <w:rFonts w:cs="FrankRuehl" w:hint="cs"/>
          <w:rtl/>
        </w:rPr>
        <w:t>עיקול בידי צד שלישי על כלל נכסי החייב יחול על נכסי החייב הנמצאים בידי הצד השלישי ביום המצאת הצו או שיגיעו לידו תוך שלושה חדשים מאותו יום.</w:t>
      </w:r>
    </w:p>
    <w:p w14:paraId="4B10FE0F" w14:textId="77777777" w:rsidR="008D244A" w:rsidRDefault="008D244A" w:rsidP="00276DD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הומ</w:t>
      </w:r>
      <w:r>
        <w:rPr>
          <w:rStyle w:val="default"/>
          <w:rFonts w:cs="FrankRuehl" w:hint="cs"/>
          <w:rtl/>
        </w:rPr>
        <w:t xml:space="preserve">צא הצו לצד השלישי, יגיש </w:t>
      </w:r>
      <w:r w:rsidR="00276DD8">
        <w:rPr>
          <w:rStyle w:val="default"/>
          <w:rFonts w:cs="FrankRuehl" w:hint="cs"/>
          <w:rtl/>
        </w:rPr>
        <w:t>למנהל לשכת ההוצאה</w:t>
      </w:r>
      <w:r>
        <w:rPr>
          <w:rStyle w:val="default"/>
          <w:rFonts w:cs="FrankRuehl"/>
          <w:rtl/>
        </w:rPr>
        <w:t xml:space="preserve"> </w:t>
      </w:r>
      <w:r>
        <w:rPr>
          <w:rStyle w:val="default"/>
          <w:rFonts w:cs="FrankRuehl" w:hint="cs"/>
          <w:rtl/>
        </w:rPr>
        <w:t>לפועל תוך עשרה ימים מהמצאת הצו הודעה המפרטת את נכסי החייב הנמצאים בידו ביום המצאת הצו או שלפי ידיעתו יגיעו לידו תוך שלושה חדשים מאותו יום.</w:t>
      </w:r>
    </w:p>
    <w:p w14:paraId="65EF6940" w14:textId="77777777" w:rsidR="008D244A" w:rsidRDefault="008D244A" w:rsidP="00276DD8">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הגי</w:t>
      </w:r>
      <w:r>
        <w:rPr>
          <w:rStyle w:val="default"/>
          <w:rFonts w:cs="FrankRuehl" w:hint="cs"/>
          <w:rtl/>
        </w:rPr>
        <w:t xml:space="preserve">ע לידי הצד השלישי נכס מנכסי החייב תוך שלושה חדשים מהמצאת הצו, יודיע על כך </w:t>
      </w:r>
      <w:r w:rsidR="00276DD8">
        <w:rPr>
          <w:rStyle w:val="default"/>
          <w:rFonts w:cs="FrankRuehl" w:hint="cs"/>
          <w:rtl/>
        </w:rPr>
        <w:t>למנהל לשכת ההוצאה</w:t>
      </w:r>
      <w:r>
        <w:rPr>
          <w:rStyle w:val="default"/>
          <w:rFonts w:cs="FrankRuehl" w:hint="cs"/>
          <w:rtl/>
        </w:rPr>
        <w:t xml:space="preserve"> לפועל תוך עשרה ימים מהיו</w:t>
      </w:r>
      <w:r>
        <w:rPr>
          <w:rStyle w:val="default"/>
          <w:rFonts w:cs="FrankRuehl"/>
          <w:rtl/>
        </w:rPr>
        <w:t>ם שה</w:t>
      </w:r>
      <w:r>
        <w:rPr>
          <w:rStyle w:val="default"/>
          <w:rFonts w:cs="FrankRuehl" w:hint="cs"/>
          <w:rtl/>
        </w:rPr>
        <w:t>נכס הגיע לידו.</w:t>
      </w:r>
    </w:p>
    <w:p w14:paraId="2CA5BA5B" w14:textId="77777777" w:rsidR="00276DD8" w:rsidRPr="00B01BF0" w:rsidRDefault="00276DD8" w:rsidP="00276DD8">
      <w:pPr>
        <w:pStyle w:val="P00"/>
        <w:spacing w:before="0"/>
        <w:ind w:left="0" w:right="1134"/>
        <w:rPr>
          <w:rStyle w:val="default"/>
          <w:rFonts w:cs="FrankRuehl" w:hint="cs"/>
          <w:vanish/>
          <w:color w:val="FF0000"/>
          <w:sz w:val="20"/>
          <w:szCs w:val="20"/>
          <w:shd w:val="clear" w:color="auto" w:fill="FFFF99"/>
          <w:rtl/>
        </w:rPr>
      </w:pPr>
      <w:bookmarkStart w:id="235" w:name="Rov395"/>
      <w:r w:rsidRPr="00B01BF0">
        <w:rPr>
          <w:rStyle w:val="default"/>
          <w:rFonts w:cs="FrankRuehl" w:hint="cs"/>
          <w:vanish/>
          <w:color w:val="FF0000"/>
          <w:sz w:val="20"/>
          <w:szCs w:val="20"/>
          <w:shd w:val="clear" w:color="auto" w:fill="FFFF99"/>
          <w:rtl/>
        </w:rPr>
        <w:t>מיום 1.1.2009</w:t>
      </w:r>
    </w:p>
    <w:p w14:paraId="6CEB036E" w14:textId="77777777" w:rsidR="00276DD8" w:rsidRPr="00B01BF0" w:rsidRDefault="00276DD8" w:rsidP="00276DD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0EEF9304" w14:textId="77777777" w:rsidR="00276DD8" w:rsidRPr="00B01BF0" w:rsidRDefault="00276DD8" w:rsidP="00276DD8">
      <w:pPr>
        <w:pStyle w:val="P00"/>
        <w:spacing w:before="0"/>
        <w:ind w:left="0" w:right="1134"/>
        <w:rPr>
          <w:rStyle w:val="default"/>
          <w:rFonts w:cs="FrankRuehl" w:hint="cs"/>
          <w:vanish/>
          <w:sz w:val="20"/>
          <w:szCs w:val="20"/>
          <w:shd w:val="clear" w:color="auto" w:fill="FFFF99"/>
          <w:rtl/>
        </w:rPr>
      </w:pPr>
      <w:hyperlink r:id="rId494"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495"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17E7C444" w14:textId="77777777" w:rsidR="00276DD8" w:rsidRPr="00B01BF0" w:rsidRDefault="00276DD8" w:rsidP="00276DD8">
      <w:pPr>
        <w:pStyle w:val="P0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הומ</w:t>
      </w:r>
      <w:r w:rsidRPr="00B01BF0">
        <w:rPr>
          <w:rStyle w:val="default"/>
          <w:rFonts w:cs="FrankRuehl" w:hint="cs"/>
          <w:vanish/>
          <w:sz w:val="22"/>
          <w:szCs w:val="22"/>
          <w:shd w:val="clear" w:color="auto" w:fill="FFFF99"/>
          <w:rtl/>
        </w:rPr>
        <w:t xml:space="preserve">צא הצו לצד השלישי, יגיש </w:t>
      </w:r>
      <w:r w:rsidRPr="00B01BF0">
        <w:rPr>
          <w:rStyle w:val="default"/>
          <w:rFonts w:cs="FrankRuehl" w:hint="cs"/>
          <w:strike/>
          <w:vanish/>
          <w:sz w:val="22"/>
          <w:szCs w:val="22"/>
          <w:shd w:val="clear" w:color="auto" w:fill="FFFF99"/>
          <w:rtl/>
        </w:rPr>
        <w:t>למו</w:t>
      </w:r>
      <w:r w:rsidRPr="00B01BF0">
        <w:rPr>
          <w:rStyle w:val="default"/>
          <w:rFonts w:cs="FrankRuehl"/>
          <w:strike/>
          <w:vanish/>
          <w:sz w:val="22"/>
          <w:szCs w:val="22"/>
          <w:shd w:val="clear" w:color="auto" w:fill="FFFF99"/>
          <w:rtl/>
        </w:rPr>
        <w:t xml:space="preserve">ציא </w:t>
      </w:r>
      <w:r w:rsidRPr="00B01BF0">
        <w:rPr>
          <w:rStyle w:val="default"/>
          <w:rFonts w:cs="FrankRuehl" w:hint="cs"/>
          <w:strike/>
          <w:vanish/>
          <w:sz w:val="22"/>
          <w:szCs w:val="22"/>
          <w:shd w:val="clear" w:color="auto" w:fill="FFFF99"/>
          <w:rtl/>
        </w:rPr>
        <w:t>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למנהל לשכת ההוצאה לפועל</w:t>
      </w:r>
      <w:r w:rsidRPr="00B01BF0">
        <w:rPr>
          <w:rStyle w:val="default"/>
          <w:rFonts w:cs="FrankRuehl" w:hint="cs"/>
          <w:vanish/>
          <w:sz w:val="22"/>
          <w:szCs w:val="22"/>
          <w:shd w:val="clear" w:color="auto" w:fill="FFFF99"/>
          <w:rtl/>
        </w:rPr>
        <w:t xml:space="preserve"> תוך עשרה ימים מהמצאת הצו הודעה המפרטת את נכסי החייב הנמצאים בידו ביום המצאת הצו או שלפי ידיעתו יגיעו לידו תוך שלושה חדשים מאותו יום.</w:t>
      </w:r>
    </w:p>
    <w:p w14:paraId="316126F1" w14:textId="77777777" w:rsidR="00276DD8" w:rsidRPr="00276DD8" w:rsidRDefault="00276DD8" w:rsidP="00276DD8">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הגי</w:t>
      </w:r>
      <w:r w:rsidRPr="00B01BF0">
        <w:rPr>
          <w:rStyle w:val="default"/>
          <w:rFonts w:cs="FrankRuehl" w:hint="cs"/>
          <w:vanish/>
          <w:sz w:val="22"/>
          <w:szCs w:val="22"/>
          <w:shd w:val="clear" w:color="auto" w:fill="FFFF99"/>
          <w:rtl/>
        </w:rPr>
        <w:t xml:space="preserve">ע לידי הצד השלישי נכס מנכסי החייב תוך שלושה חדשים מהמצאת הצו, יודיע על כך </w:t>
      </w:r>
      <w:r w:rsidRPr="00B01BF0">
        <w:rPr>
          <w:rStyle w:val="default"/>
          <w:rFonts w:cs="FrankRuehl" w:hint="cs"/>
          <w:strike/>
          <w:vanish/>
          <w:sz w:val="22"/>
          <w:szCs w:val="22"/>
          <w:shd w:val="clear" w:color="auto" w:fill="FFFF99"/>
          <w:rtl/>
        </w:rPr>
        <w:t>למוציא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למנהל לשכת ההוצאה לפועל</w:t>
      </w:r>
      <w:r w:rsidRPr="00B01BF0">
        <w:rPr>
          <w:rStyle w:val="default"/>
          <w:rFonts w:cs="FrankRuehl" w:hint="cs"/>
          <w:vanish/>
          <w:sz w:val="22"/>
          <w:szCs w:val="22"/>
          <w:shd w:val="clear" w:color="auto" w:fill="FFFF99"/>
          <w:rtl/>
        </w:rPr>
        <w:t xml:space="preserve"> תוך עשרה ימים מהיו</w:t>
      </w:r>
      <w:r w:rsidRPr="00B01BF0">
        <w:rPr>
          <w:rStyle w:val="default"/>
          <w:rFonts w:cs="FrankRuehl"/>
          <w:vanish/>
          <w:sz w:val="22"/>
          <w:szCs w:val="22"/>
          <w:shd w:val="clear" w:color="auto" w:fill="FFFF99"/>
          <w:rtl/>
        </w:rPr>
        <w:t>ם שה</w:t>
      </w:r>
      <w:r w:rsidRPr="00B01BF0">
        <w:rPr>
          <w:rStyle w:val="default"/>
          <w:rFonts w:cs="FrankRuehl" w:hint="cs"/>
          <w:vanish/>
          <w:sz w:val="22"/>
          <w:szCs w:val="22"/>
          <w:shd w:val="clear" w:color="auto" w:fill="FFFF99"/>
          <w:rtl/>
        </w:rPr>
        <w:t>נכס הגיע לידו.</w:t>
      </w:r>
      <w:bookmarkEnd w:id="235"/>
    </w:p>
    <w:p w14:paraId="771FB4E7" w14:textId="77777777" w:rsidR="008D244A" w:rsidRDefault="008D244A" w:rsidP="00276DD8">
      <w:pPr>
        <w:pStyle w:val="P00"/>
        <w:spacing w:before="72"/>
        <w:ind w:left="0" w:right="1134"/>
        <w:rPr>
          <w:rStyle w:val="default"/>
          <w:rFonts w:cs="FrankRuehl"/>
          <w:rtl/>
        </w:rPr>
      </w:pPr>
      <w:bookmarkStart w:id="236" w:name="Seif110"/>
      <w:bookmarkEnd w:id="236"/>
      <w:r>
        <w:rPr>
          <w:lang w:val="he-IL"/>
        </w:rPr>
        <w:pict w14:anchorId="5ABF9372">
          <v:rect id="_x0000_s2146" style="position:absolute;left:0;text-align:left;margin-left:464.5pt;margin-top:8.05pt;width:75.05pt;height:33.7pt;z-index:251559936" o:allowincell="f" filled="f" stroked="f" strokecolor="lime" strokeweight=".25pt">
            <v:textbox inset="0,0,0,0">
              <w:txbxContent>
                <w:p w14:paraId="00511C10" w14:textId="77777777" w:rsidR="00FF4A82" w:rsidRDefault="00FF4A82">
                  <w:pPr>
                    <w:spacing w:line="160" w:lineRule="exact"/>
                    <w:jc w:val="left"/>
                    <w:rPr>
                      <w:rFonts w:cs="Miriam" w:hint="cs"/>
                      <w:sz w:val="18"/>
                      <w:szCs w:val="18"/>
                      <w:rtl/>
                    </w:rPr>
                  </w:pPr>
                  <w:r>
                    <w:rPr>
                      <w:rFonts w:cs="Miriam"/>
                      <w:sz w:val="18"/>
                      <w:szCs w:val="18"/>
                      <w:rtl/>
                    </w:rPr>
                    <w:t>עיקו</w:t>
                  </w:r>
                  <w:r>
                    <w:rPr>
                      <w:rFonts w:cs="Miriam" w:hint="cs"/>
                      <w:sz w:val="18"/>
                      <w:szCs w:val="18"/>
                      <w:rtl/>
                    </w:rPr>
                    <w:t>ל נכס מסויים</w:t>
                  </w:r>
                </w:p>
                <w:p w14:paraId="42AE5300" w14:textId="77777777" w:rsidR="00FF4A82" w:rsidRDefault="00FF4A82" w:rsidP="00276DD8">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45.</w:t>
      </w:r>
      <w:r>
        <w:rPr>
          <w:rStyle w:val="big-number"/>
          <w:rtl/>
        </w:rPr>
        <w:tab/>
      </w:r>
      <w:r>
        <w:rPr>
          <w:rStyle w:val="default"/>
          <w:rFonts w:cs="FrankRuehl"/>
          <w:rtl/>
        </w:rPr>
        <w:t>(א)</w:t>
      </w:r>
      <w:r>
        <w:rPr>
          <w:rStyle w:val="default"/>
          <w:rFonts w:cs="FrankRuehl"/>
          <w:rtl/>
        </w:rPr>
        <w:tab/>
        <w:t>הומ</w:t>
      </w:r>
      <w:r>
        <w:rPr>
          <w:rStyle w:val="default"/>
          <w:rFonts w:cs="FrankRuehl" w:hint="cs"/>
          <w:rtl/>
        </w:rPr>
        <w:t xml:space="preserve">צא לצד שלישי צו עיקול על נכס מסויים של החייב, יגיש </w:t>
      </w:r>
      <w:r w:rsidR="00276DD8">
        <w:rPr>
          <w:rStyle w:val="default"/>
          <w:rFonts w:cs="FrankRuehl" w:hint="cs"/>
          <w:rtl/>
        </w:rPr>
        <w:t>למנהל לשכת ההוצאה</w:t>
      </w:r>
      <w:r>
        <w:rPr>
          <w:rStyle w:val="default"/>
          <w:rFonts w:cs="FrankRuehl"/>
          <w:rtl/>
        </w:rPr>
        <w:t xml:space="preserve"> לפ</w:t>
      </w:r>
      <w:r>
        <w:rPr>
          <w:rStyle w:val="default"/>
          <w:rFonts w:cs="FrankRuehl" w:hint="cs"/>
          <w:rtl/>
        </w:rPr>
        <w:t>ועל תוך עשרה ימ</w:t>
      </w:r>
      <w:r>
        <w:rPr>
          <w:rStyle w:val="default"/>
          <w:rFonts w:cs="FrankRuehl"/>
          <w:rtl/>
        </w:rPr>
        <w:t>ים</w:t>
      </w:r>
      <w:r>
        <w:rPr>
          <w:rStyle w:val="default"/>
          <w:rFonts w:cs="FrankRuehl" w:hint="cs"/>
          <w:rtl/>
        </w:rPr>
        <w:t xml:space="preserve"> מיום המצאת הצו, הודעה בדבר הימצאו של אותו נכס בידו, ואם לא היה בידו, כולו או מקצתו, יפרש זאת בהודעתו.</w:t>
      </w:r>
    </w:p>
    <w:p w14:paraId="166BFB74" w14:textId="77777777" w:rsidR="008D244A" w:rsidRDefault="008D244A" w:rsidP="00276DD8">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הגי</w:t>
      </w:r>
      <w:r>
        <w:rPr>
          <w:rStyle w:val="default"/>
          <w:rFonts w:cs="FrankRuehl" w:hint="cs"/>
          <w:rtl/>
        </w:rPr>
        <w:t>ע הנכס שצו העיקול מתייחס אליו לידי הצד השלישי לאחר המצאת הצו ותוך תקופה שנקבעה לכך בצו, יחול עליו צו העיקול מהיום שהגיע לידו</w:t>
      </w:r>
      <w:r>
        <w:rPr>
          <w:rStyle w:val="default"/>
          <w:rFonts w:cs="FrankRuehl"/>
          <w:rtl/>
        </w:rPr>
        <w:t>, והצ</w:t>
      </w:r>
      <w:r>
        <w:rPr>
          <w:rStyle w:val="default"/>
          <w:rFonts w:cs="FrankRuehl" w:hint="cs"/>
          <w:rtl/>
        </w:rPr>
        <w:t>ד השלישי יודיע</w:t>
      </w:r>
      <w:r>
        <w:rPr>
          <w:rStyle w:val="default"/>
          <w:rFonts w:cs="FrankRuehl"/>
          <w:rtl/>
        </w:rPr>
        <w:t xml:space="preserve"> ע</w:t>
      </w:r>
      <w:r>
        <w:rPr>
          <w:rStyle w:val="default"/>
          <w:rFonts w:cs="FrankRuehl" w:hint="cs"/>
          <w:rtl/>
        </w:rPr>
        <w:t xml:space="preserve">ל כך </w:t>
      </w:r>
      <w:r w:rsidR="00276DD8">
        <w:rPr>
          <w:rStyle w:val="default"/>
          <w:rFonts w:cs="FrankRuehl" w:hint="cs"/>
          <w:rtl/>
        </w:rPr>
        <w:t>למנהל לשכת ההוצאה לפועל</w:t>
      </w:r>
      <w:r>
        <w:rPr>
          <w:rStyle w:val="default"/>
          <w:rFonts w:cs="FrankRuehl" w:hint="cs"/>
          <w:rtl/>
        </w:rPr>
        <w:t xml:space="preserve"> לפועל תוך עשרה ימים מאותו יום.</w:t>
      </w:r>
    </w:p>
    <w:p w14:paraId="479A5C98" w14:textId="77777777" w:rsidR="00276DD8" w:rsidRPr="00B01BF0" w:rsidRDefault="00276DD8" w:rsidP="00276DD8">
      <w:pPr>
        <w:pStyle w:val="P00"/>
        <w:spacing w:before="0"/>
        <w:ind w:left="0" w:right="1134"/>
        <w:rPr>
          <w:rStyle w:val="default"/>
          <w:rFonts w:cs="FrankRuehl" w:hint="cs"/>
          <w:vanish/>
          <w:color w:val="FF0000"/>
          <w:sz w:val="20"/>
          <w:szCs w:val="20"/>
          <w:shd w:val="clear" w:color="auto" w:fill="FFFF99"/>
          <w:rtl/>
        </w:rPr>
      </w:pPr>
      <w:bookmarkStart w:id="237" w:name="Rov396"/>
      <w:r w:rsidRPr="00B01BF0">
        <w:rPr>
          <w:rStyle w:val="default"/>
          <w:rFonts w:cs="FrankRuehl" w:hint="cs"/>
          <w:vanish/>
          <w:color w:val="FF0000"/>
          <w:sz w:val="20"/>
          <w:szCs w:val="20"/>
          <w:shd w:val="clear" w:color="auto" w:fill="FFFF99"/>
          <w:rtl/>
        </w:rPr>
        <w:t>מיום 1.1.2009</w:t>
      </w:r>
    </w:p>
    <w:p w14:paraId="07DF09B1" w14:textId="77777777" w:rsidR="00276DD8" w:rsidRPr="00B01BF0" w:rsidRDefault="00276DD8" w:rsidP="00276DD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12836FF2" w14:textId="77777777" w:rsidR="00276DD8" w:rsidRPr="00B01BF0" w:rsidRDefault="00276DD8" w:rsidP="00276DD8">
      <w:pPr>
        <w:pStyle w:val="P00"/>
        <w:spacing w:before="0"/>
        <w:ind w:left="0" w:right="1134"/>
        <w:rPr>
          <w:rStyle w:val="default"/>
          <w:rFonts w:cs="FrankRuehl" w:hint="cs"/>
          <w:vanish/>
          <w:sz w:val="20"/>
          <w:szCs w:val="20"/>
          <w:shd w:val="clear" w:color="auto" w:fill="FFFF99"/>
          <w:rtl/>
        </w:rPr>
      </w:pPr>
      <w:hyperlink r:id="rId496"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497"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76A4392" w14:textId="77777777" w:rsidR="00276DD8" w:rsidRPr="00B01BF0" w:rsidRDefault="00276DD8" w:rsidP="00276DD8">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45.</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הומ</w:t>
      </w:r>
      <w:r w:rsidRPr="00B01BF0">
        <w:rPr>
          <w:rStyle w:val="default"/>
          <w:rFonts w:cs="FrankRuehl" w:hint="cs"/>
          <w:vanish/>
          <w:sz w:val="22"/>
          <w:szCs w:val="22"/>
          <w:shd w:val="clear" w:color="auto" w:fill="FFFF99"/>
          <w:rtl/>
        </w:rPr>
        <w:t xml:space="preserve">צא לצד שלישי צו עיקול על נכס מסויים של החייב, יגיש </w:t>
      </w:r>
      <w:r w:rsidRPr="00B01BF0">
        <w:rPr>
          <w:rStyle w:val="default"/>
          <w:rFonts w:cs="FrankRuehl" w:hint="cs"/>
          <w:strike/>
          <w:vanish/>
          <w:sz w:val="22"/>
          <w:szCs w:val="22"/>
          <w:shd w:val="clear" w:color="auto" w:fill="FFFF99"/>
          <w:rtl/>
        </w:rPr>
        <w:t>למוצי</w:t>
      </w:r>
      <w:r w:rsidRPr="00B01BF0">
        <w:rPr>
          <w:rStyle w:val="default"/>
          <w:rFonts w:cs="FrankRuehl"/>
          <w:strike/>
          <w:vanish/>
          <w:sz w:val="22"/>
          <w:szCs w:val="22"/>
          <w:shd w:val="clear" w:color="auto" w:fill="FFFF99"/>
          <w:rtl/>
        </w:rPr>
        <w:t>א לפ</w:t>
      </w:r>
      <w:r w:rsidRPr="00B01BF0">
        <w:rPr>
          <w:rStyle w:val="default"/>
          <w:rFonts w:cs="FrankRuehl" w:hint="cs"/>
          <w:strike/>
          <w:vanish/>
          <w:sz w:val="22"/>
          <w:szCs w:val="22"/>
          <w:shd w:val="clear" w:color="auto" w:fill="FFFF99"/>
          <w:rtl/>
        </w:rPr>
        <w:t>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למנהל לשכת ההוצאה לפועל</w:t>
      </w:r>
      <w:r w:rsidRPr="00B01BF0">
        <w:rPr>
          <w:rStyle w:val="default"/>
          <w:rFonts w:cs="FrankRuehl" w:hint="cs"/>
          <w:vanish/>
          <w:sz w:val="22"/>
          <w:szCs w:val="22"/>
          <w:shd w:val="clear" w:color="auto" w:fill="FFFF99"/>
          <w:rtl/>
        </w:rPr>
        <w:t xml:space="preserve"> תוך עשרה ימ</w:t>
      </w:r>
      <w:r w:rsidRPr="00B01BF0">
        <w:rPr>
          <w:rStyle w:val="default"/>
          <w:rFonts w:cs="FrankRuehl"/>
          <w:vanish/>
          <w:sz w:val="22"/>
          <w:szCs w:val="22"/>
          <w:shd w:val="clear" w:color="auto" w:fill="FFFF99"/>
          <w:rtl/>
        </w:rPr>
        <w:t>ים</w:t>
      </w:r>
      <w:r w:rsidRPr="00B01BF0">
        <w:rPr>
          <w:rStyle w:val="default"/>
          <w:rFonts w:cs="FrankRuehl" w:hint="cs"/>
          <w:vanish/>
          <w:sz w:val="22"/>
          <w:szCs w:val="22"/>
          <w:shd w:val="clear" w:color="auto" w:fill="FFFF99"/>
          <w:rtl/>
        </w:rPr>
        <w:t xml:space="preserve"> מיום המצאת הצו, הודעה בדבר הימצאו של אותו נכס בידו, ואם לא היה בידו, כולו או מקצתו, יפרש זאת בהודעתו.</w:t>
      </w:r>
    </w:p>
    <w:p w14:paraId="22AF1BC5" w14:textId="77777777" w:rsidR="00276DD8" w:rsidRPr="00276DD8" w:rsidRDefault="00276DD8" w:rsidP="00276DD8">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הגי</w:t>
      </w:r>
      <w:r w:rsidRPr="00B01BF0">
        <w:rPr>
          <w:rStyle w:val="default"/>
          <w:rFonts w:cs="FrankRuehl" w:hint="cs"/>
          <w:vanish/>
          <w:sz w:val="22"/>
          <w:szCs w:val="22"/>
          <w:shd w:val="clear" w:color="auto" w:fill="FFFF99"/>
          <w:rtl/>
        </w:rPr>
        <w:t>ע הנכס שצו העיקול מתייחס אליו לידי הצד השלישי לאחר המצאת הצו ותוך תקופה שנקבעה לכך בצו, יחול עליו צו העיקול מהיום שהגיע לידו</w:t>
      </w:r>
      <w:r w:rsidRPr="00B01BF0">
        <w:rPr>
          <w:rStyle w:val="default"/>
          <w:rFonts w:cs="FrankRuehl"/>
          <w:vanish/>
          <w:sz w:val="22"/>
          <w:szCs w:val="22"/>
          <w:shd w:val="clear" w:color="auto" w:fill="FFFF99"/>
          <w:rtl/>
        </w:rPr>
        <w:t>, והצ</w:t>
      </w:r>
      <w:r w:rsidRPr="00B01BF0">
        <w:rPr>
          <w:rStyle w:val="default"/>
          <w:rFonts w:cs="FrankRuehl" w:hint="cs"/>
          <w:vanish/>
          <w:sz w:val="22"/>
          <w:szCs w:val="22"/>
          <w:shd w:val="clear" w:color="auto" w:fill="FFFF99"/>
          <w:rtl/>
        </w:rPr>
        <w:t>ד השלישי יודיע</w:t>
      </w:r>
      <w:r w:rsidRPr="00B01BF0">
        <w:rPr>
          <w:rStyle w:val="default"/>
          <w:rFonts w:cs="FrankRuehl"/>
          <w:vanish/>
          <w:sz w:val="22"/>
          <w:szCs w:val="22"/>
          <w:shd w:val="clear" w:color="auto" w:fill="FFFF99"/>
          <w:rtl/>
        </w:rPr>
        <w:t xml:space="preserve"> ע</w:t>
      </w:r>
      <w:r w:rsidRPr="00B01BF0">
        <w:rPr>
          <w:rStyle w:val="default"/>
          <w:rFonts w:cs="FrankRuehl" w:hint="cs"/>
          <w:vanish/>
          <w:sz w:val="22"/>
          <w:szCs w:val="22"/>
          <w:shd w:val="clear" w:color="auto" w:fill="FFFF99"/>
          <w:rtl/>
        </w:rPr>
        <w:t xml:space="preserve">ל כך </w:t>
      </w:r>
      <w:r w:rsidRPr="00B01BF0">
        <w:rPr>
          <w:rStyle w:val="default"/>
          <w:rFonts w:cs="FrankRuehl" w:hint="cs"/>
          <w:strike/>
          <w:vanish/>
          <w:sz w:val="22"/>
          <w:szCs w:val="22"/>
          <w:shd w:val="clear" w:color="auto" w:fill="FFFF99"/>
          <w:rtl/>
        </w:rPr>
        <w:t>למוציא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למנהל לשכת ההוצאה לפועל</w:t>
      </w:r>
      <w:r w:rsidRPr="00B01BF0">
        <w:rPr>
          <w:rStyle w:val="default"/>
          <w:rFonts w:cs="FrankRuehl" w:hint="cs"/>
          <w:vanish/>
          <w:sz w:val="22"/>
          <w:szCs w:val="22"/>
          <w:shd w:val="clear" w:color="auto" w:fill="FFFF99"/>
          <w:rtl/>
        </w:rPr>
        <w:t xml:space="preserve"> תוך עשרה ימים מאותו יום.</w:t>
      </w:r>
      <w:bookmarkEnd w:id="237"/>
    </w:p>
    <w:p w14:paraId="32C92557" w14:textId="77777777" w:rsidR="008D244A" w:rsidRDefault="008D244A" w:rsidP="00276DD8">
      <w:pPr>
        <w:pStyle w:val="P00"/>
        <w:spacing w:before="72"/>
        <w:ind w:left="0" w:right="1134"/>
        <w:rPr>
          <w:rStyle w:val="default"/>
          <w:rFonts w:cs="FrankRuehl"/>
          <w:rtl/>
        </w:rPr>
      </w:pPr>
      <w:bookmarkStart w:id="238" w:name="Seif111"/>
      <w:bookmarkEnd w:id="238"/>
      <w:r>
        <w:rPr>
          <w:lang w:val="he-IL"/>
        </w:rPr>
        <w:pict w14:anchorId="02885056">
          <v:rect id="_x0000_s2147" style="position:absolute;left:0;text-align:left;margin-left:464.5pt;margin-top:8.05pt;width:75.05pt;height:40pt;z-index:251560960" o:allowincell="f" filled="f" stroked="f" strokecolor="lime" strokeweight=".25pt">
            <v:textbox inset="0,0,0,0">
              <w:txbxContent>
                <w:p w14:paraId="525C565A" w14:textId="77777777" w:rsidR="00FF4A82" w:rsidRDefault="00FF4A82">
                  <w:pPr>
                    <w:spacing w:line="160" w:lineRule="exact"/>
                    <w:jc w:val="left"/>
                    <w:rPr>
                      <w:rFonts w:cs="Miriam"/>
                      <w:noProof/>
                      <w:sz w:val="18"/>
                      <w:szCs w:val="18"/>
                      <w:rtl/>
                    </w:rPr>
                  </w:pPr>
                  <w:r>
                    <w:rPr>
                      <w:rFonts w:cs="Miriam"/>
                      <w:sz w:val="18"/>
                      <w:szCs w:val="18"/>
                      <w:rtl/>
                    </w:rPr>
                    <w:t>הודע</w:t>
                  </w:r>
                  <w:r>
                    <w:rPr>
                      <w:rFonts w:cs="Miriam" w:hint="cs"/>
                      <w:sz w:val="18"/>
                      <w:szCs w:val="18"/>
                      <w:rtl/>
                    </w:rPr>
                    <w:t xml:space="preserve">ת עיקול </w:t>
                  </w:r>
                  <w:r>
                    <w:rPr>
                      <w:rFonts w:cs="Miriam"/>
                      <w:sz w:val="18"/>
                      <w:szCs w:val="18"/>
                      <w:rtl/>
                    </w:rPr>
                    <w:t xml:space="preserve">לצד </w:t>
                  </w:r>
                  <w:r>
                    <w:rPr>
                      <w:rFonts w:cs="Miriam" w:hint="cs"/>
                      <w:sz w:val="18"/>
                      <w:szCs w:val="18"/>
                      <w:rtl/>
                    </w:rPr>
                    <w:t>שלישי שהוא תאגיד בנקאי</w:t>
                  </w:r>
                </w:p>
                <w:p w14:paraId="3B69A252"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19) תשנ"ט-</w:t>
                  </w:r>
                  <w:r>
                    <w:rPr>
                      <w:rFonts w:cs="Miriam"/>
                      <w:sz w:val="18"/>
                      <w:szCs w:val="18"/>
                      <w:rtl/>
                    </w:rPr>
                    <w:t>1999</w:t>
                  </w:r>
                </w:p>
              </w:txbxContent>
            </v:textbox>
            <w10:anchorlock/>
          </v:rect>
        </w:pict>
      </w:r>
      <w:r>
        <w:rPr>
          <w:rStyle w:val="big-number"/>
          <w:rtl/>
        </w:rPr>
        <w:t>45</w:t>
      </w:r>
      <w:r>
        <w:rPr>
          <w:rStyle w:val="default"/>
          <w:rFonts w:cs="FrankRuehl"/>
          <w:rtl/>
        </w:rPr>
        <w:t>א.</w:t>
      </w:r>
      <w:r>
        <w:rPr>
          <w:rStyle w:val="default"/>
          <w:rFonts w:cs="FrankRuehl"/>
          <w:rtl/>
        </w:rPr>
        <w:tab/>
        <w:t>(א)</w:t>
      </w:r>
      <w:r>
        <w:rPr>
          <w:rStyle w:val="default"/>
          <w:rFonts w:cs="FrankRuehl"/>
          <w:rtl/>
        </w:rPr>
        <w:tab/>
        <w:t>היה</w:t>
      </w:r>
      <w:r>
        <w:rPr>
          <w:rStyle w:val="default"/>
          <w:rFonts w:cs="FrankRuehl" w:hint="cs"/>
          <w:rtl/>
        </w:rPr>
        <w:t xml:space="preserve"> צד שלישי תאגיד בנקאי, כהגדרתו בסעיף 1 לחוק הבנקאות (רישוי), תשמ"א</w:t>
      </w:r>
      <w:r w:rsidR="00B72F81">
        <w:rPr>
          <w:rStyle w:val="default"/>
          <w:rFonts w:cs="FrankRuehl" w:hint="cs"/>
          <w:rtl/>
        </w:rPr>
        <w:t>-</w:t>
      </w:r>
      <w:r>
        <w:rPr>
          <w:rStyle w:val="default"/>
          <w:rFonts w:cs="FrankRuehl"/>
          <w:rtl/>
        </w:rPr>
        <w:t>1981, שי</w:t>
      </w:r>
      <w:r>
        <w:rPr>
          <w:rStyle w:val="default"/>
          <w:rFonts w:cs="FrankRuehl" w:hint="cs"/>
          <w:rtl/>
        </w:rPr>
        <w:t>ש לו סניפים ושצו עיקול הומצא למשרד הרא</w:t>
      </w:r>
      <w:r>
        <w:rPr>
          <w:rStyle w:val="default"/>
          <w:rFonts w:cs="FrankRuehl"/>
          <w:rtl/>
        </w:rPr>
        <w:t>שי א</w:t>
      </w:r>
      <w:r>
        <w:rPr>
          <w:rStyle w:val="default"/>
          <w:rFonts w:cs="FrankRuehl" w:hint="cs"/>
          <w:rtl/>
        </w:rPr>
        <w:t xml:space="preserve">ו למען הרשום של התאגיד הבנקאי (להלן </w:t>
      </w:r>
      <w:r w:rsidR="00B72F81">
        <w:rPr>
          <w:rStyle w:val="default"/>
          <w:rFonts w:cs="FrankRuehl" w:hint="cs"/>
          <w:rtl/>
        </w:rPr>
        <w:t>-</w:t>
      </w:r>
      <w:r>
        <w:rPr>
          <w:rStyle w:val="default"/>
          <w:rFonts w:cs="FrankRuehl"/>
          <w:rtl/>
        </w:rPr>
        <w:t xml:space="preserve"> מר</w:t>
      </w:r>
      <w:r>
        <w:rPr>
          <w:rStyle w:val="default"/>
          <w:rFonts w:cs="FrankRuehl" w:hint="cs"/>
          <w:rtl/>
        </w:rPr>
        <w:t>כז התאגיד הבנקאי), יחול צו העיקול על נכסי החייב הנמצאים בכל אחד מסניפי התאגיד הבנקאי, במועד שבו הגיעה הודעה על צו העיקול ממרכז התאגיד הבנקאי לסניף האמור, או בתום שלושה ימי עסקים מיום המצאת צו העיקול למרכז התאגיד</w:t>
      </w:r>
      <w:r>
        <w:rPr>
          <w:rStyle w:val="default"/>
          <w:rFonts w:cs="FrankRuehl"/>
          <w:rtl/>
        </w:rPr>
        <w:t xml:space="preserve"> ה</w:t>
      </w:r>
      <w:r>
        <w:rPr>
          <w:rStyle w:val="default"/>
          <w:rFonts w:cs="FrankRuehl" w:hint="cs"/>
          <w:rtl/>
        </w:rPr>
        <w:t>ב</w:t>
      </w:r>
      <w:r>
        <w:rPr>
          <w:rStyle w:val="default"/>
          <w:rFonts w:cs="FrankRuehl"/>
          <w:rtl/>
        </w:rPr>
        <w:t>נק</w:t>
      </w:r>
      <w:r>
        <w:rPr>
          <w:rStyle w:val="default"/>
          <w:rFonts w:cs="FrankRuehl" w:hint="cs"/>
          <w:rtl/>
        </w:rPr>
        <w:t>אי, לפי המוקדם.</w:t>
      </w:r>
    </w:p>
    <w:p w14:paraId="69AA4D19"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הומ</w:t>
      </w:r>
      <w:r>
        <w:rPr>
          <w:rStyle w:val="default"/>
          <w:rFonts w:cs="FrankRuehl" w:hint="cs"/>
          <w:rtl/>
        </w:rPr>
        <w:t>צא צו העיקול לאחד מסניפי התאגיד הבנקאי, יחול הצו על נכסי החייב הנמצאים באותו סניף, במועד שבו הומצא הצו לאותו סניף.</w:t>
      </w:r>
    </w:p>
    <w:p w14:paraId="455CB7C3" w14:textId="77777777" w:rsidR="008D244A" w:rsidRPr="00B01BF0" w:rsidRDefault="008D244A">
      <w:pPr>
        <w:pStyle w:val="P00"/>
        <w:tabs>
          <w:tab w:val="clear" w:pos="1021"/>
          <w:tab w:val="left" w:pos="-3"/>
        </w:tabs>
        <w:spacing w:before="0"/>
        <w:ind w:left="-6" w:right="1134"/>
        <w:rPr>
          <w:rStyle w:val="default"/>
          <w:rFonts w:cs="FrankRuehl" w:hint="cs"/>
          <w:vanish/>
          <w:color w:val="FF0000"/>
          <w:sz w:val="20"/>
          <w:szCs w:val="20"/>
          <w:shd w:val="clear" w:color="auto" w:fill="FFFF99"/>
          <w:rtl/>
        </w:rPr>
      </w:pPr>
      <w:bookmarkStart w:id="239" w:name="Rov367"/>
      <w:r w:rsidRPr="00B01BF0">
        <w:rPr>
          <w:rStyle w:val="default"/>
          <w:rFonts w:cs="FrankRuehl" w:hint="cs"/>
          <w:vanish/>
          <w:color w:val="FF0000"/>
          <w:sz w:val="20"/>
          <w:szCs w:val="20"/>
          <w:shd w:val="clear" w:color="auto" w:fill="FFFF99"/>
          <w:rtl/>
        </w:rPr>
        <w:t>מיום 29.4.1999</w:t>
      </w:r>
    </w:p>
    <w:p w14:paraId="11027B1A" w14:textId="77777777" w:rsidR="008D244A" w:rsidRPr="00B01BF0" w:rsidRDefault="008D244A">
      <w:pPr>
        <w:pStyle w:val="P00"/>
        <w:tabs>
          <w:tab w:val="clear" w:pos="1021"/>
          <w:tab w:val="left" w:pos="-3"/>
        </w:tabs>
        <w:spacing w:before="0"/>
        <w:ind w:left="-6"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19</w:t>
      </w:r>
    </w:p>
    <w:p w14:paraId="27393DF5" w14:textId="77777777" w:rsidR="008D244A" w:rsidRPr="00B01BF0" w:rsidRDefault="008D244A">
      <w:pPr>
        <w:pStyle w:val="P00"/>
        <w:tabs>
          <w:tab w:val="clear" w:pos="1021"/>
          <w:tab w:val="left" w:pos="-3"/>
        </w:tabs>
        <w:spacing w:before="0"/>
        <w:ind w:left="-6" w:right="1134"/>
        <w:rPr>
          <w:rStyle w:val="default"/>
          <w:rFonts w:cs="FrankRuehl" w:hint="cs"/>
          <w:vanish/>
          <w:sz w:val="20"/>
          <w:szCs w:val="20"/>
          <w:shd w:val="clear" w:color="auto" w:fill="FFFF99"/>
          <w:rtl/>
        </w:rPr>
      </w:pPr>
      <w:hyperlink r:id="rId498" w:history="1">
        <w:r w:rsidRPr="00B01BF0">
          <w:rPr>
            <w:rStyle w:val="Hyperlink"/>
            <w:rFonts w:cs="FrankRuehl" w:hint="cs"/>
            <w:vanish/>
            <w:szCs w:val="20"/>
            <w:shd w:val="clear" w:color="auto" w:fill="FFFF99"/>
            <w:rtl/>
          </w:rPr>
          <w:t>ס"ח תשנ"ט מס' 1708</w:t>
        </w:r>
      </w:hyperlink>
      <w:r w:rsidRPr="00B01BF0">
        <w:rPr>
          <w:rStyle w:val="default"/>
          <w:rFonts w:cs="FrankRuehl" w:hint="cs"/>
          <w:vanish/>
          <w:sz w:val="20"/>
          <w:szCs w:val="20"/>
          <w:shd w:val="clear" w:color="auto" w:fill="FFFF99"/>
          <w:rtl/>
        </w:rPr>
        <w:t xml:space="preserve"> מיום 29.4.1999 עמ' 139</w:t>
      </w:r>
      <w:r w:rsidR="001F2901" w:rsidRPr="00B01BF0">
        <w:rPr>
          <w:rStyle w:val="default"/>
          <w:rFonts w:cs="FrankRuehl" w:hint="cs"/>
          <w:vanish/>
          <w:sz w:val="20"/>
          <w:szCs w:val="20"/>
          <w:shd w:val="clear" w:color="auto" w:fill="FFFF99"/>
          <w:rtl/>
        </w:rPr>
        <w:t xml:space="preserve"> (</w:t>
      </w:r>
      <w:hyperlink r:id="rId499" w:history="1">
        <w:r w:rsidR="001F2901" w:rsidRPr="00B01BF0">
          <w:rPr>
            <w:rStyle w:val="Hyperlink"/>
            <w:rFonts w:cs="FrankRuehl" w:hint="cs"/>
            <w:vanish/>
            <w:szCs w:val="20"/>
            <w:shd w:val="clear" w:color="auto" w:fill="FFFF99"/>
            <w:rtl/>
          </w:rPr>
          <w:t>ה"ח 2635</w:t>
        </w:r>
      </w:hyperlink>
      <w:r w:rsidR="001F2901" w:rsidRPr="00B01BF0">
        <w:rPr>
          <w:rStyle w:val="default"/>
          <w:rFonts w:cs="FrankRuehl" w:hint="cs"/>
          <w:vanish/>
          <w:sz w:val="20"/>
          <w:szCs w:val="20"/>
          <w:shd w:val="clear" w:color="auto" w:fill="FFFF99"/>
          <w:rtl/>
        </w:rPr>
        <w:t>)</w:t>
      </w:r>
    </w:p>
    <w:p w14:paraId="5A0AAB9B" w14:textId="77777777" w:rsidR="008D244A" w:rsidRDefault="008D244A">
      <w:pPr>
        <w:pStyle w:val="P00"/>
        <w:tabs>
          <w:tab w:val="clear" w:pos="1021"/>
          <w:tab w:val="left" w:pos="-3"/>
        </w:tabs>
        <w:spacing w:before="0"/>
        <w:ind w:left="-6"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סעיף 45א</w:t>
      </w:r>
      <w:bookmarkEnd w:id="239"/>
    </w:p>
    <w:p w14:paraId="66663DB6" w14:textId="77777777" w:rsidR="008D244A" w:rsidRDefault="008D244A" w:rsidP="00F418C1">
      <w:pPr>
        <w:pStyle w:val="P00"/>
        <w:spacing w:before="72"/>
        <w:ind w:left="0" w:right="1134"/>
        <w:rPr>
          <w:rStyle w:val="default"/>
          <w:rFonts w:cs="FrankRuehl" w:hint="cs"/>
          <w:color w:val="FF0000"/>
          <w:sz w:val="20"/>
          <w:szCs w:val="20"/>
          <w:shd w:val="clear" w:color="auto" w:fill="FFFF99"/>
          <w:rtl/>
        </w:rPr>
      </w:pPr>
      <w:bookmarkStart w:id="240" w:name="Seif112"/>
      <w:bookmarkEnd w:id="240"/>
      <w:r>
        <w:rPr>
          <w:lang w:val="he-IL"/>
        </w:rPr>
        <w:pict w14:anchorId="427EB781">
          <v:rect id="_x0000_s2148" style="position:absolute;left:0;text-align:left;margin-left:464.5pt;margin-top:8.05pt;width:75.05pt;height:79.3pt;z-index:251561984" o:allowincell="f" filled="f" stroked="f" strokecolor="lime" strokeweight=".25pt">
            <v:textbox style="mso-next-textbox:#_x0000_s2148" inset="0,0,0,0">
              <w:txbxContent>
                <w:p w14:paraId="30366D53" w14:textId="77777777" w:rsidR="00FF4A82" w:rsidRDefault="00FF4A82" w:rsidP="00F418C1">
                  <w:pPr>
                    <w:spacing w:line="160" w:lineRule="exact"/>
                    <w:jc w:val="left"/>
                    <w:rPr>
                      <w:rFonts w:cs="Miriam"/>
                      <w:noProof/>
                      <w:sz w:val="18"/>
                      <w:szCs w:val="18"/>
                      <w:rtl/>
                    </w:rPr>
                  </w:pPr>
                  <w:r>
                    <w:rPr>
                      <w:rFonts w:cs="Miriam"/>
                      <w:sz w:val="18"/>
                      <w:szCs w:val="18"/>
                      <w:rtl/>
                    </w:rPr>
                    <w:t>הודע</w:t>
                  </w:r>
                  <w:r>
                    <w:rPr>
                      <w:rFonts w:cs="Miriam" w:hint="cs"/>
                      <w:sz w:val="18"/>
                      <w:szCs w:val="18"/>
                      <w:rtl/>
                    </w:rPr>
                    <w:t>ת עיק</w:t>
                  </w:r>
                  <w:r>
                    <w:rPr>
                      <w:rFonts w:cs="Miriam"/>
                      <w:sz w:val="18"/>
                      <w:szCs w:val="18"/>
                      <w:rtl/>
                    </w:rPr>
                    <w:t>ול</w:t>
                  </w:r>
                  <w:r>
                    <w:rPr>
                      <w:rFonts w:cs="Miriam" w:hint="cs"/>
                      <w:sz w:val="18"/>
                      <w:szCs w:val="18"/>
                      <w:rtl/>
                    </w:rPr>
                    <w:t xml:space="preserve"> </w:t>
                  </w:r>
                  <w:r>
                    <w:rPr>
                      <w:rFonts w:cs="Miriam"/>
                      <w:sz w:val="18"/>
                      <w:szCs w:val="18"/>
                      <w:rtl/>
                    </w:rPr>
                    <w:t xml:space="preserve">לצד </w:t>
                  </w:r>
                  <w:r>
                    <w:rPr>
                      <w:rFonts w:cs="Miriam" w:hint="cs"/>
                      <w:sz w:val="18"/>
                      <w:szCs w:val="18"/>
                      <w:rtl/>
                    </w:rPr>
                    <w:t xml:space="preserve">שלישי </w:t>
                  </w:r>
                  <w:r>
                    <w:rPr>
                      <w:rFonts w:cs="Miriam"/>
                      <w:sz w:val="18"/>
                      <w:szCs w:val="18"/>
                      <w:rtl/>
                    </w:rPr>
                    <w:t>שהוא</w:t>
                  </w:r>
                  <w:r>
                    <w:rPr>
                      <w:rFonts w:cs="Miriam" w:hint="cs"/>
                      <w:sz w:val="18"/>
                      <w:szCs w:val="18"/>
                      <w:rtl/>
                    </w:rPr>
                    <w:t xml:space="preserve"> חברה מנהלת</w:t>
                  </w:r>
                </w:p>
                <w:p w14:paraId="330CCF96" w14:textId="77777777" w:rsidR="00FF4A82" w:rsidRDefault="00FF4A82">
                  <w:pPr>
                    <w:spacing w:line="160" w:lineRule="exact"/>
                    <w:jc w:val="left"/>
                    <w:rPr>
                      <w:rFonts w:cs="Miriam" w:hint="cs"/>
                      <w:sz w:val="18"/>
                      <w:szCs w:val="18"/>
                      <w:rtl/>
                    </w:rPr>
                  </w:pPr>
                  <w:r>
                    <w:rPr>
                      <w:rFonts w:cs="Miriam"/>
                      <w:sz w:val="18"/>
                      <w:szCs w:val="18"/>
                      <w:rtl/>
                    </w:rPr>
                    <w:t>(</w:t>
                  </w:r>
                  <w:r>
                    <w:rPr>
                      <w:rFonts w:cs="Miriam" w:hint="cs"/>
                      <w:sz w:val="18"/>
                      <w:szCs w:val="18"/>
                      <w:rtl/>
                    </w:rPr>
                    <w:t>תיקון מס' 19) תשנ"ט-</w:t>
                  </w:r>
                  <w:r>
                    <w:rPr>
                      <w:rFonts w:cs="Miriam"/>
                      <w:sz w:val="18"/>
                      <w:szCs w:val="18"/>
                      <w:rtl/>
                    </w:rPr>
                    <w:t>1999</w:t>
                  </w:r>
                </w:p>
                <w:p w14:paraId="0D847D72" w14:textId="77777777" w:rsidR="00FF4A82" w:rsidRDefault="00FF4A82">
                  <w:pPr>
                    <w:spacing w:line="160" w:lineRule="exact"/>
                    <w:jc w:val="left"/>
                    <w:rPr>
                      <w:rFonts w:cs="Miriam" w:hint="cs"/>
                      <w:noProof/>
                      <w:sz w:val="18"/>
                      <w:szCs w:val="18"/>
                      <w:rtl/>
                    </w:rPr>
                  </w:pPr>
                  <w:r>
                    <w:rPr>
                      <w:rFonts w:cs="Miriam" w:hint="cs"/>
                      <w:noProof/>
                      <w:sz w:val="18"/>
                      <w:szCs w:val="18"/>
                      <w:rtl/>
                    </w:rPr>
                    <w:t>(תיקון מס' 26) תשס"ה-2005</w:t>
                  </w:r>
                </w:p>
                <w:p w14:paraId="2ECD2AA0" w14:textId="77777777" w:rsidR="00FF4A82" w:rsidRDefault="00FF4A82">
                  <w:pPr>
                    <w:spacing w:line="160" w:lineRule="exact"/>
                    <w:jc w:val="left"/>
                    <w:rPr>
                      <w:rFonts w:cs="Miriam" w:hint="cs"/>
                      <w:noProof/>
                      <w:sz w:val="18"/>
                      <w:szCs w:val="18"/>
                      <w:rtl/>
                    </w:rPr>
                  </w:pPr>
                  <w:r>
                    <w:rPr>
                      <w:rFonts w:cs="Miriam" w:hint="cs"/>
                      <w:noProof/>
                      <w:sz w:val="18"/>
                      <w:szCs w:val="18"/>
                      <w:rtl/>
                    </w:rPr>
                    <w:t>(תיקון מס' 29) תשס"ט-2008</w:t>
                  </w:r>
                </w:p>
              </w:txbxContent>
            </v:textbox>
            <w10:anchorlock/>
          </v:rect>
        </w:pict>
      </w:r>
      <w:r>
        <w:rPr>
          <w:rStyle w:val="big-number"/>
          <w:rtl/>
        </w:rPr>
        <w:t>45</w:t>
      </w:r>
      <w:r>
        <w:rPr>
          <w:rStyle w:val="default"/>
          <w:rFonts w:cs="FrankRuehl"/>
          <w:rtl/>
        </w:rPr>
        <w:t>ב.</w:t>
      </w:r>
      <w:r>
        <w:rPr>
          <w:rStyle w:val="default"/>
          <w:rFonts w:cs="FrankRuehl"/>
          <w:rtl/>
        </w:rPr>
        <w:tab/>
        <w:t>(א)</w:t>
      </w:r>
      <w:r>
        <w:rPr>
          <w:rStyle w:val="default"/>
          <w:rFonts w:cs="FrankRuehl"/>
          <w:rtl/>
        </w:rPr>
        <w:tab/>
      </w:r>
      <w:r w:rsidR="00F418C1">
        <w:rPr>
          <w:rStyle w:val="default"/>
          <w:rFonts w:cs="FrankRuehl" w:hint="cs"/>
          <w:rtl/>
        </w:rPr>
        <w:t>חברה מנהלת</w:t>
      </w:r>
      <w:r>
        <w:rPr>
          <w:rStyle w:val="default"/>
          <w:rFonts w:cs="FrankRuehl" w:hint="cs"/>
          <w:rtl/>
        </w:rPr>
        <w:t>, כהגדרתה בחוק הפיקוח על שירותים פיננסיים (קופות גמל), התשס"ה-2005</w:t>
      </w:r>
      <w:r>
        <w:rPr>
          <w:rStyle w:val="default"/>
          <w:rFonts w:cs="FrankRuehl"/>
          <w:rtl/>
        </w:rPr>
        <w:t>, ר</w:t>
      </w:r>
      <w:r>
        <w:rPr>
          <w:rStyle w:val="default"/>
          <w:rFonts w:cs="FrankRuehl" w:hint="cs"/>
          <w:rtl/>
        </w:rPr>
        <w:t xml:space="preserve">שאית להודיע </w:t>
      </w:r>
      <w:r w:rsidR="00F418C1" w:rsidRPr="00F418C1">
        <w:rPr>
          <w:rStyle w:val="default"/>
          <w:rFonts w:cs="FrankRuehl" w:hint="cs"/>
          <w:rtl/>
        </w:rPr>
        <w:t>למנהל מערכת ההוצאה לפועל</w:t>
      </w:r>
      <w:r>
        <w:rPr>
          <w:rStyle w:val="default"/>
          <w:rFonts w:cs="FrankRuehl" w:hint="cs"/>
          <w:rtl/>
        </w:rPr>
        <w:t xml:space="preserve">, כי ניתן להמציא צו עיקול </w:t>
      </w:r>
      <w:r w:rsidR="00F418C1" w:rsidRPr="00F418C1">
        <w:rPr>
          <w:rStyle w:val="default"/>
          <w:rFonts w:cs="FrankRuehl" w:hint="cs"/>
          <w:rtl/>
        </w:rPr>
        <w:t xml:space="preserve">על נכסי חייבים הנמצאים בקופות הגמל שבניהולה, לגוף הנותן שירותי תפעול לאותן קופות גמל, לרבות למרכז תאגיד בנקאי (להלן </w:t>
      </w:r>
      <w:r w:rsidR="00F418C1" w:rsidRPr="00F418C1">
        <w:rPr>
          <w:rStyle w:val="default"/>
          <w:rFonts w:cs="FrankRuehl"/>
          <w:rtl/>
        </w:rPr>
        <w:t>–</w:t>
      </w:r>
      <w:r w:rsidR="00F418C1" w:rsidRPr="00F418C1">
        <w:rPr>
          <w:rStyle w:val="default"/>
          <w:rFonts w:cs="FrankRuehl" w:hint="cs"/>
          <w:rtl/>
        </w:rPr>
        <w:t xml:space="preserve"> הגוף המתפעל)</w:t>
      </w:r>
      <w:r>
        <w:rPr>
          <w:rStyle w:val="default"/>
          <w:rFonts w:cs="FrankRuehl" w:hint="cs"/>
          <w:rtl/>
        </w:rPr>
        <w:t xml:space="preserve">; הודיעה </w:t>
      </w:r>
      <w:r w:rsidR="00F418C1">
        <w:rPr>
          <w:rStyle w:val="default"/>
          <w:rFonts w:cs="FrankRuehl" w:hint="cs"/>
          <w:rtl/>
        </w:rPr>
        <w:t>חברה מנהלת</w:t>
      </w:r>
      <w:r>
        <w:rPr>
          <w:rStyle w:val="default"/>
          <w:rFonts w:cs="FrankRuehl" w:hint="cs"/>
          <w:rtl/>
        </w:rPr>
        <w:t xml:space="preserve"> כאמור, יחול צו העיקול על נכסי החייב </w:t>
      </w:r>
      <w:r w:rsidR="00F418C1" w:rsidRPr="00F418C1">
        <w:rPr>
          <w:rStyle w:val="default"/>
          <w:rFonts w:cs="FrankRuehl" w:hint="cs"/>
          <w:rtl/>
        </w:rPr>
        <w:t>הנמצאים בקופות הגמל שבניהולה</w:t>
      </w:r>
      <w:r>
        <w:rPr>
          <w:rStyle w:val="default"/>
          <w:rFonts w:cs="FrankRuehl" w:hint="cs"/>
          <w:rtl/>
        </w:rPr>
        <w:t xml:space="preserve">, במועד שבו הגיעה הודעה על צו העיקול </w:t>
      </w:r>
      <w:r w:rsidR="00F418C1" w:rsidRPr="00F418C1">
        <w:rPr>
          <w:rStyle w:val="default"/>
          <w:rFonts w:cs="FrankRuehl" w:hint="cs"/>
          <w:rtl/>
        </w:rPr>
        <w:t>הנמצאים בקופות הגמל שבניהולה</w:t>
      </w:r>
      <w:r>
        <w:rPr>
          <w:rStyle w:val="default"/>
          <w:rFonts w:cs="FrankRuehl" w:hint="cs"/>
          <w:rtl/>
        </w:rPr>
        <w:t xml:space="preserve"> למען הרשום של </w:t>
      </w:r>
      <w:r w:rsidR="00F418C1">
        <w:rPr>
          <w:rStyle w:val="default"/>
          <w:rFonts w:cs="FrankRuehl" w:hint="cs"/>
          <w:rtl/>
        </w:rPr>
        <w:t>החברה המנהלת</w:t>
      </w:r>
      <w:r>
        <w:rPr>
          <w:rStyle w:val="default"/>
          <w:rFonts w:cs="FrankRuehl" w:hint="cs"/>
          <w:rtl/>
        </w:rPr>
        <w:t>, או בתום שלושה י</w:t>
      </w:r>
      <w:r>
        <w:rPr>
          <w:rStyle w:val="default"/>
          <w:rFonts w:cs="FrankRuehl"/>
          <w:rtl/>
        </w:rPr>
        <w:t>מי</w:t>
      </w:r>
      <w:r>
        <w:rPr>
          <w:rStyle w:val="default"/>
          <w:rFonts w:cs="FrankRuehl" w:hint="cs"/>
          <w:rtl/>
        </w:rPr>
        <w:t xml:space="preserve"> </w:t>
      </w:r>
      <w:r>
        <w:rPr>
          <w:rStyle w:val="default"/>
          <w:rFonts w:cs="FrankRuehl"/>
          <w:rtl/>
        </w:rPr>
        <w:t>עס</w:t>
      </w:r>
      <w:r>
        <w:rPr>
          <w:rStyle w:val="default"/>
          <w:rFonts w:cs="FrankRuehl" w:hint="cs"/>
          <w:rtl/>
        </w:rPr>
        <w:t xml:space="preserve">קים מיום המצאת </w:t>
      </w:r>
      <w:r>
        <w:rPr>
          <w:rStyle w:val="default"/>
          <w:rFonts w:cs="FrankRuehl"/>
          <w:rtl/>
        </w:rPr>
        <w:t>צו</w:t>
      </w:r>
      <w:r>
        <w:rPr>
          <w:rStyle w:val="default"/>
          <w:rFonts w:cs="FrankRuehl" w:hint="cs"/>
          <w:rtl/>
        </w:rPr>
        <w:t xml:space="preserve"> העיקול </w:t>
      </w:r>
      <w:r w:rsidR="00F418C1" w:rsidRPr="00F418C1">
        <w:rPr>
          <w:rStyle w:val="default"/>
          <w:rFonts w:cs="FrankRuehl" w:hint="cs"/>
          <w:rtl/>
        </w:rPr>
        <w:t>לגוף המתפעל</w:t>
      </w:r>
      <w:r>
        <w:rPr>
          <w:rStyle w:val="default"/>
          <w:rFonts w:cs="FrankRuehl" w:hint="cs"/>
          <w:rtl/>
        </w:rPr>
        <w:t>, לפי המוקדם.</w:t>
      </w:r>
    </w:p>
    <w:p w14:paraId="7B5A583D" w14:textId="77777777" w:rsidR="008D244A" w:rsidRDefault="00F418C1" w:rsidP="00F418C1">
      <w:pPr>
        <w:pStyle w:val="P00"/>
        <w:spacing w:before="72"/>
        <w:ind w:left="0" w:right="1134"/>
        <w:rPr>
          <w:rStyle w:val="default"/>
          <w:rFonts w:cs="FrankRuehl" w:hint="cs"/>
          <w:rtl/>
        </w:rPr>
      </w:pPr>
      <w:r>
        <w:rPr>
          <w:rFonts w:cs="FrankRuehl"/>
          <w:sz w:val="26"/>
          <w:rtl/>
          <w:lang w:eastAsia="en-US"/>
        </w:rPr>
        <w:pict w14:anchorId="1252958D">
          <v:shape id="_x0000_s2641" type="#_x0000_t202" style="position:absolute;left:0;text-align:left;margin-left:470.25pt;margin-top:7.1pt;width:1in;height:16.8pt;z-index:251713536" filled="f" stroked="f">
            <v:textbox inset="1mm,0,1mm,0">
              <w:txbxContent>
                <w:p w14:paraId="7733ED7E" w14:textId="77777777" w:rsidR="00FF4A82" w:rsidRDefault="00FF4A82" w:rsidP="00F418C1">
                  <w:pPr>
                    <w:spacing w:line="160" w:lineRule="exact"/>
                    <w:jc w:val="left"/>
                    <w:rPr>
                      <w:rFonts w:cs="Miriam" w:hint="cs"/>
                      <w:noProof/>
                      <w:sz w:val="18"/>
                      <w:szCs w:val="18"/>
                      <w:rtl/>
                    </w:rPr>
                  </w:pPr>
                  <w:r>
                    <w:rPr>
                      <w:rFonts w:cs="Miriam" w:hint="cs"/>
                      <w:noProof/>
                      <w:sz w:val="18"/>
                      <w:szCs w:val="18"/>
                      <w:rtl/>
                    </w:rPr>
                    <w:t>(תיקון מס' 29) תשס"ט-2008</w:t>
                  </w:r>
                </w:p>
              </w:txbxContent>
            </v:textbox>
          </v:shape>
        </w:pict>
      </w:r>
      <w:r w:rsidR="008D244A">
        <w:rPr>
          <w:rFonts w:cs="FrankRuehl"/>
          <w:sz w:val="26"/>
          <w:rtl/>
        </w:rPr>
        <w:tab/>
      </w:r>
      <w:r w:rsidR="008D244A">
        <w:rPr>
          <w:rStyle w:val="default"/>
          <w:rFonts w:cs="FrankRuehl"/>
          <w:rtl/>
        </w:rPr>
        <w:t>(ב)</w:t>
      </w:r>
      <w:r w:rsidR="008D244A">
        <w:rPr>
          <w:rStyle w:val="default"/>
          <w:rFonts w:cs="FrankRuehl"/>
          <w:rtl/>
        </w:rPr>
        <w:tab/>
        <w:t>הומ</w:t>
      </w:r>
      <w:r w:rsidR="008D244A">
        <w:rPr>
          <w:rStyle w:val="default"/>
          <w:rFonts w:cs="FrankRuehl" w:hint="cs"/>
          <w:rtl/>
        </w:rPr>
        <w:t xml:space="preserve">צא צו העיקול למען הרשום של </w:t>
      </w:r>
      <w:r>
        <w:rPr>
          <w:rStyle w:val="default"/>
          <w:rFonts w:cs="FrankRuehl" w:hint="cs"/>
          <w:rtl/>
        </w:rPr>
        <w:t>החברה המנהלת</w:t>
      </w:r>
      <w:r w:rsidR="008D244A">
        <w:rPr>
          <w:rStyle w:val="default"/>
          <w:rFonts w:cs="FrankRuehl" w:hint="cs"/>
          <w:rtl/>
        </w:rPr>
        <w:t xml:space="preserve">, יחול הצו על נכסי החייב </w:t>
      </w:r>
      <w:r w:rsidRPr="00F418C1">
        <w:rPr>
          <w:rStyle w:val="default"/>
          <w:rFonts w:cs="FrankRuehl" w:hint="cs"/>
          <w:rtl/>
        </w:rPr>
        <w:t>הנמצאים בקופות הגמל שבניהולה</w:t>
      </w:r>
      <w:r w:rsidR="008D244A">
        <w:rPr>
          <w:rStyle w:val="default"/>
          <w:rFonts w:cs="FrankRuehl" w:hint="cs"/>
          <w:rtl/>
        </w:rPr>
        <w:t>, במועד שבו הומצא לה הצו.</w:t>
      </w:r>
    </w:p>
    <w:p w14:paraId="53F8164B" w14:textId="77777777" w:rsidR="008D244A" w:rsidRPr="00B01BF0" w:rsidRDefault="008D244A">
      <w:pPr>
        <w:pStyle w:val="P00"/>
        <w:tabs>
          <w:tab w:val="clear" w:pos="1021"/>
          <w:tab w:val="left" w:pos="-3"/>
        </w:tabs>
        <w:spacing w:before="0"/>
        <w:ind w:left="-6" w:right="1134"/>
        <w:rPr>
          <w:rStyle w:val="default"/>
          <w:rFonts w:cs="FrankRuehl" w:hint="cs"/>
          <w:vanish/>
          <w:color w:val="FF0000"/>
          <w:sz w:val="20"/>
          <w:szCs w:val="20"/>
          <w:shd w:val="clear" w:color="auto" w:fill="FFFF99"/>
          <w:rtl/>
        </w:rPr>
      </w:pPr>
      <w:bookmarkStart w:id="241" w:name="Rov397"/>
      <w:r w:rsidRPr="00B01BF0">
        <w:rPr>
          <w:rStyle w:val="default"/>
          <w:rFonts w:cs="FrankRuehl" w:hint="cs"/>
          <w:vanish/>
          <w:color w:val="FF0000"/>
          <w:sz w:val="20"/>
          <w:szCs w:val="20"/>
          <w:shd w:val="clear" w:color="auto" w:fill="FFFF99"/>
          <w:rtl/>
        </w:rPr>
        <w:t>מיום 29.4.1999</w:t>
      </w:r>
    </w:p>
    <w:p w14:paraId="6F7C1814" w14:textId="77777777" w:rsidR="008D244A" w:rsidRPr="00B01BF0" w:rsidRDefault="008D244A">
      <w:pPr>
        <w:pStyle w:val="P00"/>
        <w:tabs>
          <w:tab w:val="clear" w:pos="1021"/>
          <w:tab w:val="left" w:pos="-3"/>
        </w:tabs>
        <w:spacing w:before="0"/>
        <w:ind w:left="-6"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19</w:t>
      </w:r>
    </w:p>
    <w:p w14:paraId="06B4B97F" w14:textId="77777777" w:rsidR="008D244A" w:rsidRPr="00B01BF0" w:rsidRDefault="008D244A">
      <w:pPr>
        <w:pStyle w:val="P00"/>
        <w:tabs>
          <w:tab w:val="clear" w:pos="1021"/>
          <w:tab w:val="left" w:pos="-3"/>
        </w:tabs>
        <w:spacing w:before="0"/>
        <w:ind w:left="-6" w:right="1134"/>
        <w:rPr>
          <w:rStyle w:val="default"/>
          <w:rFonts w:cs="FrankRuehl" w:hint="cs"/>
          <w:vanish/>
          <w:sz w:val="20"/>
          <w:szCs w:val="20"/>
          <w:shd w:val="clear" w:color="auto" w:fill="FFFF99"/>
          <w:rtl/>
        </w:rPr>
      </w:pPr>
      <w:hyperlink r:id="rId500" w:history="1">
        <w:r w:rsidRPr="00B01BF0">
          <w:rPr>
            <w:rStyle w:val="Hyperlink"/>
            <w:rFonts w:cs="FrankRuehl" w:hint="cs"/>
            <w:vanish/>
            <w:szCs w:val="20"/>
            <w:shd w:val="clear" w:color="auto" w:fill="FFFF99"/>
            <w:rtl/>
          </w:rPr>
          <w:t>ס"ח תשנ"ט מס' 1708</w:t>
        </w:r>
      </w:hyperlink>
      <w:r w:rsidRPr="00B01BF0">
        <w:rPr>
          <w:rStyle w:val="default"/>
          <w:rFonts w:cs="FrankRuehl" w:hint="cs"/>
          <w:vanish/>
          <w:sz w:val="20"/>
          <w:szCs w:val="20"/>
          <w:shd w:val="clear" w:color="auto" w:fill="FFFF99"/>
          <w:rtl/>
        </w:rPr>
        <w:t xml:space="preserve"> מיום 29.4.1999 עמ' 140</w:t>
      </w:r>
      <w:r w:rsidR="001F2901" w:rsidRPr="00B01BF0">
        <w:rPr>
          <w:rStyle w:val="default"/>
          <w:rFonts w:cs="FrankRuehl" w:hint="cs"/>
          <w:vanish/>
          <w:sz w:val="20"/>
          <w:szCs w:val="20"/>
          <w:shd w:val="clear" w:color="auto" w:fill="FFFF99"/>
          <w:rtl/>
        </w:rPr>
        <w:t xml:space="preserve"> (</w:t>
      </w:r>
      <w:hyperlink r:id="rId501" w:history="1">
        <w:r w:rsidR="001F2901" w:rsidRPr="00B01BF0">
          <w:rPr>
            <w:rStyle w:val="Hyperlink"/>
            <w:rFonts w:cs="FrankRuehl" w:hint="cs"/>
            <w:vanish/>
            <w:szCs w:val="20"/>
            <w:shd w:val="clear" w:color="auto" w:fill="FFFF99"/>
            <w:rtl/>
          </w:rPr>
          <w:t>ה"ח 2635</w:t>
        </w:r>
      </w:hyperlink>
      <w:r w:rsidR="001F2901" w:rsidRPr="00B01BF0">
        <w:rPr>
          <w:rStyle w:val="default"/>
          <w:rFonts w:cs="FrankRuehl" w:hint="cs"/>
          <w:vanish/>
          <w:sz w:val="20"/>
          <w:szCs w:val="20"/>
          <w:shd w:val="clear" w:color="auto" w:fill="FFFF99"/>
          <w:rtl/>
        </w:rPr>
        <w:t>)</w:t>
      </w:r>
    </w:p>
    <w:p w14:paraId="5E3CE4EC" w14:textId="77777777" w:rsidR="008D244A" w:rsidRPr="00B01BF0" w:rsidRDefault="008D244A">
      <w:pPr>
        <w:pStyle w:val="P00"/>
        <w:tabs>
          <w:tab w:val="clear" w:pos="1021"/>
          <w:tab w:val="left" w:pos="-3"/>
        </w:tabs>
        <w:spacing w:before="0"/>
        <w:ind w:left="-6"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הוספת סעיף 45ב</w:t>
      </w:r>
    </w:p>
    <w:p w14:paraId="61271CE1"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348BDA33" w14:textId="77777777" w:rsidR="008D244A" w:rsidRPr="00B01BF0" w:rsidRDefault="008D244A">
      <w:pPr>
        <w:pStyle w:val="P00"/>
        <w:tabs>
          <w:tab w:val="clear" w:pos="1021"/>
          <w:tab w:val="left" w:pos="-3"/>
        </w:tabs>
        <w:spacing w:before="0"/>
        <w:ind w:left="-6"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7.11.2005</w:t>
      </w:r>
    </w:p>
    <w:p w14:paraId="743EB708" w14:textId="77777777" w:rsidR="008D244A" w:rsidRPr="00B01BF0" w:rsidRDefault="008D244A">
      <w:pPr>
        <w:pStyle w:val="P00"/>
        <w:tabs>
          <w:tab w:val="clear" w:pos="1021"/>
          <w:tab w:val="left" w:pos="-3"/>
        </w:tabs>
        <w:spacing w:before="0"/>
        <w:ind w:left="-6"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26</w:t>
      </w:r>
    </w:p>
    <w:p w14:paraId="2500AC50" w14:textId="77777777" w:rsidR="008D244A" w:rsidRPr="00B01BF0" w:rsidRDefault="008D244A" w:rsidP="001F2901">
      <w:pPr>
        <w:pStyle w:val="P00"/>
        <w:tabs>
          <w:tab w:val="clear" w:pos="1021"/>
          <w:tab w:val="left" w:pos="-3"/>
        </w:tabs>
        <w:spacing w:before="0"/>
        <w:ind w:left="-6" w:right="1134"/>
        <w:rPr>
          <w:rStyle w:val="default"/>
          <w:rFonts w:cs="FrankRuehl" w:hint="cs"/>
          <w:vanish/>
          <w:sz w:val="20"/>
          <w:szCs w:val="20"/>
          <w:shd w:val="clear" w:color="auto" w:fill="FFFF99"/>
          <w:rtl/>
        </w:rPr>
      </w:pPr>
      <w:hyperlink r:id="rId502" w:history="1">
        <w:r w:rsidRPr="00B01BF0">
          <w:rPr>
            <w:rStyle w:val="Hyperlink"/>
            <w:rFonts w:cs="FrankRuehl" w:hint="cs"/>
            <w:vanish/>
            <w:szCs w:val="20"/>
            <w:shd w:val="clear" w:color="auto" w:fill="FFFF99"/>
            <w:rtl/>
          </w:rPr>
          <w:t>ס"ח תשס"ה מס' 2024</w:t>
        </w:r>
      </w:hyperlink>
      <w:r w:rsidRPr="00B01BF0">
        <w:rPr>
          <w:rStyle w:val="default"/>
          <w:rFonts w:cs="FrankRuehl" w:hint="cs"/>
          <w:vanish/>
          <w:sz w:val="20"/>
          <w:szCs w:val="20"/>
          <w:shd w:val="clear" w:color="auto" w:fill="FFFF99"/>
          <w:rtl/>
        </w:rPr>
        <w:t xml:space="preserve"> מיום 10.8.2005 עמ' 913</w:t>
      </w:r>
      <w:r w:rsidR="001F2901" w:rsidRPr="00B01BF0">
        <w:rPr>
          <w:rStyle w:val="default"/>
          <w:rFonts w:cs="FrankRuehl" w:hint="cs"/>
          <w:vanish/>
          <w:sz w:val="20"/>
          <w:szCs w:val="20"/>
          <w:shd w:val="clear" w:color="auto" w:fill="FFFF99"/>
          <w:rtl/>
        </w:rPr>
        <w:t xml:space="preserve"> (</w:t>
      </w:r>
      <w:hyperlink r:id="rId503" w:history="1">
        <w:r w:rsidR="001F2901" w:rsidRPr="00B01BF0">
          <w:rPr>
            <w:rStyle w:val="Hyperlink"/>
            <w:rFonts w:cs="FrankRuehl" w:hint="cs"/>
            <w:vanish/>
            <w:szCs w:val="20"/>
            <w:shd w:val="clear" w:color="auto" w:fill="FFFF99"/>
            <w:rtl/>
          </w:rPr>
          <w:t>ה"ח 175</w:t>
        </w:r>
      </w:hyperlink>
      <w:r w:rsidR="001F2901" w:rsidRPr="00B01BF0">
        <w:rPr>
          <w:rStyle w:val="default"/>
          <w:rFonts w:cs="FrankRuehl" w:hint="cs"/>
          <w:vanish/>
          <w:sz w:val="20"/>
          <w:szCs w:val="20"/>
          <w:shd w:val="clear" w:color="auto" w:fill="FFFF99"/>
          <w:rtl/>
        </w:rPr>
        <w:t>)</w:t>
      </w:r>
    </w:p>
    <w:p w14:paraId="25DF3D06" w14:textId="77777777" w:rsidR="008D244A" w:rsidRPr="00B01BF0" w:rsidRDefault="008D244A">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קופ</w:t>
      </w:r>
      <w:r w:rsidRPr="00B01BF0">
        <w:rPr>
          <w:rStyle w:val="default"/>
          <w:rFonts w:cs="FrankRuehl" w:hint="cs"/>
          <w:vanish/>
          <w:sz w:val="22"/>
          <w:szCs w:val="22"/>
          <w:shd w:val="clear" w:color="auto" w:fill="FFFF99"/>
          <w:rtl/>
        </w:rPr>
        <w:t xml:space="preserve">ת גמל, </w:t>
      </w:r>
      <w:r w:rsidRPr="00B01BF0">
        <w:rPr>
          <w:rStyle w:val="default"/>
          <w:rFonts w:cs="FrankRuehl" w:hint="cs"/>
          <w:strike/>
          <w:vanish/>
          <w:sz w:val="22"/>
          <w:szCs w:val="22"/>
          <w:shd w:val="clear" w:color="auto" w:fill="FFFF99"/>
          <w:rtl/>
        </w:rPr>
        <w:t>כהגדרתה בסעיף 47 לפקודת מס הכנסה</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כהגדרתה בחוק הפיקוח על שירותים פיננסיים (קופות גמל) התשס"ה-2005</w:t>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 xml:space="preserve"> ר</w:t>
      </w:r>
      <w:r w:rsidRPr="00B01BF0">
        <w:rPr>
          <w:rStyle w:val="default"/>
          <w:rFonts w:cs="FrankRuehl" w:hint="cs"/>
          <w:vanish/>
          <w:sz w:val="22"/>
          <w:szCs w:val="22"/>
          <w:shd w:val="clear" w:color="auto" w:fill="FFFF99"/>
          <w:rtl/>
        </w:rPr>
        <w:t>שאית להודיע למנהל בתי המשפט, כי ניתן להמציא צו עיקול על נכסי חייבים למרכז התאגיד הבנקאי; הודיעה קופת גמל כאמור, יחול צו העיקול על נכסי החייב הנמצאים אצלה, במועד שבו הגיעה הודעה על צו העיקול ממרכז התאגיד הבנקאי למען הרשום של קופת הגמל, או בתום שלושה י</w:t>
      </w:r>
      <w:r w:rsidRPr="00B01BF0">
        <w:rPr>
          <w:rStyle w:val="default"/>
          <w:rFonts w:cs="FrankRuehl"/>
          <w:vanish/>
          <w:sz w:val="22"/>
          <w:szCs w:val="22"/>
          <w:shd w:val="clear" w:color="auto" w:fill="FFFF99"/>
          <w:rtl/>
        </w:rPr>
        <w:t>מי</w:t>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עס</w:t>
      </w:r>
      <w:r w:rsidRPr="00B01BF0">
        <w:rPr>
          <w:rStyle w:val="default"/>
          <w:rFonts w:cs="FrankRuehl" w:hint="cs"/>
          <w:vanish/>
          <w:sz w:val="22"/>
          <w:szCs w:val="22"/>
          <w:shd w:val="clear" w:color="auto" w:fill="FFFF99"/>
          <w:rtl/>
        </w:rPr>
        <w:t xml:space="preserve">קים מיום המצאת </w:t>
      </w:r>
      <w:r w:rsidRPr="00B01BF0">
        <w:rPr>
          <w:rStyle w:val="default"/>
          <w:rFonts w:cs="FrankRuehl"/>
          <w:vanish/>
          <w:sz w:val="22"/>
          <w:szCs w:val="22"/>
          <w:shd w:val="clear" w:color="auto" w:fill="FFFF99"/>
          <w:rtl/>
        </w:rPr>
        <w:t>צו</w:t>
      </w:r>
      <w:r w:rsidRPr="00B01BF0">
        <w:rPr>
          <w:rStyle w:val="default"/>
          <w:rFonts w:cs="FrankRuehl" w:hint="cs"/>
          <w:vanish/>
          <w:sz w:val="22"/>
          <w:szCs w:val="22"/>
          <w:shd w:val="clear" w:color="auto" w:fill="FFFF99"/>
          <w:rtl/>
        </w:rPr>
        <w:t xml:space="preserve"> העיקול למרכז התאגיד הבנקאי, לפי המוקדם.</w:t>
      </w:r>
    </w:p>
    <w:p w14:paraId="0034DF5B" w14:textId="77777777" w:rsidR="00CB59CE" w:rsidRPr="00B01BF0" w:rsidRDefault="00CB59CE" w:rsidP="00CB59CE">
      <w:pPr>
        <w:pStyle w:val="P00"/>
        <w:spacing w:before="0"/>
        <w:ind w:left="0" w:right="1134"/>
        <w:rPr>
          <w:rStyle w:val="default"/>
          <w:rFonts w:cs="FrankRuehl" w:hint="cs"/>
          <w:vanish/>
          <w:sz w:val="20"/>
          <w:szCs w:val="20"/>
          <w:shd w:val="clear" w:color="auto" w:fill="FFFF99"/>
          <w:rtl/>
        </w:rPr>
      </w:pPr>
    </w:p>
    <w:p w14:paraId="0769672D" w14:textId="77777777" w:rsidR="00CB59CE" w:rsidRPr="00B01BF0" w:rsidRDefault="00CB59CE" w:rsidP="00CB59CE">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16.5.2009</w:t>
      </w:r>
    </w:p>
    <w:p w14:paraId="71A7D6E7" w14:textId="77777777" w:rsidR="00CB59CE" w:rsidRPr="00B01BF0" w:rsidRDefault="00CB59CE" w:rsidP="00CB59CE">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EEC54EB" w14:textId="77777777" w:rsidR="00CB59CE" w:rsidRPr="00B01BF0" w:rsidRDefault="00CB59CE" w:rsidP="009673A1">
      <w:pPr>
        <w:pStyle w:val="P00"/>
        <w:spacing w:before="0"/>
        <w:ind w:left="0" w:right="1134"/>
        <w:rPr>
          <w:rStyle w:val="default"/>
          <w:rFonts w:cs="FrankRuehl" w:hint="cs"/>
          <w:vanish/>
          <w:sz w:val="20"/>
          <w:szCs w:val="20"/>
          <w:shd w:val="clear" w:color="auto" w:fill="FFFF99"/>
          <w:rtl/>
        </w:rPr>
      </w:pPr>
      <w:hyperlink r:id="rId504"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5</w:t>
      </w:r>
      <w:r w:rsidR="009673A1" w:rsidRPr="00B01BF0">
        <w:rPr>
          <w:rStyle w:val="default"/>
          <w:rFonts w:cs="FrankRuehl" w:hint="cs"/>
          <w:vanish/>
          <w:sz w:val="20"/>
          <w:szCs w:val="20"/>
          <w:shd w:val="clear" w:color="auto" w:fill="FFFF99"/>
          <w:rtl/>
        </w:rPr>
        <w:t>2</w:t>
      </w:r>
      <w:r w:rsidRPr="00B01BF0">
        <w:rPr>
          <w:rStyle w:val="default"/>
          <w:rFonts w:cs="FrankRuehl" w:hint="cs"/>
          <w:vanish/>
          <w:sz w:val="20"/>
          <w:szCs w:val="20"/>
          <w:shd w:val="clear" w:color="auto" w:fill="FFFF99"/>
          <w:rtl/>
        </w:rPr>
        <w:t xml:space="preserve"> (</w:t>
      </w:r>
      <w:hyperlink r:id="rId505"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B829369" w14:textId="77777777" w:rsidR="009673A1" w:rsidRPr="00B01BF0" w:rsidRDefault="009673A1" w:rsidP="009673A1">
      <w:pPr>
        <w:pStyle w:val="P00"/>
        <w:ind w:left="0" w:right="1134"/>
        <w:rPr>
          <w:rStyle w:val="big-number"/>
          <w:rFonts w:hint="cs"/>
          <w:vanish/>
          <w:sz w:val="16"/>
          <w:szCs w:val="16"/>
          <w:u w:val="single"/>
          <w:shd w:val="clear" w:color="auto" w:fill="FFFF99"/>
          <w:rtl/>
        </w:rPr>
      </w:pPr>
      <w:r w:rsidRPr="00B01BF0">
        <w:rPr>
          <w:rStyle w:val="big-number"/>
          <w:rFonts w:hint="cs"/>
          <w:vanish/>
          <w:sz w:val="16"/>
          <w:szCs w:val="16"/>
          <w:shd w:val="clear" w:color="auto" w:fill="FFFF99"/>
          <w:rtl/>
        </w:rPr>
        <w:t xml:space="preserve">הודעת עיקול לצד שלישי שהוא </w:t>
      </w:r>
      <w:r w:rsidRPr="00B01BF0">
        <w:rPr>
          <w:rStyle w:val="big-number"/>
          <w:rFonts w:hint="cs"/>
          <w:strike/>
          <w:vanish/>
          <w:sz w:val="16"/>
          <w:szCs w:val="16"/>
          <w:shd w:val="clear" w:color="auto" w:fill="FFFF99"/>
          <w:rtl/>
        </w:rPr>
        <w:t>קופת גמל</w:t>
      </w:r>
      <w:r w:rsidRPr="00B01BF0">
        <w:rPr>
          <w:rStyle w:val="big-number"/>
          <w:rFonts w:hint="cs"/>
          <w:vanish/>
          <w:sz w:val="16"/>
          <w:szCs w:val="16"/>
          <w:shd w:val="clear" w:color="auto" w:fill="FFFF99"/>
          <w:rtl/>
        </w:rPr>
        <w:t xml:space="preserve"> </w:t>
      </w:r>
      <w:r w:rsidRPr="00B01BF0">
        <w:rPr>
          <w:rStyle w:val="big-number"/>
          <w:rFonts w:hint="cs"/>
          <w:vanish/>
          <w:sz w:val="16"/>
          <w:szCs w:val="16"/>
          <w:u w:val="single"/>
          <w:shd w:val="clear" w:color="auto" w:fill="FFFF99"/>
          <w:rtl/>
        </w:rPr>
        <w:t>חברה מנהלת</w:t>
      </w:r>
    </w:p>
    <w:p w14:paraId="3B5E0D65" w14:textId="77777777" w:rsidR="009673A1" w:rsidRPr="00B01BF0" w:rsidRDefault="009673A1" w:rsidP="009673A1">
      <w:pPr>
        <w:pStyle w:val="P00"/>
        <w:spacing w:before="0"/>
        <w:ind w:left="0" w:right="1134"/>
        <w:rPr>
          <w:rStyle w:val="default"/>
          <w:rFonts w:cs="FrankRuehl" w:hint="cs"/>
          <w:vanish/>
          <w:color w:val="FF0000"/>
          <w:sz w:val="22"/>
          <w:szCs w:val="22"/>
          <w:shd w:val="clear" w:color="auto" w:fill="FFFF99"/>
          <w:rtl/>
        </w:rPr>
      </w:pPr>
      <w:r w:rsidRPr="00B01BF0">
        <w:rPr>
          <w:rStyle w:val="big-number"/>
          <w:rFonts w:cs="FrankRuehl"/>
          <w:vanish/>
          <w:sz w:val="22"/>
          <w:szCs w:val="22"/>
          <w:shd w:val="clear" w:color="auto" w:fill="FFFF99"/>
          <w:rtl/>
        </w:rPr>
        <w:t>45</w:t>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קופ</w:t>
      </w:r>
      <w:r w:rsidRPr="00B01BF0">
        <w:rPr>
          <w:rStyle w:val="default"/>
          <w:rFonts w:cs="FrankRuehl" w:hint="cs"/>
          <w:strike/>
          <w:vanish/>
          <w:sz w:val="22"/>
          <w:szCs w:val="22"/>
          <w:shd w:val="clear" w:color="auto" w:fill="FFFF99"/>
          <w:rtl/>
        </w:rPr>
        <w:t>ת גמל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חברה מנהלת</w:t>
      </w:r>
      <w:r w:rsidRPr="00B01BF0">
        <w:rPr>
          <w:rStyle w:val="default"/>
          <w:rFonts w:cs="FrankRuehl" w:hint="cs"/>
          <w:vanish/>
          <w:sz w:val="22"/>
          <w:szCs w:val="22"/>
          <w:shd w:val="clear" w:color="auto" w:fill="FFFF99"/>
          <w:rtl/>
        </w:rPr>
        <w:t>, כהגדרתה בחוק הפיקוח על שירותים פיננסיים (קופות גמל), התשס"ה-2005</w:t>
      </w:r>
      <w:r w:rsidRPr="00B01BF0">
        <w:rPr>
          <w:rStyle w:val="default"/>
          <w:rFonts w:cs="FrankRuehl"/>
          <w:vanish/>
          <w:sz w:val="22"/>
          <w:szCs w:val="22"/>
          <w:shd w:val="clear" w:color="auto" w:fill="FFFF99"/>
          <w:rtl/>
        </w:rPr>
        <w:t>, ר</w:t>
      </w:r>
      <w:r w:rsidRPr="00B01BF0">
        <w:rPr>
          <w:rStyle w:val="default"/>
          <w:rFonts w:cs="FrankRuehl" w:hint="cs"/>
          <w:vanish/>
          <w:sz w:val="22"/>
          <w:szCs w:val="22"/>
          <w:shd w:val="clear" w:color="auto" w:fill="FFFF99"/>
          <w:rtl/>
        </w:rPr>
        <w:t xml:space="preserve">שאית להודיע </w:t>
      </w:r>
      <w:r w:rsidRPr="00B01BF0">
        <w:rPr>
          <w:rStyle w:val="default"/>
          <w:rFonts w:cs="FrankRuehl" w:hint="cs"/>
          <w:strike/>
          <w:vanish/>
          <w:sz w:val="22"/>
          <w:szCs w:val="22"/>
          <w:shd w:val="clear" w:color="auto" w:fill="FFFF99"/>
          <w:rtl/>
        </w:rPr>
        <w:t>למנהל בתי המשפט</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למנהל מערכת ההוצאה לפועל</w:t>
      </w:r>
      <w:r w:rsidRPr="00B01BF0">
        <w:rPr>
          <w:rStyle w:val="default"/>
          <w:rFonts w:cs="FrankRuehl" w:hint="cs"/>
          <w:vanish/>
          <w:sz w:val="22"/>
          <w:szCs w:val="22"/>
          <w:shd w:val="clear" w:color="auto" w:fill="FFFF99"/>
          <w:rtl/>
        </w:rPr>
        <w:t xml:space="preserve">, כי ניתן להמציא צו עיקול </w:t>
      </w:r>
      <w:r w:rsidRPr="00B01BF0">
        <w:rPr>
          <w:rStyle w:val="default"/>
          <w:rFonts w:cs="FrankRuehl" w:hint="cs"/>
          <w:strike/>
          <w:vanish/>
          <w:sz w:val="22"/>
          <w:szCs w:val="22"/>
          <w:shd w:val="clear" w:color="auto" w:fill="FFFF99"/>
          <w:rtl/>
        </w:rPr>
        <w:t>על נכסי חייבים למרכז התאגיד הבנקאי</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 xml:space="preserve">על נכסי חייבים הנמצאים בקופות הגמל שבניהולה, לגוף הנותן שירותי תפעול לאותן קופות גמל, לרבות למרכז תאגיד בנקאי (להלן </w:t>
      </w:r>
      <w:r w:rsidRPr="00B01BF0">
        <w:rPr>
          <w:rStyle w:val="default"/>
          <w:rFonts w:cs="FrankRuehl"/>
          <w:vanish/>
          <w:sz w:val="22"/>
          <w:szCs w:val="22"/>
          <w:u w:val="single"/>
          <w:shd w:val="clear" w:color="auto" w:fill="FFFF99"/>
          <w:rtl/>
        </w:rPr>
        <w:t>–</w:t>
      </w:r>
      <w:r w:rsidRPr="00B01BF0">
        <w:rPr>
          <w:rStyle w:val="default"/>
          <w:rFonts w:cs="FrankRuehl" w:hint="cs"/>
          <w:vanish/>
          <w:sz w:val="22"/>
          <w:szCs w:val="22"/>
          <w:u w:val="single"/>
          <w:shd w:val="clear" w:color="auto" w:fill="FFFF99"/>
          <w:rtl/>
        </w:rPr>
        <w:t xml:space="preserve"> הגוף המתפעל)</w:t>
      </w:r>
      <w:r w:rsidRPr="00B01BF0">
        <w:rPr>
          <w:rStyle w:val="default"/>
          <w:rFonts w:cs="FrankRuehl" w:hint="cs"/>
          <w:vanish/>
          <w:sz w:val="22"/>
          <w:szCs w:val="22"/>
          <w:shd w:val="clear" w:color="auto" w:fill="FFFF99"/>
          <w:rtl/>
        </w:rPr>
        <w:t xml:space="preserve">; הודיעה </w:t>
      </w:r>
      <w:r w:rsidRPr="00B01BF0">
        <w:rPr>
          <w:rStyle w:val="default"/>
          <w:rFonts w:cs="FrankRuehl" w:hint="cs"/>
          <w:strike/>
          <w:vanish/>
          <w:sz w:val="22"/>
          <w:szCs w:val="22"/>
          <w:shd w:val="clear" w:color="auto" w:fill="FFFF99"/>
          <w:rtl/>
        </w:rPr>
        <w:t>קופת גמל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חברה מנהלת</w:t>
      </w:r>
      <w:r w:rsidRPr="00B01BF0">
        <w:rPr>
          <w:rStyle w:val="default"/>
          <w:rFonts w:cs="FrankRuehl" w:hint="cs"/>
          <w:vanish/>
          <w:sz w:val="22"/>
          <w:szCs w:val="22"/>
          <w:shd w:val="clear" w:color="auto" w:fill="FFFF99"/>
          <w:rtl/>
        </w:rPr>
        <w:t xml:space="preserve"> כאמור, יחול צו העיקול על נכסי החייב </w:t>
      </w:r>
      <w:r w:rsidRPr="00B01BF0">
        <w:rPr>
          <w:rStyle w:val="default"/>
          <w:rFonts w:cs="FrankRuehl" w:hint="cs"/>
          <w:strike/>
          <w:vanish/>
          <w:sz w:val="22"/>
          <w:szCs w:val="22"/>
          <w:shd w:val="clear" w:color="auto" w:fill="FFFF99"/>
          <w:rtl/>
        </w:rPr>
        <w:t>הנמצאים אצלה</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הנמצאים בקופות הגמל שבניהולה</w:t>
      </w:r>
      <w:r w:rsidRPr="00B01BF0">
        <w:rPr>
          <w:rStyle w:val="default"/>
          <w:rFonts w:cs="FrankRuehl" w:hint="cs"/>
          <w:vanish/>
          <w:sz w:val="22"/>
          <w:szCs w:val="22"/>
          <w:shd w:val="clear" w:color="auto" w:fill="FFFF99"/>
          <w:rtl/>
        </w:rPr>
        <w:t xml:space="preserve">, במועד שבו הגיעה הודעה על צו העיקול </w:t>
      </w:r>
      <w:r w:rsidRPr="00B01BF0">
        <w:rPr>
          <w:rStyle w:val="default"/>
          <w:rFonts w:cs="FrankRuehl" w:hint="cs"/>
          <w:strike/>
          <w:vanish/>
          <w:sz w:val="22"/>
          <w:szCs w:val="22"/>
          <w:shd w:val="clear" w:color="auto" w:fill="FFFF99"/>
          <w:rtl/>
        </w:rPr>
        <w:t>ממרכז התאגיד הבנקאי</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מהגוף המתפעל</w:t>
      </w:r>
      <w:r w:rsidRPr="00B01BF0">
        <w:rPr>
          <w:rStyle w:val="default"/>
          <w:rFonts w:cs="FrankRuehl" w:hint="cs"/>
          <w:vanish/>
          <w:sz w:val="22"/>
          <w:szCs w:val="22"/>
          <w:shd w:val="clear" w:color="auto" w:fill="FFFF99"/>
          <w:rtl/>
        </w:rPr>
        <w:t xml:space="preserve"> למען הרשום של </w:t>
      </w:r>
      <w:r w:rsidRPr="00B01BF0">
        <w:rPr>
          <w:rStyle w:val="default"/>
          <w:rFonts w:cs="FrankRuehl" w:hint="cs"/>
          <w:strike/>
          <w:vanish/>
          <w:sz w:val="22"/>
          <w:szCs w:val="22"/>
          <w:shd w:val="clear" w:color="auto" w:fill="FFFF99"/>
          <w:rtl/>
        </w:rPr>
        <w:t>קופת הגמל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החברה המנהלת</w:t>
      </w:r>
      <w:r w:rsidRPr="00B01BF0">
        <w:rPr>
          <w:rStyle w:val="default"/>
          <w:rFonts w:cs="FrankRuehl" w:hint="cs"/>
          <w:vanish/>
          <w:sz w:val="22"/>
          <w:szCs w:val="22"/>
          <w:shd w:val="clear" w:color="auto" w:fill="FFFF99"/>
          <w:rtl/>
        </w:rPr>
        <w:t>, או בתום שלושה י</w:t>
      </w:r>
      <w:r w:rsidRPr="00B01BF0">
        <w:rPr>
          <w:rStyle w:val="default"/>
          <w:rFonts w:cs="FrankRuehl"/>
          <w:vanish/>
          <w:sz w:val="22"/>
          <w:szCs w:val="22"/>
          <w:shd w:val="clear" w:color="auto" w:fill="FFFF99"/>
          <w:rtl/>
        </w:rPr>
        <w:t>מי</w:t>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עס</w:t>
      </w:r>
      <w:r w:rsidRPr="00B01BF0">
        <w:rPr>
          <w:rStyle w:val="default"/>
          <w:rFonts w:cs="FrankRuehl" w:hint="cs"/>
          <w:vanish/>
          <w:sz w:val="22"/>
          <w:szCs w:val="22"/>
          <w:shd w:val="clear" w:color="auto" w:fill="FFFF99"/>
          <w:rtl/>
        </w:rPr>
        <w:t xml:space="preserve">קים מיום המצאת </w:t>
      </w:r>
      <w:r w:rsidRPr="00B01BF0">
        <w:rPr>
          <w:rStyle w:val="default"/>
          <w:rFonts w:cs="FrankRuehl"/>
          <w:vanish/>
          <w:sz w:val="22"/>
          <w:szCs w:val="22"/>
          <w:shd w:val="clear" w:color="auto" w:fill="FFFF99"/>
          <w:rtl/>
        </w:rPr>
        <w:t>צו</w:t>
      </w:r>
      <w:r w:rsidRPr="00B01BF0">
        <w:rPr>
          <w:rStyle w:val="default"/>
          <w:rFonts w:cs="FrankRuehl" w:hint="cs"/>
          <w:vanish/>
          <w:sz w:val="22"/>
          <w:szCs w:val="22"/>
          <w:shd w:val="clear" w:color="auto" w:fill="FFFF99"/>
          <w:rtl/>
        </w:rPr>
        <w:t xml:space="preserve"> העיקול </w:t>
      </w:r>
      <w:r w:rsidRPr="00B01BF0">
        <w:rPr>
          <w:rStyle w:val="default"/>
          <w:rFonts w:cs="FrankRuehl" w:hint="cs"/>
          <w:strike/>
          <w:vanish/>
          <w:sz w:val="22"/>
          <w:szCs w:val="22"/>
          <w:shd w:val="clear" w:color="auto" w:fill="FFFF99"/>
          <w:rtl/>
        </w:rPr>
        <w:t>למרכז התאגיד הבנקאי</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לגוף המתפעל</w:t>
      </w:r>
      <w:r w:rsidRPr="00B01BF0">
        <w:rPr>
          <w:rStyle w:val="default"/>
          <w:rFonts w:cs="FrankRuehl" w:hint="cs"/>
          <w:vanish/>
          <w:sz w:val="22"/>
          <w:szCs w:val="22"/>
          <w:shd w:val="clear" w:color="auto" w:fill="FFFF99"/>
          <w:rtl/>
        </w:rPr>
        <w:t>, לפי המוקדם.</w:t>
      </w:r>
    </w:p>
    <w:p w14:paraId="2234A4E6" w14:textId="77777777" w:rsidR="009673A1" w:rsidRPr="009673A1" w:rsidRDefault="009673A1" w:rsidP="009673A1">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הומ</w:t>
      </w:r>
      <w:r w:rsidRPr="00B01BF0">
        <w:rPr>
          <w:rStyle w:val="default"/>
          <w:rFonts w:cs="FrankRuehl" w:hint="cs"/>
          <w:vanish/>
          <w:sz w:val="22"/>
          <w:szCs w:val="22"/>
          <w:shd w:val="clear" w:color="auto" w:fill="FFFF99"/>
          <w:rtl/>
        </w:rPr>
        <w:t xml:space="preserve">צא צו העיקול למען הרשום של </w:t>
      </w:r>
      <w:r w:rsidRPr="00B01BF0">
        <w:rPr>
          <w:rStyle w:val="default"/>
          <w:rFonts w:cs="FrankRuehl" w:hint="cs"/>
          <w:strike/>
          <w:vanish/>
          <w:sz w:val="22"/>
          <w:szCs w:val="22"/>
          <w:shd w:val="clear" w:color="auto" w:fill="FFFF99"/>
          <w:rtl/>
        </w:rPr>
        <w:t>קופת הגמל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החברה המנהלת</w:t>
      </w:r>
      <w:r w:rsidRPr="00B01BF0">
        <w:rPr>
          <w:rStyle w:val="default"/>
          <w:rFonts w:cs="FrankRuehl" w:hint="cs"/>
          <w:vanish/>
          <w:sz w:val="22"/>
          <w:szCs w:val="22"/>
          <w:shd w:val="clear" w:color="auto" w:fill="FFFF99"/>
          <w:rtl/>
        </w:rPr>
        <w:t xml:space="preserve">, יחול הצו על נכסי החייב </w:t>
      </w:r>
      <w:r w:rsidRPr="00B01BF0">
        <w:rPr>
          <w:rStyle w:val="default"/>
          <w:rFonts w:cs="FrankRuehl" w:hint="cs"/>
          <w:strike/>
          <w:vanish/>
          <w:sz w:val="22"/>
          <w:szCs w:val="22"/>
          <w:shd w:val="clear" w:color="auto" w:fill="FFFF99"/>
          <w:rtl/>
        </w:rPr>
        <w:t>הנמצאים אצלה</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הנמצאים בקופות הגמל שבניהולה</w:t>
      </w:r>
      <w:r w:rsidRPr="00B01BF0">
        <w:rPr>
          <w:rStyle w:val="default"/>
          <w:rFonts w:cs="FrankRuehl" w:hint="cs"/>
          <w:vanish/>
          <w:sz w:val="22"/>
          <w:szCs w:val="22"/>
          <w:shd w:val="clear" w:color="auto" w:fill="FFFF99"/>
          <w:rtl/>
        </w:rPr>
        <w:t>, במועד שבו הומצא לה הצו.</w:t>
      </w:r>
      <w:bookmarkEnd w:id="241"/>
    </w:p>
    <w:p w14:paraId="58A6D0CA" w14:textId="77777777" w:rsidR="009673A1" w:rsidRPr="00985899" w:rsidRDefault="009673A1" w:rsidP="00BD1049">
      <w:pPr>
        <w:pStyle w:val="P00"/>
        <w:spacing w:before="72"/>
        <w:ind w:left="0" w:right="1134"/>
        <w:rPr>
          <w:rStyle w:val="default"/>
          <w:rFonts w:cs="FrankRuehl" w:hint="cs"/>
          <w:rtl/>
        </w:rPr>
      </w:pPr>
      <w:bookmarkStart w:id="242" w:name="Seif160"/>
      <w:bookmarkEnd w:id="242"/>
      <w:r w:rsidRPr="00985899">
        <w:rPr>
          <w:lang w:val="he-IL"/>
        </w:rPr>
        <w:pict w14:anchorId="054009DC">
          <v:rect id="_x0000_s2504" style="position:absolute;left:0;text-align:left;margin-left:464.5pt;margin-top:8.05pt;width:75.05pt;height:52pt;z-index:251665408" o:allowincell="f" filled="f" stroked="f" strokecolor="lime" strokeweight=".25pt">
            <v:textbox style="mso-next-textbox:#_x0000_s2504" inset="0,0,0,0">
              <w:txbxContent>
                <w:p w14:paraId="707B2B1E" w14:textId="77777777" w:rsidR="00FF4A82" w:rsidRDefault="00FF4A82" w:rsidP="009673A1">
                  <w:pPr>
                    <w:spacing w:line="160" w:lineRule="exact"/>
                    <w:jc w:val="left"/>
                    <w:rPr>
                      <w:rFonts w:cs="Miriam" w:hint="cs"/>
                      <w:sz w:val="18"/>
                      <w:szCs w:val="18"/>
                      <w:rtl/>
                    </w:rPr>
                  </w:pPr>
                  <w:r>
                    <w:rPr>
                      <w:rFonts w:cs="Miriam" w:hint="cs"/>
                      <w:sz w:val="18"/>
                      <w:szCs w:val="18"/>
                      <w:rtl/>
                    </w:rPr>
                    <w:t>עיקול מתחדש בתיק מזונות</w:t>
                  </w:r>
                </w:p>
                <w:p w14:paraId="40321B07" w14:textId="77777777" w:rsidR="00FF4A82" w:rsidRDefault="00FF4A82" w:rsidP="009673A1">
                  <w:pPr>
                    <w:spacing w:line="160" w:lineRule="exact"/>
                    <w:jc w:val="left"/>
                    <w:rPr>
                      <w:rFonts w:cs="Miriam" w:hint="cs"/>
                      <w:noProof/>
                      <w:sz w:val="18"/>
                      <w:szCs w:val="18"/>
                      <w:rtl/>
                    </w:rPr>
                  </w:pPr>
                  <w:r>
                    <w:rPr>
                      <w:rFonts w:cs="Miriam" w:hint="cs"/>
                      <w:sz w:val="18"/>
                      <w:szCs w:val="18"/>
                      <w:rtl/>
                    </w:rPr>
                    <w:t>(תיקון מס' 29) תשס"ט-2008</w:t>
                  </w:r>
                </w:p>
                <w:p w14:paraId="5D43C291" w14:textId="77777777" w:rsidR="00FF4A82" w:rsidRDefault="00FF4A82" w:rsidP="009673A1">
                  <w:pPr>
                    <w:spacing w:line="160" w:lineRule="exact"/>
                    <w:jc w:val="left"/>
                    <w:rPr>
                      <w:rFonts w:cs="Miriam" w:hint="cs"/>
                      <w:noProof/>
                      <w:sz w:val="18"/>
                      <w:szCs w:val="18"/>
                      <w:rtl/>
                    </w:rPr>
                  </w:pPr>
                  <w:r>
                    <w:rPr>
                      <w:rFonts w:cs="Miriam" w:hint="cs"/>
                      <w:noProof/>
                      <w:sz w:val="18"/>
                      <w:szCs w:val="18"/>
                      <w:rtl/>
                    </w:rPr>
                    <w:t>(תיקון מס' 42) תשע"ג-2013</w:t>
                  </w:r>
                </w:p>
              </w:txbxContent>
            </v:textbox>
            <w10:anchorlock/>
          </v:rect>
        </w:pict>
      </w:r>
      <w:r w:rsidRPr="00985899">
        <w:rPr>
          <w:rStyle w:val="big-number"/>
          <w:rtl/>
        </w:rPr>
        <w:t>45</w:t>
      </w:r>
      <w:r w:rsidRPr="00985899">
        <w:rPr>
          <w:rStyle w:val="default"/>
          <w:rFonts w:cs="FrankRuehl" w:hint="cs"/>
          <w:rtl/>
        </w:rPr>
        <w:t>ג</w:t>
      </w:r>
      <w:r w:rsidRPr="00985899">
        <w:rPr>
          <w:rStyle w:val="default"/>
          <w:rFonts w:cs="FrankRuehl"/>
          <w:rtl/>
        </w:rPr>
        <w:t>.</w:t>
      </w:r>
      <w:r w:rsidRPr="00985899">
        <w:rPr>
          <w:rStyle w:val="default"/>
          <w:rFonts w:cs="FrankRuehl"/>
          <w:rtl/>
        </w:rPr>
        <w:tab/>
      </w:r>
      <w:r w:rsidRPr="00985899">
        <w:rPr>
          <w:rStyle w:val="default"/>
          <w:rFonts w:cs="FrankRuehl" w:hint="cs"/>
          <w:rtl/>
        </w:rPr>
        <w:t xml:space="preserve">נבע החוב הפסוק ממזונות המגיעים </w:t>
      </w:r>
      <w:r w:rsidR="00BD1049">
        <w:rPr>
          <w:rStyle w:val="default"/>
          <w:rFonts w:cs="FrankRuehl" w:hint="cs"/>
          <w:rtl/>
        </w:rPr>
        <w:t>לפי פסק דין למזונות</w:t>
      </w:r>
      <w:r w:rsidRPr="00985899">
        <w:rPr>
          <w:rStyle w:val="default"/>
          <w:rFonts w:cs="FrankRuehl" w:hint="cs"/>
          <w:rtl/>
        </w:rPr>
        <w:t xml:space="preserve">, מדי תקופה קבועה, רשאי רשם ההוצאה לפועל </w:t>
      </w:r>
      <w:r w:rsidRPr="00985899">
        <w:rPr>
          <w:rStyle w:val="default"/>
          <w:rFonts w:cs="FrankRuehl"/>
          <w:rtl/>
        </w:rPr>
        <w:t>–</w:t>
      </w:r>
    </w:p>
    <w:p w14:paraId="12A4A8EE" w14:textId="77777777" w:rsidR="009673A1" w:rsidRPr="00985899" w:rsidRDefault="009673A1" w:rsidP="009673A1">
      <w:pPr>
        <w:pStyle w:val="P00"/>
        <w:spacing w:before="72"/>
        <w:ind w:left="1021" w:right="1134"/>
        <w:rPr>
          <w:rStyle w:val="default"/>
          <w:rFonts w:cs="FrankRuehl" w:hint="cs"/>
          <w:rtl/>
        </w:rPr>
      </w:pPr>
      <w:r w:rsidRPr="00985899">
        <w:rPr>
          <w:rStyle w:val="default"/>
          <w:rFonts w:cs="FrankRuehl" w:hint="cs"/>
          <w:rtl/>
        </w:rPr>
        <w:t>(1)</w:t>
      </w:r>
      <w:r w:rsidRPr="00985899">
        <w:rPr>
          <w:rStyle w:val="default"/>
          <w:rFonts w:cs="FrankRuehl" w:hint="cs"/>
          <w:rtl/>
        </w:rPr>
        <w:tab/>
        <w:t>לצוות על עיקול משכורתו של החייב המוחזקת בידי מעסיקו, כך שהצו יחול על משכורתו של החייב בגובה המזונות שעל החייב לשלם לזוכה מדי תקופה קבועה, כאילו ציווה רשם ההוצאה לפועל מחדש, מדי אותה תקופה, ובמשך שנה, על עיקול משכורתו של החייב כאמור;</w:t>
      </w:r>
    </w:p>
    <w:p w14:paraId="51F17A3E" w14:textId="77777777" w:rsidR="009673A1" w:rsidRPr="00985899" w:rsidRDefault="009673A1" w:rsidP="009673A1">
      <w:pPr>
        <w:pStyle w:val="P00"/>
        <w:spacing w:before="72"/>
        <w:ind w:left="1021" w:right="1134"/>
        <w:rPr>
          <w:rStyle w:val="default"/>
          <w:rFonts w:cs="FrankRuehl" w:hint="cs"/>
          <w:color w:val="FF0000"/>
          <w:sz w:val="20"/>
          <w:szCs w:val="20"/>
          <w:rtl/>
        </w:rPr>
      </w:pPr>
      <w:r w:rsidRPr="00985899">
        <w:rPr>
          <w:rStyle w:val="default"/>
          <w:rFonts w:cs="FrankRuehl" w:hint="cs"/>
          <w:rtl/>
        </w:rPr>
        <w:t>(2)</w:t>
      </w:r>
      <w:r w:rsidRPr="00985899">
        <w:rPr>
          <w:rStyle w:val="default"/>
          <w:rFonts w:cs="FrankRuehl" w:hint="cs"/>
          <w:rtl/>
        </w:rPr>
        <w:tab/>
        <w:t>לצוות, מדי תקופה כאמור בפסקה (1), על עיקול כלל נכסי החייב או נכס מסוים מנכסיו הנמצאים בידי צד שלישי או שיגיעו לידו בתוך שנה מיום המצאת הצו, בהתאם לסכום החוב המעודכן בתיק, ובלא צורך בבקשת עיקול חדשה; צו זה יבוא במקום צו העיקול שניתן לפי פסקה זו על נכסי החייב שבידי אותו צד שלישי בתקופה הקודמת.</w:t>
      </w:r>
    </w:p>
    <w:p w14:paraId="37EB76D0" w14:textId="77777777" w:rsidR="009673A1" w:rsidRPr="00B01BF0" w:rsidRDefault="009673A1" w:rsidP="009673A1">
      <w:pPr>
        <w:pStyle w:val="P00"/>
        <w:spacing w:before="0"/>
        <w:ind w:left="0" w:right="1134"/>
        <w:rPr>
          <w:rStyle w:val="default"/>
          <w:rFonts w:cs="FrankRuehl" w:hint="cs"/>
          <w:vanish/>
          <w:color w:val="FF0000"/>
          <w:sz w:val="20"/>
          <w:szCs w:val="20"/>
          <w:shd w:val="clear" w:color="auto" w:fill="FFFF99"/>
          <w:rtl/>
        </w:rPr>
      </w:pPr>
      <w:bookmarkStart w:id="243" w:name="Rov522"/>
      <w:r w:rsidRPr="00B01BF0">
        <w:rPr>
          <w:rStyle w:val="default"/>
          <w:rFonts w:cs="FrankRuehl" w:hint="cs"/>
          <w:vanish/>
          <w:color w:val="FF0000"/>
          <w:sz w:val="20"/>
          <w:szCs w:val="20"/>
          <w:shd w:val="clear" w:color="auto" w:fill="FFFF99"/>
          <w:rtl/>
        </w:rPr>
        <w:t>מיום 1.7.2009</w:t>
      </w:r>
    </w:p>
    <w:p w14:paraId="5F39DEAE" w14:textId="77777777" w:rsidR="009673A1" w:rsidRPr="00B01BF0" w:rsidRDefault="009673A1" w:rsidP="009673A1">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A20A03D" w14:textId="77777777" w:rsidR="009673A1" w:rsidRPr="00B01BF0" w:rsidRDefault="009673A1" w:rsidP="009673A1">
      <w:pPr>
        <w:pStyle w:val="P00"/>
        <w:spacing w:before="0"/>
        <w:ind w:left="0" w:right="1134"/>
        <w:rPr>
          <w:rStyle w:val="default"/>
          <w:rFonts w:cs="FrankRuehl" w:hint="cs"/>
          <w:vanish/>
          <w:sz w:val="20"/>
          <w:szCs w:val="20"/>
          <w:shd w:val="clear" w:color="auto" w:fill="FFFF99"/>
          <w:rtl/>
        </w:rPr>
      </w:pPr>
      <w:hyperlink r:id="rId506"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52 (</w:t>
      </w:r>
      <w:hyperlink r:id="rId507"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60B014A2" w14:textId="77777777" w:rsidR="009673A1" w:rsidRPr="00B01BF0" w:rsidRDefault="009673A1" w:rsidP="0098589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45ג</w:t>
      </w:r>
    </w:p>
    <w:p w14:paraId="5E1467D6" w14:textId="77777777" w:rsidR="00BD1049" w:rsidRPr="00B01BF0" w:rsidRDefault="00BD1049" w:rsidP="00985899">
      <w:pPr>
        <w:pStyle w:val="P00"/>
        <w:spacing w:before="0"/>
        <w:ind w:left="0" w:right="1134"/>
        <w:rPr>
          <w:rStyle w:val="default"/>
          <w:rFonts w:cs="FrankRuehl" w:hint="cs"/>
          <w:vanish/>
          <w:sz w:val="20"/>
          <w:szCs w:val="20"/>
          <w:shd w:val="clear" w:color="auto" w:fill="FFFF99"/>
          <w:rtl/>
        </w:rPr>
      </w:pPr>
    </w:p>
    <w:p w14:paraId="4FE0668A" w14:textId="77777777" w:rsidR="00BD1049" w:rsidRPr="00B01BF0" w:rsidRDefault="00BD1049" w:rsidP="00BD1049">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11.7.2013</w:t>
      </w:r>
    </w:p>
    <w:p w14:paraId="6ECAA840" w14:textId="77777777" w:rsidR="00BD1049" w:rsidRPr="00B01BF0" w:rsidRDefault="00BD1049" w:rsidP="00BD104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6FA5A392" w14:textId="77777777" w:rsidR="00BD1049" w:rsidRPr="00B01BF0" w:rsidRDefault="00BD1049" w:rsidP="00BD1049">
      <w:pPr>
        <w:pStyle w:val="P00"/>
        <w:spacing w:before="0"/>
        <w:ind w:left="0" w:right="1134"/>
        <w:rPr>
          <w:rStyle w:val="default"/>
          <w:rFonts w:cs="FrankRuehl" w:hint="cs"/>
          <w:vanish/>
          <w:sz w:val="20"/>
          <w:szCs w:val="20"/>
          <w:shd w:val="clear" w:color="auto" w:fill="FFFF99"/>
          <w:rtl/>
        </w:rPr>
      </w:pPr>
      <w:hyperlink r:id="rId508"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102 (</w:t>
      </w:r>
      <w:hyperlink r:id="rId509"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40810FDA" w14:textId="77777777" w:rsidR="00BD1049" w:rsidRPr="00BD1049" w:rsidRDefault="00BD1049" w:rsidP="00BD1049">
      <w:pPr>
        <w:pStyle w:val="P00"/>
        <w:ind w:left="0" w:right="1134"/>
        <w:rPr>
          <w:rStyle w:val="default"/>
          <w:rFonts w:cs="FrankRuehl" w:hint="cs"/>
          <w:sz w:val="2"/>
          <w:szCs w:val="2"/>
          <w:rtl/>
        </w:rPr>
      </w:pPr>
      <w:r w:rsidRPr="00B01BF0">
        <w:rPr>
          <w:rStyle w:val="default"/>
          <w:rFonts w:cs="FrankRuehl"/>
          <w:vanish/>
          <w:sz w:val="22"/>
          <w:szCs w:val="22"/>
          <w:shd w:val="clear" w:color="auto" w:fill="FFFF99"/>
          <w:rtl/>
        </w:rPr>
        <w:t>45</w:t>
      </w:r>
      <w:r w:rsidRPr="00B01BF0">
        <w:rPr>
          <w:rStyle w:val="default"/>
          <w:rFonts w:cs="FrankRuehl" w:hint="cs"/>
          <w:vanish/>
          <w:sz w:val="22"/>
          <w:szCs w:val="22"/>
          <w:shd w:val="clear" w:color="auto" w:fill="FFFF99"/>
          <w:rtl/>
        </w:rPr>
        <w:t>ג</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נבע החוב הפסוק ממזונות המגיעים </w:t>
      </w:r>
      <w:r w:rsidRPr="00B01BF0">
        <w:rPr>
          <w:rStyle w:val="default"/>
          <w:rFonts w:cs="FrankRuehl" w:hint="cs"/>
          <w:strike/>
          <w:vanish/>
          <w:sz w:val="22"/>
          <w:szCs w:val="22"/>
          <w:shd w:val="clear" w:color="auto" w:fill="FFFF99"/>
          <w:rtl/>
        </w:rPr>
        <w:t>מן החייב לבן זוגו, לילדו או להורהו</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לפי פסק דין למזונות</w:t>
      </w:r>
      <w:r w:rsidRPr="00B01BF0">
        <w:rPr>
          <w:rStyle w:val="default"/>
          <w:rFonts w:cs="FrankRuehl" w:hint="cs"/>
          <w:vanish/>
          <w:sz w:val="22"/>
          <w:szCs w:val="22"/>
          <w:shd w:val="clear" w:color="auto" w:fill="FFFF99"/>
          <w:rtl/>
        </w:rPr>
        <w:t xml:space="preserve">, מדי תקופה קבועה, רשאי רשם ההוצאה לפועל </w:t>
      </w:r>
      <w:r w:rsidRPr="00B01BF0">
        <w:rPr>
          <w:rStyle w:val="default"/>
          <w:rFonts w:cs="FrankRuehl"/>
          <w:vanish/>
          <w:sz w:val="22"/>
          <w:szCs w:val="22"/>
          <w:shd w:val="clear" w:color="auto" w:fill="FFFF99"/>
          <w:rtl/>
        </w:rPr>
        <w:t>–</w:t>
      </w:r>
      <w:bookmarkEnd w:id="243"/>
    </w:p>
    <w:p w14:paraId="3249E2C2" w14:textId="77777777" w:rsidR="008D244A" w:rsidRDefault="008D244A" w:rsidP="00651485">
      <w:pPr>
        <w:pStyle w:val="P00"/>
        <w:spacing w:before="72"/>
        <w:ind w:left="0" w:right="1134"/>
        <w:rPr>
          <w:rStyle w:val="default"/>
          <w:rFonts w:cs="FrankRuehl"/>
          <w:rtl/>
        </w:rPr>
      </w:pPr>
      <w:bookmarkStart w:id="244" w:name="Seif113"/>
      <w:bookmarkEnd w:id="244"/>
      <w:r>
        <w:rPr>
          <w:lang w:val="he-IL"/>
        </w:rPr>
        <w:pict w14:anchorId="04C6E2EA">
          <v:rect id="_x0000_s2149" style="position:absolute;left:0;text-align:left;margin-left:464.5pt;margin-top:8.05pt;width:75.05pt;height:40.6pt;z-index:251563008" o:allowincell="f" filled="f" stroked="f" strokecolor="lime" strokeweight=".25pt">
            <v:textbox inset="0,0,0,0">
              <w:txbxContent>
                <w:p w14:paraId="1B6E1D94" w14:textId="77777777" w:rsidR="00FF4A82" w:rsidRDefault="00FF4A82">
                  <w:pPr>
                    <w:spacing w:line="160" w:lineRule="exact"/>
                    <w:jc w:val="left"/>
                    <w:rPr>
                      <w:rFonts w:cs="Miriam" w:hint="cs"/>
                      <w:sz w:val="18"/>
                      <w:szCs w:val="18"/>
                      <w:rtl/>
                    </w:rPr>
                  </w:pPr>
                  <w:r>
                    <w:rPr>
                      <w:rFonts w:cs="Miriam"/>
                      <w:sz w:val="18"/>
                      <w:szCs w:val="18"/>
                      <w:rtl/>
                    </w:rPr>
                    <w:t>דינו</w:t>
                  </w:r>
                  <w:r>
                    <w:rPr>
                      <w:rFonts w:cs="Miriam" w:hint="cs"/>
                      <w:sz w:val="18"/>
                      <w:szCs w:val="18"/>
                      <w:rtl/>
                    </w:rPr>
                    <w:t xml:space="preserve"> של צד שלישי שלא הגיש הודעה</w:t>
                  </w:r>
                </w:p>
                <w:p w14:paraId="6A717A33" w14:textId="77777777" w:rsidR="00FF4A82" w:rsidRDefault="00FF4A82">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46.</w:t>
      </w:r>
      <w:r>
        <w:rPr>
          <w:rStyle w:val="big-number"/>
          <w:rtl/>
        </w:rPr>
        <w:tab/>
      </w:r>
      <w:r>
        <w:rPr>
          <w:rStyle w:val="default"/>
          <w:rFonts w:cs="FrankRuehl"/>
          <w:rtl/>
        </w:rPr>
        <w:t>(א)</w:t>
      </w:r>
      <w:r>
        <w:rPr>
          <w:rStyle w:val="default"/>
          <w:rFonts w:cs="FrankRuehl"/>
          <w:rtl/>
        </w:rPr>
        <w:tab/>
        <w:t xml:space="preserve">לא </w:t>
      </w:r>
      <w:r>
        <w:rPr>
          <w:rStyle w:val="default"/>
          <w:rFonts w:cs="FrankRuehl" w:hint="cs"/>
          <w:rtl/>
        </w:rPr>
        <w:t>הגיש הצד השלישי הודעה כאמור בסעיפים 44 ו-</w:t>
      </w:r>
      <w:r>
        <w:rPr>
          <w:rStyle w:val="default"/>
          <w:rFonts w:cs="FrankRuehl"/>
          <w:rtl/>
        </w:rPr>
        <w:t xml:space="preserve">45 או </w:t>
      </w:r>
      <w:r>
        <w:rPr>
          <w:rStyle w:val="default"/>
          <w:rFonts w:cs="FrankRuehl" w:hint="cs"/>
          <w:rtl/>
        </w:rPr>
        <w:t xml:space="preserve">שהגיש הודעה </w:t>
      </w:r>
      <w:r w:rsidR="00651485">
        <w:rPr>
          <w:rStyle w:val="default"/>
          <w:rFonts w:cs="FrankRuehl" w:hint="cs"/>
          <w:rtl/>
        </w:rPr>
        <w:t>ורשם</w:t>
      </w:r>
      <w:r>
        <w:rPr>
          <w:rStyle w:val="default"/>
          <w:rFonts w:cs="FrankRuehl" w:hint="cs"/>
          <w:rtl/>
        </w:rPr>
        <w:t xml:space="preserve"> ההוצאה לפועל סבור שההודעה אינה שלמה או אינה נכונה, רשאי הוא, לפי בקשת הזוכה, להזמין את הצד השלישי לחקירה; על חקירה זו יחולו הוראות סעיף 67, בשינויים המחוייבים.</w:t>
      </w:r>
    </w:p>
    <w:p w14:paraId="578CE7AB"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אין</w:t>
      </w:r>
      <w:r>
        <w:rPr>
          <w:rStyle w:val="default"/>
          <w:rFonts w:cs="FrankRuehl" w:hint="cs"/>
          <w:rtl/>
        </w:rPr>
        <w:t xml:space="preserve"> בהוראות סעיף זה כדי לגרוע מאחריותו של הצד השלישי על פי כל דין.</w:t>
      </w:r>
    </w:p>
    <w:p w14:paraId="53A077FE" w14:textId="77777777" w:rsidR="009673A1" w:rsidRPr="00B01BF0" w:rsidRDefault="009673A1" w:rsidP="009673A1">
      <w:pPr>
        <w:pStyle w:val="P00"/>
        <w:spacing w:before="0"/>
        <w:ind w:left="0" w:right="1134"/>
        <w:rPr>
          <w:rStyle w:val="default"/>
          <w:rFonts w:cs="FrankRuehl" w:hint="cs"/>
          <w:vanish/>
          <w:color w:val="FF0000"/>
          <w:sz w:val="20"/>
          <w:szCs w:val="20"/>
          <w:shd w:val="clear" w:color="auto" w:fill="FFFF99"/>
          <w:rtl/>
        </w:rPr>
      </w:pPr>
      <w:bookmarkStart w:id="245" w:name="Rov400"/>
      <w:r w:rsidRPr="00B01BF0">
        <w:rPr>
          <w:rStyle w:val="default"/>
          <w:rFonts w:cs="FrankRuehl" w:hint="cs"/>
          <w:vanish/>
          <w:color w:val="FF0000"/>
          <w:sz w:val="20"/>
          <w:szCs w:val="20"/>
          <w:shd w:val="clear" w:color="auto" w:fill="FFFF99"/>
          <w:rtl/>
        </w:rPr>
        <w:t>מיום 1.1.2009</w:t>
      </w:r>
    </w:p>
    <w:p w14:paraId="4E282231" w14:textId="77777777" w:rsidR="009673A1" w:rsidRPr="00B01BF0" w:rsidRDefault="009673A1" w:rsidP="009673A1">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74B4803F" w14:textId="77777777" w:rsidR="009673A1" w:rsidRPr="00B01BF0" w:rsidRDefault="009673A1" w:rsidP="009673A1">
      <w:pPr>
        <w:pStyle w:val="P00"/>
        <w:spacing w:before="0"/>
        <w:ind w:left="0" w:right="1134"/>
        <w:rPr>
          <w:rStyle w:val="default"/>
          <w:rFonts w:cs="FrankRuehl" w:hint="cs"/>
          <w:vanish/>
          <w:sz w:val="20"/>
          <w:szCs w:val="20"/>
          <w:shd w:val="clear" w:color="auto" w:fill="FFFF99"/>
          <w:rtl/>
        </w:rPr>
      </w:pPr>
      <w:hyperlink r:id="rId510"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511"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4BA8F7E8" w14:textId="77777777" w:rsidR="00651485" w:rsidRPr="00651485" w:rsidRDefault="00651485" w:rsidP="00651485">
      <w:pPr>
        <w:pStyle w:val="P00"/>
        <w:ind w:left="0" w:right="1134"/>
        <w:rPr>
          <w:rStyle w:val="default"/>
          <w:rFonts w:cs="FrankRuehl"/>
          <w:sz w:val="2"/>
          <w:szCs w:val="2"/>
          <w:rtl/>
        </w:rPr>
      </w:pPr>
      <w:r w:rsidRPr="00B01BF0">
        <w:rPr>
          <w:rStyle w:val="big-number"/>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 xml:space="preserve">לא </w:t>
      </w:r>
      <w:r w:rsidRPr="00B01BF0">
        <w:rPr>
          <w:rStyle w:val="default"/>
          <w:rFonts w:cs="FrankRuehl" w:hint="cs"/>
          <w:vanish/>
          <w:sz w:val="22"/>
          <w:szCs w:val="22"/>
          <w:shd w:val="clear" w:color="auto" w:fill="FFFF99"/>
          <w:rtl/>
        </w:rPr>
        <w:t>הגיש הצד השלישי הודעה כאמור בסעיפים 44 ו-</w:t>
      </w:r>
      <w:r w:rsidRPr="00B01BF0">
        <w:rPr>
          <w:rStyle w:val="default"/>
          <w:rFonts w:cs="FrankRuehl"/>
          <w:vanish/>
          <w:sz w:val="22"/>
          <w:szCs w:val="22"/>
          <w:shd w:val="clear" w:color="auto" w:fill="FFFF99"/>
          <w:rtl/>
        </w:rPr>
        <w:t xml:space="preserve">45 או </w:t>
      </w:r>
      <w:r w:rsidRPr="00B01BF0">
        <w:rPr>
          <w:rStyle w:val="default"/>
          <w:rFonts w:cs="FrankRuehl" w:hint="cs"/>
          <w:vanish/>
          <w:sz w:val="22"/>
          <w:szCs w:val="22"/>
          <w:shd w:val="clear" w:color="auto" w:fill="FFFF99"/>
          <w:rtl/>
        </w:rPr>
        <w:t xml:space="preserve">שהגיש הודעה </w:t>
      </w:r>
      <w:r w:rsidRPr="00B01BF0">
        <w:rPr>
          <w:rStyle w:val="default"/>
          <w:rFonts w:cs="FrankRuehl" w:hint="cs"/>
          <w:strike/>
          <w:vanish/>
          <w:sz w:val="22"/>
          <w:szCs w:val="22"/>
          <w:shd w:val="clear" w:color="auto" w:fill="FFFF99"/>
          <w:rtl/>
        </w:rPr>
        <w:t>וראש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ורשם ההוצאה לפועל</w:t>
      </w:r>
      <w:r w:rsidRPr="00B01BF0">
        <w:rPr>
          <w:rStyle w:val="default"/>
          <w:rFonts w:cs="FrankRuehl" w:hint="cs"/>
          <w:vanish/>
          <w:sz w:val="22"/>
          <w:szCs w:val="22"/>
          <w:shd w:val="clear" w:color="auto" w:fill="FFFF99"/>
          <w:rtl/>
        </w:rPr>
        <w:t xml:space="preserve"> סבור שההודעה אינה שלמה או אינה נכונה, רשאי הוא, לפי בקשת הזוכה, להזמין את הצד השלישי לחקירה; על חקירה זו יחולו הוראות סעיף 67, בשינויים המחוייבים.</w:t>
      </w:r>
      <w:bookmarkEnd w:id="245"/>
    </w:p>
    <w:p w14:paraId="2C3B6569" w14:textId="77777777" w:rsidR="008D244A" w:rsidRDefault="008D244A" w:rsidP="00651485">
      <w:pPr>
        <w:pStyle w:val="P00"/>
        <w:spacing w:before="72"/>
        <w:ind w:left="0" w:right="1134"/>
        <w:rPr>
          <w:rStyle w:val="default"/>
          <w:rFonts w:cs="FrankRuehl" w:hint="cs"/>
          <w:rtl/>
        </w:rPr>
      </w:pPr>
      <w:bookmarkStart w:id="246" w:name="Seif114"/>
      <w:bookmarkEnd w:id="246"/>
      <w:r>
        <w:rPr>
          <w:lang w:val="he-IL"/>
        </w:rPr>
        <w:pict w14:anchorId="5CFBE201">
          <v:rect id="_x0000_s2150" style="position:absolute;left:0;text-align:left;margin-left:464.5pt;margin-top:8.05pt;width:75.05pt;height:35.25pt;z-index:251564032" o:allowincell="f" filled="f" stroked="f" strokecolor="lime" strokeweight=".25pt">
            <v:textbox inset="0,0,0,0">
              <w:txbxContent>
                <w:p w14:paraId="5F28D843" w14:textId="77777777" w:rsidR="00FF4A82" w:rsidRDefault="00FF4A82">
                  <w:pPr>
                    <w:spacing w:line="160" w:lineRule="exact"/>
                    <w:jc w:val="left"/>
                    <w:rPr>
                      <w:rFonts w:cs="Miriam" w:hint="cs"/>
                      <w:sz w:val="18"/>
                      <w:szCs w:val="18"/>
                      <w:rtl/>
                    </w:rPr>
                  </w:pPr>
                  <w:r>
                    <w:rPr>
                      <w:rFonts w:cs="Miriam"/>
                      <w:sz w:val="18"/>
                      <w:szCs w:val="18"/>
                      <w:rtl/>
                    </w:rPr>
                    <w:t>מסיר</w:t>
                  </w:r>
                  <w:r>
                    <w:rPr>
                      <w:rFonts w:cs="Miriam" w:hint="cs"/>
                      <w:sz w:val="18"/>
                      <w:szCs w:val="18"/>
                      <w:rtl/>
                    </w:rPr>
                    <w:t>ת נכסים מעוקלים</w:t>
                  </w:r>
                </w:p>
                <w:p w14:paraId="3CFD7A00" w14:textId="77777777" w:rsidR="00FF4A82" w:rsidRDefault="00FF4A82" w:rsidP="00651485">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47.</w:t>
      </w:r>
      <w:r>
        <w:rPr>
          <w:rStyle w:val="big-number"/>
          <w:rtl/>
        </w:rPr>
        <w:tab/>
      </w:r>
      <w:r>
        <w:rPr>
          <w:rStyle w:val="default"/>
          <w:rFonts w:cs="FrankRuehl"/>
          <w:rtl/>
        </w:rPr>
        <w:t xml:space="preserve">הצד </w:t>
      </w:r>
      <w:r>
        <w:rPr>
          <w:rStyle w:val="default"/>
          <w:rFonts w:cs="FrankRuehl" w:hint="cs"/>
          <w:rtl/>
        </w:rPr>
        <w:t xml:space="preserve">השלישי חייב למסור לידי </w:t>
      </w:r>
      <w:r w:rsidR="00651485">
        <w:rPr>
          <w:rStyle w:val="default"/>
          <w:rFonts w:cs="FrankRuehl" w:hint="cs"/>
          <w:rtl/>
        </w:rPr>
        <w:t>מנהל לשכת ההוצאה</w:t>
      </w:r>
      <w:r>
        <w:rPr>
          <w:rStyle w:val="default"/>
          <w:rFonts w:cs="FrankRuehl" w:hint="cs"/>
          <w:rtl/>
        </w:rPr>
        <w:t xml:space="preserve"> לפועל את הנכסים המעוקלים לפי פרק זה, באופן, במועד ובמקום </w:t>
      </w:r>
      <w:r w:rsidR="00651485">
        <w:rPr>
          <w:rStyle w:val="default"/>
          <w:rFonts w:cs="FrankRuehl" w:hint="cs"/>
          <w:rtl/>
        </w:rPr>
        <w:t xml:space="preserve">שרשם </w:t>
      </w:r>
      <w:r>
        <w:rPr>
          <w:rStyle w:val="default"/>
          <w:rFonts w:cs="FrankRuehl" w:hint="cs"/>
          <w:rtl/>
        </w:rPr>
        <w:t>ההוצאה לפועל קבע בצו העיקול או בצו שנתן לאחר מכן, ואם היו</w:t>
      </w:r>
      <w:r>
        <w:rPr>
          <w:rStyle w:val="default"/>
          <w:rFonts w:cs="FrankRuehl"/>
          <w:rtl/>
        </w:rPr>
        <w:t xml:space="preserve"> הנכ</w:t>
      </w:r>
      <w:r>
        <w:rPr>
          <w:rStyle w:val="default"/>
          <w:rFonts w:cs="FrankRuehl" w:hint="cs"/>
          <w:rtl/>
        </w:rPr>
        <w:t>סים חובות המגיע</w:t>
      </w:r>
      <w:r>
        <w:rPr>
          <w:rStyle w:val="default"/>
          <w:rFonts w:cs="FrankRuehl"/>
          <w:rtl/>
        </w:rPr>
        <w:t>ים</w:t>
      </w:r>
      <w:r>
        <w:rPr>
          <w:rStyle w:val="default"/>
          <w:rFonts w:cs="FrankRuehl" w:hint="cs"/>
          <w:rtl/>
        </w:rPr>
        <w:t xml:space="preserve"> ממנו לחייב </w:t>
      </w:r>
      <w:r w:rsidR="00B72F81">
        <w:rPr>
          <w:rStyle w:val="default"/>
          <w:rFonts w:cs="FrankRuehl" w:hint="cs"/>
          <w:rtl/>
        </w:rPr>
        <w:t>-</w:t>
      </w:r>
      <w:r>
        <w:rPr>
          <w:rStyle w:val="default"/>
          <w:rFonts w:cs="FrankRuehl"/>
          <w:rtl/>
        </w:rPr>
        <w:t xml:space="preserve"> על</w:t>
      </w:r>
      <w:r>
        <w:rPr>
          <w:rStyle w:val="default"/>
          <w:rFonts w:cs="FrankRuehl" w:hint="cs"/>
          <w:rtl/>
        </w:rPr>
        <w:t xml:space="preserve">יו לשלמם </w:t>
      </w:r>
      <w:r w:rsidR="00651485">
        <w:rPr>
          <w:rStyle w:val="default"/>
          <w:rFonts w:cs="FrankRuehl" w:hint="cs"/>
          <w:rtl/>
        </w:rPr>
        <w:t xml:space="preserve">למנהל לשכת ההוצאה </w:t>
      </w:r>
      <w:r>
        <w:rPr>
          <w:rStyle w:val="default"/>
          <w:rFonts w:cs="FrankRuehl" w:hint="cs"/>
          <w:rtl/>
        </w:rPr>
        <w:t>לפועל בהגיע זמן פרעונם; היה הדבר כרוך בהוצאות, ישולמו לו ההוצאות הסבירות לפי נסיבות הענין.</w:t>
      </w:r>
    </w:p>
    <w:p w14:paraId="7DAE36B8" w14:textId="77777777" w:rsidR="00651485" w:rsidRPr="00B01BF0" w:rsidRDefault="00651485" w:rsidP="00651485">
      <w:pPr>
        <w:pStyle w:val="P00"/>
        <w:spacing w:before="0"/>
        <w:ind w:left="0" w:right="1134"/>
        <w:rPr>
          <w:rStyle w:val="default"/>
          <w:rFonts w:cs="FrankRuehl" w:hint="cs"/>
          <w:vanish/>
          <w:color w:val="FF0000"/>
          <w:sz w:val="20"/>
          <w:szCs w:val="20"/>
          <w:shd w:val="clear" w:color="auto" w:fill="FFFF99"/>
          <w:rtl/>
        </w:rPr>
      </w:pPr>
      <w:bookmarkStart w:id="247" w:name="Rov402"/>
      <w:r w:rsidRPr="00B01BF0">
        <w:rPr>
          <w:rStyle w:val="default"/>
          <w:rFonts w:cs="FrankRuehl" w:hint="cs"/>
          <w:vanish/>
          <w:color w:val="FF0000"/>
          <w:sz w:val="20"/>
          <w:szCs w:val="20"/>
          <w:shd w:val="clear" w:color="auto" w:fill="FFFF99"/>
          <w:rtl/>
        </w:rPr>
        <w:t>מיום 1.1.2009</w:t>
      </w:r>
    </w:p>
    <w:p w14:paraId="1F763F49" w14:textId="77777777" w:rsidR="00651485" w:rsidRPr="00B01BF0" w:rsidRDefault="00651485" w:rsidP="0065148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16669289" w14:textId="77777777" w:rsidR="00651485" w:rsidRPr="00B01BF0" w:rsidRDefault="00651485" w:rsidP="00651485">
      <w:pPr>
        <w:pStyle w:val="P00"/>
        <w:spacing w:before="0"/>
        <w:ind w:left="0" w:right="1134"/>
        <w:rPr>
          <w:rStyle w:val="default"/>
          <w:rFonts w:cs="FrankRuehl" w:hint="cs"/>
          <w:vanish/>
          <w:sz w:val="20"/>
          <w:szCs w:val="20"/>
          <w:shd w:val="clear" w:color="auto" w:fill="FFFF99"/>
          <w:rtl/>
        </w:rPr>
      </w:pPr>
      <w:hyperlink r:id="rId51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51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78106264" w14:textId="77777777" w:rsidR="00651485" w:rsidRPr="00651485" w:rsidRDefault="00651485" w:rsidP="00651485">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47.</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 xml:space="preserve">הצד </w:t>
      </w:r>
      <w:r w:rsidRPr="00B01BF0">
        <w:rPr>
          <w:rStyle w:val="default"/>
          <w:rFonts w:cs="FrankRuehl" w:hint="cs"/>
          <w:vanish/>
          <w:sz w:val="22"/>
          <w:szCs w:val="22"/>
          <w:shd w:val="clear" w:color="auto" w:fill="FFFF99"/>
          <w:rtl/>
        </w:rPr>
        <w:t xml:space="preserve">השלישי חייב למסור לידי </w:t>
      </w:r>
      <w:r w:rsidRPr="00B01BF0">
        <w:rPr>
          <w:rStyle w:val="default"/>
          <w:rFonts w:cs="FrankRuehl" w:hint="cs"/>
          <w:strike/>
          <w:vanish/>
          <w:sz w:val="22"/>
          <w:szCs w:val="22"/>
          <w:shd w:val="clear" w:color="auto" w:fill="FFFF99"/>
          <w:rtl/>
        </w:rPr>
        <w:t>המוציא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את הנכסים המעוקלים לפי פרק זה, באופן, במועד ובמקום </w:t>
      </w:r>
      <w:r w:rsidRPr="00B01BF0">
        <w:rPr>
          <w:rStyle w:val="default"/>
          <w:rFonts w:cs="FrankRuehl" w:hint="cs"/>
          <w:strike/>
          <w:vanish/>
          <w:sz w:val="22"/>
          <w:szCs w:val="22"/>
          <w:shd w:val="clear" w:color="auto" w:fill="FFFF99"/>
          <w:rtl/>
        </w:rPr>
        <w:t>שראש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שרשם ההוצאה לפועל</w:t>
      </w:r>
      <w:r w:rsidRPr="00B01BF0">
        <w:rPr>
          <w:rStyle w:val="default"/>
          <w:rFonts w:cs="FrankRuehl" w:hint="cs"/>
          <w:vanish/>
          <w:sz w:val="22"/>
          <w:szCs w:val="22"/>
          <w:shd w:val="clear" w:color="auto" w:fill="FFFF99"/>
          <w:rtl/>
        </w:rPr>
        <w:t xml:space="preserve"> קבע בצו העיקול או בצו שנתן לאחר מכן, ואם היו</w:t>
      </w:r>
      <w:r w:rsidRPr="00B01BF0">
        <w:rPr>
          <w:rStyle w:val="default"/>
          <w:rFonts w:cs="FrankRuehl"/>
          <w:vanish/>
          <w:sz w:val="22"/>
          <w:szCs w:val="22"/>
          <w:shd w:val="clear" w:color="auto" w:fill="FFFF99"/>
          <w:rtl/>
        </w:rPr>
        <w:t xml:space="preserve"> הנכ</w:t>
      </w:r>
      <w:r w:rsidRPr="00B01BF0">
        <w:rPr>
          <w:rStyle w:val="default"/>
          <w:rFonts w:cs="FrankRuehl" w:hint="cs"/>
          <w:vanish/>
          <w:sz w:val="22"/>
          <w:szCs w:val="22"/>
          <w:shd w:val="clear" w:color="auto" w:fill="FFFF99"/>
          <w:rtl/>
        </w:rPr>
        <w:t>סים חובות המגיע</w:t>
      </w:r>
      <w:r w:rsidRPr="00B01BF0">
        <w:rPr>
          <w:rStyle w:val="default"/>
          <w:rFonts w:cs="FrankRuehl"/>
          <w:vanish/>
          <w:sz w:val="22"/>
          <w:szCs w:val="22"/>
          <w:shd w:val="clear" w:color="auto" w:fill="FFFF99"/>
          <w:rtl/>
        </w:rPr>
        <w:t>ים</w:t>
      </w:r>
      <w:r w:rsidRPr="00B01BF0">
        <w:rPr>
          <w:rStyle w:val="default"/>
          <w:rFonts w:cs="FrankRuehl" w:hint="cs"/>
          <w:vanish/>
          <w:sz w:val="22"/>
          <w:szCs w:val="22"/>
          <w:shd w:val="clear" w:color="auto" w:fill="FFFF99"/>
          <w:rtl/>
        </w:rPr>
        <w:t xml:space="preserve"> ממנו לחייב -</w:t>
      </w:r>
      <w:r w:rsidRPr="00B01BF0">
        <w:rPr>
          <w:rStyle w:val="default"/>
          <w:rFonts w:cs="FrankRuehl"/>
          <w:vanish/>
          <w:sz w:val="22"/>
          <w:szCs w:val="22"/>
          <w:shd w:val="clear" w:color="auto" w:fill="FFFF99"/>
          <w:rtl/>
        </w:rPr>
        <w:t xml:space="preserve"> על</w:t>
      </w:r>
      <w:r w:rsidRPr="00B01BF0">
        <w:rPr>
          <w:rStyle w:val="default"/>
          <w:rFonts w:cs="FrankRuehl" w:hint="cs"/>
          <w:vanish/>
          <w:sz w:val="22"/>
          <w:szCs w:val="22"/>
          <w:shd w:val="clear" w:color="auto" w:fill="FFFF99"/>
          <w:rtl/>
        </w:rPr>
        <w:t xml:space="preserve">יו לשלמם </w:t>
      </w:r>
      <w:r w:rsidRPr="00B01BF0">
        <w:rPr>
          <w:rStyle w:val="default"/>
          <w:rFonts w:cs="FrankRuehl" w:hint="cs"/>
          <w:strike/>
          <w:vanish/>
          <w:sz w:val="22"/>
          <w:szCs w:val="22"/>
          <w:shd w:val="clear" w:color="auto" w:fill="FFFF99"/>
          <w:rtl/>
        </w:rPr>
        <w:t>למוציא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למנהל לשכת ההוצאה לפועל</w:t>
      </w:r>
      <w:r w:rsidRPr="00B01BF0">
        <w:rPr>
          <w:rStyle w:val="default"/>
          <w:rFonts w:cs="FrankRuehl" w:hint="cs"/>
          <w:vanish/>
          <w:sz w:val="22"/>
          <w:szCs w:val="22"/>
          <w:shd w:val="clear" w:color="auto" w:fill="FFFF99"/>
          <w:rtl/>
        </w:rPr>
        <w:t xml:space="preserve"> בהגיע זמן פרעונם; היה הדבר כרוך בהוצאות, ישולמו לו ההוצאות הסבירות לפי נסיבות הענין.</w:t>
      </w:r>
      <w:bookmarkEnd w:id="247"/>
    </w:p>
    <w:p w14:paraId="279B8141" w14:textId="77777777" w:rsidR="008D244A" w:rsidRDefault="008D244A" w:rsidP="00651485">
      <w:pPr>
        <w:pStyle w:val="P00"/>
        <w:spacing w:before="72"/>
        <w:ind w:left="0" w:right="1134"/>
        <w:rPr>
          <w:rStyle w:val="default"/>
          <w:rFonts w:cs="FrankRuehl"/>
          <w:rtl/>
        </w:rPr>
      </w:pPr>
      <w:bookmarkStart w:id="248" w:name="Seif115"/>
      <w:bookmarkEnd w:id="248"/>
      <w:r>
        <w:rPr>
          <w:lang w:val="he-IL"/>
        </w:rPr>
        <w:pict w14:anchorId="461A26A4">
          <v:rect id="_x0000_s2151" style="position:absolute;left:0;text-align:left;margin-left:464.5pt;margin-top:8.05pt;width:75.05pt;height:28.15pt;z-index:251565056" o:allowincell="f" filled="f" stroked="f" strokecolor="lime" strokeweight=".25pt">
            <v:textbox inset="0,0,0,0">
              <w:txbxContent>
                <w:p w14:paraId="639A8379" w14:textId="77777777" w:rsidR="00FF4A82" w:rsidRDefault="00FF4A82">
                  <w:pPr>
                    <w:spacing w:line="160" w:lineRule="exact"/>
                    <w:jc w:val="left"/>
                    <w:rPr>
                      <w:rFonts w:cs="Miriam" w:hint="cs"/>
                      <w:sz w:val="18"/>
                      <w:szCs w:val="18"/>
                      <w:rtl/>
                    </w:rPr>
                  </w:pPr>
                  <w:r>
                    <w:rPr>
                      <w:rFonts w:cs="Miriam"/>
                      <w:sz w:val="18"/>
                      <w:szCs w:val="18"/>
                      <w:rtl/>
                    </w:rPr>
                    <w:t>חיוב</w:t>
                  </w:r>
                  <w:r>
                    <w:rPr>
                      <w:rFonts w:cs="Miriam" w:hint="cs"/>
                      <w:sz w:val="18"/>
                      <w:szCs w:val="18"/>
                      <w:rtl/>
                    </w:rPr>
                    <w:t xml:space="preserve"> של צד שלישי</w:t>
                  </w:r>
                </w:p>
                <w:p w14:paraId="39B2A933" w14:textId="77777777" w:rsidR="00FF4A82" w:rsidRDefault="00FF4A82" w:rsidP="00651485">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48.</w:t>
      </w:r>
      <w:r>
        <w:rPr>
          <w:rStyle w:val="big-number"/>
          <w:rtl/>
        </w:rPr>
        <w:tab/>
      </w:r>
      <w:r>
        <w:rPr>
          <w:rStyle w:val="default"/>
          <w:rFonts w:cs="FrankRuehl"/>
          <w:rtl/>
        </w:rPr>
        <w:t>(א)</w:t>
      </w:r>
      <w:r>
        <w:rPr>
          <w:rStyle w:val="default"/>
          <w:rFonts w:cs="FrankRuehl"/>
          <w:rtl/>
        </w:rPr>
        <w:tab/>
        <w:t xml:space="preserve">צד </w:t>
      </w:r>
      <w:r>
        <w:rPr>
          <w:rStyle w:val="default"/>
          <w:rFonts w:cs="FrankRuehl" w:hint="cs"/>
          <w:rtl/>
        </w:rPr>
        <w:t xml:space="preserve">שלישי אשר ללא הצדק סביר לא עשה כאמור בסעיף 47, או הוציא מידו נכס או שילם חוב שלא </w:t>
      </w:r>
      <w:r>
        <w:rPr>
          <w:rStyle w:val="default"/>
          <w:rFonts w:cs="FrankRuehl"/>
          <w:rtl/>
        </w:rPr>
        <w:t>כדין</w:t>
      </w:r>
      <w:r>
        <w:rPr>
          <w:rStyle w:val="default"/>
          <w:rFonts w:cs="FrankRuehl" w:hint="cs"/>
          <w:rtl/>
        </w:rPr>
        <w:t xml:space="preserve"> בידעו שיש עליו</w:t>
      </w:r>
      <w:r>
        <w:rPr>
          <w:rStyle w:val="default"/>
          <w:rFonts w:cs="FrankRuehl"/>
          <w:rtl/>
        </w:rPr>
        <w:t xml:space="preserve"> </w:t>
      </w:r>
      <w:r>
        <w:rPr>
          <w:rStyle w:val="default"/>
          <w:rFonts w:cs="FrankRuehl" w:hint="cs"/>
          <w:rtl/>
        </w:rPr>
        <w:t xml:space="preserve">צו עיקול בידי צד שלישי, רשאי </w:t>
      </w:r>
      <w:r w:rsidR="00651485">
        <w:rPr>
          <w:rStyle w:val="default"/>
          <w:rFonts w:cs="FrankRuehl" w:hint="cs"/>
          <w:rtl/>
        </w:rPr>
        <w:t>רשם</w:t>
      </w:r>
      <w:r>
        <w:rPr>
          <w:rStyle w:val="default"/>
          <w:rFonts w:cs="FrankRuehl" w:hint="cs"/>
          <w:rtl/>
        </w:rPr>
        <w:t xml:space="preserve"> ההוצאה לפועל לחייבו בתשלום החוב הפסוק במידה שלא שילמו החייב, ובלבד שחיוב זה לא יעלה על שווי הנכס הנדון או על סכום החוב הנדון.</w:t>
      </w:r>
    </w:p>
    <w:p w14:paraId="13BA55E2" w14:textId="77777777" w:rsidR="008D244A" w:rsidRDefault="00651485" w:rsidP="00651485">
      <w:pPr>
        <w:pStyle w:val="P00"/>
        <w:spacing w:before="72"/>
        <w:ind w:left="0" w:right="1134"/>
        <w:rPr>
          <w:rStyle w:val="default"/>
          <w:rFonts w:cs="FrankRuehl"/>
          <w:rtl/>
        </w:rPr>
      </w:pPr>
      <w:r>
        <w:rPr>
          <w:rFonts w:cs="FrankRuehl"/>
          <w:sz w:val="26"/>
          <w:rtl/>
          <w:lang w:eastAsia="zh-CN" w:bidi="ar-SA"/>
        </w:rPr>
        <w:pict w14:anchorId="74493917">
          <v:shape id="_x0000_s2508" type="#_x0000_t202" style="position:absolute;left:0;text-align:left;margin-left:470.25pt;margin-top:7.1pt;width:1in;height:16.8pt;z-index:251666432" filled="f" stroked="f">
            <v:textbox inset="1mm,0,1mm,0">
              <w:txbxContent>
                <w:p w14:paraId="47DC185B" w14:textId="77777777" w:rsidR="00FF4A82" w:rsidRDefault="00FF4A82" w:rsidP="00651485">
                  <w:pPr>
                    <w:spacing w:line="160" w:lineRule="exact"/>
                    <w:jc w:val="left"/>
                    <w:rPr>
                      <w:rFonts w:cs="Miriam"/>
                      <w:noProof/>
                      <w:sz w:val="18"/>
                      <w:szCs w:val="18"/>
                      <w:rtl/>
                    </w:rPr>
                  </w:pPr>
                  <w:r>
                    <w:rPr>
                      <w:rFonts w:cs="Miriam" w:hint="cs"/>
                      <w:sz w:val="18"/>
                      <w:szCs w:val="18"/>
                      <w:rtl/>
                    </w:rPr>
                    <w:t>(תיקון מס' 29) תשס"ט-2008</w:t>
                  </w:r>
                </w:p>
              </w:txbxContent>
            </v:textbox>
          </v:shape>
        </w:pict>
      </w:r>
      <w:r w:rsidR="008D244A" w:rsidRPr="00651485">
        <w:rPr>
          <w:rStyle w:val="default"/>
          <w:rFonts w:cs="FrankRuehl"/>
          <w:rtl/>
        </w:rPr>
        <w:tab/>
      </w:r>
      <w:r w:rsidR="008D244A">
        <w:rPr>
          <w:rStyle w:val="default"/>
          <w:rFonts w:cs="FrankRuehl"/>
          <w:rtl/>
        </w:rPr>
        <w:t>(ב)</w:t>
      </w:r>
      <w:r w:rsidR="008D244A">
        <w:rPr>
          <w:rStyle w:val="default"/>
          <w:rFonts w:cs="FrankRuehl"/>
          <w:rtl/>
        </w:rPr>
        <w:tab/>
      </w:r>
      <w:r w:rsidRPr="00651485">
        <w:rPr>
          <w:rStyle w:val="default"/>
          <w:rFonts w:cs="FrankRuehl" w:hint="cs"/>
          <w:rtl/>
        </w:rPr>
        <w:t>לעניין ההוצאה לפועל, דין החלטת רשם ההוצאה לפועל לפי סעיף זה כדין פסק דין</w:t>
      </w:r>
      <w:r w:rsidR="008D244A">
        <w:rPr>
          <w:rStyle w:val="default"/>
          <w:rFonts w:cs="FrankRuehl" w:hint="cs"/>
          <w:rtl/>
        </w:rPr>
        <w:t>.</w:t>
      </w:r>
    </w:p>
    <w:p w14:paraId="6E7D8C93"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אין</w:t>
      </w:r>
      <w:r>
        <w:rPr>
          <w:rStyle w:val="default"/>
          <w:rFonts w:cs="FrankRuehl" w:hint="cs"/>
          <w:rtl/>
        </w:rPr>
        <w:t xml:space="preserve"> בהוראות סעיף זה כדי לגרוע מאחריותו של הצד השלישי על פי כל דין.</w:t>
      </w:r>
    </w:p>
    <w:p w14:paraId="6186DC8F" w14:textId="77777777" w:rsidR="00651485" w:rsidRPr="00B01BF0" w:rsidRDefault="00651485" w:rsidP="00651485">
      <w:pPr>
        <w:pStyle w:val="P00"/>
        <w:spacing w:before="0"/>
        <w:ind w:left="0" w:right="1134"/>
        <w:rPr>
          <w:rStyle w:val="default"/>
          <w:rFonts w:cs="FrankRuehl" w:hint="cs"/>
          <w:vanish/>
          <w:color w:val="FF0000"/>
          <w:sz w:val="20"/>
          <w:szCs w:val="20"/>
          <w:shd w:val="clear" w:color="auto" w:fill="FFFF99"/>
          <w:rtl/>
        </w:rPr>
      </w:pPr>
      <w:bookmarkStart w:id="249" w:name="Rov404"/>
      <w:r w:rsidRPr="00B01BF0">
        <w:rPr>
          <w:rStyle w:val="default"/>
          <w:rFonts w:cs="FrankRuehl" w:hint="cs"/>
          <w:vanish/>
          <w:color w:val="FF0000"/>
          <w:sz w:val="20"/>
          <w:szCs w:val="20"/>
          <w:shd w:val="clear" w:color="auto" w:fill="FFFF99"/>
          <w:rtl/>
        </w:rPr>
        <w:t>מיום 1.1.2009</w:t>
      </w:r>
    </w:p>
    <w:p w14:paraId="0DC84F37" w14:textId="77777777" w:rsidR="00651485" w:rsidRPr="00B01BF0" w:rsidRDefault="00651485" w:rsidP="0065148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5893AEB8" w14:textId="77777777" w:rsidR="00651485" w:rsidRPr="00B01BF0" w:rsidRDefault="00651485" w:rsidP="00651485">
      <w:pPr>
        <w:pStyle w:val="P00"/>
        <w:spacing w:before="0"/>
        <w:ind w:left="0" w:right="1134"/>
        <w:rPr>
          <w:rStyle w:val="default"/>
          <w:rFonts w:cs="FrankRuehl" w:hint="cs"/>
          <w:vanish/>
          <w:sz w:val="20"/>
          <w:szCs w:val="20"/>
          <w:shd w:val="clear" w:color="auto" w:fill="FFFF99"/>
          <w:rtl/>
        </w:rPr>
      </w:pPr>
      <w:hyperlink r:id="rId514"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52 (</w:t>
      </w:r>
      <w:hyperlink r:id="rId515"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4A2BC76" w14:textId="77777777" w:rsidR="00651485" w:rsidRPr="00B01BF0" w:rsidRDefault="00651485" w:rsidP="00651485">
      <w:pPr>
        <w:pStyle w:val="P00"/>
        <w:ind w:left="0" w:right="1134"/>
        <w:rPr>
          <w:rStyle w:val="default"/>
          <w:rFonts w:cs="FrankRuehl"/>
          <w:vanish/>
          <w:sz w:val="22"/>
          <w:szCs w:val="22"/>
          <w:shd w:val="clear" w:color="auto" w:fill="FFFF99"/>
          <w:rtl/>
        </w:rPr>
      </w:pPr>
      <w:r w:rsidRPr="00B01BF0">
        <w:rPr>
          <w:rStyle w:val="big-number"/>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 xml:space="preserve">צד </w:t>
      </w:r>
      <w:r w:rsidRPr="00B01BF0">
        <w:rPr>
          <w:rStyle w:val="default"/>
          <w:rFonts w:cs="FrankRuehl" w:hint="cs"/>
          <w:vanish/>
          <w:sz w:val="22"/>
          <w:szCs w:val="22"/>
          <w:shd w:val="clear" w:color="auto" w:fill="FFFF99"/>
          <w:rtl/>
        </w:rPr>
        <w:t xml:space="preserve">שלישי אשר ללא הצדק סביר לא עשה כאמור בסעיף 47, או הוציא מידו נכס או שילם חוב שלא </w:t>
      </w:r>
      <w:r w:rsidRPr="00B01BF0">
        <w:rPr>
          <w:rStyle w:val="default"/>
          <w:rFonts w:cs="FrankRuehl"/>
          <w:vanish/>
          <w:sz w:val="22"/>
          <w:szCs w:val="22"/>
          <w:shd w:val="clear" w:color="auto" w:fill="FFFF99"/>
          <w:rtl/>
        </w:rPr>
        <w:t>כדין</w:t>
      </w:r>
      <w:r w:rsidRPr="00B01BF0">
        <w:rPr>
          <w:rStyle w:val="default"/>
          <w:rFonts w:cs="FrankRuehl" w:hint="cs"/>
          <w:vanish/>
          <w:sz w:val="22"/>
          <w:szCs w:val="22"/>
          <w:shd w:val="clear" w:color="auto" w:fill="FFFF99"/>
          <w:rtl/>
        </w:rPr>
        <w:t xml:space="preserve"> בידעו שיש עליו</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 xml:space="preserve">צו עיקול בידי צד שלישי,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לחייבו בתשלום החוב הפסוק במידה שלא שילמו החייב, ובלבד שחיוב זה לא יעלה על שווי הנכס הנדון או על סכום החוב הנדון.</w:t>
      </w:r>
    </w:p>
    <w:p w14:paraId="6224B8C2" w14:textId="77777777" w:rsidR="00651485" w:rsidRPr="00B01BF0" w:rsidRDefault="00651485" w:rsidP="00651485">
      <w:pPr>
        <w:pStyle w:val="P00"/>
        <w:spacing w:before="0"/>
        <w:ind w:left="0" w:right="1134"/>
        <w:rPr>
          <w:rStyle w:val="default"/>
          <w:rFonts w:cs="FrankRuehl" w:hint="cs"/>
          <w:strike/>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strike/>
          <w:vanish/>
          <w:sz w:val="22"/>
          <w:szCs w:val="22"/>
          <w:shd w:val="clear" w:color="auto" w:fill="FFFF99"/>
          <w:rtl/>
        </w:rPr>
        <w:t>(ב)</w:t>
      </w:r>
      <w:r w:rsidRPr="00B01BF0">
        <w:rPr>
          <w:rStyle w:val="default"/>
          <w:rFonts w:cs="FrankRuehl"/>
          <w:strike/>
          <w:vanish/>
          <w:sz w:val="22"/>
          <w:szCs w:val="22"/>
          <w:shd w:val="clear" w:color="auto" w:fill="FFFF99"/>
          <w:rtl/>
        </w:rPr>
        <w:tab/>
        <w:t>בדי</w:t>
      </w:r>
      <w:r w:rsidRPr="00B01BF0">
        <w:rPr>
          <w:rStyle w:val="default"/>
          <w:rFonts w:cs="FrankRuehl" w:hint="cs"/>
          <w:strike/>
          <w:vanish/>
          <w:sz w:val="22"/>
          <w:szCs w:val="22"/>
          <w:shd w:val="clear" w:color="auto" w:fill="FFFF99"/>
          <w:rtl/>
        </w:rPr>
        <w:t>ון לפי סעיף זה ינהג ראש ההוצאה לפועל כאילו היה בית משפט הדן בבקשה בדר</w:t>
      </w:r>
      <w:r w:rsidRPr="00B01BF0">
        <w:rPr>
          <w:rStyle w:val="default"/>
          <w:rFonts w:cs="FrankRuehl"/>
          <w:strike/>
          <w:vanish/>
          <w:sz w:val="22"/>
          <w:szCs w:val="22"/>
          <w:shd w:val="clear" w:color="auto" w:fill="FFFF99"/>
          <w:rtl/>
        </w:rPr>
        <w:t>ך המ</w:t>
      </w:r>
      <w:r w:rsidRPr="00B01BF0">
        <w:rPr>
          <w:rStyle w:val="default"/>
          <w:rFonts w:cs="FrankRuehl" w:hint="cs"/>
          <w:strike/>
          <w:vanish/>
          <w:sz w:val="22"/>
          <w:szCs w:val="22"/>
          <w:shd w:val="clear" w:color="auto" w:fill="FFFF99"/>
          <w:rtl/>
        </w:rPr>
        <w:t>רצה, ולענין ערע</w:t>
      </w:r>
      <w:r w:rsidRPr="00B01BF0">
        <w:rPr>
          <w:rStyle w:val="default"/>
          <w:rFonts w:cs="FrankRuehl"/>
          <w:strike/>
          <w:vanish/>
          <w:sz w:val="22"/>
          <w:szCs w:val="22"/>
          <w:shd w:val="clear" w:color="auto" w:fill="FFFF99"/>
          <w:rtl/>
        </w:rPr>
        <w:t>ור</w:t>
      </w:r>
      <w:r w:rsidRPr="00B01BF0">
        <w:rPr>
          <w:rStyle w:val="default"/>
          <w:rFonts w:cs="FrankRuehl" w:hint="cs"/>
          <w:strike/>
          <w:vanish/>
          <w:sz w:val="22"/>
          <w:szCs w:val="22"/>
          <w:shd w:val="clear" w:color="auto" w:fill="FFFF99"/>
          <w:rtl/>
        </w:rPr>
        <w:t xml:space="preserve"> והוצאה לפועל, דין החלטתו כפסק-דין של בית משפט שלום.</w:t>
      </w:r>
    </w:p>
    <w:p w14:paraId="35D0C5AA" w14:textId="77777777" w:rsidR="00651485" w:rsidRPr="00651485" w:rsidRDefault="00651485" w:rsidP="00651485">
      <w:pPr>
        <w:pStyle w:val="P00"/>
        <w:spacing w:before="0"/>
        <w:ind w:left="0" w:right="1134"/>
        <w:rPr>
          <w:rStyle w:val="default"/>
          <w:rFonts w:cs="FrankRuehl" w:hint="cs"/>
          <w:sz w:val="2"/>
          <w:szCs w:val="2"/>
          <w:u w:val="single"/>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(ב)</w:t>
      </w:r>
      <w:r w:rsidRPr="00B01BF0">
        <w:rPr>
          <w:rStyle w:val="default"/>
          <w:rFonts w:cs="FrankRuehl" w:hint="cs"/>
          <w:vanish/>
          <w:sz w:val="22"/>
          <w:szCs w:val="22"/>
          <w:u w:val="single"/>
          <w:shd w:val="clear" w:color="auto" w:fill="FFFF99"/>
          <w:rtl/>
        </w:rPr>
        <w:tab/>
        <w:t>לעניין ההוצאה לפועל, דין החלטת רשם ההוצאה לפועל לפי סעיף זה כדין פסק דין.</w:t>
      </w:r>
      <w:bookmarkEnd w:id="249"/>
    </w:p>
    <w:p w14:paraId="253BE6C6" w14:textId="77777777" w:rsidR="008D244A" w:rsidRDefault="008D244A" w:rsidP="00651485">
      <w:pPr>
        <w:pStyle w:val="P00"/>
        <w:spacing w:before="72"/>
        <w:ind w:left="0" w:right="1134"/>
        <w:rPr>
          <w:rStyle w:val="default"/>
          <w:rFonts w:cs="FrankRuehl"/>
          <w:rtl/>
        </w:rPr>
      </w:pPr>
      <w:bookmarkStart w:id="250" w:name="Seif116"/>
      <w:bookmarkEnd w:id="250"/>
      <w:r>
        <w:rPr>
          <w:lang w:val="he-IL"/>
        </w:rPr>
        <w:pict w14:anchorId="38202D8E">
          <v:rect id="_x0000_s2152" style="position:absolute;left:0;text-align:left;margin-left:464.5pt;margin-top:8.05pt;width:75.05pt;height:10.85pt;z-index:251566080" o:allowincell="f" filled="f" stroked="f" strokecolor="lime" strokeweight=".25pt">
            <v:textbox inset="0,0,0,0">
              <w:txbxContent>
                <w:p w14:paraId="3189C693" w14:textId="77777777" w:rsidR="00FF4A82" w:rsidRDefault="00FF4A82">
                  <w:pPr>
                    <w:spacing w:line="160" w:lineRule="exact"/>
                    <w:jc w:val="left"/>
                    <w:rPr>
                      <w:rFonts w:cs="Miriam"/>
                      <w:noProof/>
                      <w:sz w:val="18"/>
                      <w:szCs w:val="18"/>
                      <w:rtl/>
                    </w:rPr>
                  </w:pPr>
                  <w:r>
                    <w:rPr>
                      <w:rFonts w:cs="Miriam"/>
                      <w:sz w:val="18"/>
                      <w:szCs w:val="18"/>
                      <w:rtl/>
                    </w:rPr>
                    <w:t>תחול</w:t>
                  </w:r>
                  <w:r>
                    <w:rPr>
                      <w:rFonts w:cs="Miriam" w:hint="cs"/>
                      <w:sz w:val="18"/>
                      <w:szCs w:val="18"/>
                      <w:rtl/>
                    </w:rPr>
                    <w:t>ת הוראות</w:t>
                  </w:r>
                </w:p>
              </w:txbxContent>
            </v:textbox>
            <w10:anchorlock/>
          </v:rect>
        </w:pict>
      </w:r>
      <w:r>
        <w:rPr>
          <w:rStyle w:val="big-number"/>
          <w:rtl/>
        </w:rPr>
        <w:t>49.</w:t>
      </w:r>
      <w:r>
        <w:rPr>
          <w:rStyle w:val="big-number"/>
          <w:rtl/>
        </w:rPr>
        <w:tab/>
      </w:r>
      <w:r>
        <w:rPr>
          <w:rStyle w:val="default"/>
          <w:rFonts w:cs="FrankRuehl"/>
          <w:rtl/>
        </w:rPr>
        <w:t>על ע</w:t>
      </w:r>
      <w:r>
        <w:rPr>
          <w:rStyle w:val="default"/>
          <w:rFonts w:cs="FrankRuehl" w:hint="cs"/>
          <w:rtl/>
        </w:rPr>
        <w:t>יקול בידי צד שלישי יחולו הוראות הסעיפים 26 עד 32, בשינויים המחוייבים.</w:t>
      </w:r>
    </w:p>
    <w:p w14:paraId="0610EF82" w14:textId="77777777" w:rsidR="008D244A" w:rsidRDefault="008D244A" w:rsidP="00651485">
      <w:pPr>
        <w:pStyle w:val="P00"/>
        <w:spacing w:before="72"/>
        <w:ind w:left="0" w:right="1134"/>
        <w:rPr>
          <w:rStyle w:val="default"/>
          <w:rFonts w:cs="FrankRuehl"/>
          <w:rtl/>
        </w:rPr>
      </w:pPr>
      <w:bookmarkStart w:id="251" w:name="Seif117"/>
      <w:bookmarkEnd w:id="251"/>
      <w:r>
        <w:rPr>
          <w:lang w:val="he-IL"/>
        </w:rPr>
        <w:pict w14:anchorId="4580605A">
          <v:rect id="_x0000_s2153" style="position:absolute;left:0;text-align:left;margin-left:464.5pt;margin-top:8.05pt;width:75.05pt;height:24pt;z-index:251567104" o:allowincell="f" filled="f" stroked="f" strokecolor="lime" strokeweight=".25pt">
            <v:textbox inset="0,0,0,0">
              <w:txbxContent>
                <w:p w14:paraId="7AC18C59" w14:textId="77777777" w:rsidR="00FF4A82" w:rsidRDefault="00FF4A82">
                  <w:pPr>
                    <w:spacing w:line="160" w:lineRule="exact"/>
                    <w:jc w:val="left"/>
                    <w:rPr>
                      <w:rFonts w:cs="Miriam"/>
                      <w:noProof/>
                      <w:sz w:val="18"/>
                      <w:szCs w:val="18"/>
                      <w:rtl/>
                    </w:rPr>
                  </w:pPr>
                  <w:r>
                    <w:rPr>
                      <w:rFonts w:cs="Miriam"/>
                      <w:sz w:val="18"/>
                      <w:szCs w:val="18"/>
                      <w:rtl/>
                    </w:rPr>
                    <w:t>תשלו</w:t>
                  </w:r>
                  <w:r>
                    <w:rPr>
                      <w:rFonts w:cs="Miriam" w:hint="cs"/>
                      <w:sz w:val="18"/>
                      <w:szCs w:val="18"/>
                      <w:rtl/>
                    </w:rPr>
                    <w:t>ם לצד השלישי</w:t>
                  </w:r>
                </w:p>
                <w:p w14:paraId="6E322425"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20) </w:t>
                  </w:r>
                  <w:r>
                    <w:rPr>
                      <w:rFonts w:cs="Miriam"/>
                      <w:sz w:val="18"/>
                      <w:szCs w:val="18"/>
                      <w:rtl/>
                    </w:rPr>
                    <w:br/>
                  </w:r>
                  <w:r>
                    <w:rPr>
                      <w:rFonts w:cs="Miriam" w:hint="cs"/>
                      <w:sz w:val="18"/>
                      <w:szCs w:val="18"/>
                      <w:rtl/>
                    </w:rPr>
                    <w:t>תש"ס-2000</w:t>
                  </w:r>
                </w:p>
              </w:txbxContent>
            </v:textbox>
            <w10:anchorlock/>
          </v:rect>
        </w:pict>
      </w:r>
      <w:r>
        <w:rPr>
          <w:rStyle w:val="big-number"/>
          <w:rtl/>
        </w:rPr>
        <w:t>49</w:t>
      </w:r>
      <w:r>
        <w:rPr>
          <w:rStyle w:val="default"/>
          <w:rFonts w:cs="FrankRuehl"/>
          <w:rtl/>
        </w:rPr>
        <w:t>א.</w:t>
      </w:r>
      <w:r>
        <w:rPr>
          <w:rStyle w:val="default"/>
          <w:rFonts w:cs="FrankRuehl"/>
          <w:rtl/>
        </w:rPr>
        <w:tab/>
        <w:t>(א)</w:t>
      </w:r>
      <w:r>
        <w:rPr>
          <w:rStyle w:val="default"/>
          <w:rFonts w:cs="FrankRuehl"/>
          <w:rtl/>
        </w:rPr>
        <w:tab/>
        <w:t>הוג</w:t>
      </w:r>
      <w:r>
        <w:rPr>
          <w:rStyle w:val="default"/>
          <w:rFonts w:cs="FrankRuehl" w:hint="cs"/>
          <w:rtl/>
        </w:rPr>
        <w:t>שה בקשה לפי פרק זה לעיקול נכסי חייב הנמצאים בידי צד שלישי, ומתקיימים בצד השלישי התנאים שנקבעו לפי סעיף זה, ישלם מבקש העיקול לצד האמור, תשלום בהתאם להוראות סעיף זה.</w:t>
      </w:r>
    </w:p>
    <w:p w14:paraId="52C0FCD5"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 xml:space="preserve">שר </w:t>
      </w:r>
      <w:r>
        <w:rPr>
          <w:rStyle w:val="default"/>
          <w:rFonts w:cs="FrankRuehl" w:hint="cs"/>
          <w:rtl/>
        </w:rPr>
        <w:t>המשפטים, באישור ועדת החוקה חוק ומשפט של הכנסת</w:t>
      </w:r>
      <w:r>
        <w:rPr>
          <w:rStyle w:val="default"/>
          <w:rFonts w:cs="FrankRuehl"/>
          <w:rtl/>
        </w:rPr>
        <w:t>, רשא</w:t>
      </w:r>
      <w:r>
        <w:rPr>
          <w:rStyle w:val="default"/>
          <w:rFonts w:cs="FrankRuehl" w:hint="cs"/>
          <w:rtl/>
        </w:rPr>
        <w:t>י לקבוע את התנ</w:t>
      </w:r>
      <w:r>
        <w:rPr>
          <w:rStyle w:val="default"/>
          <w:rFonts w:cs="FrankRuehl"/>
          <w:rtl/>
        </w:rPr>
        <w:t>אי</w:t>
      </w:r>
      <w:r>
        <w:rPr>
          <w:rStyle w:val="default"/>
          <w:rFonts w:cs="FrankRuehl" w:hint="cs"/>
          <w:rtl/>
        </w:rPr>
        <w:t xml:space="preserve">ם לזכאותו של הצד השלישי לתשלום ואת גובה התשלום, ובין השאר לקבוע כי התנאים לזכאות הם </w:t>
      </w:r>
      <w:r w:rsidR="00B72F81">
        <w:rPr>
          <w:rStyle w:val="default"/>
          <w:rFonts w:cs="FrankRuehl"/>
          <w:rtl/>
        </w:rPr>
        <w:t>–</w:t>
      </w:r>
    </w:p>
    <w:p w14:paraId="50B05078" w14:textId="77777777" w:rsidR="008D244A" w:rsidRDefault="008D244A">
      <w:pPr>
        <w:pStyle w:val="P22"/>
        <w:spacing w:before="72"/>
        <w:ind w:left="1021" w:right="1134"/>
        <w:rPr>
          <w:rStyle w:val="default"/>
          <w:rFonts w:cs="FrankRuehl"/>
          <w:rtl/>
        </w:rPr>
      </w:pPr>
      <w:r>
        <w:rPr>
          <w:rStyle w:val="default"/>
          <w:rFonts w:cs="FrankRuehl"/>
          <w:rtl/>
        </w:rPr>
        <w:t>(1)</w:t>
      </w:r>
      <w:r>
        <w:rPr>
          <w:rStyle w:val="default"/>
          <w:rFonts w:cs="FrankRuehl"/>
          <w:rtl/>
        </w:rPr>
        <w:tab/>
        <w:t>קבל</w:t>
      </w:r>
      <w:r>
        <w:rPr>
          <w:rStyle w:val="default"/>
          <w:rFonts w:cs="FrankRuehl" w:hint="cs"/>
          <w:rtl/>
        </w:rPr>
        <w:t>ת כמות מזערית של צווי עיקול בפרק זמן שקבע;</w:t>
      </w:r>
    </w:p>
    <w:p w14:paraId="170BE450" w14:textId="77777777" w:rsidR="008D244A" w:rsidRDefault="008D244A" w:rsidP="00B72F81">
      <w:pPr>
        <w:pStyle w:val="P22"/>
        <w:spacing w:before="72"/>
        <w:ind w:left="1021" w:right="1134"/>
        <w:rPr>
          <w:rStyle w:val="default"/>
          <w:rFonts w:cs="FrankRuehl"/>
          <w:rtl/>
        </w:rPr>
      </w:pPr>
      <w:r>
        <w:rPr>
          <w:rStyle w:val="default"/>
          <w:rFonts w:cs="FrankRuehl" w:hint="cs"/>
          <w:rtl/>
        </w:rPr>
        <w:t>(2)</w:t>
      </w:r>
      <w:r>
        <w:rPr>
          <w:rStyle w:val="default"/>
          <w:rFonts w:cs="FrankRuehl"/>
          <w:rtl/>
        </w:rPr>
        <w:tab/>
        <w:t>הפע</w:t>
      </w:r>
      <w:r>
        <w:rPr>
          <w:rStyle w:val="default"/>
          <w:rFonts w:cs="FrankRuehl" w:hint="cs"/>
          <w:rtl/>
        </w:rPr>
        <w:t>לת מערכת ממוחשבת, לרבות לקבלת הצווים</w:t>
      </w:r>
      <w:r>
        <w:rPr>
          <w:rStyle w:val="default"/>
          <w:rFonts w:cs="FrankRuehl"/>
          <w:rtl/>
        </w:rPr>
        <w:t xml:space="preserve"> ולמ</w:t>
      </w:r>
      <w:r>
        <w:rPr>
          <w:rStyle w:val="default"/>
          <w:rFonts w:cs="FrankRuehl" w:hint="cs"/>
          <w:rtl/>
        </w:rPr>
        <w:t>שלוח התשובות.</w:t>
      </w:r>
    </w:p>
    <w:p w14:paraId="3E4286F0" w14:textId="77777777" w:rsidR="008D244A" w:rsidRDefault="008D244A" w:rsidP="0065148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שר </w:t>
      </w:r>
      <w:r>
        <w:rPr>
          <w:rStyle w:val="default"/>
          <w:rFonts w:cs="FrankRuehl" w:hint="cs"/>
          <w:rtl/>
        </w:rPr>
        <w:t>המשפטים, באישור ועדת החוקה חו</w:t>
      </w:r>
      <w:r>
        <w:rPr>
          <w:rStyle w:val="default"/>
          <w:rFonts w:cs="FrankRuehl"/>
          <w:rtl/>
        </w:rPr>
        <w:t>ק ומ</w:t>
      </w:r>
      <w:r>
        <w:rPr>
          <w:rStyle w:val="default"/>
          <w:rFonts w:cs="FrankRuehl" w:hint="cs"/>
          <w:rtl/>
        </w:rPr>
        <w:t>שפט של הכנסת, ר</w:t>
      </w:r>
      <w:r>
        <w:rPr>
          <w:rStyle w:val="default"/>
          <w:rFonts w:cs="FrankRuehl"/>
          <w:rtl/>
        </w:rPr>
        <w:t>ש</w:t>
      </w:r>
      <w:r>
        <w:rPr>
          <w:rStyle w:val="default"/>
          <w:rFonts w:cs="FrankRuehl" w:hint="cs"/>
          <w:rtl/>
        </w:rPr>
        <w:t>אי לקבוע הסדרים לתשלום ולדרכי גבייתו, לרבות בדרך של קיזוז כמשמעותו בסעיף 53 לחוק החוזים (חלק כללי), תשל"ג</w:t>
      </w:r>
      <w:r w:rsidR="00651485">
        <w:rPr>
          <w:rStyle w:val="default"/>
          <w:rFonts w:cs="FrankRuehl" w:hint="cs"/>
          <w:rtl/>
        </w:rPr>
        <w:t>-</w:t>
      </w:r>
      <w:r>
        <w:rPr>
          <w:rStyle w:val="default"/>
          <w:rFonts w:cs="FrankRuehl"/>
          <w:rtl/>
        </w:rPr>
        <w:t xml:space="preserve">1973. </w:t>
      </w:r>
    </w:p>
    <w:p w14:paraId="193F6FAB"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תקנ</w:t>
      </w:r>
      <w:r>
        <w:rPr>
          <w:rStyle w:val="default"/>
          <w:rFonts w:cs="FrankRuehl" w:hint="cs"/>
          <w:rtl/>
        </w:rPr>
        <w:t>ות לפי סעיף זה יכול שיותקנו בהדרגה.</w:t>
      </w:r>
    </w:p>
    <w:p w14:paraId="31ABBBBA"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הור</w:t>
      </w:r>
      <w:r>
        <w:rPr>
          <w:rStyle w:val="default"/>
          <w:rFonts w:cs="FrankRuehl" w:hint="cs"/>
          <w:rtl/>
        </w:rPr>
        <w:t>אות סעיף 9(ב) יחולו לענין</w:t>
      </w:r>
      <w:r>
        <w:rPr>
          <w:rStyle w:val="default"/>
          <w:rFonts w:cs="FrankRuehl"/>
          <w:rtl/>
        </w:rPr>
        <w:t xml:space="preserve"> תשל</w:t>
      </w:r>
      <w:r>
        <w:rPr>
          <w:rStyle w:val="default"/>
          <w:rFonts w:cs="FrankRuehl" w:hint="cs"/>
          <w:rtl/>
        </w:rPr>
        <w:t>ום לפי סעיף זה.</w:t>
      </w:r>
    </w:p>
    <w:p w14:paraId="244DA8C9" w14:textId="77777777" w:rsidR="008D244A" w:rsidRPr="00B01BF0" w:rsidRDefault="008D244A">
      <w:pPr>
        <w:pStyle w:val="P22"/>
        <w:spacing w:before="0"/>
        <w:ind w:left="-6" w:right="1134"/>
        <w:rPr>
          <w:rStyle w:val="default"/>
          <w:rFonts w:cs="FrankRuehl" w:hint="cs"/>
          <w:vanish/>
          <w:color w:val="FF0000"/>
          <w:sz w:val="20"/>
          <w:szCs w:val="20"/>
          <w:shd w:val="clear" w:color="auto" w:fill="FFFF99"/>
          <w:rtl/>
        </w:rPr>
      </w:pPr>
      <w:bookmarkStart w:id="252" w:name="Rov399"/>
      <w:r w:rsidRPr="00B01BF0">
        <w:rPr>
          <w:rStyle w:val="default"/>
          <w:rFonts w:cs="FrankRuehl" w:hint="cs"/>
          <w:vanish/>
          <w:color w:val="FF0000"/>
          <w:sz w:val="20"/>
          <w:szCs w:val="20"/>
          <w:shd w:val="clear" w:color="auto" w:fill="FFFF99"/>
          <w:rtl/>
        </w:rPr>
        <w:t>מיום 13.11.2000</w:t>
      </w:r>
    </w:p>
    <w:p w14:paraId="5250F52B" w14:textId="77777777" w:rsidR="008D244A" w:rsidRPr="00B01BF0" w:rsidRDefault="008D244A">
      <w:pPr>
        <w:pStyle w:val="P22"/>
        <w:spacing w:before="0"/>
        <w:ind w:left="-6"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20</w:t>
      </w:r>
    </w:p>
    <w:p w14:paraId="06DA5DC6" w14:textId="77777777" w:rsidR="008D244A" w:rsidRPr="00B01BF0" w:rsidRDefault="008D244A">
      <w:pPr>
        <w:pStyle w:val="P22"/>
        <w:spacing w:before="0"/>
        <w:ind w:left="-6" w:right="1134"/>
        <w:rPr>
          <w:rStyle w:val="default"/>
          <w:rFonts w:cs="FrankRuehl" w:hint="cs"/>
          <w:vanish/>
          <w:sz w:val="20"/>
          <w:szCs w:val="20"/>
          <w:shd w:val="clear" w:color="auto" w:fill="FFFF99"/>
          <w:rtl/>
        </w:rPr>
      </w:pPr>
      <w:hyperlink r:id="rId516" w:history="1">
        <w:r w:rsidRPr="00B01BF0">
          <w:rPr>
            <w:rStyle w:val="Hyperlink"/>
            <w:rFonts w:cs="FrankRuehl" w:hint="cs"/>
            <w:vanish/>
            <w:szCs w:val="20"/>
            <w:shd w:val="clear" w:color="auto" w:fill="FFFF99"/>
            <w:rtl/>
          </w:rPr>
          <w:t>ס"ח תש"ס מס' 1752</w:t>
        </w:r>
      </w:hyperlink>
      <w:r w:rsidRPr="00B01BF0">
        <w:rPr>
          <w:rStyle w:val="default"/>
          <w:rFonts w:cs="FrankRuehl" w:hint="cs"/>
          <w:vanish/>
          <w:sz w:val="20"/>
          <w:szCs w:val="20"/>
          <w:shd w:val="clear" w:color="auto" w:fill="FFFF99"/>
          <w:rtl/>
        </w:rPr>
        <w:t xml:space="preserve"> מיום 13.8.2000 עמ' 283</w:t>
      </w:r>
      <w:r w:rsidR="001F2901" w:rsidRPr="00B01BF0">
        <w:rPr>
          <w:rStyle w:val="default"/>
          <w:rFonts w:cs="FrankRuehl" w:hint="cs"/>
          <w:vanish/>
          <w:sz w:val="20"/>
          <w:szCs w:val="20"/>
          <w:shd w:val="clear" w:color="auto" w:fill="FFFF99"/>
          <w:rtl/>
        </w:rPr>
        <w:t xml:space="preserve"> (</w:t>
      </w:r>
      <w:hyperlink r:id="rId517" w:history="1">
        <w:r w:rsidR="001F2901" w:rsidRPr="00B01BF0">
          <w:rPr>
            <w:rStyle w:val="Hyperlink"/>
            <w:rFonts w:cs="FrankRuehl" w:hint="cs"/>
            <w:vanish/>
            <w:szCs w:val="20"/>
            <w:shd w:val="clear" w:color="auto" w:fill="FFFF99"/>
            <w:rtl/>
          </w:rPr>
          <w:t>ה"ח 2868</w:t>
        </w:r>
      </w:hyperlink>
      <w:r w:rsidR="001F2901" w:rsidRPr="00B01BF0">
        <w:rPr>
          <w:rStyle w:val="default"/>
          <w:rFonts w:cs="FrankRuehl" w:hint="cs"/>
          <w:vanish/>
          <w:sz w:val="20"/>
          <w:szCs w:val="20"/>
          <w:shd w:val="clear" w:color="auto" w:fill="FFFF99"/>
          <w:rtl/>
        </w:rPr>
        <w:t>)</w:t>
      </w:r>
    </w:p>
    <w:p w14:paraId="024C1EAB" w14:textId="77777777" w:rsidR="008D244A" w:rsidRDefault="008D244A">
      <w:pPr>
        <w:pStyle w:val="P22"/>
        <w:spacing w:before="0"/>
        <w:ind w:left="-6"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סעיף 49א</w:t>
      </w:r>
      <w:bookmarkEnd w:id="252"/>
    </w:p>
    <w:p w14:paraId="3D414044" w14:textId="77777777" w:rsidR="008D244A" w:rsidRDefault="008D244A" w:rsidP="009673A1">
      <w:pPr>
        <w:pStyle w:val="P00"/>
        <w:spacing w:before="72"/>
        <w:ind w:left="0" w:right="1134"/>
        <w:rPr>
          <w:rStyle w:val="default"/>
          <w:rFonts w:cs="FrankRuehl"/>
          <w:rtl/>
        </w:rPr>
      </w:pPr>
      <w:bookmarkStart w:id="253" w:name="Seif118"/>
      <w:bookmarkEnd w:id="253"/>
      <w:r>
        <w:rPr>
          <w:lang w:val="he-IL"/>
        </w:rPr>
        <w:pict w14:anchorId="68FD2646">
          <v:rect id="_x0000_s2154" style="position:absolute;left:0;text-align:left;margin-left:464.5pt;margin-top:8.05pt;width:75.05pt;height:46.6pt;z-index:251568128" o:allowincell="f" filled="f" stroked="f" strokecolor="lime" strokeweight=".25pt">
            <v:textbox inset="0,0,0,0">
              <w:txbxContent>
                <w:p w14:paraId="16F7D462" w14:textId="77777777" w:rsidR="00FF4A82" w:rsidRDefault="00FF4A82">
                  <w:pPr>
                    <w:spacing w:line="160" w:lineRule="exact"/>
                    <w:jc w:val="left"/>
                    <w:rPr>
                      <w:rFonts w:cs="Miriam" w:hint="cs"/>
                      <w:sz w:val="18"/>
                      <w:szCs w:val="18"/>
                      <w:rtl/>
                    </w:rPr>
                  </w:pPr>
                  <w:r>
                    <w:rPr>
                      <w:rFonts w:cs="Miriam"/>
                      <w:sz w:val="18"/>
                      <w:szCs w:val="18"/>
                      <w:rtl/>
                    </w:rPr>
                    <w:t>נכסי</w:t>
                  </w:r>
                  <w:r>
                    <w:rPr>
                      <w:rFonts w:cs="Miriam" w:hint="cs"/>
                      <w:sz w:val="18"/>
                      <w:szCs w:val="18"/>
                      <w:rtl/>
                    </w:rPr>
                    <w:t>ם שאינם ניתנים לעיקול בידי צד שלישי</w:t>
                  </w:r>
                </w:p>
                <w:p w14:paraId="3C9B631B" w14:textId="77777777" w:rsidR="00FF4A82" w:rsidRDefault="00FF4A82" w:rsidP="0026265E">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50.</w:t>
      </w:r>
      <w:r>
        <w:rPr>
          <w:rStyle w:val="big-number"/>
          <w:rtl/>
        </w:rPr>
        <w:tab/>
      </w:r>
      <w:r>
        <w:rPr>
          <w:rStyle w:val="default"/>
          <w:rFonts w:cs="FrankRuehl"/>
          <w:rtl/>
        </w:rPr>
        <w:t>(א)</w:t>
      </w:r>
      <w:r>
        <w:rPr>
          <w:rStyle w:val="default"/>
          <w:rFonts w:cs="FrankRuehl"/>
          <w:rtl/>
        </w:rPr>
        <w:tab/>
        <w:t>ואל</w:t>
      </w:r>
      <w:r>
        <w:rPr>
          <w:rStyle w:val="default"/>
          <w:rFonts w:cs="FrankRuehl" w:hint="cs"/>
          <w:rtl/>
        </w:rPr>
        <w:t>ה נכסים שאין מעקלים אותם בידי צד שלישי וצו עיקול על כלל נכסי החייב לפי פרק זה אינו תופס בהם:</w:t>
      </w:r>
    </w:p>
    <w:p w14:paraId="0B4B48C0" w14:textId="77777777" w:rsidR="008D244A" w:rsidRDefault="008D244A">
      <w:pPr>
        <w:pStyle w:val="P22"/>
        <w:spacing w:before="72"/>
        <w:ind w:left="1021" w:right="1134"/>
        <w:rPr>
          <w:rStyle w:val="default"/>
          <w:rFonts w:cs="FrankRuehl"/>
          <w:rtl/>
        </w:rPr>
      </w:pPr>
      <w:r>
        <w:rPr>
          <w:rStyle w:val="default"/>
          <w:rFonts w:cs="FrankRuehl"/>
          <w:rtl/>
        </w:rPr>
        <w:t>(1)</w:t>
      </w:r>
      <w:r>
        <w:rPr>
          <w:rStyle w:val="default"/>
          <w:rFonts w:cs="FrankRuehl"/>
          <w:rtl/>
        </w:rPr>
        <w:tab/>
        <w:t>נכס</w:t>
      </w:r>
      <w:r>
        <w:rPr>
          <w:rStyle w:val="default"/>
          <w:rFonts w:cs="FrankRuehl" w:hint="cs"/>
          <w:rtl/>
        </w:rPr>
        <w:t xml:space="preserve"> שאינו ניתן לעיקול לפי כל דין;</w:t>
      </w:r>
    </w:p>
    <w:p w14:paraId="6232A246" w14:textId="77777777" w:rsidR="008D244A" w:rsidRDefault="008D244A">
      <w:pPr>
        <w:pStyle w:val="P22"/>
        <w:spacing w:before="72"/>
        <w:ind w:left="1021" w:right="1134"/>
        <w:rPr>
          <w:rStyle w:val="default"/>
          <w:rFonts w:cs="FrankRuehl"/>
          <w:rtl/>
        </w:rPr>
      </w:pPr>
      <w:r>
        <w:rPr>
          <w:rStyle w:val="default"/>
          <w:rFonts w:cs="FrankRuehl" w:hint="cs"/>
          <w:rtl/>
        </w:rPr>
        <w:t>(2)</w:t>
      </w:r>
      <w:r>
        <w:rPr>
          <w:rStyle w:val="default"/>
          <w:rFonts w:cs="FrankRuehl"/>
          <w:rtl/>
        </w:rPr>
        <w:tab/>
        <w:t>מזו</w:t>
      </w:r>
      <w:r>
        <w:rPr>
          <w:rStyle w:val="default"/>
          <w:rFonts w:cs="FrankRuehl" w:hint="cs"/>
          <w:rtl/>
        </w:rPr>
        <w:t>נות המגיעים מן הצד השלישי לחייב על פי פסק-די</w:t>
      </w:r>
      <w:r>
        <w:rPr>
          <w:rStyle w:val="default"/>
          <w:rFonts w:cs="FrankRuehl"/>
          <w:rtl/>
        </w:rPr>
        <w:t>ן או</w:t>
      </w:r>
      <w:r>
        <w:rPr>
          <w:rStyle w:val="default"/>
          <w:rFonts w:cs="FrankRuehl" w:hint="cs"/>
          <w:rtl/>
        </w:rPr>
        <w:t xml:space="preserve"> על פי הסכם שאושר על ידי בית משפט;</w:t>
      </w:r>
    </w:p>
    <w:p w14:paraId="4B883DEE" w14:textId="77777777" w:rsidR="008D244A" w:rsidRDefault="008D244A" w:rsidP="00B72F81">
      <w:pPr>
        <w:pStyle w:val="P22"/>
        <w:spacing w:before="72"/>
        <w:ind w:left="1021" w:right="1134"/>
        <w:rPr>
          <w:rStyle w:val="default"/>
          <w:rFonts w:cs="FrankRuehl"/>
          <w:rtl/>
        </w:rPr>
      </w:pPr>
      <w:r>
        <w:rPr>
          <w:rStyle w:val="default"/>
          <w:rFonts w:cs="FrankRuehl" w:hint="cs"/>
          <w:rtl/>
        </w:rPr>
        <w:t>(3)</w:t>
      </w:r>
      <w:r>
        <w:rPr>
          <w:rStyle w:val="default"/>
          <w:rFonts w:cs="FrankRuehl"/>
          <w:rtl/>
        </w:rPr>
        <w:tab/>
        <w:t>כספ</w:t>
      </w:r>
      <w:r>
        <w:rPr>
          <w:rStyle w:val="default"/>
          <w:rFonts w:cs="FrankRuehl" w:hint="cs"/>
          <w:rtl/>
        </w:rPr>
        <w:t xml:space="preserve">ים המגיעים לחייב שאינו עובד בשכר </w:t>
      </w:r>
      <w:r w:rsidR="00B72F81">
        <w:rPr>
          <w:rStyle w:val="default"/>
          <w:rFonts w:cs="FrankRuehl" w:hint="cs"/>
          <w:rtl/>
        </w:rPr>
        <w:t>-</w:t>
      </w:r>
      <w:r>
        <w:rPr>
          <w:rStyle w:val="default"/>
          <w:rFonts w:cs="FrankRuehl"/>
          <w:rtl/>
        </w:rPr>
        <w:t xml:space="preserve"> כד</w:t>
      </w:r>
      <w:r>
        <w:rPr>
          <w:rStyle w:val="default"/>
          <w:rFonts w:cs="FrankRuehl" w:hint="cs"/>
          <w:rtl/>
        </w:rPr>
        <w:t>י סכום שכר העבודה הפטור מעיקול;</w:t>
      </w:r>
    </w:p>
    <w:p w14:paraId="44BCBFE2" w14:textId="77777777" w:rsidR="008D244A" w:rsidRDefault="008D244A" w:rsidP="0026265E">
      <w:pPr>
        <w:pStyle w:val="P22"/>
        <w:spacing w:before="72"/>
        <w:ind w:left="1021" w:right="1134"/>
        <w:rPr>
          <w:rStyle w:val="default"/>
          <w:rFonts w:cs="FrankRuehl" w:hint="cs"/>
          <w:rtl/>
        </w:rPr>
      </w:pPr>
      <w:r>
        <w:rPr>
          <w:lang w:val="he-IL"/>
        </w:rPr>
        <w:pict w14:anchorId="52B23381">
          <v:rect id="_x0000_s2155" style="position:absolute;left:0;text-align:left;margin-left:464.5pt;margin-top:8.05pt;width:75.05pt;height:24pt;z-index:251569152" o:allowincell="f" filled="f" stroked="f" strokecolor="lime" strokeweight=".25pt">
            <v:textbox inset="0,0,0,0">
              <w:txbxContent>
                <w:p w14:paraId="1E4A5360"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14) </w:t>
                  </w:r>
                </w:p>
                <w:p w14:paraId="246D443F"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Style w:val="default"/>
          <w:rFonts w:cs="FrankRuehl"/>
          <w:rtl/>
        </w:rPr>
        <w:t>(4)</w:t>
      </w:r>
      <w:r>
        <w:rPr>
          <w:rStyle w:val="default"/>
          <w:rFonts w:cs="FrankRuehl"/>
          <w:rtl/>
        </w:rPr>
        <w:tab/>
        <w:t>כספ</w:t>
      </w:r>
      <w:r>
        <w:rPr>
          <w:rStyle w:val="default"/>
          <w:rFonts w:cs="FrankRuehl" w:hint="cs"/>
          <w:rtl/>
        </w:rPr>
        <w:t xml:space="preserve">ים המגיעים לחייב שהינו קיבוץ, כדי מכפלת הסכום של שכר העבודה הפטור מעיקול במספר החברים, אלא אם כן הורה </w:t>
      </w:r>
      <w:r w:rsidR="0026265E">
        <w:rPr>
          <w:rStyle w:val="default"/>
          <w:rFonts w:cs="FrankRuehl" w:hint="cs"/>
          <w:rtl/>
        </w:rPr>
        <w:t>רשם</w:t>
      </w:r>
      <w:r>
        <w:rPr>
          <w:rStyle w:val="default"/>
          <w:rFonts w:cs="FrankRuehl"/>
          <w:rtl/>
        </w:rPr>
        <w:t xml:space="preserve"> ההו</w:t>
      </w:r>
      <w:r>
        <w:rPr>
          <w:rStyle w:val="default"/>
          <w:rFonts w:cs="FrankRuehl" w:hint="cs"/>
          <w:rtl/>
        </w:rPr>
        <w:t>צאה לפועל דרך ח</w:t>
      </w:r>
      <w:r>
        <w:rPr>
          <w:rStyle w:val="default"/>
          <w:rFonts w:cs="FrankRuehl"/>
          <w:rtl/>
        </w:rPr>
        <w:t>יש</w:t>
      </w:r>
      <w:r>
        <w:rPr>
          <w:rStyle w:val="default"/>
          <w:rFonts w:cs="FrankRuehl" w:hint="cs"/>
          <w:rtl/>
        </w:rPr>
        <w:t xml:space="preserve">וב אחרת, מנימוקים מיוחדים שיירשמו, ובין היתר לאחר שהביא בחשבון את משכורות החברים שאינם עובדים בקיבוץ, ובלבד שהסכום </w:t>
      </w:r>
      <w:r w:rsidR="00F418C1">
        <w:rPr>
          <w:rStyle w:val="default"/>
          <w:rFonts w:cs="FrankRuehl" w:hint="cs"/>
          <w:rtl/>
        </w:rPr>
        <w:t>הכולל לא יעלה על האמור בפסקה זו;</w:t>
      </w:r>
    </w:p>
    <w:p w14:paraId="181A1493" w14:textId="77777777" w:rsidR="00F418C1" w:rsidRPr="00F418C1" w:rsidRDefault="00F418C1" w:rsidP="00F418C1">
      <w:pPr>
        <w:pStyle w:val="P22"/>
        <w:spacing w:before="72"/>
        <w:ind w:left="1021" w:right="1134"/>
        <w:rPr>
          <w:rStyle w:val="default"/>
          <w:rFonts w:cs="FrankRuehl" w:hint="cs"/>
          <w:rtl/>
        </w:rPr>
      </w:pPr>
      <w:r>
        <w:rPr>
          <w:rFonts w:cs="FrankRuehl" w:hint="cs"/>
          <w:sz w:val="26"/>
          <w:rtl/>
          <w:lang w:eastAsia="en-US"/>
        </w:rPr>
        <w:pict w14:anchorId="196EC12B">
          <v:shape id="_x0000_s2642" type="#_x0000_t202" style="position:absolute;left:0;text-align:left;margin-left:470.25pt;margin-top:7.1pt;width:1in;height:22.4pt;z-index:251714560" filled="f" stroked="f">
            <v:textbox inset="1mm,0,1mm,0">
              <w:txbxContent>
                <w:p w14:paraId="3F59387B" w14:textId="77777777" w:rsidR="00FF4A82" w:rsidRDefault="00FF4A82" w:rsidP="00F418C1">
                  <w:pPr>
                    <w:spacing w:line="160" w:lineRule="exact"/>
                    <w:jc w:val="left"/>
                    <w:rPr>
                      <w:rFonts w:cs="Miriam"/>
                      <w:noProof/>
                      <w:sz w:val="18"/>
                      <w:szCs w:val="18"/>
                      <w:rtl/>
                    </w:rPr>
                  </w:pPr>
                  <w:r>
                    <w:rPr>
                      <w:rFonts w:cs="Miriam" w:hint="cs"/>
                      <w:sz w:val="18"/>
                      <w:szCs w:val="18"/>
                      <w:rtl/>
                    </w:rPr>
                    <w:t>(תיקון מס' 29) תשס"ט-2008</w:t>
                  </w:r>
                </w:p>
              </w:txbxContent>
            </v:textbox>
          </v:shape>
        </w:pict>
      </w:r>
      <w:r w:rsidRPr="00F418C1">
        <w:rPr>
          <w:rStyle w:val="default"/>
          <w:rFonts w:cs="FrankRuehl" w:hint="cs"/>
          <w:rtl/>
        </w:rPr>
        <w:t>(5)</w:t>
      </w:r>
      <w:r w:rsidRPr="00F418C1">
        <w:rPr>
          <w:rStyle w:val="default"/>
          <w:rFonts w:cs="FrankRuehl" w:hint="cs"/>
          <w:rtl/>
        </w:rPr>
        <w:tab/>
        <w:t>כספים המגיעים לחייב לפי סעיף 38(ב) או (ג);</w:t>
      </w:r>
    </w:p>
    <w:p w14:paraId="3B940C37" w14:textId="77777777" w:rsidR="00F418C1" w:rsidRDefault="00F418C1" w:rsidP="00F418C1">
      <w:pPr>
        <w:pStyle w:val="P22"/>
        <w:spacing w:before="72"/>
        <w:ind w:left="1021" w:right="1134"/>
        <w:rPr>
          <w:rStyle w:val="default"/>
          <w:rFonts w:cs="FrankRuehl" w:hint="cs"/>
          <w:rtl/>
        </w:rPr>
      </w:pPr>
      <w:r>
        <w:rPr>
          <w:rFonts w:cs="FrankRuehl" w:hint="cs"/>
          <w:sz w:val="26"/>
          <w:rtl/>
          <w:lang w:eastAsia="en-US"/>
        </w:rPr>
        <w:pict w14:anchorId="48F55846">
          <v:shape id="_x0000_s2643" type="#_x0000_t202" style="position:absolute;left:0;text-align:left;margin-left:470.25pt;margin-top:7.1pt;width:1in;height:16.8pt;z-index:251715584" filled="f" stroked="f">
            <v:textbox inset="1mm,0,1mm,0">
              <w:txbxContent>
                <w:p w14:paraId="7B40011E" w14:textId="77777777" w:rsidR="00FF4A82" w:rsidRDefault="00FF4A82" w:rsidP="00F418C1">
                  <w:pPr>
                    <w:spacing w:line="160" w:lineRule="exact"/>
                    <w:jc w:val="left"/>
                    <w:rPr>
                      <w:rFonts w:cs="Miriam"/>
                      <w:noProof/>
                      <w:sz w:val="18"/>
                      <w:szCs w:val="18"/>
                      <w:rtl/>
                    </w:rPr>
                  </w:pPr>
                  <w:r>
                    <w:rPr>
                      <w:rFonts w:cs="Miriam" w:hint="cs"/>
                      <w:sz w:val="18"/>
                      <w:szCs w:val="18"/>
                      <w:rtl/>
                    </w:rPr>
                    <w:t>(תיקון מס' 29) תשס"ט-2008</w:t>
                  </w:r>
                </w:p>
              </w:txbxContent>
            </v:textbox>
          </v:shape>
        </w:pict>
      </w:r>
      <w:r w:rsidRPr="00F418C1">
        <w:rPr>
          <w:rStyle w:val="default"/>
          <w:rFonts w:cs="FrankRuehl" w:hint="cs"/>
          <w:rtl/>
        </w:rPr>
        <w:t>(6)</w:t>
      </w:r>
      <w:r w:rsidRPr="00F418C1">
        <w:rPr>
          <w:rStyle w:val="default"/>
          <w:rFonts w:cs="FrankRuehl" w:hint="cs"/>
          <w:rtl/>
        </w:rPr>
        <w:tab/>
        <w:t>כספים המגיעים לחייב ממשרד הבינוי והשיכון כמענק השתתפות בשכר דירה; הוראת פסקה זו תחול גם על כספים ששולמו באמצעות תאגיד בנקאי או באמצעות החברה כהגדרתה בחוק הדואר, התשמ"ו-1986, בנותנה שירותים לפי סעיף 88א לאותו חוק, במשך שלושים י</w:t>
      </w:r>
      <w:r w:rsidR="00BF4A0F">
        <w:rPr>
          <w:rStyle w:val="default"/>
          <w:rFonts w:cs="FrankRuehl" w:hint="cs"/>
          <w:rtl/>
        </w:rPr>
        <w:t>מים מיום ששולמו;</w:t>
      </w:r>
    </w:p>
    <w:p w14:paraId="39A57864" w14:textId="77777777" w:rsidR="00743AAB" w:rsidRPr="00F418C1" w:rsidRDefault="00743AAB" w:rsidP="00743AAB">
      <w:pPr>
        <w:pStyle w:val="P22"/>
        <w:spacing w:before="72"/>
        <w:ind w:left="1021" w:right="1134"/>
        <w:rPr>
          <w:rStyle w:val="default"/>
          <w:rFonts w:cs="FrankRuehl" w:hint="cs"/>
          <w:rtl/>
        </w:rPr>
      </w:pPr>
      <w:r>
        <w:rPr>
          <w:rFonts w:cs="FrankRuehl" w:hint="cs"/>
          <w:sz w:val="26"/>
          <w:rtl/>
          <w:lang w:eastAsia="en-US"/>
        </w:rPr>
        <w:pict w14:anchorId="0748647A">
          <v:shape id="_x0000_s2924" type="#_x0000_t202" style="position:absolute;left:0;text-align:left;margin-left:470.25pt;margin-top:7.1pt;width:1in;height:34.75pt;z-index:251904000" filled="f" stroked="f">
            <v:textbox style="mso-next-textbox:#_x0000_s2924" inset="1mm,0,1mm,0">
              <w:txbxContent>
                <w:p w14:paraId="4F8E3465" w14:textId="77777777" w:rsidR="00FF4A82" w:rsidRDefault="00FF4A82" w:rsidP="00743AAB">
                  <w:pPr>
                    <w:spacing w:line="160" w:lineRule="exact"/>
                    <w:jc w:val="left"/>
                    <w:rPr>
                      <w:rFonts w:cs="Miriam" w:hint="cs"/>
                      <w:noProof/>
                      <w:sz w:val="18"/>
                      <w:szCs w:val="18"/>
                      <w:rtl/>
                    </w:rPr>
                  </w:pPr>
                  <w:r>
                    <w:rPr>
                      <w:rFonts w:cs="Miriam" w:hint="cs"/>
                      <w:sz w:val="18"/>
                      <w:szCs w:val="18"/>
                      <w:rtl/>
                    </w:rPr>
                    <w:t>(תיקון מס' 37) תשע"ב-2012</w:t>
                  </w:r>
                </w:p>
                <w:p w14:paraId="1D7CE075" w14:textId="77777777" w:rsidR="00FF4A82" w:rsidRDefault="00FF4A82" w:rsidP="00743AAB">
                  <w:pPr>
                    <w:spacing w:line="160" w:lineRule="exact"/>
                    <w:jc w:val="left"/>
                    <w:rPr>
                      <w:rFonts w:cs="Miriam" w:hint="cs"/>
                      <w:noProof/>
                      <w:sz w:val="18"/>
                      <w:szCs w:val="18"/>
                      <w:rtl/>
                    </w:rPr>
                  </w:pPr>
                  <w:r>
                    <w:rPr>
                      <w:rFonts w:cs="Miriam" w:hint="cs"/>
                      <w:noProof/>
                      <w:sz w:val="18"/>
                      <w:szCs w:val="18"/>
                      <w:rtl/>
                    </w:rPr>
                    <w:t>(תיקון מס' 40) תשע"ב-2012</w:t>
                  </w:r>
                </w:p>
              </w:txbxContent>
            </v:textbox>
          </v:shape>
        </w:pict>
      </w:r>
      <w:r w:rsidRPr="00F418C1">
        <w:rPr>
          <w:rStyle w:val="default"/>
          <w:rFonts w:cs="FrankRuehl" w:hint="cs"/>
          <w:rtl/>
        </w:rPr>
        <w:t>(</w:t>
      </w:r>
      <w:r>
        <w:rPr>
          <w:rStyle w:val="default"/>
          <w:rFonts w:cs="FrankRuehl" w:hint="cs"/>
          <w:rtl/>
        </w:rPr>
        <w:t>7)</w:t>
      </w:r>
      <w:r>
        <w:rPr>
          <w:rStyle w:val="default"/>
          <w:rFonts w:cs="FrankRuehl" w:hint="cs"/>
          <w:rtl/>
        </w:rPr>
        <w:tab/>
        <w:t>כספים המגיעים לחייב ממשרד הרווחה והשירותים החברתיים כדמי ליווי לעיוור; הוראת פסקה זו תחול גם על כספים ששולמו באמצעות תאגיד בנקאי או באמצעות החברה כהגדרתה בחוק הדואר, התשמ"ו-1986, בנותנה שירותים לפי סעיף 88א לאותו חוק, במשך שלושים ימים מיום ששולמו;</w:t>
      </w:r>
    </w:p>
    <w:p w14:paraId="1C086913" w14:textId="77777777" w:rsidR="00BF4A0F" w:rsidRDefault="00BF4A0F" w:rsidP="00743AAB">
      <w:pPr>
        <w:pStyle w:val="P22"/>
        <w:spacing w:before="72"/>
        <w:ind w:left="1475" w:right="1134" w:hanging="454"/>
        <w:rPr>
          <w:rStyle w:val="default"/>
          <w:rFonts w:cs="FrankRuehl"/>
          <w:rtl/>
        </w:rPr>
      </w:pPr>
      <w:r>
        <w:rPr>
          <w:rFonts w:cs="FrankRuehl" w:hint="cs"/>
          <w:sz w:val="26"/>
          <w:rtl/>
          <w:lang w:eastAsia="en-US"/>
        </w:rPr>
        <w:pict w14:anchorId="7F435723">
          <v:shape id="_x0000_s2702" type="#_x0000_t202" style="position:absolute;left:0;text-align:left;margin-left:470.25pt;margin-top:7.1pt;width:1in;height:19.1pt;z-index:251763712" filled="f" stroked="f">
            <v:textbox style="mso-next-textbox:#_x0000_s2702" inset="1mm,0,1mm,0">
              <w:txbxContent>
                <w:p w14:paraId="6DD6D5C3" w14:textId="77777777" w:rsidR="00FF4A82" w:rsidRDefault="00FF4A82" w:rsidP="00743AAB">
                  <w:pPr>
                    <w:spacing w:line="160" w:lineRule="exact"/>
                    <w:jc w:val="left"/>
                    <w:rPr>
                      <w:rFonts w:cs="Miriam" w:hint="cs"/>
                      <w:noProof/>
                      <w:sz w:val="18"/>
                      <w:szCs w:val="18"/>
                      <w:rtl/>
                    </w:rPr>
                  </w:pPr>
                  <w:r>
                    <w:rPr>
                      <w:rFonts w:cs="Miriam" w:hint="cs"/>
                      <w:sz w:val="18"/>
                      <w:szCs w:val="18"/>
                      <w:rtl/>
                    </w:rPr>
                    <w:t>(תיקון מס' 66) תש"ף-2020</w:t>
                  </w:r>
                </w:p>
              </w:txbxContent>
            </v:textbox>
          </v:shape>
        </w:pict>
      </w:r>
      <w:r w:rsidRPr="00F418C1">
        <w:rPr>
          <w:rStyle w:val="default"/>
          <w:rFonts w:cs="FrankRuehl" w:hint="cs"/>
          <w:rtl/>
        </w:rPr>
        <w:t>(</w:t>
      </w:r>
      <w:r w:rsidR="00743AAB">
        <w:rPr>
          <w:rStyle w:val="default"/>
          <w:rFonts w:cs="FrankRuehl" w:hint="cs"/>
          <w:rtl/>
        </w:rPr>
        <w:t>8</w:t>
      </w:r>
      <w:r>
        <w:rPr>
          <w:rStyle w:val="default"/>
          <w:rFonts w:cs="FrankRuehl" w:hint="cs"/>
          <w:rtl/>
        </w:rPr>
        <w:t>)</w:t>
      </w:r>
      <w:r>
        <w:rPr>
          <w:rStyle w:val="default"/>
          <w:rFonts w:cs="FrankRuehl" w:hint="cs"/>
          <w:rtl/>
        </w:rPr>
        <w:tab/>
      </w:r>
      <w:r w:rsidR="00743AAB">
        <w:rPr>
          <w:rStyle w:val="default"/>
          <w:rFonts w:cs="FrankRuehl" w:hint="cs"/>
          <w:rtl/>
        </w:rPr>
        <w:t>(א)</w:t>
      </w:r>
      <w:r w:rsidR="00743AAB">
        <w:rPr>
          <w:rStyle w:val="default"/>
          <w:rFonts w:cs="FrankRuehl"/>
          <w:rtl/>
        </w:rPr>
        <w:tab/>
      </w:r>
      <w:r w:rsidR="00743AAB">
        <w:rPr>
          <w:rStyle w:val="default"/>
          <w:rFonts w:cs="FrankRuehl" w:hint="cs"/>
          <w:rtl/>
        </w:rPr>
        <w:t>כספים המגיעים לחייב כשיפוי, כפיצוי או כתגמולים או בכל דרך אחרת מכוח אחד מאלה:</w:t>
      </w:r>
    </w:p>
    <w:p w14:paraId="09B3C217" w14:textId="77777777" w:rsidR="00743AAB" w:rsidRDefault="00743AAB" w:rsidP="00743AAB">
      <w:pPr>
        <w:pStyle w:val="P22"/>
        <w:spacing w:before="72"/>
        <w:ind w:left="1928"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סל שירותי הבריאות;</w:t>
      </w:r>
    </w:p>
    <w:p w14:paraId="5029AB12" w14:textId="77777777" w:rsidR="00743AAB" w:rsidRDefault="00743AAB" w:rsidP="00743AAB">
      <w:pPr>
        <w:pStyle w:val="P22"/>
        <w:spacing w:before="72"/>
        <w:ind w:left="1928"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פוליסת ביטוח לתרופות שאינן כלולות בסל שירותי הבריאות;</w:t>
      </w:r>
    </w:p>
    <w:p w14:paraId="6994ACA6" w14:textId="77777777" w:rsidR="00743AAB" w:rsidRDefault="00743AAB" w:rsidP="00743AAB">
      <w:pPr>
        <w:pStyle w:val="P22"/>
        <w:spacing w:before="72"/>
        <w:ind w:left="1928"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פוליסת ביטוח למימון השתלות או ניתוחים בחוץ לארץ;</w:t>
      </w:r>
    </w:p>
    <w:p w14:paraId="07B057B7" w14:textId="77777777" w:rsidR="00743AAB" w:rsidRDefault="00743AAB" w:rsidP="00743AAB">
      <w:pPr>
        <w:pStyle w:val="P22"/>
        <w:spacing w:before="72"/>
        <w:ind w:left="1928"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פוליסת ביטוח סיעודי;</w:t>
      </w:r>
    </w:p>
    <w:p w14:paraId="1321C12E" w14:textId="77777777" w:rsidR="00743AAB" w:rsidRDefault="00743AAB" w:rsidP="00743AAB">
      <w:pPr>
        <w:pStyle w:val="P22"/>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הגיעו לחייב כספים מכוח פוליסת ביטוח לפי פסקה (א)(2) או (3), בשיעור העולה על 100% מהנזק שנגרם למבוטח כתוצאה ממקרה הביטוח שבשלו הוא זכאי לכספים, לא ניתן יהיה לעקל אלא כספים כאמור בפסקת משנה (א) שיתרתם עולה על 100% מהסכום האמור;</w:t>
      </w:r>
    </w:p>
    <w:p w14:paraId="10FCAFF2" w14:textId="77777777" w:rsidR="00743AAB" w:rsidRDefault="00743AAB" w:rsidP="00743AAB">
      <w:pPr>
        <w:pStyle w:val="P22"/>
        <w:spacing w:before="72"/>
        <w:ind w:left="1474"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 xml:space="preserve">לעניין פסקה זו </w:t>
      </w:r>
      <w:r>
        <w:rPr>
          <w:rStyle w:val="default"/>
          <w:rFonts w:cs="FrankRuehl"/>
          <w:rtl/>
        </w:rPr>
        <w:t>–</w:t>
      </w:r>
    </w:p>
    <w:p w14:paraId="48F68D29" w14:textId="77777777" w:rsidR="00743AAB" w:rsidRDefault="00743AAB" w:rsidP="00743AAB">
      <w:pPr>
        <w:pStyle w:val="P22"/>
        <w:spacing w:before="72"/>
        <w:ind w:left="1474" w:right="1134"/>
        <w:rPr>
          <w:rStyle w:val="default"/>
          <w:rFonts w:cs="FrankRuehl"/>
          <w:rtl/>
        </w:rPr>
      </w:pPr>
      <w:r>
        <w:rPr>
          <w:rStyle w:val="default"/>
          <w:rFonts w:cs="FrankRuehl" w:hint="cs"/>
          <w:rtl/>
        </w:rPr>
        <w:t xml:space="preserve">"חוק ביטוח בריאות ממלכתי" </w:t>
      </w:r>
      <w:r>
        <w:rPr>
          <w:rStyle w:val="default"/>
          <w:rFonts w:cs="FrankRuehl"/>
          <w:rtl/>
        </w:rPr>
        <w:t>–</w:t>
      </w:r>
      <w:r>
        <w:rPr>
          <w:rStyle w:val="default"/>
          <w:rFonts w:cs="FrankRuehl" w:hint="cs"/>
          <w:rtl/>
        </w:rPr>
        <w:t xml:space="preserve"> חוק ביטוח בריאות ממלכתי, התשנ"ד-1994;</w:t>
      </w:r>
    </w:p>
    <w:p w14:paraId="35924B37" w14:textId="77777777" w:rsidR="00743AAB" w:rsidRDefault="00743AAB" w:rsidP="00743AAB">
      <w:pPr>
        <w:pStyle w:val="P22"/>
        <w:spacing w:before="72"/>
        <w:ind w:left="1474" w:right="1134"/>
        <w:rPr>
          <w:rStyle w:val="default"/>
          <w:rFonts w:cs="FrankRuehl"/>
          <w:rtl/>
        </w:rPr>
      </w:pPr>
      <w:r>
        <w:rPr>
          <w:rStyle w:val="default"/>
          <w:rFonts w:cs="FrankRuehl" w:hint="cs"/>
          <w:rtl/>
        </w:rPr>
        <w:t xml:space="preserve">"סל שירותי הבריאות" </w:t>
      </w:r>
      <w:r>
        <w:rPr>
          <w:rStyle w:val="default"/>
          <w:rFonts w:cs="FrankRuehl"/>
          <w:rtl/>
        </w:rPr>
        <w:t>–</w:t>
      </w:r>
      <w:r>
        <w:rPr>
          <w:rStyle w:val="default"/>
          <w:rFonts w:cs="FrankRuehl" w:hint="cs"/>
          <w:rtl/>
        </w:rPr>
        <w:t xml:space="preserve"> כהגדרתו בסעיף 7 לחוק ביטוח בריאות ממלכתי;</w:t>
      </w:r>
    </w:p>
    <w:p w14:paraId="485C5758" w14:textId="77777777" w:rsidR="00743AAB" w:rsidRPr="00F418C1" w:rsidRDefault="00743AAB" w:rsidP="00743AAB">
      <w:pPr>
        <w:pStyle w:val="P22"/>
        <w:spacing w:before="72"/>
        <w:ind w:left="1474" w:right="1134"/>
        <w:rPr>
          <w:rStyle w:val="default"/>
          <w:rFonts w:cs="FrankRuehl" w:hint="cs"/>
          <w:rtl/>
        </w:rPr>
      </w:pPr>
      <w:r>
        <w:rPr>
          <w:rStyle w:val="default"/>
          <w:rFonts w:cs="FrankRuehl" w:hint="cs"/>
          <w:rtl/>
        </w:rPr>
        <w:t xml:space="preserve">"פוליסת ביטוח" </w:t>
      </w:r>
      <w:r>
        <w:rPr>
          <w:rStyle w:val="default"/>
          <w:rFonts w:cs="FrankRuehl"/>
          <w:rtl/>
        </w:rPr>
        <w:t>–</w:t>
      </w:r>
      <w:r>
        <w:rPr>
          <w:rStyle w:val="default"/>
          <w:rFonts w:cs="FrankRuehl" w:hint="cs"/>
          <w:rtl/>
        </w:rPr>
        <w:t xml:space="preserve"> לרבות תכנית לשירותים נוספים כמשמעותה בסעיף 10 לחוק ביטוח בריאות ממלכתי.</w:t>
      </w:r>
    </w:p>
    <w:p w14:paraId="198FA70F" w14:textId="77777777" w:rsidR="008D244A" w:rsidRDefault="00F418C1" w:rsidP="00BD1049">
      <w:pPr>
        <w:pStyle w:val="P00"/>
        <w:spacing w:before="72"/>
        <w:ind w:left="0" w:right="1134"/>
        <w:rPr>
          <w:rStyle w:val="default"/>
          <w:rFonts w:cs="FrankRuehl" w:hint="cs"/>
          <w:rtl/>
        </w:rPr>
      </w:pPr>
      <w:r>
        <w:rPr>
          <w:rFonts w:cs="FrankRuehl"/>
          <w:sz w:val="26"/>
          <w:rtl/>
          <w:lang w:eastAsia="en-US"/>
        </w:rPr>
        <w:pict w14:anchorId="5572CA1B">
          <v:shape id="_x0000_s2644" type="#_x0000_t202" style="position:absolute;left:0;text-align:left;margin-left:470.25pt;margin-top:7.1pt;width:1in;height:32.7pt;z-index:251716608" filled="f" stroked="f">
            <v:textbox style="mso-next-textbox:#_x0000_s2644" inset="1mm,0,1mm,0">
              <w:txbxContent>
                <w:p w14:paraId="7FFD7E6E" w14:textId="77777777" w:rsidR="00FF4A82" w:rsidRDefault="00FF4A82" w:rsidP="00F418C1">
                  <w:pPr>
                    <w:spacing w:line="160" w:lineRule="exact"/>
                    <w:jc w:val="left"/>
                    <w:rPr>
                      <w:rFonts w:cs="Miriam" w:hint="cs"/>
                      <w:noProof/>
                      <w:sz w:val="18"/>
                      <w:szCs w:val="18"/>
                      <w:rtl/>
                    </w:rPr>
                  </w:pPr>
                  <w:r>
                    <w:rPr>
                      <w:rFonts w:cs="Miriam" w:hint="cs"/>
                      <w:sz w:val="18"/>
                      <w:szCs w:val="18"/>
                      <w:rtl/>
                    </w:rPr>
                    <w:t>(תיקון מס' 29) תשס"ט-2008</w:t>
                  </w:r>
                </w:p>
                <w:p w14:paraId="3AE84FE0" w14:textId="77777777" w:rsidR="00FF4A82" w:rsidRDefault="00FF4A82" w:rsidP="00F418C1">
                  <w:pPr>
                    <w:spacing w:line="160" w:lineRule="exact"/>
                    <w:jc w:val="left"/>
                    <w:rPr>
                      <w:rFonts w:cs="Miriam"/>
                      <w:noProof/>
                      <w:sz w:val="18"/>
                      <w:szCs w:val="18"/>
                      <w:rtl/>
                    </w:rPr>
                  </w:pPr>
                  <w:r>
                    <w:rPr>
                      <w:rFonts w:cs="Miriam" w:hint="cs"/>
                      <w:noProof/>
                      <w:sz w:val="18"/>
                      <w:szCs w:val="18"/>
                      <w:rtl/>
                    </w:rPr>
                    <w:t>(תיקון מס' 42) תשע"ג-2013</w:t>
                  </w:r>
                </w:p>
              </w:txbxContent>
            </v:textbox>
          </v:shape>
        </w:pict>
      </w:r>
      <w:r w:rsidR="008D244A">
        <w:rPr>
          <w:rFonts w:cs="FrankRuehl"/>
          <w:sz w:val="26"/>
          <w:rtl/>
        </w:rPr>
        <w:tab/>
      </w:r>
      <w:r w:rsidR="008D244A">
        <w:rPr>
          <w:rStyle w:val="default"/>
          <w:rFonts w:cs="FrankRuehl"/>
          <w:rtl/>
        </w:rPr>
        <w:t>(ב)</w:t>
      </w:r>
      <w:r w:rsidR="008D244A">
        <w:rPr>
          <w:rStyle w:val="default"/>
          <w:rFonts w:cs="FrankRuehl"/>
          <w:rtl/>
        </w:rPr>
        <w:tab/>
        <w:t>נבע</w:t>
      </w:r>
      <w:r w:rsidR="008D244A">
        <w:rPr>
          <w:rStyle w:val="default"/>
          <w:rFonts w:cs="FrankRuehl" w:hint="cs"/>
          <w:rtl/>
        </w:rPr>
        <w:t xml:space="preserve"> החוב הפסוק ממזונות המגיעים </w:t>
      </w:r>
      <w:r w:rsidR="00BD1049">
        <w:rPr>
          <w:rStyle w:val="default"/>
          <w:rFonts w:cs="FrankRuehl" w:hint="cs"/>
          <w:rtl/>
        </w:rPr>
        <w:t>לפי פסק דין למזונות</w:t>
      </w:r>
      <w:r w:rsidRPr="00F418C1">
        <w:rPr>
          <w:rStyle w:val="default"/>
          <w:rFonts w:cs="FrankRuehl" w:hint="cs"/>
          <w:rtl/>
        </w:rPr>
        <w:t>, לא יחולו הוראות סעיף קטן (א)(1) עד (4), אלא אם כן נקבע בדין במפורש, כי הנכס אינו ניתן לעיקול אף לשם תשלום מזונות</w:t>
      </w:r>
      <w:r w:rsidR="008D244A">
        <w:rPr>
          <w:rStyle w:val="default"/>
          <w:rFonts w:cs="FrankRuehl" w:hint="cs"/>
          <w:rtl/>
        </w:rPr>
        <w:t>.</w:t>
      </w:r>
    </w:p>
    <w:p w14:paraId="3708A6FE" w14:textId="77777777" w:rsidR="00F418C1" w:rsidRPr="00F418C1" w:rsidRDefault="004A02B2" w:rsidP="00F418C1">
      <w:pPr>
        <w:pStyle w:val="P00"/>
        <w:spacing w:before="72"/>
        <w:ind w:left="0" w:right="1134"/>
        <w:rPr>
          <w:rStyle w:val="default"/>
          <w:rFonts w:cs="FrankRuehl" w:hint="cs"/>
          <w:rtl/>
        </w:rPr>
      </w:pPr>
      <w:r>
        <w:rPr>
          <w:rFonts w:cs="FrankRuehl" w:hint="cs"/>
          <w:sz w:val="26"/>
          <w:rtl/>
          <w:lang w:eastAsia="en-US"/>
        </w:rPr>
        <w:pict w14:anchorId="2FC05955">
          <v:shape id="_x0000_s2645" type="#_x0000_t202" style="position:absolute;left:0;text-align:left;margin-left:470.25pt;margin-top:7.1pt;width:1in;height:22.4pt;z-index:251717632" filled="f" stroked="f">
            <v:textbox style="mso-next-textbox:#_x0000_s2645" inset="1mm,0,1mm,0">
              <w:txbxContent>
                <w:p w14:paraId="12BAF396" w14:textId="77777777" w:rsidR="00FF4A82" w:rsidRDefault="00FF4A82" w:rsidP="004A02B2">
                  <w:pPr>
                    <w:spacing w:line="160" w:lineRule="exact"/>
                    <w:jc w:val="left"/>
                    <w:rPr>
                      <w:rFonts w:cs="Miriam"/>
                      <w:noProof/>
                      <w:sz w:val="18"/>
                      <w:szCs w:val="18"/>
                      <w:rtl/>
                    </w:rPr>
                  </w:pPr>
                  <w:r>
                    <w:rPr>
                      <w:rFonts w:cs="Miriam" w:hint="cs"/>
                      <w:sz w:val="18"/>
                      <w:szCs w:val="18"/>
                      <w:rtl/>
                    </w:rPr>
                    <w:t>(תיקון מס' 29) תשס"ט-2008</w:t>
                  </w:r>
                </w:p>
              </w:txbxContent>
            </v:textbox>
          </v:shape>
        </w:pict>
      </w:r>
      <w:r w:rsidR="00F418C1" w:rsidRPr="00F418C1">
        <w:rPr>
          <w:rStyle w:val="default"/>
          <w:rFonts w:cs="FrankRuehl" w:hint="cs"/>
          <w:rtl/>
        </w:rPr>
        <w:tab/>
        <w:t>(ג)</w:t>
      </w:r>
      <w:r w:rsidR="00F418C1" w:rsidRPr="00F418C1">
        <w:rPr>
          <w:rStyle w:val="default"/>
          <w:rFonts w:cs="FrankRuehl" w:hint="cs"/>
          <w:rtl/>
        </w:rPr>
        <w:tab/>
        <w:t>על אף האמור בסעיף קטן (א)(5) ו-(6), רשאי משכיר דירת המדורים, שבעדה ניתן התשלום או המענק, לפי העניין, לעקל את הכספים האמורים בשל חוב שכר הדירה של החייב לתקופה שבעבורה ניתן התשלום או המענק.</w:t>
      </w:r>
    </w:p>
    <w:p w14:paraId="61FB2F1F" w14:textId="77777777" w:rsidR="00F418C1" w:rsidRPr="00F418C1" w:rsidRDefault="004A02B2" w:rsidP="00F418C1">
      <w:pPr>
        <w:pStyle w:val="P00"/>
        <w:spacing w:before="72"/>
        <w:ind w:left="0" w:right="1134"/>
        <w:rPr>
          <w:rStyle w:val="default"/>
          <w:rFonts w:cs="FrankRuehl" w:hint="cs"/>
          <w:rtl/>
        </w:rPr>
      </w:pPr>
      <w:r>
        <w:rPr>
          <w:rFonts w:cs="FrankRuehl" w:hint="cs"/>
          <w:sz w:val="26"/>
          <w:rtl/>
          <w:lang w:eastAsia="en-US"/>
        </w:rPr>
        <w:pict w14:anchorId="012FDE76">
          <v:shape id="_x0000_s2646" type="#_x0000_t202" style="position:absolute;left:0;text-align:left;margin-left:470.25pt;margin-top:7.1pt;width:1in;height:16.8pt;z-index:251718656" filled="f" stroked="f">
            <v:textbox style="mso-next-textbox:#_x0000_s2646" inset="1mm,0,1mm,0">
              <w:txbxContent>
                <w:p w14:paraId="38698DA9" w14:textId="77777777" w:rsidR="00FF4A82" w:rsidRDefault="00FF4A82" w:rsidP="004A02B2">
                  <w:pPr>
                    <w:spacing w:line="160" w:lineRule="exact"/>
                    <w:jc w:val="left"/>
                    <w:rPr>
                      <w:rFonts w:cs="Miriam"/>
                      <w:noProof/>
                      <w:sz w:val="18"/>
                      <w:szCs w:val="18"/>
                      <w:rtl/>
                    </w:rPr>
                  </w:pPr>
                  <w:r>
                    <w:rPr>
                      <w:rFonts w:cs="Miriam" w:hint="cs"/>
                      <w:sz w:val="18"/>
                      <w:szCs w:val="18"/>
                      <w:rtl/>
                    </w:rPr>
                    <w:t>(תיקון מס' 29) תשס"ט-2008</w:t>
                  </w:r>
                </w:p>
              </w:txbxContent>
            </v:textbox>
          </v:shape>
        </w:pict>
      </w:r>
      <w:r w:rsidR="00F418C1" w:rsidRPr="00F418C1">
        <w:rPr>
          <w:rStyle w:val="default"/>
          <w:rFonts w:cs="FrankRuehl" w:hint="cs"/>
          <w:rtl/>
        </w:rPr>
        <w:tab/>
        <w:t>(ד)</w:t>
      </w:r>
      <w:r w:rsidR="00F418C1" w:rsidRPr="00F418C1">
        <w:rPr>
          <w:rStyle w:val="default"/>
          <w:rFonts w:cs="FrankRuehl" w:hint="cs"/>
          <w:rtl/>
        </w:rPr>
        <w:tab/>
        <w:t>הוצאו כמה צווי עיקול על נכסים שבידי צד שלישי, רשאי רשם ההוצאה לפועל לתת, לפי בקשת הזוכה, החייב או צד שלישי, הוראות לעניין ביצוע סעיף זה, ובכלל זה לקבוע כי הוראות האוסרות על עיקול נכסים המגיעים לחייב מצד שלישי בסכום מסוים, לפי סעיף קטן (א)(1), (3) או (4), יחולו על צד שלישי מסוים אחד או יותר, אם הדבר נדרש כדי להבטיח שאיסור העיקול לא יחול אלא על נכסים בסכום שנקבע לפי הוראות סעיף זה.</w:t>
      </w:r>
    </w:p>
    <w:p w14:paraId="7C4B91B9" w14:textId="77777777" w:rsidR="00651485" w:rsidRPr="00B01BF0" w:rsidRDefault="00651485" w:rsidP="00651485">
      <w:pPr>
        <w:pStyle w:val="P00"/>
        <w:spacing w:before="0"/>
        <w:ind w:left="987" w:right="1134"/>
        <w:rPr>
          <w:rStyle w:val="default"/>
          <w:rFonts w:cs="FrankRuehl" w:hint="cs"/>
          <w:vanish/>
          <w:color w:val="FF0000"/>
          <w:sz w:val="20"/>
          <w:szCs w:val="20"/>
          <w:shd w:val="clear" w:color="auto" w:fill="FFFF99"/>
          <w:rtl/>
        </w:rPr>
      </w:pPr>
      <w:bookmarkStart w:id="254" w:name="Rov524"/>
      <w:r w:rsidRPr="00B01BF0">
        <w:rPr>
          <w:rStyle w:val="default"/>
          <w:rFonts w:cs="FrankRuehl" w:hint="cs"/>
          <w:vanish/>
          <w:color w:val="FF0000"/>
          <w:sz w:val="20"/>
          <w:szCs w:val="20"/>
          <w:shd w:val="clear" w:color="auto" w:fill="FFFF99"/>
          <w:rtl/>
        </w:rPr>
        <w:t>מיום 30.6.1994</w:t>
      </w:r>
    </w:p>
    <w:p w14:paraId="7A2261C3" w14:textId="77777777" w:rsidR="00651485" w:rsidRPr="00B01BF0" w:rsidRDefault="00651485" w:rsidP="00651485">
      <w:pPr>
        <w:pStyle w:val="P00"/>
        <w:spacing w:before="0"/>
        <w:ind w:left="987"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14</w:t>
      </w:r>
    </w:p>
    <w:p w14:paraId="140D63EA" w14:textId="77777777" w:rsidR="00651485" w:rsidRPr="00B01BF0" w:rsidRDefault="00651485" w:rsidP="00651485">
      <w:pPr>
        <w:pStyle w:val="P00"/>
        <w:spacing w:before="0"/>
        <w:ind w:left="987" w:right="1134"/>
        <w:rPr>
          <w:rStyle w:val="default"/>
          <w:rFonts w:cs="FrankRuehl" w:hint="cs"/>
          <w:vanish/>
          <w:sz w:val="20"/>
          <w:szCs w:val="20"/>
          <w:shd w:val="clear" w:color="auto" w:fill="FFFF99"/>
          <w:rtl/>
        </w:rPr>
      </w:pPr>
      <w:hyperlink r:id="rId518" w:history="1">
        <w:r w:rsidRPr="00B01BF0">
          <w:rPr>
            <w:rStyle w:val="Hyperlink"/>
            <w:rFonts w:cs="FrankRuehl" w:hint="cs"/>
            <w:vanish/>
            <w:szCs w:val="20"/>
            <w:shd w:val="clear" w:color="auto" w:fill="FFFF99"/>
            <w:rtl/>
          </w:rPr>
          <w:t>ס"ח תשנ"ד מס' 1470</w:t>
        </w:r>
      </w:hyperlink>
      <w:r w:rsidRPr="00B01BF0">
        <w:rPr>
          <w:rStyle w:val="default"/>
          <w:rFonts w:cs="FrankRuehl" w:hint="cs"/>
          <w:vanish/>
          <w:sz w:val="20"/>
          <w:szCs w:val="20"/>
          <w:shd w:val="clear" w:color="auto" w:fill="FFFF99"/>
          <w:rtl/>
        </w:rPr>
        <w:t xml:space="preserve"> מיום 30.6.1994 עמ' 236 (</w:t>
      </w:r>
      <w:hyperlink r:id="rId519" w:history="1">
        <w:r w:rsidRPr="00B01BF0">
          <w:rPr>
            <w:rStyle w:val="Hyperlink"/>
            <w:rFonts w:cs="FrankRuehl" w:hint="cs"/>
            <w:vanish/>
            <w:szCs w:val="20"/>
            <w:shd w:val="clear" w:color="auto" w:fill="FFFF99"/>
            <w:rtl/>
          </w:rPr>
          <w:t>ה"ח 2262</w:t>
        </w:r>
      </w:hyperlink>
      <w:r w:rsidRPr="00B01BF0">
        <w:rPr>
          <w:rStyle w:val="default"/>
          <w:rFonts w:cs="FrankRuehl" w:hint="cs"/>
          <w:vanish/>
          <w:sz w:val="20"/>
          <w:szCs w:val="20"/>
          <w:shd w:val="clear" w:color="auto" w:fill="FFFF99"/>
          <w:rtl/>
        </w:rPr>
        <w:t>)</w:t>
      </w:r>
    </w:p>
    <w:p w14:paraId="60BEB50A" w14:textId="77777777" w:rsidR="00651485" w:rsidRPr="00B01BF0" w:rsidRDefault="00651485" w:rsidP="00651485">
      <w:pPr>
        <w:pStyle w:val="P00"/>
        <w:spacing w:before="0"/>
        <w:ind w:left="987"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הוספת פסקה 50(א)(4)</w:t>
      </w:r>
    </w:p>
    <w:p w14:paraId="0F3420D8" w14:textId="77777777" w:rsidR="00651485" w:rsidRPr="00B01BF0" w:rsidRDefault="00651485" w:rsidP="0026265E">
      <w:pPr>
        <w:pStyle w:val="P00"/>
        <w:spacing w:before="0"/>
        <w:ind w:left="1021" w:right="1134"/>
        <w:rPr>
          <w:rStyle w:val="default"/>
          <w:rFonts w:cs="FrankRuehl" w:hint="cs"/>
          <w:vanish/>
          <w:sz w:val="20"/>
          <w:szCs w:val="20"/>
          <w:shd w:val="clear" w:color="auto" w:fill="FFFF99"/>
          <w:rtl/>
        </w:rPr>
      </w:pPr>
    </w:p>
    <w:p w14:paraId="5DDCBAA2" w14:textId="77777777" w:rsidR="00651485" w:rsidRPr="00B01BF0" w:rsidRDefault="00651485" w:rsidP="0026265E">
      <w:pPr>
        <w:pStyle w:val="P00"/>
        <w:spacing w:before="0"/>
        <w:ind w:left="1021"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77F0D395" w14:textId="77777777" w:rsidR="00651485" w:rsidRPr="00B01BF0" w:rsidRDefault="00651485" w:rsidP="0026265E">
      <w:pPr>
        <w:pStyle w:val="P00"/>
        <w:spacing w:before="0"/>
        <w:ind w:left="1021"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6CF1E932" w14:textId="77777777" w:rsidR="00651485" w:rsidRPr="00B01BF0" w:rsidRDefault="00651485" w:rsidP="0026265E">
      <w:pPr>
        <w:pStyle w:val="P00"/>
        <w:spacing w:before="0"/>
        <w:ind w:left="1021" w:right="1134"/>
        <w:rPr>
          <w:rStyle w:val="default"/>
          <w:rFonts w:cs="FrankRuehl" w:hint="cs"/>
          <w:vanish/>
          <w:sz w:val="20"/>
          <w:szCs w:val="20"/>
          <w:shd w:val="clear" w:color="auto" w:fill="FFFF99"/>
          <w:rtl/>
        </w:rPr>
      </w:pPr>
      <w:hyperlink r:id="rId520"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521"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178C1CED" w14:textId="77777777" w:rsidR="0026265E" w:rsidRPr="00B01BF0" w:rsidRDefault="0026265E" w:rsidP="0026265E">
      <w:pPr>
        <w:pStyle w:val="P22"/>
        <w:ind w:left="1021"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(4)</w:t>
      </w:r>
      <w:r w:rsidRPr="00B01BF0">
        <w:rPr>
          <w:rStyle w:val="default"/>
          <w:rFonts w:cs="FrankRuehl"/>
          <w:vanish/>
          <w:sz w:val="22"/>
          <w:szCs w:val="22"/>
          <w:shd w:val="clear" w:color="auto" w:fill="FFFF99"/>
          <w:rtl/>
        </w:rPr>
        <w:tab/>
        <w:t>כספ</w:t>
      </w:r>
      <w:r w:rsidRPr="00B01BF0">
        <w:rPr>
          <w:rStyle w:val="default"/>
          <w:rFonts w:cs="FrankRuehl" w:hint="cs"/>
          <w:vanish/>
          <w:sz w:val="22"/>
          <w:szCs w:val="22"/>
          <w:shd w:val="clear" w:color="auto" w:fill="FFFF99"/>
          <w:rtl/>
        </w:rPr>
        <w:t xml:space="preserve">ים המגיעים לחייב שהינו קיבוץ, כדי מכפלת הסכום של שכר העבודה הפטור מעיקול במספר החברים, אלא אם כן הורה </w:t>
      </w:r>
      <w:r w:rsidRPr="00B01BF0">
        <w:rPr>
          <w:rStyle w:val="default"/>
          <w:rFonts w:cs="FrankRuehl" w:hint="cs"/>
          <w:strike/>
          <w:vanish/>
          <w:sz w:val="22"/>
          <w:szCs w:val="22"/>
          <w:shd w:val="clear" w:color="auto" w:fill="FFFF99"/>
          <w:rtl/>
        </w:rPr>
        <w:t>ראש</w:t>
      </w:r>
      <w:r w:rsidRPr="00B01BF0">
        <w:rPr>
          <w:rStyle w:val="default"/>
          <w:rFonts w:cs="FrankRuehl"/>
          <w:strike/>
          <w:vanish/>
          <w:sz w:val="22"/>
          <w:szCs w:val="22"/>
          <w:shd w:val="clear" w:color="auto" w:fill="FFFF99"/>
          <w:rtl/>
        </w:rPr>
        <w:t xml:space="preserve"> ההו</w:t>
      </w:r>
      <w:r w:rsidRPr="00B01BF0">
        <w:rPr>
          <w:rStyle w:val="default"/>
          <w:rFonts w:cs="FrankRuehl" w:hint="cs"/>
          <w:strike/>
          <w:vanish/>
          <w:sz w:val="22"/>
          <w:szCs w:val="22"/>
          <w:shd w:val="clear" w:color="auto" w:fill="FFFF99"/>
          <w:rtl/>
        </w:rPr>
        <w:t>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דרך ח</w:t>
      </w:r>
      <w:r w:rsidRPr="00B01BF0">
        <w:rPr>
          <w:rStyle w:val="default"/>
          <w:rFonts w:cs="FrankRuehl"/>
          <w:vanish/>
          <w:sz w:val="22"/>
          <w:szCs w:val="22"/>
          <w:shd w:val="clear" w:color="auto" w:fill="FFFF99"/>
          <w:rtl/>
        </w:rPr>
        <w:t>יש</w:t>
      </w:r>
      <w:r w:rsidRPr="00B01BF0">
        <w:rPr>
          <w:rStyle w:val="default"/>
          <w:rFonts w:cs="FrankRuehl" w:hint="cs"/>
          <w:vanish/>
          <w:sz w:val="22"/>
          <w:szCs w:val="22"/>
          <w:shd w:val="clear" w:color="auto" w:fill="FFFF99"/>
          <w:rtl/>
        </w:rPr>
        <w:t>וב אחרת, מנימוקים מיוחדים שיירשמו, ובין היתר לאחר שהביא בחשבון את משכורות החברים שאינם עובדים בקיבוץ, ובלבד שהסכום הכולל לא יעלה על האמור בפסקה זו.</w:t>
      </w:r>
    </w:p>
    <w:p w14:paraId="753E6A04" w14:textId="77777777" w:rsidR="009673A1" w:rsidRPr="00B01BF0" w:rsidRDefault="009673A1" w:rsidP="009673A1">
      <w:pPr>
        <w:pStyle w:val="P00"/>
        <w:spacing w:before="0"/>
        <w:ind w:left="0" w:right="1134"/>
        <w:rPr>
          <w:rStyle w:val="default"/>
          <w:rFonts w:cs="FrankRuehl" w:hint="cs"/>
          <w:vanish/>
          <w:sz w:val="20"/>
          <w:szCs w:val="20"/>
          <w:shd w:val="clear" w:color="auto" w:fill="FFFF99"/>
          <w:rtl/>
        </w:rPr>
      </w:pPr>
    </w:p>
    <w:p w14:paraId="767604F3" w14:textId="77777777" w:rsidR="009673A1" w:rsidRPr="00B01BF0" w:rsidRDefault="009673A1" w:rsidP="009673A1">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16.5.2009</w:t>
      </w:r>
    </w:p>
    <w:p w14:paraId="28A8D4E4" w14:textId="77777777" w:rsidR="009673A1" w:rsidRPr="00B01BF0" w:rsidRDefault="009673A1" w:rsidP="009673A1">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6FFBF6FB" w14:textId="77777777" w:rsidR="009673A1" w:rsidRPr="00B01BF0" w:rsidRDefault="009673A1" w:rsidP="009673A1">
      <w:pPr>
        <w:pStyle w:val="P00"/>
        <w:spacing w:before="0"/>
        <w:ind w:left="0" w:right="1134"/>
        <w:rPr>
          <w:rStyle w:val="default"/>
          <w:rFonts w:cs="FrankRuehl" w:hint="cs"/>
          <w:vanish/>
          <w:sz w:val="20"/>
          <w:szCs w:val="20"/>
          <w:shd w:val="clear" w:color="auto" w:fill="FFFF99"/>
          <w:rtl/>
        </w:rPr>
      </w:pPr>
      <w:hyperlink r:id="rId52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52 (</w:t>
      </w:r>
      <w:hyperlink r:id="rId52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03EF851" w14:textId="77777777" w:rsidR="00CC0E82" w:rsidRPr="00B01BF0" w:rsidRDefault="00CC0E82" w:rsidP="009673A1">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ת"ט תשס"ט-2008</w:t>
      </w:r>
    </w:p>
    <w:p w14:paraId="7AC8FC16" w14:textId="77777777" w:rsidR="00CC0E82" w:rsidRPr="00B01BF0" w:rsidRDefault="00CC0E82" w:rsidP="009673A1">
      <w:pPr>
        <w:pStyle w:val="P00"/>
        <w:spacing w:before="0"/>
        <w:ind w:left="0" w:right="1134"/>
        <w:rPr>
          <w:rStyle w:val="default"/>
          <w:rFonts w:cs="FrankRuehl" w:hint="cs"/>
          <w:vanish/>
          <w:sz w:val="20"/>
          <w:szCs w:val="20"/>
          <w:shd w:val="clear" w:color="auto" w:fill="FFFF99"/>
          <w:rtl/>
        </w:rPr>
      </w:pPr>
      <w:hyperlink r:id="rId524" w:history="1">
        <w:r w:rsidRPr="00B01BF0">
          <w:rPr>
            <w:rStyle w:val="Hyperlink"/>
            <w:rFonts w:cs="FrankRuehl" w:hint="cs"/>
            <w:vanish/>
            <w:szCs w:val="20"/>
            <w:shd w:val="clear" w:color="auto" w:fill="FFFF99"/>
            <w:rtl/>
          </w:rPr>
          <w:t>ס"ח תשס"ט מס' 2194</w:t>
        </w:r>
      </w:hyperlink>
      <w:r w:rsidRPr="00B01BF0">
        <w:rPr>
          <w:rStyle w:val="default"/>
          <w:rFonts w:cs="FrankRuehl" w:hint="cs"/>
          <w:vanish/>
          <w:sz w:val="20"/>
          <w:szCs w:val="20"/>
          <w:shd w:val="clear" w:color="auto" w:fill="FFFF99"/>
          <w:rtl/>
        </w:rPr>
        <w:t xml:space="preserve"> מיום 1.12.2008 עמ' 126</w:t>
      </w:r>
    </w:p>
    <w:p w14:paraId="0B7BCED5" w14:textId="77777777" w:rsidR="0026265E" w:rsidRPr="00B01BF0" w:rsidRDefault="0026265E" w:rsidP="0026265E">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50.</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ואל</w:t>
      </w:r>
      <w:r w:rsidRPr="00B01BF0">
        <w:rPr>
          <w:rStyle w:val="default"/>
          <w:rFonts w:cs="FrankRuehl" w:hint="cs"/>
          <w:vanish/>
          <w:sz w:val="22"/>
          <w:szCs w:val="22"/>
          <w:shd w:val="clear" w:color="auto" w:fill="FFFF99"/>
          <w:rtl/>
        </w:rPr>
        <w:t>ה נכסים שאין מעקלים אותם בידי צד שלישי וצו עיקול על כלל נכסי החייב לפי פרק זה אינו תופס בהם:</w:t>
      </w:r>
    </w:p>
    <w:p w14:paraId="27BA7827" w14:textId="77777777" w:rsidR="0026265E" w:rsidRPr="00B01BF0" w:rsidRDefault="0026265E" w:rsidP="0026265E">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נכס</w:t>
      </w:r>
      <w:r w:rsidRPr="00B01BF0">
        <w:rPr>
          <w:rStyle w:val="default"/>
          <w:rFonts w:cs="FrankRuehl" w:hint="cs"/>
          <w:vanish/>
          <w:sz w:val="22"/>
          <w:szCs w:val="22"/>
          <w:shd w:val="clear" w:color="auto" w:fill="FFFF99"/>
          <w:rtl/>
        </w:rPr>
        <w:t xml:space="preserve"> שאינו ניתן לעיקול לפי כל דין;</w:t>
      </w:r>
    </w:p>
    <w:p w14:paraId="37A0418A" w14:textId="77777777" w:rsidR="0026265E" w:rsidRPr="00B01BF0" w:rsidRDefault="0026265E" w:rsidP="0026265E">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מזו</w:t>
      </w:r>
      <w:r w:rsidRPr="00B01BF0">
        <w:rPr>
          <w:rStyle w:val="default"/>
          <w:rFonts w:cs="FrankRuehl" w:hint="cs"/>
          <w:vanish/>
          <w:sz w:val="22"/>
          <w:szCs w:val="22"/>
          <w:shd w:val="clear" w:color="auto" w:fill="FFFF99"/>
          <w:rtl/>
        </w:rPr>
        <w:t>נות המגיעים מן הצד השלישי לחייב על פי פסק-די</w:t>
      </w:r>
      <w:r w:rsidRPr="00B01BF0">
        <w:rPr>
          <w:rStyle w:val="default"/>
          <w:rFonts w:cs="FrankRuehl"/>
          <w:vanish/>
          <w:sz w:val="22"/>
          <w:szCs w:val="22"/>
          <w:shd w:val="clear" w:color="auto" w:fill="FFFF99"/>
          <w:rtl/>
        </w:rPr>
        <w:t>ן או</w:t>
      </w:r>
      <w:r w:rsidRPr="00B01BF0">
        <w:rPr>
          <w:rStyle w:val="default"/>
          <w:rFonts w:cs="FrankRuehl" w:hint="cs"/>
          <w:vanish/>
          <w:sz w:val="22"/>
          <w:szCs w:val="22"/>
          <w:shd w:val="clear" w:color="auto" w:fill="FFFF99"/>
          <w:rtl/>
        </w:rPr>
        <w:t xml:space="preserve"> על פי הסכם שאושר על ידי בית משפט;</w:t>
      </w:r>
    </w:p>
    <w:p w14:paraId="19FF2F04" w14:textId="77777777" w:rsidR="0026265E" w:rsidRPr="00B01BF0" w:rsidRDefault="0026265E" w:rsidP="0026265E">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ab/>
        <w:t>כספ</w:t>
      </w:r>
      <w:r w:rsidRPr="00B01BF0">
        <w:rPr>
          <w:rStyle w:val="default"/>
          <w:rFonts w:cs="FrankRuehl" w:hint="cs"/>
          <w:vanish/>
          <w:sz w:val="22"/>
          <w:szCs w:val="22"/>
          <w:shd w:val="clear" w:color="auto" w:fill="FFFF99"/>
          <w:rtl/>
        </w:rPr>
        <w:t>ים המגיעים לחייב שאינו עובד בשכר -</w:t>
      </w:r>
      <w:r w:rsidRPr="00B01BF0">
        <w:rPr>
          <w:rStyle w:val="default"/>
          <w:rFonts w:cs="FrankRuehl"/>
          <w:vanish/>
          <w:sz w:val="22"/>
          <w:szCs w:val="22"/>
          <w:shd w:val="clear" w:color="auto" w:fill="FFFF99"/>
          <w:rtl/>
        </w:rPr>
        <w:t xml:space="preserve"> כד</w:t>
      </w:r>
      <w:r w:rsidRPr="00B01BF0">
        <w:rPr>
          <w:rStyle w:val="default"/>
          <w:rFonts w:cs="FrankRuehl" w:hint="cs"/>
          <w:vanish/>
          <w:sz w:val="22"/>
          <w:szCs w:val="22"/>
          <w:shd w:val="clear" w:color="auto" w:fill="FFFF99"/>
          <w:rtl/>
        </w:rPr>
        <w:t>י סכום שכר העבודה הפטור מעיקול;</w:t>
      </w:r>
    </w:p>
    <w:p w14:paraId="6DBB64CC" w14:textId="77777777" w:rsidR="0026265E" w:rsidRPr="00B01BF0" w:rsidRDefault="0026265E" w:rsidP="0026265E">
      <w:pPr>
        <w:pStyle w:val="P22"/>
        <w:spacing w:before="0"/>
        <w:ind w:left="1021"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(4)</w:t>
      </w:r>
      <w:r w:rsidRPr="00B01BF0">
        <w:rPr>
          <w:rStyle w:val="default"/>
          <w:rFonts w:cs="FrankRuehl"/>
          <w:vanish/>
          <w:sz w:val="22"/>
          <w:szCs w:val="22"/>
          <w:shd w:val="clear" w:color="auto" w:fill="FFFF99"/>
          <w:rtl/>
        </w:rPr>
        <w:tab/>
        <w:t>כספ</w:t>
      </w:r>
      <w:r w:rsidRPr="00B01BF0">
        <w:rPr>
          <w:rStyle w:val="default"/>
          <w:rFonts w:cs="FrankRuehl" w:hint="cs"/>
          <w:vanish/>
          <w:sz w:val="22"/>
          <w:szCs w:val="22"/>
          <w:shd w:val="clear" w:color="auto" w:fill="FFFF99"/>
          <w:rtl/>
        </w:rPr>
        <w:t>ים המגיעים לחייב שהינו קיבוץ, כדי מכפלת הסכום של שכר העבודה הפטור מעיקול במספר החברים, אלא אם כן הורה רשם</w:t>
      </w:r>
      <w:r w:rsidRPr="00B01BF0">
        <w:rPr>
          <w:rStyle w:val="default"/>
          <w:rFonts w:cs="FrankRuehl"/>
          <w:vanish/>
          <w:sz w:val="22"/>
          <w:szCs w:val="22"/>
          <w:shd w:val="clear" w:color="auto" w:fill="FFFF99"/>
          <w:rtl/>
        </w:rPr>
        <w:t xml:space="preserve"> ההו</w:t>
      </w:r>
      <w:r w:rsidRPr="00B01BF0">
        <w:rPr>
          <w:rStyle w:val="default"/>
          <w:rFonts w:cs="FrankRuehl" w:hint="cs"/>
          <w:vanish/>
          <w:sz w:val="22"/>
          <w:szCs w:val="22"/>
          <w:shd w:val="clear" w:color="auto" w:fill="FFFF99"/>
          <w:rtl/>
        </w:rPr>
        <w:t>צאה לפועל דרך ח</w:t>
      </w:r>
      <w:r w:rsidRPr="00B01BF0">
        <w:rPr>
          <w:rStyle w:val="default"/>
          <w:rFonts w:cs="FrankRuehl"/>
          <w:vanish/>
          <w:sz w:val="22"/>
          <w:szCs w:val="22"/>
          <w:shd w:val="clear" w:color="auto" w:fill="FFFF99"/>
          <w:rtl/>
        </w:rPr>
        <w:t>יש</w:t>
      </w:r>
      <w:r w:rsidRPr="00B01BF0">
        <w:rPr>
          <w:rStyle w:val="default"/>
          <w:rFonts w:cs="FrankRuehl" w:hint="cs"/>
          <w:vanish/>
          <w:sz w:val="22"/>
          <w:szCs w:val="22"/>
          <w:shd w:val="clear" w:color="auto" w:fill="FFFF99"/>
          <w:rtl/>
        </w:rPr>
        <w:t xml:space="preserve">וב אחרת, מנימוקים מיוחדים שיירשמו, ובין היתר לאחר שהביא בחשבון את משכורות החברים שאינם עובדים בקיבוץ, ובלבד שהסכום </w:t>
      </w:r>
      <w:r w:rsidR="00C82676" w:rsidRPr="00B01BF0">
        <w:rPr>
          <w:rStyle w:val="default"/>
          <w:rFonts w:cs="FrankRuehl" w:hint="cs"/>
          <w:vanish/>
          <w:sz w:val="22"/>
          <w:szCs w:val="22"/>
          <w:shd w:val="clear" w:color="auto" w:fill="FFFF99"/>
          <w:rtl/>
        </w:rPr>
        <w:t>הכולל לא יעלה על האמור בפסקה זו;</w:t>
      </w:r>
    </w:p>
    <w:p w14:paraId="4916D6BA" w14:textId="77777777" w:rsidR="00C82676" w:rsidRPr="00B01BF0" w:rsidRDefault="00C82676" w:rsidP="0026265E">
      <w:pPr>
        <w:pStyle w:val="P22"/>
        <w:spacing w:before="0"/>
        <w:ind w:left="1021"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(5)</w:t>
      </w:r>
      <w:r w:rsidRPr="00B01BF0">
        <w:rPr>
          <w:rStyle w:val="default"/>
          <w:rFonts w:cs="FrankRuehl" w:hint="cs"/>
          <w:vanish/>
          <w:sz w:val="22"/>
          <w:szCs w:val="22"/>
          <w:u w:val="single"/>
          <w:shd w:val="clear" w:color="auto" w:fill="FFFF99"/>
          <w:rtl/>
        </w:rPr>
        <w:tab/>
        <w:t>כספים המגיעים לחייב לפי סעיף 38(ב) או (ג);</w:t>
      </w:r>
    </w:p>
    <w:p w14:paraId="0C3877B6" w14:textId="77777777" w:rsidR="00C82676" w:rsidRPr="00B01BF0" w:rsidRDefault="00C82676" w:rsidP="0026265E">
      <w:pPr>
        <w:pStyle w:val="P22"/>
        <w:spacing w:before="0"/>
        <w:ind w:left="1021"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(6)</w:t>
      </w:r>
      <w:r w:rsidRPr="00B01BF0">
        <w:rPr>
          <w:rStyle w:val="default"/>
          <w:rFonts w:cs="FrankRuehl" w:hint="cs"/>
          <w:vanish/>
          <w:sz w:val="22"/>
          <w:szCs w:val="22"/>
          <w:u w:val="single"/>
          <w:shd w:val="clear" w:color="auto" w:fill="FFFF99"/>
          <w:rtl/>
        </w:rPr>
        <w:tab/>
        <w:t>כספים המגיעים לחייב ממשרד הבינוי והשיכון כמענק השתתפות בשכר דירה; הוראת פסקה זו תחול גם על כספים ששולמו באמצעות תאגיד בנקאי או באמצעות החברה כהגדרתה בחוק הדואר, התשמ"ו-1986, בנותנה שירותים לפי סעיף 88א לאותו חוק, במשך שלושים ימים מיום ששולמו.</w:t>
      </w:r>
    </w:p>
    <w:p w14:paraId="6D55484C" w14:textId="77777777" w:rsidR="0026265E" w:rsidRPr="00B01BF0" w:rsidRDefault="0026265E" w:rsidP="00CC0E82">
      <w:pPr>
        <w:pStyle w:val="P00"/>
        <w:spacing w:before="0"/>
        <w:ind w:left="0" w:right="1134"/>
        <w:rPr>
          <w:rStyle w:val="default"/>
          <w:rFonts w:cs="FrankRuehl" w:hint="cs"/>
          <w:vanish/>
          <w:color w:val="FF0000"/>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נבע</w:t>
      </w:r>
      <w:r w:rsidRPr="00B01BF0">
        <w:rPr>
          <w:rStyle w:val="default"/>
          <w:rFonts w:cs="FrankRuehl" w:hint="cs"/>
          <w:vanish/>
          <w:sz w:val="22"/>
          <w:szCs w:val="22"/>
          <w:shd w:val="clear" w:color="auto" w:fill="FFFF99"/>
          <w:rtl/>
        </w:rPr>
        <w:t xml:space="preserve"> החוב הפסוק ממזונות המגיעים מן החייב לבן-זוגו, לילדו </w:t>
      </w:r>
      <w:r w:rsidRPr="00B01BF0">
        <w:rPr>
          <w:rStyle w:val="default"/>
          <w:rFonts w:cs="FrankRuehl" w:hint="cs"/>
          <w:strike/>
          <w:vanish/>
          <w:sz w:val="22"/>
          <w:szCs w:val="22"/>
          <w:shd w:val="clear" w:color="auto" w:fill="FFFF99"/>
          <w:rtl/>
        </w:rPr>
        <w:t>הקטין או הנכה או להורו, לא יחולו הוראות סעיף קטן (א), על אף האמור בכל דין</w:t>
      </w:r>
      <w:r w:rsidR="00C82676" w:rsidRPr="00B01BF0">
        <w:rPr>
          <w:rStyle w:val="default"/>
          <w:rFonts w:cs="FrankRuehl" w:hint="cs"/>
          <w:vanish/>
          <w:sz w:val="22"/>
          <w:szCs w:val="22"/>
          <w:shd w:val="clear" w:color="auto" w:fill="FFFF99"/>
          <w:rtl/>
        </w:rPr>
        <w:t xml:space="preserve"> </w:t>
      </w:r>
      <w:r w:rsidR="00C82676" w:rsidRPr="00B01BF0">
        <w:rPr>
          <w:rStyle w:val="default"/>
          <w:rFonts w:cs="FrankRuehl" w:hint="cs"/>
          <w:vanish/>
          <w:sz w:val="22"/>
          <w:szCs w:val="22"/>
          <w:u w:val="single"/>
          <w:shd w:val="clear" w:color="auto" w:fill="FFFF99"/>
          <w:rtl/>
        </w:rPr>
        <w:t>או להורהו, לא יחולו הוראות סעיף קטן (א)(1) עד (4), אלא אם כן נקבע בדין במפורש, כי הנכס אינו ניתן לעיקול אף לשם תשלום מזונות</w:t>
      </w:r>
      <w:r w:rsidRPr="00B01BF0">
        <w:rPr>
          <w:rStyle w:val="default"/>
          <w:rFonts w:cs="FrankRuehl" w:hint="cs"/>
          <w:vanish/>
          <w:sz w:val="22"/>
          <w:szCs w:val="22"/>
          <w:shd w:val="clear" w:color="auto" w:fill="FFFF99"/>
          <w:rtl/>
        </w:rPr>
        <w:t>.</w:t>
      </w:r>
    </w:p>
    <w:p w14:paraId="7BC37AE0" w14:textId="77777777" w:rsidR="00C82676" w:rsidRPr="00B01BF0" w:rsidRDefault="00C82676" w:rsidP="00C82676">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(ג)</w:t>
      </w:r>
      <w:r w:rsidRPr="00B01BF0">
        <w:rPr>
          <w:rStyle w:val="default"/>
          <w:rFonts w:cs="FrankRuehl" w:hint="cs"/>
          <w:vanish/>
          <w:sz w:val="22"/>
          <w:szCs w:val="22"/>
          <w:u w:val="single"/>
          <w:shd w:val="clear" w:color="auto" w:fill="FFFF99"/>
          <w:rtl/>
        </w:rPr>
        <w:tab/>
      </w:r>
      <w:r w:rsidR="00F13DC4" w:rsidRPr="00B01BF0">
        <w:rPr>
          <w:rStyle w:val="default"/>
          <w:rFonts w:cs="FrankRuehl" w:hint="cs"/>
          <w:vanish/>
          <w:sz w:val="22"/>
          <w:szCs w:val="22"/>
          <w:u w:val="single"/>
          <w:shd w:val="clear" w:color="auto" w:fill="FFFF99"/>
          <w:rtl/>
        </w:rPr>
        <w:t>על אף האמור בסעיף קטן (א)(5) ו-(6), רשאי משכיר דירת המדורים, שבעדה ניתן התשלום או המענק, לפי העניין, לעקל את הכספים האמורים בשל חוב שכר הדירה של החייב לתקופה שבעבורה ניתן התשלום או המענק.</w:t>
      </w:r>
    </w:p>
    <w:p w14:paraId="154DD98A" w14:textId="77777777" w:rsidR="00F13DC4" w:rsidRPr="00B01BF0" w:rsidRDefault="00F13DC4" w:rsidP="002C2D16">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(ד)</w:t>
      </w:r>
      <w:r w:rsidRPr="00B01BF0">
        <w:rPr>
          <w:rStyle w:val="default"/>
          <w:rFonts w:cs="FrankRuehl" w:hint="cs"/>
          <w:vanish/>
          <w:sz w:val="22"/>
          <w:szCs w:val="22"/>
          <w:u w:val="single"/>
          <w:shd w:val="clear" w:color="auto" w:fill="FFFF99"/>
          <w:rtl/>
        </w:rPr>
        <w:tab/>
        <w:t>הוצאו כמה צווי עיקול על נכסים שבידי צד שלישי, רשאי רשם ההוצאה לפועל לתת, לפי בקשת הזוכה, החייב או צד שלישי, הוראות לעניין ביצוע סעיף זה, ובכלל זה לקבוע כי הוראות האוסרות על עיקול נכסים המגיעים לחייב מצד שלישי בסכום מסוים, לפי סעיף קטן (א)(1), (3) או (4), יחולו על צד שלישי מסוים אחד או יותר, אם הדבר נדרש כדי להבטיח שאיסור העיקול לא יחול אלא על נכסים בסכום שנקבע לפי הוראות סעיף זה.</w:t>
      </w:r>
    </w:p>
    <w:p w14:paraId="669F47D7" w14:textId="77777777" w:rsidR="00BF4A0F" w:rsidRPr="00B01BF0" w:rsidRDefault="00BF4A0F" w:rsidP="002C2D16">
      <w:pPr>
        <w:pStyle w:val="P00"/>
        <w:spacing w:before="0"/>
        <w:ind w:left="0" w:right="1134"/>
        <w:rPr>
          <w:rStyle w:val="default"/>
          <w:rFonts w:cs="FrankRuehl" w:hint="cs"/>
          <w:vanish/>
          <w:sz w:val="20"/>
          <w:szCs w:val="20"/>
          <w:shd w:val="clear" w:color="auto" w:fill="FFFF99"/>
          <w:rtl/>
        </w:rPr>
      </w:pPr>
    </w:p>
    <w:p w14:paraId="0793F29A" w14:textId="77777777" w:rsidR="00BF4A0F" w:rsidRPr="00B01BF0" w:rsidRDefault="00BF4A0F" w:rsidP="00BF4A0F">
      <w:pPr>
        <w:pStyle w:val="P00"/>
        <w:spacing w:before="0"/>
        <w:ind w:left="1021"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30.3.2012</w:t>
      </w:r>
    </w:p>
    <w:p w14:paraId="51CEBC36" w14:textId="77777777" w:rsidR="00BF4A0F" w:rsidRPr="00B01BF0" w:rsidRDefault="00BF4A0F" w:rsidP="00BF4A0F">
      <w:pPr>
        <w:pStyle w:val="P00"/>
        <w:spacing w:before="0"/>
        <w:ind w:left="1021"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37</w:t>
      </w:r>
    </w:p>
    <w:p w14:paraId="03173B4A" w14:textId="77777777" w:rsidR="00BF4A0F" w:rsidRPr="00B01BF0" w:rsidRDefault="00BF4A0F" w:rsidP="00BF4A0F">
      <w:pPr>
        <w:pStyle w:val="P00"/>
        <w:spacing w:before="0"/>
        <w:ind w:left="1021" w:right="1134"/>
        <w:rPr>
          <w:rStyle w:val="default"/>
          <w:rFonts w:cs="FrankRuehl" w:hint="cs"/>
          <w:vanish/>
          <w:sz w:val="20"/>
          <w:szCs w:val="20"/>
          <w:shd w:val="clear" w:color="auto" w:fill="FFFF99"/>
          <w:rtl/>
        </w:rPr>
      </w:pPr>
      <w:hyperlink r:id="rId525" w:history="1">
        <w:r w:rsidRPr="00B01BF0">
          <w:rPr>
            <w:rStyle w:val="Hyperlink"/>
            <w:rFonts w:cs="FrankRuehl" w:hint="cs"/>
            <w:vanish/>
            <w:szCs w:val="20"/>
            <w:shd w:val="clear" w:color="auto" w:fill="FFFF99"/>
            <w:rtl/>
          </w:rPr>
          <w:t>ס"ח תשע"ב מס' 2335</w:t>
        </w:r>
      </w:hyperlink>
      <w:r w:rsidRPr="00B01BF0">
        <w:rPr>
          <w:rStyle w:val="default"/>
          <w:rFonts w:cs="FrankRuehl" w:hint="cs"/>
          <w:vanish/>
          <w:sz w:val="20"/>
          <w:szCs w:val="20"/>
          <w:shd w:val="clear" w:color="auto" w:fill="FFFF99"/>
          <w:rtl/>
        </w:rPr>
        <w:t xml:space="preserve"> מיום 30.1.2012 עמ' 158 (</w:t>
      </w:r>
      <w:hyperlink r:id="rId526" w:history="1">
        <w:r w:rsidRPr="00B01BF0">
          <w:rPr>
            <w:rStyle w:val="Hyperlink"/>
            <w:rFonts w:cs="FrankRuehl" w:hint="cs"/>
            <w:vanish/>
            <w:szCs w:val="20"/>
            <w:shd w:val="clear" w:color="auto" w:fill="FFFF99"/>
            <w:rtl/>
          </w:rPr>
          <w:t>ה"ח 420</w:t>
        </w:r>
      </w:hyperlink>
      <w:r w:rsidRPr="00B01BF0">
        <w:rPr>
          <w:rStyle w:val="default"/>
          <w:rFonts w:cs="FrankRuehl" w:hint="cs"/>
          <w:vanish/>
          <w:sz w:val="20"/>
          <w:szCs w:val="20"/>
          <w:shd w:val="clear" w:color="auto" w:fill="FFFF99"/>
          <w:rtl/>
        </w:rPr>
        <w:t>)</w:t>
      </w:r>
    </w:p>
    <w:p w14:paraId="2D4A26ED" w14:textId="77777777" w:rsidR="00BF4A0F" w:rsidRPr="00B01BF0" w:rsidRDefault="00BF4A0F" w:rsidP="00BF4A0F">
      <w:pPr>
        <w:pStyle w:val="P00"/>
        <w:spacing w:before="0"/>
        <w:ind w:left="1021"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פסקה 50(א)(7)</w:t>
      </w:r>
    </w:p>
    <w:p w14:paraId="10C42FEA" w14:textId="77777777" w:rsidR="009C3833" w:rsidRPr="00B01BF0" w:rsidRDefault="009C3833" w:rsidP="00DA035F">
      <w:pPr>
        <w:pStyle w:val="P00"/>
        <w:spacing w:before="0"/>
        <w:ind w:left="0" w:right="1134"/>
        <w:rPr>
          <w:rStyle w:val="default"/>
          <w:rFonts w:cs="FrankRuehl" w:hint="cs"/>
          <w:vanish/>
          <w:sz w:val="20"/>
          <w:szCs w:val="20"/>
          <w:shd w:val="clear" w:color="auto" w:fill="FFFF99"/>
          <w:rtl/>
        </w:rPr>
      </w:pPr>
    </w:p>
    <w:p w14:paraId="516ED802" w14:textId="77777777" w:rsidR="00DA035F" w:rsidRPr="00B01BF0" w:rsidRDefault="00DA035F" w:rsidP="00DA035F">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11.7.2013</w:t>
      </w:r>
    </w:p>
    <w:p w14:paraId="2461A0D1" w14:textId="77777777" w:rsidR="00DA035F" w:rsidRPr="00B01BF0" w:rsidRDefault="00DA035F" w:rsidP="00DA035F">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50632E78" w14:textId="77777777" w:rsidR="00DA035F" w:rsidRPr="00B01BF0" w:rsidRDefault="00DA035F" w:rsidP="00DA035F">
      <w:pPr>
        <w:pStyle w:val="P00"/>
        <w:spacing w:before="0"/>
        <w:ind w:left="0" w:right="1134"/>
        <w:rPr>
          <w:rStyle w:val="default"/>
          <w:rFonts w:cs="FrankRuehl" w:hint="cs"/>
          <w:vanish/>
          <w:sz w:val="20"/>
          <w:szCs w:val="20"/>
          <w:shd w:val="clear" w:color="auto" w:fill="FFFF99"/>
          <w:rtl/>
        </w:rPr>
      </w:pPr>
      <w:hyperlink r:id="rId527"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102 (</w:t>
      </w:r>
      <w:hyperlink r:id="rId528"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07FA8272" w14:textId="77777777" w:rsidR="00DA035F" w:rsidRPr="00B01BF0" w:rsidRDefault="00DA035F" w:rsidP="00DA035F">
      <w:pPr>
        <w:pStyle w:val="P0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נבע</w:t>
      </w:r>
      <w:r w:rsidRPr="00B01BF0">
        <w:rPr>
          <w:rStyle w:val="default"/>
          <w:rFonts w:cs="FrankRuehl" w:hint="cs"/>
          <w:vanish/>
          <w:sz w:val="22"/>
          <w:szCs w:val="22"/>
          <w:shd w:val="clear" w:color="auto" w:fill="FFFF99"/>
          <w:rtl/>
        </w:rPr>
        <w:t xml:space="preserve"> החוב הפסוק ממזונות המגיעים </w:t>
      </w:r>
      <w:r w:rsidRPr="00B01BF0">
        <w:rPr>
          <w:rStyle w:val="default"/>
          <w:rFonts w:cs="FrankRuehl" w:hint="cs"/>
          <w:strike/>
          <w:vanish/>
          <w:sz w:val="22"/>
          <w:szCs w:val="22"/>
          <w:shd w:val="clear" w:color="auto" w:fill="FFFF99"/>
          <w:rtl/>
        </w:rPr>
        <w:t>מן החייב לבן-זוגו, לילדו או להורהו</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לפי פסק דין למזונות</w:t>
      </w:r>
      <w:r w:rsidRPr="00B01BF0">
        <w:rPr>
          <w:rStyle w:val="default"/>
          <w:rFonts w:cs="FrankRuehl" w:hint="cs"/>
          <w:vanish/>
          <w:sz w:val="22"/>
          <w:szCs w:val="22"/>
          <w:shd w:val="clear" w:color="auto" w:fill="FFFF99"/>
          <w:rtl/>
        </w:rPr>
        <w:t>, לא יחולו הוראות סעיף קטן (א)(1) עד (4), אלא אם כן נקבע בדין במפורש, כי הנכס אינו ניתן לעיקול אף לשם תשלום מזונות.</w:t>
      </w:r>
    </w:p>
    <w:p w14:paraId="306B0284" w14:textId="77777777" w:rsidR="00DA035F" w:rsidRPr="00B01BF0" w:rsidRDefault="00DA035F" w:rsidP="00DA035F">
      <w:pPr>
        <w:pStyle w:val="P00"/>
        <w:spacing w:before="0"/>
        <w:ind w:left="0" w:right="1134"/>
        <w:rPr>
          <w:rStyle w:val="default"/>
          <w:rFonts w:cs="FrankRuehl"/>
          <w:vanish/>
          <w:sz w:val="20"/>
          <w:szCs w:val="20"/>
          <w:shd w:val="clear" w:color="auto" w:fill="FFFF99"/>
          <w:rtl/>
        </w:rPr>
      </w:pPr>
    </w:p>
    <w:p w14:paraId="144C5726" w14:textId="77777777" w:rsidR="00743AAB" w:rsidRPr="00B01BF0" w:rsidRDefault="00743AAB" w:rsidP="00743AAB">
      <w:pPr>
        <w:pStyle w:val="P00"/>
        <w:spacing w:before="0"/>
        <w:ind w:left="1021" w:right="1134"/>
        <w:rPr>
          <w:rStyle w:val="default"/>
          <w:rFonts w:cs="FrankRuehl"/>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4.8.2020</w:t>
      </w:r>
    </w:p>
    <w:p w14:paraId="4FB8146F" w14:textId="77777777" w:rsidR="00743AAB" w:rsidRPr="00B01BF0" w:rsidRDefault="00743AAB" w:rsidP="00743AAB">
      <w:pPr>
        <w:pStyle w:val="P00"/>
        <w:spacing w:before="0"/>
        <w:ind w:left="1021"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66</w:t>
      </w:r>
    </w:p>
    <w:p w14:paraId="63F4D90A" w14:textId="77777777" w:rsidR="00743AAB" w:rsidRPr="00B01BF0" w:rsidRDefault="00743AAB" w:rsidP="00743AAB">
      <w:pPr>
        <w:pStyle w:val="P00"/>
        <w:spacing w:before="0"/>
        <w:ind w:left="1021" w:right="1134"/>
        <w:rPr>
          <w:rStyle w:val="default"/>
          <w:rFonts w:cs="FrankRuehl"/>
          <w:vanish/>
          <w:sz w:val="20"/>
          <w:szCs w:val="20"/>
          <w:shd w:val="clear" w:color="auto" w:fill="FFFF99"/>
          <w:rtl/>
        </w:rPr>
      </w:pPr>
      <w:hyperlink r:id="rId529" w:history="1">
        <w:r w:rsidRPr="00B01BF0">
          <w:rPr>
            <w:rStyle w:val="Hyperlink"/>
            <w:rFonts w:cs="FrankRuehl" w:hint="cs"/>
            <w:vanish/>
            <w:szCs w:val="20"/>
            <w:shd w:val="clear" w:color="auto" w:fill="FFFF99"/>
            <w:rtl/>
          </w:rPr>
          <w:t>ס"ח תש"ף מס' 2837</w:t>
        </w:r>
      </w:hyperlink>
      <w:r w:rsidRPr="00B01BF0">
        <w:rPr>
          <w:rStyle w:val="default"/>
          <w:rFonts w:cs="FrankRuehl" w:hint="cs"/>
          <w:vanish/>
          <w:sz w:val="20"/>
          <w:szCs w:val="20"/>
          <w:shd w:val="clear" w:color="auto" w:fill="FFFF99"/>
          <w:rtl/>
        </w:rPr>
        <w:t xml:space="preserve"> מיום 4.8.2020 עמ' 334 (</w:t>
      </w:r>
      <w:hyperlink r:id="rId530" w:history="1">
        <w:r w:rsidRPr="00B01BF0">
          <w:rPr>
            <w:rStyle w:val="Hyperlink"/>
            <w:rFonts w:cs="FrankRuehl" w:hint="cs"/>
            <w:vanish/>
            <w:szCs w:val="20"/>
            <w:shd w:val="clear" w:color="auto" w:fill="FFFF99"/>
            <w:rtl/>
          </w:rPr>
          <w:t>ה"ח 842</w:t>
        </w:r>
      </w:hyperlink>
      <w:r w:rsidRPr="00B01BF0">
        <w:rPr>
          <w:rStyle w:val="default"/>
          <w:rFonts w:cs="FrankRuehl" w:hint="cs"/>
          <w:vanish/>
          <w:sz w:val="20"/>
          <w:szCs w:val="20"/>
          <w:shd w:val="clear" w:color="auto" w:fill="FFFF99"/>
          <w:rtl/>
        </w:rPr>
        <w:t>)</w:t>
      </w:r>
    </w:p>
    <w:p w14:paraId="433731FE" w14:textId="77777777" w:rsidR="00743AAB" w:rsidRPr="00B01BF0" w:rsidRDefault="00743AAB" w:rsidP="00743AAB">
      <w:pPr>
        <w:pStyle w:val="P00"/>
        <w:spacing w:before="0"/>
        <w:ind w:left="1021"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פסקה 50(א)(8)</w:t>
      </w:r>
    </w:p>
    <w:p w14:paraId="3785C38D" w14:textId="77777777" w:rsidR="00743AAB" w:rsidRPr="00B01BF0" w:rsidRDefault="00743AAB" w:rsidP="00743AAB">
      <w:pPr>
        <w:pStyle w:val="P00"/>
        <w:spacing w:before="0"/>
        <w:ind w:left="1021" w:right="1134"/>
        <w:rPr>
          <w:rStyle w:val="default"/>
          <w:rFonts w:cs="FrankRuehl" w:hint="cs"/>
          <w:vanish/>
          <w:sz w:val="20"/>
          <w:szCs w:val="20"/>
          <w:shd w:val="clear" w:color="auto" w:fill="FFFF99"/>
          <w:rtl/>
        </w:rPr>
      </w:pPr>
    </w:p>
    <w:p w14:paraId="21ABCFBE" w14:textId="77777777" w:rsidR="009C3833" w:rsidRPr="00B01BF0" w:rsidRDefault="009C3833" w:rsidP="00E76090">
      <w:pPr>
        <w:pStyle w:val="P00"/>
        <w:spacing w:before="0"/>
        <w:ind w:left="1021"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 xml:space="preserve">מיום </w:t>
      </w:r>
      <w:r w:rsidR="00BE3602" w:rsidRPr="00B01BF0">
        <w:rPr>
          <w:rStyle w:val="default"/>
          <w:rFonts w:cs="FrankRuehl" w:hint="cs"/>
          <w:vanish/>
          <w:color w:val="FF0000"/>
          <w:sz w:val="20"/>
          <w:szCs w:val="20"/>
          <w:shd w:val="clear" w:color="auto" w:fill="FFFF99"/>
          <w:rtl/>
        </w:rPr>
        <w:t>31.</w:t>
      </w:r>
      <w:r w:rsidR="00C31564" w:rsidRPr="00B01BF0">
        <w:rPr>
          <w:rStyle w:val="default"/>
          <w:rFonts w:cs="FrankRuehl" w:hint="cs"/>
          <w:vanish/>
          <w:color w:val="FF0000"/>
          <w:sz w:val="20"/>
          <w:szCs w:val="20"/>
          <w:shd w:val="clear" w:color="auto" w:fill="FFFF99"/>
          <w:rtl/>
        </w:rPr>
        <w:t>12</w:t>
      </w:r>
      <w:r w:rsidR="00BE3602" w:rsidRPr="00B01BF0">
        <w:rPr>
          <w:rStyle w:val="default"/>
          <w:rFonts w:cs="FrankRuehl" w:hint="cs"/>
          <w:vanish/>
          <w:color w:val="FF0000"/>
          <w:sz w:val="20"/>
          <w:szCs w:val="20"/>
          <w:shd w:val="clear" w:color="auto" w:fill="FFFF99"/>
          <w:rtl/>
        </w:rPr>
        <w:t>.202</w:t>
      </w:r>
      <w:r w:rsidR="00C31564" w:rsidRPr="00B01BF0">
        <w:rPr>
          <w:rStyle w:val="default"/>
          <w:rFonts w:cs="FrankRuehl" w:hint="cs"/>
          <w:vanish/>
          <w:color w:val="FF0000"/>
          <w:sz w:val="20"/>
          <w:szCs w:val="20"/>
          <w:shd w:val="clear" w:color="auto" w:fill="FFFF99"/>
          <w:rtl/>
        </w:rPr>
        <w:t>6</w:t>
      </w:r>
    </w:p>
    <w:p w14:paraId="574D657E" w14:textId="77777777" w:rsidR="009C3833" w:rsidRPr="00B01BF0" w:rsidRDefault="009C3833" w:rsidP="00E248EC">
      <w:pPr>
        <w:pStyle w:val="P00"/>
        <w:spacing w:before="0"/>
        <w:ind w:left="1021"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 xml:space="preserve">תיקון מס' </w:t>
      </w:r>
      <w:r w:rsidR="00C31564" w:rsidRPr="00B01BF0">
        <w:rPr>
          <w:rStyle w:val="default"/>
          <w:rFonts w:cs="FrankRuehl" w:hint="cs"/>
          <w:b/>
          <w:bCs/>
          <w:vanish/>
          <w:szCs w:val="20"/>
          <w:shd w:val="clear" w:color="auto" w:fill="FFFF99"/>
          <w:rtl/>
        </w:rPr>
        <w:t>40</w:t>
      </w:r>
    </w:p>
    <w:p w14:paraId="4F3B78D3" w14:textId="77777777" w:rsidR="009C3833" w:rsidRPr="00B01BF0" w:rsidRDefault="009C3833" w:rsidP="00E248EC">
      <w:pPr>
        <w:pStyle w:val="P00"/>
        <w:spacing w:before="0"/>
        <w:ind w:left="1021" w:right="1134"/>
        <w:rPr>
          <w:rStyle w:val="default"/>
          <w:rFonts w:cs="FrankRuehl" w:hint="cs"/>
          <w:vanish/>
          <w:sz w:val="20"/>
          <w:szCs w:val="20"/>
          <w:shd w:val="clear" w:color="auto" w:fill="FFFF99"/>
          <w:rtl/>
        </w:rPr>
      </w:pPr>
      <w:hyperlink r:id="rId531" w:history="1">
        <w:r w:rsidRPr="00B01BF0">
          <w:rPr>
            <w:rStyle w:val="Hyperlink"/>
            <w:rFonts w:cs="FrankRuehl" w:hint="cs"/>
            <w:vanish/>
            <w:szCs w:val="20"/>
            <w:shd w:val="clear" w:color="auto" w:fill="FFFF99"/>
            <w:rtl/>
          </w:rPr>
          <w:t>ס"ח תשע"ב מס' 2373</w:t>
        </w:r>
      </w:hyperlink>
      <w:r w:rsidRPr="00B01BF0">
        <w:rPr>
          <w:rStyle w:val="default"/>
          <w:rFonts w:cs="FrankRuehl" w:hint="cs"/>
          <w:vanish/>
          <w:sz w:val="20"/>
          <w:szCs w:val="20"/>
          <w:shd w:val="clear" w:color="auto" w:fill="FFFF99"/>
          <w:rtl/>
        </w:rPr>
        <w:t xml:space="preserve"> מיום 31.7.2012 עמ' 582 (</w:t>
      </w:r>
      <w:hyperlink r:id="rId532" w:history="1">
        <w:r w:rsidRPr="00B01BF0">
          <w:rPr>
            <w:rStyle w:val="Hyperlink"/>
            <w:rFonts w:cs="FrankRuehl" w:hint="cs"/>
            <w:vanish/>
            <w:szCs w:val="20"/>
            <w:shd w:val="clear" w:color="auto" w:fill="FFFF99"/>
            <w:rtl/>
          </w:rPr>
          <w:t>ה"ח 664</w:t>
        </w:r>
      </w:hyperlink>
      <w:r w:rsidRPr="00B01BF0">
        <w:rPr>
          <w:rStyle w:val="default"/>
          <w:rFonts w:cs="FrankRuehl" w:hint="cs"/>
          <w:vanish/>
          <w:sz w:val="20"/>
          <w:szCs w:val="20"/>
          <w:shd w:val="clear" w:color="auto" w:fill="FFFF99"/>
          <w:rtl/>
        </w:rPr>
        <w:t>)</w:t>
      </w:r>
    </w:p>
    <w:p w14:paraId="37971FA1" w14:textId="77777777" w:rsidR="00DA035F" w:rsidRPr="00B01BF0" w:rsidRDefault="00DA035F" w:rsidP="00301710">
      <w:pPr>
        <w:pStyle w:val="P00"/>
        <w:spacing w:before="0"/>
        <w:ind w:left="1021"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צו תשע"ג-2013</w:t>
      </w:r>
    </w:p>
    <w:p w14:paraId="3BA52952" w14:textId="77777777" w:rsidR="00DA035F" w:rsidRPr="00B01BF0" w:rsidRDefault="00DA035F" w:rsidP="00301710">
      <w:pPr>
        <w:pStyle w:val="P00"/>
        <w:spacing w:before="0"/>
        <w:ind w:left="1021" w:right="1134"/>
        <w:rPr>
          <w:rStyle w:val="default"/>
          <w:rFonts w:cs="FrankRuehl" w:hint="cs"/>
          <w:vanish/>
          <w:sz w:val="20"/>
          <w:szCs w:val="20"/>
          <w:shd w:val="clear" w:color="auto" w:fill="FFFF99"/>
          <w:rtl/>
        </w:rPr>
      </w:pPr>
      <w:hyperlink r:id="rId533" w:history="1">
        <w:r w:rsidRPr="00B01BF0">
          <w:rPr>
            <w:rStyle w:val="Hyperlink"/>
            <w:rFonts w:cs="FrankRuehl" w:hint="cs"/>
            <w:vanish/>
            <w:szCs w:val="20"/>
            <w:shd w:val="clear" w:color="auto" w:fill="FFFF99"/>
            <w:rtl/>
          </w:rPr>
          <w:t>ק"ת תשע"ג מס' 7273</w:t>
        </w:r>
      </w:hyperlink>
      <w:r w:rsidRPr="00B01BF0">
        <w:rPr>
          <w:rStyle w:val="default"/>
          <w:rFonts w:cs="FrankRuehl" w:hint="cs"/>
          <w:vanish/>
          <w:sz w:val="20"/>
          <w:szCs w:val="20"/>
          <w:shd w:val="clear" w:color="auto" w:fill="FFFF99"/>
          <w:rtl/>
        </w:rPr>
        <w:t xml:space="preserve"> מיום 30.7.2013 עמ' 1564</w:t>
      </w:r>
    </w:p>
    <w:p w14:paraId="4A2F13B8" w14:textId="77777777" w:rsidR="00DA035F" w:rsidRPr="00B01BF0" w:rsidRDefault="00DA035F" w:rsidP="00301710">
      <w:pPr>
        <w:pStyle w:val="P00"/>
        <w:spacing w:before="0"/>
        <w:ind w:left="1021"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צו תשע"ד-2014</w:t>
      </w:r>
    </w:p>
    <w:p w14:paraId="0B144706" w14:textId="77777777" w:rsidR="00DA035F" w:rsidRPr="00B01BF0" w:rsidRDefault="00DA035F" w:rsidP="00301710">
      <w:pPr>
        <w:pStyle w:val="P00"/>
        <w:spacing w:before="0"/>
        <w:ind w:left="1021" w:right="1134"/>
        <w:rPr>
          <w:rStyle w:val="default"/>
          <w:rFonts w:cs="FrankRuehl" w:hint="cs"/>
          <w:vanish/>
          <w:sz w:val="20"/>
          <w:szCs w:val="20"/>
          <w:shd w:val="clear" w:color="auto" w:fill="FFFF99"/>
          <w:rtl/>
        </w:rPr>
      </w:pPr>
      <w:hyperlink r:id="rId534" w:history="1">
        <w:r w:rsidRPr="00B01BF0">
          <w:rPr>
            <w:rStyle w:val="Hyperlink"/>
            <w:rFonts w:cs="FrankRuehl" w:hint="cs"/>
            <w:vanish/>
            <w:szCs w:val="20"/>
            <w:shd w:val="clear" w:color="auto" w:fill="FFFF99"/>
            <w:rtl/>
          </w:rPr>
          <w:t>ק"ת תשע"ד מס' 7335</w:t>
        </w:r>
      </w:hyperlink>
      <w:r w:rsidRPr="00B01BF0">
        <w:rPr>
          <w:rStyle w:val="default"/>
          <w:rFonts w:cs="FrankRuehl" w:hint="cs"/>
          <w:vanish/>
          <w:sz w:val="20"/>
          <w:szCs w:val="20"/>
          <w:shd w:val="clear" w:color="auto" w:fill="FFFF99"/>
          <w:rtl/>
        </w:rPr>
        <w:t xml:space="preserve"> מיום 30.1.2014 עמ' 585</w:t>
      </w:r>
    </w:p>
    <w:p w14:paraId="23F5681B" w14:textId="77777777" w:rsidR="00CE3D3E" w:rsidRPr="00B01BF0" w:rsidRDefault="00CE3D3E" w:rsidP="00BA5090">
      <w:pPr>
        <w:pStyle w:val="P00"/>
        <w:spacing w:before="0"/>
        <w:ind w:left="1021"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צו (מס' 2) תשע"ד-2014</w:t>
      </w:r>
    </w:p>
    <w:p w14:paraId="18A78CC2" w14:textId="77777777" w:rsidR="00CE3D3E" w:rsidRPr="00B01BF0" w:rsidRDefault="00CE3D3E" w:rsidP="00BA5090">
      <w:pPr>
        <w:pStyle w:val="P00"/>
        <w:spacing w:before="0"/>
        <w:ind w:left="1021" w:right="1134"/>
        <w:rPr>
          <w:rStyle w:val="default"/>
          <w:rFonts w:cs="FrankRuehl" w:hint="cs"/>
          <w:vanish/>
          <w:sz w:val="20"/>
          <w:szCs w:val="20"/>
          <w:shd w:val="clear" w:color="auto" w:fill="FFFF99"/>
          <w:rtl/>
        </w:rPr>
      </w:pPr>
      <w:hyperlink r:id="rId535" w:history="1">
        <w:r w:rsidRPr="00B01BF0">
          <w:rPr>
            <w:rStyle w:val="Hyperlink"/>
            <w:rFonts w:cs="FrankRuehl" w:hint="cs"/>
            <w:vanish/>
            <w:szCs w:val="20"/>
            <w:shd w:val="clear" w:color="auto" w:fill="FFFF99"/>
            <w:rtl/>
          </w:rPr>
          <w:t>ק"ת תשע"ד מס' 7403</w:t>
        </w:r>
      </w:hyperlink>
      <w:r w:rsidRPr="00B01BF0">
        <w:rPr>
          <w:rStyle w:val="default"/>
          <w:rFonts w:cs="FrankRuehl" w:hint="cs"/>
          <w:vanish/>
          <w:sz w:val="20"/>
          <w:szCs w:val="20"/>
          <w:shd w:val="clear" w:color="auto" w:fill="FFFF99"/>
          <w:rtl/>
        </w:rPr>
        <w:t xml:space="preserve"> מיום 31.7.21014 עמ' 1570</w:t>
      </w:r>
    </w:p>
    <w:p w14:paraId="6ECFA3C0" w14:textId="77777777" w:rsidR="00BF0748" w:rsidRPr="00B01BF0" w:rsidRDefault="00BF0748" w:rsidP="00BF0748">
      <w:pPr>
        <w:pStyle w:val="P00"/>
        <w:spacing w:before="0"/>
        <w:ind w:left="1021"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צו תשע"ה-2015</w:t>
      </w:r>
    </w:p>
    <w:p w14:paraId="2EC9DC36" w14:textId="77777777" w:rsidR="00BF0748" w:rsidRPr="00B01BF0" w:rsidRDefault="00BF0748" w:rsidP="00BF0748">
      <w:pPr>
        <w:pStyle w:val="P00"/>
        <w:spacing w:before="0"/>
        <w:ind w:left="1021" w:right="1134"/>
        <w:rPr>
          <w:rStyle w:val="default"/>
          <w:rFonts w:cs="FrankRuehl" w:hint="cs"/>
          <w:vanish/>
          <w:sz w:val="20"/>
          <w:szCs w:val="20"/>
          <w:shd w:val="clear" w:color="auto" w:fill="FFFF99"/>
          <w:rtl/>
        </w:rPr>
      </w:pPr>
      <w:hyperlink r:id="rId536" w:history="1">
        <w:r w:rsidRPr="00B01BF0">
          <w:rPr>
            <w:rStyle w:val="Hyperlink"/>
            <w:rFonts w:cs="FrankRuehl" w:hint="cs"/>
            <w:vanish/>
            <w:szCs w:val="20"/>
            <w:shd w:val="clear" w:color="auto" w:fill="FFFF99"/>
            <w:rtl/>
          </w:rPr>
          <w:t>ק"ת תשע"ה מס' 7488</w:t>
        </w:r>
      </w:hyperlink>
      <w:r w:rsidRPr="00B01BF0">
        <w:rPr>
          <w:rStyle w:val="default"/>
          <w:rFonts w:cs="FrankRuehl" w:hint="cs"/>
          <w:vanish/>
          <w:sz w:val="20"/>
          <w:szCs w:val="20"/>
          <w:shd w:val="clear" w:color="auto" w:fill="FFFF99"/>
          <w:rtl/>
        </w:rPr>
        <w:t xml:space="preserve"> מיום 1.2.2015 עמ' 832</w:t>
      </w:r>
    </w:p>
    <w:p w14:paraId="1111C6FB" w14:textId="77777777" w:rsidR="00CD5768" w:rsidRPr="00B01BF0" w:rsidRDefault="00CD5768" w:rsidP="00CD5768">
      <w:pPr>
        <w:pStyle w:val="P00"/>
        <w:spacing w:before="0"/>
        <w:ind w:left="1021"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צו (מס' 2) תשע"ה-2015</w:t>
      </w:r>
    </w:p>
    <w:p w14:paraId="720B49F9" w14:textId="77777777" w:rsidR="00CD5768" w:rsidRPr="00B01BF0" w:rsidRDefault="00CD5768" w:rsidP="00CD5768">
      <w:pPr>
        <w:pStyle w:val="P00"/>
        <w:spacing w:before="0"/>
        <w:ind w:left="1021" w:right="1134"/>
        <w:rPr>
          <w:rStyle w:val="default"/>
          <w:rFonts w:cs="FrankRuehl" w:hint="cs"/>
          <w:vanish/>
          <w:sz w:val="20"/>
          <w:szCs w:val="20"/>
          <w:shd w:val="clear" w:color="auto" w:fill="FFFF99"/>
          <w:rtl/>
        </w:rPr>
      </w:pPr>
      <w:hyperlink r:id="rId537" w:history="1">
        <w:r w:rsidRPr="00B01BF0">
          <w:rPr>
            <w:rStyle w:val="Hyperlink"/>
            <w:rFonts w:cs="FrankRuehl" w:hint="cs"/>
            <w:vanish/>
            <w:szCs w:val="20"/>
            <w:shd w:val="clear" w:color="auto" w:fill="FFFF99"/>
            <w:rtl/>
          </w:rPr>
          <w:t>ק"ת תשע"ה מס' 7534</w:t>
        </w:r>
      </w:hyperlink>
      <w:r w:rsidRPr="00B01BF0">
        <w:rPr>
          <w:rStyle w:val="default"/>
          <w:rFonts w:cs="FrankRuehl" w:hint="cs"/>
          <w:vanish/>
          <w:sz w:val="20"/>
          <w:szCs w:val="20"/>
          <w:shd w:val="clear" w:color="auto" w:fill="FFFF99"/>
          <w:rtl/>
        </w:rPr>
        <w:t xml:space="preserve"> מיום 20.7.2015 עמ' 1384</w:t>
      </w:r>
    </w:p>
    <w:p w14:paraId="3621B78A" w14:textId="77777777" w:rsidR="001675D3" w:rsidRPr="00B01BF0" w:rsidRDefault="001675D3" w:rsidP="001675D3">
      <w:pPr>
        <w:pStyle w:val="P00"/>
        <w:spacing w:before="0"/>
        <w:ind w:left="1021"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צו תשע"ו-2016</w:t>
      </w:r>
    </w:p>
    <w:p w14:paraId="468AFA21" w14:textId="77777777" w:rsidR="001675D3" w:rsidRPr="00B01BF0" w:rsidRDefault="001675D3" w:rsidP="001675D3">
      <w:pPr>
        <w:pStyle w:val="P00"/>
        <w:spacing w:before="0"/>
        <w:ind w:left="1021" w:right="1134"/>
        <w:rPr>
          <w:rStyle w:val="default"/>
          <w:rFonts w:cs="FrankRuehl" w:hint="cs"/>
          <w:vanish/>
          <w:sz w:val="20"/>
          <w:szCs w:val="20"/>
          <w:shd w:val="clear" w:color="auto" w:fill="FFFF99"/>
          <w:rtl/>
        </w:rPr>
      </w:pPr>
      <w:hyperlink r:id="rId538" w:history="1">
        <w:r w:rsidRPr="00B01BF0">
          <w:rPr>
            <w:rStyle w:val="Hyperlink"/>
            <w:rFonts w:cs="FrankRuehl" w:hint="cs"/>
            <w:vanish/>
            <w:szCs w:val="20"/>
            <w:shd w:val="clear" w:color="auto" w:fill="FFFF99"/>
            <w:rtl/>
          </w:rPr>
          <w:t>ק"ת תשע"ו מס' 7611</w:t>
        </w:r>
      </w:hyperlink>
      <w:r w:rsidRPr="00B01BF0">
        <w:rPr>
          <w:rStyle w:val="default"/>
          <w:rFonts w:cs="FrankRuehl" w:hint="cs"/>
          <w:vanish/>
          <w:sz w:val="20"/>
          <w:szCs w:val="20"/>
          <w:shd w:val="clear" w:color="auto" w:fill="FFFF99"/>
          <w:rtl/>
        </w:rPr>
        <w:t xml:space="preserve"> מיום 31.1.2016 עמ' 683</w:t>
      </w:r>
    </w:p>
    <w:p w14:paraId="5CAAAB63" w14:textId="77777777" w:rsidR="00C35667" w:rsidRPr="00B01BF0" w:rsidRDefault="00C35667" w:rsidP="000556F5">
      <w:pPr>
        <w:pStyle w:val="P00"/>
        <w:spacing w:before="0"/>
        <w:ind w:left="1021"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צו (מס' 2) תשע"ו-2016</w:t>
      </w:r>
    </w:p>
    <w:p w14:paraId="1A7DE848" w14:textId="77777777" w:rsidR="00C35667" w:rsidRPr="00B01BF0" w:rsidRDefault="00C35667" w:rsidP="000556F5">
      <w:pPr>
        <w:pStyle w:val="P00"/>
        <w:spacing w:before="0"/>
        <w:ind w:left="1021" w:right="1134"/>
        <w:rPr>
          <w:rStyle w:val="default"/>
          <w:rFonts w:cs="FrankRuehl" w:hint="cs"/>
          <w:vanish/>
          <w:sz w:val="20"/>
          <w:szCs w:val="20"/>
          <w:shd w:val="clear" w:color="auto" w:fill="FFFF99"/>
          <w:rtl/>
        </w:rPr>
      </w:pPr>
      <w:hyperlink r:id="rId539" w:history="1">
        <w:r w:rsidRPr="00B01BF0">
          <w:rPr>
            <w:rStyle w:val="Hyperlink"/>
            <w:rFonts w:cs="FrankRuehl" w:hint="cs"/>
            <w:vanish/>
            <w:szCs w:val="20"/>
            <w:shd w:val="clear" w:color="auto" w:fill="FFFF99"/>
            <w:rtl/>
          </w:rPr>
          <w:t>ק"ת תשע"ו מס' 7695</w:t>
        </w:r>
      </w:hyperlink>
      <w:r w:rsidRPr="00B01BF0">
        <w:rPr>
          <w:rStyle w:val="default"/>
          <w:rFonts w:cs="FrankRuehl" w:hint="cs"/>
          <w:vanish/>
          <w:sz w:val="20"/>
          <w:szCs w:val="20"/>
          <w:shd w:val="clear" w:color="auto" w:fill="FFFF99"/>
          <w:rtl/>
        </w:rPr>
        <w:t xml:space="preserve"> מיום 31.7.2016 עמ' 1704</w:t>
      </w:r>
    </w:p>
    <w:p w14:paraId="6B44DA89" w14:textId="77777777" w:rsidR="005212BE" w:rsidRPr="00B01BF0" w:rsidRDefault="005212BE" w:rsidP="000556F5">
      <w:pPr>
        <w:pStyle w:val="P00"/>
        <w:spacing w:before="0"/>
        <w:ind w:left="1021"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צו תשע"ז-2017</w:t>
      </w:r>
    </w:p>
    <w:p w14:paraId="4B80A571" w14:textId="77777777" w:rsidR="005212BE" w:rsidRPr="00B01BF0" w:rsidRDefault="005212BE" w:rsidP="000556F5">
      <w:pPr>
        <w:pStyle w:val="P00"/>
        <w:spacing w:before="0"/>
        <w:ind w:left="1021" w:right="1134"/>
        <w:rPr>
          <w:rStyle w:val="default"/>
          <w:rFonts w:cs="FrankRuehl" w:hint="cs"/>
          <w:vanish/>
          <w:sz w:val="20"/>
          <w:szCs w:val="20"/>
          <w:shd w:val="clear" w:color="auto" w:fill="FFFF99"/>
          <w:rtl/>
        </w:rPr>
      </w:pPr>
      <w:hyperlink r:id="rId540" w:history="1">
        <w:r w:rsidRPr="00B01BF0">
          <w:rPr>
            <w:rStyle w:val="Hyperlink"/>
            <w:rFonts w:cs="FrankRuehl" w:hint="cs"/>
            <w:vanish/>
            <w:szCs w:val="20"/>
            <w:shd w:val="clear" w:color="auto" w:fill="FFFF99"/>
            <w:rtl/>
          </w:rPr>
          <w:t>ק"ת תשע"ז מס' 7771</w:t>
        </w:r>
      </w:hyperlink>
      <w:r w:rsidRPr="00B01BF0">
        <w:rPr>
          <w:rStyle w:val="default"/>
          <w:rFonts w:cs="FrankRuehl" w:hint="cs"/>
          <w:vanish/>
          <w:sz w:val="20"/>
          <w:szCs w:val="20"/>
          <w:shd w:val="clear" w:color="auto" w:fill="FFFF99"/>
          <w:rtl/>
        </w:rPr>
        <w:t xml:space="preserve"> מיום 31.1.2017 עמ' 643</w:t>
      </w:r>
    </w:p>
    <w:p w14:paraId="2157BAA4" w14:textId="77777777" w:rsidR="00E76090" w:rsidRPr="00B01BF0" w:rsidRDefault="00E76090" w:rsidP="00E76090">
      <w:pPr>
        <w:pStyle w:val="P00"/>
        <w:spacing w:before="0"/>
        <w:ind w:left="1021"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צו (מס' 2) תשע"ז-2017</w:t>
      </w:r>
    </w:p>
    <w:p w14:paraId="3D9FF035" w14:textId="77777777" w:rsidR="00E76090" w:rsidRPr="00B01BF0" w:rsidRDefault="00E76090" w:rsidP="00E76090">
      <w:pPr>
        <w:pStyle w:val="P00"/>
        <w:spacing w:before="0"/>
        <w:ind w:left="1021" w:right="1134"/>
        <w:rPr>
          <w:rStyle w:val="default"/>
          <w:rFonts w:cs="FrankRuehl" w:hint="cs"/>
          <w:vanish/>
          <w:sz w:val="20"/>
          <w:szCs w:val="20"/>
          <w:shd w:val="clear" w:color="auto" w:fill="FFFF99"/>
          <w:rtl/>
        </w:rPr>
      </w:pPr>
      <w:hyperlink r:id="rId541" w:history="1">
        <w:r w:rsidRPr="00B01BF0">
          <w:rPr>
            <w:rStyle w:val="Hyperlink"/>
            <w:rFonts w:cs="FrankRuehl" w:hint="cs"/>
            <w:vanish/>
            <w:szCs w:val="20"/>
            <w:shd w:val="clear" w:color="auto" w:fill="FFFF99"/>
            <w:rtl/>
          </w:rPr>
          <w:t>ק"ת תשע"ז מס' 7841</w:t>
        </w:r>
      </w:hyperlink>
      <w:r w:rsidRPr="00B01BF0">
        <w:rPr>
          <w:rStyle w:val="default"/>
          <w:rFonts w:cs="FrankRuehl" w:hint="cs"/>
          <w:vanish/>
          <w:sz w:val="20"/>
          <w:szCs w:val="20"/>
          <w:shd w:val="clear" w:color="auto" w:fill="FFFF99"/>
          <w:rtl/>
        </w:rPr>
        <w:t xml:space="preserve"> מיום 26.7.2017 עמ' 1386</w:t>
      </w:r>
    </w:p>
    <w:p w14:paraId="3BCEF7CC" w14:textId="77777777" w:rsidR="00851578" w:rsidRPr="00B01BF0" w:rsidRDefault="00851578" w:rsidP="00851578">
      <w:pPr>
        <w:pStyle w:val="P00"/>
        <w:spacing w:before="0"/>
        <w:ind w:left="1021" w:right="1134"/>
        <w:rPr>
          <w:rStyle w:val="default"/>
          <w:rFonts w:ascii="FrankRuehl" w:hAnsi="FrankRuehl" w:cs="FrankRuehl"/>
          <w:vanish/>
          <w:sz w:val="20"/>
          <w:szCs w:val="20"/>
          <w:shd w:val="clear" w:color="auto" w:fill="FFFF99"/>
          <w:rtl/>
        </w:rPr>
      </w:pPr>
      <w:bookmarkStart w:id="255" w:name="_Hlk504900240"/>
      <w:r w:rsidRPr="00B01BF0">
        <w:rPr>
          <w:rStyle w:val="default"/>
          <w:rFonts w:ascii="FrankRuehl" w:hAnsi="FrankRuehl" w:cs="FrankRuehl"/>
          <w:b/>
          <w:bCs/>
          <w:vanish/>
          <w:sz w:val="20"/>
          <w:szCs w:val="20"/>
          <w:shd w:val="clear" w:color="auto" w:fill="FFFF99"/>
          <w:rtl/>
        </w:rPr>
        <w:t>צו תשע"ח-2018</w:t>
      </w:r>
    </w:p>
    <w:p w14:paraId="0E051F16" w14:textId="77777777" w:rsidR="00851578" w:rsidRPr="00B01BF0" w:rsidRDefault="00851578" w:rsidP="00851578">
      <w:pPr>
        <w:pStyle w:val="P00"/>
        <w:spacing w:before="0"/>
        <w:ind w:left="1021" w:right="1134"/>
        <w:rPr>
          <w:rStyle w:val="default"/>
          <w:rFonts w:ascii="FrankRuehl" w:hAnsi="FrankRuehl" w:cs="FrankRuehl"/>
          <w:vanish/>
          <w:sz w:val="20"/>
          <w:szCs w:val="20"/>
          <w:shd w:val="clear" w:color="auto" w:fill="FFFF99"/>
          <w:rtl/>
        </w:rPr>
      </w:pPr>
      <w:hyperlink r:id="rId542" w:history="1">
        <w:r w:rsidRPr="00B01BF0">
          <w:rPr>
            <w:rStyle w:val="Hyperlink"/>
            <w:rFonts w:ascii="FrankRuehl" w:hAnsi="FrankRuehl" w:cs="FrankRuehl"/>
            <w:vanish/>
            <w:szCs w:val="20"/>
            <w:shd w:val="clear" w:color="auto" w:fill="FFFF99"/>
            <w:rtl/>
          </w:rPr>
          <w:t>ק"ת תשע"ח מס' 7937</w:t>
        </w:r>
      </w:hyperlink>
      <w:r w:rsidRPr="00B01BF0">
        <w:rPr>
          <w:rStyle w:val="default"/>
          <w:rFonts w:ascii="FrankRuehl" w:hAnsi="FrankRuehl" w:cs="FrankRuehl"/>
          <w:vanish/>
          <w:sz w:val="20"/>
          <w:szCs w:val="20"/>
          <w:shd w:val="clear" w:color="auto" w:fill="FFFF99"/>
          <w:rtl/>
        </w:rPr>
        <w:t xml:space="preserve"> מיום 23.1.2018 עמ' 898</w:t>
      </w:r>
    </w:p>
    <w:p w14:paraId="75863787" w14:textId="77777777" w:rsidR="00A710B2" w:rsidRPr="00B01BF0" w:rsidRDefault="00A710B2" w:rsidP="00DC25F3">
      <w:pPr>
        <w:pStyle w:val="P00"/>
        <w:spacing w:before="0"/>
        <w:ind w:left="1021" w:right="1134"/>
        <w:rPr>
          <w:rStyle w:val="default"/>
          <w:rFonts w:ascii="FrankRuehl" w:hAnsi="FrankRuehl" w:cs="FrankRuehl"/>
          <w:vanish/>
          <w:sz w:val="20"/>
          <w:szCs w:val="20"/>
          <w:shd w:val="clear" w:color="auto" w:fill="FFFF99"/>
          <w:rtl/>
        </w:rPr>
      </w:pPr>
      <w:bookmarkStart w:id="256" w:name="_Hlk520997035"/>
      <w:bookmarkEnd w:id="255"/>
      <w:r w:rsidRPr="00B01BF0">
        <w:rPr>
          <w:rStyle w:val="default"/>
          <w:rFonts w:ascii="FrankRuehl" w:hAnsi="FrankRuehl" w:cs="FrankRuehl"/>
          <w:b/>
          <w:bCs/>
          <w:vanish/>
          <w:sz w:val="20"/>
          <w:szCs w:val="20"/>
          <w:shd w:val="clear" w:color="auto" w:fill="FFFF99"/>
          <w:rtl/>
        </w:rPr>
        <w:t>צו (מס' 2) תשע"ח-2018</w:t>
      </w:r>
    </w:p>
    <w:p w14:paraId="390D1A26" w14:textId="77777777" w:rsidR="00A710B2" w:rsidRPr="00B01BF0" w:rsidRDefault="00A710B2" w:rsidP="00DC25F3">
      <w:pPr>
        <w:pStyle w:val="P00"/>
        <w:spacing w:before="0"/>
        <w:ind w:left="1021" w:right="1134"/>
        <w:rPr>
          <w:rStyle w:val="default"/>
          <w:rFonts w:ascii="FrankRuehl" w:hAnsi="FrankRuehl" w:cs="FrankRuehl"/>
          <w:vanish/>
          <w:sz w:val="20"/>
          <w:szCs w:val="20"/>
          <w:shd w:val="clear" w:color="auto" w:fill="FFFF99"/>
          <w:rtl/>
        </w:rPr>
      </w:pPr>
      <w:hyperlink r:id="rId543" w:history="1">
        <w:r w:rsidRPr="00B01BF0">
          <w:rPr>
            <w:rStyle w:val="Hyperlink"/>
            <w:rFonts w:ascii="FrankRuehl" w:hAnsi="FrankRuehl" w:cs="FrankRuehl"/>
            <w:vanish/>
            <w:szCs w:val="20"/>
            <w:shd w:val="clear" w:color="auto" w:fill="FFFF99"/>
            <w:rtl/>
          </w:rPr>
          <w:t>ק"ת תשע"ח מס' 8050</w:t>
        </w:r>
      </w:hyperlink>
      <w:r w:rsidRPr="00B01BF0">
        <w:rPr>
          <w:rStyle w:val="default"/>
          <w:rFonts w:ascii="FrankRuehl" w:hAnsi="FrankRuehl" w:cs="FrankRuehl"/>
          <w:vanish/>
          <w:sz w:val="20"/>
          <w:szCs w:val="20"/>
          <w:shd w:val="clear" w:color="auto" w:fill="FFFF99"/>
          <w:rtl/>
        </w:rPr>
        <w:t xml:space="preserve"> מיום 30.7.2018 עמ' 2584</w:t>
      </w:r>
    </w:p>
    <w:p w14:paraId="46B0F10E" w14:textId="77777777" w:rsidR="006F0619" w:rsidRPr="00B01BF0" w:rsidRDefault="006F0619" w:rsidP="006F0619">
      <w:pPr>
        <w:pStyle w:val="P00"/>
        <w:spacing w:before="0"/>
        <w:ind w:left="1021" w:right="1134"/>
        <w:rPr>
          <w:rStyle w:val="default"/>
          <w:rFonts w:ascii="FrankRuehl" w:hAnsi="FrankRuehl" w:cs="FrankRuehl"/>
          <w:vanish/>
          <w:szCs w:val="20"/>
          <w:shd w:val="clear" w:color="auto" w:fill="FFFF99"/>
          <w:rtl/>
        </w:rPr>
      </w:pPr>
      <w:bookmarkStart w:id="257" w:name="_Hlk536442868"/>
      <w:bookmarkEnd w:id="256"/>
      <w:r w:rsidRPr="00B01BF0">
        <w:rPr>
          <w:rStyle w:val="default"/>
          <w:rFonts w:ascii="FrankRuehl" w:hAnsi="FrankRuehl" w:cs="FrankRuehl"/>
          <w:b/>
          <w:bCs/>
          <w:vanish/>
          <w:szCs w:val="20"/>
          <w:shd w:val="clear" w:color="auto" w:fill="FFFF99"/>
          <w:rtl/>
        </w:rPr>
        <w:t>צו תשע"ט-2019</w:t>
      </w:r>
    </w:p>
    <w:p w14:paraId="0D1C8A58" w14:textId="77777777" w:rsidR="006F0619" w:rsidRPr="00B01BF0" w:rsidRDefault="006F0619" w:rsidP="006F0619">
      <w:pPr>
        <w:pStyle w:val="P00"/>
        <w:spacing w:before="0"/>
        <w:ind w:left="1021" w:right="1134"/>
        <w:rPr>
          <w:rStyle w:val="default"/>
          <w:rFonts w:ascii="FrankRuehl" w:hAnsi="FrankRuehl" w:cs="FrankRuehl"/>
          <w:vanish/>
          <w:szCs w:val="20"/>
          <w:shd w:val="clear" w:color="auto" w:fill="FFFF99"/>
          <w:rtl/>
        </w:rPr>
      </w:pPr>
      <w:hyperlink r:id="rId544" w:history="1">
        <w:r w:rsidRPr="00B01BF0">
          <w:rPr>
            <w:rStyle w:val="Hyperlink"/>
            <w:rFonts w:ascii="FrankRuehl" w:hAnsi="FrankRuehl" w:cs="FrankRuehl"/>
            <w:vanish/>
            <w:szCs w:val="20"/>
            <w:shd w:val="clear" w:color="auto" w:fill="FFFF99"/>
            <w:rtl/>
          </w:rPr>
          <w:t>ק"ת תשע"ט מס' 8157</w:t>
        </w:r>
      </w:hyperlink>
      <w:r w:rsidRPr="00B01BF0">
        <w:rPr>
          <w:rStyle w:val="default"/>
          <w:rFonts w:ascii="FrankRuehl" w:hAnsi="FrankRuehl" w:cs="FrankRuehl"/>
          <w:vanish/>
          <w:szCs w:val="20"/>
          <w:shd w:val="clear" w:color="auto" w:fill="FFFF99"/>
          <w:rtl/>
        </w:rPr>
        <w:t xml:space="preserve"> מיום 27.1.2019 עמ' 1912</w:t>
      </w:r>
    </w:p>
    <w:bookmarkEnd w:id="257"/>
    <w:p w14:paraId="1AF406CC" w14:textId="77777777" w:rsidR="00867796" w:rsidRPr="00B01BF0" w:rsidRDefault="00867796" w:rsidP="00867796">
      <w:pPr>
        <w:pStyle w:val="P00"/>
        <w:spacing w:before="0"/>
        <w:ind w:left="1021"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(מס' 2) תשע"ט-2019</w:t>
      </w:r>
    </w:p>
    <w:p w14:paraId="1EB575C3" w14:textId="77777777" w:rsidR="00867796" w:rsidRPr="00B01BF0" w:rsidRDefault="00867796" w:rsidP="00867796">
      <w:pPr>
        <w:pStyle w:val="P00"/>
        <w:spacing w:before="0"/>
        <w:ind w:left="1021" w:right="1134"/>
        <w:rPr>
          <w:rStyle w:val="default"/>
          <w:rFonts w:ascii="FrankRuehl" w:hAnsi="FrankRuehl" w:cs="FrankRuehl"/>
          <w:vanish/>
          <w:sz w:val="20"/>
          <w:szCs w:val="20"/>
          <w:shd w:val="clear" w:color="auto" w:fill="FFFF99"/>
          <w:rtl/>
        </w:rPr>
      </w:pPr>
      <w:hyperlink r:id="rId545" w:history="1">
        <w:r w:rsidRPr="00B01BF0">
          <w:rPr>
            <w:rStyle w:val="Hyperlink"/>
            <w:rFonts w:ascii="FrankRuehl" w:hAnsi="FrankRuehl" w:cs="FrankRuehl"/>
            <w:vanish/>
            <w:szCs w:val="20"/>
            <w:shd w:val="clear" w:color="auto" w:fill="FFFF99"/>
            <w:rtl/>
          </w:rPr>
          <w:t>ק"ת תשע"ט מס' 8251</w:t>
        </w:r>
      </w:hyperlink>
      <w:r w:rsidRPr="00B01BF0">
        <w:rPr>
          <w:rStyle w:val="default"/>
          <w:rFonts w:ascii="FrankRuehl" w:hAnsi="FrankRuehl" w:cs="FrankRuehl"/>
          <w:vanish/>
          <w:sz w:val="20"/>
          <w:szCs w:val="20"/>
          <w:shd w:val="clear" w:color="auto" w:fill="FFFF99"/>
          <w:rtl/>
        </w:rPr>
        <w:t xml:space="preserve"> מיום 24.7.2019 עמ' 3520</w:t>
      </w:r>
    </w:p>
    <w:p w14:paraId="32736F6A" w14:textId="77777777" w:rsidR="00E70388" w:rsidRPr="00B01BF0" w:rsidRDefault="00E70388" w:rsidP="00E70388">
      <w:pPr>
        <w:pStyle w:val="P00"/>
        <w:spacing w:before="0"/>
        <w:ind w:left="1021"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תש"ף-2020</w:t>
      </w:r>
    </w:p>
    <w:p w14:paraId="11860A7B" w14:textId="77777777" w:rsidR="00E70388" w:rsidRPr="00B01BF0" w:rsidRDefault="00E70388" w:rsidP="00E70388">
      <w:pPr>
        <w:pStyle w:val="P00"/>
        <w:spacing w:before="0"/>
        <w:ind w:left="1021" w:right="1134"/>
        <w:rPr>
          <w:rStyle w:val="default"/>
          <w:rFonts w:ascii="FrankRuehl" w:hAnsi="FrankRuehl" w:cs="FrankRuehl"/>
          <w:vanish/>
          <w:sz w:val="20"/>
          <w:szCs w:val="20"/>
          <w:shd w:val="clear" w:color="auto" w:fill="FFFF99"/>
          <w:rtl/>
        </w:rPr>
      </w:pPr>
      <w:hyperlink r:id="rId546" w:history="1">
        <w:r w:rsidRPr="00B01BF0">
          <w:rPr>
            <w:rStyle w:val="Hyperlink"/>
            <w:rFonts w:ascii="FrankRuehl" w:hAnsi="FrankRuehl" w:cs="FrankRuehl"/>
            <w:vanish/>
            <w:szCs w:val="20"/>
            <w:shd w:val="clear" w:color="auto" w:fill="FFFF99"/>
            <w:rtl/>
          </w:rPr>
          <w:t>ק"ת תש"ף מס' 8332</w:t>
        </w:r>
      </w:hyperlink>
      <w:r w:rsidRPr="00B01BF0">
        <w:rPr>
          <w:rStyle w:val="default"/>
          <w:rFonts w:ascii="FrankRuehl" w:hAnsi="FrankRuehl" w:cs="FrankRuehl"/>
          <w:vanish/>
          <w:sz w:val="20"/>
          <w:szCs w:val="20"/>
          <w:shd w:val="clear" w:color="auto" w:fill="FFFF99"/>
          <w:rtl/>
        </w:rPr>
        <w:t xml:space="preserve"> מיום 22.1.2020 עמ' 454</w:t>
      </w:r>
    </w:p>
    <w:p w14:paraId="5E4CC369" w14:textId="77777777" w:rsidR="00BE3602" w:rsidRPr="00B01BF0" w:rsidRDefault="00BE3602" w:rsidP="00BE3602">
      <w:pPr>
        <w:pStyle w:val="P00"/>
        <w:spacing w:before="0"/>
        <w:ind w:left="1021"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צו (מס' 2) תש"ף-2020</w:t>
      </w:r>
    </w:p>
    <w:p w14:paraId="41F16BDC" w14:textId="77777777" w:rsidR="00BE3602" w:rsidRPr="00B01BF0" w:rsidRDefault="00BE3602" w:rsidP="00BE3602">
      <w:pPr>
        <w:pStyle w:val="P00"/>
        <w:spacing w:before="0"/>
        <w:ind w:left="1021" w:right="1134"/>
        <w:rPr>
          <w:rStyle w:val="default"/>
          <w:rFonts w:ascii="FrankRuehl" w:hAnsi="FrankRuehl" w:cs="FrankRuehl"/>
          <w:vanish/>
          <w:sz w:val="20"/>
          <w:szCs w:val="20"/>
          <w:shd w:val="clear" w:color="auto" w:fill="FFFF99"/>
          <w:rtl/>
        </w:rPr>
      </w:pPr>
      <w:hyperlink r:id="rId547" w:history="1">
        <w:r w:rsidRPr="00B01BF0">
          <w:rPr>
            <w:rStyle w:val="Hyperlink"/>
            <w:rFonts w:ascii="FrankRuehl" w:hAnsi="FrankRuehl" w:cs="FrankRuehl" w:hint="cs"/>
            <w:vanish/>
            <w:szCs w:val="20"/>
            <w:shd w:val="clear" w:color="auto" w:fill="FFFF99"/>
            <w:rtl/>
          </w:rPr>
          <w:t>ק"ת תש"ף מס' 8662</w:t>
        </w:r>
      </w:hyperlink>
      <w:r w:rsidRPr="00B01BF0">
        <w:rPr>
          <w:rStyle w:val="default"/>
          <w:rFonts w:ascii="FrankRuehl" w:hAnsi="FrankRuehl" w:cs="FrankRuehl" w:hint="cs"/>
          <w:vanish/>
          <w:sz w:val="20"/>
          <w:szCs w:val="20"/>
          <w:shd w:val="clear" w:color="auto" w:fill="FFFF99"/>
          <w:rtl/>
        </w:rPr>
        <w:t xml:space="preserve"> מיום 20.7.2020 עמ' 1822</w:t>
      </w:r>
    </w:p>
    <w:p w14:paraId="65C3B328" w14:textId="77777777" w:rsidR="00C57633" w:rsidRPr="00B01BF0" w:rsidRDefault="00C57633" w:rsidP="00C57633">
      <w:pPr>
        <w:pStyle w:val="P00"/>
        <w:spacing w:before="0"/>
        <w:ind w:left="1021"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תשפ"א-2021</w:t>
      </w:r>
    </w:p>
    <w:p w14:paraId="1FBCF660" w14:textId="77777777" w:rsidR="00C57633" w:rsidRPr="00B01BF0" w:rsidRDefault="00C57633" w:rsidP="00C57633">
      <w:pPr>
        <w:pStyle w:val="P00"/>
        <w:spacing w:before="0"/>
        <w:ind w:left="1021" w:right="1134"/>
        <w:rPr>
          <w:rStyle w:val="default"/>
          <w:rFonts w:ascii="FrankRuehl" w:hAnsi="FrankRuehl" w:cs="FrankRuehl"/>
          <w:vanish/>
          <w:sz w:val="20"/>
          <w:szCs w:val="20"/>
          <w:shd w:val="clear" w:color="auto" w:fill="FFFF99"/>
          <w:rtl/>
        </w:rPr>
      </w:pPr>
      <w:hyperlink r:id="rId548" w:history="1">
        <w:r w:rsidRPr="00B01BF0">
          <w:rPr>
            <w:rStyle w:val="Hyperlink"/>
            <w:rFonts w:ascii="FrankRuehl" w:hAnsi="FrankRuehl" w:cs="FrankRuehl"/>
            <w:vanish/>
            <w:szCs w:val="20"/>
            <w:shd w:val="clear" w:color="auto" w:fill="FFFF99"/>
            <w:rtl/>
          </w:rPr>
          <w:t>ק"ת תשפ"א מס' 9129</w:t>
        </w:r>
      </w:hyperlink>
      <w:r w:rsidRPr="00B01BF0">
        <w:rPr>
          <w:rStyle w:val="default"/>
          <w:rFonts w:ascii="FrankRuehl" w:hAnsi="FrankRuehl" w:cs="FrankRuehl"/>
          <w:vanish/>
          <w:sz w:val="20"/>
          <w:szCs w:val="20"/>
          <w:shd w:val="clear" w:color="auto" w:fill="FFFF99"/>
          <w:rtl/>
        </w:rPr>
        <w:t xml:space="preserve"> מיום 31.1.2021 עמ' 1764</w:t>
      </w:r>
    </w:p>
    <w:p w14:paraId="2F44897B" w14:textId="77777777" w:rsidR="00F7384C" w:rsidRPr="00B01BF0" w:rsidRDefault="00F7384C" w:rsidP="00F7384C">
      <w:pPr>
        <w:pStyle w:val="P00"/>
        <w:spacing w:before="0"/>
        <w:ind w:left="1021" w:right="1134"/>
        <w:rPr>
          <w:rStyle w:val="default"/>
          <w:rFonts w:ascii="FrankRuehl" w:hAnsi="FrankRuehl" w:cs="FrankRuehl"/>
          <w:vanish/>
          <w:sz w:val="20"/>
          <w:szCs w:val="20"/>
          <w:shd w:val="clear" w:color="auto" w:fill="FFFF99"/>
          <w:rtl/>
        </w:rPr>
      </w:pPr>
      <w:bookmarkStart w:id="258" w:name="_Hlk78350443"/>
      <w:r w:rsidRPr="00B01BF0">
        <w:rPr>
          <w:rStyle w:val="default"/>
          <w:rFonts w:ascii="FrankRuehl" w:hAnsi="FrankRuehl" w:cs="FrankRuehl" w:hint="cs"/>
          <w:b/>
          <w:bCs/>
          <w:vanish/>
          <w:sz w:val="20"/>
          <w:szCs w:val="20"/>
          <w:shd w:val="clear" w:color="auto" w:fill="FFFF99"/>
          <w:rtl/>
        </w:rPr>
        <w:t>צו (מס' 2) תשפ"א-2021</w:t>
      </w:r>
    </w:p>
    <w:p w14:paraId="735B0DE5" w14:textId="77777777" w:rsidR="00F7384C" w:rsidRPr="00B01BF0" w:rsidRDefault="00F7384C" w:rsidP="00F7384C">
      <w:pPr>
        <w:pStyle w:val="P00"/>
        <w:spacing w:before="0"/>
        <w:ind w:left="1021" w:right="1134"/>
        <w:rPr>
          <w:rStyle w:val="default"/>
          <w:rFonts w:ascii="FrankRuehl" w:hAnsi="FrankRuehl" w:cs="FrankRuehl"/>
          <w:vanish/>
          <w:sz w:val="20"/>
          <w:szCs w:val="20"/>
          <w:shd w:val="clear" w:color="auto" w:fill="FFFF99"/>
          <w:rtl/>
        </w:rPr>
      </w:pPr>
      <w:hyperlink r:id="rId549" w:history="1">
        <w:r w:rsidRPr="00B01BF0">
          <w:rPr>
            <w:rStyle w:val="Hyperlink"/>
            <w:rFonts w:ascii="FrankRuehl" w:hAnsi="FrankRuehl" w:cs="FrankRuehl" w:hint="cs"/>
            <w:vanish/>
            <w:szCs w:val="20"/>
            <w:shd w:val="clear" w:color="auto" w:fill="FFFF99"/>
            <w:rtl/>
          </w:rPr>
          <w:t>ק"ת תשפ"א מס' 9523</w:t>
        </w:r>
      </w:hyperlink>
      <w:r w:rsidRPr="00B01BF0">
        <w:rPr>
          <w:rStyle w:val="default"/>
          <w:rFonts w:ascii="FrankRuehl" w:hAnsi="FrankRuehl" w:cs="FrankRuehl" w:hint="cs"/>
          <w:vanish/>
          <w:sz w:val="20"/>
          <w:szCs w:val="20"/>
          <w:shd w:val="clear" w:color="auto" w:fill="FFFF99"/>
          <w:rtl/>
        </w:rPr>
        <w:t xml:space="preserve"> מיום 27.7.2021 עמ' 3830</w:t>
      </w:r>
    </w:p>
    <w:p w14:paraId="0730FEB5" w14:textId="77777777" w:rsidR="00715F61" w:rsidRPr="00B01BF0" w:rsidRDefault="00715F61" w:rsidP="00715F61">
      <w:pPr>
        <w:pStyle w:val="P00"/>
        <w:spacing w:before="0"/>
        <w:ind w:left="1021" w:right="1134"/>
        <w:rPr>
          <w:rStyle w:val="default"/>
          <w:rFonts w:ascii="FrankRuehl" w:hAnsi="FrankRuehl" w:cs="FrankRuehl"/>
          <w:vanish/>
          <w:sz w:val="20"/>
          <w:szCs w:val="20"/>
          <w:shd w:val="clear" w:color="auto" w:fill="FFFF99"/>
          <w:rtl/>
        </w:rPr>
      </w:pPr>
      <w:bookmarkStart w:id="259" w:name="_Hlk94686665"/>
      <w:bookmarkEnd w:id="258"/>
      <w:r w:rsidRPr="00B01BF0">
        <w:rPr>
          <w:rStyle w:val="default"/>
          <w:rFonts w:ascii="FrankRuehl" w:hAnsi="FrankRuehl" w:cs="FrankRuehl" w:hint="cs"/>
          <w:b/>
          <w:bCs/>
          <w:vanish/>
          <w:sz w:val="20"/>
          <w:szCs w:val="20"/>
          <w:shd w:val="clear" w:color="auto" w:fill="FFFF99"/>
          <w:rtl/>
        </w:rPr>
        <w:t>צו תשפ"ב-2022</w:t>
      </w:r>
    </w:p>
    <w:p w14:paraId="7DA82A9C" w14:textId="77777777" w:rsidR="00715F61" w:rsidRPr="00B01BF0" w:rsidRDefault="00715F61" w:rsidP="00715F61">
      <w:pPr>
        <w:pStyle w:val="P00"/>
        <w:spacing w:before="0"/>
        <w:ind w:left="1021" w:right="1134"/>
        <w:rPr>
          <w:rStyle w:val="default"/>
          <w:rFonts w:ascii="FrankRuehl" w:hAnsi="FrankRuehl" w:cs="FrankRuehl"/>
          <w:vanish/>
          <w:sz w:val="20"/>
          <w:szCs w:val="20"/>
          <w:shd w:val="clear" w:color="auto" w:fill="FFFF99"/>
          <w:rtl/>
        </w:rPr>
      </w:pPr>
      <w:hyperlink r:id="rId550" w:history="1">
        <w:r w:rsidRPr="00B01BF0">
          <w:rPr>
            <w:rStyle w:val="Hyperlink"/>
            <w:rFonts w:ascii="FrankRuehl" w:hAnsi="FrankRuehl" w:cs="FrankRuehl" w:hint="cs"/>
            <w:vanish/>
            <w:szCs w:val="20"/>
            <w:shd w:val="clear" w:color="auto" w:fill="FFFF99"/>
            <w:rtl/>
          </w:rPr>
          <w:t>ק"ת תשפ"ב מס' 9958</w:t>
        </w:r>
      </w:hyperlink>
      <w:r w:rsidRPr="00B01BF0">
        <w:rPr>
          <w:rStyle w:val="default"/>
          <w:rFonts w:ascii="FrankRuehl" w:hAnsi="FrankRuehl" w:cs="FrankRuehl" w:hint="cs"/>
          <w:vanish/>
          <w:sz w:val="20"/>
          <w:szCs w:val="20"/>
          <w:shd w:val="clear" w:color="auto" w:fill="FFFF99"/>
          <w:rtl/>
        </w:rPr>
        <w:t xml:space="preserve"> מיום 31.1.2022 עמ' 1864</w:t>
      </w:r>
    </w:p>
    <w:bookmarkEnd w:id="259"/>
    <w:p w14:paraId="3777A01A" w14:textId="77777777" w:rsidR="00C31564" w:rsidRPr="00B01BF0" w:rsidRDefault="00C31564" w:rsidP="00C31564">
      <w:pPr>
        <w:pStyle w:val="P00"/>
        <w:spacing w:before="0"/>
        <w:ind w:left="1021"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 xml:space="preserve">תיקון מס' </w:t>
      </w:r>
      <w:r w:rsidRPr="00B01BF0">
        <w:rPr>
          <w:rStyle w:val="default"/>
          <w:rFonts w:ascii="FrankRuehl" w:hAnsi="FrankRuehl" w:cs="FrankRuehl" w:hint="cs"/>
          <w:b/>
          <w:bCs/>
          <w:vanish/>
          <w:szCs w:val="20"/>
          <w:shd w:val="clear" w:color="auto" w:fill="FFFF99"/>
          <w:rtl/>
        </w:rPr>
        <w:t>40</w:t>
      </w:r>
      <w:r w:rsidRPr="00B01BF0">
        <w:rPr>
          <w:rStyle w:val="default"/>
          <w:rFonts w:ascii="FrankRuehl" w:hAnsi="FrankRuehl" w:cs="FrankRuehl" w:hint="cs"/>
          <w:b/>
          <w:bCs/>
          <w:vanish/>
          <w:sz w:val="20"/>
          <w:szCs w:val="20"/>
          <w:shd w:val="clear" w:color="auto" w:fill="FFFF99"/>
          <w:rtl/>
        </w:rPr>
        <w:t xml:space="preserve"> (תיקון)</w:t>
      </w:r>
    </w:p>
    <w:p w14:paraId="0345E1FC" w14:textId="77777777" w:rsidR="00C31564" w:rsidRPr="00B01BF0" w:rsidRDefault="00C31564" w:rsidP="00C31564">
      <w:pPr>
        <w:pStyle w:val="P00"/>
        <w:spacing w:before="0"/>
        <w:ind w:left="1021" w:right="1134"/>
        <w:rPr>
          <w:rStyle w:val="default"/>
          <w:rFonts w:ascii="FrankRuehl" w:hAnsi="FrankRuehl" w:cs="FrankRuehl"/>
          <w:vanish/>
          <w:sz w:val="20"/>
          <w:szCs w:val="20"/>
          <w:shd w:val="clear" w:color="auto" w:fill="FFFF99"/>
          <w:rtl/>
        </w:rPr>
      </w:pPr>
      <w:hyperlink r:id="rId551" w:history="1">
        <w:r w:rsidRPr="00B01BF0">
          <w:rPr>
            <w:rStyle w:val="Hyperlink"/>
            <w:rFonts w:ascii="FrankRuehl" w:hAnsi="FrankRuehl" w:cs="FrankRuehl" w:hint="cs"/>
            <w:vanish/>
            <w:szCs w:val="20"/>
            <w:shd w:val="clear" w:color="auto" w:fill="FFFF99"/>
            <w:rtl/>
          </w:rPr>
          <w:t>ס"ח תשפ"ב מס' 2969</w:t>
        </w:r>
      </w:hyperlink>
      <w:r w:rsidRPr="00B01BF0">
        <w:rPr>
          <w:rStyle w:val="default"/>
          <w:rFonts w:ascii="FrankRuehl" w:hAnsi="FrankRuehl" w:cs="FrankRuehl" w:hint="cs"/>
          <w:vanish/>
          <w:sz w:val="20"/>
          <w:szCs w:val="20"/>
          <w:shd w:val="clear" w:color="auto" w:fill="FFFF99"/>
          <w:rtl/>
        </w:rPr>
        <w:t xml:space="preserve"> מיום 16.3.2022 עמ' 833 (</w:t>
      </w:r>
      <w:hyperlink r:id="rId552" w:history="1">
        <w:r w:rsidRPr="00B01BF0">
          <w:rPr>
            <w:rStyle w:val="Hyperlink"/>
            <w:rFonts w:ascii="FrankRuehl" w:hAnsi="FrankRuehl" w:cs="FrankRuehl" w:hint="cs"/>
            <w:vanish/>
            <w:szCs w:val="20"/>
            <w:shd w:val="clear" w:color="auto" w:fill="FFFF99"/>
            <w:rtl/>
          </w:rPr>
          <w:t>ה"ח 1448</w:t>
        </w:r>
      </w:hyperlink>
      <w:r w:rsidRPr="00B01BF0">
        <w:rPr>
          <w:rStyle w:val="default"/>
          <w:rFonts w:ascii="FrankRuehl" w:hAnsi="FrankRuehl" w:cs="FrankRuehl" w:hint="cs"/>
          <w:vanish/>
          <w:sz w:val="20"/>
          <w:szCs w:val="20"/>
          <w:shd w:val="clear" w:color="auto" w:fill="FFFF99"/>
          <w:rtl/>
        </w:rPr>
        <w:t>)</w:t>
      </w:r>
    </w:p>
    <w:p w14:paraId="2AFB408A" w14:textId="77777777" w:rsidR="009C3833" w:rsidRPr="00DA035F" w:rsidRDefault="009C3833" w:rsidP="00E70388">
      <w:pPr>
        <w:pStyle w:val="P22"/>
        <w:ind w:left="1021" w:right="1134"/>
        <w:rPr>
          <w:rStyle w:val="default"/>
          <w:rFonts w:cs="FrankRuehl" w:hint="cs"/>
          <w:sz w:val="2"/>
          <w:szCs w:val="2"/>
          <w:shd w:val="clear" w:color="auto" w:fill="FFFF99"/>
          <w:rtl/>
        </w:rPr>
      </w:pPr>
      <w:r w:rsidRPr="00B01BF0">
        <w:rPr>
          <w:rStyle w:val="default"/>
          <w:rFonts w:cs="FrankRuehl" w:hint="cs"/>
          <w:vanish/>
          <w:sz w:val="22"/>
          <w:szCs w:val="22"/>
          <w:shd w:val="clear" w:color="auto" w:fill="FFFF99"/>
          <w:rtl/>
        </w:rPr>
        <w:t>(7)</w:t>
      </w:r>
      <w:r w:rsidRPr="00B01BF0">
        <w:rPr>
          <w:rStyle w:val="default"/>
          <w:rFonts w:cs="FrankRuehl" w:hint="cs"/>
          <w:vanish/>
          <w:sz w:val="22"/>
          <w:szCs w:val="22"/>
          <w:shd w:val="clear" w:color="auto" w:fill="FFFF99"/>
          <w:rtl/>
        </w:rPr>
        <w:tab/>
        <w:t xml:space="preserve">כספים המגיעים לחייב ממשרד הרווחה והשירותים החברתיים כדמי ליווי לעיוור; הוראת פסקה זו תחול גם על כספים ששולמו באמצעות תאגיד בנקאי או באמצעות </w:t>
      </w:r>
      <w:r w:rsidRPr="00B01BF0">
        <w:rPr>
          <w:rStyle w:val="default"/>
          <w:rFonts w:cs="FrankRuehl" w:hint="cs"/>
          <w:strike/>
          <w:vanish/>
          <w:sz w:val="22"/>
          <w:szCs w:val="22"/>
          <w:shd w:val="clear" w:color="auto" w:fill="FFFF99"/>
          <w:rtl/>
        </w:rPr>
        <w:t>החברה</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החברה הבת</w:t>
      </w:r>
      <w:r w:rsidRPr="00B01BF0">
        <w:rPr>
          <w:rStyle w:val="default"/>
          <w:rFonts w:cs="FrankRuehl" w:hint="cs"/>
          <w:vanish/>
          <w:sz w:val="22"/>
          <w:szCs w:val="22"/>
          <w:shd w:val="clear" w:color="auto" w:fill="FFFF99"/>
          <w:rtl/>
        </w:rPr>
        <w:t xml:space="preserve"> כהגדרתה בחוק הדואר, התשמ"ו-1986, </w:t>
      </w:r>
      <w:r w:rsidRPr="00B01BF0">
        <w:rPr>
          <w:rStyle w:val="default"/>
          <w:rFonts w:cs="FrankRuehl" w:hint="cs"/>
          <w:strike/>
          <w:vanish/>
          <w:sz w:val="22"/>
          <w:szCs w:val="22"/>
          <w:shd w:val="clear" w:color="auto" w:fill="FFFF99"/>
          <w:rtl/>
        </w:rPr>
        <w:t>בנותנה שירותים לפי סעיף 88א לאותו חוק,</w:t>
      </w:r>
      <w:r w:rsidRPr="00B01BF0">
        <w:rPr>
          <w:rStyle w:val="default"/>
          <w:rFonts w:cs="FrankRuehl" w:hint="cs"/>
          <w:vanish/>
          <w:sz w:val="22"/>
          <w:szCs w:val="22"/>
          <w:shd w:val="clear" w:color="auto" w:fill="FFFF99"/>
          <w:rtl/>
        </w:rPr>
        <w:t xml:space="preserve"> במשך שלושים ימים מיום ששולמו.</w:t>
      </w:r>
      <w:bookmarkEnd w:id="254"/>
    </w:p>
    <w:p w14:paraId="03E7A643" w14:textId="77777777" w:rsidR="008D244A" w:rsidRDefault="008D244A" w:rsidP="002C2D16">
      <w:pPr>
        <w:pStyle w:val="P00"/>
        <w:spacing w:before="72"/>
        <w:ind w:left="0" w:right="1134"/>
        <w:rPr>
          <w:rStyle w:val="default"/>
          <w:rFonts w:cs="FrankRuehl" w:hint="cs"/>
          <w:rtl/>
        </w:rPr>
      </w:pPr>
      <w:bookmarkStart w:id="260" w:name="Seif26"/>
      <w:bookmarkEnd w:id="260"/>
      <w:r>
        <w:rPr>
          <w:lang w:val="he-IL"/>
        </w:rPr>
        <w:pict w14:anchorId="2475FA69">
          <v:rect id="_x0000_s2156" style="position:absolute;left:0;text-align:left;margin-left:464.5pt;margin-top:8.05pt;width:75.05pt;height:31.4pt;z-index:251432960" o:allowincell="f" filled="f" stroked="f" strokecolor="lime" strokeweight=".25pt">
            <v:textbox style="mso-next-textbox:#_x0000_s2156" inset="0,0,0,0">
              <w:txbxContent>
                <w:p w14:paraId="0D5020D6" w14:textId="77777777" w:rsidR="00FF4A82" w:rsidRDefault="00FF4A82">
                  <w:pPr>
                    <w:spacing w:line="160" w:lineRule="exact"/>
                    <w:jc w:val="left"/>
                    <w:rPr>
                      <w:rFonts w:cs="Miriam" w:hint="cs"/>
                      <w:sz w:val="18"/>
                      <w:szCs w:val="18"/>
                      <w:rtl/>
                    </w:rPr>
                  </w:pPr>
                  <w:r>
                    <w:rPr>
                      <w:rFonts w:cs="Miriam"/>
                      <w:sz w:val="18"/>
                      <w:szCs w:val="18"/>
                      <w:rtl/>
                    </w:rPr>
                    <w:t xml:space="preserve">דין </w:t>
                  </w:r>
                  <w:r>
                    <w:rPr>
                      <w:rFonts w:cs="Miriam" w:hint="cs"/>
                      <w:sz w:val="18"/>
                      <w:szCs w:val="18"/>
                      <w:rtl/>
                    </w:rPr>
                    <w:t>פרעו</w:t>
                  </w:r>
                  <w:r>
                    <w:rPr>
                      <w:rFonts w:cs="Miriam"/>
                      <w:sz w:val="18"/>
                      <w:szCs w:val="18"/>
                      <w:rtl/>
                    </w:rPr>
                    <w:t>ן חו</w:t>
                  </w:r>
                  <w:r>
                    <w:rPr>
                      <w:rFonts w:cs="Miriam" w:hint="cs"/>
                      <w:sz w:val="18"/>
                      <w:szCs w:val="18"/>
                      <w:rtl/>
                    </w:rPr>
                    <w:t>ב</w:t>
                  </w:r>
                </w:p>
                <w:p w14:paraId="56085CD3" w14:textId="77777777" w:rsidR="00FF4A82" w:rsidRDefault="00FF4A82" w:rsidP="002C2D16">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51.</w:t>
      </w:r>
      <w:r>
        <w:rPr>
          <w:rStyle w:val="big-number"/>
          <w:rtl/>
        </w:rPr>
        <w:tab/>
      </w:r>
      <w:r>
        <w:rPr>
          <w:rStyle w:val="default"/>
          <w:rFonts w:cs="FrankRuehl"/>
          <w:rtl/>
        </w:rPr>
        <w:t>מסיר</w:t>
      </w:r>
      <w:r>
        <w:rPr>
          <w:rStyle w:val="default"/>
          <w:rFonts w:cs="FrankRuehl" w:hint="cs"/>
          <w:rtl/>
        </w:rPr>
        <w:t>ת</w:t>
      </w:r>
      <w:r>
        <w:rPr>
          <w:rStyle w:val="default"/>
          <w:rFonts w:cs="FrankRuehl"/>
          <w:rtl/>
        </w:rPr>
        <w:t xml:space="preserve"> נכס</w:t>
      </w:r>
      <w:r>
        <w:rPr>
          <w:rStyle w:val="default"/>
          <w:rFonts w:cs="FrankRuehl" w:hint="cs"/>
          <w:rtl/>
        </w:rPr>
        <w:t xml:space="preserve"> או תשלום חוב לידי </w:t>
      </w:r>
      <w:r w:rsidR="002C2D16">
        <w:rPr>
          <w:rStyle w:val="default"/>
          <w:rFonts w:cs="FrankRuehl" w:hint="cs"/>
          <w:rtl/>
        </w:rPr>
        <w:t>מנהל לשכת ההוצאה</w:t>
      </w:r>
      <w:r>
        <w:rPr>
          <w:rStyle w:val="default"/>
          <w:rFonts w:cs="FrankRuehl" w:hint="cs"/>
          <w:rtl/>
        </w:rPr>
        <w:t xml:space="preserve"> לפועל לפי צו עיקול בידי צד שלישי, פוטרים את הצד השלישי מאחריותו כלפי החייב.</w:t>
      </w:r>
    </w:p>
    <w:p w14:paraId="68E1FE54" w14:textId="77777777" w:rsidR="0026265E" w:rsidRPr="00B01BF0" w:rsidRDefault="0026265E" w:rsidP="0026265E">
      <w:pPr>
        <w:pStyle w:val="P00"/>
        <w:spacing w:before="0"/>
        <w:ind w:left="0" w:right="1134"/>
        <w:rPr>
          <w:rStyle w:val="default"/>
          <w:rFonts w:cs="FrankRuehl" w:hint="cs"/>
          <w:vanish/>
          <w:color w:val="FF0000"/>
          <w:sz w:val="20"/>
          <w:szCs w:val="20"/>
          <w:shd w:val="clear" w:color="auto" w:fill="FFFF99"/>
          <w:rtl/>
        </w:rPr>
      </w:pPr>
      <w:bookmarkStart w:id="261" w:name="Rov406"/>
      <w:r w:rsidRPr="00B01BF0">
        <w:rPr>
          <w:rStyle w:val="default"/>
          <w:rFonts w:cs="FrankRuehl" w:hint="cs"/>
          <w:vanish/>
          <w:color w:val="FF0000"/>
          <w:sz w:val="20"/>
          <w:szCs w:val="20"/>
          <w:shd w:val="clear" w:color="auto" w:fill="FFFF99"/>
          <w:rtl/>
        </w:rPr>
        <w:t>מיום 1.1.2009</w:t>
      </w:r>
    </w:p>
    <w:p w14:paraId="40E6B9E0" w14:textId="77777777" w:rsidR="0026265E" w:rsidRPr="00B01BF0" w:rsidRDefault="0026265E" w:rsidP="0026265E">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6E75ACA6" w14:textId="77777777" w:rsidR="0026265E" w:rsidRPr="00B01BF0" w:rsidRDefault="0026265E" w:rsidP="0026265E">
      <w:pPr>
        <w:pStyle w:val="P00"/>
        <w:spacing w:before="0"/>
        <w:ind w:left="0" w:right="1134"/>
        <w:rPr>
          <w:rStyle w:val="default"/>
          <w:rFonts w:cs="FrankRuehl" w:hint="cs"/>
          <w:vanish/>
          <w:sz w:val="20"/>
          <w:szCs w:val="20"/>
          <w:shd w:val="clear" w:color="auto" w:fill="FFFF99"/>
          <w:rtl/>
        </w:rPr>
      </w:pPr>
      <w:hyperlink r:id="rId553"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554"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36D5A2F" w14:textId="77777777" w:rsidR="002C2D16" w:rsidRPr="002C2D16" w:rsidRDefault="002C2D16" w:rsidP="002C2D16">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51.</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מסיר</w:t>
      </w:r>
      <w:r w:rsidRPr="00B01BF0">
        <w:rPr>
          <w:rStyle w:val="default"/>
          <w:rFonts w:cs="FrankRuehl" w:hint="cs"/>
          <w:vanish/>
          <w:sz w:val="22"/>
          <w:szCs w:val="22"/>
          <w:shd w:val="clear" w:color="auto" w:fill="FFFF99"/>
          <w:rtl/>
        </w:rPr>
        <w:t>ת</w:t>
      </w:r>
      <w:r w:rsidRPr="00B01BF0">
        <w:rPr>
          <w:rStyle w:val="default"/>
          <w:rFonts w:cs="FrankRuehl"/>
          <w:vanish/>
          <w:sz w:val="22"/>
          <w:szCs w:val="22"/>
          <w:shd w:val="clear" w:color="auto" w:fill="FFFF99"/>
          <w:rtl/>
        </w:rPr>
        <w:t xml:space="preserve"> נכס</w:t>
      </w:r>
      <w:r w:rsidRPr="00B01BF0">
        <w:rPr>
          <w:rStyle w:val="default"/>
          <w:rFonts w:cs="FrankRuehl" w:hint="cs"/>
          <w:vanish/>
          <w:sz w:val="22"/>
          <w:szCs w:val="22"/>
          <w:shd w:val="clear" w:color="auto" w:fill="FFFF99"/>
          <w:rtl/>
        </w:rPr>
        <w:t xml:space="preserve"> או תשלום חוב לידי </w:t>
      </w:r>
      <w:r w:rsidRPr="00B01BF0">
        <w:rPr>
          <w:rStyle w:val="default"/>
          <w:rFonts w:cs="FrankRuehl" w:hint="cs"/>
          <w:strike/>
          <w:vanish/>
          <w:sz w:val="22"/>
          <w:szCs w:val="22"/>
          <w:shd w:val="clear" w:color="auto" w:fill="FFFF99"/>
          <w:rtl/>
        </w:rPr>
        <w:t>המוציא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לפי צו עיקול בידי צד שלישי, פוטרים את הצד השלישי מאחריותו כלפי החייב.</w:t>
      </w:r>
      <w:bookmarkEnd w:id="261"/>
    </w:p>
    <w:p w14:paraId="05299CE9" w14:textId="77777777" w:rsidR="008D244A" w:rsidRDefault="008D244A" w:rsidP="006F5F57">
      <w:pPr>
        <w:pStyle w:val="P00"/>
        <w:spacing w:before="72"/>
        <w:ind w:left="0" w:right="1134"/>
        <w:rPr>
          <w:rStyle w:val="default"/>
          <w:rFonts w:cs="FrankRuehl" w:hint="cs"/>
          <w:rtl/>
        </w:rPr>
      </w:pPr>
      <w:bookmarkStart w:id="262" w:name="Seif27"/>
      <w:bookmarkEnd w:id="262"/>
      <w:r>
        <w:rPr>
          <w:lang w:val="he-IL"/>
        </w:rPr>
        <w:pict w14:anchorId="5D1441B2">
          <v:rect id="_x0000_s2157" style="position:absolute;left:0;text-align:left;margin-left:464.5pt;margin-top:8.05pt;width:75.05pt;height:33.05pt;z-index:251433984" o:allowincell="f" filled="f" stroked="f" strokecolor="lime" strokeweight=".25pt">
            <v:textbox style="mso-next-textbox:#_x0000_s2157" inset="0,0,0,0">
              <w:txbxContent>
                <w:p w14:paraId="73200A16" w14:textId="77777777" w:rsidR="00FF4A82" w:rsidRDefault="00FF4A82">
                  <w:pPr>
                    <w:spacing w:line="160" w:lineRule="exact"/>
                    <w:jc w:val="left"/>
                    <w:rPr>
                      <w:rFonts w:cs="Miriam" w:hint="cs"/>
                      <w:sz w:val="18"/>
                      <w:szCs w:val="18"/>
                      <w:rtl/>
                    </w:rPr>
                  </w:pPr>
                  <w:r>
                    <w:rPr>
                      <w:rFonts w:cs="Miriam"/>
                      <w:sz w:val="18"/>
                      <w:szCs w:val="18"/>
                      <w:rtl/>
                    </w:rPr>
                    <w:t>ביטו</w:t>
                  </w:r>
                  <w:r>
                    <w:rPr>
                      <w:rFonts w:cs="Miriam" w:hint="cs"/>
                      <w:sz w:val="18"/>
                      <w:szCs w:val="18"/>
                      <w:rtl/>
                    </w:rPr>
                    <w:t>ל צו עיקול בידי צד שלישי</w:t>
                  </w:r>
                </w:p>
                <w:p w14:paraId="2F2FDEFC" w14:textId="77777777" w:rsidR="00FF4A82" w:rsidRDefault="00FF4A82" w:rsidP="006F5F57">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52.</w:t>
      </w:r>
      <w:r>
        <w:rPr>
          <w:rStyle w:val="big-number"/>
          <w:rtl/>
        </w:rPr>
        <w:tab/>
      </w:r>
      <w:r>
        <w:rPr>
          <w:rStyle w:val="default"/>
          <w:rFonts w:cs="FrankRuehl"/>
          <w:rtl/>
        </w:rPr>
        <w:t>הודי</w:t>
      </w:r>
      <w:r>
        <w:rPr>
          <w:rStyle w:val="default"/>
          <w:rFonts w:cs="FrankRuehl" w:hint="cs"/>
          <w:rtl/>
        </w:rPr>
        <w:t>ע הצד השלישי, בהודעה לפי הסעיפים 44 ו-45, שאין בידו נכסים של החייב ושלפי ידיעתו לא יגיעו לידו נכסים לאחר מתן ה</w:t>
      </w:r>
      <w:r>
        <w:rPr>
          <w:rStyle w:val="default"/>
          <w:rFonts w:cs="FrankRuehl"/>
          <w:rtl/>
        </w:rPr>
        <w:t>ודעת</w:t>
      </w:r>
      <w:r>
        <w:rPr>
          <w:rStyle w:val="default"/>
          <w:rFonts w:cs="FrankRuehl" w:hint="cs"/>
          <w:rtl/>
        </w:rPr>
        <w:t xml:space="preserve">ו, רשאי </w:t>
      </w:r>
      <w:r w:rsidR="006F5F57">
        <w:rPr>
          <w:rStyle w:val="default"/>
          <w:rFonts w:cs="FrankRuehl" w:hint="cs"/>
          <w:rtl/>
        </w:rPr>
        <w:t>רשם</w:t>
      </w:r>
      <w:r>
        <w:rPr>
          <w:rStyle w:val="default"/>
          <w:rFonts w:cs="FrankRuehl" w:hint="cs"/>
          <w:rtl/>
        </w:rPr>
        <w:t xml:space="preserve"> ההו</w:t>
      </w:r>
      <w:r>
        <w:rPr>
          <w:rStyle w:val="default"/>
          <w:rFonts w:cs="FrankRuehl"/>
          <w:rtl/>
        </w:rPr>
        <w:t>צא</w:t>
      </w:r>
      <w:r>
        <w:rPr>
          <w:rStyle w:val="default"/>
          <w:rFonts w:cs="FrankRuehl" w:hint="cs"/>
          <w:rtl/>
        </w:rPr>
        <w:t>ה לפועל, לאחר שאימת את ההודעה, לבטל את העיקול בידי צד שלישי.</w:t>
      </w:r>
    </w:p>
    <w:p w14:paraId="28755656" w14:textId="77777777" w:rsidR="006F5F57" w:rsidRPr="00B01BF0" w:rsidRDefault="006F5F57" w:rsidP="006F5F57">
      <w:pPr>
        <w:pStyle w:val="P00"/>
        <w:spacing w:before="0"/>
        <w:ind w:left="0" w:right="1134"/>
        <w:rPr>
          <w:rStyle w:val="default"/>
          <w:rFonts w:cs="FrankRuehl" w:hint="cs"/>
          <w:vanish/>
          <w:color w:val="FF0000"/>
          <w:sz w:val="20"/>
          <w:szCs w:val="20"/>
          <w:shd w:val="clear" w:color="auto" w:fill="FFFF99"/>
          <w:rtl/>
        </w:rPr>
      </w:pPr>
      <w:bookmarkStart w:id="263" w:name="Rov408"/>
      <w:r w:rsidRPr="00B01BF0">
        <w:rPr>
          <w:rStyle w:val="default"/>
          <w:rFonts w:cs="FrankRuehl" w:hint="cs"/>
          <w:vanish/>
          <w:color w:val="FF0000"/>
          <w:sz w:val="20"/>
          <w:szCs w:val="20"/>
          <w:shd w:val="clear" w:color="auto" w:fill="FFFF99"/>
          <w:rtl/>
        </w:rPr>
        <w:t>מיום 1.1.2009</w:t>
      </w:r>
    </w:p>
    <w:p w14:paraId="387DE3DB" w14:textId="77777777" w:rsidR="006F5F57" w:rsidRPr="00B01BF0" w:rsidRDefault="006F5F57" w:rsidP="006F5F5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509B0E64" w14:textId="77777777" w:rsidR="006F5F57" w:rsidRPr="00B01BF0" w:rsidRDefault="006F5F57" w:rsidP="006F5F57">
      <w:pPr>
        <w:pStyle w:val="P00"/>
        <w:spacing w:before="0"/>
        <w:ind w:left="0" w:right="1134"/>
        <w:rPr>
          <w:rStyle w:val="default"/>
          <w:rFonts w:cs="FrankRuehl" w:hint="cs"/>
          <w:vanish/>
          <w:sz w:val="20"/>
          <w:szCs w:val="20"/>
          <w:shd w:val="clear" w:color="auto" w:fill="FFFF99"/>
          <w:rtl/>
        </w:rPr>
      </w:pPr>
      <w:hyperlink r:id="rId555"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556"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6783F741" w14:textId="77777777" w:rsidR="006F5F57" w:rsidRPr="006F5F57" w:rsidRDefault="006F5F57" w:rsidP="006F5F57">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52.</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הודי</w:t>
      </w:r>
      <w:r w:rsidRPr="00B01BF0">
        <w:rPr>
          <w:rStyle w:val="default"/>
          <w:rFonts w:cs="FrankRuehl" w:hint="cs"/>
          <w:vanish/>
          <w:sz w:val="22"/>
          <w:szCs w:val="22"/>
          <w:shd w:val="clear" w:color="auto" w:fill="FFFF99"/>
          <w:rtl/>
        </w:rPr>
        <w:t>ע הצד השלישי, בהודעה לפי הסעיפים 44 ו-45, שאין בידו נכסים של החייב ושלפי ידיעתו לא יגיעו לידו נכסים לאחר מתן ה</w:t>
      </w:r>
      <w:r w:rsidRPr="00B01BF0">
        <w:rPr>
          <w:rStyle w:val="default"/>
          <w:rFonts w:cs="FrankRuehl"/>
          <w:vanish/>
          <w:sz w:val="22"/>
          <w:szCs w:val="22"/>
          <w:shd w:val="clear" w:color="auto" w:fill="FFFF99"/>
          <w:rtl/>
        </w:rPr>
        <w:t>ודעת</w:t>
      </w:r>
      <w:r w:rsidRPr="00B01BF0">
        <w:rPr>
          <w:rStyle w:val="default"/>
          <w:rFonts w:cs="FrankRuehl" w:hint="cs"/>
          <w:vanish/>
          <w:sz w:val="22"/>
          <w:szCs w:val="22"/>
          <w:shd w:val="clear" w:color="auto" w:fill="FFFF99"/>
          <w:rtl/>
        </w:rPr>
        <w:t xml:space="preserve">ו, רשאי </w:t>
      </w:r>
      <w:r w:rsidRPr="00B01BF0">
        <w:rPr>
          <w:rStyle w:val="default"/>
          <w:rFonts w:cs="FrankRuehl" w:hint="cs"/>
          <w:strike/>
          <w:vanish/>
          <w:sz w:val="22"/>
          <w:szCs w:val="22"/>
          <w:shd w:val="clear" w:color="auto" w:fill="FFFF99"/>
          <w:rtl/>
        </w:rPr>
        <w:t>ראש ההו</w:t>
      </w:r>
      <w:r w:rsidRPr="00B01BF0">
        <w:rPr>
          <w:rStyle w:val="default"/>
          <w:rFonts w:cs="FrankRuehl"/>
          <w:strike/>
          <w:vanish/>
          <w:sz w:val="22"/>
          <w:szCs w:val="22"/>
          <w:shd w:val="clear" w:color="auto" w:fill="FFFF99"/>
          <w:rtl/>
        </w:rPr>
        <w:t>צא</w:t>
      </w:r>
      <w:r w:rsidRPr="00B01BF0">
        <w:rPr>
          <w:rStyle w:val="default"/>
          <w:rFonts w:cs="FrankRuehl" w:hint="cs"/>
          <w:strike/>
          <w:vanish/>
          <w:sz w:val="22"/>
          <w:szCs w:val="22"/>
          <w:shd w:val="clear" w:color="auto" w:fill="FFFF99"/>
          <w:rtl/>
        </w:rPr>
        <w:t>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לאחר שאימת את ההודעה, לבטל את העיקול בידי צד שלישי.</w:t>
      </w:r>
      <w:bookmarkEnd w:id="263"/>
    </w:p>
    <w:p w14:paraId="4CB16C27" w14:textId="77777777" w:rsidR="008D244A" w:rsidRDefault="008D244A">
      <w:pPr>
        <w:pStyle w:val="medium2-header"/>
        <w:keepLines w:val="0"/>
        <w:spacing w:before="72"/>
        <w:ind w:left="0" w:right="1134"/>
        <w:rPr>
          <w:rFonts w:cs="FrankRuehl"/>
          <w:noProof/>
          <w:rtl/>
        </w:rPr>
      </w:pPr>
      <w:bookmarkStart w:id="264" w:name="med6"/>
      <w:bookmarkEnd w:id="264"/>
      <w:r>
        <w:rPr>
          <w:rFonts w:cs="FrankRuehl"/>
          <w:noProof/>
          <w:rtl/>
        </w:rPr>
        <w:t xml:space="preserve">פרק </w:t>
      </w:r>
      <w:r>
        <w:rPr>
          <w:rFonts w:cs="FrankRuehl" w:hint="cs"/>
          <w:noProof/>
          <w:rtl/>
        </w:rPr>
        <w:t>ה': כינוס נכסים</w:t>
      </w:r>
    </w:p>
    <w:p w14:paraId="4D8EF174" w14:textId="77777777" w:rsidR="008D244A" w:rsidRDefault="008D244A" w:rsidP="009F6085">
      <w:pPr>
        <w:pStyle w:val="P00"/>
        <w:spacing w:before="72"/>
        <w:ind w:left="0" w:right="1134"/>
        <w:rPr>
          <w:rStyle w:val="default"/>
          <w:rFonts w:cs="FrankRuehl"/>
          <w:rtl/>
        </w:rPr>
      </w:pPr>
      <w:bookmarkStart w:id="265" w:name="Seif28"/>
      <w:bookmarkEnd w:id="265"/>
      <w:r>
        <w:rPr>
          <w:lang w:val="he-IL"/>
        </w:rPr>
        <w:pict w14:anchorId="6D292DCE">
          <v:rect id="_x0000_s2158" style="position:absolute;left:0;text-align:left;margin-left:464.5pt;margin-top:8.05pt;width:75.05pt;height:28.95pt;z-index:251435008" o:allowincell="f" filled="f" stroked="f" strokecolor="lime" strokeweight=".25pt">
            <v:textbox inset="0,0,0,0">
              <w:txbxContent>
                <w:p w14:paraId="04C98455" w14:textId="77777777" w:rsidR="00FF4A82" w:rsidRDefault="00FF4A82">
                  <w:pPr>
                    <w:spacing w:line="160" w:lineRule="exact"/>
                    <w:jc w:val="left"/>
                    <w:rPr>
                      <w:rFonts w:cs="Miriam" w:hint="cs"/>
                      <w:sz w:val="18"/>
                      <w:szCs w:val="18"/>
                      <w:rtl/>
                    </w:rPr>
                  </w:pPr>
                  <w:r>
                    <w:rPr>
                      <w:rFonts w:cs="Miriam"/>
                      <w:sz w:val="18"/>
                      <w:szCs w:val="18"/>
                      <w:rtl/>
                    </w:rPr>
                    <w:t>מינו</w:t>
                  </w:r>
                  <w:r>
                    <w:rPr>
                      <w:rFonts w:cs="Miriam" w:hint="cs"/>
                      <w:sz w:val="18"/>
                      <w:szCs w:val="18"/>
                      <w:rtl/>
                    </w:rPr>
                    <w:t>י כונס נכסים</w:t>
                  </w:r>
                </w:p>
                <w:p w14:paraId="41E6596A" w14:textId="77777777" w:rsidR="00FF4A82" w:rsidRDefault="00FF4A82" w:rsidP="009F6085">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53.</w:t>
      </w:r>
      <w:r>
        <w:rPr>
          <w:rStyle w:val="big-number"/>
          <w:rtl/>
        </w:rPr>
        <w:tab/>
      </w:r>
      <w:r>
        <w:rPr>
          <w:rStyle w:val="default"/>
          <w:rFonts w:cs="FrankRuehl"/>
          <w:rtl/>
        </w:rPr>
        <w:t>(א)</w:t>
      </w:r>
      <w:r>
        <w:rPr>
          <w:rStyle w:val="default"/>
          <w:rFonts w:cs="FrankRuehl"/>
          <w:rtl/>
        </w:rPr>
        <w:tab/>
      </w:r>
      <w:r w:rsidR="009F6085">
        <w:rPr>
          <w:rStyle w:val="default"/>
          <w:rFonts w:cs="FrankRuehl" w:hint="cs"/>
          <w:rtl/>
        </w:rPr>
        <w:t>רשם</w:t>
      </w:r>
      <w:r>
        <w:rPr>
          <w:rStyle w:val="default"/>
          <w:rFonts w:cs="FrankRuehl" w:hint="cs"/>
          <w:rtl/>
        </w:rPr>
        <w:t xml:space="preserve"> ההוצאה לפועל רשאי, אם ראה צורך או תועלת בדבר לשם ביצוע פסק הדין, למנות כונס נכסים לנכס מסויים של החייב.</w:t>
      </w:r>
    </w:p>
    <w:p w14:paraId="7FD1CE72" w14:textId="77777777" w:rsidR="008D244A" w:rsidRDefault="008D244A" w:rsidP="009F60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r>
      <w:r w:rsidR="009F6085">
        <w:rPr>
          <w:rStyle w:val="default"/>
          <w:rFonts w:cs="FrankRuehl" w:hint="cs"/>
          <w:rtl/>
        </w:rPr>
        <w:t>רשם</w:t>
      </w:r>
      <w:r>
        <w:rPr>
          <w:rStyle w:val="default"/>
          <w:rFonts w:cs="FrankRuehl" w:hint="cs"/>
          <w:rtl/>
        </w:rPr>
        <w:t xml:space="preserve"> ההוצאה לפ</w:t>
      </w:r>
      <w:r>
        <w:rPr>
          <w:rStyle w:val="default"/>
          <w:rFonts w:cs="FrankRuehl"/>
          <w:rtl/>
        </w:rPr>
        <w:t xml:space="preserve">ועל </w:t>
      </w:r>
      <w:r>
        <w:rPr>
          <w:rStyle w:val="default"/>
          <w:rFonts w:cs="FrankRuehl" w:hint="cs"/>
          <w:rtl/>
        </w:rPr>
        <w:t xml:space="preserve">רשאי להורות כי </w:t>
      </w:r>
      <w:r>
        <w:rPr>
          <w:rStyle w:val="default"/>
          <w:rFonts w:cs="FrankRuehl"/>
          <w:rtl/>
        </w:rPr>
        <w:t>כו</w:t>
      </w:r>
      <w:r>
        <w:rPr>
          <w:rStyle w:val="default"/>
          <w:rFonts w:cs="FrankRuehl" w:hint="cs"/>
          <w:rtl/>
        </w:rPr>
        <w:t>נס הנכסים יתן ערובה, להנחת דעתו, לשם הבטחת אחריותו למילוי תפקידו.</w:t>
      </w:r>
    </w:p>
    <w:p w14:paraId="2EE9ED6B" w14:textId="77777777" w:rsidR="008D244A" w:rsidRDefault="00755974" w:rsidP="00755974">
      <w:pPr>
        <w:pStyle w:val="P00"/>
        <w:spacing w:before="72"/>
        <w:ind w:left="0" w:right="1134"/>
        <w:rPr>
          <w:rStyle w:val="default"/>
          <w:rFonts w:cs="FrankRuehl" w:hint="cs"/>
          <w:rtl/>
        </w:rPr>
      </w:pPr>
      <w:r>
        <w:rPr>
          <w:rFonts w:cs="FrankRuehl" w:hint="cs"/>
          <w:sz w:val="26"/>
          <w:rtl/>
          <w:lang w:eastAsia="en-US"/>
        </w:rPr>
        <w:pict w14:anchorId="5FCF1BCA">
          <v:shape id="_x0000_s2880" type="#_x0000_t202" style="position:absolute;left:0;text-align:left;margin-left:470.25pt;margin-top:7.1pt;width:1in;height:18pt;z-index:251864064" filled="f" stroked="f">
            <v:textbox style="mso-next-textbox:#_x0000_s2880" inset="1mm,0,1mm,0">
              <w:txbxContent>
                <w:p w14:paraId="6E8D2349" w14:textId="77777777" w:rsidR="00FF4A82" w:rsidRDefault="00FF4A82" w:rsidP="00755974">
                  <w:pPr>
                    <w:spacing w:line="160" w:lineRule="exact"/>
                    <w:jc w:val="left"/>
                    <w:rPr>
                      <w:rFonts w:cs="Miriam"/>
                      <w:noProof/>
                      <w:sz w:val="18"/>
                      <w:szCs w:val="18"/>
                      <w:rtl/>
                    </w:rPr>
                  </w:pPr>
                  <w:r>
                    <w:rPr>
                      <w:rFonts w:cs="Miriam" w:hint="cs"/>
                      <w:sz w:val="18"/>
                      <w:szCs w:val="18"/>
                      <w:rtl/>
                    </w:rPr>
                    <w:t>(תיקון מס' 58) תשע"ח-2018</w:t>
                  </w:r>
                </w:p>
              </w:txbxContent>
            </v:textbox>
          </v:shape>
        </w:pict>
      </w:r>
      <w:r w:rsidRPr="00F418C1">
        <w:rPr>
          <w:rStyle w:val="default"/>
          <w:rFonts w:cs="FrankRuehl" w:hint="cs"/>
          <w:rtl/>
        </w:rPr>
        <w:tab/>
        <w:t>(ג)</w:t>
      </w:r>
      <w:r w:rsidRPr="00F418C1">
        <w:rPr>
          <w:rStyle w:val="default"/>
          <w:rFonts w:cs="FrankRuehl" w:hint="cs"/>
          <w:rtl/>
        </w:rPr>
        <w:tab/>
      </w:r>
      <w:r w:rsidR="00F70AD6">
        <w:rPr>
          <w:rStyle w:val="default"/>
          <w:rFonts w:cs="FrankRuehl" w:hint="cs"/>
          <w:rtl/>
        </w:rPr>
        <w:t>(בוטל)</w:t>
      </w:r>
      <w:r w:rsidR="008D244A">
        <w:rPr>
          <w:rStyle w:val="default"/>
          <w:rFonts w:cs="FrankRuehl" w:hint="cs"/>
          <w:rtl/>
        </w:rPr>
        <w:t>.</w:t>
      </w:r>
    </w:p>
    <w:p w14:paraId="5F45DB0A" w14:textId="77777777" w:rsidR="006F5F57" w:rsidRPr="00B01BF0" w:rsidRDefault="006F5F57" w:rsidP="006F5F57">
      <w:pPr>
        <w:pStyle w:val="P00"/>
        <w:spacing w:before="0"/>
        <w:ind w:left="0" w:right="1134"/>
        <w:rPr>
          <w:rStyle w:val="default"/>
          <w:rFonts w:cs="FrankRuehl" w:hint="cs"/>
          <w:vanish/>
          <w:color w:val="FF0000"/>
          <w:sz w:val="20"/>
          <w:szCs w:val="20"/>
          <w:shd w:val="clear" w:color="auto" w:fill="FFFF99"/>
          <w:rtl/>
        </w:rPr>
      </w:pPr>
      <w:bookmarkStart w:id="266" w:name="Rov592"/>
      <w:r w:rsidRPr="00B01BF0">
        <w:rPr>
          <w:rStyle w:val="default"/>
          <w:rFonts w:cs="FrankRuehl" w:hint="cs"/>
          <w:vanish/>
          <w:color w:val="FF0000"/>
          <w:sz w:val="20"/>
          <w:szCs w:val="20"/>
          <w:shd w:val="clear" w:color="auto" w:fill="FFFF99"/>
          <w:rtl/>
        </w:rPr>
        <w:t>מיום 1.1.2009</w:t>
      </w:r>
    </w:p>
    <w:p w14:paraId="15F0FF2E" w14:textId="77777777" w:rsidR="006F5F57" w:rsidRPr="00B01BF0" w:rsidRDefault="006F5F57" w:rsidP="006F5F5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597A3471" w14:textId="77777777" w:rsidR="006F5F57" w:rsidRPr="00B01BF0" w:rsidRDefault="006F5F57" w:rsidP="006F5F57">
      <w:pPr>
        <w:pStyle w:val="P00"/>
        <w:spacing w:before="0"/>
        <w:ind w:left="0" w:right="1134"/>
        <w:rPr>
          <w:rStyle w:val="default"/>
          <w:rFonts w:cs="FrankRuehl" w:hint="cs"/>
          <w:vanish/>
          <w:sz w:val="20"/>
          <w:szCs w:val="20"/>
          <w:shd w:val="clear" w:color="auto" w:fill="FFFF99"/>
          <w:rtl/>
        </w:rPr>
      </w:pPr>
      <w:hyperlink r:id="rId557"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558"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403ABDC0" w14:textId="77777777" w:rsidR="009F6085" w:rsidRPr="00B01BF0" w:rsidRDefault="009F6085" w:rsidP="009F6085">
      <w:pPr>
        <w:pStyle w:val="P00"/>
        <w:ind w:left="0" w:right="1134"/>
        <w:rPr>
          <w:rStyle w:val="default"/>
          <w:rFonts w:cs="FrankRuehl"/>
          <w:vanish/>
          <w:sz w:val="22"/>
          <w:szCs w:val="22"/>
          <w:shd w:val="clear" w:color="auto" w:fill="FFFF99"/>
          <w:rtl/>
        </w:rPr>
      </w:pPr>
      <w:r w:rsidRPr="00B01BF0">
        <w:rPr>
          <w:rStyle w:val="big-number"/>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אם ראה צורך או תועלת בדבר לשם ביצוע פסק הדין, למנות כונס נכסים לנכס מסויים של החייב.</w:t>
      </w:r>
    </w:p>
    <w:p w14:paraId="288E3B67" w14:textId="77777777" w:rsidR="009F6085" w:rsidRPr="00B01BF0" w:rsidRDefault="009F6085" w:rsidP="009F6085">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w:t>
      </w:r>
      <w:r w:rsidRPr="00B01BF0">
        <w:rPr>
          <w:rStyle w:val="default"/>
          <w:rFonts w:cs="FrankRuehl"/>
          <w:strike/>
          <w:vanish/>
          <w:sz w:val="22"/>
          <w:szCs w:val="22"/>
          <w:shd w:val="clear" w:color="auto" w:fill="FFFF99"/>
          <w:rtl/>
        </w:rPr>
        <w:t>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 xml:space="preserve">רשאי להורות כי </w:t>
      </w:r>
      <w:r w:rsidRPr="00B01BF0">
        <w:rPr>
          <w:rStyle w:val="default"/>
          <w:rFonts w:cs="FrankRuehl"/>
          <w:vanish/>
          <w:sz w:val="22"/>
          <w:szCs w:val="22"/>
          <w:shd w:val="clear" w:color="auto" w:fill="FFFF99"/>
          <w:rtl/>
        </w:rPr>
        <w:t>כו</w:t>
      </w:r>
      <w:r w:rsidRPr="00B01BF0">
        <w:rPr>
          <w:rStyle w:val="default"/>
          <w:rFonts w:cs="FrankRuehl" w:hint="cs"/>
          <w:vanish/>
          <w:sz w:val="22"/>
          <w:szCs w:val="22"/>
          <w:shd w:val="clear" w:color="auto" w:fill="FFFF99"/>
          <w:rtl/>
        </w:rPr>
        <w:t>נס הנכסים יתן ערובה, להנחת דעתו, לשם הבטחת אחריותו למילוי תפקידו.</w:t>
      </w:r>
    </w:p>
    <w:p w14:paraId="7389B149" w14:textId="77777777" w:rsidR="00755974" w:rsidRPr="00B01BF0" w:rsidRDefault="00755974" w:rsidP="00755974">
      <w:pPr>
        <w:pStyle w:val="P00"/>
        <w:spacing w:before="0"/>
        <w:ind w:left="0" w:right="1134"/>
        <w:rPr>
          <w:rStyle w:val="default"/>
          <w:rFonts w:cs="FrankRuehl"/>
          <w:vanish/>
          <w:sz w:val="20"/>
          <w:szCs w:val="20"/>
          <w:shd w:val="clear" w:color="auto" w:fill="FFFF99"/>
          <w:rtl/>
        </w:rPr>
      </w:pPr>
    </w:p>
    <w:p w14:paraId="046339AE" w14:textId="77777777" w:rsidR="00755974" w:rsidRPr="00B01BF0" w:rsidRDefault="00755974" w:rsidP="00755974">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vanish/>
          <w:color w:val="FF0000"/>
          <w:sz w:val="20"/>
          <w:szCs w:val="20"/>
          <w:shd w:val="clear" w:color="auto" w:fill="FFFF99"/>
          <w:rtl/>
        </w:rPr>
        <w:t>מיום 15.9.2019</w:t>
      </w:r>
    </w:p>
    <w:p w14:paraId="6DA87AEF" w14:textId="77777777" w:rsidR="00755974" w:rsidRPr="00B01BF0" w:rsidRDefault="00755974" w:rsidP="00755974">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58</w:t>
      </w:r>
    </w:p>
    <w:p w14:paraId="738121E6" w14:textId="77777777" w:rsidR="00755974" w:rsidRPr="00B01BF0" w:rsidRDefault="00755974" w:rsidP="00755974">
      <w:pPr>
        <w:pStyle w:val="P00"/>
        <w:spacing w:before="0"/>
        <w:ind w:left="0" w:right="1134"/>
        <w:rPr>
          <w:rStyle w:val="default"/>
          <w:rFonts w:ascii="FrankRuehl" w:hAnsi="FrankRuehl" w:cs="FrankRuehl"/>
          <w:vanish/>
          <w:sz w:val="20"/>
          <w:szCs w:val="20"/>
          <w:shd w:val="clear" w:color="auto" w:fill="FFFF99"/>
          <w:rtl/>
        </w:rPr>
      </w:pPr>
      <w:hyperlink r:id="rId559" w:history="1">
        <w:r w:rsidRPr="00B01BF0">
          <w:rPr>
            <w:rStyle w:val="Hyperlink"/>
            <w:rFonts w:ascii="FrankRuehl" w:hAnsi="FrankRuehl" w:cs="FrankRuehl"/>
            <w:vanish/>
            <w:szCs w:val="20"/>
            <w:shd w:val="clear" w:color="auto" w:fill="FFFF99"/>
            <w:rtl/>
          </w:rPr>
          <w:t>ס"ח תשע"ח מס' 2708</w:t>
        </w:r>
      </w:hyperlink>
      <w:r w:rsidRPr="00B01BF0">
        <w:rPr>
          <w:rStyle w:val="default"/>
          <w:rFonts w:ascii="FrankRuehl" w:hAnsi="FrankRuehl" w:cs="FrankRuehl"/>
          <w:vanish/>
          <w:sz w:val="20"/>
          <w:szCs w:val="20"/>
          <w:shd w:val="clear" w:color="auto" w:fill="FFFF99"/>
          <w:rtl/>
        </w:rPr>
        <w:t xml:space="preserve"> מיום 15.3.2018 עמ' </w:t>
      </w:r>
      <w:r w:rsidRPr="00B01BF0">
        <w:rPr>
          <w:rStyle w:val="default"/>
          <w:rFonts w:ascii="FrankRuehl" w:hAnsi="FrankRuehl" w:cs="FrankRuehl" w:hint="cs"/>
          <w:vanish/>
          <w:sz w:val="20"/>
          <w:szCs w:val="20"/>
          <w:shd w:val="clear" w:color="auto" w:fill="FFFF99"/>
          <w:rtl/>
        </w:rPr>
        <w:t>407</w:t>
      </w:r>
      <w:r w:rsidRPr="00B01BF0">
        <w:rPr>
          <w:rStyle w:val="default"/>
          <w:rFonts w:ascii="FrankRuehl" w:hAnsi="FrankRuehl" w:cs="FrankRuehl"/>
          <w:vanish/>
          <w:sz w:val="20"/>
          <w:szCs w:val="20"/>
          <w:shd w:val="clear" w:color="auto" w:fill="FFFF99"/>
          <w:rtl/>
        </w:rPr>
        <w:t xml:space="preserve"> (</w:t>
      </w:r>
      <w:hyperlink r:id="rId560" w:history="1">
        <w:r w:rsidRPr="00B01BF0">
          <w:rPr>
            <w:rStyle w:val="Hyperlink"/>
            <w:rFonts w:ascii="FrankRuehl" w:hAnsi="FrankRuehl" w:cs="FrankRuehl"/>
            <w:vanish/>
            <w:szCs w:val="20"/>
            <w:shd w:val="clear" w:color="auto" w:fill="FFFF99"/>
            <w:rtl/>
          </w:rPr>
          <w:t>ה"ח 1027</w:t>
        </w:r>
      </w:hyperlink>
      <w:r w:rsidRPr="00B01BF0">
        <w:rPr>
          <w:rStyle w:val="default"/>
          <w:rFonts w:ascii="FrankRuehl" w:hAnsi="FrankRuehl" w:cs="FrankRuehl"/>
          <w:vanish/>
          <w:sz w:val="20"/>
          <w:szCs w:val="20"/>
          <w:shd w:val="clear" w:color="auto" w:fill="FFFF99"/>
          <w:rtl/>
        </w:rPr>
        <w:t>)</w:t>
      </w:r>
    </w:p>
    <w:p w14:paraId="3BFE7728" w14:textId="77777777" w:rsidR="00755974" w:rsidRPr="00B01BF0" w:rsidRDefault="00755974" w:rsidP="00755974">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ביטול סעיף קטן 53(ג)</w:t>
      </w:r>
    </w:p>
    <w:p w14:paraId="2C2E0416" w14:textId="77777777" w:rsidR="00755974" w:rsidRPr="00B01BF0" w:rsidRDefault="00755974" w:rsidP="00755974">
      <w:pPr>
        <w:pStyle w:val="P0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vanish/>
          <w:sz w:val="20"/>
          <w:szCs w:val="20"/>
          <w:shd w:val="clear" w:color="auto" w:fill="FFFF99"/>
          <w:rtl/>
        </w:rPr>
        <w:t>הנוסח הקודם:</w:t>
      </w:r>
    </w:p>
    <w:p w14:paraId="7C5F8F90" w14:textId="77777777" w:rsidR="00755974" w:rsidRPr="00755974" w:rsidRDefault="00755974" w:rsidP="00755974">
      <w:pPr>
        <w:pStyle w:val="P00"/>
        <w:spacing w:before="0"/>
        <w:ind w:left="0" w:right="1134"/>
        <w:rPr>
          <w:rStyle w:val="default"/>
          <w:rFonts w:cs="FrankRuehl" w:hint="cs"/>
          <w:strike/>
          <w:sz w:val="2"/>
          <w:szCs w:val="2"/>
          <w:shd w:val="clear" w:color="auto" w:fill="FFFF99"/>
          <w:rtl/>
        </w:rPr>
      </w:pP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(ג)</w:t>
      </w:r>
      <w:r w:rsidRPr="00B01BF0">
        <w:rPr>
          <w:rStyle w:val="default"/>
          <w:rFonts w:cs="FrankRuehl"/>
          <w:strike/>
          <w:vanish/>
          <w:sz w:val="22"/>
          <w:szCs w:val="22"/>
          <w:shd w:val="clear" w:color="auto" w:fill="FFFF99"/>
          <w:rtl/>
        </w:rPr>
        <w:tab/>
        <w:t>הוד</w:t>
      </w:r>
      <w:r w:rsidRPr="00B01BF0">
        <w:rPr>
          <w:rStyle w:val="default"/>
          <w:rFonts w:cs="FrankRuehl" w:hint="cs"/>
          <w:strike/>
          <w:vanish/>
          <w:sz w:val="22"/>
          <w:szCs w:val="22"/>
          <w:shd w:val="clear" w:color="auto" w:fill="FFFF99"/>
          <w:rtl/>
        </w:rPr>
        <w:t>עה על מינוי כונס נכסים תינתן לכונס הנכסים הרשמי.</w:t>
      </w:r>
      <w:bookmarkEnd w:id="266"/>
    </w:p>
    <w:p w14:paraId="791383C4" w14:textId="77777777" w:rsidR="008D244A" w:rsidRDefault="008D244A" w:rsidP="009F6085">
      <w:pPr>
        <w:pStyle w:val="P00"/>
        <w:spacing w:before="72"/>
        <w:ind w:left="0" w:right="1134"/>
        <w:rPr>
          <w:rStyle w:val="default"/>
          <w:rFonts w:cs="FrankRuehl"/>
          <w:rtl/>
        </w:rPr>
      </w:pPr>
      <w:bookmarkStart w:id="267" w:name="Seif29"/>
      <w:bookmarkEnd w:id="267"/>
      <w:r>
        <w:rPr>
          <w:lang w:val="he-IL"/>
        </w:rPr>
        <w:pict w14:anchorId="2769FA36">
          <v:rect id="_x0000_s2159" style="position:absolute;left:0;text-align:left;margin-left:464.5pt;margin-top:8.05pt;width:75.05pt;height:40.8pt;z-index:251436032" o:allowincell="f" filled="f" stroked="f" strokecolor="lime" strokeweight=".25pt">
            <v:textbox inset="0,0,0,0">
              <w:txbxContent>
                <w:p w14:paraId="18F20645" w14:textId="77777777" w:rsidR="00FF4A82" w:rsidRDefault="00FF4A82">
                  <w:pPr>
                    <w:spacing w:line="160" w:lineRule="exact"/>
                    <w:jc w:val="left"/>
                    <w:rPr>
                      <w:rFonts w:cs="Miriam" w:hint="cs"/>
                      <w:sz w:val="18"/>
                      <w:szCs w:val="18"/>
                      <w:rtl/>
                    </w:rPr>
                  </w:pPr>
                  <w:r>
                    <w:rPr>
                      <w:rFonts w:cs="Miriam"/>
                      <w:sz w:val="18"/>
                      <w:szCs w:val="18"/>
                      <w:rtl/>
                    </w:rPr>
                    <w:t>סמכו</w:t>
                  </w:r>
                  <w:r>
                    <w:rPr>
                      <w:rFonts w:cs="Miriam" w:hint="cs"/>
                      <w:sz w:val="18"/>
                      <w:szCs w:val="18"/>
                      <w:rtl/>
                    </w:rPr>
                    <w:t xml:space="preserve">יותיו וחובותיו של </w:t>
                  </w:r>
                  <w:r>
                    <w:rPr>
                      <w:rFonts w:cs="Miriam"/>
                      <w:sz w:val="18"/>
                      <w:szCs w:val="18"/>
                      <w:rtl/>
                    </w:rPr>
                    <w:t>כונס</w:t>
                  </w:r>
                  <w:r>
                    <w:rPr>
                      <w:rFonts w:cs="Miriam" w:hint="cs"/>
                      <w:sz w:val="18"/>
                      <w:szCs w:val="18"/>
                      <w:rtl/>
                    </w:rPr>
                    <w:t xml:space="preserve"> נכסים</w:t>
                  </w:r>
                </w:p>
                <w:p w14:paraId="17E748A8" w14:textId="77777777" w:rsidR="00FF4A82" w:rsidRDefault="00FF4A82" w:rsidP="009F6085">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54.</w:t>
      </w:r>
      <w:r>
        <w:rPr>
          <w:rStyle w:val="big-number"/>
          <w:rtl/>
        </w:rPr>
        <w:tab/>
      </w:r>
      <w:r>
        <w:rPr>
          <w:rStyle w:val="default"/>
          <w:rFonts w:cs="FrankRuehl"/>
          <w:rtl/>
        </w:rPr>
        <w:t>(א)</w:t>
      </w:r>
      <w:r>
        <w:rPr>
          <w:rStyle w:val="default"/>
          <w:rFonts w:cs="FrankRuehl"/>
          <w:rtl/>
        </w:rPr>
        <w:tab/>
        <w:t>כונ</w:t>
      </w:r>
      <w:r>
        <w:rPr>
          <w:rStyle w:val="default"/>
          <w:rFonts w:cs="FrankRuehl" w:hint="cs"/>
          <w:rtl/>
        </w:rPr>
        <w:t>ס הנכסים יקח לרשותו את הנכס שנתמנה לו, ינהלו, ימכרנו, יממשו ויעשה</w:t>
      </w:r>
      <w:r>
        <w:rPr>
          <w:rStyle w:val="default"/>
          <w:rFonts w:cs="FrankRuehl"/>
          <w:rtl/>
        </w:rPr>
        <w:t xml:space="preserve"> בו </w:t>
      </w:r>
      <w:r>
        <w:rPr>
          <w:rStyle w:val="default"/>
          <w:rFonts w:cs="FrankRuehl" w:hint="cs"/>
          <w:rtl/>
        </w:rPr>
        <w:t xml:space="preserve">כפי שיורה </w:t>
      </w:r>
      <w:r w:rsidR="009F6085">
        <w:rPr>
          <w:rStyle w:val="default"/>
          <w:rFonts w:cs="FrankRuehl" w:hint="cs"/>
          <w:rtl/>
        </w:rPr>
        <w:t>רשם</w:t>
      </w:r>
      <w:r>
        <w:rPr>
          <w:rStyle w:val="default"/>
          <w:rFonts w:cs="FrankRuehl" w:hint="cs"/>
          <w:rtl/>
        </w:rPr>
        <w:t xml:space="preserve"> ה</w:t>
      </w:r>
      <w:r>
        <w:rPr>
          <w:rStyle w:val="default"/>
          <w:rFonts w:cs="FrankRuehl"/>
          <w:rtl/>
        </w:rPr>
        <w:t>ה</w:t>
      </w:r>
      <w:r>
        <w:rPr>
          <w:rStyle w:val="default"/>
          <w:rFonts w:cs="FrankRuehl" w:hint="cs"/>
          <w:rtl/>
        </w:rPr>
        <w:t>וצאה לפועל; וידו של כונס הנכסים בכל אלה כיד החייב.</w:t>
      </w:r>
    </w:p>
    <w:p w14:paraId="7CB2EB2A" w14:textId="77777777" w:rsidR="008D244A" w:rsidRDefault="008D244A" w:rsidP="009F60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r>
      <w:r w:rsidR="009F6085">
        <w:rPr>
          <w:rStyle w:val="default"/>
          <w:rFonts w:cs="FrankRuehl" w:hint="cs"/>
          <w:rtl/>
        </w:rPr>
        <w:t>רשם</w:t>
      </w:r>
      <w:r>
        <w:rPr>
          <w:rStyle w:val="default"/>
          <w:rFonts w:cs="FrankRuehl" w:hint="cs"/>
          <w:rtl/>
        </w:rPr>
        <w:t xml:space="preserve"> ההוצאה לפועל רשאי לתת הוראות לפי סעיף זה אם מיזמתו ואם לפי בקשת הזוכה או החייב, או לפי בקשת כונס הנכסים.</w:t>
      </w:r>
    </w:p>
    <w:p w14:paraId="76F498ED" w14:textId="77777777" w:rsidR="008D244A" w:rsidRDefault="008D244A" w:rsidP="009F608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כונ</w:t>
      </w:r>
      <w:r>
        <w:rPr>
          <w:rStyle w:val="default"/>
          <w:rFonts w:cs="FrankRuehl" w:hint="cs"/>
          <w:rtl/>
        </w:rPr>
        <w:t xml:space="preserve">ס הנכסים ינהל פנקסים וימסור דינים וחשבונות </w:t>
      </w:r>
      <w:r w:rsidR="009F6085">
        <w:rPr>
          <w:rStyle w:val="default"/>
          <w:rFonts w:cs="FrankRuehl" w:hint="cs"/>
          <w:rtl/>
        </w:rPr>
        <w:t>לרשם</w:t>
      </w:r>
      <w:r>
        <w:rPr>
          <w:rStyle w:val="default"/>
          <w:rFonts w:cs="FrankRuehl" w:hint="cs"/>
          <w:rtl/>
        </w:rPr>
        <w:t xml:space="preserve"> ההוצאה לפועל או</w:t>
      </w:r>
      <w:r>
        <w:rPr>
          <w:rStyle w:val="default"/>
          <w:rFonts w:cs="FrankRuehl"/>
          <w:rtl/>
        </w:rPr>
        <w:t xml:space="preserve"> למי</w:t>
      </w:r>
      <w:r>
        <w:rPr>
          <w:rStyle w:val="default"/>
          <w:rFonts w:cs="FrankRuehl" w:hint="cs"/>
          <w:rtl/>
        </w:rPr>
        <w:t xml:space="preserve"> שיורה עליו </w:t>
      </w:r>
      <w:r w:rsidR="009F6085">
        <w:rPr>
          <w:rStyle w:val="default"/>
          <w:rFonts w:cs="FrankRuehl" w:hint="cs"/>
          <w:rtl/>
        </w:rPr>
        <w:t>רשם</w:t>
      </w:r>
      <w:r>
        <w:rPr>
          <w:rStyle w:val="default"/>
          <w:rFonts w:cs="FrankRuehl"/>
          <w:rtl/>
        </w:rPr>
        <w:t xml:space="preserve"> ה</w:t>
      </w:r>
      <w:r>
        <w:rPr>
          <w:rStyle w:val="default"/>
          <w:rFonts w:cs="FrankRuehl" w:hint="cs"/>
          <w:rtl/>
        </w:rPr>
        <w:t>הוצאה לפועל.</w:t>
      </w:r>
    </w:p>
    <w:p w14:paraId="209BA0E1" w14:textId="77777777" w:rsidR="008D244A" w:rsidRDefault="008D244A" w:rsidP="009F6085">
      <w:pPr>
        <w:pStyle w:val="P00"/>
        <w:spacing w:before="72"/>
        <w:ind w:left="0" w:right="1134"/>
        <w:rPr>
          <w:rStyle w:val="default"/>
          <w:rFonts w:cs="FrankRuehl" w:hint="cs"/>
          <w:rtl/>
        </w:rPr>
      </w:pPr>
      <w:r>
        <w:rPr>
          <w:rFonts w:cs="FrankRuehl"/>
          <w:sz w:val="26"/>
          <w:rtl/>
        </w:rPr>
        <w:tab/>
      </w:r>
      <w:r>
        <w:rPr>
          <w:rStyle w:val="default"/>
          <w:rFonts w:cs="FrankRuehl"/>
          <w:rtl/>
        </w:rPr>
        <w:t>(ד)</w:t>
      </w:r>
      <w:r>
        <w:rPr>
          <w:rStyle w:val="default"/>
          <w:rFonts w:cs="FrankRuehl"/>
          <w:rtl/>
        </w:rPr>
        <w:tab/>
        <w:t>כונ</w:t>
      </w:r>
      <w:r>
        <w:rPr>
          <w:rStyle w:val="default"/>
          <w:rFonts w:cs="FrankRuehl" w:hint="cs"/>
          <w:rtl/>
        </w:rPr>
        <w:t xml:space="preserve">ס הנכסים ימסור </w:t>
      </w:r>
      <w:r w:rsidR="009F6085">
        <w:rPr>
          <w:rStyle w:val="default"/>
          <w:rFonts w:cs="FrankRuehl" w:hint="cs"/>
          <w:rtl/>
        </w:rPr>
        <w:t>למנהל לשכת ההוצאה</w:t>
      </w:r>
      <w:r>
        <w:rPr>
          <w:rStyle w:val="default"/>
          <w:rFonts w:cs="FrankRuehl" w:hint="cs"/>
          <w:rtl/>
        </w:rPr>
        <w:t xml:space="preserve"> לפועל כל הכנסה שהגיעה לידו מניהול הנכס, ממכירתו או ממימושו, במועד ובצורה שנדרש למסרה בכתב המינוי או בהוראה מיוחדת.</w:t>
      </w:r>
    </w:p>
    <w:p w14:paraId="0D77970E" w14:textId="77777777" w:rsidR="009F6085" w:rsidRPr="00B01BF0" w:rsidRDefault="009F6085" w:rsidP="009F6085">
      <w:pPr>
        <w:pStyle w:val="P00"/>
        <w:spacing w:before="0"/>
        <w:ind w:left="0" w:right="1134"/>
        <w:rPr>
          <w:rStyle w:val="default"/>
          <w:rFonts w:cs="FrankRuehl" w:hint="cs"/>
          <w:vanish/>
          <w:color w:val="FF0000"/>
          <w:sz w:val="20"/>
          <w:szCs w:val="20"/>
          <w:shd w:val="clear" w:color="auto" w:fill="FFFF99"/>
          <w:rtl/>
        </w:rPr>
      </w:pPr>
      <w:bookmarkStart w:id="268" w:name="Rov411"/>
      <w:r w:rsidRPr="00B01BF0">
        <w:rPr>
          <w:rStyle w:val="default"/>
          <w:rFonts w:cs="FrankRuehl" w:hint="cs"/>
          <w:vanish/>
          <w:color w:val="FF0000"/>
          <w:sz w:val="20"/>
          <w:szCs w:val="20"/>
          <w:shd w:val="clear" w:color="auto" w:fill="FFFF99"/>
          <w:rtl/>
        </w:rPr>
        <w:t>מיום 1.1.2009</w:t>
      </w:r>
    </w:p>
    <w:p w14:paraId="3FEABA38" w14:textId="77777777" w:rsidR="009F6085" w:rsidRPr="00B01BF0" w:rsidRDefault="009F6085" w:rsidP="009F608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2AF6D0C9" w14:textId="77777777" w:rsidR="009F6085" w:rsidRPr="00B01BF0" w:rsidRDefault="009F6085" w:rsidP="009F6085">
      <w:pPr>
        <w:pStyle w:val="P00"/>
        <w:spacing w:before="0"/>
        <w:ind w:left="0" w:right="1134"/>
        <w:rPr>
          <w:rStyle w:val="default"/>
          <w:rFonts w:cs="FrankRuehl" w:hint="cs"/>
          <w:vanish/>
          <w:sz w:val="20"/>
          <w:szCs w:val="20"/>
          <w:shd w:val="clear" w:color="auto" w:fill="FFFF99"/>
          <w:rtl/>
        </w:rPr>
      </w:pPr>
      <w:hyperlink r:id="rId561"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562"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9B46BB6" w14:textId="77777777" w:rsidR="009F6085" w:rsidRPr="00B01BF0" w:rsidRDefault="009F6085" w:rsidP="009F6085">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54.</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כונ</w:t>
      </w:r>
      <w:r w:rsidRPr="00B01BF0">
        <w:rPr>
          <w:rStyle w:val="default"/>
          <w:rFonts w:cs="FrankRuehl" w:hint="cs"/>
          <w:vanish/>
          <w:sz w:val="22"/>
          <w:szCs w:val="22"/>
          <w:shd w:val="clear" w:color="auto" w:fill="FFFF99"/>
          <w:rtl/>
        </w:rPr>
        <w:t>ס הנכסים יקח לרשותו את הנכס שנתמנה לו, ינהלו, ימכרנו, יממשו ויעשה</w:t>
      </w:r>
      <w:r w:rsidRPr="00B01BF0">
        <w:rPr>
          <w:rStyle w:val="default"/>
          <w:rFonts w:cs="FrankRuehl"/>
          <w:vanish/>
          <w:sz w:val="22"/>
          <w:szCs w:val="22"/>
          <w:shd w:val="clear" w:color="auto" w:fill="FFFF99"/>
          <w:rtl/>
        </w:rPr>
        <w:t xml:space="preserve"> בו </w:t>
      </w:r>
      <w:r w:rsidRPr="00B01BF0">
        <w:rPr>
          <w:rStyle w:val="default"/>
          <w:rFonts w:cs="FrankRuehl" w:hint="cs"/>
          <w:vanish/>
          <w:sz w:val="22"/>
          <w:szCs w:val="22"/>
          <w:shd w:val="clear" w:color="auto" w:fill="FFFF99"/>
          <w:rtl/>
        </w:rPr>
        <w:t xml:space="preserve">כפי שיורה </w:t>
      </w:r>
      <w:r w:rsidRPr="00B01BF0">
        <w:rPr>
          <w:rStyle w:val="default"/>
          <w:rFonts w:cs="FrankRuehl" w:hint="cs"/>
          <w:strike/>
          <w:vanish/>
          <w:sz w:val="22"/>
          <w:szCs w:val="22"/>
          <w:shd w:val="clear" w:color="auto" w:fill="FFFF99"/>
          <w:rtl/>
        </w:rPr>
        <w:t>ראש ה</w:t>
      </w:r>
      <w:r w:rsidRPr="00B01BF0">
        <w:rPr>
          <w:rStyle w:val="default"/>
          <w:rFonts w:cs="FrankRuehl"/>
          <w:strike/>
          <w:vanish/>
          <w:sz w:val="22"/>
          <w:szCs w:val="22"/>
          <w:shd w:val="clear" w:color="auto" w:fill="FFFF99"/>
          <w:rtl/>
        </w:rPr>
        <w:t>ה</w:t>
      </w:r>
      <w:r w:rsidRPr="00B01BF0">
        <w:rPr>
          <w:rStyle w:val="default"/>
          <w:rFonts w:cs="FrankRuehl" w:hint="cs"/>
          <w:strike/>
          <w:vanish/>
          <w:sz w:val="22"/>
          <w:szCs w:val="22"/>
          <w:shd w:val="clear" w:color="auto" w:fill="FFFF99"/>
          <w:rtl/>
        </w:rPr>
        <w:t>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וידו של כונס הנכסים בכל אלה כיד החייב.</w:t>
      </w:r>
    </w:p>
    <w:p w14:paraId="799503E6" w14:textId="77777777" w:rsidR="009F6085" w:rsidRPr="00B01BF0" w:rsidRDefault="009F6085" w:rsidP="009F6085">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לתת הוראות לפי סעיף זה אם מיזמתו ואם לפי בקשת הזוכה או החייב, או לפי בקשת כונס הנכסים.</w:t>
      </w:r>
    </w:p>
    <w:p w14:paraId="64C38623" w14:textId="77777777" w:rsidR="009F6085" w:rsidRPr="00B01BF0" w:rsidRDefault="009F6085" w:rsidP="009F6085">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כונ</w:t>
      </w:r>
      <w:r w:rsidRPr="00B01BF0">
        <w:rPr>
          <w:rStyle w:val="default"/>
          <w:rFonts w:cs="FrankRuehl" w:hint="cs"/>
          <w:vanish/>
          <w:sz w:val="22"/>
          <w:szCs w:val="22"/>
          <w:shd w:val="clear" w:color="auto" w:fill="FFFF99"/>
          <w:rtl/>
        </w:rPr>
        <w:t xml:space="preserve">ס הנכסים ינהל פנקסים וימסור דינים וחשבונות </w:t>
      </w:r>
      <w:r w:rsidRPr="00B01BF0">
        <w:rPr>
          <w:rStyle w:val="default"/>
          <w:rFonts w:cs="FrankRuehl" w:hint="cs"/>
          <w:strike/>
          <w:vanish/>
          <w:sz w:val="22"/>
          <w:szCs w:val="22"/>
          <w:shd w:val="clear" w:color="auto" w:fill="FFFF99"/>
          <w:rtl/>
        </w:rPr>
        <w:t>לראש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לרשם ההוצאה לפועל</w:t>
      </w:r>
      <w:r w:rsidRPr="00B01BF0">
        <w:rPr>
          <w:rStyle w:val="default"/>
          <w:rFonts w:cs="FrankRuehl" w:hint="cs"/>
          <w:vanish/>
          <w:sz w:val="22"/>
          <w:szCs w:val="22"/>
          <w:shd w:val="clear" w:color="auto" w:fill="FFFF99"/>
          <w:rtl/>
        </w:rPr>
        <w:t xml:space="preserve"> או</w:t>
      </w:r>
      <w:r w:rsidRPr="00B01BF0">
        <w:rPr>
          <w:rStyle w:val="default"/>
          <w:rFonts w:cs="FrankRuehl"/>
          <w:vanish/>
          <w:sz w:val="22"/>
          <w:szCs w:val="22"/>
          <w:shd w:val="clear" w:color="auto" w:fill="FFFF99"/>
          <w:rtl/>
        </w:rPr>
        <w:t xml:space="preserve"> למי</w:t>
      </w:r>
      <w:r w:rsidRPr="00B01BF0">
        <w:rPr>
          <w:rStyle w:val="default"/>
          <w:rFonts w:cs="FrankRuehl" w:hint="cs"/>
          <w:vanish/>
          <w:sz w:val="22"/>
          <w:szCs w:val="22"/>
          <w:shd w:val="clear" w:color="auto" w:fill="FFFF99"/>
          <w:rtl/>
        </w:rPr>
        <w:t xml:space="preserve"> שיורה עליו </w:t>
      </w:r>
      <w:r w:rsidRPr="00B01BF0">
        <w:rPr>
          <w:rStyle w:val="default"/>
          <w:rFonts w:cs="FrankRuehl" w:hint="cs"/>
          <w:strike/>
          <w:vanish/>
          <w:sz w:val="22"/>
          <w:szCs w:val="22"/>
          <w:shd w:val="clear" w:color="auto" w:fill="FFFF99"/>
          <w:rtl/>
        </w:rPr>
        <w:t>ראש</w:t>
      </w:r>
      <w:r w:rsidRPr="00B01BF0">
        <w:rPr>
          <w:rStyle w:val="default"/>
          <w:rFonts w:cs="FrankRuehl"/>
          <w:strike/>
          <w:vanish/>
          <w:sz w:val="22"/>
          <w:szCs w:val="22"/>
          <w:shd w:val="clear" w:color="auto" w:fill="FFFF99"/>
          <w:rtl/>
        </w:rPr>
        <w:t xml:space="preserve"> ה</w:t>
      </w:r>
      <w:r w:rsidRPr="00B01BF0">
        <w:rPr>
          <w:rStyle w:val="default"/>
          <w:rFonts w:cs="FrankRuehl" w:hint="cs"/>
          <w:strike/>
          <w:vanish/>
          <w:sz w:val="22"/>
          <w:szCs w:val="22"/>
          <w:shd w:val="clear" w:color="auto" w:fill="FFFF99"/>
          <w:rtl/>
        </w:rPr>
        <w:t>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w:t>
      </w:r>
    </w:p>
    <w:p w14:paraId="3BFDE905" w14:textId="77777777" w:rsidR="009F6085" w:rsidRPr="009F6085" w:rsidRDefault="009F6085" w:rsidP="009F6085">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כונ</w:t>
      </w:r>
      <w:r w:rsidRPr="00B01BF0">
        <w:rPr>
          <w:rStyle w:val="default"/>
          <w:rFonts w:cs="FrankRuehl" w:hint="cs"/>
          <w:vanish/>
          <w:sz w:val="22"/>
          <w:szCs w:val="22"/>
          <w:shd w:val="clear" w:color="auto" w:fill="FFFF99"/>
          <w:rtl/>
        </w:rPr>
        <w:t xml:space="preserve">ס הנכסים ימסור </w:t>
      </w:r>
      <w:r w:rsidRPr="00B01BF0">
        <w:rPr>
          <w:rStyle w:val="default"/>
          <w:rFonts w:cs="FrankRuehl" w:hint="cs"/>
          <w:strike/>
          <w:vanish/>
          <w:sz w:val="22"/>
          <w:szCs w:val="22"/>
          <w:shd w:val="clear" w:color="auto" w:fill="FFFF99"/>
          <w:rtl/>
        </w:rPr>
        <w:t>למוציא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למנהל לשכת ההוצאה לפועל</w:t>
      </w:r>
      <w:r w:rsidRPr="00B01BF0">
        <w:rPr>
          <w:rStyle w:val="default"/>
          <w:rFonts w:cs="FrankRuehl" w:hint="cs"/>
          <w:vanish/>
          <w:sz w:val="22"/>
          <w:szCs w:val="22"/>
          <w:shd w:val="clear" w:color="auto" w:fill="FFFF99"/>
          <w:rtl/>
        </w:rPr>
        <w:t xml:space="preserve"> כל הכנסה שהגיעה לידו מניהול הנכס, ממכירתו או ממימושו, במועד ובצורה שנדרש למסרה בכתב המינוי או בהוראה מיוחדת.</w:t>
      </w:r>
      <w:bookmarkEnd w:id="268"/>
    </w:p>
    <w:p w14:paraId="16E14BC5" w14:textId="77777777" w:rsidR="008D244A" w:rsidRDefault="008D244A" w:rsidP="009F6085">
      <w:pPr>
        <w:pStyle w:val="P00"/>
        <w:spacing w:before="72"/>
        <w:ind w:left="0" w:right="1134"/>
        <w:rPr>
          <w:rStyle w:val="default"/>
          <w:rFonts w:cs="FrankRuehl"/>
          <w:rtl/>
        </w:rPr>
      </w:pPr>
      <w:bookmarkStart w:id="269" w:name="Seif30"/>
      <w:bookmarkEnd w:id="269"/>
      <w:r>
        <w:rPr>
          <w:lang w:val="he-IL"/>
        </w:rPr>
        <w:pict w14:anchorId="27B0BDB0">
          <v:rect id="_x0000_s2160" style="position:absolute;left:0;text-align:left;margin-left:464.5pt;margin-top:8.05pt;width:75.05pt;height:8pt;z-index:251437056" o:allowincell="f" filled="f" stroked="f" strokecolor="lime" strokeweight=".25pt">
            <v:textbox inset="0,0,0,0">
              <w:txbxContent>
                <w:p w14:paraId="52F67F81" w14:textId="77777777" w:rsidR="00FF4A82" w:rsidRDefault="00FF4A82">
                  <w:pPr>
                    <w:spacing w:line="160" w:lineRule="exact"/>
                    <w:jc w:val="left"/>
                    <w:rPr>
                      <w:rFonts w:cs="Miriam"/>
                      <w:noProof/>
                      <w:sz w:val="18"/>
                      <w:szCs w:val="18"/>
                      <w:rtl/>
                    </w:rPr>
                  </w:pPr>
                  <w:r>
                    <w:rPr>
                      <w:rFonts w:cs="Miriam"/>
                      <w:sz w:val="18"/>
                      <w:szCs w:val="18"/>
                      <w:rtl/>
                    </w:rPr>
                    <w:t>שמיר</w:t>
                  </w:r>
                  <w:r>
                    <w:rPr>
                      <w:rFonts w:cs="Miriam" w:hint="cs"/>
                      <w:sz w:val="18"/>
                      <w:szCs w:val="18"/>
                      <w:rtl/>
                    </w:rPr>
                    <w:t>ת הוראות</w:t>
                  </w:r>
                </w:p>
              </w:txbxContent>
            </v:textbox>
            <w10:anchorlock/>
          </v:rect>
        </w:pict>
      </w:r>
      <w:r>
        <w:rPr>
          <w:rStyle w:val="big-number"/>
          <w:rtl/>
        </w:rPr>
        <w:t>55.</w:t>
      </w:r>
      <w:r>
        <w:rPr>
          <w:rStyle w:val="big-number"/>
          <w:rtl/>
        </w:rPr>
        <w:tab/>
      </w:r>
      <w:r>
        <w:rPr>
          <w:rStyle w:val="default"/>
          <w:rFonts w:cs="FrankRuehl"/>
          <w:rtl/>
        </w:rPr>
        <w:t xml:space="preserve">אין </w:t>
      </w:r>
      <w:r>
        <w:rPr>
          <w:rStyle w:val="default"/>
          <w:rFonts w:cs="FrankRuehl" w:hint="cs"/>
          <w:rtl/>
        </w:rPr>
        <w:t>במינוי של כונס נכסים כדי לפגוע בזכויות החייב לפי סעיפ</w:t>
      </w:r>
      <w:r>
        <w:rPr>
          <w:rStyle w:val="default"/>
          <w:rFonts w:cs="FrankRuehl"/>
          <w:rtl/>
        </w:rPr>
        <w:t>ים 22, 38, 39 ו</w:t>
      </w:r>
      <w:r>
        <w:rPr>
          <w:rStyle w:val="default"/>
          <w:rFonts w:cs="FrankRuehl" w:hint="cs"/>
          <w:rtl/>
        </w:rPr>
        <w:t>-50 או לפי כל דין אחר.</w:t>
      </w:r>
    </w:p>
    <w:p w14:paraId="5C248E12" w14:textId="77777777" w:rsidR="008D244A" w:rsidRDefault="008D244A" w:rsidP="009F6085">
      <w:pPr>
        <w:pStyle w:val="P00"/>
        <w:spacing w:before="72"/>
        <w:ind w:left="0" w:right="1134"/>
        <w:rPr>
          <w:rStyle w:val="default"/>
          <w:rFonts w:cs="FrankRuehl"/>
          <w:rtl/>
        </w:rPr>
      </w:pPr>
      <w:bookmarkStart w:id="270" w:name="Seif31"/>
      <w:bookmarkEnd w:id="270"/>
      <w:r>
        <w:rPr>
          <w:lang w:val="he-IL"/>
        </w:rPr>
        <w:pict w14:anchorId="4269DB22">
          <v:rect id="_x0000_s2161" style="position:absolute;left:0;text-align:left;margin-left:464.5pt;margin-top:8.05pt;width:75.05pt;height:16pt;z-index:251438080" o:allowincell="f" filled="f" stroked="f" strokecolor="lime" strokeweight=".25pt">
            <v:textbox inset="0,0,0,0">
              <w:txbxContent>
                <w:p w14:paraId="1BCE4584" w14:textId="77777777" w:rsidR="00FF4A82" w:rsidRDefault="00FF4A82">
                  <w:pPr>
                    <w:spacing w:line="160" w:lineRule="exact"/>
                    <w:jc w:val="left"/>
                    <w:rPr>
                      <w:rFonts w:cs="Miriam"/>
                      <w:noProof/>
                      <w:sz w:val="18"/>
                      <w:szCs w:val="18"/>
                      <w:rtl/>
                    </w:rPr>
                  </w:pPr>
                  <w:r>
                    <w:rPr>
                      <w:rFonts w:cs="Miriam"/>
                      <w:sz w:val="18"/>
                      <w:szCs w:val="18"/>
                      <w:rtl/>
                    </w:rPr>
                    <w:t>אחרי</w:t>
                  </w:r>
                  <w:r>
                    <w:rPr>
                      <w:rFonts w:cs="Miriam" w:hint="cs"/>
                      <w:sz w:val="18"/>
                      <w:szCs w:val="18"/>
                      <w:rtl/>
                    </w:rPr>
                    <w:t xml:space="preserve">ותו של החייב כלפי </w:t>
                  </w:r>
                  <w:r>
                    <w:rPr>
                      <w:rFonts w:cs="Miriam"/>
                      <w:sz w:val="18"/>
                      <w:szCs w:val="18"/>
                      <w:rtl/>
                    </w:rPr>
                    <w:t>כונס</w:t>
                  </w:r>
                  <w:r>
                    <w:rPr>
                      <w:rFonts w:cs="Miriam" w:hint="cs"/>
                      <w:sz w:val="18"/>
                      <w:szCs w:val="18"/>
                      <w:rtl/>
                    </w:rPr>
                    <w:t xml:space="preserve"> הנכסים</w:t>
                  </w:r>
                </w:p>
              </w:txbxContent>
            </v:textbox>
            <w10:anchorlock/>
          </v:rect>
        </w:pict>
      </w:r>
      <w:r>
        <w:rPr>
          <w:rStyle w:val="big-number"/>
          <w:rtl/>
        </w:rPr>
        <w:t>56.</w:t>
      </w:r>
      <w:r>
        <w:rPr>
          <w:rStyle w:val="big-number"/>
          <w:rtl/>
        </w:rPr>
        <w:tab/>
      </w:r>
      <w:r>
        <w:rPr>
          <w:rStyle w:val="default"/>
          <w:rFonts w:cs="FrankRuehl"/>
          <w:rtl/>
        </w:rPr>
        <w:t>(א)</w:t>
      </w:r>
      <w:r>
        <w:rPr>
          <w:rStyle w:val="default"/>
          <w:rFonts w:cs="FrankRuehl"/>
          <w:rtl/>
        </w:rPr>
        <w:tab/>
        <w:t>החי</w:t>
      </w:r>
      <w:r>
        <w:rPr>
          <w:rStyle w:val="default"/>
          <w:rFonts w:cs="FrankRuehl" w:hint="cs"/>
          <w:rtl/>
        </w:rPr>
        <w:t>יב לא יעשה דבר שיש בו להפריע לכונס הנכסים במילוי תפקידיו, ימלא אחרי הוראותיו של כונס הנכסים בכל הנוגע לנכס שכונס הנכסים נתמנה לו, ויעשה למטרות ה</w:t>
      </w:r>
      <w:r>
        <w:rPr>
          <w:rStyle w:val="default"/>
          <w:rFonts w:cs="FrankRuehl"/>
          <w:rtl/>
        </w:rPr>
        <w:t>מנוי</w:t>
      </w:r>
      <w:r>
        <w:rPr>
          <w:rStyle w:val="default"/>
          <w:rFonts w:cs="FrankRuehl" w:hint="cs"/>
          <w:rtl/>
        </w:rPr>
        <w:t>ות בסעיף 54 כל דבר שלדעת כונס הנכסים מן הצורך הוא או מן התועלת שייעשה בידי החייב עצמו.</w:t>
      </w:r>
    </w:p>
    <w:p w14:paraId="016B29A6"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החי</w:t>
      </w:r>
      <w:r>
        <w:rPr>
          <w:rStyle w:val="default"/>
          <w:rFonts w:cs="FrankRuehl" w:hint="cs"/>
          <w:rtl/>
        </w:rPr>
        <w:t>יב ימסור לכונס הנכסים לפי דרישתו כל מסמך וידיעה שיש להם קשר לנכס האמור.</w:t>
      </w:r>
    </w:p>
    <w:p w14:paraId="0729885F" w14:textId="77777777" w:rsidR="008D244A" w:rsidRDefault="008D244A" w:rsidP="009F6085">
      <w:pPr>
        <w:pStyle w:val="P00"/>
        <w:spacing w:before="72"/>
        <w:ind w:left="0" w:right="1134"/>
        <w:rPr>
          <w:rStyle w:val="default"/>
          <w:rFonts w:cs="FrankRuehl" w:hint="cs"/>
          <w:rtl/>
        </w:rPr>
      </w:pPr>
      <w:bookmarkStart w:id="271" w:name="Seif32"/>
      <w:bookmarkEnd w:id="271"/>
      <w:r>
        <w:rPr>
          <w:lang w:val="he-IL"/>
        </w:rPr>
        <w:pict w14:anchorId="72088B27">
          <v:rect id="_x0000_s2162" style="position:absolute;left:0;text-align:left;margin-left:464.5pt;margin-top:8.05pt;width:75.05pt;height:28.55pt;z-index:251439104" o:allowincell="f" filled="f" stroked="f" strokecolor="lime" strokeweight=".25pt">
            <v:textbox inset="0,0,0,0">
              <w:txbxContent>
                <w:p w14:paraId="61FCDF07" w14:textId="77777777" w:rsidR="00FF4A82" w:rsidRDefault="00FF4A82">
                  <w:pPr>
                    <w:spacing w:line="160" w:lineRule="exact"/>
                    <w:jc w:val="left"/>
                    <w:rPr>
                      <w:rFonts w:cs="Miriam" w:hint="cs"/>
                      <w:sz w:val="18"/>
                      <w:szCs w:val="18"/>
                      <w:rtl/>
                    </w:rPr>
                  </w:pPr>
                  <w:r>
                    <w:rPr>
                      <w:rFonts w:cs="Miriam"/>
                      <w:sz w:val="18"/>
                      <w:szCs w:val="18"/>
                      <w:rtl/>
                    </w:rPr>
                    <w:t>זכוי</w:t>
                  </w:r>
                  <w:r>
                    <w:rPr>
                      <w:rFonts w:cs="Miriam" w:hint="cs"/>
                      <w:sz w:val="18"/>
                      <w:szCs w:val="18"/>
                      <w:rtl/>
                    </w:rPr>
                    <w:t>ות צד שלישי</w:t>
                  </w:r>
                </w:p>
                <w:p w14:paraId="3D04F047" w14:textId="77777777" w:rsidR="00FF4A82" w:rsidRDefault="00FF4A82" w:rsidP="009F6085">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57.</w:t>
      </w:r>
      <w:r>
        <w:rPr>
          <w:rStyle w:val="big-number"/>
          <w:rtl/>
        </w:rPr>
        <w:tab/>
      </w:r>
      <w:r>
        <w:rPr>
          <w:rStyle w:val="default"/>
          <w:rFonts w:cs="FrankRuehl"/>
          <w:rtl/>
        </w:rPr>
        <w:t xml:space="preserve">טען </w:t>
      </w:r>
      <w:r>
        <w:rPr>
          <w:rStyle w:val="default"/>
          <w:rFonts w:cs="FrankRuehl" w:hint="cs"/>
          <w:rtl/>
        </w:rPr>
        <w:t>צד שלישי שיש לו זכות בעלות או זכות אחרת בנכס שנתמנה לו כונ</w:t>
      </w:r>
      <w:r>
        <w:rPr>
          <w:rStyle w:val="default"/>
          <w:rFonts w:cs="FrankRuehl"/>
          <w:rtl/>
        </w:rPr>
        <w:t>ס נכ</w:t>
      </w:r>
      <w:r>
        <w:rPr>
          <w:rStyle w:val="default"/>
          <w:rFonts w:cs="FrankRuehl" w:hint="cs"/>
          <w:rtl/>
        </w:rPr>
        <w:t xml:space="preserve">סים, רשאי </w:t>
      </w:r>
      <w:r w:rsidR="009F6085">
        <w:rPr>
          <w:rStyle w:val="default"/>
          <w:rFonts w:cs="FrankRuehl" w:hint="cs"/>
          <w:rtl/>
        </w:rPr>
        <w:t>רשם</w:t>
      </w:r>
      <w:r>
        <w:rPr>
          <w:rStyle w:val="default"/>
          <w:rFonts w:cs="FrankRuehl" w:hint="cs"/>
          <w:rtl/>
        </w:rPr>
        <w:t xml:space="preserve"> ה</w:t>
      </w:r>
      <w:r>
        <w:rPr>
          <w:rStyle w:val="default"/>
          <w:rFonts w:cs="FrankRuehl"/>
          <w:rtl/>
        </w:rPr>
        <w:t>הו</w:t>
      </w:r>
      <w:r>
        <w:rPr>
          <w:rStyle w:val="default"/>
          <w:rFonts w:cs="FrankRuehl" w:hint="cs"/>
          <w:rtl/>
        </w:rPr>
        <w:t xml:space="preserve">צאה לפועל להורות לכונס הנכסים בדבר מילוי תפקידו לגבי אותו נכס בשים לב לאותה זכות, ורשאי הוא להשהות פעולות בנכס כדי לאפשר לצד השלישי לפנות לבית המשפט לענין זכותו; </w:t>
      </w:r>
      <w:r w:rsidR="009F6085">
        <w:rPr>
          <w:rStyle w:val="default"/>
          <w:rFonts w:cs="FrankRuehl" w:hint="cs"/>
          <w:rtl/>
        </w:rPr>
        <w:t>רשם</w:t>
      </w:r>
      <w:r>
        <w:rPr>
          <w:rStyle w:val="default"/>
          <w:rFonts w:cs="FrankRuehl" w:hint="cs"/>
          <w:rtl/>
        </w:rPr>
        <w:t xml:space="preserve"> ההוצאה לפועל רשאי להתנות את ההשהיה במתן ערובה להנחת דעתו.</w:t>
      </w:r>
    </w:p>
    <w:p w14:paraId="5F61476E" w14:textId="77777777" w:rsidR="009F6085" w:rsidRPr="00B01BF0" w:rsidRDefault="009F6085" w:rsidP="009F6085">
      <w:pPr>
        <w:pStyle w:val="P00"/>
        <w:spacing w:before="0"/>
        <w:ind w:left="0" w:right="1134"/>
        <w:rPr>
          <w:rStyle w:val="default"/>
          <w:rFonts w:cs="FrankRuehl" w:hint="cs"/>
          <w:vanish/>
          <w:color w:val="FF0000"/>
          <w:sz w:val="20"/>
          <w:szCs w:val="20"/>
          <w:shd w:val="clear" w:color="auto" w:fill="FFFF99"/>
          <w:rtl/>
        </w:rPr>
      </w:pPr>
      <w:bookmarkStart w:id="272" w:name="Rov412"/>
      <w:r w:rsidRPr="00B01BF0">
        <w:rPr>
          <w:rStyle w:val="default"/>
          <w:rFonts w:cs="FrankRuehl" w:hint="cs"/>
          <w:vanish/>
          <w:color w:val="FF0000"/>
          <w:sz w:val="20"/>
          <w:szCs w:val="20"/>
          <w:shd w:val="clear" w:color="auto" w:fill="FFFF99"/>
          <w:rtl/>
        </w:rPr>
        <w:t>מיום 1.1.2009</w:t>
      </w:r>
    </w:p>
    <w:p w14:paraId="31FE1EAA" w14:textId="77777777" w:rsidR="009F6085" w:rsidRPr="00B01BF0" w:rsidRDefault="009F6085" w:rsidP="009F608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7CEB3DDD" w14:textId="77777777" w:rsidR="009F6085" w:rsidRPr="00B01BF0" w:rsidRDefault="009F6085" w:rsidP="009F6085">
      <w:pPr>
        <w:pStyle w:val="P00"/>
        <w:spacing w:before="0"/>
        <w:ind w:left="0" w:right="1134"/>
        <w:rPr>
          <w:rStyle w:val="default"/>
          <w:rFonts w:cs="FrankRuehl" w:hint="cs"/>
          <w:vanish/>
          <w:sz w:val="20"/>
          <w:szCs w:val="20"/>
          <w:shd w:val="clear" w:color="auto" w:fill="FFFF99"/>
          <w:rtl/>
        </w:rPr>
      </w:pPr>
      <w:hyperlink r:id="rId563"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564"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67B14CE1" w14:textId="77777777" w:rsidR="009F6085" w:rsidRPr="009F6085" w:rsidRDefault="009F6085" w:rsidP="009F6085">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57.</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 xml:space="preserve">טען </w:t>
      </w:r>
      <w:r w:rsidRPr="00B01BF0">
        <w:rPr>
          <w:rStyle w:val="default"/>
          <w:rFonts w:cs="FrankRuehl" w:hint="cs"/>
          <w:vanish/>
          <w:sz w:val="22"/>
          <w:szCs w:val="22"/>
          <w:shd w:val="clear" w:color="auto" w:fill="FFFF99"/>
          <w:rtl/>
        </w:rPr>
        <w:t>צד שלישי שיש לו זכות בעלות או זכות אחרת בנכס שנתמנה לו כונ</w:t>
      </w:r>
      <w:r w:rsidRPr="00B01BF0">
        <w:rPr>
          <w:rStyle w:val="default"/>
          <w:rFonts w:cs="FrankRuehl"/>
          <w:vanish/>
          <w:sz w:val="22"/>
          <w:szCs w:val="22"/>
          <w:shd w:val="clear" w:color="auto" w:fill="FFFF99"/>
          <w:rtl/>
        </w:rPr>
        <w:t>ס נכ</w:t>
      </w:r>
      <w:r w:rsidRPr="00B01BF0">
        <w:rPr>
          <w:rStyle w:val="default"/>
          <w:rFonts w:cs="FrankRuehl" w:hint="cs"/>
          <w:vanish/>
          <w:sz w:val="22"/>
          <w:szCs w:val="22"/>
          <w:shd w:val="clear" w:color="auto" w:fill="FFFF99"/>
          <w:rtl/>
        </w:rPr>
        <w:t xml:space="preserve">סים, רשאי </w:t>
      </w:r>
      <w:r w:rsidRPr="00B01BF0">
        <w:rPr>
          <w:rStyle w:val="default"/>
          <w:rFonts w:cs="FrankRuehl" w:hint="cs"/>
          <w:strike/>
          <w:vanish/>
          <w:sz w:val="22"/>
          <w:szCs w:val="22"/>
          <w:shd w:val="clear" w:color="auto" w:fill="FFFF99"/>
          <w:rtl/>
        </w:rPr>
        <w:t>ראש ה</w:t>
      </w:r>
      <w:r w:rsidRPr="00B01BF0">
        <w:rPr>
          <w:rStyle w:val="default"/>
          <w:rFonts w:cs="FrankRuehl"/>
          <w:strike/>
          <w:vanish/>
          <w:sz w:val="22"/>
          <w:szCs w:val="22"/>
          <w:shd w:val="clear" w:color="auto" w:fill="FFFF99"/>
          <w:rtl/>
        </w:rPr>
        <w:t>הו</w:t>
      </w:r>
      <w:r w:rsidRPr="00B01BF0">
        <w:rPr>
          <w:rStyle w:val="default"/>
          <w:rFonts w:cs="FrankRuehl" w:hint="cs"/>
          <w:strike/>
          <w:vanish/>
          <w:sz w:val="22"/>
          <w:szCs w:val="22"/>
          <w:shd w:val="clear" w:color="auto" w:fill="FFFF99"/>
          <w:rtl/>
        </w:rPr>
        <w:t>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להורות לכונס הנכסים בדבר מילוי תפקידו לגבי אותו נכס בשים לב לאותה זכות, ורשאי הוא להשהות פעולות בנכס כדי לאפשר לצד השלישי לפנות לבית המשפט לענין זכותו;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להתנות את ההשהיה במתן ערובה להנחת דעתו.</w:t>
      </w:r>
      <w:bookmarkEnd w:id="272"/>
    </w:p>
    <w:p w14:paraId="17DF4ED9" w14:textId="77777777" w:rsidR="008D244A" w:rsidRDefault="008D244A" w:rsidP="009F6085">
      <w:pPr>
        <w:pStyle w:val="P00"/>
        <w:spacing w:before="72"/>
        <w:ind w:left="0" w:right="1134"/>
        <w:rPr>
          <w:rStyle w:val="default"/>
          <w:rFonts w:cs="FrankRuehl"/>
          <w:rtl/>
        </w:rPr>
      </w:pPr>
      <w:bookmarkStart w:id="273" w:name="Seif33"/>
      <w:bookmarkEnd w:id="273"/>
      <w:r>
        <w:rPr>
          <w:lang w:val="he-IL"/>
        </w:rPr>
        <w:pict w14:anchorId="4CCF5546">
          <v:rect id="_x0000_s2163" style="position:absolute;left:0;text-align:left;margin-left:464.5pt;margin-top:8.05pt;width:75.05pt;height:38.25pt;z-index:251440128" o:allowincell="f" filled="f" stroked="f" strokecolor="lime" strokeweight=".25pt">
            <v:textbox inset="0,0,0,0">
              <w:txbxContent>
                <w:p w14:paraId="0A6932C4" w14:textId="77777777" w:rsidR="00FF4A82" w:rsidRDefault="00FF4A82">
                  <w:pPr>
                    <w:spacing w:line="160" w:lineRule="exact"/>
                    <w:jc w:val="left"/>
                    <w:rPr>
                      <w:rFonts w:cs="Miriam" w:hint="cs"/>
                      <w:sz w:val="18"/>
                      <w:szCs w:val="18"/>
                      <w:rtl/>
                    </w:rPr>
                  </w:pPr>
                  <w:r>
                    <w:rPr>
                      <w:rFonts w:cs="Miriam"/>
                      <w:sz w:val="18"/>
                      <w:szCs w:val="18"/>
                      <w:rtl/>
                    </w:rPr>
                    <w:t>אחרי</w:t>
                  </w:r>
                  <w:r>
                    <w:rPr>
                      <w:rFonts w:cs="Miriam" w:hint="cs"/>
                      <w:sz w:val="18"/>
                      <w:szCs w:val="18"/>
                      <w:rtl/>
                    </w:rPr>
                    <w:t xml:space="preserve">ותו של </w:t>
                  </w:r>
                  <w:r>
                    <w:rPr>
                      <w:rFonts w:cs="Miriam"/>
                      <w:sz w:val="18"/>
                      <w:szCs w:val="18"/>
                      <w:rtl/>
                    </w:rPr>
                    <w:t>כונס</w:t>
                  </w:r>
                  <w:r>
                    <w:rPr>
                      <w:rFonts w:cs="Miriam" w:hint="cs"/>
                      <w:sz w:val="18"/>
                      <w:szCs w:val="18"/>
                      <w:rtl/>
                    </w:rPr>
                    <w:t xml:space="preserve"> נכסים</w:t>
                  </w:r>
                </w:p>
                <w:p w14:paraId="00CD2D2D" w14:textId="77777777" w:rsidR="00FF4A82" w:rsidRDefault="00FF4A82" w:rsidP="009F6085">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58.</w:t>
      </w:r>
      <w:r>
        <w:rPr>
          <w:rStyle w:val="big-number"/>
          <w:rtl/>
        </w:rPr>
        <w:tab/>
      </w:r>
      <w:r>
        <w:rPr>
          <w:rStyle w:val="default"/>
          <w:rFonts w:cs="FrankRuehl"/>
          <w:rtl/>
        </w:rPr>
        <w:t>(א</w:t>
      </w:r>
      <w:r>
        <w:rPr>
          <w:rStyle w:val="default"/>
          <w:rFonts w:cs="FrankRuehl" w:hint="cs"/>
          <w:rtl/>
        </w:rPr>
        <w:t>)</w:t>
      </w:r>
      <w:r>
        <w:rPr>
          <w:rStyle w:val="default"/>
          <w:rFonts w:cs="FrankRuehl"/>
          <w:rtl/>
        </w:rPr>
        <w:tab/>
        <w:t>כונ</w:t>
      </w:r>
      <w:r>
        <w:rPr>
          <w:rStyle w:val="default"/>
          <w:rFonts w:cs="FrankRuehl" w:hint="cs"/>
          <w:rtl/>
        </w:rPr>
        <w:t xml:space="preserve">ס נכסים אשר ללא הצדק סביר לא מילא חובה מחובותיו לפי פרק זה, רשאי </w:t>
      </w:r>
      <w:r w:rsidR="009F6085">
        <w:rPr>
          <w:rStyle w:val="default"/>
          <w:rFonts w:cs="FrankRuehl" w:hint="cs"/>
          <w:rtl/>
        </w:rPr>
        <w:t>רשם</w:t>
      </w:r>
      <w:r>
        <w:rPr>
          <w:rStyle w:val="default"/>
          <w:rFonts w:cs="FrankRuehl" w:hint="cs"/>
          <w:rtl/>
        </w:rPr>
        <w:t xml:space="preserve"> ההוצאה לפועל לחייבו בפיצוי הנזק שגרם בכך, ורשאי הוא להורות על חילוט הערובה שנתן כונס הנכסים, כולה או מקצתה, לשם סילוק המגיע ממנו.</w:t>
      </w:r>
    </w:p>
    <w:p w14:paraId="6CE09F04" w14:textId="77777777" w:rsidR="008D244A" w:rsidRDefault="009F6085" w:rsidP="009F6085">
      <w:pPr>
        <w:pStyle w:val="P00"/>
        <w:spacing w:before="72"/>
        <w:ind w:left="0" w:right="1134"/>
        <w:rPr>
          <w:rStyle w:val="default"/>
          <w:rFonts w:cs="FrankRuehl" w:hint="cs"/>
          <w:rtl/>
        </w:rPr>
      </w:pPr>
      <w:r>
        <w:rPr>
          <w:rFonts w:cs="FrankRuehl"/>
          <w:sz w:val="26"/>
          <w:rtl/>
          <w:lang w:eastAsia="zh-CN" w:bidi="ar-SA"/>
        </w:rPr>
        <w:pict w14:anchorId="49072CE1">
          <v:shape id="_x0000_s2518" type="#_x0000_t202" style="position:absolute;left:0;text-align:left;margin-left:470.25pt;margin-top:7.1pt;width:1in;height:22.4pt;z-index:251667456" filled="f" stroked="f">
            <v:textbox inset="1mm,0,1mm,0">
              <w:txbxContent>
                <w:p w14:paraId="7F614445" w14:textId="77777777" w:rsidR="00FF4A82" w:rsidRDefault="00FF4A82" w:rsidP="009F6085">
                  <w:pPr>
                    <w:spacing w:line="160" w:lineRule="exact"/>
                    <w:jc w:val="left"/>
                    <w:rPr>
                      <w:rFonts w:cs="Miriam"/>
                      <w:noProof/>
                      <w:sz w:val="18"/>
                      <w:szCs w:val="18"/>
                      <w:rtl/>
                    </w:rPr>
                  </w:pPr>
                  <w:r>
                    <w:rPr>
                      <w:rFonts w:cs="Miriam" w:hint="cs"/>
                      <w:sz w:val="18"/>
                      <w:szCs w:val="18"/>
                      <w:rtl/>
                    </w:rPr>
                    <w:t>(תיקון מס' 29) תשס"ט-2008</w:t>
                  </w:r>
                </w:p>
              </w:txbxContent>
            </v:textbox>
          </v:shape>
        </w:pict>
      </w:r>
      <w:r w:rsidR="008D244A">
        <w:rPr>
          <w:rFonts w:cs="FrankRuehl"/>
          <w:sz w:val="26"/>
          <w:rtl/>
        </w:rPr>
        <w:tab/>
      </w:r>
      <w:r w:rsidR="008D244A">
        <w:rPr>
          <w:rStyle w:val="default"/>
          <w:rFonts w:cs="FrankRuehl"/>
          <w:rtl/>
        </w:rPr>
        <w:t>(ב)</w:t>
      </w:r>
      <w:r w:rsidR="008D244A">
        <w:rPr>
          <w:rStyle w:val="default"/>
          <w:rFonts w:cs="FrankRuehl"/>
          <w:rtl/>
        </w:rPr>
        <w:tab/>
      </w:r>
      <w:r w:rsidRPr="009F6085">
        <w:rPr>
          <w:rStyle w:val="default"/>
          <w:rFonts w:cs="FrankRuehl" w:hint="cs"/>
          <w:rtl/>
        </w:rPr>
        <w:t>לעניין ההוצאה לפועל, דין החלטת רשם ההוצאה לפועל לפי סעיף זה כדין פסק דין</w:t>
      </w:r>
      <w:r w:rsidR="008D244A">
        <w:rPr>
          <w:rStyle w:val="default"/>
          <w:rFonts w:cs="FrankRuehl" w:hint="cs"/>
          <w:rtl/>
        </w:rPr>
        <w:t>.</w:t>
      </w:r>
    </w:p>
    <w:p w14:paraId="00414189" w14:textId="77777777" w:rsidR="009F6085" w:rsidRPr="00B01BF0" w:rsidRDefault="009F6085" w:rsidP="009F6085">
      <w:pPr>
        <w:pStyle w:val="P00"/>
        <w:spacing w:before="0"/>
        <w:ind w:left="0" w:right="1134"/>
        <w:rPr>
          <w:rStyle w:val="default"/>
          <w:rFonts w:cs="FrankRuehl" w:hint="cs"/>
          <w:vanish/>
          <w:color w:val="FF0000"/>
          <w:sz w:val="20"/>
          <w:szCs w:val="20"/>
          <w:shd w:val="clear" w:color="auto" w:fill="FFFF99"/>
          <w:rtl/>
        </w:rPr>
      </w:pPr>
      <w:bookmarkStart w:id="274" w:name="Rov415"/>
      <w:r w:rsidRPr="00B01BF0">
        <w:rPr>
          <w:rStyle w:val="default"/>
          <w:rFonts w:cs="FrankRuehl" w:hint="cs"/>
          <w:vanish/>
          <w:color w:val="FF0000"/>
          <w:sz w:val="20"/>
          <w:szCs w:val="20"/>
          <w:shd w:val="clear" w:color="auto" w:fill="FFFF99"/>
          <w:rtl/>
        </w:rPr>
        <w:t>מיום 1.1.2009</w:t>
      </w:r>
    </w:p>
    <w:p w14:paraId="627BD998" w14:textId="77777777" w:rsidR="009F6085" w:rsidRPr="00B01BF0" w:rsidRDefault="009F6085" w:rsidP="009F608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457783B" w14:textId="77777777" w:rsidR="009F6085" w:rsidRPr="00B01BF0" w:rsidRDefault="009F6085" w:rsidP="009F6085">
      <w:pPr>
        <w:pStyle w:val="P00"/>
        <w:spacing w:before="0"/>
        <w:ind w:left="0" w:right="1134"/>
        <w:rPr>
          <w:rStyle w:val="default"/>
          <w:rFonts w:cs="FrankRuehl" w:hint="cs"/>
          <w:vanish/>
          <w:sz w:val="20"/>
          <w:szCs w:val="20"/>
          <w:shd w:val="clear" w:color="auto" w:fill="FFFF99"/>
          <w:rtl/>
        </w:rPr>
      </w:pPr>
      <w:hyperlink r:id="rId565"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53 (</w:t>
      </w:r>
      <w:hyperlink r:id="rId566"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6AAC59C1" w14:textId="77777777" w:rsidR="009F6085" w:rsidRPr="00B01BF0" w:rsidRDefault="009F6085" w:rsidP="009F6085">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58.</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ab/>
        <w:t>כונ</w:t>
      </w:r>
      <w:r w:rsidRPr="00B01BF0">
        <w:rPr>
          <w:rStyle w:val="default"/>
          <w:rFonts w:cs="FrankRuehl" w:hint="cs"/>
          <w:vanish/>
          <w:sz w:val="22"/>
          <w:szCs w:val="22"/>
          <w:shd w:val="clear" w:color="auto" w:fill="FFFF99"/>
          <w:rtl/>
        </w:rPr>
        <w:t xml:space="preserve">ס נכסים אשר ללא הצדק סביר לא מילא חובה מחובותיו לפי פרק זה,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לחייבו בפיצוי הנזק שגרם בכך, ורשאי הוא להורות על חילוט הערובה שנתן כונס הנכסים, כולה או מקצתה, לשם סילוק המגיע ממנו.</w:t>
      </w:r>
    </w:p>
    <w:p w14:paraId="70FC37A6" w14:textId="77777777" w:rsidR="009F6085" w:rsidRPr="00B01BF0" w:rsidRDefault="009F6085" w:rsidP="009F6085">
      <w:pPr>
        <w:pStyle w:val="P00"/>
        <w:spacing w:before="0"/>
        <w:ind w:left="0" w:right="1134"/>
        <w:rPr>
          <w:rStyle w:val="default"/>
          <w:rFonts w:cs="FrankRuehl" w:hint="cs"/>
          <w:strike/>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strike/>
          <w:vanish/>
          <w:sz w:val="22"/>
          <w:szCs w:val="22"/>
          <w:shd w:val="clear" w:color="auto" w:fill="FFFF99"/>
          <w:rtl/>
        </w:rPr>
        <w:t>(ב)</w:t>
      </w:r>
      <w:r w:rsidRPr="00B01BF0">
        <w:rPr>
          <w:rStyle w:val="default"/>
          <w:rFonts w:cs="FrankRuehl"/>
          <w:strike/>
          <w:vanish/>
          <w:sz w:val="22"/>
          <w:szCs w:val="22"/>
          <w:shd w:val="clear" w:color="auto" w:fill="FFFF99"/>
          <w:rtl/>
        </w:rPr>
        <w:tab/>
        <w:t>בדי</w:t>
      </w:r>
      <w:r w:rsidRPr="00B01BF0">
        <w:rPr>
          <w:rStyle w:val="default"/>
          <w:rFonts w:cs="FrankRuehl" w:hint="cs"/>
          <w:strike/>
          <w:vanish/>
          <w:sz w:val="22"/>
          <w:szCs w:val="22"/>
          <w:shd w:val="clear" w:color="auto" w:fill="FFFF99"/>
          <w:rtl/>
        </w:rPr>
        <w:t xml:space="preserve">ון לפי סעיף זה ינהג ראש </w:t>
      </w:r>
      <w:r w:rsidRPr="00B01BF0">
        <w:rPr>
          <w:rStyle w:val="default"/>
          <w:rFonts w:cs="FrankRuehl"/>
          <w:strike/>
          <w:vanish/>
          <w:sz w:val="22"/>
          <w:szCs w:val="22"/>
          <w:shd w:val="clear" w:color="auto" w:fill="FFFF99"/>
          <w:rtl/>
        </w:rPr>
        <w:t>ההוצ</w:t>
      </w:r>
      <w:r w:rsidRPr="00B01BF0">
        <w:rPr>
          <w:rStyle w:val="default"/>
          <w:rFonts w:cs="FrankRuehl" w:hint="cs"/>
          <w:strike/>
          <w:vanish/>
          <w:sz w:val="22"/>
          <w:szCs w:val="22"/>
          <w:shd w:val="clear" w:color="auto" w:fill="FFFF99"/>
          <w:rtl/>
        </w:rPr>
        <w:t xml:space="preserve">אה לפועל כאילו </w:t>
      </w:r>
      <w:r w:rsidRPr="00B01BF0">
        <w:rPr>
          <w:rStyle w:val="default"/>
          <w:rFonts w:cs="FrankRuehl"/>
          <w:strike/>
          <w:vanish/>
          <w:sz w:val="22"/>
          <w:szCs w:val="22"/>
          <w:shd w:val="clear" w:color="auto" w:fill="FFFF99"/>
          <w:rtl/>
        </w:rPr>
        <w:t>הי</w:t>
      </w:r>
      <w:r w:rsidRPr="00B01BF0">
        <w:rPr>
          <w:rStyle w:val="default"/>
          <w:rFonts w:cs="FrankRuehl" w:hint="cs"/>
          <w:strike/>
          <w:vanish/>
          <w:sz w:val="22"/>
          <w:szCs w:val="22"/>
          <w:shd w:val="clear" w:color="auto" w:fill="FFFF99"/>
          <w:rtl/>
        </w:rPr>
        <w:t>ה בית משפט הדן בבקשה בדרך המרצה, ולענין ערעור והוצאה לפועל, דין החלטתו כפסק דין של בית משפט שלום.</w:t>
      </w:r>
    </w:p>
    <w:p w14:paraId="16EFC2C9" w14:textId="77777777" w:rsidR="009F6085" w:rsidRPr="009F6085" w:rsidRDefault="009F6085" w:rsidP="009F6085">
      <w:pPr>
        <w:pStyle w:val="P00"/>
        <w:spacing w:before="0"/>
        <w:ind w:left="0" w:right="1134"/>
        <w:rPr>
          <w:rStyle w:val="default"/>
          <w:rFonts w:cs="FrankRuehl" w:hint="cs"/>
          <w:sz w:val="2"/>
          <w:szCs w:val="2"/>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(ב)</w:t>
      </w:r>
      <w:r w:rsidRPr="00B01BF0">
        <w:rPr>
          <w:rStyle w:val="default"/>
          <w:rFonts w:cs="FrankRuehl" w:hint="cs"/>
          <w:vanish/>
          <w:sz w:val="22"/>
          <w:szCs w:val="22"/>
          <w:u w:val="single"/>
          <w:shd w:val="clear" w:color="auto" w:fill="FFFF99"/>
          <w:rtl/>
        </w:rPr>
        <w:tab/>
        <w:t>לעניין ההוצאה לפועל, דין החלטת רשם ההוצאה לפועל לפי סעיף זה כדין פסק דין.</w:t>
      </w:r>
      <w:bookmarkEnd w:id="274"/>
    </w:p>
    <w:p w14:paraId="071046A8" w14:textId="77777777" w:rsidR="008D244A" w:rsidRDefault="008D244A" w:rsidP="00365CA7">
      <w:pPr>
        <w:pStyle w:val="P00"/>
        <w:spacing w:before="72"/>
        <w:ind w:left="0" w:right="1134"/>
        <w:rPr>
          <w:rStyle w:val="default"/>
          <w:rFonts w:cs="FrankRuehl"/>
          <w:rtl/>
        </w:rPr>
      </w:pPr>
      <w:bookmarkStart w:id="275" w:name="Seif34"/>
      <w:bookmarkEnd w:id="275"/>
      <w:r>
        <w:rPr>
          <w:lang w:val="he-IL"/>
        </w:rPr>
        <w:pict w14:anchorId="33519466">
          <v:rect id="_x0000_s2164" style="position:absolute;left:0;text-align:left;margin-left:464.5pt;margin-top:8.05pt;width:75.05pt;height:27.9pt;z-index:251441152" o:allowincell="f" filled="f" stroked="f" strokecolor="lime" strokeweight=".25pt">
            <v:textbox inset="0,0,0,0">
              <w:txbxContent>
                <w:p w14:paraId="77FA08A4" w14:textId="77777777" w:rsidR="00FF4A82" w:rsidRDefault="00FF4A82">
                  <w:pPr>
                    <w:spacing w:line="160" w:lineRule="exact"/>
                    <w:jc w:val="left"/>
                    <w:rPr>
                      <w:rFonts w:cs="Miriam" w:hint="cs"/>
                      <w:sz w:val="18"/>
                      <w:szCs w:val="18"/>
                      <w:rtl/>
                    </w:rPr>
                  </w:pPr>
                  <w:r>
                    <w:rPr>
                      <w:rFonts w:cs="Miriam"/>
                      <w:sz w:val="18"/>
                      <w:szCs w:val="18"/>
                      <w:rtl/>
                    </w:rPr>
                    <w:t>שכרו</w:t>
                  </w:r>
                  <w:r>
                    <w:rPr>
                      <w:rFonts w:cs="Miriam" w:hint="cs"/>
                      <w:sz w:val="18"/>
                      <w:szCs w:val="18"/>
                      <w:rtl/>
                    </w:rPr>
                    <w:t xml:space="preserve"> של </w:t>
                  </w:r>
                  <w:r>
                    <w:rPr>
                      <w:rFonts w:cs="Miriam"/>
                      <w:sz w:val="18"/>
                      <w:szCs w:val="18"/>
                      <w:rtl/>
                    </w:rPr>
                    <w:t>כונס</w:t>
                  </w:r>
                  <w:r>
                    <w:rPr>
                      <w:rFonts w:cs="Miriam" w:hint="cs"/>
                      <w:sz w:val="18"/>
                      <w:szCs w:val="18"/>
                      <w:rtl/>
                    </w:rPr>
                    <w:t xml:space="preserve"> נכסים</w:t>
                  </w:r>
                </w:p>
                <w:p w14:paraId="4E2A71D0" w14:textId="77777777" w:rsidR="00FF4A82" w:rsidRDefault="00FF4A82" w:rsidP="009F6085">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59.</w:t>
      </w:r>
      <w:r>
        <w:rPr>
          <w:rStyle w:val="big-number"/>
          <w:rtl/>
        </w:rPr>
        <w:tab/>
      </w:r>
      <w:r>
        <w:rPr>
          <w:rStyle w:val="default"/>
          <w:rFonts w:cs="FrankRuehl"/>
          <w:rtl/>
        </w:rPr>
        <w:t>(א)</w:t>
      </w:r>
      <w:r>
        <w:rPr>
          <w:rStyle w:val="default"/>
          <w:rFonts w:cs="FrankRuehl"/>
          <w:rtl/>
        </w:rPr>
        <w:tab/>
      </w:r>
      <w:r w:rsidR="00365CA7">
        <w:rPr>
          <w:rStyle w:val="default"/>
          <w:rFonts w:cs="FrankRuehl" w:hint="cs"/>
          <w:rtl/>
        </w:rPr>
        <w:t>רשם</w:t>
      </w:r>
      <w:r>
        <w:rPr>
          <w:rStyle w:val="default"/>
          <w:rFonts w:cs="FrankRuehl" w:hint="cs"/>
          <w:rtl/>
        </w:rPr>
        <w:t xml:space="preserve"> ההוצאה לפועל רשאי לקבוע שכרו של כונס נכסים ודרכי תשלומו; שכרו והוצאותיו של כונס הנכסים יהיו חלק מן ההוצ</w:t>
      </w:r>
      <w:r>
        <w:rPr>
          <w:rStyle w:val="default"/>
          <w:rFonts w:cs="FrankRuehl"/>
          <w:rtl/>
        </w:rPr>
        <w:t xml:space="preserve">אות </w:t>
      </w:r>
      <w:r>
        <w:rPr>
          <w:rStyle w:val="default"/>
          <w:rFonts w:cs="FrankRuehl" w:hint="cs"/>
          <w:rtl/>
        </w:rPr>
        <w:t>האמורות בסעיף 9</w:t>
      </w:r>
      <w:r>
        <w:rPr>
          <w:rStyle w:val="default"/>
          <w:rFonts w:cs="FrankRuehl"/>
          <w:rtl/>
        </w:rPr>
        <w:t>.</w:t>
      </w:r>
    </w:p>
    <w:p w14:paraId="16733FE6"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היה</w:t>
      </w:r>
      <w:r>
        <w:rPr>
          <w:rStyle w:val="default"/>
          <w:rFonts w:cs="FrankRuehl" w:hint="cs"/>
          <w:rtl/>
        </w:rPr>
        <w:t xml:space="preserve"> כונס הנכסים עובד המדינה, ישולם שכרו לאוצר המדינה זולת אם הורשה עובד המדינה כדין לקבל את השכר האמור בעד טרחתו.</w:t>
      </w:r>
    </w:p>
    <w:p w14:paraId="5E671C1E" w14:textId="77777777" w:rsidR="009F6085" w:rsidRPr="00B01BF0" w:rsidRDefault="009F6085" w:rsidP="009F6085">
      <w:pPr>
        <w:pStyle w:val="P00"/>
        <w:spacing w:before="0"/>
        <w:ind w:left="0" w:right="1134"/>
        <w:rPr>
          <w:rStyle w:val="default"/>
          <w:rFonts w:cs="FrankRuehl" w:hint="cs"/>
          <w:vanish/>
          <w:color w:val="FF0000"/>
          <w:sz w:val="20"/>
          <w:szCs w:val="20"/>
          <w:shd w:val="clear" w:color="auto" w:fill="FFFF99"/>
          <w:rtl/>
        </w:rPr>
      </w:pPr>
      <w:bookmarkStart w:id="276" w:name="Rov416"/>
      <w:r w:rsidRPr="00B01BF0">
        <w:rPr>
          <w:rStyle w:val="default"/>
          <w:rFonts w:cs="FrankRuehl" w:hint="cs"/>
          <w:vanish/>
          <w:color w:val="FF0000"/>
          <w:sz w:val="20"/>
          <w:szCs w:val="20"/>
          <w:shd w:val="clear" w:color="auto" w:fill="FFFF99"/>
          <w:rtl/>
        </w:rPr>
        <w:t>מיום 1.1.2009</w:t>
      </w:r>
    </w:p>
    <w:p w14:paraId="34AE8244" w14:textId="77777777" w:rsidR="009F6085" w:rsidRPr="00B01BF0" w:rsidRDefault="009F6085" w:rsidP="009F608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25C83C9A" w14:textId="77777777" w:rsidR="009F6085" w:rsidRPr="00B01BF0" w:rsidRDefault="009F6085" w:rsidP="009F6085">
      <w:pPr>
        <w:pStyle w:val="P00"/>
        <w:spacing w:before="0"/>
        <w:ind w:left="0" w:right="1134"/>
        <w:rPr>
          <w:rStyle w:val="default"/>
          <w:rFonts w:cs="FrankRuehl" w:hint="cs"/>
          <w:vanish/>
          <w:sz w:val="20"/>
          <w:szCs w:val="20"/>
          <w:shd w:val="clear" w:color="auto" w:fill="FFFF99"/>
          <w:rtl/>
        </w:rPr>
      </w:pPr>
      <w:hyperlink r:id="rId567"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568"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0DC9A7E1" w14:textId="77777777" w:rsidR="009F6085" w:rsidRPr="009F6085" w:rsidRDefault="009F6085" w:rsidP="009F6085">
      <w:pPr>
        <w:pStyle w:val="P00"/>
        <w:ind w:left="0" w:right="1134"/>
        <w:rPr>
          <w:rStyle w:val="default"/>
          <w:rFonts w:cs="FrankRuehl"/>
          <w:sz w:val="2"/>
          <w:szCs w:val="2"/>
          <w:rtl/>
        </w:rPr>
      </w:pPr>
      <w:r w:rsidRPr="00B01BF0">
        <w:rPr>
          <w:rStyle w:val="big-number"/>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לקבוע שכרו של כונס נכסים ודרכי תשלומו; שכרו והוצאותיו של כונס הנכסים יהיו חלק מן ההוצ</w:t>
      </w:r>
      <w:r w:rsidRPr="00B01BF0">
        <w:rPr>
          <w:rStyle w:val="default"/>
          <w:rFonts w:cs="FrankRuehl"/>
          <w:vanish/>
          <w:sz w:val="22"/>
          <w:szCs w:val="22"/>
          <w:shd w:val="clear" w:color="auto" w:fill="FFFF99"/>
          <w:rtl/>
        </w:rPr>
        <w:t xml:space="preserve">אות </w:t>
      </w:r>
      <w:r w:rsidRPr="00B01BF0">
        <w:rPr>
          <w:rStyle w:val="default"/>
          <w:rFonts w:cs="FrankRuehl" w:hint="cs"/>
          <w:vanish/>
          <w:sz w:val="22"/>
          <w:szCs w:val="22"/>
          <w:shd w:val="clear" w:color="auto" w:fill="FFFF99"/>
          <w:rtl/>
        </w:rPr>
        <w:t>האמורות בסעיף 9</w:t>
      </w:r>
      <w:r w:rsidRPr="00B01BF0">
        <w:rPr>
          <w:rStyle w:val="default"/>
          <w:rFonts w:cs="FrankRuehl"/>
          <w:vanish/>
          <w:sz w:val="22"/>
          <w:szCs w:val="22"/>
          <w:shd w:val="clear" w:color="auto" w:fill="FFFF99"/>
          <w:rtl/>
        </w:rPr>
        <w:t>.</w:t>
      </w:r>
      <w:bookmarkEnd w:id="276"/>
    </w:p>
    <w:p w14:paraId="0C3A249B" w14:textId="77777777" w:rsidR="008D244A" w:rsidRDefault="008D244A" w:rsidP="009F6085">
      <w:pPr>
        <w:pStyle w:val="P00"/>
        <w:spacing w:before="72"/>
        <w:ind w:left="0" w:right="1134"/>
        <w:rPr>
          <w:rStyle w:val="default"/>
          <w:rFonts w:cs="FrankRuehl"/>
          <w:rtl/>
        </w:rPr>
      </w:pPr>
      <w:bookmarkStart w:id="277" w:name="Seif35"/>
      <w:bookmarkEnd w:id="277"/>
      <w:r>
        <w:rPr>
          <w:lang w:val="he-IL"/>
        </w:rPr>
        <w:pict w14:anchorId="5BB6CCAB">
          <v:rect id="_x0000_s2165" style="position:absolute;left:0;text-align:left;margin-left:464.5pt;margin-top:8.05pt;width:75.05pt;height:39.2pt;z-index:251442176" o:allowincell="f" filled="f" stroked="f" strokecolor="lime" strokeweight=".25pt">
            <v:textbox inset="0,0,0,0">
              <w:txbxContent>
                <w:p w14:paraId="0A3B2131" w14:textId="77777777" w:rsidR="00FF4A82" w:rsidRDefault="00FF4A82">
                  <w:pPr>
                    <w:spacing w:line="160" w:lineRule="exact"/>
                    <w:jc w:val="left"/>
                    <w:rPr>
                      <w:rFonts w:cs="Miriam" w:hint="cs"/>
                      <w:sz w:val="18"/>
                      <w:szCs w:val="18"/>
                      <w:rtl/>
                    </w:rPr>
                  </w:pPr>
                  <w:r>
                    <w:rPr>
                      <w:rFonts w:cs="Miriam"/>
                      <w:sz w:val="18"/>
                      <w:szCs w:val="18"/>
                      <w:rtl/>
                    </w:rPr>
                    <w:t>סיום</w:t>
                  </w:r>
                  <w:r>
                    <w:rPr>
                      <w:rFonts w:cs="Miriam" w:hint="cs"/>
                      <w:sz w:val="18"/>
                      <w:szCs w:val="18"/>
                      <w:rtl/>
                    </w:rPr>
                    <w:t xml:space="preserve"> תפקידו </w:t>
                  </w:r>
                  <w:r>
                    <w:rPr>
                      <w:rFonts w:cs="Miriam"/>
                      <w:sz w:val="18"/>
                      <w:szCs w:val="18"/>
                      <w:rtl/>
                    </w:rPr>
                    <w:t>של כ</w:t>
                  </w:r>
                  <w:r>
                    <w:rPr>
                      <w:rFonts w:cs="Miriam" w:hint="cs"/>
                      <w:sz w:val="18"/>
                      <w:szCs w:val="18"/>
                      <w:rtl/>
                    </w:rPr>
                    <w:t>ונס נכסים</w:t>
                  </w:r>
                </w:p>
                <w:p w14:paraId="19750F53" w14:textId="77777777" w:rsidR="00FF4A82" w:rsidRDefault="00FF4A82" w:rsidP="009F6085">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60.</w:t>
      </w:r>
      <w:r>
        <w:rPr>
          <w:rStyle w:val="big-number"/>
          <w:rtl/>
        </w:rPr>
        <w:tab/>
      </w:r>
      <w:r>
        <w:rPr>
          <w:rStyle w:val="default"/>
          <w:rFonts w:cs="FrankRuehl"/>
          <w:rtl/>
        </w:rPr>
        <w:t>(א)</w:t>
      </w:r>
      <w:r>
        <w:rPr>
          <w:rStyle w:val="default"/>
          <w:rFonts w:cs="FrankRuehl"/>
          <w:rtl/>
        </w:rPr>
        <w:tab/>
        <w:t>כונ</w:t>
      </w:r>
      <w:r>
        <w:rPr>
          <w:rStyle w:val="default"/>
          <w:rFonts w:cs="FrankRuehl" w:hint="cs"/>
          <w:rtl/>
        </w:rPr>
        <w:t xml:space="preserve">ס נכסים רשאי, על ידי הודעה בכתב </w:t>
      </w:r>
      <w:r w:rsidR="009F6085">
        <w:rPr>
          <w:rStyle w:val="default"/>
          <w:rFonts w:cs="FrankRuehl" w:hint="cs"/>
          <w:rtl/>
        </w:rPr>
        <w:t>לרשם</w:t>
      </w:r>
      <w:r>
        <w:rPr>
          <w:rStyle w:val="default"/>
          <w:rFonts w:cs="FrankRuehl" w:hint="cs"/>
          <w:rtl/>
        </w:rPr>
        <w:t xml:space="preserve"> ההוצאה לפועל, להתפטר מתפקידו; ההתפטרות </w:t>
      </w:r>
      <w:r>
        <w:rPr>
          <w:rStyle w:val="default"/>
          <w:rFonts w:cs="FrankRuehl"/>
          <w:rtl/>
        </w:rPr>
        <w:t>אינה</w:t>
      </w:r>
      <w:r>
        <w:rPr>
          <w:rStyle w:val="default"/>
          <w:rFonts w:cs="FrankRuehl" w:hint="cs"/>
          <w:rtl/>
        </w:rPr>
        <w:t xml:space="preserve"> תופסת אלא אם בא עליה אישור </w:t>
      </w:r>
      <w:r w:rsidR="009F6085">
        <w:rPr>
          <w:rStyle w:val="default"/>
          <w:rFonts w:cs="FrankRuehl" w:hint="cs"/>
          <w:rtl/>
        </w:rPr>
        <w:t>רשם</w:t>
      </w:r>
      <w:r>
        <w:rPr>
          <w:rStyle w:val="default"/>
          <w:rFonts w:cs="FrankRuehl" w:hint="cs"/>
          <w:rtl/>
        </w:rPr>
        <w:t xml:space="preserve"> ההוצאה לפועל ומן היום שנקבע לכך באישור.</w:t>
      </w:r>
    </w:p>
    <w:p w14:paraId="2D9AF4D3" w14:textId="77777777" w:rsidR="008D244A" w:rsidRDefault="008D244A" w:rsidP="009F6085">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r>
      <w:r w:rsidR="009F6085">
        <w:rPr>
          <w:rStyle w:val="default"/>
          <w:rFonts w:cs="FrankRuehl" w:hint="cs"/>
          <w:rtl/>
        </w:rPr>
        <w:t>רשם</w:t>
      </w:r>
      <w:r>
        <w:rPr>
          <w:rStyle w:val="default"/>
          <w:rFonts w:cs="FrankRuehl" w:hint="cs"/>
          <w:rtl/>
        </w:rPr>
        <w:t xml:space="preserve"> ההוצאה לפועל רשאי לפטר כונס נכסים אם לא מילא תפקידו כראוי או אם ראה סיבה אחרת לכך.</w:t>
      </w:r>
    </w:p>
    <w:p w14:paraId="2CAF0411" w14:textId="77777777" w:rsidR="008D244A" w:rsidRDefault="008D244A" w:rsidP="009F6085">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r>
      <w:r w:rsidR="009F6085">
        <w:rPr>
          <w:rStyle w:val="default"/>
          <w:rFonts w:cs="FrankRuehl" w:hint="cs"/>
          <w:rtl/>
        </w:rPr>
        <w:t>רשם</w:t>
      </w:r>
      <w:r>
        <w:rPr>
          <w:rStyle w:val="default"/>
          <w:rFonts w:cs="FrankRuehl" w:hint="cs"/>
          <w:rtl/>
        </w:rPr>
        <w:t xml:space="preserve"> ההוצאה לפועל רשאי לשחרר את כונס הנכסים מתפקידו אם ראה שאין עוד צורך או תועלת בכ</w:t>
      </w:r>
      <w:r>
        <w:rPr>
          <w:rStyle w:val="default"/>
          <w:rFonts w:cs="FrankRuehl"/>
          <w:rtl/>
        </w:rPr>
        <w:t>ינוס</w:t>
      </w:r>
      <w:r>
        <w:rPr>
          <w:rStyle w:val="default"/>
          <w:rFonts w:cs="FrankRuehl" w:hint="cs"/>
          <w:rtl/>
        </w:rPr>
        <w:t xml:space="preserve"> נכסי החייב.</w:t>
      </w:r>
    </w:p>
    <w:p w14:paraId="513BC99B" w14:textId="77777777" w:rsidR="008D244A" w:rsidRDefault="00755974" w:rsidP="00755974">
      <w:pPr>
        <w:pStyle w:val="P00"/>
        <w:spacing w:before="72"/>
        <w:ind w:left="0" w:right="1134"/>
        <w:rPr>
          <w:rStyle w:val="default"/>
          <w:rFonts w:cs="FrankRuehl" w:hint="cs"/>
          <w:rtl/>
        </w:rPr>
      </w:pPr>
      <w:r>
        <w:rPr>
          <w:rFonts w:cs="FrankRuehl" w:hint="cs"/>
          <w:sz w:val="26"/>
          <w:rtl/>
          <w:lang w:eastAsia="en-US"/>
        </w:rPr>
        <w:pict w14:anchorId="0ED69E21">
          <v:shape id="_x0000_s2881" type="#_x0000_t202" style="position:absolute;left:0;text-align:left;margin-left:470.25pt;margin-top:7.1pt;width:1in;height:18.9pt;z-index:251865088" filled="f" stroked="f">
            <v:textbox style="mso-next-textbox:#_x0000_s2881" inset="1mm,0,1mm,0">
              <w:txbxContent>
                <w:p w14:paraId="47A85958" w14:textId="77777777" w:rsidR="00FF4A82" w:rsidRDefault="00FF4A82" w:rsidP="00755974">
                  <w:pPr>
                    <w:spacing w:line="160" w:lineRule="exact"/>
                    <w:jc w:val="left"/>
                    <w:rPr>
                      <w:rFonts w:cs="Miriam"/>
                      <w:noProof/>
                      <w:sz w:val="18"/>
                      <w:szCs w:val="18"/>
                      <w:rtl/>
                    </w:rPr>
                  </w:pPr>
                  <w:r>
                    <w:rPr>
                      <w:rFonts w:cs="Miriam" w:hint="cs"/>
                      <w:sz w:val="18"/>
                      <w:szCs w:val="18"/>
                      <w:rtl/>
                    </w:rPr>
                    <w:t>(תיקון מס' 58) תשע"ח-2018</w:t>
                  </w:r>
                </w:p>
              </w:txbxContent>
            </v:textbox>
          </v:shape>
        </w:pict>
      </w:r>
      <w:r w:rsidRPr="00F418C1">
        <w:rPr>
          <w:rStyle w:val="default"/>
          <w:rFonts w:cs="FrankRuehl" w:hint="cs"/>
          <w:rtl/>
        </w:rPr>
        <w:tab/>
        <w:t>(</w:t>
      </w:r>
      <w:r w:rsidR="008D244A">
        <w:rPr>
          <w:rStyle w:val="default"/>
          <w:rFonts w:cs="FrankRuehl"/>
          <w:rtl/>
        </w:rPr>
        <w:t>ד</w:t>
      </w:r>
      <w:r w:rsidR="008D244A">
        <w:rPr>
          <w:rStyle w:val="default"/>
          <w:rFonts w:cs="FrankRuehl" w:hint="cs"/>
          <w:rtl/>
        </w:rPr>
        <w:t>)</w:t>
      </w:r>
      <w:r w:rsidR="008D244A">
        <w:rPr>
          <w:rStyle w:val="default"/>
          <w:rFonts w:cs="FrankRuehl"/>
          <w:rtl/>
        </w:rPr>
        <w:tab/>
      </w:r>
      <w:r w:rsidR="00F70AD6">
        <w:rPr>
          <w:rStyle w:val="default"/>
          <w:rFonts w:cs="FrankRuehl" w:hint="cs"/>
          <w:rtl/>
        </w:rPr>
        <w:t>(בוטל)</w:t>
      </w:r>
      <w:r w:rsidR="008D244A">
        <w:rPr>
          <w:rStyle w:val="default"/>
          <w:rFonts w:cs="FrankRuehl" w:hint="cs"/>
          <w:rtl/>
        </w:rPr>
        <w:t>.</w:t>
      </w:r>
    </w:p>
    <w:p w14:paraId="7DB21972" w14:textId="77777777" w:rsidR="009F6085" w:rsidRPr="00B01BF0" w:rsidRDefault="009F6085" w:rsidP="009F6085">
      <w:pPr>
        <w:pStyle w:val="P00"/>
        <w:spacing w:before="0"/>
        <w:ind w:left="0" w:right="1134"/>
        <w:rPr>
          <w:rStyle w:val="default"/>
          <w:rFonts w:cs="FrankRuehl" w:hint="cs"/>
          <w:vanish/>
          <w:color w:val="FF0000"/>
          <w:sz w:val="20"/>
          <w:szCs w:val="20"/>
          <w:shd w:val="clear" w:color="auto" w:fill="FFFF99"/>
          <w:rtl/>
        </w:rPr>
      </w:pPr>
      <w:bookmarkStart w:id="278" w:name="Rov593"/>
      <w:r w:rsidRPr="00B01BF0">
        <w:rPr>
          <w:rStyle w:val="default"/>
          <w:rFonts w:cs="FrankRuehl" w:hint="cs"/>
          <w:vanish/>
          <w:color w:val="FF0000"/>
          <w:sz w:val="20"/>
          <w:szCs w:val="20"/>
          <w:shd w:val="clear" w:color="auto" w:fill="FFFF99"/>
          <w:rtl/>
        </w:rPr>
        <w:t>מיום 1.1.2009</w:t>
      </w:r>
    </w:p>
    <w:p w14:paraId="348717F6" w14:textId="77777777" w:rsidR="009F6085" w:rsidRPr="00B01BF0" w:rsidRDefault="009F6085" w:rsidP="009F608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3DAF016C" w14:textId="77777777" w:rsidR="009F6085" w:rsidRPr="00B01BF0" w:rsidRDefault="009F6085" w:rsidP="009F6085">
      <w:pPr>
        <w:pStyle w:val="P00"/>
        <w:spacing w:before="0"/>
        <w:ind w:left="0" w:right="1134"/>
        <w:rPr>
          <w:rStyle w:val="default"/>
          <w:rFonts w:cs="FrankRuehl" w:hint="cs"/>
          <w:vanish/>
          <w:sz w:val="20"/>
          <w:szCs w:val="20"/>
          <w:shd w:val="clear" w:color="auto" w:fill="FFFF99"/>
          <w:rtl/>
        </w:rPr>
      </w:pPr>
      <w:hyperlink r:id="rId569"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570"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7DD669E4" w14:textId="77777777" w:rsidR="009F6085" w:rsidRPr="00B01BF0" w:rsidRDefault="009F6085" w:rsidP="009F6085">
      <w:pPr>
        <w:pStyle w:val="P00"/>
        <w:ind w:left="0" w:right="1134"/>
        <w:rPr>
          <w:rStyle w:val="default"/>
          <w:rFonts w:cs="FrankRuehl"/>
          <w:vanish/>
          <w:sz w:val="22"/>
          <w:szCs w:val="22"/>
          <w:shd w:val="clear" w:color="auto" w:fill="FFFF99"/>
          <w:rtl/>
        </w:rPr>
      </w:pPr>
      <w:r w:rsidRPr="00B01BF0">
        <w:rPr>
          <w:rStyle w:val="big-number"/>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כונ</w:t>
      </w:r>
      <w:r w:rsidRPr="00B01BF0">
        <w:rPr>
          <w:rStyle w:val="default"/>
          <w:rFonts w:cs="FrankRuehl" w:hint="cs"/>
          <w:vanish/>
          <w:sz w:val="22"/>
          <w:szCs w:val="22"/>
          <w:shd w:val="clear" w:color="auto" w:fill="FFFF99"/>
          <w:rtl/>
        </w:rPr>
        <w:t xml:space="preserve">ס נכסים רשאי, על ידי הודעה בכתב </w:t>
      </w:r>
      <w:r w:rsidRPr="00B01BF0">
        <w:rPr>
          <w:rStyle w:val="default"/>
          <w:rFonts w:cs="FrankRuehl" w:hint="cs"/>
          <w:strike/>
          <w:vanish/>
          <w:sz w:val="22"/>
          <w:szCs w:val="22"/>
          <w:shd w:val="clear" w:color="auto" w:fill="FFFF99"/>
          <w:rtl/>
        </w:rPr>
        <w:t>לראש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לרשם ההוצאה לפועל</w:t>
      </w:r>
      <w:r w:rsidRPr="00B01BF0">
        <w:rPr>
          <w:rStyle w:val="default"/>
          <w:rFonts w:cs="FrankRuehl" w:hint="cs"/>
          <w:vanish/>
          <w:sz w:val="22"/>
          <w:szCs w:val="22"/>
          <w:shd w:val="clear" w:color="auto" w:fill="FFFF99"/>
          <w:rtl/>
        </w:rPr>
        <w:t xml:space="preserve">, להתפטר מתפקידו; ההתפטרות </w:t>
      </w:r>
      <w:r w:rsidRPr="00B01BF0">
        <w:rPr>
          <w:rStyle w:val="default"/>
          <w:rFonts w:cs="FrankRuehl"/>
          <w:vanish/>
          <w:sz w:val="22"/>
          <w:szCs w:val="22"/>
          <w:shd w:val="clear" w:color="auto" w:fill="FFFF99"/>
          <w:rtl/>
        </w:rPr>
        <w:t>אינה</w:t>
      </w:r>
      <w:r w:rsidRPr="00B01BF0">
        <w:rPr>
          <w:rStyle w:val="default"/>
          <w:rFonts w:cs="FrankRuehl" w:hint="cs"/>
          <w:vanish/>
          <w:sz w:val="22"/>
          <w:szCs w:val="22"/>
          <w:shd w:val="clear" w:color="auto" w:fill="FFFF99"/>
          <w:rtl/>
        </w:rPr>
        <w:t xml:space="preserve"> תופסת אלא אם בא עליה אישור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ומן היום שנקבע לכך באישור.</w:t>
      </w:r>
    </w:p>
    <w:p w14:paraId="25A951FB" w14:textId="77777777" w:rsidR="009F6085" w:rsidRPr="00B01BF0" w:rsidRDefault="009F6085" w:rsidP="009F6085">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לפטר כונס נכסים אם לא מילא תפקידו כראוי או אם ראה סיבה אחרת לכך.</w:t>
      </w:r>
    </w:p>
    <w:p w14:paraId="6BBAD14A" w14:textId="77777777" w:rsidR="009F6085" w:rsidRPr="00B01BF0" w:rsidRDefault="009F6085" w:rsidP="00F95257">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לשחרר את כונס הנכסים מתפקידו אם ראה שאין עוד צורך או תועלת בכ</w:t>
      </w:r>
      <w:r w:rsidRPr="00B01BF0">
        <w:rPr>
          <w:rStyle w:val="default"/>
          <w:rFonts w:cs="FrankRuehl"/>
          <w:vanish/>
          <w:sz w:val="22"/>
          <w:szCs w:val="22"/>
          <w:shd w:val="clear" w:color="auto" w:fill="FFFF99"/>
          <w:rtl/>
        </w:rPr>
        <w:t>ינוס</w:t>
      </w:r>
      <w:r w:rsidRPr="00B01BF0">
        <w:rPr>
          <w:rStyle w:val="default"/>
          <w:rFonts w:cs="FrankRuehl" w:hint="cs"/>
          <w:vanish/>
          <w:sz w:val="22"/>
          <w:szCs w:val="22"/>
          <w:shd w:val="clear" w:color="auto" w:fill="FFFF99"/>
          <w:rtl/>
        </w:rPr>
        <w:t xml:space="preserve"> נכסי החייב.</w:t>
      </w:r>
    </w:p>
    <w:p w14:paraId="78FBEC2E" w14:textId="77777777" w:rsidR="00755974" w:rsidRPr="00B01BF0" w:rsidRDefault="00755974" w:rsidP="00755974">
      <w:pPr>
        <w:pStyle w:val="P00"/>
        <w:spacing w:before="0"/>
        <w:ind w:left="0" w:right="1134"/>
        <w:rPr>
          <w:rStyle w:val="default"/>
          <w:rFonts w:cs="FrankRuehl"/>
          <w:vanish/>
          <w:sz w:val="20"/>
          <w:szCs w:val="20"/>
          <w:shd w:val="clear" w:color="auto" w:fill="FFFF99"/>
          <w:rtl/>
        </w:rPr>
      </w:pPr>
    </w:p>
    <w:p w14:paraId="73A09AEB" w14:textId="77777777" w:rsidR="00755974" w:rsidRPr="00B01BF0" w:rsidRDefault="00755974" w:rsidP="00755974">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vanish/>
          <w:color w:val="FF0000"/>
          <w:sz w:val="20"/>
          <w:szCs w:val="20"/>
          <w:shd w:val="clear" w:color="auto" w:fill="FFFF99"/>
          <w:rtl/>
        </w:rPr>
        <w:t>מיום 15.9.2019</w:t>
      </w:r>
    </w:p>
    <w:p w14:paraId="73640D19" w14:textId="77777777" w:rsidR="00755974" w:rsidRPr="00B01BF0" w:rsidRDefault="00755974" w:rsidP="00755974">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58</w:t>
      </w:r>
    </w:p>
    <w:p w14:paraId="60576F4B" w14:textId="77777777" w:rsidR="00755974" w:rsidRPr="00B01BF0" w:rsidRDefault="00755974" w:rsidP="00755974">
      <w:pPr>
        <w:pStyle w:val="P00"/>
        <w:spacing w:before="0"/>
        <w:ind w:left="0" w:right="1134"/>
        <w:rPr>
          <w:rStyle w:val="default"/>
          <w:rFonts w:ascii="FrankRuehl" w:hAnsi="FrankRuehl" w:cs="FrankRuehl"/>
          <w:vanish/>
          <w:sz w:val="20"/>
          <w:szCs w:val="20"/>
          <w:shd w:val="clear" w:color="auto" w:fill="FFFF99"/>
          <w:rtl/>
        </w:rPr>
      </w:pPr>
      <w:hyperlink r:id="rId571" w:history="1">
        <w:r w:rsidRPr="00B01BF0">
          <w:rPr>
            <w:rStyle w:val="Hyperlink"/>
            <w:rFonts w:ascii="FrankRuehl" w:hAnsi="FrankRuehl" w:cs="FrankRuehl"/>
            <w:vanish/>
            <w:szCs w:val="20"/>
            <w:shd w:val="clear" w:color="auto" w:fill="FFFF99"/>
            <w:rtl/>
          </w:rPr>
          <w:t>ס"ח תשע"ח מס' 2708</w:t>
        </w:r>
      </w:hyperlink>
      <w:r w:rsidRPr="00B01BF0">
        <w:rPr>
          <w:rStyle w:val="default"/>
          <w:rFonts w:ascii="FrankRuehl" w:hAnsi="FrankRuehl" w:cs="FrankRuehl"/>
          <w:vanish/>
          <w:sz w:val="20"/>
          <w:szCs w:val="20"/>
          <w:shd w:val="clear" w:color="auto" w:fill="FFFF99"/>
          <w:rtl/>
        </w:rPr>
        <w:t xml:space="preserve"> מיום 15.3.2018 עמ' </w:t>
      </w:r>
      <w:r w:rsidRPr="00B01BF0">
        <w:rPr>
          <w:rStyle w:val="default"/>
          <w:rFonts w:ascii="FrankRuehl" w:hAnsi="FrankRuehl" w:cs="FrankRuehl" w:hint="cs"/>
          <w:vanish/>
          <w:sz w:val="20"/>
          <w:szCs w:val="20"/>
          <w:shd w:val="clear" w:color="auto" w:fill="FFFF99"/>
          <w:rtl/>
        </w:rPr>
        <w:t>407</w:t>
      </w:r>
      <w:r w:rsidRPr="00B01BF0">
        <w:rPr>
          <w:rStyle w:val="default"/>
          <w:rFonts w:ascii="FrankRuehl" w:hAnsi="FrankRuehl" w:cs="FrankRuehl"/>
          <w:vanish/>
          <w:sz w:val="20"/>
          <w:szCs w:val="20"/>
          <w:shd w:val="clear" w:color="auto" w:fill="FFFF99"/>
          <w:rtl/>
        </w:rPr>
        <w:t xml:space="preserve"> (</w:t>
      </w:r>
      <w:hyperlink r:id="rId572" w:history="1">
        <w:r w:rsidRPr="00B01BF0">
          <w:rPr>
            <w:rStyle w:val="Hyperlink"/>
            <w:rFonts w:ascii="FrankRuehl" w:hAnsi="FrankRuehl" w:cs="FrankRuehl"/>
            <w:vanish/>
            <w:szCs w:val="20"/>
            <w:shd w:val="clear" w:color="auto" w:fill="FFFF99"/>
            <w:rtl/>
          </w:rPr>
          <w:t>ה"ח 1027</w:t>
        </w:r>
      </w:hyperlink>
      <w:r w:rsidRPr="00B01BF0">
        <w:rPr>
          <w:rStyle w:val="default"/>
          <w:rFonts w:ascii="FrankRuehl" w:hAnsi="FrankRuehl" w:cs="FrankRuehl"/>
          <w:vanish/>
          <w:sz w:val="20"/>
          <w:szCs w:val="20"/>
          <w:shd w:val="clear" w:color="auto" w:fill="FFFF99"/>
          <w:rtl/>
        </w:rPr>
        <w:t>)</w:t>
      </w:r>
    </w:p>
    <w:p w14:paraId="155569CA" w14:textId="77777777" w:rsidR="00755974" w:rsidRPr="00B01BF0" w:rsidRDefault="00755974" w:rsidP="00755974">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ביטול סעיף קטן 60(ד)</w:t>
      </w:r>
    </w:p>
    <w:p w14:paraId="08C8202F" w14:textId="77777777" w:rsidR="00755974" w:rsidRPr="00B01BF0" w:rsidRDefault="00755974" w:rsidP="00755974">
      <w:pPr>
        <w:pStyle w:val="P0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vanish/>
          <w:sz w:val="20"/>
          <w:szCs w:val="20"/>
          <w:shd w:val="clear" w:color="auto" w:fill="FFFF99"/>
          <w:rtl/>
        </w:rPr>
        <w:t>הנוסח הקודם:</w:t>
      </w:r>
    </w:p>
    <w:p w14:paraId="00876E97" w14:textId="77777777" w:rsidR="00755974" w:rsidRPr="004D441B" w:rsidRDefault="00755974" w:rsidP="004D441B">
      <w:pPr>
        <w:pStyle w:val="P00"/>
        <w:spacing w:before="0"/>
        <w:ind w:left="0" w:right="1134"/>
        <w:rPr>
          <w:rStyle w:val="default"/>
          <w:rFonts w:cs="FrankRuehl" w:hint="cs"/>
          <w:strike/>
          <w:sz w:val="2"/>
          <w:szCs w:val="2"/>
          <w:shd w:val="clear" w:color="auto" w:fill="FFFF99"/>
          <w:rtl/>
        </w:rPr>
      </w:pP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(ד</w:t>
      </w:r>
      <w:r w:rsidRPr="00B01BF0">
        <w:rPr>
          <w:rStyle w:val="default"/>
          <w:rFonts w:cs="FrankRuehl" w:hint="cs"/>
          <w:strike/>
          <w:vanish/>
          <w:sz w:val="22"/>
          <w:szCs w:val="22"/>
          <w:shd w:val="clear" w:color="auto" w:fill="FFFF99"/>
          <w:rtl/>
        </w:rPr>
        <w:t>)</w:t>
      </w:r>
      <w:r w:rsidRPr="00B01BF0">
        <w:rPr>
          <w:rStyle w:val="default"/>
          <w:rFonts w:cs="FrankRuehl"/>
          <w:strike/>
          <w:vanish/>
          <w:sz w:val="22"/>
          <w:szCs w:val="22"/>
          <w:shd w:val="clear" w:color="auto" w:fill="FFFF99"/>
          <w:rtl/>
        </w:rPr>
        <w:tab/>
        <w:t>הוד</w:t>
      </w:r>
      <w:r w:rsidRPr="00B01BF0">
        <w:rPr>
          <w:rStyle w:val="default"/>
          <w:rFonts w:cs="FrankRuehl" w:hint="cs"/>
          <w:strike/>
          <w:vanish/>
          <w:sz w:val="22"/>
          <w:szCs w:val="22"/>
          <w:shd w:val="clear" w:color="auto" w:fill="FFFF99"/>
          <w:rtl/>
        </w:rPr>
        <w:t>עה על סיום תפקידו של כונס הנכסים תינתן לכונס הנכסים הרשמי.</w:t>
      </w:r>
      <w:bookmarkEnd w:id="278"/>
    </w:p>
    <w:p w14:paraId="66AA3D37" w14:textId="77777777" w:rsidR="008D244A" w:rsidRDefault="008D244A">
      <w:pPr>
        <w:pStyle w:val="medium2-header"/>
        <w:keepLines w:val="0"/>
        <w:spacing w:before="72"/>
        <w:ind w:left="0" w:right="1134"/>
        <w:rPr>
          <w:rFonts w:cs="FrankRuehl"/>
          <w:noProof/>
          <w:rtl/>
        </w:rPr>
      </w:pPr>
      <w:bookmarkStart w:id="279" w:name="med7"/>
      <w:bookmarkEnd w:id="279"/>
      <w:r>
        <w:rPr>
          <w:rFonts w:cs="FrankRuehl"/>
          <w:noProof/>
          <w:rtl/>
        </w:rPr>
        <w:t xml:space="preserve">פרק </w:t>
      </w:r>
      <w:r>
        <w:rPr>
          <w:rFonts w:cs="FrankRuehl" w:hint="cs"/>
          <w:noProof/>
          <w:rtl/>
        </w:rPr>
        <w:t>ו': ביצוע בעין</w:t>
      </w:r>
    </w:p>
    <w:p w14:paraId="2BFB672F" w14:textId="77777777" w:rsidR="008D244A" w:rsidRDefault="008D244A" w:rsidP="00F95257">
      <w:pPr>
        <w:pStyle w:val="P00"/>
        <w:spacing w:before="72"/>
        <w:ind w:left="0" w:right="1134"/>
        <w:rPr>
          <w:rStyle w:val="default"/>
          <w:rFonts w:cs="FrankRuehl" w:hint="cs"/>
          <w:rtl/>
        </w:rPr>
      </w:pPr>
      <w:bookmarkStart w:id="280" w:name="Seif36"/>
      <w:bookmarkEnd w:id="280"/>
      <w:r>
        <w:rPr>
          <w:lang w:val="he-IL"/>
        </w:rPr>
        <w:pict w14:anchorId="5A7D21F1">
          <v:rect id="_x0000_s2166" style="position:absolute;left:0;text-align:left;margin-left:464.5pt;margin-top:8.05pt;width:75.05pt;height:27.6pt;z-index:251443200" o:allowincell="f" filled="f" stroked="f" strokecolor="lime" strokeweight=".25pt">
            <v:textbox inset="0,0,0,0">
              <w:txbxContent>
                <w:p w14:paraId="42A3B659" w14:textId="77777777" w:rsidR="00FF4A82" w:rsidRDefault="00FF4A82">
                  <w:pPr>
                    <w:spacing w:line="160" w:lineRule="exact"/>
                    <w:jc w:val="left"/>
                    <w:rPr>
                      <w:rFonts w:cs="Miriam" w:hint="cs"/>
                      <w:sz w:val="18"/>
                      <w:szCs w:val="18"/>
                      <w:rtl/>
                    </w:rPr>
                  </w:pPr>
                  <w:r>
                    <w:rPr>
                      <w:rFonts w:cs="Miriam"/>
                      <w:sz w:val="18"/>
                      <w:szCs w:val="18"/>
                      <w:rtl/>
                    </w:rPr>
                    <w:t>מסיר</w:t>
                  </w:r>
                  <w:r>
                    <w:rPr>
                      <w:rFonts w:cs="Miriam" w:hint="cs"/>
                      <w:sz w:val="18"/>
                      <w:szCs w:val="18"/>
                      <w:rtl/>
                    </w:rPr>
                    <w:t>ת נכס</w:t>
                  </w:r>
                </w:p>
                <w:p w14:paraId="1D9753F1" w14:textId="77777777" w:rsidR="00FF4A82" w:rsidRDefault="00FF4A82" w:rsidP="00F95257">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61.</w:t>
      </w:r>
      <w:r>
        <w:rPr>
          <w:rStyle w:val="big-number"/>
          <w:rtl/>
        </w:rPr>
        <w:tab/>
      </w:r>
      <w:r>
        <w:rPr>
          <w:rStyle w:val="default"/>
          <w:rFonts w:cs="FrankRuehl"/>
          <w:rtl/>
        </w:rPr>
        <w:t>(א)</w:t>
      </w:r>
      <w:r>
        <w:rPr>
          <w:rStyle w:val="default"/>
          <w:rFonts w:cs="FrankRuehl"/>
          <w:rtl/>
        </w:rPr>
        <w:tab/>
        <w:t>הטי</w:t>
      </w:r>
      <w:r>
        <w:rPr>
          <w:rStyle w:val="default"/>
          <w:rFonts w:cs="FrankRuehl" w:hint="cs"/>
          <w:rtl/>
        </w:rPr>
        <w:t xml:space="preserve">ל פסק הדין על החייב למסור נכס, יתפוס </w:t>
      </w:r>
      <w:r w:rsidR="00F95257">
        <w:rPr>
          <w:rStyle w:val="default"/>
          <w:rFonts w:cs="FrankRuehl" w:hint="cs"/>
          <w:rtl/>
        </w:rPr>
        <w:t>מנהל לשכת ההוצאה</w:t>
      </w:r>
      <w:r>
        <w:rPr>
          <w:rStyle w:val="default"/>
          <w:rFonts w:cs="FrankRuehl" w:hint="cs"/>
          <w:rtl/>
        </w:rPr>
        <w:t xml:space="preserve"> לפועל את הנכס וימסרנו למי שזכאי לקבלו לפי פסק הדין.</w:t>
      </w:r>
    </w:p>
    <w:p w14:paraId="66B25335" w14:textId="77777777" w:rsidR="008D244A" w:rsidRDefault="008D244A" w:rsidP="00F9525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קב</w:t>
      </w:r>
      <w:r>
        <w:rPr>
          <w:rStyle w:val="default"/>
          <w:rFonts w:cs="FrankRuehl" w:hint="cs"/>
          <w:rtl/>
        </w:rPr>
        <w:t>ע</w:t>
      </w:r>
      <w:r>
        <w:rPr>
          <w:rStyle w:val="default"/>
          <w:rFonts w:cs="FrankRuehl"/>
          <w:rtl/>
        </w:rPr>
        <w:t xml:space="preserve"> </w:t>
      </w:r>
      <w:r w:rsidR="00F95257">
        <w:rPr>
          <w:rStyle w:val="default"/>
          <w:rFonts w:cs="FrankRuehl" w:hint="cs"/>
          <w:rtl/>
        </w:rPr>
        <w:t>מנהל לשכת ההוצאה</w:t>
      </w:r>
      <w:r>
        <w:rPr>
          <w:rStyle w:val="default"/>
          <w:rFonts w:cs="FrankRuehl" w:hint="cs"/>
          <w:rtl/>
        </w:rPr>
        <w:t xml:space="preserve"> לפועל שלא ניתן לתפוס את הנכס ולא נקבע בפסק הדין הסכום שיש לשלם תמורתו, רשאי הזוכה לפנות לבית המשפט שנתן את פסק הדין ולבקש שישום את הנכס, ומשנקבעה השומה יוצא פסק הדין לפועל כאילו נקבע בו סכום השומה מלכתחילה.</w:t>
      </w:r>
    </w:p>
    <w:p w14:paraId="622F0FFD" w14:textId="77777777" w:rsidR="00F95257" w:rsidRPr="00B01BF0" w:rsidRDefault="00F95257" w:rsidP="00F95257">
      <w:pPr>
        <w:pStyle w:val="P00"/>
        <w:spacing w:before="0"/>
        <w:ind w:left="0" w:right="1134"/>
        <w:rPr>
          <w:rStyle w:val="default"/>
          <w:rFonts w:cs="FrankRuehl" w:hint="cs"/>
          <w:vanish/>
          <w:color w:val="FF0000"/>
          <w:sz w:val="20"/>
          <w:szCs w:val="20"/>
          <w:shd w:val="clear" w:color="auto" w:fill="FFFF99"/>
          <w:rtl/>
        </w:rPr>
      </w:pPr>
      <w:bookmarkStart w:id="281" w:name="Rov418"/>
      <w:r w:rsidRPr="00B01BF0">
        <w:rPr>
          <w:rStyle w:val="default"/>
          <w:rFonts w:cs="FrankRuehl" w:hint="cs"/>
          <w:vanish/>
          <w:color w:val="FF0000"/>
          <w:sz w:val="20"/>
          <w:szCs w:val="20"/>
          <w:shd w:val="clear" w:color="auto" w:fill="FFFF99"/>
          <w:rtl/>
        </w:rPr>
        <w:t>מיום 1.1.2009</w:t>
      </w:r>
    </w:p>
    <w:p w14:paraId="428540CA" w14:textId="77777777" w:rsidR="00F95257" w:rsidRPr="00B01BF0" w:rsidRDefault="00F95257" w:rsidP="00F9525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0D136418" w14:textId="77777777" w:rsidR="00F95257" w:rsidRPr="00B01BF0" w:rsidRDefault="00F95257" w:rsidP="00F95257">
      <w:pPr>
        <w:pStyle w:val="P00"/>
        <w:spacing w:before="0"/>
        <w:ind w:left="0" w:right="1134"/>
        <w:rPr>
          <w:rStyle w:val="default"/>
          <w:rFonts w:cs="FrankRuehl" w:hint="cs"/>
          <w:vanish/>
          <w:sz w:val="20"/>
          <w:szCs w:val="20"/>
          <w:shd w:val="clear" w:color="auto" w:fill="FFFF99"/>
          <w:rtl/>
        </w:rPr>
      </w:pPr>
      <w:hyperlink r:id="rId573"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574"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BF3B6F9" w14:textId="77777777" w:rsidR="00F95257" w:rsidRPr="00B01BF0" w:rsidRDefault="00F95257" w:rsidP="00F95257">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61.</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הטי</w:t>
      </w:r>
      <w:r w:rsidRPr="00B01BF0">
        <w:rPr>
          <w:rStyle w:val="default"/>
          <w:rFonts w:cs="FrankRuehl" w:hint="cs"/>
          <w:vanish/>
          <w:sz w:val="22"/>
          <w:szCs w:val="22"/>
          <w:shd w:val="clear" w:color="auto" w:fill="FFFF99"/>
          <w:rtl/>
        </w:rPr>
        <w:t xml:space="preserve">ל פסק הדין על החייב למסור נכס, יתפוס </w:t>
      </w:r>
      <w:r w:rsidRPr="00B01BF0">
        <w:rPr>
          <w:rStyle w:val="default"/>
          <w:rFonts w:cs="FrankRuehl" w:hint="cs"/>
          <w:strike/>
          <w:vanish/>
          <w:sz w:val="22"/>
          <w:szCs w:val="22"/>
          <w:shd w:val="clear" w:color="auto" w:fill="FFFF99"/>
          <w:rtl/>
        </w:rPr>
        <w:t>המוציא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את הנכס וימסרנו למי שזכאי לקבלו לפי פסק הדין.</w:t>
      </w:r>
    </w:p>
    <w:p w14:paraId="0FBF4886" w14:textId="77777777" w:rsidR="00F95257" w:rsidRPr="00F95257" w:rsidRDefault="00F95257" w:rsidP="00F95257">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קב</w:t>
      </w:r>
      <w:r w:rsidRPr="00B01BF0">
        <w:rPr>
          <w:rStyle w:val="default"/>
          <w:rFonts w:cs="FrankRuehl" w:hint="cs"/>
          <w:vanish/>
          <w:sz w:val="22"/>
          <w:szCs w:val="22"/>
          <w:shd w:val="clear" w:color="auto" w:fill="FFFF99"/>
          <w:rtl/>
        </w:rPr>
        <w:t>ע</w:t>
      </w:r>
      <w:r w:rsidRPr="00B01BF0">
        <w:rPr>
          <w:rStyle w:val="default"/>
          <w:rFonts w:cs="FrankRuehl"/>
          <w:vanish/>
          <w:sz w:val="22"/>
          <w:szCs w:val="22"/>
          <w:shd w:val="clear" w:color="auto" w:fill="FFFF99"/>
          <w:rtl/>
        </w:rPr>
        <w:t xml:space="preserve"> </w:t>
      </w:r>
      <w:r w:rsidRPr="00B01BF0">
        <w:rPr>
          <w:rStyle w:val="default"/>
          <w:rFonts w:cs="FrankRuehl"/>
          <w:strike/>
          <w:vanish/>
          <w:sz w:val="22"/>
          <w:szCs w:val="22"/>
          <w:shd w:val="clear" w:color="auto" w:fill="FFFF99"/>
          <w:rtl/>
        </w:rPr>
        <w:t>המ</w:t>
      </w:r>
      <w:r w:rsidRPr="00B01BF0">
        <w:rPr>
          <w:rStyle w:val="default"/>
          <w:rFonts w:cs="FrankRuehl" w:hint="cs"/>
          <w:strike/>
          <w:vanish/>
          <w:sz w:val="22"/>
          <w:szCs w:val="22"/>
          <w:shd w:val="clear" w:color="auto" w:fill="FFFF99"/>
          <w:rtl/>
        </w:rPr>
        <w:t>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שלא ניתן לתפוס את הנכס ולא נקבע בפסק הדין הסכום שיש לשלם תמורתו, רשאי הזוכה לפנות לבית המשפט שנתן את פסק הדין ולבקש שישום את הנכס, ומשנקבעה השומה יוצא פסק הדין לפועל כאילו נקבע בו סכום השומה מלכתחילה.</w:t>
      </w:r>
      <w:bookmarkEnd w:id="281"/>
    </w:p>
    <w:p w14:paraId="384DFCE5" w14:textId="77777777" w:rsidR="008D244A" w:rsidRDefault="008D244A" w:rsidP="003A1FCC">
      <w:pPr>
        <w:pStyle w:val="P00"/>
        <w:spacing w:before="72"/>
        <w:ind w:left="0" w:right="1134"/>
        <w:rPr>
          <w:rStyle w:val="default"/>
          <w:rFonts w:cs="FrankRuehl" w:hint="cs"/>
          <w:rtl/>
        </w:rPr>
      </w:pPr>
      <w:bookmarkStart w:id="282" w:name="Seif37"/>
      <w:bookmarkEnd w:id="282"/>
      <w:r>
        <w:rPr>
          <w:lang w:val="he-IL"/>
        </w:rPr>
        <w:pict w14:anchorId="0D8BFF1C">
          <v:rect id="_x0000_s2167" style="position:absolute;left:0;text-align:left;margin-left:464.5pt;margin-top:8.05pt;width:75.05pt;height:78.25pt;z-index:251444224" o:allowincell="f" filled="f" stroked="f" strokecolor="lime" strokeweight=".25pt">
            <v:textbox style="mso-next-textbox:#_x0000_s2167" inset="0,0,0,0">
              <w:txbxContent>
                <w:p w14:paraId="20594301" w14:textId="77777777" w:rsidR="00FF4A82" w:rsidRDefault="00FF4A82">
                  <w:pPr>
                    <w:spacing w:line="160" w:lineRule="exact"/>
                    <w:jc w:val="left"/>
                    <w:rPr>
                      <w:rFonts w:cs="Miriam"/>
                      <w:noProof/>
                      <w:sz w:val="18"/>
                      <w:szCs w:val="18"/>
                      <w:rtl/>
                    </w:rPr>
                  </w:pPr>
                  <w:r>
                    <w:rPr>
                      <w:rFonts w:cs="Miriam"/>
                      <w:sz w:val="18"/>
                      <w:szCs w:val="18"/>
                      <w:rtl/>
                    </w:rPr>
                    <w:t>מסיר</w:t>
                  </w:r>
                  <w:r>
                    <w:rPr>
                      <w:rFonts w:cs="Miriam" w:hint="cs"/>
                      <w:sz w:val="18"/>
                      <w:szCs w:val="18"/>
                      <w:rtl/>
                    </w:rPr>
                    <w:t>ת קטין</w:t>
                  </w:r>
                </w:p>
                <w:p w14:paraId="1B6C4213"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4)</w:t>
                  </w:r>
                </w:p>
                <w:p w14:paraId="232F9C09" w14:textId="77777777" w:rsidR="00FF4A82" w:rsidRDefault="00FF4A82">
                  <w:pPr>
                    <w:spacing w:line="160" w:lineRule="exact"/>
                    <w:jc w:val="left"/>
                    <w:rPr>
                      <w:rFonts w:cs="Miriam"/>
                      <w:noProof/>
                      <w:sz w:val="18"/>
                      <w:szCs w:val="18"/>
                      <w:rtl/>
                    </w:rPr>
                  </w:pPr>
                  <w:r>
                    <w:rPr>
                      <w:rFonts w:cs="Miriam"/>
                      <w:sz w:val="18"/>
                      <w:szCs w:val="18"/>
                      <w:rtl/>
                    </w:rPr>
                    <w:t>תשל"</w:t>
                  </w:r>
                  <w:r>
                    <w:rPr>
                      <w:rFonts w:cs="Miriam" w:hint="cs"/>
                      <w:sz w:val="18"/>
                      <w:szCs w:val="18"/>
                      <w:rtl/>
                    </w:rPr>
                    <w:t>ח-</w:t>
                  </w:r>
                  <w:r>
                    <w:rPr>
                      <w:rFonts w:cs="Miriam"/>
                      <w:sz w:val="18"/>
                      <w:szCs w:val="18"/>
                      <w:rtl/>
                    </w:rPr>
                    <w:t>1978</w:t>
                  </w:r>
                </w:p>
                <w:p w14:paraId="7481C388" w14:textId="77777777" w:rsidR="00FF4A82" w:rsidRDefault="00FF4A82">
                  <w:pPr>
                    <w:spacing w:line="160" w:lineRule="exact"/>
                    <w:jc w:val="left"/>
                    <w:rPr>
                      <w:rFonts w:cs="Miriam" w:hint="cs"/>
                      <w:sz w:val="18"/>
                      <w:szCs w:val="18"/>
                      <w:rtl/>
                    </w:rPr>
                  </w:pPr>
                  <w:r>
                    <w:rPr>
                      <w:rFonts w:cs="Miriam" w:hint="cs"/>
                      <w:sz w:val="18"/>
                      <w:szCs w:val="18"/>
                      <w:rtl/>
                    </w:rPr>
                    <w:t>(תיקון מס' 16)</w:t>
                  </w:r>
                  <w:r>
                    <w:rPr>
                      <w:rFonts w:cs="Miriam"/>
                      <w:sz w:val="18"/>
                      <w:szCs w:val="18"/>
                      <w:rtl/>
                    </w:rPr>
                    <w:t xml:space="preserve"> </w:t>
                  </w:r>
                  <w:r>
                    <w:rPr>
                      <w:rFonts w:cs="Miriam" w:hint="cs"/>
                      <w:sz w:val="18"/>
                      <w:szCs w:val="18"/>
                      <w:rtl/>
                    </w:rPr>
                    <w:t>תשנ"ה-</w:t>
                  </w:r>
                  <w:r>
                    <w:rPr>
                      <w:rFonts w:cs="Miriam"/>
                      <w:sz w:val="18"/>
                      <w:szCs w:val="18"/>
                      <w:rtl/>
                    </w:rPr>
                    <w:t>1995</w:t>
                  </w:r>
                </w:p>
                <w:p w14:paraId="31373670" w14:textId="77777777" w:rsidR="00FF4A82" w:rsidRDefault="00FF4A82" w:rsidP="00003317">
                  <w:pPr>
                    <w:spacing w:line="160" w:lineRule="exact"/>
                    <w:jc w:val="left"/>
                    <w:rPr>
                      <w:rFonts w:cs="Miriam" w:hint="cs"/>
                      <w:sz w:val="18"/>
                      <w:szCs w:val="18"/>
                      <w:rtl/>
                    </w:rPr>
                  </w:pPr>
                  <w:r>
                    <w:rPr>
                      <w:rFonts w:cs="Miriam" w:hint="cs"/>
                      <w:sz w:val="18"/>
                      <w:szCs w:val="18"/>
                      <w:rtl/>
                    </w:rPr>
                    <w:t>(תיקון מס' 29) תשס"ט-2008</w:t>
                  </w:r>
                </w:p>
                <w:p w14:paraId="2E302E3F" w14:textId="77777777" w:rsidR="00FF4A82" w:rsidRDefault="00FF4A82" w:rsidP="00003317">
                  <w:pPr>
                    <w:spacing w:line="160" w:lineRule="exact"/>
                    <w:jc w:val="left"/>
                    <w:rPr>
                      <w:rFonts w:cs="Miriam"/>
                      <w:noProof/>
                      <w:sz w:val="18"/>
                      <w:szCs w:val="18"/>
                      <w:rtl/>
                    </w:rPr>
                  </w:pPr>
                  <w:r>
                    <w:rPr>
                      <w:rFonts w:cs="Miriam" w:hint="cs"/>
                      <w:sz w:val="18"/>
                      <w:szCs w:val="18"/>
                      <w:rtl/>
                    </w:rPr>
                    <w:t>(תיקון מס' 31) תשע"א-2010</w:t>
                  </w:r>
                </w:p>
              </w:txbxContent>
            </v:textbox>
            <w10:anchorlock/>
          </v:rect>
        </w:pict>
      </w:r>
      <w:r>
        <w:rPr>
          <w:rStyle w:val="big-number"/>
          <w:rtl/>
        </w:rPr>
        <w:t>62.</w:t>
      </w:r>
      <w:r>
        <w:rPr>
          <w:rStyle w:val="big-number"/>
          <w:rtl/>
        </w:rPr>
        <w:tab/>
      </w:r>
      <w:r>
        <w:rPr>
          <w:rStyle w:val="default"/>
          <w:rFonts w:cs="FrankRuehl"/>
          <w:rtl/>
        </w:rPr>
        <w:t>(א)</w:t>
      </w:r>
      <w:r>
        <w:rPr>
          <w:rStyle w:val="default"/>
          <w:rFonts w:cs="FrankRuehl"/>
          <w:rtl/>
        </w:rPr>
        <w:tab/>
        <w:t>הור</w:t>
      </w:r>
      <w:r>
        <w:rPr>
          <w:rStyle w:val="default"/>
          <w:rFonts w:cs="FrankRuehl" w:hint="cs"/>
          <w:rtl/>
        </w:rPr>
        <w:t xml:space="preserve">ה פסק הדין למסור קטין, או לאפשר מגע, התראות או קשר בין הורה לבין ילדו הקטין שאינו נמצא בהחזקתו, או לעשות כל דבר אחר בקשר לקטין, ונקבע בהחלטה שהביצוע ייעשה באמצעות ההוצאה לפועל, ינקוט </w:t>
      </w:r>
      <w:r w:rsidR="00003317">
        <w:rPr>
          <w:rStyle w:val="default"/>
          <w:rFonts w:cs="FrankRuehl" w:hint="cs"/>
          <w:rtl/>
        </w:rPr>
        <w:t>מנהל לשכת ההוצאה</w:t>
      </w:r>
      <w:r>
        <w:rPr>
          <w:rStyle w:val="default"/>
          <w:rFonts w:cs="FrankRuehl" w:hint="cs"/>
          <w:rtl/>
        </w:rPr>
        <w:t xml:space="preserve"> לפועל בכל הצעדים הנד</w:t>
      </w:r>
      <w:r>
        <w:rPr>
          <w:rStyle w:val="default"/>
          <w:rFonts w:cs="FrankRuehl"/>
          <w:rtl/>
        </w:rPr>
        <w:t>רשים</w:t>
      </w:r>
      <w:r>
        <w:rPr>
          <w:rStyle w:val="default"/>
          <w:rFonts w:cs="FrankRuehl" w:hint="cs"/>
          <w:rtl/>
        </w:rPr>
        <w:t xml:space="preserve"> לביצוע פסק הדי</w:t>
      </w:r>
      <w:r>
        <w:rPr>
          <w:rStyle w:val="default"/>
          <w:rFonts w:cs="FrankRuehl"/>
          <w:rtl/>
        </w:rPr>
        <w:t>ן</w:t>
      </w:r>
      <w:r>
        <w:rPr>
          <w:rStyle w:val="default"/>
          <w:rFonts w:cs="FrankRuehl" w:hint="cs"/>
          <w:rtl/>
        </w:rPr>
        <w:t xml:space="preserve"> והוא יסתייע לשם כך </w:t>
      </w:r>
      <w:r w:rsidR="003A1FCC" w:rsidRPr="003A1FCC">
        <w:rPr>
          <w:rStyle w:val="default"/>
          <w:rFonts w:cs="FrankRuehl" w:hint="cs"/>
          <w:rtl/>
        </w:rPr>
        <w:t>בעובד סוציאלי שמונה לפי חוק</w:t>
      </w:r>
      <w:r>
        <w:rPr>
          <w:rStyle w:val="default"/>
          <w:rFonts w:cs="FrankRuehl" w:hint="cs"/>
          <w:rtl/>
        </w:rPr>
        <w:t xml:space="preserve"> הסעד (סדרי דין בעניני קטינים, חולי נפש ונעדרים), תשט"ו</w:t>
      </w:r>
      <w:r w:rsidR="00B72F81">
        <w:rPr>
          <w:rStyle w:val="default"/>
          <w:rFonts w:cs="FrankRuehl" w:hint="cs"/>
          <w:rtl/>
        </w:rPr>
        <w:t>-</w:t>
      </w:r>
      <w:r>
        <w:rPr>
          <w:rStyle w:val="default"/>
          <w:rFonts w:cs="FrankRuehl"/>
          <w:rtl/>
        </w:rPr>
        <w:t>1955.</w:t>
      </w:r>
    </w:p>
    <w:p w14:paraId="22EBAA38" w14:textId="77777777" w:rsidR="008D244A" w:rsidRDefault="008D244A" w:rsidP="00003317">
      <w:pPr>
        <w:pStyle w:val="P00"/>
        <w:spacing w:before="72"/>
        <w:ind w:left="0" w:right="1134"/>
        <w:rPr>
          <w:rStyle w:val="default"/>
          <w:rFonts w:cs="FrankRuehl" w:hint="cs"/>
          <w:rtl/>
        </w:rPr>
      </w:pPr>
      <w:r>
        <w:rPr>
          <w:lang w:val="he-IL"/>
        </w:rPr>
        <w:pict w14:anchorId="4EC67F81">
          <v:rect id="_x0000_s2168" style="position:absolute;left:0;text-align:left;margin-left:464.5pt;margin-top:8.05pt;width:75.05pt;height:16pt;z-index:251445248" o:allowincell="f" filled="f" stroked="f" strokecolor="lime" strokeweight=".25pt">
            <v:textbox inset="0,0,0,0">
              <w:txbxContent>
                <w:p w14:paraId="65F6F48C"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4) </w:t>
                  </w:r>
                  <w:r>
                    <w:rPr>
                      <w:rFonts w:cs="Miriam"/>
                      <w:sz w:val="18"/>
                      <w:szCs w:val="18"/>
                      <w:rtl/>
                    </w:rPr>
                    <w:br/>
                  </w:r>
                  <w:r>
                    <w:rPr>
                      <w:rFonts w:cs="Miriam" w:hint="cs"/>
                      <w:sz w:val="18"/>
                      <w:szCs w:val="18"/>
                      <w:rtl/>
                    </w:rPr>
                    <w:t>תשל"ח-</w:t>
                  </w:r>
                  <w:r>
                    <w:rPr>
                      <w:rFonts w:cs="Miriam"/>
                      <w:sz w:val="18"/>
                      <w:szCs w:val="18"/>
                      <w:rtl/>
                    </w:rPr>
                    <w:t>1978</w:t>
                  </w:r>
                </w:p>
              </w:txbxContent>
            </v:textbox>
            <w10:anchorlock/>
          </v:rect>
        </w:pict>
      </w:r>
      <w:r>
        <w:rPr>
          <w:rFonts w:cs="FrankRuehl"/>
          <w:sz w:val="26"/>
          <w:rtl/>
        </w:rPr>
        <w:tab/>
      </w:r>
      <w:r>
        <w:rPr>
          <w:rStyle w:val="default"/>
          <w:rFonts w:cs="FrankRuehl"/>
          <w:rtl/>
        </w:rPr>
        <w:t>(ב)</w:t>
      </w:r>
      <w:r>
        <w:rPr>
          <w:rStyle w:val="default"/>
          <w:rFonts w:cs="FrankRuehl"/>
          <w:rtl/>
        </w:rPr>
        <w:tab/>
        <w:t>קבע</w:t>
      </w:r>
      <w:r>
        <w:rPr>
          <w:rStyle w:val="default"/>
          <w:rFonts w:cs="FrankRuehl" w:hint="cs"/>
          <w:rtl/>
        </w:rPr>
        <w:t xml:space="preserve"> </w:t>
      </w:r>
      <w:r w:rsidR="00003317">
        <w:rPr>
          <w:rStyle w:val="default"/>
          <w:rFonts w:cs="FrankRuehl" w:hint="cs"/>
          <w:rtl/>
        </w:rPr>
        <w:t>מנהל לשכת ההוצאה</w:t>
      </w:r>
      <w:r>
        <w:rPr>
          <w:rStyle w:val="default"/>
          <w:rFonts w:cs="FrankRuehl" w:hint="cs"/>
          <w:rtl/>
        </w:rPr>
        <w:t xml:space="preserve"> לפועל שפסק הדין אינו ניתן לביצוע אלא על כרחו של הקטין והיה הקטין לדעתו של </w:t>
      </w:r>
      <w:r w:rsidR="00003317">
        <w:rPr>
          <w:rStyle w:val="default"/>
          <w:rFonts w:cs="FrankRuehl" w:hint="cs"/>
          <w:rtl/>
        </w:rPr>
        <w:t>מנהל לשכת ההוצאה</w:t>
      </w:r>
      <w:r>
        <w:rPr>
          <w:rStyle w:val="default"/>
          <w:rFonts w:cs="FrankRuehl" w:hint="cs"/>
          <w:rtl/>
        </w:rPr>
        <w:t xml:space="preserve"> לפועל מס</w:t>
      </w:r>
      <w:r>
        <w:rPr>
          <w:rStyle w:val="default"/>
          <w:rFonts w:cs="FrankRuehl"/>
          <w:rtl/>
        </w:rPr>
        <w:t xml:space="preserve">וגל </w:t>
      </w:r>
      <w:r>
        <w:rPr>
          <w:rStyle w:val="default"/>
          <w:rFonts w:cs="FrankRuehl" w:hint="cs"/>
          <w:rtl/>
        </w:rPr>
        <w:t xml:space="preserve">להבין בדבר, או שהיו קשיים אחרים בביצוע פסק הדין, רשאי </w:t>
      </w:r>
      <w:r w:rsidR="00003317">
        <w:rPr>
          <w:rStyle w:val="default"/>
          <w:rFonts w:cs="FrankRuehl" w:hint="cs"/>
          <w:rtl/>
        </w:rPr>
        <w:t>רשם</w:t>
      </w:r>
      <w:r>
        <w:rPr>
          <w:rStyle w:val="default"/>
          <w:rFonts w:cs="FrankRuehl" w:hint="cs"/>
          <w:rtl/>
        </w:rPr>
        <w:t xml:space="preserve"> ההוצאה לפועל לפנות לבית המשפט שנתן את פסק הדין בבקשת הוראות.</w:t>
      </w:r>
    </w:p>
    <w:p w14:paraId="45EDF5B1"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283" w:name="Rov414"/>
      <w:r w:rsidRPr="00B01BF0">
        <w:rPr>
          <w:rStyle w:val="default"/>
          <w:rFonts w:cs="FrankRuehl" w:hint="cs"/>
          <w:vanish/>
          <w:color w:val="FF0000"/>
          <w:sz w:val="20"/>
          <w:szCs w:val="20"/>
          <w:shd w:val="clear" w:color="auto" w:fill="FFFF99"/>
          <w:rtl/>
        </w:rPr>
        <w:t>מיום 21.7.1978</w:t>
      </w:r>
    </w:p>
    <w:p w14:paraId="54F76EDA"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4</w:t>
      </w:r>
    </w:p>
    <w:p w14:paraId="33647C16"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575" w:history="1">
        <w:r w:rsidRPr="00B01BF0">
          <w:rPr>
            <w:rStyle w:val="Hyperlink"/>
            <w:rFonts w:cs="FrankRuehl" w:hint="cs"/>
            <w:vanish/>
            <w:szCs w:val="20"/>
            <w:shd w:val="clear" w:color="auto" w:fill="FFFF99"/>
            <w:rtl/>
          </w:rPr>
          <w:t>ס"ח תשל"ח מס' 903</w:t>
        </w:r>
      </w:hyperlink>
      <w:r w:rsidRPr="00B01BF0">
        <w:rPr>
          <w:rStyle w:val="default"/>
          <w:rFonts w:cs="FrankRuehl" w:hint="cs"/>
          <w:vanish/>
          <w:sz w:val="20"/>
          <w:szCs w:val="20"/>
          <w:shd w:val="clear" w:color="auto" w:fill="FFFF99"/>
          <w:rtl/>
        </w:rPr>
        <w:t xml:space="preserve"> מיום 21.7.1978 עמ' 160</w:t>
      </w:r>
      <w:r w:rsidR="00B25453" w:rsidRPr="00B01BF0">
        <w:rPr>
          <w:rStyle w:val="default"/>
          <w:rFonts w:cs="FrankRuehl" w:hint="cs"/>
          <w:vanish/>
          <w:sz w:val="20"/>
          <w:szCs w:val="20"/>
          <w:shd w:val="clear" w:color="auto" w:fill="FFFF99"/>
          <w:rtl/>
        </w:rPr>
        <w:t xml:space="preserve"> (</w:t>
      </w:r>
      <w:hyperlink r:id="rId576" w:history="1">
        <w:r w:rsidR="00B25453" w:rsidRPr="00B01BF0">
          <w:rPr>
            <w:rStyle w:val="Hyperlink"/>
            <w:rFonts w:cs="FrankRuehl" w:hint="cs"/>
            <w:vanish/>
            <w:szCs w:val="20"/>
            <w:shd w:val="clear" w:color="auto" w:fill="FFFF99"/>
            <w:rtl/>
          </w:rPr>
          <w:t>ה"ח 1322</w:t>
        </w:r>
      </w:hyperlink>
      <w:r w:rsidR="00B25453" w:rsidRPr="00B01BF0">
        <w:rPr>
          <w:rStyle w:val="default"/>
          <w:rFonts w:cs="FrankRuehl" w:hint="cs"/>
          <w:vanish/>
          <w:sz w:val="20"/>
          <w:szCs w:val="20"/>
          <w:shd w:val="clear" w:color="auto" w:fill="FFFF99"/>
          <w:rtl/>
        </w:rPr>
        <w:t>)</w:t>
      </w:r>
    </w:p>
    <w:p w14:paraId="30F91822" w14:textId="77777777" w:rsidR="008D244A" w:rsidRPr="00B01BF0" w:rsidRDefault="008D244A">
      <w:pPr>
        <w:pStyle w:val="P00"/>
        <w:spacing w:before="72"/>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62.</w:t>
      </w:r>
      <w:r w:rsidRPr="00B01BF0">
        <w:rPr>
          <w:rStyle w:val="default"/>
          <w:rFonts w:cs="FrankRuehl" w:hint="cs"/>
          <w:vanish/>
          <w:sz w:val="22"/>
          <w:szCs w:val="22"/>
          <w:shd w:val="clear" w:color="auto" w:fill="FFFF99"/>
          <w:rtl/>
        </w:rPr>
        <w:tab/>
        <w:t xml:space="preserve">(א) הורה פסק הדין למסור קטין, </w:t>
      </w:r>
      <w:r w:rsidRPr="00B01BF0">
        <w:rPr>
          <w:rStyle w:val="default"/>
          <w:rFonts w:cs="FrankRuehl" w:hint="cs"/>
          <w:strike/>
          <w:vanish/>
          <w:sz w:val="22"/>
          <w:szCs w:val="22"/>
          <w:shd w:val="clear" w:color="auto" w:fill="FFFF99"/>
          <w:rtl/>
        </w:rPr>
        <w:t>ימסור המוציא לפועל את הקטין למי שהורה עליו בית המשפט</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או לאפשר מגע, התראות או קשר בין הורה לבין ילדו הקטין שאינו נמצא בהחזקתו, או לעשות כל דבר אחר בקשר לקטין, ינקוט המוציא לפועל בכל הצעדים הנדרשים לביצוע פסק הדין</w:t>
      </w:r>
      <w:r w:rsidRPr="00B01BF0">
        <w:rPr>
          <w:rStyle w:val="default"/>
          <w:rFonts w:cs="FrankRuehl" w:hint="cs"/>
          <w:vanish/>
          <w:sz w:val="22"/>
          <w:szCs w:val="22"/>
          <w:shd w:val="clear" w:color="auto" w:fill="FFFF99"/>
          <w:rtl/>
        </w:rPr>
        <w:t xml:space="preserve">, </w:t>
      </w:r>
      <w:r w:rsidRPr="00B01BF0">
        <w:rPr>
          <w:rStyle w:val="default"/>
          <w:rFonts w:cs="FrankRuehl" w:hint="cs"/>
          <w:strike/>
          <w:vanish/>
          <w:sz w:val="22"/>
          <w:szCs w:val="22"/>
          <w:shd w:val="clear" w:color="auto" w:fill="FFFF99"/>
          <w:rtl/>
        </w:rPr>
        <w:t>ויכול הוא להסתייע</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והוא יסתייע</w:t>
      </w:r>
      <w:r w:rsidRPr="00B01BF0">
        <w:rPr>
          <w:rStyle w:val="default"/>
          <w:rFonts w:cs="FrankRuehl" w:hint="cs"/>
          <w:vanish/>
          <w:sz w:val="22"/>
          <w:szCs w:val="22"/>
          <w:shd w:val="clear" w:color="auto" w:fill="FFFF99"/>
          <w:rtl/>
        </w:rPr>
        <w:t xml:space="preserve"> לשם כך בפקיד סעד כמשמעותו בחוק הסעד (סדרי דין בעניני קטינים, חולי נפש ונעדרים), תשט"ו-1955. </w:t>
      </w:r>
    </w:p>
    <w:p w14:paraId="5F1F9668" w14:textId="77777777" w:rsidR="008D244A" w:rsidRPr="00B01BF0" w:rsidRDefault="008D244A">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קבע</w:t>
      </w:r>
      <w:r w:rsidRPr="00B01BF0">
        <w:rPr>
          <w:rStyle w:val="default"/>
          <w:rFonts w:cs="FrankRuehl" w:hint="cs"/>
          <w:vanish/>
          <w:sz w:val="22"/>
          <w:szCs w:val="22"/>
          <w:shd w:val="clear" w:color="auto" w:fill="FFFF99"/>
          <w:rtl/>
        </w:rPr>
        <w:t xml:space="preserve"> המוציא לפועל שפסק הדין אינו ניתן לביצוע אלא על כרחו של הקטין והיה הקטין לדעתו של המוציא לפועל מס</w:t>
      </w:r>
      <w:r w:rsidRPr="00B01BF0">
        <w:rPr>
          <w:rStyle w:val="default"/>
          <w:rFonts w:cs="FrankRuehl"/>
          <w:vanish/>
          <w:sz w:val="22"/>
          <w:szCs w:val="22"/>
          <w:shd w:val="clear" w:color="auto" w:fill="FFFF99"/>
          <w:rtl/>
        </w:rPr>
        <w:t xml:space="preserve">וגל </w:t>
      </w:r>
      <w:r w:rsidRPr="00B01BF0">
        <w:rPr>
          <w:rStyle w:val="default"/>
          <w:rFonts w:cs="FrankRuehl" w:hint="cs"/>
          <w:vanish/>
          <w:sz w:val="22"/>
          <w:szCs w:val="22"/>
          <w:shd w:val="clear" w:color="auto" w:fill="FFFF99"/>
          <w:rtl/>
        </w:rPr>
        <w:t xml:space="preserve">להבין בדבר, או שהיו קשיים אחרים </w:t>
      </w:r>
      <w:r w:rsidRPr="00B01BF0">
        <w:rPr>
          <w:rStyle w:val="default"/>
          <w:rFonts w:cs="FrankRuehl" w:hint="cs"/>
          <w:strike/>
          <w:vanish/>
          <w:sz w:val="22"/>
          <w:szCs w:val="22"/>
          <w:shd w:val="clear" w:color="auto" w:fill="FFFF99"/>
          <w:rtl/>
        </w:rPr>
        <w:t>במסירת קטין</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בביצוע פסק הדין</w:t>
      </w:r>
      <w:r w:rsidRPr="00B01BF0">
        <w:rPr>
          <w:rStyle w:val="default"/>
          <w:rFonts w:cs="FrankRuehl" w:hint="cs"/>
          <w:vanish/>
          <w:sz w:val="22"/>
          <w:szCs w:val="22"/>
          <w:shd w:val="clear" w:color="auto" w:fill="FFFF99"/>
          <w:rtl/>
        </w:rPr>
        <w:t>, רשאי ראש ההוצאה לפועל לפנות לבית המשפט שנתן את פסק הדין בבקשת הוראות.</w:t>
      </w:r>
    </w:p>
    <w:p w14:paraId="59DA0D9D"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1D492737"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7.8.1995</w:t>
      </w:r>
    </w:p>
    <w:p w14:paraId="1A722108" w14:textId="77777777" w:rsidR="008D244A" w:rsidRPr="00B01BF0" w:rsidRDefault="008D244A" w:rsidP="003E67AF">
      <w:pPr>
        <w:pStyle w:val="P00"/>
        <w:tabs>
          <w:tab w:val="left" w:pos="2637"/>
        </w:tabs>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16</w:t>
      </w:r>
    </w:p>
    <w:p w14:paraId="2769DE4A" w14:textId="77777777" w:rsidR="008D244A" w:rsidRPr="00B01BF0" w:rsidRDefault="008D244A" w:rsidP="003E67AF">
      <w:pPr>
        <w:pStyle w:val="P00"/>
        <w:spacing w:before="0"/>
        <w:ind w:left="0" w:right="1134"/>
        <w:rPr>
          <w:rStyle w:val="default"/>
          <w:rFonts w:cs="FrankRuehl" w:hint="cs"/>
          <w:vanish/>
          <w:sz w:val="20"/>
          <w:szCs w:val="20"/>
          <w:shd w:val="clear" w:color="auto" w:fill="FFFF99"/>
          <w:rtl/>
        </w:rPr>
      </w:pPr>
      <w:hyperlink r:id="rId577" w:history="1">
        <w:r w:rsidRPr="00B01BF0">
          <w:rPr>
            <w:rStyle w:val="Hyperlink"/>
            <w:rFonts w:cs="FrankRuehl" w:hint="cs"/>
            <w:vanish/>
            <w:szCs w:val="20"/>
            <w:shd w:val="clear" w:color="auto" w:fill="FFFF99"/>
            <w:rtl/>
          </w:rPr>
          <w:t>ס"ח תשנ"ה מס' 1537</w:t>
        </w:r>
      </w:hyperlink>
      <w:r w:rsidRPr="00B01BF0">
        <w:rPr>
          <w:rStyle w:val="default"/>
          <w:rFonts w:cs="FrankRuehl" w:hint="cs"/>
          <w:vanish/>
          <w:sz w:val="20"/>
          <w:szCs w:val="20"/>
          <w:shd w:val="clear" w:color="auto" w:fill="FFFF99"/>
          <w:rtl/>
        </w:rPr>
        <w:t xml:space="preserve"> מיום 7.8.1995 עמ' 398</w:t>
      </w:r>
      <w:r w:rsidR="003E67AF" w:rsidRPr="00B01BF0">
        <w:rPr>
          <w:rStyle w:val="default"/>
          <w:rFonts w:cs="FrankRuehl" w:hint="cs"/>
          <w:vanish/>
          <w:sz w:val="20"/>
          <w:szCs w:val="20"/>
          <w:shd w:val="clear" w:color="auto" w:fill="FFFF99"/>
          <w:rtl/>
        </w:rPr>
        <w:t xml:space="preserve"> (</w:t>
      </w:r>
      <w:hyperlink r:id="rId578" w:history="1">
        <w:r w:rsidR="003E67AF" w:rsidRPr="00B01BF0">
          <w:rPr>
            <w:rStyle w:val="Hyperlink"/>
            <w:rFonts w:cs="FrankRuehl" w:hint="cs"/>
            <w:vanish/>
            <w:szCs w:val="20"/>
            <w:shd w:val="clear" w:color="auto" w:fill="FFFF99"/>
            <w:rtl/>
          </w:rPr>
          <w:t>ה"ח 2330</w:t>
        </w:r>
      </w:hyperlink>
      <w:r w:rsidR="003E67AF" w:rsidRPr="00B01BF0">
        <w:rPr>
          <w:rStyle w:val="default"/>
          <w:rFonts w:cs="FrankRuehl" w:hint="cs"/>
          <w:vanish/>
          <w:sz w:val="20"/>
          <w:szCs w:val="20"/>
          <w:shd w:val="clear" w:color="auto" w:fill="FFFF99"/>
          <w:rtl/>
        </w:rPr>
        <w:t>)</w:t>
      </w:r>
    </w:p>
    <w:p w14:paraId="23818112" w14:textId="77777777" w:rsidR="008D244A" w:rsidRPr="00B01BF0" w:rsidRDefault="008D244A">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 xml:space="preserve">(א) הורה פסק הדין למסור קטין, או לאפשר מגע, התראות או קשר בין הורה לבין ילדו הקטין שאינו נמצא בהחזקתו, או לעשות כל דבר אחר בקשר לקטין, </w:t>
      </w:r>
      <w:r w:rsidRPr="00B01BF0">
        <w:rPr>
          <w:rStyle w:val="default"/>
          <w:rFonts w:cs="FrankRuehl" w:hint="cs"/>
          <w:vanish/>
          <w:sz w:val="22"/>
          <w:szCs w:val="22"/>
          <w:u w:val="single"/>
          <w:shd w:val="clear" w:color="auto" w:fill="FFFF99"/>
          <w:rtl/>
        </w:rPr>
        <w:t>ונקבע בהחלטה שהביצוע ייעשה באמצעות ההוצאה לפועל</w:t>
      </w:r>
      <w:r w:rsidRPr="00B01BF0">
        <w:rPr>
          <w:rStyle w:val="default"/>
          <w:rFonts w:cs="FrankRuehl" w:hint="cs"/>
          <w:vanish/>
          <w:sz w:val="22"/>
          <w:szCs w:val="22"/>
          <w:shd w:val="clear" w:color="auto" w:fill="FFFF99"/>
          <w:rtl/>
        </w:rPr>
        <w:t>, ינקוט המוציא לפועל בכל הצעדים הנדרשים לביצוע פסק הדין, והוא יסתייע לשם כך בפקיד סעד כמשמעותו בחוק הסעד (סדרי דין בעניני קטינים,</w:t>
      </w:r>
      <w:r w:rsidR="00003317" w:rsidRPr="00B01BF0">
        <w:rPr>
          <w:rStyle w:val="default"/>
          <w:rFonts w:cs="FrankRuehl" w:hint="cs"/>
          <w:vanish/>
          <w:sz w:val="22"/>
          <w:szCs w:val="22"/>
          <w:shd w:val="clear" w:color="auto" w:fill="FFFF99"/>
          <w:rtl/>
        </w:rPr>
        <w:t xml:space="preserve"> חולי נפש ונעדרים), תשט"ו-1955.</w:t>
      </w:r>
    </w:p>
    <w:p w14:paraId="3A414E41" w14:textId="77777777" w:rsidR="00003317" w:rsidRPr="00B01BF0" w:rsidRDefault="00003317" w:rsidP="00003317">
      <w:pPr>
        <w:pStyle w:val="P00"/>
        <w:spacing w:before="0"/>
        <w:ind w:left="0" w:right="1134"/>
        <w:rPr>
          <w:rStyle w:val="default"/>
          <w:rFonts w:cs="FrankRuehl" w:hint="cs"/>
          <w:vanish/>
          <w:sz w:val="20"/>
          <w:szCs w:val="20"/>
          <w:shd w:val="clear" w:color="auto" w:fill="FFFF99"/>
          <w:rtl/>
        </w:rPr>
      </w:pPr>
    </w:p>
    <w:p w14:paraId="7663EEB9" w14:textId="77777777" w:rsidR="00003317" w:rsidRPr="00B01BF0" w:rsidRDefault="00003317" w:rsidP="00003317">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72CA2A9C" w14:textId="77777777" w:rsidR="00003317" w:rsidRPr="00B01BF0" w:rsidRDefault="00003317" w:rsidP="0000331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50D1A92B" w14:textId="77777777" w:rsidR="00003317" w:rsidRPr="00B01BF0" w:rsidRDefault="00003317" w:rsidP="00003317">
      <w:pPr>
        <w:pStyle w:val="P00"/>
        <w:spacing w:before="0"/>
        <w:ind w:left="0" w:right="1134"/>
        <w:rPr>
          <w:rStyle w:val="default"/>
          <w:rFonts w:cs="FrankRuehl" w:hint="cs"/>
          <w:vanish/>
          <w:sz w:val="20"/>
          <w:szCs w:val="20"/>
          <w:shd w:val="clear" w:color="auto" w:fill="FFFF99"/>
          <w:rtl/>
        </w:rPr>
      </w:pPr>
      <w:hyperlink r:id="rId579"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580"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1653B243" w14:textId="77777777" w:rsidR="00003317" w:rsidRPr="00B01BF0" w:rsidRDefault="00003317" w:rsidP="00003317">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62.</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הור</w:t>
      </w:r>
      <w:r w:rsidRPr="00B01BF0">
        <w:rPr>
          <w:rStyle w:val="default"/>
          <w:rFonts w:cs="FrankRuehl" w:hint="cs"/>
          <w:vanish/>
          <w:sz w:val="22"/>
          <w:szCs w:val="22"/>
          <w:shd w:val="clear" w:color="auto" w:fill="FFFF99"/>
          <w:rtl/>
        </w:rPr>
        <w:t xml:space="preserve">ה פסק הדין למסור קטין, או לאפשר מגע, התראות או קשר בין הורה לבין ילדו הקטין שאינו נמצא בהחזקתו, או לעשות כל דבר אחר בקשר לקטין, ונקבע בהחלטה שהביצוע ייעשה באמצעות ההוצאה לפועל, ינקוט </w:t>
      </w:r>
      <w:r w:rsidRPr="00B01BF0">
        <w:rPr>
          <w:rStyle w:val="default"/>
          <w:rFonts w:cs="FrankRuehl" w:hint="cs"/>
          <w:strike/>
          <w:vanish/>
          <w:sz w:val="22"/>
          <w:szCs w:val="22"/>
          <w:shd w:val="clear" w:color="auto" w:fill="FFFF99"/>
          <w:rtl/>
        </w:rPr>
        <w:t>המוציא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בכל הצעדים הנד</w:t>
      </w:r>
      <w:r w:rsidRPr="00B01BF0">
        <w:rPr>
          <w:rStyle w:val="default"/>
          <w:rFonts w:cs="FrankRuehl"/>
          <w:vanish/>
          <w:sz w:val="22"/>
          <w:szCs w:val="22"/>
          <w:shd w:val="clear" w:color="auto" w:fill="FFFF99"/>
          <w:rtl/>
        </w:rPr>
        <w:t>רשים</w:t>
      </w:r>
      <w:r w:rsidRPr="00B01BF0">
        <w:rPr>
          <w:rStyle w:val="default"/>
          <w:rFonts w:cs="FrankRuehl" w:hint="cs"/>
          <w:vanish/>
          <w:sz w:val="22"/>
          <w:szCs w:val="22"/>
          <w:shd w:val="clear" w:color="auto" w:fill="FFFF99"/>
          <w:rtl/>
        </w:rPr>
        <w:t xml:space="preserve"> לביצוע פסק הדי</w:t>
      </w:r>
      <w:r w:rsidRPr="00B01BF0">
        <w:rPr>
          <w:rStyle w:val="default"/>
          <w:rFonts w:cs="FrankRuehl"/>
          <w:vanish/>
          <w:sz w:val="22"/>
          <w:szCs w:val="22"/>
          <w:shd w:val="clear" w:color="auto" w:fill="FFFF99"/>
          <w:rtl/>
        </w:rPr>
        <w:t>ן</w:t>
      </w:r>
      <w:r w:rsidRPr="00B01BF0">
        <w:rPr>
          <w:rStyle w:val="default"/>
          <w:rFonts w:cs="FrankRuehl" w:hint="cs"/>
          <w:vanish/>
          <w:sz w:val="22"/>
          <w:szCs w:val="22"/>
          <w:shd w:val="clear" w:color="auto" w:fill="FFFF99"/>
          <w:rtl/>
        </w:rPr>
        <w:t xml:space="preserve"> והוא יסתייע לשם כך בפקיד סעד כמשמעותו בחוק הסעד (סדרי דין בעניני קטינים, חולי נפש ונעדרים), תשט"ו-</w:t>
      </w:r>
      <w:r w:rsidRPr="00B01BF0">
        <w:rPr>
          <w:rStyle w:val="default"/>
          <w:rFonts w:cs="FrankRuehl"/>
          <w:vanish/>
          <w:sz w:val="22"/>
          <w:szCs w:val="22"/>
          <w:shd w:val="clear" w:color="auto" w:fill="FFFF99"/>
          <w:rtl/>
        </w:rPr>
        <w:t>1955.</w:t>
      </w:r>
    </w:p>
    <w:p w14:paraId="23EA6D70" w14:textId="77777777" w:rsidR="00003317" w:rsidRPr="00B01BF0" w:rsidRDefault="00003317" w:rsidP="00003317">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קבע</w:t>
      </w:r>
      <w:r w:rsidRPr="00B01BF0">
        <w:rPr>
          <w:rStyle w:val="default"/>
          <w:rFonts w:cs="FrankRuehl" w:hint="cs"/>
          <w:vanish/>
          <w:sz w:val="22"/>
          <w:szCs w:val="22"/>
          <w:shd w:val="clear" w:color="auto" w:fill="FFFF99"/>
          <w:rtl/>
        </w:rPr>
        <w:t xml:space="preserve"> </w:t>
      </w:r>
      <w:r w:rsidRPr="00B01BF0">
        <w:rPr>
          <w:rStyle w:val="default"/>
          <w:rFonts w:cs="FrankRuehl" w:hint="cs"/>
          <w:strike/>
          <w:vanish/>
          <w:sz w:val="22"/>
          <w:szCs w:val="22"/>
          <w:shd w:val="clear" w:color="auto" w:fill="FFFF99"/>
          <w:rtl/>
        </w:rPr>
        <w:t>המוציא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שפסק הדין אינו ניתן לביצוע אלא על כרחו של הקטין והיה הקטין לדעתו של </w:t>
      </w:r>
      <w:r w:rsidRPr="00B01BF0">
        <w:rPr>
          <w:rStyle w:val="default"/>
          <w:rFonts w:cs="FrankRuehl" w:hint="cs"/>
          <w:strike/>
          <w:vanish/>
          <w:sz w:val="22"/>
          <w:szCs w:val="22"/>
          <w:shd w:val="clear" w:color="auto" w:fill="FFFF99"/>
          <w:rtl/>
        </w:rPr>
        <w:t>המוציא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מס</w:t>
      </w:r>
      <w:r w:rsidRPr="00B01BF0">
        <w:rPr>
          <w:rStyle w:val="default"/>
          <w:rFonts w:cs="FrankRuehl"/>
          <w:vanish/>
          <w:sz w:val="22"/>
          <w:szCs w:val="22"/>
          <w:shd w:val="clear" w:color="auto" w:fill="FFFF99"/>
          <w:rtl/>
        </w:rPr>
        <w:t xml:space="preserve">וגל </w:t>
      </w:r>
      <w:r w:rsidRPr="00B01BF0">
        <w:rPr>
          <w:rStyle w:val="default"/>
          <w:rFonts w:cs="FrankRuehl" w:hint="cs"/>
          <w:vanish/>
          <w:sz w:val="22"/>
          <w:szCs w:val="22"/>
          <w:shd w:val="clear" w:color="auto" w:fill="FFFF99"/>
          <w:rtl/>
        </w:rPr>
        <w:t xml:space="preserve">להבין בדבר, או שהיו קשיים אחרים בביצוע פסק הדין,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לפנות לבית המשפט שנתן את פסק הדין בבקשת הוראות.</w:t>
      </w:r>
    </w:p>
    <w:p w14:paraId="737524E5" w14:textId="77777777" w:rsidR="003A1FCC" w:rsidRPr="00B01BF0" w:rsidRDefault="003A1FCC" w:rsidP="003A1FCC">
      <w:pPr>
        <w:pStyle w:val="P00"/>
        <w:spacing w:before="0"/>
        <w:ind w:left="0" w:right="1134"/>
        <w:rPr>
          <w:rFonts w:cs="FrankRuehl" w:hint="cs"/>
          <w:vanish/>
          <w:szCs w:val="20"/>
          <w:shd w:val="clear" w:color="auto" w:fill="FFFF99"/>
          <w:rtl/>
        </w:rPr>
      </w:pPr>
    </w:p>
    <w:p w14:paraId="701562C5" w14:textId="77777777" w:rsidR="003A1FCC" w:rsidRPr="00B01BF0" w:rsidRDefault="003A1FCC" w:rsidP="003A1FCC">
      <w:pPr>
        <w:pStyle w:val="P00"/>
        <w:spacing w:before="0"/>
        <w:ind w:left="0" w:right="1134"/>
        <w:rPr>
          <w:rFonts w:cs="FrankRuehl" w:hint="cs"/>
          <w:vanish/>
          <w:color w:val="FF0000"/>
          <w:szCs w:val="20"/>
          <w:shd w:val="clear" w:color="auto" w:fill="FFFF99"/>
          <w:rtl/>
        </w:rPr>
      </w:pPr>
      <w:r w:rsidRPr="00B01BF0">
        <w:rPr>
          <w:rFonts w:cs="FrankRuehl" w:hint="cs"/>
          <w:vanish/>
          <w:color w:val="FF0000"/>
          <w:szCs w:val="20"/>
          <w:shd w:val="clear" w:color="auto" w:fill="FFFF99"/>
          <w:rtl/>
        </w:rPr>
        <w:t>מיום 9.12.2010</w:t>
      </w:r>
    </w:p>
    <w:p w14:paraId="7F7B09E3" w14:textId="77777777" w:rsidR="003A1FCC" w:rsidRPr="00B01BF0" w:rsidRDefault="003A1FCC" w:rsidP="003A1FCC">
      <w:pPr>
        <w:pStyle w:val="P00"/>
        <w:spacing w:before="0"/>
        <w:ind w:left="0" w:right="1134"/>
        <w:rPr>
          <w:rFonts w:cs="FrankRuehl" w:hint="cs"/>
          <w:vanish/>
          <w:szCs w:val="20"/>
          <w:shd w:val="clear" w:color="auto" w:fill="FFFF99"/>
          <w:rtl/>
        </w:rPr>
      </w:pPr>
      <w:r w:rsidRPr="00B01BF0">
        <w:rPr>
          <w:rFonts w:cs="FrankRuehl" w:hint="cs"/>
          <w:b/>
          <w:bCs/>
          <w:vanish/>
          <w:szCs w:val="20"/>
          <w:shd w:val="clear" w:color="auto" w:fill="FFFF99"/>
          <w:rtl/>
        </w:rPr>
        <w:t>תיקון מס' 31</w:t>
      </w:r>
    </w:p>
    <w:p w14:paraId="2E374014" w14:textId="77777777" w:rsidR="003A1FCC" w:rsidRPr="00B01BF0" w:rsidRDefault="003A1FCC" w:rsidP="003A1FCC">
      <w:pPr>
        <w:pStyle w:val="P00"/>
        <w:spacing w:before="0"/>
        <w:ind w:left="0" w:right="1134"/>
        <w:rPr>
          <w:rFonts w:cs="FrankRuehl" w:hint="cs"/>
          <w:vanish/>
          <w:szCs w:val="20"/>
          <w:shd w:val="clear" w:color="auto" w:fill="FFFF99"/>
          <w:rtl/>
        </w:rPr>
      </w:pPr>
      <w:hyperlink r:id="rId581" w:history="1">
        <w:r w:rsidRPr="00B01BF0">
          <w:rPr>
            <w:rStyle w:val="Hyperlink"/>
            <w:rFonts w:cs="FrankRuehl" w:hint="cs"/>
            <w:vanish/>
            <w:szCs w:val="20"/>
            <w:shd w:val="clear" w:color="auto" w:fill="FFFF99"/>
            <w:rtl/>
          </w:rPr>
          <w:t>ס"ח תשע"א מס' 2264</w:t>
        </w:r>
      </w:hyperlink>
      <w:r w:rsidRPr="00B01BF0">
        <w:rPr>
          <w:rFonts w:cs="FrankRuehl" w:hint="cs"/>
          <w:vanish/>
          <w:szCs w:val="20"/>
          <w:shd w:val="clear" w:color="auto" w:fill="FFFF99"/>
          <w:rtl/>
        </w:rPr>
        <w:t xml:space="preserve"> מיום 9.12.2010 עמ' 78 (</w:t>
      </w:r>
      <w:hyperlink r:id="rId582" w:history="1">
        <w:r w:rsidRPr="00B01BF0">
          <w:rPr>
            <w:rStyle w:val="Hyperlink"/>
            <w:rFonts w:cs="FrankRuehl" w:hint="cs"/>
            <w:vanish/>
            <w:szCs w:val="20"/>
            <w:shd w:val="clear" w:color="auto" w:fill="FFFF99"/>
            <w:rtl/>
          </w:rPr>
          <w:t>ה"ח 507</w:t>
        </w:r>
      </w:hyperlink>
      <w:r w:rsidRPr="00B01BF0">
        <w:rPr>
          <w:rFonts w:cs="FrankRuehl" w:hint="cs"/>
          <w:vanish/>
          <w:szCs w:val="20"/>
          <w:shd w:val="clear" w:color="auto" w:fill="FFFF99"/>
          <w:rtl/>
        </w:rPr>
        <w:t>)</w:t>
      </w:r>
    </w:p>
    <w:p w14:paraId="18A2076D" w14:textId="77777777" w:rsidR="003A1FCC" w:rsidRPr="00FF1C35" w:rsidRDefault="003A1FCC" w:rsidP="00FF1C35">
      <w:pPr>
        <w:pStyle w:val="P00"/>
        <w:ind w:left="0" w:right="1134"/>
        <w:rPr>
          <w:rStyle w:val="default"/>
          <w:rFonts w:cs="FrankRuehl" w:hint="cs"/>
          <w:sz w:val="2"/>
          <w:szCs w:val="2"/>
          <w:shd w:val="clear" w:color="auto" w:fill="FFFF99"/>
          <w:rtl/>
        </w:rPr>
      </w:pP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הור</w:t>
      </w:r>
      <w:r w:rsidRPr="00B01BF0">
        <w:rPr>
          <w:rStyle w:val="default"/>
          <w:rFonts w:cs="FrankRuehl" w:hint="cs"/>
          <w:vanish/>
          <w:sz w:val="22"/>
          <w:szCs w:val="22"/>
          <w:shd w:val="clear" w:color="auto" w:fill="FFFF99"/>
          <w:rtl/>
        </w:rPr>
        <w:t>ה פסק הדין למסור קטין, או לאפשר מגע, התראות או קשר בין הורה לבין ילדו הקטין שאינו נמצא בהחזקתו, או לעשות כל דבר אחר בקשר לקטין, ונקבע בהחלטה שהביצוע ייעשה באמצעות ההוצאה לפועל, ינקוט מנהל לשכת ההוצאה לפועל בכל הצעדים הנד</w:t>
      </w:r>
      <w:r w:rsidRPr="00B01BF0">
        <w:rPr>
          <w:rStyle w:val="default"/>
          <w:rFonts w:cs="FrankRuehl"/>
          <w:vanish/>
          <w:sz w:val="22"/>
          <w:szCs w:val="22"/>
          <w:shd w:val="clear" w:color="auto" w:fill="FFFF99"/>
          <w:rtl/>
        </w:rPr>
        <w:t>רשים</w:t>
      </w:r>
      <w:r w:rsidRPr="00B01BF0">
        <w:rPr>
          <w:rStyle w:val="default"/>
          <w:rFonts w:cs="FrankRuehl" w:hint="cs"/>
          <w:vanish/>
          <w:sz w:val="22"/>
          <w:szCs w:val="22"/>
          <w:shd w:val="clear" w:color="auto" w:fill="FFFF99"/>
          <w:rtl/>
        </w:rPr>
        <w:t xml:space="preserve"> לביצוע פסק הדי</w:t>
      </w:r>
      <w:r w:rsidRPr="00B01BF0">
        <w:rPr>
          <w:rStyle w:val="default"/>
          <w:rFonts w:cs="FrankRuehl"/>
          <w:vanish/>
          <w:sz w:val="22"/>
          <w:szCs w:val="22"/>
          <w:shd w:val="clear" w:color="auto" w:fill="FFFF99"/>
          <w:rtl/>
        </w:rPr>
        <w:t>ן</w:t>
      </w:r>
      <w:r w:rsidRPr="00B01BF0">
        <w:rPr>
          <w:rStyle w:val="default"/>
          <w:rFonts w:cs="FrankRuehl" w:hint="cs"/>
          <w:vanish/>
          <w:sz w:val="22"/>
          <w:szCs w:val="22"/>
          <w:shd w:val="clear" w:color="auto" w:fill="FFFF99"/>
          <w:rtl/>
        </w:rPr>
        <w:t xml:space="preserve"> והוא יסתייע לשם כך </w:t>
      </w:r>
      <w:r w:rsidRPr="00B01BF0">
        <w:rPr>
          <w:rStyle w:val="default"/>
          <w:rFonts w:cs="FrankRuehl" w:hint="cs"/>
          <w:strike/>
          <w:vanish/>
          <w:sz w:val="22"/>
          <w:szCs w:val="22"/>
          <w:shd w:val="clear" w:color="auto" w:fill="FFFF99"/>
          <w:rtl/>
        </w:rPr>
        <w:t>בפקיד סעד כמשמעותו בחוק</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בעובד סוציאלי שמונה לפי חוק</w:t>
      </w:r>
      <w:r w:rsidRPr="00B01BF0">
        <w:rPr>
          <w:rStyle w:val="default"/>
          <w:rFonts w:cs="FrankRuehl" w:hint="cs"/>
          <w:vanish/>
          <w:sz w:val="22"/>
          <w:szCs w:val="22"/>
          <w:shd w:val="clear" w:color="auto" w:fill="FFFF99"/>
          <w:rtl/>
        </w:rPr>
        <w:t xml:space="preserve"> הסעד (סדרי דין בעניני קטינים, חולי נפש ונעדרים), תשט"ו-</w:t>
      </w:r>
      <w:r w:rsidRPr="00B01BF0">
        <w:rPr>
          <w:rStyle w:val="default"/>
          <w:rFonts w:cs="FrankRuehl"/>
          <w:vanish/>
          <w:sz w:val="22"/>
          <w:szCs w:val="22"/>
          <w:shd w:val="clear" w:color="auto" w:fill="FFFF99"/>
          <w:rtl/>
        </w:rPr>
        <w:t>1955.</w:t>
      </w:r>
      <w:bookmarkEnd w:id="283"/>
    </w:p>
    <w:p w14:paraId="1B039101" w14:textId="77777777" w:rsidR="008D244A" w:rsidRDefault="008D244A" w:rsidP="00493EFE">
      <w:pPr>
        <w:pStyle w:val="P00"/>
        <w:spacing w:before="72"/>
        <w:ind w:left="0" w:right="1134"/>
        <w:rPr>
          <w:rStyle w:val="default"/>
          <w:rFonts w:cs="FrankRuehl"/>
          <w:rtl/>
        </w:rPr>
      </w:pPr>
      <w:bookmarkStart w:id="284" w:name="Seif38"/>
      <w:bookmarkEnd w:id="284"/>
      <w:r>
        <w:rPr>
          <w:lang w:val="he-IL"/>
        </w:rPr>
        <w:pict w14:anchorId="301669C1">
          <v:rect id="_x0000_s2169" style="position:absolute;left:0;text-align:left;margin-left:464.5pt;margin-top:8.05pt;width:75.05pt;height:31.4pt;z-index:251446272" o:allowincell="f" filled="f" stroked="f" strokecolor="lime" strokeweight=".25pt">
            <v:textbox inset="0,0,0,0">
              <w:txbxContent>
                <w:p w14:paraId="6AC207E0" w14:textId="77777777" w:rsidR="00FF4A82" w:rsidRDefault="00FF4A82">
                  <w:pPr>
                    <w:spacing w:line="160" w:lineRule="exact"/>
                    <w:jc w:val="left"/>
                    <w:rPr>
                      <w:rFonts w:cs="Miriam" w:hint="cs"/>
                      <w:sz w:val="18"/>
                      <w:szCs w:val="18"/>
                      <w:rtl/>
                    </w:rPr>
                  </w:pPr>
                  <w:r>
                    <w:rPr>
                      <w:rFonts w:cs="Miriam"/>
                      <w:sz w:val="18"/>
                      <w:szCs w:val="18"/>
                      <w:rtl/>
                    </w:rPr>
                    <w:t>עשיי</w:t>
                  </w:r>
                  <w:r>
                    <w:rPr>
                      <w:rFonts w:cs="Miriam" w:hint="cs"/>
                      <w:sz w:val="18"/>
                      <w:szCs w:val="18"/>
                      <w:rtl/>
                    </w:rPr>
                    <w:t>ת מעשה</w:t>
                  </w:r>
                </w:p>
                <w:p w14:paraId="30B510D1" w14:textId="77777777" w:rsidR="00FF4A82" w:rsidRDefault="00FF4A82" w:rsidP="00493EFE">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63.</w:t>
      </w:r>
      <w:r>
        <w:rPr>
          <w:rStyle w:val="big-number"/>
          <w:rtl/>
        </w:rPr>
        <w:tab/>
      </w:r>
      <w:r>
        <w:rPr>
          <w:rStyle w:val="default"/>
          <w:rFonts w:cs="FrankRuehl"/>
          <w:rtl/>
        </w:rPr>
        <w:t>(א)</w:t>
      </w:r>
      <w:r>
        <w:rPr>
          <w:rStyle w:val="default"/>
          <w:rFonts w:cs="FrankRuehl"/>
          <w:rtl/>
        </w:rPr>
        <w:tab/>
        <w:t>הטי</w:t>
      </w:r>
      <w:r>
        <w:rPr>
          <w:rStyle w:val="default"/>
          <w:rFonts w:cs="FrankRuehl" w:hint="cs"/>
          <w:rtl/>
        </w:rPr>
        <w:t xml:space="preserve">ל פסק הדין על החייב לעשות מעשה שלא כאמור בסעיפים 61 או 62 והמעשה ניתן להיעשות על ידי אדם אחר, רשאי </w:t>
      </w:r>
      <w:r w:rsidR="00493EFE">
        <w:rPr>
          <w:rStyle w:val="default"/>
          <w:rFonts w:cs="FrankRuehl" w:hint="cs"/>
          <w:rtl/>
        </w:rPr>
        <w:t>רשם</w:t>
      </w:r>
      <w:r>
        <w:rPr>
          <w:rStyle w:val="default"/>
          <w:rFonts w:cs="FrankRuehl" w:hint="cs"/>
          <w:rtl/>
        </w:rPr>
        <w:t xml:space="preserve"> ההוצא</w:t>
      </w:r>
      <w:r>
        <w:rPr>
          <w:rStyle w:val="default"/>
          <w:rFonts w:cs="FrankRuehl"/>
          <w:rtl/>
        </w:rPr>
        <w:t>ה לפ</w:t>
      </w:r>
      <w:r>
        <w:rPr>
          <w:rStyle w:val="default"/>
          <w:rFonts w:cs="FrankRuehl" w:hint="cs"/>
          <w:rtl/>
        </w:rPr>
        <w:t xml:space="preserve">ועל להורות </w:t>
      </w:r>
      <w:r w:rsidR="00493EFE">
        <w:rPr>
          <w:rStyle w:val="default"/>
          <w:rFonts w:cs="FrankRuehl" w:hint="cs"/>
          <w:rtl/>
        </w:rPr>
        <w:t>למנהל לשכת ההוצאה</w:t>
      </w:r>
      <w:r>
        <w:rPr>
          <w:rStyle w:val="default"/>
          <w:rFonts w:cs="FrankRuehl" w:hint="cs"/>
          <w:rtl/>
        </w:rPr>
        <w:t xml:space="preserve"> לפועל לעשות את המעשה או להרשות לזוכה או לאדם אחר לעשותו במקום החייב.</w:t>
      </w:r>
    </w:p>
    <w:p w14:paraId="72DE93E0"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ההו</w:t>
      </w:r>
      <w:r>
        <w:rPr>
          <w:rStyle w:val="default"/>
          <w:rFonts w:cs="FrankRuehl" w:hint="cs"/>
          <w:rtl/>
        </w:rPr>
        <w:t>צאות לענין סעיף קטן (א) יהיו חלק מן ההוצאות האמורות בסעיף 9.</w:t>
      </w:r>
    </w:p>
    <w:p w14:paraId="5FDBE146" w14:textId="77777777" w:rsidR="00493EFE" w:rsidRPr="00B01BF0" w:rsidRDefault="00493EFE" w:rsidP="00493EFE">
      <w:pPr>
        <w:pStyle w:val="P00"/>
        <w:spacing w:before="0"/>
        <w:ind w:left="0" w:right="1134"/>
        <w:rPr>
          <w:rStyle w:val="default"/>
          <w:rFonts w:cs="FrankRuehl" w:hint="cs"/>
          <w:vanish/>
          <w:color w:val="FF0000"/>
          <w:sz w:val="20"/>
          <w:szCs w:val="20"/>
          <w:shd w:val="clear" w:color="auto" w:fill="FFFF99"/>
          <w:rtl/>
        </w:rPr>
      </w:pPr>
      <w:bookmarkStart w:id="285" w:name="Rov420"/>
      <w:r w:rsidRPr="00B01BF0">
        <w:rPr>
          <w:rStyle w:val="default"/>
          <w:rFonts w:cs="FrankRuehl" w:hint="cs"/>
          <w:vanish/>
          <w:color w:val="FF0000"/>
          <w:sz w:val="20"/>
          <w:szCs w:val="20"/>
          <w:shd w:val="clear" w:color="auto" w:fill="FFFF99"/>
          <w:rtl/>
        </w:rPr>
        <w:t>מיום 1.1.2009</w:t>
      </w:r>
    </w:p>
    <w:p w14:paraId="115E1FA9" w14:textId="77777777" w:rsidR="00493EFE" w:rsidRPr="00B01BF0" w:rsidRDefault="00493EFE" w:rsidP="00493EFE">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62F15914" w14:textId="77777777" w:rsidR="00493EFE" w:rsidRPr="00B01BF0" w:rsidRDefault="00493EFE" w:rsidP="00493EFE">
      <w:pPr>
        <w:pStyle w:val="P00"/>
        <w:spacing w:before="0"/>
        <w:ind w:left="0" w:right="1134"/>
        <w:rPr>
          <w:rStyle w:val="default"/>
          <w:rFonts w:cs="FrankRuehl" w:hint="cs"/>
          <w:vanish/>
          <w:sz w:val="20"/>
          <w:szCs w:val="20"/>
          <w:shd w:val="clear" w:color="auto" w:fill="FFFF99"/>
          <w:rtl/>
        </w:rPr>
      </w:pPr>
      <w:hyperlink r:id="rId583"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584"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FF3476E" w14:textId="77777777" w:rsidR="00493EFE" w:rsidRPr="00493EFE" w:rsidRDefault="00493EFE" w:rsidP="00493EFE">
      <w:pPr>
        <w:pStyle w:val="P00"/>
        <w:ind w:left="0" w:right="1134"/>
        <w:rPr>
          <w:rStyle w:val="default"/>
          <w:rFonts w:cs="FrankRuehl"/>
          <w:sz w:val="2"/>
          <w:szCs w:val="2"/>
          <w:rtl/>
        </w:rPr>
      </w:pPr>
      <w:r w:rsidRPr="00B01BF0">
        <w:rPr>
          <w:rStyle w:val="big-number"/>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הטי</w:t>
      </w:r>
      <w:r w:rsidRPr="00B01BF0">
        <w:rPr>
          <w:rStyle w:val="default"/>
          <w:rFonts w:cs="FrankRuehl" w:hint="cs"/>
          <w:vanish/>
          <w:sz w:val="22"/>
          <w:szCs w:val="22"/>
          <w:shd w:val="clear" w:color="auto" w:fill="FFFF99"/>
          <w:rtl/>
        </w:rPr>
        <w:t xml:space="preserve">ל פסק הדין על החייב לעשות מעשה שלא כאמור בסעיפים 61 או 62 והמעשה ניתן להיעשות על ידי אדם אחר, רשאי </w:t>
      </w:r>
      <w:r w:rsidRPr="00B01BF0">
        <w:rPr>
          <w:rStyle w:val="default"/>
          <w:rFonts w:cs="FrankRuehl" w:hint="cs"/>
          <w:strike/>
          <w:vanish/>
          <w:sz w:val="22"/>
          <w:szCs w:val="22"/>
          <w:shd w:val="clear" w:color="auto" w:fill="FFFF99"/>
          <w:rtl/>
        </w:rPr>
        <w:t>ראש ההוצא</w:t>
      </w:r>
      <w:r w:rsidRPr="00B01BF0">
        <w:rPr>
          <w:rStyle w:val="default"/>
          <w:rFonts w:cs="FrankRuehl"/>
          <w:strike/>
          <w:vanish/>
          <w:sz w:val="22"/>
          <w:szCs w:val="22"/>
          <w:shd w:val="clear" w:color="auto" w:fill="FFFF99"/>
          <w:rtl/>
        </w:rPr>
        <w:t>ה לפ</w:t>
      </w:r>
      <w:r w:rsidRPr="00B01BF0">
        <w:rPr>
          <w:rStyle w:val="default"/>
          <w:rFonts w:cs="FrankRuehl" w:hint="cs"/>
          <w:strike/>
          <w:vanish/>
          <w:sz w:val="22"/>
          <w:szCs w:val="22"/>
          <w:shd w:val="clear" w:color="auto" w:fill="FFFF99"/>
          <w:rtl/>
        </w:rPr>
        <w:t>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להורות </w:t>
      </w:r>
      <w:r w:rsidRPr="00B01BF0">
        <w:rPr>
          <w:rStyle w:val="default"/>
          <w:rFonts w:cs="FrankRuehl" w:hint="cs"/>
          <w:strike/>
          <w:vanish/>
          <w:sz w:val="22"/>
          <w:szCs w:val="22"/>
          <w:shd w:val="clear" w:color="auto" w:fill="FFFF99"/>
          <w:rtl/>
        </w:rPr>
        <w:t>למוצ</w:t>
      </w:r>
      <w:r w:rsidRPr="00B01BF0">
        <w:rPr>
          <w:rStyle w:val="default"/>
          <w:rFonts w:cs="FrankRuehl"/>
          <w:strike/>
          <w:vanish/>
          <w:sz w:val="22"/>
          <w:szCs w:val="22"/>
          <w:shd w:val="clear" w:color="auto" w:fill="FFFF99"/>
          <w:rtl/>
        </w:rPr>
        <w:t>יא</w:t>
      </w:r>
      <w:r w:rsidRPr="00B01BF0">
        <w:rPr>
          <w:rStyle w:val="default"/>
          <w:rFonts w:cs="FrankRuehl" w:hint="cs"/>
          <w:strike/>
          <w:vanish/>
          <w:sz w:val="22"/>
          <w:szCs w:val="22"/>
          <w:shd w:val="clear" w:color="auto" w:fill="FFFF99"/>
          <w:rtl/>
        </w:rPr>
        <w:t xml:space="preserve">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למנהל לשכת ההוצאה לפועל</w:t>
      </w:r>
      <w:r w:rsidRPr="00B01BF0">
        <w:rPr>
          <w:rStyle w:val="default"/>
          <w:rFonts w:cs="FrankRuehl" w:hint="cs"/>
          <w:vanish/>
          <w:sz w:val="22"/>
          <w:szCs w:val="22"/>
          <w:shd w:val="clear" w:color="auto" w:fill="FFFF99"/>
          <w:rtl/>
        </w:rPr>
        <w:t xml:space="preserve"> לעשות את המעשה או להרשות לזוכה או לאדם אחר לעשותו במקום החייב.</w:t>
      </w:r>
      <w:bookmarkEnd w:id="285"/>
    </w:p>
    <w:p w14:paraId="130827C5" w14:textId="77777777" w:rsidR="008D244A" w:rsidRDefault="008D244A" w:rsidP="00365CA7">
      <w:pPr>
        <w:pStyle w:val="P00"/>
        <w:spacing w:before="72"/>
        <w:ind w:left="0" w:right="1134"/>
        <w:rPr>
          <w:rStyle w:val="default"/>
          <w:rFonts w:cs="FrankRuehl" w:hint="cs"/>
          <w:rtl/>
        </w:rPr>
      </w:pPr>
      <w:bookmarkStart w:id="286" w:name="Seif39"/>
      <w:bookmarkEnd w:id="286"/>
      <w:r>
        <w:rPr>
          <w:lang w:val="he-IL"/>
        </w:rPr>
        <w:pict w14:anchorId="66E3EE8C">
          <v:rect id="_x0000_s2170" style="position:absolute;left:0;text-align:left;margin-left:464.5pt;margin-top:8.05pt;width:75.05pt;height:43.15pt;z-index:251447296" o:allowincell="f" filled="f" stroked="f" strokecolor="lime" strokeweight=".25pt">
            <v:textbox inset="0,0,0,0">
              <w:txbxContent>
                <w:p w14:paraId="5F5E503E" w14:textId="77777777" w:rsidR="00FF4A82" w:rsidRDefault="00FF4A82">
                  <w:pPr>
                    <w:spacing w:line="160" w:lineRule="exact"/>
                    <w:jc w:val="left"/>
                    <w:rPr>
                      <w:rFonts w:cs="Miriam" w:hint="cs"/>
                      <w:sz w:val="18"/>
                      <w:szCs w:val="18"/>
                      <w:rtl/>
                    </w:rPr>
                  </w:pPr>
                  <w:r>
                    <w:rPr>
                      <w:rFonts w:cs="Miriam"/>
                      <w:sz w:val="18"/>
                      <w:szCs w:val="18"/>
                      <w:rtl/>
                    </w:rPr>
                    <w:t>פינו</w:t>
                  </w:r>
                  <w:r>
                    <w:rPr>
                      <w:rFonts w:cs="Miriam" w:hint="cs"/>
                      <w:sz w:val="18"/>
                      <w:szCs w:val="18"/>
                      <w:rtl/>
                    </w:rPr>
                    <w:t>י מקרקעין</w:t>
                  </w:r>
                </w:p>
                <w:p w14:paraId="40393AA8" w14:textId="77777777" w:rsidR="00FF4A82" w:rsidRDefault="00FF4A82" w:rsidP="00962884">
                  <w:pPr>
                    <w:spacing w:line="160" w:lineRule="exact"/>
                    <w:jc w:val="left"/>
                    <w:rPr>
                      <w:rFonts w:cs="Miriam" w:hint="cs"/>
                      <w:noProof/>
                      <w:sz w:val="18"/>
                      <w:szCs w:val="18"/>
                      <w:rtl/>
                    </w:rPr>
                  </w:pPr>
                  <w:r>
                    <w:rPr>
                      <w:rFonts w:cs="Miriam" w:hint="cs"/>
                      <w:sz w:val="18"/>
                      <w:szCs w:val="18"/>
                      <w:rtl/>
                    </w:rPr>
                    <w:t>(תיקון מס' 29) תשס"ט-2008</w:t>
                  </w:r>
                </w:p>
                <w:p w14:paraId="6E8C1A97" w14:textId="77777777" w:rsidR="00FF4A82" w:rsidRDefault="00FF4A82" w:rsidP="00962884">
                  <w:pPr>
                    <w:spacing w:line="160" w:lineRule="exact"/>
                    <w:jc w:val="left"/>
                    <w:rPr>
                      <w:rFonts w:cs="Miriam" w:hint="cs"/>
                      <w:noProof/>
                      <w:sz w:val="18"/>
                      <w:szCs w:val="18"/>
                      <w:rtl/>
                    </w:rPr>
                  </w:pPr>
                  <w:r>
                    <w:rPr>
                      <w:rFonts w:cs="Miriam" w:hint="cs"/>
                      <w:noProof/>
                      <w:sz w:val="18"/>
                      <w:szCs w:val="18"/>
                      <w:rtl/>
                    </w:rPr>
                    <w:t>(תיקון מס' 36) תשע"ב-2012</w:t>
                  </w:r>
                </w:p>
              </w:txbxContent>
            </v:textbox>
            <w10:anchorlock/>
          </v:rect>
        </w:pict>
      </w:r>
      <w:r>
        <w:rPr>
          <w:rStyle w:val="big-number"/>
          <w:rtl/>
        </w:rPr>
        <w:t>64.</w:t>
      </w:r>
      <w:r>
        <w:rPr>
          <w:rStyle w:val="big-number"/>
          <w:rtl/>
        </w:rPr>
        <w:tab/>
      </w:r>
      <w:r>
        <w:rPr>
          <w:rStyle w:val="default"/>
          <w:rFonts w:cs="FrankRuehl"/>
          <w:rtl/>
        </w:rPr>
        <w:t>(א)</w:t>
      </w:r>
      <w:r>
        <w:rPr>
          <w:rStyle w:val="default"/>
          <w:rFonts w:cs="FrankRuehl"/>
          <w:rtl/>
        </w:rPr>
        <w:tab/>
        <w:t>נית</w:t>
      </w:r>
      <w:r>
        <w:rPr>
          <w:rStyle w:val="default"/>
          <w:rFonts w:cs="FrankRuehl" w:hint="cs"/>
          <w:rtl/>
        </w:rPr>
        <w:t>ן פסק דין לפינוי מקרקעין, לרבות סילוק יד,</w:t>
      </w:r>
      <w:r w:rsidR="001F45F6">
        <w:rPr>
          <w:rStyle w:val="default"/>
          <w:rFonts w:cs="FrankRuehl" w:hint="cs"/>
          <w:rtl/>
        </w:rPr>
        <w:t xml:space="preserve"> </w:t>
      </w:r>
      <w:r w:rsidR="001F45F6" w:rsidRPr="001F45F6">
        <w:rPr>
          <w:rStyle w:val="default"/>
          <w:rFonts w:cs="FrankRuehl" w:hint="cs"/>
          <w:rtl/>
        </w:rPr>
        <w:t>ולא מילא החייב אחרי פסק הדין בתוך התקופה שנקבעה באזהרה שהומצאה לפי סעיף 7(א),</w:t>
      </w:r>
      <w:r>
        <w:rPr>
          <w:rStyle w:val="default"/>
          <w:rFonts w:cs="FrankRuehl" w:hint="cs"/>
          <w:rtl/>
        </w:rPr>
        <w:t xml:space="preserve"> יקבע </w:t>
      </w:r>
      <w:r w:rsidR="00365CA7">
        <w:rPr>
          <w:rStyle w:val="default"/>
          <w:rFonts w:cs="FrankRuehl" w:hint="cs"/>
          <w:rtl/>
        </w:rPr>
        <w:t>רשם</w:t>
      </w:r>
      <w:r>
        <w:rPr>
          <w:rStyle w:val="default"/>
          <w:rFonts w:cs="FrankRuehl" w:hint="cs"/>
          <w:rtl/>
        </w:rPr>
        <w:t xml:space="preserve"> ההוצאה לפועל מועד</w:t>
      </w:r>
      <w:r>
        <w:rPr>
          <w:rStyle w:val="default"/>
          <w:rFonts w:cs="FrankRuehl"/>
          <w:rtl/>
        </w:rPr>
        <w:t xml:space="preserve"> לפי</w:t>
      </w:r>
      <w:r>
        <w:rPr>
          <w:rStyle w:val="default"/>
          <w:rFonts w:cs="FrankRuehl" w:hint="cs"/>
          <w:rtl/>
        </w:rPr>
        <w:t>נוי בהודעה, שתו</w:t>
      </w:r>
      <w:r>
        <w:rPr>
          <w:rStyle w:val="default"/>
          <w:rFonts w:cs="FrankRuehl"/>
          <w:rtl/>
        </w:rPr>
        <w:t>מצ</w:t>
      </w:r>
      <w:r>
        <w:rPr>
          <w:rStyle w:val="default"/>
          <w:rFonts w:cs="FrankRuehl" w:hint="cs"/>
          <w:rtl/>
        </w:rPr>
        <w:t xml:space="preserve">א לחייב ולצד שלישי אשר לידיעתו של </w:t>
      </w:r>
      <w:r w:rsidR="00365CA7">
        <w:rPr>
          <w:rStyle w:val="default"/>
          <w:rFonts w:cs="FrankRuehl" w:hint="cs"/>
          <w:rtl/>
        </w:rPr>
        <w:t>רשם</w:t>
      </w:r>
      <w:r>
        <w:rPr>
          <w:rStyle w:val="default"/>
          <w:rFonts w:cs="FrankRuehl" w:hint="cs"/>
          <w:rtl/>
        </w:rPr>
        <w:t xml:space="preserve"> ההוצאה לפועל מחזיק באותם מקרקעין או בחלק מהם; לא פונו המקרקעין עד המועד שנקבע, ייכנס </w:t>
      </w:r>
      <w:r w:rsidR="00365CA7">
        <w:rPr>
          <w:rStyle w:val="default"/>
          <w:rFonts w:cs="FrankRuehl" w:hint="cs"/>
          <w:rtl/>
        </w:rPr>
        <w:t>מנהל לשכת ההוצאה</w:t>
      </w:r>
      <w:r>
        <w:rPr>
          <w:rStyle w:val="default"/>
          <w:rFonts w:cs="FrankRuehl" w:hint="cs"/>
          <w:rtl/>
        </w:rPr>
        <w:t xml:space="preserve"> לפועל למקרקעין האמורים, יפנה אותם וימסרם למי שזכאי לקבלם לפי פסק הדין.</w:t>
      </w:r>
    </w:p>
    <w:p w14:paraId="3AEA7E1E" w14:textId="77777777" w:rsidR="001F45F6" w:rsidRDefault="001F45F6" w:rsidP="001F45F6">
      <w:pPr>
        <w:pStyle w:val="P00"/>
        <w:spacing w:before="72"/>
        <w:ind w:left="0" w:right="1134"/>
        <w:rPr>
          <w:rStyle w:val="default"/>
          <w:rFonts w:cs="FrankRuehl" w:hint="cs"/>
          <w:rtl/>
        </w:rPr>
      </w:pPr>
      <w:r w:rsidRPr="001F45F6">
        <w:rPr>
          <w:rStyle w:val="default"/>
          <w:rFonts w:cs="FrankRuehl"/>
        </w:rPr>
        <w:pict w14:anchorId="51435E1B">
          <v:rect id="_x0000_s2699" style="position:absolute;left:0;text-align:left;margin-left:464.5pt;margin-top:8.05pt;width:75.05pt;height:16pt;z-index:251760640" o:allowincell="f" filled="f" stroked="f" strokecolor="lime" strokeweight=".25pt">
            <v:textbox inset="0,0,0,0">
              <w:txbxContent>
                <w:p w14:paraId="61E53A86" w14:textId="77777777" w:rsidR="00FF4A82" w:rsidRDefault="00FF4A82" w:rsidP="001F45F6">
                  <w:pPr>
                    <w:spacing w:line="160" w:lineRule="exact"/>
                    <w:jc w:val="left"/>
                    <w:rPr>
                      <w:rFonts w:cs="Miriam" w:hint="cs"/>
                      <w:noProof/>
                      <w:sz w:val="18"/>
                      <w:szCs w:val="18"/>
                      <w:rtl/>
                    </w:rPr>
                  </w:pPr>
                  <w:r>
                    <w:rPr>
                      <w:rFonts w:cs="Miriam" w:hint="cs"/>
                      <w:noProof/>
                      <w:sz w:val="18"/>
                      <w:szCs w:val="18"/>
                      <w:rtl/>
                    </w:rPr>
                    <w:t>(תיקון מס' 36) תשע"ב-2012</w:t>
                  </w:r>
                </w:p>
              </w:txbxContent>
            </v:textbox>
            <w10:anchorlock/>
          </v:rect>
        </w:pict>
      </w:r>
      <w:r w:rsidRPr="001F45F6">
        <w:rPr>
          <w:rStyle w:val="default"/>
          <w:rFonts w:cs="FrankRuehl"/>
          <w:rtl/>
        </w:rPr>
        <w:tab/>
      </w:r>
      <w:r>
        <w:rPr>
          <w:rStyle w:val="default"/>
          <w:rFonts w:cs="FrankRuehl"/>
          <w:rtl/>
        </w:rPr>
        <w:t>(</w:t>
      </w:r>
      <w:r>
        <w:rPr>
          <w:rStyle w:val="default"/>
          <w:rFonts w:cs="FrankRuehl" w:hint="cs"/>
          <w:rtl/>
        </w:rPr>
        <w:t>א1</w:t>
      </w:r>
      <w:r>
        <w:rPr>
          <w:rStyle w:val="default"/>
          <w:rFonts w:cs="FrankRuehl"/>
          <w:rtl/>
        </w:rPr>
        <w:t>)</w:t>
      </w:r>
      <w:r>
        <w:rPr>
          <w:rStyle w:val="default"/>
          <w:rFonts w:cs="FrankRuehl"/>
          <w:rtl/>
        </w:rPr>
        <w:tab/>
      </w:r>
      <w:r w:rsidRPr="001F45F6">
        <w:rPr>
          <w:rStyle w:val="default"/>
          <w:rFonts w:cs="FrankRuehl" w:hint="cs"/>
          <w:rtl/>
        </w:rPr>
        <w:t>על אף הוראות סעיף קטן (א), הומצאה אזהרה כאמור בסעיף 7(א2) לעניין פסק דין לפינוי מושכר, ולא מילא החייב אחר פסק הדין בתוך התקופה שנקבעה באזהרה, ייכנס מנהל לשכת ההוצאה לפועל למקרקעין האמורים, יפנה אותם וימסרם למי שזכאי לקבלם לפי פסק הדין, בתוך 14 ימים מתום התקופה שנקבעה באזהרה; רשם ההוצאה לפועל רשאי, לפי בקשת הזוכה, להאריך את תקופת הפינוי לפי פסקה זו, אף לאחר שהסתיימה, בתקופות נוספות שלא יעלו על 14 ימים, כל אחת; הודעה על הארכת תקופת הפינוי כאמור תומצא לחייב וכן לצד שלישי המחזיק באותם מקרקעין או בחלק מהם בדרך הקבועה בסעיף 7(ב)(1)</w:t>
      </w:r>
      <w:r>
        <w:rPr>
          <w:rStyle w:val="default"/>
          <w:rFonts w:cs="FrankRuehl" w:hint="cs"/>
          <w:rtl/>
        </w:rPr>
        <w:t>.</w:t>
      </w:r>
    </w:p>
    <w:p w14:paraId="50F51EA9" w14:textId="77777777" w:rsidR="001F45F6" w:rsidRDefault="001F45F6" w:rsidP="001F45F6">
      <w:pPr>
        <w:pStyle w:val="P00"/>
        <w:spacing w:before="72"/>
        <w:ind w:left="0" w:right="1134"/>
        <w:rPr>
          <w:rStyle w:val="default"/>
          <w:rFonts w:cs="FrankRuehl" w:hint="cs"/>
          <w:rtl/>
        </w:rPr>
      </w:pPr>
      <w:r w:rsidRPr="001F45F6">
        <w:rPr>
          <w:rStyle w:val="default"/>
          <w:rFonts w:cs="FrankRuehl"/>
        </w:rPr>
        <w:pict w14:anchorId="207E0535">
          <v:rect id="_x0000_s2700" style="position:absolute;left:0;text-align:left;margin-left:464.5pt;margin-top:8.05pt;width:75.05pt;height:16pt;z-index:251761664" o:allowincell="f" filled="f" stroked="f" strokecolor="lime" strokeweight=".25pt">
            <v:textbox inset="0,0,0,0">
              <w:txbxContent>
                <w:p w14:paraId="38D01922" w14:textId="77777777" w:rsidR="00FF4A82" w:rsidRDefault="00FF4A82" w:rsidP="001F45F6">
                  <w:pPr>
                    <w:spacing w:line="160" w:lineRule="exact"/>
                    <w:jc w:val="left"/>
                    <w:rPr>
                      <w:rFonts w:cs="Miriam" w:hint="cs"/>
                      <w:noProof/>
                      <w:sz w:val="18"/>
                      <w:szCs w:val="18"/>
                      <w:rtl/>
                    </w:rPr>
                  </w:pPr>
                  <w:r>
                    <w:rPr>
                      <w:rFonts w:cs="Miriam" w:hint="cs"/>
                      <w:noProof/>
                      <w:sz w:val="18"/>
                      <w:szCs w:val="18"/>
                      <w:rtl/>
                    </w:rPr>
                    <w:t>(תיקון מס' 36) תשע"ב-2012</w:t>
                  </w:r>
                </w:p>
              </w:txbxContent>
            </v:textbox>
            <w10:anchorlock/>
          </v:rect>
        </w:pict>
      </w:r>
      <w:r w:rsidRPr="001F45F6">
        <w:rPr>
          <w:rStyle w:val="default"/>
          <w:rFonts w:cs="FrankRuehl"/>
          <w:rtl/>
        </w:rPr>
        <w:tab/>
      </w:r>
      <w:r>
        <w:rPr>
          <w:rStyle w:val="default"/>
          <w:rFonts w:cs="FrankRuehl"/>
          <w:rtl/>
        </w:rPr>
        <w:t>(</w:t>
      </w:r>
      <w:r>
        <w:rPr>
          <w:rStyle w:val="default"/>
          <w:rFonts w:cs="FrankRuehl" w:hint="cs"/>
          <w:rtl/>
        </w:rPr>
        <w:t>א2</w:t>
      </w:r>
      <w:r>
        <w:rPr>
          <w:rStyle w:val="default"/>
          <w:rFonts w:cs="FrankRuehl"/>
          <w:rtl/>
        </w:rPr>
        <w:t>)</w:t>
      </w:r>
      <w:r>
        <w:rPr>
          <w:rStyle w:val="default"/>
          <w:rFonts w:cs="FrankRuehl"/>
          <w:rtl/>
        </w:rPr>
        <w:tab/>
      </w:r>
      <w:r w:rsidRPr="001F45F6">
        <w:rPr>
          <w:rStyle w:val="default"/>
          <w:rFonts w:cs="FrankRuehl" w:hint="cs"/>
          <w:rtl/>
        </w:rPr>
        <w:t>מנהל לשכת ההוצאה לפועל לא יבצע פינוי לפי הוראות סעיף קטן (א) או (א1), אלא אם כן הגיש הזוכה לרשם ההוצאה לפועל בקשה לביצוע הפינוי כאמור והרשם אישר את ביצוע הפינוי במועד שקבע לפי סעיף קטן (א) או במהלך התקופה כאמור בסעיף קטן (א1), לפי העניין; הוראות סעיף קטן זה לא יחולו על בקשה להארכת תקופת הפינוי</w:t>
      </w:r>
      <w:r>
        <w:rPr>
          <w:rStyle w:val="default"/>
          <w:rFonts w:cs="FrankRuehl" w:hint="cs"/>
          <w:rtl/>
        </w:rPr>
        <w:t>.</w:t>
      </w:r>
    </w:p>
    <w:p w14:paraId="66A62A76" w14:textId="77777777" w:rsidR="008D244A" w:rsidRDefault="008D244A" w:rsidP="00365CA7">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נמצ</w:t>
      </w:r>
      <w:r>
        <w:rPr>
          <w:rStyle w:val="default"/>
          <w:rFonts w:cs="FrankRuehl" w:hint="cs"/>
          <w:rtl/>
        </w:rPr>
        <w:t>או במקרקעין בשעת הפינוי או</w:t>
      </w:r>
      <w:r>
        <w:rPr>
          <w:rStyle w:val="default"/>
          <w:rFonts w:cs="FrankRuehl"/>
          <w:rtl/>
        </w:rPr>
        <w:t xml:space="preserve"> לאח</w:t>
      </w:r>
      <w:r>
        <w:rPr>
          <w:rStyle w:val="default"/>
          <w:rFonts w:cs="FrankRuehl" w:hint="cs"/>
          <w:rtl/>
        </w:rPr>
        <w:t>ריו מיטלטלין שה</w:t>
      </w:r>
      <w:r>
        <w:rPr>
          <w:rStyle w:val="default"/>
          <w:rFonts w:cs="FrankRuehl"/>
          <w:rtl/>
        </w:rPr>
        <w:t>מפ</w:t>
      </w:r>
      <w:r>
        <w:rPr>
          <w:rStyle w:val="default"/>
          <w:rFonts w:cs="FrankRuehl" w:hint="cs"/>
          <w:rtl/>
        </w:rPr>
        <w:t xml:space="preserve">ונה לא הוציאם, ימסרם </w:t>
      </w:r>
      <w:r w:rsidR="00365CA7">
        <w:rPr>
          <w:rStyle w:val="default"/>
          <w:rFonts w:cs="FrankRuehl" w:hint="cs"/>
          <w:rtl/>
        </w:rPr>
        <w:t>מנהל לשכת ההוצאה</w:t>
      </w:r>
      <w:r>
        <w:rPr>
          <w:rStyle w:val="default"/>
          <w:rFonts w:cs="FrankRuehl" w:hint="cs"/>
          <w:rtl/>
        </w:rPr>
        <w:t xml:space="preserve"> לפועל לשמירה ורשאי הוא למכרם לאחר תקופה סבירה, ואם היו פסידים </w:t>
      </w:r>
      <w:r w:rsidR="00B72F81">
        <w:rPr>
          <w:rStyle w:val="default"/>
          <w:rFonts w:cs="FrankRuehl" w:hint="cs"/>
          <w:rtl/>
        </w:rPr>
        <w:t>-</w:t>
      </w:r>
      <w:r>
        <w:rPr>
          <w:rStyle w:val="default"/>
          <w:rFonts w:cs="FrankRuehl"/>
          <w:rtl/>
        </w:rPr>
        <w:t xml:space="preserve"> ימ</w:t>
      </w:r>
      <w:r>
        <w:rPr>
          <w:rStyle w:val="default"/>
          <w:rFonts w:cs="FrankRuehl" w:hint="cs"/>
          <w:rtl/>
        </w:rPr>
        <w:t>כרם מיד; ההוצאות לענין זה יהיו חלק מן ההוצאות האמורות בסעיף 9.</w:t>
      </w:r>
    </w:p>
    <w:p w14:paraId="0FB7CE62" w14:textId="77777777" w:rsidR="00962884" w:rsidRPr="00B01BF0" w:rsidRDefault="00962884" w:rsidP="00962884">
      <w:pPr>
        <w:pStyle w:val="P00"/>
        <w:spacing w:before="0"/>
        <w:ind w:left="0" w:right="1134"/>
        <w:rPr>
          <w:rStyle w:val="default"/>
          <w:rFonts w:cs="FrankRuehl" w:hint="cs"/>
          <w:vanish/>
          <w:color w:val="FF0000"/>
          <w:sz w:val="20"/>
          <w:szCs w:val="20"/>
          <w:shd w:val="clear" w:color="auto" w:fill="FFFF99"/>
          <w:rtl/>
        </w:rPr>
      </w:pPr>
      <w:bookmarkStart w:id="287" w:name="Rov421"/>
      <w:r w:rsidRPr="00B01BF0">
        <w:rPr>
          <w:rStyle w:val="default"/>
          <w:rFonts w:cs="FrankRuehl" w:hint="cs"/>
          <w:vanish/>
          <w:color w:val="FF0000"/>
          <w:sz w:val="20"/>
          <w:szCs w:val="20"/>
          <w:shd w:val="clear" w:color="auto" w:fill="FFFF99"/>
          <w:rtl/>
        </w:rPr>
        <w:t>מיום 1.1.2009</w:t>
      </w:r>
    </w:p>
    <w:p w14:paraId="19752D17" w14:textId="77777777" w:rsidR="00962884" w:rsidRPr="00B01BF0" w:rsidRDefault="00962884" w:rsidP="0096288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3F4F9AA1" w14:textId="77777777" w:rsidR="00962884" w:rsidRPr="00B01BF0" w:rsidRDefault="00962884" w:rsidP="00962884">
      <w:pPr>
        <w:pStyle w:val="P00"/>
        <w:spacing w:before="0"/>
        <w:ind w:left="0" w:right="1134"/>
        <w:rPr>
          <w:rStyle w:val="default"/>
          <w:rFonts w:cs="FrankRuehl" w:hint="cs"/>
          <w:vanish/>
          <w:sz w:val="20"/>
          <w:szCs w:val="20"/>
          <w:shd w:val="clear" w:color="auto" w:fill="FFFF99"/>
          <w:rtl/>
        </w:rPr>
      </w:pPr>
      <w:hyperlink r:id="rId585"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586"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6BEBF312" w14:textId="77777777" w:rsidR="00962884" w:rsidRPr="00B01BF0" w:rsidRDefault="00962884" w:rsidP="00962884">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64.</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נית</w:t>
      </w:r>
      <w:r w:rsidRPr="00B01BF0">
        <w:rPr>
          <w:rStyle w:val="default"/>
          <w:rFonts w:cs="FrankRuehl" w:hint="cs"/>
          <w:vanish/>
          <w:sz w:val="22"/>
          <w:szCs w:val="22"/>
          <w:shd w:val="clear" w:color="auto" w:fill="FFFF99"/>
          <w:rtl/>
        </w:rPr>
        <w:t xml:space="preserve">ן פסק דין לפינוי מקרקעין, לרבות סילוק יד, יקבע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מועד</w:t>
      </w:r>
      <w:r w:rsidRPr="00B01BF0">
        <w:rPr>
          <w:rStyle w:val="default"/>
          <w:rFonts w:cs="FrankRuehl"/>
          <w:vanish/>
          <w:sz w:val="22"/>
          <w:szCs w:val="22"/>
          <w:shd w:val="clear" w:color="auto" w:fill="FFFF99"/>
          <w:rtl/>
        </w:rPr>
        <w:t xml:space="preserve"> לפי</w:t>
      </w:r>
      <w:r w:rsidRPr="00B01BF0">
        <w:rPr>
          <w:rStyle w:val="default"/>
          <w:rFonts w:cs="FrankRuehl" w:hint="cs"/>
          <w:vanish/>
          <w:sz w:val="22"/>
          <w:szCs w:val="22"/>
          <w:shd w:val="clear" w:color="auto" w:fill="FFFF99"/>
          <w:rtl/>
        </w:rPr>
        <w:t>נוי בהודעה, שתו</w:t>
      </w:r>
      <w:r w:rsidRPr="00B01BF0">
        <w:rPr>
          <w:rStyle w:val="default"/>
          <w:rFonts w:cs="FrankRuehl"/>
          <w:vanish/>
          <w:sz w:val="22"/>
          <w:szCs w:val="22"/>
          <w:shd w:val="clear" w:color="auto" w:fill="FFFF99"/>
          <w:rtl/>
        </w:rPr>
        <w:t>מצ</w:t>
      </w:r>
      <w:r w:rsidRPr="00B01BF0">
        <w:rPr>
          <w:rStyle w:val="default"/>
          <w:rFonts w:cs="FrankRuehl" w:hint="cs"/>
          <w:vanish/>
          <w:sz w:val="22"/>
          <w:szCs w:val="22"/>
          <w:shd w:val="clear" w:color="auto" w:fill="FFFF99"/>
          <w:rtl/>
        </w:rPr>
        <w:t xml:space="preserve">א לחייב ולצד שלישי אשר לידיעתו של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מחזיק באותם מקרקעין או בחלק מהם; לא פונו המקרקעין עד המועד שנקבע, ייכנס </w:t>
      </w:r>
      <w:r w:rsidRPr="00B01BF0">
        <w:rPr>
          <w:rStyle w:val="default"/>
          <w:rFonts w:cs="FrankRuehl" w:hint="cs"/>
          <w:strike/>
          <w:vanish/>
          <w:sz w:val="22"/>
          <w:szCs w:val="22"/>
          <w:shd w:val="clear" w:color="auto" w:fill="FFFF99"/>
          <w:rtl/>
        </w:rPr>
        <w:t>המוציא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למקרקעין האמורים, יפנה אותם וימסרם למי שזכאי לקבלם לפי פסק הדין.</w:t>
      </w:r>
    </w:p>
    <w:p w14:paraId="55D8D88C" w14:textId="77777777" w:rsidR="00962884" w:rsidRPr="00B01BF0" w:rsidRDefault="00962884" w:rsidP="00962884">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נמצ</w:t>
      </w:r>
      <w:r w:rsidRPr="00B01BF0">
        <w:rPr>
          <w:rStyle w:val="default"/>
          <w:rFonts w:cs="FrankRuehl" w:hint="cs"/>
          <w:vanish/>
          <w:sz w:val="22"/>
          <w:szCs w:val="22"/>
          <w:shd w:val="clear" w:color="auto" w:fill="FFFF99"/>
          <w:rtl/>
        </w:rPr>
        <w:t>או במקרקעין בשעת הפינוי או</w:t>
      </w:r>
      <w:r w:rsidRPr="00B01BF0">
        <w:rPr>
          <w:rStyle w:val="default"/>
          <w:rFonts w:cs="FrankRuehl"/>
          <w:vanish/>
          <w:sz w:val="22"/>
          <w:szCs w:val="22"/>
          <w:shd w:val="clear" w:color="auto" w:fill="FFFF99"/>
          <w:rtl/>
        </w:rPr>
        <w:t xml:space="preserve"> לאח</w:t>
      </w:r>
      <w:r w:rsidRPr="00B01BF0">
        <w:rPr>
          <w:rStyle w:val="default"/>
          <w:rFonts w:cs="FrankRuehl" w:hint="cs"/>
          <w:vanish/>
          <w:sz w:val="22"/>
          <w:szCs w:val="22"/>
          <w:shd w:val="clear" w:color="auto" w:fill="FFFF99"/>
          <w:rtl/>
        </w:rPr>
        <w:t>ריו מיטלטלין שה</w:t>
      </w:r>
      <w:r w:rsidRPr="00B01BF0">
        <w:rPr>
          <w:rStyle w:val="default"/>
          <w:rFonts w:cs="FrankRuehl"/>
          <w:vanish/>
          <w:sz w:val="22"/>
          <w:szCs w:val="22"/>
          <w:shd w:val="clear" w:color="auto" w:fill="FFFF99"/>
          <w:rtl/>
        </w:rPr>
        <w:t>מפ</w:t>
      </w:r>
      <w:r w:rsidRPr="00B01BF0">
        <w:rPr>
          <w:rStyle w:val="default"/>
          <w:rFonts w:cs="FrankRuehl" w:hint="cs"/>
          <w:vanish/>
          <w:sz w:val="22"/>
          <w:szCs w:val="22"/>
          <w:shd w:val="clear" w:color="auto" w:fill="FFFF99"/>
          <w:rtl/>
        </w:rPr>
        <w:t xml:space="preserve">ונה לא הוציאם, ימסרם </w:t>
      </w:r>
      <w:r w:rsidRPr="00B01BF0">
        <w:rPr>
          <w:rStyle w:val="default"/>
          <w:rFonts w:cs="FrankRuehl" w:hint="cs"/>
          <w:strike/>
          <w:vanish/>
          <w:sz w:val="22"/>
          <w:szCs w:val="22"/>
          <w:shd w:val="clear" w:color="auto" w:fill="FFFF99"/>
          <w:rtl/>
        </w:rPr>
        <w:t>המוציא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לשמירה ורשאי הוא למכרם לאחר תקופה סבירה, ואם היו פסידים -</w:t>
      </w:r>
      <w:r w:rsidRPr="00B01BF0">
        <w:rPr>
          <w:rStyle w:val="default"/>
          <w:rFonts w:cs="FrankRuehl"/>
          <w:vanish/>
          <w:sz w:val="22"/>
          <w:szCs w:val="22"/>
          <w:shd w:val="clear" w:color="auto" w:fill="FFFF99"/>
          <w:rtl/>
        </w:rPr>
        <w:t xml:space="preserve"> ימ</w:t>
      </w:r>
      <w:r w:rsidRPr="00B01BF0">
        <w:rPr>
          <w:rStyle w:val="default"/>
          <w:rFonts w:cs="FrankRuehl" w:hint="cs"/>
          <w:vanish/>
          <w:sz w:val="22"/>
          <w:szCs w:val="22"/>
          <w:shd w:val="clear" w:color="auto" w:fill="FFFF99"/>
          <w:rtl/>
        </w:rPr>
        <w:t>כרם מיד; ההוצאות לענין זה יהיו חלק מן ההוצאות האמורות בסעיף 9.</w:t>
      </w:r>
    </w:p>
    <w:p w14:paraId="7AF858FC" w14:textId="77777777" w:rsidR="001F45F6" w:rsidRPr="00B01BF0" w:rsidRDefault="001F45F6" w:rsidP="001F45F6">
      <w:pPr>
        <w:pStyle w:val="P00"/>
        <w:spacing w:before="0"/>
        <w:ind w:left="0" w:right="1134"/>
        <w:rPr>
          <w:rStyle w:val="default"/>
          <w:rFonts w:cs="FrankRuehl" w:hint="cs"/>
          <w:vanish/>
          <w:sz w:val="20"/>
          <w:szCs w:val="20"/>
          <w:shd w:val="clear" w:color="auto" w:fill="FFFF99"/>
          <w:rtl/>
        </w:rPr>
      </w:pPr>
    </w:p>
    <w:p w14:paraId="247AAB7E" w14:textId="77777777" w:rsidR="001F45F6" w:rsidRPr="00B01BF0" w:rsidRDefault="001F45F6" w:rsidP="001F45F6">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12.2.2012</w:t>
      </w:r>
    </w:p>
    <w:p w14:paraId="1111C2A3" w14:textId="77777777" w:rsidR="001F45F6" w:rsidRPr="00B01BF0" w:rsidRDefault="001F45F6" w:rsidP="001F45F6">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36</w:t>
      </w:r>
    </w:p>
    <w:p w14:paraId="7164B417" w14:textId="77777777" w:rsidR="001F45F6" w:rsidRPr="00B01BF0" w:rsidRDefault="001F45F6" w:rsidP="001F45F6">
      <w:pPr>
        <w:pStyle w:val="P00"/>
        <w:spacing w:before="0"/>
        <w:ind w:left="0" w:right="1134"/>
        <w:rPr>
          <w:rStyle w:val="default"/>
          <w:rFonts w:cs="FrankRuehl" w:hint="cs"/>
          <w:vanish/>
          <w:sz w:val="20"/>
          <w:szCs w:val="20"/>
          <w:shd w:val="clear" w:color="auto" w:fill="FFFF99"/>
          <w:rtl/>
        </w:rPr>
      </w:pPr>
      <w:hyperlink r:id="rId587" w:history="1">
        <w:r w:rsidRPr="00B01BF0">
          <w:rPr>
            <w:rStyle w:val="Hyperlink"/>
            <w:rFonts w:cs="FrankRuehl" w:hint="cs"/>
            <w:vanish/>
            <w:szCs w:val="20"/>
            <w:shd w:val="clear" w:color="auto" w:fill="FFFF99"/>
            <w:rtl/>
          </w:rPr>
          <w:t>ס"ח תשע"ב מס' 2331</w:t>
        </w:r>
      </w:hyperlink>
      <w:r w:rsidRPr="00B01BF0">
        <w:rPr>
          <w:rStyle w:val="default"/>
          <w:rFonts w:cs="FrankRuehl" w:hint="cs"/>
          <w:vanish/>
          <w:sz w:val="20"/>
          <w:szCs w:val="20"/>
          <w:shd w:val="clear" w:color="auto" w:fill="FFFF99"/>
          <w:rtl/>
        </w:rPr>
        <w:t xml:space="preserve"> מיום 12.1.2012 עמ' 113 (</w:t>
      </w:r>
      <w:hyperlink r:id="rId588" w:history="1">
        <w:r w:rsidRPr="00B01BF0">
          <w:rPr>
            <w:rStyle w:val="Hyperlink"/>
            <w:rFonts w:cs="FrankRuehl" w:hint="cs"/>
            <w:vanish/>
            <w:szCs w:val="20"/>
            <w:shd w:val="clear" w:color="auto" w:fill="FFFF99"/>
            <w:rtl/>
          </w:rPr>
          <w:t>ה"ח 615</w:t>
        </w:r>
      </w:hyperlink>
      <w:r w:rsidRPr="00B01BF0">
        <w:rPr>
          <w:rStyle w:val="default"/>
          <w:rFonts w:cs="FrankRuehl" w:hint="cs"/>
          <w:vanish/>
          <w:sz w:val="20"/>
          <w:szCs w:val="20"/>
          <w:shd w:val="clear" w:color="auto" w:fill="FFFF99"/>
          <w:rtl/>
        </w:rPr>
        <w:t>)</w:t>
      </w:r>
    </w:p>
    <w:p w14:paraId="3F5DBE22" w14:textId="77777777" w:rsidR="001F45F6" w:rsidRPr="00B01BF0" w:rsidRDefault="001F45F6" w:rsidP="001F45F6">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נית</w:t>
      </w:r>
      <w:r w:rsidRPr="00B01BF0">
        <w:rPr>
          <w:rStyle w:val="default"/>
          <w:rFonts w:cs="FrankRuehl" w:hint="cs"/>
          <w:vanish/>
          <w:sz w:val="22"/>
          <w:szCs w:val="22"/>
          <w:shd w:val="clear" w:color="auto" w:fill="FFFF99"/>
          <w:rtl/>
        </w:rPr>
        <w:t xml:space="preserve">ן פסק דין לפינוי מקרקעין, לרבות סילוק יד, </w:t>
      </w:r>
      <w:r w:rsidRPr="00B01BF0">
        <w:rPr>
          <w:rStyle w:val="default"/>
          <w:rFonts w:cs="FrankRuehl" w:hint="cs"/>
          <w:vanish/>
          <w:sz w:val="22"/>
          <w:szCs w:val="22"/>
          <w:u w:val="single"/>
          <w:shd w:val="clear" w:color="auto" w:fill="FFFF99"/>
          <w:rtl/>
        </w:rPr>
        <w:t>ולא מילא החייב אחרי פסק הדין בתוך התקופה שנקבעה באזהרה שהומצאה לפי סעיף 7(א),</w:t>
      </w:r>
      <w:r w:rsidRPr="00B01BF0">
        <w:rPr>
          <w:rStyle w:val="default"/>
          <w:rFonts w:cs="FrankRuehl" w:hint="cs"/>
          <w:vanish/>
          <w:sz w:val="22"/>
          <w:szCs w:val="22"/>
          <w:shd w:val="clear" w:color="auto" w:fill="FFFF99"/>
          <w:rtl/>
        </w:rPr>
        <w:t xml:space="preserve"> יקבע רשם ההוצאה לפועל מועד</w:t>
      </w:r>
      <w:r w:rsidRPr="00B01BF0">
        <w:rPr>
          <w:rStyle w:val="default"/>
          <w:rFonts w:cs="FrankRuehl"/>
          <w:vanish/>
          <w:sz w:val="22"/>
          <w:szCs w:val="22"/>
          <w:shd w:val="clear" w:color="auto" w:fill="FFFF99"/>
          <w:rtl/>
        </w:rPr>
        <w:t xml:space="preserve"> לפי</w:t>
      </w:r>
      <w:r w:rsidRPr="00B01BF0">
        <w:rPr>
          <w:rStyle w:val="default"/>
          <w:rFonts w:cs="FrankRuehl" w:hint="cs"/>
          <w:vanish/>
          <w:sz w:val="22"/>
          <w:szCs w:val="22"/>
          <w:shd w:val="clear" w:color="auto" w:fill="FFFF99"/>
          <w:rtl/>
        </w:rPr>
        <w:t>נוי בהודעה, שתו</w:t>
      </w:r>
      <w:r w:rsidRPr="00B01BF0">
        <w:rPr>
          <w:rStyle w:val="default"/>
          <w:rFonts w:cs="FrankRuehl"/>
          <w:vanish/>
          <w:sz w:val="22"/>
          <w:szCs w:val="22"/>
          <w:shd w:val="clear" w:color="auto" w:fill="FFFF99"/>
          <w:rtl/>
        </w:rPr>
        <w:t>מצ</w:t>
      </w:r>
      <w:r w:rsidRPr="00B01BF0">
        <w:rPr>
          <w:rStyle w:val="default"/>
          <w:rFonts w:cs="FrankRuehl" w:hint="cs"/>
          <w:vanish/>
          <w:sz w:val="22"/>
          <w:szCs w:val="22"/>
          <w:shd w:val="clear" w:color="auto" w:fill="FFFF99"/>
          <w:rtl/>
        </w:rPr>
        <w:t>א לחייב ולצד שלישי אשר לידיעתו של רשם ההוצאה לפועל מחזיק באותם מקרקעין או בחלק מהם; לא פונו המקרקעין עד המועד שנקבע, ייכנס מנהל לשכת ההוצאה לפועל למקרקעין האמורים, יפנה אותם וימסרם למי שזכאי לקבלם לפי פסק הדין.</w:t>
      </w:r>
    </w:p>
    <w:p w14:paraId="0A53E7DC" w14:textId="77777777" w:rsidR="001F45F6" w:rsidRPr="00B01BF0" w:rsidRDefault="001F45F6" w:rsidP="001F45F6">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(א1)</w:t>
      </w:r>
      <w:r w:rsidRPr="00B01BF0">
        <w:rPr>
          <w:rStyle w:val="default"/>
          <w:rFonts w:cs="FrankRuehl" w:hint="cs"/>
          <w:vanish/>
          <w:sz w:val="22"/>
          <w:szCs w:val="22"/>
          <w:u w:val="single"/>
          <w:shd w:val="clear" w:color="auto" w:fill="FFFF99"/>
          <w:rtl/>
        </w:rPr>
        <w:tab/>
        <w:t>על אף הוראות סעיף קטן (א), הומצאה אזהרה כאמור בסעיף 7(א2) לעניין פסק דין לפינוי מושכר, ולא מילא החייב אחר פסק הדין בתוך התקופה שנקבעה באזהרה, ייכנס מנהל לשכת ההוצאה לפועל למקרקעין האמורים, יפנה אותם וימסרם למי שזכאי לקבלם לפי פסק הדין, בתוך 14 ימים מתום התקופה שנקבעה באזהרה; רשם ההוצאה לפועל רשאי, לפי בקשת הזוכה, להאריך את תקופת הפינוי לפי פסקה זו, אף לאחר שהסתיימה, בתקופות נוספות שלא יעלו על 14 ימים, כל אחת; הודעה על הארכת תקופת הפינוי כאמור תומצא לחייב וכן לצד שלישי המחזיק באותם מקרקעין או בחלק מהם בדרך הקבועה בסעיף 7(ב)(1).</w:t>
      </w:r>
    </w:p>
    <w:p w14:paraId="4FF29DAA" w14:textId="77777777" w:rsidR="001F45F6" w:rsidRPr="001F45F6" w:rsidRDefault="001F45F6" w:rsidP="001F45F6">
      <w:pPr>
        <w:pStyle w:val="P00"/>
        <w:spacing w:before="0"/>
        <w:ind w:left="0" w:right="1134"/>
        <w:rPr>
          <w:rStyle w:val="default"/>
          <w:rFonts w:cs="FrankRuehl" w:hint="cs"/>
          <w:sz w:val="2"/>
          <w:szCs w:val="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(א2)</w:t>
      </w:r>
      <w:r w:rsidRPr="00B01BF0">
        <w:rPr>
          <w:rStyle w:val="default"/>
          <w:rFonts w:cs="FrankRuehl" w:hint="cs"/>
          <w:vanish/>
          <w:sz w:val="22"/>
          <w:szCs w:val="22"/>
          <w:u w:val="single"/>
          <w:shd w:val="clear" w:color="auto" w:fill="FFFF99"/>
          <w:rtl/>
        </w:rPr>
        <w:tab/>
        <w:t>מנהל לשכת ההוצאה לפועל לא יבצע פינוי לפי הוראות סעיף קטן (א) או (א1), אלא אם כן הגיש הזוכה לרשם ההוצאה לפועל בקשה לביצוע הפינוי כאמור והרשם אישר את ביצוע הפינוי במועד שקבע לפי סעיף קטן (א) או במהלך התקופה כאמור בסעיף קטן (א1), לפי העניין; הוראות סעיף קטן זה לא יחולו על בקשה להארכת תקופת הפינוי.</w:t>
      </w:r>
      <w:bookmarkEnd w:id="287"/>
    </w:p>
    <w:p w14:paraId="29976C2F" w14:textId="77777777" w:rsidR="008D244A" w:rsidRDefault="008D244A" w:rsidP="008B0FE0">
      <w:pPr>
        <w:pStyle w:val="P00"/>
        <w:spacing w:before="72"/>
        <w:ind w:left="0" w:right="1134"/>
        <w:rPr>
          <w:rStyle w:val="default"/>
          <w:rFonts w:cs="FrankRuehl" w:hint="cs"/>
          <w:rtl/>
        </w:rPr>
      </w:pPr>
      <w:bookmarkStart w:id="288" w:name="Seif40"/>
      <w:bookmarkEnd w:id="288"/>
      <w:r>
        <w:rPr>
          <w:lang w:val="he-IL"/>
        </w:rPr>
        <w:pict w14:anchorId="1D9A7C1A">
          <v:rect id="_x0000_s2171" style="position:absolute;left:0;text-align:left;margin-left:464.5pt;margin-top:8.05pt;width:75.05pt;height:32.95pt;z-index:251448320" o:allowincell="f" filled="f" stroked="f" strokecolor="lime" strokeweight=".25pt">
            <v:textbox inset="0,0,0,0">
              <w:txbxContent>
                <w:p w14:paraId="010FC0F3" w14:textId="77777777" w:rsidR="00FF4A82" w:rsidRDefault="00FF4A82">
                  <w:pPr>
                    <w:spacing w:line="160" w:lineRule="exact"/>
                    <w:jc w:val="left"/>
                    <w:rPr>
                      <w:rFonts w:cs="Miriam" w:hint="cs"/>
                      <w:sz w:val="18"/>
                      <w:szCs w:val="18"/>
                      <w:rtl/>
                    </w:rPr>
                  </w:pPr>
                  <w:r>
                    <w:rPr>
                      <w:rFonts w:cs="Miriam"/>
                      <w:sz w:val="18"/>
                      <w:szCs w:val="18"/>
                      <w:rtl/>
                    </w:rPr>
                    <w:t>טענו</w:t>
                  </w:r>
                  <w:r>
                    <w:rPr>
                      <w:rFonts w:cs="Miriam" w:hint="cs"/>
                      <w:sz w:val="18"/>
                      <w:szCs w:val="18"/>
                      <w:rtl/>
                    </w:rPr>
                    <w:t>ת צד שלישי</w:t>
                  </w:r>
                </w:p>
                <w:p w14:paraId="5469D4D6" w14:textId="77777777" w:rsidR="00FF4A82" w:rsidRDefault="00FF4A82" w:rsidP="008B0FE0">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65.</w:t>
      </w:r>
      <w:r>
        <w:rPr>
          <w:rStyle w:val="big-number"/>
          <w:rtl/>
        </w:rPr>
        <w:tab/>
      </w:r>
      <w:r>
        <w:rPr>
          <w:rStyle w:val="default"/>
          <w:rFonts w:cs="FrankRuehl"/>
          <w:rtl/>
        </w:rPr>
        <w:t xml:space="preserve">היה </w:t>
      </w:r>
      <w:r>
        <w:rPr>
          <w:rStyle w:val="default"/>
          <w:rFonts w:cs="FrankRuehl" w:hint="cs"/>
          <w:rtl/>
        </w:rPr>
        <w:t>צד שלישי מחזיק במקרקעין הא</w:t>
      </w:r>
      <w:r>
        <w:rPr>
          <w:rStyle w:val="default"/>
          <w:rFonts w:cs="FrankRuehl"/>
          <w:rtl/>
        </w:rPr>
        <w:t>מורי</w:t>
      </w:r>
      <w:r>
        <w:rPr>
          <w:rStyle w:val="default"/>
          <w:rFonts w:cs="FrankRuehl" w:hint="cs"/>
          <w:rtl/>
        </w:rPr>
        <w:t xml:space="preserve">ם בסעיף 64 או בחלק מהם והוכיח להנחת דעתו של </w:t>
      </w:r>
      <w:r w:rsidR="008B0FE0">
        <w:rPr>
          <w:rStyle w:val="default"/>
          <w:rFonts w:cs="FrankRuehl" w:hint="cs"/>
          <w:rtl/>
        </w:rPr>
        <w:t>רשם</w:t>
      </w:r>
      <w:r>
        <w:rPr>
          <w:rStyle w:val="default"/>
          <w:rFonts w:cs="FrankRuehl" w:hint="cs"/>
          <w:rtl/>
        </w:rPr>
        <w:t xml:space="preserve"> ההוצאה לפועל כי הוא זכאי להחזיק באותם מקרקעין או באותו חלק, רשאי </w:t>
      </w:r>
      <w:r w:rsidR="008B0FE0">
        <w:rPr>
          <w:rStyle w:val="default"/>
          <w:rFonts w:cs="FrankRuehl" w:hint="cs"/>
          <w:rtl/>
        </w:rPr>
        <w:t>רשם</w:t>
      </w:r>
      <w:r>
        <w:rPr>
          <w:rStyle w:val="default"/>
          <w:rFonts w:cs="FrankRuehl" w:hint="cs"/>
          <w:rtl/>
        </w:rPr>
        <w:t xml:space="preserve"> ההוצאה לפועל להשהות את הפינוי, כל עוד לא הושלם, לתקופה שיקבע, כדי לאפשר לצד השלישי לפנות לבית המשפט ולקבל צו עיכוב; </w:t>
      </w:r>
      <w:r w:rsidR="008B0FE0">
        <w:rPr>
          <w:rStyle w:val="default"/>
          <w:rFonts w:cs="FrankRuehl" w:hint="cs"/>
          <w:rtl/>
        </w:rPr>
        <w:t>רשם</w:t>
      </w:r>
      <w:r>
        <w:rPr>
          <w:rStyle w:val="default"/>
          <w:rFonts w:cs="FrankRuehl" w:hint="cs"/>
          <w:rtl/>
        </w:rPr>
        <w:t xml:space="preserve"> ההוצאה לפועל ר</w:t>
      </w:r>
      <w:r>
        <w:rPr>
          <w:rStyle w:val="default"/>
          <w:rFonts w:cs="FrankRuehl"/>
          <w:rtl/>
        </w:rPr>
        <w:t>שא</w:t>
      </w:r>
      <w:r>
        <w:rPr>
          <w:rStyle w:val="default"/>
          <w:rFonts w:cs="FrankRuehl" w:hint="cs"/>
          <w:rtl/>
        </w:rPr>
        <w:t>י</w:t>
      </w:r>
      <w:r>
        <w:rPr>
          <w:rStyle w:val="default"/>
          <w:rFonts w:cs="FrankRuehl"/>
          <w:rtl/>
        </w:rPr>
        <w:t xml:space="preserve"> ל</w:t>
      </w:r>
      <w:r>
        <w:rPr>
          <w:rStyle w:val="default"/>
          <w:rFonts w:cs="FrankRuehl" w:hint="cs"/>
          <w:rtl/>
        </w:rPr>
        <w:t>התנות את ההשהיי</w:t>
      </w:r>
      <w:r>
        <w:rPr>
          <w:rStyle w:val="default"/>
          <w:rFonts w:cs="FrankRuehl"/>
          <w:rtl/>
        </w:rPr>
        <w:t xml:space="preserve">ה </w:t>
      </w:r>
      <w:r>
        <w:rPr>
          <w:rStyle w:val="default"/>
          <w:rFonts w:cs="FrankRuehl" w:hint="cs"/>
          <w:rtl/>
        </w:rPr>
        <w:t>במתן ערובה להנחת דעתו על ידי הצד השלישי.</w:t>
      </w:r>
    </w:p>
    <w:p w14:paraId="311E105B" w14:textId="77777777" w:rsidR="008B0FE0" w:rsidRPr="00B01BF0" w:rsidRDefault="008B0FE0" w:rsidP="008B0FE0">
      <w:pPr>
        <w:pStyle w:val="P00"/>
        <w:spacing w:before="0"/>
        <w:ind w:left="0" w:right="1134"/>
        <w:rPr>
          <w:rStyle w:val="default"/>
          <w:rFonts w:cs="FrankRuehl" w:hint="cs"/>
          <w:vanish/>
          <w:color w:val="FF0000"/>
          <w:sz w:val="20"/>
          <w:szCs w:val="20"/>
          <w:shd w:val="clear" w:color="auto" w:fill="FFFF99"/>
          <w:rtl/>
        </w:rPr>
      </w:pPr>
      <w:bookmarkStart w:id="289" w:name="Rov423"/>
      <w:r w:rsidRPr="00B01BF0">
        <w:rPr>
          <w:rStyle w:val="default"/>
          <w:rFonts w:cs="FrankRuehl" w:hint="cs"/>
          <w:vanish/>
          <w:color w:val="FF0000"/>
          <w:sz w:val="20"/>
          <w:szCs w:val="20"/>
          <w:shd w:val="clear" w:color="auto" w:fill="FFFF99"/>
          <w:rtl/>
        </w:rPr>
        <w:t>מיום 1.1.2009</w:t>
      </w:r>
    </w:p>
    <w:p w14:paraId="69663F42" w14:textId="77777777" w:rsidR="008B0FE0" w:rsidRPr="00B01BF0" w:rsidRDefault="008B0FE0" w:rsidP="008B0FE0">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1295BCC4" w14:textId="77777777" w:rsidR="008B0FE0" w:rsidRPr="00B01BF0" w:rsidRDefault="008B0FE0" w:rsidP="008B0FE0">
      <w:pPr>
        <w:pStyle w:val="P00"/>
        <w:spacing w:before="0"/>
        <w:ind w:left="0" w:right="1134"/>
        <w:rPr>
          <w:rStyle w:val="default"/>
          <w:rFonts w:cs="FrankRuehl" w:hint="cs"/>
          <w:vanish/>
          <w:sz w:val="20"/>
          <w:szCs w:val="20"/>
          <w:shd w:val="clear" w:color="auto" w:fill="FFFF99"/>
          <w:rtl/>
        </w:rPr>
      </w:pPr>
      <w:hyperlink r:id="rId589"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590"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1577735D" w14:textId="77777777" w:rsidR="008B0FE0" w:rsidRPr="008B0FE0" w:rsidRDefault="008B0FE0" w:rsidP="008B0FE0">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65.</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 xml:space="preserve">היה </w:t>
      </w:r>
      <w:r w:rsidRPr="00B01BF0">
        <w:rPr>
          <w:rStyle w:val="default"/>
          <w:rFonts w:cs="FrankRuehl" w:hint="cs"/>
          <w:vanish/>
          <w:sz w:val="22"/>
          <w:szCs w:val="22"/>
          <w:shd w:val="clear" w:color="auto" w:fill="FFFF99"/>
          <w:rtl/>
        </w:rPr>
        <w:t>צד שלישי מחזיק במקרקעין הא</w:t>
      </w:r>
      <w:r w:rsidRPr="00B01BF0">
        <w:rPr>
          <w:rStyle w:val="default"/>
          <w:rFonts w:cs="FrankRuehl"/>
          <w:vanish/>
          <w:sz w:val="22"/>
          <w:szCs w:val="22"/>
          <w:shd w:val="clear" w:color="auto" w:fill="FFFF99"/>
          <w:rtl/>
        </w:rPr>
        <w:t>מורי</w:t>
      </w:r>
      <w:r w:rsidRPr="00B01BF0">
        <w:rPr>
          <w:rStyle w:val="default"/>
          <w:rFonts w:cs="FrankRuehl" w:hint="cs"/>
          <w:vanish/>
          <w:sz w:val="22"/>
          <w:szCs w:val="22"/>
          <w:shd w:val="clear" w:color="auto" w:fill="FFFF99"/>
          <w:rtl/>
        </w:rPr>
        <w:t xml:space="preserve">ם בסעיף 64 או בחלק מהם והוכיח להנחת דעתו של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כי הוא זכאי להחזיק באותם מקרקעין או באותו חלק,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להשהות את הפינוי, כל עוד לא הושלם, לתקופה שיקבע, כדי לאפשר לצד השלישי לפנות לבית המשפט ולקבל צו עיכוב;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w:t>
      </w:r>
      <w:r w:rsidRPr="00B01BF0">
        <w:rPr>
          <w:rStyle w:val="default"/>
          <w:rFonts w:cs="FrankRuehl"/>
          <w:vanish/>
          <w:sz w:val="22"/>
          <w:szCs w:val="22"/>
          <w:shd w:val="clear" w:color="auto" w:fill="FFFF99"/>
          <w:rtl/>
        </w:rPr>
        <w:t>שא</w:t>
      </w:r>
      <w:r w:rsidRPr="00B01BF0">
        <w:rPr>
          <w:rStyle w:val="default"/>
          <w:rFonts w:cs="FrankRuehl" w:hint="cs"/>
          <w:vanish/>
          <w:sz w:val="22"/>
          <w:szCs w:val="22"/>
          <w:shd w:val="clear" w:color="auto" w:fill="FFFF99"/>
          <w:rtl/>
        </w:rPr>
        <w:t>י</w:t>
      </w:r>
      <w:r w:rsidRPr="00B01BF0">
        <w:rPr>
          <w:rStyle w:val="default"/>
          <w:rFonts w:cs="FrankRuehl"/>
          <w:vanish/>
          <w:sz w:val="22"/>
          <w:szCs w:val="22"/>
          <w:shd w:val="clear" w:color="auto" w:fill="FFFF99"/>
          <w:rtl/>
        </w:rPr>
        <w:t xml:space="preserve"> ל</w:t>
      </w:r>
      <w:r w:rsidRPr="00B01BF0">
        <w:rPr>
          <w:rStyle w:val="default"/>
          <w:rFonts w:cs="FrankRuehl" w:hint="cs"/>
          <w:vanish/>
          <w:sz w:val="22"/>
          <w:szCs w:val="22"/>
          <w:shd w:val="clear" w:color="auto" w:fill="FFFF99"/>
          <w:rtl/>
        </w:rPr>
        <w:t>התנות את ההשהיי</w:t>
      </w:r>
      <w:r w:rsidRPr="00B01BF0">
        <w:rPr>
          <w:rStyle w:val="default"/>
          <w:rFonts w:cs="FrankRuehl"/>
          <w:vanish/>
          <w:sz w:val="22"/>
          <w:szCs w:val="22"/>
          <w:shd w:val="clear" w:color="auto" w:fill="FFFF99"/>
          <w:rtl/>
        </w:rPr>
        <w:t xml:space="preserve">ה </w:t>
      </w:r>
      <w:r w:rsidRPr="00B01BF0">
        <w:rPr>
          <w:rStyle w:val="default"/>
          <w:rFonts w:cs="FrankRuehl" w:hint="cs"/>
          <w:vanish/>
          <w:sz w:val="22"/>
          <w:szCs w:val="22"/>
          <w:shd w:val="clear" w:color="auto" w:fill="FFFF99"/>
          <w:rtl/>
        </w:rPr>
        <w:t>במתן ערובה להנחת דעתו על ידי הצד השלישי.</w:t>
      </w:r>
      <w:bookmarkEnd w:id="289"/>
    </w:p>
    <w:p w14:paraId="22916731" w14:textId="77777777" w:rsidR="008D244A" w:rsidRDefault="008D244A" w:rsidP="00365CA7">
      <w:pPr>
        <w:pStyle w:val="P00"/>
        <w:spacing w:before="72"/>
        <w:ind w:left="0" w:right="1134"/>
        <w:rPr>
          <w:rStyle w:val="default"/>
          <w:rFonts w:cs="FrankRuehl" w:hint="cs"/>
          <w:rtl/>
        </w:rPr>
      </w:pPr>
      <w:bookmarkStart w:id="290" w:name="Seif41"/>
      <w:bookmarkEnd w:id="290"/>
      <w:r>
        <w:rPr>
          <w:lang w:val="he-IL"/>
        </w:rPr>
        <w:pict w14:anchorId="4A97AD9D">
          <v:rect id="_x0000_s2172" style="position:absolute;left:0;text-align:left;margin-left:464.5pt;margin-top:8.05pt;width:75.05pt;height:16pt;z-index:251449344" o:allowincell="f" filled="f" stroked="f" strokecolor="lime" strokeweight=".25pt">
            <v:textbox inset="0,0,0,0">
              <w:txbxContent>
                <w:p w14:paraId="3AEEF8E2" w14:textId="77777777" w:rsidR="00FF4A82" w:rsidRDefault="00FF4A82">
                  <w:pPr>
                    <w:spacing w:line="160" w:lineRule="exact"/>
                    <w:jc w:val="left"/>
                    <w:rPr>
                      <w:rFonts w:cs="Miriam"/>
                      <w:noProof/>
                      <w:sz w:val="18"/>
                      <w:szCs w:val="18"/>
                      <w:rtl/>
                    </w:rPr>
                  </w:pPr>
                  <w:r>
                    <w:rPr>
                      <w:rFonts w:cs="Miriam"/>
                      <w:sz w:val="18"/>
                      <w:szCs w:val="18"/>
                      <w:rtl/>
                    </w:rPr>
                    <w:t>חייב</w:t>
                  </w:r>
                  <w:r>
                    <w:rPr>
                      <w:rFonts w:cs="Miriam" w:hint="cs"/>
                      <w:sz w:val="18"/>
                      <w:szCs w:val="18"/>
                      <w:rtl/>
                    </w:rPr>
                    <w:t xml:space="preserve"> שחזר </w:t>
                  </w:r>
                  <w:r>
                    <w:rPr>
                      <w:rFonts w:cs="Miriam"/>
                      <w:sz w:val="18"/>
                      <w:szCs w:val="18"/>
                      <w:rtl/>
                    </w:rPr>
                    <w:t>לאחר</w:t>
                  </w:r>
                  <w:r>
                    <w:rPr>
                      <w:rFonts w:cs="Miriam" w:hint="cs"/>
                      <w:sz w:val="18"/>
                      <w:szCs w:val="18"/>
                      <w:rtl/>
                    </w:rPr>
                    <w:t xml:space="preserve"> הפינוי</w:t>
                  </w:r>
                </w:p>
              </w:txbxContent>
            </v:textbox>
            <w10:anchorlock/>
          </v:rect>
        </w:pict>
      </w:r>
      <w:r>
        <w:rPr>
          <w:rStyle w:val="big-number"/>
          <w:rtl/>
        </w:rPr>
        <w:t>66.</w:t>
      </w:r>
      <w:r>
        <w:rPr>
          <w:rStyle w:val="big-number"/>
          <w:rtl/>
        </w:rPr>
        <w:tab/>
      </w:r>
      <w:r>
        <w:rPr>
          <w:rStyle w:val="default"/>
          <w:rFonts w:cs="FrankRuehl"/>
          <w:rtl/>
        </w:rPr>
        <w:t>הושל</w:t>
      </w:r>
      <w:r>
        <w:rPr>
          <w:rStyle w:val="default"/>
          <w:rFonts w:cs="FrankRuehl" w:hint="cs"/>
          <w:rtl/>
        </w:rPr>
        <w:t xml:space="preserve">מה פעולת פינוי לפי סעיף 64, והחייב או אדם אחר מטעמו חזר ותפש שלא כדין את המקרקעין שפונו, יחזור </w:t>
      </w:r>
      <w:r w:rsidR="00365CA7">
        <w:rPr>
          <w:rStyle w:val="default"/>
          <w:rFonts w:cs="FrankRuehl" w:hint="cs"/>
          <w:rtl/>
        </w:rPr>
        <w:t>מנהל לשכת ההוצאה</w:t>
      </w:r>
      <w:r>
        <w:rPr>
          <w:rStyle w:val="default"/>
          <w:rFonts w:cs="FrankRuehl" w:hint="cs"/>
          <w:rtl/>
        </w:rPr>
        <w:t xml:space="preserve"> לפועל, לפי בקשתו של הזוכה, ויפנה את המקרקעין לשם ביצועו של </w:t>
      </w:r>
      <w:r>
        <w:rPr>
          <w:rStyle w:val="default"/>
          <w:rFonts w:cs="FrankRuehl"/>
          <w:rtl/>
        </w:rPr>
        <w:t xml:space="preserve">פסק </w:t>
      </w:r>
      <w:r>
        <w:rPr>
          <w:rStyle w:val="default"/>
          <w:rFonts w:cs="FrankRuehl" w:hint="cs"/>
          <w:rtl/>
        </w:rPr>
        <w:t>הדין; אין הוראה</w:t>
      </w:r>
      <w:r>
        <w:rPr>
          <w:rStyle w:val="default"/>
          <w:rFonts w:cs="FrankRuehl"/>
          <w:rtl/>
        </w:rPr>
        <w:t xml:space="preserve"> </w:t>
      </w:r>
      <w:r>
        <w:rPr>
          <w:rStyle w:val="default"/>
          <w:rFonts w:cs="FrankRuehl" w:hint="cs"/>
          <w:rtl/>
        </w:rPr>
        <w:t>זו גורעת מאחריותו של החייב, או של האדם האחר, לפי כל דין.</w:t>
      </w:r>
    </w:p>
    <w:p w14:paraId="3F308350" w14:textId="77777777" w:rsidR="008B0FE0" w:rsidRPr="00B01BF0" w:rsidRDefault="008B0FE0" w:rsidP="008B0FE0">
      <w:pPr>
        <w:pStyle w:val="P00"/>
        <w:spacing w:before="0"/>
        <w:ind w:left="0" w:right="1134"/>
        <w:rPr>
          <w:rStyle w:val="default"/>
          <w:rFonts w:cs="FrankRuehl" w:hint="cs"/>
          <w:vanish/>
          <w:color w:val="FF0000"/>
          <w:sz w:val="20"/>
          <w:szCs w:val="20"/>
          <w:shd w:val="clear" w:color="auto" w:fill="FFFF99"/>
          <w:rtl/>
        </w:rPr>
      </w:pPr>
      <w:bookmarkStart w:id="291" w:name="Rov369"/>
      <w:r w:rsidRPr="00B01BF0">
        <w:rPr>
          <w:rStyle w:val="default"/>
          <w:rFonts w:cs="FrankRuehl" w:hint="cs"/>
          <w:vanish/>
          <w:color w:val="FF0000"/>
          <w:sz w:val="20"/>
          <w:szCs w:val="20"/>
          <w:shd w:val="clear" w:color="auto" w:fill="FFFF99"/>
          <w:rtl/>
        </w:rPr>
        <w:t>מיום 1.1.2009</w:t>
      </w:r>
    </w:p>
    <w:p w14:paraId="432A7CF6" w14:textId="77777777" w:rsidR="008B0FE0" w:rsidRPr="00B01BF0" w:rsidRDefault="008B0FE0" w:rsidP="008B0FE0">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5008CE98" w14:textId="77777777" w:rsidR="008B0FE0" w:rsidRPr="00B01BF0" w:rsidRDefault="008B0FE0" w:rsidP="008B0FE0">
      <w:pPr>
        <w:pStyle w:val="P00"/>
        <w:spacing w:before="0"/>
        <w:ind w:left="0" w:right="1134"/>
        <w:rPr>
          <w:rStyle w:val="default"/>
          <w:rFonts w:cs="FrankRuehl" w:hint="cs"/>
          <w:vanish/>
          <w:sz w:val="20"/>
          <w:szCs w:val="20"/>
          <w:shd w:val="clear" w:color="auto" w:fill="FFFF99"/>
          <w:rtl/>
        </w:rPr>
      </w:pPr>
      <w:hyperlink r:id="rId591"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592"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7CEA8644" w14:textId="77777777" w:rsidR="008B0FE0" w:rsidRPr="00C476C9" w:rsidRDefault="008B0FE0" w:rsidP="00C476C9">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66.</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הושל</w:t>
      </w:r>
      <w:r w:rsidRPr="00B01BF0">
        <w:rPr>
          <w:rStyle w:val="default"/>
          <w:rFonts w:cs="FrankRuehl" w:hint="cs"/>
          <w:vanish/>
          <w:sz w:val="22"/>
          <w:szCs w:val="22"/>
          <w:shd w:val="clear" w:color="auto" w:fill="FFFF99"/>
          <w:rtl/>
        </w:rPr>
        <w:t xml:space="preserve">מה פעולת פינוי לפי סעיף 64, והחייב או אדם אחר מטעמו חזר ותפש שלא כדין את המקרקעין שפונו, יחזור </w:t>
      </w:r>
      <w:r w:rsidRPr="00B01BF0">
        <w:rPr>
          <w:rStyle w:val="default"/>
          <w:rFonts w:cs="FrankRuehl" w:hint="cs"/>
          <w:strike/>
          <w:vanish/>
          <w:sz w:val="22"/>
          <w:szCs w:val="22"/>
          <w:shd w:val="clear" w:color="auto" w:fill="FFFF99"/>
          <w:rtl/>
        </w:rPr>
        <w:t>המוציא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לפי בקשתו של הזוכה, ויפנה את המקרקעין לשם ביצועו של </w:t>
      </w:r>
      <w:r w:rsidRPr="00B01BF0">
        <w:rPr>
          <w:rStyle w:val="default"/>
          <w:rFonts w:cs="FrankRuehl"/>
          <w:vanish/>
          <w:sz w:val="22"/>
          <w:szCs w:val="22"/>
          <w:shd w:val="clear" w:color="auto" w:fill="FFFF99"/>
          <w:rtl/>
        </w:rPr>
        <w:t xml:space="preserve">פסק </w:t>
      </w:r>
      <w:r w:rsidRPr="00B01BF0">
        <w:rPr>
          <w:rStyle w:val="default"/>
          <w:rFonts w:cs="FrankRuehl" w:hint="cs"/>
          <w:vanish/>
          <w:sz w:val="22"/>
          <w:szCs w:val="22"/>
          <w:shd w:val="clear" w:color="auto" w:fill="FFFF99"/>
          <w:rtl/>
        </w:rPr>
        <w:t>הדין; אין הוראה</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זו גורעת מאחריותו של החייב, או של האדם האחר, לפי כל דין.</w:t>
      </w:r>
      <w:bookmarkEnd w:id="291"/>
    </w:p>
    <w:p w14:paraId="4C2DD1DE" w14:textId="77777777" w:rsidR="00C476C9" w:rsidRPr="004A02B2" w:rsidRDefault="00C476C9" w:rsidP="00C476C9">
      <w:pPr>
        <w:pStyle w:val="medium2-header"/>
        <w:keepLines w:val="0"/>
        <w:spacing w:before="72"/>
        <w:ind w:left="0" w:right="1134"/>
        <w:rPr>
          <w:rFonts w:cs="FrankRuehl" w:hint="cs"/>
          <w:noProof/>
          <w:rtl/>
        </w:rPr>
      </w:pPr>
      <w:bookmarkStart w:id="292" w:name="med8"/>
      <w:bookmarkEnd w:id="292"/>
      <w:r w:rsidRPr="004A02B2">
        <w:rPr>
          <w:noProof/>
          <w:sz w:val="20"/>
          <w:lang w:val="he-IL"/>
        </w:rPr>
        <w:pict w14:anchorId="37EC3468">
          <v:rect id="_x0000_s2530" style="position:absolute;left:0;text-align:left;margin-left:464.35pt;margin-top:7.1pt;width:75.05pt;height:16pt;z-index:251669504" o:allowincell="f" filled="f" stroked="f" strokecolor="lime" strokeweight=".25pt">
            <v:textbox inset="0,0,0,0">
              <w:txbxContent>
                <w:p w14:paraId="26EF0C7F" w14:textId="77777777" w:rsidR="00FF4A82" w:rsidRDefault="00FF4A82" w:rsidP="00C476C9">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29) תשס"ט-2008</w:t>
                  </w:r>
                </w:p>
              </w:txbxContent>
            </v:textbox>
            <w10:anchorlock/>
          </v:rect>
        </w:pict>
      </w:r>
      <w:r w:rsidRPr="004A02B2">
        <w:rPr>
          <w:rFonts w:cs="FrankRuehl"/>
          <w:noProof/>
          <w:rtl/>
        </w:rPr>
        <w:t xml:space="preserve">פרק </w:t>
      </w:r>
      <w:r w:rsidRPr="004A02B2">
        <w:rPr>
          <w:rFonts w:cs="FrankRuehl" w:hint="cs"/>
          <w:noProof/>
          <w:rtl/>
        </w:rPr>
        <w:t>ו'1: הטלת הגבלות על חייב בעל יכולת המשתמט מתשלום חובותיו</w:t>
      </w:r>
    </w:p>
    <w:p w14:paraId="14D91289" w14:textId="77777777" w:rsidR="00C476C9" w:rsidRPr="00B01BF0" w:rsidRDefault="00C476C9" w:rsidP="00C476C9">
      <w:pPr>
        <w:pStyle w:val="P00"/>
        <w:spacing w:before="0"/>
        <w:ind w:left="0" w:right="1134"/>
        <w:rPr>
          <w:rStyle w:val="default"/>
          <w:rFonts w:cs="FrankRuehl" w:hint="cs"/>
          <w:vanish/>
          <w:color w:val="FF0000"/>
          <w:sz w:val="20"/>
          <w:szCs w:val="20"/>
          <w:shd w:val="clear" w:color="auto" w:fill="FFFF99"/>
          <w:rtl/>
        </w:rPr>
      </w:pPr>
      <w:bookmarkStart w:id="293" w:name="Rov424"/>
      <w:r w:rsidRPr="00B01BF0">
        <w:rPr>
          <w:rStyle w:val="default"/>
          <w:rFonts w:cs="FrankRuehl" w:hint="cs"/>
          <w:vanish/>
          <w:color w:val="FF0000"/>
          <w:sz w:val="20"/>
          <w:szCs w:val="20"/>
          <w:shd w:val="clear" w:color="auto" w:fill="FFFF99"/>
          <w:rtl/>
        </w:rPr>
        <w:t>מיום 16.5.2009</w:t>
      </w:r>
    </w:p>
    <w:p w14:paraId="66A8BFEC" w14:textId="77777777" w:rsidR="00C476C9" w:rsidRPr="00B01BF0" w:rsidRDefault="00C476C9" w:rsidP="00C476C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72D7BCBD" w14:textId="77777777" w:rsidR="00C476C9" w:rsidRPr="00B01BF0" w:rsidRDefault="00C476C9" w:rsidP="00C476C9">
      <w:pPr>
        <w:pStyle w:val="P00"/>
        <w:spacing w:before="0"/>
        <w:ind w:left="0" w:right="1134"/>
        <w:rPr>
          <w:rStyle w:val="default"/>
          <w:rFonts w:cs="FrankRuehl" w:hint="cs"/>
          <w:vanish/>
          <w:sz w:val="20"/>
          <w:szCs w:val="20"/>
          <w:shd w:val="clear" w:color="auto" w:fill="FFFF99"/>
          <w:rtl/>
        </w:rPr>
      </w:pPr>
      <w:hyperlink r:id="rId593"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53 (</w:t>
      </w:r>
      <w:hyperlink r:id="rId594"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970901A" w14:textId="77777777" w:rsidR="00C476C9" w:rsidRPr="004A02B2" w:rsidRDefault="00C476C9" w:rsidP="004A02B2">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פרק ו'1</w:t>
      </w:r>
      <w:bookmarkEnd w:id="293"/>
    </w:p>
    <w:p w14:paraId="4E550F95" w14:textId="77777777" w:rsidR="00C476C9" w:rsidRDefault="00C476C9" w:rsidP="00C476C9">
      <w:pPr>
        <w:pStyle w:val="P00"/>
        <w:spacing w:before="72"/>
        <w:ind w:left="0" w:right="1134"/>
        <w:rPr>
          <w:rStyle w:val="default"/>
          <w:rFonts w:cs="FrankRuehl" w:hint="cs"/>
          <w:rtl/>
        </w:rPr>
      </w:pPr>
      <w:bookmarkStart w:id="294" w:name="Seif161"/>
      <w:bookmarkEnd w:id="294"/>
      <w:r w:rsidRPr="004A02B2">
        <w:rPr>
          <w:lang w:val="he-IL"/>
        </w:rPr>
        <w:pict w14:anchorId="7BA3417C">
          <v:rect id="_x0000_s2528" style="position:absolute;left:0;text-align:left;margin-left:464.5pt;margin-top:8.05pt;width:75.05pt;height:37.6pt;z-index:251668480" o:allowincell="f" filled="f" stroked="f" strokecolor="lime" strokeweight=".25pt">
            <v:textbox inset="0,0,0,0">
              <w:txbxContent>
                <w:p w14:paraId="3268F51D" w14:textId="77777777" w:rsidR="00FF4A82" w:rsidRDefault="00FF4A82" w:rsidP="00C476C9">
                  <w:pPr>
                    <w:spacing w:line="160" w:lineRule="exact"/>
                    <w:jc w:val="left"/>
                    <w:rPr>
                      <w:rFonts w:cs="Miriam" w:hint="cs"/>
                      <w:sz w:val="18"/>
                      <w:szCs w:val="18"/>
                      <w:rtl/>
                    </w:rPr>
                  </w:pPr>
                  <w:r>
                    <w:rPr>
                      <w:rFonts w:cs="Miriam" w:hint="cs"/>
                      <w:sz w:val="18"/>
                      <w:szCs w:val="18"/>
                      <w:rtl/>
                    </w:rPr>
                    <w:t>הטלת הגבלות על חייב</w:t>
                  </w:r>
                </w:p>
                <w:p w14:paraId="7F903339" w14:textId="77777777" w:rsidR="00FF4A82" w:rsidRDefault="00FF4A82" w:rsidP="00C476C9">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sidRPr="004A02B2">
        <w:rPr>
          <w:rStyle w:val="big-number"/>
          <w:rtl/>
        </w:rPr>
        <w:t>66</w:t>
      </w:r>
      <w:r w:rsidRPr="004A02B2">
        <w:rPr>
          <w:rStyle w:val="default"/>
          <w:rFonts w:cs="FrankRuehl" w:hint="cs"/>
          <w:rtl/>
        </w:rPr>
        <w:t>א</w:t>
      </w:r>
      <w:r w:rsidRPr="004A02B2">
        <w:rPr>
          <w:rStyle w:val="default"/>
          <w:rFonts w:cs="FrankRuehl"/>
          <w:rtl/>
        </w:rPr>
        <w:t>.</w:t>
      </w:r>
      <w:r w:rsidRPr="004A02B2">
        <w:rPr>
          <w:rStyle w:val="default"/>
          <w:rFonts w:cs="FrankRuehl"/>
          <w:rtl/>
        </w:rPr>
        <w:tab/>
      </w:r>
      <w:r w:rsidRPr="004A02B2">
        <w:rPr>
          <w:rStyle w:val="default"/>
          <w:rFonts w:cs="FrankRuehl" w:hint="cs"/>
          <w:rtl/>
        </w:rPr>
        <w:t>התקיימו לגבי החייב התנאים כאמור בסעיף 66ב, ושוכנע רשם ההוצאה לפועל כי הדבר מוצדק בנסיבות העניין, בהתחשב בפגיעה בחייב ובהליכים אחרים שננקטו לשם גביית החוב, לרבות הליכים לקבלת מידע על החייב, ככל הנדרש, רשאי הוא להטיל על החייב הגבלה כמפורט להלן, אחת או יותר, מיוזמתו או על פי בקשה זוכה, לתקופה ובתנאים שיקבע:</w:t>
      </w:r>
    </w:p>
    <w:p w14:paraId="3043B4AD" w14:textId="77777777" w:rsidR="005425B8" w:rsidRPr="004A02B2" w:rsidRDefault="005425B8" w:rsidP="005425B8">
      <w:pPr>
        <w:pStyle w:val="P00"/>
        <w:spacing w:before="72"/>
        <w:ind w:left="624" w:right="1134"/>
        <w:rPr>
          <w:rStyle w:val="default"/>
          <w:rFonts w:cs="FrankRuehl" w:hint="cs"/>
          <w:rtl/>
        </w:rPr>
      </w:pPr>
      <w:r w:rsidRPr="004A02B2">
        <w:rPr>
          <w:rStyle w:val="default"/>
          <w:rFonts w:cs="FrankRuehl" w:hint="cs"/>
          <w:rtl/>
        </w:rPr>
        <w:t>(1)</w:t>
      </w:r>
      <w:r w:rsidRPr="004A02B2">
        <w:rPr>
          <w:rStyle w:val="default"/>
          <w:rFonts w:cs="FrankRuehl" w:hint="cs"/>
          <w:rtl/>
        </w:rPr>
        <w:tab/>
        <w:t>הגבלת החייב מקבל דרכון ישראלי או תעודת מעבר לפי חוק הדרכונים, התשי"ב-1952, מהחזיק דרכון או תעודת מעבר כאמור או מלהאריך את תוקפם, ובלבד שיהיו תקפים לצורך שיבה לישראל; הגבלה זו לא תוטל אם שוכנע רשם ההוצאה לפועל שהיציאה מישראל דרושה מטעמי בריאותו של החייב או של בן משפחה התלוי בו;</w:t>
      </w:r>
    </w:p>
    <w:p w14:paraId="307719C1" w14:textId="77777777" w:rsidR="005425B8" w:rsidRPr="004A02B2" w:rsidRDefault="005425B8" w:rsidP="005425B8">
      <w:pPr>
        <w:pStyle w:val="P00"/>
        <w:spacing w:before="72"/>
        <w:ind w:left="624" w:right="1134"/>
        <w:rPr>
          <w:rStyle w:val="default"/>
          <w:rFonts w:cs="FrankRuehl" w:hint="cs"/>
          <w:rtl/>
        </w:rPr>
      </w:pPr>
      <w:r w:rsidRPr="004A02B2">
        <w:rPr>
          <w:rStyle w:val="default"/>
          <w:rFonts w:cs="FrankRuehl" w:hint="cs"/>
          <w:rtl/>
        </w:rPr>
        <w:t>(2)</w:t>
      </w:r>
      <w:r w:rsidRPr="004A02B2">
        <w:rPr>
          <w:rStyle w:val="default"/>
          <w:rFonts w:cs="FrankRuehl" w:hint="cs"/>
          <w:rtl/>
        </w:rPr>
        <w:tab/>
        <w:t>עיכוב יציאתו של החייב מן הארץ; הגבלה זו לא תוטל אם שוכנע רשם ההוצאה לפועל שהיציאה מישראל דרושה מטעמי בריאותו של החייב או של בן משפחה התלוי בו;</w:t>
      </w:r>
    </w:p>
    <w:p w14:paraId="6423D0D6" w14:textId="77777777" w:rsidR="005425B8" w:rsidRDefault="005425B8" w:rsidP="005425B8">
      <w:pPr>
        <w:pStyle w:val="P00"/>
        <w:spacing w:before="72"/>
        <w:ind w:left="624" w:right="1134"/>
        <w:rPr>
          <w:rStyle w:val="default"/>
          <w:rFonts w:cs="FrankRuehl"/>
          <w:rtl/>
        </w:rPr>
      </w:pPr>
      <w:r w:rsidRPr="004A02B2">
        <w:rPr>
          <w:rStyle w:val="default"/>
          <w:rFonts w:cs="FrankRuehl" w:hint="cs"/>
          <w:rtl/>
        </w:rPr>
        <w:t>(3)</w:t>
      </w:r>
      <w:r w:rsidRPr="004A02B2">
        <w:rPr>
          <w:rStyle w:val="default"/>
          <w:rFonts w:cs="FrankRuehl" w:hint="cs"/>
          <w:rtl/>
        </w:rPr>
        <w:tab/>
        <w:t>הגבלת החייב כלקוח מוגבל מיוחד, כמשמעותו בחוק שיקים ללא כיסוי, התשמ"א-1981;</w:t>
      </w:r>
    </w:p>
    <w:p w14:paraId="4D0F85C5" w14:textId="77777777" w:rsidR="005425B8" w:rsidRPr="004A02B2" w:rsidRDefault="00E34820" w:rsidP="00E34820">
      <w:pPr>
        <w:pStyle w:val="P00"/>
        <w:spacing w:before="72"/>
        <w:ind w:left="1021" w:right="1134" w:hanging="397"/>
        <w:rPr>
          <w:rStyle w:val="default"/>
          <w:rFonts w:cs="FrankRuehl" w:hint="cs"/>
          <w:rtl/>
        </w:rPr>
      </w:pPr>
      <w:r w:rsidRPr="00F83916">
        <w:rPr>
          <w:rStyle w:val="default"/>
          <w:rFonts w:cs="FrankRuehl" w:hint="cs"/>
          <w:rtl/>
        </w:rPr>
        <w:pict w14:anchorId="41142BBB">
          <v:shape id="_x0000_s2888" type="#_x0000_t202" style="position:absolute;left:0;text-align:left;margin-left:470.35pt;margin-top:7.1pt;width:1in;height:36.2pt;z-index:251870208" filled="f" stroked="f">
            <v:textbox inset="1mm,0,1mm,0">
              <w:txbxContent>
                <w:p w14:paraId="4C0DEF78" w14:textId="77777777" w:rsidR="00FF4A82" w:rsidRDefault="00FF4A82" w:rsidP="00E34820">
                  <w:pPr>
                    <w:spacing w:line="160" w:lineRule="exact"/>
                    <w:jc w:val="left"/>
                    <w:rPr>
                      <w:rFonts w:cs="Miriam"/>
                      <w:noProof/>
                      <w:sz w:val="18"/>
                      <w:szCs w:val="18"/>
                      <w:rtl/>
                    </w:rPr>
                  </w:pPr>
                  <w:r>
                    <w:rPr>
                      <w:rFonts w:cs="Miriam" w:hint="cs"/>
                      <w:sz w:val="18"/>
                      <w:szCs w:val="18"/>
                      <w:rtl/>
                    </w:rPr>
                    <w:t>(תיקון מס' 59) תשע"ח-2018</w:t>
                  </w:r>
                </w:p>
                <w:p w14:paraId="4DA89C12" w14:textId="77777777" w:rsidR="00FF4A82" w:rsidRDefault="00FF4A82" w:rsidP="00E34820">
                  <w:pPr>
                    <w:spacing w:line="160" w:lineRule="exact"/>
                    <w:jc w:val="left"/>
                    <w:rPr>
                      <w:rFonts w:cs="Miriam" w:hint="cs"/>
                      <w:noProof/>
                      <w:sz w:val="18"/>
                      <w:szCs w:val="18"/>
                      <w:rtl/>
                    </w:rPr>
                  </w:pPr>
                  <w:r>
                    <w:rPr>
                      <w:rFonts w:cs="Miriam" w:hint="cs"/>
                      <w:noProof/>
                      <w:sz w:val="18"/>
                      <w:szCs w:val="18"/>
                      <w:rtl/>
                    </w:rPr>
                    <w:t>(תיקון מס' 64) תשע"ט-2019</w:t>
                  </w:r>
                </w:p>
              </w:txbxContent>
            </v:textbox>
          </v:shape>
        </w:pict>
      </w:r>
      <w:r w:rsidRPr="004A02B2">
        <w:rPr>
          <w:rStyle w:val="default"/>
          <w:rFonts w:cs="FrankRuehl" w:hint="cs"/>
          <w:rtl/>
        </w:rPr>
        <w:t>(</w:t>
      </w:r>
      <w:r>
        <w:rPr>
          <w:rStyle w:val="default"/>
          <w:rFonts w:cs="FrankRuehl" w:hint="cs"/>
          <w:rtl/>
        </w:rPr>
        <w:t>4</w:t>
      </w:r>
      <w:r w:rsidRPr="004A02B2">
        <w:rPr>
          <w:rStyle w:val="default"/>
          <w:rFonts w:cs="FrankRuehl" w:hint="cs"/>
          <w:rtl/>
        </w:rPr>
        <w:t>)</w:t>
      </w:r>
      <w:r w:rsidRPr="004A02B2">
        <w:rPr>
          <w:rStyle w:val="default"/>
          <w:rFonts w:cs="FrankRuehl" w:hint="cs"/>
          <w:rtl/>
        </w:rPr>
        <w:tab/>
      </w:r>
      <w:r w:rsidR="005425B8" w:rsidRPr="004A02B2">
        <w:rPr>
          <w:rStyle w:val="default"/>
          <w:rFonts w:cs="FrankRuehl" w:hint="cs"/>
          <w:rtl/>
        </w:rPr>
        <w:t>(א)</w:t>
      </w:r>
      <w:r w:rsidR="005425B8" w:rsidRPr="004A02B2">
        <w:rPr>
          <w:rStyle w:val="default"/>
          <w:rFonts w:cs="FrankRuehl" w:hint="cs"/>
          <w:rtl/>
        </w:rPr>
        <w:tab/>
        <w:t xml:space="preserve">הגבלת החייב מעשות שימוש בכרטיס חיוב, כמשמעותו בחוק כרטיסי חיוב; לעניין זה, דין הגבלה </w:t>
      </w:r>
      <w:r w:rsidR="00867F77" w:rsidRPr="00867F77">
        <w:rPr>
          <w:rStyle w:val="default"/>
          <w:rFonts w:cs="FrankRuehl" w:hint="cs"/>
          <w:rtl/>
        </w:rPr>
        <w:t>כדין סיום חוזה שירותי התשלום, כהגדרתו בחוק שירותי תשלום, התשע"ט-2019, לעניין הנפקת כרטיס החיוב, בהודעת החייב</w:t>
      </w:r>
      <w:r w:rsidR="005425B8" w:rsidRPr="004A02B2">
        <w:rPr>
          <w:rStyle w:val="default"/>
          <w:rFonts w:cs="FrankRuehl" w:hint="cs"/>
          <w:rtl/>
        </w:rPr>
        <w:t>; הודעה על כך תינתן למנפיק בדרך שתיקבע, ויראו במועד קבלת ההודעה את מועד סיום החוזה</w:t>
      </w:r>
      <w:r w:rsidR="00867F77" w:rsidRPr="00867F77">
        <w:rPr>
          <w:rStyle w:val="default"/>
          <w:rFonts w:cs="FrankRuehl" w:hint="cs"/>
          <w:rtl/>
        </w:rPr>
        <w:t xml:space="preserve"> על אף הוראות סעיף 6(א)(1) לחוק האמור</w:t>
      </w:r>
      <w:r w:rsidR="005425B8" w:rsidRPr="004A02B2">
        <w:rPr>
          <w:rStyle w:val="default"/>
          <w:rFonts w:cs="FrankRuehl" w:hint="cs"/>
          <w:rtl/>
        </w:rPr>
        <w:t>;</w:t>
      </w:r>
    </w:p>
    <w:p w14:paraId="678BC336" w14:textId="77777777" w:rsidR="005425B8" w:rsidRDefault="005425B8" w:rsidP="005425B8">
      <w:pPr>
        <w:pStyle w:val="P00"/>
        <w:spacing w:before="72"/>
        <w:ind w:left="1021" w:right="1134"/>
        <w:rPr>
          <w:rStyle w:val="default"/>
          <w:rFonts w:cs="FrankRuehl"/>
          <w:rtl/>
        </w:rPr>
      </w:pPr>
      <w:r w:rsidRPr="004A02B2">
        <w:rPr>
          <w:rStyle w:val="default"/>
          <w:rFonts w:cs="FrankRuehl" w:hint="cs"/>
          <w:rtl/>
        </w:rPr>
        <w:t>(ב)</w:t>
      </w:r>
      <w:r w:rsidRPr="004A02B2">
        <w:rPr>
          <w:rStyle w:val="default"/>
          <w:rFonts w:cs="FrankRuehl" w:hint="cs"/>
          <w:rtl/>
        </w:rPr>
        <w:tab/>
        <w:t>לא יראו הגבלה כאמור בפסקת משנה (א) כסיום חוזה בהודעת החייב, לעניין הוראות בחוזה שלפיהן הלקוח חייב בתשלום כלשהו בשל עצם קיצורה של תקופת השימוש בכרטיס החיוב, כגון חיוב החייב בתשלום עבור מתנות מותנות שימוש שקיבל מהמנפיק;</w:t>
      </w:r>
    </w:p>
    <w:p w14:paraId="77CCD6FD" w14:textId="77777777" w:rsidR="005425B8" w:rsidRPr="004A02B2" w:rsidRDefault="005425B8" w:rsidP="005425B8">
      <w:pPr>
        <w:pStyle w:val="P00"/>
        <w:spacing w:before="72"/>
        <w:ind w:left="624" w:right="1134"/>
        <w:rPr>
          <w:rStyle w:val="default"/>
          <w:rFonts w:cs="FrankRuehl" w:hint="cs"/>
          <w:rtl/>
        </w:rPr>
      </w:pPr>
      <w:r w:rsidRPr="004A02B2">
        <w:rPr>
          <w:rStyle w:val="default"/>
          <w:rFonts w:cs="FrankRuehl" w:hint="cs"/>
          <w:rtl/>
        </w:rPr>
        <w:t>(5)</w:t>
      </w:r>
      <w:r w:rsidRPr="004A02B2">
        <w:rPr>
          <w:rStyle w:val="default"/>
          <w:rFonts w:cs="FrankRuehl" w:hint="cs"/>
          <w:rtl/>
        </w:rPr>
        <w:tab/>
        <w:t xml:space="preserve">הגבלת החייב מייסד תאגיד או מהיות בעל עניין בתאגיד, במישרין או בעקיפין, לרבות יחד עם אחר או באמצעות אחר, ואם השתתף החייב בייסוד תאגיד או היה בעל עניין בתאגיד </w:t>
      </w:r>
      <w:r w:rsidRPr="004A02B2">
        <w:rPr>
          <w:rStyle w:val="default"/>
          <w:rFonts w:cs="FrankRuehl"/>
          <w:rtl/>
        </w:rPr>
        <w:t>–</w:t>
      </w:r>
      <w:r w:rsidRPr="004A02B2">
        <w:rPr>
          <w:rStyle w:val="default"/>
          <w:rFonts w:cs="FrankRuehl" w:hint="cs"/>
          <w:rtl/>
        </w:rPr>
        <w:t xml:space="preserve"> מתן הוראות לעניין הפסקת כהונתו או חברותו בתאגיד; אין בהוראות לפי פסקה זו או בהפרתן כדי לגרוע מתוקפה של התאגדות או פעולה משפטית של תאגיד שבו היה החייב מייסד או בעל עניין כאמור; לעניין זה, "בעל עניין" </w:t>
      </w:r>
      <w:r w:rsidRPr="004A02B2">
        <w:rPr>
          <w:rStyle w:val="default"/>
          <w:rFonts w:cs="FrankRuehl"/>
          <w:rtl/>
        </w:rPr>
        <w:t>–</w:t>
      </w:r>
      <w:r w:rsidRPr="004A02B2">
        <w:rPr>
          <w:rStyle w:val="default"/>
          <w:rFonts w:cs="FrankRuehl" w:hint="cs"/>
          <w:rtl/>
        </w:rPr>
        <w:t xml:space="preserve"> כהגדרתו בסעיף 69ד(ב);</w:t>
      </w:r>
    </w:p>
    <w:p w14:paraId="0860A917" w14:textId="77777777" w:rsidR="005425B8" w:rsidRPr="004A02B2" w:rsidRDefault="005126CD" w:rsidP="005126CD">
      <w:pPr>
        <w:pStyle w:val="P00"/>
        <w:spacing w:before="72"/>
        <w:ind w:left="624" w:right="1134"/>
        <w:rPr>
          <w:rStyle w:val="default"/>
          <w:rFonts w:cs="FrankRuehl" w:hint="cs"/>
          <w:rtl/>
        </w:rPr>
      </w:pPr>
      <w:r w:rsidRPr="00F83916">
        <w:rPr>
          <w:rStyle w:val="default"/>
          <w:rFonts w:cs="FrankRuehl" w:hint="cs"/>
          <w:rtl/>
        </w:rPr>
        <w:pict w14:anchorId="3DDE7E2C">
          <v:shape id="_x0000_s2944" type="#_x0000_t202" style="position:absolute;left:0;text-align:left;margin-left:470.35pt;margin-top:7.1pt;width:1in;height:17.2pt;z-index:251919360" filled="f" stroked="f">
            <v:textbox inset="1mm,0,1mm,0">
              <w:txbxContent>
                <w:p w14:paraId="16097F12" w14:textId="77777777" w:rsidR="005126CD" w:rsidRDefault="005126CD" w:rsidP="005126CD">
                  <w:pPr>
                    <w:spacing w:line="160" w:lineRule="exact"/>
                    <w:jc w:val="left"/>
                    <w:rPr>
                      <w:rFonts w:cs="Miriam" w:hint="cs"/>
                      <w:noProof/>
                      <w:sz w:val="18"/>
                      <w:szCs w:val="18"/>
                      <w:rtl/>
                    </w:rPr>
                  </w:pPr>
                  <w:r>
                    <w:rPr>
                      <w:rFonts w:cs="Miriam" w:hint="cs"/>
                      <w:sz w:val="18"/>
                      <w:szCs w:val="18"/>
                      <w:rtl/>
                    </w:rPr>
                    <w:t>(תיקון מס' 69) תשפ"ב-2022</w:t>
                  </w:r>
                </w:p>
              </w:txbxContent>
            </v:textbox>
          </v:shape>
        </w:pict>
      </w:r>
      <w:r w:rsidRPr="004A02B2">
        <w:rPr>
          <w:rStyle w:val="default"/>
          <w:rFonts w:cs="FrankRuehl" w:hint="cs"/>
          <w:rtl/>
        </w:rPr>
        <w:t>(</w:t>
      </w:r>
      <w:r w:rsidR="00FA43D2">
        <w:rPr>
          <w:rStyle w:val="default"/>
          <w:rFonts w:cs="FrankRuehl" w:hint="cs"/>
          <w:rtl/>
        </w:rPr>
        <w:t>6</w:t>
      </w:r>
      <w:r w:rsidRPr="004A02B2">
        <w:rPr>
          <w:rStyle w:val="default"/>
          <w:rFonts w:cs="FrankRuehl" w:hint="cs"/>
          <w:rtl/>
        </w:rPr>
        <w:t>)</w:t>
      </w:r>
      <w:r w:rsidRPr="004A02B2">
        <w:rPr>
          <w:rStyle w:val="default"/>
          <w:rFonts w:cs="FrankRuehl" w:hint="cs"/>
          <w:rtl/>
        </w:rPr>
        <w:tab/>
      </w:r>
      <w:r>
        <w:rPr>
          <w:rStyle w:val="default"/>
          <w:rFonts w:cs="FrankRuehl" w:hint="cs"/>
          <w:rtl/>
        </w:rPr>
        <w:t>(נמחקה)</w:t>
      </w:r>
      <w:r w:rsidR="005425B8" w:rsidRPr="004A02B2">
        <w:rPr>
          <w:rStyle w:val="default"/>
          <w:rFonts w:cs="FrankRuehl" w:hint="cs"/>
          <w:rtl/>
        </w:rPr>
        <w:t>.</w:t>
      </w:r>
    </w:p>
    <w:p w14:paraId="7F439086" w14:textId="77777777" w:rsidR="005425B8" w:rsidRPr="00B01BF0" w:rsidRDefault="005425B8" w:rsidP="005425B8">
      <w:pPr>
        <w:pStyle w:val="P00"/>
        <w:spacing w:before="0"/>
        <w:ind w:left="0" w:right="1134"/>
        <w:rPr>
          <w:rStyle w:val="default"/>
          <w:rFonts w:cs="FrankRuehl" w:hint="cs"/>
          <w:vanish/>
          <w:color w:val="FF0000"/>
          <w:sz w:val="20"/>
          <w:szCs w:val="20"/>
          <w:shd w:val="clear" w:color="auto" w:fill="FFFF99"/>
          <w:rtl/>
        </w:rPr>
      </w:pPr>
      <w:bookmarkStart w:id="295" w:name="Rov599"/>
      <w:r w:rsidRPr="00B01BF0">
        <w:rPr>
          <w:rStyle w:val="default"/>
          <w:rFonts w:cs="FrankRuehl" w:hint="cs"/>
          <w:vanish/>
          <w:color w:val="FF0000"/>
          <w:sz w:val="20"/>
          <w:szCs w:val="20"/>
          <w:shd w:val="clear" w:color="auto" w:fill="FFFF99"/>
          <w:rtl/>
        </w:rPr>
        <w:t>מיום 16.5.2009</w:t>
      </w:r>
    </w:p>
    <w:p w14:paraId="5E0C5538" w14:textId="77777777" w:rsidR="005425B8" w:rsidRPr="00B01BF0" w:rsidRDefault="005425B8" w:rsidP="005425B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1A2E3EF4" w14:textId="77777777" w:rsidR="005425B8" w:rsidRPr="00B01BF0" w:rsidRDefault="005425B8" w:rsidP="005425B8">
      <w:pPr>
        <w:pStyle w:val="P00"/>
        <w:spacing w:before="0"/>
        <w:ind w:left="0" w:right="1134"/>
        <w:rPr>
          <w:rStyle w:val="default"/>
          <w:rFonts w:cs="FrankRuehl" w:hint="cs"/>
          <w:vanish/>
          <w:sz w:val="20"/>
          <w:szCs w:val="20"/>
          <w:shd w:val="clear" w:color="auto" w:fill="FFFF99"/>
          <w:rtl/>
        </w:rPr>
      </w:pPr>
      <w:hyperlink r:id="rId595"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53 (</w:t>
      </w:r>
      <w:hyperlink r:id="rId596"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7B31E8E9" w14:textId="77777777" w:rsidR="005425B8" w:rsidRPr="00B01BF0" w:rsidRDefault="005425B8" w:rsidP="005425B8">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66א</w:t>
      </w:r>
    </w:p>
    <w:p w14:paraId="44C11D6B" w14:textId="77777777" w:rsidR="00E34820" w:rsidRPr="00B01BF0" w:rsidRDefault="00E34820" w:rsidP="00E34820">
      <w:pPr>
        <w:pStyle w:val="page"/>
        <w:widowControl/>
        <w:ind w:right="1134"/>
        <w:jc w:val="both"/>
        <w:rPr>
          <w:rStyle w:val="default"/>
          <w:rFonts w:cs="FrankRuehl"/>
          <w:vanish/>
          <w:position w:val="0"/>
          <w:szCs w:val="20"/>
          <w:shd w:val="clear" w:color="auto" w:fill="FFFF99"/>
          <w:rtl/>
        </w:rPr>
      </w:pPr>
    </w:p>
    <w:p w14:paraId="3F926591" w14:textId="77777777" w:rsidR="00E34820" w:rsidRPr="00B01BF0" w:rsidRDefault="00E34820" w:rsidP="00E34820">
      <w:pPr>
        <w:pStyle w:val="page"/>
        <w:widowControl/>
        <w:ind w:left="624" w:right="1134"/>
        <w:jc w:val="both"/>
        <w:rPr>
          <w:rStyle w:val="default"/>
          <w:rFonts w:cs="FrankRuehl"/>
          <w:vanish/>
          <w:color w:val="FF0000"/>
          <w:position w:val="0"/>
          <w:szCs w:val="20"/>
          <w:shd w:val="clear" w:color="auto" w:fill="FFFF99"/>
          <w:rtl/>
        </w:rPr>
      </w:pPr>
      <w:r w:rsidRPr="00B01BF0">
        <w:rPr>
          <w:rStyle w:val="default"/>
          <w:rFonts w:cs="FrankRuehl" w:hint="cs"/>
          <w:vanish/>
          <w:color w:val="FF0000"/>
          <w:position w:val="0"/>
          <w:szCs w:val="20"/>
          <w:shd w:val="clear" w:color="auto" w:fill="FFFF99"/>
          <w:rtl/>
        </w:rPr>
        <w:t>מיום 1.1.2019</w:t>
      </w:r>
    </w:p>
    <w:p w14:paraId="6E4F4164" w14:textId="77777777" w:rsidR="00E34820" w:rsidRPr="00B01BF0" w:rsidRDefault="00E34820" w:rsidP="00E34820">
      <w:pPr>
        <w:pStyle w:val="page"/>
        <w:widowControl/>
        <w:ind w:left="624" w:right="1134"/>
        <w:jc w:val="both"/>
        <w:rPr>
          <w:rStyle w:val="default"/>
          <w:rFonts w:cs="FrankRuehl"/>
          <w:vanish/>
          <w:position w:val="0"/>
          <w:szCs w:val="20"/>
          <w:shd w:val="clear" w:color="auto" w:fill="FFFF99"/>
          <w:rtl/>
        </w:rPr>
      </w:pPr>
      <w:r w:rsidRPr="00B01BF0">
        <w:rPr>
          <w:rStyle w:val="default"/>
          <w:rFonts w:cs="FrankRuehl" w:hint="cs"/>
          <w:b/>
          <w:bCs/>
          <w:vanish/>
          <w:position w:val="0"/>
          <w:szCs w:val="20"/>
          <w:shd w:val="clear" w:color="auto" w:fill="FFFF99"/>
          <w:rtl/>
        </w:rPr>
        <w:t>תיקון מס' 59</w:t>
      </w:r>
    </w:p>
    <w:p w14:paraId="718C91BC" w14:textId="77777777" w:rsidR="00E34820" w:rsidRPr="00B01BF0" w:rsidRDefault="00E34820" w:rsidP="00E34820">
      <w:pPr>
        <w:pStyle w:val="page"/>
        <w:widowControl/>
        <w:ind w:left="624" w:right="1134"/>
        <w:jc w:val="both"/>
        <w:rPr>
          <w:rStyle w:val="default"/>
          <w:rFonts w:cs="FrankRuehl"/>
          <w:vanish/>
          <w:position w:val="0"/>
          <w:szCs w:val="20"/>
          <w:shd w:val="clear" w:color="auto" w:fill="FFFF99"/>
          <w:rtl/>
        </w:rPr>
      </w:pPr>
      <w:hyperlink r:id="rId597" w:history="1">
        <w:r w:rsidRPr="00B01BF0">
          <w:rPr>
            <w:rStyle w:val="Hyperlink"/>
            <w:rFonts w:cs="FrankRuehl" w:hint="cs"/>
            <w:vanish/>
            <w:position w:val="0"/>
            <w:szCs w:val="20"/>
            <w:shd w:val="clear" w:color="auto" w:fill="FFFF99"/>
            <w:rtl/>
          </w:rPr>
          <w:t>ס"ח תשע"ח מס' 2710</w:t>
        </w:r>
      </w:hyperlink>
      <w:r w:rsidRPr="00B01BF0">
        <w:rPr>
          <w:rStyle w:val="default"/>
          <w:rFonts w:cs="FrankRuehl" w:hint="cs"/>
          <w:vanish/>
          <w:position w:val="0"/>
          <w:szCs w:val="20"/>
          <w:shd w:val="clear" w:color="auto" w:fill="FFFF99"/>
          <w:rtl/>
        </w:rPr>
        <w:t xml:space="preserve"> מיום 18.3.2018 עמ' 438 (</w:t>
      </w:r>
      <w:hyperlink r:id="rId598" w:history="1">
        <w:r w:rsidRPr="00B01BF0">
          <w:rPr>
            <w:rStyle w:val="Hyperlink"/>
            <w:rFonts w:cs="FrankRuehl" w:hint="cs"/>
            <w:vanish/>
            <w:position w:val="0"/>
            <w:szCs w:val="20"/>
            <w:shd w:val="clear" w:color="auto" w:fill="FFFF99"/>
            <w:rtl/>
          </w:rPr>
          <w:t>ה"ח 945</w:t>
        </w:r>
      </w:hyperlink>
      <w:r w:rsidRPr="00B01BF0">
        <w:rPr>
          <w:rStyle w:val="default"/>
          <w:rFonts w:cs="FrankRuehl" w:hint="cs"/>
          <w:vanish/>
          <w:position w:val="0"/>
          <w:szCs w:val="20"/>
          <w:shd w:val="clear" w:color="auto" w:fill="FFFF99"/>
          <w:rtl/>
        </w:rPr>
        <w:t>)</w:t>
      </w:r>
    </w:p>
    <w:p w14:paraId="38BFD59B" w14:textId="77777777" w:rsidR="006048D9" w:rsidRPr="00B01BF0" w:rsidRDefault="006048D9" w:rsidP="006048D9">
      <w:pPr>
        <w:pStyle w:val="P00"/>
        <w:ind w:left="1021" w:right="1134" w:hanging="397"/>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(4)</w:t>
      </w:r>
      <w:r w:rsidRPr="00B01BF0">
        <w:rPr>
          <w:rStyle w:val="default"/>
          <w:rFonts w:cs="FrankRuehl" w:hint="cs"/>
          <w:vanish/>
          <w:sz w:val="22"/>
          <w:szCs w:val="22"/>
          <w:shd w:val="clear" w:color="auto" w:fill="FFFF99"/>
          <w:rtl/>
        </w:rPr>
        <w:tab/>
        <w:t>(א)</w:t>
      </w:r>
      <w:r w:rsidRPr="00B01BF0">
        <w:rPr>
          <w:rStyle w:val="default"/>
          <w:rFonts w:cs="FrankRuehl" w:hint="cs"/>
          <w:vanish/>
          <w:sz w:val="22"/>
          <w:szCs w:val="22"/>
          <w:shd w:val="clear" w:color="auto" w:fill="FFFF99"/>
          <w:rtl/>
        </w:rPr>
        <w:tab/>
        <w:t>הגבלת החייב מעשות שימוש בכרטיס חיוב</w:t>
      </w:r>
      <w:r w:rsidRPr="00B01BF0">
        <w:rPr>
          <w:rStyle w:val="default"/>
          <w:rFonts w:cs="FrankRuehl" w:hint="cs"/>
          <w:strike/>
          <w:vanish/>
          <w:sz w:val="22"/>
          <w:szCs w:val="22"/>
          <w:shd w:val="clear" w:color="auto" w:fill="FFFF99"/>
          <w:rtl/>
        </w:rPr>
        <w:t>, כמשמעותו בחוק כרטיסי חיוב, התשמ"ו-1986</w:t>
      </w:r>
      <w:r w:rsidRPr="00B01BF0">
        <w:rPr>
          <w:rStyle w:val="default"/>
          <w:rFonts w:cs="FrankRuehl" w:hint="cs"/>
          <w:vanish/>
          <w:sz w:val="22"/>
          <w:szCs w:val="22"/>
          <w:shd w:val="clear" w:color="auto" w:fill="FFFF99"/>
          <w:rtl/>
        </w:rPr>
        <w:t>; לעניין זה, דין הגבלה כדין סיום חוזה כרטיס החיוב בהודעת החייב; הודעה על כך תינתן למנפיק בדרך שתיקבע, ויראו במועד קבלת ההודעה את מועד סיום החוזה;</w:t>
      </w:r>
    </w:p>
    <w:p w14:paraId="32725BF9" w14:textId="77777777" w:rsidR="006048D9" w:rsidRPr="00B01BF0" w:rsidRDefault="006048D9" w:rsidP="006048D9">
      <w:pPr>
        <w:pStyle w:val="P00"/>
        <w:spacing w:before="0"/>
        <w:ind w:left="624" w:right="1134"/>
        <w:rPr>
          <w:rStyle w:val="default"/>
          <w:rFonts w:ascii="FrankRuehl" w:hAnsi="FrankRuehl" w:cs="FrankRuehl"/>
          <w:vanish/>
          <w:szCs w:val="20"/>
          <w:shd w:val="clear" w:color="auto" w:fill="FFFF99"/>
          <w:rtl/>
        </w:rPr>
      </w:pPr>
    </w:p>
    <w:p w14:paraId="683F2FEE" w14:textId="77777777" w:rsidR="006048D9" w:rsidRPr="00B01BF0" w:rsidRDefault="006048D9" w:rsidP="006048D9">
      <w:pPr>
        <w:pStyle w:val="P00"/>
        <w:spacing w:before="0"/>
        <w:ind w:left="624" w:right="1134"/>
        <w:rPr>
          <w:rStyle w:val="default"/>
          <w:rFonts w:ascii="FrankRuehl" w:hAnsi="FrankRuehl" w:cs="FrankRuehl"/>
          <w:vanish/>
          <w:color w:val="FF0000"/>
          <w:szCs w:val="20"/>
          <w:shd w:val="clear" w:color="auto" w:fill="FFFF99"/>
          <w:rtl/>
        </w:rPr>
      </w:pPr>
      <w:r w:rsidRPr="00B01BF0">
        <w:rPr>
          <w:rStyle w:val="default"/>
          <w:rFonts w:ascii="FrankRuehl" w:hAnsi="FrankRuehl" w:cs="FrankRuehl"/>
          <w:vanish/>
          <w:color w:val="FF0000"/>
          <w:szCs w:val="20"/>
          <w:shd w:val="clear" w:color="auto" w:fill="FFFF99"/>
          <w:rtl/>
        </w:rPr>
        <w:t xml:space="preserve">מיום </w:t>
      </w:r>
      <w:r w:rsidR="001A674B" w:rsidRPr="00B01BF0">
        <w:rPr>
          <w:rStyle w:val="default"/>
          <w:rFonts w:ascii="FrankRuehl" w:hAnsi="FrankRuehl" w:cs="FrankRuehl" w:hint="cs"/>
          <w:vanish/>
          <w:color w:val="FF0000"/>
          <w:szCs w:val="20"/>
          <w:shd w:val="clear" w:color="auto" w:fill="FFFF99"/>
          <w:rtl/>
        </w:rPr>
        <w:t>14.10</w:t>
      </w:r>
      <w:r w:rsidRPr="00B01BF0">
        <w:rPr>
          <w:rStyle w:val="default"/>
          <w:rFonts w:ascii="FrankRuehl" w:hAnsi="FrankRuehl" w:cs="FrankRuehl"/>
          <w:vanish/>
          <w:color w:val="FF0000"/>
          <w:szCs w:val="20"/>
          <w:shd w:val="clear" w:color="auto" w:fill="FFFF99"/>
          <w:rtl/>
        </w:rPr>
        <w:t>.2020</w:t>
      </w:r>
    </w:p>
    <w:p w14:paraId="5B1E9A72" w14:textId="77777777" w:rsidR="006048D9" w:rsidRPr="00B01BF0" w:rsidRDefault="006048D9" w:rsidP="006048D9">
      <w:pPr>
        <w:pStyle w:val="P00"/>
        <w:spacing w:before="0"/>
        <w:ind w:left="624" w:right="1134"/>
        <w:rPr>
          <w:rStyle w:val="default"/>
          <w:rFonts w:ascii="FrankRuehl" w:hAnsi="FrankRuehl" w:cs="FrankRuehl"/>
          <w:vanish/>
          <w:szCs w:val="20"/>
          <w:shd w:val="clear" w:color="auto" w:fill="FFFF99"/>
          <w:rtl/>
        </w:rPr>
      </w:pPr>
      <w:r w:rsidRPr="00B01BF0">
        <w:rPr>
          <w:rStyle w:val="default"/>
          <w:rFonts w:ascii="FrankRuehl" w:hAnsi="FrankRuehl" w:cs="FrankRuehl"/>
          <w:b/>
          <w:bCs/>
          <w:vanish/>
          <w:szCs w:val="20"/>
          <w:shd w:val="clear" w:color="auto" w:fill="FFFF99"/>
          <w:rtl/>
        </w:rPr>
        <w:t>תיקון מס' 6</w:t>
      </w:r>
      <w:r w:rsidRPr="00B01BF0">
        <w:rPr>
          <w:rStyle w:val="default"/>
          <w:rFonts w:ascii="FrankRuehl" w:hAnsi="FrankRuehl" w:cs="FrankRuehl" w:hint="cs"/>
          <w:b/>
          <w:bCs/>
          <w:vanish/>
          <w:szCs w:val="20"/>
          <w:shd w:val="clear" w:color="auto" w:fill="FFFF99"/>
          <w:rtl/>
        </w:rPr>
        <w:t>4</w:t>
      </w:r>
    </w:p>
    <w:p w14:paraId="4017F137" w14:textId="77777777" w:rsidR="006048D9" w:rsidRPr="00B01BF0" w:rsidRDefault="006048D9" w:rsidP="006048D9">
      <w:pPr>
        <w:pStyle w:val="P00"/>
        <w:spacing w:before="0"/>
        <w:ind w:left="624" w:right="1134"/>
        <w:rPr>
          <w:rStyle w:val="default"/>
          <w:rFonts w:ascii="FrankRuehl" w:hAnsi="FrankRuehl" w:cs="FrankRuehl"/>
          <w:vanish/>
          <w:szCs w:val="20"/>
          <w:shd w:val="clear" w:color="auto" w:fill="FFFF99"/>
          <w:rtl/>
        </w:rPr>
      </w:pPr>
      <w:hyperlink r:id="rId599" w:history="1">
        <w:r w:rsidRPr="00B01BF0">
          <w:rPr>
            <w:rStyle w:val="Hyperlink"/>
            <w:rFonts w:ascii="FrankRuehl" w:hAnsi="FrankRuehl" w:cs="FrankRuehl"/>
            <w:vanish/>
            <w:szCs w:val="20"/>
            <w:shd w:val="clear" w:color="auto" w:fill="FFFF99"/>
            <w:rtl/>
          </w:rPr>
          <w:t>ס"ח תשע"ט מס' 2778</w:t>
        </w:r>
      </w:hyperlink>
      <w:r w:rsidRPr="00B01BF0">
        <w:rPr>
          <w:rStyle w:val="default"/>
          <w:rFonts w:ascii="FrankRuehl" w:hAnsi="FrankRuehl" w:cs="FrankRuehl"/>
          <w:vanish/>
          <w:szCs w:val="20"/>
          <w:shd w:val="clear" w:color="auto" w:fill="FFFF99"/>
          <w:rtl/>
        </w:rPr>
        <w:t xml:space="preserve"> מיום 9.1.2019 עמ' 22</w:t>
      </w:r>
      <w:r w:rsidRPr="00B01BF0">
        <w:rPr>
          <w:rStyle w:val="default"/>
          <w:rFonts w:ascii="FrankRuehl" w:hAnsi="FrankRuehl" w:cs="FrankRuehl" w:hint="cs"/>
          <w:vanish/>
          <w:szCs w:val="20"/>
          <w:shd w:val="clear" w:color="auto" w:fill="FFFF99"/>
          <w:rtl/>
        </w:rPr>
        <w:t>1</w:t>
      </w:r>
      <w:r w:rsidRPr="00B01BF0">
        <w:rPr>
          <w:rStyle w:val="default"/>
          <w:rFonts w:ascii="FrankRuehl" w:hAnsi="FrankRuehl" w:cs="FrankRuehl"/>
          <w:vanish/>
          <w:szCs w:val="20"/>
          <w:shd w:val="clear" w:color="auto" w:fill="FFFF99"/>
          <w:rtl/>
        </w:rPr>
        <w:t xml:space="preserve"> (</w:t>
      </w:r>
      <w:hyperlink r:id="rId600" w:history="1">
        <w:r w:rsidRPr="00B01BF0">
          <w:rPr>
            <w:rStyle w:val="Hyperlink"/>
            <w:rFonts w:ascii="FrankRuehl" w:hAnsi="FrankRuehl" w:cs="FrankRuehl"/>
            <w:vanish/>
            <w:szCs w:val="20"/>
            <w:shd w:val="clear" w:color="auto" w:fill="FFFF99"/>
            <w:rtl/>
          </w:rPr>
          <w:t>ה"ח 1246</w:t>
        </w:r>
      </w:hyperlink>
      <w:r w:rsidRPr="00B01BF0">
        <w:rPr>
          <w:rStyle w:val="default"/>
          <w:rFonts w:ascii="FrankRuehl" w:hAnsi="FrankRuehl" w:cs="FrankRuehl"/>
          <w:vanish/>
          <w:szCs w:val="20"/>
          <w:shd w:val="clear" w:color="auto" w:fill="FFFF99"/>
          <w:rtl/>
        </w:rPr>
        <w:t>)</w:t>
      </w:r>
    </w:p>
    <w:p w14:paraId="718D90BC" w14:textId="77777777" w:rsidR="001A674B" w:rsidRPr="00B01BF0" w:rsidRDefault="001A674B" w:rsidP="001A674B">
      <w:pPr>
        <w:pStyle w:val="P00"/>
        <w:spacing w:before="0"/>
        <w:ind w:left="624"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תיקון מס' 6</w:t>
      </w:r>
      <w:r w:rsidRPr="00B01BF0">
        <w:rPr>
          <w:rStyle w:val="default"/>
          <w:rFonts w:ascii="FrankRuehl" w:hAnsi="FrankRuehl" w:cs="FrankRuehl" w:hint="cs"/>
          <w:b/>
          <w:bCs/>
          <w:vanish/>
          <w:sz w:val="20"/>
          <w:szCs w:val="20"/>
          <w:shd w:val="clear" w:color="auto" w:fill="FFFF99"/>
          <w:rtl/>
        </w:rPr>
        <w:t>4</w:t>
      </w:r>
      <w:r w:rsidRPr="00B01BF0">
        <w:rPr>
          <w:rStyle w:val="default"/>
          <w:rFonts w:ascii="FrankRuehl" w:hAnsi="FrankRuehl" w:cs="FrankRuehl"/>
          <w:b/>
          <w:bCs/>
          <w:vanish/>
          <w:sz w:val="20"/>
          <w:szCs w:val="20"/>
          <w:shd w:val="clear" w:color="auto" w:fill="FFFF99"/>
          <w:rtl/>
        </w:rPr>
        <w:t xml:space="preserve"> (תיקון)</w:t>
      </w:r>
    </w:p>
    <w:p w14:paraId="5EF6809E" w14:textId="77777777" w:rsidR="001A674B" w:rsidRPr="00B01BF0" w:rsidRDefault="001A674B" w:rsidP="001A674B">
      <w:pPr>
        <w:pStyle w:val="P00"/>
        <w:spacing w:before="0"/>
        <w:ind w:left="624" w:right="1134"/>
        <w:rPr>
          <w:rStyle w:val="default"/>
          <w:rFonts w:ascii="FrankRuehl" w:hAnsi="FrankRuehl" w:cs="FrankRuehl"/>
          <w:vanish/>
          <w:sz w:val="20"/>
          <w:szCs w:val="20"/>
          <w:shd w:val="clear" w:color="auto" w:fill="FFFF99"/>
          <w:rtl/>
        </w:rPr>
      </w:pPr>
      <w:hyperlink r:id="rId601" w:history="1">
        <w:r w:rsidRPr="00B01BF0">
          <w:rPr>
            <w:rStyle w:val="Hyperlink"/>
            <w:rFonts w:ascii="FrankRuehl" w:hAnsi="FrankRuehl" w:cs="FrankRuehl"/>
            <w:vanish/>
            <w:szCs w:val="20"/>
            <w:shd w:val="clear" w:color="auto" w:fill="FFFF99"/>
            <w:rtl/>
          </w:rPr>
          <w:t>ס"ח תש"ף מס' 2790</w:t>
        </w:r>
      </w:hyperlink>
      <w:r w:rsidRPr="00B01BF0">
        <w:rPr>
          <w:rStyle w:val="default"/>
          <w:rFonts w:ascii="FrankRuehl" w:hAnsi="FrankRuehl" w:cs="FrankRuehl"/>
          <w:vanish/>
          <w:sz w:val="20"/>
          <w:szCs w:val="20"/>
          <w:shd w:val="clear" w:color="auto" w:fill="FFFF99"/>
          <w:rtl/>
        </w:rPr>
        <w:t xml:space="preserve"> מיום 18.2.2020 עמ' 14 (</w:t>
      </w:r>
      <w:hyperlink r:id="rId602" w:history="1">
        <w:r w:rsidRPr="00B01BF0">
          <w:rPr>
            <w:rStyle w:val="Hyperlink"/>
            <w:rFonts w:ascii="FrankRuehl" w:hAnsi="FrankRuehl" w:cs="FrankRuehl"/>
            <w:vanish/>
            <w:szCs w:val="20"/>
            <w:shd w:val="clear" w:color="auto" w:fill="FFFF99"/>
            <w:rtl/>
          </w:rPr>
          <w:t>ה"ח 1291</w:t>
        </w:r>
      </w:hyperlink>
      <w:r w:rsidRPr="00B01BF0">
        <w:rPr>
          <w:rStyle w:val="default"/>
          <w:rFonts w:ascii="FrankRuehl" w:hAnsi="FrankRuehl" w:cs="FrankRuehl"/>
          <w:vanish/>
          <w:sz w:val="20"/>
          <w:szCs w:val="20"/>
          <w:shd w:val="clear" w:color="auto" w:fill="FFFF99"/>
          <w:rtl/>
        </w:rPr>
        <w:t>)</w:t>
      </w:r>
    </w:p>
    <w:p w14:paraId="31B12536" w14:textId="77777777" w:rsidR="005126CD" w:rsidRPr="00B01BF0" w:rsidRDefault="00E34820" w:rsidP="006048D9">
      <w:pPr>
        <w:pStyle w:val="P00"/>
        <w:ind w:left="1021" w:right="1134" w:hanging="397"/>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(4)</w:t>
      </w:r>
      <w:r w:rsidRPr="00B01BF0">
        <w:rPr>
          <w:rStyle w:val="default"/>
          <w:rFonts w:cs="FrankRuehl" w:hint="cs"/>
          <w:vanish/>
          <w:sz w:val="22"/>
          <w:szCs w:val="22"/>
          <w:shd w:val="clear" w:color="auto" w:fill="FFFF99"/>
          <w:rtl/>
        </w:rPr>
        <w:tab/>
        <w:t>(א)</w:t>
      </w:r>
      <w:r w:rsidRPr="00B01BF0">
        <w:rPr>
          <w:rStyle w:val="default"/>
          <w:rFonts w:cs="FrankRuehl" w:hint="cs"/>
          <w:vanish/>
          <w:sz w:val="22"/>
          <w:szCs w:val="22"/>
          <w:shd w:val="clear" w:color="auto" w:fill="FFFF99"/>
          <w:rtl/>
        </w:rPr>
        <w:tab/>
        <w:t xml:space="preserve">הגבלת החייב מעשות שימוש בכרטיס חיוב; לעניין זה, דין הגבלה </w:t>
      </w:r>
      <w:r w:rsidRPr="00B01BF0">
        <w:rPr>
          <w:rStyle w:val="default"/>
          <w:rFonts w:cs="FrankRuehl" w:hint="cs"/>
          <w:strike/>
          <w:vanish/>
          <w:sz w:val="22"/>
          <w:szCs w:val="22"/>
          <w:shd w:val="clear" w:color="auto" w:fill="FFFF99"/>
          <w:rtl/>
        </w:rPr>
        <w:t>כדין סיום חוזה כרטיס החיוב בהודעת החייב</w:t>
      </w:r>
      <w:r w:rsidR="006048D9" w:rsidRPr="00B01BF0">
        <w:rPr>
          <w:rStyle w:val="default"/>
          <w:rFonts w:cs="FrankRuehl" w:hint="cs"/>
          <w:vanish/>
          <w:sz w:val="22"/>
          <w:szCs w:val="22"/>
          <w:shd w:val="clear" w:color="auto" w:fill="FFFF99"/>
          <w:rtl/>
        </w:rPr>
        <w:t xml:space="preserve"> </w:t>
      </w:r>
      <w:r w:rsidR="006048D9" w:rsidRPr="00B01BF0">
        <w:rPr>
          <w:rStyle w:val="default"/>
          <w:rFonts w:cs="FrankRuehl" w:hint="cs"/>
          <w:vanish/>
          <w:sz w:val="22"/>
          <w:szCs w:val="22"/>
          <w:u w:val="single"/>
          <w:shd w:val="clear" w:color="auto" w:fill="FFFF99"/>
          <w:rtl/>
        </w:rPr>
        <w:t>כדין סיום חוזה שירותי התשלום, כהגדרתו בחוק שירותי תשלום, התשע"ט-2019, לעניין הנפקת כרטיס החיוב, בהודעת החייב</w:t>
      </w:r>
      <w:r w:rsidRPr="00B01BF0">
        <w:rPr>
          <w:rStyle w:val="default"/>
          <w:rFonts w:cs="FrankRuehl" w:hint="cs"/>
          <w:vanish/>
          <w:sz w:val="22"/>
          <w:szCs w:val="22"/>
          <w:shd w:val="clear" w:color="auto" w:fill="FFFF99"/>
          <w:rtl/>
        </w:rPr>
        <w:t>; הודעה על כך תינתן למנפיק בדרך שתיקבע, ויראו במועד קבלת ההודעה את מועד סיום החוזה</w:t>
      </w:r>
      <w:r w:rsidR="006048D9" w:rsidRPr="00B01BF0">
        <w:rPr>
          <w:rStyle w:val="default"/>
          <w:rFonts w:cs="FrankRuehl" w:hint="cs"/>
          <w:vanish/>
          <w:sz w:val="22"/>
          <w:szCs w:val="22"/>
          <w:shd w:val="clear" w:color="auto" w:fill="FFFF99"/>
          <w:rtl/>
        </w:rPr>
        <w:t xml:space="preserve"> </w:t>
      </w:r>
      <w:r w:rsidR="006048D9" w:rsidRPr="00B01BF0">
        <w:rPr>
          <w:rStyle w:val="default"/>
          <w:rFonts w:cs="FrankRuehl" w:hint="cs"/>
          <w:vanish/>
          <w:sz w:val="22"/>
          <w:szCs w:val="22"/>
          <w:u w:val="single"/>
          <w:shd w:val="clear" w:color="auto" w:fill="FFFF99"/>
          <w:rtl/>
        </w:rPr>
        <w:t>על אף הוראות סעיף 6(א)(1) לחוק האמור</w:t>
      </w:r>
      <w:r w:rsidR="005126CD" w:rsidRPr="00B01BF0">
        <w:rPr>
          <w:rStyle w:val="default"/>
          <w:rFonts w:cs="FrankRuehl" w:hint="cs"/>
          <w:vanish/>
          <w:sz w:val="22"/>
          <w:szCs w:val="22"/>
          <w:shd w:val="clear" w:color="auto" w:fill="FFFF99"/>
          <w:rtl/>
        </w:rPr>
        <w:t>;</w:t>
      </w:r>
    </w:p>
    <w:p w14:paraId="73ED4D19" w14:textId="77777777" w:rsidR="005126CD" w:rsidRPr="00B01BF0" w:rsidRDefault="005126CD" w:rsidP="005126CD">
      <w:pPr>
        <w:pStyle w:val="P00"/>
        <w:spacing w:before="0"/>
        <w:ind w:left="624" w:right="1134"/>
        <w:rPr>
          <w:rStyle w:val="default"/>
          <w:rFonts w:cs="FrankRuehl"/>
          <w:vanish/>
          <w:sz w:val="20"/>
          <w:szCs w:val="20"/>
          <w:shd w:val="clear" w:color="auto" w:fill="FFFF99"/>
          <w:rtl/>
        </w:rPr>
      </w:pPr>
    </w:p>
    <w:p w14:paraId="71B3B908" w14:textId="77777777" w:rsidR="005126CD" w:rsidRPr="00B01BF0" w:rsidRDefault="005126CD" w:rsidP="005126CD">
      <w:pPr>
        <w:pStyle w:val="P00"/>
        <w:spacing w:before="0"/>
        <w:ind w:left="624" w:right="1134"/>
        <w:rPr>
          <w:rStyle w:val="default"/>
          <w:rFonts w:cs="FrankRuehl"/>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10.2.2022</w:t>
      </w:r>
    </w:p>
    <w:p w14:paraId="16CE58FA" w14:textId="77777777" w:rsidR="005126CD" w:rsidRPr="00B01BF0" w:rsidRDefault="005126CD" w:rsidP="005126CD">
      <w:pPr>
        <w:pStyle w:val="P00"/>
        <w:spacing w:before="0"/>
        <w:ind w:left="624"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69</w:t>
      </w:r>
    </w:p>
    <w:p w14:paraId="0538260C" w14:textId="77777777" w:rsidR="005126CD" w:rsidRPr="00B01BF0" w:rsidRDefault="005126CD" w:rsidP="005126CD">
      <w:pPr>
        <w:pStyle w:val="P00"/>
        <w:spacing w:before="0"/>
        <w:ind w:left="624" w:right="1134"/>
        <w:rPr>
          <w:rStyle w:val="default"/>
          <w:rFonts w:cs="FrankRuehl"/>
          <w:vanish/>
          <w:sz w:val="20"/>
          <w:szCs w:val="20"/>
          <w:shd w:val="clear" w:color="auto" w:fill="FFFF99"/>
          <w:rtl/>
        </w:rPr>
      </w:pPr>
      <w:hyperlink r:id="rId603" w:history="1">
        <w:r w:rsidRPr="00B01BF0">
          <w:rPr>
            <w:rStyle w:val="Hyperlink"/>
            <w:rFonts w:cs="FrankRuehl" w:hint="cs"/>
            <w:vanish/>
            <w:szCs w:val="20"/>
            <w:shd w:val="clear" w:color="auto" w:fill="FFFF99"/>
            <w:rtl/>
          </w:rPr>
          <w:t>ס"ח תשפ"ב מס' 2960</w:t>
        </w:r>
      </w:hyperlink>
      <w:r w:rsidRPr="00B01BF0">
        <w:rPr>
          <w:rStyle w:val="default"/>
          <w:rFonts w:cs="FrankRuehl" w:hint="cs"/>
          <w:vanish/>
          <w:sz w:val="20"/>
          <w:szCs w:val="20"/>
          <w:shd w:val="clear" w:color="auto" w:fill="FFFF99"/>
          <w:rtl/>
        </w:rPr>
        <w:t xml:space="preserve"> מיום 10.2.2022 עמ' 748 (</w:t>
      </w:r>
      <w:hyperlink r:id="rId604" w:history="1">
        <w:r w:rsidRPr="00B01BF0">
          <w:rPr>
            <w:rStyle w:val="Hyperlink"/>
            <w:rFonts w:cs="FrankRuehl" w:hint="cs"/>
            <w:vanish/>
            <w:szCs w:val="20"/>
            <w:shd w:val="clear" w:color="auto" w:fill="FFFF99"/>
            <w:rtl/>
          </w:rPr>
          <w:t>ה"ח 1475</w:t>
        </w:r>
      </w:hyperlink>
      <w:r w:rsidRPr="00B01BF0">
        <w:rPr>
          <w:rStyle w:val="default"/>
          <w:rFonts w:cs="FrankRuehl" w:hint="cs"/>
          <w:vanish/>
          <w:sz w:val="20"/>
          <w:szCs w:val="20"/>
          <w:shd w:val="clear" w:color="auto" w:fill="FFFF99"/>
          <w:rtl/>
        </w:rPr>
        <w:t>)</w:t>
      </w:r>
    </w:p>
    <w:p w14:paraId="561848D0" w14:textId="77777777" w:rsidR="005126CD" w:rsidRPr="00B01BF0" w:rsidRDefault="005126CD" w:rsidP="005126CD">
      <w:pPr>
        <w:pStyle w:val="P00"/>
        <w:spacing w:before="0"/>
        <w:ind w:left="624"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מחיקת פסקה 66א(6)</w:t>
      </w:r>
    </w:p>
    <w:p w14:paraId="7CAE4513" w14:textId="77777777" w:rsidR="005126CD" w:rsidRPr="00B01BF0" w:rsidRDefault="005126CD" w:rsidP="005126CD">
      <w:pPr>
        <w:pStyle w:val="P00"/>
        <w:ind w:left="624"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449CF139" w14:textId="77777777" w:rsidR="00E34820" w:rsidRPr="00E34820" w:rsidRDefault="005126CD" w:rsidP="005126CD">
      <w:pPr>
        <w:pStyle w:val="P00"/>
        <w:spacing w:before="0"/>
        <w:ind w:left="624" w:right="1134"/>
        <w:rPr>
          <w:rStyle w:val="default"/>
          <w:rFonts w:cs="FrankRuehl" w:hint="cs"/>
          <w:sz w:val="2"/>
          <w:szCs w:val="2"/>
          <w:rtl/>
        </w:rPr>
      </w:pPr>
      <w:r w:rsidRPr="00B01BF0">
        <w:rPr>
          <w:rStyle w:val="default"/>
          <w:rFonts w:cs="FrankRuehl" w:hint="cs"/>
          <w:strike/>
          <w:vanish/>
          <w:sz w:val="22"/>
          <w:szCs w:val="22"/>
          <w:shd w:val="clear" w:color="auto" w:fill="FFFF99"/>
          <w:rtl/>
        </w:rPr>
        <w:t>(6)</w:t>
      </w:r>
      <w:r w:rsidRPr="00B01BF0">
        <w:rPr>
          <w:rStyle w:val="default"/>
          <w:rFonts w:cs="FrankRuehl" w:hint="cs"/>
          <w:strike/>
          <w:vanish/>
          <w:sz w:val="22"/>
          <w:szCs w:val="22"/>
          <w:shd w:val="clear" w:color="auto" w:fill="FFFF99"/>
          <w:rtl/>
        </w:rPr>
        <w:tab/>
        <w:t>הגבלת החייב מקבל, מהחזיק או מחדש רישיון נהיגה; הגבלה זו לא תוטל אם שוכנע רשם ההוצאה לפועל כי הטלתה עלולה לפגוע פגיעה ממשית בעיסוקו של החייב וביכולתו לשלם את החוב או שרישיון הנהיגה חיוני לחייב, עקב נכותו או עקב נכות בן משפחה התלוי בו; לעניין זה יראו את מי שהוטלה עליו הגבלה מהחזיק רישיון נהיגה כמי שרישיון הנהיגה שלו פקע מחמת אי-תשלום אגרה.</w:t>
      </w:r>
      <w:bookmarkEnd w:id="295"/>
    </w:p>
    <w:p w14:paraId="53DEF358" w14:textId="77777777" w:rsidR="005425B8" w:rsidRDefault="005425B8" w:rsidP="00196702">
      <w:pPr>
        <w:pStyle w:val="P00"/>
        <w:spacing w:before="72"/>
        <w:ind w:left="0" w:right="1134"/>
        <w:rPr>
          <w:rStyle w:val="default"/>
          <w:rFonts w:cs="FrankRuehl" w:hint="cs"/>
          <w:rtl/>
        </w:rPr>
      </w:pPr>
      <w:bookmarkStart w:id="296" w:name="Seif170"/>
      <w:bookmarkEnd w:id="296"/>
      <w:r w:rsidRPr="004A02B2">
        <w:rPr>
          <w:lang w:val="he-IL"/>
        </w:rPr>
        <w:pict w14:anchorId="1B9B44A4">
          <v:rect id="_x0000_s2678" style="position:absolute;left:0;text-align:left;margin-left:464.5pt;margin-top:8.05pt;width:75.05pt;height:77.7pt;z-index:251744256" o:allowincell="f" filled="f" stroked="f" strokecolor="lime" strokeweight=".25pt">
            <v:textbox inset="0,0,0,0">
              <w:txbxContent>
                <w:p w14:paraId="4A7FAA6F" w14:textId="77777777" w:rsidR="00FF4A82" w:rsidRDefault="00FF4A82" w:rsidP="005425B8">
                  <w:pPr>
                    <w:spacing w:line="160" w:lineRule="exact"/>
                    <w:jc w:val="left"/>
                    <w:rPr>
                      <w:rFonts w:cs="Miriam" w:hint="cs"/>
                      <w:sz w:val="18"/>
                      <w:szCs w:val="18"/>
                      <w:rtl/>
                    </w:rPr>
                  </w:pPr>
                  <w:r>
                    <w:rPr>
                      <w:rFonts w:cs="Miriam" w:hint="cs"/>
                      <w:sz w:val="18"/>
                      <w:szCs w:val="18"/>
                      <w:rtl/>
                    </w:rPr>
                    <w:t>סייג להגבלה על כרטיס חיוב</w:t>
                  </w:r>
                </w:p>
                <w:p w14:paraId="1EBA4835" w14:textId="77777777" w:rsidR="00FF4A82" w:rsidRDefault="00FF4A82" w:rsidP="005425B8">
                  <w:pPr>
                    <w:spacing w:line="160" w:lineRule="exact"/>
                    <w:jc w:val="left"/>
                    <w:rPr>
                      <w:rFonts w:cs="Miriam"/>
                      <w:noProof/>
                      <w:sz w:val="18"/>
                      <w:szCs w:val="18"/>
                      <w:rtl/>
                    </w:rPr>
                  </w:pPr>
                  <w:r>
                    <w:rPr>
                      <w:rFonts w:cs="Miriam" w:hint="cs"/>
                      <w:sz w:val="18"/>
                      <w:szCs w:val="18"/>
                      <w:rtl/>
                    </w:rPr>
                    <w:t>(תיקון מס' 34) תשע"א-2011</w:t>
                  </w:r>
                </w:p>
                <w:p w14:paraId="6B70D199" w14:textId="77777777" w:rsidR="00FF4A82" w:rsidRDefault="00FF4A82" w:rsidP="005425B8">
                  <w:pPr>
                    <w:spacing w:line="160" w:lineRule="exact"/>
                    <w:jc w:val="left"/>
                    <w:rPr>
                      <w:rFonts w:cs="Miriam"/>
                      <w:noProof/>
                      <w:sz w:val="18"/>
                      <w:szCs w:val="18"/>
                      <w:rtl/>
                    </w:rPr>
                  </w:pPr>
                  <w:r>
                    <w:rPr>
                      <w:rFonts w:cs="Miriam" w:hint="cs"/>
                      <w:noProof/>
                      <w:sz w:val="18"/>
                      <w:szCs w:val="18"/>
                      <w:rtl/>
                    </w:rPr>
                    <w:t>(תיקון מס' 59) תשע"ח-2018</w:t>
                  </w:r>
                </w:p>
                <w:p w14:paraId="6225CB33" w14:textId="77777777" w:rsidR="00FF4A82" w:rsidRDefault="00FF4A82" w:rsidP="005425B8">
                  <w:pPr>
                    <w:spacing w:line="160" w:lineRule="exact"/>
                    <w:jc w:val="left"/>
                    <w:rPr>
                      <w:rFonts w:cs="Miriam"/>
                      <w:noProof/>
                      <w:sz w:val="18"/>
                      <w:szCs w:val="18"/>
                      <w:rtl/>
                    </w:rPr>
                  </w:pPr>
                  <w:r>
                    <w:rPr>
                      <w:rFonts w:cs="Miriam" w:hint="cs"/>
                      <w:noProof/>
                      <w:sz w:val="18"/>
                      <w:szCs w:val="18"/>
                      <w:rtl/>
                    </w:rPr>
                    <w:t xml:space="preserve">(תיקון מס' 67 – הוראת שעה) </w:t>
                  </w:r>
                  <w:r>
                    <w:rPr>
                      <w:rFonts w:cs="Miriam"/>
                      <w:noProof/>
                      <w:sz w:val="18"/>
                      <w:szCs w:val="18"/>
                      <w:rtl/>
                    </w:rPr>
                    <w:br/>
                  </w:r>
                  <w:r>
                    <w:rPr>
                      <w:rFonts w:cs="Miriam" w:hint="cs"/>
                      <w:noProof/>
                      <w:sz w:val="18"/>
                      <w:szCs w:val="18"/>
                      <w:rtl/>
                    </w:rPr>
                    <w:t>תש"ף-2020</w:t>
                  </w:r>
                </w:p>
              </w:txbxContent>
            </v:textbox>
            <w10:anchorlock/>
          </v:rect>
        </w:pict>
      </w:r>
      <w:r w:rsidRPr="004A02B2">
        <w:rPr>
          <w:rStyle w:val="big-number"/>
          <w:rtl/>
        </w:rPr>
        <w:t>66</w:t>
      </w:r>
      <w:r w:rsidRPr="004A02B2">
        <w:rPr>
          <w:rStyle w:val="default"/>
          <w:rFonts w:cs="FrankRuehl" w:hint="cs"/>
          <w:rtl/>
        </w:rPr>
        <w:t>א</w:t>
      </w:r>
      <w:r w:rsidR="00196702">
        <w:rPr>
          <w:rStyle w:val="default"/>
          <w:rFonts w:cs="FrankRuehl" w:hint="cs"/>
          <w:rtl/>
        </w:rPr>
        <w:t>1</w:t>
      </w:r>
      <w:r w:rsidRPr="004A02B2">
        <w:rPr>
          <w:rStyle w:val="default"/>
          <w:rFonts w:cs="FrankRuehl"/>
          <w:rtl/>
        </w:rPr>
        <w:t>.</w:t>
      </w:r>
      <w:r w:rsidRPr="004A02B2">
        <w:rPr>
          <w:rStyle w:val="default"/>
          <w:rFonts w:cs="FrankRuehl"/>
          <w:rtl/>
        </w:rPr>
        <w:tab/>
      </w:r>
      <w:r w:rsidR="00196702">
        <w:rPr>
          <w:rStyle w:val="default"/>
          <w:rFonts w:cs="FrankRuehl" w:hint="cs"/>
          <w:rtl/>
        </w:rPr>
        <w:t>(א)</w:t>
      </w:r>
      <w:r w:rsidR="00196702">
        <w:rPr>
          <w:rStyle w:val="default"/>
          <w:rFonts w:cs="FrankRuehl" w:hint="cs"/>
          <w:rtl/>
        </w:rPr>
        <w:tab/>
        <w:t xml:space="preserve">הגבלה לפי סעיף 66(א)(4) או לפי סעיף 69ד(א)(3), לא תחול </w:t>
      </w:r>
      <w:r w:rsidR="007B4C08" w:rsidRPr="007B4C08">
        <w:rPr>
          <w:rStyle w:val="default"/>
          <w:rFonts w:cs="FrankRuehl" w:hint="cs"/>
          <w:rtl/>
        </w:rPr>
        <w:t>על כרטיס חיוב מיידי</w:t>
      </w:r>
      <w:r w:rsidR="00EF0F68">
        <w:rPr>
          <w:rStyle w:val="default"/>
          <w:rFonts w:cs="FrankRuehl" w:hint="cs"/>
          <w:rtl/>
        </w:rPr>
        <w:t xml:space="preserve"> </w:t>
      </w:r>
      <w:r w:rsidR="00EF0F68" w:rsidRPr="00EF0F68">
        <w:rPr>
          <w:rStyle w:val="default"/>
          <w:rFonts w:cs="FrankRuehl" w:hint="cs"/>
          <w:rtl/>
        </w:rPr>
        <w:t>שניתן לבצע בו עסקאות כנגד יתרת זכות בלבד</w:t>
      </w:r>
      <w:r w:rsidR="00C34BEF" w:rsidRPr="00C34BEF">
        <w:rPr>
          <w:rStyle w:val="default"/>
          <w:rFonts w:cs="FrankRuehl" w:hint="cs"/>
          <w:rtl/>
        </w:rPr>
        <w:t>,</w:t>
      </w:r>
      <w:r w:rsidR="00C34BEF">
        <w:rPr>
          <w:rStyle w:val="default"/>
          <w:rFonts w:cs="FrankRuehl" w:hint="cs"/>
          <w:rtl/>
        </w:rPr>
        <w:t xml:space="preserve"> </w:t>
      </w:r>
      <w:r w:rsidR="007B4C08" w:rsidRPr="007B4C08">
        <w:rPr>
          <w:rStyle w:val="default"/>
          <w:rFonts w:cs="FrankRuehl" w:hint="cs"/>
          <w:rtl/>
        </w:rPr>
        <w:t>או על כרטיס חיוב</w:t>
      </w:r>
      <w:r w:rsidR="00196702">
        <w:rPr>
          <w:rStyle w:val="default"/>
          <w:rFonts w:cs="FrankRuehl" w:hint="cs"/>
          <w:rtl/>
        </w:rPr>
        <w:t>, שהערך הכספי שנטען בו הוא רק של גמלה או תשלום אחר מהמפורטים להלן, שלפי כל דין אינם ניתנים לעיקול כלל או שאינם ניתנים לעיקול למעט לשם תשלום חוב מזונות, או שקיימת לפי דין מניעה או הגבלה על עיקולם:</w:t>
      </w:r>
    </w:p>
    <w:p w14:paraId="2B2A566E" w14:textId="77777777" w:rsidR="00196702" w:rsidRDefault="00196702" w:rsidP="0019670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גמלת כסף או תשלום אחר המשולמים על ידי המוסד לביטוח לאומי;</w:t>
      </w:r>
    </w:p>
    <w:p w14:paraId="12427D2D" w14:textId="77777777" w:rsidR="00196702" w:rsidRDefault="00196702" w:rsidP="0019670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גמלת כסף או תשלום אחר המשולמים על ידי מוסד אחר ממוסדות המדינה, שקבע שר המשפטים באישור ועדת החוקה חוק ומשפט של הכנסת.</w:t>
      </w:r>
    </w:p>
    <w:p w14:paraId="1BC8D834" w14:textId="77777777" w:rsidR="00196702" w:rsidRDefault="00E34820" w:rsidP="00E34820">
      <w:pPr>
        <w:pStyle w:val="P00"/>
        <w:spacing w:before="72"/>
        <w:ind w:left="0" w:right="1134"/>
        <w:rPr>
          <w:rStyle w:val="default"/>
          <w:rFonts w:cs="FrankRuehl" w:hint="cs"/>
          <w:rtl/>
        </w:rPr>
      </w:pPr>
      <w:r w:rsidRPr="001F45F6">
        <w:rPr>
          <w:rStyle w:val="default"/>
          <w:rFonts w:cs="FrankRuehl"/>
        </w:rPr>
        <w:pict w14:anchorId="2EA4F536">
          <v:rect id="_x0000_s2890" style="position:absolute;left:0;text-align:left;margin-left:464.5pt;margin-top:8.05pt;width:75.05pt;height:16pt;z-index:251871232" o:allowincell="f" filled="f" stroked="f" strokecolor="lime" strokeweight=".25pt">
            <v:textbox inset="0,0,0,0">
              <w:txbxContent>
                <w:p w14:paraId="67D7904D" w14:textId="77777777" w:rsidR="00FF4A82" w:rsidRDefault="00FF4A82" w:rsidP="00E34820">
                  <w:pPr>
                    <w:spacing w:line="160" w:lineRule="exact"/>
                    <w:jc w:val="left"/>
                    <w:rPr>
                      <w:rFonts w:cs="Miriam" w:hint="cs"/>
                      <w:noProof/>
                      <w:sz w:val="18"/>
                      <w:szCs w:val="18"/>
                      <w:rtl/>
                    </w:rPr>
                  </w:pPr>
                  <w:r>
                    <w:rPr>
                      <w:rFonts w:cs="Miriam" w:hint="cs"/>
                      <w:noProof/>
                      <w:sz w:val="18"/>
                      <w:szCs w:val="18"/>
                      <w:rtl/>
                    </w:rPr>
                    <w:t>(תיקון מס' 59) תשע"ח-2018</w:t>
                  </w:r>
                </w:p>
              </w:txbxContent>
            </v:textbox>
            <w10:anchorlock/>
          </v:rect>
        </w:pict>
      </w:r>
      <w:r w:rsidRPr="001F45F6">
        <w:rPr>
          <w:rStyle w:val="default"/>
          <w:rFonts w:cs="FrankRuehl"/>
          <w:rtl/>
        </w:rPr>
        <w:tab/>
      </w:r>
      <w:r>
        <w:rPr>
          <w:rStyle w:val="default"/>
          <w:rFonts w:cs="FrankRuehl"/>
          <w:rtl/>
        </w:rPr>
        <w:t>(</w:t>
      </w:r>
      <w:r w:rsidR="00196702">
        <w:rPr>
          <w:rStyle w:val="default"/>
          <w:rFonts w:cs="FrankRuehl" w:hint="cs"/>
          <w:rtl/>
        </w:rPr>
        <w:t>ב)</w:t>
      </w:r>
      <w:r w:rsidR="00196702">
        <w:rPr>
          <w:rStyle w:val="default"/>
          <w:rFonts w:cs="FrankRuehl" w:hint="cs"/>
          <w:rtl/>
        </w:rPr>
        <w:tab/>
        <w:t xml:space="preserve">חלה על גמלה או על תשלום אחר כאמור בסעיף קטן (א) מניעה לגבי עיקול לפרק זמן מסוים לפי כל דין, יחולו ההוראות לעניין המניעה גם על תשלום של הגמלה או התשלום האחר באמצעות </w:t>
      </w:r>
      <w:r w:rsidR="007B4C08" w:rsidRPr="007B4C08">
        <w:rPr>
          <w:rStyle w:val="default"/>
          <w:rFonts w:cs="FrankRuehl" w:hint="cs"/>
          <w:rtl/>
        </w:rPr>
        <w:t xml:space="preserve">כרטיס חיוב מיידי או </w:t>
      </w:r>
      <w:r w:rsidR="00196702">
        <w:rPr>
          <w:rStyle w:val="default"/>
          <w:rFonts w:cs="FrankRuehl" w:hint="cs"/>
          <w:rtl/>
        </w:rPr>
        <w:t>כרטיס חיוב כאמור, בשינויים המחויבים.</w:t>
      </w:r>
    </w:p>
    <w:p w14:paraId="031B06DB" w14:textId="77777777" w:rsidR="005425B8" w:rsidRPr="00B01BF0" w:rsidRDefault="005425B8" w:rsidP="005425B8">
      <w:pPr>
        <w:pStyle w:val="P00"/>
        <w:spacing w:before="0"/>
        <w:ind w:left="0" w:right="1134"/>
        <w:rPr>
          <w:rStyle w:val="default"/>
          <w:rFonts w:cs="FrankRuehl" w:hint="cs"/>
          <w:vanish/>
          <w:color w:val="FF0000"/>
          <w:sz w:val="20"/>
          <w:szCs w:val="20"/>
          <w:shd w:val="clear" w:color="auto" w:fill="FFFF99"/>
          <w:rtl/>
        </w:rPr>
      </w:pPr>
      <w:bookmarkStart w:id="297" w:name="Rov600"/>
      <w:r w:rsidRPr="00B01BF0">
        <w:rPr>
          <w:rStyle w:val="default"/>
          <w:rFonts w:cs="FrankRuehl" w:hint="cs"/>
          <w:vanish/>
          <w:color w:val="FF0000"/>
          <w:sz w:val="20"/>
          <w:szCs w:val="20"/>
          <w:shd w:val="clear" w:color="auto" w:fill="FFFF99"/>
          <w:rtl/>
        </w:rPr>
        <w:t>מיום 11.8.2011</w:t>
      </w:r>
    </w:p>
    <w:p w14:paraId="3EE2A95E" w14:textId="77777777" w:rsidR="005425B8" w:rsidRPr="00B01BF0" w:rsidRDefault="005425B8" w:rsidP="005425B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34</w:t>
      </w:r>
    </w:p>
    <w:p w14:paraId="188862A1" w14:textId="77777777" w:rsidR="005425B8" w:rsidRPr="00B01BF0" w:rsidRDefault="005425B8" w:rsidP="005425B8">
      <w:pPr>
        <w:pStyle w:val="P00"/>
        <w:spacing w:before="0"/>
        <w:ind w:left="0" w:right="1134"/>
        <w:rPr>
          <w:rStyle w:val="default"/>
          <w:rFonts w:cs="FrankRuehl" w:hint="cs"/>
          <w:vanish/>
          <w:sz w:val="20"/>
          <w:szCs w:val="20"/>
          <w:shd w:val="clear" w:color="auto" w:fill="FFFF99"/>
          <w:rtl/>
        </w:rPr>
      </w:pPr>
      <w:hyperlink r:id="rId605" w:history="1">
        <w:r w:rsidRPr="00B01BF0">
          <w:rPr>
            <w:rStyle w:val="Hyperlink"/>
            <w:rFonts w:cs="FrankRuehl" w:hint="cs"/>
            <w:vanish/>
            <w:szCs w:val="20"/>
            <w:shd w:val="clear" w:color="auto" w:fill="FFFF99"/>
            <w:rtl/>
          </w:rPr>
          <w:t>ס"ח תשע"א מס' 2311</w:t>
        </w:r>
      </w:hyperlink>
      <w:r w:rsidRPr="00B01BF0">
        <w:rPr>
          <w:rStyle w:val="default"/>
          <w:rFonts w:cs="FrankRuehl" w:hint="cs"/>
          <w:vanish/>
          <w:sz w:val="20"/>
          <w:szCs w:val="20"/>
          <w:shd w:val="clear" w:color="auto" w:fill="FFFF99"/>
          <w:rtl/>
        </w:rPr>
        <w:t xml:space="preserve"> מיום 11.8.2011 עמ' 1028 (</w:t>
      </w:r>
      <w:hyperlink r:id="rId606" w:history="1">
        <w:r w:rsidRPr="00B01BF0">
          <w:rPr>
            <w:rStyle w:val="Hyperlink"/>
            <w:rFonts w:cs="FrankRuehl" w:hint="cs"/>
            <w:vanish/>
            <w:szCs w:val="20"/>
            <w:shd w:val="clear" w:color="auto" w:fill="FFFF99"/>
            <w:rtl/>
          </w:rPr>
          <w:t>ה"ח 596</w:t>
        </w:r>
      </w:hyperlink>
      <w:r w:rsidRPr="00B01BF0">
        <w:rPr>
          <w:rStyle w:val="default"/>
          <w:rFonts w:cs="FrankRuehl" w:hint="cs"/>
          <w:vanish/>
          <w:sz w:val="20"/>
          <w:szCs w:val="20"/>
          <w:shd w:val="clear" w:color="auto" w:fill="FFFF99"/>
          <w:rtl/>
        </w:rPr>
        <w:t>)</w:t>
      </w:r>
    </w:p>
    <w:p w14:paraId="433C7F0C" w14:textId="77777777" w:rsidR="005425B8" w:rsidRPr="00B01BF0" w:rsidRDefault="005425B8" w:rsidP="00196702">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66א1</w:t>
      </w:r>
    </w:p>
    <w:p w14:paraId="02E2D0EC" w14:textId="77777777" w:rsidR="00E34820" w:rsidRPr="00B01BF0" w:rsidRDefault="00E34820" w:rsidP="00E34820">
      <w:pPr>
        <w:pStyle w:val="page"/>
        <w:widowControl/>
        <w:ind w:right="1134"/>
        <w:jc w:val="both"/>
        <w:rPr>
          <w:rStyle w:val="default"/>
          <w:rFonts w:cs="FrankRuehl"/>
          <w:vanish/>
          <w:position w:val="0"/>
          <w:szCs w:val="20"/>
          <w:shd w:val="clear" w:color="auto" w:fill="FFFF99"/>
          <w:rtl/>
        </w:rPr>
      </w:pPr>
    </w:p>
    <w:p w14:paraId="52758DE1" w14:textId="77777777" w:rsidR="00E34820" w:rsidRPr="00B01BF0" w:rsidRDefault="00E34820" w:rsidP="00E34820">
      <w:pPr>
        <w:pStyle w:val="page"/>
        <w:widowControl/>
        <w:ind w:right="1134"/>
        <w:jc w:val="both"/>
        <w:rPr>
          <w:rStyle w:val="default"/>
          <w:rFonts w:cs="FrankRuehl"/>
          <w:vanish/>
          <w:color w:val="FF0000"/>
          <w:position w:val="0"/>
          <w:szCs w:val="20"/>
          <w:shd w:val="clear" w:color="auto" w:fill="FFFF99"/>
          <w:rtl/>
        </w:rPr>
      </w:pPr>
      <w:r w:rsidRPr="00B01BF0">
        <w:rPr>
          <w:rStyle w:val="default"/>
          <w:rFonts w:cs="FrankRuehl" w:hint="cs"/>
          <w:vanish/>
          <w:color w:val="FF0000"/>
          <w:position w:val="0"/>
          <w:szCs w:val="20"/>
          <w:shd w:val="clear" w:color="auto" w:fill="FFFF99"/>
          <w:rtl/>
        </w:rPr>
        <w:t>מיום 1.1.2019</w:t>
      </w:r>
    </w:p>
    <w:p w14:paraId="02D0C7A9" w14:textId="77777777" w:rsidR="00E34820" w:rsidRPr="00B01BF0" w:rsidRDefault="00E34820" w:rsidP="00E34820">
      <w:pPr>
        <w:pStyle w:val="page"/>
        <w:widowControl/>
        <w:ind w:right="1134"/>
        <w:jc w:val="both"/>
        <w:rPr>
          <w:rStyle w:val="default"/>
          <w:rFonts w:cs="FrankRuehl"/>
          <w:vanish/>
          <w:position w:val="0"/>
          <w:szCs w:val="20"/>
          <w:shd w:val="clear" w:color="auto" w:fill="FFFF99"/>
          <w:rtl/>
        </w:rPr>
      </w:pPr>
      <w:r w:rsidRPr="00B01BF0">
        <w:rPr>
          <w:rStyle w:val="default"/>
          <w:rFonts w:cs="FrankRuehl" w:hint="cs"/>
          <w:b/>
          <w:bCs/>
          <w:vanish/>
          <w:position w:val="0"/>
          <w:szCs w:val="20"/>
          <w:shd w:val="clear" w:color="auto" w:fill="FFFF99"/>
          <w:rtl/>
        </w:rPr>
        <w:t>תיקון מס' 59</w:t>
      </w:r>
    </w:p>
    <w:p w14:paraId="1E885D7D" w14:textId="77777777" w:rsidR="00E34820" w:rsidRPr="00B01BF0" w:rsidRDefault="00E34820" w:rsidP="00E34820">
      <w:pPr>
        <w:pStyle w:val="page"/>
        <w:widowControl/>
        <w:ind w:right="1134"/>
        <w:jc w:val="both"/>
        <w:rPr>
          <w:rStyle w:val="default"/>
          <w:rFonts w:cs="FrankRuehl"/>
          <w:vanish/>
          <w:position w:val="0"/>
          <w:szCs w:val="20"/>
          <w:shd w:val="clear" w:color="auto" w:fill="FFFF99"/>
          <w:rtl/>
        </w:rPr>
      </w:pPr>
      <w:hyperlink r:id="rId607" w:history="1">
        <w:r w:rsidRPr="00B01BF0">
          <w:rPr>
            <w:rStyle w:val="Hyperlink"/>
            <w:rFonts w:cs="FrankRuehl" w:hint="cs"/>
            <w:vanish/>
            <w:position w:val="0"/>
            <w:szCs w:val="20"/>
            <w:shd w:val="clear" w:color="auto" w:fill="FFFF99"/>
            <w:rtl/>
          </w:rPr>
          <w:t>ס"ח תשע"ח מס' 2710</w:t>
        </w:r>
      </w:hyperlink>
      <w:r w:rsidRPr="00B01BF0">
        <w:rPr>
          <w:rStyle w:val="default"/>
          <w:rFonts w:cs="FrankRuehl" w:hint="cs"/>
          <w:vanish/>
          <w:position w:val="0"/>
          <w:szCs w:val="20"/>
          <w:shd w:val="clear" w:color="auto" w:fill="FFFF99"/>
          <w:rtl/>
        </w:rPr>
        <w:t xml:space="preserve"> מיום 18.3.2018 עמ' 438 (</w:t>
      </w:r>
      <w:hyperlink r:id="rId608" w:history="1">
        <w:r w:rsidRPr="00B01BF0">
          <w:rPr>
            <w:rStyle w:val="Hyperlink"/>
            <w:rFonts w:cs="FrankRuehl" w:hint="cs"/>
            <w:vanish/>
            <w:position w:val="0"/>
            <w:szCs w:val="20"/>
            <w:shd w:val="clear" w:color="auto" w:fill="FFFF99"/>
            <w:rtl/>
          </w:rPr>
          <w:t>ה"ח 945</w:t>
        </w:r>
      </w:hyperlink>
      <w:r w:rsidRPr="00B01BF0">
        <w:rPr>
          <w:rStyle w:val="default"/>
          <w:rFonts w:cs="FrankRuehl" w:hint="cs"/>
          <w:vanish/>
          <w:position w:val="0"/>
          <w:szCs w:val="20"/>
          <w:shd w:val="clear" w:color="auto" w:fill="FFFF99"/>
          <w:rtl/>
        </w:rPr>
        <w:t>)</w:t>
      </w:r>
    </w:p>
    <w:p w14:paraId="707735A3" w14:textId="77777777" w:rsidR="00E34820" w:rsidRPr="00B01BF0" w:rsidRDefault="00E34820" w:rsidP="00E34820">
      <w:pPr>
        <w:pStyle w:val="P0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66</w:t>
      </w:r>
      <w:r w:rsidRPr="00B01BF0">
        <w:rPr>
          <w:rStyle w:val="default"/>
          <w:rFonts w:cs="FrankRuehl" w:hint="cs"/>
          <w:vanish/>
          <w:sz w:val="22"/>
          <w:szCs w:val="22"/>
          <w:shd w:val="clear" w:color="auto" w:fill="FFFF99"/>
          <w:rtl/>
        </w:rPr>
        <w:t>א1</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 xml:space="preserve">הגבלה לפי סעיף 66(א)(4) או לפי סעיף 69ד(א)(3), לא תחול </w:t>
      </w:r>
      <w:r w:rsidRPr="00B01BF0">
        <w:rPr>
          <w:rStyle w:val="default"/>
          <w:rFonts w:cs="FrankRuehl" w:hint="cs"/>
          <w:strike/>
          <w:vanish/>
          <w:sz w:val="22"/>
          <w:szCs w:val="22"/>
          <w:shd w:val="clear" w:color="auto" w:fill="FFFF99"/>
          <w:rtl/>
        </w:rPr>
        <w:t>על כרטיס חיוב כהגדרתו בחוק כרטיסי חיוב, התשמ"ו-1986</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על כרטיס חיוב מיידי שניתן לבצע בו עסקאות כנגד יתרת זכות בלבד, או על כרטיס חיוב</w:t>
      </w:r>
      <w:r w:rsidRPr="00B01BF0">
        <w:rPr>
          <w:rStyle w:val="default"/>
          <w:rFonts w:cs="FrankRuehl" w:hint="cs"/>
          <w:vanish/>
          <w:sz w:val="22"/>
          <w:szCs w:val="22"/>
          <w:shd w:val="clear" w:color="auto" w:fill="FFFF99"/>
          <w:rtl/>
        </w:rPr>
        <w:t>, שהערך הכספי שנטען בו הוא רק של גמלה או תשלום אחר מהמפורטים להלן, שלפי כל דין אינם ניתנים לעיקול כלל או שאינם ניתנים לעיקול למעט לשם תשלום חוב מזונות, או שקיימת לפי דין מניעה או הגבלה על עיקולם:</w:t>
      </w:r>
    </w:p>
    <w:p w14:paraId="2851AC05" w14:textId="77777777" w:rsidR="00E34820" w:rsidRPr="00B01BF0" w:rsidRDefault="00E34820" w:rsidP="00E34820">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(1)</w:t>
      </w:r>
      <w:r w:rsidRPr="00B01BF0">
        <w:rPr>
          <w:rStyle w:val="default"/>
          <w:rFonts w:cs="FrankRuehl" w:hint="cs"/>
          <w:vanish/>
          <w:sz w:val="22"/>
          <w:szCs w:val="22"/>
          <w:shd w:val="clear" w:color="auto" w:fill="FFFF99"/>
          <w:rtl/>
        </w:rPr>
        <w:tab/>
        <w:t>גמלת כסף או תשלום אחר המשולמים על ידי המוסד לביטוח לאומי;</w:t>
      </w:r>
    </w:p>
    <w:p w14:paraId="604114C1" w14:textId="77777777" w:rsidR="00E34820" w:rsidRPr="00B01BF0" w:rsidRDefault="00E34820" w:rsidP="00E34820">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hint="cs"/>
          <w:vanish/>
          <w:sz w:val="22"/>
          <w:szCs w:val="22"/>
          <w:shd w:val="clear" w:color="auto" w:fill="FFFF99"/>
          <w:rtl/>
        </w:rPr>
        <w:tab/>
        <w:t>גמלת כסף או תשלום אחר המשולמים על ידי מוסד אחר ממוסדות המדינה, שקבע שר המשפטים באישור ועדת החוקה חוק ומשפט של הכנסת.</w:t>
      </w:r>
    </w:p>
    <w:p w14:paraId="3BC62141" w14:textId="77777777" w:rsidR="00E34820" w:rsidRPr="00B01BF0" w:rsidRDefault="00E34820" w:rsidP="00E34820">
      <w:pPr>
        <w:pStyle w:val="P00"/>
        <w:spacing w:before="0"/>
        <w:ind w:left="0"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ab/>
        <w:t>(ב)</w:t>
      </w:r>
      <w:r w:rsidRPr="00B01BF0">
        <w:rPr>
          <w:rStyle w:val="default"/>
          <w:rFonts w:cs="FrankRuehl" w:hint="cs"/>
          <w:vanish/>
          <w:sz w:val="22"/>
          <w:szCs w:val="22"/>
          <w:shd w:val="clear" w:color="auto" w:fill="FFFF99"/>
          <w:rtl/>
        </w:rPr>
        <w:tab/>
        <w:t xml:space="preserve">חלה על גמלה או על תשלום אחר כאמור בסעיף קטן (א) מניעה לגבי עיקול לפרק זמן מסוים לפי כל דין, יחולו ההוראות לעניין המניעה גם על תשלום של הגמלה או התשלום האחר באמצעות </w:t>
      </w:r>
      <w:r w:rsidRPr="00B01BF0">
        <w:rPr>
          <w:rStyle w:val="default"/>
          <w:rFonts w:cs="FrankRuehl" w:hint="cs"/>
          <w:vanish/>
          <w:sz w:val="22"/>
          <w:szCs w:val="22"/>
          <w:u w:val="single"/>
          <w:shd w:val="clear" w:color="auto" w:fill="FFFF99"/>
          <w:rtl/>
        </w:rPr>
        <w:t>כרטיס חיוב מיידי או</w:t>
      </w:r>
      <w:r w:rsidRPr="00B01BF0">
        <w:rPr>
          <w:rStyle w:val="default"/>
          <w:rFonts w:cs="FrankRuehl" w:hint="cs"/>
          <w:vanish/>
          <w:sz w:val="22"/>
          <w:szCs w:val="22"/>
          <w:shd w:val="clear" w:color="auto" w:fill="FFFF99"/>
          <w:rtl/>
        </w:rPr>
        <w:t xml:space="preserve"> כרטיס חיוב כאמור, בשינויים המחויבים.</w:t>
      </w:r>
    </w:p>
    <w:p w14:paraId="3AF69F18" w14:textId="77777777" w:rsidR="007C4AF2" w:rsidRPr="00B01BF0" w:rsidRDefault="007C4AF2" w:rsidP="00E34820">
      <w:pPr>
        <w:pStyle w:val="P00"/>
        <w:spacing w:before="0"/>
        <w:ind w:left="0" w:right="1134"/>
        <w:rPr>
          <w:rStyle w:val="default"/>
          <w:rFonts w:cs="FrankRuehl"/>
          <w:vanish/>
          <w:sz w:val="20"/>
          <w:szCs w:val="20"/>
          <w:shd w:val="clear" w:color="auto" w:fill="FFFF99"/>
          <w:rtl/>
        </w:rPr>
      </w:pPr>
    </w:p>
    <w:p w14:paraId="22422573" w14:textId="77777777" w:rsidR="007C4AF2" w:rsidRPr="00B01BF0" w:rsidRDefault="007C4AF2" w:rsidP="00E34820">
      <w:pPr>
        <w:pStyle w:val="P00"/>
        <w:spacing w:before="0"/>
        <w:ind w:left="0" w:right="1134"/>
        <w:rPr>
          <w:rStyle w:val="default"/>
          <w:rFonts w:cs="FrankRuehl"/>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7.4.2020 עד יום 7.7.2020</w:t>
      </w:r>
    </w:p>
    <w:p w14:paraId="5EA37C6D" w14:textId="77777777" w:rsidR="007C4AF2" w:rsidRPr="00B01BF0" w:rsidRDefault="007C4AF2" w:rsidP="00E34820">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הוראת שעה תש"ף-2020</w:t>
      </w:r>
    </w:p>
    <w:p w14:paraId="40E93EA9" w14:textId="77777777" w:rsidR="007C4AF2" w:rsidRPr="00B01BF0" w:rsidRDefault="007C4AF2" w:rsidP="00E34820">
      <w:pPr>
        <w:pStyle w:val="P00"/>
        <w:spacing w:before="0"/>
        <w:ind w:left="0" w:right="1134"/>
        <w:rPr>
          <w:rStyle w:val="default"/>
          <w:rFonts w:cs="FrankRuehl"/>
          <w:vanish/>
          <w:sz w:val="20"/>
          <w:szCs w:val="20"/>
          <w:shd w:val="clear" w:color="auto" w:fill="FFFF99"/>
          <w:rtl/>
        </w:rPr>
      </w:pPr>
      <w:hyperlink r:id="rId609" w:history="1">
        <w:r w:rsidRPr="00B01BF0">
          <w:rPr>
            <w:rStyle w:val="Hyperlink"/>
            <w:rFonts w:cs="FrankRuehl" w:hint="cs"/>
            <w:vanish/>
            <w:szCs w:val="20"/>
            <w:shd w:val="clear" w:color="auto" w:fill="FFFF99"/>
            <w:rtl/>
          </w:rPr>
          <w:t>ק"ת תש"ף מס' 8476</w:t>
        </w:r>
      </w:hyperlink>
      <w:r w:rsidRPr="00B01BF0">
        <w:rPr>
          <w:rStyle w:val="default"/>
          <w:rFonts w:cs="FrankRuehl" w:hint="cs"/>
          <w:vanish/>
          <w:sz w:val="20"/>
          <w:szCs w:val="20"/>
          <w:shd w:val="clear" w:color="auto" w:fill="FFFF99"/>
          <w:rtl/>
        </w:rPr>
        <w:t xml:space="preserve"> מיום 7.4.2020 עמ' 1078</w:t>
      </w:r>
    </w:p>
    <w:p w14:paraId="4F15A3CC" w14:textId="77777777" w:rsidR="00712072" w:rsidRPr="00B01BF0" w:rsidRDefault="00712072" w:rsidP="00712072">
      <w:pPr>
        <w:pStyle w:val="P0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 xml:space="preserve">הגבלה לפי סעיף 66(א)(4) או לפי סעיף 69ד(א)(3), לא תחול על כרטיס חיוב מיידי </w:t>
      </w:r>
      <w:r w:rsidRPr="00B01BF0">
        <w:rPr>
          <w:rStyle w:val="default"/>
          <w:rFonts w:cs="FrankRuehl" w:hint="cs"/>
          <w:strike/>
          <w:vanish/>
          <w:sz w:val="22"/>
          <w:szCs w:val="22"/>
          <w:shd w:val="clear" w:color="auto" w:fill="FFFF99"/>
          <w:rtl/>
        </w:rPr>
        <w:t>שניתן לבצע בו עסקאות כנגד יתרת זכות בלבד,</w:t>
      </w:r>
      <w:r w:rsidRPr="00B01BF0">
        <w:rPr>
          <w:rStyle w:val="default"/>
          <w:rFonts w:cs="FrankRuehl" w:hint="cs"/>
          <w:vanish/>
          <w:sz w:val="22"/>
          <w:szCs w:val="22"/>
          <w:shd w:val="clear" w:color="auto" w:fill="FFFF99"/>
          <w:rtl/>
        </w:rPr>
        <w:t xml:space="preserve"> או על כרטיס חיוב, שהערך הכספי שנטען בו הוא רק של גמלה או תשלום אחר מהמפורטים להלן, שלפי כל דין אינם ניתנים לעיקול כלל או שאינם ניתנים לעיקול למעט לשם תשלום חוב מזונות, או שקיימת לפי דין מניעה או הגבלה על עיקולם:</w:t>
      </w:r>
    </w:p>
    <w:p w14:paraId="0C39B11D" w14:textId="77777777" w:rsidR="00712072" w:rsidRPr="00B01BF0" w:rsidRDefault="00712072" w:rsidP="00E34820">
      <w:pPr>
        <w:pStyle w:val="P00"/>
        <w:spacing w:before="0"/>
        <w:ind w:left="0" w:right="1134"/>
        <w:rPr>
          <w:rStyle w:val="default"/>
          <w:rFonts w:ascii="FrankRuehl" w:hAnsi="FrankRuehl" w:cs="FrankRuehl"/>
          <w:vanish/>
          <w:sz w:val="20"/>
          <w:szCs w:val="20"/>
          <w:shd w:val="clear" w:color="auto" w:fill="FFFF99"/>
          <w:rtl/>
        </w:rPr>
      </w:pPr>
    </w:p>
    <w:p w14:paraId="1C4C5D82" w14:textId="77777777" w:rsidR="00712072" w:rsidRPr="00B01BF0" w:rsidRDefault="00712072" w:rsidP="00E34820">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vanish/>
          <w:color w:val="FF0000"/>
          <w:sz w:val="20"/>
          <w:szCs w:val="20"/>
          <w:shd w:val="clear" w:color="auto" w:fill="FFFF99"/>
          <w:rtl/>
        </w:rPr>
        <w:t>מיום 7.7.2020 עד יום 20.2.2021</w:t>
      </w:r>
      <w:r w:rsidR="00363F97" w:rsidRPr="00B01BF0">
        <w:rPr>
          <w:rStyle w:val="default"/>
          <w:rFonts w:ascii="FrankRuehl" w:hAnsi="FrankRuehl" w:cs="FrankRuehl" w:hint="cs"/>
          <w:vanish/>
          <w:color w:val="FF0000"/>
          <w:sz w:val="20"/>
          <w:szCs w:val="20"/>
          <w:shd w:val="clear" w:color="auto" w:fill="FFFF99"/>
          <w:rtl/>
        </w:rPr>
        <w:t xml:space="preserve"> </w:t>
      </w:r>
      <w:r w:rsidR="00363F97" w:rsidRPr="00B01BF0">
        <w:rPr>
          <w:rStyle w:val="default"/>
          <w:rFonts w:ascii="FrankRuehl" w:hAnsi="FrankRuehl" w:cs="FrankRuehl" w:hint="cs"/>
          <w:vanish/>
          <w:sz w:val="20"/>
          <w:szCs w:val="20"/>
          <w:shd w:val="clear" w:color="auto" w:fill="FFFF99"/>
          <w:rtl/>
        </w:rPr>
        <w:t>(עד יום 6.7.2021 לאור פיזור הכנסת ה-23)</w:t>
      </w:r>
    </w:p>
    <w:p w14:paraId="38AC1201" w14:textId="77777777" w:rsidR="00712072" w:rsidRPr="00B01BF0" w:rsidRDefault="00712072" w:rsidP="00E34820">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תיקון מס' 67 – הוראת שעה</w:t>
      </w:r>
    </w:p>
    <w:p w14:paraId="3C3B78AB" w14:textId="77777777" w:rsidR="00712072" w:rsidRPr="00B01BF0" w:rsidRDefault="00712072" w:rsidP="00E34820">
      <w:pPr>
        <w:pStyle w:val="P00"/>
        <w:spacing w:before="0"/>
        <w:ind w:left="0" w:right="1134"/>
        <w:rPr>
          <w:rStyle w:val="default"/>
          <w:rFonts w:ascii="FrankRuehl" w:hAnsi="FrankRuehl" w:cs="FrankRuehl"/>
          <w:vanish/>
          <w:sz w:val="20"/>
          <w:szCs w:val="20"/>
          <w:shd w:val="clear" w:color="auto" w:fill="FFFF99"/>
          <w:rtl/>
        </w:rPr>
      </w:pPr>
      <w:hyperlink r:id="rId610" w:history="1">
        <w:r w:rsidRPr="00B01BF0">
          <w:rPr>
            <w:rStyle w:val="Hyperlink"/>
            <w:rFonts w:ascii="FrankRuehl" w:hAnsi="FrankRuehl" w:cs="FrankRuehl"/>
            <w:vanish/>
            <w:szCs w:val="20"/>
            <w:shd w:val="clear" w:color="auto" w:fill="FFFF99"/>
            <w:rtl/>
          </w:rPr>
          <w:t>ס"ח תש"ף מס' 2844</w:t>
        </w:r>
      </w:hyperlink>
      <w:r w:rsidRPr="00B01BF0">
        <w:rPr>
          <w:rStyle w:val="default"/>
          <w:rFonts w:ascii="FrankRuehl" w:hAnsi="FrankRuehl" w:cs="FrankRuehl"/>
          <w:vanish/>
          <w:sz w:val="20"/>
          <w:szCs w:val="20"/>
          <w:shd w:val="clear" w:color="auto" w:fill="FFFF99"/>
          <w:rtl/>
        </w:rPr>
        <w:t xml:space="preserve"> מיום 20.8.2020 עמ' 402 (</w:t>
      </w:r>
      <w:hyperlink r:id="rId611" w:history="1">
        <w:r w:rsidRPr="00B01BF0">
          <w:rPr>
            <w:rStyle w:val="Hyperlink"/>
            <w:rFonts w:ascii="FrankRuehl" w:hAnsi="FrankRuehl" w:cs="FrankRuehl"/>
            <w:vanish/>
            <w:szCs w:val="20"/>
            <w:shd w:val="clear" w:color="auto" w:fill="FFFF99"/>
            <w:rtl/>
          </w:rPr>
          <w:t>ה"ח 1343</w:t>
        </w:r>
      </w:hyperlink>
      <w:r w:rsidRPr="00B01BF0">
        <w:rPr>
          <w:rStyle w:val="default"/>
          <w:rFonts w:ascii="FrankRuehl" w:hAnsi="FrankRuehl" w:cs="FrankRuehl"/>
          <w:vanish/>
          <w:sz w:val="20"/>
          <w:szCs w:val="20"/>
          <w:shd w:val="clear" w:color="auto" w:fill="FFFF99"/>
          <w:rtl/>
        </w:rPr>
        <w:t>)</w:t>
      </w:r>
    </w:p>
    <w:p w14:paraId="50911CD3" w14:textId="77777777" w:rsidR="007C4AF2" w:rsidRPr="00204144" w:rsidRDefault="007C4AF2" w:rsidP="00204144">
      <w:pPr>
        <w:pStyle w:val="P00"/>
        <w:ind w:left="0" w:right="1134"/>
        <w:rPr>
          <w:rStyle w:val="default"/>
          <w:rFonts w:cs="FrankRuehl" w:hint="cs"/>
          <w:sz w:val="2"/>
          <w:szCs w:val="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 xml:space="preserve">הגבלה לפי סעיף 66(א)(4) או לפי סעיף 69ד(א)(3), לא תחול על כרטיס חיוב מיידי </w:t>
      </w:r>
      <w:r w:rsidRPr="00B01BF0">
        <w:rPr>
          <w:rStyle w:val="default"/>
          <w:rFonts w:cs="FrankRuehl" w:hint="cs"/>
          <w:strike/>
          <w:vanish/>
          <w:sz w:val="22"/>
          <w:szCs w:val="22"/>
          <w:shd w:val="clear" w:color="auto" w:fill="FFFF99"/>
          <w:rtl/>
        </w:rPr>
        <w:t>שניתן לבצע בו עסקאות כנגד יתרת זכות בלבד,</w:t>
      </w:r>
      <w:r w:rsidRPr="00B01BF0">
        <w:rPr>
          <w:rStyle w:val="default"/>
          <w:rFonts w:cs="FrankRuehl" w:hint="cs"/>
          <w:vanish/>
          <w:sz w:val="22"/>
          <w:szCs w:val="22"/>
          <w:shd w:val="clear" w:color="auto" w:fill="FFFF99"/>
          <w:rtl/>
        </w:rPr>
        <w:t xml:space="preserve"> או על כרטיס חיוב, שהערך הכספי שנטען בו הוא רק של גמלה או תשלום אחר מהמפורטים להלן, שלפי כל דין אינם ניתנים לעיקול כלל או שאינם ניתנים לעיקול למעט לשם תשלום חוב מזונות, או שקיימת לפי דין מניעה או הגבלה על עיקולם:</w:t>
      </w:r>
      <w:bookmarkEnd w:id="297"/>
    </w:p>
    <w:p w14:paraId="6A0BA949" w14:textId="77777777" w:rsidR="00C476C9" w:rsidRPr="004A02B2" w:rsidRDefault="00C476C9" w:rsidP="00601988">
      <w:pPr>
        <w:pStyle w:val="P00"/>
        <w:spacing w:before="72"/>
        <w:ind w:left="0" w:right="1134"/>
        <w:rPr>
          <w:rStyle w:val="default"/>
          <w:rFonts w:cs="FrankRuehl" w:hint="cs"/>
          <w:rtl/>
        </w:rPr>
      </w:pPr>
      <w:bookmarkStart w:id="298" w:name="Seif162"/>
      <w:bookmarkEnd w:id="298"/>
      <w:r w:rsidRPr="004A02B2">
        <w:rPr>
          <w:lang w:val="he-IL"/>
        </w:rPr>
        <w:pict w14:anchorId="095FE3D9">
          <v:rect id="_x0000_s2531" style="position:absolute;left:0;text-align:left;margin-left:464.5pt;margin-top:8.05pt;width:75.05pt;height:37.6pt;z-index:251670528" o:allowincell="f" filled="f" stroked="f" strokecolor="lime" strokeweight=".25pt">
            <v:textbox inset="0,0,0,0">
              <w:txbxContent>
                <w:p w14:paraId="32801F40" w14:textId="77777777" w:rsidR="00FF4A82" w:rsidRDefault="00FF4A82" w:rsidP="00C476C9">
                  <w:pPr>
                    <w:spacing w:line="160" w:lineRule="exact"/>
                    <w:jc w:val="left"/>
                    <w:rPr>
                      <w:rFonts w:cs="Miriam" w:hint="cs"/>
                      <w:sz w:val="18"/>
                      <w:szCs w:val="18"/>
                      <w:rtl/>
                    </w:rPr>
                  </w:pPr>
                  <w:r>
                    <w:rPr>
                      <w:rFonts w:cs="Miriam" w:hint="cs"/>
                      <w:sz w:val="18"/>
                      <w:szCs w:val="18"/>
                      <w:rtl/>
                    </w:rPr>
                    <w:t>תנאים להטלת הגבלות</w:t>
                  </w:r>
                </w:p>
                <w:p w14:paraId="783B97EA" w14:textId="77777777" w:rsidR="00FF4A82" w:rsidRDefault="00FF4A82" w:rsidP="00C476C9">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sidRPr="004A02B2">
        <w:rPr>
          <w:rStyle w:val="big-number"/>
          <w:rtl/>
        </w:rPr>
        <w:t>66</w:t>
      </w:r>
      <w:r w:rsidRPr="004A02B2">
        <w:rPr>
          <w:rStyle w:val="default"/>
          <w:rFonts w:cs="FrankRuehl" w:hint="cs"/>
          <w:rtl/>
        </w:rPr>
        <w:t>ב</w:t>
      </w:r>
      <w:r w:rsidRPr="004A02B2">
        <w:rPr>
          <w:rStyle w:val="default"/>
          <w:rFonts w:cs="FrankRuehl"/>
          <w:rtl/>
        </w:rPr>
        <w:t>.</w:t>
      </w:r>
      <w:r w:rsidRPr="004A02B2">
        <w:rPr>
          <w:rStyle w:val="default"/>
          <w:rFonts w:cs="FrankRuehl"/>
          <w:rtl/>
        </w:rPr>
        <w:tab/>
      </w:r>
      <w:r w:rsidR="00601988" w:rsidRPr="004A02B2">
        <w:rPr>
          <w:rStyle w:val="default"/>
          <w:rFonts w:cs="FrankRuehl" w:hint="cs"/>
          <w:rtl/>
        </w:rPr>
        <w:t>(א)</w:t>
      </w:r>
      <w:r w:rsidR="00601988" w:rsidRPr="004A02B2">
        <w:rPr>
          <w:rStyle w:val="default"/>
          <w:rFonts w:cs="FrankRuehl" w:hint="cs"/>
          <w:rtl/>
        </w:rPr>
        <w:tab/>
        <w:t>הגבלות לפי סעיף 66א לא יוטלו אלא בהתקיים אחד מתנאים אלה:</w:t>
      </w:r>
    </w:p>
    <w:p w14:paraId="5C6A3F2B" w14:textId="77777777" w:rsidR="00601988" w:rsidRPr="004A02B2" w:rsidRDefault="00601988" w:rsidP="00601988">
      <w:pPr>
        <w:pStyle w:val="P00"/>
        <w:spacing w:before="72"/>
        <w:ind w:left="1021" w:right="1134"/>
        <w:rPr>
          <w:rStyle w:val="default"/>
          <w:rFonts w:cs="FrankRuehl" w:hint="cs"/>
          <w:rtl/>
        </w:rPr>
      </w:pPr>
      <w:r w:rsidRPr="004A02B2">
        <w:rPr>
          <w:rStyle w:val="default"/>
          <w:rFonts w:cs="FrankRuehl" w:hint="cs"/>
          <w:rtl/>
        </w:rPr>
        <w:t>(1)</w:t>
      </w:r>
      <w:r w:rsidRPr="004A02B2">
        <w:rPr>
          <w:rStyle w:val="default"/>
          <w:rFonts w:cs="FrankRuehl" w:hint="cs"/>
          <w:rtl/>
        </w:rPr>
        <w:tab/>
        <w:t>החייב הובא לפני רשם ההוצאה לפועל על פי צו הבאה לפי סעיף 69יב, או בא לפניו בדרך אחרת, הוכח לרשם ההוצאה לפועל כי הוא בעל יכולת המשתמט מתשלום החוב ולא ניתן הסבר סביר לאי-התשלום, ובלבד שהחוב הפסוק או החובות הפסוקים במצטבר עולים על 500 שקלים חדשים;</w:t>
      </w:r>
    </w:p>
    <w:p w14:paraId="730632CE" w14:textId="77777777" w:rsidR="00601988" w:rsidRPr="004A02B2" w:rsidRDefault="00BD1049" w:rsidP="00BD1049">
      <w:pPr>
        <w:pStyle w:val="P00"/>
        <w:spacing w:before="72"/>
        <w:ind w:left="1021" w:right="1134"/>
        <w:rPr>
          <w:rStyle w:val="default"/>
          <w:rFonts w:cs="FrankRuehl" w:hint="cs"/>
          <w:rtl/>
        </w:rPr>
      </w:pPr>
      <w:r>
        <w:rPr>
          <w:rFonts w:cs="FrankRuehl" w:hint="cs"/>
          <w:sz w:val="26"/>
          <w:rtl/>
          <w:lang w:eastAsia="en-US"/>
        </w:rPr>
        <w:pict w14:anchorId="3EB4BD65">
          <v:shape id="_x0000_s2753" type="#_x0000_t202" style="position:absolute;left:0;text-align:left;margin-left:470.35pt;margin-top:7.1pt;width:1in;height:16.8pt;z-index:251789312" filled="f" stroked="f">
            <v:textbox inset="1mm,0,1mm,0">
              <w:txbxContent>
                <w:p w14:paraId="29676732" w14:textId="77777777" w:rsidR="00FF4A82" w:rsidRDefault="00FF4A82" w:rsidP="00BD1049">
                  <w:pPr>
                    <w:spacing w:line="160" w:lineRule="exact"/>
                    <w:jc w:val="left"/>
                    <w:rPr>
                      <w:rFonts w:cs="Miriam"/>
                      <w:noProof/>
                      <w:sz w:val="18"/>
                      <w:szCs w:val="18"/>
                      <w:rtl/>
                    </w:rPr>
                  </w:pPr>
                  <w:r>
                    <w:rPr>
                      <w:rFonts w:cs="Miriam" w:hint="cs"/>
                      <w:sz w:val="18"/>
                      <w:szCs w:val="18"/>
                      <w:rtl/>
                    </w:rPr>
                    <w:t>(תיקון מס' 42) תשע"ג-2013</w:t>
                  </w:r>
                </w:p>
              </w:txbxContent>
            </v:textbox>
          </v:shape>
        </w:pict>
      </w:r>
      <w:r w:rsidR="00601988" w:rsidRPr="004A02B2">
        <w:rPr>
          <w:rStyle w:val="default"/>
          <w:rFonts w:cs="FrankRuehl" w:hint="cs"/>
          <w:rtl/>
        </w:rPr>
        <w:t>(2)</w:t>
      </w:r>
      <w:r w:rsidR="00601988" w:rsidRPr="004A02B2">
        <w:rPr>
          <w:rStyle w:val="default"/>
          <w:rFonts w:cs="FrankRuehl" w:hint="cs"/>
          <w:rtl/>
        </w:rPr>
        <w:tab/>
        <w:t xml:space="preserve">החוב הפסוק נובע ממזונות המגיעים </w:t>
      </w:r>
      <w:r>
        <w:rPr>
          <w:rStyle w:val="default"/>
          <w:rFonts w:cs="FrankRuehl" w:hint="cs"/>
          <w:rtl/>
        </w:rPr>
        <w:t>לפי פסק דין למזונות</w:t>
      </w:r>
      <w:r w:rsidR="00601988" w:rsidRPr="004A02B2">
        <w:rPr>
          <w:rStyle w:val="default"/>
          <w:rFonts w:cs="FrankRuehl" w:hint="cs"/>
          <w:rtl/>
        </w:rPr>
        <w:t xml:space="preserve">, למעט חוב מזונות שגובה המוסד לביטוח לאומי לפי חוק המזונות (הבטחת תשלום), התשל"ב-1972 (בחוק זה </w:t>
      </w:r>
      <w:r w:rsidR="00601988" w:rsidRPr="004A02B2">
        <w:rPr>
          <w:rStyle w:val="default"/>
          <w:rFonts w:cs="FrankRuehl"/>
          <w:rtl/>
        </w:rPr>
        <w:t>–</w:t>
      </w:r>
      <w:r w:rsidR="00601988" w:rsidRPr="004A02B2">
        <w:rPr>
          <w:rStyle w:val="default"/>
          <w:rFonts w:cs="FrankRuehl" w:hint="cs"/>
          <w:rtl/>
        </w:rPr>
        <w:t xml:space="preserve"> חוק המזונות);</w:t>
      </w:r>
    </w:p>
    <w:p w14:paraId="4FD7EF0A" w14:textId="77777777" w:rsidR="00601988" w:rsidRPr="004A02B2" w:rsidRDefault="00601988" w:rsidP="00601988">
      <w:pPr>
        <w:pStyle w:val="P00"/>
        <w:spacing w:before="72"/>
        <w:ind w:left="1021" w:right="1134"/>
        <w:rPr>
          <w:rStyle w:val="default"/>
          <w:rFonts w:cs="FrankRuehl" w:hint="cs"/>
          <w:rtl/>
        </w:rPr>
      </w:pPr>
      <w:r w:rsidRPr="004A02B2">
        <w:rPr>
          <w:rStyle w:val="default"/>
          <w:rFonts w:cs="FrankRuehl" w:hint="cs"/>
          <w:rtl/>
        </w:rPr>
        <w:t>(3)</w:t>
      </w:r>
      <w:r w:rsidRPr="004A02B2">
        <w:rPr>
          <w:rStyle w:val="default"/>
          <w:rFonts w:cs="FrankRuehl" w:hint="cs"/>
          <w:rtl/>
        </w:rPr>
        <w:tab/>
        <w:t>החייב הוא בעל יכולת המשתמט מתשלום חובותיו כאמור בסעיפים 7ג, 67(ד), 69יא(ד) או 69יג(ד), ובלבד שהתקיים אחד מאלה:</w:t>
      </w:r>
    </w:p>
    <w:p w14:paraId="29FA232F" w14:textId="77777777" w:rsidR="00601988" w:rsidRPr="004A02B2" w:rsidRDefault="00601988" w:rsidP="005038D0">
      <w:pPr>
        <w:pStyle w:val="P00"/>
        <w:spacing w:before="72"/>
        <w:ind w:left="1474" w:right="1134"/>
        <w:rPr>
          <w:rStyle w:val="default"/>
          <w:rFonts w:cs="FrankRuehl" w:hint="cs"/>
          <w:rtl/>
        </w:rPr>
      </w:pPr>
      <w:r w:rsidRPr="004A02B2">
        <w:rPr>
          <w:rStyle w:val="default"/>
          <w:rFonts w:cs="FrankRuehl" w:hint="cs"/>
          <w:rtl/>
        </w:rPr>
        <w:t>(א)</w:t>
      </w:r>
      <w:r w:rsidRPr="004A02B2">
        <w:rPr>
          <w:rStyle w:val="default"/>
          <w:rFonts w:cs="FrankRuehl" w:hint="cs"/>
          <w:rtl/>
        </w:rPr>
        <w:tab/>
        <w:t>חלפו שישה חודשים ממועד המצאת האזהרה לחייב בהמצאה מלאה, והחוב הפסוק או החובות הפסוקים במצטבר עולים על 2,500 שקלים חדשים;</w:t>
      </w:r>
    </w:p>
    <w:p w14:paraId="7C247FA9" w14:textId="77777777" w:rsidR="00601988" w:rsidRPr="004A02B2" w:rsidRDefault="00601988" w:rsidP="005038D0">
      <w:pPr>
        <w:pStyle w:val="P00"/>
        <w:spacing w:before="72"/>
        <w:ind w:left="1474" w:right="1134"/>
        <w:rPr>
          <w:rStyle w:val="default"/>
          <w:rFonts w:cs="FrankRuehl" w:hint="cs"/>
          <w:rtl/>
        </w:rPr>
      </w:pPr>
      <w:r w:rsidRPr="004A02B2">
        <w:rPr>
          <w:rStyle w:val="default"/>
          <w:rFonts w:cs="FrankRuehl" w:hint="cs"/>
          <w:rtl/>
        </w:rPr>
        <w:t>(ב)</w:t>
      </w:r>
      <w:r w:rsidRPr="004A02B2">
        <w:rPr>
          <w:rStyle w:val="default"/>
          <w:rFonts w:cs="FrankRuehl" w:hint="cs"/>
          <w:rtl/>
        </w:rPr>
        <w:tab/>
        <w:t>חלפה שנה ממועד המצאת האזהרה לחייב בהמצאה מלאה, והחוב הפסוק או החובות הפסוקים במצטבר עולים על 500 שקלים חדשים.</w:t>
      </w:r>
    </w:p>
    <w:p w14:paraId="1F428270" w14:textId="77777777" w:rsidR="00601988" w:rsidRPr="004A02B2" w:rsidRDefault="00601988" w:rsidP="00601988">
      <w:pPr>
        <w:pStyle w:val="P00"/>
        <w:spacing w:before="72"/>
        <w:ind w:left="0" w:right="1134"/>
        <w:rPr>
          <w:rStyle w:val="default"/>
          <w:rFonts w:cs="FrankRuehl" w:hint="cs"/>
          <w:rtl/>
        </w:rPr>
      </w:pPr>
      <w:r w:rsidRPr="004A02B2">
        <w:rPr>
          <w:rStyle w:val="default"/>
          <w:rFonts w:cs="FrankRuehl" w:hint="cs"/>
          <w:rtl/>
        </w:rPr>
        <w:tab/>
        <w:t>(ב)</w:t>
      </w:r>
      <w:r w:rsidRPr="004A02B2">
        <w:rPr>
          <w:rStyle w:val="default"/>
          <w:rFonts w:cs="FrankRuehl" w:hint="cs"/>
          <w:rtl/>
        </w:rPr>
        <w:tab/>
        <w:t xml:space="preserve">שר המשפטים, באישור ועדת החוקה חוק ומשפט של הכנסת, רשאי </w:t>
      </w:r>
      <w:r w:rsidRPr="004A02B2">
        <w:rPr>
          <w:rStyle w:val="default"/>
          <w:rFonts w:cs="FrankRuehl"/>
          <w:rtl/>
        </w:rPr>
        <w:t>–</w:t>
      </w:r>
    </w:p>
    <w:p w14:paraId="5592C8E5" w14:textId="77777777" w:rsidR="00601988" w:rsidRPr="004A02B2" w:rsidRDefault="00601988" w:rsidP="005038D0">
      <w:pPr>
        <w:pStyle w:val="P00"/>
        <w:spacing w:before="72"/>
        <w:ind w:left="1021" w:right="1134"/>
        <w:rPr>
          <w:rStyle w:val="default"/>
          <w:rFonts w:cs="FrankRuehl" w:hint="cs"/>
          <w:rtl/>
        </w:rPr>
      </w:pPr>
      <w:r w:rsidRPr="004A02B2">
        <w:rPr>
          <w:rStyle w:val="default"/>
          <w:rFonts w:cs="FrankRuehl" w:hint="cs"/>
          <w:rtl/>
        </w:rPr>
        <w:t>(1)</w:t>
      </w:r>
      <w:r w:rsidRPr="004A02B2">
        <w:rPr>
          <w:rStyle w:val="default"/>
          <w:rFonts w:cs="FrankRuehl" w:hint="cs"/>
          <w:rtl/>
        </w:rPr>
        <w:tab/>
        <w:t>לקבוע הוראות לעניין דרכי הטלת הגבלות לפי פרק זה;</w:t>
      </w:r>
    </w:p>
    <w:p w14:paraId="7B31DA98" w14:textId="77777777" w:rsidR="00601988" w:rsidRPr="004A02B2" w:rsidRDefault="00601988" w:rsidP="005038D0">
      <w:pPr>
        <w:pStyle w:val="P00"/>
        <w:spacing w:before="72"/>
        <w:ind w:left="1021" w:right="1134"/>
        <w:rPr>
          <w:rStyle w:val="default"/>
          <w:rFonts w:cs="FrankRuehl" w:hint="cs"/>
          <w:rtl/>
        </w:rPr>
      </w:pPr>
      <w:r w:rsidRPr="004A02B2">
        <w:rPr>
          <w:rStyle w:val="default"/>
          <w:rFonts w:cs="FrankRuehl" w:hint="cs"/>
          <w:rtl/>
        </w:rPr>
        <w:t>(2)</w:t>
      </w:r>
      <w:r w:rsidRPr="004A02B2">
        <w:rPr>
          <w:rStyle w:val="default"/>
          <w:rFonts w:cs="FrankRuehl" w:hint="cs"/>
          <w:rtl/>
        </w:rPr>
        <w:tab/>
        <w:t>לשנות, בצו, את התקופות והסכומים הקבועים בסעיף קטן (א).</w:t>
      </w:r>
    </w:p>
    <w:p w14:paraId="429BFE84" w14:textId="77777777" w:rsidR="00C476C9" w:rsidRPr="00B01BF0" w:rsidRDefault="00C476C9" w:rsidP="00C476C9">
      <w:pPr>
        <w:pStyle w:val="P00"/>
        <w:spacing w:before="0"/>
        <w:ind w:left="0" w:right="1134"/>
        <w:rPr>
          <w:rStyle w:val="default"/>
          <w:rFonts w:cs="FrankRuehl" w:hint="cs"/>
          <w:vanish/>
          <w:color w:val="FF0000"/>
          <w:sz w:val="20"/>
          <w:szCs w:val="20"/>
          <w:shd w:val="clear" w:color="auto" w:fill="FFFF99"/>
          <w:rtl/>
        </w:rPr>
      </w:pPr>
      <w:bookmarkStart w:id="299" w:name="Rov479"/>
      <w:r w:rsidRPr="00B01BF0">
        <w:rPr>
          <w:rStyle w:val="default"/>
          <w:rFonts w:cs="FrankRuehl" w:hint="cs"/>
          <w:vanish/>
          <w:color w:val="FF0000"/>
          <w:sz w:val="20"/>
          <w:szCs w:val="20"/>
          <w:shd w:val="clear" w:color="auto" w:fill="FFFF99"/>
          <w:rtl/>
        </w:rPr>
        <w:t>מיום 16.5.2009</w:t>
      </w:r>
    </w:p>
    <w:p w14:paraId="757FED2F" w14:textId="77777777" w:rsidR="00C476C9" w:rsidRPr="00B01BF0" w:rsidRDefault="00C476C9" w:rsidP="00C476C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7BB1F1B" w14:textId="77777777" w:rsidR="00C476C9" w:rsidRPr="00B01BF0" w:rsidRDefault="00C476C9" w:rsidP="00C476C9">
      <w:pPr>
        <w:pStyle w:val="P00"/>
        <w:spacing w:before="0"/>
        <w:ind w:left="0" w:right="1134"/>
        <w:rPr>
          <w:rStyle w:val="default"/>
          <w:rFonts w:cs="FrankRuehl" w:hint="cs"/>
          <w:vanish/>
          <w:sz w:val="20"/>
          <w:szCs w:val="20"/>
          <w:shd w:val="clear" w:color="auto" w:fill="FFFF99"/>
          <w:rtl/>
        </w:rPr>
      </w:pPr>
      <w:hyperlink r:id="rId61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54 (</w:t>
      </w:r>
      <w:hyperlink r:id="rId61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70A53289" w14:textId="77777777" w:rsidR="00C476C9" w:rsidRPr="00B01BF0" w:rsidRDefault="00C476C9" w:rsidP="004A02B2">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66ב</w:t>
      </w:r>
    </w:p>
    <w:p w14:paraId="0C90A8E9" w14:textId="77777777" w:rsidR="00BD1049" w:rsidRPr="00B01BF0" w:rsidRDefault="00BD1049" w:rsidP="00BD1049">
      <w:pPr>
        <w:pStyle w:val="P00"/>
        <w:spacing w:before="0"/>
        <w:ind w:left="0" w:right="1134"/>
        <w:rPr>
          <w:rStyle w:val="default"/>
          <w:rFonts w:cs="FrankRuehl" w:hint="cs"/>
          <w:vanish/>
          <w:sz w:val="20"/>
          <w:szCs w:val="20"/>
          <w:shd w:val="clear" w:color="auto" w:fill="FFFF99"/>
          <w:rtl/>
        </w:rPr>
      </w:pPr>
    </w:p>
    <w:p w14:paraId="24AC9EEE" w14:textId="77777777" w:rsidR="00BD1049" w:rsidRPr="00B01BF0" w:rsidRDefault="00BD1049" w:rsidP="00BD1049">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11.7.2013</w:t>
      </w:r>
    </w:p>
    <w:p w14:paraId="0D59D15A" w14:textId="77777777" w:rsidR="00BD1049" w:rsidRPr="00B01BF0" w:rsidRDefault="00BD1049" w:rsidP="00BD104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49C128B6" w14:textId="77777777" w:rsidR="00BD1049" w:rsidRPr="00B01BF0" w:rsidRDefault="00BD1049" w:rsidP="00BD1049">
      <w:pPr>
        <w:pStyle w:val="P00"/>
        <w:spacing w:before="0"/>
        <w:ind w:left="0" w:right="1134"/>
        <w:rPr>
          <w:rStyle w:val="default"/>
          <w:rFonts w:cs="FrankRuehl" w:hint="cs"/>
          <w:vanish/>
          <w:sz w:val="20"/>
          <w:szCs w:val="20"/>
          <w:shd w:val="clear" w:color="auto" w:fill="FFFF99"/>
          <w:rtl/>
        </w:rPr>
      </w:pPr>
      <w:hyperlink r:id="rId614"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102 (</w:t>
      </w:r>
      <w:hyperlink r:id="rId615"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12439EBE" w14:textId="77777777" w:rsidR="00BD1049" w:rsidRPr="00B01BF0" w:rsidRDefault="00BD1049" w:rsidP="00BD1049">
      <w:pPr>
        <w:pStyle w:val="P0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הגבלות לפי סעיף 66א לא יוטלו אלא בהתקיים אחד מתנאים אלה:</w:t>
      </w:r>
    </w:p>
    <w:p w14:paraId="472DA395" w14:textId="77777777" w:rsidR="00BD1049" w:rsidRPr="00B01BF0" w:rsidRDefault="00BD1049" w:rsidP="00BD1049">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(1)</w:t>
      </w:r>
      <w:r w:rsidRPr="00B01BF0">
        <w:rPr>
          <w:rStyle w:val="default"/>
          <w:rFonts w:cs="FrankRuehl" w:hint="cs"/>
          <w:vanish/>
          <w:sz w:val="22"/>
          <w:szCs w:val="22"/>
          <w:shd w:val="clear" w:color="auto" w:fill="FFFF99"/>
          <w:rtl/>
        </w:rPr>
        <w:tab/>
        <w:t>החייב הובא לפני רשם ההוצאה לפועל על פי צו הבאה לפי סעיף 69יב, או בא לפניו בדרך אחרת, הוכח לרשם ההוצאה לפועל כי הוא בעל יכולת המשתמט מתשלום החוב ולא ניתן הסבר סביר לאי-התשלום, ובלבד שהחוב הפסוק או החובות הפסוקים במצטבר עולים על 500 שקלים חדשים;</w:t>
      </w:r>
    </w:p>
    <w:p w14:paraId="3CE96CB0" w14:textId="77777777" w:rsidR="00BD1049" w:rsidRPr="00BD1049" w:rsidRDefault="00BD1049" w:rsidP="00BD1049">
      <w:pPr>
        <w:pStyle w:val="P00"/>
        <w:spacing w:before="0"/>
        <w:ind w:left="1021" w:right="1134"/>
        <w:rPr>
          <w:rStyle w:val="default"/>
          <w:rFonts w:cs="FrankRuehl" w:hint="cs"/>
          <w:sz w:val="2"/>
          <w:szCs w:val="2"/>
          <w:rtl/>
        </w:rPr>
      </w:pPr>
      <w:r w:rsidRPr="00B01BF0">
        <w:rPr>
          <w:rStyle w:val="default"/>
          <w:rFonts w:cs="FrankRuehl" w:hint="cs"/>
          <w:vanish/>
          <w:sz w:val="22"/>
          <w:szCs w:val="22"/>
          <w:shd w:val="clear" w:color="auto" w:fill="FFFF99"/>
          <w:rtl/>
        </w:rPr>
        <w:t>(2)</w:t>
      </w:r>
      <w:r w:rsidRPr="00B01BF0">
        <w:rPr>
          <w:rStyle w:val="default"/>
          <w:rFonts w:cs="FrankRuehl" w:hint="cs"/>
          <w:vanish/>
          <w:sz w:val="22"/>
          <w:szCs w:val="22"/>
          <w:shd w:val="clear" w:color="auto" w:fill="FFFF99"/>
          <w:rtl/>
        </w:rPr>
        <w:tab/>
        <w:t xml:space="preserve">החוב הפסוק נובע ממזונות המגיעים </w:t>
      </w:r>
      <w:r w:rsidRPr="00B01BF0">
        <w:rPr>
          <w:rStyle w:val="default"/>
          <w:rFonts w:cs="FrankRuehl" w:hint="cs"/>
          <w:strike/>
          <w:vanish/>
          <w:sz w:val="22"/>
          <w:szCs w:val="22"/>
          <w:shd w:val="clear" w:color="auto" w:fill="FFFF99"/>
          <w:rtl/>
        </w:rPr>
        <w:t>מן החייב לבן זוגו, לילדו או להורהו</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לפי פסק דין למזונות</w:t>
      </w:r>
      <w:r w:rsidRPr="00B01BF0">
        <w:rPr>
          <w:rStyle w:val="default"/>
          <w:rFonts w:cs="FrankRuehl" w:hint="cs"/>
          <w:vanish/>
          <w:sz w:val="22"/>
          <w:szCs w:val="22"/>
          <w:shd w:val="clear" w:color="auto" w:fill="FFFF99"/>
          <w:rtl/>
        </w:rPr>
        <w:t xml:space="preserve">, למעט חוב מזונות שגובה המוסד לביטוח לאומי לפי חוק המזונות (הבטחת תשלום), התשל"ב-1972 (בחוק זה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חוק המזונות);</w:t>
      </w:r>
      <w:bookmarkEnd w:id="299"/>
    </w:p>
    <w:p w14:paraId="61FB6271" w14:textId="77777777" w:rsidR="00C476C9" w:rsidRPr="004A02B2" w:rsidRDefault="00C476C9" w:rsidP="00FD720F">
      <w:pPr>
        <w:pStyle w:val="P00"/>
        <w:spacing w:before="72"/>
        <w:ind w:left="0" w:right="1134"/>
        <w:rPr>
          <w:rStyle w:val="default"/>
          <w:rFonts w:cs="FrankRuehl" w:hint="cs"/>
          <w:rtl/>
        </w:rPr>
      </w:pPr>
      <w:bookmarkStart w:id="300" w:name="Seif163"/>
      <w:bookmarkEnd w:id="300"/>
      <w:r w:rsidRPr="004A02B2">
        <w:rPr>
          <w:lang w:val="he-IL"/>
        </w:rPr>
        <w:pict w14:anchorId="36D2A30F">
          <v:rect id="_x0000_s2532" style="position:absolute;left:0;text-align:left;margin-left:464.5pt;margin-top:8.05pt;width:75.05pt;height:42.3pt;z-index:251671552" o:allowincell="f" filled="f" stroked="f" strokecolor="lime" strokeweight=".25pt">
            <v:textbox inset="0,0,0,0">
              <w:txbxContent>
                <w:p w14:paraId="25381784" w14:textId="77777777" w:rsidR="00FF4A82" w:rsidRDefault="00FF4A82" w:rsidP="00C476C9">
                  <w:pPr>
                    <w:spacing w:line="160" w:lineRule="exact"/>
                    <w:jc w:val="left"/>
                    <w:rPr>
                      <w:rFonts w:cs="Miriam" w:hint="cs"/>
                      <w:sz w:val="18"/>
                      <w:szCs w:val="18"/>
                      <w:rtl/>
                    </w:rPr>
                  </w:pPr>
                  <w:r>
                    <w:rPr>
                      <w:rFonts w:cs="Miriam" w:hint="cs"/>
                      <w:sz w:val="18"/>
                      <w:szCs w:val="18"/>
                      <w:rtl/>
                    </w:rPr>
                    <w:t>התראה בדבר הגבלה</w:t>
                  </w:r>
                </w:p>
                <w:p w14:paraId="73EAEDF4" w14:textId="77777777" w:rsidR="00FF4A82" w:rsidRDefault="00FF4A82" w:rsidP="00C476C9">
                  <w:pPr>
                    <w:spacing w:line="160" w:lineRule="exact"/>
                    <w:jc w:val="left"/>
                    <w:rPr>
                      <w:rFonts w:cs="Miriam" w:hint="cs"/>
                      <w:sz w:val="18"/>
                      <w:szCs w:val="18"/>
                      <w:rtl/>
                    </w:rPr>
                  </w:pPr>
                  <w:r>
                    <w:rPr>
                      <w:rFonts w:cs="Miriam" w:hint="cs"/>
                      <w:sz w:val="18"/>
                      <w:szCs w:val="18"/>
                      <w:rtl/>
                    </w:rPr>
                    <w:t>(תיקון מס' 29) תשס"ט-2008</w:t>
                  </w:r>
                </w:p>
                <w:p w14:paraId="16B7A307" w14:textId="77777777" w:rsidR="00FF4A82" w:rsidRDefault="00FF4A82" w:rsidP="00C476C9">
                  <w:pPr>
                    <w:spacing w:line="160" w:lineRule="exact"/>
                    <w:jc w:val="left"/>
                    <w:rPr>
                      <w:rFonts w:cs="Miriam"/>
                      <w:noProof/>
                      <w:sz w:val="18"/>
                      <w:szCs w:val="18"/>
                      <w:rtl/>
                    </w:rPr>
                  </w:pPr>
                  <w:r>
                    <w:rPr>
                      <w:rFonts w:cs="Miriam" w:hint="cs"/>
                      <w:sz w:val="18"/>
                      <w:szCs w:val="18"/>
                      <w:rtl/>
                    </w:rPr>
                    <w:t>(תיקון מס' 42) תשע"ג-2013</w:t>
                  </w:r>
                </w:p>
              </w:txbxContent>
            </v:textbox>
            <w10:anchorlock/>
          </v:rect>
        </w:pict>
      </w:r>
      <w:r w:rsidRPr="004A02B2">
        <w:rPr>
          <w:rStyle w:val="big-number"/>
          <w:rtl/>
        </w:rPr>
        <w:t>66</w:t>
      </w:r>
      <w:r w:rsidRPr="004A02B2">
        <w:rPr>
          <w:rStyle w:val="default"/>
          <w:rFonts w:cs="FrankRuehl" w:hint="cs"/>
          <w:rtl/>
        </w:rPr>
        <w:t>ג</w:t>
      </w:r>
      <w:r w:rsidRPr="004A02B2">
        <w:rPr>
          <w:rStyle w:val="default"/>
          <w:rFonts w:cs="FrankRuehl"/>
          <w:rtl/>
        </w:rPr>
        <w:t>.</w:t>
      </w:r>
      <w:r w:rsidRPr="004A02B2">
        <w:rPr>
          <w:rStyle w:val="default"/>
          <w:rFonts w:cs="FrankRuehl"/>
          <w:rtl/>
        </w:rPr>
        <w:tab/>
      </w:r>
      <w:r w:rsidR="00FD720F" w:rsidRPr="004A02B2">
        <w:rPr>
          <w:rStyle w:val="default"/>
          <w:rFonts w:cs="FrankRuehl" w:hint="cs"/>
          <w:rtl/>
        </w:rPr>
        <w:t>(א)</w:t>
      </w:r>
      <w:r w:rsidR="00FD720F" w:rsidRPr="004A02B2">
        <w:rPr>
          <w:rStyle w:val="default"/>
          <w:rFonts w:cs="FrankRuehl" w:hint="cs"/>
          <w:rtl/>
        </w:rPr>
        <w:tab/>
        <w:t xml:space="preserve">לא תיכנס הגבלה לפי פרק זה לתוקף אלא לאחר שמנהל </w:t>
      </w:r>
      <w:r w:rsidR="00BD1049">
        <w:rPr>
          <w:rStyle w:val="default"/>
          <w:rFonts w:cs="FrankRuehl" w:hint="cs"/>
          <w:rtl/>
        </w:rPr>
        <w:t xml:space="preserve">לשכת </w:t>
      </w:r>
      <w:r w:rsidR="00FD720F" w:rsidRPr="004A02B2">
        <w:rPr>
          <w:rStyle w:val="default"/>
          <w:rFonts w:cs="FrankRuehl" w:hint="cs"/>
          <w:rtl/>
        </w:rPr>
        <w:t>ההוצאה לפועל שלח לחייב בדואר התראה וחלפו 30 ימים מיום המצאת ההתראה.</w:t>
      </w:r>
    </w:p>
    <w:p w14:paraId="03FC8656" w14:textId="77777777" w:rsidR="00FD720F" w:rsidRPr="004A02B2" w:rsidRDefault="00FD720F" w:rsidP="00750FE1">
      <w:pPr>
        <w:pStyle w:val="P00"/>
        <w:spacing w:before="72"/>
        <w:ind w:left="0" w:right="1134"/>
        <w:rPr>
          <w:rStyle w:val="default"/>
          <w:rFonts w:cs="FrankRuehl" w:hint="cs"/>
          <w:rtl/>
        </w:rPr>
      </w:pPr>
      <w:r w:rsidRPr="004A02B2">
        <w:rPr>
          <w:rStyle w:val="default"/>
          <w:rFonts w:cs="FrankRuehl" w:hint="cs"/>
          <w:rtl/>
        </w:rPr>
        <w:tab/>
        <w:t>(ב)</w:t>
      </w:r>
      <w:r w:rsidRPr="004A02B2">
        <w:rPr>
          <w:rStyle w:val="default"/>
          <w:rFonts w:cs="FrankRuehl" w:hint="cs"/>
          <w:rtl/>
        </w:rPr>
        <w:tab/>
        <w:t xml:space="preserve">בהתראה יצוין כי רשם ההוצאה לפועל </w:t>
      </w:r>
      <w:r w:rsidR="00250907" w:rsidRPr="004A02B2">
        <w:rPr>
          <w:rStyle w:val="default"/>
          <w:rFonts w:cs="FrankRuehl" w:hint="cs"/>
          <w:rtl/>
        </w:rPr>
        <w:t xml:space="preserve">הטיל על החייב הגבלה וכי היא תיכנס לתוקף בתום 30 ימים מיום המצאתה, </w:t>
      </w:r>
      <w:r w:rsidR="00750FE1" w:rsidRPr="004A02B2">
        <w:rPr>
          <w:rStyle w:val="default"/>
          <w:rFonts w:cs="FrankRuehl" w:hint="cs"/>
          <w:rtl/>
        </w:rPr>
        <w:t xml:space="preserve">אלא אם כן ייפרע החוב, או שהחייב יתייצב לחקירת יכולת בלשכת ההוצאה לפועל וישכנע את רשם ההוצאה לפועל כי הוא אינו בעל יכולת המשתמט מתשלום חובותיו, או שתינתן החלטה אחרת בידי רשם ההוצאה לפועל; לעניין זה, "לשכת ההוצאה לפועל" </w:t>
      </w:r>
      <w:r w:rsidR="00750FE1" w:rsidRPr="004A02B2">
        <w:rPr>
          <w:rStyle w:val="default"/>
          <w:rFonts w:cs="FrankRuehl"/>
          <w:rtl/>
        </w:rPr>
        <w:t>–</w:t>
      </w:r>
      <w:r w:rsidR="00750FE1" w:rsidRPr="004A02B2">
        <w:rPr>
          <w:rStyle w:val="default"/>
          <w:rFonts w:cs="FrankRuehl" w:hint="cs"/>
          <w:rtl/>
        </w:rPr>
        <w:t xml:space="preserve"> לשכת ההוצאה לפועל שבה מתנהל התיק או לשכת ההוצאה לפועל שליד בית משפט השלום שבאזור שיפוטו נמצא מקום מגוריו של החייב.</w:t>
      </w:r>
    </w:p>
    <w:p w14:paraId="09BA3955" w14:textId="77777777" w:rsidR="00750FE1" w:rsidRDefault="00750FE1" w:rsidP="00750FE1">
      <w:pPr>
        <w:pStyle w:val="P00"/>
        <w:spacing w:before="72"/>
        <w:ind w:left="0" w:right="1134"/>
        <w:rPr>
          <w:rStyle w:val="default"/>
          <w:rFonts w:cs="FrankRuehl" w:hint="cs"/>
          <w:rtl/>
        </w:rPr>
      </w:pPr>
      <w:r w:rsidRPr="004A02B2">
        <w:rPr>
          <w:rStyle w:val="default"/>
          <w:rFonts w:cs="FrankRuehl" w:hint="cs"/>
          <w:rtl/>
        </w:rPr>
        <w:tab/>
        <w:t>(ג)</w:t>
      </w:r>
      <w:r w:rsidRPr="004A02B2">
        <w:rPr>
          <w:rStyle w:val="default"/>
          <w:rFonts w:cs="FrankRuehl" w:hint="cs"/>
          <w:rtl/>
        </w:rPr>
        <w:tab/>
        <w:t>על אף האמור בסעיפים קטנים (א) ו-(ב), הטיל רשם ההוצאה לפועל הגבלה במעמד החייב כאמור בסעיף 66ב(א)(1), לא תישלח לחייב התראה,</w:t>
      </w:r>
      <w:r w:rsidR="00D57951">
        <w:rPr>
          <w:rStyle w:val="default"/>
          <w:rFonts w:cs="FrankRuehl" w:hint="cs"/>
          <w:rtl/>
        </w:rPr>
        <w:t xml:space="preserve"> וההגבלה תיכנס לתוקף בתום 30 ימים מיום הטלת ההגבלה,</w:t>
      </w:r>
      <w:r w:rsidRPr="004A02B2">
        <w:rPr>
          <w:rStyle w:val="default"/>
          <w:rFonts w:cs="FrankRuehl" w:hint="cs"/>
          <w:rtl/>
        </w:rPr>
        <w:t xml:space="preserve"> אלא אם כן ייפרע החוב או שתינתן החלטה אחרת בידי רשם ההוצאה לפועל.</w:t>
      </w:r>
    </w:p>
    <w:p w14:paraId="48362C2C" w14:textId="77777777" w:rsidR="00C476C9" w:rsidRPr="00B01BF0" w:rsidRDefault="00C476C9" w:rsidP="00C476C9">
      <w:pPr>
        <w:pStyle w:val="P00"/>
        <w:spacing w:before="0"/>
        <w:ind w:left="0" w:right="1134"/>
        <w:rPr>
          <w:rStyle w:val="default"/>
          <w:rFonts w:cs="FrankRuehl" w:hint="cs"/>
          <w:vanish/>
          <w:color w:val="FF0000"/>
          <w:sz w:val="20"/>
          <w:szCs w:val="20"/>
          <w:shd w:val="clear" w:color="auto" w:fill="FFFF99"/>
          <w:rtl/>
        </w:rPr>
      </w:pPr>
      <w:bookmarkStart w:id="301" w:name="Rov480"/>
      <w:r w:rsidRPr="00B01BF0">
        <w:rPr>
          <w:rStyle w:val="default"/>
          <w:rFonts w:cs="FrankRuehl" w:hint="cs"/>
          <w:vanish/>
          <w:color w:val="FF0000"/>
          <w:sz w:val="20"/>
          <w:szCs w:val="20"/>
          <w:shd w:val="clear" w:color="auto" w:fill="FFFF99"/>
          <w:rtl/>
        </w:rPr>
        <w:t>מיום 16.5.2009</w:t>
      </w:r>
    </w:p>
    <w:p w14:paraId="614979F6" w14:textId="77777777" w:rsidR="00C476C9" w:rsidRPr="00B01BF0" w:rsidRDefault="00C476C9" w:rsidP="00C476C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5AD8B45F" w14:textId="77777777" w:rsidR="00C476C9" w:rsidRPr="00B01BF0" w:rsidRDefault="00C476C9" w:rsidP="00C476C9">
      <w:pPr>
        <w:pStyle w:val="P00"/>
        <w:spacing w:before="0"/>
        <w:ind w:left="0" w:right="1134"/>
        <w:rPr>
          <w:rStyle w:val="default"/>
          <w:rFonts w:cs="FrankRuehl" w:hint="cs"/>
          <w:vanish/>
          <w:sz w:val="20"/>
          <w:szCs w:val="20"/>
          <w:shd w:val="clear" w:color="auto" w:fill="FFFF99"/>
          <w:rtl/>
        </w:rPr>
      </w:pPr>
      <w:hyperlink r:id="rId616"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55 (</w:t>
      </w:r>
      <w:hyperlink r:id="rId617"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468C90D4" w14:textId="77777777" w:rsidR="00C476C9" w:rsidRPr="00B01BF0" w:rsidRDefault="00C476C9" w:rsidP="004A02B2">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66ג</w:t>
      </w:r>
    </w:p>
    <w:p w14:paraId="199CF992" w14:textId="77777777" w:rsidR="00BD1049" w:rsidRPr="00B01BF0" w:rsidRDefault="00BD1049" w:rsidP="00BD1049">
      <w:pPr>
        <w:pStyle w:val="P00"/>
        <w:spacing w:before="0"/>
        <w:ind w:left="0" w:right="1134"/>
        <w:rPr>
          <w:rStyle w:val="default"/>
          <w:rFonts w:cs="FrankRuehl" w:hint="cs"/>
          <w:vanish/>
          <w:sz w:val="20"/>
          <w:szCs w:val="20"/>
          <w:shd w:val="clear" w:color="auto" w:fill="FFFF99"/>
          <w:rtl/>
        </w:rPr>
      </w:pPr>
    </w:p>
    <w:p w14:paraId="361F26BD" w14:textId="77777777" w:rsidR="00BD1049" w:rsidRPr="00B01BF0" w:rsidRDefault="00BD1049" w:rsidP="00BD1049">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11.7.2013</w:t>
      </w:r>
    </w:p>
    <w:p w14:paraId="641DEC30" w14:textId="77777777" w:rsidR="00BD1049" w:rsidRPr="00B01BF0" w:rsidRDefault="00BD1049" w:rsidP="00BD104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6AFACADF" w14:textId="77777777" w:rsidR="00BD1049" w:rsidRPr="00B01BF0" w:rsidRDefault="00BD1049" w:rsidP="00BD1049">
      <w:pPr>
        <w:pStyle w:val="P00"/>
        <w:spacing w:before="0"/>
        <w:ind w:left="0" w:right="1134"/>
        <w:rPr>
          <w:rStyle w:val="default"/>
          <w:rFonts w:cs="FrankRuehl" w:hint="cs"/>
          <w:vanish/>
          <w:sz w:val="20"/>
          <w:szCs w:val="20"/>
          <w:shd w:val="clear" w:color="auto" w:fill="FFFF99"/>
          <w:rtl/>
        </w:rPr>
      </w:pPr>
      <w:hyperlink r:id="rId618"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102 (</w:t>
      </w:r>
      <w:hyperlink r:id="rId619"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3245BA42" w14:textId="77777777" w:rsidR="00BD1049" w:rsidRPr="00BD1049" w:rsidRDefault="00BD1049" w:rsidP="00BD1049">
      <w:pPr>
        <w:pStyle w:val="P00"/>
        <w:ind w:left="0" w:right="1134"/>
        <w:rPr>
          <w:rStyle w:val="default"/>
          <w:rFonts w:cs="FrankRuehl" w:hint="cs"/>
          <w:sz w:val="2"/>
          <w:szCs w:val="2"/>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 xml:space="preserve">לא תיכנס הגבלה לפי פרק זה לתוקף אלא לאחר שמנהל </w:t>
      </w:r>
      <w:r w:rsidRPr="00B01BF0">
        <w:rPr>
          <w:rStyle w:val="default"/>
          <w:rFonts w:cs="FrankRuehl" w:hint="cs"/>
          <w:vanish/>
          <w:sz w:val="22"/>
          <w:szCs w:val="22"/>
          <w:u w:val="single"/>
          <w:shd w:val="clear" w:color="auto" w:fill="FFFF99"/>
          <w:rtl/>
        </w:rPr>
        <w:t>לשכת</w:t>
      </w:r>
      <w:r w:rsidRPr="00B01BF0">
        <w:rPr>
          <w:rStyle w:val="default"/>
          <w:rFonts w:cs="FrankRuehl" w:hint="cs"/>
          <w:vanish/>
          <w:sz w:val="22"/>
          <w:szCs w:val="22"/>
          <w:shd w:val="clear" w:color="auto" w:fill="FFFF99"/>
          <w:rtl/>
        </w:rPr>
        <w:t xml:space="preserve"> ההוצאה לפועל שלח לחייב בדואר התראה וחלפו 30 ימים מיום המצאת ההתראה.</w:t>
      </w:r>
      <w:bookmarkEnd w:id="301"/>
    </w:p>
    <w:p w14:paraId="38074986" w14:textId="77777777" w:rsidR="00C476C9" w:rsidRPr="004A02B2" w:rsidRDefault="00C476C9" w:rsidP="005B0912">
      <w:pPr>
        <w:pStyle w:val="P00"/>
        <w:spacing w:before="72"/>
        <w:ind w:left="0" w:right="1134"/>
        <w:rPr>
          <w:rStyle w:val="default"/>
          <w:rFonts w:cs="FrankRuehl" w:hint="cs"/>
          <w:rtl/>
        </w:rPr>
      </w:pPr>
      <w:bookmarkStart w:id="302" w:name="Seif164"/>
      <w:bookmarkEnd w:id="302"/>
      <w:r w:rsidRPr="004A02B2">
        <w:rPr>
          <w:lang w:val="he-IL"/>
        </w:rPr>
        <w:pict w14:anchorId="49C64858">
          <v:rect id="_x0000_s2533" style="position:absolute;left:0;text-align:left;margin-left:464.5pt;margin-top:8.05pt;width:75.05pt;height:25.4pt;z-index:251672576" o:allowincell="f" filled="f" stroked="f" strokecolor="lime" strokeweight=".25pt">
            <v:textbox inset="0,0,0,0">
              <w:txbxContent>
                <w:p w14:paraId="018DBB6C" w14:textId="77777777" w:rsidR="00FF4A82" w:rsidRDefault="00FF4A82" w:rsidP="00C476C9">
                  <w:pPr>
                    <w:spacing w:line="160" w:lineRule="exact"/>
                    <w:jc w:val="left"/>
                    <w:rPr>
                      <w:rFonts w:cs="Miriam" w:hint="cs"/>
                      <w:sz w:val="18"/>
                      <w:szCs w:val="18"/>
                      <w:rtl/>
                    </w:rPr>
                  </w:pPr>
                  <w:r>
                    <w:rPr>
                      <w:rFonts w:cs="Miriam" w:hint="cs"/>
                      <w:sz w:val="18"/>
                      <w:szCs w:val="18"/>
                      <w:rtl/>
                    </w:rPr>
                    <w:t>ביטול הגבלה</w:t>
                  </w:r>
                </w:p>
                <w:p w14:paraId="355BCA5E" w14:textId="77777777" w:rsidR="00FF4A82" w:rsidRDefault="00FF4A82" w:rsidP="00C476C9">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sidRPr="004A02B2">
        <w:rPr>
          <w:rStyle w:val="big-number"/>
          <w:rtl/>
        </w:rPr>
        <w:t>66</w:t>
      </w:r>
      <w:r w:rsidRPr="004A02B2">
        <w:rPr>
          <w:rStyle w:val="default"/>
          <w:rFonts w:cs="FrankRuehl" w:hint="cs"/>
          <w:rtl/>
        </w:rPr>
        <w:t>ד</w:t>
      </w:r>
      <w:r w:rsidRPr="004A02B2">
        <w:rPr>
          <w:rStyle w:val="default"/>
          <w:rFonts w:cs="FrankRuehl"/>
          <w:rtl/>
        </w:rPr>
        <w:t>.</w:t>
      </w:r>
      <w:r w:rsidRPr="004A02B2">
        <w:rPr>
          <w:rStyle w:val="default"/>
          <w:rFonts w:cs="FrankRuehl"/>
          <w:rtl/>
        </w:rPr>
        <w:tab/>
      </w:r>
      <w:r w:rsidR="005B0912" w:rsidRPr="004A02B2">
        <w:rPr>
          <w:rStyle w:val="default"/>
          <w:rFonts w:cs="FrankRuehl" w:hint="cs"/>
          <w:rtl/>
        </w:rPr>
        <w:t>(א)</w:t>
      </w:r>
      <w:r w:rsidR="005B0912" w:rsidRPr="004A02B2">
        <w:rPr>
          <w:rStyle w:val="default"/>
          <w:rFonts w:cs="FrankRuehl" w:hint="cs"/>
          <w:rtl/>
        </w:rPr>
        <w:tab/>
        <w:t>נפרע החוב, תבוטל ההגבלה שהוטלה על החייב.</w:t>
      </w:r>
    </w:p>
    <w:p w14:paraId="0A9C6177" w14:textId="77777777" w:rsidR="005B0912" w:rsidRPr="004A02B2" w:rsidRDefault="005B0912" w:rsidP="005B0912">
      <w:pPr>
        <w:pStyle w:val="P00"/>
        <w:spacing w:before="72"/>
        <w:ind w:left="0" w:right="1134"/>
        <w:rPr>
          <w:rStyle w:val="default"/>
          <w:rFonts w:cs="FrankRuehl" w:hint="cs"/>
          <w:rtl/>
        </w:rPr>
      </w:pPr>
      <w:r w:rsidRPr="004A02B2">
        <w:rPr>
          <w:rStyle w:val="default"/>
          <w:rFonts w:cs="FrankRuehl" w:hint="cs"/>
          <w:rtl/>
        </w:rPr>
        <w:tab/>
        <w:t>(ב)</w:t>
      </w:r>
      <w:r w:rsidRPr="004A02B2">
        <w:rPr>
          <w:rStyle w:val="default"/>
          <w:rFonts w:cs="FrankRuehl" w:hint="cs"/>
          <w:rtl/>
        </w:rPr>
        <w:tab/>
        <w:t>רשם ההוצאה לפועל רשאי לבטל הגבלה שהטיל, מיוזמתו או לבקשת החייב, ורשאי הוא להתנות את הביטול במתן ערובה להנחת דעתו, אם מצא שהדבר מוצדק בנסיבות העניין.</w:t>
      </w:r>
    </w:p>
    <w:p w14:paraId="2C53C628" w14:textId="77777777" w:rsidR="005B0912" w:rsidRPr="004A02B2" w:rsidRDefault="00D71AA5" w:rsidP="00300985">
      <w:pPr>
        <w:pStyle w:val="P00"/>
        <w:spacing w:before="72"/>
        <w:ind w:left="0" w:right="1134"/>
        <w:rPr>
          <w:rStyle w:val="default"/>
          <w:rFonts w:cs="FrankRuehl" w:hint="cs"/>
          <w:rtl/>
        </w:rPr>
      </w:pPr>
      <w:r>
        <w:rPr>
          <w:rFonts w:cs="FrankRuehl" w:hint="cs"/>
          <w:sz w:val="26"/>
          <w:rtl/>
          <w:lang w:eastAsia="en-US"/>
        </w:rPr>
        <w:pict w14:anchorId="56D24643">
          <v:shape id="_x0000_s2686" type="#_x0000_t202" style="position:absolute;left:0;text-align:left;margin-left:470.25pt;margin-top:7.1pt;width:1in;height:33.55pt;z-index:251750400" filled="f" stroked="f">
            <v:textbox inset="1mm,0,1mm,0">
              <w:txbxContent>
                <w:p w14:paraId="529514FD" w14:textId="77777777" w:rsidR="00FF4A82" w:rsidRDefault="00FF4A82" w:rsidP="00D71AA5">
                  <w:pPr>
                    <w:spacing w:line="160" w:lineRule="exact"/>
                    <w:jc w:val="left"/>
                    <w:rPr>
                      <w:rFonts w:cs="Miriam" w:hint="cs"/>
                      <w:noProof/>
                      <w:sz w:val="18"/>
                      <w:szCs w:val="18"/>
                      <w:rtl/>
                    </w:rPr>
                  </w:pPr>
                  <w:r>
                    <w:rPr>
                      <w:rFonts w:cs="Miriam" w:hint="cs"/>
                      <w:sz w:val="18"/>
                      <w:szCs w:val="18"/>
                      <w:rtl/>
                    </w:rPr>
                    <w:t>(תיקון מס' 35) תשע"ב-2011</w:t>
                  </w:r>
                </w:p>
                <w:p w14:paraId="3C530C6F" w14:textId="77777777" w:rsidR="00FF4A82" w:rsidRDefault="00FF4A82" w:rsidP="00D71AA5">
                  <w:pPr>
                    <w:spacing w:line="160" w:lineRule="exact"/>
                    <w:jc w:val="left"/>
                    <w:rPr>
                      <w:rFonts w:cs="Miriam" w:hint="cs"/>
                      <w:noProof/>
                      <w:sz w:val="18"/>
                      <w:szCs w:val="18"/>
                      <w:rtl/>
                    </w:rPr>
                  </w:pPr>
                  <w:r>
                    <w:rPr>
                      <w:rFonts w:cs="Miriam" w:hint="cs"/>
                      <w:noProof/>
                      <w:sz w:val="18"/>
                      <w:szCs w:val="18"/>
                      <w:rtl/>
                    </w:rPr>
                    <w:t>(תיקון מס' 43) תשע"ד-2014</w:t>
                  </w:r>
                </w:p>
              </w:txbxContent>
            </v:textbox>
          </v:shape>
        </w:pict>
      </w:r>
      <w:r w:rsidR="005B0912" w:rsidRPr="004A02B2">
        <w:rPr>
          <w:rStyle w:val="default"/>
          <w:rFonts w:cs="FrankRuehl" w:hint="cs"/>
          <w:rtl/>
        </w:rPr>
        <w:tab/>
        <w:t>(ג)</w:t>
      </w:r>
      <w:r w:rsidR="005B0912" w:rsidRPr="004A02B2">
        <w:rPr>
          <w:rStyle w:val="default"/>
          <w:rFonts w:cs="FrankRuehl" w:hint="cs"/>
          <w:rtl/>
        </w:rPr>
        <w:tab/>
      </w:r>
      <w:r w:rsidR="00F851D4" w:rsidRPr="004A02B2">
        <w:rPr>
          <w:rStyle w:val="default"/>
          <w:rFonts w:cs="FrankRuehl" w:hint="cs"/>
          <w:rtl/>
        </w:rPr>
        <w:t>רשם ההוצאה לפועל יורה על ביטול הגבלה אם נוכח כי החייב מקיים הוראות של צו תשלומים או הוראות הסכם בינו לבין הזוכה לעניין פירעון החוב; בוטלה הגבלה כאמור בסעיף קטן זה, רשאי רשם ההוצאה לפועל להטילה מחדש, מיוזמתו או לבקשת הזוכה, אם נוכח כי החייב הפסיק לקיים את הוראות הצו או ההסכם; הגבלה שהוטלה מחדש לפי סעיף קטן זה תיכנס לתוקף בלא צורך במשלוח התראה לפי סעיף 66ג.</w:t>
      </w:r>
    </w:p>
    <w:p w14:paraId="24E5C1A7" w14:textId="77777777" w:rsidR="00F851D4" w:rsidRDefault="00F851D4" w:rsidP="005B0912">
      <w:pPr>
        <w:pStyle w:val="P00"/>
        <w:spacing w:before="72"/>
        <w:ind w:left="0" w:right="1134"/>
        <w:rPr>
          <w:rStyle w:val="default"/>
          <w:rFonts w:cs="FrankRuehl" w:hint="cs"/>
          <w:rtl/>
        </w:rPr>
      </w:pPr>
      <w:r w:rsidRPr="004A02B2">
        <w:rPr>
          <w:rStyle w:val="default"/>
          <w:rFonts w:cs="FrankRuehl" w:hint="cs"/>
          <w:rtl/>
        </w:rPr>
        <w:tab/>
        <w:t>(ד)</w:t>
      </w:r>
      <w:r w:rsidRPr="004A02B2">
        <w:rPr>
          <w:rStyle w:val="default"/>
          <w:rFonts w:cs="FrankRuehl" w:hint="cs"/>
          <w:rtl/>
        </w:rPr>
        <w:tab/>
        <w:t>בוטלה הגבלה על חייב, תמציא לשכת ההוצאה לפועל מיד, ולא יאוחר מתום 24 שעות מעת ביטולה, הודעה על כך לגורמים הנוגעים בדבר, לפי העניין, וכן תשלח הודעה על כך לחייב ולזוכה.</w:t>
      </w:r>
    </w:p>
    <w:p w14:paraId="1D42E455" w14:textId="77777777" w:rsidR="00772B94" w:rsidRPr="00B01BF0" w:rsidRDefault="00772B94" w:rsidP="00772B94">
      <w:pPr>
        <w:pStyle w:val="P00"/>
        <w:spacing w:before="0"/>
        <w:ind w:left="0" w:right="1134"/>
        <w:rPr>
          <w:rStyle w:val="default"/>
          <w:rFonts w:cs="FrankRuehl" w:hint="cs"/>
          <w:vanish/>
          <w:color w:val="FF0000"/>
          <w:sz w:val="20"/>
          <w:szCs w:val="20"/>
          <w:shd w:val="clear" w:color="auto" w:fill="FFFF99"/>
          <w:rtl/>
        </w:rPr>
      </w:pPr>
      <w:bookmarkStart w:id="303" w:name="Rov481"/>
      <w:r w:rsidRPr="00B01BF0">
        <w:rPr>
          <w:rStyle w:val="default"/>
          <w:rFonts w:cs="FrankRuehl" w:hint="cs"/>
          <w:vanish/>
          <w:color w:val="FF0000"/>
          <w:sz w:val="20"/>
          <w:szCs w:val="20"/>
          <w:shd w:val="clear" w:color="auto" w:fill="FFFF99"/>
          <w:rtl/>
        </w:rPr>
        <w:t>מיום 16.5.2009</w:t>
      </w:r>
    </w:p>
    <w:p w14:paraId="2A3E615B"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362996AF"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hyperlink r:id="rId620"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55 (</w:t>
      </w:r>
      <w:hyperlink r:id="rId621"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74867B02"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66ד</w:t>
      </w:r>
    </w:p>
    <w:p w14:paraId="6629E7D9"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p>
    <w:p w14:paraId="70B04DDD" w14:textId="77777777" w:rsidR="00772B94" w:rsidRPr="00B01BF0" w:rsidRDefault="00772B94" w:rsidP="00772B94">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16.2.2012</w:t>
      </w:r>
    </w:p>
    <w:p w14:paraId="36A815EA"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35</w:t>
      </w:r>
    </w:p>
    <w:p w14:paraId="695D8AF2"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hyperlink r:id="rId622" w:history="1">
        <w:r w:rsidRPr="00B01BF0">
          <w:rPr>
            <w:rStyle w:val="Hyperlink"/>
            <w:rFonts w:cs="FrankRuehl" w:hint="cs"/>
            <w:vanish/>
            <w:szCs w:val="20"/>
            <w:shd w:val="clear" w:color="auto" w:fill="FFFF99"/>
            <w:rtl/>
          </w:rPr>
          <w:t>ס"ח תשע"ב מס' 2321</w:t>
        </w:r>
      </w:hyperlink>
      <w:r w:rsidRPr="00B01BF0">
        <w:rPr>
          <w:rStyle w:val="default"/>
          <w:rFonts w:cs="FrankRuehl" w:hint="cs"/>
          <w:vanish/>
          <w:sz w:val="20"/>
          <w:szCs w:val="20"/>
          <w:shd w:val="clear" w:color="auto" w:fill="FFFF99"/>
          <w:rtl/>
        </w:rPr>
        <w:t xml:space="preserve"> מיום 16.11.2011 עמ' 26 (</w:t>
      </w:r>
      <w:hyperlink r:id="rId623" w:history="1">
        <w:r w:rsidRPr="00B01BF0">
          <w:rPr>
            <w:rStyle w:val="Hyperlink"/>
            <w:rFonts w:cs="FrankRuehl" w:hint="cs"/>
            <w:vanish/>
            <w:szCs w:val="20"/>
            <w:shd w:val="clear" w:color="auto" w:fill="FFFF99"/>
            <w:rtl/>
          </w:rPr>
          <w:t>ה"ח 596</w:t>
        </w:r>
      </w:hyperlink>
      <w:r w:rsidRPr="00B01BF0">
        <w:rPr>
          <w:rStyle w:val="default"/>
          <w:rFonts w:cs="FrankRuehl" w:hint="cs"/>
          <w:vanish/>
          <w:sz w:val="20"/>
          <w:szCs w:val="20"/>
          <w:shd w:val="clear" w:color="auto" w:fill="FFFF99"/>
          <w:rtl/>
        </w:rPr>
        <w:t>)</w:t>
      </w:r>
    </w:p>
    <w:p w14:paraId="44A8570E" w14:textId="77777777" w:rsidR="00772B94" w:rsidRPr="00B01BF0" w:rsidRDefault="00772B94" w:rsidP="00772B94">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(ג)</w:t>
      </w:r>
      <w:r w:rsidRPr="00B01BF0">
        <w:rPr>
          <w:rStyle w:val="default"/>
          <w:rFonts w:cs="FrankRuehl" w:hint="cs"/>
          <w:vanish/>
          <w:sz w:val="22"/>
          <w:szCs w:val="22"/>
          <w:shd w:val="clear" w:color="auto" w:fill="FFFF99"/>
          <w:rtl/>
        </w:rPr>
        <w:tab/>
        <w:t xml:space="preserve">רשם ההוצאה לפועל יורה על ביטול הגבלה אם נוכח כי החייב מקיים הוראות של צו תשלומים או הוראות הסכם בינו לבין הזוכה לעניין פירעון החוב שאישר </w:t>
      </w:r>
      <w:r w:rsidRPr="00B01BF0">
        <w:rPr>
          <w:rStyle w:val="default"/>
          <w:rFonts w:cs="FrankRuehl" w:hint="cs"/>
          <w:strike/>
          <w:vanish/>
          <w:sz w:val="22"/>
          <w:szCs w:val="22"/>
          <w:shd w:val="clear" w:color="auto" w:fill="FFFF99"/>
          <w:rtl/>
        </w:rPr>
        <w:t>ראש</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w:t>
      </w:r>
      <w:r w:rsidRPr="00B01BF0">
        <w:rPr>
          <w:rStyle w:val="default"/>
          <w:rFonts w:cs="FrankRuehl" w:hint="cs"/>
          <w:vanish/>
          <w:sz w:val="22"/>
          <w:szCs w:val="22"/>
          <w:shd w:val="clear" w:color="auto" w:fill="FFFF99"/>
          <w:rtl/>
        </w:rPr>
        <w:t xml:space="preserve"> ההוצאה לפועל; בוטלה הגבלה כאמור בסעיף קטן זה, רשאי רשם ההוצאה לפועל להטילה מחדש, מיוזמתו או לבקשת הזוכה, אם נוכח כי החייב הפסיק לקיים את הוראות הצו או ההסכם; הגבלה שהוטלה מחדש לפי סעיף קטן זה תיכנס לתוקף בלא צורך במשלוח התראה לפי סעיף 66ג.</w:t>
      </w:r>
    </w:p>
    <w:p w14:paraId="09209892"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p>
    <w:p w14:paraId="4289BC68" w14:textId="77777777" w:rsidR="00772B94" w:rsidRPr="00B01BF0" w:rsidRDefault="00772B94" w:rsidP="00772B94">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22.5.2015</w:t>
      </w:r>
    </w:p>
    <w:p w14:paraId="390DB16E"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43</w:t>
      </w:r>
    </w:p>
    <w:p w14:paraId="5D5CA605"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hyperlink r:id="rId624" w:history="1">
        <w:r w:rsidRPr="00B01BF0">
          <w:rPr>
            <w:rStyle w:val="Hyperlink"/>
            <w:rFonts w:cs="FrankRuehl" w:hint="cs"/>
            <w:vanish/>
            <w:szCs w:val="20"/>
            <w:shd w:val="clear" w:color="auto" w:fill="FFFF99"/>
            <w:rtl/>
          </w:rPr>
          <w:t>ס"ח תשע"ד מס' 2451</w:t>
        </w:r>
      </w:hyperlink>
      <w:r w:rsidRPr="00B01BF0">
        <w:rPr>
          <w:rStyle w:val="default"/>
          <w:rFonts w:cs="FrankRuehl" w:hint="cs"/>
          <w:vanish/>
          <w:sz w:val="20"/>
          <w:szCs w:val="20"/>
          <w:shd w:val="clear" w:color="auto" w:fill="FFFF99"/>
          <w:rtl/>
        </w:rPr>
        <w:t xml:space="preserve"> מיום 22.5.2014 עמ' 547 (</w:t>
      </w:r>
      <w:hyperlink r:id="rId625" w:history="1">
        <w:r w:rsidRPr="00B01BF0">
          <w:rPr>
            <w:rStyle w:val="Hyperlink"/>
            <w:rFonts w:cs="FrankRuehl" w:hint="cs"/>
            <w:vanish/>
            <w:szCs w:val="20"/>
            <w:shd w:val="clear" w:color="auto" w:fill="FFFF99"/>
            <w:rtl/>
          </w:rPr>
          <w:t>ה"ח 846</w:t>
        </w:r>
      </w:hyperlink>
      <w:r w:rsidRPr="00B01BF0">
        <w:rPr>
          <w:rStyle w:val="default"/>
          <w:rFonts w:cs="FrankRuehl" w:hint="cs"/>
          <w:vanish/>
          <w:sz w:val="20"/>
          <w:szCs w:val="20"/>
          <w:shd w:val="clear" w:color="auto" w:fill="FFFF99"/>
          <w:rtl/>
        </w:rPr>
        <w:t>)</w:t>
      </w:r>
    </w:p>
    <w:p w14:paraId="4659FE95" w14:textId="77777777" w:rsidR="00772B94" w:rsidRPr="00D71AA5" w:rsidRDefault="00772B94" w:rsidP="00772B94">
      <w:pPr>
        <w:pStyle w:val="P00"/>
        <w:ind w:left="0" w:right="1134"/>
        <w:rPr>
          <w:rStyle w:val="default"/>
          <w:rFonts w:cs="FrankRuehl" w:hint="cs"/>
          <w:sz w:val="2"/>
          <w:szCs w:val="2"/>
          <w:rtl/>
        </w:rPr>
      </w:pPr>
      <w:r w:rsidRPr="00B01BF0">
        <w:rPr>
          <w:rStyle w:val="default"/>
          <w:rFonts w:cs="FrankRuehl" w:hint="cs"/>
          <w:vanish/>
          <w:sz w:val="22"/>
          <w:szCs w:val="22"/>
          <w:shd w:val="clear" w:color="auto" w:fill="FFFF99"/>
          <w:rtl/>
        </w:rPr>
        <w:tab/>
        <w:t>(ג)</w:t>
      </w:r>
      <w:r w:rsidRPr="00B01BF0">
        <w:rPr>
          <w:rStyle w:val="default"/>
          <w:rFonts w:cs="FrankRuehl" w:hint="cs"/>
          <w:vanish/>
          <w:sz w:val="22"/>
          <w:szCs w:val="22"/>
          <w:shd w:val="clear" w:color="auto" w:fill="FFFF99"/>
          <w:rtl/>
        </w:rPr>
        <w:tab/>
        <w:t xml:space="preserve">רשם ההוצאה לפועל יורה על ביטול הגבלה אם נוכח כי החייב מקיים הוראות של צו תשלומים או הוראות הסכם בינו לבין הזוכה לעניין פירעון החוב </w:t>
      </w:r>
      <w:r w:rsidRPr="00B01BF0">
        <w:rPr>
          <w:rStyle w:val="default"/>
          <w:rFonts w:cs="FrankRuehl" w:hint="cs"/>
          <w:strike/>
          <w:vanish/>
          <w:sz w:val="22"/>
          <w:szCs w:val="22"/>
          <w:shd w:val="clear" w:color="auto" w:fill="FFFF99"/>
          <w:rtl/>
        </w:rPr>
        <w:t>שאישר רשם ההוצאה לפועל</w:t>
      </w:r>
      <w:r w:rsidRPr="00B01BF0">
        <w:rPr>
          <w:rStyle w:val="default"/>
          <w:rFonts w:cs="FrankRuehl" w:hint="cs"/>
          <w:vanish/>
          <w:sz w:val="22"/>
          <w:szCs w:val="22"/>
          <w:shd w:val="clear" w:color="auto" w:fill="FFFF99"/>
          <w:rtl/>
        </w:rPr>
        <w:t>; בוטלה הגבלה כאמור בסעיף קטן זה, רשאי רשם ההוצאה לפועל להטילה מחדש, מיוזמתו או לבקשת הזוכה, אם נוכח כי החייב הפסיק לקיים את הוראות הצו או ההסכם; הגבלה שהוטלה מחדש לפי סעיף קטן זה תיכנס לתוקף בלא צורך במשלוח התראה לפי סעיף 66ג.</w:t>
      </w:r>
      <w:bookmarkEnd w:id="303"/>
    </w:p>
    <w:p w14:paraId="05888222" w14:textId="77777777" w:rsidR="00772B94" w:rsidRPr="00742A82" w:rsidRDefault="00772B94" w:rsidP="00772B94">
      <w:pPr>
        <w:pStyle w:val="medium2-header"/>
        <w:keepLines w:val="0"/>
        <w:spacing w:before="72"/>
        <w:ind w:left="0" w:right="1134"/>
        <w:rPr>
          <w:rFonts w:cs="FrankRuehl" w:hint="cs"/>
          <w:noProof/>
          <w:rtl/>
        </w:rPr>
      </w:pPr>
      <w:bookmarkStart w:id="304" w:name="med9"/>
      <w:bookmarkEnd w:id="304"/>
      <w:r w:rsidRPr="00742A82">
        <w:rPr>
          <w:noProof/>
          <w:sz w:val="20"/>
          <w:lang w:val="he-IL"/>
        </w:rPr>
        <w:pict w14:anchorId="5BDE6090">
          <v:rect id="_x0000_s2758" style="position:absolute;left:0;text-align:left;margin-left:464.35pt;margin-top:7.1pt;width:75.05pt;height:16pt;z-index:251791360" o:allowincell="f" filled="f" stroked="f" strokecolor="lime" strokeweight=".25pt">
            <v:textbox inset="0,0,0,0">
              <w:txbxContent>
                <w:p w14:paraId="742DCCDA" w14:textId="77777777" w:rsidR="00FF4A82" w:rsidRDefault="00FF4A82" w:rsidP="00772B94">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43) תשע"ד-2014</w:t>
                  </w:r>
                </w:p>
              </w:txbxContent>
            </v:textbox>
            <w10:anchorlock/>
          </v:rect>
        </w:pict>
      </w:r>
      <w:r w:rsidRPr="00742A82">
        <w:rPr>
          <w:rFonts w:cs="FrankRuehl"/>
          <w:noProof/>
          <w:rtl/>
        </w:rPr>
        <w:t xml:space="preserve">פרק </w:t>
      </w:r>
      <w:r w:rsidRPr="00742A82">
        <w:rPr>
          <w:rFonts w:cs="FrankRuehl" w:hint="cs"/>
          <w:noProof/>
          <w:rtl/>
        </w:rPr>
        <w:t>ו'2: מרשם חייבים בעלי יכולת המשתמטים מתשלום חובותיהם</w:t>
      </w:r>
    </w:p>
    <w:p w14:paraId="60F50A52" w14:textId="77777777" w:rsidR="00772B94" w:rsidRPr="00B01BF0" w:rsidRDefault="00772B94" w:rsidP="00772B94">
      <w:pPr>
        <w:pStyle w:val="P00"/>
        <w:spacing w:before="0"/>
        <w:ind w:left="0" w:right="1134"/>
        <w:rPr>
          <w:rStyle w:val="default"/>
          <w:rFonts w:cs="FrankRuehl" w:hint="cs"/>
          <w:vanish/>
          <w:color w:val="FF0000"/>
          <w:sz w:val="20"/>
          <w:szCs w:val="20"/>
          <w:shd w:val="clear" w:color="auto" w:fill="FFFF99"/>
          <w:rtl/>
        </w:rPr>
      </w:pPr>
      <w:bookmarkStart w:id="305" w:name="Rov527"/>
      <w:r w:rsidRPr="00B01BF0">
        <w:rPr>
          <w:rStyle w:val="default"/>
          <w:rFonts w:cs="FrankRuehl" w:hint="cs"/>
          <w:vanish/>
          <w:color w:val="FF0000"/>
          <w:sz w:val="20"/>
          <w:szCs w:val="20"/>
          <w:shd w:val="clear" w:color="auto" w:fill="FFFF99"/>
          <w:rtl/>
        </w:rPr>
        <w:t>מיום 1.2.2015</w:t>
      </w:r>
    </w:p>
    <w:p w14:paraId="3399DFEE"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43</w:t>
      </w:r>
    </w:p>
    <w:p w14:paraId="313075C5"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hyperlink r:id="rId626" w:history="1">
        <w:r w:rsidRPr="00B01BF0">
          <w:rPr>
            <w:rStyle w:val="Hyperlink"/>
            <w:rFonts w:cs="FrankRuehl" w:hint="cs"/>
            <w:vanish/>
            <w:szCs w:val="20"/>
            <w:shd w:val="clear" w:color="auto" w:fill="FFFF99"/>
            <w:rtl/>
          </w:rPr>
          <w:t>ס"ח תשע"ד מס' 2451</w:t>
        </w:r>
      </w:hyperlink>
      <w:r w:rsidRPr="00B01BF0">
        <w:rPr>
          <w:rStyle w:val="default"/>
          <w:rFonts w:cs="FrankRuehl" w:hint="cs"/>
          <w:vanish/>
          <w:sz w:val="20"/>
          <w:szCs w:val="20"/>
          <w:shd w:val="clear" w:color="auto" w:fill="FFFF99"/>
          <w:rtl/>
        </w:rPr>
        <w:t xml:space="preserve"> מיום 22.5.2014 עמ' 547 (</w:t>
      </w:r>
      <w:hyperlink r:id="rId627" w:history="1">
        <w:r w:rsidRPr="00B01BF0">
          <w:rPr>
            <w:rStyle w:val="Hyperlink"/>
            <w:rFonts w:cs="FrankRuehl" w:hint="cs"/>
            <w:vanish/>
            <w:szCs w:val="20"/>
            <w:shd w:val="clear" w:color="auto" w:fill="FFFF99"/>
            <w:rtl/>
          </w:rPr>
          <w:t>ה"ח 846</w:t>
        </w:r>
      </w:hyperlink>
      <w:r w:rsidRPr="00B01BF0">
        <w:rPr>
          <w:rStyle w:val="default"/>
          <w:rFonts w:cs="FrankRuehl" w:hint="cs"/>
          <w:vanish/>
          <w:sz w:val="20"/>
          <w:szCs w:val="20"/>
          <w:shd w:val="clear" w:color="auto" w:fill="FFFF99"/>
          <w:rtl/>
        </w:rPr>
        <w:t>)</w:t>
      </w:r>
    </w:p>
    <w:p w14:paraId="2B22C4E9" w14:textId="77777777" w:rsidR="00772B94" w:rsidRPr="00742A82" w:rsidRDefault="00772B94" w:rsidP="00742A82">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פרק ו'2</w:t>
      </w:r>
      <w:bookmarkEnd w:id="305"/>
    </w:p>
    <w:p w14:paraId="6FE8D6EA" w14:textId="77777777" w:rsidR="00772B94" w:rsidRPr="00742A82" w:rsidRDefault="00772B94" w:rsidP="00772B94">
      <w:pPr>
        <w:pStyle w:val="P00"/>
        <w:spacing w:before="72"/>
        <w:ind w:left="0" w:right="1134"/>
        <w:rPr>
          <w:rStyle w:val="default"/>
          <w:rFonts w:cs="FrankRuehl" w:hint="cs"/>
          <w:rtl/>
        </w:rPr>
      </w:pPr>
      <w:bookmarkStart w:id="306" w:name="Seif190"/>
      <w:bookmarkEnd w:id="306"/>
      <w:r w:rsidRPr="00742A82">
        <w:rPr>
          <w:lang w:val="he-IL"/>
        </w:rPr>
        <w:pict w14:anchorId="7D2B678C">
          <v:rect id="_x0000_s2759" style="position:absolute;left:0;text-align:left;margin-left:464.5pt;margin-top:8.05pt;width:75.05pt;height:47.95pt;z-index:251792384" o:allowincell="f" filled="f" stroked="f" strokecolor="lime" strokeweight=".25pt">
            <v:textbox inset="0,0,0,0">
              <w:txbxContent>
                <w:p w14:paraId="7CDA4EE8" w14:textId="77777777" w:rsidR="00FF4A82" w:rsidRDefault="00FF4A82" w:rsidP="00772B94">
                  <w:pPr>
                    <w:spacing w:line="160" w:lineRule="exact"/>
                    <w:jc w:val="left"/>
                    <w:rPr>
                      <w:rFonts w:cs="Miriam" w:hint="cs"/>
                      <w:sz w:val="18"/>
                      <w:szCs w:val="18"/>
                      <w:rtl/>
                    </w:rPr>
                  </w:pPr>
                  <w:r>
                    <w:rPr>
                      <w:rFonts w:cs="Miriam" w:hint="cs"/>
                      <w:sz w:val="18"/>
                      <w:szCs w:val="18"/>
                      <w:rtl/>
                    </w:rPr>
                    <w:t>רישום חייב בעל יכולת המשתמט מתשלום חוב במרשם החייבים המשתמטים</w:t>
                  </w:r>
                </w:p>
                <w:p w14:paraId="5E120BB9" w14:textId="77777777" w:rsidR="00FF4A82" w:rsidRDefault="00FF4A82" w:rsidP="00772B94">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43) תשע"ד-2014</w:t>
                  </w:r>
                </w:p>
              </w:txbxContent>
            </v:textbox>
            <w10:anchorlock/>
          </v:rect>
        </w:pict>
      </w:r>
      <w:r w:rsidRPr="00742A82">
        <w:rPr>
          <w:rStyle w:val="big-number"/>
          <w:rtl/>
        </w:rPr>
        <w:t>66</w:t>
      </w:r>
      <w:r w:rsidRPr="00742A82">
        <w:rPr>
          <w:rStyle w:val="default"/>
          <w:rFonts w:cs="FrankRuehl" w:hint="cs"/>
          <w:rtl/>
        </w:rPr>
        <w:t>ה</w:t>
      </w:r>
      <w:r w:rsidRPr="00742A82">
        <w:rPr>
          <w:rStyle w:val="default"/>
          <w:rFonts w:cs="FrankRuehl"/>
          <w:rtl/>
        </w:rPr>
        <w:t>.</w:t>
      </w:r>
      <w:r w:rsidRPr="00742A82">
        <w:rPr>
          <w:rStyle w:val="default"/>
          <w:rFonts w:cs="FrankRuehl"/>
          <w:rtl/>
        </w:rPr>
        <w:tab/>
      </w:r>
      <w:r w:rsidRPr="00742A82">
        <w:rPr>
          <w:rStyle w:val="default"/>
          <w:rFonts w:cs="FrankRuehl" w:hint="cs"/>
          <w:rtl/>
        </w:rPr>
        <w:t>(א)</w:t>
      </w:r>
      <w:r w:rsidRPr="00742A82">
        <w:rPr>
          <w:rStyle w:val="default"/>
          <w:rFonts w:cs="FrankRuehl" w:hint="cs"/>
          <w:rtl/>
        </w:rPr>
        <w:tab/>
        <w:t xml:space="preserve">רשם ההוצאה לפועל רשאי, מיוזמתו או לבקשת זוכה, לצוות על רישומו של חייב במרשם חייבים בעלי יכולת המשתמטים מתשלום חובותיהם (להלן </w:t>
      </w:r>
      <w:r w:rsidRPr="00742A82">
        <w:rPr>
          <w:rStyle w:val="default"/>
          <w:rFonts w:cs="FrankRuehl"/>
          <w:rtl/>
        </w:rPr>
        <w:t>–</w:t>
      </w:r>
      <w:r w:rsidRPr="00742A82">
        <w:rPr>
          <w:rStyle w:val="default"/>
          <w:rFonts w:cs="FrankRuehl" w:hint="cs"/>
          <w:rtl/>
        </w:rPr>
        <w:t xml:space="preserve"> מרשם החייבים המשתמטים), ובלבד שהתקיימו כל אלה:</w:t>
      </w:r>
    </w:p>
    <w:p w14:paraId="5289B8A8" w14:textId="77777777" w:rsidR="00772B94" w:rsidRPr="00742A82" w:rsidRDefault="00772B94" w:rsidP="00E94A77">
      <w:pPr>
        <w:pStyle w:val="P00"/>
        <w:spacing w:before="72"/>
        <w:ind w:left="1021" w:right="1134"/>
        <w:rPr>
          <w:rStyle w:val="default"/>
          <w:rFonts w:cs="FrankRuehl" w:hint="cs"/>
          <w:rtl/>
        </w:rPr>
      </w:pPr>
      <w:r w:rsidRPr="00742A82">
        <w:rPr>
          <w:rStyle w:val="default"/>
          <w:rFonts w:cs="FrankRuehl" w:hint="cs"/>
          <w:rtl/>
        </w:rPr>
        <w:t>(1)</w:t>
      </w:r>
      <w:r w:rsidRPr="00742A82">
        <w:rPr>
          <w:rStyle w:val="default"/>
          <w:rFonts w:cs="FrankRuehl" w:hint="cs"/>
          <w:rtl/>
        </w:rPr>
        <w:tab/>
        <w:t xml:space="preserve">הוא שוכנע כי </w:t>
      </w:r>
      <w:r w:rsidR="009250C6" w:rsidRPr="00742A82">
        <w:rPr>
          <w:rStyle w:val="default"/>
          <w:rFonts w:cs="FrankRuehl" w:hint="cs"/>
          <w:rtl/>
        </w:rPr>
        <w:t xml:space="preserve">הדבר </w:t>
      </w:r>
      <w:r w:rsidR="00E94A77" w:rsidRPr="00742A82">
        <w:rPr>
          <w:rStyle w:val="default"/>
          <w:rFonts w:cs="FrankRuehl" w:hint="cs"/>
          <w:rtl/>
        </w:rPr>
        <w:t>מוצדק בנסיבות העניין, בהתחשב בפגיעה בחייב, וכי נוכח הליכים אחרים שננקטו לשם גביית החוב, לרבות הליכים לקבלת מידע על החייב והטלת הגבלות לפי פרק ו'1, אין הליכים אחרים שפגיעתם בחייב פחותה ויש בהם כדי להביא לתשלום החוב;</w:t>
      </w:r>
    </w:p>
    <w:p w14:paraId="087DE35F" w14:textId="77777777" w:rsidR="00E94A77" w:rsidRPr="00742A82" w:rsidRDefault="00E94A77" w:rsidP="00E94A77">
      <w:pPr>
        <w:pStyle w:val="P00"/>
        <w:spacing w:before="72"/>
        <w:ind w:left="1021" w:right="1134"/>
        <w:rPr>
          <w:rStyle w:val="default"/>
          <w:rFonts w:cs="FrankRuehl" w:hint="cs"/>
          <w:rtl/>
        </w:rPr>
      </w:pPr>
      <w:r w:rsidRPr="00742A82">
        <w:rPr>
          <w:rStyle w:val="default"/>
          <w:rFonts w:cs="FrankRuehl" w:hint="cs"/>
          <w:rtl/>
        </w:rPr>
        <w:t>(2)</w:t>
      </w:r>
      <w:r w:rsidRPr="00742A82">
        <w:rPr>
          <w:rStyle w:val="default"/>
          <w:rFonts w:cs="FrankRuehl" w:hint="cs"/>
          <w:rtl/>
        </w:rPr>
        <w:tab/>
        <w:t>חובותיו הפסוקים של החייב עולים על 10,000 שקלים חדשים במצטבר;</w:t>
      </w:r>
    </w:p>
    <w:p w14:paraId="60885AEC" w14:textId="77777777" w:rsidR="00E94A77" w:rsidRPr="00742A82" w:rsidRDefault="00E94A77" w:rsidP="00E94A77">
      <w:pPr>
        <w:pStyle w:val="P00"/>
        <w:spacing w:before="72"/>
        <w:ind w:left="1021" w:right="1134"/>
        <w:rPr>
          <w:rStyle w:val="default"/>
          <w:rFonts w:cs="FrankRuehl" w:hint="cs"/>
          <w:rtl/>
        </w:rPr>
      </w:pPr>
      <w:r w:rsidRPr="00742A82">
        <w:rPr>
          <w:rStyle w:val="default"/>
          <w:rFonts w:cs="FrankRuehl" w:hint="cs"/>
          <w:rtl/>
        </w:rPr>
        <w:t>(3)</w:t>
      </w:r>
      <w:r w:rsidRPr="00742A82">
        <w:rPr>
          <w:rStyle w:val="default"/>
          <w:rFonts w:cs="FrankRuehl" w:hint="cs"/>
          <w:rtl/>
        </w:rPr>
        <w:tab/>
        <w:t>התקיים אחד מאלה:</w:t>
      </w:r>
    </w:p>
    <w:p w14:paraId="6A14FE67" w14:textId="77777777" w:rsidR="00E94A77" w:rsidRPr="00742A82" w:rsidRDefault="00E94A77" w:rsidP="00E94A77">
      <w:pPr>
        <w:pStyle w:val="P00"/>
        <w:spacing w:before="72"/>
        <w:ind w:left="1474" w:right="1134"/>
        <w:rPr>
          <w:rStyle w:val="default"/>
          <w:rFonts w:cs="FrankRuehl" w:hint="cs"/>
          <w:rtl/>
        </w:rPr>
      </w:pPr>
      <w:r w:rsidRPr="00742A82">
        <w:rPr>
          <w:rStyle w:val="default"/>
          <w:rFonts w:cs="FrankRuehl" w:hint="cs"/>
          <w:rtl/>
        </w:rPr>
        <w:t>(א)</w:t>
      </w:r>
      <w:r w:rsidRPr="00742A82">
        <w:rPr>
          <w:rStyle w:val="default"/>
          <w:rFonts w:cs="FrankRuehl" w:hint="cs"/>
          <w:rtl/>
        </w:rPr>
        <w:tab/>
        <w:t>טרם חלפו שישה חודשים מיום שהחייב הובא לפני רשם הוצאה לפועל על פי צו הבאה לפי סעיף 69יב או בא לפניו בדרך אחרת והוכח לרשם ההוצאה לפועל כי הוא בעל יכולת המשתמט מתשלום החוב ולא ניתן הסבר סביר לאי-התשלום;</w:t>
      </w:r>
    </w:p>
    <w:p w14:paraId="42709A1F" w14:textId="77777777" w:rsidR="00E94A77" w:rsidRPr="00742A82" w:rsidRDefault="00E94A77" w:rsidP="00E94A77">
      <w:pPr>
        <w:pStyle w:val="P00"/>
        <w:spacing w:before="72"/>
        <w:ind w:left="1474" w:right="1134"/>
        <w:rPr>
          <w:rStyle w:val="default"/>
          <w:rFonts w:cs="FrankRuehl" w:hint="cs"/>
          <w:rtl/>
        </w:rPr>
      </w:pPr>
      <w:r w:rsidRPr="00742A82">
        <w:rPr>
          <w:rStyle w:val="default"/>
          <w:rFonts w:cs="FrankRuehl" w:hint="cs"/>
          <w:rtl/>
        </w:rPr>
        <w:t>(ב)</w:t>
      </w:r>
      <w:r w:rsidRPr="00742A82">
        <w:rPr>
          <w:rStyle w:val="default"/>
          <w:rFonts w:cs="FrankRuehl" w:hint="cs"/>
          <w:rtl/>
        </w:rPr>
        <w:tab/>
        <w:t>רואים את החייב כבעל יכולת המשתמט מתשלום חובותיו לפי סעיפים 7ג, 67(ד), 69יא(ד) או 69יג(ד), והתקיימו כל אלה:</w:t>
      </w:r>
    </w:p>
    <w:p w14:paraId="74D575E5" w14:textId="77777777" w:rsidR="00E94A77" w:rsidRPr="00742A82" w:rsidRDefault="00E94A77" w:rsidP="00E94A77">
      <w:pPr>
        <w:pStyle w:val="P00"/>
        <w:spacing w:before="72"/>
        <w:ind w:left="1928" w:right="1134"/>
        <w:rPr>
          <w:rStyle w:val="default"/>
          <w:rFonts w:cs="FrankRuehl" w:hint="cs"/>
          <w:rtl/>
        </w:rPr>
      </w:pPr>
      <w:r w:rsidRPr="00742A82">
        <w:rPr>
          <w:rStyle w:val="default"/>
          <w:rFonts w:cs="FrankRuehl" w:hint="cs"/>
          <w:rtl/>
        </w:rPr>
        <w:t>(1)</w:t>
      </w:r>
      <w:r w:rsidRPr="00742A82">
        <w:rPr>
          <w:rStyle w:val="default"/>
          <w:rFonts w:cs="FrankRuehl" w:hint="cs"/>
          <w:rtl/>
        </w:rPr>
        <w:tab/>
        <w:t>חלפו שישה חודשים ממועד המצאת האזהרה לחייב בהמצאה מלאה;</w:t>
      </w:r>
    </w:p>
    <w:p w14:paraId="3C18BBD7" w14:textId="77777777" w:rsidR="00E94A77" w:rsidRPr="00742A82" w:rsidRDefault="00E94A77" w:rsidP="00E94A77">
      <w:pPr>
        <w:pStyle w:val="P00"/>
        <w:spacing w:before="72"/>
        <w:ind w:left="1928" w:right="1134"/>
        <w:rPr>
          <w:rStyle w:val="default"/>
          <w:rFonts w:cs="FrankRuehl" w:hint="cs"/>
          <w:rtl/>
        </w:rPr>
      </w:pPr>
      <w:r w:rsidRPr="00742A82">
        <w:rPr>
          <w:rStyle w:val="default"/>
          <w:rFonts w:cs="FrankRuehl" w:hint="cs"/>
          <w:rtl/>
        </w:rPr>
        <w:t>(2)</w:t>
      </w:r>
      <w:r w:rsidRPr="00742A82">
        <w:rPr>
          <w:rStyle w:val="default"/>
          <w:rFonts w:cs="FrankRuehl" w:hint="cs"/>
          <w:rtl/>
        </w:rPr>
        <w:tab/>
        <w:t>נשלחה לחייב הזמנה בדואר רשום עם אישור מסירה, להתייצב לדיון בעניין רישומו במרשם החייבים המשתמטים;</w:t>
      </w:r>
    </w:p>
    <w:p w14:paraId="1BEB0571" w14:textId="77777777" w:rsidR="00E94A77" w:rsidRPr="00742A82" w:rsidRDefault="00E94A77" w:rsidP="00E94A77">
      <w:pPr>
        <w:pStyle w:val="P00"/>
        <w:spacing w:before="72"/>
        <w:ind w:left="1928" w:right="1134"/>
        <w:rPr>
          <w:rStyle w:val="default"/>
          <w:rFonts w:cs="FrankRuehl" w:hint="cs"/>
          <w:rtl/>
        </w:rPr>
      </w:pPr>
      <w:r w:rsidRPr="00742A82">
        <w:rPr>
          <w:rStyle w:val="default"/>
          <w:rFonts w:cs="FrankRuehl" w:hint="cs"/>
          <w:rtl/>
        </w:rPr>
        <w:t>(3)</w:t>
      </w:r>
      <w:r w:rsidRPr="00742A82">
        <w:rPr>
          <w:rStyle w:val="default"/>
          <w:rFonts w:cs="FrankRuehl" w:hint="cs"/>
          <w:rtl/>
        </w:rPr>
        <w:tab/>
        <w:t>בהזמנה לפי פסקה (2) צוין כי רשם ההוצאה לפועל יורה על רישום החייב במרשם החייבים המשתמטים, אלא אם כן החייב יפרע את החוב או יתייצב לחקירת יכולת בלשכת ההוצאה לפועל או לדיון בעניין רישומו במרשם החייבים המשתמטים, וישכנע את רשם ההוצאה לפועל כי הוא אינו בעל יכולת המשתמט מתשלום חובותיו, או שניתנה החלטה אחרת בידי רשם ההוצאה לפועל;</w:t>
      </w:r>
    </w:p>
    <w:p w14:paraId="223C8DD4" w14:textId="77777777" w:rsidR="00E94A77" w:rsidRPr="00742A82" w:rsidRDefault="00E94A77" w:rsidP="00E94A77">
      <w:pPr>
        <w:pStyle w:val="P00"/>
        <w:spacing w:before="72"/>
        <w:ind w:left="1928" w:right="1134"/>
        <w:rPr>
          <w:rStyle w:val="default"/>
          <w:rFonts w:cs="FrankRuehl" w:hint="cs"/>
          <w:rtl/>
        </w:rPr>
      </w:pPr>
      <w:r w:rsidRPr="00742A82">
        <w:rPr>
          <w:rStyle w:val="default"/>
          <w:rFonts w:cs="FrankRuehl" w:hint="cs"/>
          <w:rtl/>
        </w:rPr>
        <w:t>(4)</w:t>
      </w:r>
      <w:r w:rsidRPr="00742A82">
        <w:rPr>
          <w:rStyle w:val="default"/>
          <w:rFonts w:cs="FrankRuehl" w:hint="cs"/>
          <w:rtl/>
        </w:rPr>
        <w:tab/>
        <w:t>נעשה ניסיון ממשי ליצור קשר עם החייב באמצעות הטלפון הנייח או הנייד, אם הוא ידוע למערכת ההוצאה לפועל, כדי לוודא שקיבל את האזהרה ואת ההזמנה לדיון לפי פסקה (2), וכי הוא יודע שמתקיימים נגדו הליכים לפי חוק זה;</w:t>
      </w:r>
    </w:p>
    <w:p w14:paraId="0819C653" w14:textId="77777777" w:rsidR="00E94A77" w:rsidRPr="00742A82" w:rsidRDefault="00E94A77" w:rsidP="00E94A77">
      <w:pPr>
        <w:pStyle w:val="P00"/>
        <w:spacing w:before="72"/>
        <w:ind w:left="1928" w:right="1134"/>
        <w:rPr>
          <w:rStyle w:val="default"/>
          <w:rFonts w:cs="FrankRuehl" w:hint="cs"/>
          <w:rtl/>
        </w:rPr>
      </w:pPr>
      <w:r w:rsidRPr="00742A82">
        <w:rPr>
          <w:rStyle w:val="default"/>
          <w:rFonts w:cs="FrankRuehl" w:hint="cs"/>
          <w:rtl/>
        </w:rPr>
        <w:t>(5)</w:t>
      </w:r>
      <w:r w:rsidRPr="00742A82">
        <w:rPr>
          <w:rStyle w:val="default"/>
          <w:rFonts w:cs="FrankRuehl" w:hint="cs"/>
          <w:rtl/>
        </w:rPr>
        <w:tab/>
        <w:t>החייב לא פרע את החוב או לא התייצב לחקירת יכולת בלשכת ההוצאה לפועל או לדיון בעניין רישומו במרשם החייבים המשתמטים ולא נתן הסבר סביר לאי-התייצבותו, ולא ניתנה החלטה אחרת בידי רשם ההוצאה לפועל;</w:t>
      </w:r>
    </w:p>
    <w:p w14:paraId="5FDA1C7E" w14:textId="77777777" w:rsidR="00E94A77" w:rsidRPr="00742A82" w:rsidRDefault="00E94A77" w:rsidP="00B041E8">
      <w:pPr>
        <w:pStyle w:val="P00"/>
        <w:spacing w:before="72"/>
        <w:ind w:left="1474" w:right="1134"/>
        <w:rPr>
          <w:rStyle w:val="default"/>
          <w:rFonts w:cs="FrankRuehl" w:hint="cs"/>
          <w:rtl/>
        </w:rPr>
      </w:pPr>
      <w:r w:rsidRPr="00742A82">
        <w:rPr>
          <w:rStyle w:val="default"/>
          <w:rFonts w:cs="FrankRuehl" w:hint="cs"/>
          <w:rtl/>
        </w:rPr>
        <w:t>(ג)</w:t>
      </w:r>
      <w:r w:rsidRPr="00742A82">
        <w:rPr>
          <w:rStyle w:val="default"/>
          <w:rFonts w:cs="FrankRuehl" w:hint="cs"/>
          <w:rtl/>
        </w:rPr>
        <w:tab/>
        <w:t>התקיימו התנאים המפורטים בפסקה (3)(ב)(1) עד (4) והחייב התייצב לפני רשם ההוצאה לפועל בדיון בעניין רישומו במרשם החייבים המשתמטים או שבא לפני רשם ההוצאה לפועל בתקופה שבין משלוח</w:t>
      </w:r>
      <w:r w:rsidR="00B041E8" w:rsidRPr="00742A82">
        <w:rPr>
          <w:rStyle w:val="default"/>
          <w:rFonts w:cs="FrankRuehl" w:hint="cs"/>
          <w:rtl/>
        </w:rPr>
        <w:t xml:space="preserve"> ההזמנה לדיון לבין מועד הדיון כאמור, והוכח לרשם ההוצאה לפועל כי הוא בעל יכולת המשתמט מתשלום החוב ולא ניתן הסבר סביר לאי-התשלום.</w:t>
      </w:r>
    </w:p>
    <w:p w14:paraId="4D83EC68" w14:textId="77777777" w:rsidR="00B041E8" w:rsidRPr="00742A82" w:rsidRDefault="00B041E8" w:rsidP="00E94A77">
      <w:pPr>
        <w:pStyle w:val="P00"/>
        <w:spacing w:before="72"/>
        <w:ind w:left="0" w:right="1134"/>
        <w:rPr>
          <w:rStyle w:val="default"/>
          <w:rFonts w:cs="FrankRuehl" w:hint="cs"/>
          <w:rtl/>
        </w:rPr>
      </w:pPr>
      <w:r w:rsidRPr="00742A82">
        <w:rPr>
          <w:rStyle w:val="default"/>
          <w:rFonts w:cs="FrankRuehl" w:hint="cs"/>
          <w:rtl/>
        </w:rPr>
        <w:tab/>
        <w:t>(ב)</w:t>
      </w:r>
      <w:r w:rsidRPr="00742A82">
        <w:rPr>
          <w:rStyle w:val="default"/>
          <w:rFonts w:cs="FrankRuehl" w:hint="cs"/>
          <w:rtl/>
        </w:rPr>
        <w:tab/>
        <w:t>לא יירשם במרשם החייבים המשתמטים חייב כאמור בסעיף קטן (א)(3)(א), אלא לאחר שמנהל לשכת ההוצאה לפועל שלח לחייב בדואר התראה שבה צוין כי הרשם החליט לרשום את שמו במרשם כאמור וכי החלטה זו תיכנס לתוקף בתום שלושים ימים מיום המצאתה, אלא אם כן ייפרע החוב, או שהחייב יתייצב לחקירת יכולת בלשכת ההוצאה לפועל וישכנע את רשם ההוצאה לפועל כי הוא אינו בעל יכולת המשתמט מתשלום חובותיו, או שתינתן החלטה אחרת בידי רשם ההוצאה לפועל.</w:t>
      </w:r>
    </w:p>
    <w:p w14:paraId="59113B6E" w14:textId="77777777" w:rsidR="00B041E8" w:rsidRPr="00742A82" w:rsidRDefault="00B041E8" w:rsidP="00B041E8">
      <w:pPr>
        <w:pStyle w:val="P00"/>
        <w:spacing w:before="72"/>
        <w:ind w:left="0" w:right="1134"/>
        <w:rPr>
          <w:rStyle w:val="default"/>
          <w:rFonts w:cs="FrankRuehl" w:hint="cs"/>
          <w:rtl/>
        </w:rPr>
      </w:pPr>
      <w:r w:rsidRPr="00742A82">
        <w:rPr>
          <w:rStyle w:val="default"/>
          <w:rFonts w:cs="FrankRuehl" w:hint="cs"/>
          <w:rtl/>
        </w:rPr>
        <w:tab/>
        <w:t>(ג)</w:t>
      </w:r>
      <w:r w:rsidRPr="00742A82">
        <w:rPr>
          <w:rStyle w:val="default"/>
          <w:rFonts w:cs="FrankRuehl" w:hint="cs"/>
          <w:rtl/>
        </w:rPr>
        <w:tab/>
        <w:t xml:space="preserve">ציווה רשם ההוצאה לפועל על רישומו של החייב במרשם החייבים המשתמטים (בסעיף זה </w:t>
      </w:r>
      <w:r w:rsidRPr="00742A82">
        <w:rPr>
          <w:rStyle w:val="default"/>
          <w:rFonts w:cs="FrankRuehl"/>
          <w:rtl/>
        </w:rPr>
        <w:t>–</w:t>
      </w:r>
      <w:r w:rsidRPr="00742A82">
        <w:rPr>
          <w:rStyle w:val="default"/>
          <w:rFonts w:cs="FrankRuehl" w:hint="cs"/>
          <w:rtl/>
        </w:rPr>
        <w:t xml:space="preserve"> צו רישום), בדיון לפי סעיף קטן (א)(3)(א) במעמד החייב, לא יחולו הוראות סעיף קטן (ב) וצו הרישום ייכנס לתוקף בתום שלושים ימים מיום מתן הצו, אלא אם כן ייפרע החוב או שתינתן החלטה אחרת בידי רשם ההוצאה לפועל.</w:t>
      </w:r>
    </w:p>
    <w:p w14:paraId="0521C926" w14:textId="77777777" w:rsidR="00B041E8" w:rsidRPr="00742A82" w:rsidRDefault="00B041E8" w:rsidP="00B041E8">
      <w:pPr>
        <w:pStyle w:val="P00"/>
        <w:spacing w:before="72"/>
        <w:ind w:left="0" w:right="1134"/>
        <w:rPr>
          <w:rStyle w:val="default"/>
          <w:rFonts w:cs="FrankRuehl" w:hint="cs"/>
          <w:rtl/>
        </w:rPr>
      </w:pPr>
      <w:r w:rsidRPr="00742A82">
        <w:rPr>
          <w:rStyle w:val="default"/>
          <w:rFonts w:cs="FrankRuehl" w:hint="cs"/>
          <w:rtl/>
        </w:rPr>
        <w:tab/>
        <w:t>(ד)</w:t>
      </w:r>
      <w:r w:rsidRPr="00742A82">
        <w:rPr>
          <w:rStyle w:val="default"/>
          <w:rFonts w:cs="FrankRuehl" w:hint="cs"/>
          <w:rtl/>
        </w:rPr>
        <w:tab/>
        <w:t>הוציא רשם ההוצאה לפועל צו רישום לפי סעיף קטן (א)(3)(ב), ייכנס צו הרישום לתוקף שלושים ימים לפחות ממועד אישור המסירה לפי סעיף קטן (א)(3)(ב)(2) או במועד שנקבע לדיון בעניין רישום שמו של החייב במרשם החייבים המשתמטים, לפי המאוחר, אלא אם כן ייפרע החוב או שתינתן החלטה אחרת בידי רשם ההוצאה לפועל.</w:t>
      </w:r>
    </w:p>
    <w:p w14:paraId="7C2E76A4" w14:textId="77777777" w:rsidR="00B041E8" w:rsidRPr="00742A82" w:rsidRDefault="00B041E8" w:rsidP="00B041E8">
      <w:pPr>
        <w:pStyle w:val="P00"/>
        <w:spacing w:before="72"/>
        <w:ind w:left="0" w:right="1134"/>
        <w:rPr>
          <w:rStyle w:val="default"/>
          <w:rFonts w:cs="FrankRuehl" w:hint="cs"/>
          <w:rtl/>
        </w:rPr>
      </w:pPr>
      <w:r w:rsidRPr="00742A82">
        <w:rPr>
          <w:rStyle w:val="default"/>
          <w:rFonts w:cs="FrankRuehl" w:hint="cs"/>
          <w:rtl/>
        </w:rPr>
        <w:tab/>
        <w:t>(ה)</w:t>
      </w:r>
      <w:r w:rsidRPr="00742A82">
        <w:rPr>
          <w:rStyle w:val="default"/>
          <w:rFonts w:cs="FrankRuehl" w:hint="cs"/>
          <w:rtl/>
        </w:rPr>
        <w:tab/>
        <w:t>הוציא רשם ההוצאה לפועל צו רישום לפי סעיף קטן (א)(3)(ג), ייכנס צו הרישום לתוקף בתום שלושים ימים מיום מתן הצו, אלא אם כן ייפרע החוב או שתינתן החלטה אחרת בידי רשם ההוצאה לפועל.</w:t>
      </w:r>
    </w:p>
    <w:p w14:paraId="1D8A687E" w14:textId="77777777" w:rsidR="00B041E8" w:rsidRPr="00742A82" w:rsidRDefault="00B041E8" w:rsidP="00B041E8">
      <w:pPr>
        <w:pStyle w:val="P00"/>
        <w:spacing w:before="72"/>
        <w:ind w:left="0" w:right="1134"/>
        <w:rPr>
          <w:rStyle w:val="default"/>
          <w:rFonts w:cs="FrankRuehl" w:hint="cs"/>
          <w:rtl/>
        </w:rPr>
      </w:pPr>
      <w:r w:rsidRPr="00742A82">
        <w:rPr>
          <w:rStyle w:val="default"/>
          <w:rFonts w:cs="FrankRuehl" w:hint="cs"/>
          <w:rtl/>
        </w:rPr>
        <w:tab/>
        <w:t>(ו)</w:t>
      </w:r>
      <w:r w:rsidRPr="00742A82">
        <w:rPr>
          <w:rStyle w:val="default"/>
          <w:rFonts w:cs="FrankRuehl" w:hint="cs"/>
          <w:rtl/>
        </w:rPr>
        <w:tab/>
        <w:t xml:space="preserve">בסעיף זה, "לשכת ההוצאה לפועל" </w:t>
      </w:r>
      <w:r w:rsidRPr="00742A82">
        <w:rPr>
          <w:rStyle w:val="default"/>
          <w:rFonts w:cs="FrankRuehl"/>
          <w:rtl/>
        </w:rPr>
        <w:t>–</w:t>
      </w:r>
      <w:r w:rsidRPr="00742A82">
        <w:rPr>
          <w:rStyle w:val="default"/>
          <w:rFonts w:cs="FrankRuehl" w:hint="cs"/>
          <w:rtl/>
        </w:rPr>
        <w:t xml:space="preserve"> לשכת ההוצאה לפועל שבה מתנהל התיק או לשכת ההוצאה לפועל שליד בית משפט השלום שבאזור שיפוטו נמצא מקום מגוריו של החייב.</w:t>
      </w:r>
    </w:p>
    <w:p w14:paraId="61D76770" w14:textId="77777777" w:rsidR="00772B94" w:rsidRPr="00B01BF0" w:rsidRDefault="00772B94" w:rsidP="00772B94">
      <w:pPr>
        <w:pStyle w:val="P00"/>
        <w:spacing w:before="0"/>
        <w:ind w:left="0" w:right="1134"/>
        <w:rPr>
          <w:rStyle w:val="default"/>
          <w:rFonts w:cs="FrankRuehl" w:hint="cs"/>
          <w:vanish/>
          <w:color w:val="FF0000"/>
          <w:sz w:val="20"/>
          <w:szCs w:val="20"/>
          <w:shd w:val="clear" w:color="auto" w:fill="FFFF99"/>
          <w:rtl/>
        </w:rPr>
      </w:pPr>
      <w:bookmarkStart w:id="307" w:name="Rov534"/>
      <w:r w:rsidRPr="00B01BF0">
        <w:rPr>
          <w:rStyle w:val="default"/>
          <w:rFonts w:cs="FrankRuehl" w:hint="cs"/>
          <w:vanish/>
          <w:color w:val="FF0000"/>
          <w:sz w:val="20"/>
          <w:szCs w:val="20"/>
          <w:shd w:val="clear" w:color="auto" w:fill="FFFF99"/>
          <w:rtl/>
        </w:rPr>
        <w:t>מיום 1.2.2015</w:t>
      </w:r>
    </w:p>
    <w:p w14:paraId="1FA82056"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43</w:t>
      </w:r>
    </w:p>
    <w:p w14:paraId="0FED4542"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hyperlink r:id="rId628" w:history="1">
        <w:r w:rsidRPr="00B01BF0">
          <w:rPr>
            <w:rStyle w:val="Hyperlink"/>
            <w:rFonts w:cs="FrankRuehl" w:hint="cs"/>
            <w:vanish/>
            <w:szCs w:val="20"/>
            <w:shd w:val="clear" w:color="auto" w:fill="FFFF99"/>
            <w:rtl/>
          </w:rPr>
          <w:t>ס"ח תשע"ד מס' 2451</w:t>
        </w:r>
      </w:hyperlink>
      <w:r w:rsidRPr="00B01BF0">
        <w:rPr>
          <w:rStyle w:val="default"/>
          <w:rFonts w:cs="FrankRuehl" w:hint="cs"/>
          <w:vanish/>
          <w:sz w:val="20"/>
          <w:szCs w:val="20"/>
          <w:shd w:val="clear" w:color="auto" w:fill="FFFF99"/>
          <w:rtl/>
        </w:rPr>
        <w:t xml:space="preserve"> מיום 22.5.2014 עמ' 547 (</w:t>
      </w:r>
      <w:hyperlink r:id="rId629" w:history="1">
        <w:r w:rsidRPr="00B01BF0">
          <w:rPr>
            <w:rStyle w:val="Hyperlink"/>
            <w:rFonts w:cs="FrankRuehl" w:hint="cs"/>
            <w:vanish/>
            <w:szCs w:val="20"/>
            <w:shd w:val="clear" w:color="auto" w:fill="FFFF99"/>
            <w:rtl/>
          </w:rPr>
          <w:t>ה"ח 846</w:t>
        </w:r>
      </w:hyperlink>
      <w:r w:rsidRPr="00B01BF0">
        <w:rPr>
          <w:rStyle w:val="default"/>
          <w:rFonts w:cs="FrankRuehl" w:hint="cs"/>
          <w:vanish/>
          <w:sz w:val="20"/>
          <w:szCs w:val="20"/>
          <w:shd w:val="clear" w:color="auto" w:fill="FFFF99"/>
          <w:rtl/>
        </w:rPr>
        <w:t>)</w:t>
      </w:r>
    </w:p>
    <w:p w14:paraId="1C86A96E" w14:textId="77777777" w:rsidR="00772B94" w:rsidRPr="00742A82" w:rsidRDefault="00772B94" w:rsidP="00742A82">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66ה</w:t>
      </w:r>
      <w:bookmarkEnd w:id="307"/>
    </w:p>
    <w:p w14:paraId="751E9A21" w14:textId="77777777" w:rsidR="00772B94" w:rsidRPr="00742A82" w:rsidRDefault="00772B94" w:rsidP="00B041E8">
      <w:pPr>
        <w:pStyle w:val="P00"/>
        <w:spacing w:before="72"/>
        <w:ind w:left="0" w:right="1134"/>
        <w:rPr>
          <w:rStyle w:val="default"/>
          <w:rFonts w:cs="FrankRuehl" w:hint="cs"/>
          <w:rtl/>
        </w:rPr>
      </w:pPr>
      <w:bookmarkStart w:id="308" w:name="Seif191"/>
      <w:bookmarkEnd w:id="308"/>
      <w:r w:rsidRPr="00742A82">
        <w:rPr>
          <w:lang w:val="he-IL"/>
        </w:rPr>
        <w:pict w14:anchorId="05307401">
          <v:rect id="_x0000_s2760" style="position:absolute;left:0;text-align:left;margin-left:464.5pt;margin-top:8.05pt;width:75.05pt;height:33.75pt;z-index:251793408" o:allowincell="f" filled="f" stroked="f" strokecolor="lime" strokeweight=".25pt">
            <v:textbox inset="0,0,0,0">
              <w:txbxContent>
                <w:p w14:paraId="61F32783" w14:textId="77777777" w:rsidR="00FF4A82" w:rsidRDefault="00FF4A82" w:rsidP="00772B94">
                  <w:pPr>
                    <w:spacing w:line="160" w:lineRule="exact"/>
                    <w:jc w:val="left"/>
                    <w:rPr>
                      <w:rFonts w:cs="Miriam" w:hint="cs"/>
                      <w:sz w:val="18"/>
                      <w:szCs w:val="18"/>
                      <w:rtl/>
                    </w:rPr>
                  </w:pPr>
                  <w:r>
                    <w:rPr>
                      <w:rFonts w:cs="Miriam" w:hint="cs"/>
                      <w:sz w:val="18"/>
                      <w:szCs w:val="18"/>
                      <w:rtl/>
                    </w:rPr>
                    <w:t>ניהול מרשם החייבים המשתמטים</w:t>
                  </w:r>
                </w:p>
                <w:p w14:paraId="483FBC02" w14:textId="77777777" w:rsidR="00FF4A82" w:rsidRDefault="00FF4A82" w:rsidP="00772B94">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43) תשע"ד-2014</w:t>
                  </w:r>
                </w:p>
              </w:txbxContent>
            </v:textbox>
            <w10:anchorlock/>
          </v:rect>
        </w:pict>
      </w:r>
      <w:r w:rsidRPr="00742A82">
        <w:rPr>
          <w:rStyle w:val="big-number"/>
          <w:rtl/>
        </w:rPr>
        <w:t>66</w:t>
      </w:r>
      <w:r w:rsidRPr="00742A82">
        <w:rPr>
          <w:rStyle w:val="default"/>
          <w:rFonts w:cs="FrankRuehl" w:hint="cs"/>
          <w:rtl/>
        </w:rPr>
        <w:t>ו</w:t>
      </w:r>
      <w:r w:rsidRPr="00742A82">
        <w:rPr>
          <w:rStyle w:val="default"/>
          <w:rFonts w:cs="FrankRuehl"/>
          <w:rtl/>
        </w:rPr>
        <w:t>.</w:t>
      </w:r>
      <w:r w:rsidRPr="00742A82">
        <w:rPr>
          <w:rStyle w:val="default"/>
          <w:rFonts w:cs="FrankRuehl"/>
          <w:rtl/>
        </w:rPr>
        <w:tab/>
      </w:r>
      <w:r w:rsidRPr="00742A82">
        <w:rPr>
          <w:rStyle w:val="default"/>
          <w:rFonts w:cs="FrankRuehl" w:hint="cs"/>
          <w:rtl/>
        </w:rPr>
        <w:t>(א)</w:t>
      </w:r>
      <w:r w:rsidRPr="00742A82">
        <w:rPr>
          <w:rStyle w:val="default"/>
          <w:rFonts w:cs="FrankRuehl" w:hint="cs"/>
          <w:rtl/>
        </w:rPr>
        <w:tab/>
      </w:r>
      <w:r w:rsidR="00B041E8" w:rsidRPr="00742A82">
        <w:rPr>
          <w:rStyle w:val="default"/>
          <w:rFonts w:cs="FrankRuehl" w:hint="cs"/>
          <w:rtl/>
        </w:rPr>
        <w:t>מרשם החייבים המשתמטים יכלול את שם החייב, מספר תעודת הזהות שלו ותאריך הוצאת צו הרישום בעניינו</w:t>
      </w:r>
      <w:r w:rsidRPr="00742A82">
        <w:rPr>
          <w:rStyle w:val="default"/>
          <w:rFonts w:cs="FrankRuehl" w:hint="cs"/>
          <w:rtl/>
        </w:rPr>
        <w:t>.</w:t>
      </w:r>
    </w:p>
    <w:p w14:paraId="320BD488" w14:textId="77777777" w:rsidR="00B041E8" w:rsidRPr="00742A82" w:rsidRDefault="00B041E8" w:rsidP="00B041E8">
      <w:pPr>
        <w:pStyle w:val="P00"/>
        <w:spacing w:before="72"/>
        <w:ind w:left="0" w:right="1134"/>
        <w:rPr>
          <w:rStyle w:val="default"/>
          <w:rFonts w:cs="FrankRuehl" w:hint="cs"/>
          <w:rtl/>
        </w:rPr>
      </w:pPr>
      <w:r w:rsidRPr="00742A82">
        <w:rPr>
          <w:rStyle w:val="default"/>
          <w:rFonts w:cs="FrankRuehl" w:hint="cs"/>
          <w:rtl/>
        </w:rPr>
        <w:tab/>
        <w:t>(ב)</w:t>
      </w:r>
      <w:r w:rsidRPr="00742A82">
        <w:rPr>
          <w:rStyle w:val="default"/>
          <w:rFonts w:cs="FrankRuehl" w:hint="cs"/>
          <w:rtl/>
        </w:rPr>
        <w:tab/>
        <w:t>מרשם החייבים המשתמטים יהיה פתוח לעיון הציבור בדרך של שאילתה שבה יצוין מספר תעודת הזהות של האדם שלגביו מתבקש המידע, מטרת בקשת המידע וכן פרטים מזהים של מגיש השאילתה.</w:t>
      </w:r>
    </w:p>
    <w:p w14:paraId="0AE538A8" w14:textId="77777777" w:rsidR="00B041E8" w:rsidRPr="00742A82" w:rsidRDefault="00B041E8" w:rsidP="00B041E8">
      <w:pPr>
        <w:pStyle w:val="P00"/>
        <w:spacing w:before="72"/>
        <w:ind w:left="0" w:right="1134"/>
        <w:rPr>
          <w:rStyle w:val="default"/>
          <w:rFonts w:cs="FrankRuehl" w:hint="cs"/>
          <w:rtl/>
        </w:rPr>
      </w:pPr>
      <w:r w:rsidRPr="00742A82">
        <w:rPr>
          <w:rStyle w:val="default"/>
          <w:rFonts w:cs="FrankRuehl" w:hint="cs"/>
          <w:rtl/>
        </w:rPr>
        <w:tab/>
        <w:t>(ג)</w:t>
      </w:r>
      <w:r w:rsidRPr="00742A82">
        <w:rPr>
          <w:rStyle w:val="default"/>
          <w:rFonts w:cs="FrankRuehl" w:hint="cs"/>
          <w:rtl/>
        </w:rPr>
        <w:tab/>
        <w:t xml:space="preserve">אדם שעיין במידע המפורט לגביו במרשם החייבים המשתמטים וסבר כי פרטיו אינם נכונים, שלמים, ברורים או מעודכנים (בסעיף זה </w:t>
      </w:r>
      <w:r w:rsidRPr="00742A82">
        <w:rPr>
          <w:rStyle w:val="default"/>
          <w:rFonts w:cs="FrankRuehl"/>
          <w:rtl/>
        </w:rPr>
        <w:t>–</w:t>
      </w:r>
      <w:r w:rsidRPr="00742A82">
        <w:rPr>
          <w:rStyle w:val="default"/>
          <w:rFonts w:cs="FrankRuehl" w:hint="cs"/>
          <w:rtl/>
        </w:rPr>
        <w:t xml:space="preserve"> מידע שגוי), רשאי לפנות למנהל לשכת ההוצאה לפועל בבקשה לתקן את המידע או למחוק אותו.</w:t>
      </w:r>
    </w:p>
    <w:p w14:paraId="16BB30F1" w14:textId="77777777" w:rsidR="00B041E8" w:rsidRPr="00742A82" w:rsidRDefault="00B041E8" w:rsidP="00B041E8">
      <w:pPr>
        <w:pStyle w:val="P00"/>
        <w:spacing w:before="72"/>
        <w:ind w:left="0" w:right="1134"/>
        <w:rPr>
          <w:rStyle w:val="default"/>
          <w:rFonts w:cs="FrankRuehl" w:hint="cs"/>
          <w:rtl/>
        </w:rPr>
      </w:pPr>
      <w:r w:rsidRPr="00742A82">
        <w:rPr>
          <w:rStyle w:val="default"/>
          <w:rFonts w:cs="FrankRuehl" w:hint="cs"/>
          <w:rtl/>
        </w:rPr>
        <w:tab/>
        <w:t>(ד)</w:t>
      </w:r>
      <w:r w:rsidRPr="00742A82">
        <w:rPr>
          <w:rStyle w:val="default"/>
          <w:rFonts w:cs="FrankRuehl" w:hint="cs"/>
          <w:rtl/>
        </w:rPr>
        <w:tab/>
        <w:t>הסכים מנהל לשכת ההוצאה לפועל לבקשה כאמור בסעיף קטן (ג), יבצע את השינויים הנדרשים בתוך תקופה שיקבע שר המשפטים ויודיע עליהם לכל מי שקיבל את המידע השגוי במהלך תקופה כפי שיקבע שר המשפטים, שקדמה לתיקון או למחיקה, ולמי שהגיש את הבקשה; סירב מנהל לשכת ההוצאה לפועל לבקשה מהטעם שלא מדובר במידע שגוי, יודיע על כך למבקש.</w:t>
      </w:r>
    </w:p>
    <w:p w14:paraId="265151F6" w14:textId="77777777" w:rsidR="00B041E8" w:rsidRPr="00742A82" w:rsidRDefault="00B041E8" w:rsidP="00B041E8">
      <w:pPr>
        <w:pStyle w:val="P00"/>
        <w:spacing w:before="72"/>
        <w:ind w:left="0" w:right="1134"/>
        <w:rPr>
          <w:rStyle w:val="default"/>
          <w:rFonts w:cs="FrankRuehl" w:hint="cs"/>
          <w:rtl/>
        </w:rPr>
      </w:pPr>
      <w:r w:rsidRPr="00742A82">
        <w:rPr>
          <w:rStyle w:val="default"/>
          <w:rFonts w:cs="FrankRuehl" w:hint="cs"/>
          <w:rtl/>
        </w:rPr>
        <w:tab/>
        <w:t>(ה)</w:t>
      </w:r>
      <w:r w:rsidRPr="00742A82">
        <w:rPr>
          <w:rStyle w:val="default"/>
          <w:rFonts w:cs="FrankRuehl" w:hint="cs"/>
          <w:rtl/>
        </w:rPr>
        <w:tab/>
        <w:t>שר המשפטים רשאי לקבוע הוראות לעניין סעיף זה, ובכלל זה לעניין קביעת אגרה שתשולם בעד הגשת שאילתה ולעניין אופן העמדת מרשם החייבים המשתמטים לעיון, לרבות מגבלות לעניין העתקת המידע, שמירתו ואיסוף ממוחשב שלו, כדי להבטיח את אמינות המידע, את זמינותו, את הגנת המדיע מפני שימוש בלתי מורשה בו וכן כדי לשמור על הפרטיות.</w:t>
      </w:r>
    </w:p>
    <w:p w14:paraId="18C21DFD" w14:textId="77777777" w:rsidR="00772B94" w:rsidRPr="00B01BF0" w:rsidRDefault="00772B94" w:rsidP="00772B94">
      <w:pPr>
        <w:pStyle w:val="P00"/>
        <w:spacing w:before="0"/>
        <w:ind w:left="0" w:right="1134"/>
        <w:rPr>
          <w:rStyle w:val="default"/>
          <w:rFonts w:cs="FrankRuehl" w:hint="cs"/>
          <w:vanish/>
          <w:color w:val="FF0000"/>
          <w:sz w:val="20"/>
          <w:szCs w:val="20"/>
          <w:shd w:val="clear" w:color="auto" w:fill="FFFF99"/>
          <w:rtl/>
        </w:rPr>
      </w:pPr>
      <w:bookmarkStart w:id="309" w:name="Rov535"/>
      <w:r w:rsidRPr="00B01BF0">
        <w:rPr>
          <w:rStyle w:val="default"/>
          <w:rFonts w:cs="FrankRuehl" w:hint="cs"/>
          <w:vanish/>
          <w:color w:val="FF0000"/>
          <w:sz w:val="20"/>
          <w:szCs w:val="20"/>
          <w:shd w:val="clear" w:color="auto" w:fill="FFFF99"/>
          <w:rtl/>
        </w:rPr>
        <w:t>מיום 1.2.2015</w:t>
      </w:r>
    </w:p>
    <w:p w14:paraId="6A0541A8"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43</w:t>
      </w:r>
    </w:p>
    <w:p w14:paraId="66B4C68F"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hyperlink r:id="rId630" w:history="1">
        <w:r w:rsidRPr="00B01BF0">
          <w:rPr>
            <w:rStyle w:val="Hyperlink"/>
            <w:rFonts w:cs="FrankRuehl" w:hint="cs"/>
            <w:vanish/>
            <w:szCs w:val="20"/>
            <w:shd w:val="clear" w:color="auto" w:fill="FFFF99"/>
            <w:rtl/>
          </w:rPr>
          <w:t>ס"ח תשע"ד מס' 2451</w:t>
        </w:r>
      </w:hyperlink>
      <w:r w:rsidRPr="00B01BF0">
        <w:rPr>
          <w:rStyle w:val="default"/>
          <w:rFonts w:cs="FrankRuehl" w:hint="cs"/>
          <w:vanish/>
          <w:sz w:val="20"/>
          <w:szCs w:val="20"/>
          <w:shd w:val="clear" w:color="auto" w:fill="FFFF99"/>
          <w:rtl/>
        </w:rPr>
        <w:t xml:space="preserve"> מיום 22.5.2014 עמ' 549 (</w:t>
      </w:r>
      <w:hyperlink r:id="rId631" w:history="1">
        <w:r w:rsidRPr="00B01BF0">
          <w:rPr>
            <w:rStyle w:val="Hyperlink"/>
            <w:rFonts w:cs="FrankRuehl" w:hint="cs"/>
            <w:vanish/>
            <w:szCs w:val="20"/>
            <w:shd w:val="clear" w:color="auto" w:fill="FFFF99"/>
            <w:rtl/>
          </w:rPr>
          <w:t>ה"ח 846</w:t>
        </w:r>
      </w:hyperlink>
      <w:r w:rsidRPr="00B01BF0">
        <w:rPr>
          <w:rStyle w:val="default"/>
          <w:rFonts w:cs="FrankRuehl" w:hint="cs"/>
          <w:vanish/>
          <w:sz w:val="20"/>
          <w:szCs w:val="20"/>
          <w:shd w:val="clear" w:color="auto" w:fill="FFFF99"/>
          <w:rtl/>
        </w:rPr>
        <w:t>)</w:t>
      </w:r>
    </w:p>
    <w:p w14:paraId="403257CE" w14:textId="77777777" w:rsidR="00772B94" w:rsidRPr="00742A82" w:rsidRDefault="00772B94" w:rsidP="00742A82">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66ו</w:t>
      </w:r>
      <w:bookmarkEnd w:id="309"/>
    </w:p>
    <w:p w14:paraId="665F5D57" w14:textId="77777777" w:rsidR="00772B94" w:rsidRPr="00742A82" w:rsidRDefault="00772B94" w:rsidP="00B041E8">
      <w:pPr>
        <w:pStyle w:val="P00"/>
        <w:spacing w:before="72"/>
        <w:ind w:left="0" w:right="1134"/>
        <w:rPr>
          <w:rStyle w:val="default"/>
          <w:rFonts w:cs="FrankRuehl" w:hint="cs"/>
          <w:rtl/>
        </w:rPr>
      </w:pPr>
      <w:bookmarkStart w:id="310" w:name="Seif192"/>
      <w:bookmarkEnd w:id="310"/>
      <w:r w:rsidRPr="00742A82">
        <w:rPr>
          <w:lang w:val="he-IL"/>
        </w:rPr>
        <w:pict w14:anchorId="2EDEED82">
          <v:rect id="_x0000_s2761" style="position:absolute;left:0;text-align:left;margin-left:464.5pt;margin-top:8.05pt;width:75.05pt;height:42.15pt;z-index:251794432" o:allowincell="f" filled="f" stroked="f" strokecolor="lime" strokeweight=".25pt">
            <v:textbox inset="0,0,0,0">
              <w:txbxContent>
                <w:p w14:paraId="6EF68FC0" w14:textId="77777777" w:rsidR="00FF4A82" w:rsidRDefault="00FF4A82" w:rsidP="00772B94">
                  <w:pPr>
                    <w:spacing w:line="160" w:lineRule="exact"/>
                    <w:jc w:val="left"/>
                    <w:rPr>
                      <w:rFonts w:cs="Miriam" w:hint="cs"/>
                      <w:sz w:val="18"/>
                      <w:szCs w:val="18"/>
                      <w:rtl/>
                    </w:rPr>
                  </w:pPr>
                  <w:r>
                    <w:rPr>
                      <w:rFonts w:cs="Miriam" w:hint="cs"/>
                      <w:sz w:val="18"/>
                      <w:szCs w:val="18"/>
                      <w:rtl/>
                    </w:rPr>
                    <w:t>מחיקת חייב ממרשם החייבים המשתמטים ורישום חוזר</w:t>
                  </w:r>
                </w:p>
                <w:p w14:paraId="03F5A626" w14:textId="77777777" w:rsidR="00FF4A82" w:rsidRDefault="00FF4A82" w:rsidP="00772B94">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43) תשע"ד-2014</w:t>
                  </w:r>
                </w:p>
              </w:txbxContent>
            </v:textbox>
            <w10:anchorlock/>
          </v:rect>
        </w:pict>
      </w:r>
      <w:r w:rsidRPr="00742A82">
        <w:rPr>
          <w:rStyle w:val="big-number"/>
          <w:rtl/>
        </w:rPr>
        <w:t>66</w:t>
      </w:r>
      <w:r w:rsidR="00B041E8" w:rsidRPr="00742A82">
        <w:rPr>
          <w:rStyle w:val="default"/>
          <w:rFonts w:cs="FrankRuehl" w:hint="cs"/>
          <w:rtl/>
        </w:rPr>
        <w:t>ז</w:t>
      </w:r>
      <w:r w:rsidRPr="00742A82">
        <w:rPr>
          <w:rStyle w:val="default"/>
          <w:rFonts w:cs="FrankRuehl"/>
          <w:rtl/>
        </w:rPr>
        <w:t>.</w:t>
      </w:r>
      <w:r w:rsidRPr="00742A82">
        <w:rPr>
          <w:rStyle w:val="default"/>
          <w:rFonts w:cs="FrankRuehl"/>
          <w:rtl/>
        </w:rPr>
        <w:tab/>
      </w:r>
      <w:r w:rsidRPr="00742A82">
        <w:rPr>
          <w:rStyle w:val="default"/>
          <w:rFonts w:cs="FrankRuehl" w:hint="cs"/>
          <w:rtl/>
        </w:rPr>
        <w:t>(א)</w:t>
      </w:r>
      <w:r w:rsidRPr="00742A82">
        <w:rPr>
          <w:rStyle w:val="default"/>
          <w:rFonts w:cs="FrankRuehl" w:hint="cs"/>
          <w:rtl/>
        </w:rPr>
        <w:tab/>
      </w:r>
      <w:r w:rsidR="00B041E8" w:rsidRPr="00742A82">
        <w:rPr>
          <w:rStyle w:val="default"/>
          <w:rFonts w:cs="FrankRuehl" w:hint="cs"/>
          <w:rtl/>
        </w:rPr>
        <w:t>רישום פרטיו של החייב במרשם החייבים המשתמטים יימחק משפרע את חובו</w:t>
      </w:r>
      <w:r w:rsidRPr="00742A82">
        <w:rPr>
          <w:rStyle w:val="default"/>
          <w:rFonts w:cs="FrankRuehl" w:hint="cs"/>
          <w:rtl/>
        </w:rPr>
        <w:t>.</w:t>
      </w:r>
    </w:p>
    <w:p w14:paraId="738CB4D5" w14:textId="77777777" w:rsidR="00B041E8" w:rsidRPr="00742A82" w:rsidRDefault="00B041E8" w:rsidP="00B041E8">
      <w:pPr>
        <w:pStyle w:val="P00"/>
        <w:spacing w:before="72"/>
        <w:ind w:left="0" w:right="1134"/>
        <w:rPr>
          <w:rStyle w:val="default"/>
          <w:rFonts w:cs="FrankRuehl" w:hint="cs"/>
          <w:rtl/>
        </w:rPr>
      </w:pPr>
      <w:r w:rsidRPr="00742A82">
        <w:rPr>
          <w:rStyle w:val="default"/>
          <w:rFonts w:cs="FrankRuehl" w:hint="cs"/>
          <w:rtl/>
        </w:rPr>
        <w:tab/>
        <w:t>(ב)</w:t>
      </w:r>
      <w:r w:rsidRPr="00742A82">
        <w:rPr>
          <w:rStyle w:val="default"/>
          <w:rFonts w:cs="FrankRuehl" w:hint="cs"/>
          <w:rtl/>
        </w:rPr>
        <w:tab/>
        <w:t>רשם ההוצאה לפועל רשאי, מיוזמתו או לבקשת חייב, להורות על מחיקת רישום פרטיו של חייב ממרשם החייבים המשתמטים, ורשאי הוא להתנות את המחיקה כאמור במתן ערוכה להנחת דעתו, אם מצא שהדבר מוצדק בנסיבות העניין.</w:t>
      </w:r>
    </w:p>
    <w:p w14:paraId="78025499" w14:textId="77777777" w:rsidR="00B041E8" w:rsidRPr="00742A82" w:rsidRDefault="00B041E8" w:rsidP="00B041E8">
      <w:pPr>
        <w:pStyle w:val="P00"/>
        <w:spacing w:before="72"/>
        <w:ind w:left="1021" w:right="1134" w:hanging="1021"/>
        <w:rPr>
          <w:rStyle w:val="default"/>
          <w:rFonts w:cs="FrankRuehl" w:hint="cs"/>
          <w:rtl/>
        </w:rPr>
      </w:pPr>
      <w:r w:rsidRPr="00742A82">
        <w:rPr>
          <w:rStyle w:val="default"/>
          <w:rFonts w:cs="FrankRuehl" w:hint="cs"/>
          <w:rtl/>
        </w:rPr>
        <w:tab/>
        <w:t>(ג)</w:t>
      </w:r>
      <w:r w:rsidRPr="00742A82">
        <w:rPr>
          <w:rStyle w:val="default"/>
          <w:rFonts w:cs="FrankRuehl" w:hint="cs"/>
          <w:rtl/>
        </w:rPr>
        <w:tab/>
        <w:t>(1)</w:t>
      </w:r>
      <w:r w:rsidRPr="00742A82">
        <w:rPr>
          <w:rStyle w:val="default"/>
          <w:rFonts w:cs="FrankRuehl" w:hint="cs"/>
          <w:rtl/>
        </w:rPr>
        <w:tab/>
        <w:t>רשם ההוצאה לפועל יורה על מחיקת רישום פרטיו של חייב ממרשם החייבים המשתמטים, אם נוכח כי החייב מקיים הוראות של צו תשלומים או הוראות הסכם בינו לבין הזוכה לעניין פירעון החוב;</w:t>
      </w:r>
    </w:p>
    <w:p w14:paraId="0C74704A" w14:textId="77777777" w:rsidR="00B041E8" w:rsidRPr="00742A82" w:rsidRDefault="00B041E8" w:rsidP="00FB3924">
      <w:pPr>
        <w:pStyle w:val="P00"/>
        <w:spacing w:before="72"/>
        <w:ind w:left="1021" w:right="1134"/>
        <w:rPr>
          <w:rStyle w:val="default"/>
          <w:rFonts w:cs="FrankRuehl" w:hint="cs"/>
          <w:rtl/>
        </w:rPr>
      </w:pPr>
      <w:r w:rsidRPr="00742A82">
        <w:rPr>
          <w:rStyle w:val="default"/>
          <w:rFonts w:cs="FrankRuehl" w:hint="cs"/>
          <w:rtl/>
        </w:rPr>
        <w:t>(2)</w:t>
      </w:r>
      <w:r w:rsidRPr="00742A82">
        <w:rPr>
          <w:rStyle w:val="default"/>
          <w:rFonts w:cs="FrankRuehl" w:hint="cs"/>
          <w:rtl/>
        </w:rPr>
        <w:tab/>
      </w:r>
      <w:r w:rsidR="00FB3924" w:rsidRPr="00742A82">
        <w:rPr>
          <w:rStyle w:val="default"/>
          <w:rFonts w:cs="FrankRuehl" w:hint="cs"/>
          <w:rtl/>
        </w:rPr>
        <w:t xml:space="preserve">נמחקו מהמרשם פרטי רישומו של חייב כאמור בפסקה (1), רשאי רשם ההוצאה לפועל, מיוזמתו או לבקשת זוכה, לצוות כי החייב יירשם שוב במרשם החייבים המשתמטים, אם נוכח כי החייב הפסיק לקיים את הוראות צו התשלומים או ההסכם האמור בפסקה (1) (בסעיף זה </w:t>
      </w:r>
      <w:r w:rsidR="00FB3924" w:rsidRPr="00742A82">
        <w:rPr>
          <w:rStyle w:val="default"/>
          <w:rFonts w:cs="FrankRuehl"/>
          <w:rtl/>
        </w:rPr>
        <w:t>–</w:t>
      </w:r>
      <w:r w:rsidR="00FB3924" w:rsidRPr="00742A82">
        <w:rPr>
          <w:rStyle w:val="default"/>
          <w:rFonts w:cs="FrankRuehl" w:hint="cs"/>
          <w:rtl/>
        </w:rPr>
        <w:t xml:space="preserve"> רישום חוזר);</w:t>
      </w:r>
    </w:p>
    <w:p w14:paraId="6A04805A" w14:textId="77777777" w:rsidR="00FB3924" w:rsidRPr="00742A82" w:rsidRDefault="00FB3924" w:rsidP="00FB3924">
      <w:pPr>
        <w:pStyle w:val="P00"/>
        <w:spacing w:before="72"/>
        <w:ind w:left="1021" w:right="1134"/>
        <w:rPr>
          <w:rStyle w:val="default"/>
          <w:rFonts w:cs="FrankRuehl" w:hint="cs"/>
          <w:rtl/>
        </w:rPr>
      </w:pPr>
      <w:r w:rsidRPr="00742A82">
        <w:rPr>
          <w:rStyle w:val="default"/>
          <w:rFonts w:cs="FrankRuehl" w:hint="cs"/>
          <w:rtl/>
        </w:rPr>
        <w:t>(3)</w:t>
      </w:r>
      <w:r w:rsidRPr="00742A82">
        <w:rPr>
          <w:rStyle w:val="default"/>
          <w:rFonts w:cs="FrankRuehl" w:hint="cs"/>
          <w:rtl/>
        </w:rPr>
        <w:tab/>
        <w:t>על רישום חוזר לא יחולו הוראות סעיפים 66ה(א)(3)(ב)(2) ו-66ה(ב) לעניין משלוח הזמנה לדיון ומשלוח התראה, ואולם תישלח לחייב הודעה על רישומו החוזר במרשם החייבים המשתמטים.</w:t>
      </w:r>
    </w:p>
    <w:p w14:paraId="49BCE2BF" w14:textId="77777777" w:rsidR="00772B94" w:rsidRPr="00B01BF0" w:rsidRDefault="00772B94" w:rsidP="00772B94">
      <w:pPr>
        <w:pStyle w:val="P00"/>
        <w:spacing w:before="0"/>
        <w:ind w:left="0" w:right="1134"/>
        <w:rPr>
          <w:rStyle w:val="default"/>
          <w:rFonts w:cs="FrankRuehl" w:hint="cs"/>
          <w:vanish/>
          <w:color w:val="FF0000"/>
          <w:sz w:val="20"/>
          <w:szCs w:val="20"/>
          <w:shd w:val="clear" w:color="auto" w:fill="FFFF99"/>
          <w:rtl/>
        </w:rPr>
      </w:pPr>
      <w:bookmarkStart w:id="311" w:name="Rov536"/>
      <w:r w:rsidRPr="00B01BF0">
        <w:rPr>
          <w:rStyle w:val="default"/>
          <w:rFonts w:cs="FrankRuehl" w:hint="cs"/>
          <w:vanish/>
          <w:color w:val="FF0000"/>
          <w:sz w:val="20"/>
          <w:szCs w:val="20"/>
          <w:shd w:val="clear" w:color="auto" w:fill="FFFF99"/>
          <w:rtl/>
        </w:rPr>
        <w:t>מיום 1.2.2015</w:t>
      </w:r>
    </w:p>
    <w:p w14:paraId="6E53A25C"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43</w:t>
      </w:r>
    </w:p>
    <w:p w14:paraId="19888F9F"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hyperlink r:id="rId632" w:history="1">
        <w:r w:rsidRPr="00B01BF0">
          <w:rPr>
            <w:rStyle w:val="Hyperlink"/>
            <w:rFonts w:cs="FrankRuehl" w:hint="cs"/>
            <w:vanish/>
            <w:szCs w:val="20"/>
            <w:shd w:val="clear" w:color="auto" w:fill="FFFF99"/>
            <w:rtl/>
          </w:rPr>
          <w:t>ס"ח תשע"ד מס' 2451</w:t>
        </w:r>
      </w:hyperlink>
      <w:r w:rsidRPr="00B01BF0">
        <w:rPr>
          <w:rStyle w:val="default"/>
          <w:rFonts w:cs="FrankRuehl" w:hint="cs"/>
          <w:vanish/>
          <w:sz w:val="20"/>
          <w:szCs w:val="20"/>
          <w:shd w:val="clear" w:color="auto" w:fill="FFFF99"/>
          <w:rtl/>
        </w:rPr>
        <w:t xml:space="preserve"> מיום 22.5.2014 עמ' 549 (</w:t>
      </w:r>
      <w:hyperlink r:id="rId633" w:history="1">
        <w:r w:rsidRPr="00B01BF0">
          <w:rPr>
            <w:rStyle w:val="Hyperlink"/>
            <w:rFonts w:cs="FrankRuehl" w:hint="cs"/>
            <w:vanish/>
            <w:szCs w:val="20"/>
            <w:shd w:val="clear" w:color="auto" w:fill="FFFF99"/>
            <w:rtl/>
          </w:rPr>
          <w:t>ה"ח 846</w:t>
        </w:r>
      </w:hyperlink>
      <w:r w:rsidRPr="00B01BF0">
        <w:rPr>
          <w:rStyle w:val="default"/>
          <w:rFonts w:cs="FrankRuehl" w:hint="cs"/>
          <w:vanish/>
          <w:sz w:val="20"/>
          <w:szCs w:val="20"/>
          <w:shd w:val="clear" w:color="auto" w:fill="FFFF99"/>
          <w:rtl/>
        </w:rPr>
        <w:t>)</w:t>
      </w:r>
    </w:p>
    <w:p w14:paraId="26FA8554" w14:textId="77777777" w:rsidR="00772B94" w:rsidRPr="00742A82" w:rsidRDefault="00772B94" w:rsidP="00742A82">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66</w:t>
      </w:r>
      <w:r w:rsidR="00B041E8" w:rsidRPr="00B01BF0">
        <w:rPr>
          <w:rStyle w:val="default"/>
          <w:rFonts w:cs="FrankRuehl" w:hint="cs"/>
          <w:b/>
          <w:bCs/>
          <w:vanish/>
          <w:sz w:val="20"/>
          <w:szCs w:val="20"/>
          <w:shd w:val="clear" w:color="auto" w:fill="FFFF99"/>
          <w:rtl/>
        </w:rPr>
        <w:t>ז</w:t>
      </w:r>
      <w:bookmarkEnd w:id="311"/>
    </w:p>
    <w:p w14:paraId="73D9B4B0" w14:textId="77777777" w:rsidR="00772B94" w:rsidRPr="00742A82" w:rsidRDefault="00772B94" w:rsidP="00FB3924">
      <w:pPr>
        <w:pStyle w:val="P00"/>
        <w:spacing w:before="72"/>
        <w:ind w:left="0" w:right="1134"/>
        <w:rPr>
          <w:rStyle w:val="default"/>
          <w:rFonts w:cs="FrankRuehl" w:hint="cs"/>
          <w:rtl/>
        </w:rPr>
      </w:pPr>
      <w:bookmarkStart w:id="312" w:name="Seif193"/>
      <w:bookmarkEnd w:id="312"/>
      <w:r w:rsidRPr="00742A82">
        <w:rPr>
          <w:lang w:val="he-IL"/>
        </w:rPr>
        <w:pict w14:anchorId="394A4EF9">
          <v:rect id="_x0000_s2762" style="position:absolute;left:0;text-align:left;margin-left:464.5pt;margin-top:8.05pt;width:75.05pt;height:34.05pt;z-index:251795456" o:allowincell="f" filled="f" stroked="f" strokecolor="lime" strokeweight=".25pt">
            <v:textbox inset="0,0,0,0">
              <w:txbxContent>
                <w:p w14:paraId="7E5115E4" w14:textId="77777777" w:rsidR="00FF4A82" w:rsidRDefault="00FF4A82" w:rsidP="00772B94">
                  <w:pPr>
                    <w:spacing w:line="160" w:lineRule="exact"/>
                    <w:jc w:val="left"/>
                    <w:rPr>
                      <w:rFonts w:cs="Miriam" w:hint="cs"/>
                      <w:sz w:val="18"/>
                      <w:szCs w:val="18"/>
                      <w:rtl/>
                    </w:rPr>
                  </w:pPr>
                  <w:r>
                    <w:rPr>
                      <w:rFonts w:cs="Miriam" w:hint="cs"/>
                      <w:sz w:val="18"/>
                      <w:szCs w:val="18"/>
                      <w:rtl/>
                    </w:rPr>
                    <w:t xml:space="preserve">חובת דיווח לכנסת </w:t>
                  </w:r>
                  <w:r>
                    <w:rPr>
                      <w:rFonts w:cs="Miriam"/>
                      <w:sz w:val="18"/>
                      <w:szCs w:val="18"/>
                      <w:rtl/>
                    </w:rPr>
                    <w:t>–</w:t>
                  </w:r>
                  <w:r>
                    <w:rPr>
                      <w:rFonts w:cs="Miriam" w:hint="cs"/>
                      <w:sz w:val="18"/>
                      <w:szCs w:val="18"/>
                      <w:rtl/>
                    </w:rPr>
                    <w:t xml:space="preserve"> הוראת שעה</w:t>
                  </w:r>
                </w:p>
                <w:p w14:paraId="07C1D57A" w14:textId="77777777" w:rsidR="00FF4A82" w:rsidRDefault="00FF4A82" w:rsidP="00772B94">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43) תשע"ד-2014</w:t>
                  </w:r>
                </w:p>
              </w:txbxContent>
            </v:textbox>
            <w10:anchorlock/>
          </v:rect>
        </w:pict>
      </w:r>
      <w:r w:rsidRPr="00742A82">
        <w:rPr>
          <w:rStyle w:val="big-number"/>
          <w:rtl/>
        </w:rPr>
        <w:t>66</w:t>
      </w:r>
      <w:r w:rsidRPr="00742A82">
        <w:rPr>
          <w:rStyle w:val="default"/>
          <w:rFonts w:cs="FrankRuehl" w:hint="cs"/>
          <w:rtl/>
        </w:rPr>
        <w:t>ח</w:t>
      </w:r>
      <w:r w:rsidRPr="00742A82">
        <w:rPr>
          <w:rStyle w:val="default"/>
          <w:rFonts w:cs="FrankRuehl"/>
          <w:rtl/>
        </w:rPr>
        <w:t>.</w:t>
      </w:r>
      <w:r w:rsidRPr="00742A82">
        <w:rPr>
          <w:rStyle w:val="default"/>
          <w:rFonts w:cs="FrankRuehl"/>
          <w:rtl/>
        </w:rPr>
        <w:tab/>
      </w:r>
      <w:r w:rsidR="00FB3924" w:rsidRPr="00742A82">
        <w:rPr>
          <w:rStyle w:val="default"/>
          <w:rFonts w:cs="FrankRuehl" w:hint="cs"/>
          <w:rtl/>
        </w:rPr>
        <w:t>בתקופה של ארבע שנים מיום תחילתו של חוק ההוצאה לפועל (תיקון מס' 43), התשע"ד-2014, ימסור שר המשפטים לוועדת החוקה חוק ומשפט של הכנסת, אחת לשנה, דין וחשבון על יישום הוראות פרק זה; הדיווח יכלול, בין השאר, פירוט לגבי כל אלה בשנה שאליה מתייחס הדיווח:</w:t>
      </w:r>
    </w:p>
    <w:p w14:paraId="01F5C797" w14:textId="77777777" w:rsidR="00FB3924" w:rsidRPr="00742A82" w:rsidRDefault="00FB3924" w:rsidP="00FB3924">
      <w:pPr>
        <w:pStyle w:val="P00"/>
        <w:spacing w:before="72"/>
        <w:ind w:left="624" w:right="1134"/>
        <w:rPr>
          <w:rStyle w:val="default"/>
          <w:rFonts w:cs="FrankRuehl" w:hint="cs"/>
          <w:rtl/>
        </w:rPr>
      </w:pPr>
      <w:r w:rsidRPr="00742A82">
        <w:rPr>
          <w:rStyle w:val="default"/>
          <w:rFonts w:cs="FrankRuehl" w:hint="cs"/>
          <w:rtl/>
        </w:rPr>
        <w:t>(1)</w:t>
      </w:r>
      <w:r w:rsidRPr="00742A82">
        <w:rPr>
          <w:rStyle w:val="default"/>
          <w:rFonts w:cs="FrankRuehl" w:hint="cs"/>
          <w:rtl/>
        </w:rPr>
        <w:tab/>
        <w:t>מספר הבקשות שהוגשו לרישום חייב במרשם החייבים המשתמטים ומספר הבקשות מתוכן שאושרו;</w:t>
      </w:r>
    </w:p>
    <w:p w14:paraId="4CF6A4E0" w14:textId="77777777" w:rsidR="00FB3924" w:rsidRPr="00742A82" w:rsidRDefault="00FB3924" w:rsidP="00FB3924">
      <w:pPr>
        <w:pStyle w:val="P00"/>
        <w:spacing w:before="72"/>
        <w:ind w:left="624" w:right="1134"/>
        <w:rPr>
          <w:rStyle w:val="default"/>
          <w:rFonts w:cs="FrankRuehl" w:hint="cs"/>
          <w:rtl/>
        </w:rPr>
      </w:pPr>
      <w:r w:rsidRPr="00742A82">
        <w:rPr>
          <w:rStyle w:val="default"/>
          <w:rFonts w:cs="FrankRuehl" w:hint="cs"/>
          <w:rtl/>
        </w:rPr>
        <w:t>(2)</w:t>
      </w:r>
      <w:r w:rsidRPr="00742A82">
        <w:rPr>
          <w:rStyle w:val="default"/>
          <w:rFonts w:cs="FrankRuehl" w:hint="cs"/>
          <w:rtl/>
        </w:rPr>
        <w:tab/>
        <w:t>מספר החייבים שפרטיהם נמחקו ממרשם החייבים המשתמטים;</w:t>
      </w:r>
    </w:p>
    <w:p w14:paraId="2D2007FC" w14:textId="77777777" w:rsidR="00FB3924" w:rsidRPr="00742A82" w:rsidRDefault="00FB3924" w:rsidP="00FB3924">
      <w:pPr>
        <w:pStyle w:val="P00"/>
        <w:spacing w:before="72"/>
        <w:ind w:left="624" w:right="1134"/>
        <w:rPr>
          <w:rStyle w:val="default"/>
          <w:rFonts w:cs="FrankRuehl" w:hint="cs"/>
          <w:rtl/>
        </w:rPr>
      </w:pPr>
      <w:r w:rsidRPr="00742A82">
        <w:rPr>
          <w:rStyle w:val="default"/>
          <w:rFonts w:cs="FrankRuehl" w:hint="cs"/>
          <w:rtl/>
        </w:rPr>
        <w:t>(3)</w:t>
      </w:r>
      <w:r w:rsidRPr="00742A82">
        <w:rPr>
          <w:rStyle w:val="default"/>
          <w:rFonts w:cs="FrankRuehl" w:hint="cs"/>
          <w:rtl/>
        </w:rPr>
        <w:tab/>
        <w:t>משך הזמן הממוצע שחלף בין הרישום לבין המחיקה;</w:t>
      </w:r>
    </w:p>
    <w:p w14:paraId="40DF1A86" w14:textId="77777777" w:rsidR="00FB3924" w:rsidRPr="00742A82" w:rsidRDefault="00FB3924" w:rsidP="00FB3924">
      <w:pPr>
        <w:pStyle w:val="P00"/>
        <w:spacing w:before="72"/>
        <w:ind w:left="624" w:right="1134"/>
        <w:rPr>
          <w:rStyle w:val="default"/>
          <w:rFonts w:cs="FrankRuehl" w:hint="cs"/>
          <w:rtl/>
        </w:rPr>
      </w:pPr>
      <w:r w:rsidRPr="00742A82">
        <w:rPr>
          <w:rStyle w:val="default"/>
          <w:rFonts w:cs="FrankRuehl" w:hint="cs"/>
          <w:rtl/>
        </w:rPr>
        <w:t>(4)</w:t>
      </w:r>
      <w:r w:rsidRPr="00742A82">
        <w:rPr>
          <w:rStyle w:val="default"/>
          <w:rFonts w:cs="FrankRuehl" w:hint="cs"/>
          <w:rtl/>
        </w:rPr>
        <w:tab/>
        <w:t>אחוזי הגבייה בתיקים שבהם נרשם החייב במרשם החייבים המשתמטים בהשוואה לאחוזי הגבייה בתיקים שבהם לא נרשם כאמור.</w:t>
      </w:r>
    </w:p>
    <w:p w14:paraId="4A096790" w14:textId="77777777" w:rsidR="00772B94" w:rsidRPr="00B01BF0" w:rsidRDefault="00772B94" w:rsidP="00772B94">
      <w:pPr>
        <w:pStyle w:val="P00"/>
        <w:spacing w:before="0"/>
        <w:ind w:left="0" w:right="1134"/>
        <w:rPr>
          <w:rStyle w:val="default"/>
          <w:rFonts w:cs="FrankRuehl" w:hint="cs"/>
          <w:vanish/>
          <w:color w:val="FF0000"/>
          <w:sz w:val="20"/>
          <w:szCs w:val="20"/>
          <w:shd w:val="clear" w:color="auto" w:fill="FFFF99"/>
          <w:rtl/>
        </w:rPr>
      </w:pPr>
      <w:bookmarkStart w:id="313" w:name="Rov537"/>
      <w:r w:rsidRPr="00B01BF0">
        <w:rPr>
          <w:rStyle w:val="default"/>
          <w:rFonts w:cs="FrankRuehl" w:hint="cs"/>
          <w:vanish/>
          <w:color w:val="FF0000"/>
          <w:sz w:val="20"/>
          <w:szCs w:val="20"/>
          <w:shd w:val="clear" w:color="auto" w:fill="FFFF99"/>
          <w:rtl/>
        </w:rPr>
        <w:t>מיום 1.2.2015</w:t>
      </w:r>
    </w:p>
    <w:p w14:paraId="65D6D3D4"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43</w:t>
      </w:r>
    </w:p>
    <w:p w14:paraId="7D896805" w14:textId="77777777" w:rsidR="00772B94" w:rsidRPr="00B01BF0" w:rsidRDefault="00772B94" w:rsidP="00772B94">
      <w:pPr>
        <w:pStyle w:val="P00"/>
        <w:spacing w:before="0"/>
        <w:ind w:left="0" w:right="1134"/>
        <w:rPr>
          <w:rStyle w:val="default"/>
          <w:rFonts w:cs="FrankRuehl" w:hint="cs"/>
          <w:vanish/>
          <w:sz w:val="20"/>
          <w:szCs w:val="20"/>
          <w:shd w:val="clear" w:color="auto" w:fill="FFFF99"/>
          <w:rtl/>
        </w:rPr>
      </w:pPr>
      <w:hyperlink r:id="rId634" w:history="1">
        <w:r w:rsidRPr="00B01BF0">
          <w:rPr>
            <w:rStyle w:val="Hyperlink"/>
            <w:rFonts w:cs="FrankRuehl" w:hint="cs"/>
            <w:vanish/>
            <w:szCs w:val="20"/>
            <w:shd w:val="clear" w:color="auto" w:fill="FFFF99"/>
            <w:rtl/>
          </w:rPr>
          <w:t>ס"ח תשע"ד מס' 2451</w:t>
        </w:r>
      </w:hyperlink>
      <w:r w:rsidRPr="00B01BF0">
        <w:rPr>
          <w:rStyle w:val="default"/>
          <w:rFonts w:cs="FrankRuehl" w:hint="cs"/>
          <w:vanish/>
          <w:sz w:val="20"/>
          <w:szCs w:val="20"/>
          <w:shd w:val="clear" w:color="auto" w:fill="FFFF99"/>
          <w:rtl/>
        </w:rPr>
        <w:t xml:space="preserve"> מיום 22.5.2014 עמ' 550 (</w:t>
      </w:r>
      <w:hyperlink r:id="rId635" w:history="1">
        <w:r w:rsidRPr="00B01BF0">
          <w:rPr>
            <w:rStyle w:val="Hyperlink"/>
            <w:rFonts w:cs="FrankRuehl" w:hint="cs"/>
            <w:vanish/>
            <w:szCs w:val="20"/>
            <w:shd w:val="clear" w:color="auto" w:fill="FFFF99"/>
            <w:rtl/>
          </w:rPr>
          <w:t>ה"ח 846</w:t>
        </w:r>
      </w:hyperlink>
      <w:r w:rsidRPr="00B01BF0">
        <w:rPr>
          <w:rStyle w:val="default"/>
          <w:rFonts w:cs="FrankRuehl" w:hint="cs"/>
          <w:vanish/>
          <w:sz w:val="20"/>
          <w:szCs w:val="20"/>
          <w:shd w:val="clear" w:color="auto" w:fill="FFFF99"/>
          <w:rtl/>
        </w:rPr>
        <w:t>)</w:t>
      </w:r>
    </w:p>
    <w:p w14:paraId="1B687943" w14:textId="77777777" w:rsidR="00772B94" w:rsidRPr="00742A82" w:rsidRDefault="00772B94" w:rsidP="00742A82">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סעיף 66ח</w:t>
      </w:r>
      <w:bookmarkEnd w:id="313"/>
    </w:p>
    <w:p w14:paraId="1200B31E" w14:textId="77777777" w:rsidR="008D244A" w:rsidRDefault="008D244A">
      <w:pPr>
        <w:pStyle w:val="medium2-header"/>
        <w:keepLines w:val="0"/>
        <w:spacing w:before="72"/>
        <w:ind w:left="0" w:right="1134"/>
        <w:rPr>
          <w:rFonts w:cs="FrankRuehl"/>
          <w:noProof/>
          <w:rtl/>
        </w:rPr>
      </w:pPr>
      <w:bookmarkStart w:id="314" w:name="med10"/>
      <w:bookmarkEnd w:id="314"/>
      <w:r>
        <w:rPr>
          <w:noProof/>
          <w:sz w:val="20"/>
          <w:lang w:val="he-IL"/>
        </w:rPr>
        <w:pict w14:anchorId="72C46984">
          <v:rect id="_x0000_s2173" style="position:absolute;left:0;text-align:left;margin-left:464.5pt;margin-top:8.05pt;width:75.05pt;height:16pt;z-index:251450368" o:allowincell="f" filled="f" stroked="f" strokecolor="lime" strokeweight=".25pt">
            <v:textbox inset="0,0,0,0">
              <w:txbxContent>
                <w:p w14:paraId="2CB23DAD"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15)</w:t>
                  </w:r>
                </w:p>
                <w:p w14:paraId="4CF4EDBD" w14:textId="77777777" w:rsidR="00FF4A82" w:rsidRDefault="00FF4A82">
                  <w:pPr>
                    <w:spacing w:line="160" w:lineRule="exact"/>
                    <w:jc w:val="left"/>
                    <w:rPr>
                      <w:rFonts w:cs="Miriam" w:hint="cs"/>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Fonts w:cs="FrankRuehl"/>
          <w:noProof/>
          <w:rtl/>
        </w:rPr>
        <w:t xml:space="preserve">פרק </w:t>
      </w:r>
      <w:r>
        <w:rPr>
          <w:rFonts w:cs="FrankRuehl" w:hint="cs"/>
          <w:noProof/>
          <w:rtl/>
        </w:rPr>
        <w:t>ז': חקירת יכולת ותשלום בשיעורים</w:t>
      </w:r>
    </w:p>
    <w:p w14:paraId="3FE44D15" w14:textId="77777777" w:rsidR="008A7BB4" w:rsidRPr="00B01BF0" w:rsidRDefault="008A7BB4" w:rsidP="008A7BB4">
      <w:pPr>
        <w:pStyle w:val="P00"/>
        <w:spacing w:before="0"/>
        <w:ind w:left="0" w:right="1134"/>
        <w:rPr>
          <w:rStyle w:val="default"/>
          <w:rFonts w:cs="FrankRuehl" w:hint="cs"/>
          <w:vanish/>
          <w:color w:val="FF0000"/>
          <w:sz w:val="20"/>
          <w:szCs w:val="20"/>
          <w:shd w:val="clear" w:color="auto" w:fill="FFFF99"/>
          <w:rtl/>
        </w:rPr>
      </w:pPr>
      <w:bookmarkStart w:id="315" w:name="Rov467"/>
      <w:r w:rsidRPr="00B01BF0">
        <w:rPr>
          <w:rStyle w:val="default"/>
          <w:rFonts w:cs="FrankRuehl" w:hint="cs"/>
          <w:vanish/>
          <w:color w:val="FF0000"/>
          <w:sz w:val="20"/>
          <w:szCs w:val="20"/>
          <w:shd w:val="clear" w:color="auto" w:fill="FFFF99"/>
          <w:rtl/>
        </w:rPr>
        <w:t>מיום 15.11.1994</w:t>
      </w:r>
    </w:p>
    <w:p w14:paraId="346DE789" w14:textId="77777777" w:rsidR="008A7BB4" w:rsidRPr="00B01BF0" w:rsidRDefault="008A7BB4" w:rsidP="008A7BB4">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7758427D" w14:textId="77777777" w:rsidR="008A7BB4" w:rsidRPr="00B01BF0" w:rsidRDefault="008A7BB4" w:rsidP="008A7BB4">
      <w:pPr>
        <w:pStyle w:val="P00"/>
        <w:spacing w:before="0"/>
        <w:ind w:left="0" w:right="1134"/>
        <w:rPr>
          <w:rStyle w:val="default"/>
          <w:rFonts w:cs="FrankRuehl" w:hint="cs"/>
          <w:vanish/>
          <w:sz w:val="20"/>
          <w:szCs w:val="20"/>
          <w:shd w:val="clear" w:color="auto" w:fill="FFFF99"/>
          <w:rtl/>
        </w:rPr>
      </w:pPr>
      <w:hyperlink r:id="rId636"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286 (</w:t>
      </w:r>
      <w:hyperlink r:id="rId637" w:history="1">
        <w:r w:rsidRPr="00B01BF0">
          <w:rPr>
            <w:rStyle w:val="Hyperlink"/>
            <w:rFonts w:cs="FrankRuehl" w:hint="cs"/>
            <w:vanish/>
            <w:szCs w:val="20"/>
            <w:shd w:val="clear" w:color="auto" w:fill="FFFF99"/>
            <w:rtl/>
          </w:rPr>
          <w:t>ה"ח 2251</w:t>
        </w:r>
      </w:hyperlink>
      <w:r w:rsidRPr="00B01BF0">
        <w:rPr>
          <w:rStyle w:val="default"/>
          <w:rFonts w:cs="FrankRuehl" w:hint="cs"/>
          <w:vanish/>
          <w:sz w:val="20"/>
          <w:szCs w:val="20"/>
          <w:shd w:val="clear" w:color="auto" w:fill="FFFF99"/>
          <w:rtl/>
        </w:rPr>
        <w:t xml:space="preserve">, </w:t>
      </w:r>
      <w:hyperlink r:id="rId638" w:history="1">
        <w:r w:rsidRPr="00B01BF0">
          <w:rPr>
            <w:rStyle w:val="Hyperlink"/>
            <w:rFonts w:cs="FrankRuehl" w:hint="cs"/>
            <w:vanish/>
            <w:szCs w:val="20"/>
            <w:shd w:val="clear" w:color="auto" w:fill="FFFF99"/>
            <w:rtl/>
          </w:rPr>
          <w:t>ה"ח 2278</w:t>
        </w:r>
      </w:hyperlink>
      <w:r w:rsidRPr="00B01BF0">
        <w:rPr>
          <w:rStyle w:val="default"/>
          <w:rFonts w:cs="FrankRuehl" w:hint="cs"/>
          <w:vanish/>
          <w:sz w:val="20"/>
          <w:szCs w:val="20"/>
          <w:shd w:val="clear" w:color="auto" w:fill="FFFF99"/>
          <w:rtl/>
        </w:rPr>
        <w:t>)</w:t>
      </w:r>
    </w:p>
    <w:p w14:paraId="0FFBBFCE" w14:textId="77777777" w:rsidR="008A7BB4" w:rsidRPr="00CC0E82" w:rsidRDefault="008A7BB4" w:rsidP="008A7BB4">
      <w:pPr>
        <w:pStyle w:val="medium2-header"/>
        <w:keepLines w:val="0"/>
        <w:spacing w:before="60"/>
        <w:ind w:left="0" w:right="1134"/>
        <w:jc w:val="both"/>
        <w:rPr>
          <w:rFonts w:cs="FrankRuehl" w:hint="cs"/>
          <w:b/>
          <w:bCs w:val="0"/>
          <w:noProof/>
          <w:sz w:val="2"/>
          <w:szCs w:val="2"/>
          <w:u w:val="single"/>
          <w:shd w:val="clear" w:color="auto" w:fill="FFFF99"/>
          <w:rtl/>
        </w:rPr>
      </w:pPr>
      <w:r w:rsidRPr="00B01BF0">
        <w:rPr>
          <w:rFonts w:cs="FrankRuehl"/>
          <w:b/>
          <w:bCs w:val="0"/>
          <w:noProof/>
          <w:vanish/>
          <w:sz w:val="22"/>
          <w:szCs w:val="22"/>
          <w:shd w:val="clear" w:color="auto" w:fill="FFFF99"/>
          <w:rtl/>
        </w:rPr>
        <w:t xml:space="preserve">פרק </w:t>
      </w:r>
      <w:r w:rsidRPr="00B01BF0">
        <w:rPr>
          <w:rFonts w:cs="FrankRuehl" w:hint="cs"/>
          <w:b/>
          <w:bCs w:val="0"/>
          <w:noProof/>
          <w:vanish/>
          <w:sz w:val="22"/>
          <w:szCs w:val="22"/>
          <w:shd w:val="clear" w:color="auto" w:fill="FFFF99"/>
          <w:rtl/>
        </w:rPr>
        <w:t xml:space="preserve">ז': </w:t>
      </w:r>
      <w:r w:rsidRPr="00B01BF0">
        <w:rPr>
          <w:rFonts w:cs="FrankRuehl" w:hint="cs"/>
          <w:b/>
          <w:bCs w:val="0"/>
          <w:strike/>
          <w:noProof/>
          <w:vanish/>
          <w:sz w:val="22"/>
          <w:szCs w:val="22"/>
          <w:shd w:val="clear" w:color="auto" w:fill="FFFF99"/>
          <w:rtl/>
        </w:rPr>
        <w:t>חקירה ומאסר</w:t>
      </w:r>
      <w:r w:rsidRPr="00B01BF0">
        <w:rPr>
          <w:rFonts w:cs="FrankRuehl" w:hint="cs"/>
          <w:b/>
          <w:bCs w:val="0"/>
          <w:noProof/>
          <w:vanish/>
          <w:sz w:val="22"/>
          <w:szCs w:val="22"/>
          <w:shd w:val="clear" w:color="auto" w:fill="FFFF99"/>
          <w:rtl/>
        </w:rPr>
        <w:t xml:space="preserve"> </w:t>
      </w:r>
      <w:r w:rsidRPr="00B01BF0">
        <w:rPr>
          <w:rFonts w:cs="FrankRuehl" w:hint="cs"/>
          <w:b/>
          <w:bCs w:val="0"/>
          <w:noProof/>
          <w:vanish/>
          <w:sz w:val="22"/>
          <w:szCs w:val="22"/>
          <w:u w:val="single"/>
          <w:shd w:val="clear" w:color="auto" w:fill="FFFF99"/>
          <w:rtl/>
        </w:rPr>
        <w:t>חקירת יכולת ותשלום בשיעורים</w:t>
      </w:r>
      <w:bookmarkEnd w:id="315"/>
    </w:p>
    <w:p w14:paraId="47FA0832" w14:textId="77777777" w:rsidR="008A7BB4" w:rsidRPr="001778B1" w:rsidRDefault="008A7BB4" w:rsidP="008A7BB4">
      <w:pPr>
        <w:pStyle w:val="header-2"/>
        <w:ind w:left="0" w:right="1134"/>
        <w:rPr>
          <w:rFonts w:cs="Miriam"/>
          <w:rtl/>
        </w:rPr>
      </w:pPr>
      <w:bookmarkStart w:id="316" w:name="hed20"/>
      <w:bookmarkEnd w:id="316"/>
      <w:r w:rsidRPr="001778B1">
        <w:rPr>
          <w:rFonts w:cs="Miriam"/>
        </w:rPr>
        <w:pict w14:anchorId="7410DC98">
          <v:rect id="_x0000_s2902" style="position:absolute;left:0;text-align:left;margin-left:464.35pt;margin-top:12.75pt;width:75.05pt;height:16pt;z-index:251882496" o:allowincell="f" filled="f" stroked="f" strokecolor="lime" strokeweight=".25pt">
            <v:textbox inset="0,0,0,0">
              <w:txbxContent>
                <w:p w14:paraId="2842ECE8" w14:textId="77777777" w:rsidR="00FF4A82" w:rsidRDefault="00FF4A82" w:rsidP="008A7BB4">
                  <w:pPr>
                    <w:spacing w:line="160" w:lineRule="exact"/>
                    <w:jc w:val="left"/>
                    <w:rPr>
                      <w:rFonts w:cs="Miriam" w:hint="cs"/>
                      <w:sz w:val="18"/>
                      <w:szCs w:val="18"/>
                      <w:rtl/>
                    </w:rPr>
                  </w:pPr>
                  <w:r>
                    <w:rPr>
                      <w:rFonts w:cs="Miriam" w:hint="cs"/>
                      <w:sz w:val="18"/>
                      <w:szCs w:val="18"/>
                      <w:rtl/>
                    </w:rPr>
                    <w:t>(תיקון מס' 63) תשע"ט-2019</w:t>
                  </w:r>
                </w:p>
              </w:txbxContent>
            </v:textbox>
            <w10:anchorlock/>
          </v:rect>
        </w:pict>
      </w:r>
      <w:r w:rsidRPr="001778B1">
        <w:rPr>
          <w:rFonts w:cs="Miriam" w:hint="cs"/>
          <w:rtl/>
        </w:rPr>
        <w:t xml:space="preserve">סימן א': </w:t>
      </w:r>
      <w:r w:rsidR="00191D8B" w:rsidRPr="001778B1">
        <w:rPr>
          <w:rFonts w:cs="Miriam" w:hint="cs"/>
          <w:rtl/>
        </w:rPr>
        <w:t>חקירת יכולת והוראה על תשלום בשיעורים</w:t>
      </w:r>
    </w:p>
    <w:p w14:paraId="5E192F25" w14:textId="77777777" w:rsidR="008A7BB4" w:rsidRPr="00B01BF0" w:rsidRDefault="008A7BB4" w:rsidP="008A7BB4">
      <w:pPr>
        <w:pStyle w:val="P00"/>
        <w:spacing w:before="0"/>
        <w:ind w:left="0" w:right="1134"/>
        <w:rPr>
          <w:rStyle w:val="default"/>
          <w:rFonts w:cs="FrankRuehl"/>
          <w:vanish/>
          <w:color w:val="FF0000"/>
          <w:sz w:val="20"/>
          <w:szCs w:val="20"/>
          <w:shd w:val="clear" w:color="auto" w:fill="FFFF99"/>
          <w:rtl/>
        </w:rPr>
      </w:pPr>
      <w:bookmarkStart w:id="317" w:name="Rov611"/>
      <w:r w:rsidRPr="00B01BF0">
        <w:rPr>
          <w:rStyle w:val="default"/>
          <w:rFonts w:cs="FrankRuehl" w:hint="cs"/>
          <w:vanish/>
          <w:color w:val="FF0000"/>
          <w:sz w:val="20"/>
          <w:szCs w:val="20"/>
          <w:shd w:val="clear" w:color="auto" w:fill="FFFF99"/>
          <w:rtl/>
        </w:rPr>
        <w:t>מיום 2.10.2019</w:t>
      </w:r>
    </w:p>
    <w:p w14:paraId="07327523" w14:textId="77777777" w:rsidR="008A7BB4" w:rsidRPr="00B01BF0" w:rsidRDefault="008A7BB4" w:rsidP="008A7BB4">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63</w:t>
      </w:r>
    </w:p>
    <w:p w14:paraId="35C47943" w14:textId="77777777" w:rsidR="008A7BB4" w:rsidRPr="00B01BF0" w:rsidRDefault="00191D8B" w:rsidP="008A7BB4">
      <w:pPr>
        <w:pStyle w:val="P00"/>
        <w:spacing w:before="0"/>
        <w:ind w:left="0" w:right="1134"/>
        <w:rPr>
          <w:rStyle w:val="default"/>
          <w:rFonts w:cs="FrankRuehl"/>
          <w:vanish/>
          <w:sz w:val="20"/>
          <w:szCs w:val="20"/>
          <w:shd w:val="clear" w:color="auto" w:fill="FFFF99"/>
          <w:rtl/>
        </w:rPr>
      </w:pPr>
      <w:hyperlink r:id="rId639" w:history="1">
        <w:r w:rsidR="008A7BB4" w:rsidRPr="00B01BF0">
          <w:rPr>
            <w:rStyle w:val="Hyperlink"/>
            <w:rFonts w:cs="FrankRuehl" w:hint="cs"/>
            <w:vanish/>
            <w:szCs w:val="20"/>
            <w:shd w:val="clear" w:color="auto" w:fill="FFFF99"/>
            <w:rtl/>
          </w:rPr>
          <w:t>ס"ח תשע"ט מס' 2769</w:t>
        </w:r>
      </w:hyperlink>
      <w:r w:rsidR="008A7BB4" w:rsidRPr="00B01BF0">
        <w:rPr>
          <w:rStyle w:val="default"/>
          <w:rFonts w:cs="FrankRuehl" w:hint="cs"/>
          <w:vanish/>
          <w:sz w:val="20"/>
          <w:szCs w:val="20"/>
          <w:shd w:val="clear" w:color="auto" w:fill="FFFF99"/>
          <w:rtl/>
        </w:rPr>
        <w:t xml:space="preserve"> מיום 2.1.2019 עמ' 116 (</w:t>
      </w:r>
      <w:hyperlink r:id="rId640" w:history="1">
        <w:r w:rsidR="008A7BB4" w:rsidRPr="00B01BF0">
          <w:rPr>
            <w:rStyle w:val="Hyperlink"/>
            <w:rFonts w:cs="FrankRuehl" w:hint="cs"/>
            <w:vanish/>
            <w:szCs w:val="20"/>
            <w:shd w:val="clear" w:color="auto" w:fill="FFFF99"/>
            <w:rtl/>
          </w:rPr>
          <w:t>ה"ח 1208</w:t>
        </w:r>
      </w:hyperlink>
      <w:r w:rsidR="008A7BB4" w:rsidRPr="00B01BF0">
        <w:rPr>
          <w:rStyle w:val="default"/>
          <w:rFonts w:cs="FrankRuehl" w:hint="cs"/>
          <w:vanish/>
          <w:sz w:val="20"/>
          <w:szCs w:val="20"/>
          <w:shd w:val="clear" w:color="auto" w:fill="FFFF99"/>
          <w:rtl/>
        </w:rPr>
        <w:t>)</w:t>
      </w:r>
    </w:p>
    <w:p w14:paraId="4D6CC5FF" w14:textId="77777777" w:rsidR="008A7BB4" w:rsidRPr="001778B1" w:rsidRDefault="00191D8B" w:rsidP="001778B1">
      <w:pPr>
        <w:pStyle w:val="P00"/>
        <w:spacing w:before="0"/>
        <w:ind w:left="0" w:right="1134"/>
        <w:rPr>
          <w:rStyle w:val="default"/>
          <w:rFonts w:cs="FrankRuehl"/>
          <w:b/>
          <w:bCs/>
          <w:sz w:val="2"/>
          <w:szCs w:val="2"/>
          <w:shd w:val="clear" w:color="auto" w:fill="FFFF99"/>
          <w:rtl/>
        </w:rPr>
      </w:pPr>
      <w:r w:rsidRPr="00B01BF0">
        <w:rPr>
          <w:rStyle w:val="default"/>
          <w:rFonts w:cs="FrankRuehl" w:hint="cs"/>
          <w:b/>
          <w:bCs/>
          <w:vanish/>
          <w:sz w:val="20"/>
          <w:szCs w:val="20"/>
          <w:shd w:val="clear" w:color="auto" w:fill="FFFF99"/>
          <w:rtl/>
        </w:rPr>
        <w:t>הוספת כותרת סימן א'</w:t>
      </w:r>
      <w:bookmarkEnd w:id="317"/>
    </w:p>
    <w:p w14:paraId="60F4AC7D" w14:textId="77777777" w:rsidR="008D244A" w:rsidRDefault="008D244A" w:rsidP="00D64CC7">
      <w:pPr>
        <w:pStyle w:val="P00"/>
        <w:spacing w:before="72"/>
        <w:ind w:left="0" w:right="1134"/>
        <w:rPr>
          <w:rStyle w:val="default"/>
          <w:rFonts w:cs="FrankRuehl" w:hint="cs"/>
          <w:rtl/>
        </w:rPr>
      </w:pPr>
      <w:bookmarkStart w:id="318" w:name="Seif42"/>
      <w:bookmarkEnd w:id="318"/>
      <w:r>
        <w:rPr>
          <w:lang w:val="he-IL"/>
        </w:rPr>
        <w:pict w14:anchorId="45EBA5EF">
          <v:rect id="_x0000_s2174" style="position:absolute;left:0;text-align:left;margin-left:464.5pt;margin-top:8.05pt;width:75.05pt;height:43.15pt;z-index:251451392" o:allowincell="f" filled="f" stroked="f" strokecolor="lime" strokeweight=".25pt">
            <v:textbox inset="0,0,0,0">
              <w:txbxContent>
                <w:p w14:paraId="2268CDAA" w14:textId="77777777" w:rsidR="00FF4A82" w:rsidRDefault="00FF4A82">
                  <w:pPr>
                    <w:spacing w:line="160" w:lineRule="exact"/>
                    <w:jc w:val="left"/>
                    <w:rPr>
                      <w:rFonts w:cs="Miriam"/>
                      <w:noProof/>
                      <w:sz w:val="18"/>
                      <w:szCs w:val="18"/>
                      <w:rtl/>
                    </w:rPr>
                  </w:pPr>
                  <w:r>
                    <w:rPr>
                      <w:rFonts w:cs="Miriam"/>
                      <w:sz w:val="18"/>
                      <w:szCs w:val="18"/>
                      <w:rtl/>
                    </w:rPr>
                    <w:t>חקיר</w:t>
                  </w:r>
                  <w:r>
                    <w:rPr>
                      <w:rFonts w:cs="Miriam" w:hint="cs"/>
                      <w:sz w:val="18"/>
                      <w:szCs w:val="18"/>
                      <w:rtl/>
                    </w:rPr>
                    <w:t>ת יכולת</w:t>
                  </w:r>
                </w:p>
                <w:p w14:paraId="29A6B944" w14:textId="77777777" w:rsidR="00FF4A82" w:rsidRDefault="00FF4A82">
                  <w:pPr>
                    <w:spacing w:line="160" w:lineRule="exact"/>
                    <w:jc w:val="left"/>
                    <w:rPr>
                      <w:rFonts w:cs="Miriam" w:hint="cs"/>
                      <w:sz w:val="18"/>
                      <w:szCs w:val="18"/>
                      <w:rtl/>
                    </w:rPr>
                  </w:pPr>
                  <w:r>
                    <w:rPr>
                      <w:rFonts w:cs="Miriam"/>
                      <w:sz w:val="18"/>
                      <w:szCs w:val="18"/>
                      <w:rtl/>
                    </w:rPr>
                    <w:t>(</w:t>
                  </w:r>
                  <w:r>
                    <w:rPr>
                      <w:rFonts w:cs="Miriam" w:hint="cs"/>
                      <w:sz w:val="18"/>
                      <w:szCs w:val="18"/>
                      <w:rtl/>
                    </w:rPr>
                    <w:t>תיקון מס' 19) תשנ"ט-</w:t>
                  </w:r>
                  <w:r>
                    <w:rPr>
                      <w:rFonts w:cs="Miriam"/>
                      <w:sz w:val="18"/>
                      <w:szCs w:val="18"/>
                      <w:rtl/>
                    </w:rPr>
                    <w:t>1999</w:t>
                  </w:r>
                </w:p>
                <w:p w14:paraId="7C1E3C9E" w14:textId="77777777" w:rsidR="00FF4A82" w:rsidRDefault="00FF4A82" w:rsidP="001B35C8">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67.</w:t>
      </w:r>
      <w:r>
        <w:rPr>
          <w:rStyle w:val="big-number"/>
          <w:rtl/>
        </w:rPr>
        <w:tab/>
      </w:r>
      <w:r>
        <w:rPr>
          <w:rStyle w:val="default"/>
          <w:rFonts w:cs="FrankRuehl"/>
          <w:rtl/>
        </w:rPr>
        <w:t>(א)</w:t>
      </w:r>
      <w:r>
        <w:rPr>
          <w:rStyle w:val="default"/>
          <w:rFonts w:cs="FrankRuehl"/>
          <w:rtl/>
        </w:rPr>
        <w:tab/>
      </w:r>
      <w:r w:rsidR="001B35C8">
        <w:rPr>
          <w:rStyle w:val="default"/>
          <w:rFonts w:cs="FrankRuehl" w:hint="cs"/>
          <w:rtl/>
        </w:rPr>
        <w:t>רשם</w:t>
      </w:r>
      <w:r>
        <w:rPr>
          <w:rStyle w:val="default"/>
          <w:rFonts w:cs="FrankRuehl" w:hint="cs"/>
          <w:rtl/>
        </w:rPr>
        <w:t xml:space="preserve"> ההוצאה לפועל רשאי, מיזמתו או לפי בקשת הזוכה או החייב, לחקור במ</w:t>
      </w:r>
      <w:r>
        <w:rPr>
          <w:rStyle w:val="default"/>
          <w:rFonts w:cs="FrankRuehl"/>
          <w:rtl/>
        </w:rPr>
        <w:t>צבו</w:t>
      </w:r>
      <w:r w:rsidR="00D64CC7">
        <w:rPr>
          <w:rStyle w:val="default"/>
          <w:rFonts w:cs="FrankRuehl" w:hint="cs"/>
          <w:rtl/>
        </w:rPr>
        <w:t xml:space="preserve"> הכלכלי</w:t>
      </w:r>
      <w:r>
        <w:rPr>
          <w:rStyle w:val="default"/>
          <w:rFonts w:cs="FrankRuehl"/>
          <w:rtl/>
        </w:rPr>
        <w:t xml:space="preserve"> </w:t>
      </w:r>
      <w:r>
        <w:rPr>
          <w:rStyle w:val="default"/>
          <w:rFonts w:cs="FrankRuehl" w:hint="cs"/>
          <w:rtl/>
        </w:rPr>
        <w:t xml:space="preserve">של החייב, נכסיו, </w:t>
      </w:r>
      <w:r w:rsidR="00D64CC7" w:rsidRPr="00D64CC7">
        <w:rPr>
          <w:rStyle w:val="default"/>
          <w:rFonts w:cs="FrankRuehl" w:hint="cs"/>
          <w:rtl/>
        </w:rPr>
        <w:t>גובה הכנסתו ומקורותיה, יציאותיו מישראל וכניסותיו לישראל, חובותיו והוצאותיו</w:t>
      </w:r>
      <w:r>
        <w:rPr>
          <w:rStyle w:val="default"/>
          <w:rFonts w:cs="FrankRuehl" w:hint="cs"/>
          <w:rtl/>
        </w:rPr>
        <w:t xml:space="preserve"> כדי לברר את יכלתו של החייב לקיים את פסק הדין (בחוק זה </w:t>
      </w:r>
      <w:r w:rsidR="00B72F81">
        <w:rPr>
          <w:rStyle w:val="default"/>
          <w:rFonts w:cs="FrankRuehl" w:hint="cs"/>
          <w:rtl/>
        </w:rPr>
        <w:t>-</w:t>
      </w:r>
      <w:r>
        <w:rPr>
          <w:rStyle w:val="default"/>
          <w:rFonts w:cs="FrankRuehl"/>
          <w:rtl/>
        </w:rPr>
        <w:t xml:space="preserve"> חק</w:t>
      </w:r>
      <w:r>
        <w:rPr>
          <w:rStyle w:val="default"/>
          <w:rFonts w:cs="FrankRuehl" w:hint="cs"/>
          <w:rtl/>
        </w:rPr>
        <w:t>ירת יכולת).</w:t>
      </w:r>
    </w:p>
    <w:p w14:paraId="258A23FC" w14:textId="77777777" w:rsidR="008D244A" w:rsidRDefault="008D244A">
      <w:pPr>
        <w:pStyle w:val="P02"/>
        <w:spacing w:before="72"/>
        <w:ind w:left="1021" w:right="1134"/>
        <w:rPr>
          <w:rStyle w:val="default"/>
          <w:rFonts w:cs="FrankRuehl"/>
          <w:rtl/>
        </w:rPr>
      </w:pPr>
      <w:r>
        <w:rPr>
          <w:lang w:val="he-IL"/>
        </w:rPr>
        <w:pict w14:anchorId="7C499F42">
          <v:rect id="_x0000_s2175" style="position:absolute;left:0;text-align:left;margin-left:464.5pt;margin-top:8.05pt;width:75.05pt;height:35.4pt;z-index:251452416" o:allowincell="f" filled="f" stroked="f" strokecolor="lime" strokeweight=".25pt">
            <v:textbox inset="0,0,0,0">
              <w:txbxContent>
                <w:p w14:paraId="7178EE59" w14:textId="77777777" w:rsidR="00FF4A82" w:rsidRDefault="00FF4A82">
                  <w:pPr>
                    <w:spacing w:line="160" w:lineRule="exact"/>
                    <w:jc w:val="left"/>
                    <w:rPr>
                      <w:rFonts w:cs="Miriam"/>
                      <w:sz w:val="18"/>
                      <w:szCs w:val="18"/>
                      <w:rtl/>
                    </w:rPr>
                  </w:pPr>
                  <w:r>
                    <w:rPr>
                      <w:rFonts w:cs="Miriam"/>
                      <w:sz w:val="18"/>
                      <w:szCs w:val="18"/>
                      <w:rtl/>
                    </w:rPr>
                    <w:t>(</w:t>
                  </w:r>
                  <w:r>
                    <w:rPr>
                      <w:rFonts w:cs="Miriam" w:hint="cs"/>
                      <w:sz w:val="18"/>
                      <w:szCs w:val="18"/>
                      <w:rtl/>
                    </w:rPr>
                    <w:t>תיקון מס' 19) תשנ"ט-</w:t>
                  </w:r>
                  <w:r>
                    <w:rPr>
                      <w:rFonts w:cs="Miriam"/>
                      <w:sz w:val="18"/>
                      <w:szCs w:val="18"/>
                      <w:rtl/>
                    </w:rPr>
                    <w:t>1999</w:t>
                  </w:r>
                </w:p>
                <w:p w14:paraId="475CB947" w14:textId="77777777" w:rsidR="009C7D31" w:rsidRDefault="009C7D31">
                  <w:pPr>
                    <w:spacing w:line="160" w:lineRule="exact"/>
                    <w:jc w:val="left"/>
                    <w:rPr>
                      <w:rFonts w:cs="Miriam"/>
                      <w:noProof/>
                      <w:sz w:val="18"/>
                      <w:szCs w:val="18"/>
                      <w:rtl/>
                    </w:rPr>
                  </w:pPr>
                  <w:r>
                    <w:rPr>
                      <w:rFonts w:cs="Miriam" w:hint="cs"/>
                      <w:sz w:val="18"/>
                      <w:szCs w:val="18"/>
                      <w:rtl/>
                    </w:rPr>
                    <w:t>(הוראת שעה) תשפ"א-2020</w:t>
                  </w:r>
                </w:p>
              </w:txbxContent>
            </v:textbox>
            <w10:anchorlock/>
          </v:rect>
        </w:pict>
      </w:r>
      <w:r>
        <w:rPr>
          <w:rFonts w:cs="FrankRuehl"/>
          <w:sz w:val="26"/>
          <w:rtl/>
        </w:rPr>
        <w:tab/>
      </w:r>
      <w:r>
        <w:rPr>
          <w:rStyle w:val="default"/>
          <w:rFonts w:cs="FrankRuehl"/>
          <w:rtl/>
        </w:rPr>
        <w:t>(א1)</w:t>
      </w:r>
      <w:r>
        <w:rPr>
          <w:rStyle w:val="default"/>
          <w:rFonts w:cs="FrankRuehl"/>
          <w:rtl/>
        </w:rPr>
        <w:tab/>
        <w:t>(1)</w:t>
      </w:r>
      <w:r>
        <w:rPr>
          <w:rStyle w:val="default"/>
          <w:rFonts w:cs="FrankRuehl"/>
          <w:rtl/>
        </w:rPr>
        <w:tab/>
        <w:t>חיי</w:t>
      </w:r>
      <w:r>
        <w:rPr>
          <w:rStyle w:val="default"/>
          <w:rFonts w:cs="FrankRuehl" w:hint="cs"/>
          <w:rtl/>
        </w:rPr>
        <w:t>ב שאין ביכולתו לשלם את החוב הפסוק במלואו או בשיעורים שנקבעו, יתייצב לחקירת יכולת בכל יום שבו פתוחה לשכת ה</w:t>
      </w:r>
      <w:r>
        <w:rPr>
          <w:rStyle w:val="default"/>
          <w:rFonts w:cs="FrankRuehl"/>
          <w:rtl/>
        </w:rPr>
        <w:t>הוצא</w:t>
      </w:r>
      <w:r>
        <w:rPr>
          <w:rStyle w:val="default"/>
          <w:rFonts w:cs="FrankRuehl" w:hint="cs"/>
          <w:rtl/>
        </w:rPr>
        <w:t xml:space="preserve">ה לפועל, בתוך </w:t>
      </w:r>
      <w:r w:rsidR="00C47BEE">
        <w:rPr>
          <w:rStyle w:val="default"/>
          <w:rFonts w:cs="FrankRuehl" w:hint="cs"/>
          <w:rtl/>
        </w:rPr>
        <w:t>2</w:t>
      </w:r>
      <w:r>
        <w:rPr>
          <w:rStyle w:val="default"/>
          <w:rFonts w:cs="FrankRuehl"/>
          <w:rtl/>
        </w:rPr>
        <w:t>1 ה</w:t>
      </w:r>
      <w:r>
        <w:rPr>
          <w:rStyle w:val="default"/>
          <w:rFonts w:cs="FrankRuehl" w:hint="cs"/>
          <w:rtl/>
        </w:rPr>
        <w:t>ימים ממועד המצאת האזהרה כאמור בסעיף 7 או בתוך מועד אחר שנקבע באזהרה;</w:t>
      </w:r>
    </w:p>
    <w:p w14:paraId="3F933597" w14:textId="77777777" w:rsidR="008D244A" w:rsidRDefault="008D244A">
      <w:pPr>
        <w:pStyle w:val="P22"/>
        <w:spacing w:before="72"/>
        <w:ind w:left="1021" w:right="1134"/>
        <w:rPr>
          <w:rStyle w:val="default"/>
          <w:rFonts w:cs="FrankRuehl" w:hint="cs"/>
          <w:rtl/>
        </w:rPr>
      </w:pPr>
      <w:r>
        <w:rPr>
          <w:rStyle w:val="default"/>
          <w:rFonts w:cs="FrankRuehl"/>
          <w:rtl/>
        </w:rPr>
        <w:t>(2)</w:t>
      </w:r>
      <w:r>
        <w:rPr>
          <w:rStyle w:val="default"/>
          <w:rFonts w:cs="FrankRuehl"/>
          <w:rtl/>
        </w:rPr>
        <w:tab/>
        <w:t>האמ</w:t>
      </w:r>
      <w:r>
        <w:rPr>
          <w:rStyle w:val="default"/>
          <w:rFonts w:cs="FrankRuehl" w:hint="cs"/>
          <w:rtl/>
        </w:rPr>
        <w:t>ור בפסקה (1) לא יחול על חייב שהגיש בקשה בטענת פרעתי כאמור בסעיף 19 או התנגדות לביצוע שטר כאמור בסעיף 81א; ואולם אם נדחתה בקשתו או התנגדותו, יראו את מועד הדחיה</w:t>
      </w:r>
      <w:r>
        <w:rPr>
          <w:rStyle w:val="default"/>
          <w:rFonts w:cs="FrankRuehl"/>
          <w:rtl/>
        </w:rPr>
        <w:t xml:space="preserve"> כמו</w:t>
      </w:r>
      <w:r>
        <w:rPr>
          <w:rStyle w:val="default"/>
          <w:rFonts w:cs="FrankRuehl" w:hint="cs"/>
          <w:rtl/>
        </w:rPr>
        <w:t>עד המצאת האזהרה</w:t>
      </w:r>
      <w:r>
        <w:rPr>
          <w:rStyle w:val="default"/>
          <w:rFonts w:cs="FrankRuehl"/>
          <w:rtl/>
        </w:rPr>
        <w:t>.</w:t>
      </w:r>
    </w:p>
    <w:p w14:paraId="0D7BC0CB" w14:textId="77777777" w:rsidR="008D244A" w:rsidRDefault="008D244A" w:rsidP="001B35C8">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בחק</w:t>
      </w:r>
      <w:r>
        <w:rPr>
          <w:rStyle w:val="default"/>
          <w:rFonts w:cs="FrankRuehl" w:hint="cs"/>
          <w:rtl/>
        </w:rPr>
        <w:t xml:space="preserve">ירת יכולת רשאי </w:t>
      </w:r>
      <w:r w:rsidR="001B35C8">
        <w:rPr>
          <w:rStyle w:val="default"/>
          <w:rFonts w:cs="FrankRuehl" w:hint="cs"/>
          <w:rtl/>
        </w:rPr>
        <w:t>רשם</w:t>
      </w:r>
      <w:r>
        <w:rPr>
          <w:rStyle w:val="default"/>
          <w:rFonts w:cs="FrankRuehl" w:hint="cs"/>
          <w:rtl/>
        </w:rPr>
        <w:t xml:space="preserve"> ההוצאה לפועל להזמין לחקירה את החייב וגם עדים, ולכוף התייצבותם, מתן עדות והגשת מסמכים, בדרך שמוסמך לכך בית משפט.</w:t>
      </w:r>
    </w:p>
    <w:p w14:paraId="5F9FE48A" w14:textId="77777777" w:rsidR="00EE3FF7" w:rsidRDefault="00EE3FF7" w:rsidP="00EE3FF7">
      <w:pPr>
        <w:pStyle w:val="P00"/>
        <w:spacing w:before="72"/>
        <w:ind w:left="0" w:right="1134"/>
        <w:rPr>
          <w:rStyle w:val="default"/>
          <w:rFonts w:cs="FrankRuehl" w:hint="cs"/>
          <w:rtl/>
        </w:rPr>
      </w:pPr>
      <w:r>
        <w:rPr>
          <w:lang w:val="he-IL"/>
        </w:rPr>
        <w:pict w14:anchorId="2F6F9439">
          <v:rect id="_x0000_s2897" style="position:absolute;left:0;text-align:left;margin-left:464.5pt;margin-top:8.05pt;width:75.05pt;height:16pt;z-index:251877376" o:allowincell="f" filled="f" stroked="f" strokecolor="lime" strokeweight=".25pt">
            <v:textbox inset="0,0,0,0">
              <w:txbxContent>
                <w:p w14:paraId="733EBB47" w14:textId="77777777" w:rsidR="00FF4A82" w:rsidRDefault="00FF4A82" w:rsidP="00EE3FF7">
                  <w:pPr>
                    <w:spacing w:line="160" w:lineRule="exact"/>
                    <w:jc w:val="left"/>
                    <w:rPr>
                      <w:rFonts w:cs="Miriam"/>
                      <w:noProof/>
                      <w:sz w:val="18"/>
                      <w:szCs w:val="18"/>
                      <w:rtl/>
                    </w:rPr>
                  </w:pPr>
                  <w:r>
                    <w:rPr>
                      <w:rFonts w:cs="Miriam"/>
                      <w:sz w:val="18"/>
                      <w:szCs w:val="18"/>
                      <w:rtl/>
                    </w:rPr>
                    <w:t>(</w:t>
                  </w:r>
                  <w:r>
                    <w:rPr>
                      <w:rFonts w:cs="Miriam" w:hint="cs"/>
                      <w:sz w:val="18"/>
                      <w:szCs w:val="18"/>
                      <w:rtl/>
                    </w:rPr>
                    <w:t>תיקון מס' 19) תשנ"ט-1999</w:t>
                  </w:r>
                </w:p>
              </w:txbxContent>
            </v:textbox>
            <w10:anchorlock/>
          </v:rect>
        </w:pict>
      </w:r>
      <w:r>
        <w:rPr>
          <w:rFonts w:cs="FrankRuehl"/>
          <w:sz w:val="26"/>
          <w:rtl/>
        </w:rPr>
        <w:tab/>
      </w:r>
      <w:r>
        <w:rPr>
          <w:rStyle w:val="default"/>
          <w:rFonts w:cs="FrankRuehl"/>
          <w:rtl/>
        </w:rPr>
        <w:t>(ב1)</w:t>
      </w:r>
      <w:r>
        <w:rPr>
          <w:rStyle w:val="default"/>
          <w:rFonts w:cs="FrankRuehl"/>
          <w:rtl/>
        </w:rPr>
        <w:tab/>
        <w:t>התי</w:t>
      </w:r>
      <w:r>
        <w:rPr>
          <w:rStyle w:val="default"/>
          <w:rFonts w:cs="FrankRuehl" w:hint="cs"/>
          <w:rtl/>
        </w:rPr>
        <w:t>יצב החייב לחקירת יכולת כאמור בסעיף קטן (א1), רשאי רשם ההוצאה לפועל לקיים את חקירת היכולת אף ללא הזמנת הזוכה; התקיימה חקירת יכולת ללא הזמנת הזוכה, רשאי הזוכה לבקש מרשם ההוצאה לפועל לקיים חקיר</w:t>
      </w:r>
      <w:r>
        <w:rPr>
          <w:rStyle w:val="default"/>
          <w:rFonts w:cs="FrankRuehl"/>
          <w:rtl/>
        </w:rPr>
        <w:t>ת יכ</w:t>
      </w:r>
      <w:r>
        <w:rPr>
          <w:rStyle w:val="default"/>
          <w:rFonts w:cs="FrankRuehl" w:hint="cs"/>
          <w:rtl/>
        </w:rPr>
        <w:t>ולת נוספת בנ</w:t>
      </w:r>
      <w:r>
        <w:rPr>
          <w:rStyle w:val="default"/>
          <w:rFonts w:cs="FrankRuehl"/>
          <w:rtl/>
        </w:rPr>
        <w:t>וכ</w:t>
      </w:r>
      <w:r>
        <w:rPr>
          <w:rStyle w:val="default"/>
          <w:rFonts w:cs="FrankRuehl" w:hint="cs"/>
          <w:rtl/>
        </w:rPr>
        <w:t>חותו.</w:t>
      </w:r>
    </w:p>
    <w:p w14:paraId="140F7633" w14:textId="77777777" w:rsidR="00EE3FF7" w:rsidRDefault="008D244A" w:rsidP="00EE3FF7">
      <w:pPr>
        <w:pStyle w:val="P00"/>
        <w:spacing w:before="72"/>
        <w:ind w:left="0" w:right="1134"/>
        <w:rPr>
          <w:rStyle w:val="default"/>
          <w:rFonts w:cs="FrankRuehl"/>
          <w:rtl/>
        </w:rPr>
      </w:pPr>
      <w:r>
        <w:rPr>
          <w:lang w:val="he-IL"/>
        </w:rPr>
        <w:pict w14:anchorId="66962240">
          <v:rect id="_x0000_s2176" style="position:absolute;left:0;text-align:left;margin-left:464.5pt;margin-top:8.05pt;width:75.05pt;height:16pt;z-index:251453440" o:allowincell="f" filled="f" stroked="f" strokecolor="lime" strokeweight=".25pt">
            <v:textbox inset="0,0,0,0">
              <w:txbxContent>
                <w:p w14:paraId="4622D432"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55) תשע"ח-2018</w:t>
                  </w:r>
                </w:p>
              </w:txbxContent>
            </v:textbox>
            <w10:anchorlock/>
          </v:rect>
        </w:pict>
      </w:r>
      <w:r>
        <w:rPr>
          <w:rFonts w:cs="FrankRuehl"/>
          <w:sz w:val="26"/>
          <w:rtl/>
        </w:rPr>
        <w:tab/>
      </w:r>
      <w:r>
        <w:rPr>
          <w:rStyle w:val="default"/>
          <w:rFonts w:cs="FrankRuehl"/>
          <w:rtl/>
        </w:rPr>
        <w:t>(</w:t>
      </w:r>
      <w:r w:rsidR="00EE3FF7" w:rsidRPr="00EE3FF7">
        <w:rPr>
          <w:rStyle w:val="default"/>
          <w:rFonts w:cs="FrankRuehl" w:hint="cs"/>
          <w:rtl/>
        </w:rPr>
        <w:t>ב2)</w:t>
      </w:r>
      <w:r w:rsidR="00EE3FF7" w:rsidRPr="00EE3FF7">
        <w:rPr>
          <w:rStyle w:val="default"/>
          <w:rFonts w:cs="FrankRuehl"/>
          <w:rtl/>
        </w:rPr>
        <w:tab/>
      </w:r>
      <w:r w:rsidR="00EE3FF7" w:rsidRPr="00EE3FF7">
        <w:rPr>
          <w:rStyle w:val="default"/>
          <w:rFonts w:cs="FrankRuehl" w:hint="cs"/>
          <w:rtl/>
        </w:rPr>
        <w:t>על אף האמור בסעיף קטן (ב1), רשם ההוצאה לפועל לא יקיים חקירת יכולת לחייב שהגיש בקשה למתן צו לתשלום בשיעורים של חוב עבר במזונות לפי סעיף 69ב1, אלא לאחר הזמנת הזוכה; הוזמן הזוכה לחקירת יכולת ולא התייצב או שהסכים לקיים את חקירת היכולת בהעדרו, רשאי רשם ההוצאה לפועל לקיים את חקירת היכולת שלא בנוכחות הזוכה, אלא אם כן שוכנע כי יש הצדקה לדחות את מועד הדיון לבקשת הזוכה.</w:t>
      </w:r>
    </w:p>
    <w:p w14:paraId="303643DE" w14:textId="77777777" w:rsidR="008D244A" w:rsidRDefault="008D244A" w:rsidP="001B35C8">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חקי</w:t>
      </w:r>
      <w:r>
        <w:rPr>
          <w:rStyle w:val="default"/>
          <w:rFonts w:cs="FrankRuehl" w:hint="cs"/>
          <w:rtl/>
        </w:rPr>
        <w:t xml:space="preserve">רת יכולת תהיה בפומבי או בדלתיים סגורות כפי שיורה </w:t>
      </w:r>
      <w:r w:rsidR="001B35C8">
        <w:rPr>
          <w:rStyle w:val="default"/>
          <w:rFonts w:cs="FrankRuehl" w:hint="cs"/>
          <w:rtl/>
        </w:rPr>
        <w:t>רשם</w:t>
      </w:r>
      <w:r>
        <w:rPr>
          <w:rStyle w:val="default"/>
          <w:rFonts w:cs="FrankRuehl" w:hint="cs"/>
          <w:rtl/>
        </w:rPr>
        <w:t xml:space="preserve"> ההוצאה לפועל.</w:t>
      </w:r>
    </w:p>
    <w:p w14:paraId="2CD65E1D" w14:textId="77777777" w:rsidR="008D244A" w:rsidRDefault="008D244A" w:rsidP="001B35C8">
      <w:pPr>
        <w:pStyle w:val="P00"/>
        <w:spacing w:before="72"/>
        <w:ind w:left="0" w:right="1134"/>
        <w:rPr>
          <w:rStyle w:val="default"/>
          <w:rFonts w:cs="FrankRuehl" w:hint="cs"/>
          <w:rtl/>
        </w:rPr>
      </w:pPr>
      <w:r>
        <w:rPr>
          <w:lang w:val="he-IL"/>
        </w:rPr>
        <w:pict w14:anchorId="28ACDF65">
          <v:rect id="_x0000_s2177" style="position:absolute;left:0;text-align:left;margin-left:464.5pt;margin-top:8.05pt;width:75.05pt;height:16pt;z-index:251454464" o:allowincell="f" filled="f" stroked="f" strokecolor="lime" strokeweight=".25pt">
            <v:textbox inset="0,0,0,0">
              <w:txbxContent>
                <w:p w14:paraId="687D59A1"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19) תשנ"ט-</w:t>
                  </w:r>
                  <w:r>
                    <w:rPr>
                      <w:rFonts w:cs="Miriam"/>
                      <w:sz w:val="18"/>
                      <w:szCs w:val="18"/>
                      <w:rtl/>
                    </w:rPr>
                    <w:t>1999</w:t>
                  </w:r>
                </w:p>
              </w:txbxContent>
            </v:textbox>
            <w10:anchorlock/>
          </v:rect>
        </w:pict>
      </w:r>
      <w:r>
        <w:rPr>
          <w:rFonts w:cs="FrankRuehl"/>
          <w:sz w:val="26"/>
          <w:rtl/>
        </w:rPr>
        <w:tab/>
      </w:r>
      <w:r>
        <w:rPr>
          <w:rStyle w:val="default"/>
          <w:rFonts w:cs="FrankRuehl"/>
          <w:rtl/>
        </w:rPr>
        <w:t>(ד)</w:t>
      </w:r>
      <w:r>
        <w:rPr>
          <w:rStyle w:val="default"/>
          <w:rFonts w:cs="FrankRuehl"/>
          <w:rtl/>
        </w:rPr>
        <w:tab/>
        <w:t xml:space="preserve">לא </w:t>
      </w:r>
      <w:r>
        <w:rPr>
          <w:rStyle w:val="default"/>
          <w:rFonts w:cs="FrankRuehl" w:hint="cs"/>
          <w:rtl/>
        </w:rPr>
        <w:t>התייצב חייב לחקירת יכולת במועד כאמור בסעיף קטן (א1) או במועד אחר שנקבע לפי חוק זה, יראו אותו כבעל יכולת המשתמט מתשלום חו</w:t>
      </w:r>
      <w:r>
        <w:rPr>
          <w:rStyle w:val="default"/>
          <w:rFonts w:cs="FrankRuehl"/>
          <w:rtl/>
        </w:rPr>
        <w:t>בותי</w:t>
      </w:r>
      <w:r>
        <w:rPr>
          <w:rStyle w:val="default"/>
          <w:rFonts w:cs="FrankRuehl" w:hint="cs"/>
          <w:rtl/>
        </w:rPr>
        <w:t>ו; התייצב חי</w:t>
      </w:r>
      <w:r>
        <w:rPr>
          <w:rStyle w:val="default"/>
          <w:rFonts w:cs="FrankRuehl"/>
          <w:rtl/>
        </w:rPr>
        <w:t>יב</w:t>
      </w:r>
      <w:r>
        <w:rPr>
          <w:rStyle w:val="default"/>
          <w:rFonts w:cs="FrankRuehl" w:hint="cs"/>
          <w:rtl/>
        </w:rPr>
        <w:t xml:space="preserve"> לחקירת יכולת ולא הציג מסמכים שנדרש להציגם, רשאי </w:t>
      </w:r>
      <w:r w:rsidR="001B35C8">
        <w:rPr>
          <w:rStyle w:val="default"/>
          <w:rFonts w:cs="FrankRuehl" w:hint="cs"/>
          <w:rtl/>
        </w:rPr>
        <w:t>רשם</w:t>
      </w:r>
      <w:r>
        <w:rPr>
          <w:rStyle w:val="default"/>
          <w:rFonts w:cs="FrankRuehl" w:hint="cs"/>
          <w:rtl/>
        </w:rPr>
        <w:t xml:space="preserve"> ההוצאה לפועל לקבוע כי יראו אותו כבעל יכולת המשתמט מתשלום חובותיו.</w:t>
      </w:r>
    </w:p>
    <w:p w14:paraId="36E5366F" w14:textId="77777777" w:rsidR="008D244A" w:rsidRDefault="008D244A">
      <w:pPr>
        <w:pStyle w:val="P00"/>
        <w:tabs>
          <w:tab w:val="clear" w:pos="624"/>
          <w:tab w:val="clear" w:pos="1021"/>
          <w:tab w:val="left" w:pos="-3"/>
        </w:tabs>
        <w:spacing w:before="0"/>
        <w:ind w:left="-3" w:right="1134"/>
        <w:rPr>
          <w:rStyle w:val="default"/>
          <w:rFonts w:cs="FrankRuehl" w:hint="cs"/>
          <w:b/>
          <w:bCs/>
          <w:sz w:val="2"/>
          <w:szCs w:val="2"/>
          <w:shd w:val="clear" w:color="auto" w:fill="FFFF99"/>
          <w:rtl/>
        </w:rPr>
      </w:pPr>
    </w:p>
    <w:p w14:paraId="12660722" w14:textId="77777777" w:rsidR="008D244A" w:rsidRPr="00B01BF0" w:rsidRDefault="008D244A">
      <w:pPr>
        <w:pStyle w:val="P00"/>
        <w:tabs>
          <w:tab w:val="clear" w:pos="1021"/>
          <w:tab w:val="left" w:pos="-3"/>
        </w:tabs>
        <w:spacing w:before="0"/>
        <w:ind w:left="-3" w:right="1134"/>
        <w:rPr>
          <w:rStyle w:val="default"/>
          <w:rFonts w:cs="FrankRuehl" w:hint="cs"/>
          <w:vanish/>
          <w:color w:val="FF0000"/>
          <w:sz w:val="20"/>
          <w:szCs w:val="20"/>
          <w:shd w:val="clear" w:color="auto" w:fill="FFFF99"/>
          <w:rtl/>
        </w:rPr>
      </w:pPr>
      <w:bookmarkStart w:id="319" w:name="Rov580"/>
      <w:r w:rsidRPr="00B01BF0">
        <w:rPr>
          <w:rStyle w:val="default"/>
          <w:rFonts w:cs="FrankRuehl" w:hint="cs"/>
          <w:vanish/>
          <w:color w:val="FF0000"/>
          <w:sz w:val="20"/>
          <w:szCs w:val="20"/>
          <w:shd w:val="clear" w:color="auto" w:fill="FFFF99"/>
          <w:rtl/>
        </w:rPr>
        <w:t>מיום 27.6.1999</w:t>
      </w:r>
    </w:p>
    <w:p w14:paraId="6F2C6FC7" w14:textId="77777777" w:rsidR="008D244A" w:rsidRPr="00B01BF0" w:rsidRDefault="008D244A">
      <w:pPr>
        <w:pStyle w:val="P00"/>
        <w:tabs>
          <w:tab w:val="clear" w:pos="1021"/>
          <w:tab w:val="left" w:pos="-3"/>
        </w:tabs>
        <w:spacing w:before="0"/>
        <w:ind w:left="-3"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19</w:t>
      </w:r>
    </w:p>
    <w:p w14:paraId="16C909A0" w14:textId="77777777" w:rsidR="008D244A" w:rsidRPr="00B01BF0" w:rsidRDefault="008D244A">
      <w:pPr>
        <w:pStyle w:val="P00"/>
        <w:tabs>
          <w:tab w:val="clear" w:pos="1021"/>
          <w:tab w:val="left" w:pos="-3"/>
        </w:tabs>
        <w:spacing w:before="0"/>
        <w:ind w:left="-3" w:right="1134"/>
        <w:rPr>
          <w:rStyle w:val="default"/>
          <w:rFonts w:cs="FrankRuehl" w:hint="cs"/>
          <w:vanish/>
          <w:sz w:val="20"/>
          <w:szCs w:val="20"/>
          <w:shd w:val="clear" w:color="auto" w:fill="FFFF99"/>
          <w:rtl/>
        </w:rPr>
      </w:pPr>
      <w:hyperlink r:id="rId641" w:history="1">
        <w:r w:rsidRPr="00B01BF0">
          <w:rPr>
            <w:rStyle w:val="Hyperlink"/>
            <w:rFonts w:cs="FrankRuehl" w:hint="cs"/>
            <w:vanish/>
            <w:szCs w:val="20"/>
            <w:shd w:val="clear" w:color="auto" w:fill="FFFF99"/>
            <w:rtl/>
          </w:rPr>
          <w:t>ס"ח תשנ"ט מס' 1708</w:t>
        </w:r>
      </w:hyperlink>
      <w:r w:rsidRPr="00B01BF0">
        <w:rPr>
          <w:rStyle w:val="default"/>
          <w:rFonts w:cs="FrankRuehl" w:hint="cs"/>
          <w:vanish/>
          <w:sz w:val="20"/>
          <w:szCs w:val="20"/>
          <w:shd w:val="clear" w:color="auto" w:fill="FFFF99"/>
          <w:rtl/>
        </w:rPr>
        <w:t xml:space="preserve"> מיום 29.4.1999 עמ' 140</w:t>
      </w:r>
      <w:r w:rsidR="001F2901" w:rsidRPr="00B01BF0">
        <w:rPr>
          <w:rStyle w:val="default"/>
          <w:rFonts w:cs="FrankRuehl" w:hint="cs"/>
          <w:vanish/>
          <w:sz w:val="20"/>
          <w:szCs w:val="20"/>
          <w:shd w:val="clear" w:color="auto" w:fill="FFFF99"/>
          <w:rtl/>
        </w:rPr>
        <w:t xml:space="preserve"> (</w:t>
      </w:r>
      <w:hyperlink r:id="rId642" w:history="1">
        <w:r w:rsidR="001F2901" w:rsidRPr="00B01BF0">
          <w:rPr>
            <w:rStyle w:val="Hyperlink"/>
            <w:rFonts w:cs="FrankRuehl" w:hint="cs"/>
            <w:vanish/>
            <w:szCs w:val="20"/>
            <w:shd w:val="clear" w:color="auto" w:fill="FFFF99"/>
            <w:rtl/>
          </w:rPr>
          <w:t>ה"ח 2635</w:t>
        </w:r>
      </w:hyperlink>
      <w:r w:rsidR="001F2901" w:rsidRPr="00B01BF0">
        <w:rPr>
          <w:rStyle w:val="default"/>
          <w:rFonts w:cs="FrankRuehl" w:hint="cs"/>
          <w:vanish/>
          <w:sz w:val="20"/>
          <w:szCs w:val="20"/>
          <w:shd w:val="clear" w:color="auto" w:fill="FFFF99"/>
          <w:rtl/>
        </w:rPr>
        <w:t>)</w:t>
      </w:r>
    </w:p>
    <w:p w14:paraId="3982FAFE" w14:textId="77777777" w:rsidR="008D244A" w:rsidRPr="00B01BF0" w:rsidRDefault="008D244A">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67.</w:t>
      </w:r>
      <w:r w:rsidRPr="00B01BF0">
        <w:rPr>
          <w:rStyle w:val="big-number"/>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 (א) ראש ההוצאה לפועל רשאי, מיוזמתו או לפי בקשת הזוכה או החייב, לחקור במצבו של החייב, נכסיו, הכנסותיו וחובותיו כדי לברר את יכלתו של החייב לקיים את פסק הדין </w:t>
      </w:r>
      <w:r w:rsidRPr="00B01BF0">
        <w:rPr>
          <w:rStyle w:val="default"/>
          <w:rFonts w:cs="FrankRuehl" w:hint="cs"/>
          <w:strike/>
          <w:vanish/>
          <w:sz w:val="22"/>
          <w:szCs w:val="22"/>
          <w:shd w:val="clear" w:color="auto" w:fill="FFFF99"/>
          <w:rtl/>
        </w:rPr>
        <w:t>(להלן - חקירת יכולת)</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(בחוק זה - חקירת יכולת)</w:t>
      </w:r>
      <w:r w:rsidRPr="00B01BF0">
        <w:rPr>
          <w:rStyle w:val="default"/>
          <w:rFonts w:cs="FrankRuehl" w:hint="cs"/>
          <w:vanish/>
          <w:sz w:val="22"/>
          <w:szCs w:val="22"/>
          <w:shd w:val="clear" w:color="auto" w:fill="FFFF99"/>
          <w:rtl/>
        </w:rPr>
        <w:t xml:space="preserve">.  </w:t>
      </w:r>
    </w:p>
    <w:p w14:paraId="70E3C121" w14:textId="77777777" w:rsidR="008D244A" w:rsidRPr="00B01BF0" w:rsidRDefault="008D244A">
      <w:pPr>
        <w:pStyle w:val="P02"/>
        <w:spacing w:before="0"/>
        <w:ind w:left="1021" w:right="1134"/>
        <w:rPr>
          <w:rStyle w:val="default"/>
          <w:rFonts w:cs="FrankRuehl"/>
          <w:vanish/>
          <w:sz w:val="22"/>
          <w:szCs w:val="22"/>
          <w:u w:val="single"/>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(א1)</w:t>
      </w:r>
      <w:r w:rsidRPr="00B01BF0">
        <w:rPr>
          <w:rStyle w:val="default"/>
          <w:rFonts w:cs="FrankRuehl"/>
          <w:vanish/>
          <w:sz w:val="22"/>
          <w:szCs w:val="22"/>
          <w:u w:val="single"/>
          <w:shd w:val="clear" w:color="auto" w:fill="FFFF99"/>
          <w:rtl/>
        </w:rPr>
        <w:tab/>
        <w:t>(1)</w:t>
      </w:r>
      <w:r w:rsidRPr="00B01BF0">
        <w:rPr>
          <w:rStyle w:val="default"/>
          <w:rFonts w:cs="FrankRuehl"/>
          <w:vanish/>
          <w:sz w:val="22"/>
          <w:szCs w:val="22"/>
          <w:u w:val="single"/>
          <w:shd w:val="clear" w:color="auto" w:fill="FFFF99"/>
          <w:rtl/>
        </w:rPr>
        <w:tab/>
        <w:t>חיי</w:t>
      </w:r>
      <w:r w:rsidRPr="00B01BF0">
        <w:rPr>
          <w:rStyle w:val="default"/>
          <w:rFonts w:cs="FrankRuehl" w:hint="cs"/>
          <w:vanish/>
          <w:sz w:val="22"/>
          <w:szCs w:val="22"/>
          <w:u w:val="single"/>
          <w:shd w:val="clear" w:color="auto" w:fill="FFFF99"/>
          <w:rtl/>
        </w:rPr>
        <w:t>ב שאין ביכולתו לשלם את החוב הפסוק במלואו או בשיעורים שנקבעו, יתייצב לחקירת יכולת בכל יום שבו פתוחה לשכת ה</w:t>
      </w:r>
      <w:r w:rsidRPr="00B01BF0">
        <w:rPr>
          <w:rStyle w:val="default"/>
          <w:rFonts w:cs="FrankRuehl"/>
          <w:vanish/>
          <w:sz w:val="22"/>
          <w:szCs w:val="22"/>
          <w:u w:val="single"/>
          <w:shd w:val="clear" w:color="auto" w:fill="FFFF99"/>
          <w:rtl/>
        </w:rPr>
        <w:t>הוצא</w:t>
      </w:r>
      <w:r w:rsidRPr="00B01BF0">
        <w:rPr>
          <w:rStyle w:val="default"/>
          <w:rFonts w:cs="FrankRuehl" w:hint="cs"/>
          <w:vanish/>
          <w:sz w:val="22"/>
          <w:szCs w:val="22"/>
          <w:u w:val="single"/>
          <w:shd w:val="clear" w:color="auto" w:fill="FFFF99"/>
          <w:rtl/>
        </w:rPr>
        <w:t>ה לפועל, בתוך 2</w:t>
      </w:r>
      <w:r w:rsidRPr="00B01BF0">
        <w:rPr>
          <w:rStyle w:val="default"/>
          <w:rFonts w:cs="FrankRuehl"/>
          <w:vanish/>
          <w:sz w:val="22"/>
          <w:szCs w:val="22"/>
          <w:u w:val="single"/>
          <w:shd w:val="clear" w:color="auto" w:fill="FFFF99"/>
          <w:rtl/>
        </w:rPr>
        <w:t>1 ה</w:t>
      </w:r>
      <w:r w:rsidRPr="00B01BF0">
        <w:rPr>
          <w:rStyle w:val="default"/>
          <w:rFonts w:cs="FrankRuehl" w:hint="cs"/>
          <w:vanish/>
          <w:sz w:val="22"/>
          <w:szCs w:val="22"/>
          <w:u w:val="single"/>
          <w:shd w:val="clear" w:color="auto" w:fill="FFFF99"/>
          <w:rtl/>
        </w:rPr>
        <w:t>ימים ממועד המצאת האזהרה כאמור בסעיף 7 או בתוך מועד אחר שנקבע באזהרה;</w:t>
      </w:r>
    </w:p>
    <w:p w14:paraId="6C750D8A" w14:textId="77777777" w:rsidR="008D244A" w:rsidRPr="00B01BF0" w:rsidRDefault="008D244A">
      <w:pPr>
        <w:pStyle w:val="P22"/>
        <w:spacing w:before="0"/>
        <w:ind w:left="1021" w:right="1134"/>
        <w:rPr>
          <w:rStyle w:val="default"/>
          <w:rFonts w:cs="FrankRuehl" w:hint="cs"/>
          <w:vanish/>
          <w:sz w:val="22"/>
          <w:szCs w:val="22"/>
          <w:u w:val="single"/>
          <w:shd w:val="clear" w:color="auto" w:fill="FFFF99"/>
          <w:rtl/>
        </w:rPr>
      </w:pPr>
      <w:r w:rsidRPr="00B01BF0">
        <w:rPr>
          <w:rStyle w:val="default"/>
          <w:rFonts w:cs="FrankRuehl"/>
          <w:vanish/>
          <w:sz w:val="22"/>
          <w:szCs w:val="22"/>
          <w:u w:val="single"/>
          <w:shd w:val="clear" w:color="auto" w:fill="FFFF99"/>
          <w:rtl/>
        </w:rPr>
        <w:t>(2)</w:t>
      </w:r>
      <w:r w:rsidRPr="00B01BF0">
        <w:rPr>
          <w:rStyle w:val="default"/>
          <w:rFonts w:cs="FrankRuehl"/>
          <w:vanish/>
          <w:sz w:val="22"/>
          <w:szCs w:val="22"/>
          <w:u w:val="single"/>
          <w:shd w:val="clear" w:color="auto" w:fill="FFFF99"/>
          <w:rtl/>
        </w:rPr>
        <w:tab/>
        <w:t>האמ</w:t>
      </w:r>
      <w:r w:rsidRPr="00B01BF0">
        <w:rPr>
          <w:rStyle w:val="default"/>
          <w:rFonts w:cs="FrankRuehl" w:hint="cs"/>
          <w:vanish/>
          <w:sz w:val="22"/>
          <w:szCs w:val="22"/>
          <w:u w:val="single"/>
          <w:shd w:val="clear" w:color="auto" w:fill="FFFF99"/>
          <w:rtl/>
        </w:rPr>
        <w:t>ור בפסקה (1) לא יחול על חייב שהגיש בקשה בטענת פרעתי כאמור בסעיף 19 או התנגדות לביצוע שטר כאמור בסעיף 81א; ואולם אם נדחתה בקשתו או התנגדותו, יראו את מועד הדחיה</w:t>
      </w:r>
      <w:r w:rsidRPr="00B01BF0">
        <w:rPr>
          <w:rStyle w:val="default"/>
          <w:rFonts w:cs="FrankRuehl"/>
          <w:vanish/>
          <w:sz w:val="22"/>
          <w:szCs w:val="22"/>
          <w:u w:val="single"/>
          <w:shd w:val="clear" w:color="auto" w:fill="FFFF99"/>
          <w:rtl/>
        </w:rPr>
        <w:t xml:space="preserve"> כמו</w:t>
      </w:r>
      <w:r w:rsidRPr="00B01BF0">
        <w:rPr>
          <w:rStyle w:val="default"/>
          <w:rFonts w:cs="FrankRuehl" w:hint="cs"/>
          <w:vanish/>
          <w:sz w:val="22"/>
          <w:szCs w:val="22"/>
          <w:u w:val="single"/>
          <w:shd w:val="clear" w:color="auto" w:fill="FFFF99"/>
          <w:rtl/>
        </w:rPr>
        <w:t>עד המצאת האזהרה</w:t>
      </w:r>
      <w:r w:rsidRPr="00B01BF0">
        <w:rPr>
          <w:rStyle w:val="default"/>
          <w:rFonts w:cs="FrankRuehl"/>
          <w:vanish/>
          <w:sz w:val="22"/>
          <w:szCs w:val="22"/>
          <w:u w:val="single"/>
          <w:shd w:val="clear" w:color="auto" w:fill="FFFF99"/>
          <w:rtl/>
        </w:rPr>
        <w:t>.</w:t>
      </w:r>
    </w:p>
    <w:p w14:paraId="61955F64" w14:textId="77777777" w:rsidR="008D244A" w:rsidRPr="00B01BF0" w:rsidRDefault="008D244A">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בחק</w:t>
      </w:r>
      <w:r w:rsidRPr="00B01BF0">
        <w:rPr>
          <w:rStyle w:val="default"/>
          <w:rFonts w:cs="FrankRuehl" w:hint="cs"/>
          <w:vanish/>
          <w:sz w:val="22"/>
          <w:szCs w:val="22"/>
          <w:shd w:val="clear" w:color="auto" w:fill="FFFF99"/>
          <w:rtl/>
        </w:rPr>
        <w:t>ירת יכולת רשאי ראש ההוצאה לפועל להזמין לחקירה את החייב וגם עדים, ולכוף התייצבותם, מתן עדות והגשת מסמכים, בדרך שמוסמך לכך בית משפט.</w:t>
      </w:r>
    </w:p>
    <w:p w14:paraId="3A796DB3" w14:textId="77777777" w:rsidR="008D244A" w:rsidRPr="00B01BF0" w:rsidRDefault="008D244A">
      <w:pPr>
        <w:pStyle w:val="P00"/>
        <w:spacing w:before="0"/>
        <w:ind w:left="0" w:right="1134"/>
        <w:rPr>
          <w:rStyle w:val="default"/>
          <w:rFonts w:cs="FrankRuehl" w:hint="cs"/>
          <w:vanish/>
          <w:sz w:val="22"/>
          <w:szCs w:val="22"/>
          <w:u w:val="single"/>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(ב1)</w:t>
      </w:r>
      <w:r w:rsidRPr="00B01BF0">
        <w:rPr>
          <w:rStyle w:val="default"/>
          <w:rFonts w:cs="FrankRuehl"/>
          <w:vanish/>
          <w:sz w:val="22"/>
          <w:szCs w:val="22"/>
          <w:u w:val="single"/>
          <w:shd w:val="clear" w:color="auto" w:fill="FFFF99"/>
          <w:rtl/>
        </w:rPr>
        <w:tab/>
        <w:t>התי</w:t>
      </w:r>
      <w:r w:rsidRPr="00B01BF0">
        <w:rPr>
          <w:rStyle w:val="default"/>
          <w:rFonts w:cs="FrankRuehl" w:hint="cs"/>
          <w:vanish/>
          <w:sz w:val="22"/>
          <w:szCs w:val="22"/>
          <w:u w:val="single"/>
          <w:shd w:val="clear" w:color="auto" w:fill="FFFF99"/>
          <w:rtl/>
        </w:rPr>
        <w:t>יצב החייב לחקירת יכולת כאמור בסעיף קטן (א1), רשאי ראש ההוצאה לפועל לקיים את חקירת היכולת אף ללא הזמנת הזוכה; התקיימה חקירת יכולת ללא הזמנת הזוכה, רשאי הזוכה לבקש מראש ההוצאה לפועל לקיים חקיר</w:t>
      </w:r>
      <w:r w:rsidRPr="00B01BF0">
        <w:rPr>
          <w:rStyle w:val="default"/>
          <w:rFonts w:cs="FrankRuehl"/>
          <w:vanish/>
          <w:sz w:val="22"/>
          <w:szCs w:val="22"/>
          <w:u w:val="single"/>
          <w:shd w:val="clear" w:color="auto" w:fill="FFFF99"/>
          <w:rtl/>
        </w:rPr>
        <w:t>ת יכ</w:t>
      </w:r>
      <w:r w:rsidRPr="00B01BF0">
        <w:rPr>
          <w:rStyle w:val="default"/>
          <w:rFonts w:cs="FrankRuehl" w:hint="cs"/>
          <w:vanish/>
          <w:sz w:val="22"/>
          <w:szCs w:val="22"/>
          <w:u w:val="single"/>
          <w:shd w:val="clear" w:color="auto" w:fill="FFFF99"/>
          <w:rtl/>
        </w:rPr>
        <w:t>ולת נוספת בנ</w:t>
      </w:r>
      <w:r w:rsidRPr="00B01BF0">
        <w:rPr>
          <w:rStyle w:val="default"/>
          <w:rFonts w:cs="FrankRuehl"/>
          <w:vanish/>
          <w:sz w:val="22"/>
          <w:szCs w:val="22"/>
          <w:u w:val="single"/>
          <w:shd w:val="clear" w:color="auto" w:fill="FFFF99"/>
          <w:rtl/>
        </w:rPr>
        <w:t>וכ</w:t>
      </w:r>
      <w:r w:rsidRPr="00B01BF0">
        <w:rPr>
          <w:rStyle w:val="default"/>
          <w:rFonts w:cs="FrankRuehl" w:hint="cs"/>
          <w:vanish/>
          <w:sz w:val="22"/>
          <w:szCs w:val="22"/>
          <w:u w:val="single"/>
          <w:shd w:val="clear" w:color="auto" w:fill="FFFF99"/>
          <w:rtl/>
        </w:rPr>
        <w:t>חותו.</w:t>
      </w:r>
    </w:p>
    <w:p w14:paraId="5F7234DB" w14:textId="77777777" w:rsidR="008D244A" w:rsidRPr="00B01BF0" w:rsidRDefault="008D244A">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חקי</w:t>
      </w:r>
      <w:r w:rsidRPr="00B01BF0">
        <w:rPr>
          <w:rStyle w:val="default"/>
          <w:rFonts w:cs="FrankRuehl" w:hint="cs"/>
          <w:vanish/>
          <w:sz w:val="22"/>
          <w:szCs w:val="22"/>
          <w:shd w:val="clear" w:color="auto" w:fill="FFFF99"/>
          <w:rtl/>
        </w:rPr>
        <w:t>רת יכולת תהיה בפומבי או בדלתיים סגורות כפי שיורה ראש ההוצאה לפועל.</w:t>
      </w:r>
    </w:p>
    <w:p w14:paraId="3B62A4AE" w14:textId="77777777" w:rsidR="008D244A" w:rsidRPr="00B01BF0" w:rsidRDefault="008D244A">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(ד)</w:t>
      </w:r>
      <w:r w:rsidRPr="00B01BF0">
        <w:rPr>
          <w:rStyle w:val="default"/>
          <w:rFonts w:cs="FrankRuehl"/>
          <w:vanish/>
          <w:sz w:val="22"/>
          <w:szCs w:val="22"/>
          <w:u w:val="single"/>
          <w:shd w:val="clear" w:color="auto" w:fill="FFFF99"/>
          <w:rtl/>
        </w:rPr>
        <w:tab/>
        <w:t xml:space="preserve">לא </w:t>
      </w:r>
      <w:r w:rsidRPr="00B01BF0">
        <w:rPr>
          <w:rStyle w:val="default"/>
          <w:rFonts w:cs="FrankRuehl" w:hint="cs"/>
          <w:vanish/>
          <w:sz w:val="22"/>
          <w:szCs w:val="22"/>
          <w:u w:val="single"/>
          <w:shd w:val="clear" w:color="auto" w:fill="FFFF99"/>
          <w:rtl/>
        </w:rPr>
        <w:t>התייצב חייב לחקירת יכולת במועד כאמור בסעיף קטן (א1) או במועד אחר שנקבע לפי חוק זה, יראו אותו כבעל יכולת המשתמט מתשלום חו</w:t>
      </w:r>
      <w:r w:rsidRPr="00B01BF0">
        <w:rPr>
          <w:rStyle w:val="default"/>
          <w:rFonts w:cs="FrankRuehl"/>
          <w:vanish/>
          <w:sz w:val="22"/>
          <w:szCs w:val="22"/>
          <w:u w:val="single"/>
          <w:shd w:val="clear" w:color="auto" w:fill="FFFF99"/>
          <w:rtl/>
        </w:rPr>
        <w:t>בותי</w:t>
      </w:r>
      <w:r w:rsidRPr="00B01BF0">
        <w:rPr>
          <w:rStyle w:val="default"/>
          <w:rFonts w:cs="FrankRuehl" w:hint="cs"/>
          <w:vanish/>
          <w:sz w:val="22"/>
          <w:szCs w:val="22"/>
          <w:u w:val="single"/>
          <w:shd w:val="clear" w:color="auto" w:fill="FFFF99"/>
          <w:rtl/>
        </w:rPr>
        <w:t>ו; התייצב חי</w:t>
      </w:r>
      <w:r w:rsidRPr="00B01BF0">
        <w:rPr>
          <w:rStyle w:val="default"/>
          <w:rFonts w:cs="FrankRuehl"/>
          <w:vanish/>
          <w:sz w:val="22"/>
          <w:szCs w:val="22"/>
          <w:u w:val="single"/>
          <w:shd w:val="clear" w:color="auto" w:fill="FFFF99"/>
          <w:rtl/>
        </w:rPr>
        <w:t>יב</w:t>
      </w:r>
      <w:r w:rsidRPr="00B01BF0">
        <w:rPr>
          <w:rStyle w:val="default"/>
          <w:rFonts w:cs="FrankRuehl" w:hint="cs"/>
          <w:vanish/>
          <w:sz w:val="22"/>
          <w:szCs w:val="22"/>
          <w:u w:val="single"/>
          <w:shd w:val="clear" w:color="auto" w:fill="FFFF99"/>
          <w:rtl/>
        </w:rPr>
        <w:t xml:space="preserve"> לחקירת יכולת ולא הציג מסמכים שנדרש להציגם, רשאי ראש ההוצאה לפועל לקבוע כי יראו אותו כבעל יכולת המשתמט מתשלום חובותיו.</w:t>
      </w:r>
    </w:p>
    <w:p w14:paraId="525468FF" w14:textId="77777777" w:rsidR="00C476C9" w:rsidRPr="00B01BF0" w:rsidRDefault="00C476C9" w:rsidP="00C476C9">
      <w:pPr>
        <w:pStyle w:val="P00"/>
        <w:spacing w:before="0"/>
        <w:ind w:left="0" w:right="1134"/>
        <w:rPr>
          <w:rStyle w:val="default"/>
          <w:rFonts w:cs="FrankRuehl" w:hint="cs"/>
          <w:vanish/>
          <w:sz w:val="20"/>
          <w:szCs w:val="20"/>
          <w:shd w:val="clear" w:color="auto" w:fill="FFFF99"/>
          <w:rtl/>
        </w:rPr>
      </w:pPr>
    </w:p>
    <w:p w14:paraId="0B4CEAE9" w14:textId="77777777" w:rsidR="00C476C9" w:rsidRPr="00B01BF0" w:rsidRDefault="00C476C9" w:rsidP="00C476C9">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20DCB22E" w14:textId="77777777" w:rsidR="00C476C9" w:rsidRPr="00B01BF0" w:rsidRDefault="00C476C9" w:rsidP="00C476C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DAC57C4" w14:textId="77777777" w:rsidR="00C476C9" w:rsidRPr="00B01BF0" w:rsidRDefault="00C476C9" w:rsidP="00C476C9">
      <w:pPr>
        <w:pStyle w:val="P00"/>
        <w:spacing w:before="0"/>
        <w:ind w:left="0" w:right="1134"/>
        <w:rPr>
          <w:rStyle w:val="default"/>
          <w:rFonts w:cs="FrankRuehl" w:hint="cs"/>
          <w:vanish/>
          <w:sz w:val="20"/>
          <w:szCs w:val="20"/>
          <w:shd w:val="clear" w:color="auto" w:fill="FFFF99"/>
          <w:rtl/>
        </w:rPr>
      </w:pPr>
      <w:hyperlink r:id="rId643"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644"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67AFD7DD" w14:textId="77777777" w:rsidR="001B35C8" w:rsidRPr="00B01BF0" w:rsidRDefault="001B35C8" w:rsidP="001B35C8">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67.</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מיזמתו או לפי בקשת הזוכה או החייב, לחקור במ</w:t>
      </w:r>
      <w:r w:rsidRPr="00B01BF0">
        <w:rPr>
          <w:rStyle w:val="default"/>
          <w:rFonts w:cs="FrankRuehl"/>
          <w:vanish/>
          <w:sz w:val="22"/>
          <w:szCs w:val="22"/>
          <w:shd w:val="clear" w:color="auto" w:fill="FFFF99"/>
          <w:rtl/>
        </w:rPr>
        <w:t xml:space="preserve">צבו </w:t>
      </w:r>
      <w:r w:rsidRPr="00B01BF0">
        <w:rPr>
          <w:rStyle w:val="default"/>
          <w:rFonts w:cs="FrankRuehl" w:hint="cs"/>
          <w:vanish/>
          <w:sz w:val="22"/>
          <w:szCs w:val="22"/>
          <w:shd w:val="clear" w:color="auto" w:fill="FFFF99"/>
          <w:rtl/>
        </w:rPr>
        <w:t>של החייב, נכסיו, הכנסותיו וחובותיו כדי לברר את יכלתו של החייב לקיים את פסק הדין (בחוק זה -</w:t>
      </w:r>
      <w:r w:rsidRPr="00B01BF0">
        <w:rPr>
          <w:rStyle w:val="default"/>
          <w:rFonts w:cs="FrankRuehl"/>
          <w:vanish/>
          <w:sz w:val="22"/>
          <w:szCs w:val="22"/>
          <w:shd w:val="clear" w:color="auto" w:fill="FFFF99"/>
          <w:rtl/>
        </w:rPr>
        <w:t xml:space="preserve"> חק</w:t>
      </w:r>
      <w:r w:rsidRPr="00B01BF0">
        <w:rPr>
          <w:rStyle w:val="default"/>
          <w:rFonts w:cs="FrankRuehl" w:hint="cs"/>
          <w:vanish/>
          <w:sz w:val="22"/>
          <w:szCs w:val="22"/>
          <w:shd w:val="clear" w:color="auto" w:fill="FFFF99"/>
          <w:rtl/>
        </w:rPr>
        <w:t>ירת יכולת).</w:t>
      </w:r>
    </w:p>
    <w:p w14:paraId="5FF91512" w14:textId="77777777" w:rsidR="001B35C8" w:rsidRPr="00B01BF0" w:rsidRDefault="001B35C8" w:rsidP="001B35C8">
      <w:pPr>
        <w:pStyle w:val="P02"/>
        <w:spacing w:before="0"/>
        <w:ind w:left="1021"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(א1)</w:t>
      </w:r>
      <w:r w:rsidRPr="00B01BF0">
        <w:rPr>
          <w:rStyle w:val="default"/>
          <w:rFonts w:cs="FrankRuehl"/>
          <w:vanish/>
          <w:sz w:val="22"/>
          <w:szCs w:val="22"/>
          <w:shd w:val="clear" w:color="auto" w:fill="FFFF99"/>
          <w:rtl/>
        </w:rPr>
        <w:tab/>
        <w:t>(1)</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ב שאין ביכולתו לשלם את החוב הפסוק במלואו או בשיעורים שנקבעו, יתייצב לחקירת יכולת בכל יום שבו פתוחה לשכת ה</w:t>
      </w:r>
      <w:r w:rsidRPr="00B01BF0">
        <w:rPr>
          <w:rStyle w:val="default"/>
          <w:rFonts w:cs="FrankRuehl"/>
          <w:vanish/>
          <w:sz w:val="22"/>
          <w:szCs w:val="22"/>
          <w:shd w:val="clear" w:color="auto" w:fill="FFFF99"/>
          <w:rtl/>
        </w:rPr>
        <w:t>הוצא</w:t>
      </w:r>
      <w:r w:rsidRPr="00B01BF0">
        <w:rPr>
          <w:rStyle w:val="default"/>
          <w:rFonts w:cs="FrankRuehl" w:hint="cs"/>
          <w:vanish/>
          <w:sz w:val="22"/>
          <w:szCs w:val="22"/>
          <w:shd w:val="clear" w:color="auto" w:fill="FFFF99"/>
          <w:rtl/>
        </w:rPr>
        <w:t>ה לפועל, בתוך 2</w:t>
      </w:r>
      <w:r w:rsidRPr="00B01BF0">
        <w:rPr>
          <w:rStyle w:val="default"/>
          <w:rFonts w:cs="FrankRuehl"/>
          <w:vanish/>
          <w:sz w:val="22"/>
          <w:szCs w:val="22"/>
          <w:shd w:val="clear" w:color="auto" w:fill="FFFF99"/>
          <w:rtl/>
        </w:rPr>
        <w:t>1 ה</w:t>
      </w:r>
      <w:r w:rsidRPr="00B01BF0">
        <w:rPr>
          <w:rStyle w:val="default"/>
          <w:rFonts w:cs="FrankRuehl" w:hint="cs"/>
          <w:vanish/>
          <w:sz w:val="22"/>
          <w:szCs w:val="22"/>
          <w:shd w:val="clear" w:color="auto" w:fill="FFFF99"/>
          <w:rtl/>
        </w:rPr>
        <w:t>ימים ממועד המצאת האזהרה כאמור בסעיף 7 או בתוך מועד אחר שנקבע באזהרה;</w:t>
      </w:r>
    </w:p>
    <w:p w14:paraId="71AA40EF" w14:textId="77777777" w:rsidR="001B35C8" w:rsidRPr="00B01BF0" w:rsidRDefault="001B35C8" w:rsidP="001B35C8">
      <w:pPr>
        <w:pStyle w:val="P22"/>
        <w:spacing w:before="0"/>
        <w:ind w:left="1021"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(2)</w:t>
      </w:r>
      <w:r w:rsidRPr="00B01BF0">
        <w:rPr>
          <w:rStyle w:val="default"/>
          <w:rFonts w:cs="FrankRuehl"/>
          <w:vanish/>
          <w:sz w:val="22"/>
          <w:szCs w:val="22"/>
          <w:shd w:val="clear" w:color="auto" w:fill="FFFF99"/>
          <w:rtl/>
        </w:rPr>
        <w:tab/>
        <w:t>האמ</w:t>
      </w:r>
      <w:r w:rsidRPr="00B01BF0">
        <w:rPr>
          <w:rStyle w:val="default"/>
          <w:rFonts w:cs="FrankRuehl" w:hint="cs"/>
          <w:vanish/>
          <w:sz w:val="22"/>
          <w:szCs w:val="22"/>
          <w:shd w:val="clear" w:color="auto" w:fill="FFFF99"/>
          <w:rtl/>
        </w:rPr>
        <w:t>ור בפסקה (1) לא יחול על חייב שהגיש בקשה בטענת פרעתי כאמור בסעיף 19 או התנגדות לביצוע שטר כאמור בסעיף 81א; ואולם אם נדחתה בקשתו או התנגדותו, יראו את מועד הדחיה</w:t>
      </w:r>
      <w:r w:rsidRPr="00B01BF0">
        <w:rPr>
          <w:rStyle w:val="default"/>
          <w:rFonts w:cs="FrankRuehl"/>
          <w:vanish/>
          <w:sz w:val="22"/>
          <w:szCs w:val="22"/>
          <w:shd w:val="clear" w:color="auto" w:fill="FFFF99"/>
          <w:rtl/>
        </w:rPr>
        <w:t xml:space="preserve"> כמו</w:t>
      </w:r>
      <w:r w:rsidRPr="00B01BF0">
        <w:rPr>
          <w:rStyle w:val="default"/>
          <w:rFonts w:cs="FrankRuehl" w:hint="cs"/>
          <w:vanish/>
          <w:sz w:val="22"/>
          <w:szCs w:val="22"/>
          <w:shd w:val="clear" w:color="auto" w:fill="FFFF99"/>
          <w:rtl/>
        </w:rPr>
        <w:t>עד המצאת האזהרה</w:t>
      </w:r>
      <w:r w:rsidRPr="00B01BF0">
        <w:rPr>
          <w:rStyle w:val="default"/>
          <w:rFonts w:cs="FrankRuehl"/>
          <w:vanish/>
          <w:sz w:val="22"/>
          <w:szCs w:val="22"/>
          <w:shd w:val="clear" w:color="auto" w:fill="FFFF99"/>
          <w:rtl/>
        </w:rPr>
        <w:t>.</w:t>
      </w:r>
    </w:p>
    <w:p w14:paraId="2B89F228" w14:textId="77777777" w:rsidR="001B35C8" w:rsidRPr="00B01BF0" w:rsidRDefault="001B35C8" w:rsidP="001B35C8">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בחק</w:t>
      </w:r>
      <w:r w:rsidRPr="00B01BF0">
        <w:rPr>
          <w:rStyle w:val="default"/>
          <w:rFonts w:cs="FrankRuehl" w:hint="cs"/>
          <w:vanish/>
          <w:sz w:val="22"/>
          <w:szCs w:val="22"/>
          <w:shd w:val="clear" w:color="auto" w:fill="FFFF99"/>
          <w:rtl/>
        </w:rPr>
        <w:t xml:space="preserve">ירת יכולת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להזמין לחקירה את החייב וגם עדים, ולכוף התייצבותם, מתן עדות והגשת מסמכים, בדרך שמוסמך לכך בית משפט.</w:t>
      </w:r>
    </w:p>
    <w:p w14:paraId="661BC092" w14:textId="77777777" w:rsidR="001B35C8" w:rsidRPr="00B01BF0" w:rsidRDefault="001B35C8" w:rsidP="001B35C8">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(ב1)</w:t>
      </w:r>
      <w:r w:rsidRPr="00B01BF0">
        <w:rPr>
          <w:rStyle w:val="default"/>
          <w:rFonts w:cs="FrankRuehl"/>
          <w:vanish/>
          <w:sz w:val="22"/>
          <w:szCs w:val="22"/>
          <w:shd w:val="clear" w:color="auto" w:fill="FFFF99"/>
          <w:rtl/>
        </w:rPr>
        <w:tab/>
        <w:t>התי</w:t>
      </w:r>
      <w:r w:rsidRPr="00B01BF0">
        <w:rPr>
          <w:rStyle w:val="default"/>
          <w:rFonts w:cs="FrankRuehl" w:hint="cs"/>
          <w:vanish/>
          <w:sz w:val="22"/>
          <w:szCs w:val="22"/>
          <w:shd w:val="clear" w:color="auto" w:fill="FFFF99"/>
          <w:rtl/>
        </w:rPr>
        <w:t xml:space="preserve">יצב החייב לחקירת יכולת כאמור בסעיף קטן (א1),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לקיים את חקירת היכולת אף ללא הזמנת הזוכה; התקיימה חקירת יכולת ללא הזמנת הזוכה, רשאי הזוכה לבקש </w:t>
      </w:r>
      <w:r w:rsidRPr="00B01BF0">
        <w:rPr>
          <w:rStyle w:val="default"/>
          <w:rFonts w:cs="FrankRuehl" w:hint="cs"/>
          <w:strike/>
          <w:vanish/>
          <w:sz w:val="22"/>
          <w:szCs w:val="22"/>
          <w:shd w:val="clear" w:color="auto" w:fill="FFFF99"/>
          <w:rtl/>
        </w:rPr>
        <w:t>מראש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מרשם ההוצאה לפועל</w:t>
      </w:r>
      <w:r w:rsidRPr="00B01BF0">
        <w:rPr>
          <w:rStyle w:val="default"/>
          <w:rFonts w:cs="FrankRuehl" w:hint="cs"/>
          <w:vanish/>
          <w:sz w:val="22"/>
          <w:szCs w:val="22"/>
          <w:shd w:val="clear" w:color="auto" w:fill="FFFF99"/>
          <w:rtl/>
        </w:rPr>
        <w:t xml:space="preserve"> לקיים חקיר</w:t>
      </w:r>
      <w:r w:rsidRPr="00B01BF0">
        <w:rPr>
          <w:rStyle w:val="default"/>
          <w:rFonts w:cs="FrankRuehl"/>
          <w:vanish/>
          <w:sz w:val="22"/>
          <w:szCs w:val="22"/>
          <w:shd w:val="clear" w:color="auto" w:fill="FFFF99"/>
          <w:rtl/>
        </w:rPr>
        <w:t>ת יכ</w:t>
      </w:r>
      <w:r w:rsidRPr="00B01BF0">
        <w:rPr>
          <w:rStyle w:val="default"/>
          <w:rFonts w:cs="FrankRuehl" w:hint="cs"/>
          <w:vanish/>
          <w:sz w:val="22"/>
          <w:szCs w:val="22"/>
          <w:shd w:val="clear" w:color="auto" w:fill="FFFF99"/>
          <w:rtl/>
        </w:rPr>
        <w:t>ולת נוספת בנ</w:t>
      </w:r>
      <w:r w:rsidRPr="00B01BF0">
        <w:rPr>
          <w:rStyle w:val="default"/>
          <w:rFonts w:cs="FrankRuehl"/>
          <w:vanish/>
          <w:sz w:val="22"/>
          <w:szCs w:val="22"/>
          <w:shd w:val="clear" w:color="auto" w:fill="FFFF99"/>
          <w:rtl/>
        </w:rPr>
        <w:t>וכ</w:t>
      </w:r>
      <w:r w:rsidRPr="00B01BF0">
        <w:rPr>
          <w:rStyle w:val="default"/>
          <w:rFonts w:cs="FrankRuehl" w:hint="cs"/>
          <w:vanish/>
          <w:sz w:val="22"/>
          <w:szCs w:val="22"/>
          <w:shd w:val="clear" w:color="auto" w:fill="FFFF99"/>
          <w:rtl/>
        </w:rPr>
        <w:t>חותו.</w:t>
      </w:r>
    </w:p>
    <w:p w14:paraId="51B78B49" w14:textId="77777777" w:rsidR="001B35C8" w:rsidRPr="00B01BF0" w:rsidRDefault="001B35C8" w:rsidP="001B35C8">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חקי</w:t>
      </w:r>
      <w:r w:rsidRPr="00B01BF0">
        <w:rPr>
          <w:rStyle w:val="default"/>
          <w:rFonts w:cs="FrankRuehl" w:hint="cs"/>
          <w:vanish/>
          <w:sz w:val="22"/>
          <w:szCs w:val="22"/>
          <w:shd w:val="clear" w:color="auto" w:fill="FFFF99"/>
          <w:rtl/>
        </w:rPr>
        <w:t xml:space="preserve">רת יכולת תהיה בפומבי או בדלתיים סגורות כפי שיורה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w:t>
      </w:r>
    </w:p>
    <w:p w14:paraId="09675F17" w14:textId="77777777" w:rsidR="001B35C8" w:rsidRPr="00B01BF0" w:rsidRDefault="001B35C8" w:rsidP="001B35C8">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 xml:space="preserve">לא </w:t>
      </w:r>
      <w:r w:rsidRPr="00B01BF0">
        <w:rPr>
          <w:rStyle w:val="default"/>
          <w:rFonts w:cs="FrankRuehl" w:hint="cs"/>
          <w:vanish/>
          <w:sz w:val="22"/>
          <w:szCs w:val="22"/>
          <w:shd w:val="clear" w:color="auto" w:fill="FFFF99"/>
          <w:rtl/>
        </w:rPr>
        <w:t>התייצב חייב לחקירת יכולת במועד כאמור בסעיף קטן (א1) או במועד אחר שנקבע לפי חוק זה, יראו אותו כבעל יכולת המשתמט מתשלום חו</w:t>
      </w:r>
      <w:r w:rsidRPr="00B01BF0">
        <w:rPr>
          <w:rStyle w:val="default"/>
          <w:rFonts w:cs="FrankRuehl"/>
          <w:vanish/>
          <w:sz w:val="22"/>
          <w:szCs w:val="22"/>
          <w:shd w:val="clear" w:color="auto" w:fill="FFFF99"/>
          <w:rtl/>
        </w:rPr>
        <w:t>בותי</w:t>
      </w:r>
      <w:r w:rsidRPr="00B01BF0">
        <w:rPr>
          <w:rStyle w:val="default"/>
          <w:rFonts w:cs="FrankRuehl" w:hint="cs"/>
          <w:vanish/>
          <w:sz w:val="22"/>
          <w:szCs w:val="22"/>
          <w:shd w:val="clear" w:color="auto" w:fill="FFFF99"/>
          <w:rtl/>
        </w:rPr>
        <w:t>ו; התייצב חי</w:t>
      </w:r>
      <w:r w:rsidRPr="00B01BF0">
        <w:rPr>
          <w:rStyle w:val="default"/>
          <w:rFonts w:cs="FrankRuehl"/>
          <w:vanish/>
          <w:sz w:val="22"/>
          <w:szCs w:val="22"/>
          <w:shd w:val="clear" w:color="auto" w:fill="FFFF99"/>
          <w:rtl/>
        </w:rPr>
        <w:t>יב</w:t>
      </w:r>
      <w:r w:rsidRPr="00B01BF0">
        <w:rPr>
          <w:rStyle w:val="default"/>
          <w:rFonts w:cs="FrankRuehl" w:hint="cs"/>
          <w:vanish/>
          <w:sz w:val="22"/>
          <w:szCs w:val="22"/>
          <w:shd w:val="clear" w:color="auto" w:fill="FFFF99"/>
          <w:rtl/>
        </w:rPr>
        <w:t xml:space="preserve"> לחקירת יכולת ולא הציג מסמכים שנדרש להציגם,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לקבוע כי יראו אותו כבעל יכולת המשתמט מתשלום חובותיו.</w:t>
      </w:r>
    </w:p>
    <w:p w14:paraId="5DB7BA96" w14:textId="77777777" w:rsidR="00F851D4" w:rsidRPr="00B01BF0" w:rsidRDefault="00F851D4" w:rsidP="00F851D4">
      <w:pPr>
        <w:pStyle w:val="P00"/>
        <w:spacing w:before="0"/>
        <w:ind w:left="0" w:right="1134"/>
        <w:rPr>
          <w:rStyle w:val="default"/>
          <w:rFonts w:cs="FrankRuehl" w:hint="cs"/>
          <w:vanish/>
          <w:sz w:val="20"/>
          <w:szCs w:val="20"/>
          <w:shd w:val="clear" w:color="auto" w:fill="FFFF99"/>
          <w:rtl/>
        </w:rPr>
      </w:pPr>
    </w:p>
    <w:p w14:paraId="6C7E0666" w14:textId="77777777" w:rsidR="00F851D4" w:rsidRPr="00B01BF0" w:rsidRDefault="00F851D4" w:rsidP="00F851D4">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16.5.2009</w:t>
      </w:r>
    </w:p>
    <w:p w14:paraId="39C86533" w14:textId="77777777" w:rsidR="00F851D4" w:rsidRPr="00B01BF0" w:rsidRDefault="00F851D4" w:rsidP="00F851D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57DF2FF7" w14:textId="77777777" w:rsidR="00F851D4" w:rsidRPr="00B01BF0" w:rsidRDefault="00F851D4" w:rsidP="00F851D4">
      <w:pPr>
        <w:pStyle w:val="P00"/>
        <w:spacing w:before="0"/>
        <w:ind w:left="0" w:right="1134"/>
        <w:rPr>
          <w:rStyle w:val="default"/>
          <w:rFonts w:cs="FrankRuehl" w:hint="cs"/>
          <w:vanish/>
          <w:sz w:val="20"/>
          <w:szCs w:val="20"/>
          <w:shd w:val="clear" w:color="auto" w:fill="FFFF99"/>
          <w:rtl/>
        </w:rPr>
      </w:pPr>
      <w:hyperlink r:id="rId645"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55 (</w:t>
      </w:r>
      <w:hyperlink r:id="rId646"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283FF9CA" w14:textId="77777777" w:rsidR="001B35C8" w:rsidRPr="00B01BF0" w:rsidRDefault="001B35C8" w:rsidP="001B35C8">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רשם ההוצאה לפועל רשאי, מיזמתו או לפי בקשת הזוכה או החייב, לחקור במ</w:t>
      </w:r>
      <w:r w:rsidRPr="00B01BF0">
        <w:rPr>
          <w:rStyle w:val="default"/>
          <w:rFonts w:cs="FrankRuehl"/>
          <w:vanish/>
          <w:sz w:val="22"/>
          <w:szCs w:val="22"/>
          <w:shd w:val="clear" w:color="auto" w:fill="FFFF99"/>
          <w:rtl/>
        </w:rPr>
        <w:t>צבו</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הכלכלי</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 xml:space="preserve">של החייב, נכסיו, </w:t>
      </w:r>
      <w:r w:rsidRPr="00B01BF0">
        <w:rPr>
          <w:rStyle w:val="default"/>
          <w:rFonts w:cs="FrankRuehl" w:hint="cs"/>
          <w:strike/>
          <w:vanish/>
          <w:sz w:val="22"/>
          <w:szCs w:val="22"/>
          <w:shd w:val="clear" w:color="auto" w:fill="FFFF99"/>
          <w:rtl/>
        </w:rPr>
        <w:t>הכנסותיו וחובותיו</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גובה הכנסתו ומקורותיה, יציאותיו מישראל וכניסותיו לישראל, חובותיו והוצאותיו</w:t>
      </w:r>
      <w:r w:rsidRPr="00B01BF0">
        <w:rPr>
          <w:rStyle w:val="default"/>
          <w:rFonts w:cs="FrankRuehl" w:hint="cs"/>
          <w:vanish/>
          <w:sz w:val="22"/>
          <w:szCs w:val="22"/>
          <w:shd w:val="clear" w:color="auto" w:fill="FFFF99"/>
          <w:rtl/>
        </w:rPr>
        <w:t xml:space="preserve"> כדי לברר את יכלתו של החייב לקיים את פסק הדין (בחוק זה -</w:t>
      </w:r>
      <w:r w:rsidRPr="00B01BF0">
        <w:rPr>
          <w:rStyle w:val="default"/>
          <w:rFonts w:cs="FrankRuehl"/>
          <w:vanish/>
          <w:sz w:val="22"/>
          <w:szCs w:val="22"/>
          <w:shd w:val="clear" w:color="auto" w:fill="FFFF99"/>
          <w:rtl/>
        </w:rPr>
        <w:t xml:space="preserve"> חק</w:t>
      </w:r>
      <w:r w:rsidRPr="00B01BF0">
        <w:rPr>
          <w:rStyle w:val="default"/>
          <w:rFonts w:cs="FrankRuehl" w:hint="cs"/>
          <w:vanish/>
          <w:sz w:val="22"/>
          <w:szCs w:val="22"/>
          <w:shd w:val="clear" w:color="auto" w:fill="FFFF99"/>
          <w:rtl/>
        </w:rPr>
        <w:t>ירת יכולת).</w:t>
      </w:r>
    </w:p>
    <w:p w14:paraId="395E72CE" w14:textId="77777777" w:rsidR="000666B7" w:rsidRPr="00B01BF0" w:rsidRDefault="000666B7" w:rsidP="000666B7">
      <w:pPr>
        <w:pStyle w:val="P00"/>
        <w:spacing w:before="0"/>
        <w:ind w:left="0" w:right="1134"/>
        <w:rPr>
          <w:rStyle w:val="default"/>
          <w:rFonts w:cs="FrankRuehl"/>
          <w:vanish/>
          <w:sz w:val="20"/>
          <w:szCs w:val="20"/>
          <w:shd w:val="clear" w:color="auto" w:fill="FFFF99"/>
          <w:rtl/>
        </w:rPr>
      </w:pPr>
    </w:p>
    <w:p w14:paraId="77671A0E" w14:textId="77777777" w:rsidR="000666B7" w:rsidRPr="00B01BF0" w:rsidRDefault="000666B7" w:rsidP="000666B7">
      <w:pPr>
        <w:pStyle w:val="P00"/>
        <w:spacing w:before="0"/>
        <w:ind w:left="0" w:right="1134"/>
        <w:rPr>
          <w:rStyle w:val="default"/>
          <w:rFonts w:cs="FrankRuehl"/>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15.8.2018</w:t>
      </w:r>
    </w:p>
    <w:p w14:paraId="495F8764" w14:textId="77777777" w:rsidR="000666B7" w:rsidRPr="00B01BF0" w:rsidRDefault="000666B7" w:rsidP="000666B7">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55</w:t>
      </w:r>
    </w:p>
    <w:p w14:paraId="70D9EE5A" w14:textId="77777777" w:rsidR="000666B7" w:rsidRPr="00B01BF0" w:rsidRDefault="000666B7" w:rsidP="000666B7">
      <w:pPr>
        <w:pStyle w:val="P00"/>
        <w:spacing w:before="0"/>
        <w:ind w:left="0" w:right="1134"/>
        <w:rPr>
          <w:rStyle w:val="default"/>
          <w:rFonts w:cs="FrankRuehl"/>
          <w:vanish/>
          <w:sz w:val="20"/>
          <w:szCs w:val="20"/>
          <w:shd w:val="clear" w:color="auto" w:fill="FFFF99"/>
          <w:rtl/>
        </w:rPr>
      </w:pPr>
      <w:hyperlink r:id="rId647" w:history="1">
        <w:r w:rsidRPr="00B01BF0">
          <w:rPr>
            <w:rStyle w:val="Hyperlink"/>
            <w:rFonts w:cs="FrankRuehl" w:hint="cs"/>
            <w:vanish/>
            <w:szCs w:val="20"/>
            <w:shd w:val="clear" w:color="auto" w:fill="FFFF99"/>
            <w:rtl/>
          </w:rPr>
          <w:t>ס"ח תשע"ח מס' 2692</w:t>
        </w:r>
      </w:hyperlink>
      <w:r w:rsidRPr="00B01BF0">
        <w:rPr>
          <w:rStyle w:val="default"/>
          <w:rFonts w:cs="FrankRuehl" w:hint="cs"/>
          <w:vanish/>
          <w:sz w:val="20"/>
          <w:szCs w:val="20"/>
          <w:shd w:val="clear" w:color="auto" w:fill="FFFF99"/>
          <w:rtl/>
        </w:rPr>
        <w:t xml:space="preserve"> מיום 15.2.2018 עמ' 172 (</w:t>
      </w:r>
      <w:hyperlink r:id="rId648" w:history="1">
        <w:r w:rsidRPr="00B01BF0">
          <w:rPr>
            <w:rStyle w:val="Hyperlink"/>
            <w:rFonts w:cs="FrankRuehl" w:hint="cs"/>
            <w:vanish/>
            <w:szCs w:val="20"/>
            <w:shd w:val="clear" w:color="auto" w:fill="FFFF99"/>
            <w:rtl/>
          </w:rPr>
          <w:t>ה"ח 1124</w:t>
        </w:r>
      </w:hyperlink>
      <w:r w:rsidRPr="00B01BF0">
        <w:rPr>
          <w:rStyle w:val="default"/>
          <w:rFonts w:cs="FrankRuehl" w:hint="cs"/>
          <w:vanish/>
          <w:sz w:val="20"/>
          <w:szCs w:val="20"/>
          <w:shd w:val="clear" w:color="auto" w:fill="FFFF99"/>
          <w:rtl/>
        </w:rPr>
        <w:t>)</w:t>
      </w:r>
    </w:p>
    <w:p w14:paraId="7399E987" w14:textId="77777777" w:rsidR="000666B7" w:rsidRPr="00B01BF0" w:rsidRDefault="000666B7" w:rsidP="00EE3FF7">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קטן 67(ב2)</w:t>
      </w:r>
    </w:p>
    <w:p w14:paraId="72A0E38A" w14:textId="77777777" w:rsidR="009C7D31" w:rsidRPr="00B01BF0" w:rsidRDefault="009C7D31" w:rsidP="009C7D31">
      <w:pPr>
        <w:pStyle w:val="P00"/>
        <w:spacing w:before="0"/>
        <w:ind w:left="0" w:right="1134"/>
        <w:rPr>
          <w:rStyle w:val="default"/>
          <w:rFonts w:ascii="FrankRuehl" w:hAnsi="FrankRuehl" w:cs="FrankRuehl"/>
          <w:vanish/>
          <w:sz w:val="20"/>
          <w:szCs w:val="20"/>
          <w:shd w:val="clear" w:color="auto" w:fill="FFFF99"/>
          <w:rtl/>
        </w:rPr>
      </w:pPr>
    </w:p>
    <w:p w14:paraId="21461CF2" w14:textId="77777777" w:rsidR="009C7D31" w:rsidRPr="00B01BF0" w:rsidRDefault="009C7D31" w:rsidP="009C7D31">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hint="cs"/>
          <w:vanish/>
          <w:color w:val="FF0000"/>
          <w:sz w:val="20"/>
          <w:szCs w:val="20"/>
          <w:shd w:val="clear" w:color="auto" w:fill="FFFF99"/>
          <w:rtl/>
        </w:rPr>
        <w:t>מיום 24.9.2020 עד יום 24.</w:t>
      </w:r>
      <w:r w:rsidR="0037662C" w:rsidRPr="00B01BF0">
        <w:rPr>
          <w:rStyle w:val="default"/>
          <w:rFonts w:ascii="FrankRuehl" w:hAnsi="FrankRuehl" w:cs="FrankRuehl" w:hint="cs"/>
          <w:vanish/>
          <w:color w:val="FF0000"/>
          <w:sz w:val="20"/>
          <w:szCs w:val="20"/>
          <w:shd w:val="clear" w:color="auto" w:fill="FFFF99"/>
          <w:rtl/>
        </w:rPr>
        <w:t>3.2022</w:t>
      </w:r>
    </w:p>
    <w:p w14:paraId="19D1347A" w14:textId="77777777" w:rsidR="009C7D31" w:rsidRPr="00B01BF0" w:rsidRDefault="009C7D31" w:rsidP="009C7D31">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הוראת שעה</w:t>
      </w:r>
    </w:p>
    <w:p w14:paraId="09D6E784" w14:textId="77777777" w:rsidR="009C7D31" w:rsidRPr="00B01BF0" w:rsidRDefault="009C7D31" w:rsidP="009C7D31">
      <w:pPr>
        <w:pStyle w:val="P00"/>
        <w:spacing w:before="0"/>
        <w:ind w:left="0" w:right="1134"/>
        <w:rPr>
          <w:rStyle w:val="default"/>
          <w:rFonts w:ascii="FrankRuehl" w:hAnsi="FrankRuehl" w:cs="FrankRuehl"/>
          <w:vanish/>
          <w:sz w:val="20"/>
          <w:szCs w:val="20"/>
          <w:shd w:val="clear" w:color="auto" w:fill="FFFF99"/>
          <w:rtl/>
        </w:rPr>
      </w:pPr>
      <w:hyperlink r:id="rId649" w:history="1">
        <w:r w:rsidRPr="00B01BF0">
          <w:rPr>
            <w:rStyle w:val="Hyperlink"/>
            <w:rFonts w:ascii="FrankRuehl" w:hAnsi="FrankRuehl" w:cs="FrankRuehl" w:hint="cs"/>
            <w:vanish/>
            <w:szCs w:val="20"/>
            <w:shd w:val="clear" w:color="auto" w:fill="FFFF99"/>
            <w:rtl/>
          </w:rPr>
          <w:t>ס"ח תשפ"א מס' 2854</w:t>
        </w:r>
      </w:hyperlink>
      <w:r w:rsidRPr="00B01BF0">
        <w:rPr>
          <w:rStyle w:val="default"/>
          <w:rFonts w:ascii="FrankRuehl" w:hAnsi="FrankRuehl" w:cs="FrankRuehl" w:hint="cs"/>
          <w:vanish/>
          <w:sz w:val="20"/>
          <w:szCs w:val="20"/>
          <w:shd w:val="clear" w:color="auto" w:fill="FFFF99"/>
          <w:rtl/>
        </w:rPr>
        <w:t xml:space="preserve"> מיום 24.9.2020 עמ' 7 (</w:t>
      </w:r>
      <w:hyperlink r:id="rId650" w:history="1">
        <w:r w:rsidRPr="00B01BF0">
          <w:rPr>
            <w:rStyle w:val="Hyperlink"/>
            <w:rFonts w:ascii="FrankRuehl" w:hAnsi="FrankRuehl" w:cs="FrankRuehl" w:hint="cs"/>
            <w:vanish/>
            <w:szCs w:val="20"/>
            <w:shd w:val="clear" w:color="auto" w:fill="FFFF99"/>
            <w:rtl/>
          </w:rPr>
          <w:t>ה"ח 1348</w:t>
        </w:r>
      </w:hyperlink>
      <w:r w:rsidRPr="00B01BF0">
        <w:rPr>
          <w:rStyle w:val="default"/>
          <w:rFonts w:ascii="FrankRuehl" w:hAnsi="FrankRuehl" w:cs="FrankRuehl" w:hint="cs"/>
          <w:vanish/>
          <w:sz w:val="20"/>
          <w:szCs w:val="20"/>
          <w:shd w:val="clear" w:color="auto" w:fill="FFFF99"/>
          <w:rtl/>
        </w:rPr>
        <w:t>)</w:t>
      </w:r>
    </w:p>
    <w:p w14:paraId="147C7977" w14:textId="77777777" w:rsidR="009C7D31" w:rsidRPr="009C7D31" w:rsidRDefault="009C7D31" w:rsidP="009C7D31">
      <w:pPr>
        <w:pStyle w:val="P02"/>
        <w:ind w:left="1021" w:right="1134"/>
        <w:rPr>
          <w:rStyle w:val="default"/>
          <w:rFonts w:cs="FrankRuehl"/>
          <w:sz w:val="2"/>
          <w:szCs w:val="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(א1)</w:t>
      </w:r>
      <w:r w:rsidRPr="00B01BF0">
        <w:rPr>
          <w:rStyle w:val="default"/>
          <w:rFonts w:cs="FrankRuehl"/>
          <w:vanish/>
          <w:sz w:val="22"/>
          <w:szCs w:val="22"/>
          <w:shd w:val="clear" w:color="auto" w:fill="FFFF99"/>
          <w:rtl/>
        </w:rPr>
        <w:tab/>
        <w:t>(1)</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ב שאין ביכולתו לשלם את החוב הפסוק במלואו או בשיעורים שנקבעו, יתייצב לחקירת יכולת בכל יום שבו פתוחה לשכת ה</w:t>
      </w:r>
      <w:r w:rsidRPr="00B01BF0">
        <w:rPr>
          <w:rStyle w:val="default"/>
          <w:rFonts w:cs="FrankRuehl"/>
          <w:vanish/>
          <w:sz w:val="22"/>
          <w:szCs w:val="22"/>
          <w:shd w:val="clear" w:color="auto" w:fill="FFFF99"/>
          <w:rtl/>
        </w:rPr>
        <w:t>הוצא</w:t>
      </w:r>
      <w:r w:rsidRPr="00B01BF0">
        <w:rPr>
          <w:rStyle w:val="default"/>
          <w:rFonts w:cs="FrankRuehl" w:hint="cs"/>
          <w:vanish/>
          <w:sz w:val="22"/>
          <w:szCs w:val="22"/>
          <w:shd w:val="clear" w:color="auto" w:fill="FFFF99"/>
          <w:rtl/>
        </w:rPr>
        <w:t xml:space="preserve">ה לפועל, בתוך </w:t>
      </w:r>
      <w:r w:rsidRPr="00B01BF0">
        <w:rPr>
          <w:rStyle w:val="default"/>
          <w:rFonts w:cs="FrankRuehl" w:hint="cs"/>
          <w:strike/>
          <w:vanish/>
          <w:sz w:val="22"/>
          <w:szCs w:val="22"/>
          <w:shd w:val="clear" w:color="auto" w:fill="FFFF99"/>
          <w:rtl/>
        </w:rPr>
        <w:t>2</w:t>
      </w:r>
      <w:r w:rsidRPr="00B01BF0">
        <w:rPr>
          <w:rStyle w:val="default"/>
          <w:rFonts w:cs="FrankRuehl"/>
          <w:strike/>
          <w:vanish/>
          <w:sz w:val="22"/>
          <w:szCs w:val="22"/>
          <w:shd w:val="clear" w:color="auto" w:fill="FFFF99"/>
          <w:rtl/>
        </w:rPr>
        <w:t>1 ה</w:t>
      </w:r>
      <w:r w:rsidRPr="00B01BF0">
        <w:rPr>
          <w:rStyle w:val="default"/>
          <w:rFonts w:cs="FrankRuehl" w:hint="cs"/>
          <w:strike/>
          <w:vanish/>
          <w:sz w:val="22"/>
          <w:szCs w:val="22"/>
          <w:shd w:val="clear" w:color="auto" w:fill="FFFF99"/>
          <w:rtl/>
        </w:rPr>
        <w:t>ימים</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51 ימים</w:t>
      </w:r>
      <w:r w:rsidRPr="00B01BF0">
        <w:rPr>
          <w:rStyle w:val="default"/>
          <w:rFonts w:cs="FrankRuehl" w:hint="cs"/>
          <w:vanish/>
          <w:sz w:val="22"/>
          <w:szCs w:val="22"/>
          <w:shd w:val="clear" w:color="auto" w:fill="FFFF99"/>
          <w:rtl/>
        </w:rPr>
        <w:t xml:space="preserve"> ממועד המצאת האזהרה כאמור בסעיף 7 או בתוך מועד אחר שנקבע באזהרה;</w:t>
      </w:r>
      <w:bookmarkEnd w:id="319"/>
    </w:p>
    <w:p w14:paraId="064C7ACA" w14:textId="77777777" w:rsidR="008D244A" w:rsidRDefault="008D244A" w:rsidP="001B35C8">
      <w:pPr>
        <w:pStyle w:val="P00"/>
        <w:spacing w:before="72"/>
        <w:ind w:left="0" w:right="1134"/>
        <w:rPr>
          <w:rStyle w:val="default"/>
          <w:rFonts w:cs="FrankRuehl"/>
          <w:rtl/>
        </w:rPr>
      </w:pPr>
      <w:bookmarkStart w:id="320" w:name="Seif43"/>
      <w:bookmarkEnd w:id="320"/>
      <w:r>
        <w:rPr>
          <w:lang w:val="he-IL"/>
        </w:rPr>
        <w:pict w14:anchorId="0B02FFFC">
          <v:rect id="_x0000_s2178" style="position:absolute;left:0;text-align:left;margin-left:464.5pt;margin-top:8.05pt;width:75.05pt;height:33pt;z-index:251455488" o:allowincell="f" filled="f" stroked="f" strokecolor="lime" strokeweight=".25pt">
            <v:textbox inset="0,0,0,0">
              <w:txbxContent>
                <w:p w14:paraId="76197DC1" w14:textId="77777777" w:rsidR="00FF4A82" w:rsidRDefault="00FF4A82" w:rsidP="00F4268A">
                  <w:pPr>
                    <w:spacing w:line="160" w:lineRule="exact"/>
                    <w:jc w:val="left"/>
                    <w:rPr>
                      <w:rFonts w:cs="Miriam" w:hint="cs"/>
                      <w:sz w:val="18"/>
                      <w:szCs w:val="18"/>
                      <w:rtl/>
                    </w:rPr>
                  </w:pPr>
                  <w:r>
                    <w:rPr>
                      <w:rFonts w:cs="Miriam"/>
                      <w:sz w:val="18"/>
                      <w:szCs w:val="18"/>
                      <w:rtl/>
                    </w:rPr>
                    <w:t>החלט</w:t>
                  </w:r>
                  <w:r>
                    <w:rPr>
                      <w:rFonts w:cs="Miriam" w:hint="cs"/>
                      <w:sz w:val="18"/>
                      <w:szCs w:val="18"/>
                      <w:rtl/>
                    </w:rPr>
                    <w:t xml:space="preserve">ה על-פי </w:t>
                  </w:r>
                  <w:r>
                    <w:rPr>
                      <w:rFonts w:cs="Miriam"/>
                      <w:sz w:val="18"/>
                      <w:szCs w:val="18"/>
                      <w:rtl/>
                    </w:rPr>
                    <w:t>תצהי</w:t>
                  </w:r>
                  <w:r>
                    <w:rPr>
                      <w:rFonts w:cs="Miriam" w:hint="cs"/>
                      <w:sz w:val="18"/>
                      <w:szCs w:val="18"/>
                      <w:rtl/>
                    </w:rPr>
                    <w:t>ר</w:t>
                  </w:r>
                </w:p>
                <w:p w14:paraId="4AFA53E4" w14:textId="77777777" w:rsidR="00FF4A82" w:rsidRDefault="00FF4A82" w:rsidP="008D7ABE">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68.</w:t>
      </w:r>
      <w:r>
        <w:rPr>
          <w:rStyle w:val="big-number"/>
          <w:rtl/>
        </w:rPr>
        <w:tab/>
      </w:r>
      <w:r>
        <w:rPr>
          <w:rStyle w:val="default"/>
          <w:rFonts w:cs="FrankRuehl"/>
          <w:rtl/>
        </w:rPr>
        <w:t>(א)</w:t>
      </w:r>
      <w:r>
        <w:rPr>
          <w:rStyle w:val="default"/>
          <w:rFonts w:cs="FrankRuehl"/>
          <w:rtl/>
        </w:rPr>
        <w:tab/>
        <w:t>המב</w:t>
      </w:r>
      <w:r>
        <w:rPr>
          <w:rStyle w:val="default"/>
          <w:rFonts w:cs="FrankRuehl" w:hint="cs"/>
          <w:rtl/>
        </w:rPr>
        <w:t>קש חקירת יכולת לפי סעיף 67 רשאי לצרף לבקשתו תצהיר שבו יכלול פרטים בדבר נכסי החייב, הכנ</w:t>
      </w:r>
      <w:r>
        <w:rPr>
          <w:rStyle w:val="default"/>
          <w:rFonts w:cs="FrankRuehl"/>
          <w:rtl/>
        </w:rPr>
        <w:t>סותי</w:t>
      </w:r>
      <w:r>
        <w:rPr>
          <w:rStyle w:val="default"/>
          <w:rFonts w:cs="FrankRuehl" w:hint="cs"/>
          <w:rtl/>
        </w:rPr>
        <w:t>ו ויכלתו לקיים את פסק הדין, ויכול הוא לכלול בתצהירו הצעה בדבר השיעורים שבהם ישולם החוב.</w:t>
      </w:r>
    </w:p>
    <w:p w14:paraId="3F0F3F78" w14:textId="77777777" w:rsidR="008D244A" w:rsidRDefault="008D244A" w:rsidP="008D7AB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הגי</w:t>
      </w:r>
      <w:r>
        <w:rPr>
          <w:rStyle w:val="default"/>
          <w:rFonts w:cs="FrankRuehl" w:hint="cs"/>
          <w:rtl/>
        </w:rPr>
        <w:t xml:space="preserve">ש הזוכה תצהיר כאמור, רשאי </w:t>
      </w:r>
      <w:r w:rsidR="008D7ABE">
        <w:rPr>
          <w:rStyle w:val="default"/>
          <w:rFonts w:cs="FrankRuehl" w:hint="cs"/>
          <w:rtl/>
        </w:rPr>
        <w:t>רשם</w:t>
      </w:r>
      <w:r>
        <w:rPr>
          <w:rStyle w:val="default"/>
          <w:rFonts w:cs="FrankRuehl" w:hint="cs"/>
          <w:rtl/>
        </w:rPr>
        <w:t xml:space="preserve"> ההוצאה לפועל, לאחר שהזמין את החייב לחקירת יכולת, לתת החלטה או צו לפי פרק זה, אף בהעדרו של החייב; הגיש החייב את התצהיר, רשאי </w:t>
      </w:r>
      <w:r w:rsidR="008D7ABE">
        <w:rPr>
          <w:rStyle w:val="default"/>
          <w:rFonts w:cs="FrankRuehl" w:hint="cs"/>
          <w:rtl/>
        </w:rPr>
        <w:t>רשם</w:t>
      </w:r>
      <w:r>
        <w:rPr>
          <w:rStyle w:val="default"/>
          <w:rFonts w:cs="FrankRuehl"/>
          <w:rtl/>
        </w:rPr>
        <w:t xml:space="preserve"> הה</w:t>
      </w:r>
      <w:r>
        <w:rPr>
          <w:rStyle w:val="default"/>
          <w:rFonts w:cs="FrankRuehl" w:hint="cs"/>
          <w:rtl/>
        </w:rPr>
        <w:t>וצאה לפועל ל</w:t>
      </w:r>
      <w:r>
        <w:rPr>
          <w:rStyle w:val="default"/>
          <w:rFonts w:cs="FrankRuehl"/>
          <w:rtl/>
        </w:rPr>
        <w:t>תת</w:t>
      </w:r>
      <w:r>
        <w:rPr>
          <w:rStyle w:val="default"/>
          <w:rFonts w:cs="FrankRuehl" w:hint="cs"/>
          <w:rtl/>
        </w:rPr>
        <w:t xml:space="preserve"> החלטה או צו לפי פרק זה על פי התצהיר בלבד.</w:t>
      </w:r>
    </w:p>
    <w:p w14:paraId="4702BF40" w14:textId="77777777" w:rsidR="008D244A" w:rsidRDefault="008D244A" w:rsidP="008D7ABE">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במק</w:t>
      </w:r>
      <w:r>
        <w:rPr>
          <w:rStyle w:val="default"/>
          <w:rFonts w:cs="FrankRuehl" w:hint="cs"/>
          <w:rtl/>
        </w:rPr>
        <w:t xml:space="preserve">ום חקירה או נוסף עליה רשאי </w:t>
      </w:r>
      <w:r w:rsidR="008D7ABE">
        <w:rPr>
          <w:rStyle w:val="default"/>
          <w:rFonts w:cs="FrankRuehl" w:hint="cs"/>
          <w:rtl/>
        </w:rPr>
        <w:t>רשם</w:t>
      </w:r>
      <w:r>
        <w:rPr>
          <w:rStyle w:val="default"/>
          <w:rFonts w:cs="FrankRuehl" w:hint="cs"/>
          <w:rtl/>
        </w:rPr>
        <w:t xml:space="preserve"> ההוצאה לפועל להורות שהחייב יענה בתצהיר לשאלון, תוך המועד שקבע לכך, ורשאי הוא לתת החלטה או צו לפי פרק זה על סמך התצהיר, ואם לא הגיש החייב תצהיר לשאלון </w:t>
      </w:r>
      <w:r w:rsidR="00B72F81">
        <w:rPr>
          <w:rStyle w:val="default"/>
          <w:rFonts w:cs="FrankRuehl" w:hint="cs"/>
          <w:rtl/>
        </w:rPr>
        <w:t>-</w:t>
      </w:r>
      <w:r>
        <w:rPr>
          <w:rStyle w:val="default"/>
          <w:rFonts w:cs="FrankRuehl"/>
          <w:rtl/>
        </w:rPr>
        <w:t xml:space="preserve"> אף</w:t>
      </w:r>
      <w:r>
        <w:rPr>
          <w:rStyle w:val="default"/>
          <w:rFonts w:cs="FrankRuehl" w:hint="cs"/>
          <w:rtl/>
        </w:rPr>
        <w:t xml:space="preserve"> ב</w:t>
      </w:r>
      <w:r>
        <w:rPr>
          <w:rStyle w:val="default"/>
          <w:rFonts w:cs="FrankRuehl"/>
          <w:rtl/>
        </w:rPr>
        <w:t>העדר</w:t>
      </w:r>
      <w:r>
        <w:rPr>
          <w:rStyle w:val="default"/>
          <w:rFonts w:cs="FrankRuehl" w:hint="cs"/>
          <w:rtl/>
        </w:rPr>
        <w:t xml:space="preserve"> תצהיר.</w:t>
      </w:r>
    </w:p>
    <w:p w14:paraId="4F6FE03A" w14:textId="77777777" w:rsidR="001B35C8" w:rsidRPr="00B01BF0" w:rsidRDefault="001B35C8" w:rsidP="001B35C8">
      <w:pPr>
        <w:pStyle w:val="P00"/>
        <w:spacing w:before="0"/>
        <w:ind w:left="0" w:right="1134"/>
        <w:rPr>
          <w:rStyle w:val="default"/>
          <w:rFonts w:cs="FrankRuehl" w:hint="cs"/>
          <w:vanish/>
          <w:color w:val="FF0000"/>
          <w:sz w:val="20"/>
          <w:szCs w:val="20"/>
          <w:shd w:val="clear" w:color="auto" w:fill="FFFF99"/>
          <w:rtl/>
        </w:rPr>
      </w:pPr>
      <w:bookmarkStart w:id="321" w:name="Rov401"/>
      <w:r w:rsidRPr="00B01BF0">
        <w:rPr>
          <w:rStyle w:val="default"/>
          <w:rFonts w:cs="FrankRuehl" w:hint="cs"/>
          <w:vanish/>
          <w:color w:val="FF0000"/>
          <w:sz w:val="20"/>
          <w:szCs w:val="20"/>
          <w:shd w:val="clear" w:color="auto" w:fill="FFFF99"/>
          <w:rtl/>
        </w:rPr>
        <w:t>מיום 1.1.2009</w:t>
      </w:r>
    </w:p>
    <w:p w14:paraId="11F9F314" w14:textId="77777777" w:rsidR="001B35C8" w:rsidRPr="00B01BF0" w:rsidRDefault="001B35C8" w:rsidP="001B35C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3CEF1038" w14:textId="77777777" w:rsidR="001B35C8" w:rsidRPr="00B01BF0" w:rsidRDefault="001B35C8" w:rsidP="001B35C8">
      <w:pPr>
        <w:pStyle w:val="P00"/>
        <w:spacing w:before="0"/>
        <w:ind w:left="0" w:right="1134"/>
        <w:rPr>
          <w:rStyle w:val="default"/>
          <w:rFonts w:cs="FrankRuehl" w:hint="cs"/>
          <w:vanish/>
          <w:sz w:val="20"/>
          <w:szCs w:val="20"/>
          <w:shd w:val="clear" w:color="auto" w:fill="FFFF99"/>
          <w:rtl/>
        </w:rPr>
      </w:pPr>
      <w:hyperlink r:id="rId651"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652"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A4E18E6" w14:textId="77777777" w:rsidR="008D7ABE" w:rsidRPr="00B01BF0" w:rsidRDefault="008D7ABE" w:rsidP="008D7ABE">
      <w:pPr>
        <w:pStyle w:val="P0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הגי</w:t>
      </w:r>
      <w:r w:rsidRPr="00B01BF0">
        <w:rPr>
          <w:rStyle w:val="default"/>
          <w:rFonts w:cs="FrankRuehl" w:hint="cs"/>
          <w:vanish/>
          <w:sz w:val="22"/>
          <w:szCs w:val="22"/>
          <w:shd w:val="clear" w:color="auto" w:fill="FFFF99"/>
          <w:rtl/>
        </w:rPr>
        <w:t xml:space="preserve">ש הזוכה תצהיר כאמור,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לאחר שהזמין את החייב לחקירת יכולת, לתת החלטה או צו לפי פרק זה, אף בהעדרו של החייב; הגיש החייב את התצהיר, רשאי </w:t>
      </w:r>
      <w:r w:rsidRPr="00B01BF0">
        <w:rPr>
          <w:rStyle w:val="default"/>
          <w:rFonts w:cs="FrankRuehl" w:hint="cs"/>
          <w:strike/>
          <w:vanish/>
          <w:sz w:val="22"/>
          <w:szCs w:val="22"/>
          <w:shd w:val="clear" w:color="auto" w:fill="FFFF99"/>
          <w:rtl/>
        </w:rPr>
        <w:t>רא</w:t>
      </w:r>
      <w:r w:rsidRPr="00B01BF0">
        <w:rPr>
          <w:rStyle w:val="default"/>
          <w:rFonts w:cs="FrankRuehl"/>
          <w:strike/>
          <w:vanish/>
          <w:sz w:val="22"/>
          <w:szCs w:val="22"/>
          <w:shd w:val="clear" w:color="auto" w:fill="FFFF99"/>
          <w:rtl/>
        </w:rPr>
        <w:t>ש הה</w:t>
      </w:r>
      <w:r w:rsidRPr="00B01BF0">
        <w:rPr>
          <w:rStyle w:val="default"/>
          <w:rFonts w:cs="FrankRuehl" w:hint="cs"/>
          <w:strike/>
          <w:vanish/>
          <w:sz w:val="22"/>
          <w:szCs w:val="22"/>
          <w:shd w:val="clear" w:color="auto" w:fill="FFFF99"/>
          <w:rtl/>
        </w:rPr>
        <w:t>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w:t>
      </w:r>
      <w:r w:rsidRPr="00B01BF0">
        <w:rPr>
          <w:rStyle w:val="default"/>
          <w:rFonts w:cs="FrankRuehl"/>
          <w:vanish/>
          <w:sz w:val="22"/>
          <w:szCs w:val="22"/>
          <w:shd w:val="clear" w:color="auto" w:fill="FFFF99"/>
          <w:rtl/>
        </w:rPr>
        <w:t>תת</w:t>
      </w:r>
      <w:r w:rsidRPr="00B01BF0">
        <w:rPr>
          <w:rStyle w:val="default"/>
          <w:rFonts w:cs="FrankRuehl" w:hint="cs"/>
          <w:vanish/>
          <w:sz w:val="22"/>
          <w:szCs w:val="22"/>
          <w:shd w:val="clear" w:color="auto" w:fill="FFFF99"/>
          <w:rtl/>
        </w:rPr>
        <w:t xml:space="preserve"> החלטה או צו לפי פרק זה על פי התצהיר בלבד.</w:t>
      </w:r>
    </w:p>
    <w:p w14:paraId="611E0040" w14:textId="77777777" w:rsidR="008D7ABE" w:rsidRPr="008D7ABE" w:rsidRDefault="008D7ABE" w:rsidP="008D7ABE">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במק</w:t>
      </w:r>
      <w:r w:rsidRPr="00B01BF0">
        <w:rPr>
          <w:rStyle w:val="default"/>
          <w:rFonts w:cs="FrankRuehl" w:hint="cs"/>
          <w:vanish/>
          <w:sz w:val="22"/>
          <w:szCs w:val="22"/>
          <w:shd w:val="clear" w:color="auto" w:fill="FFFF99"/>
          <w:rtl/>
        </w:rPr>
        <w:t xml:space="preserve">ום חקירה או נוסף עליה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להורות שהחייב יענה בתצהיר לשאלון, תוך המועד שקבע לכך, ורשאי הוא לתת החלטה או צו לפי פרק זה על סמך התצהיר, ואם לא הגיש החייב תצהיר לשאלון -</w:t>
      </w:r>
      <w:r w:rsidRPr="00B01BF0">
        <w:rPr>
          <w:rStyle w:val="default"/>
          <w:rFonts w:cs="FrankRuehl"/>
          <w:vanish/>
          <w:sz w:val="22"/>
          <w:szCs w:val="22"/>
          <w:shd w:val="clear" w:color="auto" w:fill="FFFF99"/>
          <w:rtl/>
        </w:rPr>
        <w:t xml:space="preserve"> אף</w:t>
      </w:r>
      <w:r w:rsidRPr="00B01BF0">
        <w:rPr>
          <w:rStyle w:val="default"/>
          <w:rFonts w:cs="FrankRuehl" w:hint="cs"/>
          <w:vanish/>
          <w:sz w:val="22"/>
          <w:szCs w:val="22"/>
          <w:shd w:val="clear" w:color="auto" w:fill="FFFF99"/>
          <w:rtl/>
        </w:rPr>
        <w:t xml:space="preserve"> ב</w:t>
      </w:r>
      <w:r w:rsidRPr="00B01BF0">
        <w:rPr>
          <w:rStyle w:val="default"/>
          <w:rFonts w:cs="FrankRuehl"/>
          <w:vanish/>
          <w:sz w:val="22"/>
          <w:szCs w:val="22"/>
          <w:shd w:val="clear" w:color="auto" w:fill="FFFF99"/>
          <w:rtl/>
        </w:rPr>
        <w:t>העדר</w:t>
      </w:r>
      <w:r w:rsidRPr="00B01BF0">
        <w:rPr>
          <w:rStyle w:val="default"/>
          <w:rFonts w:cs="FrankRuehl" w:hint="cs"/>
          <w:vanish/>
          <w:sz w:val="22"/>
          <w:szCs w:val="22"/>
          <w:shd w:val="clear" w:color="auto" w:fill="FFFF99"/>
          <w:rtl/>
        </w:rPr>
        <w:t xml:space="preserve"> תצהיר.</w:t>
      </w:r>
      <w:bookmarkEnd w:id="321"/>
    </w:p>
    <w:p w14:paraId="56FC8924" w14:textId="77777777" w:rsidR="008D244A" w:rsidRDefault="008D244A" w:rsidP="008D7ABE">
      <w:pPr>
        <w:pStyle w:val="P00"/>
        <w:spacing w:before="72"/>
        <w:ind w:left="0" w:right="1134"/>
        <w:rPr>
          <w:rStyle w:val="default"/>
          <w:rFonts w:cs="FrankRuehl"/>
          <w:rtl/>
        </w:rPr>
      </w:pPr>
      <w:bookmarkStart w:id="322" w:name="Seif44"/>
      <w:bookmarkEnd w:id="322"/>
      <w:r>
        <w:rPr>
          <w:lang w:val="he-IL"/>
        </w:rPr>
        <w:pict w14:anchorId="0D23154E">
          <v:rect id="_x0000_s2179" style="position:absolute;left:0;text-align:left;margin-left:464.5pt;margin-top:8.05pt;width:75.05pt;height:54.85pt;z-index:251456512" o:allowincell="f" filled="f" stroked="f" strokecolor="lime" strokeweight=".25pt">
            <v:textbox inset="0,0,0,0">
              <w:txbxContent>
                <w:p w14:paraId="12937A8D" w14:textId="77777777" w:rsidR="00FF4A82" w:rsidRDefault="00FF4A82" w:rsidP="00F4268A">
                  <w:pPr>
                    <w:spacing w:line="160" w:lineRule="exact"/>
                    <w:jc w:val="left"/>
                    <w:rPr>
                      <w:rFonts w:cs="Miriam"/>
                      <w:noProof/>
                      <w:sz w:val="18"/>
                      <w:szCs w:val="18"/>
                      <w:rtl/>
                    </w:rPr>
                  </w:pPr>
                  <w:r>
                    <w:rPr>
                      <w:rFonts w:cs="Miriam"/>
                      <w:sz w:val="18"/>
                      <w:szCs w:val="18"/>
                      <w:rtl/>
                    </w:rPr>
                    <w:t>חוקרי</w:t>
                  </w:r>
                  <w:r>
                    <w:rPr>
                      <w:rFonts w:cs="Miriam" w:hint="cs"/>
                      <w:sz w:val="18"/>
                      <w:szCs w:val="18"/>
                      <w:rtl/>
                    </w:rPr>
                    <w:t xml:space="preserve"> ההוצאה </w:t>
                  </w:r>
                  <w:r>
                    <w:rPr>
                      <w:rFonts w:cs="Miriam"/>
                      <w:sz w:val="18"/>
                      <w:szCs w:val="18"/>
                      <w:rtl/>
                    </w:rPr>
                    <w:t>לפוע</w:t>
                  </w:r>
                  <w:r>
                    <w:rPr>
                      <w:rFonts w:cs="Miriam" w:hint="cs"/>
                      <w:sz w:val="18"/>
                      <w:szCs w:val="18"/>
                      <w:rtl/>
                    </w:rPr>
                    <w:t>ל</w:t>
                  </w:r>
                </w:p>
                <w:p w14:paraId="3ED13A55"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7BB79C50"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4DF4B1E2" w14:textId="77777777" w:rsidR="00FF4A82" w:rsidRDefault="00FF4A82" w:rsidP="00B40E7C">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68</w:t>
      </w:r>
      <w:r>
        <w:rPr>
          <w:rStyle w:val="default"/>
          <w:rFonts w:cs="FrankRuehl"/>
          <w:rtl/>
        </w:rPr>
        <w:t>א.</w:t>
      </w:r>
      <w:r>
        <w:rPr>
          <w:rStyle w:val="default"/>
          <w:rFonts w:cs="FrankRuehl"/>
          <w:rtl/>
        </w:rPr>
        <w:tab/>
        <w:t>(א)</w:t>
      </w:r>
      <w:r>
        <w:rPr>
          <w:rStyle w:val="default"/>
          <w:rFonts w:cs="FrankRuehl"/>
          <w:rtl/>
        </w:rPr>
        <w:tab/>
        <w:t xml:space="preserve">שר </w:t>
      </w:r>
      <w:r>
        <w:rPr>
          <w:rStyle w:val="default"/>
          <w:rFonts w:cs="FrankRuehl" w:hint="cs"/>
          <w:rtl/>
        </w:rPr>
        <w:t xml:space="preserve">המשפטים רשאי לקבוע רשימה של אנשים אשר יהיו חוקרי ההוצאה לפועל, על פי המלצה של ועדה שימנה, שבה יכהנו כחברים שופט בדימוס, והוא יהיה היושב ראש, נציג שר המשפטים, נציג לשכת עורכי הדין ונציג </w:t>
      </w:r>
      <w:r>
        <w:rPr>
          <w:rStyle w:val="default"/>
          <w:rFonts w:cs="FrankRuehl"/>
          <w:rtl/>
        </w:rPr>
        <w:t>מועצ</w:t>
      </w:r>
      <w:r>
        <w:rPr>
          <w:rStyle w:val="default"/>
          <w:rFonts w:cs="FrankRuehl" w:hint="cs"/>
          <w:rtl/>
        </w:rPr>
        <w:t>ת רואי חשבון</w:t>
      </w:r>
      <w:r>
        <w:rPr>
          <w:rStyle w:val="default"/>
          <w:rFonts w:cs="FrankRuehl"/>
          <w:rtl/>
        </w:rPr>
        <w:t xml:space="preserve"> (ל</w:t>
      </w:r>
      <w:r>
        <w:rPr>
          <w:rStyle w:val="default"/>
          <w:rFonts w:cs="FrankRuehl" w:hint="cs"/>
          <w:rtl/>
        </w:rPr>
        <w:t xml:space="preserve">הלן </w:t>
      </w:r>
      <w:r w:rsidR="00B72F81">
        <w:rPr>
          <w:rStyle w:val="default"/>
          <w:rFonts w:cs="FrankRuehl" w:hint="cs"/>
          <w:rtl/>
        </w:rPr>
        <w:t>-</w:t>
      </w:r>
      <w:r>
        <w:rPr>
          <w:rStyle w:val="default"/>
          <w:rFonts w:cs="FrankRuehl"/>
          <w:rtl/>
        </w:rPr>
        <w:t xml:space="preserve"> הו</w:t>
      </w:r>
      <w:r>
        <w:rPr>
          <w:rStyle w:val="default"/>
          <w:rFonts w:cs="FrankRuehl" w:hint="cs"/>
          <w:rtl/>
        </w:rPr>
        <w:t>עדה הממליצה).</w:t>
      </w:r>
    </w:p>
    <w:p w14:paraId="31260784" w14:textId="77777777" w:rsidR="008D244A" w:rsidRDefault="00D71F36" w:rsidP="00B72F81">
      <w:pPr>
        <w:pStyle w:val="P00"/>
        <w:spacing w:before="72"/>
        <w:ind w:left="0" w:right="1134"/>
        <w:rPr>
          <w:rStyle w:val="default"/>
          <w:rFonts w:cs="FrankRuehl"/>
          <w:rtl/>
        </w:rPr>
      </w:pPr>
      <w:r>
        <w:rPr>
          <w:rFonts w:cs="FrankRuehl"/>
          <w:sz w:val="26"/>
          <w:rtl/>
          <w:lang w:eastAsia="en-US"/>
        </w:rPr>
        <w:pict w14:anchorId="15F51200">
          <v:shape id="_x0000_s2666" type="#_x0000_t202" style="position:absolute;left:0;text-align:left;margin-left:470.25pt;margin-top:7.1pt;width:1in;height:16.8pt;z-index:251736064" filled="f" stroked="f">
            <v:textbox inset="1mm,0,1mm,0">
              <w:txbxContent>
                <w:p w14:paraId="5347F86E" w14:textId="77777777" w:rsidR="00FF4A82" w:rsidRDefault="00FF4A82" w:rsidP="00D71F36">
                  <w:pPr>
                    <w:spacing w:line="160" w:lineRule="exact"/>
                    <w:jc w:val="left"/>
                    <w:rPr>
                      <w:rFonts w:cs="Miriam"/>
                      <w:noProof/>
                      <w:sz w:val="18"/>
                      <w:szCs w:val="18"/>
                      <w:rtl/>
                    </w:rPr>
                  </w:pPr>
                  <w:r>
                    <w:rPr>
                      <w:rFonts w:cs="Miriam" w:hint="cs"/>
                      <w:sz w:val="18"/>
                      <w:szCs w:val="18"/>
                      <w:rtl/>
                    </w:rPr>
                    <w:t>(תיקון מס' 32) תשע"א-2011</w:t>
                  </w:r>
                </w:p>
              </w:txbxContent>
            </v:textbox>
            <w10:anchorlock/>
          </v:shape>
        </w:pict>
      </w:r>
      <w:r w:rsidR="008D244A">
        <w:rPr>
          <w:rFonts w:cs="FrankRuehl"/>
          <w:sz w:val="26"/>
          <w:rtl/>
        </w:rPr>
        <w:tab/>
      </w:r>
      <w:r w:rsidR="008D244A">
        <w:rPr>
          <w:rStyle w:val="default"/>
          <w:rFonts w:cs="FrankRuehl"/>
          <w:rtl/>
        </w:rPr>
        <w:t>(ב)</w:t>
      </w:r>
      <w:r w:rsidR="008D244A">
        <w:rPr>
          <w:rStyle w:val="default"/>
          <w:rFonts w:cs="FrankRuehl"/>
          <w:rtl/>
        </w:rPr>
        <w:tab/>
        <w:t>כשי</w:t>
      </w:r>
      <w:r w:rsidR="008D244A">
        <w:rPr>
          <w:rStyle w:val="default"/>
          <w:rFonts w:cs="FrankRuehl" w:hint="cs"/>
          <w:rtl/>
        </w:rPr>
        <w:t>ר להיות חוקר ההוצאה לפועל מי שהוא חבר בלשכת עורכי הדין או מי שבידו רשיון לפי חוק רואי חשבון, תשט"ו</w:t>
      </w:r>
      <w:r w:rsidR="00B72F81">
        <w:rPr>
          <w:rStyle w:val="default"/>
          <w:rFonts w:cs="FrankRuehl" w:hint="cs"/>
          <w:rtl/>
        </w:rPr>
        <w:t>-</w:t>
      </w:r>
      <w:r w:rsidR="008D244A">
        <w:rPr>
          <w:rStyle w:val="default"/>
          <w:rFonts w:cs="FrankRuehl"/>
          <w:rtl/>
        </w:rPr>
        <w:t>1955,</w:t>
      </w:r>
      <w:r w:rsidRPr="00D71F36">
        <w:rPr>
          <w:rStyle w:val="default"/>
          <w:rFonts w:cs="FrankRuehl" w:hint="cs"/>
          <w:rtl/>
        </w:rPr>
        <w:t xml:space="preserve"> שקיבל הכשרה מתאימה</w:t>
      </w:r>
      <w:r w:rsidR="008D244A">
        <w:rPr>
          <w:rStyle w:val="default"/>
          <w:rFonts w:cs="FrankRuehl"/>
          <w:rtl/>
        </w:rPr>
        <w:t xml:space="preserve"> וה</w:t>
      </w:r>
      <w:r w:rsidR="008D244A">
        <w:rPr>
          <w:rStyle w:val="default"/>
          <w:rFonts w:cs="FrankRuehl" w:hint="cs"/>
          <w:rtl/>
        </w:rPr>
        <w:t>וא בעל נסיון של חמש שנות עבודה במקצועו.</w:t>
      </w:r>
    </w:p>
    <w:p w14:paraId="1AFB19D6" w14:textId="77777777" w:rsidR="008D244A" w:rsidRDefault="00D71F36" w:rsidP="00D71F36">
      <w:pPr>
        <w:pStyle w:val="P00"/>
        <w:spacing w:before="72"/>
        <w:ind w:left="0" w:right="1134"/>
        <w:rPr>
          <w:rStyle w:val="default"/>
          <w:rFonts w:cs="FrankRuehl"/>
          <w:rtl/>
        </w:rPr>
      </w:pPr>
      <w:r>
        <w:rPr>
          <w:rFonts w:cs="FrankRuehl"/>
          <w:sz w:val="26"/>
          <w:rtl/>
          <w:lang w:eastAsia="en-US"/>
        </w:rPr>
        <w:pict w14:anchorId="75C05A78">
          <v:shape id="_x0000_s2667" type="#_x0000_t202" style="position:absolute;left:0;text-align:left;margin-left:470.25pt;margin-top:7.1pt;width:1in;height:16.8pt;z-index:251737088" filled="f" stroked="f">
            <v:textbox inset="1mm,0,1mm,0">
              <w:txbxContent>
                <w:p w14:paraId="60863B0D" w14:textId="77777777" w:rsidR="00FF4A82" w:rsidRDefault="00FF4A82" w:rsidP="00D71F36">
                  <w:pPr>
                    <w:spacing w:line="160" w:lineRule="exact"/>
                    <w:jc w:val="left"/>
                    <w:rPr>
                      <w:rFonts w:cs="Miriam"/>
                      <w:noProof/>
                      <w:sz w:val="18"/>
                      <w:szCs w:val="18"/>
                      <w:rtl/>
                    </w:rPr>
                  </w:pPr>
                  <w:r>
                    <w:rPr>
                      <w:rFonts w:cs="Miriam" w:hint="cs"/>
                      <w:sz w:val="18"/>
                      <w:szCs w:val="18"/>
                      <w:rtl/>
                    </w:rPr>
                    <w:t>(תיקון מס' 32) תשע"א-2011</w:t>
                  </w:r>
                </w:p>
              </w:txbxContent>
            </v:textbox>
            <w10:anchorlock/>
          </v:shape>
        </w:pict>
      </w:r>
      <w:r w:rsidR="008D244A">
        <w:rPr>
          <w:rFonts w:cs="FrankRuehl"/>
          <w:sz w:val="26"/>
          <w:rtl/>
        </w:rPr>
        <w:tab/>
      </w:r>
      <w:r w:rsidR="008D244A">
        <w:rPr>
          <w:rStyle w:val="default"/>
          <w:rFonts w:cs="FrankRuehl"/>
          <w:rtl/>
        </w:rPr>
        <w:t>(ג)</w:t>
      </w:r>
      <w:r w:rsidR="008D244A">
        <w:rPr>
          <w:rStyle w:val="default"/>
          <w:rFonts w:cs="FrankRuehl"/>
          <w:rtl/>
        </w:rPr>
        <w:tab/>
        <w:t>חוק</w:t>
      </w:r>
      <w:r w:rsidR="008D244A">
        <w:rPr>
          <w:rStyle w:val="default"/>
          <w:rFonts w:cs="FrankRuehl" w:hint="cs"/>
          <w:rtl/>
        </w:rPr>
        <w:t>ר ההוצאה לפועל יהיה מוסמך לערוך בדיקה בדבר יכולת החי</w:t>
      </w:r>
      <w:r w:rsidR="008D244A">
        <w:rPr>
          <w:rStyle w:val="default"/>
          <w:rFonts w:cs="FrankRuehl"/>
          <w:rtl/>
        </w:rPr>
        <w:t>יב, ב</w:t>
      </w:r>
      <w:r w:rsidR="008D244A">
        <w:rPr>
          <w:rStyle w:val="default"/>
          <w:rFonts w:cs="FrankRuehl" w:hint="cs"/>
          <w:rtl/>
        </w:rPr>
        <w:t xml:space="preserve">ין על יסוד </w:t>
      </w:r>
      <w:r w:rsidR="008D244A">
        <w:rPr>
          <w:rStyle w:val="default"/>
          <w:rFonts w:cs="FrankRuehl"/>
          <w:rtl/>
        </w:rPr>
        <w:t>הע</w:t>
      </w:r>
      <w:r w:rsidR="008D244A">
        <w:rPr>
          <w:rStyle w:val="default"/>
          <w:rFonts w:cs="FrankRuehl" w:hint="cs"/>
          <w:rtl/>
        </w:rPr>
        <w:t xml:space="preserve">יון בבקשת חייב לפי סעיף 7א והמסמכים שצורפו לה, ובין </w:t>
      </w:r>
      <w:r w:rsidRPr="00D71F36">
        <w:rPr>
          <w:rStyle w:val="default"/>
          <w:rFonts w:cs="FrankRuehl" w:hint="cs"/>
          <w:rtl/>
        </w:rPr>
        <w:t>בהזמנת החייב להתייצב לבדיקה לצורך חקירת יכולתו כמשמעותה בסעיף</w:t>
      </w:r>
      <w:r w:rsidR="008D244A">
        <w:rPr>
          <w:rStyle w:val="default"/>
          <w:rFonts w:cs="FrankRuehl" w:hint="cs"/>
          <w:rtl/>
        </w:rPr>
        <w:t xml:space="preserve"> 67(א).</w:t>
      </w:r>
    </w:p>
    <w:p w14:paraId="2E1AFA24" w14:textId="77777777" w:rsidR="008D244A" w:rsidRDefault="008D244A" w:rsidP="00B40E7C">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r>
      <w:r w:rsidR="00B40E7C">
        <w:rPr>
          <w:rStyle w:val="default"/>
          <w:rFonts w:cs="FrankRuehl" w:hint="cs"/>
          <w:rtl/>
        </w:rPr>
        <w:t>רשם</w:t>
      </w:r>
      <w:r>
        <w:rPr>
          <w:rStyle w:val="default"/>
          <w:rFonts w:cs="FrankRuehl" w:hint="cs"/>
          <w:rtl/>
        </w:rPr>
        <w:t xml:space="preserve"> ההוצאה לפועל רשאי למנות חוקר הוצאה לפועל ב</w:t>
      </w:r>
      <w:r>
        <w:rPr>
          <w:rStyle w:val="default"/>
          <w:rFonts w:cs="FrankRuehl"/>
          <w:rtl/>
        </w:rPr>
        <w:t xml:space="preserve">תיק </w:t>
      </w:r>
      <w:r>
        <w:rPr>
          <w:rStyle w:val="default"/>
          <w:rFonts w:cs="FrankRuehl" w:hint="cs"/>
          <w:rtl/>
        </w:rPr>
        <w:t>מסוים, מתוך הרשימה שקבע שר המשפטים, ובלבד שלא יהיה במינוי כדי ליצור ניגוד ענינים עם עיסוקיו האחרים של החוקר.</w:t>
      </w:r>
    </w:p>
    <w:p w14:paraId="5BFAF0EC" w14:textId="77777777" w:rsidR="008D244A" w:rsidRDefault="008D244A" w:rsidP="00B40E7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חוק</w:t>
      </w:r>
      <w:r>
        <w:rPr>
          <w:rStyle w:val="default"/>
          <w:rFonts w:cs="FrankRuehl" w:hint="cs"/>
          <w:rtl/>
        </w:rPr>
        <w:t xml:space="preserve">ר ההוצאה לפועל יפעל מטעם </w:t>
      </w:r>
      <w:r w:rsidR="00B40E7C">
        <w:rPr>
          <w:rStyle w:val="default"/>
          <w:rFonts w:cs="FrankRuehl" w:hint="cs"/>
          <w:rtl/>
        </w:rPr>
        <w:t>רשם</w:t>
      </w:r>
      <w:r>
        <w:rPr>
          <w:rStyle w:val="default"/>
          <w:rFonts w:cs="FrankRuehl" w:hint="cs"/>
          <w:rtl/>
        </w:rPr>
        <w:t xml:space="preserve"> ההוצאה לפועל ובהתאם להוראותיו, ויגיש </w:t>
      </w:r>
      <w:r w:rsidR="00B40E7C">
        <w:rPr>
          <w:rStyle w:val="default"/>
          <w:rFonts w:cs="FrankRuehl" w:hint="cs"/>
          <w:rtl/>
        </w:rPr>
        <w:t>לרשם</w:t>
      </w:r>
      <w:r>
        <w:rPr>
          <w:rStyle w:val="default"/>
          <w:rFonts w:cs="FrankRuehl" w:hint="cs"/>
          <w:rtl/>
        </w:rPr>
        <w:t xml:space="preserve"> ההוצאה לפועל דין וחשבון על הממצאים והתוצאות של הבדיקה שערך, באופ</w:t>
      </w:r>
      <w:r>
        <w:rPr>
          <w:rStyle w:val="default"/>
          <w:rFonts w:cs="FrankRuehl"/>
          <w:rtl/>
        </w:rPr>
        <w:t>ן וב</w:t>
      </w:r>
      <w:r>
        <w:rPr>
          <w:rStyle w:val="default"/>
          <w:rFonts w:cs="FrankRuehl" w:hint="cs"/>
          <w:rtl/>
        </w:rPr>
        <w:t>זמן שייקבעו.</w:t>
      </w:r>
    </w:p>
    <w:p w14:paraId="44F97044" w14:textId="77777777" w:rsidR="008D244A" w:rsidRDefault="008D244A" w:rsidP="00B40E7C">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r>
      <w:r w:rsidR="00B40E7C">
        <w:rPr>
          <w:rStyle w:val="default"/>
          <w:rFonts w:cs="FrankRuehl" w:hint="cs"/>
          <w:rtl/>
        </w:rPr>
        <w:t>רשם</w:t>
      </w:r>
      <w:r>
        <w:rPr>
          <w:rStyle w:val="default"/>
          <w:rFonts w:cs="FrankRuehl" w:hint="cs"/>
          <w:rtl/>
        </w:rPr>
        <w:t xml:space="preserve"> ההוצאה לפועל רשאי לתת כל צו על סמך הדין וחשבון של חוקר ההוצאה לפועל, כאילו ערך בעצמו את הבדיקה בדבר יכולת החייב; וכן רשאי הוא, בכל עת, מיוזמתו או על פי בקשה, לעיין מחדש בדין וחשבו</w:t>
      </w:r>
      <w:r>
        <w:rPr>
          <w:rStyle w:val="default"/>
          <w:rFonts w:cs="FrankRuehl"/>
          <w:rtl/>
        </w:rPr>
        <w:t>ן, ול</w:t>
      </w:r>
      <w:r>
        <w:rPr>
          <w:rStyle w:val="default"/>
          <w:rFonts w:cs="FrankRuehl" w:hint="cs"/>
          <w:rtl/>
        </w:rPr>
        <w:t xml:space="preserve">ערוך בדיקה </w:t>
      </w:r>
      <w:r>
        <w:rPr>
          <w:rStyle w:val="default"/>
          <w:rFonts w:cs="FrankRuehl"/>
          <w:rtl/>
        </w:rPr>
        <w:t>נ</w:t>
      </w:r>
      <w:r>
        <w:rPr>
          <w:rStyle w:val="default"/>
          <w:rFonts w:cs="FrankRuehl" w:hint="cs"/>
          <w:rtl/>
        </w:rPr>
        <w:t>וספת, בין בעצמו ובין באמצעות חוקר אחר.</w:t>
      </w:r>
    </w:p>
    <w:p w14:paraId="3054B513"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(ז)</w:t>
      </w:r>
      <w:r>
        <w:rPr>
          <w:rStyle w:val="default"/>
          <w:rFonts w:cs="FrankRuehl"/>
          <w:rtl/>
        </w:rPr>
        <w:tab/>
        <w:t>חוק</w:t>
      </w:r>
      <w:r>
        <w:rPr>
          <w:rStyle w:val="default"/>
          <w:rFonts w:cs="FrankRuehl" w:hint="cs"/>
          <w:rtl/>
        </w:rPr>
        <w:t>ר ההוצאה לפועל חייב לשמור בסוד כל ידיעה שהגיעה אליו במילוי תפקידו.</w:t>
      </w:r>
    </w:p>
    <w:p w14:paraId="3CB3619C" w14:textId="77777777" w:rsidR="008D244A" w:rsidRDefault="008D244A" w:rsidP="00B40E7C">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rtl/>
        </w:rPr>
        <w:tab/>
        <w:t>באו</w:t>
      </w:r>
      <w:r>
        <w:rPr>
          <w:rStyle w:val="default"/>
          <w:rFonts w:cs="FrankRuehl" w:hint="cs"/>
          <w:rtl/>
        </w:rPr>
        <w:t xml:space="preserve"> הזוכה והחייב לידי הסכם באשר לאופן פרעון החוב במהלך הבדיקה לפני חוקר ההוצאה לפועל, יגיש החוקר את ההסכם בחתימותיהם לאי</w:t>
      </w:r>
      <w:r>
        <w:rPr>
          <w:rStyle w:val="default"/>
          <w:rFonts w:cs="FrankRuehl"/>
          <w:rtl/>
        </w:rPr>
        <w:t xml:space="preserve">שור </w:t>
      </w:r>
      <w:r w:rsidR="00B40E7C">
        <w:rPr>
          <w:rStyle w:val="default"/>
          <w:rFonts w:cs="FrankRuehl" w:hint="cs"/>
          <w:rtl/>
        </w:rPr>
        <w:t>רשם</w:t>
      </w:r>
      <w:r>
        <w:rPr>
          <w:rStyle w:val="default"/>
          <w:rFonts w:cs="FrankRuehl" w:hint="cs"/>
          <w:rtl/>
        </w:rPr>
        <w:t xml:space="preserve"> ההוצאה ל</w:t>
      </w:r>
      <w:r>
        <w:rPr>
          <w:rStyle w:val="default"/>
          <w:rFonts w:cs="FrankRuehl"/>
          <w:rtl/>
        </w:rPr>
        <w:t>פו</w:t>
      </w:r>
      <w:r>
        <w:rPr>
          <w:rStyle w:val="default"/>
          <w:rFonts w:cs="FrankRuehl" w:hint="cs"/>
          <w:rtl/>
        </w:rPr>
        <w:t>על שיהיה רשאי לאשרו או לדחותו; להסכם שאושר יהיה תוקף של צו תשלומים לפי חוק זה.</w:t>
      </w:r>
    </w:p>
    <w:p w14:paraId="48B470FE"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(ט)</w:t>
      </w:r>
      <w:r>
        <w:rPr>
          <w:rStyle w:val="default"/>
          <w:rFonts w:cs="FrankRuehl"/>
          <w:rtl/>
        </w:rPr>
        <w:tab/>
        <w:t xml:space="preserve">שר </w:t>
      </w:r>
      <w:r>
        <w:rPr>
          <w:rStyle w:val="default"/>
          <w:rFonts w:cs="FrankRuehl" w:hint="cs"/>
          <w:rtl/>
        </w:rPr>
        <w:t xml:space="preserve">המשפטים רשאי, באישור ועדת החוקה, חוק ומשפט של הכנסת, להתקין תקנות לביצוע סעיף זה, לרבות לענין המקום שבו יערוך חוקר ההוצאה לפועל את הבדיקה, הוראות בדבר </w:t>
      </w:r>
      <w:r>
        <w:rPr>
          <w:rStyle w:val="default"/>
          <w:rFonts w:cs="FrankRuehl"/>
          <w:rtl/>
        </w:rPr>
        <w:t>קבלת</w:t>
      </w:r>
      <w:r>
        <w:rPr>
          <w:rStyle w:val="default"/>
          <w:rFonts w:cs="FrankRuehl" w:hint="cs"/>
          <w:rtl/>
        </w:rPr>
        <w:t xml:space="preserve"> מידע לגבי מ</w:t>
      </w:r>
      <w:r>
        <w:rPr>
          <w:rStyle w:val="default"/>
          <w:rFonts w:cs="FrankRuehl"/>
          <w:rtl/>
        </w:rPr>
        <w:t>צב</w:t>
      </w:r>
      <w:r>
        <w:rPr>
          <w:rStyle w:val="default"/>
          <w:rFonts w:cs="FrankRuehl" w:hint="cs"/>
          <w:rtl/>
        </w:rPr>
        <w:t>ו הכלכלי של החייב ודרכי שמירת המידע, החובות שיחולו על חוקרי ההוצאה לפועל וכן סדרי העבודה של הועדה הממליצה, לרבות לענין סמכותה לבטל המלצה שנתנה.</w:t>
      </w:r>
    </w:p>
    <w:p w14:paraId="4D5F9983"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rtl/>
        </w:rPr>
        <w:tab/>
        <w:t xml:space="preserve">שר </w:t>
      </w:r>
      <w:r>
        <w:rPr>
          <w:rStyle w:val="default"/>
          <w:rFonts w:cs="FrankRuehl" w:hint="cs"/>
          <w:rtl/>
        </w:rPr>
        <w:t>המשפטים יקבע בצו, בהסכמת שר האוצר, את שכרו והוצאותיו של חוקר ההוצאה לפועל ואת אופן תשל</w:t>
      </w:r>
      <w:r>
        <w:rPr>
          <w:rStyle w:val="default"/>
          <w:rFonts w:cs="FrankRuehl"/>
          <w:rtl/>
        </w:rPr>
        <w:t xml:space="preserve">ומם, </w:t>
      </w:r>
      <w:r>
        <w:rPr>
          <w:rStyle w:val="default"/>
          <w:rFonts w:cs="FrankRuehl" w:hint="cs"/>
          <w:rtl/>
        </w:rPr>
        <w:t>וכן רשאי הוא לקבוע שהזוכה והחייב, או אחד מהם, יחויבו להשתתף בתשלום.</w:t>
      </w:r>
    </w:p>
    <w:p w14:paraId="67911D3D"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(יא)</w:t>
      </w:r>
      <w:r>
        <w:rPr>
          <w:rStyle w:val="default"/>
          <w:rFonts w:cs="FrankRuehl"/>
          <w:rtl/>
        </w:rPr>
        <w:tab/>
        <w:t>הפע</w:t>
      </w:r>
      <w:r>
        <w:rPr>
          <w:rStyle w:val="default"/>
          <w:rFonts w:cs="FrankRuehl" w:hint="cs"/>
          <w:rtl/>
        </w:rPr>
        <w:t>לה של הוראות סעיף זה טעונה צו של שר המשפטים</w:t>
      </w:r>
      <w:r w:rsidR="00006B8B">
        <w:rPr>
          <w:rStyle w:val="a8"/>
          <w:sz w:val="26"/>
          <w:rtl/>
        </w:rPr>
        <w:footnoteReference w:id="3"/>
      </w:r>
      <w:r>
        <w:rPr>
          <w:rStyle w:val="default"/>
          <w:rFonts w:cs="FrankRuehl" w:hint="cs"/>
          <w:rtl/>
        </w:rPr>
        <w:t>, והוא רשאי להפעילו באופן כללי או חלקי, לפי אזורי השיפוט של בתי משפט השלום.</w:t>
      </w:r>
    </w:p>
    <w:p w14:paraId="451BA785"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323" w:name="Rov425"/>
      <w:r w:rsidRPr="00B01BF0">
        <w:rPr>
          <w:rStyle w:val="default"/>
          <w:rFonts w:cs="FrankRuehl" w:hint="cs"/>
          <w:vanish/>
          <w:color w:val="FF0000"/>
          <w:sz w:val="20"/>
          <w:szCs w:val="20"/>
          <w:shd w:val="clear" w:color="auto" w:fill="FFFF99"/>
          <w:rtl/>
        </w:rPr>
        <w:t>מיום 15.11.1994</w:t>
      </w:r>
    </w:p>
    <w:p w14:paraId="50F6648B"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177C106D"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653"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287</w:t>
      </w:r>
      <w:r w:rsidR="003E67AF" w:rsidRPr="00B01BF0">
        <w:rPr>
          <w:rStyle w:val="default"/>
          <w:rFonts w:cs="FrankRuehl" w:hint="cs"/>
          <w:vanish/>
          <w:sz w:val="20"/>
          <w:szCs w:val="20"/>
          <w:shd w:val="clear" w:color="auto" w:fill="FFFF99"/>
          <w:rtl/>
        </w:rPr>
        <w:t xml:space="preserve"> (</w:t>
      </w:r>
      <w:hyperlink r:id="rId654"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655"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0D8ED69B" w14:textId="77777777" w:rsidR="008D244A" w:rsidRPr="00B01BF0" w:rsidRDefault="008D244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68א</w:t>
      </w:r>
    </w:p>
    <w:p w14:paraId="3BCBA3D8" w14:textId="77777777" w:rsidR="002E3307" w:rsidRPr="00B01BF0" w:rsidRDefault="002E3307" w:rsidP="002E3307">
      <w:pPr>
        <w:pStyle w:val="P00"/>
        <w:spacing w:before="0"/>
        <w:ind w:left="0" w:right="1134"/>
        <w:rPr>
          <w:rStyle w:val="default"/>
          <w:rFonts w:cs="FrankRuehl" w:hint="cs"/>
          <w:vanish/>
          <w:sz w:val="20"/>
          <w:szCs w:val="20"/>
          <w:shd w:val="clear" w:color="auto" w:fill="FFFF99"/>
          <w:rtl/>
        </w:rPr>
      </w:pPr>
    </w:p>
    <w:p w14:paraId="0E595D67" w14:textId="77777777" w:rsidR="002E3307" w:rsidRPr="00B01BF0" w:rsidRDefault="002E3307" w:rsidP="002E3307">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1560FA48" w14:textId="77777777" w:rsidR="002E3307" w:rsidRPr="00B01BF0" w:rsidRDefault="002E3307" w:rsidP="002E330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46E6908" w14:textId="77777777" w:rsidR="002E3307" w:rsidRPr="00B01BF0" w:rsidRDefault="002E3307" w:rsidP="002E3307">
      <w:pPr>
        <w:pStyle w:val="P00"/>
        <w:spacing w:before="0"/>
        <w:ind w:left="0" w:right="1134"/>
        <w:rPr>
          <w:rStyle w:val="default"/>
          <w:rFonts w:cs="FrankRuehl" w:hint="cs"/>
          <w:vanish/>
          <w:sz w:val="20"/>
          <w:szCs w:val="20"/>
          <w:shd w:val="clear" w:color="auto" w:fill="FFFF99"/>
          <w:rtl/>
        </w:rPr>
      </w:pPr>
      <w:hyperlink r:id="rId656"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657"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AC03FAE" w14:textId="77777777" w:rsidR="002E3307" w:rsidRPr="00B01BF0" w:rsidRDefault="002E3307" w:rsidP="002E3307">
      <w:pPr>
        <w:pStyle w:val="P0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למנות חוקר הוצאה לפועל ב</w:t>
      </w:r>
      <w:r w:rsidRPr="00B01BF0">
        <w:rPr>
          <w:rStyle w:val="default"/>
          <w:rFonts w:cs="FrankRuehl"/>
          <w:vanish/>
          <w:sz w:val="22"/>
          <w:szCs w:val="22"/>
          <w:shd w:val="clear" w:color="auto" w:fill="FFFF99"/>
          <w:rtl/>
        </w:rPr>
        <w:t xml:space="preserve">תיק </w:t>
      </w:r>
      <w:r w:rsidRPr="00B01BF0">
        <w:rPr>
          <w:rStyle w:val="default"/>
          <w:rFonts w:cs="FrankRuehl" w:hint="cs"/>
          <w:vanish/>
          <w:sz w:val="22"/>
          <w:szCs w:val="22"/>
          <w:shd w:val="clear" w:color="auto" w:fill="FFFF99"/>
          <w:rtl/>
        </w:rPr>
        <w:t>מסוים, מתוך הרשימה שקבע שר המשפטים, ובלבד שלא יהיה במינוי כדי ליצור ניגוד ענינים עם עיסוקיו האחרים של החוקר.</w:t>
      </w:r>
    </w:p>
    <w:p w14:paraId="1C57E602" w14:textId="77777777" w:rsidR="002E3307" w:rsidRPr="00B01BF0" w:rsidRDefault="002E3307" w:rsidP="002E3307">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(ה)</w:t>
      </w:r>
      <w:r w:rsidRPr="00B01BF0">
        <w:rPr>
          <w:rStyle w:val="default"/>
          <w:rFonts w:cs="FrankRuehl"/>
          <w:vanish/>
          <w:sz w:val="22"/>
          <w:szCs w:val="22"/>
          <w:shd w:val="clear" w:color="auto" w:fill="FFFF99"/>
          <w:rtl/>
        </w:rPr>
        <w:tab/>
        <w:t>חוק</w:t>
      </w:r>
      <w:r w:rsidRPr="00B01BF0">
        <w:rPr>
          <w:rStyle w:val="default"/>
          <w:rFonts w:cs="FrankRuehl" w:hint="cs"/>
          <w:vanish/>
          <w:sz w:val="22"/>
          <w:szCs w:val="22"/>
          <w:shd w:val="clear" w:color="auto" w:fill="FFFF99"/>
          <w:rtl/>
        </w:rPr>
        <w:t xml:space="preserve">ר ההוצאה לפועל יפעל מטעם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ובהתאם להוראותיו, ויגיש </w:t>
      </w:r>
      <w:r w:rsidRPr="00B01BF0">
        <w:rPr>
          <w:rStyle w:val="default"/>
          <w:rFonts w:cs="FrankRuehl" w:hint="cs"/>
          <w:strike/>
          <w:vanish/>
          <w:sz w:val="22"/>
          <w:szCs w:val="22"/>
          <w:shd w:val="clear" w:color="auto" w:fill="FFFF99"/>
          <w:rtl/>
        </w:rPr>
        <w:t>לראש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לרשם ההוצאה לפועל</w:t>
      </w:r>
      <w:r w:rsidRPr="00B01BF0">
        <w:rPr>
          <w:rStyle w:val="default"/>
          <w:rFonts w:cs="FrankRuehl" w:hint="cs"/>
          <w:vanish/>
          <w:sz w:val="22"/>
          <w:szCs w:val="22"/>
          <w:shd w:val="clear" w:color="auto" w:fill="FFFF99"/>
          <w:rtl/>
        </w:rPr>
        <w:t xml:space="preserve"> דין וחשבון על הממצאים והתוצאות של הבדיקה שערך, באופ</w:t>
      </w:r>
      <w:r w:rsidRPr="00B01BF0">
        <w:rPr>
          <w:rStyle w:val="default"/>
          <w:rFonts w:cs="FrankRuehl"/>
          <w:vanish/>
          <w:sz w:val="22"/>
          <w:szCs w:val="22"/>
          <w:shd w:val="clear" w:color="auto" w:fill="FFFF99"/>
          <w:rtl/>
        </w:rPr>
        <w:t>ן וב</w:t>
      </w:r>
      <w:r w:rsidRPr="00B01BF0">
        <w:rPr>
          <w:rStyle w:val="default"/>
          <w:rFonts w:cs="FrankRuehl" w:hint="cs"/>
          <w:vanish/>
          <w:sz w:val="22"/>
          <w:szCs w:val="22"/>
          <w:shd w:val="clear" w:color="auto" w:fill="FFFF99"/>
          <w:rtl/>
        </w:rPr>
        <w:t>זמן שייקבעו.</w:t>
      </w:r>
    </w:p>
    <w:p w14:paraId="731F8E80" w14:textId="77777777" w:rsidR="002E3307" w:rsidRPr="00B01BF0" w:rsidRDefault="002E3307" w:rsidP="002E3307">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(ו)</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לתת כל צו על סמך הדין וחשבון של חוקר ההוצאה לפועל, כאילו ערך בעצמו את הבדיקה בדבר יכולת החייב; וכן רשאי הוא, בכל עת, מיוזמתו או על פי בקשה, לעיין מחדש בדין וחשבו</w:t>
      </w:r>
      <w:r w:rsidRPr="00B01BF0">
        <w:rPr>
          <w:rStyle w:val="default"/>
          <w:rFonts w:cs="FrankRuehl"/>
          <w:vanish/>
          <w:sz w:val="22"/>
          <w:szCs w:val="22"/>
          <w:shd w:val="clear" w:color="auto" w:fill="FFFF99"/>
          <w:rtl/>
        </w:rPr>
        <w:t>ן, ול</w:t>
      </w:r>
      <w:r w:rsidRPr="00B01BF0">
        <w:rPr>
          <w:rStyle w:val="default"/>
          <w:rFonts w:cs="FrankRuehl" w:hint="cs"/>
          <w:vanish/>
          <w:sz w:val="22"/>
          <w:szCs w:val="22"/>
          <w:shd w:val="clear" w:color="auto" w:fill="FFFF99"/>
          <w:rtl/>
        </w:rPr>
        <w:t xml:space="preserve">ערוך בדיקה </w:t>
      </w:r>
      <w:r w:rsidRPr="00B01BF0">
        <w:rPr>
          <w:rStyle w:val="default"/>
          <w:rFonts w:cs="FrankRuehl"/>
          <w:vanish/>
          <w:sz w:val="22"/>
          <w:szCs w:val="22"/>
          <w:shd w:val="clear" w:color="auto" w:fill="FFFF99"/>
          <w:rtl/>
        </w:rPr>
        <w:t>נ</w:t>
      </w:r>
      <w:r w:rsidRPr="00B01BF0">
        <w:rPr>
          <w:rStyle w:val="default"/>
          <w:rFonts w:cs="FrankRuehl" w:hint="cs"/>
          <w:vanish/>
          <w:sz w:val="22"/>
          <w:szCs w:val="22"/>
          <w:shd w:val="clear" w:color="auto" w:fill="FFFF99"/>
          <w:rtl/>
        </w:rPr>
        <w:t>וספת, בין בעצמו ובין באמצעות חוקר אחר.</w:t>
      </w:r>
    </w:p>
    <w:p w14:paraId="1CAAB20C" w14:textId="77777777" w:rsidR="002E3307" w:rsidRPr="00B01BF0" w:rsidRDefault="002E3307" w:rsidP="002E3307">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(ז)</w:t>
      </w:r>
      <w:r w:rsidRPr="00B01BF0">
        <w:rPr>
          <w:rStyle w:val="default"/>
          <w:rFonts w:cs="FrankRuehl"/>
          <w:vanish/>
          <w:sz w:val="22"/>
          <w:szCs w:val="22"/>
          <w:shd w:val="clear" w:color="auto" w:fill="FFFF99"/>
          <w:rtl/>
        </w:rPr>
        <w:tab/>
        <w:t>חוק</w:t>
      </w:r>
      <w:r w:rsidRPr="00B01BF0">
        <w:rPr>
          <w:rStyle w:val="default"/>
          <w:rFonts w:cs="FrankRuehl" w:hint="cs"/>
          <w:vanish/>
          <w:sz w:val="22"/>
          <w:szCs w:val="22"/>
          <w:shd w:val="clear" w:color="auto" w:fill="FFFF99"/>
          <w:rtl/>
        </w:rPr>
        <w:t>ר ההוצאה לפועל חייב לשמור בסוד כל ידיעה שהגיעה אליו במילוי תפקידו.</w:t>
      </w:r>
    </w:p>
    <w:p w14:paraId="5B7D3F6A" w14:textId="77777777" w:rsidR="002E3307" w:rsidRPr="00B01BF0" w:rsidRDefault="002E3307" w:rsidP="00B40E7C">
      <w:pPr>
        <w:pStyle w:val="P00"/>
        <w:spacing w:before="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ab/>
        <w:t>(ח)</w:t>
      </w:r>
      <w:r w:rsidRPr="00B01BF0">
        <w:rPr>
          <w:rStyle w:val="default"/>
          <w:rFonts w:cs="FrankRuehl"/>
          <w:vanish/>
          <w:sz w:val="22"/>
          <w:szCs w:val="22"/>
          <w:shd w:val="clear" w:color="auto" w:fill="FFFF99"/>
          <w:rtl/>
        </w:rPr>
        <w:tab/>
        <w:t>באו</w:t>
      </w:r>
      <w:r w:rsidRPr="00B01BF0">
        <w:rPr>
          <w:rStyle w:val="default"/>
          <w:rFonts w:cs="FrankRuehl" w:hint="cs"/>
          <w:vanish/>
          <w:sz w:val="22"/>
          <w:szCs w:val="22"/>
          <w:shd w:val="clear" w:color="auto" w:fill="FFFF99"/>
          <w:rtl/>
        </w:rPr>
        <w:t xml:space="preserve"> הזוכה והחייב לידי הסכם באשר לאופן פרעון החוב במהלך הבדיקה לפני חוקר ההוצאה לפועל, יגיש החוקר את ההסכם בחתימותיהם לאי</w:t>
      </w:r>
      <w:r w:rsidRPr="00B01BF0">
        <w:rPr>
          <w:rStyle w:val="default"/>
          <w:rFonts w:cs="FrankRuehl"/>
          <w:vanish/>
          <w:sz w:val="22"/>
          <w:szCs w:val="22"/>
          <w:shd w:val="clear" w:color="auto" w:fill="FFFF99"/>
          <w:rtl/>
        </w:rPr>
        <w:t xml:space="preserve">שור </w:t>
      </w:r>
      <w:r w:rsidRPr="00B01BF0">
        <w:rPr>
          <w:rStyle w:val="default"/>
          <w:rFonts w:cs="FrankRuehl" w:hint="cs"/>
          <w:strike/>
          <w:vanish/>
          <w:sz w:val="22"/>
          <w:szCs w:val="22"/>
          <w:shd w:val="clear" w:color="auto" w:fill="FFFF99"/>
          <w:rtl/>
        </w:rPr>
        <w:t>ראש ההוצאה ל</w:t>
      </w:r>
      <w:r w:rsidRPr="00B01BF0">
        <w:rPr>
          <w:rStyle w:val="default"/>
          <w:rFonts w:cs="FrankRuehl"/>
          <w:strike/>
          <w:vanish/>
          <w:sz w:val="22"/>
          <w:szCs w:val="22"/>
          <w:shd w:val="clear" w:color="auto" w:fill="FFFF99"/>
          <w:rtl/>
        </w:rPr>
        <w:t>פו</w:t>
      </w:r>
      <w:r w:rsidRPr="00B01BF0">
        <w:rPr>
          <w:rStyle w:val="default"/>
          <w:rFonts w:cs="FrankRuehl" w:hint="cs"/>
          <w:strike/>
          <w:vanish/>
          <w:sz w:val="22"/>
          <w:szCs w:val="22"/>
          <w:shd w:val="clear" w:color="auto" w:fill="FFFF99"/>
          <w:rtl/>
        </w:rPr>
        <w:t>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שיהיה רשאי לאשרו או לדחותו; להסכם שאושר יהיה תוקף של צו תשלומים לפי חוק זה.</w:t>
      </w:r>
    </w:p>
    <w:p w14:paraId="6EF6A32A" w14:textId="77777777" w:rsidR="00542623" w:rsidRPr="00B01BF0" w:rsidRDefault="00542623" w:rsidP="00542623">
      <w:pPr>
        <w:pStyle w:val="P00"/>
        <w:spacing w:before="0"/>
        <w:ind w:left="0" w:right="1134"/>
        <w:rPr>
          <w:rStyle w:val="default"/>
          <w:rFonts w:cs="FrankRuehl" w:hint="cs"/>
          <w:vanish/>
          <w:sz w:val="20"/>
          <w:szCs w:val="20"/>
          <w:shd w:val="clear" w:color="auto" w:fill="FFFF99"/>
          <w:rtl/>
        </w:rPr>
      </w:pPr>
    </w:p>
    <w:p w14:paraId="06DE8469" w14:textId="77777777" w:rsidR="00542623" w:rsidRPr="00B01BF0" w:rsidRDefault="00542623" w:rsidP="00542623">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17.2.2011</w:t>
      </w:r>
    </w:p>
    <w:p w14:paraId="218A7741" w14:textId="77777777" w:rsidR="00542623" w:rsidRPr="00B01BF0" w:rsidRDefault="00542623" w:rsidP="00542623">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32</w:t>
      </w:r>
    </w:p>
    <w:p w14:paraId="580DBA8D" w14:textId="77777777" w:rsidR="00542623" w:rsidRPr="00B01BF0" w:rsidRDefault="00542623" w:rsidP="00542623">
      <w:pPr>
        <w:pStyle w:val="P00"/>
        <w:spacing w:before="0"/>
        <w:ind w:left="0" w:right="1134"/>
        <w:rPr>
          <w:rStyle w:val="default"/>
          <w:rFonts w:cs="FrankRuehl" w:hint="cs"/>
          <w:vanish/>
          <w:sz w:val="20"/>
          <w:szCs w:val="20"/>
          <w:shd w:val="clear" w:color="auto" w:fill="FFFF99"/>
          <w:rtl/>
        </w:rPr>
      </w:pPr>
      <w:hyperlink r:id="rId658" w:history="1">
        <w:r w:rsidRPr="00B01BF0">
          <w:rPr>
            <w:rStyle w:val="Hyperlink"/>
            <w:rFonts w:cs="FrankRuehl" w:hint="cs"/>
            <w:vanish/>
            <w:szCs w:val="20"/>
            <w:shd w:val="clear" w:color="auto" w:fill="FFFF99"/>
            <w:rtl/>
          </w:rPr>
          <w:t>ס"ח תשע"א מס' 2277</w:t>
        </w:r>
      </w:hyperlink>
      <w:r w:rsidRPr="00B01BF0">
        <w:rPr>
          <w:rStyle w:val="default"/>
          <w:rFonts w:cs="FrankRuehl" w:hint="cs"/>
          <w:vanish/>
          <w:sz w:val="20"/>
          <w:szCs w:val="20"/>
          <w:shd w:val="clear" w:color="auto" w:fill="FFFF99"/>
          <w:rtl/>
        </w:rPr>
        <w:t xml:space="preserve"> מיום 17.2.2011 עמ' 355 (</w:t>
      </w:r>
      <w:hyperlink r:id="rId659" w:history="1">
        <w:r w:rsidRPr="00B01BF0">
          <w:rPr>
            <w:rStyle w:val="Hyperlink"/>
            <w:rFonts w:cs="FrankRuehl" w:hint="cs"/>
            <w:vanish/>
            <w:szCs w:val="20"/>
            <w:shd w:val="clear" w:color="auto" w:fill="FFFF99"/>
            <w:rtl/>
          </w:rPr>
          <w:t>ה"ח 530</w:t>
        </w:r>
      </w:hyperlink>
      <w:r w:rsidRPr="00B01BF0">
        <w:rPr>
          <w:rStyle w:val="default"/>
          <w:rFonts w:cs="FrankRuehl" w:hint="cs"/>
          <w:vanish/>
          <w:sz w:val="20"/>
          <w:szCs w:val="20"/>
          <w:shd w:val="clear" w:color="auto" w:fill="FFFF99"/>
          <w:rtl/>
        </w:rPr>
        <w:t>)</w:t>
      </w:r>
    </w:p>
    <w:p w14:paraId="21BA8712" w14:textId="77777777" w:rsidR="00D71F36" w:rsidRPr="00B01BF0" w:rsidRDefault="00D71F36" w:rsidP="00D71F36">
      <w:pPr>
        <w:pStyle w:val="P0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כשי</w:t>
      </w:r>
      <w:r w:rsidRPr="00B01BF0">
        <w:rPr>
          <w:rStyle w:val="default"/>
          <w:rFonts w:cs="FrankRuehl" w:hint="cs"/>
          <w:vanish/>
          <w:sz w:val="22"/>
          <w:szCs w:val="22"/>
          <w:shd w:val="clear" w:color="auto" w:fill="FFFF99"/>
          <w:rtl/>
        </w:rPr>
        <w:t>ר להיות חוקר ההוצאה לפועל מי שהוא חבר בלשכת עורכי הדין או מי שבידו רשיון לפי חוק רואי חשבון, תשט"ו-</w:t>
      </w:r>
      <w:r w:rsidRPr="00B01BF0">
        <w:rPr>
          <w:rStyle w:val="default"/>
          <w:rFonts w:cs="FrankRuehl"/>
          <w:vanish/>
          <w:sz w:val="22"/>
          <w:szCs w:val="22"/>
          <w:shd w:val="clear" w:color="auto" w:fill="FFFF99"/>
          <w:rtl/>
        </w:rPr>
        <w:t>1955,</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שקיבל הכשרה מתאימה</w:t>
      </w:r>
      <w:r w:rsidRPr="00B01BF0">
        <w:rPr>
          <w:rStyle w:val="default"/>
          <w:rFonts w:cs="FrankRuehl"/>
          <w:vanish/>
          <w:sz w:val="22"/>
          <w:szCs w:val="22"/>
          <w:shd w:val="clear" w:color="auto" w:fill="FFFF99"/>
          <w:rtl/>
        </w:rPr>
        <w:t xml:space="preserve"> וה</w:t>
      </w:r>
      <w:r w:rsidRPr="00B01BF0">
        <w:rPr>
          <w:rStyle w:val="default"/>
          <w:rFonts w:cs="FrankRuehl" w:hint="cs"/>
          <w:vanish/>
          <w:sz w:val="22"/>
          <w:szCs w:val="22"/>
          <w:shd w:val="clear" w:color="auto" w:fill="FFFF99"/>
          <w:rtl/>
        </w:rPr>
        <w:t>וא בעל נסיון של חמש שנות עבודה במקצועו.</w:t>
      </w:r>
    </w:p>
    <w:p w14:paraId="0BDC7AD5" w14:textId="77777777" w:rsidR="00D71F36" w:rsidRPr="00D71F36" w:rsidRDefault="00D71F36" w:rsidP="00D71F36">
      <w:pPr>
        <w:pStyle w:val="P00"/>
        <w:spacing w:before="0"/>
        <w:ind w:left="0" w:right="1134"/>
        <w:rPr>
          <w:rStyle w:val="default"/>
          <w:rFonts w:cs="FrankRuehl"/>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חוק</w:t>
      </w:r>
      <w:r w:rsidRPr="00B01BF0">
        <w:rPr>
          <w:rStyle w:val="default"/>
          <w:rFonts w:cs="FrankRuehl" w:hint="cs"/>
          <w:vanish/>
          <w:sz w:val="22"/>
          <w:szCs w:val="22"/>
          <w:shd w:val="clear" w:color="auto" w:fill="FFFF99"/>
          <w:rtl/>
        </w:rPr>
        <w:t>ר ההוצאה לפועל יהיה מוסמך לערוך בדיקה בדבר יכולת החי</w:t>
      </w:r>
      <w:r w:rsidRPr="00B01BF0">
        <w:rPr>
          <w:rStyle w:val="default"/>
          <w:rFonts w:cs="FrankRuehl"/>
          <w:vanish/>
          <w:sz w:val="22"/>
          <w:szCs w:val="22"/>
          <w:shd w:val="clear" w:color="auto" w:fill="FFFF99"/>
          <w:rtl/>
        </w:rPr>
        <w:t>יב, ב</w:t>
      </w:r>
      <w:r w:rsidRPr="00B01BF0">
        <w:rPr>
          <w:rStyle w:val="default"/>
          <w:rFonts w:cs="FrankRuehl" w:hint="cs"/>
          <w:vanish/>
          <w:sz w:val="22"/>
          <w:szCs w:val="22"/>
          <w:shd w:val="clear" w:color="auto" w:fill="FFFF99"/>
          <w:rtl/>
        </w:rPr>
        <w:t xml:space="preserve">ין על יסוד </w:t>
      </w:r>
      <w:r w:rsidRPr="00B01BF0">
        <w:rPr>
          <w:rStyle w:val="default"/>
          <w:rFonts w:cs="FrankRuehl"/>
          <w:vanish/>
          <w:sz w:val="22"/>
          <w:szCs w:val="22"/>
          <w:shd w:val="clear" w:color="auto" w:fill="FFFF99"/>
          <w:rtl/>
        </w:rPr>
        <w:t>הע</w:t>
      </w:r>
      <w:r w:rsidRPr="00B01BF0">
        <w:rPr>
          <w:rStyle w:val="default"/>
          <w:rFonts w:cs="FrankRuehl" w:hint="cs"/>
          <w:vanish/>
          <w:sz w:val="22"/>
          <w:szCs w:val="22"/>
          <w:shd w:val="clear" w:color="auto" w:fill="FFFF99"/>
          <w:rtl/>
        </w:rPr>
        <w:t xml:space="preserve">יון בבקשת חייב לפי סעיף 7א והמסמכים שצורפו לה, ובין </w:t>
      </w:r>
      <w:r w:rsidRPr="00B01BF0">
        <w:rPr>
          <w:rStyle w:val="default"/>
          <w:rFonts w:cs="FrankRuehl" w:hint="cs"/>
          <w:strike/>
          <w:vanish/>
          <w:sz w:val="22"/>
          <w:szCs w:val="22"/>
          <w:shd w:val="clear" w:color="auto" w:fill="FFFF99"/>
          <w:rtl/>
        </w:rPr>
        <w:t>בחקירת יכולת לפי סעיף</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בהזמנת החייב להתייצב לבדיקה לצורך חקירת יכולתו כמשמעותה בסעיף</w:t>
      </w:r>
      <w:r w:rsidRPr="00B01BF0">
        <w:rPr>
          <w:rStyle w:val="default"/>
          <w:rFonts w:cs="FrankRuehl" w:hint="cs"/>
          <w:vanish/>
          <w:sz w:val="22"/>
          <w:szCs w:val="22"/>
          <w:shd w:val="clear" w:color="auto" w:fill="FFFF99"/>
          <w:rtl/>
        </w:rPr>
        <w:t xml:space="preserve"> 67(א).</w:t>
      </w:r>
      <w:bookmarkEnd w:id="323"/>
    </w:p>
    <w:p w14:paraId="2461072F" w14:textId="77777777" w:rsidR="008D244A" w:rsidRDefault="008D244A" w:rsidP="00BC4657">
      <w:pPr>
        <w:pStyle w:val="P00"/>
        <w:spacing w:before="72"/>
        <w:ind w:left="0" w:right="1134"/>
        <w:rPr>
          <w:rStyle w:val="default"/>
          <w:rFonts w:cs="FrankRuehl"/>
          <w:rtl/>
        </w:rPr>
      </w:pPr>
      <w:bookmarkStart w:id="324" w:name="Seif119"/>
      <w:bookmarkEnd w:id="324"/>
      <w:r>
        <w:rPr>
          <w:lang w:val="he-IL"/>
        </w:rPr>
        <w:pict w14:anchorId="6F5BB0F1">
          <v:rect id="_x0000_s2180" style="position:absolute;left:0;text-align:left;margin-left:464.5pt;margin-top:8.05pt;width:75.05pt;height:28.6pt;z-index:251570176" o:allowincell="f" filled="f" stroked="f" strokecolor="lime" strokeweight=".25pt">
            <v:textbox style="mso-next-textbox:#_x0000_s2180" inset="0,0,0,0">
              <w:txbxContent>
                <w:p w14:paraId="0DB1A777" w14:textId="77777777" w:rsidR="00FF4A82" w:rsidRDefault="00FF4A82">
                  <w:pPr>
                    <w:spacing w:line="160" w:lineRule="exact"/>
                    <w:jc w:val="left"/>
                    <w:rPr>
                      <w:rFonts w:cs="Miriam" w:hint="cs"/>
                      <w:sz w:val="18"/>
                      <w:szCs w:val="18"/>
                      <w:rtl/>
                    </w:rPr>
                  </w:pPr>
                  <w:r>
                    <w:rPr>
                      <w:rFonts w:cs="Miriam"/>
                      <w:sz w:val="18"/>
                      <w:szCs w:val="18"/>
                      <w:rtl/>
                    </w:rPr>
                    <w:t>תשלו</w:t>
                  </w:r>
                  <w:r>
                    <w:rPr>
                      <w:rFonts w:cs="Miriam" w:hint="cs"/>
                      <w:sz w:val="18"/>
                      <w:szCs w:val="18"/>
                      <w:rtl/>
                    </w:rPr>
                    <w:t>ם בשיעורים</w:t>
                  </w:r>
                </w:p>
                <w:p w14:paraId="73723A72" w14:textId="77777777" w:rsidR="00FF4A82" w:rsidRDefault="00FF4A82" w:rsidP="00BC4657">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69.</w:t>
      </w:r>
      <w:r>
        <w:rPr>
          <w:rStyle w:val="big-number"/>
          <w:rtl/>
        </w:rPr>
        <w:tab/>
      </w:r>
      <w:r>
        <w:rPr>
          <w:rStyle w:val="default"/>
          <w:rFonts w:cs="FrankRuehl"/>
          <w:rtl/>
        </w:rPr>
        <w:t>(א)</w:t>
      </w:r>
      <w:r>
        <w:rPr>
          <w:rStyle w:val="default"/>
          <w:rFonts w:cs="FrankRuehl"/>
          <w:rtl/>
        </w:rPr>
        <w:tab/>
      </w:r>
      <w:r w:rsidR="00BC4657">
        <w:rPr>
          <w:rStyle w:val="default"/>
          <w:rFonts w:cs="FrankRuehl" w:hint="cs"/>
          <w:rtl/>
        </w:rPr>
        <w:t>רשם</w:t>
      </w:r>
      <w:r>
        <w:rPr>
          <w:rStyle w:val="default"/>
          <w:rFonts w:cs="FrankRuehl" w:hint="cs"/>
          <w:rtl/>
        </w:rPr>
        <w:t xml:space="preserve"> ההוצאה לפועל רשאי, לאחר </w:t>
      </w:r>
      <w:r>
        <w:rPr>
          <w:rStyle w:val="default"/>
          <w:rFonts w:cs="FrankRuehl"/>
          <w:rtl/>
        </w:rPr>
        <w:t>חקיר</w:t>
      </w:r>
      <w:r>
        <w:rPr>
          <w:rStyle w:val="default"/>
          <w:rFonts w:cs="FrankRuehl" w:hint="cs"/>
          <w:rtl/>
        </w:rPr>
        <w:t xml:space="preserve">ת יכולת לפי </w:t>
      </w:r>
      <w:r>
        <w:rPr>
          <w:rStyle w:val="default"/>
          <w:rFonts w:cs="FrankRuehl"/>
          <w:rtl/>
        </w:rPr>
        <w:t>סע</w:t>
      </w:r>
      <w:r>
        <w:rPr>
          <w:rStyle w:val="default"/>
          <w:rFonts w:cs="FrankRuehl" w:hint="cs"/>
          <w:rtl/>
        </w:rPr>
        <w:t>יף 67, או על סמך תצהיר לפי סעיף 68, או לפי הסדר בכתב בין החייב ובין הזוכה, לצוות על תשלום החוב הפסוק במועד או בשיעורים שיקבע.</w:t>
      </w:r>
    </w:p>
    <w:p w14:paraId="395D6CB1" w14:textId="77777777" w:rsidR="008D244A" w:rsidRDefault="008D244A" w:rsidP="00BC4657">
      <w:pPr>
        <w:pStyle w:val="P00"/>
        <w:spacing w:before="72"/>
        <w:ind w:left="0" w:right="1134"/>
        <w:rPr>
          <w:rStyle w:val="default"/>
          <w:rFonts w:cs="FrankRuehl" w:hint="cs"/>
          <w:rtl/>
        </w:rPr>
      </w:pPr>
      <w:r>
        <w:rPr>
          <w:lang w:val="he-IL"/>
        </w:rPr>
        <w:pict w14:anchorId="2B9FF76D">
          <v:rect id="_x0000_s2181" style="position:absolute;left:0;text-align:left;margin-left:464.5pt;margin-top:8.05pt;width:75.05pt;height:24pt;z-index:251571200" o:allowincell="f" filled="f" stroked="f" strokecolor="lime" strokeweight=".25pt">
            <v:textbox style="mso-next-textbox:#_x0000_s2181" inset="0,0,0,0">
              <w:txbxContent>
                <w:p w14:paraId="2C780126"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4)</w:t>
                  </w:r>
                </w:p>
                <w:p w14:paraId="12D0D864" w14:textId="77777777" w:rsidR="00FF4A82" w:rsidRDefault="00FF4A82">
                  <w:pPr>
                    <w:spacing w:line="160" w:lineRule="exact"/>
                    <w:jc w:val="left"/>
                    <w:rPr>
                      <w:rFonts w:cs="Miriam"/>
                      <w:noProof/>
                      <w:sz w:val="18"/>
                      <w:szCs w:val="18"/>
                      <w:rtl/>
                    </w:rPr>
                  </w:pPr>
                  <w:r>
                    <w:rPr>
                      <w:rFonts w:cs="Miriam"/>
                      <w:sz w:val="18"/>
                      <w:szCs w:val="18"/>
                      <w:rtl/>
                    </w:rPr>
                    <w:t>תשל"</w:t>
                  </w:r>
                  <w:r>
                    <w:rPr>
                      <w:rFonts w:cs="Miriam" w:hint="cs"/>
                      <w:sz w:val="18"/>
                      <w:szCs w:val="18"/>
                      <w:rtl/>
                    </w:rPr>
                    <w:t>ח-</w:t>
                  </w:r>
                  <w:r>
                    <w:rPr>
                      <w:rFonts w:cs="Miriam"/>
                      <w:sz w:val="18"/>
                      <w:szCs w:val="18"/>
                      <w:rtl/>
                    </w:rPr>
                    <w:t>1978</w:t>
                  </w:r>
                </w:p>
              </w:txbxContent>
            </v:textbox>
            <w10:anchorlock/>
          </v:rect>
        </w:pict>
      </w: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 xml:space="preserve">אף האמור בסעיף קטן (א) רשאי </w:t>
      </w:r>
      <w:r w:rsidR="00BC4657">
        <w:rPr>
          <w:rStyle w:val="default"/>
          <w:rFonts w:cs="FrankRuehl" w:hint="cs"/>
          <w:rtl/>
        </w:rPr>
        <w:t>רשם</w:t>
      </w:r>
      <w:r>
        <w:rPr>
          <w:rStyle w:val="default"/>
          <w:rFonts w:cs="FrankRuehl" w:hint="cs"/>
          <w:rtl/>
        </w:rPr>
        <w:t xml:space="preserve"> ההוצאה לפועל, על פי בקשת הזוכה, לצוות על תשלו</w:t>
      </w:r>
      <w:r>
        <w:rPr>
          <w:rStyle w:val="default"/>
          <w:rFonts w:cs="FrankRuehl"/>
          <w:rtl/>
        </w:rPr>
        <w:t>ם הח</w:t>
      </w:r>
      <w:r>
        <w:rPr>
          <w:rStyle w:val="default"/>
          <w:rFonts w:cs="FrankRuehl" w:hint="cs"/>
          <w:rtl/>
        </w:rPr>
        <w:t>וב הפסוק במו</w:t>
      </w:r>
      <w:r>
        <w:rPr>
          <w:rStyle w:val="default"/>
          <w:rFonts w:cs="FrankRuehl"/>
          <w:rtl/>
        </w:rPr>
        <w:t>עד</w:t>
      </w:r>
      <w:r>
        <w:rPr>
          <w:rStyle w:val="default"/>
          <w:rFonts w:cs="FrankRuehl" w:hint="cs"/>
          <w:rtl/>
        </w:rPr>
        <w:t xml:space="preserve"> או בשיעורים שיקבע, מיד לאחר שהוגשה בקשת ביצוע כאמור בסעיף 6.</w:t>
      </w:r>
    </w:p>
    <w:p w14:paraId="501F9B3D" w14:textId="77777777" w:rsidR="008D244A" w:rsidRDefault="008D244A" w:rsidP="00BC4657">
      <w:pPr>
        <w:pStyle w:val="P00"/>
        <w:spacing w:before="72"/>
        <w:ind w:left="0" w:right="1134"/>
        <w:rPr>
          <w:rStyle w:val="default"/>
          <w:rFonts w:cs="FrankRuehl" w:hint="cs"/>
          <w:sz w:val="30"/>
          <w:szCs w:val="30"/>
          <w:rtl/>
        </w:rPr>
      </w:pPr>
      <w:r>
        <w:rPr>
          <w:sz w:val="24"/>
          <w:szCs w:val="30"/>
          <w:lang w:val="he-IL"/>
        </w:rPr>
        <w:pict w14:anchorId="32E3DD66">
          <v:rect id="_x0000_s2339" style="position:absolute;left:0;text-align:left;margin-left:464.5pt;margin-top:8.05pt;width:75.05pt;height:24pt;z-index:251626496" o:allowincell="f" filled="f" stroked="f" strokecolor="lime" strokeweight=".25pt">
            <v:textbox style="mso-next-textbox:#_x0000_s2339" inset="0,0,0,0">
              <w:txbxContent>
                <w:p w14:paraId="2C302C52"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4)</w:t>
                  </w:r>
                </w:p>
                <w:p w14:paraId="4F211DD4" w14:textId="77777777" w:rsidR="00FF4A82" w:rsidRDefault="00FF4A82">
                  <w:pPr>
                    <w:spacing w:line="160" w:lineRule="exact"/>
                    <w:jc w:val="left"/>
                    <w:rPr>
                      <w:rFonts w:cs="Miriam"/>
                      <w:noProof/>
                      <w:sz w:val="18"/>
                      <w:szCs w:val="18"/>
                      <w:rtl/>
                    </w:rPr>
                  </w:pPr>
                  <w:r>
                    <w:rPr>
                      <w:rFonts w:cs="Miriam"/>
                      <w:sz w:val="18"/>
                      <w:szCs w:val="18"/>
                      <w:rtl/>
                    </w:rPr>
                    <w:t>תשל"</w:t>
                  </w:r>
                  <w:r>
                    <w:rPr>
                      <w:rFonts w:cs="Miriam" w:hint="cs"/>
                      <w:sz w:val="18"/>
                      <w:szCs w:val="18"/>
                      <w:rtl/>
                    </w:rPr>
                    <w:t>ח-</w:t>
                  </w:r>
                  <w:r>
                    <w:rPr>
                      <w:rFonts w:cs="Miriam"/>
                      <w:sz w:val="18"/>
                      <w:szCs w:val="18"/>
                      <w:rtl/>
                    </w:rPr>
                    <w:t>1978</w:t>
                  </w:r>
                </w:p>
              </w:txbxContent>
            </v:textbox>
            <w10:anchorlock/>
          </v:rect>
        </w:pict>
      </w:r>
      <w:r>
        <w:rPr>
          <w:rFonts w:cs="FrankRuehl"/>
          <w:sz w:val="30"/>
          <w:szCs w:val="30"/>
          <w:rtl/>
        </w:rPr>
        <w:tab/>
      </w:r>
      <w:r>
        <w:rPr>
          <w:rStyle w:val="default"/>
          <w:rFonts w:cs="FrankRuehl"/>
          <w:rtl/>
        </w:rPr>
        <w:t>(ג)</w:t>
      </w:r>
      <w:r>
        <w:rPr>
          <w:rStyle w:val="default"/>
          <w:rFonts w:cs="FrankRuehl"/>
          <w:rtl/>
        </w:rPr>
        <w:tab/>
        <w:t xml:space="preserve">צו </w:t>
      </w:r>
      <w:r>
        <w:rPr>
          <w:rStyle w:val="default"/>
          <w:rFonts w:cs="FrankRuehl" w:hint="cs"/>
          <w:rtl/>
        </w:rPr>
        <w:t xml:space="preserve">כאמור בסעיפים קטנים (א) או (ב) ייכנס לתקפו במועד שיקבע </w:t>
      </w:r>
      <w:r w:rsidR="00BC4657">
        <w:rPr>
          <w:rStyle w:val="default"/>
          <w:rFonts w:cs="FrankRuehl" w:hint="cs"/>
          <w:rtl/>
        </w:rPr>
        <w:t>רשם</w:t>
      </w:r>
      <w:r>
        <w:rPr>
          <w:rStyle w:val="default"/>
          <w:rFonts w:cs="FrankRuehl" w:hint="cs"/>
          <w:rtl/>
        </w:rPr>
        <w:t xml:space="preserve"> ההוצאה לפועל, אך רשאי </w:t>
      </w:r>
      <w:r w:rsidR="00BC4657">
        <w:rPr>
          <w:rStyle w:val="default"/>
          <w:rFonts w:cs="FrankRuehl" w:hint="cs"/>
          <w:rtl/>
        </w:rPr>
        <w:t>רשם</w:t>
      </w:r>
      <w:r>
        <w:rPr>
          <w:rStyle w:val="default"/>
          <w:rFonts w:cs="FrankRuehl" w:hint="cs"/>
          <w:rtl/>
        </w:rPr>
        <w:t xml:space="preserve"> ההוצאה לפועל לבטלו או לשנות את השיעורים שקבע בו בדרך שבה</w:t>
      </w:r>
      <w:r>
        <w:rPr>
          <w:rStyle w:val="default"/>
          <w:rFonts w:cs="FrankRuehl"/>
          <w:rtl/>
        </w:rPr>
        <w:t xml:space="preserve"> היה</w:t>
      </w:r>
      <w:r>
        <w:rPr>
          <w:rStyle w:val="default"/>
          <w:rFonts w:cs="FrankRuehl" w:hint="cs"/>
          <w:rtl/>
        </w:rPr>
        <w:t xml:space="preserve"> רשאי ליתן צ</w:t>
      </w:r>
      <w:r>
        <w:rPr>
          <w:rStyle w:val="default"/>
          <w:rFonts w:cs="FrankRuehl"/>
          <w:rtl/>
        </w:rPr>
        <w:t>ו</w:t>
      </w:r>
      <w:r>
        <w:rPr>
          <w:rStyle w:val="default"/>
          <w:rFonts w:cs="FrankRuehl" w:hint="cs"/>
          <w:rtl/>
        </w:rPr>
        <w:t xml:space="preserve"> לפי סעיף קטן (א).</w:t>
      </w:r>
    </w:p>
    <w:p w14:paraId="6793644D" w14:textId="77777777" w:rsidR="008D244A" w:rsidRDefault="008D244A" w:rsidP="00BC4657">
      <w:pPr>
        <w:pStyle w:val="P00"/>
        <w:spacing w:before="72"/>
        <w:ind w:left="0" w:right="1134"/>
        <w:rPr>
          <w:rStyle w:val="default"/>
          <w:rFonts w:cs="FrankRuehl" w:hint="cs"/>
          <w:rtl/>
        </w:rPr>
      </w:pPr>
      <w:r>
        <w:rPr>
          <w:rFonts w:cs="FrankRuehl"/>
          <w:sz w:val="26"/>
          <w:rtl/>
          <w:lang w:eastAsia="en-US"/>
        </w:rPr>
        <w:pict w14:anchorId="6AB172DC">
          <v:rect id="_x0000_s2340" style="position:absolute;left:0;text-align:left;margin-left:462pt;margin-top:8.65pt;width:75.05pt;height:24pt;z-index:251627520" filled="f" stroked="f" strokecolor="lime" strokeweight=".25pt">
            <v:textbox style="mso-next-textbox:#_x0000_s2340" inset="0,0,0,0">
              <w:txbxContent>
                <w:p w14:paraId="52B551E8"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4)</w:t>
                  </w:r>
                </w:p>
                <w:p w14:paraId="11141CE2" w14:textId="77777777" w:rsidR="00FF4A82" w:rsidRDefault="00FF4A82">
                  <w:pPr>
                    <w:spacing w:line="160" w:lineRule="exact"/>
                    <w:jc w:val="left"/>
                    <w:rPr>
                      <w:rFonts w:cs="Miriam"/>
                      <w:noProof/>
                      <w:sz w:val="18"/>
                      <w:szCs w:val="18"/>
                      <w:rtl/>
                    </w:rPr>
                  </w:pPr>
                  <w:r>
                    <w:rPr>
                      <w:rFonts w:cs="Miriam"/>
                      <w:sz w:val="18"/>
                      <w:szCs w:val="18"/>
                      <w:rtl/>
                    </w:rPr>
                    <w:t>תשל"</w:t>
                  </w:r>
                  <w:r>
                    <w:rPr>
                      <w:rFonts w:cs="Miriam" w:hint="cs"/>
                      <w:sz w:val="18"/>
                      <w:szCs w:val="18"/>
                      <w:rtl/>
                    </w:rPr>
                    <w:t>ח-</w:t>
                  </w:r>
                  <w:r>
                    <w:rPr>
                      <w:rFonts w:cs="Miriam"/>
                      <w:sz w:val="18"/>
                      <w:szCs w:val="18"/>
                      <w:rtl/>
                    </w:rPr>
                    <w:t>1978</w:t>
                  </w:r>
                </w:p>
              </w:txbxContent>
            </v:textbox>
            <w10:anchorlock/>
          </v:rect>
        </w:pict>
      </w:r>
      <w:r>
        <w:rPr>
          <w:rFonts w:cs="FrankRuehl"/>
          <w:sz w:val="26"/>
          <w:rtl/>
        </w:rPr>
        <w:tab/>
      </w:r>
      <w:r>
        <w:rPr>
          <w:rStyle w:val="default"/>
          <w:rFonts w:cs="FrankRuehl"/>
          <w:rtl/>
        </w:rPr>
        <w:t>(ד)</w:t>
      </w:r>
      <w:r>
        <w:rPr>
          <w:rStyle w:val="default"/>
          <w:rFonts w:cs="FrankRuehl"/>
          <w:rtl/>
        </w:rPr>
        <w:tab/>
        <w:t>נקב</w:t>
      </w:r>
      <w:r>
        <w:rPr>
          <w:rStyle w:val="default"/>
          <w:rFonts w:cs="FrankRuehl" w:hint="cs"/>
          <w:rtl/>
        </w:rPr>
        <w:t xml:space="preserve">עו שיעורים בפסק הדין, יכול </w:t>
      </w:r>
      <w:r w:rsidR="00BC4657">
        <w:rPr>
          <w:rStyle w:val="default"/>
          <w:rFonts w:cs="FrankRuehl" w:hint="cs"/>
          <w:rtl/>
        </w:rPr>
        <w:t>רשם</w:t>
      </w:r>
      <w:r>
        <w:rPr>
          <w:rStyle w:val="default"/>
          <w:rFonts w:cs="FrankRuehl" w:hint="cs"/>
          <w:rtl/>
        </w:rPr>
        <w:t xml:space="preserve"> ההוצאה לפועל, אם ראה הצדקה לכך, להפנות את בעלי הדין לבית המשפט כדי לבקש שינוי השיעורים שנקבעו.</w:t>
      </w:r>
    </w:p>
    <w:p w14:paraId="1C7BC274" w14:textId="77777777" w:rsidR="008D244A" w:rsidRDefault="008D244A">
      <w:pPr>
        <w:pStyle w:val="P00"/>
        <w:spacing w:before="72"/>
        <w:ind w:left="0" w:right="1134"/>
        <w:rPr>
          <w:rStyle w:val="default"/>
          <w:rFonts w:cs="FrankRuehl" w:hint="cs"/>
          <w:rtl/>
        </w:rPr>
      </w:pPr>
      <w:r w:rsidRPr="00EE3FF7">
        <w:rPr>
          <w:rStyle w:val="default"/>
          <w:rFonts w:cs="FrankRuehl"/>
        </w:rPr>
        <w:pict w14:anchorId="349055D6">
          <v:rect id="_x0000_s2183" style="position:absolute;left:0;text-align:left;margin-left:464.5pt;margin-top:8.05pt;width:75.05pt;height:17.25pt;z-index:251572224" o:allowincell="f" filled="f" stroked="f" strokecolor="lime" strokeweight=".25pt">
            <v:textbox style="mso-next-textbox:#_x0000_s2183" inset="0,0,0,0">
              <w:txbxContent>
                <w:p w14:paraId="0918334E" w14:textId="77777777" w:rsidR="00FF4A82" w:rsidRDefault="00FF4A82">
                  <w:pPr>
                    <w:spacing w:line="160" w:lineRule="exact"/>
                    <w:jc w:val="left"/>
                    <w:rPr>
                      <w:rFonts w:cs="Miriam"/>
                      <w:noProof/>
                      <w:sz w:val="18"/>
                      <w:szCs w:val="18"/>
                      <w:rtl/>
                    </w:rPr>
                  </w:pPr>
                  <w:r>
                    <w:rPr>
                      <w:rFonts w:cs="Miriam" w:hint="cs"/>
                      <w:noProof/>
                      <w:sz w:val="18"/>
                      <w:szCs w:val="18"/>
                      <w:rtl/>
                    </w:rPr>
                    <w:t>(תיקון מס' 55) תשע"ח-2018</w:t>
                  </w:r>
                </w:p>
              </w:txbxContent>
            </v:textbox>
            <w10:anchorlock/>
          </v:rect>
        </w:pict>
      </w:r>
      <w:r w:rsidRPr="00EE3FF7">
        <w:rPr>
          <w:rStyle w:val="default"/>
          <w:rFonts w:cs="FrankRuehl"/>
          <w:rtl/>
        </w:rPr>
        <w:tab/>
      </w:r>
      <w:r>
        <w:rPr>
          <w:rStyle w:val="default"/>
          <w:rFonts w:cs="FrankRuehl"/>
          <w:rtl/>
        </w:rPr>
        <w:t>(ה)</w:t>
      </w:r>
      <w:r>
        <w:rPr>
          <w:rStyle w:val="default"/>
          <w:rFonts w:cs="FrankRuehl"/>
          <w:rtl/>
        </w:rPr>
        <w:tab/>
      </w:r>
      <w:r w:rsidR="00EE3FF7" w:rsidRPr="00EE3FF7">
        <w:rPr>
          <w:rStyle w:val="default"/>
          <w:rFonts w:cs="FrankRuehl" w:hint="cs"/>
          <w:rtl/>
        </w:rPr>
        <w:t>הוראות סעיף זה לא יחולו לעניין תשלום בשיעורים של חוב עבר במזונות לפי סעיף 69ב1</w:t>
      </w:r>
      <w:r>
        <w:rPr>
          <w:rStyle w:val="default"/>
          <w:rFonts w:cs="FrankRuehl" w:hint="cs"/>
          <w:rtl/>
        </w:rPr>
        <w:t>.</w:t>
      </w:r>
    </w:p>
    <w:p w14:paraId="52DFA5DF"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325" w:name="Rov581"/>
      <w:r w:rsidRPr="00B01BF0">
        <w:rPr>
          <w:rStyle w:val="default"/>
          <w:rFonts w:cs="FrankRuehl" w:hint="cs"/>
          <w:vanish/>
          <w:color w:val="FF0000"/>
          <w:sz w:val="20"/>
          <w:szCs w:val="20"/>
          <w:shd w:val="clear" w:color="auto" w:fill="FFFF99"/>
          <w:rtl/>
        </w:rPr>
        <w:t>מיום 21.7.1978</w:t>
      </w:r>
    </w:p>
    <w:p w14:paraId="68EB2BA9"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4</w:t>
      </w:r>
    </w:p>
    <w:p w14:paraId="20F6CF75"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660" w:history="1">
        <w:r w:rsidRPr="00B01BF0">
          <w:rPr>
            <w:rStyle w:val="Hyperlink"/>
            <w:rFonts w:cs="FrankRuehl" w:hint="cs"/>
            <w:vanish/>
            <w:szCs w:val="20"/>
            <w:shd w:val="clear" w:color="auto" w:fill="FFFF99"/>
            <w:rtl/>
          </w:rPr>
          <w:t>ס"ח תשל"ח מס' 903</w:t>
        </w:r>
      </w:hyperlink>
      <w:r w:rsidRPr="00B01BF0">
        <w:rPr>
          <w:rStyle w:val="default"/>
          <w:rFonts w:cs="FrankRuehl" w:hint="cs"/>
          <w:vanish/>
          <w:sz w:val="20"/>
          <w:szCs w:val="20"/>
          <w:shd w:val="clear" w:color="auto" w:fill="FFFF99"/>
          <w:rtl/>
        </w:rPr>
        <w:t xml:space="preserve"> מיום 21.7.1978 עמ' 160</w:t>
      </w:r>
      <w:r w:rsidR="00B25453" w:rsidRPr="00B01BF0">
        <w:rPr>
          <w:rStyle w:val="default"/>
          <w:rFonts w:cs="FrankRuehl" w:hint="cs"/>
          <w:vanish/>
          <w:sz w:val="20"/>
          <w:szCs w:val="20"/>
          <w:shd w:val="clear" w:color="auto" w:fill="FFFF99"/>
          <w:rtl/>
        </w:rPr>
        <w:t xml:space="preserve"> (</w:t>
      </w:r>
      <w:hyperlink r:id="rId661" w:history="1">
        <w:r w:rsidR="00B25453" w:rsidRPr="00B01BF0">
          <w:rPr>
            <w:rStyle w:val="Hyperlink"/>
            <w:rFonts w:cs="FrankRuehl" w:hint="cs"/>
            <w:vanish/>
            <w:szCs w:val="20"/>
            <w:shd w:val="clear" w:color="auto" w:fill="FFFF99"/>
            <w:rtl/>
          </w:rPr>
          <w:t>ה"ח 1322</w:t>
        </w:r>
      </w:hyperlink>
      <w:r w:rsidR="00B25453" w:rsidRPr="00B01BF0">
        <w:rPr>
          <w:rStyle w:val="default"/>
          <w:rFonts w:cs="FrankRuehl" w:hint="cs"/>
          <w:vanish/>
          <w:sz w:val="20"/>
          <w:szCs w:val="20"/>
          <w:shd w:val="clear" w:color="auto" w:fill="FFFF99"/>
          <w:rtl/>
        </w:rPr>
        <w:t>)</w:t>
      </w:r>
    </w:p>
    <w:p w14:paraId="378185E9" w14:textId="77777777" w:rsidR="008D244A" w:rsidRPr="00B01BF0" w:rsidRDefault="008D244A">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69.</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ראש</w:t>
      </w:r>
      <w:r w:rsidRPr="00B01BF0">
        <w:rPr>
          <w:rStyle w:val="default"/>
          <w:rFonts w:cs="FrankRuehl" w:hint="cs"/>
          <w:vanish/>
          <w:sz w:val="22"/>
          <w:szCs w:val="22"/>
          <w:shd w:val="clear" w:color="auto" w:fill="FFFF99"/>
          <w:rtl/>
        </w:rPr>
        <w:t xml:space="preserve"> ההוצאה לפועל רשאי, לאחר </w:t>
      </w:r>
      <w:r w:rsidRPr="00B01BF0">
        <w:rPr>
          <w:rStyle w:val="default"/>
          <w:rFonts w:cs="FrankRuehl"/>
          <w:vanish/>
          <w:sz w:val="22"/>
          <w:szCs w:val="22"/>
          <w:shd w:val="clear" w:color="auto" w:fill="FFFF99"/>
          <w:rtl/>
        </w:rPr>
        <w:t>חקיר</w:t>
      </w:r>
      <w:r w:rsidRPr="00B01BF0">
        <w:rPr>
          <w:rStyle w:val="default"/>
          <w:rFonts w:cs="FrankRuehl" w:hint="cs"/>
          <w:vanish/>
          <w:sz w:val="22"/>
          <w:szCs w:val="22"/>
          <w:shd w:val="clear" w:color="auto" w:fill="FFFF99"/>
          <w:rtl/>
        </w:rPr>
        <w:t xml:space="preserve">ת יכולת לפי </w:t>
      </w:r>
      <w:r w:rsidRPr="00B01BF0">
        <w:rPr>
          <w:rStyle w:val="default"/>
          <w:rFonts w:cs="FrankRuehl"/>
          <w:vanish/>
          <w:sz w:val="22"/>
          <w:szCs w:val="22"/>
          <w:shd w:val="clear" w:color="auto" w:fill="FFFF99"/>
          <w:rtl/>
        </w:rPr>
        <w:t>סע</w:t>
      </w:r>
      <w:r w:rsidRPr="00B01BF0">
        <w:rPr>
          <w:rStyle w:val="default"/>
          <w:rFonts w:cs="FrankRuehl" w:hint="cs"/>
          <w:vanish/>
          <w:sz w:val="22"/>
          <w:szCs w:val="22"/>
          <w:shd w:val="clear" w:color="auto" w:fill="FFFF99"/>
          <w:rtl/>
        </w:rPr>
        <w:t>יף 67, או על סמך תצהיר לפי סעיף 68, או לפי הסדר בכתב בין החייב ובין הזוכה, לצוות על תשלום החוב הפסוק במועד או בשיעורים שיקבע.</w:t>
      </w:r>
    </w:p>
    <w:p w14:paraId="7EFAFD47" w14:textId="77777777" w:rsidR="008D244A" w:rsidRPr="00B01BF0" w:rsidRDefault="008D244A">
      <w:pPr>
        <w:pStyle w:val="P00"/>
        <w:spacing w:before="0"/>
        <w:ind w:left="0" w:right="1134"/>
        <w:rPr>
          <w:rStyle w:val="default"/>
          <w:rFonts w:cs="FrankRuehl" w:hint="cs"/>
          <w:strike/>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hint="cs"/>
          <w:strike/>
          <w:vanish/>
          <w:sz w:val="22"/>
          <w:szCs w:val="22"/>
          <w:shd w:val="clear" w:color="auto" w:fill="FFFF99"/>
          <w:rtl/>
        </w:rPr>
        <w:t>(ב)</w:t>
      </w:r>
      <w:r w:rsidRPr="00B01BF0">
        <w:rPr>
          <w:rStyle w:val="default"/>
          <w:rFonts w:cs="FrankRuehl" w:hint="cs"/>
          <w:strike/>
          <w:vanish/>
          <w:sz w:val="22"/>
          <w:szCs w:val="22"/>
          <w:shd w:val="clear" w:color="auto" w:fill="FFFF99"/>
          <w:rtl/>
        </w:rPr>
        <w:tab/>
        <w:t xml:space="preserve">מתן צו תשלום בשיעורים אין בו כדי למנוע את ראש ההוצאה לפועל מלשנות שיעורים שקבע אם ראה הצדקה לכך על פי חקירת יכולת נוספת. </w:t>
      </w:r>
    </w:p>
    <w:p w14:paraId="7DD3917D" w14:textId="77777777" w:rsidR="008D244A" w:rsidRPr="00B01BF0" w:rsidRDefault="008D244A">
      <w:pPr>
        <w:pStyle w:val="P00"/>
        <w:spacing w:before="0"/>
        <w:ind w:left="0" w:right="1134"/>
        <w:rPr>
          <w:rStyle w:val="default"/>
          <w:rFonts w:cs="FrankRuehl" w:hint="cs"/>
          <w:strike/>
          <w:vanish/>
          <w:sz w:val="22"/>
          <w:szCs w:val="22"/>
          <w:u w:val="single"/>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vanish/>
          <w:sz w:val="22"/>
          <w:szCs w:val="22"/>
          <w:u w:val="single"/>
          <w:shd w:val="clear" w:color="auto" w:fill="FFFF99"/>
          <w:rtl/>
        </w:rPr>
        <w:t>(ב)</w:t>
      </w:r>
      <w:r w:rsidRPr="00B01BF0">
        <w:rPr>
          <w:rStyle w:val="default"/>
          <w:rFonts w:cs="FrankRuehl"/>
          <w:vanish/>
          <w:sz w:val="22"/>
          <w:szCs w:val="22"/>
          <w:u w:val="single"/>
          <w:shd w:val="clear" w:color="auto" w:fill="FFFF99"/>
          <w:rtl/>
        </w:rPr>
        <w:tab/>
        <w:t xml:space="preserve">על </w:t>
      </w:r>
      <w:r w:rsidRPr="00B01BF0">
        <w:rPr>
          <w:rStyle w:val="default"/>
          <w:rFonts w:cs="FrankRuehl" w:hint="cs"/>
          <w:vanish/>
          <w:sz w:val="22"/>
          <w:szCs w:val="22"/>
          <w:u w:val="single"/>
          <w:shd w:val="clear" w:color="auto" w:fill="FFFF99"/>
          <w:rtl/>
        </w:rPr>
        <w:t>אף האמור בסעיף קטן (א) רשאי ראש ההוצאה לפועל, על פי בקשת הזוכה, לצוות על תשלו</w:t>
      </w:r>
      <w:r w:rsidRPr="00B01BF0">
        <w:rPr>
          <w:rStyle w:val="default"/>
          <w:rFonts w:cs="FrankRuehl"/>
          <w:vanish/>
          <w:sz w:val="22"/>
          <w:szCs w:val="22"/>
          <w:u w:val="single"/>
          <w:shd w:val="clear" w:color="auto" w:fill="FFFF99"/>
          <w:rtl/>
        </w:rPr>
        <w:t>ם הח</w:t>
      </w:r>
      <w:r w:rsidRPr="00B01BF0">
        <w:rPr>
          <w:rStyle w:val="default"/>
          <w:rFonts w:cs="FrankRuehl" w:hint="cs"/>
          <w:vanish/>
          <w:sz w:val="22"/>
          <w:szCs w:val="22"/>
          <w:u w:val="single"/>
          <w:shd w:val="clear" w:color="auto" w:fill="FFFF99"/>
          <w:rtl/>
        </w:rPr>
        <w:t>וב הפסוק במו</w:t>
      </w:r>
      <w:r w:rsidRPr="00B01BF0">
        <w:rPr>
          <w:rStyle w:val="default"/>
          <w:rFonts w:cs="FrankRuehl"/>
          <w:vanish/>
          <w:sz w:val="22"/>
          <w:szCs w:val="22"/>
          <w:u w:val="single"/>
          <w:shd w:val="clear" w:color="auto" w:fill="FFFF99"/>
          <w:rtl/>
        </w:rPr>
        <w:t>עד</w:t>
      </w:r>
      <w:r w:rsidRPr="00B01BF0">
        <w:rPr>
          <w:rStyle w:val="default"/>
          <w:rFonts w:cs="FrankRuehl" w:hint="cs"/>
          <w:vanish/>
          <w:sz w:val="22"/>
          <w:szCs w:val="22"/>
          <w:u w:val="single"/>
          <w:shd w:val="clear" w:color="auto" w:fill="FFFF99"/>
          <w:rtl/>
        </w:rPr>
        <w:t xml:space="preserve"> או בשיעורים שיקבע, מיד לאחר שהוגשה בקשת ביצוע כאמור בסעיף 6.</w:t>
      </w:r>
    </w:p>
    <w:p w14:paraId="38815CA0" w14:textId="77777777" w:rsidR="008D244A" w:rsidRPr="00B01BF0" w:rsidRDefault="008D244A">
      <w:pPr>
        <w:pStyle w:val="P00"/>
        <w:spacing w:before="0"/>
        <w:ind w:left="0" w:right="1134"/>
        <w:rPr>
          <w:rStyle w:val="default"/>
          <w:rFonts w:cs="FrankRuehl" w:hint="cs"/>
          <w:vanish/>
          <w:u w:val="single"/>
          <w:shd w:val="clear" w:color="auto" w:fill="FFFF99"/>
          <w:rtl/>
        </w:rPr>
      </w:pPr>
      <w:r w:rsidRPr="00B01BF0">
        <w:rPr>
          <w:rFonts w:cs="FrankRuehl"/>
          <w:vanish/>
          <w:sz w:val="26"/>
          <w:shd w:val="clear" w:color="auto" w:fill="FFFF99"/>
          <w:rtl/>
        </w:rPr>
        <w:tab/>
      </w:r>
      <w:r w:rsidRPr="00B01BF0">
        <w:rPr>
          <w:rStyle w:val="default"/>
          <w:rFonts w:cs="FrankRuehl"/>
          <w:vanish/>
          <w:sz w:val="22"/>
          <w:szCs w:val="22"/>
          <w:u w:val="single"/>
          <w:shd w:val="clear" w:color="auto" w:fill="FFFF99"/>
          <w:rtl/>
        </w:rPr>
        <w:t>(ג)</w:t>
      </w:r>
      <w:r w:rsidRPr="00B01BF0">
        <w:rPr>
          <w:rStyle w:val="default"/>
          <w:rFonts w:cs="FrankRuehl"/>
          <w:vanish/>
          <w:sz w:val="22"/>
          <w:szCs w:val="22"/>
          <w:u w:val="single"/>
          <w:shd w:val="clear" w:color="auto" w:fill="FFFF99"/>
          <w:rtl/>
        </w:rPr>
        <w:tab/>
        <w:t xml:space="preserve">צו </w:t>
      </w:r>
      <w:r w:rsidRPr="00B01BF0">
        <w:rPr>
          <w:rStyle w:val="default"/>
          <w:rFonts w:cs="FrankRuehl" w:hint="cs"/>
          <w:vanish/>
          <w:sz w:val="22"/>
          <w:szCs w:val="22"/>
          <w:u w:val="single"/>
          <w:shd w:val="clear" w:color="auto" w:fill="FFFF99"/>
          <w:rtl/>
        </w:rPr>
        <w:t>כאמור בסעיפים קטנים (א) או (ב) ייכנס לתקפו במועד שיקבע ראש ההוצאה לפועל, אך רשאי ראש ההוצאה לפועל לבטלו או לשנות את השיעורים שקבע בו בדרך שבה</w:t>
      </w:r>
      <w:r w:rsidRPr="00B01BF0">
        <w:rPr>
          <w:rStyle w:val="default"/>
          <w:rFonts w:cs="FrankRuehl"/>
          <w:vanish/>
          <w:sz w:val="22"/>
          <w:szCs w:val="22"/>
          <w:u w:val="single"/>
          <w:shd w:val="clear" w:color="auto" w:fill="FFFF99"/>
          <w:rtl/>
        </w:rPr>
        <w:t xml:space="preserve"> היה</w:t>
      </w:r>
      <w:r w:rsidRPr="00B01BF0">
        <w:rPr>
          <w:rStyle w:val="default"/>
          <w:rFonts w:cs="FrankRuehl" w:hint="cs"/>
          <w:vanish/>
          <w:sz w:val="22"/>
          <w:szCs w:val="22"/>
          <w:u w:val="single"/>
          <w:shd w:val="clear" w:color="auto" w:fill="FFFF99"/>
          <w:rtl/>
        </w:rPr>
        <w:t xml:space="preserve"> רשאי ליתן צ</w:t>
      </w:r>
      <w:r w:rsidRPr="00B01BF0">
        <w:rPr>
          <w:rStyle w:val="default"/>
          <w:rFonts w:cs="FrankRuehl"/>
          <w:vanish/>
          <w:sz w:val="22"/>
          <w:szCs w:val="22"/>
          <w:u w:val="single"/>
          <w:shd w:val="clear" w:color="auto" w:fill="FFFF99"/>
          <w:rtl/>
        </w:rPr>
        <w:t>ו</w:t>
      </w:r>
      <w:r w:rsidRPr="00B01BF0">
        <w:rPr>
          <w:rStyle w:val="default"/>
          <w:rFonts w:cs="FrankRuehl" w:hint="cs"/>
          <w:vanish/>
          <w:sz w:val="22"/>
          <w:szCs w:val="22"/>
          <w:u w:val="single"/>
          <w:shd w:val="clear" w:color="auto" w:fill="FFFF99"/>
          <w:rtl/>
        </w:rPr>
        <w:t xml:space="preserve"> לפי סעיף קטן (א).</w:t>
      </w:r>
    </w:p>
    <w:p w14:paraId="55CB3579" w14:textId="77777777" w:rsidR="008D244A" w:rsidRPr="00B01BF0" w:rsidRDefault="008D244A">
      <w:pPr>
        <w:pStyle w:val="P00"/>
        <w:spacing w:before="0"/>
        <w:ind w:left="0" w:right="1134"/>
        <w:rPr>
          <w:rStyle w:val="default"/>
          <w:rFonts w:cs="FrankRuehl" w:hint="cs"/>
          <w:vanish/>
          <w:sz w:val="2"/>
          <w:szCs w:val="2"/>
          <w:shd w:val="clear" w:color="auto" w:fill="FFFF99"/>
          <w:rtl/>
        </w:rPr>
      </w:pPr>
      <w:r w:rsidRPr="00B01BF0">
        <w:rPr>
          <w:rFonts w:cs="FrankRuehl"/>
          <w:vanish/>
          <w:sz w:val="22"/>
          <w:szCs w:val="22"/>
          <w:shd w:val="clear" w:color="auto" w:fill="FFFF99"/>
          <w:rtl/>
        </w:rPr>
        <w:tab/>
      </w:r>
      <w:r w:rsidRPr="00B01BF0">
        <w:rPr>
          <w:rStyle w:val="default"/>
          <w:rFonts w:cs="FrankRuehl" w:hint="cs"/>
          <w:strike/>
          <w:vanish/>
          <w:sz w:val="22"/>
          <w:szCs w:val="22"/>
          <w:shd w:val="clear" w:color="auto" w:fill="FFFF99"/>
          <w:rtl/>
        </w:rPr>
        <w:t>(ג)</w:t>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u w:val="single"/>
          <w:shd w:val="clear" w:color="auto" w:fill="FFFF99"/>
          <w:rtl/>
        </w:rPr>
        <w:t>(ד)</w:t>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נקב</w:t>
      </w:r>
      <w:r w:rsidRPr="00B01BF0">
        <w:rPr>
          <w:rStyle w:val="default"/>
          <w:rFonts w:cs="FrankRuehl" w:hint="cs"/>
          <w:vanish/>
          <w:sz w:val="22"/>
          <w:szCs w:val="22"/>
          <w:shd w:val="clear" w:color="auto" w:fill="FFFF99"/>
          <w:rtl/>
        </w:rPr>
        <w:t>עו שיעורים בפסק הדין, יכול ראש ההוצאה לפועל, אם ראה הצדקה לכך, להפנות את בעלי הדין לבית המשפט כדי לבקש שינוי השיעורים שנקבעו.</w:t>
      </w:r>
    </w:p>
    <w:p w14:paraId="6FCF4A81"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7E6A381C"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23.2.1996</w:t>
      </w:r>
    </w:p>
    <w:p w14:paraId="4BF7971D"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18</w:t>
      </w:r>
    </w:p>
    <w:p w14:paraId="746D00A2"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662" w:history="1">
        <w:r w:rsidRPr="00B01BF0">
          <w:rPr>
            <w:rStyle w:val="Hyperlink"/>
            <w:rFonts w:cs="FrankRuehl" w:hint="cs"/>
            <w:vanish/>
            <w:szCs w:val="20"/>
            <w:shd w:val="clear" w:color="auto" w:fill="FFFF99"/>
            <w:rtl/>
          </w:rPr>
          <w:t>ס"ח תשנ"ו מס' 1563</w:t>
        </w:r>
      </w:hyperlink>
      <w:r w:rsidRPr="00B01BF0">
        <w:rPr>
          <w:rStyle w:val="default"/>
          <w:rFonts w:cs="FrankRuehl" w:hint="cs"/>
          <w:vanish/>
          <w:sz w:val="20"/>
          <w:szCs w:val="20"/>
          <w:shd w:val="clear" w:color="auto" w:fill="FFFF99"/>
          <w:rtl/>
        </w:rPr>
        <w:t xml:space="preserve"> מיום 23.2.1996 עמ' 88</w:t>
      </w:r>
      <w:r w:rsidR="003E67AF" w:rsidRPr="00B01BF0">
        <w:rPr>
          <w:rStyle w:val="default"/>
          <w:rFonts w:cs="FrankRuehl" w:hint="cs"/>
          <w:vanish/>
          <w:sz w:val="20"/>
          <w:szCs w:val="20"/>
          <w:shd w:val="clear" w:color="auto" w:fill="FFFF99"/>
          <w:rtl/>
        </w:rPr>
        <w:t xml:space="preserve"> (</w:t>
      </w:r>
      <w:hyperlink r:id="rId663"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14BE4389" w14:textId="77777777" w:rsidR="008D244A" w:rsidRPr="00B01BF0" w:rsidRDefault="008D244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 xml:space="preserve">הוספת סעיף </w:t>
      </w:r>
      <w:r w:rsidR="003E67AF" w:rsidRPr="00B01BF0">
        <w:rPr>
          <w:rStyle w:val="default"/>
          <w:rFonts w:cs="FrankRuehl" w:hint="cs"/>
          <w:b/>
          <w:bCs/>
          <w:vanish/>
          <w:sz w:val="20"/>
          <w:szCs w:val="20"/>
          <w:shd w:val="clear" w:color="auto" w:fill="FFFF99"/>
          <w:rtl/>
        </w:rPr>
        <w:t xml:space="preserve">קטן </w:t>
      </w:r>
      <w:r w:rsidRPr="00B01BF0">
        <w:rPr>
          <w:rStyle w:val="default"/>
          <w:rFonts w:cs="FrankRuehl" w:hint="cs"/>
          <w:b/>
          <w:bCs/>
          <w:vanish/>
          <w:sz w:val="20"/>
          <w:szCs w:val="20"/>
          <w:shd w:val="clear" w:color="auto" w:fill="FFFF99"/>
          <w:rtl/>
        </w:rPr>
        <w:t>69(ה)</w:t>
      </w:r>
    </w:p>
    <w:p w14:paraId="62319BD6" w14:textId="77777777" w:rsidR="00B40E7C" w:rsidRPr="00B01BF0" w:rsidRDefault="00B40E7C" w:rsidP="00B40E7C">
      <w:pPr>
        <w:pStyle w:val="P00"/>
        <w:spacing w:before="0"/>
        <w:ind w:left="0" w:right="1134"/>
        <w:rPr>
          <w:rStyle w:val="default"/>
          <w:rFonts w:cs="FrankRuehl" w:hint="cs"/>
          <w:vanish/>
          <w:sz w:val="20"/>
          <w:szCs w:val="20"/>
          <w:shd w:val="clear" w:color="auto" w:fill="FFFF99"/>
          <w:rtl/>
        </w:rPr>
      </w:pPr>
    </w:p>
    <w:p w14:paraId="24343C02" w14:textId="77777777" w:rsidR="00B40E7C" w:rsidRPr="00B01BF0" w:rsidRDefault="00B40E7C" w:rsidP="00B40E7C">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02EED559" w14:textId="77777777" w:rsidR="00B40E7C" w:rsidRPr="00B01BF0" w:rsidRDefault="00B40E7C" w:rsidP="00B40E7C">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1F7B68C9" w14:textId="77777777" w:rsidR="00B40E7C" w:rsidRPr="00B01BF0" w:rsidRDefault="00B40E7C" w:rsidP="00B40E7C">
      <w:pPr>
        <w:pStyle w:val="P00"/>
        <w:spacing w:before="0"/>
        <w:ind w:left="0" w:right="1134"/>
        <w:rPr>
          <w:rStyle w:val="default"/>
          <w:rFonts w:cs="FrankRuehl" w:hint="cs"/>
          <w:vanish/>
          <w:sz w:val="20"/>
          <w:szCs w:val="20"/>
          <w:shd w:val="clear" w:color="auto" w:fill="FFFF99"/>
          <w:rtl/>
        </w:rPr>
      </w:pPr>
      <w:hyperlink r:id="rId664"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665"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C6FBC5D" w14:textId="77777777" w:rsidR="00B40E7C" w:rsidRPr="00B01BF0" w:rsidRDefault="00B40E7C" w:rsidP="00B40E7C">
      <w:pPr>
        <w:pStyle w:val="P00"/>
        <w:ind w:left="0" w:right="1134"/>
        <w:rPr>
          <w:rStyle w:val="default"/>
          <w:rFonts w:cs="FrankRuehl"/>
          <w:vanish/>
          <w:sz w:val="22"/>
          <w:szCs w:val="22"/>
          <w:shd w:val="clear" w:color="auto" w:fill="FFFF99"/>
          <w:rtl/>
        </w:rPr>
      </w:pPr>
      <w:r w:rsidRPr="00B01BF0">
        <w:rPr>
          <w:rStyle w:val="big-number"/>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00BC4657" w:rsidRPr="00B01BF0">
        <w:rPr>
          <w:rStyle w:val="default"/>
          <w:rFonts w:cs="FrankRuehl" w:hint="cs"/>
          <w:vanish/>
          <w:sz w:val="22"/>
          <w:szCs w:val="22"/>
          <w:shd w:val="clear" w:color="auto" w:fill="FFFF99"/>
          <w:rtl/>
        </w:rPr>
        <w:t xml:space="preserve"> </w:t>
      </w:r>
      <w:r w:rsidR="00BC4657"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לאחר </w:t>
      </w:r>
      <w:r w:rsidRPr="00B01BF0">
        <w:rPr>
          <w:rStyle w:val="default"/>
          <w:rFonts w:cs="FrankRuehl"/>
          <w:vanish/>
          <w:sz w:val="22"/>
          <w:szCs w:val="22"/>
          <w:shd w:val="clear" w:color="auto" w:fill="FFFF99"/>
          <w:rtl/>
        </w:rPr>
        <w:t>חקיר</w:t>
      </w:r>
      <w:r w:rsidRPr="00B01BF0">
        <w:rPr>
          <w:rStyle w:val="default"/>
          <w:rFonts w:cs="FrankRuehl" w:hint="cs"/>
          <w:vanish/>
          <w:sz w:val="22"/>
          <w:szCs w:val="22"/>
          <w:shd w:val="clear" w:color="auto" w:fill="FFFF99"/>
          <w:rtl/>
        </w:rPr>
        <w:t xml:space="preserve">ת יכולת לפי </w:t>
      </w:r>
      <w:r w:rsidRPr="00B01BF0">
        <w:rPr>
          <w:rStyle w:val="default"/>
          <w:rFonts w:cs="FrankRuehl"/>
          <w:vanish/>
          <w:sz w:val="22"/>
          <w:szCs w:val="22"/>
          <w:shd w:val="clear" w:color="auto" w:fill="FFFF99"/>
          <w:rtl/>
        </w:rPr>
        <w:t>סע</w:t>
      </w:r>
      <w:r w:rsidRPr="00B01BF0">
        <w:rPr>
          <w:rStyle w:val="default"/>
          <w:rFonts w:cs="FrankRuehl" w:hint="cs"/>
          <w:vanish/>
          <w:sz w:val="22"/>
          <w:szCs w:val="22"/>
          <w:shd w:val="clear" w:color="auto" w:fill="FFFF99"/>
          <w:rtl/>
        </w:rPr>
        <w:t>יף 67, או על סמך תצהיר לפי סעיף 68, או לפי הסדר בכתב בין החייב ובין הזוכה, לצוות על תשלום החוב הפסוק במועד או בשיעורים שיקבע.</w:t>
      </w:r>
    </w:p>
    <w:p w14:paraId="459A285B" w14:textId="77777777" w:rsidR="00B40E7C" w:rsidRPr="00B01BF0" w:rsidRDefault="00B40E7C" w:rsidP="00B40E7C">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 xml:space="preserve">אף האמור בסעיף קטן (א) רשאי </w:t>
      </w:r>
      <w:r w:rsidRPr="00B01BF0">
        <w:rPr>
          <w:rStyle w:val="default"/>
          <w:rFonts w:cs="FrankRuehl" w:hint="cs"/>
          <w:strike/>
          <w:vanish/>
          <w:sz w:val="22"/>
          <w:szCs w:val="22"/>
          <w:shd w:val="clear" w:color="auto" w:fill="FFFF99"/>
          <w:rtl/>
        </w:rPr>
        <w:t>ראש ההוצאה לפועל</w:t>
      </w:r>
      <w:r w:rsidR="00BC4657" w:rsidRPr="00B01BF0">
        <w:rPr>
          <w:rStyle w:val="default"/>
          <w:rFonts w:cs="FrankRuehl" w:hint="cs"/>
          <w:vanish/>
          <w:sz w:val="22"/>
          <w:szCs w:val="22"/>
          <w:shd w:val="clear" w:color="auto" w:fill="FFFF99"/>
          <w:rtl/>
        </w:rPr>
        <w:t xml:space="preserve"> </w:t>
      </w:r>
      <w:r w:rsidR="00BC4657"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על פי בקשת הזוכה, לצוות על תשלו</w:t>
      </w:r>
      <w:r w:rsidRPr="00B01BF0">
        <w:rPr>
          <w:rStyle w:val="default"/>
          <w:rFonts w:cs="FrankRuehl"/>
          <w:vanish/>
          <w:sz w:val="22"/>
          <w:szCs w:val="22"/>
          <w:shd w:val="clear" w:color="auto" w:fill="FFFF99"/>
          <w:rtl/>
        </w:rPr>
        <w:t>ם הח</w:t>
      </w:r>
      <w:r w:rsidRPr="00B01BF0">
        <w:rPr>
          <w:rStyle w:val="default"/>
          <w:rFonts w:cs="FrankRuehl" w:hint="cs"/>
          <w:vanish/>
          <w:sz w:val="22"/>
          <w:szCs w:val="22"/>
          <w:shd w:val="clear" w:color="auto" w:fill="FFFF99"/>
          <w:rtl/>
        </w:rPr>
        <w:t>וב הפסוק במו</w:t>
      </w:r>
      <w:r w:rsidRPr="00B01BF0">
        <w:rPr>
          <w:rStyle w:val="default"/>
          <w:rFonts w:cs="FrankRuehl"/>
          <w:vanish/>
          <w:sz w:val="22"/>
          <w:szCs w:val="22"/>
          <w:shd w:val="clear" w:color="auto" w:fill="FFFF99"/>
          <w:rtl/>
        </w:rPr>
        <w:t>עד</w:t>
      </w:r>
      <w:r w:rsidRPr="00B01BF0">
        <w:rPr>
          <w:rStyle w:val="default"/>
          <w:rFonts w:cs="FrankRuehl" w:hint="cs"/>
          <w:vanish/>
          <w:sz w:val="22"/>
          <w:szCs w:val="22"/>
          <w:shd w:val="clear" w:color="auto" w:fill="FFFF99"/>
          <w:rtl/>
        </w:rPr>
        <w:t xml:space="preserve"> או בשיעורים שיקבע, מיד לאחר שהוגשה בקשת ביצוע כאמור בסעיף 6.</w:t>
      </w:r>
    </w:p>
    <w:p w14:paraId="460B0C77" w14:textId="77777777" w:rsidR="00B40E7C" w:rsidRPr="00B01BF0" w:rsidRDefault="00B40E7C" w:rsidP="00BC4657">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 xml:space="preserve">צו </w:t>
      </w:r>
      <w:r w:rsidRPr="00B01BF0">
        <w:rPr>
          <w:rStyle w:val="default"/>
          <w:rFonts w:cs="FrankRuehl" w:hint="cs"/>
          <w:vanish/>
          <w:sz w:val="22"/>
          <w:szCs w:val="22"/>
          <w:shd w:val="clear" w:color="auto" w:fill="FFFF99"/>
          <w:rtl/>
        </w:rPr>
        <w:t xml:space="preserve">כאמור בסעיפים קטנים (א) או (ב) ייכנס לתקפו במועד שיקבע </w:t>
      </w:r>
      <w:r w:rsidRPr="00B01BF0">
        <w:rPr>
          <w:rStyle w:val="default"/>
          <w:rFonts w:cs="FrankRuehl" w:hint="cs"/>
          <w:strike/>
          <w:vanish/>
          <w:sz w:val="22"/>
          <w:szCs w:val="22"/>
          <w:shd w:val="clear" w:color="auto" w:fill="FFFF99"/>
          <w:rtl/>
        </w:rPr>
        <w:t>ראש ההוצאה לפועל</w:t>
      </w:r>
      <w:r w:rsidR="00BC4657" w:rsidRPr="00B01BF0">
        <w:rPr>
          <w:rStyle w:val="default"/>
          <w:rFonts w:cs="FrankRuehl" w:hint="cs"/>
          <w:vanish/>
          <w:sz w:val="22"/>
          <w:szCs w:val="22"/>
          <w:shd w:val="clear" w:color="auto" w:fill="FFFF99"/>
          <w:rtl/>
        </w:rPr>
        <w:t xml:space="preserve"> </w:t>
      </w:r>
      <w:r w:rsidR="00BC4657"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אך רשאי </w:t>
      </w:r>
      <w:r w:rsidRPr="00B01BF0">
        <w:rPr>
          <w:rStyle w:val="default"/>
          <w:rFonts w:cs="FrankRuehl" w:hint="cs"/>
          <w:strike/>
          <w:vanish/>
          <w:sz w:val="22"/>
          <w:szCs w:val="22"/>
          <w:shd w:val="clear" w:color="auto" w:fill="FFFF99"/>
          <w:rtl/>
        </w:rPr>
        <w:t>ראש ההוצאה לפועל</w:t>
      </w:r>
      <w:r w:rsidR="00BC4657" w:rsidRPr="00B01BF0">
        <w:rPr>
          <w:rStyle w:val="default"/>
          <w:rFonts w:cs="FrankRuehl" w:hint="cs"/>
          <w:vanish/>
          <w:sz w:val="22"/>
          <w:szCs w:val="22"/>
          <w:shd w:val="clear" w:color="auto" w:fill="FFFF99"/>
          <w:rtl/>
        </w:rPr>
        <w:t xml:space="preserve"> </w:t>
      </w:r>
      <w:r w:rsidR="00BC4657"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לבטלו או לשנות את השיעורים שקבע בו בדרך שבה</w:t>
      </w:r>
      <w:r w:rsidRPr="00B01BF0">
        <w:rPr>
          <w:rStyle w:val="default"/>
          <w:rFonts w:cs="FrankRuehl"/>
          <w:vanish/>
          <w:sz w:val="22"/>
          <w:szCs w:val="22"/>
          <w:shd w:val="clear" w:color="auto" w:fill="FFFF99"/>
          <w:rtl/>
        </w:rPr>
        <w:t xml:space="preserve"> היה</w:t>
      </w:r>
      <w:r w:rsidRPr="00B01BF0">
        <w:rPr>
          <w:rStyle w:val="default"/>
          <w:rFonts w:cs="FrankRuehl" w:hint="cs"/>
          <w:vanish/>
          <w:sz w:val="22"/>
          <w:szCs w:val="22"/>
          <w:shd w:val="clear" w:color="auto" w:fill="FFFF99"/>
          <w:rtl/>
        </w:rPr>
        <w:t xml:space="preserve"> רשאי ליתן צ</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 xml:space="preserve"> לפי סעיף קטן (א).</w:t>
      </w:r>
    </w:p>
    <w:p w14:paraId="30EA102A" w14:textId="77777777" w:rsidR="00B40E7C" w:rsidRPr="00B01BF0" w:rsidRDefault="00B40E7C" w:rsidP="00BC4657">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נקב</w:t>
      </w:r>
      <w:r w:rsidRPr="00B01BF0">
        <w:rPr>
          <w:rStyle w:val="default"/>
          <w:rFonts w:cs="FrankRuehl" w:hint="cs"/>
          <w:vanish/>
          <w:sz w:val="22"/>
          <w:szCs w:val="22"/>
          <w:shd w:val="clear" w:color="auto" w:fill="FFFF99"/>
          <w:rtl/>
        </w:rPr>
        <w:t xml:space="preserve">עו שיעורים בפסק הדין, יכול </w:t>
      </w:r>
      <w:r w:rsidRPr="00B01BF0">
        <w:rPr>
          <w:rStyle w:val="default"/>
          <w:rFonts w:cs="FrankRuehl" w:hint="cs"/>
          <w:strike/>
          <w:vanish/>
          <w:sz w:val="22"/>
          <w:szCs w:val="22"/>
          <w:shd w:val="clear" w:color="auto" w:fill="FFFF99"/>
          <w:rtl/>
        </w:rPr>
        <w:t>ראש ההוצאה לפועל</w:t>
      </w:r>
      <w:r w:rsidR="00BC4657" w:rsidRPr="00B01BF0">
        <w:rPr>
          <w:rStyle w:val="default"/>
          <w:rFonts w:cs="FrankRuehl" w:hint="cs"/>
          <w:vanish/>
          <w:sz w:val="22"/>
          <w:szCs w:val="22"/>
          <w:shd w:val="clear" w:color="auto" w:fill="FFFF99"/>
          <w:rtl/>
        </w:rPr>
        <w:t xml:space="preserve"> </w:t>
      </w:r>
      <w:r w:rsidR="00BC4657"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אם ראה הצדקה לכך, להפנות את בעלי הדין לבית המשפט כדי לבקש שינוי השיעורים שנקבעו.</w:t>
      </w:r>
    </w:p>
    <w:p w14:paraId="1E7AFA6B" w14:textId="77777777" w:rsidR="000666B7" w:rsidRPr="00B01BF0" w:rsidRDefault="000666B7" w:rsidP="000666B7">
      <w:pPr>
        <w:pStyle w:val="P00"/>
        <w:spacing w:before="0"/>
        <w:ind w:left="0" w:right="1134"/>
        <w:rPr>
          <w:rStyle w:val="default"/>
          <w:rFonts w:cs="FrankRuehl"/>
          <w:vanish/>
          <w:sz w:val="20"/>
          <w:szCs w:val="20"/>
          <w:shd w:val="clear" w:color="auto" w:fill="FFFF99"/>
          <w:rtl/>
        </w:rPr>
      </w:pPr>
    </w:p>
    <w:p w14:paraId="6EE5A892" w14:textId="77777777" w:rsidR="000666B7" w:rsidRPr="00B01BF0" w:rsidRDefault="000666B7" w:rsidP="000666B7">
      <w:pPr>
        <w:pStyle w:val="P00"/>
        <w:spacing w:before="0"/>
        <w:ind w:left="0" w:right="1134"/>
        <w:rPr>
          <w:rStyle w:val="default"/>
          <w:rFonts w:cs="FrankRuehl"/>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15.8.2018</w:t>
      </w:r>
    </w:p>
    <w:p w14:paraId="7B80D0BD" w14:textId="77777777" w:rsidR="000666B7" w:rsidRPr="00B01BF0" w:rsidRDefault="000666B7" w:rsidP="000666B7">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55</w:t>
      </w:r>
    </w:p>
    <w:p w14:paraId="17D4CB7D" w14:textId="77777777" w:rsidR="000666B7" w:rsidRPr="00B01BF0" w:rsidRDefault="000666B7" w:rsidP="000666B7">
      <w:pPr>
        <w:pStyle w:val="P00"/>
        <w:spacing w:before="0"/>
        <w:ind w:left="0" w:right="1134"/>
        <w:rPr>
          <w:rStyle w:val="default"/>
          <w:rFonts w:cs="FrankRuehl"/>
          <w:vanish/>
          <w:sz w:val="20"/>
          <w:szCs w:val="20"/>
          <w:shd w:val="clear" w:color="auto" w:fill="FFFF99"/>
          <w:rtl/>
        </w:rPr>
      </w:pPr>
      <w:hyperlink r:id="rId666" w:history="1">
        <w:r w:rsidRPr="00B01BF0">
          <w:rPr>
            <w:rStyle w:val="Hyperlink"/>
            <w:rFonts w:cs="FrankRuehl" w:hint="cs"/>
            <w:vanish/>
            <w:szCs w:val="20"/>
            <w:shd w:val="clear" w:color="auto" w:fill="FFFF99"/>
            <w:rtl/>
          </w:rPr>
          <w:t>ס"ח תשע"ח מס' 2692</w:t>
        </w:r>
      </w:hyperlink>
      <w:r w:rsidRPr="00B01BF0">
        <w:rPr>
          <w:rStyle w:val="default"/>
          <w:rFonts w:cs="FrankRuehl" w:hint="cs"/>
          <w:vanish/>
          <w:sz w:val="20"/>
          <w:szCs w:val="20"/>
          <w:shd w:val="clear" w:color="auto" w:fill="FFFF99"/>
          <w:rtl/>
        </w:rPr>
        <w:t xml:space="preserve"> מיום 15.2.2018 עמ' 172 (</w:t>
      </w:r>
      <w:hyperlink r:id="rId667" w:history="1">
        <w:r w:rsidRPr="00B01BF0">
          <w:rPr>
            <w:rStyle w:val="Hyperlink"/>
            <w:rFonts w:cs="FrankRuehl" w:hint="cs"/>
            <w:vanish/>
            <w:szCs w:val="20"/>
            <w:shd w:val="clear" w:color="auto" w:fill="FFFF99"/>
            <w:rtl/>
          </w:rPr>
          <w:t>ה"ח 1124</w:t>
        </w:r>
      </w:hyperlink>
      <w:r w:rsidRPr="00B01BF0">
        <w:rPr>
          <w:rStyle w:val="default"/>
          <w:rFonts w:cs="FrankRuehl" w:hint="cs"/>
          <w:vanish/>
          <w:sz w:val="20"/>
          <w:szCs w:val="20"/>
          <w:shd w:val="clear" w:color="auto" w:fill="FFFF99"/>
          <w:rtl/>
        </w:rPr>
        <w:t>)</w:t>
      </w:r>
    </w:p>
    <w:p w14:paraId="598F3261" w14:textId="77777777" w:rsidR="000666B7" w:rsidRPr="00B01BF0" w:rsidRDefault="000666B7" w:rsidP="000666B7">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החלפת סעיף קטן 69(ה)</w:t>
      </w:r>
    </w:p>
    <w:p w14:paraId="658CA760" w14:textId="77777777" w:rsidR="000666B7" w:rsidRPr="00B01BF0" w:rsidRDefault="000666B7" w:rsidP="000666B7">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5FFDFC8B" w14:textId="77777777" w:rsidR="000666B7" w:rsidRPr="000666B7" w:rsidRDefault="000666B7" w:rsidP="000666B7">
      <w:pPr>
        <w:pStyle w:val="P00"/>
        <w:spacing w:before="0"/>
        <w:ind w:left="0" w:right="1134"/>
        <w:rPr>
          <w:rStyle w:val="default"/>
          <w:rFonts w:cs="FrankRuehl" w:hint="cs"/>
          <w:strike/>
          <w:sz w:val="2"/>
          <w:szCs w:val="2"/>
          <w:rtl/>
        </w:rPr>
      </w:pPr>
      <w:r w:rsidRPr="00B01BF0">
        <w:rPr>
          <w:rFonts w:cs="FrankRuehl"/>
          <w:vanish/>
          <w:sz w:val="22"/>
          <w:szCs w:val="22"/>
          <w:shd w:val="clear" w:color="auto" w:fill="FFFF99"/>
          <w:rtl/>
        </w:rPr>
        <w:tab/>
      </w:r>
      <w:r w:rsidRPr="00B01BF0">
        <w:rPr>
          <w:rStyle w:val="default"/>
          <w:rFonts w:cs="FrankRuehl"/>
          <w:strike/>
          <w:vanish/>
          <w:sz w:val="22"/>
          <w:szCs w:val="22"/>
          <w:shd w:val="clear" w:color="auto" w:fill="FFFF99"/>
          <w:rtl/>
        </w:rPr>
        <w:t>(ה)</w:t>
      </w:r>
      <w:r w:rsidRPr="00B01BF0">
        <w:rPr>
          <w:rStyle w:val="default"/>
          <w:rFonts w:cs="FrankRuehl"/>
          <w:strike/>
          <w:vanish/>
          <w:sz w:val="22"/>
          <w:szCs w:val="22"/>
          <w:shd w:val="clear" w:color="auto" w:fill="FFFF99"/>
          <w:rtl/>
        </w:rPr>
        <w:tab/>
        <w:t>הור</w:t>
      </w:r>
      <w:r w:rsidRPr="00B01BF0">
        <w:rPr>
          <w:rStyle w:val="default"/>
          <w:rFonts w:cs="FrankRuehl" w:hint="cs"/>
          <w:strike/>
          <w:vanish/>
          <w:sz w:val="22"/>
          <w:szCs w:val="22"/>
          <w:shd w:val="clear" w:color="auto" w:fill="FFFF99"/>
          <w:rtl/>
        </w:rPr>
        <w:t>אות סעיף קטן (ד) יחולו, ב</w:t>
      </w:r>
      <w:r w:rsidRPr="00B01BF0">
        <w:rPr>
          <w:rStyle w:val="default"/>
          <w:rFonts w:cs="FrankRuehl"/>
          <w:strike/>
          <w:vanish/>
          <w:sz w:val="22"/>
          <w:szCs w:val="22"/>
          <w:shd w:val="clear" w:color="auto" w:fill="FFFF99"/>
          <w:rtl/>
        </w:rPr>
        <w:t>שינו</w:t>
      </w:r>
      <w:r w:rsidRPr="00B01BF0">
        <w:rPr>
          <w:rStyle w:val="default"/>
          <w:rFonts w:cs="FrankRuehl" w:hint="cs"/>
          <w:strike/>
          <w:vanish/>
          <w:sz w:val="22"/>
          <w:szCs w:val="22"/>
          <w:shd w:val="clear" w:color="auto" w:fill="FFFF99"/>
          <w:rtl/>
        </w:rPr>
        <w:t>יים המחויבים, על מזונות שנפסקו בשל תקופה שקדמה למתן פסק הדין או על תשלומי מזונות שהצטברו בשל אי פרעון במועד, והכל מטעמים מיוחדים שיירשמו.</w:t>
      </w:r>
      <w:bookmarkEnd w:id="325"/>
    </w:p>
    <w:p w14:paraId="2DCE4533" w14:textId="77777777" w:rsidR="008D244A" w:rsidRDefault="008D244A" w:rsidP="00050CA5">
      <w:pPr>
        <w:pStyle w:val="P00"/>
        <w:spacing w:before="72"/>
        <w:ind w:left="0" w:right="1134"/>
        <w:rPr>
          <w:rStyle w:val="default"/>
          <w:rFonts w:cs="FrankRuehl"/>
          <w:rtl/>
        </w:rPr>
      </w:pPr>
      <w:bookmarkStart w:id="326" w:name="Seif120"/>
      <w:bookmarkEnd w:id="326"/>
      <w:r>
        <w:rPr>
          <w:lang w:val="he-IL"/>
        </w:rPr>
        <w:pict w14:anchorId="2039CC82">
          <v:rect id="_x0000_s2184" style="position:absolute;left:0;text-align:left;margin-left:464.5pt;margin-top:8.05pt;width:75.05pt;height:59.8pt;z-index:251573248" o:allowincell="f" filled="f" stroked="f" strokecolor="lime" strokeweight=".25pt">
            <v:textbox style="mso-next-textbox:#_x0000_s2184" inset="0,0,0,0">
              <w:txbxContent>
                <w:p w14:paraId="20723E76" w14:textId="77777777" w:rsidR="00FF4A82" w:rsidRDefault="00FF4A82">
                  <w:pPr>
                    <w:spacing w:line="160" w:lineRule="exact"/>
                    <w:jc w:val="left"/>
                    <w:rPr>
                      <w:rFonts w:cs="Miriam"/>
                      <w:noProof/>
                      <w:sz w:val="18"/>
                      <w:szCs w:val="18"/>
                      <w:rtl/>
                    </w:rPr>
                  </w:pPr>
                  <w:r>
                    <w:rPr>
                      <w:rFonts w:cs="Miriam"/>
                      <w:sz w:val="18"/>
                      <w:szCs w:val="18"/>
                      <w:rtl/>
                    </w:rPr>
                    <w:t>כללי</w:t>
                  </w:r>
                  <w:r>
                    <w:rPr>
                      <w:rFonts w:cs="Miriam" w:hint="cs"/>
                      <w:sz w:val="18"/>
                      <w:szCs w:val="18"/>
                      <w:rtl/>
                    </w:rPr>
                    <w:t>ם</w:t>
                  </w:r>
                </w:p>
                <w:p w14:paraId="59D2F588"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0D223E62"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75BFFAD5" w14:textId="77777777" w:rsidR="00FF4A82" w:rsidRDefault="00FF4A82" w:rsidP="00050CA5">
                  <w:pPr>
                    <w:spacing w:line="160" w:lineRule="exact"/>
                    <w:jc w:val="left"/>
                    <w:rPr>
                      <w:rFonts w:cs="Miriam"/>
                      <w:noProof/>
                      <w:sz w:val="18"/>
                      <w:szCs w:val="18"/>
                      <w:rtl/>
                    </w:rPr>
                  </w:pPr>
                  <w:r>
                    <w:rPr>
                      <w:rFonts w:cs="Miriam" w:hint="cs"/>
                      <w:sz w:val="18"/>
                      <w:szCs w:val="18"/>
                      <w:rtl/>
                    </w:rPr>
                    <w:t>(תיקון מס' 29) תשס"ט-2008</w:t>
                  </w:r>
                </w:p>
                <w:p w14:paraId="6106B749" w14:textId="77777777" w:rsidR="00FF4A82" w:rsidRDefault="00FF4A82" w:rsidP="00050CA5">
                  <w:pPr>
                    <w:spacing w:line="160" w:lineRule="exact"/>
                    <w:jc w:val="left"/>
                    <w:rPr>
                      <w:rFonts w:cs="Miriam"/>
                      <w:noProof/>
                      <w:sz w:val="18"/>
                      <w:szCs w:val="18"/>
                      <w:rtl/>
                    </w:rPr>
                  </w:pPr>
                  <w:r>
                    <w:rPr>
                      <w:rFonts w:cs="Miriam" w:hint="cs"/>
                      <w:noProof/>
                      <w:sz w:val="18"/>
                      <w:szCs w:val="18"/>
                      <w:rtl/>
                    </w:rPr>
                    <w:t>(תיקון מס' 55) תשע"ח-2018</w:t>
                  </w:r>
                </w:p>
              </w:txbxContent>
            </v:textbox>
            <w10:anchorlock/>
          </v:rect>
        </w:pict>
      </w:r>
      <w:r>
        <w:rPr>
          <w:rStyle w:val="big-number"/>
          <w:rtl/>
        </w:rPr>
        <w:t>69</w:t>
      </w:r>
      <w:r>
        <w:rPr>
          <w:rStyle w:val="default"/>
          <w:rFonts w:cs="FrankRuehl"/>
          <w:rtl/>
        </w:rPr>
        <w:t>א.</w:t>
      </w:r>
      <w:r>
        <w:rPr>
          <w:rStyle w:val="default"/>
          <w:rFonts w:cs="FrankRuehl"/>
          <w:rtl/>
        </w:rPr>
        <w:tab/>
      </w:r>
      <w:r w:rsidR="00663A13">
        <w:rPr>
          <w:rStyle w:val="default"/>
          <w:rFonts w:cs="FrankRuehl" w:hint="cs"/>
          <w:rtl/>
        </w:rPr>
        <w:t>(א)</w:t>
      </w:r>
      <w:r w:rsidR="00663A13">
        <w:rPr>
          <w:rStyle w:val="default"/>
          <w:rFonts w:cs="FrankRuehl"/>
          <w:rtl/>
        </w:rPr>
        <w:tab/>
      </w:r>
      <w:r>
        <w:rPr>
          <w:rStyle w:val="default"/>
          <w:rFonts w:cs="FrankRuehl"/>
          <w:rtl/>
        </w:rPr>
        <w:t>מנה</w:t>
      </w:r>
      <w:r>
        <w:rPr>
          <w:rStyle w:val="default"/>
          <w:rFonts w:cs="FrankRuehl" w:hint="cs"/>
          <w:rtl/>
        </w:rPr>
        <w:t xml:space="preserve">ל </w:t>
      </w:r>
      <w:r w:rsidR="00050CA5">
        <w:rPr>
          <w:rStyle w:val="default"/>
          <w:rFonts w:cs="FrankRuehl" w:hint="cs"/>
          <w:rtl/>
        </w:rPr>
        <w:t>מערכת ההוצאה לפועל</w:t>
      </w:r>
      <w:r>
        <w:rPr>
          <w:rStyle w:val="default"/>
          <w:rFonts w:cs="FrankRuehl" w:hint="cs"/>
          <w:rtl/>
        </w:rPr>
        <w:t xml:space="preserve"> רשאי לקבוע כללים בדבר הוראות לתשלום חובות פסוקים לרבות הפרש</w:t>
      </w:r>
      <w:r>
        <w:rPr>
          <w:rStyle w:val="default"/>
          <w:rFonts w:cs="FrankRuehl"/>
          <w:rtl/>
        </w:rPr>
        <w:t>י הצ</w:t>
      </w:r>
      <w:r>
        <w:rPr>
          <w:rStyle w:val="default"/>
          <w:rFonts w:cs="FrankRuehl" w:hint="cs"/>
          <w:rtl/>
        </w:rPr>
        <w:t>מדה וריבית צ</w:t>
      </w:r>
      <w:r>
        <w:rPr>
          <w:rStyle w:val="default"/>
          <w:rFonts w:cs="FrankRuehl"/>
          <w:rtl/>
        </w:rPr>
        <w:t>מו</w:t>
      </w:r>
      <w:r>
        <w:rPr>
          <w:rStyle w:val="default"/>
          <w:rFonts w:cs="FrankRuehl" w:hint="cs"/>
          <w:rtl/>
        </w:rPr>
        <w:t xml:space="preserve">דה, במלואם או בשיעורים, במועדים ובתנאים שיקבע; הכללים יחולו על תשלום כל חוב, למעט חוב שחייב בו תאגיד, אלא אם כן ציווה </w:t>
      </w:r>
      <w:r w:rsidR="00050CA5">
        <w:rPr>
          <w:rStyle w:val="default"/>
          <w:rFonts w:cs="FrankRuehl" w:hint="cs"/>
          <w:rtl/>
        </w:rPr>
        <w:t>רשם</w:t>
      </w:r>
      <w:r>
        <w:rPr>
          <w:rStyle w:val="default"/>
          <w:rFonts w:cs="FrankRuehl" w:hint="cs"/>
          <w:rtl/>
        </w:rPr>
        <w:t xml:space="preserve"> ההוצאה לפועל אחרת, לענין חוב פלוני, על פי בקשת הזוכה או החייב; הכללים יפורסמו ברשומות.</w:t>
      </w:r>
    </w:p>
    <w:p w14:paraId="5D419429" w14:textId="77777777" w:rsidR="00663A13" w:rsidRDefault="00663A13" w:rsidP="00663A13">
      <w:pPr>
        <w:pStyle w:val="P00"/>
        <w:spacing w:before="72"/>
        <w:ind w:left="0" w:right="1134"/>
        <w:rPr>
          <w:rStyle w:val="default"/>
          <w:rFonts w:cs="FrankRuehl" w:hint="cs"/>
          <w:rtl/>
        </w:rPr>
      </w:pPr>
      <w:r w:rsidRPr="00EE3FF7">
        <w:rPr>
          <w:rStyle w:val="default"/>
          <w:rFonts w:cs="FrankRuehl"/>
        </w:rPr>
        <w:pict w14:anchorId="646761EE">
          <v:rect id="_x0000_s2898" style="position:absolute;left:0;text-align:left;margin-left:464.5pt;margin-top:8.05pt;width:75.05pt;height:17.25pt;z-index:251878400" o:allowincell="f" filled="f" stroked="f" strokecolor="lime" strokeweight=".25pt">
            <v:textbox style="mso-next-textbox:#_x0000_s2898" inset="0,0,0,0">
              <w:txbxContent>
                <w:p w14:paraId="2A2988EB" w14:textId="77777777" w:rsidR="00FF4A82" w:rsidRDefault="00FF4A82" w:rsidP="00663A13">
                  <w:pPr>
                    <w:spacing w:line="160" w:lineRule="exact"/>
                    <w:jc w:val="left"/>
                    <w:rPr>
                      <w:rFonts w:cs="Miriam"/>
                      <w:noProof/>
                      <w:sz w:val="18"/>
                      <w:szCs w:val="18"/>
                      <w:rtl/>
                    </w:rPr>
                  </w:pPr>
                  <w:r>
                    <w:rPr>
                      <w:rFonts w:cs="Miriam" w:hint="cs"/>
                      <w:noProof/>
                      <w:sz w:val="18"/>
                      <w:szCs w:val="18"/>
                      <w:rtl/>
                    </w:rPr>
                    <w:t>(תיקון מס' 55) תשע"ח-2018</w:t>
                  </w:r>
                </w:p>
              </w:txbxContent>
            </v:textbox>
            <w10:anchorlock/>
          </v:rect>
        </w:pict>
      </w:r>
      <w:r w:rsidRPr="00EE3FF7">
        <w:rPr>
          <w:rStyle w:val="default"/>
          <w:rFonts w:cs="FrankRuehl"/>
          <w:rtl/>
        </w:rPr>
        <w:tab/>
      </w:r>
      <w:r>
        <w:rPr>
          <w:rStyle w:val="default"/>
          <w:rFonts w:cs="FrankRuehl"/>
          <w:rtl/>
        </w:rPr>
        <w:t>(</w:t>
      </w:r>
      <w:r w:rsidR="00503218" w:rsidRPr="00503218">
        <w:rPr>
          <w:rStyle w:val="default"/>
          <w:rFonts w:cs="FrankRuehl" w:hint="cs"/>
          <w:rtl/>
        </w:rPr>
        <w:t>ב)</w:t>
      </w:r>
      <w:r w:rsidR="00503218" w:rsidRPr="00503218">
        <w:rPr>
          <w:rStyle w:val="default"/>
          <w:rFonts w:cs="FrankRuehl"/>
          <w:rtl/>
        </w:rPr>
        <w:tab/>
      </w:r>
      <w:r w:rsidR="00503218" w:rsidRPr="00503218">
        <w:rPr>
          <w:rStyle w:val="default"/>
          <w:rFonts w:cs="FrankRuehl" w:hint="cs"/>
          <w:rtl/>
        </w:rPr>
        <w:t>הוראות סעיף קטן (א) לא יחולו לעניין חוב מזונות</w:t>
      </w:r>
      <w:r>
        <w:rPr>
          <w:rStyle w:val="default"/>
          <w:rFonts w:cs="FrankRuehl" w:hint="cs"/>
          <w:rtl/>
        </w:rPr>
        <w:t>.</w:t>
      </w:r>
    </w:p>
    <w:p w14:paraId="37DDD28B"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327" w:name="Rov582"/>
      <w:r w:rsidRPr="00B01BF0">
        <w:rPr>
          <w:rStyle w:val="default"/>
          <w:rFonts w:cs="FrankRuehl" w:hint="cs"/>
          <w:vanish/>
          <w:color w:val="FF0000"/>
          <w:sz w:val="20"/>
          <w:szCs w:val="20"/>
          <w:shd w:val="clear" w:color="auto" w:fill="FFFF99"/>
          <w:rtl/>
        </w:rPr>
        <w:t>מיום 13.4.1989</w:t>
      </w:r>
    </w:p>
    <w:p w14:paraId="53E2FCAE"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8</w:t>
      </w:r>
    </w:p>
    <w:p w14:paraId="4604856A"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668" w:history="1">
        <w:r w:rsidRPr="00B01BF0">
          <w:rPr>
            <w:rStyle w:val="Hyperlink"/>
            <w:rFonts w:cs="FrankRuehl" w:hint="cs"/>
            <w:vanish/>
            <w:szCs w:val="20"/>
            <w:shd w:val="clear" w:color="auto" w:fill="FFFF99"/>
            <w:rtl/>
          </w:rPr>
          <w:t>ס"ח תשמ"ט מס' 1274</w:t>
        </w:r>
      </w:hyperlink>
      <w:r w:rsidRPr="00B01BF0">
        <w:rPr>
          <w:rStyle w:val="default"/>
          <w:rFonts w:cs="FrankRuehl" w:hint="cs"/>
          <w:vanish/>
          <w:sz w:val="20"/>
          <w:szCs w:val="20"/>
          <w:shd w:val="clear" w:color="auto" w:fill="FFFF99"/>
          <w:rtl/>
        </w:rPr>
        <w:t xml:space="preserve"> מיום 13.4.1989 עמ' 50</w:t>
      </w:r>
      <w:r w:rsidR="00B25453" w:rsidRPr="00B01BF0">
        <w:rPr>
          <w:rStyle w:val="default"/>
          <w:rFonts w:cs="FrankRuehl" w:hint="cs"/>
          <w:vanish/>
          <w:sz w:val="20"/>
          <w:szCs w:val="20"/>
          <w:shd w:val="clear" w:color="auto" w:fill="FFFF99"/>
          <w:rtl/>
        </w:rPr>
        <w:t xml:space="preserve"> (</w:t>
      </w:r>
      <w:hyperlink r:id="rId669" w:history="1">
        <w:r w:rsidR="00B25453" w:rsidRPr="00B01BF0">
          <w:rPr>
            <w:rStyle w:val="Hyperlink"/>
            <w:rFonts w:cs="FrankRuehl" w:hint="cs"/>
            <w:vanish/>
            <w:szCs w:val="20"/>
            <w:shd w:val="clear" w:color="auto" w:fill="FFFF99"/>
            <w:rtl/>
          </w:rPr>
          <w:t>ה"ח 1892</w:t>
        </w:r>
      </w:hyperlink>
      <w:r w:rsidR="00B25453" w:rsidRPr="00B01BF0">
        <w:rPr>
          <w:rStyle w:val="default"/>
          <w:rFonts w:cs="FrankRuehl" w:hint="cs"/>
          <w:vanish/>
          <w:sz w:val="20"/>
          <w:szCs w:val="20"/>
          <w:shd w:val="clear" w:color="auto" w:fill="FFFF99"/>
          <w:rtl/>
        </w:rPr>
        <w:t>)</w:t>
      </w:r>
    </w:p>
    <w:p w14:paraId="367F040E"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הוספת סעיף 69א</w:t>
      </w:r>
    </w:p>
    <w:p w14:paraId="41CB710A"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p>
    <w:p w14:paraId="34BC7250"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15.11.1994</w:t>
      </w:r>
    </w:p>
    <w:p w14:paraId="3C7A2D32"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3624B19A"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670"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288</w:t>
      </w:r>
      <w:r w:rsidR="003E67AF" w:rsidRPr="00B01BF0">
        <w:rPr>
          <w:rStyle w:val="default"/>
          <w:rFonts w:cs="FrankRuehl" w:hint="cs"/>
          <w:vanish/>
          <w:sz w:val="20"/>
          <w:szCs w:val="20"/>
          <w:shd w:val="clear" w:color="auto" w:fill="FFFF99"/>
          <w:rtl/>
        </w:rPr>
        <w:t xml:space="preserve"> (</w:t>
      </w:r>
      <w:hyperlink r:id="rId671"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672"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38BE4400"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החלפת סעיף 69א</w:t>
      </w:r>
    </w:p>
    <w:p w14:paraId="764392C8" w14:textId="77777777" w:rsidR="008D244A" w:rsidRPr="00B01BF0" w:rsidRDefault="008D244A">
      <w:pPr>
        <w:pStyle w:val="P00"/>
        <w:ind w:left="0" w:right="1134"/>
        <w:rPr>
          <w:rStyle w:val="default"/>
          <w:rFonts w:cs="FrankRuehl" w:hint="cs"/>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1962FA3F" w14:textId="77777777" w:rsidR="008D244A" w:rsidRPr="00B01BF0" w:rsidRDefault="008D244A">
      <w:pPr>
        <w:pStyle w:val="P00"/>
        <w:spacing w:before="0"/>
        <w:ind w:left="0" w:right="1134"/>
        <w:rPr>
          <w:rStyle w:val="default"/>
          <w:rFonts w:cs="FrankRuehl" w:hint="cs"/>
          <w:vanish/>
          <w:sz w:val="22"/>
          <w:szCs w:val="22"/>
          <w:shd w:val="clear" w:color="auto" w:fill="FFFF99"/>
          <w:rtl/>
        </w:rPr>
      </w:pPr>
      <w:r w:rsidRPr="00B01BF0">
        <w:rPr>
          <w:rStyle w:val="default"/>
          <w:rFonts w:cs="FrankRuehl" w:hint="cs"/>
          <w:strike/>
          <w:vanish/>
          <w:sz w:val="22"/>
          <w:szCs w:val="22"/>
          <w:shd w:val="clear" w:color="auto" w:fill="FFFF99"/>
          <w:rtl/>
        </w:rPr>
        <w:t xml:space="preserve">69א. </w:t>
      </w:r>
      <w:r w:rsidRPr="00B01BF0">
        <w:rPr>
          <w:rStyle w:val="default"/>
          <w:rFonts w:cs="FrankRuehl" w:hint="cs"/>
          <w:strike/>
          <w:vanish/>
          <w:sz w:val="22"/>
          <w:szCs w:val="22"/>
          <w:shd w:val="clear" w:color="auto" w:fill="FFFF99"/>
          <w:rtl/>
        </w:rPr>
        <w:tab/>
        <w:t>נשיא של בית משפט שלום רשאי לקבוע, לענין הליכים המתנהלים בלשכות שבאיזור שיפוטו, כללים בדבר תשלום חובות פסוקים במלואם או בשיעורים, במועדים ובתנאים שיקבע; כללים כאמור ייקבעו בהסכמת מנהל בתי-המשפט ויחולו על תשלום כל חוב שהוגשה לגביו בקשה לפי סעיף 69(ב), אלא אם כן ציווה ראש ההוצאה לפועל אחרת, לענין חוב פלוני, על פי בקשה הזוכה א</w:t>
      </w:r>
      <w:r w:rsidR="001B35C8" w:rsidRPr="00B01BF0">
        <w:rPr>
          <w:rStyle w:val="default"/>
          <w:rFonts w:cs="FrankRuehl" w:hint="cs"/>
          <w:strike/>
          <w:vanish/>
          <w:sz w:val="22"/>
          <w:szCs w:val="22"/>
          <w:shd w:val="clear" w:color="auto" w:fill="FFFF99"/>
          <w:rtl/>
        </w:rPr>
        <w:t>ו החייב.</w:t>
      </w:r>
    </w:p>
    <w:p w14:paraId="0526F278" w14:textId="77777777" w:rsidR="001B35C8" w:rsidRPr="00B01BF0" w:rsidRDefault="001B35C8" w:rsidP="001B35C8">
      <w:pPr>
        <w:pStyle w:val="P00"/>
        <w:spacing w:before="0"/>
        <w:ind w:left="0" w:right="1134"/>
        <w:rPr>
          <w:rStyle w:val="default"/>
          <w:rFonts w:cs="FrankRuehl" w:hint="cs"/>
          <w:vanish/>
          <w:sz w:val="20"/>
          <w:szCs w:val="20"/>
          <w:shd w:val="clear" w:color="auto" w:fill="FFFF99"/>
          <w:rtl/>
        </w:rPr>
      </w:pPr>
    </w:p>
    <w:p w14:paraId="4230A62F" w14:textId="77777777" w:rsidR="001B35C8" w:rsidRPr="00B01BF0" w:rsidRDefault="001B35C8" w:rsidP="001B35C8">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5F642294" w14:textId="77777777" w:rsidR="001B35C8" w:rsidRPr="00B01BF0" w:rsidRDefault="001B35C8" w:rsidP="001B35C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1F8F68E0" w14:textId="77777777" w:rsidR="001B35C8" w:rsidRPr="00B01BF0" w:rsidRDefault="001B35C8" w:rsidP="001B35C8">
      <w:pPr>
        <w:pStyle w:val="P00"/>
        <w:spacing w:before="0"/>
        <w:ind w:left="0" w:right="1134"/>
        <w:rPr>
          <w:rStyle w:val="default"/>
          <w:rFonts w:cs="FrankRuehl" w:hint="cs"/>
          <w:vanish/>
          <w:sz w:val="20"/>
          <w:szCs w:val="20"/>
          <w:shd w:val="clear" w:color="auto" w:fill="FFFF99"/>
          <w:rtl/>
        </w:rPr>
      </w:pPr>
      <w:hyperlink r:id="rId673"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56 (</w:t>
      </w:r>
      <w:hyperlink r:id="rId674"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BB71C6F" w14:textId="77777777" w:rsidR="00393008" w:rsidRPr="00B01BF0" w:rsidRDefault="00393008" w:rsidP="00393008">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69</w:t>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מנה</w:t>
      </w:r>
      <w:r w:rsidRPr="00B01BF0">
        <w:rPr>
          <w:rStyle w:val="default"/>
          <w:rFonts w:cs="FrankRuehl" w:hint="cs"/>
          <w:strike/>
          <w:vanish/>
          <w:sz w:val="22"/>
          <w:szCs w:val="22"/>
          <w:shd w:val="clear" w:color="auto" w:fill="FFFF99"/>
          <w:rtl/>
        </w:rPr>
        <w:t>ל בתי המשפט</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מערכת ההוצאה לפועל</w:t>
      </w:r>
      <w:r w:rsidRPr="00B01BF0">
        <w:rPr>
          <w:rStyle w:val="default"/>
          <w:rFonts w:cs="FrankRuehl" w:hint="cs"/>
          <w:vanish/>
          <w:sz w:val="22"/>
          <w:szCs w:val="22"/>
          <w:shd w:val="clear" w:color="auto" w:fill="FFFF99"/>
          <w:rtl/>
        </w:rPr>
        <w:t xml:space="preserve"> רשאי לקבוע כללים בדבר הוראות לתשלום חובות פסוקים לרבות הפרש</w:t>
      </w:r>
      <w:r w:rsidRPr="00B01BF0">
        <w:rPr>
          <w:rStyle w:val="default"/>
          <w:rFonts w:cs="FrankRuehl"/>
          <w:vanish/>
          <w:sz w:val="22"/>
          <w:szCs w:val="22"/>
          <w:shd w:val="clear" w:color="auto" w:fill="FFFF99"/>
          <w:rtl/>
        </w:rPr>
        <w:t>י הצ</w:t>
      </w:r>
      <w:r w:rsidRPr="00B01BF0">
        <w:rPr>
          <w:rStyle w:val="default"/>
          <w:rFonts w:cs="FrankRuehl" w:hint="cs"/>
          <w:vanish/>
          <w:sz w:val="22"/>
          <w:szCs w:val="22"/>
          <w:shd w:val="clear" w:color="auto" w:fill="FFFF99"/>
          <w:rtl/>
        </w:rPr>
        <w:t>מדה וריבית צ</w:t>
      </w:r>
      <w:r w:rsidRPr="00B01BF0">
        <w:rPr>
          <w:rStyle w:val="default"/>
          <w:rFonts w:cs="FrankRuehl"/>
          <w:vanish/>
          <w:sz w:val="22"/>
          <w:szCs w:val="22"/>
          <w:shd w:val="clear" w:color="auto" w:fill="FFFF99"/>
          <w:rtl/>
        </w:rPr>
        <w:t>מו</w:t>
      </w:r>
      <w:r w:rsidRPr="00B01BF0">
        <w:rPr>
          <w:rStyle w:val="default"/>
          <w:rFonts w:cs="FrankRuehl" w:hint="cs"/>
          <w:vanish/>
          <w:sz w:val="22"/>
          <w:szCs w:val="22"/>
          <w:shd w:val="clear" w:color="auto" w:fill="FFFF99"/>
          <w:rtl/>
        </w:rPr>
        <w:t xml:space="preserve">דה, במלואם או בשיעורים, במועדים ובתנאים שיקבע; הכללים יחולו על תשלום כל חוב, למעט חוב שחייב בו תאגיד, אלא אם כן ציווה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אחרת, לענין חוב פלוני, על פי בקשת הזוכה או החייב; הכללים יפורסמו ברשומות.</w:t>
      </w:r>
    </w:p>
    <w:p w14:paraId="1ACABDF8" w14:textId="77777777" w:rsidR="00393008" w:rsidRPr="00B01BF0" w:rsidRDefault="00393008" w:rsidP="00393008">
      <w:pPr>
        <w:pStyle w:val="P00"/>
        <w:spacing w:before="0"/>
        <w:ind w:left="0" w:right="1134"/>
        <w:rPr>
          <w:rStyle w:val="default"/>
          <w:rFonts w:cs="FrankRuehl"/>
          <w:vanish/>
          <w:sz w:val="20"/>
          <w:szCs w:val="20"/>
          <w:shd w:val="clear" w:color="auto" w:fill="FFFF99"/>
          <w:rtl/>
        </w:rPr>
      </w:pPr>
    </w:p>
    <w:p w14:paraId="6EE69F4B" w14:textId="77777777" w:rsidR="00393008" w:rsidRPr="00B01BF0" w:rsidRDefault="00393008" w:rsidP="00393008">
      <w:pPr>
        <w:pStyle w:val="P00"/>
        <w:spacing w:before="0"/>
        <w:ind w:left="0" w:right="1134"/>
        <w:rPr>
          <w:rStyle w:val="default"/>
          <w:rFonts w:cs="FrankRuehl"/>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15.8.2018</w:t>
      </w:r>
    </w:p>
    <w:p w14:paraId="2079F609" w14:textId="77777777" w:rsidR="00393008" w:rsidRPr="00B01BF0" w:rsidRDefault="00393008" w:rsidP="00393008">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55</w:t>
      </w:r>
    </w:p>
    <w:p w14:paraId="01E07F6E" w14:textId="77777777" w:rsidR="00393008" w:rsidRPr="00B01BF0" w:rsidRDefault="00393008" w:rsidP="00393008">
      <w:pPr>
        <w:pStyle w:val="P00"/>
        <w:spacing w:before="0"/>
        <w:ind w:left="0" w:right="1134"/>
        <w:rPr>
          <w:rStyle w:val="default"/>
          <w:rFonts w:cs="FrankRuehl"/>
          <w:vanish/>
          <w:sz w:val="20"/>
          <w:szCs w:val="20"/>
          <w:shd w:val="clear" w:color="auto" w:fill="FFFF99"/>
          <w:rtl/>
        </w:rPr>
      </w:pPr>
      <w:hyperlink r:id="rId675" w:history="1">
        <w:r w:rsidRPr="00B01BF0">
          <w:rPr>
            <w:rStyle w:val="Hyperlink"/>
            <w:rFonts w:cs="FrankRuehl" w:hint="cs"/>
            <w:vanish/>
            <w:szCs w:val="20"/>
            <w:shd w:val="clear" w:color="auto" w:fill="FFFF99"/>
            <w:rtl/>
          </w:rPr>
          <w:t>ס"ח תשע"ח מס' 2692</w:t>
        </w:r>
      </w:hyperlink>
      <w:r w:rsidRPr="00B01BF0">
        <w:rPr>
          <w:rStyle w:val="default"/>
          <w:rFonts w:cs="FrankRuehl" w:hint="cs"/>
          <w:vanish/>
          <w:sz w:val="20"/>
          <w:szCs w:val="20"/>
          <w:shd w:val="clear" w:color="auto" w:fill="FFFF99"/>
          <w:rtl/>
        </w:rPr>
        <w:t xml:space="preserve"> מיום 15.2.2018 עמ' 172 (</w:t>
      </w:r>
      <w:hyperlink r:id="rId676" w:history="1">
        <w:r w:rsidRPr="00B01BF0">
          <w:rPr>
            <w:rStyle w:val="Hyperlink"/>
            <w:rFonts w:cs="FrankRuehl" w:hint="cs"/>
            <w:vanish/>
            <w:szCs w:val="20"/>
            <w:shd w:val="clear" w:color="auto" w:fill="FFFF99"/>
            <w:rtl/>
          </w:rPr>
          <w:t>ה"ח 1124</w:t>
        </w:r>
      </w:hyperlink>
      <w:r w:rsidRPr="00B01BF0">
        <w:rPr>
          <w:rStyle w:val="default"/>
          <w:rFonts w:cs="FrankRuehl" w:hint="cs"/>
          <w:vanish/>
          <w:sz w:val="20"/>
          <w:szCs w:val="20"/>
          <w:shd w:val="clear" w:color="auto" w:fill="FFFF99"/>
          <w:rtl/>
        </w:rPr>
        <w:t>)</w:t>
      </w:r>
    </w:p>
    <w:p w14:paraId="1C854F5E" w14:textId="77777777" w:rsidR="00BC4657" w:rsidRPr="00B01BF0" w:rsidRDefault="00BC4657" w:rsidP="00050CA5">
      <w:pPr>
        <w:pStyle w:val="P0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69א.</w:t>
      </w:r>
      <w:r w:rsidRPr="00B01BF0">
        <w:rPr>
          <w:rStyle w:val="default"/>
          <w:rFonts w:cs="FrankRuehl"/>
          <w:vanish/>
          <w:sz w:val="22"/>
          <w:szCs w:val="22"/>
          <w:shd w:val="clear" w:color="auto" w:fill="FFFF99"/>
          <w:rtl/>
        </w:rPr>
        <w:tab/>
      </w:r>
      <w:r w:rsidR="00393008" w:rsidRPr="00B01BF0">
        <w:rPr>
          <w:rStyle w:val="default"/>
          <w:rFonts w:cs="FrankRuehl" w:hint="cs"/>
          <w:vanish/>
          <w:sz w:val="22"/>
          <w:szCs w:val="22"/>
          <w:u w:val="single"/>
          <w:shd w:val="clear" w:color="auto" w:fill="FFFF99"/>
          <w:rtl/>
        </w:rPr>
        <w:t>(א)</w:t>
      </w:r>
      <w:r w:rsidR="00393008"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מנהל מערכת ההוצאה לפועל רשאי לקבוע כללים בדבר הוראות לתשלום חובות פסוקים לרבות הפרש</w:t>
      </w:r>
      <w:r w:rsidRPr="00B01BF0">
        <w:rPr>
          <w:rStyle w:val="default"/>
          <w:rFonts w:cs="FrankRuehl"/>
          <w:vanish/>
          <w:sz w:val="22"/>
          <w:szCs w:val="22"/>
          <w:shd w:val="clear" w:color="auto" w:fill="FFFF99"/>
          <w:rtl/>
        </w:rPr>
        <w:t>י הצ</w:t>
      </w:r>
      <w:r w:rsidRPr="00B01BF0">
        <w:rPr>
          <w:rStyle w:val="default"/>
          <w:rFonts w:cs="FrankRuehl" w:hint="cs"/>
          <w:vanish/>
          <w:sz w:val="22"/>
          <w:szCs w:val="22"/>
          <w:shd w:val="clear" w:color="auto" w:fill="FFFF99"/>
          <w:rtl/>
        </w:rPr>
        <w:t>מדה וריבית צ</w:t>
      </w:r>
      <w:r w:rsidRPr="00B01BF0">
        <w:rPr>
          <w:rStyle w:val="default"/>
          <w:rFonts w:cs="FrankRuehl"/>
          <w:vanish/>
          <w:sz w:val="22"/>
          <w:szCs w:val="22"/>
          <w:shd w:val="clear" w:color="auto" w:fill="FFFF99"/>
          <w:rtl/>
        </w:rPr>
        <w:t>מו</w:t>
      </w:r>
      <w:r w:rsidRPr="00B01BF0">
        <w:rPr>
          <w:rStyle w:val="default"/>
          <w:rFonts w:cs="FrankRuehl" w:hint="cs"/>
          <w:vanish/>
          <w:sz w:val="22"/>
          <w:szCs w:val="22"/>
          <w:shd w:val="clear" w:color="auto" w:fill="FFFF99"/>
          <w:rtl/>
        </w:rPr>
        <w:t>דה, במלואם או בשיעורים, במועדים ובתנאים שיקבע; הכללים יחולו על תשלום כל חוב, למעט חוב שחייב בו תאגיד, אלא אם כן ציווה רשם ההוצאה לפועל אחרת, לענין חוב פלוני, על פי בקשת הזוכה או החייב; הכללים יפורסמו ברשומות.</w:t>
      </w:r>
    </w:p>
    <w:p w14:paraId="414289AA" w14:textId="77777777" w:rsidR="000C185A" w:rsidRPr="00B01BF0" w:rsidRDefault="00393008" w:rsidP="00393008">
      <w:pPr>
        <w:pStyle w:val="P00"/>
        <w:spacing w:before="0"/>
        <w:ind w:left="0" w:right="1134"/>
        <w:rPr>
          <w:rStyle w:val="default"/>
          <w:rFonts w:cs="FrankRuehl"/>
          <w:vanish/>
          <w:sz w:val="22"/>
          <w:szCs w:val="22"/>
          <w:u w:val="single"/>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u w:val="single"/>
          <w:shd w:val="clear" w:color="auto" w:fill="FFFF99"/>
          <w:rtl/>
        </w:rPr>
        <w:t>(ב)</w:t>
      </w:r>
      <w:r w:rsidRPr="00B01BF0">
        <w:rPr>
          <w:rStyle w:val="default"/>
          <w:rFonts w:cs="FrankRuehl"/>
          <w:vanish/>
          <w:sz w:val="22"/>
          <w:szCs w:val="22"/>
          <w:u w:val="single"/>
          <w:shd w:val="clear" w:color="auto" w:fill="FFFF99"/>
          <w:rtl/>
        </w:rPr>
        <w:tab/>
      </w:r>
      <w:r w:rsidRPr="00B01BF0">
        <w:rPr>
          <w:rStyle w:val="default"/>
          <w:rFonts w:cs="FrankRuehl" w:hint="cs"/>
          <w:vanish/>
          <w:sz w:val="22"/>
          <w:szCs w:val="22"/>
          <w:u w:val="single"/>
          <w:shd w:val="clear" w:color="auto" w:fill="FFFF99"/>
          <w:rtl/>
        </w:rPr>
        <w:t>הוראות סעיף קטן (א) לא יחולו לעניין חוב מזונות</w:t>
      </w:r>
      <w:r w:rsidR="000C185A" w:rsidRPr="00B01BF0">
        <w:rPr>
          <w:rStyle w:val="default"/>
          <w:rFonts w:cs="FrankRuehl" w:hint="cs"/>
          <w:vanish/>
          <w:sz w:val="22"/>
          <w:szCs w:val="22"/>
          <w:u w:val="single"/>
          <w:shd w:val="clear" w:color="auto" w:fill="FFFF99"/>
          <w:rtl/>
        </w:rPr>
        <w:t>.</w:t>
      </w:r>
    </w:p>
    <w:p w14:paraId="30A8184C" w14:textId="77777777" w:rsidR="000C185A" w:rsidRPr="00B01BF0" w:rsidRDefault="000C185A" w:rsidP="000C185A">
      <w:pPr>
        <w:pStyle w:val="P00"/>
        <w:spacing w:before="0"/>
        <w:ind w:left="0" w:right="1134"/>
        <w:rPr>
          <w:rStyle w:val="default"/>
          <w:rFonts w:ascii="FrankRuehl" w:hAnsi="FrankRuehl" w:cs="FrankRuehl"/>
          <w:vanish/>
          <w:sz w:val="20"/>
          <w:szCs w:val="20"/>
          <w:shd w:val="clear" w:color="auto" w:fill="FFFF99"/>
          <w:rtl/>
        </w:rPr>
      </w:pPr>
    </w:p>
    <w:p w14:paraId="3BB8F7C6" w14:textId="77777777" w:rsidR="000C185A" w:rsidRPr="00B01BF0" w:rsidRDefault="000C185A" w:rsidP="000C185A">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hint="cs"/>
          <w:vanish/>
          <w:color w:val="FF0000"/>
          <w:sz w:val="20"/>
          <w:szCs w:val="20"/>
          <w:shd w:val="clear" w:color="auto" w:fill="FFFF99"/>
          <w:rtl/>
        </w:rPr>
        <w:t>מיום 24.9.2020 עד יום 24.3.2022</w:t>
      </w:r>
    </w:p>
    <w:p w14:paraId="42062A71" w14:textId="77777777" w:rsidR="000C185A" w:rsidRPr="00B01BF0" w:rsidRDefault="000C185A" w:rsidP="000C185A">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הוראת שעה</w:t>
      </w:r>
    </w:p>
    <w:p w14:paraId="0196FDC8" w14:textId="77777777" w:rsidR="000C185A" w:rsidRPr="00B01BF0" w:rsidRDefault="000C185A" w:rsidP="000C185A">
      <w:pPr>
        <w:pStyle w:val="P00"/>
        <w:spacing w:before="0"/>
        <w:ind w:left="0" w:right="1134"/>
        <w:rPr>
          <w:rStyle w:val="default"/>
          <w:rFonts w:ascii="FrankRuehl" w:hAnsi="FrankRuehl" w:cs="FrankRuehl"/>
          <w:vanish/>
          <w:sz w:val="20"/>
          <w:szCs w:val="20"/>
          <w:shd w:val="clear" w:color="auto" w:fill="FFFF99"/>
          <w:rtl/>
        </w:rPr>
      </w:pPr>
      <w:hyperlink r:id="rId677" w:history="1">
        <w:r w:rsidRPr="00B01BF0">
          <w:rPr>
            <w:rStyle w:val="Hyperlink"/>
            <w:rFonts w:ascii="FrankRuehl" w:hAnsi="FrankRuehl" w:cs="FrankRuehl" w:hint="cs"/>
            <w:vanish/>
            <w:szCs w:val="20"/>
            <w:shd w:val="clear" w:color="auto" w:fill="FFFF99"/>
            <w:rtl/>
          </w:rPr>
          <w:t>ס"ח תשפ"א מס' 2854</w:t>
        </w:r>
      </w:hyperlink>
      <w:r w:rsidRPr="00B01BF0">
        <w:rPr>
          <w:rStyle w:val="default"/>
          <w:rFonts w:ascii="FrankRuehl" w:hAnsi="FrankRuehl" w:cs="FrankRuehl" w:hint="cs"/>
          <w:vanish/>
          <w:sz w:val="20"/>
          <w:szCs w:val="20"/>
          <w:shd w:val="clear" w:color="auto" w:fill="FFFF99"/>
          <w:rtl/>
        </w:rPr>
        <w:t xml:space="preserve"> מיום 24.9.2020 עמ' 7 (</w:t>
      </w:r>
      <w:hyperlink r:id="rId678" w:history="1">
        <w:r w:rsidRPr="00B01BF0">
          <w:rPr>
            <w:rStyle w:val="Hyperlink"/>
            <w:rFonts w:ascii="FrankRuehl" w:hAnsi="FrankRuehl" w:cs="FrankRuehl" w:hint="cs"/>
            <w:vanish/>
            <w:szCs w:val="20"/>
            <w:shd w:val="clear" w:color="auto" w:fill="FFFF99"/>
            <w:rtl/>
          </w:rPr>
          <w:t>ה"ח 1348</w:t>
        </w:r>
      </w:hyperlink>
      <w:r w:rsidRPr="00B01BF0">
        <w:rPr>
          <w:rStyle w:val="default"/>
          <w:rFonts w:ascii="FrankRuehl" w:hAnsi="FrankRuehl" w:cs="FrankRuehl" w:hint="cs"/>
          <w:vanish/>
          <w:sz w:val="20"/>
          <w:szCs w:val="20"/>
          <w:shd w:val="clear" w:color="auto" w:fill="FFFF99"/>
          <w:rtl/>
        </w:rPr>
        <w:t>)</w:t>
      </w:r>
    </w:p>
    <w:p w14:paraId="18929522" w14:textId="77777777" w:rsidR="000C185A" w:rsidRPr="00B01BF0" w:rsidRDefault="000C185A" w:rsidP="000C185A">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תשפ"א-2021</w:t>
      </w:r>
    </w:p>
    <w:p w14:paraId="4A700B06" w14:textId="77777777" w:rsidR="000C185A" w:rsidRPr="00B01BF0" w:rsidRDefault="000C185A" w:rsidP="000C185A">
      <w:pPr>
        <w:pStyle w:val="P00"/>
        <w:spacing w:before="0"/>
        <w:ind w:left="0" w:right="1134"/>
        <w:rPr>
          <w:rStyle w:val="default"/>
          <w:rFonts w:ascii="FrankRuehl" w:hAnsi="FrankRuehl" w:cs="FrankRuehl"/>
          <w:vanish/>
          <w:sz w:val="20"/>
          <w:szCs w:val="20"/>
          <w:shd w:val="clear" w:color="auto" w:fill="FFFF99"/>
          <w:rtl/>
        </w:rPr>
      </w:pPr>
      <w:hyperlink r:id="rId679" w:history="1">
        <w:r w:rsidRPr="00B01BF0">
          <w:rPr>
            <w:rStyle w:val="Hyperlink"/>
            <w:rFonts w:ascii="FrankRuehl" w:hAnsi="FrankRuehl" w:cs="FrankRuehl"/>
            <w:vanish/>
            <w:szCs w:val="20"/>
            <w:shd w:val="clear" w:color="auto" w:fill="FFFF99"/>
            <w:rtl/>
          </w:rPr>
          <w:t>ק"ת תשפ"א מס' 9486</w:t>
        </w:r>
      </w:hyperlink>
      <w:r w:rsidRPr="00B01BF0">
        <w:rPr>
          <w:rStyle w:val="default"/>
          <w:rFonts w:ascii="FrankRuehl" w:hAnsi="FrankRuehl" w:cs="FrankRuehl"/>
          <w:vanish/>
          <w:sz w:val="20"/>
          <w:szCs w:val="20"/>
          <w:shd w:val="clear" w:color="auto" w:fill="FFFF99"/>
          <w:rtl/>
        </w:rPr>
        <w:t xml:space="preserve"> מיום 6.7.2021 עמ' 3600</w:t>
      </w:r>
    </w:p>
    <w:p w14:paraId="4763CA12" w14:textId="77777777" w:rsidR="00393008" w:rsidRPr="00393008" w:rsidRDefault="000C185A" w:rsidP="000C185A">
      <w:pPr>
        <w:pStyle w:val="P00"/>
        <w:spacing w:before="0"/>
        <w:ind w:left="0" w:right="1134"/>
        <w:rPr>
          <w:rStyle w:val="default"/>
          <w:rFonts w:cs="FrankRuehl"/>
          <w:sz w:val="2"/>
          <w:szCs w:val="2"/>
          <w:shd w:val="clear" w:color="auto" w:fill="FFFF99"/>
          <w:rtl/>
        </w:rPr>
      </w:pPr>
      <w:r w:rsidRPr="00B01BF0">
        <w:rPr>
          <w:rStyle w:val="default"/>
          <w:rFonts w:ascii="FrankRuehl" w:hAnsi="FrankRuehl" w:cs="FrankRuehl" w:hint="cs"/>
          <w:b/>
          <w:bCs/>
          <w:vanish/>
          <w:sz w:val="20"/>
          <w:szCs w:val="20"/>
          <w:shd w:val="clear" w:color="auto" w:fill="FFFF99"/>
          <w:rtl/>
        </w:rPr>
        <w:t>אי תחולת סעיף 69א</w:t>
      </w:r>
      <w:bookmarkEnd w:id="327"/>
    </w:p>
    <w:p w14:paraId="5A4BF173" w14:textId="77777777" w:rsidR="008D244A" w:rsidRDefault="008D244A" w:rsidP="001B35C8">
      <w:pPr>
        <w:pStyle w:val="P00"/>
        <w:spacing w:before="72"/>
        <w:ind w:left="0" w:right="1134"/>
        <w:rPr>
          <w:rStyle w:val="default"/>
          <w:rFonts w:cs="FrankRuehl"/>
          <w:rtl/>
        </w:rPr>
      </w:pPr>
      <w:bookmarkStart w:id="328" w:name="Seif121"/>
      <w:bookmarkEnd w:id="328"/>
      <w:r>
        <w:rPr>
          <w:lang w:val="he-IL"/>
        </w:rPr>
        <w:pict w14:anchorId="6D24C4F8">
          <v:rect id="_x0000_s2185" style="position:absolute;left:0;text-align:left;margin-left:464.5pt;margin-top:8.05pt;width:75.05pt;height:56pt;z-index:251574272" o:allowincell="f" filled="f" stroked="f" strokecolor="lime" strokeweight=".25pt">
            <v:textbox style="mso-next-textbox:#_x0000_s2185" inset="0,0,0,0">
              <w:txbxContent>
                <w:p w14:paraId="58C1AD8C" w14:textId="77777777" w:rsidR="00FF4A82" w:rsidRDefault="00FF4A82">
                  <w:pPr>
                    <w:spacing w:line="160" w:lineRule="exact"/>
                    <w:jc w:val="left"/>
                    <w:rPr>
                      <w:rFonts w:cs="Miriam"/>
                      <w:noProof/>
                      <w:sz w:val="18"/>
                      <w:szCs w:val="18"/>
                      <w:rtl/>
                    </w:rPr>
                  </w:pPr>
                  <w:r>
                    <w:rPr>
                      <w:rFonts w:cs="Miriam"/>
                      <w:sz w:val="18"/>
                      <w:szCs w:val="18"/>
                      <w:rtl/>
                    </w:rPr>
                    <w:t>בקשה</w:t>
                  </w:r>
                  <w:r>
                    <w:rPr>
                      <w:rFonts w:cs="Miriam" w:hint="cs"/>
                      <w:sz w:val="18"/>
                      <w:szCs w:val="18"/>
                      <w:rtl/>
                    </w:rPr>
                    <w:t xml:space="preserve"> לשינוי </w:t>
                  </w:r>
                  <w:r>
                    <w:rPr>
                      <w:rFonts w:cs="Miriam"/>
                      <w:sz w:val="18"/>
                      <w:szCs w:val="18"/>
                      <w:rtl/>
                    </w:rPr>
                    <w:t>צו ת</w:t>
                  </w:r>
                  <w:r>
                    <w:rPr>
                      <w:rFonts w:cs="Miriam" w:hint="cs"/>
                      <w:sz w:val="18"/>
                      <w:szCs w:val="18"/>
                      <w:rtl/>
                    </w:rPr>
                    <w:t xml:space="preserve">שלום </w:t>
                  </w:r>
                  <w:r>
                    <w:rPr>
                      <w:rFonts w:cs="Miriam"/>
                      <w:sz w:val="18"/>
                      <w:szCs w:val="18"/>
                      <w:rtl/>
                    </w:rPr>
                    <w:t>או ה</w:t>
                  </w:r>
                  <w:r>
                    <w:rPr>
                      <w:rFonts w:cs="Miriam" w:hint="cs"/>
                      <w:sz w:val="18"/>
                      <w:szCs w:val="18"/>
                      <w:rtl/>
                    </w:rPr>
                    <w:t xml:space="preserve">וראת </w:t>
                  </w:r>
                  <w:r>
                    <w:rPr>
                      <w:rFonts w:cs="Miriam"/>
                      <w:sz w:val="18"/>
                      <w:szCs w:val="18"/>
                      <w:rtl/>
                    </w:rPr>
                    <w:t>תשלו</w:t>
                  </w:r>
                  <w:r>
                    <w:rPr>
                      <w:rFonts w:cs="Miriam" w:hint="cs"/>
                      <w:sz w:val="18"/>
                      <w:szCs w:val="18"/>
                      <w:rtl/>
                    </w:rPr>
                    <w:t>ם</w:t>
                  </w:r>
                </w:p>
                <w:p w14:paraId="192BC72D"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3F84D1BB" w14:textId="77777777" w:rsidR="00FF4A82" w:rsidRDefault="00FF4A82">
                  <w:pPr>
                    <w:spacing w:line="160" w:lineRule="exact"/>
                    <w:jc w:val="left"/>
                    <w:rPr>
                      <w:rFonts w:cs="Miriam"/>
                      <w:sz w:val="18"/>
                      <w:szCs w:val="18"/>
                      <w:rtl/>
                    </w:rPr>
                  </w:pPr>
                  <w:r>
                    <w:rPr>
                      <w:rFonts w:cs="Miriam"/>
                      <w:sz w:val="18"/>
                      <w:szCs w:val="18"/>
                      <w:rtl/>
                    </w:rPr>
                    <w:t>תשנ"</w:t>
                  </w:r>
                  <w:r>
                    <w:rPr>
                      <w:rFonts w:cs="Miriam" w:hint="cs"/>
                      <w:sz w:val="18"/>
                      <w:szCs w:val="18"/>
                      <w:rtl/>
                    </w:rPr>
                    <w:t>ד-</w:t>
                  </w:r>
                  <w:r>
                    <w:rPr>
                      <w:rFonts w:cs="Miriam"/>
                      <w:sz w:val="18"/>
                      <w:szCs w:val="18"/>
                      <w:rtl/>
                    </w:rPr>
                    <w:t>1994</w:t>
                  </w:r>
                </w:p>
                <w:p w14:paraId="656EB83E" w14:textId="77777777" w:rsidR="00FF4A82" w:rsidRDefault="00FF4A82" w:rsidP="00393008">
                  <w:pPr>
                    <w:spacing w:line="160" w:lineRule="exact"/>
                    <w:jc w:val="left"/>
                    <w:rPr>
                      <w:rFonts w:cs="Miriam"/>
                      <w:noProof/>
                      <w:sz w:val="18"/>
                      <w:szCs w:val="18"/>
                      <w:rtl/>
                    </w:rPr>
                  </w:pPr>
                  <w:r>
                    <w:rPr>
                      <w:rFonts w:cs="Miriam" w:hint="cs"/>
                      <w:noProof/>
                      <w:sz w:val="18"/>
                      <w:szCs w:val="18"/>
                      <w:rtl/>
                    </w:rPr>
                    <w:t>(תיקון מס' 55) תשע"ח-2018</w:t>
                  </w:r>
                </w:p>
              </w:txbxContent>
            </v:textbox>
            <w10:anchorlock/>
          </v:rect>
        </w:pict>
      </w:r>
      <w:r>
        <w:rPr>
          <w:rStyle w:val="big-number"/>
          <w:rtl/>
        </w:rPr>
        <w:t>69</w:t>
      </w:r>
      <w:r>
        <w:rPr>
          <w:rStyle w:val="default"/>
          <w:rFonts w:cs="FrankRuehl"/>
          <w:rtl/>
        </w:rPr>
        <w:t>ב.</w:t>
      </w:r>
      <w:r>
        <w:rPr>
          <w:rStyle w:val="default"/>
          <w:rFonts w:cs="FrankRuehl"/>
          <w:rtl/>
        </w:rPr>
        <w:tab/>
      </w:r>
      <w:r w:rsidR="00503218">
        <w:rPr>
          <w:rStyle w:val="default"/>
          <w:rFonts w:cs="FrankRuehl" w:hint="cs"/>
          <w:rtl/>
        </w:rPr>
        <w:t>(א)</w:t>
      </w:r>
      <w:r w:rsidR="00503218">
        <w:rPr>
          <w:rStyle w:val="default"/>
          <w:rFonts w:cs="FrankRuehl"/>
          <w:rtl/>
        </w:rPr>
        <w:tab/>
      </w:r>
      <w:r>
        <w:rPr>
          <w:rStyle w:val="default"/>
          <w:rFonts w:cs="FrankRuehl"/>
          <w:rtl/>
        </w:rPr>
        <w:t>חיי</w:t>
      </w:r>
      <w:r>
        <w:rPr>
          <w:rStyle w:val="default"/>
          <w:rFonts w:cs="FrankRuehl" w:hint="cs"/>
          <w:rtl/>
        </w:rPr>
        <w:t>ב רשאי, בכל עת, להגיש בקשה לשינוי הוראת תשלום שניתנה לפי סעיף 69א או לשינוי כל צו תשלומים שניתן לפי חוק זה, אם חל שינוי ביכולתו לפרוע את החוב בתשלומים שנקבעו; הוראות סעיף 7א יחולו, בשינויים המחויבים, על בקשה לשינו</w:t>
      </w:r>
      <w:r>
        <w:rPr>
          <w:rStyle w:val="default"/>
          <w:rFonts w:cs="FrankRuehl"/>
          <w:rtl/>
        </w:rPr>
        <w:t>י כא</w:t>
      </w:r>
      <w:r>
        <w:rPr>
          <w:rStyle w:val="default"/>
          <w:rFonts w:cs="FrankRuehl" w:hint="cs"/>
          <w:rtl/>
        </w:rPr>
        <w:t>מור.</w:t>
      </w:r>
    </w:p>
    <w:p w14:paraId="2E7AAB9C" w14:textId="77777777" w:rsidR="00503218" w:rsidRDefault="00503218" w:rsidP="001B35C8">
      <w:pPr>
        <w:pStyle w:val="P00"/>
        <w:spacing w:before="72"/>
        <w:ind w:left="0" w:right="1134"/>
        <w:rPr>
          <w:rStyle w:val="default"/>
          <w:rFonts w:cs="FrankRuehl"/>
          <w:rtl/>
        </w:rPr>
      </w:pPr>
    </w:p>
    <w:p w14:paraId="3316498D" w14:textId="77777777" w:rsidR="00503218" w:rsidRDefault="00503218" w:rsidP="00503218">
      <w:pPr>
        <w:pStyle w:val="P00"/>
        <w:spacing w:before="72"/>
        <w:ind w:left="0" w:right="1134"/>
        <w:rPr>
          <w:rStyle w:val="default"/>
          <w:rFonts w:cs="FrankRuehl" w:hint="cs"/>
          <w:rtl/>
        </w:rPr>
      </w:pPr>
      <w:r w:rsidRPr="00EE3FF7">
        <w:rPr>
          <w:rStyle w:val="default"/>
          <w:rFonts w:cs="FrankRuehl"/>
        </w:rPr>
        <w:pict w14:anchorId="36A5524F">
          <v:rect id="_x0000_s2899" style="position:absolute;left:0;text-align:left;margin-left:464.5pt;margin-top:8.05pt;width:75.05pt;height:17.25pt;z-index:251879424" o:allowincell="f" filled="f" stroked="f" strokecolor="lime" strokeweight=".25pt">
            <v:textbox style="mso-next-textbox:#_x0000_s2899" inset="0,0,0,0">
              <w:txbxContent>
                <w:p w14:paraId="655E2C4B" w14:textId="77777777" w:rsidR="00FF4A82" w:rsidRDefault="00FF4A82" w:rsidP="00503218">
                  <w:pPr>
                    <w:spacing w:line="160" w:lineRule="exact"/>
                    <w:jc w:val="left"/>
                    <w:rPr>
                      <w:rFonts w:cs="Miriam"/>
                      <w:noProof/>
                      <w:sz w:val="18"/>
                      <w:szCs w:val="18"/>
                      <w:rtl/>
                    </w:rPr>
                  </w:pPr>
                  <w:r>
                    <w:rPr>
                      <w:rFonts w:cs="Miriam" w:hint="cs"/>
                      <w:noProof/>
                      <w:sz w:val="18"/>
                      <w:szCs w:val="18"/>
                      <w:rtl/>
                    </w:rPr>
                    <w:t>(תיקון מס' 55) תשע"ח-2018</w:t>
                  </w:r>
                </w:p>
              </w:txbxContent>
            </v:textbox>
            <w10:anchorlock/>
          </v:rect>
        </w:pict>
      </w:r>
      <w:r w:rsidRPr="00EE3FF7">
        <w:rPr>
          <w:rStyle w:val="default"/>
          <w:rFonts w:cs="FrankRuehl"/>
          <w:rtl/>
        </w:rPr>
        <w:tab/>
      </w:r>
      <w:r>
        <w:rPr>
          <w:rStyle w:val="default"/>
          <w:rFonts w:cs="FrankRuehl"/>
          <w:rtl/>
        </w:rPr>
        <w:t>(</w:t>
      </w:r>
      <w:r w:rsidRPr="00503218">
        <w:rPr>
          <w:rStyle w:val="default"/>
          <w:rFonts w:cs="FrankRuehl" w:hint="cs"/>
          <w:rtl/>
        </w:rPr>
        <w:t>ב)</w:t>
      </w:r>
      <w:r w:rsidRPr="00503218">
        <w:rPr>
          <w:rStyle w:val="default"/>
          <w:rFonts w:cs="FrankRuehl"/>
          <w:rtl/>
        </w:rPr>
        <w:tab/>
      </w:r>
      <w:r w:rsidRPr="00503218">
        <w:rPr>
          <w:rStyle w:val="default"/>
          <w:rFonts w:cs="FrankRuehl" w:hint="cs"/>
          <w:rtl/>
        </w:rPr>
        <w:t>הוראות סעיף קטן (א) לא יחולו לעניין תשלום בשיעורים של חוב עבר במזונות לפי סעיף 69ב1</w:t>
      </w:r>
      <w:r>
        <w:rPr>
          <w:rStyle w:val="default"/>
          <w:rFonts w:cs="FrankRuehl" w:hint="cs"/>
          <w:rtl/>
        </w:rPr>
        <w:t>.</w:t>
      </w:r>
    </w:p>
    <w:p w14:paraId="791083CE" w14:textId="77777777" w:rsidR="00393008" w:rsidRPr="00B01BF0" w:rsidRDefault="00393008" w:rsidP="00393008">
      <w:pPr>
        <w:pStyle w:val="P00"/>
        <w:spacing w:before="0"/>
        <w:ind w:left="0" w:right="1134"/>
        <w:rPr>
          <w:rStyle w:val="default"/>
          <w:rFonts w:cs="FrankRuehl" w:hint="cs"/>
          <w:vanish/>
          <w:color w:val="FF0000"/>
          <w:sz w:val="20"/>
          <w:szCs w:val="20"/>
          <w:shd w:val="clear" w:color="auto" w:fill="FFFF99"/>
          <w:rtl/>
        </w:rPr>
      </w:pPr>
      <w:bookmarkStart w:id="329" w:name="Rov583"/>
      <w:r w:rsidRPr="00B01BF0">
        <w:rPr>
          <w:rStyle w:val="default"/>
          <w:rFonts w:cs="FrankRuehl" w:hint="cs"/>
          <w:vanish/>
          <w:color w:val="FF0000"/>
          <w:sz w:val="20"/>
          <w:szCs w:val="20"/>
          <w:shd w:val="clear" w:color="auto" w:fill="FFFF99"/>
          <w:rtl/>
        </w:rPr>
        <w:t>מיום 15.11.1994</w:t>
      </w:r>
    </w:p>
    <w:p w14:paraId="099D7106" w14:textId="77777777" w:rsidR="00393008" w:rsidRPr="00B01BF0" w:rsidRDefault="00393008" w:rsidP="00393008">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780597F7" w14:textId="77777777" w:rsidR="00393008" w:rsidRPr="00B01BF0" w:rsidRDefault="00393008" w:rsidP="00393008">
      <w:pPr>
        <w:pStyle w:val="P00"/>
        <w:spacing w:before="0"/>
        <w:ind w:left="0" w:right="1134"/>
        <w:rPr>
          <w:rStyle w:val="default"/>
          <w:rFonts w:cs="FrankRuehl" w:hint="cs"/>
          <w:vanish/>
          <w:sz w:val="20"/>
          <w:szCs w:val="20"/>
          <w:shd w:val="clear" w:color="auto" w:fill="FFFF99"/>
          <w:rtl/>
        </w:rPr>
      </w:pPr>
      <w:hyperlink r:id="rId680"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288 (</w:t>
      </w:r>
      <w:hyperlink r:id="rId681" w:history="1">
        <w:r w:rsidRPr="00B01BF0">
          <w:rPr>
            <w:rStyle w:val="Hyperlink"/>
            <w:rFonts w:cs="FrankRuehl" w:hint="cs"/>
            <w:vanish/>
            <w:szCs w:val="20"/>
            <w:shd w:val="clear" w:color="auto" w:fill="FFFF99"/>
            <w:rtl/>
          </w:rPr>
          <w:t>ה"ח 2251</w:t>
        </w:r>
      </w:hyperlink>
      <w:r w:rsidRPr="00B01BF0">
        <w:rPr>
          <w:rStyle w:val="default"/>
          <w:rFonts w:cs="FrankRuehl" w:hint="cs"/>
          <w:vanish/>
          <w:sz w:val="20"/>
          <w:szCs w:val="20"/>
          <w:shd w:val="clear" w:color="auto" w:fill="FFFF99"/>
          <w:rtl/>
        </w:rPr>
        <w:t xml:space="preserve">, </w:t>
      </w:r>
      <w:hyperlink r:id="rId682" w:history="1">
        <w:r w:rsidRPr="00B01BF0">
          <w:rPr>
            <w:rStyle w:val="Hyperlink"/>
            <w:rFonts w:cs="FrankRuehl" w:hint="cs"/>
            <w:vanish/>
            <w:szCs w:val="20"/>
            <w:shd w:val="clear" w:color="auto" w:fill="FFFF99"/>
            <w:rtl/>
          </w:rPr>
          <w:t>ה"ח 2278</w:t>
        </w:r>
      </w:hyperlink>
      <w:r w:rsidRPr="00B01BF0">
        <w:rPr>
          <w:rStyle w:val="default"/>
          <w:rFonts w:cs="FrankRuehl" w:hint="cs"/>
          <w:vanish/>
          <w:sz w:val="20"/>
          <w:szCs w:val="20"/>
          <w:shd w:val="clear" w:color="auto" w:fill="FFFF99"/>
          <w:rtl/>
        </w:rPr>
        <w:t>)</w:t>
      </w:r>
    </w:p>
    <w:p w14:paraId="09A3E60E" w14:textId="77777777" w:rsidR="00393008" w:rsidRPr="00B01BF0" w:rsidRDefault="00393008" w:rsidP="00393008">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69ב</w:t>
      </w:r>
    </w:p>
    <w:p w14:paraId="6FBD5C5B" w14:textId="77777777" w:rsidR="00393008" w:rsidRPr="00B01BF0" w:rsidRDefault="00393008" w:rsidP="00393008">
      <w:pPr>
        <w:pStyle w:val="P00"/>
        <w:spacing w:before="0"/>
        <w:ind w:left="0" w:right="1134"/>
        <w:rPr>
          <w:rStyle w:val="default"/>
          <w:rFonts w:cs="FrankRuehl"/>
          <w:vanish/>
          <w:sz w:val="20"/>
          <w:szCs w:val="20"/>
          <w:shd w:val="clear" w:color="auto" w:fill="FFFF99"/>
          <w:rtl/>
        </w:rPr>
      </w:pPr>
    </w:p>
    <w:p w14:paraId="4E8D14E1" w14:textId="77777777" w:rsidR="00393008" w:rsidRPr="00B01BF0" w:rsidRDefault="00393008" w:rsidP="00393008">
      <w:pPr>
        <w:pStyle w:val="P00"/>
        <w:spacing w:before="0"/>
        <w:ind w:left="0" w:right="1134"/>
        <w:rPr>
          <w:rStyle w:val="default"/>
          <w:rFonts w:cs="FrankRuehl"/>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15.8.2018</w:t>
      </w:r>
    </w:p>
    <w:p w14:paraId="1566E577" w14:textId="77777777" w:rsidR="00393008" w:rsidRPr="00B01BF0" w:rsidRDefault="00393008" w:rsidP="00393008">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55</w:t>
      </w:r>
    </w:p>
    <w:p w14:paraId="277DC506" w14:textId="77777777" w:rsidR="00393008" w:rsidRPr="00B01BF0" w:rsidRDefault="00393008" w:rsidP="00393008">
      <w:pPr>
        <w:pStyle w:val="P00"/>
        <w:spacing w:before="0"/>
        <w:ind w:left="0" w:right="1134"/>
        <w:rPr>
          <w:rStyle w:val="default"/>
          <w:rFonts w:cs="FrankRuehl"/>
          <w:vanish/>
          <w:sz w:val="20"/>
          <w:szCs w:val="20"/>
          <w:shd w:val="clear" w:color="auto" w:fill="FFFF99"/>
          <w:rtl/>
        </w:rPr>
      </w:pPr>
      <w:hyperlink r:id="rId683" w:history="1">
        <w:r w:rsidRPr="00B01BF0">
          <w:rPr>
            <w:rStyle w:val="Hyperlink"/>
            <w:rFonts w:cs="FrankRuehl" w:hint="cs"/>
            <w:vanish/>
            <w:szCs w:val="20"/>
            <w:shd w:val="clear" w:color="auto" w:fill="FFFF99"/>
            <w:rtl/>
          </w:rPr>
          <w:t>ס"ח תשע"ח מס' 2692</w:t>
        </w:r>
      </w:hyperlink>
      <w:r w:rsidRPr="00B01BF0">
        <w:rPr>
          <w:rStyle w:val="default"/>
          <w:rFonts w:cs="FrankRuehl" w:hint="cs"/>
          <w:vanish/>
          <w:sz w:val="20"/>
          <w:szCs w:val="20"/>
          <w:shd w:val="clear" w:color="auto" w:fill="FFFF99"/>
          <w:rtl/>
        </w:rPr>
        <w:t xml:space="preserve"> מיום 15.2.2018 עמ' 172 (</w:t>
      </w:r>
      <w:hyperlink r:id="rId684" w:history="1">
        <w:r w:rsidRPr="00B01BF0">
          <w:rPr>
            <w:rStyle w:val="Hyperlink"/>
            <w:rFonts w:cs="FrankRuehl" w:hint="cs"/>
            <w:vanish/>
            <w:szCs w:val="20"/>
            <w:shd w:val="clear" w:color="auto" w:fill="FFFF99"/>
            <w:rtl/>
          </w:rPr>
          <w:t>ה"ח 1124</w:t>
        </w:r>
      </w:hyperlink>
      <w:r w:rsidRPr="00B01BF0">
        <w:rPr>
          <w:rStyle w:val="default"/>
          <w:rFonts w:cs="FrankRuehl" w:hint="cs"/>
          <w:vanish/>
          <w:sz w:val="20"/>
          <w:szCs w:val="20"/>
          <w:shd w:val="clear" w:color="auto" w:fill="FFFF99"/>
          <w:rtl/>
        </w:rPr>
        <w:t>)</w:t>
      </w:r>
    </w:p>
    <w:p w14:paraId="1EFC32E6" w14:textId="77777777" w:rsidR="00393008" w:rsidRPr="00B01BF0" w:rsidRDefault="00393008" w:rsidP="00393008">
      <w:pPr>
        <w:pStyle w:val="P0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69ב.</w:t>
      </w:r>
      <w:r w:rsidRPr="00B01BF0">
        <w:rPr>
          <w:rStyle w:val="default"/>
          <w:rFonts w:cs="FrankRuehl"/>
          <w:vanish/>
          <w:sz w:val="22"/>
          <w:szCs w:val="22"/>
          <w:shd w:val="clear" w:color="auto" w:fill="FFFF99"/>
          <w:rtl/>
        </w:rPr>
        <w:tab/>
      </w:r>
      <w:r w:rsidRPr="00B01BF0">
        <w:rPr>
          <w:rStyle w:val="default"/>
          <w:rFonts w:cs="FrankRuehl" w:hint="cs"/>
          <w:vanish/>
          <w:sz w:val="22"/>
          <w:szCs w:val="22"/>
          <w:u w:val="single"/>
          <w:shd w:val="clear" w:color="auto" w:fill="FFFF99"/>
          <w:rtl/>
        </w:rPr>
        <w:t>(א)</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ב רשאי, בכל עת, להגיש בקשה לשינוי הוראת תשלום שניתנה לפי סעיף 69א או לשינוי כל צו תשלומים שניתן לפי חוק זה, אם חל שינוי ביכולתו לפרוע את החוב בתשלומים שנקבעו; הוראות סעיף 7א יחולו, בשינויים המחויבים, על בקשה לשינו</w:t>
      </w:r>
      <w:r w:rsidRPr="00B01BF0">
        <w:rPr>
          <w:rStyle w:val="default"/>
          <w:rFonts w:cs="FrankRuehl"/>
          <w:vanish/>
          <w:sz w:val="22"/>
          <w:szCs w:val="22"/>
          <w:shd w:val="clear" w:color="auto" w:fill="FFFF99"/>
          <w:rtl/>
        </w:rPr>
        <w:t>י כא</w:t>
      </w:r>
      <w:r w:rsidRPr="00B01BF0">
        <w:rPr>
          <w:rStyle w:val="default"/>
          <w:rFonts w:cs="FrankRuehl" w:hint="cs"/>
          <w:vanish/>
          <w:sz w:val="22"/>
          <w:szCs w:val="22"/>
          <w:shd w:val="clear" w:color="auto" w:fill="FFFF99"/>
          <w:rtl/>
        </w:rPr>
        <w:t>מור.</w:t>
      </w:r>
    </w:p>
    <w:p w14:paraId="4C39727A" w14:textId="77777777" w:rsidR="00393008" w:rsidRPr="00393008" w:rsidRDefault="00393008" w:rsidP="00393008">
      <w:pPr>
        <w:pStyle w:val="P00"/>
        <w:spacing w:before="0"/>
        <w:ind w:left="0" w:right="1134"/>
        <w:rPr>
          <w:rStyle w:val="default"/>
          <w:rFonts w:cs="FrankRuehl" w:hint="cs"/>
          <w:sz w:val="2"/>
          <w:szCs w:val="2"/>
          <w:rtl/>
        </w:rPr>
      </w:pPr>
      <w:r w:rsidRPr="00B01BF0">
        <w:rPr>
          <w:rStyle w:val="default"/>
          <w:rFonts w:cs="FrankRuehl"/>
          <w:vanish/>
          <w:sz w:val="22"/>
          <w:szCs w:val="22"/>
          <w:shd w:val="clear" w:color="auto" w:fill="FFFF99"/>
          <w:rtl/>
        </w:rPr>
        <w:tab/>
      </w:r>
      <w:r w:rsidRPr="00B01BF0">
        <w:rPr>
          <w:rStyle w:val="default"/>
          <w:rFonts w:cs="FrankRuehl" w:hint="cs"/>
          <w:vanish/>
          <w:sz w:val="22"/>
          <w:szCs w:val="22"/>
          <w:u w:val="single"/>
          <w:shd w:val="clear" w:color="auto" w:fill="FFFF99"/>
          <w:rtl/>
        </w:rPr>
        <w:t>(ב)</w:t>
      </w:r>
      <w:r w:rsidRPr="00B01BF0">
        <w:rPr>
          <w:rStyle w:val="default"/>
          <w:rFonts w:cs="FrankRuehl"/>
          <w:vanish/>
          <w:sz w:val="22"/>
          <w:szCs w:val="22"/>
          <w:u w:val="single"/>
          <w:shd w:val="clear" w:color="auto" w:fill="FFFF99"/>
          <w:rtl/>
        </w:rPr>
        <w:tab/>
      </w:r>
      <w:r w:rsidRPr="00B01BF0">
        <w:rPr>
          <w:rStyle w:val="default"/>
          <w:rFonts w:cs="FrankRuehl" w:hint="cs"/>
          <w:vanish/>
          <w:sz w:val="22"/>
          <w:szCs w:val="22"/>
          <w:u w:val="single"/>
          <w:shd w:val="clear" w:color="auto" w:fill="FFFF99"/>
          <w:rtl/>
        </w:rPr>
        <w:t>הוראות סעיף קטן (א) לא יחולו לעניין תשלום בשיעורים של חוב עבר במזונות לפי סעיף 69ב1.</w:t>
      </w:r>
      <w:bookmarkEnd w:id="329"/>
    </w:p>
    <w:p w14:paraId="52E992C1" w14:textId="77777777" w:rsidR="00393008" w:rsidRPr="00503218" w:rsidRDefault="00393008" w:rsidP="00393008">
      <w:pPr>
        <w:pStyle w:val="P00"/>
        <w:spacing w:before="72"/>
        <w:ind w:left="0" w:right="1134"/>
        <w:rPr>
          <w:rStyle w:val="default"/>
          <w:rFonts w:cs="FrankRuehl"/>
          <w:rtl/>
        </w:rPr>
      </w:pPr>
      <w:bookmarkStart w:id="330" w:name="Seif203"/>
      <w:bookmarkEnd w:id="330"/>
      <w:r w:rsidRPr="00503218">
        <w:rPr>
          <w:lang w:val="he-IL"/>
        </w:rPr>
        <w:pict w14:anchorId="7F53700B">
          <v:rect id="_x0000_s2864" style="position:absolute;left:0;text-align:left;margin-left:464.5pt;margin-top:8.05pt;width:75.05pt;height:34.1pt;z-index:251854848" o:allowincell="f" filled="f" stroked="f" strokecolor="lime" strokeweight=".25pt">
            <v:textbox style="mso-next-textbox:#_x0000_s2864" inset="0,0,0,0">
              <w:txbxContent>
                <w:p w14:paraId="77C6A33D" w14:textId="77777777" w:rsidR="00FF4A82" w:rsidRDefault="00FF4A82" w:rsidP="00393008">
                  <w:pPr>
                    <w:spacing w:line="160" w:lineRule="exact"/>
                    <w:jc w:val="left"/>
                    <w:rPr>
                      <w:rFonts w:cs="Miriam"/>
                      <w:sz w:val="18"/>
                      <w:szCs w:val="18"/>
                      <w:rtl/>
                    </w:rPr>
                  </w:pPr>
                  <w:r>
                    <w:rPr>
                      <w:rFonts w:cs="Miriam" w:hint="cs"/>
                      <w:sz w:val="18"/>
                      <w:szCs w:val="18"/>
                      <w:rtl/>
                    </w:rPr>
                    <w:t>תשלום בשיעורים של חוב עבר במזונות</w:t>
                  </w:r>
                </w:p>
                <w:p w14:paraId="1A7153F2" w14:textId="77777777" w:rsidR="00FF4A82" w:rsidRDefault="00FF4A82" w:rsidP="00393008">
                  <w:pPr>
                    <w:spacing w:line="160" w:lineRule="exact"/>
                    <w:jc w:val="left"/>
                    <w:rPr>
                      <w:rFonts w:cs="Miriam"/>
                      <w:noProof/>
                      <w:sz w:val="18"/>
                      <w:szCs w:val="18"/>
                      <w:rtl/>
                    </w:rPr>
                  </w:pPr>
                  <w:r>
                    <w:rPr>
                      <w:rFonts w:cs="Miriam" w:hint="cs"/>
                      <w:noProof/>
                      <w:sz w:val="18"/>
                      <w:szCs w:val="18"/>
                      <w:rtl/>
                    </w:rPr>
                    <w:t>(תיקון מס' 55) תשע"ח-2018</w:t>
                  </w:r>
                </w:p>
              </w:txbxContent>
            </v:textbox>
            <w10:anchorlock/>
          </v:rect>
        </w:pict>
      </w:r>
      <w:r w:rsidRPr="00503218">
        <w:rPr>
          <w:rStyle w:val="big-number"/>
          <w:rtl/>
        </w:rPr>
        <w:t>69</w:t>
      </w:r>
      <w:r w:rsidRPr="00503218">
        <w:rPr>
          <w:rStyle w:val="default"/>
          <w:rFonts w:cs="FrankRuehl"/>
          <w:rtl/>
        </w:rPr>
        <w:t>ב</w:t>
      </w:r>
      <w:r w:rsidRPr="00503218">
        <w:rPr>
          <w:rStyle w:val="default"/>
          <w:rFonts w:cs="FrankRuehl" w:hint="cs"/>
          <w:rtl/>
        </w:rPr>
        <w:t>1</w:t>
      </w:r>
      <w:r w:rsidRPr="00503218">
        <w:rPr>
          <w:rStyle w:val="default"/>
          <w:rFonts w:cs="FrankRuehl"/>
          <w:rtl/>
        </w:rPr>
        <w:t>.</w:t>
      </w:r>
      <w:r w:rsidRPr="00503218">
        <w:rPr>
          <w:rStyle w:val="default"/>
          <w:rFonts w:cs="FrankRuehl"/>
          <w:rtl/>
        </w:rPr>
        <w:tab/>
      </w:r>
      <w:r w:rsidRPr="00503218">
        <w:rPr>
          <w:rStyle w:val="default"/>
          <w:rFonts w:cs="FrankRuehl" w:hint="cs"/>
          <w:rtl/>
        </w:rPr>
        <w:t xml:space="preserve">בסעיף זה </w:t>
      </w:r>
      <w:r w:rsidRPr="00503218">
        <w:rPr>
          <w:rStyle w:val="default"/>
          <w:rFonts w:cs="FrankRuehl"/>
          <w:rtl/>
        </w:rPr>
        <w:t>–</w:t>
      </w:r>
    </w:p>
    <w:p w14:paraId="65AFC72F" w14:textId="77777777" w:rsidR="00393008" w:rsidRPr="00503218" w:rsidRDefault="00393008" w:rsidP="00393008">
      <w:pPr>
        <w:pStyle w:val="P00"/>
        <w:spacing w:before="72"/>
        <w:ind w:left="0" w:right="1134"/>
        <w:rPr>
          <w:rStyle w:val="default"/>
          <w:rFonts w:cs="FrankRuehl"/>
          <w:rtl/>
        </w:rPr>
      </w:pPr>
      <w:r w:rsidRPr="00503218">
        <w:rPr>
          <w:rStyle w:val="default"/>
          <w:rFonts w:cs="FrankRuehl"/>
          <w:rtl/>
        </w:rPr>
        <w:tab/>
      </w:r>
      <w:r w:rsidRPr="00503218">
        <w:rPr>
          <w:rStyle w:val="default"/>
          <w:rFonts w:cs="FrankRuehl" w:hint="cs"/>
          <w:rtl/>
        </w:rPr>
        <w:t xml:space="preserve">"חוב עבר במזונות" </w:t>
      </w:r>
      <w:r w:rsidRPr="00503218">
        <w:rPr>
          <w:rStyle w:val="default"/>
          <w:rFonts w:cs="FrankRuehl"/>
          <w:rtl/>
        </w:rPr>
        <w:t>–</w:t>
      </w:r>
      <w:r w:rsidRPr="00503218">
        <w:rPr>
          <w:rStyle w:val="default"/>
          <w:rFonts w:cs="FrankRuehl" w:hint="cs"/>
          <w:rtl/>
        </w:rPr>
        <w:t xml:space="preserve"> חוב מזונות שהוא אחד מאלה:</w:t>
      </w:r>
    </w:p>
    <w:p w14:paraId="23794472" w14:textId="77777777" w:rsidR="00393008" w:rsidRPr="00503218" w:rsidRDefault="00393008" w:rsidP="00103542">
      <w:pPr>
        <w:pStyle w:val="P00"/>
        <w:spacing w:before="72"/>
        <w:ind w:left="1021" w:right="1134"/>
        <w:rPr>
          <w:rStyle w:val="default"/>
          <w:rFonts w:cs="FrankRuehl"/>
          <w:rtl/>
        </w:rPr>
      </w:pPr>
      <w:r w:rsidRPr="00503218">
        <w:rPr>
          <w:rStyle w:val="default"/>
          <w:rFonts w:cs="FrankRuehl" w:hint="cs"/>
          <w:rtl/>
        </w:rPr>
        <w:t>(1)</w:t>
      </w:r>
      <w:r w:rsidRPr="00503218">
        <w:rPr>
          <w:rStyle w:val="default"/>
          <w:rFonts w:cs="FrankRuehl"/>
          <w:rtl/>
        </w:rPr>
        <w:tab/>
      </w:r>
      <w:r w:rsidRPr="00503218">
        <w:rPr>
          <w:rStyle w:val="default"/>
          <w:rFonts w:cs="FrankRuehl" w:hint="cs"/>
          <w:rtl/>
        </w:rPr>
        <w:t>חוב בשל אי-תשלום במועד של מזונות שנפסקו בעד תקופה שקדמה למועד מתן פסק הדין;</w:t>
      </w:r>
    </w:p>
    <w:p w14:paraId="7E43923E" w14:textId="77777777" w:rsidR="00393008" w:rsidRPr="00503218" w:rsidRDefault="00393008" w:rsidP="00103542">
      <w:pPr>
        <w:pStyle w:val="P00"/>
        <w:spacing w:before="72"/>
        <w:ind w:left="1021" w:right="1134"/>
        <w:rPr>
          <w:rStyle w:val="default"/>
          <w:rFonts w:cs="FrankRuehl"/>
          <w:rtl/>
        </w:rPr>
      </w:pPr>
      <w:r w:rsidRPr="00503218">
        <w:rPr>
          <w:rStyle w:val="default"/>
          <w:rFonts w:cs="FrankRuehl" w:hint="cs"/>
          <w:rtl/>
        </w:rPr>
        <w:t>(2)</w:t>
      </w:r>
      <w:r w:rsidRPr="00503218">
        <w:rPr>
          <w:rStyle w:val="default"/>
          <w:rFonts w:cs="FrankRuehl"/>
          <w:rtl/>
        </w:rPr>
        <w:tab/>
      </w:r>
      <w:r w:rsidR="00103542" w:rsidRPr="00503218">
        <w:rPr>
          <w:rStyle w:val="default"/>
          <w:rFonts w:cs="FrankRuehl" w:hint="cs"/>
          <w:rtl/>
        </w:rPr>
        <w:t>תשלומי מזונות שהצטברו בשל אי-פירעון במועד;</w:t>
      </w:r>
    </w:p>
    <w:p w14:paraId="014E43A5" w14:textId="77777777" w:rsidR="00103542" w:rsidRPr="00503218" w:rsidRDefault="00103542" w:rsidP="00393008">
      <w:pPr>
        <w:pStyle w:val="P00"/>
        <w:spacing w:before="72"/>
        <w:ind w:left="0" w:right="1134"/>
        <w:rPr>
          <w:rStyle w:val="default"/>
          <w:rFonts w:cs="FrankRuehl"/>
          <w:rtl/>
        </w:rPr>
      </w:pPr>
      <w:r w:rsidRPr="00503218">
        <w:rPr>
          <w:rStyle w:val="default"/>
          <w:rFonts w:cs="FrankRuehl"/>
          <w:rtl/>
        </w:rPr>
        <w:tab/>
      </w:r>
      <w:r w:rsidRPr="00503218">
        <w:rPr>
          <w:rStyle w:val="default"/>
          <w:rFonts w:cs="FrankRuehl" w:hint="cs"/>
          <w:rtl/>
        </w:rPr>
        <w:t xml:space="preserve">"צו לתשלום בשיעורים של חוב עבר במזונות" </w:t>
      </w:r>
      <w:r w:rsidRPr="00503218">
        <w:rPr>
          <w:rStyle w:val="default"/>
          <w:rFonts w:cs="FrankRuehl"/>
          <w:rtl/>
        </w:rPr>
        <w:t>–</w:t>
      </w:r>
      <w:r w:rsidRPr="00503218">
        <w:rPr>
          <w:rStyle w:val="default"/>
          <w:rFonts w:cs="FrankRuehl" w:hint="cs"/>
          <w:rtl/>
        </w:rPr>
        <w:t xml:space="preserve"> צו שנתן רשם ההוצאה לפועל לפי סעיפים קטנים (ב) עד (ד) ו-(י);</w:t>
      </w:r>
    </w:p>
    <w:p w14:paraId="3285D2CE" w14:textId="77777777" w:rsidR="004B0EF9" w:rsidRPr="00503218" w:rsidRDefault="004B0EF9" w:rsidP="00393008">
      <w:pPr>
        <w:pStyle w:val="P00"/>
        <w:spacing w:before="72"/>
        <w:ind w:left="0" w:right="1134"/>
        <w:rPr>
          <w:rStyle w:val="default"/>
          <w:rFonts w:cs="FrankRuehl"/>
          <w:rtl/>
        </w:rPr>
      </w:pPr>
      <w:r w:rsidRPr="00503218">
        <w:rPr>
          <w:rStyle w:val="default"/>
          <w:rFonts w:cs="FrankRuehl"/>
          <w:rtl/>
        </w:rPr>
        <w:tab/>
      </w:r>
      <w:r w:rsidRPr="00503218">
        <w:rPr>
          <w:rStyle w:val="default"/>
          <w:rFonts w:cs="FrankRuehl" w:hint="cs"/>
          <w:rtl/>
        </w:rPr>
        <w:t xml:space="preserve">"תשלום מזונות שוטף" </w:t>
      </w:r>
      <w:r w:rsidRPr="00503218">
        <w:rPr>
          <w:rStyle w:val="default"/>
          <w:rFonts w:cs="FrankRuehl"/>
          <w:rtl/>
        </w:rPr>
        <w:t>–</w:t>
      </w:r>
      <w:r w:rsidRPr="00503218">
        <w:rPr>
          <w:rStyle w:val="default"/>
          <w:rFonts w:cs="FrankRuehl" w:hint="cs"/>
          <w:rtl/>
        </w:rPr>
        <w:t xml:space="preserve"> תשלום מזונות חודשי שבית משפט פסק כי על החייב לשלם לזוכה.</w:t>
      </w:r>
    </w:p>
    <w:p w14:paraId="52F4F5B6" w14:textId="77777777" w:rsidR="004B0EF9" w:rsidRPr="00503218" w:rsidRDefault="004B0EF9" w:rsidP="00393008">
      <w:pPr>
        <w:pStyle w:val="P00"/>
        <w:spacing w:before="72"/>
        <w:ind w:left="0" w:right="1134"/>
        <w:rPr>
          <w:rStyle w:val="default"/>
          <w:rFonts w:cs="FrankRuehl"/>
          <w:rtl/>
        </w:rPr>
      </w:pPr>
      <w:r w:rsidRPr="00503218">
        <w:rPr>
          <w:rStyle w:val="default"/>
          <w:rFonts w:cs="FrankRuehl"/>
          <w:rtl/>
        </w:rPr>
        <w:tab/>
      </w:r>
      <w:r w:rsidRPr="00503218">
        <w:rPr>
          <w:rStyle w:val="default"/>
          <w:rFonts w:cs="FrankRuehl" w:hint="cs"/>
          <w:rtl/>
        </w:rPr>
        <w:t>(ב)</w:t>
      </w:r>
      <w:r w:rsidRPr="00503218">
        <w:rPr>
          <w:rStyle w:val="default"/>
          <w:rFonts w:cs="FrankRuehl"/>
          <w:rtl/>
        </w:rPr>
        <w:tab/>
      </w:r>
      <w:r w:rsidRPr="00503218">
        <w:rPr>
          <w:rStyle w:val="default"/>
          <w:rFonts w:cs="FrankRuehl" w:hint="cs"/>
          <w:rtl/>
        </w:rPr>
        <w:t>רשם ההוצאה לפועל רשאי, מיוזמתו או לפי בקשת החייב, לצוות על תשלום של חוב עבר במזונות, בשיעורים ובמועדים כפי שיקבע, ובלבד שמתקיימים כל אלה:</w:t>
      </w:r>
    </w:p>
    <w:p w14:paraId="1A833A66" w14:textId="77777777" w:rsidR="004B0EF9" w:rsidRPr="00503218" w:rsidRDefault="004B0EF9" w:rsidP="004B0EF9">
      <w:pPr>
        <w:pStyle w:val="P00"/>
        <w:spacing w:before="72"/>
        <w:ind w:left="1021" w:right="1134"/>
        <w:rPr>
          <w:rStyle w:val="default"/>
          <w:rFonts w:cs="FrankRuehl"/>
          <w:rtl/>
        </w:rPr>
      </w:pPr>
      <w:r w:rsidRPr="00503218">
        <w:rPr>
          <w:rStyle w:val="default"/>
          <w:rFonts w:cs="FrankRuehl" w:hint="cs"/>
          <w:rtl/>
        </w:rPr>
        <w:t>(1)</w:t>
      </w:r>
      <w:r w:rsidRPr="00503218">
        <w:rPr>
          <w:rStyle w:val="default"/>
          <w:rFonts w:cs="FrankRuehl"/>
          <w:rtl/>
        </w:rPr>
        <w:tab/>
      </w:r>
      <w:r w:rsidRPr="00503218">
        <w:rPr>
          <w:rStyle w:val="default"/>
          <w:rFonts w:cs="FrankRuehl" w:hint="cs"/>
          <w:rtl/>
        </w:rPr>
        <w:t>רשם ההוצאה לפועל בירר את יכולתו של החייב בחקירת יכולת בהתאם להוראות פרק זה;</w:t>
      </w:r>
    </w:p>
    <w:p w14:paraId="37640CCF" w14:textId="77777777" w:rsidR="004B0EF9" w:rsidRPr="00503218" w:rsidRDefault="004B0EF9" w:rsidP="004B0EF9">
      <w:pPr>
        <w:pStyle w:val="P00"/>
        <w:spacing w:before="72"/>
        <w:ind w:left="1021" w:right="1134"/>
        <w:rPr>
          <w:rStyle w:val="default"/>
          <w:rFonts w:cs="FrankRuehl"/>
          <w:rtl/>
        </w:rPr>
      </w:pPr>
      <w:r w:rsidRPr="00503218">
        <w:rPr>
          <w:rStyle w:val="default"/>
          <w:rFonts w:cs="FrankRuehl" w:hint="cs"/>
          <w:rtl/>
        </w:rPr>
        <w:t>(2)</w:t>
      </w:r>
      <w:r w:rsidRPr="00503218">
        <w:rPr>
          <w:rStyle w:val="default"/>
          <w:rFonts w:cs="FrankRuehl"/>
          <w:rtl/>
        </w:rPr>
        <w:tab/>
      </w:r>
      <w:r w:rsidRPr="00503218">
        <w:rPr>
          <w:rStyle w:val="default"/>
          <w:rFonts w:cs="FrankRuehl" w:hint="cs"/>
          <w:rtl/>
        </w:rPr>
        <w:t>רשם ההוצאה לפועל שוכנע כי מתן צו לתשלום בשיעורים של חוב העבר במזונות מוצדק, בהתחשב במצבו הכלכלי של החייב וכן בהתחשב בפגיעה האפשרית בזוכה כפי שהוצגה לו בעמדת הזוכה;</w:t>
      </w:r>
    </w:p>
    <w:p w14:paraId="144C2C0E" w14:textId="77777777" w:rsidR="004B0EF9" w:rsidRPr="00503218" w:rsidRDefault="004B0EF9" w:rsidP="004B0EF9">
      <w:pPr>
        <w:pStyle w:val="P00"/>
        <w:spacing w:before="72"/>
        <w:ind w:left="1021" w:right="1134"/>
        <w:rPr>
          <w:rStyle w:val="default"/>
          <w:rFonts w:cs="FrankRuehl"/>
          <w:rtl/>
        </w:rPr>
      </w:pPr>
      <w:r w:rsidRPr="00503218">
        <w:rPr>
          <w:rStyle w:val="default"/>
          <w:rFonts w:cs="FrankRuehl" w:hint="cs"/>
          <w:rtl/>
        </w:rPr>
        <w:t>(3)</w:t>
      </w:r>
      <w:r w:rsidRPr="00503218">
        <w:rPr>
          <w:rStyle w:val="default"/>
          <w:rFonts w:cs="FrankRuehl"/>
          <w:rtl/>
        </w:rPr>
        <w:tab/>
      </w:r>
      <w:r w:rsidRPr="00503218">
        <w:rPr>
          <w:rStyle w:val="default"/>
          <w:rFonts w:cs="FrankRuehl" w:hint="cs"/>
          <w:rtl/>
        </w:rPr>
        <w:t xml:space="preserve">אם החייב חב בתשלום מזונות שוטף </w:t>
      </w:r>
      <w:r w:rsidRPr="00503218">
        <w:rPr>
          <w:rStyle w:val="default"/>
          <w:rFonts w:cs="FrankRuehl"/>
          <w:rtl/>
        </w:rPr>
        <w:t>–</w:t>
      </w:r>
      <w:r w:rsidRPr="00503218">
        <w:rPr>
          <w:rStyle w:val="default"/>
          <w:rFonts w:cs="FrankRuehl" w:hint="cs"/>
          <w:rtl/>
        </w:rPr>
        <w:t xml:space="preserve"> רשם ההוצאה לפועל נוכח כי עד מועד הגשת הבקשה שילם החייב את התשלום כאמור בשיעורים שנקבעו בפסק הדין, במשך חודשיים רצופים לפחות, והמשיך לשלמו עד מועד מתן ההחלטה.</w:t>
      </w:r>
    </w:p>
    <w:p w14:paraId="4942DA2B" w14:textId="77777777" w:rsidR="004B0EF9" w:rsidRPr="00503218" w:rsidRDefault="004B0EF9" w:rsidP="00393008">
      <w:pPr>
        <w:pStyle w:val="P00"/>
        <w:spacing w:before="72"/>
        <w:ind w:left="0" w:right="1134"/>
        <w:rPr>
          <w:rStyle w:val="default"/>
          <w:rFonts w:cs="FrankRuehl"/>
          <w:rtl/>
        </w:rPr>
      </w:pPr>
      <w:r w:rsidRPr="00503218">
        <w:rPr>
          <w:rStyle w:val="default"/>
          <w:rFonts w:cs="FrankRuehl"/>
          <w:rtl/>
        </w:rPr>
        <w:tab/>
      </w:r>
      <w:r w:rsidRPr="00503218">
        <w:rPr>
          <w:rStyle w:val="default"/>
          <w:rFonts w:cs="FrankRuehl" w:hint="cs"/>
          <w:rtl/>
        </w:rPr>
        <w:t>(ג)</w:t>
      </w:r>
      <w:r w:rsidRPr="00503218">
        <w:rPr>
          <w:rStyle w:val="default"/>
          <w:rFonts w:cs="FrankRuehl"/>
          <w:rtl/>
        </w:rPr>
        <w:tab/>
      </w:r>
      <w:r w:rsidR="0006548F" w:rsidRPr="00503218">
        <w:rPr>
          <w:rStyle w:val="default"/>
          <w:rFonts w:cs="FrankRuehl" w:hint="cs"/>
          <w:rtl/>
        </w:rPr>
        <w:t>נוכח רשם ההוצאה לפועל שמתקיימים התנאים הקבועים בפסקאות (1) ו-(2) של סעיף קטן (ב) אך החייב אינו משלם את תשום המזונות השוטף בתקופה הקבועה בפסקה (3) של אותו סעיף קטן, רשאי הוא לצוות על תשלום של חוב העבר במזונות, בשיעורים ובמועדים כפי שיקבע, ובלבד ששוכנע כי אי-תשלום החוב כאמור נובע מנסיבות חריגות שיירשמו.</w:t>
      </w:r>
    </w:p>
    <w:p w14:paraId="24B88F98" w14:textId="77777777" w:rsidR="0006548F" w:rsidRPr="00503218" w:rsidRDefault="0006548F" w:rsidP="00393008">
      <w:pPr>
        <w:pStyle w:val="P00"/>
        <w:spacing w:before="72"/>
        <w:ind w:left="0" w:right="1134"/>
        <w:rPr>
          <w:rStyle w:val="default"/>
          <w:rFonts w:cs="FrankRuehl"/>
          <w:rtl/>
        </w:rPr>
      </w:pPr>
      <w:r w:rsidRPr="00503218">
        <w:rPr>
          <w:rStyle w:val="default"/>
          <w:rFonts w:cs="FrankRuehl"/>
          <w:rtl/>
        </w:rPr>
        <w:tab/>
      </w:r>
      <w:r w:rsidRPr="00503218">
        <w:rPr>
          <w:rStyle w:val="default"/>
          <w:rFonts w:cs="FrankRuehl" w:hint="cs"/>
          <w:rtl/>
        </w:rPr>
        <w:t>(ד)</w:t>
      </w:r>
      <w:r w:rsidRPr="00503218">
        <w:rPr>
          <w:rStyle w:val="default"/>
          <w:rFonts w:cs="FrankRuehl"/>
          <w:rtl/>
        </w:rPr>
        <w:tab/>
      </w:r>
      <w:r w:rsidRPr="00503218">
        <w:rPr>
          <w:rStyle w:val="default"/>
          <w:rFonts w:cs="FrankRuehl" w:hint="cs"/>
          <w:rtl/>
        </w:rPr>
        <w:t xml:space="preserve">קבע בית המשפט בפסק דינו תשלום בשיעורים של חוב עבר במזונות </w:t>
      </w:r>
      <w:r w:rsidRPr="00503218">
        <w:rPr>
          <w:rStyle w:val="default"/>
          <w:rFonts w:cs="FrankRuehl"/>
          <w:rtl/>
        </w:rPr>
        <w:t>–</w:t>
      </w:r>
    </w:p>
    <w:p w14:paraId="57698A3E" w14:textId="77777777" w:rsidR="0006548F" w:rsidRPr="00503218" w:rsidRDefault="0006548F" w:rsidP="0006548F">
      <w:pPr>
        <w:pStyle w:val="P00"/>
        <w:spacing w:before="72"/>
        <w:ind w:left="1021" w:right="1134"/>
        <w:rPr>
          <w:rStyle w:val="default"/>
          <w:rFonts w:cs="FrankRuehl"/>
          <w:rtl/>
        </w:rPr>
      </w:pPr>
      <w:r w:rsidRPr="00503218">
        <w:rPr>
          <w:rStyle w:val="default"/>
          <w:rFonts w:cs="FrankRuehl" w:hint="cs"/>
          <w:rtl/>
        </w:rPr>
        <w:t>(1)</w:t>
      </w:r>
      <w:r w:rsidRPr="00503218">
        <w:rPr>
          <w:rStyle w:val="default"/>
          <w:rFonts w:cs="FrankRuehl"/>
          <w:rtl/>
        </w:rPr>
        <w:tab/>
      </w:r>
      <w:r w:rsidRPr="00503218">
        <w:rPr>
          <w:rStyle w:val="default"/>
          <w:rFonts w:cs="FrankRuehl" w:hint="cs"/>
          <w:rtl/>
        </w:rPr>
        <w:t xml:space="preserve">לא חלפה שנה ממועד מתן פסק הדין </w:t>
      </w:r>
      <w:r w:rsidRPr="00503218">
        <w:rPr>
          <w:rStyle w:val="default"/>
          <w:rFonts w:cs="FrankRuehl"/>
          <w:rtl/>
        </w:rPr>
        <w:t>–</w:t>
      </w:r>
      <w:r w:rsidRPr="00503218">
        <w:rPr>
          <w:rStyle w:val="default"/>
          <w:rFonts w:cs="FrankRuehl" w:hint="cs"/>
          <w:rtl/>
        </w:rPr>
        <w:t xml:space="preserve"> רשאי רשם ההוצאה לפועל, אם ראה הצדקה לכך, להפנות את בעלי הדין לבית המשפט כדי לבקש שינוי השיעורים שנקבעו;</w:t>
      </w:r>
    </w:p>
    <w:p w14:paraId="06E94611" w14:textId="77777777" w:rsidR="0006548F" w:rsidRPr="00503218" w:rsidRDefault="0006548F" w:rsidP="0006548F">
      <w:pPr>
        <w:pStyle w:val="P00"/>
        <w:spacing w:before="72"/>
        <w:ind w:left="1021" w:right="1134"/>
        <w:rPr>
          <w:rStyle w:val="default"/>
          <w:rFonts w:cs="FrankRuehl"/>
          <w:rtl/>
        </w:rPr>
      </w:pPr>
      <w:r w:rsidRPr="00503218">
        <w:rPr>
          <w:rStyle w:val="default"/>
          <w:rFonts w:cs="FrankRuehl" w:hint="cs"/>
          <w:rtl/>
        </w:rPr>
        <w:t>(2)</w:t>
      </w:r>
      <w:r w:rsidRPr="00503218">
        <w:rPr>
          <w:rStyle w:val="default"/>
          <w:rFonts w:cs="FrankRuehl"/>
          <w:rtl/>
        </w:rPr>
        <w:tab/>
      </w:r>
      <w:r w:rsidRPr="00503218">
        <w:rPr>
          <w:rStyle w:val="default"/>
          <w:rFonts w:cs="FrankRuehl" w:hint="cs"/>
          <w:rtl/>
        </w:rPr>
        <w:t xml:space="preserve">חלפה שנה ממועד מתן פסק הדין </w:t>
      </w:r>
      <w:r w:rsidRPr="00503218">
        <w:rPr>
          <w:rStyle w:val="default"/>
          <w:rFonts w:cs="FrankRuehl"/>
          <w:rtl/>
        </w:rPr>
        <w:t>–</w:t>
      </w:r>
      <w:r w:rsidRPr="00503218">
        <w:rPr>
          <w:rStyle w:val="default"/>
          <w:rFonts w:cs="FrankRuehl" w:hint="cs"/>
          <w:rtl/>
        </w:rPr>
        <w:t xml:space="preserve"> רשאי רשם ההוצאה לפועל, מיוזמתו או לפי בקשת החייב, לצוות על תשלום של חוב העבר במזונות בשיעורים או במועדים שונים מאלה שקבע בית המשפט, אם מתקיימים התנאים המנויים בסעיפים קטנים (ב) או (ג), ובלבד ששוכנע כי חל שינוי בנסיבות בתקופה שלאחר מתן פסק הדין או שקיים הסבר סביר אחר לאי-תשלום חוב העבר במזונות בשיעורים ובמועדים שנקבעו בפסק הדין.</w:t>
      </w:r>
    </w:p>
    <w:p w14:paraId="3E31AFFA" w14:textId="77777777" w:rsidR="0006548F" w:rsidRPr="00503218" w:rsidRDefault="0006548F" w:rsidP="00393008">
      <w:pPr>
        <w:pStyle w:val="P00"/>
        <w:spacing w:before="72"/>
        <w:ind w:left="0" w:right="1134"/>
        <w:rPr>
          <w:rStyle w:val="default"/>
          <w:rFonts w:cs="FrankRuehl"/>
          <w:rtl/>
        </w:rPr>
      </w:pPr>
      <w:r w:rsidRPr="00503218">
        <w:rPr>
          <w:rStyle w:val="default"/>
          <w:rFonts w:cs="FrankRuehl"/>
          <w:rtl/>
        </w:rPr>
        <w:tab/>
      </w:r>
      <w:r w:rsidRPr="00503218">
        <w:rPr>
          <w:rStyle w:val="default"/>
          <w:rFonts w:cs="FrankRuehl" w:hint="cs"/>
          <w:rtl/>
        </w:rPr>
        <w:t>(ה)</w:t>
      </w:r>
      <w:r w:rsidRPr="00503218">
        <w:rPr>
          <w:rStyle w:val="default"/>
          <w:rFonts w:cs="FrankRuehl"/>
          <w:rtl/>
        </w:rPr>
        <w:tab/>
      </w:r>
      <w:r w:rsidR="003A0F94" w:rsidRPr="00503218">
        <w:rPr>
          <w:rStyle w:val="default"/>
          <w:rFonts w:cs="FrankRuehl" w:hint="cs"/>
          <w:rtl/>
        </w:rPr>
        <w:t>נתן רשם ההוצאה לפועל צו לתשלום בשיעורים של חוב עבר במזונות, רשאי הוא להפחית את ריבית הפיגורים שתיווסף לחוב במהלך תקופת התשלום בשיעורים.</w:t>
      </w:r>
    </w:p>
    <w:p w14:paraId="1338CD55" w14:textId="77777777" w:rsidR="003A0F94" w:rsidRPr="00503218" w:rsidRDefault="003A0F94" w:rsidP="00393008">
      <w:pPr>
        <w:pStyle w:val="P00"/>
        <w:spacing w:before="72"/>
        <w:ind w:left="0" w:right="1134"/>
        <w:rPr>
          <w:rStyle w:val="default"/>
          <w:rFonts w:cs="FrankRuehl"/>
          <w:rtl/>
        </w:rPr>
      </w:pPr>
      <w:r w:rsidRPr="00503218">
        <w:rPr>
          <w:rStyle w:val="default"/>
          <w:rFonts w:cs="FrankRuehl"/>
          <w:rtl/>
        </w:rPr>
        <w:tab/>
      </w:r>
      <w:r w:rsidRPr="00503218">
        <w:rPr>
          <w:rStyle w:val="default"/>
          <w:rFonts w:cs="FrankRuehl" w:hint="cs"/>
          <w:rtl/>
        </w:rPr>
        <w:t>(ו)</w:t>
      </w:r>
      <w:r w:rsidRPr="00503218">
        <w:rPr>
          <w:rStyle w:val="default"/>
          <w:rFonts w:cs="FrankRuehl"/>
          <w:rtl/>
        </w:rPr>
        <w:tab/>
      </w:r>
      <w:r w:rsidRPr="00503218">
        <w:rPr>
          <w:rStyle w:val="default"/>
          <w:rFonts w:cs="FrankRuehl" w:hint="cs"/>
          <w:rtl/>
        </w:rPr>
        <w:t xml:space="preserve">לבקשת חייב לפי סעיפים קטנים (ב) עד (ד) ו-(י) (בסעיף זה </w:t>
      </w:r>
      <w:r w:rsidRPr="00503218">
        <w:rPr>
          <w:rStyle w:val="default"/>
          <w:rFonts w:cs="FrankRuehl"/>
          <w:rtl/>
        </w:rPr>
        <w:t>–</w:t>
      </w:r>
      <w:r w:rsidRPr="00503218">
        <w:rPr>
          <w:rStyle w:val="default"/>
          <w:rFonts w:cs="FrankRuehl" w:hint="cs"/>
          <w:rtl/>
        </w:rPr>
        <w:t xml:space="preserve"> בקשה לתשלום בשיעורים), יצורפו כל אלה:</w:t>
      </w:r>
    </w:p>
    <w:p w14:paraId="052A029C" w14:textId="77777777" w:rsidR="003A0F94" w:rsidRPr="00503218" w:rsidRDefault="003A0F94" w:rsidP="003A0F94">
      <w:pPr>
        <w:pStyle w:val="P00"/>
        <w:spacing w:before="72"/>
        <w:ind w:left="1021" w:right="1134"/>
        <w:rPr>
          <w:rStyle w:val="default"/>
          <w:rFonts w:cs="FrankRuehl"/>
          <w:rtl/>
        </w:rPr>
      </w:pPr>
      <w:r w:rsidRPr="00503218">
        <w:rPr>
          <w:rStyle w:val="default"/>
          <w:rFonts w:cs="FrankRuehl" w:hint="cs"/>
          <w:rtl/>
        </w:rPr>
        <w:t>(1)</w:t>
      </w:r>
      <w:r w:rsidRPr="00503218">
        <w:rPr>
          <w:rStyle w:val="default"/>
          <w:rFonts w:cs="FrankRuehl"/>
          <w:rtl/>
        </w:rPr>
        <w:tab/>
      </w:r>
      <w:r w:rsidRPr="00503218">
        <w:rPr>
          <w:rStyle w:val="default"/>
          <w:rFonts w:cs="FrankRuehl" w:hint="cs"/>
          <w:rtl/>
        </w:rPr>
        <w:t>הצהרה מנומקת, הנתמכת במסמכים, בדבר יכולתו של החייב לשלם את חוב העבר במזונות; על ההצהרה המנומקת יחולו הוראות סעיף 7א(א)(1) ו-(א1);</w:t>
      </w:r>
    </w:p>
    <w:p w14:paraId="37B2CE26" w14:textId="77777777" w:rsidR="003A0F94" w:rsidRPr="00503218" w:rsidRDefault="003A0F94" w:rsidP="003A0F94">
      <w:pPr>
        <w:pStyle w:val="P00"/>
        <w:spacing w:before="72"/>
        <w:ind w:left="1021" w:right="1134"/>
        <w:rPr>
          <w:rStyle w:val="default"/>
          <w:rFonts w:cs="FrankRuehl"/>
          <w:rtl/>
        </w:rPr>
      </w:pPr>
      <w:r w:rsidRPr="00503218">
        <w:rPr>
          <w:rStyle w:val="default"/>
          <w:rFonts w:cs="FrankRuehl" w:hint="cs"/>
          <w:rtl/>
        </w:rPr>
        <w:t>(2)</w:t>
      </w:r>
      <w:r w:rsidRPr="00503218">
        <w:rPr>
          <w:rStyle w:val="default"/>
          <w:rFonts w:cs="FrankRuehl"/>
          <w:rtl/>
        </w:rPr>
        <w:tab/>
      </w:r>
      <w:r w:rsidRPr="00503218">
        <w:rPr>
          <w:rStyle w:val="default"/>
          <w:rFonts w:cs="FrankRuehl" w:hint="cs"/>
          <w:rtl/>
        </w:rPr>
        <w:t>נימוקי החייב לאי-תשלום חוב העבר במזונות;</w:t>
      </w:r>
    </w:p>
    <w:p w14:paraId="619B597A" w14:textId="77777777" w:rsidR="003A0F94" w:rsidRPr="00503218" w:rsidRDefault="003A0F94" w:rsidP="003A0F94">
      <w:pPr>
        <w:pStyle w:val="P00"/>
        <w:spacing w:before="72"/>
        <w:ind w:left="1021" w:right="1134"/>
        <w:rPr>
          <w:rStyle w:val="default"/>
          <w:rFonts w:cs="FrankRuehl"/>
          <w:rtl/>
        </w:rPr>
      </w:pPr>
      <w:r w:rsidRPr="00503218">
        <w:rPr>
          <w:rStyle w:val="default"/>
          <w:rFonts w:cs="FrankRuehl" w:hint="cs"/>
          <w:rtl/>
        </w:rPr>
        <w:t>(3)</w:t>
      </w:r>
      <w:r w:rsidRPr="00503218">
        <w:rPr>
          <w:rStyle w:val="default"/>
          <w:rFonts w:cs="FrankRuehl"/>
          <w:rtl/>
        </w:rPr>
        <w:tab/>
      </w:r>
      <w:r w:rsidRPr="00503218">
        <w:rPr>
          <w:rStyle w:val="default"/>
          <w:rFonts w:cs="FrankRuehl" w:hint="cs"/>
          <w:rtl/>
        </w:rPr>
        <w:t>הצעה לתשלום החוב במועדים ובשיעורים שיציע החייב בהתאם ליכולתו;</w:t>
      </w:r>
    </w:p>
    <w:p w14:paraId="1FC476B6" w14:textId="77777777" w:rsidR="003A0F94" w:rsidRPr="00503218" w:rsidRDefault="003A0F94" w:rsidP="003A0F94">
      <w:pPr>
        <w:pStyle w:val="P00"/>
        <w:spacing w:before="72"/>
        <w:ind w:left="1021" w:right="1134"/>
        <w:rPr>
          <w:rStyle w:val="default"/>
          <w:rFonts w:cs="FrankRuehl"/>
          <w:rtl/>
        </w:rPr>
      </w:pPr>
      <w:r w:rsidRPr="00503218">
        <w:rPr>
          <w:rStyle w:val="default"/>
          <w:rFonts w:cs="FrankRuehl" w:hint="cs"/>
          <w:rtl/>
        </w:rPr>
        <w:t>(4)</w:t>
      </w:r>
      <w:r w:rsidRPr="00503218">
        <w:rPr>
          <w:rStyle w:val="default"/>
          <w:rFonts w:cs="FrankRuehl"/>
          <w:rtl/>
        </w:rPr>
        <w:tab/>
      </w:r>
      <w:r w:rsidRPr="00503218">
        <w:rPr>
          <w:rStyle w:val="default"/>
          <w:rFonts w:cs="FrankRuehl" w:hint="cs"/>
          <w:rtl/>
        </w:rPr>
        <w:t>כתב ויתור על סודיות כאמור בסעיף 7א(א)(2).</w:t>
      </w:r>
    </w:p>
    <w:p w14:paraId="4F0AF257" w14:textId="77777777" w:rsidR="003A0F94" w:rsidRPr="00503218" w:rsidRDefault="003A0F94" w:rsidP="00393008">
      <w:pPr>
        <w:pStyle w:val="P00"/>
        <w:spacing w:before="72"/>
        <w:ind w:left="0" w:right="1134"/>
        <w:rPr>
          <w:rStyle w:val="default"/>
          <w:rFonts w:cs="FrankRuehl"/>
          <w:rtl/>
        </w:rPr>
      </w:pPr>
      <w:r w:rsidRPr="00503218">
        <w:rPr>
          <w:rStyle w:val="default"/>
          <w:rFonts w:cs="FrankRuehl"/>
          <w:rtl/>
        </w:rPr>
        <w:tab/>
      </w:r>
      <w:r w:rsidRPr="00503218">
        <w:rPr>
          <w:rStyle w:val="default"/>
          <w:rFonts w:cs="FrankRuehl" w:hint="cs"/>
          <w:rtl/>
        </w:rPr>
        <w:t>(ז)</w:t>
      </w:r>
      <w:r w:rsidRPr="00503218">
        <w:rPr>
          <w:rStyle w:val="default"/>
          <w:rFonts w:cs="FrankRuehl"/>
          <w:rtl/>
        </w:rPr>
        <w:tab/>
      </w:r>
      <w:r w:rsidR="00357D1C" w:rsidRPr="00503218">
        <w:rPr>
          <w:rStyle w:val="default"/>
          <w:rFonts w:cs="FrankRuehl" w:hint="cs"/>
          <w:rtl/>
        </w:rPr>
        <w:t xml:space="preserve">רשם ההוצאה לפועל רשאי לאשר הסדר בכתב בין הזוכה ובין החייב שעניינו תשלום בשיעורים של חוב עבר במזונות (בסעיף זה </w:t>
      </w:r>
      <w:r w:rsidR="00357D1C" w:rsidRPr="00503218">
        <w:rPr>
          <w:rStyle w:val="default"/>
          <w:rFonts w:cs="FrankRuehl"/>
          <w:rtl/>
        </w:rPr>
        <w:t>–</w:t>
      </w:r>
      <w:r w:rsidR="00357D1C" w:rsidRPr="00503218">
        <w:rPr>
          <w:rStyle w:val="default"/>
          <w:rFonts w:cs="FrankRuehl" w:hint="cs"/>
          <w:rtl/>
        </w:rPr>
        <w:t xml:space="preserve"> הסדר לתשלום בשיעורים של חוב עבר במזונות), לפי בקשת זוכה או חייב (בסעיף זה </w:t>
      </w:r>
      <w:r w:rsidR="00357D1C" w:rsidRPr="00503218">
        <w:rPr>
          <w:rStyle w:val="default"/>
          <w:rFonts w:cs="FrankRuehl"/>
          <w:rtl/>
        </w:rPr>
        <w:t>–</w:t>
      </w:r>
      <w:r w:rsidR="00357D1C" w:rsidRPr="00503218">
        <w:rPr>
          <w:rStyle w:val="default"/>
          <w:rFonts w:cs="FrankRuehl" w:hint="cs"/>
          <w:rtl/>
        </w:rPr>
        <w:t xml:space="preserve"> בקשה לאישור הסדר) אף אם לא מתקיימים התנאים הקבועים בסעיף קטן (ב), אם שוכנע כי הצדדים להסדר חתמו עליו בהסכמה חופשית ובהבינם את משמעותו ואת תוצאותיו.</w:t>
      </w:r>
    </w:p>
    <w:p w14:paraId="71FFE5B8" w14:textId="77777777" w:rsidR="00357D1C" w:rsidRPr="00503218" w:rsidRDefault="00357D1C" w:rsidP="00393008">
      <w:pPr>
        <w:pStyle w:val="P00"/>
        <w:spacing w:before="72"/>
        <w:ind w:left="0" w:right="1134"/>
        <w:rPr>
          <w:rStyle w:val="default"/>
          <w:rFonts w:cs="FrankRuehl"/>
          <w:rtl/>
        </w:rPr>
      </w:pPr>
      <w:r w:rsidRPr="00503218">
        <w:rPr>
          <w:rStyle w:val="default"/>
          <w:rFonts w:cs="FrankRuehl"/>
          <w:rtl/>
        </w:rPr>
        <w:tab/>
      </w:r>
      <w:r w:rsidRPr="00503218">
        <w:rPr>
          <w:rStyle w:val="default"/>
          <w:rFonts w:cs="FrankRuehl" w:hint="cs"/>
          <w:rtl/>
        </w:rPr>
        <w:t>(ח)</w:t>
      </w:r>
      <w:r w:rsidRPr="00503218">
        <w:rPr>
          <w:rStyle w:val="default"/>
          <w:rFonts w:cs="FrankRuehl"/>
          <w:rtl/>
        </w:rPr>
        <w:tab/>
      </w:r>
      <w:r w:rsidRPr="00503218">
        <w:rPr>
          <w:rStyle w:val="default"/>
          <w:rFonts w:cs="FrankRuehl" w:hint="cs"/>
          <w:rtl/>
        </w:rPr>
        <w:t>הוגשה בקשה לתשלום בשיעורים או בקשה לאישור הסדר, ישלם החייב את חוב העבר במזונות בשיעורים ובמועדים שהציע בבקשה או שעליהם הסכימו הצדדים, לפי העניין, עד להחלטת רשם ההוצאה לפועל בבקשה וכל עוד לא החליט רשם ההוצאה לפועל אחרת.</w:t>
      </w:r>
    </w:p>
    <w:p w14:paraId="011CB630" w14:textId="77777777" w:rsidR="00357D1C" w:rsidRPr="00503218" w:rsidRDefault="00357D1C" w:rsidP="00393008">
      <w:pPr>
        <w:pStyle w:val="P00"/>
        <w:spacing w:before="72"/>
        <w:ind w:left="0" w:right="1134"/>
        <w:rPr>
          <w:rStyle w:val="default"/>
          <w:rFonts w:cs="FrankRuehl"/>
          <w:rtl/>
        </w:rPr>
      </w:pPr>
      <w:r w:rsidRPr="00503218">
        <w:rPr>
          <w:rStyle w:val="default"/>
          <w:rFonts w:cs="FrankRuehl"/>
          <w:rtl/>
        </w:rPr>
        <w:tab/>
      </w:r>
      <w:r w:rsidRPr="00503218">
        <w:rPr>
          <w:rStyle w:val="default"/>
          <w:rFonts w:cs="FrankRuehl" w:hint="cs"/>
          <w:rtl/>
        </w:rPr>
        <w:t>(ט)</w:t>
      </w:r>
      <w:r w:rsidRPr="00503218">
        <w:rPr>
          <w:rStyle w:val="default"/>
          <w:rFonts w:cs="FrankRuehl"/>
          <w:rtl/>
        </w:rPr>
        <w:tab/>
      </w:r>
      <w:r w:rsidRPr="00503218">
        <w:rPr>
          <w:rStyle w:val="default"/>
          <w:rFonts w:cs="FrankRuehl" w:hint="cs"/>
          <w:rtl/>
        </w:rPr>
        <w:t>צו לתשלום בשיעורים של חוב עבר במזונות או הסדר לתשלום בשיעורים של חוב עבר במזונות שניתן לגביו אישור לפי סעיף קטן (ז), ייכנסו לתוקפם במועד שיקבע רשם ההוצאה לפועל, ורשאי הרשם לבטל צו או הסדר כאמור, להתלותו או להתנותו בתנאים.</w:t>
      </w:r>
    </w:p>
    <w:p w14:paraId="45860A1B" w14:textId="77777777" w:rsidR="00357D1C" w:rsidRPr="00503218" w:rsidRDefault="00357D1C" w:rsidP="00393008">
      <w:pPr>
        <w:pStyle w:val="P00"/>
        <w:spacing w:before="72"/>
        <w:ind w:left="0" w:right="1134"/>
        <w:rPr>
          <w:rStyle w:val="default"/>
          <w:rFonts w:cs="FrankRuehl"/>
          <w:rtl/>
        </w:rPr>
      </w:pPr>
      <w:r w:rsidRPr="00503218">
        <w:rPr>
          <w:rStyle w:val="default"/>
          <w:rFonts w:cs="FrankRuehl"/>
          <w:rtl/>
        </w:rPr>
        <w:tab/>
      </w:r>
      <w:r w:rsidRPr="00503218">
        <w:rPr>
          <w:rStyle w:val="default"/>
          <w:rFonts w:cs="FrankRuehl" w:hint="cs"/>
          <w:rtl/>
        </w:rPr>
        <w:t>(י)</w:t>
      </w:r>
      <w:r w:rsidRPr="00503218">
        <w:rPr>
          <w:rStyle w:val="default"/>
          <w:rFonts w:cs="FrankRuehl"/>
          <w:rtl/>
        </w:rPr>
        <w:tab/>
      </w:r>
      <w:r w:rsidRPr="00503218">
        <w:rPr>
          <w:rStyle w:val="default"/>
          <w:rFonts w:cs="FrankRuehl" w:hint="cs"/>
          <w:rtl/>
        </w:rPr>
        <w:t>רשם ההוצאה לפועל רשאי, לפי בקשת החייב, לשנות צו לתשלום בשיעורים של חוב עבר במזונות או הסדר לתשלום בשיעורים של חוב עבר במזונות, ובלבד שמתקיימים כל אלה:</w:t>
      </w:r>
    </w:p>
    <w:p w14:paraId="423E9044" w14:textId="77777777" w:rsidR="00357D1C" w:rsidRPr="00503218" w:rsidRDefault="00357D1C" w:rsidP="00357D1C">
      <w:pPr>
        <w:pStyle w:val="P00"/>
        <w:spacing w:before="72"/>
        <w:ind w:left="1021" w:right="1134"/>
        <w:rPr>
          <w:rStyle w:val="default"/>
          <w:rFonts w:cs="FrankRuehl"/>
          <w:rtl/>
        </w:rPr>
      </w:pPr>
      <w:r w:rsidRPr="00503218">
        <w:rPr>
          <w:rStyle w:val="default"/>
          <w:rFonts w:cs="FrankRuehl" w:hint="cs"/>
          <w:rtl/>
        </w:rPr>
        <w:t>(1)</w:t>
      </w:r>
      <w:r w:rsidRPr="00503218">
        <w:rPr>
          <w:rStyle w:val="default"/>
          <w:rFonts w:cs="FrankRuehl"/>
          <w:rtl/>
        </w:rPr>
        <w:tab/>
      </w:r>
      <w:r w:rsidRPr="00503218">
        <w:rPr>
          <w:rStyle w:val="default"/>
          <w:rFonts w:cs="FrankRuehl" w:hint="cs"/>
          <w:rtl/>
        </w:rPr>
        <w:t>רשם ההוצאה לפועל שוכנע כי שינוי הצו מוצדק כיוון שחל שינוי משמעותי בנסיבות, שאינו בשליטת החייב, המשפיע על יכולתו לקיים את הצו או ההסדר, וכן בהתחשב בפגיעה האפשרית בזוכה;</w:t>
      </w:r>
    </w:p>
    <w:p w14:paraId="75315991" w14:textId="77777777" w:rsidR="00357D1C" w:rsidRPr="00503218" w:rsidRDefault="00357D1C" w:rsidP="00357D1C">
      <w:pPr>
        <w:pStyle w:val="P00"/>
        <w:spacing w:before="72"/>
        <w:ind w:left="1021" w:right="1134"/>
        <w:rPr>
          <w:rStyle w:val="default"/>
          <w:rFonts w:cs="FrankRuehl"/>
          <w:rtl/>
        </w:rPr>
      </w:pPr>
      <w:r w:rsidRPr="00503218">
        <w:rPr>
          <w:rStyle w:val="default"/>
          <w:rFonts w:cs="FrankRuehl" w:hint="cs"/>
          <w:rtl/>
        </w:rPr>
        <w:t>(2)</w:t>
      </w:r>
      <w:r w:rsidRPr="00503218">
        <w:rPr>
          <w:rStyle w:val="default"/>
          <w:rFonts w:cs="FrankRuehl"/>
          <w:rtl/>
        </w:rPr>
        <w:tab/>
      </w:r>
      <w:r w:rsidRPr="00503218">
        <w:rPr>
          <w:rStyle w:val="default"/>
          <w:rFonts w:cs="FrankRuehl" w:hint="cs"/>
          <w:rtl/>
        </w:rPr>
        <w:t xml:space="preserve">אם החייב חב בתשלום מזונות שוטף </w:t>
      </w:r>
      <w:r w:rsidRPr="00503218">
        <w:rPr>
          <w:rStyle w:val="default"/>
          <w:rFonts w:cs="FrankRuehl"/>
          <w:rtl/>
        </w:rPr>
        <w:t>–</w:t>
      </w:r>
      <w:r w:rsidRPr="00503218">
        <w:rPr>
          <w:rStyle w:val="default"/>
          <w:rFonts w:cs="FrankRuehl" w:hint="cs"/>
          <w:rtl/>
        </w:rPr>
        <w:t xml:space="preserve"> הרשם נוכח כי החייב משלם את התשלום כאמור במועדים ובשיעורים שנקבעו בפסק הדין, תקופה ממושכת;</w:t>
      </w:r>
    </w:p>
    <w:p w14:paraId="0145F9DA" w14:textId="77777777" w:rsidR="00357D1C" w:rsidRPr="00503218" w:rsidRDefault="00357D1C" w:rsidP="00357D1C">
      <w:pPr>
        <w:pStyle w:val="P00"/>
        <w:spacing w:before="72"/>
        <w:ind w:left="1021" w:right="1134"/>
        <w:rPr>
          <w:rStyle w:val="default"/>
          <w:rFonts w:cs="FrankRuehl"/>
          <w:rtl/>
        </w:rPr>
      </w:pPr>
      <w:r w:rsidRPr="00503218">
        <w:rPr>
          <w:rStyle w:val="default"/>
          <w:rFonts w:cs="FrankRuehl" w:hint="cs"/>
          <w:rtl/>
        </w:rPr>
        <w:t>(3)</w:t>
      </w:r>
      <w:r w:rsidRPr="00503218">
        <w:rPr>
          <w:rStyle w:val="default"/>
          <w:rFonts w:cs="FrankRuehl"/>
          <w:rtl/>
        </w:rPr>
        <w:tab/>
      </w:r>
      <w:r w:rsidRPr="00503218">
        <w:rPr>
          <w:rStyle w:val="default"/>
          <w:rFonts w:cs="FrankRuehl" w:hint="cs"/>
          <w:rtl/>
        </w:rPr>
        <w:t>החייב שילם את חוב העבר במזונות בשיעורים ובמועדים כפי שנקבעו בצו או בהסדר, תקופה ממושכת, אלא אם כן הוכיח החייב כי לא היה ביכולתו לעמוד בתשלום החוב כאמור בשל שינוי בנסיבות כאמור בפסקה (1).</w:t>
      </w:r>
    </w:p>
    <w:p w14:paraId="748EE281" w14:textId="77777777" w:rsidR="00357D1C" w:rsidRPr="00503218" w:rsidRDefault="00357D1C" w:rsidP="00357D1C">
      <w:pPr>
        <w:pStyle w:val="P00"/>
        <w:spacing w:before="72"/>
        <w:ind w:left="1021" w:right="1134" w:hanging="1021"/>
        <w:rPr>
          <w:rStyle w:val="default"/>
          <w:rFonts w:cs="FrankRuehl"/>
          <w:rtl/>
        </w:rPr>
      </w:pPr>
      <w:r w:rsidRPr="00503218">
        <w:rPr>
          <w:rStyle w:val="default"/>
          <w:rFonts w:cs="FrankRuehl"/>
          <w:rtl/>
        </w:rPr>
        <w:tab/>
      </w:r>
      <w:r w:rsidRPr="00503218">
        <w:rPr>
          <w:rStyle w:val="default"/>
          <w:rFonts w:cs="FrankRuehl" w:hint="cs"/>
          <w:rtl/>
        </w:rPr>
        <w:t>(יא)</w:t>
      </w:r>
      <w:r w:rsidRPr="00503218">
        <w:rPr>
          <w:rStyle w:val="default"/>
          <w:rFonts w:cs="FrankRuehl"/>
          <w:rtl/>
        </w:rPr>
        <w:tab/>
      </w:r>
      <w:r w:rsidRPr="00503218">
        <w:rPr>
          <w:rStyle w:val="default"/>
          <w:rFonts w:cs="FrankRuehl" w:hint="cs"/>
          <w:rtl/>
        </w:rPr>
        <w:t>(1)</w:t>
      </w:r>
      <w:r w:rsidRPr="00503218">
        <w:rPr>
          <w:rStyle w:val="default"/>
          <w:rFonts w:cs="FrankRuehl"/>
          <w:rtl/>
        </w:rPr>
        <w:tab/>
      </w:r>
      <w:r w:rsidRPr="00503218">
        <w:rPr>
          <w:rStyle w:val="default"/>
          <w:rFonts w:cs="FrankRuehl" w:hint="cs"/>
          <w:rtl/>
        </w:rPr>
        <w:t>נתן רשם ההוצאה לפועל צו לתשלום בשיעורים של חוב עבר במזונות, יותנה המשך פריסת החוב בתשלום חוב המזונות השוטף;</w:t>
      </w:r>
    </w:p>
    <w:p w14:paraId="2894658D" w14:textId="77777777" w:rsidR="00357D1C" w:rsidRPr="00503218" w:rsidRDefault="00357D1C" w:rsidP="00357D1C">
      <w:pPr>
        <w:pStyle w:val="P00"/>
        <w:spacing w:before="72"/>
        <w:ind w:left="1021" w:right="1134"/>
        <w:rPr>
          <w:rStyle w:val="default"/>
          <w:rFonts w:cs="FrankRuehl"/>
          <w:rtl/>
        </w:rPr>
      </w:pPr>
      <w:r w:rsidRPr="00503218">
        <w:rPr>
          <w:rStyle w:val="default"/>
          <w:rFonts w:cs="FrankRuehl" w:hint="cs"/>
          <w:rtl/>
        </w:rPr>
        <w:t>(2)</w:t>
      </w:r>
      <w:r w:rsidRPr="00503218">
        <w:rPr>
          <w:rStyle w:val="default"/>
          <w:rFonts w:cs="FrankRuehl"/>
          <w:rtl/>
        </w:rPr>
        <w:tab/>
      </w:r>
      <w:r w:rsidRPr="00503218">
        <w:rPr>
          <w:rStyle w:val="default"/>
          <w:rFonts w:cs="FrankRuehl" w:hint="cs"/>
          <w:rtl/>
        </w:rPr>
        <w:t>לא שילם החייב שני תשלומים של חוב המזונות השוטף החל במועד מתן הצו לתשלום בשיעורים של חוב העבר במזונות, יבטל רשם ההוצאה לפועל, לבקשת הזוכה, את פריסת חוב העבר במזונות; ואולם רשם ההוצאה לפולעל רשאי שלא לבטל את הפריסה, מטעמים מיוחדים שיירשמו.</w:t>
      </w:r>
    </w:p>
    <w:p w14:paraId="6008ACCF" w14:textId="77777777" w:rsidR="00357D1C" w:rsidRDefault="00357D1C" w:rsidP="00393008">
      <w:pPr>
        <w:pStyle w:val="P00"/>
        <w:spacing w:before="72"/>
        <w:ind w:left="0" w:right="1134"/>
        <w:rPr>
          <w:rStyle w:val="default"/>
          <w:rFonts w:cs="FrankRuehl"/>
          <w:rtl/>
        </w:rPr>
      </w:pPr>
      <w:r w:rsidRPr="00503218">
        <w:rPr>
          <w:rStyle w:val="default"/>
          <w:rFonts w:cs="FrankRuehl"/>
          <w:rtl/>
        </w:rPr>
        <w:tab/>
      </w:r>
      <w:r w:rsidRPr="00503218">
        <w:rPr>
          <w:rStyle w:val="default"/>
          <w:rFonts w:cs="FrankRuehl" w:hint="cs"/>
          <w:rtl/>
        </w:rPr>
        <w:t>(יב)</w:t>
      </w:r>
      <w:r w:rsidRPr="00503218">
        <w:rPr>
          <w:rStyle w:val="default"/>
          <w:rFonts w:cs="FrankRuehl"/>
          <w:rtl/>
        </w:rPr>
        <w:tab/>
      </w:r>
      <w:r w:rsidRPr="00503218">
        <w:rPr>
          <w:rStyle w:val="default"/>
          <w:rFonts w:cs="FrankRuehl" w:hint="cs"/>
          <w:rtl/>
        </w:rPr>
        <w:t>הוראות סעיף זה לא יחולו לעניין חוב הנובע ממזונות שגובה המוסד לביטוח לאומי לפי חוק המזונות, ויחולו לעניין חוב כאמור הוראות סעיף 69.</w:t>
      </w:r>
    </w:p>
    <w:p w14:paraId="47DA7231" w14:textId="77777777" w:rsidR="00191D8B" w:rsidRPr="00B01BF0" w:rsidRDefault="00191D8B" w:rsidP="00191D8B">
      <w:pPr>
        <w:pStyle w:val="P00"/>
        <w:spacing w:before="0"/>
        <w:ind w:left="0" w:right="1134"/>
        <w:rPr>
          <w:rStyle w:val="default"/>
          <w:rFonts w:cs="FrankRuehl"/>
          <w:vanish/>
          <w:color w:val="FF0000"/>
          <w:sz w:val="20"/>
          <w:szCs w:val="20"/>
          <w:shd w:val="clear" w:color="auto" w:fill="FFFF99"/>
          <w:rtl/>
        </w:rPr>
      </w:pPr>
      <w:bookmarkStart w:id="331" w:name="Rov584"/>
      <w:r w:rsidRPr="00B01BF0">
        <w:rPr>
          <w:rStyle w:val="default"/>
          <w:rFonts w:cs="FrankRuehl" w:hint="cs"/>
          <w:vanish/>
          <w:color w:val="FF0000"/>
          <w:sz w:val="20"/>
          <w:szCs w:val="20"/>
          <w:shd w:val="clear" w:color="auto" w:fill="FFFF99"/>
          <w:rtl/>
        </w:rPr>
        <w:t>מיום 15.8.2018</w:t>
      </w:r>
    </w:p>
    <w:p w14:paraId="225B9858"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55</w:t>
      </w:r>
    </w:p>
    <w:p w14:paraId="2EF039F1"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hyperlink r:id="rId685" w:history="1">
        <w:r w:rsidRPr="00B01BF0">
          <w:rPr>
            <w:rStyle w:val="Hyperlink"/>
            <w:rFonts w:cs="FrankRuehl" w:hint="cs"/>
            <w:vanish/>
            <w:szCs w:val="20"/>
            <w:shd w:val="clear" w:color="auto" w:fill="FFFF99"/>
            <w:rtl/>
          </w:rPr>
          <w:t>ס"ח תשע"ח מס' 2692</w:t>
        </w:r>
      </w:hyperlink>
      <w:r w:rsidRPr="00B01BF0">
        <w:rPr>
          <w:rStyle w:val="default"/>
          <w:rFonts w:cs="FrankRuehl" w:hint="cs"/>
          <w:vanish/>
          <w:sz w:val="20"/>
          <w:szCs w:val="20"/>
          <w:shd w:val="clear" w:color="auto" w:fill="FFFF99"/>
          <w:rtl/>
        </w:rPr>
        <w:t xml:space="preserve"> מיום 15.2.2018 עמ' 172 (</w:t>
      </w:r>
      <w:hyperlink r:id="rId686" w:history="1">
        <w:r w:rsidRPr="00B01BF0">
          <w:rPr>
            <w:rStyle w:val="Hyperlink"/>
            <w:rFonts w:cs="FrankRuehl" w:hint="cs"/>
            <w:vanish/>
            <w:szCs w:val="20"/>
            <w:shd w:val="clear" w:color="auto" w:fill="FFFF99"/>
            <w:rtl/>
          </w:rPr>
          <w:t>ה"ח 1124</w:t>
        </w:r>
      </w:hyperlink>
      <w:r w:rsidRPr="00B01BF0">
        <w:rPr>
          <w:rStyle w:val="default"/>
          <w:rFonts w:cs="FrankRuehl" w:hint="cs"/>
          <w:vanish/>
          <w:sz w:val="20"/>
          <w:szCs w:val="20"/>
          <w:shd w:val="clear" w:color="auto" w:fill="FFFF99"/>
          <w:rtl/>
        </w:rPr>
        <w:t>)</w:t>
      </w:r>
    </w:p>
    <w:p w14:paraId="50EBA173" w14:textId="77777777" w:rsidR="00191D8B" w:rsidRPr="00503218" w:rsidRDefault="00191D8B" w:rsidP="00191D8B">
      <w:pPr>
        <w:pStyle w:val="P00"/>
        <w:spacing w:before="0"/>
        <w:ind w:left="0" w:right="1134"/>
        <w:rPr>
          <w:rStyle w:val="default"/>
          <w:rFonts w:cs="FrankRuehl"/>
          <w:b/>
          <w:bCs/>
          <w:sz w:val="2"/>
          <w:szCs w:val="2"/>
          <w:shd w:val="clear" w:color="auto" w:fill="FFFF99"/>
          <w:rtl/>
        </w:rPr>
      </w:pPr>
      <w:r w:rsidRPr="00B01BF0">
        <w:rPr>
          <w:rStyle w:val="default"/>
          <w:rFonts w:cs="FrankRuehl" w:hint="cs"/>
          <w:b/>
          <w:bCs/>
          <w:vanish/>
          <w:sz w:val="20"/>
          <w:szCs w:val="20"/>
          <w:shd w:val="clear" w:color="auto" w:fill="FFFF99"/>
          <w:rtl/>
        </w:rPr>
        <w:t>הוספת סעיף 69ב1</w:t>
      </w:r>
      <w:bookmarkEnd w:id="331"/>
    </w:p>
    <w:p w14:paraId="7A9D9CE1" w14:textId="77777777" w:rsidR="00191D8B" w:rsidRPr="001778B1" w:rsidRDefault="00191D8B" w:rsidP="00191D8B">
      <w:pPr>
        <w:pStyle w:val="header-2"/>
        <w:ind w:left="0" w:right="1134"/>
        <w:rPr>
          <w:rFonts w:cs="Miriam"/>
          <w:rtl/>
        </w:rPr>
      </w:pPr>
      <w:bookmarkStart w:id="332" w:name="hed21"/>
      <w:bookmarkEnd w:id="332"/>
      <w:r w:rsidRPr="001778B1">
        <w:rPr>
          <w:rFonts w:cs="Miriam"/>
        </w:rPr>
        <w:pict w14:anchorId="3EFE63E9">
          <v:rect id="_x0000_s2903" style="position:absolute;left:0;text-align:left;margin-left:464.35pt;margin-top:12.75pt;width:75.05pt;height:16pt;z-index:251883520" o:allowincell="f" filled="f" stroked="f" strokecolor="lime" strokeweight=".25pt">
            <v:textbox inset="0,0,0,0">
              <w:txbxContent>
                <w:p w14:paraId="1F70FEB8" w14:textId="77777777" w:rsidR="00FF4A82" w:rsidRDefault="00FF4A82" w:rsidP="00191D8B">
                  <w:pPr>
                    <w:spacing w:line="160" w:lineRule="exact"/>
                    <w:jc w:val="left"/>
                    <w:rPr>
                      <w:rFonts w:cs="Miriam" w:hint="cs"/>
                      <w:sz w:val="18"/>
                      <w:szCs w:val="18"/>
                      <w:rtl/>
                    </w:rPr>
                  </w:pPr>
                  <w:r>
                    <w:rPr>
                      <w:rFonts w:cs="Miriam" w:hint="cs"/>
                      <w:sz w:val="18"/>
                      <w:szCs w:val="18"/>
                      <w:rtl/>
                    </w:rPr>
                    <w:t>(תיקון מס' 63) תשע"ט-2019</w:t>
                  </w:r>
                </w:p>
              </w:txbxContent>
            </v:textbox>
            <w10:anchorlock/>
          </v:rect>
        </w:pict>
      </w:r>
      <w:r w:rsidRPr="001778B1">
        <w:rPr>
          <w:rFonts w:cs="Miriam" w:hint="cs"/>
          <w:rtl/>
        </w:rPr>
        <w:t>סימן ב': חייב המשלם לפי הוראה לתשלום בשיעורים</w:t>
      </w:r>
    </w:p>
    <w:p w14:paraId="0B98575B" w14:textId="77777777" w:rsidR="00191D8B" w:rsidRPr="00B01BF0" w:rsidRDefault="00191D8B" w:rsidP="00191D8B">
      <w:pPr>
        <w:pStyle w:val="P00"/>
        <w:spacing w:before="0"/>
        <w:ind w:left="0" w:right="1134"/>
        <w:rPr>
          <w:rStyle w:val="default"/>
          <w:rFonts w:cs="FrankRuehl"/>
          <w:vanish/>
          <w:color w:val="FF0000"/>
          <w:sz w:val="20"/>
          <w:szCs w:val="20"/>
          <w:shd w:val="clear" w:color="auto" w:fill="FFFF99"/>
          <w:rtl/>
        </w:rPr>
      </w:pPr>
      <w:bookmarkStart w:id="333" w:name="Rov633"/>
      <w:r w:rsidRPr="00B01BF0">
        <w:rPr>
          <w:rStyle w:val="default"/>
          <w:rFonts w:cs="FrankRuehl" w:hint="cs"/>
          <w:vanish/>
          <w:color w:val="FF0000"/>
          <w:sz w:val="20"/>
          <w:szCs w:val="20"/>
          <w:shd w:val="clear" w:color="auto" w:fill="FFFF99"/>
          <w:rtl/>
        </w:rPr>
        <w:t>מיום 2.10.2019</w:t>
      </w:r>
    </w:p>
    <w:p w14:paraId="6E5BFC06"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63</w:t>
      </w:r>
    </w:p>
    <w:p w14:paraId="59E05456"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hyperlink r:id="rId687" w:history="1">
        <w:r w:rsidRPr="00B01BF0">
          <w:rPr>
            <w:rStyle w:val="Hyperlink"/>
            <w:rFonts w:cs="FrankRuehl" w:hint="cs"/>
            <w:vanish/>
            <w:szCs w:val="20"/>
            <w:shd w:val="clear" w:color="auto" w:fill="FFFF99"/>
            <w:rtl/>
          </w:rPr>
          <w:t>ס"ח תשע"ט מס' 2769</w:t>
        </w:r>
      </w:hyperlink>
      <w:r w:rsidRPr="00B01BF0">
        <w:rPr>
          <w:rStyle w:val="default"/>
          <w:rFonts w:cs="FrankRuehl" w:hint="cs"/>
          <w:vanish/>
          <w:sz w:val="20"/>
          <w:szCs w:val="20"/>
          <w:shd w:val="clear" w:color="auto" w:fill="FFFF99"/>
          <w:rtl/>
        </w:rPr>
        <w:t xml:space="preserve"> מיום 2.1.2019 עמ' 116 (</w:t>
      </w:r>
      <w:hyperlink r:id="rId688" w:history="1">
        <w:r w:rsidRPr="00B01BF0">
          <w:rPr>
            <w:rStyle w:val="Hyperlink"/>
            <w:rFonts w:cs="FrankRuehl" w:hint="cs"/>
            <w:vanish/>
            <w:szCs w:val="20"/>
            <w:shd w:val="clear" w:color="auto" w:fill="FFFF99"/>
            <w:rtl/>
          </w:rPr>
          <w:t>ה"ח 1208</w:t>
        </w:r>
      </w:hyperlink>
      <w:r w:rsidRPr="00B01BF0">
        <w:rPr>
          <w:rStyle w:val="default"/>
          <w:rFonts w:cs="FrankRuehl" w:hint="cs"/>
          <w:vanish/>
          <w:sz w:val="20"/>
          <w:szCs w:val="20"/>
          <w:shd w:val="clear" w:color="auto" w:fill="FFFF99"/>
          <w:rtl/>
        </w:rPr>
        <w:t>)</w:t>
      </w:r>
    </w:p>
    <w:p w14:paraId="0E103F49" w14:textId="77777777" w:rsidR="00191D8B" w:rsidRPr="001778B1" w:rsidRDefault="00191D8B" w:rsidP="001778B1">
      <w:pPr>
        <w:pStyle w:val="P00"/>
        <w:spacing w:before="0"/>
        <w:ind w:left="0" w:right="1134"/>
        <w:rPr>
          <w:rStyle w:val="default"/>
          <w:rFonts w:cs="FrankRuehl"/>
          <w:sz w:val="2"/>
          <w:szCs w:val="2"/>
          <w:shd w:val="clear" w:color="auto" w:fill="FFFF99"/>
          <w:rtl/>
        </w:rPr>
      </w:pPr>
      <w:r w:rsidRPr="00B01BF0">
        <w:rPr>
          <w:rStyle w:val="default"/>
          <w:rFonts w:cs="FrankRuehl" w:hint="cs"/>
          <w:b/>
          <w:bCs/>
          <w:vanish/>
          <w:sz w:val="20"/>
          <w:szCs w:val="20"/>
          <w:shd w:val="clear" w:color="auto" w:fill="FFFF99"/>
          <w:rtl/>
        </w:rPr>
        <w:t>הוספת סימן ב'</w:t>
      </w:r>
      <w:bookmarkEnd w:id="333"/>
    </w:p>
    <w:p w14:paraId="20589768" w14:textId="77777777" w:rsidR="00191D8B" w:rsidRPr="001778B1" w:rsidRDefault="00191D8B" w:rsidP="00191D8B">
      <w:pPr>
        <w:pStyle w:val="P00"/>
        <w:spacing w:before="72"/>
        <w:ind w:left="0" w:right="1134"/>
        <w:rPr>
          <w:rStyle w:val="default"/>
          <w:rFonts w:cs="FrankRuehl"/>
          <w:rtl/>
        </w:rPr>
      </w:pPr>
      <w:bookmarkStart w:id="334" w:name="Seif208"/>
      <w:bookmarkEnd w:id="334"/>
      <w:r w:rsidRPr="001778B1">
        <w:rPr>
          <w:lang w:val="he-IL"/>
        </w:rPr>
        <w:pict w14:anchorId="404BBCAF">
          <v:rect id="_x0000_s2904" style="position:absolute;left:0;text-align:left;margin-left:464.5pt;margin-top:8.05pt;width:75.05pt;height:26.6pt;z-index:251884544" o:allowincell="f" filled="f" stroked="f" strokecolor="lime" strokeweight=".25pt">
            <v:textbox style="mso-next-textbox:#_x0000_s2904" inset="0,0,0,0">
              <w:txbxContent>
                <w:p w14:paraId="148F0719" w14:textId="77777777" w:rsidR="00FF4A82" w:rsidRDefault="00FF4A82" w:rsidP="00191D8B">
                  <w:pPr>
                    <w:spacing w:line="160" w:lineRule="exact"/>
                    <w:jc w:val="left"/>
                    <w:rPr>
                      <w:rFonts w:cs="Miriam"/>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סימן ב'</w:t>
                  </w:r>
                </w:p>
                <w:p w14:paraId="4E0FF65D" w14:textId="77777777" w:rsidR="00FF4A82" w:rsidRDefault="00FF4A82" w:rsidP="00191D8B">
                  <w:pPr>
                    <w:spacing w:line="160" w:lineRule="exact"/>
                    <w:jc w:val="left"/>
                    <w:rPr>
                      <w:rFonts w:cs="Miriam"/>
                      <w:noProof/>
                      <w:sz w:val="18"/>
                      <w:szCs w:val="18"/>
                      <w:rtl/>
                    </w:rPr>
                  </w:pPr>
                  <w:r>
                    <w:rPr>
                      <w:rFonts w:cs="Miriam" w:hint="cs"/>
                      <w:noProof/>
                      <w:sz w:val="18"/>
                      <w:szCs w:val="18"/>
                      <w:rtl/>
                    </w:rPr>
                    <w:t>(תיקון מס' 63) תשע"ט-2019</w:t>
                  </w:r>
                </w:p>
              </w:txbxContent>
            </v:textbox>
            <w10:anchorlock/>
          </v:rect>
        </w:pict>
      </w:r>
      <w:r w:rsidRPr="001778B1">
        <w:rPr>
          <w:rStyle w:val="big-number"/>
          <w:rtl/>
        </w:rPr>
        <w:t>69</w:t>
      </w:r>
      <w:r w:rsidRPr="001778B1">
        <w:rPr>
          <w:rStyle w:val="default"/>
          <w:rFonts w:cs="FrankRuehl"/>
          <w:rtl/>
        </w:rPr>
        <w:t>ב</w:t>
      </w:r>
      <w:r w:rsidRPr="001778B1">
        <w:rPr>
          <w:rStyle w:val="default"/>
          <w:rFonts w:cs="FrankRuehl" w:hint="cs"/>
          <w:rtl/>
        </w:rPr>
        <w:t>2</w:t>
      </w:r>
      <w:r w:rsidRPr="001778B1">
        <w:rPr>
          <w:rStyle w:val="default"/>
          <w:rFonts w:cs="FrankRuehl"/>
          <w:rtl/>
        </w:rPr>
        <w:t>.</w:t>
      </w:r>
      <w:r w:rsidRPr="001778B1">
        <w:rPr>
          <w:rStyle w:val="default"/>
          <w:rFonts w:cs="FrankRuehl"/>
          <w:rtl/>
        </w:rPr>
        <w:tab/>
      </w:r>
      <w:r w:rsidRPr="001778B1">
        <w:rPr>
          <w:rStyle w:val="default"/>
          <w:rFonts w:cs="FrankRuehl" w:hint="cs"/>
          <w:rtl/>
        </w:rPr>
        <w:t xml:space="preserve">בסימן זה </w:t>
      </w:r>
      <w:r w:rsidRPr="001778B1">
        <w:rPr>
          <w:rStyle w:val="default"/>
          <w:rFonts w:cs="FrankRuehl"/>
          <w:rtl/>
        </w:rPr>
        <w:t>–</w:t>
      </w:r>
    </w:p>
    <w:p w14:paraId="01B539FE" w14:textId="77777777" w:rsidR="00191D8B" w:rsidRPr="001778B1" w:rsidRDefault="00191D8B"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 xml:space="preserve">"הוראה לתשלום בשיעורים" </w:t>
      </w:r>
      <w:r w:rsidRPr="001778B1">
        <w:rPr>
          <w:rStyle w:val="default"/>
          <w:rFonts w:cs="FrankRuehl"/>
          <w:rtl/>
        </w:rPr>
        <w:t>–</w:t>
      </w:r>
      <w:r w:rsidRPr="001778B1">
        <w:rPr>
          <w:rStyle w:val="default"/>
          <w:rFonts w:cs="FrankRuehl" w:hint="cs"/>
          <w:rtl/>
        </w:rPr>
        <w:t xml:space="preserve"> הוראה לתשלום חוב בשיעורים לפי צו תשלומים או לפי כללים;</w:t>
      </w:r>
    </w:p>
    <w:p w14:paraId="207E6425" w14:textId="77777777" w:rsidR="00191D8B" w:rsidRPr="001778B1" w:rsidRDefault="00191D8B"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 xml:space="preserve">"כללים" </w:t>
      </w:r>
      <w:r w:rsidRPr="001778B1">
        <w:rPr>
          <w:rStyle w:val="default"/>
          <w:rFonts w:cs="FrankRuehl"/>
          <w:rtl/>
        </w:rPr>
        <w:t>–</w:t>
      </w:r>
      <w:r w:rsidRPr="001778B1">
        <w:rPr>
          <w:rStyle w:val="default"/>
          <w:rFonts w:cs="FrankRuehl" w:hint="cs"/>
          <w:rtl/>
        </w:rPr>
        <w:t xml:space="preserve"> כללי מנהל מערכת ההוצאה לפועל שנקבעו לפי סעיף 69א;</w:t>
      </w:r>
    </w:p>
    <w:p w14:paraId="2BD4B2FE" w14:textId="77777777" w:rsidR="00191D8B" w:rsidRPr="001778B1" w:rsidRDefault="00191D8B"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 xml:space="preserve">"צו תשלומים" </w:t>
      </w:r>
      <w:r w:rsidRPr="001778B1">
        <w:rPr>
          <w:rStyle w:val="default"/>
          <w:rFonts w:cs="FrankRuehl"/>
          <w:rtl/>
        </w:rPr>
        <w:t>–</w:t>
      </w:r>
      <w:r w:rsidRPr="001778B1">
        <w:rPr>
          <w:rStyle w:val="default"/>
          <w:rFonts w:cs="FrankRuehl" w:hint="cs"/>
          <w:rtl/>
        </w:rPr>
        <w:t xml:space="preserve"> צו תשלומים לבקשת חייב לפי סעיף 7א(ג), צו תשלום בשיעורים לפי סעיף 69, צו תשלומים שניתן במעמד הבירור או ההבאה לפי סעיף 69יג(ב)(1) או צו תשלומים שניתן בצו איחוד לפי סעיף 74יא;</w:t>
      </w:r>
    </w:p>
    <w:p w14:paraId="19E372B2" w14:textId="77777777" w:rsidR="00191D8B" w:rsidRPr="001778B1" w:rsidRDefault="00191D8B"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 xml:space="preserve">"ריבית בסיס" </w:t>
      </w:r>
      <w:r w:rsidRPr="001778B1">
        <w:rPr>
          <w:rStyle w:val="default"/>
          <w:rFonts w:cs="FrankRuehl"/>
          <w:rtl/>
        </w:rPr>
        <w:t>–</w:t>
      </w:r>
      <w:r w:rsidRPr="001778B1">
        <w:rPr>
          <w:rStyle w:val="default"/>
          <w:rFonts w:cs="FrankRuehl" w:hint="cs"/>
          <w:rtl/>
        </w:rPr>
        <w:t xml:space="preserve"> הריבית שנדרש החייב לשלם לזוכה כל זמן שהחייב עומד במועדים הקבועים בהסכם;</w:t>
      </w:r>
    </w:p>
    <w:p w14:paraId="45B3E7E3" w14:textId="77777777" w:rsidR="00191D8B" w:rsidRPr="001778B1" w:rsidRDefault="00191D8B"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 xml:space="preserve">"תיק" </w:t>
      </w:r>
      <w:r w:rsidRPr="001778B1">
        <w:rPr>
          <w:rStyle w:val="default"/>
          <w:rFonts w:cs="FrankRuehl"/>
          <w:rtl/>
        </w:rPr>
        <w:t>–</w:t>
      </w:r>
      <w:r w:rsidRPr="001778B1">
        <w:rPr>
          <w:rStyle w:val="default"/>
          <w:rFonts w:cs="FrankRuehl" w:hint="cs"/>
          <w:rtl/>
        </w:rPr>
        <w:t xml:space="preserve"> לרבות תיק איחוד לפי פרק ז'3;</w:t>
      </w:r>
    </w:p>
    <w:p w14:paraId="21D3C569" w14:textId="77777777" w:rsidR="00191D8B" w:rsidRPr="001778B1" w:rsidRDefault="00191D8B"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 xml:space="preserve">"תשלום במועד" </w:t>
      </w:r>
      <w:r w:rsidRPr="001778B1">
        <w:rPr>
          <w:rStyle w:val="default"/>
          <w:rFonts w:cs="FrankRuehl"/>
          <w:rtl/>
        </w:rPr>
        <w:t>–</w:t>
      </w:r>
      <w:r w:rsidRPr="001778B1">
        <w:rPr>
          <w:rStyle w:val="default"/>
          <w:rFonts w:cs="FrankRuehl" w:hint="cs"/>
          <w:rtl/>
        </w:rPr>
        <w:t xml:space="preserve"> תשלום בתוך 30 ימים מהמועד שבו נדרש החייב לשלם את התשלום.</w:t>
      </w:r>
    </w:p>
    <w:p w14:paraId="54490DBB" w14:textId="77777777" w:rsidR="00191D8B" w:rsidRPr="00B01BF0" w:rsidRDefault="00191D8B" w:rsidP="00191D8B">
      <w:pPr>
        <w:pStyle w:val="P00"/>
        <w:spacing w:before="0"/>
        <w:ind w:left="0" w:right="1134"/>
        <w:rPr>
          <w:rStyle w:val="default"/>
          <w:rFonts w:cs="FrankRuehl"/>
          <w:vanish/>
          <w:color w:val="FF0000"/>
          <w:sz w:val="20"/>
          <w:szCs w:val="20"/>
          <w:shd w:val="clear" w:color="auto" w:fill="FFFF99"/>
          <w:rtl/>
        </w:rPr>
      </w:pPr>
      <w:bookmarkStart w:id="335" w:name="Rov632"/>
      <w:r w:rsidRPr="00B01BF0">
        <w:rPr>
          <w:rStyle w:val="default"/>
          <w:rFonts w:cs="FrankRuehl" w:hint="cs"/>
          <w:vanish/>
          <w:color w:val="FF0000"/>
          <w:sz w:val="20"/>
          <w:szCs w:val="20"/>
          <w:shd w:val="clear" w:color="auto" w:fill="FFFF99"/>
          <w:rtl/>
        </w:rPr>
        <w:t>מיום 2.10.2019</w:t>
      </w:r>
    </w:p>
    <w:p w14:paraId="11A0AECE"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63</w:t>
      </w:r>
    </w:p>
    <w:p w14:paraId="5C5ECF94"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hyperlink r:id="rId689" w:history="1">
        <w:r w:rsidRPr="00B01BF0">
          <w:rPr>
            <w:rStyle w:val="Hyperlink"/>
            <w:rFonts w:cs="FrankRuehl" w:hint="cs"/>
            <w:vanish/>
            <w:szCs w:val="20"/>
            <w:shd w:val="clear" w:color="auto" w:fill="FFFF99"/>
            <w:rtl/>
          </w:rPr>
          <w:t>ס"ח תשע"ט מס' 2769</w:t>
        </w:r>
      </w:hyperlink>
      <w:r w:rsidRPr="00B01BF0">
        <w:rPr>
          <w:rStyle w:val="default"/>
          <w:rFonts w:cs="FrankRuehl" w:hint="cs"/>
          <w:vanish/>
          <w:sz w:val="20"/>
          <w:szCs w:val="20"/>
          <w:shd w:val="clear" w:color="auto" w:fill="FFFF99"/>
          <w:rtl/>
        </w:rPr>
        <w:t xml:space="preserve"> מיום 2.1.2019 עמ' 116 (</w:t>
      </w:r>
      <w:hyperlink r:id="rId690" w:history="1">
        <w:r w:rsidRPr="00B01BF0">
          <w:rPr>
            <w:rStyle w:val="Hyperlink"/>
            <w:rFonts w:cs="FrankRuehl" w:hint="cs"/>
            <w:vanish/>
            <w:szCs w:val="20"/>
            <w:shd w:val="clear" w:color="auto" w:fill="FFFF99"/>
            <w:rtl/>
          </w:rPr>
          <w:t>ה"ח 1208</w:t>
        </w:r>
      </w:hyperlink>
      <w:r w:rsidRPr="00B01BF0">
        <w:rPr>
          <w:rStyle w:val="default"/>
          <w:rFonts w:cs="FrankRuehl" w:hint="cs"/>
          <w:vanish/>
          <w:sz w:val="20"/>
          <w:szCs w:val="20"/>
          <w:shd w:val="clear" w:color="auto" w:fill="FFFF99"/>
          <w:rtl/>
        </w:rPr>
        <w:t>)</w:t>
      </w:r>
    </w:p>
    <w:p w14:paraId="3C4E4A31" w14:textId="77777777" w:rsidR="00191D8B" w:rsidRPr="001778B1" w:rsidRDefault="00191D8B" w:rsidP="001778B1">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69ב2</w:t>
      </w:r>
      <w:bookmarkEnd w:id="335"/>
    </w:p>
    <w:p w14:paraId="22810315" w14:textId="77777777" w:rsidR="00191D8B" w:rsidRPr="001778B1" w:rsidRDefault="00191D8B" w:rsidP="00191D8B">
      <w:pPr>
        <w:pStyle w:val="P00"/>
        <w:spacing w:before="72"/>
        <w:ind w:left="0" w:right="1134"/>
        <w:rPr>
          <w:rStyle w:val="default"/>
          <w:rFonts w:cs="FrankRuehl"/>
          <w:rtl/>
        </w:rPr>
      </w:pPr>
      <w:bookmarkStart w:id="336" w:name="Seif209"/>
      <w:bookmarkEnd w:id="336"/>
      <w:r w:rsidRPr="001778B1">
        <w:rPr>
          <w:lang w:val="he-IL"/>
        </w:rPr>
        <w:pict w14:anchorId="349253A7">
          <v:rect id="_x0000_s2905" style="position:absolute;left:0;text-align:left;margin-left:464.5pt;margin-top:8.05pt;width:75.05pt;height:26.55pt;z-index:251885568" o:allowincell="f" filled="f" stroked="f" strokecolor="lime" strokeweight=".25pt">
            <v:textbox style="mso-next-textbox:#_x0000_s2905" inset="0,0,0,0">
              <w:txbxContent>
                <w:p w14:paraId="0CDE7FA7" w14:textId="77777777" w:rsidR="00FF4A82" w:rsidRDefault="00FF4A82" w:rsidP="00191D8B">
                  <w:pPr>
                    <w:spacing w:line="160" w:lineRule="exact"/>
                    <w:jc w:val="left"/>
                    <w:rPr>
                      <w:rFonts w:cs="Miriam"/>
                      <w:sz w:val="18"/>
                      <w:szCs w:val="18"/>
                      <w:rtl/>
                    </w:rPr>
                  </w:pPr>
                  <w:r>
                    <w:rPr>
                      <w:rFonts w:cs="Miriam" w:hint="cs"/>
                      <w:sz w:val="18"/>
                      <w:szCs w:val="18"/>
                      <w:rtl/>
                    </w:rPr>
                    <w:t>תנאים להכרה</w:t>
                  </w:r>
                </w:p>
                <w:p w14:paraId="4ED3D3ED" w14:textId="77777777" w:rsidR="00FF4A82" w:rsidRDefault="00FF4A82" w:rsidP="00191D8B">
                  <w:pPr>
                    <w:spacing w:line="160" w:lineRule="exact"/>
                    <w:jc w:val="left"/>
                    <w:rPr>
                      <w:rFonts w:cs="Miriam"/>
                      <w:noProof/>
                      <w:sz w:val="18"/>
                      <w:szCs w:val="18"/>
                      <w:rtl/>
                    </w:rPr>
                  </w:pPr>
                  <w:r>
                    <w:rPr>
                      <w:rFonts w:cs="Miriam" w:hint="cs"/>
                      <w:noProof/>
                      <w:sz w:val="18"/>
                      <w:szCs w:val="18"/>
                      <w:rtl/>
                    </w:rPr>
                    <w:t>(תיקון מס' 63) תשע"ט-2019</w:t>
                  </w:r>
                </w:p>
              </w:txbxContent>
            </v:textbox>
            <w10:anchorlock/>
          </v:rect>
        </w:pict>
      </w:r>
      <w:r w:rsidRPr="001778B1">
        <w:rPr>
          <w:rStyle w:val="big-number"/>
          <w:rtl/>
        </w:rPr>
        <w:t>69</w:t>
      </w:r>
      <w:r w:rsidRPr="001778B1">
        <w:rPr>
          <w:rStyle w:val="default"/>
          <w:rFonts w:cs="FrankRuehl"/>
          <w:rtl/>
        </w:rPr>
        <w:t>ב</w:t>
      </w:r>
      <w:r w:rsidRPr="001778B1">
        <w:rPr>
          <w:rStyle w:val="default"/>
          <w:rFonts w:cs="FrankRuehl" w:hint="cs"/>
          <w:rtl/>
        </w:rPr>
        <w:t>3</w:t>
      </w:r>
      <w:r w:rsidRPr="001778B1">
        <w:rPr>
          <w:rStyle w:val="default"/>
          <w:rFonts w:cs="FrankRuehl"/>
          <w:rtl/>
        </w:rPr>
        <w:t>.</w:t>
      </w:r>
      <w:r w:rsidRPr="001778B1">
        <w:rPr>
          <w:rStyle w:val="default"/>
          <w:rFonts w:cs="FrankRuehl"/>
          <w:rtl/>
        </w:rPr>
        <w:tab/>
      </w:r>
      <w:r w:rsidR="0067706E" w:rsidRPr="001778B1">
        <w:rPr>
          <w:rStyle w:val="default"/>
          <w:rFonts w:cs="FrankRuehl" w:hint="cs"/>
          <w:rtl/>
        </w:rPr>
        <w:t xml:space="preserve">חייב רשאי להגיש בקשה להכיר בו כחייב המשלם לפי הוראה לתשלום בשיעורים בתיק שבו הוא משלם (בסימן זה </w:t>
      </w:r>
      <w:r w:rsidR="0067706E" w:rsidRPr="001778B1">
        <w:rPr>
          <w:rStyle w:val="default"/>
          <w:rFonts w:cs="FrankRuehl"/>
          <w:rtl/>
        </w:rPr>
        <w:t>–</w:t>
      </w:r>
      <w:r w:rsidR="0067706E" w:rsidRPr="001778B1">
        <w:rPr>
          <w:rStyle w:val="default"/>
          <w:rFonts w:cs="FrankRuehl" w:hint="cs"/>
          <w:rtl/>
        </w:rPr>
        <w:t xml:space="preserve"> בקשה להכרה), אם שילם במועד את מספר התשלומים המזערי כאמור באחד מאלה, והמשיך לשלם במועד את התשלומים שנקבעו עד מועד מתן ההחלטה:</w:t>
      </w:r>
    </w:p>
    <w:p w14:paraId="4A6008D5" w14:textId="77777777" w:rsidR="0067706E" w:rsidRPr="001778B1" w:rsidRDefault="0067706E" w:rsidP="0067706E">
      <w:pPr>
        <w:pStyle w:val="P00"/>
        <w:spacing w:before="72"/>
        <w:ind w:left="624" w:right="1134"/>
        <w:rPr>
          <w:rStyle w:val="default"/>
          <w:rFonts w:cs="FrankRuehl"/>
          <w:rtl/>
        </w:rPr>
      </w:pPr>
      <w:r w:rsidRPr="001778B1">
        <w:rPr>
          <w:rStyle w:val="default"/>
          <w:rFonts w:cs="FrankRuehl" w:hint="cs"/>
          <w:rtl/>
        </w:rPr>
        <w:t>(1)</w:t>
      </w:r>
      <w:r w:rsidRPr="001778B1">
        <w:rPr>
          <w:rStyle w:val="default"/>
          <w:rFonts w:cs="FrankRuehl"/>
          <w:rtl/>
        </w:rPr>
        <w:tab/>
      </w:r>
      <w:r w:rsidRPr="001778B1">
        <w:rPr>
          <w:rStyle w:val="default"/>
          <w:rFonts w:cs="FrankRuehl" w:hint="cs"/>
          <w:rtl/>
        </w:rPr>
        <w:t xml:space="preserve">שלושה תשלומים ברציפות </w:t>
      </w:r>
      <w:r w:rsidRPr="001778B1">
        <w:rPr>
          <w:rStyle w:val="default"/>
          <w:rFonts w:cs="FrankRuehl"/>
          <w:rtl/>
        </w:rPr>
        <w:t>–</w:t>
      </w:r>
      <w:r w:rsidRPr="001778B1">
        <w:rPr>
          <w:rStyle w:val="default"/>
          <w:rFonts w:cs="FrankRuehl" w:hint="cs"/>
          <w:rtl/>
        </w:rPr>
        <w:t xml:space="preserve"> אם ניתן לו צו תשלומים בתיק;</w:t>
      </w:r>
    </w:p>
    <w:p w14:paraId="613FA2CD" w14:textId="77777777" w:rsidR="0067706E" w:rsidRPr="001778B1" w:rsidRDefault="0067706E" w:rsidP="0067706E">
      <w:pPr>
        <w:pStyle w:val="P00"/>
        <w:spacing w:before="72"/>
        <w:ind w:left="624" w:right="1134"/>
        <w:rPr>
          <w:rStyle w:val="default"/>
          <w:rFonts w:cs="FrankRuehl"/>
          <w:rtl/>
        </w:rPr>
      </w:pPr>
      <w:r w:rsidRPr="001778B1">
        <w:rPr>
          <w:rStyle w:val="default"/>
          <w:rFonts w:cs="FrankRuehl" w:hint="cs"/>
          <w:rtl/>
        </w:rPr>
        <w:t>(2)</w:t>
      </w:r>
      <w:r w:rsidRPr="001778B1">
        <w:rPr>
          <w:rStyle w:val="default"/>
          <w:rFonts w:cs="FrankRuehl"/>
          <w:rtl/>
        </w:rPr>
        <w:tab/>
      </w:r>
      <w:r w:rsidRPr="001778B1">
        <w:rPr>
          <w:rStyle w:val="default"/>
          <w:rFonts w:cs="FrankRuehl" w:hint="cs"/>
          <w:rtl/>
        </w:rPr>
        <w:t xml:space="preserve">תשלום אחד </w:t>
      </w:r>
      <w:r w:rsidRPr="001778B1">
        <w:rPr>
          <w:rStyle w:val="default"/>
          <w:rFonts w:cs="FrankRuehl"/>
          <w:rtl/>
        </w:rPr>
        <w:t>–</w:t>
      </w:r>
      <w:r w:rsidRPr="001778B1">
        <w:rPr>
          <w:rStyle w:val="default"/>
          <w:rFonts w:cs="FrankRuehl" w:hint="cs"/>
          <w:rtl/>
        </w:rPr>
        <w:t xml:space="preserve"> אם חלה עליו הוראת תשלום לפי כללים.</w:t>
      </w:r>
    </w:p>
    <w:p w14:paraId="615580FD" w14:textId="77777777" w:rsidR="00191D8B" w:rsidRPr="00B01BF0" w:rsidRDefault="00191D8B" w:rsidP="00191D8B">
      <w:pPr>
        <w:pStyle w:val="P00"/>
        <w:spacing w:before="0"/>
        <w:ind w:left="0" w:right="1134"/>
        <w:rPr>
          <w:rStyle w:val="default"/>
          <w:rFonts w:cs="FrankRuehl"/>
          <w:vanish/>
          <w:color w:val="FF0000"/>
          <w:sz w:val="20"/>
          <w:szCs w:val="20"/>
          <w:shd w:val="clear" w:color="auto" w:fill="FFFF99"/>
          <w:rtl/>
        </w:rPr>
      </w:pPr>
      <w:bookmarkStart w:id="337" w:name="Rov631"/>
      <w:r w:rsidRPr="00B01BF0">
        <w:rPr>
          <w:rStyle w:val="default"/>
          <w:rFonts w:cs="FrankRuehl" w:hint="cs"/>
          <w:vanish/>
          <w:color w:val="FF0000"/>
          <w:sz w:val="20"/>
          <w:szCs w:val="20"/>
          <w:shd w:val="clear" w:color="auto" w:fill="FFFF99"/>
          <w:rtl/>
        </w:rPr>
        <w:t>מיום 2.10.2019</w:t>
      </w:r>
    </w:p>
    <w:p w14:paraId="2842670B"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63</w:t>
      </w:r>
    </w:p>
    <w:p w14:paraId="1677D183"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hyperlink r:id="rId691" w:history="1">
        <w:r w:rsidRPr="00B01BF0">
          <w:rPr>
            <w:rStyle w:val="Hyperlink"/>
            <w:rFonts w:cs="FrankRuehl" w:hint="cs"/>
            <w:vanish/>
            <w:szCs w:val="20"/>
            <w:shd w:val="clear" w:color="auto" w:fill="FFFF99"/>
            <w:rtl/>
          </w:rPr>
          <w:t>ס"ח תשע"ט מס' 2769</w:t>
        </w:r>
      </w:hyperlink>
      <w:r w:rsidRPr="00B01BF0">
        <w:rPr>
          <w:rStyle w:val="default"/>
          <w:rFonts w:cs="FrankRuehl" w:hint="cs"/>
          <w:vanish/>
          <w:sz w:val="20"/>
          <w:szCs w:val="20"/>
          <w:shd w:val="clear" w:color="auto" w:fill="FFFF99"/>
          <w:rtl/>
        </w:rPr>
        <w:t xml:space="preserve"> מיום 2.1.2019 עמ' 116 (</w:t>
      </w:r>
      <w:hyperlink r:id="rId692" w:history="1">
        <w:r w:rsidRPr="00B01BF0">
          <w:rPr>
            <w:rStyle w:val="Hyperlink"/>
            <w:rFonts w:cs="FrankRuehl" w:hint="cs"/>
            <w:vanish/>
            <w:szCs w:val="20"/>
            <w:shd w:val="clear" w:color="auto" w:fill="FFFF99"/>
            <w:rtl/>
          </w:rPr>
          <w:t>ה"ח 1208</w:t>
        </w:r>
      </w:hyperlink>
      <w:r w:rsidRPr="00B01BF0">
        <w:rPr>
          <w:rStyle w:val="default"/>
          <w:rFonts w:cs="FrankRuehl" w:hint="cs"/>
          <w:vanish/>
          <w:sz w:val="20"/>
          <w:szCs w:val="20"/>
          <w:shd w:val="clear" w:color="auto" w:fill="FFFF99"/>
          <w:rtl/>
        </w:rPr>
        <w:t>)</w:t>
      </w:r>
    </w:p>
    <w:p w14:paraId="0DAD5121" w14:textId="77777777" w:rsidR="00191D8B" w:rsidRPr="001778B1" w:rsidRDefault="00191D8B" w:rsidP="001778B1">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69ב3</w:t>
      </w:r>
      <w:bookmarkEnd w:id="337"/>
    </w:p>
    <w:p w14:paraId="4D0E1DDA" w14:textId="77777777" w:rsidR="00191D8B" w:rsidRPr="001778B1" w:rsidRDefault="00191D8B" w:rsidP="00191D8B">
      <w:pPr>
        <w:pStyle w:val="P00"/>
        <w:spacing w:before="72"/>
        <w:ind w:left="0" w:right="1134"/>
        <w:rPr>
          <w:rStyle w:val="default"/>
          <w:rFonts w:cs="FrankRuehl"/>
          <w:rtl/>
        </w:rPr>
      </w:pPr>
      <w:bookmarkStart w:id="338" w:name="Seif210"/>
      <w:bookmarkEnd w:id="338"/>
      <w:r w:rsidRPr="001778B1">
        <w:rPr>
          <w:lang w:val="he-IL"/>
        </w:rPr>
        <w:pict w14:anchorId="6C9FEB7B">
          <v:rect id="_x0000_s2906" style="position:absolute;left:0;text-align:left;margin-left:464.5pt;margin-top:8.05pt;width:75.05pt;height:27.05pt;z-index:251886592" o:allowincell="f" filled="f" stroked="f" strokecolor="lime" strokeweight=".25pt">
            <v:textbox style="mso-next-textbox:#_x0000_s2906" inset="0,0,0,0">
              <w:txbxContent>
                <w:p w14:paraId="60379F5F" w14:textId="77777777" w:rsidR="00FF4A82" w:rsidRDefault="00FF4A82" w:rsidP="00191D8B">
                  <w:pPr>
                    <w:spacing w:line="160" w:lineRule="exact"/>
                    <w:jc w:val="left"/>
                    <w:rPr>
                      <w:rFonts w:cs="Miriam"/>
                      <w:sz w:val="18"/>
                      <w:szCs w:val="18"/>
                      <w:rtl/>
                    </w:rPr>
                  </w:pPr>
                  <w:r>
                    <w:rPr>
                      <w:rFonts w:cs="Miriam" w:hint="cs"/>
                      <w:sz w:val="18"/>
                      <w:szCs w:val="18"/>
                      <w:rtl/>
                    </w:rPr>
                    <w:t>בקשה להכרה</w:t>
                  </w:r>
                </w:p>
                <w:p w14:paraId="50E9EC62" w14:textId="77777777" w:rsidR="00FF4A82" w:rsidRDefault="00FF4A82" w:rsidP="00191D8B">
                  <w:pPr>
                    <w:spacing w:line="160" w:lineRule="exact"/>
                    <w:jc w:val="left"/>
                    <w:rPr>
                      <w:rFonts w:cs="Miriam"/>
                      <w:noProof/>
                      <w:sz w:val="18"/>
                      <w:szCs w:val="18"/>
                      <w:rtl/>
                    </w:rPr>
                  </w:pPr>
                  <w:r>
                    <w:rPr>
                      <w:rFonts w:cs="Miriam" w:hint="cs"/>
                      <w:noProof/>
                      <w:sz w:val="18"/>
                      <w:szCs w:val="18"/>
                      <w:rtl/>
                    </w:rPr>
                    <w:t>(תיקון מס' 63) תשע"ט-2019</w:t>
                  </w:r>
                </w:p>
              </w:txbxContent>
            </v:textbox>
            <w10:anchorlock/>
          </v:rect>
        </w:pict>
      </w:r>
      <w:r w:rsidRPr="001778B1">
        <w:rPr>
          <w:rStyle w:val="big-number"/>
          <w:rtl/>
        </w:rPr>
        <w:t>69</w:t>
      </w:r>
      <w:r w:rsidRPr="001778B1">
        <w:rPr>
          <w:rStyle w:val="default"/>
          <w:rFonts w:cs="FrankRuehl"/>
          <w:rtl/>
        </w:rPr>
        <w:t>ב</w:t>
      </w:r>
      <w:r w:rsidR="0067706E" w:rsidRPr="001778B1">
        <w:rPr>
          <w:rStyle w:val="default"/>
          <w:rFonts w:cs="FrankRuehl" w:hint="cs"/>
          <w:rtl/>
        </w:rPr>
        <w:t>4</w:t>
      </w:r>
      <w:r w:rsidRPr="001778B1">
        <w:rPr>
          <w:rStyle w:val="default"/>
          <w:rFonts w:cs="FrankRuehl"/>
          <w:rtl/>
        </w:rPr>
        <w:t>.</w:t>
      </w:r>
      <w:r w:rsidRPr="001778B1">
        <w:rPr>
          <w:rStyle w:val="default"/>
          <w:rFonts w:cs="FrankRuehl"/>
          <w:rtl/>
        </w:rPr>
        <w:tab/>
      </w:r>
      <w:r w:rsidR="00256420" w:rsidRPr="001778B1">
        <w:rPr>
          <w:rStyle w:val="default"/>
          <w:rFonts w:cs="FrankRuehl" w:hint="cs"/>
          <w:rtl/>
        </w:rPr>
        <w:t>(א)</w:t>
      </w:r>
      <w:r w:rsidR="00256420" w:rsidRPr="001778B1">
        <w:rPr>
          <w:rStyle w:val="default"/>
          <w:rFonts w:cs="FrankRuehl"/>
          <w:rtl/>
        </w:rPr>
        <w:tab/>
      </w:r>
      <w:r w:rsidR="00256420" w:rsidRPr="001778B1">
        <w:rPr>
          <w:rStyle w:val="default"/>
          <w:rFonts w:cs="FrankRuehl" w:hint="cs"/>
          <w:rtl/>
        </w:rPr>
        <w:t>בקשה להכרה תוגש למנהל לשכת ההוצאה לפועל.</w:t>
      </w:r>
    </w:p>
    <w:p w14:paraId="319C1D3F" w14:textId="77777777" w:rsidR="00256420" w:rsidRPr="001778B1" w:rsidRDefault="00256420"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(ב)</w:t>
      </w:r>
      <w:r w:rsidRPr="001778B1">
        <w:rPr>
          <w:rStyle w:val="default"/>
          <w:rFonts w:cs="FrankRuehl"/>
          <w:rtl/>
        </w:rPr>
        <w:tab/>
      </w:r>
      <w:r w:rsidRPr="001778B1">
        <w:rPr>
          <w:rStyle w:val="default"/>
          <w:rFonts w:cs="FrankRuehl" w:hint="cs"/>
          <w:rtl/>
        </w:rPr>
        <w:t>בבקשה יפרט החייב את מספר התיק שבו מבוקשת ההכרה, את מספר הטלפון הנייד שבאמצעותו ניתן ליצור אתו קשר או אמצעי קשר אחר שלו כפי שיקבע מנהל מערכת ההוצאה לפועל בכללים שיפורסמו ברשומות.</w:t>
      </w:r>
    </w:p>
    <w:p w14:paraId="4D1AC6B0" w14:textId="77777777" w:rsidR="00256420" w:rsidRPr="001778B1" w:rsidRDefault="00256420"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(ג)</w:t>
      </w:r>
      <w:r w:rsidRPr="001778B1">
        <w:rPr>
          <w:rStyle w:val="default"/>
          <w:rFonts w:cs="FrankRuehl"/>
          <w:rtl/>
        </w:rPr>
        <w:tab/>
      </w:r>
      <w:r w:rsidRPr="001778B1">
        <w:rPr>
          <w:rStyle w:val="default"/>
          <w:rFonts w:cs="FrankRuehl" w:hint="cs"/>
          <w:rtl/>
        </w:rPr>
        <w:t>הבקשה תוגש בצירוף אסמכתה על תשלום לזוכה בתיק, אלא אם כן התקיים אחד מאלה:</w:t>
      </w:r>
    </w:p>
    <w:p w14:paraId="17452EBF" w14:textId="77777777" w:rsidR="00256420" w:rsidRPr="001778B1" w:rsidRDefault="00256420" w:rsidP="00256420">
      <w:pPr>
        <w:pStyle w:val="P00"/>
        <w:spacing w:before="72"/>
        <w:ind w:left="1021" w:right="1134"/>
        <w:rPr>
          <w:rStyle w:val="default"/>
          <w:rFonts w:cs="FrankRuehl"/>
          <w:rtl/>
        </w:rPr>
      </w:pPr>
      <w:r w:rsidRPr="001778B1">
        <w:rPr>
          <w:rStyle w:val="default"/>
          <w:rFonts w:cs="FrankRuehl" w:hint="cs"/>
          <w:rtl/>
        </w:rPr>
        <w:t>(1)</w:t>
      </w:r>
      <w:r w:rsidRPr="001778B1">
        <w:rPr>
          <w:rStyle w:val="default"/>
          <w:rFonts w:cs="FrankRuehl"/>
          <w:rtl/>
        </w:rPr>
        <w:tab/>
      </w:r>
      <w:r w:rsidRPr="001778B1">
        <w:rPr>
          <w:rStyle w:val="default"/>
          <w:rFonts w:cs="FrankRuehl" w:hint="cs"/>
          <w:rtl/>
        </w:rPr>
        <w:t>התשלום בוצע במערכת ההוצאה לפועל;</w:t>
      </w:r>
    </w:p>
    <w:p w14:paraId="541F22F0" w14:textId="77777777" w:rsidR="00256420" w:rsidRPr="001778B1" w:rsidRDefault="00256420" w:rsidP="00256420">
      <w:pPr>
        <w:pStyle w:val="P00"/>
        <w:spacing w:before="72"/>
        <w:ind w:left="1021" w:right="1134"/>
        <w:rPr>
          <w:rStyle w:val="default"/>
          <w:rFonts w:cs="FrankRuehl"/>
          <w:rtl/>
        </w:rPr>
      </w:pPr>
      <w:r w:rsidRPr="001778B1">
        <w:rPr>
          <w:rStyle w:val="default"/>
          <w:rFonts w:cs="FrankRuehl" w:hint="cs"/>
          <w:rtl/>
        </w:rPr>
        <w:t>(2)</w:t>
      </w:r>
      <w:r w:rsidRPr="001778B1">
        <w:rPr>
          <w:rStyle w:val="default"/>
          <w:rFonts w:cs="FrankRuehl"/>
          <w:rtl/>
        </w:rPr>
        <w:tab/>
      </w:r>
      <w:r w:rsidRPr="001778B1">
        <w:rPr>
          <w:rStyle w:val="default"/>
          <w:rFonts w:cs="FrankRuehl" w:hint="cs"/>
          <w:rtl/>
        </w:rPr>
        <w:t>דווח למערכת ההוצאה לפועל על התשלום לפי סעיפים 19א או 19ב, ובלבד שהחוב בעקבותיו הוקטן;</w:t>
      </w:r>
    </w:p>
    <w:p w14:paraId="498C2AF4" w14:textId="77777777" w:rsidR="00256420" w:rsidRPr="001778B1" w:rsidRDefault="00256420" w:rsidP="00256420">
      <w:pPr>
        <w:pStyle w:val="P00"/>
        <w:spacing w:before="72"/>
        <w:ind w:left="1021" w:right="1134"/>
        <w:rPr>
          <w:rStyle w:val="default"/>
          <w:rFonts w:cs="FrankRuehl"/>
          <w:rtl/>
        </w:rPr>
      </w:pPr>
      <w:r w:rsidRPr="001778B1">
        <w:rPr>
          <w:rStyle w:val="default"/>
          <w:rFonts w:cs="FrankRuehl" w:hint="cs"/>
          <w:rtl/>
        </w:rPr>
        <w:t>(3)</w:t>
      </w:r>
      <w:r w:rsidRPr="001778B1">
        <w:rPr>
          <w:rStyle w:val="default"/>
          <w:rFonts w:cs="FrankRuehl"/>
          <w:rtl/>
        </w:rPr>
        <w:tab/>
      </w:r>
      <w:r w:rsidRPr="001778B1">
        <w:rPr>
          <w:rStyle w:val="default"/>
          <w:rFonts w:cs="FrankRuehl" w:hint="cs"/>
          <w:rtl/>
        </w:rPr>
        <w:t>התקבל בתיק סכום השווה לסכום התשלום הנדרש לפי ההוראה לתשלום בשיעורים שניתנה בתיק כתוצאה מביצוע הליך גבייה באותו תיק או בתיק אחר.</w:t>
      </w:r>
    </w:p>
    <w:p w14:paraId="21589D59" w14:textId="77777777" w:rsidR="00191D8B" w:rsidRPr="00B01BF0" w:rsidRDefault="00191D8B" w:rsidP="00191D8B">
      <w:pPr>
        <w:pStyle w:val="P00"/>
        <w:spacing w:before="0"/>
        <w:ind w:left="0" w:right="1134"/>
        <w:rPr>
          <w:rStyle w:val="default"/>
          <w:rFonts w:cs="FrankRuehl"/>
          <w:vanish/>
          <w:color w:val="FF0000"/>
          <w:sz w:val="20"/>
          <w:szCs w:val="20"/>
          <w:shd w:val="clear" w:color="auto" w:fill="FFFF99"/>
          <w:rtl/>
        </w:rPr>
      </w:pPr>
      <w:bookmarkStart w:id="339" w:name="Rov630"/>
      <w:r w:rsidRPr="00B01BF0">
        <w:rPr>
          <w:rStyle w:val="default"/>
          <w:rFonts w:cs="FrankRuehl" w:hint="cs"/>
          <w:vanish/>
          <w:color w:val="FF0000"/>
          <w:sz w:val="20"/>
          <w:szCs w:val="20"/>
          <w:shd w:val="clear" w:color="auto" w:fill="FFFF99"/>
          <w:rtl/>
        </w:rPr>
        <w:t>מיום 2.10.2019</w:t>
      </w:r>
    </w:p>
    <w:p w14:paraId="5F99167A"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63</w:t>
      </w:r>
    </w:p>
    <w:p w14:paraId="0F003A8A"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hyperlink r:id="rId693" w:history="1">
        <w:r w:rsidRPr="00B01BF0">
          <w:rPr>
            <w:rStyle w:val="Hyperlink"/>
            <w:rFonts w:cs="FrankRuehl" w:hint="cs"/>
            <w:vanish/>
            <w:szCs w:val="20"/>
            <w:shd w:val="clear" w:color="auto" w:fill="FFFF99"/>
            <w:rtl/>
          </w:rPr>
          <w:t>ס"ח תשע"ט מס' 2769</w:t>
        </w:r>
      </w:hyperlink>
      <w:r w:rsidRPr="00B01BF0">
        <w:rPr>
          <w:rStyle w:val="default"/>
          <w:rFonts w:cs="FrankRuehl" w:hint="cs"/>
          <w:vanish/>
          <w:sz w:val="20"/>
          <w:szCs w:val="20"/>
          <w:shd w:val="clear" w:color="auto" w:fill="FFFF99"/>
          <w:rtl/>
        </w:rPr>
        <w:t xml:space="preserve"> מיום 2.1.2019 עמ' 117 (</w:t>
      </w:r>
      <w:hyperlink r:id="rId694" w:history="1">
        <w:r w:rsidRPr="00B01BF0">
          <w:rPr>
            <w:rStyle w:val="Hyperlink"/>
            <w:rFonts w:cs="FrankRuehl" w:hint="cs"/>
            <w:vanish/>
            <w:szCs w:val="20"/>
            <w:shd w:val="clear" w:color="auto" w:fill="FFFF99"/>
            <w:rtl/>
          </w:rPr>
          <w:t>ה"ח 1208</w:t>
        </w:r>
      </w:hyperlink>
      <w:r w:rsidRPr="00B01BF0">
        <w:rPr>
          <w:rStyle w:val="default"/>
          <w:rFonts w:cs="FrankRuehl" w:hint="cs"/>
          <w:vanish/>
          <w:sz w:val="20"/>
          <w:szCs w:val="20"/>
          <w:shd w:val="clear" w:color="auto" w:fill="FFFF99"/>
          <w:rtl/>
        </w:rPr>
        <w:t>)</w:t>
      </w:r>
    </w:p>
    <w:p w14:paraId="16D2690C" w14:textId="77777777" w:rsidR="00191D8B" w:rsidRPr="001778B1" w:rsidRDefault="00191D8B" w:rsidP="001778B1">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69ב</w:t>
      </w:r>
      <w:r w:rsidR="0067706E" w:rsidRPr="00B01BF0">
        <w:rPr>
          <w:rStyle w:val="default"/>
          <w:rFonts w:cs="FrankRuehl" w:hint="cs"/>
          <w:b/>
          <w:bCs/>
          <w:vanish/>
          <w:sz w:val="20"/>
          <w:szCs w:val="20"/>
          <w:shd w:val="clear" w:color="auto" w:fill="FFFF99"/>
          <w:rtl/>
        </w:rPr>
        <w:t>4</w:t>
      </w:r>
      <w:bookmarkEnd w:id="339"/>
    </w:p>
    <w:p w14:paraId="2114AB95" w14:textId="77777777" w:rsidR="00191D8B" w:rsidRPr="001778B1" w:rsidRDefault="00191D8B" w:rsidP="00191D8B">
      <w:pPr>
        <w:pStyle w:val="P00"/>
        <w:spacing w:before="72"/>
        <w:ind w:left="0" w:right="1134"/>
        <w:rPr>
          <w:rStyle w:val="default"/>
          <w:rFonts w:cs="FrankRuehl"/>
          <w:rtl/>
        </w:rPr>
      </w:pPr>
      <w:bookmarkStart w:id="340" w:name="Seif211"/>
      <w:bookmarkEnd w:id="340"/>
      <w:r w:rsidRPr="001778B1">
        <w:rPr>
          <w:lang w:val="he-IL"/>
        </w:rPr>
        <w:pict w14:anchorId="4E19C844">
          <v:rect id="_x0000_s2907" style="position:absolute;left:0;text-align:left;margin-left:464.5pt;margin-top:8.05pt;width:75.05pt;height:26.35pt;z-index:251887616" o:allowincell="f" filled="f" stroked="f" strokecolor="lime" strokeweight=".25pt">
            <v:textbox style="mso-next-textbox:#_x0000_s2907" inset="0,0,0,0">
              <w:txbxContent>
                <w:p w14:paraId="58EAB6C4" w14:textId="77777777" w:rsidR="00FF4A82" w:rsidRDefault="00FF4A82" w:rsidP="00191D8B">
                  <w:pPr>
                    <w:spacing w:line="160" w:lineRule="exact"/>
                    <w:jc w:val="left"/>
                    <w:rPr>
                      <w:rFonts w:cs="Miriam"/>
                      <w:sz w:val="18"/>
                      <w:szCs w:val="18"/>
                      <w:rtl/>
                    </w:rPr>
                  </w:pPr>
                  <w:r>
                    <w:rPr>
                      <w:rFonts w:cs="Miriam" w:hint="cs"/>
                      <w:sz w:val="18"/>
                      <w:szCs w:val="18"/>
                      <w:rtl/>
                    </w:rPr>
                    <w:t>הכרה בחייב כמשלם</w:t>
                  </w:r>
                </w:p>
                <w:p w14:paraId="3F725DDC" w14:textId="77777777" w:rsidR="00FF4A82" w:rsidRDefault="00FF4A82" w:rsidP="00191D8B">
                  <w:pPr>
                    <w:spacing w:line="160" w:lineRule="exact"/>
                    <w:jc w:val="left"/>
                    <w:rPr>
                      <w:rFonts w:cs="Miriam"/>
                      <w:noProof/>
                      <w:sz w:val="18"/>
                      <w:szCs w:val="18"/>
                      <w:rtl/>
                    </w:rPr>
                  </w:pPr>
                  <w:r>
                    <w:rPr>
                      <w:rFonts w:cs="Miriam" w:hint="cs"/>
                      <w:noProof/>
                      <w:sz w:val="18"/>
                      <w:szCs w:val="18"/>
                      <w:rtl/>
                    </w:rPr>
                    <w:t>(תיקון מס' 63) תשע"ט-2019</w:t>
                  </w:r>
                </w:p>
              </w:txbxContent>
            </v:textbox>
            <w10:anchorlock/>
          </v:rect>
        </w:pict>
      </w:r>
      <w:r w:rsidRPr="001778B1">
        <w:rPr>
          <w:rStyle w:val="big-number"/>
          <w:rtl/>
        </w:rPr>
        <w:t>69</w:t>
      </w:r>
      <w:r w:rsidRPr="001778B1">
        <w:rPr>
          <w:rStyle w:val="default"/>
          <w:rFonts w:cs="FrankRuehl"/>
          <w:rtl/>
        </w:rPr>
        <w:t>ב</w:t>
      </w:r>
      <w:r w:rsidR="00256420" w:rsidRPr="001778B1">
        <w:rPr>
          <w:rStyle w:val="default"/>
          <w:rFonts w:cs="FrankRuehl" w:hint="cs"/>
          <w:rtl/>
        </w:rPr>
        <w:t>5</w:t>
      </w:r>
      <w:r w:rsidRPr="001778B1">
        <w:rPr>
          <w:rStyle w:val="default"/>
          <w:rFonts w:cs="FrankRuehl"/>
          <w:rtl/>
        </w:rPr>
        <w:t>.</w:t>
      </w:r>
      <w:r w:rsidRPr="001778B1">
        <w:rPr>
          <w:rStyle w:val="default"/>
          <w:rFonts w:cs="FrankRuehl"/>
          <w:rtl/>
        </w:rPr>
        <w:tab/>
      </w:r>
      <w:r w:rsidR="00256420" w:rsidRPr="001778B1">
        <w:rPr>
          <w:rStyle w:val="default"/>
          <w:rFonts w:cs="FrankRuehl" w:hint="cs"/>
          <w:rtl/>
        </w:rPr>
        <w:t>הגיש חייב בקשה להכרה ומצא מנהל לשכת ההוצאה לפועל שמתקיימים בו התנאים להכרה לפי סעיף 69ב3, יכיר בו כחייב המשלם לפי הוראה לתשלום בשיעורים.</w:t>
      </w:r>
    </w:p>
    <w:p w14:paraId="31072BC7" w14:textId="77777777" w:rsidR="00191D8B" w:rsidRPr="00B01BF0" w:rsidRDefault="00191D8B" w:rsidP="00191D8B">
      <w:pPr>
        <w:pStyle w:val="P00"/>
        <w:spacing w:before="0"/>
        <w:ind w:left="0" w:right="1134"/>
        <w:rPr>
          <w:rStyle w:val="default"/>
          <w:rFonts w:cs="FrankRuehl"/>
          <w:vanish/>
          <w:color w:val="FF0000"/>
          <w:sz w:val="20"/>
          <w:szCs w:val="20"/>
          <w:shd w:val="clear" w:color="auto" w:fill="FFFF99"/>
          <w:rtl/>
        </w:rPr>
      </w:pPr>
      <w:bookmarkStart w:id="341" w:name="Rov629"/>
      <w:r w:rsidRPr="00B01BF0">
        <w:rPr>
          <w:rStyle w:val="default"/>
          <w:rFonts w:cs="FrankRuehl" w:hint="cs"/>
          <w:vanish/>
          <w:color w:val="FF0000"/>
          <w:sz w:val="20"/>
          <w:szCs w:val="20"/>
          <w:shd w:val="clear" w:color="auto" w:fill="FFFF99"/>
          <w:rtl/>
        </w:rPr>
        <w:t>מיום 2.10.2019</w:t>
      </w:r>
    </w:p>
    <w:p w14:paraId="7B27310E"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63</w:t>
      </w:r>
    </w:p>
    <w:p w14:paraId="2991D608"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hyperlink r:id="rId695" w:history="1">
        <w:r w:rsidRPr="00B01BF0">
          <w:rPr>
            <w:rStyle w:val="Hyperlink"/>
            <w:rFonts w:cs="FrankRuehl" w:hint="cs"/>
            <w:vanish/>
            <w:szCs w:val="20"/>
            <w:shd w:val="clear" w:color="auto" w:fill="FFFF99"/>
            <w:rtl/>
          </w:rPr>
          <w:t>ס"ח תשע"ט מס' 2769</w:t>
        </w:r>
      </w:hyperlink>
      <w:r w:rsidRPr="00B01BF0">
        <w:rPr>
          <w:rStyle w:val="default"/>
          <w:rFonts w:cs="FrankRuehl" w:hint="cs"/>
          <w:vanish/>
          <w:sz w:val="20"/>
          <w:szCs w:val="20"/>
          <w:shd w:val="clear" w:color="auto" w:fill="FFFF99"/>
          <w:rtl/>
        </w:rPr>
        <w:t xml:space="preserve"> מיום 2.1.2019 עמ' 117 (</w:t>
      </w:r>
      <w:hyperlink r:id="rId696" w:history="1">
        <w:r w:rsidRPr="00B01BF0">
          <w:rPr>
            <w:rStyle w:val="Hyperlink"/>
            <w:rFonts w:cs="FrankRuehl" w:hint="cs"/>
            <w:vanish/>
            <w:szCs w:val="20"/>
            <w:shd w:val="clear" w:color="auto" w:fill="FFFF99"/>
            <w:rtl/>
          </w:rPr>
          <w:t>ה"ח 1208</w:t>
        </w:r>
      </w:hyperlink>
      <w:r w:rsidRPr="00B01BF0">
        <w:rPr>
          <w:rStyle w:val="default"/>
          <w:rFonts w:cs="FrankRuehl" w:hint="cs"/>
          <w:vanish/>
          <w:sz w:val="20"/>
          <w:szCs w:val="20"/>
          <w:shd w:val="clear" w:color="auto" w:fill="FFFF99"/>
          <w:rtl/>
        </w:rPr>
        <w:t>)</w:t>
      </w:r>
    </w:p>
    <w:p w14:paraId="5ACCB2C4" w14:textId="77777777" w:rsidR="00191D8B" w:rsidRPr="001778B1" w:rsidRDefault="00191D8B" w:rsidP="001778B1">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69ב</w:t>
      </w:r>
      <w:r w:rsidR="00256420" w:rsidRPr="00B01BF0">
        <w:rPr>
          <w:rStyle w:val="default"/>
          <w:rFonts w:cs="FrankRuehl" w:hint="cs"/>
          <w:b/>
          <w:bCs/>
          <w:vanish/>
          <w:sz w:val="20"/>
          <w:szCs w:val="20"/>
          <w:shd w:val="clear" w:color="auto" w:fill="FFFF99"/>
          <w:rtl/>
        </w:rPr>
        <w:t>5</w:t>
      </w:r>
      <w:bookmarkEnd w:id="341"/>
    </w:p>
    <w:p w14:paraId="79F2FC71" w14:textId="77777777" w:rsidR="00191D8B" w:rsidRPr="001778B1" w:rsidRDefault="00191D8B" w:rsidP="00191D8B">
      <w:pPr>
        <w:pStyle w:val="P00"/>
        <w:spacing w:before="72"/>
        <w:ind w:left="0" w:right="1134"/>
        <w:rPr>
          <w:rStyle w:val="default"/>
          <w:rFonts w:cs="FrankRuehl"/>
          <w:rtl/>
        </w:rPr>
      </w:pPr>
      <w:bookmarkStart w:id="342" w:name="Seif212"/>
      <w:bookmarkEnd w:id="342"/>
      <w:r w:rsidRPr="001778B1">
        <w:rPr>
          <w:lang w:val="he-IL"/>
        </w:rPr>
        <w:pict w14:anchorId="4E24B8D6">
          <v:rect id="_x0000_s2908" style="position:absolute;left:0;text-align:left;margin-left:464.5pt;margin-top:8.05pt;width:75.05pt;height:34.1pt;z-index:251888640" o:allowincell="f" filled="f" stroked="f" strokecolor="lime" strokeweight=".25pt">
            <v:textbox style="mso-next-textbox:#_x0000_s2908" inset="0,0,0,0">
              <w:txbxContent>
                <w:p w14:paraId="6C1AA78F" w14:textId="77777777" w:rsidR="00FF4A82" w:rsidRDefault="00FF4A82" w:rsidP="00191D8B">
                  <w:pPr>
                    <w:spacing w:line="160" w:lineRule="exact"/>
                    <w:jc w:val="left"/>
                    <w:rPr>
                      <w:rFonts w:cs="Miriam"/>
                      <w:sz w:val="18"/>
                      <w:szCs w:val="18"/>
                      <w:rtl/>
                    </w:rPr>
                  </w:pPr>
                  <w:r>
                    <w:rPr>
                      <w:rFonts w:cs="Miriam" w:hint="cs"/>
                      <w:sz w:val="18"/>
                      <w:szCs w:val="18"/>
                      <w:rtl/>
                    </w:rPr>
                    <w:t>העברת בקשה להכרה להחלטת רשם</w:t>
                  </w:r>
                </w:p>
                <w:p w14:paraId="559B0944" w14:textId="77777777" w:rsidR="00FF4A82" w:rsidRDefault="00FF4A82" w:rsidP="00191D8B">
                  <w:pPr>
                    <w:spacing w:line="160" w:lineRule="exact"/>
                    <w:jc w:val="left"/>
                    <w:rPr>
                      <w:rFonts w:cs="Miriam"/>
                      <w:noProof/>
                      <w:sz w:val="18"/>
                      <w:szCs w:val="18"/>
                      <w:rtl/>
                    </w:rPr>
                  </w:pPr>
                  <w:r>
                    <w:rPr>
                      <w:rFonts w:cs="Miriam" w:hint="cs"/>
                      <w:noProof/>
                      <w:sz w:val="18"/>
                      <w:szCs w:val="18"/>
                      <w:rtl/>
                    </w:rPr>
                    <w:t>(תיקון מס' 63) תשע"ט-2019</w:t>
                  </w:r>
                </w:p>
              </w:txbxContent>
            </v:textbox>
            <w10:anchorlock/>
          </v:rect>
        </w:pict>
      </w:r>
      <w:r w:rsidRPr="001778B1">
        <w:rPr>
          <w:rStyle w:val="big-number"/>
          <w:rtl/>
        </w:rPr>
        <w:t>69</w:t>
      </w:r>
      <w:r w:rsidRPr="001778B1">
        <w:rPr>
          <w:rStyle w:val="default"/>
          <w:rFonts w:cs="FrankRuehl"/>
          <w:rtl/>
        </w:rPr>
        <w:t>ב</w:t>
      </w:r>
      <w:r w:rsidR="00256420" w:rsidRPr="001778B1">
        <w:rPr>
          <w:rStyle w:val="default"/>
          <w:rFonts w:cs="FrankRuehl" w:hint="cs"/>
          <w:rtl/>
        </w:rPr>
        <w:t>6</w:t>
      </w:r>
      <w:r w:rsidRPr="001778B1">
        <w:rPr>
          <w:rStyle w:val="default"/>
          <w:rFonts w:cs="FrankRuehl"/>
          <w:rtl/>
        </w:rPr>
        <w:t>.</w:t>
      </w:r>
      <w:r w:rsidRPr="001778B1">
        <w:rPr>
          <w:rStyle w:val="default"/>
          <w:rFonts w:cs="FrankRuehl"/>
          <w:rtl/>
        </w:rPr>
        <w:tab/>
      </w:r>
      <w:r w:rsidR="00256420" w:rsidRPr="001778B1">
        <w:rPr>
          <w:rStyle w:val="default"/>
          <w:rFonts w:cs="FrankRuehl" w:hint="cs"/>
          <w:rtl/>
        </w:rPr>
        <w:t>(א)</w:t>
      </w:r>
      <w:r w:rsidR="00256420" w:rsidRPr="001778B1">
        <w:rPr>
          <w:rStyle w:val="default"/>
          <w:rFonts w:cs="FrankRuehl"/>
          <w:rtl/>
        </w:rPr>
        <w:tab/>
      </w:r>
      <w:r w:rsidR="00256420" w:rsidRPr="001778B1">
        <w:rPr>
          <w:rStyle w:val="default"/>
          <w:rFonts w:cs="FrankRuehl" w:hint="cs"/>
          <w:rtl/>
        </w:rPr>
        <w:t>מנהל לשכת ההוצאה לפועל יעביר בקשה להכרה להחלטה של רשם ההוצאה לפועל אם התקיים אחד מאלה:</w:t>
      </w:r>
    </w:p>
    <w:p w14:paraId="79CB62D3" w14:textId="77777777" w:rsidR="00256420" w:rsidRPr="001778B1" w:rsidRDefault="00256420" w:rsidP="00A8213F">
      <w:pPr>
        <w:pStyle w:val="P00"/>
        <w:spacing w:before="72"/>
        <w:ind w:left="1021" w:right="1134"/>
        <w:rPr>
          <w:rStyle w:val="default"/>
          <w:rFonts w:cs="FrankRuehl"/>
          <w:rtl/>
        </w:rPr>
      </w:pPr>
      <w:r w:rsidRPr="001778B1">
        <w:rPr>
          <w:rStyle w:val="default"/>
          <w:rFonts w:cs="FrankRuehl" w:hint="cs"/>
          <w:rtl/>
        </w:rPr>
        <w:t>(1)</w:t>
      </w:r>
      <w:r w:rsidRPr="001778B1">
        <w:rPr>
          <w:rStyle w:val="default"/>
          <w:rFonts w:cs="FrankRuehl"/>
          <w:rtl/>
        </w:rPr>
        <w:tab/>
      </w:r>
      <w:r w:rsidRPr="001778B1">
        <w:rPr>
          <w:rStyle w:val="default"/>
          <w:rFonts w:cs="FrankRuehl" w:hint="cs"/>
          <w:rtl/>
        </w:rPr>
        <w:t>הבקשה להכרה הוגשה בצירוף אסמכתה על תשלום לזוכה בתיק שלא בוצע במערכת ההוצאה לפועל או שלא דווח לה עליו לפי סעיפים 19א או 19ב;</w:t>
      </w:r>
    </w:p>
    <w:p w14:paraId="0A9B2886" w14:textId="77777777" w:rsidR="00256420" w:rsidRPr="001778B1" w:rsidRDefault="00256420" w:rsidP="00A8213F">
      <w:pPr>
        <w:pStyle w:val="P00"/>
        <w:spacing w:before="72"/>
        <w:ind w:left="1021" w:right="1134"/>
        <w:rPr>
          <w:rStyle w:val="default"/>
          <w:rFonts w:cs="FrankRuehl"/>
          <w:rtl/>
        </w:rPr>
      </w:pPr>
      <w:r w:rsidRPr="001778B1">
        <w:rPr>
          <w:rStyle w:val="default"/>
          <w:rFonts w:cs="FrankRuehl" w:hint="cs"/>
          <w:rtl/>
        </w:rPr>
        <w:t>(2)</w:t>
      </w:r>
      <w:r w:rsidRPr="001778B1">
        <w:rPr>
          <w:rStyle w:val="default"/>
          <w:rFonts w:cs="FrankRuehl"/>
          <w:rtl/>
        </w:rPr>
        <w:tab/>
      </w:r>
      <w:r w:rsidR="00AE3D34" w:rsidRPr="001778B1">
        <w:rPr>
          <w:rStyle w:val="default"/>
          <w:rFonts w:cs="FrankRuehl" w:hint="cs"/>
          <w:rtl/>
        </w:rPr>
        <w:t>הבקשה להכרה הוגשה בהסתמך על כספים שהתקבלו בתיק כתוצאה מהליכי גבייה שבוצעו באותו תיק או בתיק אחר;</w:t>
      </w:r>
    </w:p>
    <w:p w14:paraId="7D6E577F" w14:textId="77777777" w:rsidR="00AE3D34" w:rsidRPr="001778B1" w:rsidRDefault="00AE3D34" w:rsidP="00A8213F">
      <w:pPr>
        <w:pStyle w:val="P00"/>
        <w:spacing w:before="72"/>
        <w:ind w:left="1021" w:right="1134"/>
        <w:rPr>
          <w:rStyle w:val="default"/>
          <w:rFonts w:cs="FrankRuehl"/>
          <w:rtl/>
        </w:rPr>
      </w:pPr>
      <w:r w:rsidRPr="001778B1">
        <w:rPr>
          <w:rStyle w:val="default"/>
          <w:rFonts w:cs="FrankRuehl" w:hint="cs"/>
          <w:rtl/>
        </w:rPr>
        <w:t>(3)</w:t>
      </w:r>
      <w:r w:rsidRPr="001778B1">
        <w:rPr>
          <w:rStyle w:val="default"/>
          <w:rFonts w:cs="FrankRuehl"/>
          <w:rtl/>
        </w:rPr>
        <w:tab/>
      </w:r>
      <w:r w:rsidRPr="001778B1">
        <w:rPr>
          <w:rStyle w:val="default"/>
          <w:rFonts w:cs="FrankRuehl" w:hint="cs"/>
          <w:rtl/>
        </w:rPr>
        <w:t>המנהל סבור כי אף שיש להכיר בחייב כחייב המשלם לפי הוראה לתשלום בשיעורים בתיק, עלולים אי-נקיטה, עיכוב או ביטול של אחד או יותר מההליכים המפורטים בסעיף 69ב7(2)(א) עד (ד) בתיק, לסכל את גביית החוב;</w:t>
      </w:r>
    </w:p>
    <w:p w14:paraId="0D1F9388" w14:textId="77777777" w:rsidR="00AE3D34" w:rsidRPr="001778B1" w:rsidRDefault="00AE3D34" w:rsidP="00A8213F">
      <w:pPr>
        <w:pStyle w:val="P00"/>
        <w:spacing w:before="72"/>
        <w:ind w:left="1021" w:right="1134"/>
        <w:rPr>
          <w:rStyle w:val="default"/>
          <w:rFonts w:cs="FrankRuehl"/>
          <w:rtl/>
        </w:rPr>
      </w:pPr>
      <w:r w:rsidRPr="001778B1">
        <w:rPr>
          <w:rStyle w:val="default"/>
          <w:rFonts w:cs="FrankRuehl" w:hint="cs"/>
          <w:rtl/>
        </w:rPr>
        <w:t>(4)</w:t>
      </w:r>
      <w:r w:rsidRPr="001778B1">
        <w:rPr>
          <w:rStyle w:val="default"/>
          <w:rFonts w:cs="FrankRuehl"/>
          <w:rtl/>
        </w:rPr>
        <w:tab/>
      </w:r>
      <w:r w:rsidR="00A8213F" w:rsidRPr="001778B1">
        <w:rPr>
          <w:rStyle w:val="default"/>
          <w:rFonts w:cs="FrankRuehl" w:hint="cs"/>
          <w:rtl/>
        </w:rPr>
        <w:t>המנהל נתקל בקושי להחליט בדבר התקיימות התנאים להכרה בחייב לפי סעיף 69ב3 או בכל קושי אחר שאינו מנוי בפסקאות (1) עד (3).</w:t>
      </w:r>
    </w:p>
    <w:p w14:paraId="0F6B8D91" w14:textId="77777777" w:rsidR="00A8213F" w:rsidRPr="001778B1" w:rsidRDefault="00A8213F"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(ב)</w:t>
      </w:r>
      <w:r w:rsidRPr="001778B1">
        <w:rPr>
          <w:rStyle w:val="default"/>
          <w:rFonts w:cs="FrankRuehl"/>
          <w:rtl/>
        </w:rPr>
        <w:tab/>
      </w:r>
      <w:r w:rsidRPr="001778B1">
        <w:rPr>
          <w:rStyle w:val="default"/>
          <w:rFonts w:cs="FrankRuehl" w:hint="cs"/>
          <w:rtl/>
        </w:rPr>
        <w:t>הועברה לרשם ההוצאה לפועל בקשה להכרה כאמור בסעיף קטן (א) ומצא הרשם שמתקיימים בחייב התנאים להכרה לפי סעיף 69ב3, יכיר בו כחייב המשלם לפי הוראה לתשלום בשיעורים.</w:t>
      </w:r>
    </w:p>
    <w:p w14:paraId="2C22C041" w14:textId="77777777" w:rsidR="00A8213F" w:rsidRPr="001778B1" w:rsidRDefault="00A8213F"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(ג)</w:t>
      </w:r>
      <w:r w:rsidRPr="001778B1">
        <w:rPr>
          <w:rStyle w:val="default"/>
          <w:rFonts w:cs="FrankRuehl"/>
          <w:rtl/>
        </w:rPr>
        <w:tab/>
      </w:r>
      <w:r w:rsidR="002F2D5D" w:rsidRPr="001778B1">
        <w:rPr>
          <w:rStyle w:val="default"/>
          <w:rFonts w:cs="FrankRuehl" w:hint="cs"/>
          <w:rtl/>
        </w:rPr>
        <w:t>רשם ההוצאה לפועל רשאי לקבוע כי כספים שהתקבלו בתיק כתוצאה מהליכי גבייה באותו תיק או בתיק אחר ייחשבו כתשלום לעניין התקיימות התנאים להכרה בחייב לפי סעיף 69ב3(1), אם שוכנע כי בכוונת החייב לשלם בהתאם להוראת התשלומים.</w:t>
      </w:r>
    </w:p>
    <w:p w14:paraId="4C364984" w14:textId="77777777" w:rsidR="00191D8B" w:rsidRPr="00B01BF0" w:rsidRDefault="00191D8B" w:rsidP="00191D8B">
      <w:pPr>
        <w:pStyle w:val="P00"/>
        <w:spacing w:before="0"/>
        <w:ind w:left="0" w:right="1134"/>
        <w:rPr>
          <w:rStyle w:val="default"/>
          <w:rFonts w:cs="FrankRuehl"/>
          <w:vanish/>
          <w:color w:val="FF0000"/>
          <w:sz w:val="20"/>
          <w:szCs w:val="20"/>
          <w:shd w:val="clear" w:color="auto" w:fill="FFFF99"/>
          <w:rtl/>
        </w:rPr>
      </w:pPr>
      <w:bookmarkStart w:id="343" w:name="Rov628"/>
      <w:r w:rsidRPr="00B01BF0">
        <w:rPr>
          <w:rStyle w:val="default"/>
          <w:rFonts w:cs="FrankRuehl" w:hint="cs"/>
          <w:vanish/>
          <w:color w:val="FF0000"/>
          <w:sz w:val="20"/>
          <w:szCs w:val="20"/>
          <w:shd w:val="clear" w:color="auto" w:fill="FFFF99"/>
          <w:rtl/>
        </w:rPr>
        <w:t>מיום 2.10.2019</w:t>
      </w:r>
    </w:p>
    <w:p w14:paraId="59AF26DE"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63</w:t>
      </w:r>
    </w:p>
    <w:p w14:paraId="2F72EB4A"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hyperlink r:id="rId697" w:history="1">
        <w:r w:rsidRPr="00B01BF0">
          <w:rPr>
            <w:rStyle w:val="Hyperlink"/>
            <w:rFonts w:cs="FrankRuehl" w:hint="cs"/>
            <w:vanish/>
            <w:szCs w:val="20"/>
            <w:shd w:val="clear" w:color="auto" w:fill="FFFF99"/>
            <w:rtl/>
          </w:rPr>
          <w:t>ס"ח תשע"ט מס' 2769</w:t>
        </w:r>
      </w:hyperlink>
      <w:r w:rsidRPr="00B01BF0">
        <w:rPr>
          <w:rStyle w:val="default"/>
          <w:rFonts w:cs="FrankRuehl" w:hint="cs"/>
          <w:vanish/>
          <w:sz w:val="20"/>
          <w:szCs w:val="20"/>
          <w:shd w:val="clear" w:color="auto" w:fill="FFFF99"/>
          <w:rtl/>
        </w:rPr>
        <w:t xml:space="preserve"> מיום 2.1.2019 עמ' 117 (</w:t>
      </w:r>
      <w:hyperlink r:id="rId698" w:history="1">
        <w:r w:rsidRPr="00B01BF0">
          <w:rPr>
            <w:rStyle w:val="Hyperlink"/>
            <w:rFonts w:cs="FrankRuehl" w:hint="cs"/>
            <w:vanish/>
            <w:szCs w:val="20"/>
            <w:shd w:val="clear" w:color="auto" w:fill="FFFF99"/>
            <w:rtl/>
          </w:rPr>
          <w:t>ה"ח 1208</w:t>
        </w:r>
      </w:hyperlink>
      <w:r w:rsidRPr="00B01BF0">
        <w:rPr>
          <w:rStyle w:val="default"/>
          <w:rFonts w:cs="FrankRuehl" w:hint="cs"/>
          <w:vanish/>
          <w:sz w:val="20"/>
          <w:szCs w:val="20"/>
          <w:shd w:val="clear" w:color="auto" w:fill="FFFF99"/>
          <w:rtl/>
        </w:rPr>
        <w:t>)</w:t>
      </w:r>
    </w:p>
    <w:p w14:paraId="66B94B26" w14:textId="77777777" w:rsidR="00191D8B" w:rsidRPr="001778B1" w:rsidRDefault="00191D8B" w:rsidP="001778B1">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69ב</w:t>
      </w:r>
      <w:r w:rsidR="00256420" w:rsidRPr="00B01BF0">
        <w:rPr>
          <w:rStyle w:val="default"/>
          <w:rFonts w:cs="FrankRuehl" w:hint="cs"/>
          <w:b/>
          <w:bCs/>
          <w:vanish/>
          <w:sz w:val="20"/>
          <w:szCs w:val="20"/>
          <w:shd w:val="clear" w:color="auto" w:fill="FFFF99"/>
          <w:rtl/>
        </w:rPr>
        <w:t>6</w:t>
      </w:r>
      <w:bookmarkEnd w:id="343"/>
    </w:p>
    <w:p w14:paraId="6D84E5C4" w14:textId="77777777" w:rsidR="00191D8B" w:rsidRPr="001778B1" w:rsidRDefault="00191D8B" w:rsidP="00191D8B">
      <w:pPr>
        <w:pStyle w:val="P00"/>
        <w:spacing w:before="72"/>
        <w:ind w:left="0" w:right="1134"/>
        <w:rPr>
          <w:rStyle w:val="default"/>
          <w:rFonts w:cs="FrankRuehl"/>
          <w:rtl/>
        </w:rPr>
      </w:pPr>
      <w:bookmarkStart w:id="344" w:name="Seif213"/>
      <w:bookmarkEnd w:id="344"/>
      <w:r w:rsidRPr="001778B1">
        <w:rPr>
          <w:lang w:val="he-IL"/>
        </w:rPr>
        <w:pict w14:anchorId="71D3C54D">
          <v:rect id="_x0000_s2909" style="position:absolute;left:0;text-align:left;margin-left:464.5pt;margin-top:8.05pt;width:75.05pt;height:24.7pt;z-index:251889664" o:allowincell="f" filled="f" stroked="f" strokecolor="lime" strokeweight=".25pt">
            <v:textbox style="mso-next-textbox:#_x0000_s2909" inset="0,0,0,0">
              <w:txbxContent>
                <w:p w14:paraId="42F9468C" w14:textId="77777777" w:rsidR="00FF4A82" w:rsidRDefault="00FF4A82" w:rsidP="00191D8B">
                  <w:pPr>
                    <w:spacing w:line="160" w:lineRule="exact"/>
                    <w:jc w:val="left"/>
                    <w:rPr>
                      <w:rFonts w:cs="Miriam"/>
                      <w:sz w:val="18"/>
                      <w:szCs w:val="18"/>
                      <w:rtl/>
                    </w:rPr>
                  </w:pPr>
                  <w:r>
                    <w:rPr>
                      <w:rFonts w:cs="Miriam" w:hint="cs"/>
                      <w:sz w:val="18"/>
                      <w:szCs w:val="18"/>
                      <w:rtl/>
                    </w:rPr>
                    <w:t>תוצאות ההכרה</w:t>
                  </w:r>
                </w:p>
                <w:p w14:paraId="70143043" w14:textId="77777777" w:rsidR="00FF4A82" w:rsidRDefault="00FF4A82" w:rsidP="00191D8B">
                  <w:pPr>
                    <w:spacing w:line="160" w:lineRule="exact"/>
                    <w:jc w:val="left"/>
                    <w:rPr>
                      <w:rFonts w:cs="Miriam"/>
                      <w:noProof/>
                      <w:sz w:val="18"/>
                      <w:szCs w:val="18"/>
                      <w:rtl/>
                    </w:rPr>
                  </w:pPr>
                  <w:r>
                    <w:rPr>
                      <w:rFonts w:cs="Miriam" w:hint="cs"/>
                      <w:noProof/>
                      <w:sz w:val="18"/>
                      <w:szCs w:val="18"/>
                      <w:rtl/>
                    </w:rPr>
                    <w:t>(תיקון מס' 63) תשע"ט-2019</w:t>
                  </w:r>
                </w:p>
              </w:txbxContent>
            </v:textbox>
            <w10:anchorlock/>
          </v:rect>
        </w:pict>
      </w:r>
      <w:r w:rsidRPr="001778B1">
        <w:rPr>
          <w:rStyle w:val="big-number"/>
          <w:rtl/>
        </w:rPr>
        <w:t>69</w:t>
      </w:r>
      <w:r w:rsidRPr="001778B1">
        <w:rPr>
          <w:rStyle w:val="default"/>
          <w:rFonts w:cs="FrankRuehl"/>
          <w:rtl/>
        </w:rPr>
        <w:t>ב</w:t>
      </w:r>
      <w:r w:rsidR="00D05571" w:rsidRPr="001778B1">
        <w:rPr>
          <w:rStyle w:val="default"/>
          <w:rFonts w:cs="FrankRuehl" w:hint="cs"/>
          <w:rtl/>
        </w:rPr>
        <w:t>7</w:t>
      </w:r>
      <w:r w:rsidRPr="001778B1">
        <w:rPr>
          <w:rStyle w:val="default"/>
          <w:rFonts w:cs="FrankRuehl"/>
          <w:rtl/>
        </w:rPr>
        <w:t>.</w:t>
      </w:r>
      <w:r w:rsidRPr="001778B1">
        <w:rPr>
          <w:rStyle w:val="default"/>
          <w:rFonts w:cs="FrankRuehl"/>
          <w:rtl/>
        </w:rPr>
        <w:tab/>
      </w:r>
      <w:r w:rsidR="00D05571" w:rsidRPr="001778B1">
        <w:rPr>
          <w:rStyle w:val="default"/>
          <w:rFonts w:cs="FrankRuehl" w:hint="cs"/>
          <w:rtl/>
        </w:rPr>
        <w:t>הכיר מנהל לשכת ההוצאה לפועל או רשם ההוצאה לפועל בחייב כחייב משלם לפי הוראה לתשלום בשיעורים, כאמור בסעיף 69ב5 או 69ב6, לפי העניין, יפעל כמפורט להלן בתיק שבו ניתנה ההכרה:</w:t>
      </w:r>
    </w:p>
    <w:p w14:paraId="1E6F7ECD" w14:textId="77777777" w:rsidR="00D05571" w:rsidRPr="001778B1" w:rsidRDefault="00D05571" w:rsidP="00D05571">
      <w:pPr>
        <w:pStyle w:val="P00"/>
        <w:spacing w:before="72"/>
        <w:ind w:left="624" w:right="1134"/>
        <w:rPr>
          <w:rStyle w:val="default"/>
          <w:rFonts w:cs="FrankRuehl"/>
          <w:rtl/>
        </w:rPr>
      </w:pPr>
      <w:r w:rsidRPr="001778B1">
        <w:rPr>
          <w:rStyle w:val="default"/>
          <w:rFonts w:cs="FrankRuehl" w:hint="cs"/>
          <w:rtl/>
        </w:rPr>
        <w:t>(1)</w:t>
      </w:r>
      <w:r w:rsidRPr="001778B1">
        <w:rPr>
          <w:rStyle w:val="default"/>
          <w:rFonts w:cs="FrankRuehl"/>
          <w:rtl/>
        </w:rPr>
        <w:tab/>
      </w:r>
      <w:r w:rsidRPr="001778B1">
        <w:rPr>
          <w:rStyle w:val="default"/>
          <w:rFonts w:cs="FrankRuehl" w:hint="cs"/>
          <w:rtl/>
        </w:rPr>
        <w:t xml:space="preserve">אם מתווספת ריבית לחוב </w:t>
      </w:r>
      <w:r w:rsidRPr="001778B1">
        <w:rPr>
          <w:rStyle w:val="default"/>
          <w:rFonts w:cs="FrankRuehl"/>
          <w:rtl/>
        </w:rPr>
        <w:t>–</w:t>
      </w:r>
      <w:r w:rsidRPr="001778B1">
        <w:rPr>
          <w:rStyle w:val="default"/>
          <w:rFonts w:cs="FrankRuehl" w:hint="cs"/>
          <w:rtl/>
        </w:rPr>
        <w:t xml:space="preserve"> יפחית בשיעור של 25 אחוזים את הריבית שתיווסף לחוב ממועד ההכרה ואילך;</w:t>
      </w:r>
    </w:p>
    <w:p w14:paraId="366035D8" w14:textId="77777777" w:rsidR="00D05571" w:rsidRPr="001778B1" w:rsidRDefault="00D05571" w:rsidP="00D05571">
      <w:pPr>
        <w:pStyle w:val="P00"/>
        <w:spacing w:before="72"/>
        <w:ind w:left="624" w:right="1134"/>
        <w:rPr>
          <w:rStyle w:val="default"/>
          <w:rFonts w:cs="FrankRuehl"/>
          <w:rtl/>
        </w:rPr>
      </w:pPr>
      <w:r w:rsidRPr="001778B1">
        <w:rPr>
          <w:rStyle w:val="default"/>
          <w:rFonts w:cs="FrankRuehl" w:hint="cs"/>
          <w:rtl/>
        </w:rPr>
        <w:t>(2)</w:t>
      </w:r>
      <w:r w:rsidRPr="001778B1">
        <w:rPr>
          <w:rStyle w:val="default"/>
          <w:rFonts w:cs="FrankRuehl"/>
          <w:rtl/>
        </w:rPr>
        <w:tab/>
      </w:r>
      <w:r w:rsidRPr="001778B1">
        <w:rPr>
          <w:rStyle w:val="default"/>
          <w:rFonts w:cs="FrankRuehl" w:hint="cs"/>
          <w:rtl/>
        </w:rPr>
        <w:t>יורה שלא לנקוט במסגרת התיק את ההליכים האלה, או יורה לעכבם או לבטלם, לפי העניין, אם ביצועם כבל החל:</w:t>
      </w:r>
    </w:p>
    <w:p w14:paraId="23FE823A" w14:textId="77777777" w:rsidR="00D05571" w:rsidRPr="001778B1" w:rsidRDefault="00D05571" w:rsidP="00D05571">
      <w:pPr>
        <w:pStyle w:val="P00"/>
        <w:spacing w:before="72"/>
        <w:ind w:left="1021" w:right="1134"/>
        <w:rPr>
          <w:rStyle w:val="default"/>
          <w:rFonts w:cs="FrankRuehl"/>
          <w:rtl/>
        </w:rPr>
      </w:pPr>
      <w:r w:rsidRPr="001778B1">
        <w:rPr>
          <w:rStyle w:val="default"/>
          <w:rFonts w:cs="FrankRuehl" w:hint="cs"/>
          <w:rtl/>
        </w:rPr>
        <w:t>(א)</w:t>
      </w:r>
      <w:r w:rsidRPr="001778B1">
        <w:rPr>
          <w:rStyle w:val="default"/>
          <w:rFonts w:cs="FrankRuehl"/>
          <w:rtl/>
        </w:rPr>
        <w:tab/>
      </w:r>
      <w:r w:rsidRPr="001778B1">
        <w:rPr>
          <w:rStyle w:val="default"/>
          <w:rFonts w:cs="FrankRuehl" w:hint="cs"/>
          <w:rtl/>
        </w:rPr>
        <w:t>עיקול חשבון עובר ושב לפי סעיף 43;</w:t>
      </w:r>
    </w:p>
    <w:p w14:paraId="75D6ADFA" w14:textId="77777777" w:rsidR="00D05571" w:rsidRPr="001778B1" w:rsidRDefault="00D05571" w:rsidP="00D05571">
      <w:pPr>
        <w:pStyle w:val="P00"/>
        <w:spacing w:before="72"/>
        <w:ind w:left="1021" w:right="1134"/>
        <w:rPr>
          <w:rStyle w:val="default"/>
          <w:rFonts w:cs="FrankRuehl"/>
          <w:rtl/>
        </w:rPr>
      </w:pPr>
      <w:r w:rsidRPr="001778B1">
        <w:rPr>
          <w:rStyle w:val="default"/>
          <w:rFonts w:cs="FrankRuehl" w:hint="cs"/>
          <w:rtl/>
        </w:rPr>
        <w:t>(ב)</w:t>
      </w:r>
      <w:r w:rsidRPr="001778B1">
        <w:rPr>
          <w:rStyle w:val="default"/>
          <w:rFonts w:cs="FrankRuehl"/>
          <w:rtl/>
        </w:rPr>
        <w:tab/>
      </w:r>
      <w:r w:rsidRPr="001778B1">
        <w:rPr>
          <w:rStyle w:val="default"/>
          <w:rFonts w:cs="FrankRuehl" w:hint="cs"/>
          <w:rtl/>
        </w:rPr>
        <w:t>עיקול משכורת לפי סעיף 43;</w:t>
      </w:r>
    </w:p>
    <w:p w14:paraId="47DD57E4" w14:textId="77777777" w:rsidR="00D05571" w:rsidRPr="001778B1" w:rsidRDefault="00D05571" w:rsidP="00D05571">
      <w:pPr>
        <w:pStyle w:val="P00"/>
        <w:spacing w:before="72"/>
        <w:ind w:left="1021" w:right="1134"/>
        <w:rPr>
          <w:rStyle w:val="default"/>
          <w:rFonts w:cs="FrankRuehl"/>
          <w:rtl/>
        </w:rPr>
      </w:pPr>
      <w:r w:rsidRPr="001778B1">
        <w:rPr>
          <w:rStyle w:val="default"/>
          <w:rFonts w:cs="FrankRuehl" w:hint="cs"/>
          <w:rtl/>
        </w:rPr>
        <w:t>(ג)</w:t>
      </w:r>
      <w:r w:rsidRPr="001778B1">
        <w:rPr>
          <w:rStyle w:val="default"/>
          <w:rFonts w:cs="FrankRuehl"/>
          <w:rtl/>
        </w:rPr>
        <w:tab/>
      </w:r>
      <w:r w:rsidRPr="001778B1">
        <w:rPr>
          <w:rStyle w:val="default"/>
          <w:rFonts w:cs="FrankRuehl" w:hint="cs"/>
          <w:rtl/>
        </w:rPr>
        <w:t>עיקול מיטלטלין לפי סעיף 21(א) או 21א, למעט רכב;</w:t>
      </w:r>
    </w:p>
    <w:p w14:paraId="11819A47" w14:textId="77777777" w:rsidR="00D05571" w:rsidRPr="001778B1" w:rsidRDefault="00D05571" w:rsidP="00D05571">
      <w:pPr>
        <w:pStyle w:val="P00"/>
        <w:spacing w:before="72"/>
        <w:ind w:left="1021" w:right="1134"/>
        <w:rPr>
          <w:rStyle w:val="default"/>
          <w:rFonts w:cs="FrankRuehl"/>
          <w:rtl/>
        </w:rPr>
      </w:pPr>
      <w:r w:rsidRPr="001778B1">
        <w:rPr>
          <w:rStyle w:val="default"/>
          <w:rFonts w:cs="FrankRuehl" w:hint="cs"/>
          <w:rtl/>
        </w:rPr>
        <w:t>(ד)</w:t>
      </w:r>
      <w:r w:rsidRPr="001778B1">
        <w:rPr>
          <w:rStyle w:val="default"/>
          <w:rFonts w:cs="FrankRuehl"/>
          <w:rtl/>
        </w:rPr>
        <w:tab/>
      </w:r>
      <w:r w:rsidRPr="001778B1">
        <w:rPr>
          <w:rStyle w:val="default"/>
          <w:rFonts w:cs="FrankRuehl" w:hint="cs"/>
          <w:rtl/>
        </w:rPr>
        <w:t>מימוש רכב שעוקל ברישום במשרד הרישוי לפי סעיף 21(א);</w:t>
      </w:r>
    </w:p>
    <w:p w14:paraId="34083E1B" w14:textId="77777777" w:rsidR="00D05571" w:rsidRPr="001778B1" w:rsidRDefault="00FA43D2" w:rsidP="00FA43D2">
      <w:pPr>
        <w:pStyle w:val="P00"/>
        <w:spacing w:before="72"/>
        <w:ind w:left="1021" w:right="1134"/>
        <w:rPr>
          <w:rStyle w:val="default"/>
          <w:rFonts w:cs="FrankRuehl"/>
          <w:rtl/>
        </w:rPr>
      </w:pPr>
      <w:r w:rsidRPr="00EE3FF7">
        <w:rPr>
          <w:rStyle w:val="default"/>
          <w:rFonts w:cs="FrankRuehl"/>
        </w:rPr>
        <w:pict w14:anchorId="644519D3">
          <v:rect id="_x0000_s2945" style="position:absolute;left:0;text-align:left;margin-left:464.5pt;margin-top:8.05pt;width:75.05pt;height:17.25pt;z-index:251920384" o:allowincell="f" filled="f" stroked="f" strokecolor="lime" strokeweight=".25pt">
            <v:textbox style="mso-next-textbox:#_x0000_s2945" inset="0,0,0,0">
              <w:txbxContent>
                <w:p w14:paraId="15DE5151" w14:textId="77777777" w:rsidR="00FA43D2" w:rsidRDefault="00FA43D2" w:rsidP="00FA43D2">
                  <w:pPr>
                    <w:spacing w:line="160" w:lineRule="exact"/>
                    <w:jc w:val="left"/>
                    <w:rPr>
                      <w:rFonts w:cs="Miriam"/>
                      <w:noProof/>
                      <w:sz w:val="18"/>
                      <w:szCs w:val="18"/>
                      <w:rtl/>
                    </w:rPr>
                  </w:pPr>
                  <w:r>
                    <w:rPr>
                      <w:rFonts w:cs="Miriam" w:hint="cs"/>
                      <w:noProof/>
                      <w:sz w:val="18"/>
                      <w:szCs w:val="18"/>
                      <w:rtl/>
                    </w:rPr>
                    <w:t>(תיקון מס' 69) תשפ"ב-2022</w:t>
                  </w:r>
                </w:p>
              </w:txbxContent>
            </v:textbox>
            <w10:anchorlock/>
          </v:rect>
        </w:pict>
      </w:r>
      <w:r>
        <w:rPr>
          <w:rStyle w:val="default"/>
          <w:rFonts w:cs="FrankRuehl"/>
          <w:rtl/>
        </w:rPr>
        <w:t>(ה)</w:t>
      </w:r>
      <w:r>
        <w:rPr>
          <w:rStyle w:val="default"/>
          <w:rFonts w:cs="FrankRuehl"/>
          <w:rtl/>
        </w:rPr>
        <w:tab/>
      </w:r>
      <w:r>
        <w:rPr>
          <w:rStyle w:val="default"/>
          <w:rFonts w:cs="FrankRuehl" w:hint="cs"/>
          <w:rtl/>
        </w:rPr>
        <w:t>(נמחקה</w:t>
      </w:r>
      <w:r w:rsidR="00D05571" w:rsidRPr="001778B1">
        <w:rPr>
          <w:rStyle w:val="default"/>
          <w:rFonts w:cs="FrankRuehl" w:hint="cs"/>
          <w:rtl/>
        </w:rPr>
        <w:t>).</w:t>
      </w:r>
    </w:p>
    <w:p w14:paraId="3B436102" w14:textId="77777777" w:rsidR="00191D8B" w:rsidRPr="00B01BF0" w:rsidRDefault="00191D8B" w:rsidP="00191D8B">
      <w:pPr>
        <w:pStyle w:val="P00"/>
        <w:spacing w:before="0"/>
        <w:ind w:left="0" w:right="1134"/>
        <w:rPr>
          <w:rStyle w:val="default"/>
          <w:rFonts w:cs="FrankRuehl"/>
          <w:vanish/>
          <w:color w:val="FF0000"/>
          <w:sz w:val="20"/>
          <w:szCs w:val="20"/>
          <w:shd w:val="clear" w:color="auto" w:fill="FFFF99"/>
          <w:rtl/>
        </w:rPr>
      </w:pPr>
      <w:bookmarkStart w:id="345" w:name="Rov548"/>
      <w:r w:rsidRPr="00B01BF0">
        <w:rPr>
          <w:rStyle w:val="default"/>
          <w:rFonts w:cs="FrankRuehl" w:hint="cs"/>
          <w:vanish/>
          <w:color w:val="FF0000"/>
          <w:sz w:val="20"/>
          <w:szCs w:val="20"/>
          <w:shd w:val="clear" w:color="auto" w:fill="FFFF99"/>
          <w:rtl/>
        </w:rPr>
        <w:t>מיום 2.10.2019</w:t>
      </w:r>
    </w:p>
    <w:p w14:paraId="22ED6358"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63</w:t>
      </w:r>
    </w:p>
    <w:p w14:paraId="0808E3BD"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hyperlink r:id="rId699" w:history="1">
        <w:r w:rsidRPr="00B01BF0">
          <w:rPr>
            <w:rStyle w:val="Hyperlink"/>
            <w:rFonts w:cs="FrankRuehl" w:hint="cs"/>
            <w:vanish/>
            <w:szCs w:val="20"/>
            <w:shd w:val="clear" w:color="auto" w:fill="FFFF99"/>
            <w:rtl/>
          </w:rPr>
          <w:t>ס"ח תשע"ט מס' 2769</w:t>
        </w:r>
      </w:hyperlink>
      <w:r w:rsidRPr="00B01BF0">
        <w:rPr>
          <w:rStyle w:val="default"/>
          <w:rFonts w:cs="FrankRuehl" w:hint="cs"/>
          <w:vanish/>
          <w:sz w:val="20"/>
          <w:szCs w:val="20"/>
          <w:shd w:val="clear" w:color="auto" w:fill="FFFF99"/>
          <w:rtl/>
        </w:rPr>
        <w:t xml:space="preserve"> מיום 2.1.2019 עמ' 118 (</w:t>
      </w:r>
      <w:hyperlink r:id="rId700" w:history="1">
        <w:r w:rsidRPr="00B01BF0">
          <w:rPr>
            <w:rStyle w:val="Hyperlink"/>
            <w:rFonts w:cs="FrankRuehl" w:hint="cs"/>
            <w:vanish/>
            <w:szCs w:val="20"/>
            <w:shd w:val="clear" w:color="auto" w:fill="FFFF99"/>
            <w:rtl/>
          </w:rPr>
          <w:t>ה"ח 1208</w:t>
        </w:r>
      </w:hyperlink>
      <w:r w:rsidRPr="00B01BF0">
        <w:rPr>
          <w:rStyle w:val="default"/>
          <w:rFonts w:cs="FrankRuehl" w:hint="cs"/>
          <w:vanish/>
          <w:sz w:val="20"/>
          <w:szCs w:val="20"/>
          <w:shd w:val="clear" w:color="auto" w:fill="FFFF99"/>
          <w:rtl/>
        </w:rPr>
        <w:t>)</w:t>
      </w:r>
    </w:p>
    <w:p w14:paraId="5815890C" w14:textId="77777777" w:rsidR="00191D8B" w:rsidRPr="00B01BF0" w:rsidRDefault="00191D8B" w:rsidP="001778B1">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69ב</w:t>
      </w:r>
      <w:r w:rsidR="00D05571" w:rsidRPr="00B01BF0">
        <w:rPr>
          <w:rStyle w:val="default"/>
          <w:rFonts w:cs="FrankRuehl" w:hint="cs"/>
          <w:b/>
          <w:bCs/>
          <w:vanish/>
          <w:sz w:val="20"/>
          <w:szCs w:val="20"/>
          <w:shd w:val="clear" w:color="auto" w:fill="FFFF99"/>
          <w:rtl/>
        </w:rPr>
        <w:t>7</w:t>
      </w:r>
    </w:p>
    <w:p w14:paraId="4D3784D3" w14:textId="77777777" w:rsidR="00FA43D2" w:rsidRPr="00B01BF0" w:rsidRDefault="00FA43D2" w:rsidP="00FA43D2">
      <w:pPr>
        <w:pStyle w:val="P00"/>
        <w:spacing w:before="0"/>
        <w:ind w:left="0" w:right="1134"/>
        <w:rPr>
          <w:rStyle w:val="default"/>
          <w:rFonts w:cs="FrankRuehl"/>
          <w:vanish/>
          <w:sz w:val="20"/>
          <w:szCs w:val="20"/>
          <w:shd w:val="clear" w:color="auto" w:fill="FFFF99"/>
          <w:rtl/>
        </w:rPr>
      </w:pPr>
    </w:p>
    <w:p w14:paraId="65EF68F8" w14:textId="77777777" w:rsidR="00FA43D2" w:rsidRPr="00B01BF0" w:rsidRDefault="00FA43D2" w:rsidP="00FA43D2">
      <w:pPr>
        <w:pStyle w:val="P00"/>
        <w:spacing w:before="0"/>
        <w:ind w:left="1021" w:right="1134"/>
        <w:rPr>
          <w:rStyle w:val="default"/>
          <w:rFonts w:cs="FrankRuehl"/>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10.2.2022</w:t>
      </w:r>
    </w:p>
    <w:p w14:paraId="2C9AD586" w14:textId="77777777" w:rsidR="00FA43D2" w:rsidRPr="00B01BF0" w:rsidRDefault="00FA43D2" w:rsidP="00FA43D2">
      <w:pPr>
        <w:pStyle w:val="P00"/>
        <w:spacing w:before="0"/>
        <w:ind w:left="1021"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69</w:t>
      </w:r>
    </w:p>
    <w:p w14:paraId="4AFE50F1" w14:textId="77777777" w:rsidR="00FA43D2" w:rsidRPr="00B01BF0" w:rsidRDefault="00FA43D2" w:rsidP="00FA43D2">
      <w:pPr>
        <w:pStyle w:val="P00"/>
        <w:spacing w:before="0"/>
        <w:ind w:left="1021" w:right="1134"/>
        <w:rPr>
          <w:rStyle w:val="default"/>
          <w:rFonts w:cs="FrankRuehl"/>
          <w:vanish/>
          <w:sz w:val="20"/>
          <w:szCs w:val="20"/>
          <w:shd w:val="clear" w:color="auto" w:fill="FFFF99"/>
          <w:rtl/>
        </w:rPr>
      </w:pPr>
      <w:hyperlink r:id="rId701" w:history="1">
        <w:r w:rsidRPr="00B01BF0">
          <w:rPr>
            <w:rStyle w:val="Hyperlink"/>
            <w:rFonts w:cs="FrankRuehl" w:hint="cs"/>
            <w:vanish/>
            <w:szCs w:val="20"/>
            <w:shd w:val="clear" w:color="auto" w:fill="FFFF99"/>
            <w:rtl/>
          </w:rPr>
          <w:t>ס"ח תשפ"ב מס' 2960</w:t>
        </w:r>
      </w:hyperlink>
      <w:r w:rsidRPr="00B01BF0">
        <w:rPr>
          <w:rStyle w:val="default"/>
          <w:rFonts w:cs="FrankRuehl" w:hint="cs"/>
          <w:vanish/>
          <w:sz w:val="20"/>
          <w:szCs w:val="20"/>
          <w:shd w:val="clear" w:color="auto" w:fill="FFFF99"/>
          <w:rtl/>
        </w:rPr>
        <w:t xml:space="preserve"> מיום 10.2.2022 עמ' 748 (</w:t>
      </w:r>
      <w:hyperlink r:id="rId702" w:history="1">
        <w:r w:rsidRPr="00B01BF0">
          <w:rPr>
            <w:rStyle w:val="Hyperlink"/>
            <w:rFonts w:cs="FrankRuehl" w:hint="cs"/>
            <w:vanish/>
            <w:szCs w:val="20"/>
            <w:shd w:val="clear" w:color="auto" w:fill="FFFF99"/>
            <w:rtl/>
          </w:rPr>
          <w:t>ה"ח 1475</w:t>
        </w:r>
      </w:hyperlink>
      <w:r w:rsidRPr="00B01BF0">
        <w:rPr>
          <w:rStyle w:val="default"/>
          <w:rFonts w:cs="FrankRuehl" w:hint="cs"/>
          <w:vanish/>
          <w:sz w:val="20"/>
          <w:szCs w:val="20"/>
          <w:shd w:val="clear" w:color="auto" w:fill="FFFF99"/>
          <w:rtl/>
        </w:rPr>
        <w:t>)</w:t>
      </w:r>
    </w:p>
    <w:p w14:paraId="19741089" w14:textId="77777777" w:rsidR="00FA43D2" w:rsidRPr="00B01BF0" w:rsidRDefault="00FA43D2" w:rsidP="00FA43D2">
      <w:pPr>
        <w:pStyle w:val="P00"/>
        <w:spacing w:before="0"/>
        <w:ind w:left="1021"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מחיקת פסקה 69ב7(2)(ה)</w:t>
      </w:r>
    </w:p>
    <w:p w14:paraId="14AB093A" w14:textId="77777777" w:rsidR="00FA43D2" w:rsidRPr="00B01BF0" w:rsidRDefault="00FA43D2" w:rsidP="00FA43D2">
      <w:pPr>
        <w:pStyle w:val="P00"/>
        <w:ind w:left="1021"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008DA50E" w14:textId="77777777" w:rsidR="00FA43D2" w:rsidRPr="00FA43D2" w:rsidRDefault="00FA43D2" w:rsidP="00FA43D2">
      <w:pPr>
        <w:pStyle w:val="P00"/>
        <w:spacing w:before="0"/>
        <w:ind w:left="1021" w:right="1134"/>
        <w:rPr>
          <w:rStyle w:val="default"/>
          <w:rFonts w:cs="FrankRuehl"/>
          <w:strike/>
          <w:sz w:val="2"/>
          <w:szCs w:val="2"/>
          <w:rtl/>
        </w:rPr>
      </w:pPr>
      <w:r w:rsidRPr="00B01BF0">
        <w:rPr>
          <w:rStyle w:val="default"/>
          <w:rFonts w:cs="FrankRuehl" w:hint="cs"/>
          <w:strike/>
          <w:vanish/>
          <w:sz w:val="22"/>
          <w:szCs w:val="22"/>
          <w:shd w:val="clear" w:color="auto" w:fill="FFFF99"/>
          <w:rtl/>
        </w:rPr>
        <w:t>(ה)</w:t>
      </w:r>
      <w:r w:rsidRPr="00B01BF0">
        <w:rPr>
          <w:rStyle w:val="default"/>
          <w:rFonts w:cs="FrankRuehl"/>
          <w:strike/>
          <w:vanish/>
          <w:sz w:val="22"/>
          <w:szCs w:val="22"/>
          <w:shd w:val="clear" w:color="auto" w:fill="FFFF99"/>
          <w:rtl/>
        </w:rPr>
        <w:tab/>
      </w:r>
      <w:r w:rsidRPr="00B01BF0">
        <w:rPr>
          <w:rStyle w:val="default"/>
          <w:rFonts w:cs="FrankRuehl" w:hint="cs"/>
          <w:strike/>
          <w:vanish/>
          <w:sz w:val="22"/>
          <w:szCs w:val="22"/>
          <w:shd w:val="clear" w:color="auto" w:fill="FFFF99"/>
          <w:rtl/>
        </w:rPr>
        <w:t>הגבלת החייב מקבל, מהחזיק ומחדש רישיון נהיגה לפי סעיף 66א(6).</w:t>
      </w:r>
      <w:bookmarkEnd w:id="345"/>
    </w:p>
    <w:p w14:paraId="5501B94A" w14:textId="77777777" w:rsidR="00191D8B" w:rsidRPr="001778B1" w:rsidRDefault="00191D8B" w:rsidP="00191D8B">
      <w:pPr>
        <w:pStyle w:val="P00"/>
        <w:spacing w:before="72"/>
        <w:ind w:left="0" w:right="1134"/>
        <w:rPr>
          <w:rStyle w:val="default"/>
          <w:rFonts w:cs="FrankRuehl"/>
          <w:rtl/>
        </w:rPr>
      </w:pPr>
      <w:bookmarkStart w:id="346" w:name="Seif214"/>
      <w:bookmarkEnd w:id="346"/>
      <w:r w:rsidRPr="001778B1">
        <w:rPr>
          <w:lang w:val="he-IL"/>
        </w:rPr>
        <w:pict w14:anchorId="49FCA16C">
          <v:rect id="_x0000_s2910" style="position:absolute;left:0;text-align:left;margin-left:460.75pt;margin-top:8.05pt;width:78.8pt;height:33.4pt;z-index:251890688" o:allowincell="f" filled="f" stroked="f" strokecolor="lime" strokeweight=".25pt">
            <v:textbox style="mso-next-textbox:#_x0000_s2910" inset="0,0,0,0">
              <w:txbxContent>
                <w:p w14:paraId="6105D30F" w14:textId="77777777" w:rsidR="00FF4A82" w:rsidRDefault="00FF4A82" w:rsidP="00191D8B">
                  <w:pPr>
                    <w:spacing w:line="160" w:lineRule="exact"/>
                    <w:jc w:val="left"/>
                    <w:rPr>
                      <w:rFonts w:cs="Miriam"/>
                      <w:sz w:val="18"/>
                      <w:szCs w:val="18"/>
                      <w:rtl/>
                    </w:rPr>
                  </w:pPr>
                  <w:r>
                    <w:rPr>
                      <w:rFonts w:cs="Miriam" w:hint="cs"/>
                      <w:sz w:val="18"/>
                      <w:szCs w:val="18"/>
                      <w:rtl/>
                    </w:rPr>
                    <w:t>שיעור הפחתת הריבית בתיק שבו כמה חייבים</w:t>
                  </w:r>
                </w:p>
                <w:p w14:paraId="377EDDBC" w14:textId="77777777" w:rsidR="00FF4A82" w:rsidRDefault="00FF4A82" w:rsidP="00191D8B">
                  <w:pPr>
                    <w:spacing w:line="160" w:lineRule="exact"/>
                    <w:jc w:val="left"/>
                    <w:rPr>
                      <w:rFonts w:cs="Miriam"/>
                      <w:noProof/>
                      <w:sz w:val="18"/>
                      <w:szCs w:val="18"/>
                      <w:rtl/>
                    </w:rPr>
                  </w:pPr>
                  <w:r>
                    <w:rPr>
                      <w:rFonts w:cs="Miriam" w:hint="cs"/>
                      <w:noProof/>
                      <w:sz w:val="18"/>
                      <w:szCs w:val="18"/>
                      <w:rtl/>
                    </w:rPr>
                    <w:t>(תיקון מס' 63) תשע"ט-2019</w:t>
                  </w:r>
                </w:p>
              </w:txbxContent>
            </v:textbox>
            <w10:anchorlock/>
          </v:rect>
        </w:pict>
      </w:r>
      <w:r w:rsidRPr="001778B1">
        <w:rPr>
          <w:rStyle w:val="big-number"/>
          <w:rtl/>
        </w:rPr>
        <w:t>69</w:t>
      </w:r>
      <w:r w:rsidRPr="001778B1">
        <w:rPr>
          <w:rStyle w:val="default"/>
          <w:rFonts w:cs="FrankRuehl"/>
          <w:rtl/>
        </w:rPr>
        <w:t>ב</w:t>
      </w:r>
      <w:r w:rsidR="00D05571" w:rsidRPr="001778B1">
        <w:rPr>
          <w:rStyle w:val="default"/>
          <w:rFonts w:cs="FrankRuehl" w:hint="cs"/>
          <w:rtl/>
        </w:rPr>
        <w:t>8</w:t>
      </w:r>
      <w:r w:rsidRPr="001778B1">
        <w:rPr>
          <w:rStyle w:val="default"/>
          <w:rFonts w:cs="FrankRuehl"/>
          <w:rtl/>
        </w:rPr>
        <w:t>.</w:t>
      </w:r>
      <w:r w:rsidRPr="001778B1">
        <w:rPr>
          <w:rStyle w:val="default"/>
          <w:rFonts w:cs="FrankRuehl"/>
          <w:rtl/>
        </w:rPr>
        <w:tab/>
      </w:r>
      <w:r w:rsidR="00561AC5" w:rsidRPr="001778B1">
        <w:rPr>
          <w:rStyle w:val="default"/>
          <w:rFonts w:cs="FrankRuehl" w:hint="cs"/>
          <w:rtl/>
        </w:rPr>
        <w:t>(א)</w:t>
      </w:r>
      <w:r w:rsidR="00561AC5" w:rsidRPr="001778B1">
        <w:rPr>
          <w:rStyle w:val="default"/>
          <w:rFonts w:cs="FrankRuehl"/>
          <w:rtl/>
        </w:rPr>
        <w:tab/>
      </w:r>
      <w:r w:rsidR="00561AC5" w:rsidRPr="001778B1">
        <w:rPr>
          <w:rStyle w:val="default"/>
          <w:rFonts w:cs="FrankRuehl" w:hint="cs"/>
          <w:rtl/>
        </w:rPr>
        <w:t>בתיק שבו כמה חייבים, החבים יחד ולחוד בחוב, ואחד מהם הוכר כחייב משלם לפי הוראה לתשלום בשיעורים, יופחת שיעור הריבית שתיווסף לחוב ממועד ההכרה לפי סעיף 69ב7(1), מהחוב כולו.</w:t>
      </w:r>
    </w:p>
    <w:p w14:paraId="3E2E365C" w14:textId="77777777" w:rsidR="00561AC5" w:rsidRPr="001778B1" w:rsidRDefault="00561AC5"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(ב)</w:t>
      </w:r>
      <w:r w:rsidRPr="001778B1">
        <w:rPr>
          <w:rStyle w:val="default"/>
          <w:rFonts w:cs="FrankRuehl"/>
          <w:rtl/>
        </w:rPr>
        <w:tab/>
      </w:r>
      <w:r w:rsidRPr="001778B1">
        <w:rPr>
          <w:rStyle w:val="default"/>
          <w:rFonts w:cs="FrankRuehl" w:hint="cs"/>
          <w:rtl/>
        </w:rPr>
        <w:t xml:space="preserve">הוכרו כמה מהחייבים כאמור בסעיף קטן (א) כחייבים משלמים לפי הוראה לתשלום בשיעורים </w:t>
      </w:r>
      <w:r w:rsidRPr="001778B1">
        <w:rPr>
          <w:rStyle w:val="default"/>
          <w:rFonts w:cs="FrankRuehl"/>
          <w:rtl/>
        </w:rPr>
        <w:t>–</w:t>
      </w:r>
      <w:r w:rsidRPr="001778B1">
        <w:rPr>
          <w:rStyle w:val="default"/>
          <w:rFonts w:cs="FrankRuehl" w:hint="cs"/>
          <w:rtl/>
        </w:rPr>
        <w:t xml:space="preserve"> לא יעלה שיעור ההפחתה הכולל של הריבית בתיק על 25 אחוזים.</w:t>
      </w:r>
    </w:p>
    <w:p w14:paraId="0DE82AA3" w14:textId="77777777" w:rsidR="00191D8B" w:rsidRPr="00B01BF0" w:rsidRDefault="00191D8B" w:rsidP="00191D8B">
      <w:pPr>
        <w:pStyle w:val="P00"/>
        <w:spacing w:before="0"/>
        <w:ind w:left="0" w:right="1134"/>
        <w:rPr>
          <w:rStyle w:val="default"/>
          <w:rFonts w:cs="FrankRuehl"/>
          <w:vanish/>
          <w:color w:val="FF0000"/>
          <w:sz w:val="20"/>
          <w:szCs w:val="20"/>
          <w:shd w:val="clear" w:color="auto" w:fill="FFFF99"/>
          <w:rtl/>
        </w:rPr>
      </w:pPr>
      <w:bookmarkStart w:id="347" w:name="Rov626"/>
      <w:r w:rsidRPr="00B01BF0">
        <w:rPr>
          <w:rStyle w:val="default"/>
          <w:rFonts w:cs="FrankRuehl" w:hint="cs"/>
          <w:vanish/>
          <w:color w:val="FF0000"/>
          <w:sz w:val="20"/>
          <w:szCs w:val="20"/>
          <w:shd w:val="clear" w:color="auto" w:fill="FFFF99"/>
          <w:rtl/>
        </w:rPr>
        <w:t>מיום 2.10.2019</w:t>
      </w:r>
    </w:p>
    <w:p w14:paraId="1EB86012"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63</w:t>
      </w:r>
    </w:p>
    <w:p w14:paraId="224A5680"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hyperlink r:id="rId703" w:history="1">
        <w:r w:rsidRPr="00B01BF0">
          <w:rPr>
            <w:rStyle w:val="Hyperlink"/>
            <w:rFonts w:cs="FrankRuehl" w:hint="cs"/>
            <w:vanish/>
            <w:szCs w:val="20"/>
            <w:shd w:val="clear" w:color="auto" w:fill="FFFF99"/>
            <w:rtl/>
          </w:rPr>
          <w:t>ס"ח תשע"ט מס' 2769</w:t>
        </w:r>
      </w:hyperlink>
      <w:r w:rsidRPr="00B01BF0">
        <w:rPr>
          <w:rStyle w:val="default"/>
          <w:rFonts w:cs="FrankRuehl" w:hint="cs"/>
          <w:vanish/>
          <w:sz w:val="20"/>
          <w:szCs w:val="20"/>
          <w:shd w:val="clear" w:color="auto" w:fill="FFFF99"/>
          <w:rtl/>
        </w:rPr>
        <w:t xml:space="preserve"> מיום 2.1.2019 עמ' 118 (</w:t>
      </w:r>
      <w:hyperlink r:id="rId704" w:history="1">
        <w:r w:rsidRPr="00B01BF0">
          <w:rPr>
            <w:rStyle w:val="Hyperlink"/>
            <w:rFonts w:cs="FrankRuehl" w:hint="cs"/>
            <w:vanish/>
            <w:szCs w:val="20"/>
            <w:shd w:val="clear" w:color="auto" w:fill="FFFF99"/>
            <w:rtl/>
          </w:rPr>
          <w:t>ה"ח 1208</w:t>
        </w:r>
      </w:hyperlink>
      <w:r w:rsidRPr="00B01BF0">
        <w:rPr>
          <w:rStyle w:val="default"/>
          <w:rFonts w:cs="FrankRuehl" w:hint="cs"/>
          <w:vanish/>
          <w:sz w:val="20"/>
          <w:szCs w:val="20"/>
          <w:shd w:val="clear" w:color="auto" w:fill="FFFF99"/>
          <w:rtl/>
        </w:rPr>
        <w:t>)</w:t>
      </w:r>
    </w:p>
    <w:p w14:paraId="18E53CAD" w14:textId="77777777" w:rsidR="00191D8B" w:rsidRPr="001778B1" w:rsidRDefault="00191D8B" w:rsidP="001778B1">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69ב</w:t>
      </w:r>
      <w:r w:rsidR="00D05571" w:rsidRPr="00B01BF0">
        <w:rPr>
          <w:rStyle w:val="default"/>
          <w:rFonts w:cs="FrankRuehl" w:hint="cs"/>
          <w:b/>
          <w:bCs/>
          <w:vanish/>
          <w:sz w:val="20"/>
          <w:szCs w:val="20"/>
          <w:shd w:val="clear" w:color="auto" w:fill="FFFF99"/>
          <w:rtl/>
        </w:rPr>
        <w:t>8</w:t>
      </w:r>
      <w:bookmarkEnd w:id="347"/>
    </w:p>
    <w:p w14:paraId="2D5579F6" w14:textId="77777777" w:rsidR="00191D8B" w:rsidRPr="001778B1" w:rsidRDefault="00191D8B" w:rsidP="00191D8B">
      <w:pPr>
        <w:pStyle w:val="P00"/>
        <w:spacing w:before="72"/>
        <w:ind w:left="0" w:right="1134"/>
        <w:rPr>
          <w:rStyle w:val="default"/>
          <w:rFonts w:cs="FrankRuehl"/>
          <w:rtl/>
        </w:rPr>
      </w:pPr>
      <w:bookmarkStart w:id="348" w:name="Seif215"/>
      <w:bookmarkEnd w:id="348"/>
      <w:r w:rsidRPr="001778B1">
        <w:rPr>
          <w:lang w:val="he-IL"/>
        </w:rPr>
        <w:pict w14:anchorId="7BC98A0B">
          <v:rect id="_x0000_s2911" style="position:absolute;left:0;text-align:left;margin-left:464.5pt;margin-top:8.05pt;width:75.05pt;height:34.1pt;z-index:251891712" o:allowincell="f" filled="f" stroked="f" strokecolor="lime" strokeweight=".25pt">
            <v:textbox style="mso-next-textbox:#_x0000_s2911" inset="0,0,0,0">
              <w:txbxContent>
                <w:p w14:paraId="2F9EB802" w14:textId="77777777" w:rsidR="00FF4A82" w:rsidRDefault="00FF4A82" w:rsidP="00191D8B">
                  <w:pPr>
                    <w:spacing w:line="160" w:lineRule="exact"/>
                    <w:jc w:val="left"/>
                    <w:rPr>
                      <w:rFonts w:cs="Miriam"/>
                      <w:sz w:val="18"/>
                      <w:szCs w:val="18"/>
                      <w:rtl/>
                    </w:rPr>
                  </w:pPr>
                  <w:r>
                    <w:rPr>
                      <w:rFonts w:cs="Miriam" w:hint="cs"/>
                      <w:sz w:val="18"/>
                      <w:szCs w:val="18"/>
                      <w:rtl/>
                    </w:rPr>
                    <w:t>הודעה על הכרה ומועד כניסתה לתוקף</w:t>
                  </w:r>
                </w:p>
                <w:p w14:paraId="7705ECBB" w14:textId="77777777" w:rsidR="00FF4A82" w:rsidRDefault="00FF4A82" w:rsidP="00191D8B">
                  <w:pPr>
                    <w:spacing w:line="160" w:lineRule="exact"/>
                    <w:jc w:val="left"/>
                    <w:rPr>
                      <w:rFonts w:cs="Miriam"/>
                      <w:noProof/>
                      <w:sz w:val="18"/>
                      <w:szCs w:val="18"/>
                      <w:rtl/>
                    </w:rPr>
                  </w:pPr>
                  <w:r>
                    <w:rPr>
                      <w:rFonts w:cs="Miriam" w:hint="cs"/>
                      <w:noProof/>
                      <w:sz w:val="18"/>
                      <w:szCs w:val="18"/>
                      <w:rtl/>
                    </w:rPr>
                    <w:t>(תיקון מס' 63) תשע"ט-2019</w:t>
                  </w:r>
                </w:p>
              </w:txbxContent>
            </v:textbox>
            <w10:anchorlock/>
          </v:rect>
        </w:pict>
      </w:r>
      <w:r w:rsidRPr="001778B1">
        <w:rPr>
          <w:rStyle w:val="big-number"/>
          <w:rtl/>
        </w:rPr>
        <w:t>69</w:t>
      </w:r>
      <w:r w:rsidRPr="001778B1">
        <w:rPr>
          <w:rStyle w:val="default"/>
          <w:rFonts w:cs="FrankRuehl"/>
          <w:rtl/>
        </w:rPr>
        <w:t>ב</w:t>
      </w:r>
      <w:r w:rsidR="00561AC5" w:rsidRPr="001778B1">
        <w:rPr>
          <w:rStyle w:val="default"/>
          <w:rFonts w:cs="FrankRuehl" w:hint="cs"/>
          <w:rtl/>
        </w:rPr>
        <w:t>9</w:t>
      </w:r>
      <w:r w:rsidRPr="001778B1">
        <w:rPr>
          <w:rStyle w:val="default"/>
          <w:rFonts w:cs="FrankRuehl"/>
          <w:rtl/>
        </w:rPr>
        <w:t>.</w:t>
      </w:r>
      <w:r w:rsidRPr="001778B1">
        <w:rPr>
          <w:rStyle w:val="default"/>
          <w:rFonts w:cs="FrankRuehl"/>
          <w:rtl/>
        </w:rPr>
        <w:tab/>
      </w:r>
      <w:r w:rsidR="00561AC5" w:rsidRPr="001778B1">
        <w:rPr>
          <w:rStyle w:val="default"/>
          <w:rFonts w:cs="FrankRuehl" w:hint="cs"/>
          <w:rtl/>
        </w:rPr>
        <w:t>(א)</w:t>
      </w:r>
      <w:r w:rsidR="00561AC5" w:rsidRPr="001778B1">
        <w:rPr>
          <w:rStyle w:val="default"/>
          <w:rFonts w:cs="FrankRuehl"/>
          <w:rtl/>
        </w:rPr>
        <w:tab/>
      </w:r>
      <w:r w:rsidR="00561AC5" w:rsidRPr="001778B1">
        <w:rPr>
          <w:rStyle w:val="default"/>
          <w:rFonts w:cs="FrankRuehl" w:hint="cs"/>
          <w:rtl/>
        </w:rPr>
        <w:t>הוכר חייב כחייב משלם לפי הוראה לתשלום בשיעורים, ישלח מנהל לשכת ההוצאה לפועל לצדדים בתיק הודעה על ההכרה.</w:t>
      </w:r>
    </w:p>
    <w:p w14:paraId="4334A649" w14:textId="77777777" w:rsidR="00561AC5" w:rsidRPr="001778B1" w:rsidRDefault="00561AC5"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(ב)</w:t>
      </w:r>
      <w:r w:rsidRPr="001778B1">
        <w:rPr>
          <w:rStyle w:val="default"/>
          <w:rFonts w:cs="FrankRuehl"/>
          <w:rtl/>
        </w:rPr>
        <w:tab/>
      </w:r>
      <w:r w:rsidRPr="001778B1">
        <w:rPr>
          <w:rStyle w:val="default"/>
          <w:rFonts w:cs="FrankRuehl" w:hint="cs"/>
          <w:rtl/>
        </w:rPr>
        <w:t>הכרה בחייב תיכנס לתוקפה 30 ימים לאחר שליחת ההודעה על ההכרה לזוכה כאמור בסעיף קטן (א).</w:t>
      </w:r>
    </w:p>
    <w:p w14:paraId="55DC2924" w14:textId="77777777" w:rsidR="00191D8B" w:rsidRPr="00B01BF0" w:rsidRDefault="00191D8B" w:rsidP="00191D8B">
      <w:pPr>
        <w:pStyle w:val="P00"/>
        <w:spacing w:before="0"/>
        <w:ind w:left="0" w:right="1134"/>
        <w:rPr>
          <w:rStyle w:val="default"/>
          <w:rFonts w:cs="FrankRuehl"/>
          <w:vanish/>
          <w:color w:val="FF0000"/>
          <w:sz w:val="20"/>
          <w:szCs w:val="20"/>
          <w:shd w:val="clear" w:color="auto" w:fill="FFFF99"/>
          <w:rtl/>
        </w:rPr>
      </w:pPr>
      <w:bookmarkStart w:id="349" w:name="Rov625"/>
      <w:r w:rsidRPr="00B01BF0">
        <w:rPr>
          <w:rStyle w:val="default"/>
          <w:rFonts w:cs="FrankRuehl" w:hint="cs"/>
          <w:vanish/>
          <w:color w:val="FF0000"/>
          <w:sz w:val="20"/>
          <w:szCs w:val="20"/>
          <w:shd w:val="clear" w:color="auto" w:fill="FFFF99"/>
          <w:rtl/>
        </w:rPr>
        <w:t>מיום 2.10.2019</w:t>
      </w:r>
    </w:p>
    <w:p w14:paraId="7A23361F"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63</w:t>
      </w:r>
    </w:p>
    <w:p w14:paraId="33E0409E"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hyperlink r:id="rId705" w:history="1">
        <w:r w:rsidRPr="00B01BF0">
          <w:rPr>
            <w:rStyle w:val="Hyperlink"/>
            <w:rFonts w:cs="FrankRuehl" w:hint="cs"/>
            <w:vanish/>
            <w:szCs w:val="20"/>
            <w:shd w:val="clear" w:color="auto" w:fill="FFFF99"/>
            <w:rtl/>
          </w:rPr>
          <w:t>ס"ח תשע"ט מס' 2769</w:t>
        </w:r>
      </w:hyperlink>
      <w:r w:rsidRPr="00B01BF0">
        <w:rPr>
          <w:rStyle w:val="default"/>
          <w:rFonts w:cs="FrankRuehl" w:hint="cs"/>
          <w:vanish/>
          <w:sz w:val="20"/>
          <w:szCs w:val="20"/>
          <w:shd w:val="clear" w:color="auto" w:fill="FFFF99"/>
          <w:rtl/>
        </w:rPr>
        <w:t xml:space="preserve"> מיום 2.1.2019 עמ' 118 (</w:t>
      </w:r>
      <w:hyperlink r:id="rId706" w:history="1">
        <w:r w:rsidRPr="00B01BF0">
          <w:rPr>
            <w:rStyle w:val="Hyperlink"/>
            <w:rFonts w:cs="FrankRuehl" w:hint="cs"/>
            <w:vanish/>
            <w:szCs w:val="20"/>
            <w:shd w:val="clear" w:color="auto" w:fill="FFFF99"/>
            <w:rtl/>
          </w:rPr>
          <w:t>ה"ח 1208</w:t>
        </w:r>
      </w:hyperlink>
      <w:r w:rsidRPr="00B01BF0">
        <w:rPr>
          <w:rStyle w:val="default"/>
          <w:rFonts w:cs="FrankRuehl" w:hint="cs"/>
          <w:vanish/>
          <w:sz w:val="20"/>
          <w:szCs w:val="20"/>
          <w:shd w:val="clear" w:color="auto" w:fill="FFFF99"/>
          <w:rtl/>
        </w:rPr>
        <w:t>)</w:t>
      </w:r>
    </w:p>
    <w:p w14:paraId="3D1BC2E4" w14:textId="77777777" w:rsidR="00191D8B" w:rsidRPr="001778B1" w:rsidRDefault="00191D8B" w:rsidP="001778B1">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69ב</w:t>
      </w:r>
      <w:r w:rsidR="00561AC5" w:rsidRPr="00B01BF0">
        <w:rPr>
          <w:rStyle w:val="default"/>
          <w:rFonts w:cs="FrankRuehl" w:hint="cs"/>
          <w:b/>
          <w:bCs/>
          <w:vanish/>
          <w:sz w:val="20"/>
          <w:szCs w:val="20"/>
          <w:shd w:val="clear" w:color="auto" w:fill="FFFF99"/>
          <w:rtl/>
        </w:rPr>
        <w:t>9</w:t>
      </w:r>
      <w:bookmarkEnd w:id="349"/>
    </w:p>
    <w:p w14:paraId="6D108855" w14:textId="77777777" w:rsidR="00191D8B" w:rsidRPr="001778B1" w:rsidRDefault="00191D8B" w:rsidP="00191D8B">
      <w:pPr>
        <w:pStyle w:val="P00"/>
        <w:spacing w:before="72"/>
        <w:ind w:left="0" w:right="1134"/>
        <w:rPr>
          <w:rStyle w:val="default"/>
          <w:rFonts w:cs="FrankRuehl"/>
          <w:rtl/>
        </w:rPr>
      </w:pPr>
      <w:bookmarkStart w:id="350" w:name="Seif216"/>
      <w:bookmarkEnd w:id="350"/>
      <w:r w:rsidRPr="001778B1">
        <w:rPr>
          <w:lang w:val="he-IL"/>
        </w:rPr>
        <w:pict w14:anchorId="7DC1B1B7">
          <v:rect id="_x0000_s2912" style="position:absolute;left:0;text-align:left;margin-left:464.5pt;margin-top:8.05pt;width:75.05pt;height:42.6pt;z-index:251892736" o:allowincell="f" filled="f" stroked="f" strokecolor="lime" strokeweight=".25pt">
            <v:textbox style="mso-next-textbox:#_x0000_s2912" inset="0,0,0,0">
              <w:txbxContent>
                <w:p w14:paraId="743307BE" w14:textId="77777777" w:rsidR="00FF4A82" w:rsidRDefault="00FF4A82" w:rsidP="00191D8B">
                  <w:pPr>
                    <w:spacing w:line="160" w:lineRule="exact"/>
                    <w:jc w:val="left"/>
                    <w:rPr>
                      <w:rFonts w:cs="Miriam"/>
                      <w:sz w:val="18"/>
                      <w:szCs w:val="18"/>
                      <w:rtl/>
                    </w:rPr>
                  </w:pPr>
                  <w:r>
                    <w:rPr>
                      <w:rFonts w:cs="Miriam" w:hint="cs"/>
                      <w:sz w:val="18"/>
                      <w:szCs w:val="18"/>
                      <w:rtl/>
                    </w:rPr>
                    <w:t xml:space="preserve">ביטול הכרה בשל </w:t>
                  </w:r>
                  <w:r>
                    <w:rPr>
                      <w:rFonts w:cs="Miriam"/>
                      <w:sz w:val="18"/>
                      <w:szCs w:val="18"/>
                      <w:rtl/>
                    </w:rPr>
                    <w:br/>
                  </w:r>
                  <w:r>
                    <w:rPr>
                      <w:rFonts w:cs="Miriam" w:hint="cs"/>
                      <w:sz w:val="18"/>
                      <w:szCs w:val="18"/>
                      <w:rtl/>
                    </w:rPr>
                    <w:t>אי-התקיימות התנאים להכרה</w:t>
                  </w:r>
                </w:p>
                <w:p w14:paraId="64BCEC2C" w14:textId="77777777" w:rsidR="00FF4A82" w:rsidRDefault="00FF4A82" w:rsidP="00191D8B">
                  <w:pPr>
                    <w:spacing w:line="160" w:lineRule="exact"/>
                    <w:jc w:val="left"/>
                    <w:rPr>
                      <w:rFonts w:cs="Miriam"/>
                      <w:noProof/>
                      <w:sz w:val="18"/>
                      <w:szCs w:val="18"/>
                      <w:rtl/>
                    </w:rPr>
                  </w:pPr>
                  <w:r>
                    <w:rPr>
                      <w:rFonts w:cs="Miriam" w:hint="cs"/>
                      <w:noProof/>
                      <w:sz w:val="18"/>
                      <w:szCs w:val="18"/>
                      <w:rtl/>
                    </w:rPr>
                    <w:t>(תיקון מס' 63) תשע"ט-2019</w:t>
                  </w:r>
                </w:p>
              </w:txbxContent>
            </v:textbox>
            <w10:anchorlock/>
          </v:rect>
        </w:pict>
      </w:r>
      <w:r w:rsidRPr="001778B1">
        <w:rPr>
          <w:rStyle w:val="big-number"/>
          <w:rtl/>
        </w:rPr>
        <w:t>69</w:t>
      </w:r>
      <w:r w:rsidRPr="001778B1">
        <w:rPr>
          <w:rStyle w:val="default"/>
          <w:rFonts w:cs="FrankRuehl"/>
          <w:rtl/>
        </w:rPr>
        <w:t>ב</w:t>
      </w:r>
      <w:r w:rsidR="00561AC5" w:rsidRPr="001778B1">
        <w:rPr>
          <w:rStyle w:val="default"/>
          <w:rFonts w:cs="FrankRuehl" w:hint="cs"/>
          <w:rtl/>
        </w:rPr>
        <w:t>10</w:t>
      </w:r>
      <w:r w:rsidRPr="001778B1">
        <w:rPr>
          <w:rStyle w:val="default"/>
          <w:rFonts w:cs="FrankRuehl"/>
          <w:rtl/>
        </w:rPr>
        <w:t>.</w:t>
      </w:r>
      <w:r w:rsidR="00561AC5" w:rsidRPr="001778B1">
        <w:rPr>
          <w:rStyle w:val="default"/>
          <w:rFonts w:cs="FrankRuehl" w:hint="cs"/>
          <w:rtl/>
        </w:rPr>
        <w:t xml:space="preserve"> (א) זוכה רשאי להגיש בקשה לרשם ההוצאה לפועל לבטל את ההכרה בחייב כמשלם לפי הוראת תשלום בשיעורים, בשל אי-התקיימות התנאים להכרה בחייב לפי סעיף 69ב3, ויצרף לבקשה תצהיר וכל מסמך התומך בה.</w:t>
      </w:r>
    </w:p>
    <w:p w14:paraId="2E4B071C" w14:textId="77777777" w:rsidR="00561AC5" w:rsidRPr="001778B1" w:rsidRDefault="00561AC5"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(ב)</w:t>
      </w:r>
      <w:r w:rsidRPr="001778B1">
        <w:rPr>
          <w:rStyle w:val="default"/>
          <w:rFonts w:cs="FrankRuehl"/>
          <w:rtl/>
        </w:rPr>
        <w:tab/>
      </w:r>
      <w:r w:rsidRPr="001778B1">
        <w:rPr>
          <w:rStyle w:val="default"/>
          <w:rFonts w:cs="FrankRuehl" w:hint="cs"/>
          <w:rtl/>
        </w:rPr>
        <w:t>הרשם יעביר העתק מהבקשה לביטול הכרה כאמור בסעיף קטן (א) לתגובת החייב, אלא אם כן החליט לדחות את הבקשה.</w:t>
      </w:r>
    </w:p>
    <w:p w14:paraId="0F5C9C1C" w14:textId="77777777" w:rsidR="00561AC5" w:rsidRPr="001778B1" w:rsidRDefault="00561AC5"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(ג)</w:t>
      </w:r>
      <w:r w:rsidRPr="001778B1">
        <w:rPr>
          <w:rStyle w:val="default"/>
          <w:rFonts w:cs="FrankRuehl"/>
          <w:rtl/>
        </w:rPr>
        <w:tab/>
      </w:r>
      <w:r w:rsidRPr="001778B1">
        <w:rPr>
          <w:rStyle w:val="default"/>
          <w:rFonts w:cs="FrankRuehl" w:hint="cs"/>
          <w:rtl/>
        </w:rPr>
        <w:t>הוגשה בקשה לביטול הכרה כאמור בסעיף קטן (א) בטרם כניסת ההכרה לתוקף, לא תיכנס ההכרה לתוקף עד לקבלת החלטת רשם ההוצאה לפועל בבקשה.</w:t>
      </w:r>
    </w:p>
    <w:p w14:paraId="6EDD96F7" w14:textId="77777777" w:rsidR="00561AC5" w:rsidRPr="001778B1" w:rsidRDefault="00561AC5"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(ד)</w:t>
      </w:r>
      <w:r w:rsidRPr="001778B1">
        <w:rPr>
          <w:rStyle w:val="default"/>
          <w:rFonts w:cs="FrankRuehl"/>
          <w:rtl/>
        </w:rPr>
        <w:tab/>
      </w:r>
      <w:r w:rsidRPr="001778B1">
        <w:rPr>
          <w:rStyle w:val="default"/>
          <w:rFonts w:cs="FrankRuehl" w:hint="cs"/>
          <w:rtl/>
        </w:rPr>
        <w:t>הוגשה בקשה לביטול הכרה כאמור בסעיף קטן (א) לאחר כניסת ההכרה לתוקף, והרשם קבע שיש לבטל את ההכרה, יבוטלו תוצאות ההכרה ממועד החלטת הרשם לבטל את ההכרה.</w:t>
      </w:r>
    </w:p>
    <w:p w14:paraId="45F575CB" w14:textId="77777777" w:rsidR="00561AC5" w:rsidRPr="001778B1" w:rsidRDefault="00561AC5"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(ה)</w:t>
      </w:r>
      <w:r w:rsidRPr="001778B1">
        <w:rPr>
          <w:rStyle w:val="default"/>
          <w:rFonts w:cs="FrankRuehl"/>
          <w:rtl/>
        </w:rPr>
        <w:tab/>
      </w:r>
      <w:r w:rsidRPr="001778B1">
        <w:rPr>
          <w:rStyle w:val="default"/>
          <w:rFonts w:cs="FrankRuehl" w:hint="cs"/>
          <w:rtl/>
        </w:rPr>
        <w:t>בוטלה ההכרה, רשאי הרשם, מיוזמתו או לבקשת זוכה, לקבוע שהחייב לא יהיה זכאי להפחתה נוספת של הריבית בתיק לפי סימן זה, אף אם יוכר שוב בתיק כחייב משלם לפי הוראה לתשלום בשיעורים, אם שוכנע כי הבקשה להכרה הוגשה בחוסר תום לב.</w:t>
      </w:r>
    </w:p>
    <w:p w14:paraId="74B4D485" w14:textId="77777777" w:rsidR="00191D8B" w:rsidRPr="00B01BF0" w:rsidRDefault="00191D8B" w:rsidP="00191D8B">
      <w:pPr>
        <w:pStyle w:val="P00"/>
        <w:spacing w:before="0"/>
        <w:ind w:left="0" w:right="1134"/>
        <w:rPr>
          <w:rStyle w:val="default"/>
          <w:rFonts w:cs="FrankRuehl"/>
          <w:vanish/>
          <w:color w:val="FF0000"/>
          <w:sz w:val="20"/>
          <w:szCs w:val="20"/>
          <w:shd w:val="clear" w:color="auto" w:fill="FFFF99"/>
          <w:rtl/>
        </w:rPr>
      </w:pPr>
      <w:bookmarkStart w:id="351" w:name="Rov624"/>
      <w:r w:rsidRPr="00B01BF0">
        <w:rPr>
          <w:rStyle w:val="default"/>
          <w:rFonts w:cs="FrankRuehl" w:hint="cs"/>
          <w:vanish/>
          <w:color w:val="FF0000"/>
          <w:sz w:val="20"/>
          <w:szCs w:val="20"/>
          <w:shd w:val="clear" w:color="auto" w:fill="FFFF99"/>
          <w:rtl/>
        </w:rPr>
        <w:t>מיום 2.10.2019</w:t>
      </w:r>
    </w:p>
    <w:p w14:paraId="5849E21C"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63</w:t>
      </w:r>
    </w:p>
    <w:p w14:paraId="25742650"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hyperlink r:id="rId707" w:history="1">
        <w:r w:rsidRPr="00B01BF0">
          <w:rPr>
            <w:rStyle w:val="Hyperlink"/>
            <w:rFonts w:cs="FrankRuehl" w:hint="cs"/>
            <w:vanish/>
            <w:szCs w:val="20"/>
            <w:shd w:val="clear" w:color="auto" w:fill="FFFF99"/>
            <w:rtl/>
          </w:rPr>
          <w:t>ס"ח תשע"ט מס' 2769</w:t>
        </w:r>
      </w:hyperlink>
      <w:r w:rsidRPr="00B01BF0">
        <w:rPr>
          <w:rStyle w:val="default"/>
          <w:rFonts w:cs="FrankRuehl" w:hint="cs"/>
          <w:vanish/>
          <w:sz w:val="20"/>
          <w:szCs w:val="20"/>
          <w:shd w:val="clear" w:color="auto" w:fill="FFFF99"/>
          <w:rtl/>
        </w:rPr>
        <w:t xml:space="preserve"> מיום 2.1.2019 עמ' 118 (</w:t>
      </w:r>
      <w:hyperlink r:id="rId708" w:history="1">
        <w:r w:rsidRPr="00B01BF0">
          <w:rPr>
            <w:rStyle w:val="Hyperlink"/>
            <w:rFonts w:cs="FrankRuehl" w:hint="cs"/>
            <w:vanish/>
            <w:szCs w:val="20"/>
            <w:shd w:val="clear" w:color="auto" w:fill="FFFF99"/>
            <w:rtl/>
          </w:rPr>
          <w:t>ה"ח 1208</w:t>
        </w:r>
      </w:hyperlink>
      <w:r w:rsidRPr="00B01BF0">
        <w:rPr>
          <w:rStyle w:val="default"/>
          <w:rFonts w:cs="FrankRuehl" w:hint="cs"/>
          <w:vanish/>
          <w:sz w:val="20"/>
          <w:szCs w:val="20"/>
          <w:shd w:val="clear" w:color="auto" w:fill="FFFF99"/>
          <w:rtl/>
        </w:rPr>
        <w:t>)</w:t>
      </w:r>
    </w:p>
    <w:p w14:paraId="73EE923E" w14:textId="77777777" w:rsidR="00191D8B" w:rsidRPr="001778B1" w:rsidRDefault="00191D8B" w:rsidP="001778B1">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69ב</w:t>
      </w:r>
      <w:r w:rsidR="00561AC5" w:rsidRPr="00B01BF0">
        <w:rPr>
          <w:rStyle w:val="default"/>
          <w:rFonts w:cs="FrankRuehl" w:hint="cs"/>
          <w:b/>
          <w:bCs/>
          <w:vanish/>
          <w:sz w:val="20"/>
          <w:szCs w:val="20"/>
          <w:shd w:val="clear" w:color="auto" w:fill="FFFF99"/>
          <w:rtl/>
        </w:rPr>
        <w:t>10</w:t>
      </w:r>
      <w:bookmarkEnd w:id="351"/>
    </w:p>
    <w:p w14:paraId="226D43CB" w14:textId="77777777" w:rsidR="00191D8B" w:rsidRPr="001778B1" w:rsidRDefault="00191D8B" w:rsidP="00191D8B">
      <w:pPr>
        <w:pStyle w:val="P00"/>
        <w:spacing w:before="72"/>
        <w:ind w:left="0" w:right="1134"/>
        <w:rPr>
          <w:rStyle w:val="default"/>
          <w:rFonts w:cs="FrankRuehl"/>
          <w:rtl/>
        </w:rPr>
      </w:pPr>
      <w:bookmarkStart w:id="352" w:name="Seif217"/>
      <w:bookmarkEnd w:id="352"/>
      <w:r w:rsidRPr="001778B1">
        <w:rPr>
          <w:lang w:val="he-IL"/>
        </w:rPr>
        <w:pict w14:anchorId="0ACBC513">
          <v:rect id="_x0000_s2913" style="position:absolute;left:0;text-align:left;margin-left:464.5pt;margin-top:8.05pt;width:75.05pt;height:34.1pt;z-index:251893760" o:allowincell="f" filled="f" stroked="f" strokecolor="lime" strokeweight=".25pt">
            <v:textbox style="mso-next-textbox:#_x0000_s2913" inset="0,0,0,0">
              <w:txbxContent>
                <w:p w14:paraId="7D5CA93F" w14:textId="77777777" w:rsidR="00FF4A82" w:rsidRDefault="00FF4A82" w:rsidP="00191D8B">
                  <w:pPr>
                    <w:spacing w:line="160" w:lineRule="exact"/>
                    <w:jc w:val="left"/>
                    <w:rPr>
                      <w:rFonts w:cs="Miriam"/>
                      <w:sz w:val="18"/>
                      <w:szCs w:val="18"/>
                      <w:rtl/>
                    </w:rPr>
                  </w:pPr>
                  <w:r>
                    <w:rPr>
                      <w:rFonts w:cs="Miriam" w:hint="cs"/>
                      <w:sz w:val="18"/>
                      <w:szCs w:val="18"/>
                      <w:rtl/>
                    </w:rPr>
                    <w:t>נקיטת הליכים על אף מתן הכרה בתיק</w:t>
                  </w:r>
                </w:p>
                <w:p w14:paraId="66D5E36D" w14:textId="77777777" w:rsidR="00FF4A82" w:rsidRDefault="00FF4A82" w:rsidP="00191D8B">
                  <w:pPr>
                    <w:spacing w:line="160" w:lineRule="exact"/>
                    <w:jc w:val="left"/>
                    <w:rPr>
                      <w:rFonts w:cs="Miriam"/>
                      <w:noProof/>
                      <w:sz w:val="18"/>
                      <w:szCs w:val="18"/>
                      <w:rtl/>
                    </w:rPr>
                  </w:pPr>
                  <w:r>
                    <w:rPr>
                      <w:rFonts w:cs="Miriam" w:hint="cs"/>
                      <w:noProof/>
                      <w:sz w:val="18"/>
                      <w:szCs w:val="18"/>
                      <w:rtl/>
                    </w:rPr>
                    <w:t>(תיקון מס' 63) תשע"ט-2019</w:t>
                  </w:r>
                </w:p>
              </w:txbxContent>
            </v:textbox>
            <w10:anchorlock/>
          </v:rect>
        </w:pict>
      </w:r>
      <w:r w:rsidRPr="001778B1">
        <w:rPr>
          <w:rStyle w:val="big-number"/>
          <w:rtl/>
        </w:rPr>
        <w:t>69</w:t>
      </w:r>
      <w:r w:rsidRPr="001778B1">
        <w:rPr>
          <w:rStyle w:val="default"/>
          <w:rFonts w:cs="FrankRuehl"/>
          <w:rtl/>
        </w:rPr>
        <w:t>ב</w:t>
      </w:r>
      <w:r w:rsidR="00561AC5" w:rsidRPr="001778B1">
        <w:rPr>
          <w:rStyle w:val="default"/>
          <w:rFonts w:cs="FrankRuehl" w:hint="cs"/>
          <w:rtl/>
        </w:rPr>
        <w:t>11</w:t>
      </w:r>
      <w:r w:rsidRPr="001778B1">
        <w:rPr>
          <w:rStyle w:val="default"/>
          <w:rFonts w:cs="FrankRuehl"/>
          <w:rtl/>
        </w:rPr>
        <w:t>.</w:t>
      </w:r>
      <w:r w:rsidR="00561AC5" w:rsidRPr="001778B1">
        <w:rPr>
          <w:rStyle w:val="default"/>
          <w:rFonts w:cs="FrankRuehl" w:hint="cs"/>
          <w:rtl/>
        </w:rPr>
        <w:t xml:space="preserve"> </w:t>
      </w:r>
      <w:r w:rsidR="004D4AAB" w:rsidRPr="001778B1">
        <w:rPr>
          <w:rStyle w:val="default"/>
          <w:rFonts w:cs="FrankRuehl" w:hint="cs"/>
          <w:rtl/>
        </w:rPr>
        <w:t>על אף הוראת סעיף 69ב7(2), רשם ההוצאה לפועל רשאי, מיוזמתו, לבקשת מנהל לשכת ההוצאה לפועל או לבקשת הזוכה בתיק, להורות לנקוט אחד או יותר מההליכים המפורטים בפסקאות (א) עד (ד) בסעיף 69ב7(2), לא לעכבו או לא לבטלו, לפי העניין, כלפי חייב שהוכר, אם שוכנע שאי-נקיטת ההליך, עיכובו או ביטולו, לפי העניין, תסכל את גביית החוב.</w:t>
      </w:r>
    </w:p>
    <w:p w14:paraId="54CE928B" w14:textId="77777777" w:rsidR="00191D8B" w:rsidRPr="00B01BF0" w:rsidRDefault="00191D8B" w:rsidP="00191D8B">
      <w:pPr>
        <w:pStyle w:val="P00"/>
        <w:spacing w:before="0"/>
        <w:ind w:left="0" w:right="1134"/>
        <w:rPr>
          <w:rStyle w:val="default"/>
          <w:rFonts w:cs="FrankRuehl"/>
          <w:vanish/>
          <w:color w:val="FF0000"/>
          <w:sz w:val="20"/>
          <w:szCs w:val="20"/>
          <w:shd w:val="clear" w:color="auto" w:fill="FFFF99"/>
          <w:rtl/>
        </w:rPr>
      </w:pPr>
      <w:bookmarkStart w:id="353" w:name="Rov623"/>
      <w:r w:rsidRPr="00B01BF0">
        <w:rPr>
          <w:rStyle w:val="default"/>
          <w:rFonts w:cs="FrankRuehl" w:hint="cs"/>
          <w:vanish/>
          <w:color w:val="FF0000"/>
          <w:sz w:val="20"/>
          <w:szCs w:val="20"/>
          <w:shd w:val="clear" w:color="auto" w:fill="FFFF99"/>
          <w:rtl/>
        </w:rPr>
        <w:t>מיום 2.10.2019</w:t>
      </w:r>
    </w:p>
    <w:p w14:paraId="13D8C97F"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63</w:t>
      </w:r>
    </w:p>
    <w:p w14:paraId="7EB6CF4B"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hyperlink r:id="rId709" w:history="1">
        <w:r w:rsidRPr="00B01BF0">
          <w:rPr>
            <w:rStyle w:val="Hyperlink"/>
            <w:rFonts w:cs="FrankRuehl" w:hint="cs"/>
            <w:vanish/>
            <w:szCs w:val="20"/>
            <w:shd w:val="clear" w:color="auto" w:fill="FFFF99"/>
            <w:rtl/>
          </w:rPr>
          <w:t>ס"ח תשע"ט מס' 2769</w:t>
        </w:r>
      </w:hyperlink>
      <w:r w:rsidRPr="00B01BF0">
        <w:rPr>
          <w:rStyle w:val="default"/>
          <w:rFonts w:cs="FrankRuehl" w:hint="cs"/>
          <w:vanish/>
          <w:sz w:val="20"/>
          <w:szCs w:val="20"/>
          <w:shd w:val="clear" w:color="auto" w:fill="FFFF99"/>
          <w:rtl/>
        </w:rPr>
        <w:t xml:space="preserve"> מיום 2.1.2019 עמ' 119 (</w:t>
      </w:r>
      <w:hyperlink r:id="rId710" w:history="1">
        <w:r w:rsidRPr="00B01BF0">
          <w:rPr>
            <w:rStyle w:val="Hyperlink"/>
            <w:rFonts w:cs="FrankRuehl" w:hint="cs"/>
            <w:vanish/>
            <w:szCs w:val="20"/>
            <w:shd w:val="clear" w:color="auto" w:fill="FFFF99"/>
            <w:rtl/>
          </w:rPr>
          <w:t>ה"ח 1208</w:t>
        </w:r>
      </w:hyperlink>
      <w:r w:rsidRPr="00B01BF0">
        <w:rPr>
          <w:rStyle w:val="default"/>
          <w:rFonts w:cs="FrankRuehl" w:hint="cs"/>
          <w:vanish/>
          <w:sz w:val="20"/>
          <w:szCs w:val="20"/>
          <w:shd w:val="clear" w:color="auto" w:fill="FFFF99"/>
          <w:rtl/>
        </w:rPr>
        <w:t>)</w:t>
      </w:r>
    </w:p>
    <w:p w14:paraId="463B7F5C" w14:textId="77777777" w:rsidR="00191D8B" w:rsidRPr="001778B1" w:rsidRDefault="00191D8B" w:rsidP="001778B1">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69ב</w:t>
      </w:r>
      <w:r w:rsidR="00561AC5" w:rsidRPr="00B01BF0">
        <w:rPr>
          <w:rStyle w:val="default"/>
          <w:rFonts w:cs="FrankRuehl" w:hint="cs"/>
          <w:b/>
          <w:bCs/>
          <w:vanish/>
          <w:sz w:val="20"/>
          <w:szCs w:val="20"/>
          <w:shd w:val="clear" w:color="auto" w:fill="FFFF99"/>
          <w:rtl/>
        </w:rPr>
        <w:t>11</w:t>
      </w:r>
      <w:bookmarkEnd w:id="353"/>
    </w:p>
    <w:p w14:paraId="7391C3DC" w14:textId="77777777" w:rsidR="00191D8B" w:rsidRPr="001778B1" w:rsidRDefault="00191D8B" w:rsidP="00191D8B">
      <w:pPr>
        <w:pStyle w:val="P00"/>
        <w:spacing w:before="72"/>
        <w:ind w:left="0" w:right="1134"/>
        <w:rPr>
          <w:rStyle w:val="default"/>
          <w:rFonts w:cs="FrankRuehl"/>
          <w:rtl/>
        </w:rPr>
      </w:pPr>
      <w:bookmarkStart w:id="354" w:name="Seif218"/>
      <w:bookmarkEnd w:id="354"/>
      <w:r w:rsidRPr="001778B1">
        <w:rPr>
          <w:lang w:val="he-IL"/>
        </w:rPr>
        <w:pict w14:anchorId="46542CAA">
          <v:rect id="_x0000_s2914" style="position:absolute;left:0;text-align:left;margin-left:464.5pt;margin-top:8.05pt;width:75.05pt;height:34.1pt;z-index:251894784" o:allowincell="f" filled="f" stroked="f" strokecolor="lime" strokeweight=".25pt">
            <v:textbox style="mso-next-textbox:#_x0000_s2914" inset="0,0,0,0">
              <w:txbxContent>
                <w:p w14:paraId="4DEA2057" w14:textId="77777777" w:rsidR="00FF4A82" w:rsidRDefault="00FF4A82" w:rsidP="00191D8B">
                  <w:pPr>
                    <w:spacing w:line="160" w:lineRule="exact"/>
                    <w:jc w:val="left"/>
                    <w:rPr>
                      <w:rFonts w:cs="Miriam"/>
                      <w:sz w:val="18"/>
                      <w:szCs w:val="18"/>
                      <w:rtl/>
                    </w:rPr>
                  </w:pPr>
                  <w:r>
                    <w:rPr>
                      <w:rFonts w:cs="Miriam" w:hint="cs"/>
                      <w:sz w:val="18"/>
                      <w:szCs w:val="18"/>
                      <w:rtl/>
                    </w:rPr>
                    <w:t>שיעור הפחתת ריבית הסכמית</w:t>
                  </w:r>
                </w:p>
                <w:p w14:paraId="29E79009" w14:textId="77777777" w:rsidR="00FF4A82" w:rsidRDefault="00FF4A82" w:rsidP="00191D8B">
                  <w:pPr>
                    <w:spacing w:line="160" w:lineRule="exact"/>
                    <w:jc w:val="left"/>
                    <w:rPr>
                      <w:rFonts w:cs="Miriam"/>
                      <w:noProof/>
                      <w:sz w:val="18"/>
                      <w:szCs w:val="18"/>
                      <w:rtl/>
                    </w:rPr>
                  </w:pPr>
                  <w:r>
                    <w:rPr>
                      <w:rFonts w:cs="Miriam" w:hint="cs"/>
                      <w:noProof/>
                      <w:sz w:val="18"/>
                      <w:szCs w:val="18"/>
                      <w:rtl/>
                    </w:rPr>
                    <w:t>(תיקון מס' 63) תשע"ט-2019</w:t>
                  </w:r>
                </w:p>
              </w:txbxContent>
            </v:textbox>
            <w10:anchorlock/>
          </v:rect>
        </w:pict>
      </w:r>
      <w:r w:rsidRPr="001778B1">
        <w:rPr>
          <w:rStyle w:val="big-number"/>
          <w:rtl/>
        </w:rPr>
        <w:t>69</w:t>
      </w:r>
      <w:r w:rsidRPr="001778B1">
        <w:rPr>
          <w:rStyle w:val="default"/>
          <w:rFonts w:cs="FrankRuehl"/>
          <w:rtl/>
        </w:rPr>
        <w:t>ב</w:t>
      </w:r>
      <w:r w:rsidR="004D4AAB" w:rsidRPr="001778B1">
        <w:rPr>
          <w:rStyle w:val="default"/>
          <w:rFonts w:cs="FrankRuehl" w:hint="cs"/>
          <w:rtl/>
        </w:rPr>
        <w:t>1</w:t>
      </w:r>
      <w:r w:rsidRPr="001778B1">
        <w:rPr>
          <w:rStyle w:val="default"/>
          <w:rFonts w:cs="FrankRuehl" w:hint="cs"/>
          <w:rtl/>
        </w:rPr>
        <w:t>2</w:t>
      </w:r>
      <w:r w:rsidRPr="001778B1">
        <w:rPr>
          <w:rStyle w:val="default"/>
          <w:rFonts w:cs="FrankRuehl"/>
          <w:rtl/>
        </w:rPr>
        <w:t>.</w:t>
      </w:r>
      <w:r w:rsidR="004D4AAB" w:rsidRPr="001778B1">
        <w:rPr>
          <w:rStyle w:val="default"/>
          <w:rFonts w:cs="FrankRuehl" w:hint="cs"/>
          <w:rtl/>
        </w:rPr>
        <w:t xml:space="preserve"> (א) על אף הוראת סעיף 69ב7(1), בתיק שבו ניתנה הכרה בחייב והריבית המתווספת לחוב שבו היא ריבית מכוח הסכם והפחתת שיעור הריבית בו לפי הסעיף האמור מפחיתה גם את ריבית הבסיס שנקבעה בהסכם שמכוחו נגבית הריבית, רשאי הזוכה להגיש לרשם ההוצאה לפועל בקשה להקטין את שיעור ההפחתה של הריבית.</w:t>
      </w:r>
    </w:p>
    <w:p w14:paraId="3A13CE27" w14:textId="77777777" w:rsidR="004D4AAB" w:rsidRPr="001778B1" w:rsidRDefault="004D4AAB"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(ב)</w:t>
      </w:r>
      <w:r w:rsidRPr="001778B1">
        <w:rPr>
          <w:rStyle w:val="default"/>
          <w:rFonts w:cs="FrankRuehl"/>
          <w:rtl/>
        </w:rPr>
        <w:tab/>
      </w:r>
      <w:r w:rsidRPr="001778B1">
        <w:rPr>
          <w:rStyle w:val="default"/>
          <w:rFonts w:cs="FrankRuehl" w:hint="cs"/>
          <w:rtl/>
        </w:rPr>
        <w:t>הזוכה יפרט בבקשה לפי סעיף קטן (א), את שיעור ההקטנה המבוקש על ידו; שוכנע הרשם כי ההפחתה לפי סעיף 69ב7(1) מפחיתה את ריבית הבסיס, יקבע את שיעור ההפחתה של הריבית.</w:t>
      </w:r>
    </w:p>
    <w:p w14:paraId="24D87221" w14:textId="77777777" w:rsidR="004D4AAB" w:rsidRPr="001778B1" w:rsidRDefault="004D4AAB"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(ג)</w:t>
      </w:r>
      <w:r w:rsidRPr="001778B1">
        <w:rPr>
          <w:rStyle w:val="default"/>
          <w:rFonts w:cs="FrankRuehl"/>
          <w:rtl/>
        </w:rPr>
        <w:tab/>
      </w:r>
      <w:r w:rsidRPr="001778B1">
        <w:rPr>
          <w:rStyle w:val="default"/>
          <w:rFonts w:cs="FrankRuehl" w:hint="cs"/>
          <w:rtl/>
        </w:rPr>
        <w:t>קבע הרשם שיעור הפחתת ריבית שונה משיעור ההפחתה לפי סעי 69ב7(1), כאמור בסעיף קטן (ב), יחול שיעור ההפחתה של הריבית שקבע הרשם על כלל רכיבי החוב בתיק, אלא אם כן קבע הרשם אחרת.</w:t>
      </w:r>
    </w:p>
    <w:p w14:paraId="1E9F2C2A" w14:textId="77777777" w:rsidR="00191D8B" w:rsidRPr="00B01BF0" w:rsidRDefault="00191D8B" w:rsidP="00191D8B">
      <w:pPr>
        <w:pStyle w:val="P00"/>
        <w:spacing w:before="0"/>
        <w:ind w:left="0" w:right="1134"/>
        <w:rPr>
          <w:rStyle w:val="default"/>
          <w:rFonts w:cs="FrankRuehl"/>
          <w:vanish/>
          <w:color w:val="FF0000"/>
          <w:sz w:val="20"/>
          <w:szCs w:val="20"/>
          <w:shd w:val="clear" w:color="auto" w:fill="FFFF99"/>
          <w:rtl/>
        </w:rPr>
      </w:pPr>
      <w:bookmarkStart w:id="355" w:name="Rov622"/>
      <w:r w:rsidRPr="00B01BF0">
        <w:rPr>
          <w:rStyle w:val="default"/>
          <w:rFonts w:cs="FrankRuehl" w:hint="cs"/>
          <w:vanish/>
          <w:color w:val="FF0000"/>
          <w:sz w:val="20"/>
          <w:szCs w:val="20"/>
          <w:shd w:val="clear" w:color="auto" w:fill="FFFF99"/>
          <w:rtl/>
        </w:rPr>
        <w:t>מיום 2.10.2019</w:t>
      </w:r>
    </w:p>
    <w:p w14:paraId="5B6E085F"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63</w:t>
      </w:r>
    </w:p>
    <w:p w14:paraId="2743F86F"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hyperlink r:id="rId711" w:history="1">
        <w:r w:rsidRPr="00B01BF0">
          <w:rPr>
            <w:rStyle w:val="Hyperlink"/>
            <w:rFonts w:cs="FrankRuehl" w:hint="cs"/>
            <w:vanish/>
            <w:szCs w:val="20"/>
            <w:shd w:val="clear" w:color="auto" w:fill="FFFF99"/>
            <w:rtl/>
          </w:rPr>
          <w:t>ס"ח תשע"ט מס' 2769</w:t>
        </w:r>
      </w:hyperlink>
      <w:r w:rsidRPr="00B01BF0">
        <w:rPr>
          <w:rStyle w:val="default"/>
          <w:rFonts w:cs="FrankRuehl" w:hint="cs"/>
          <w:vanish/>
          <w:sz w:val="20"/>
          <w:szCs w:val="20"/>
          <w:shd w:val="clear" w:color="auto" w:fill="FFFF99"/>
          <w:rtl/>
        </w:rPr>
        <w:t xml:space="preserve"> מיום 2.1.2019 עמ' 119 (</w:t>
      </w:r>
      <w:hyperlink r:id="rId712" w:history="1">
        <w:r w:rsidRPr="00B01BF0">
          <w:rPr>
            <w:rStyle w:val="Hyperlink"/>
            <w:rFonts w:cs="FrankRuehl" w:hint="cs"/>
            <w:vanish/>
            <w:szCs w:val="20"/>
            <w:shd w:val="clear" w:color="auto" w:fill="FFFF99"/>
            <w:rtl/>
          </w:rPr>
          <w:t>ה"ח 1208</w:t>
        </w:r>
      </w:hyperlink>
      <w:r w:rsidRPr="00B01BF0">
        <w:rPr>
          <w:rStyle w:val="default"/>
          <w:rFonts w:cs="FrankRuehl" w:hint="cs"/>
          <w:vanish/>
          <w:sz w:val="20"/>
          <w:szCs w:val="20"/>
          <w:shd w:val="clear" w:color="auto" w:fill="FFFF99"/>
          <w:rtl/>
        </w:rPr>
        <w:t>)</w:t>
      </w:r>
    </w:p>
    <w:p w14:paraId="759E7E95" w14:textId="77777777" w:rsidR="00191D8B" w:rsidRPr="001778B1" w:rsidRDefault="00191D8B" w:rsidP="001778B1">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69ב</w:t>
      </w:r>
      <w:r w:rsidR="004D4AAB" w:rsidRPr="00B01BF0">
        <w:rPr>
          <w:rStyle w:val="default"/>
          <w:rFonts w:cs="FrankRuehl" w:hint="cs"/>
          <w:b/>
          <w:bCs/>
          <w:vanish/>
          <w:sz w:val="20"/>
          <w:szCs w:val="20"/>
          <w:shd w:val="clear" w:color="auto" w:fill="FFFF99"/>
          <w:rtl/>
        </w:rPr>
        <w:t>1</w:t>
      </w:r>
      <w:r w:rsidRPr="00B01BF0">
        <w:rPr>
          <w:rStyle w:val="default"/>
          <w:rFonts w:cs="FrankRuehl" w:hint="cs"/>
          <w:b/>
          <w:bCs/>
          <w:vanish/>
          <w:sz w:val="20"/>
          <w:szCs w:val="20"/>
          <w:shd w:val="clear" w:color="auto" w:fill="FFFF99"/>
          <w:rtl/>
        </w:rPr>
        <w:t>2</w:t>
      </w:r>
      <w:bookmarkEnd w:id="355"/>
    </w:p>
    <w:p w14:paraId="5C6B062D" w14:textId="77777777" w:rsidR="00191D8B" w:rsidRPr="001778B1" w:rsidRDefault="00191D8B" w:rsidP="00191D8B">
      <w:pPr>
        <w:pStyle w:val="P00"/>
        <w:spacing w:before="72"/>
        <w:ind w:left="0" w:right="1134"/>
        <w:rPr>
          <w:rStyle w:val="default"/>
          <w:rFonts w:cs="FrankRuehl"/>
          <w:rtl/>
        </w:rPr>
      </w:pPr>
      <w:bookmarkStart w:id="356" w:name="Seif219"/>
      <w:bookmarkEnd w:id="356"/>
      <w:r w:rsidRPr="001778B1">
        <w:rPr>
          <w:lang w:val="he-IL"/>
        </w:rPr>
        <w:pict w14:anchorId="26424988">
          <v:rect id="_x0000_s2915" style="position:absolute;left:0;text-align:left;margin-left:464.5pt;margin-top:8.05pt;width:75.05pt;height:24.7pt;z-index:251895808" o:allowincell="f" filled="f" stroked="f" strokecolor="lime" strokeweight=".25pt">
            <v:textbox style="mso-next-textbox:#_x0000_s2915" inset="0,0,0,0">
              <w:txbxContent>
                <w:p w14:paraId="52E96903" w14:textId="77777777" w:rsidR="00FF4A82" w:rsidRDefault="00FF4A82" w:rsidP="00191D8B">
                  <w:pPr>
                    <w:spacing w:line="160" w:lineRule="exact"/>
                    <w:jc w:val="left"/>
                    <w:rPr>
                      <w:rFonts w:cs="Miriam"/>
                      <w:sz w:val="18"/>
                      <w:szCs w:val="18"/>
                      <w:rtl/>
                    </w:rPr>
                  </w:pPr>
                  <w:r>
                    <w:rPr>
                      <w:rFonts w:cs="Miriam" w:hint="cs"/>
                      <w:sz w:val="18"/>
                      <w:szCs w:val="18"/>
                      <w:rtl/>
                    </w:rPr>
                    <w:t>תנאים לביטול הכרה</w:t>
                  </w:r>
                </w:p>
                <w:p w14:paraId="5F6E7EE4" w14:textId="77777777" w:rsidR="00FF4A82" w:rsidRDefault="00FF4A82" w:rsidP="00191D8B">
                  <w:pPr>
                    <w:spacing w:line="160" w:lineRule="exact"/>
                    <w:jc w:val="left"/>
                    <w:rPr>
                      <w:rFonts w:cs="Miriam"/>
                      <w:noProof/>
                      <w:sz w:val="18"/>
                      <w:szCs w:val="18"/>
                      <w:rtl/>
                    </w:rPr>
                  </w:pPr>
                  <w:r>
                    <w:rPr>
                      <w:rFonts w:cs="Miriam" w:hint="cs"/>
                      <w:noProof/>
                      <w:sz w:val="18"/>
                      <w:szCs w:val="18"/>
                      <w:rtl/>
                    </w:rPr>
                    <w:t>(תיקון מס' 63) תשע"ט-2019</w:t>
                  </w:r>
                </w:p>
              </w:txbxContent>
            </v:textbox>
            <w10:anchorlock/>
          </v:rect>
        </w:pict>
      </w:r>
      <w:r w:rsidRPr="001778B1">
        <w:rPr>
          <w:rStyle w:val="big-number"/>
          <w:rtl/>
        </w:rPr>
        <w:t>69</w:t>
      </w:r>
      <w:r w:rsidRPr="001778B1">
        <w:rPr>
          <w:rStyle w:val="default"/>
          <w:rFonts w:cs="FrankRuehl"/>
          <w:rtl/>
        </w:rPr>
        <w:t>ב</w:t>
      </w:r>
      <w:r w:rsidR="004D4AAB" w:rsidRPr="001778B1">
        <w:rPr>
          <w:rStyle w:val="default"/>
          <w:rFonts w:cs="FrankRuehl" w:hint="cs"/>
          <w:rtl/>
        </w:rPr>
        <w:t>13</w:t>
      </w:r>
      <w:r w:rsidRPr="001778B1">
        <w:rPr>
          <w:rStyle w:val="default"/>
          <w:rFonts w:cs="FrankRuehl"/>
          <w:rtl/>
        </w:rPr>
        <w:t>.</w:t>
      </w:r>
      <w:r w:rsidR="004D4AAB" w:rsidRPr="001778B1">
        <w:rPr>
          <w:rStyle w:val="default"/>
          <w:rFonts w:cs="FrankRuehl" w:hint="cs"/>
          <w:rtl/>
        </w:rPr>
        <w:t xml:space="preserve"> זוכה רשאי להגיש בקשה לבטל את ההכרה בחייב בתיק (בסימן זה </w:t>
      </w:r>
      <w:r w:rsidR="004D4AAB" w:rsidRPr="001778B1">
        <w:rPr>
          <w:rStyle w:val="default"/>
          <w:rFonts w:cs="FrankRuehl"/>
          <w:rtl/>
        </w:rPr>
        <w:t>–</w:t>
      </w:r>
      <w:r w:rsidR="004D4AAB" w:rsidRPr="001778B1">
        <w:rPr>
          <w:rStyle w:val="default"/>
          <w:rFonts w:cs="FrankRuehl" w:hint="cs"/>
          <w:rtl/>
        </w:rPr>
        <w:t xml:space="preserve"> בקשה לביטול הכרה), אם החל במועד ההכרה החייב לא שילם במועד את אחד מאלה:</w:t>
      </w:r>
    </w:p>
    <w:p w14:paraId="10D8C37E" w14:textId="77777777" w:rsidR="004D4AAB" w:rsidRPr="001778B1" w:rsidRDefault="004D4AAB" w:rsidP="004D4AAB">
      <w:pPr>
        <w:pStyle w:val="P00"/>
        <w:spacing w:before="72"/>
        <w:ind w:left="624" w:right="1134"/>
        <w:rPr>
          <w:rStyle w:val="default"/>
          <w:rFonts w:cs="FrankRuehl"/>
          <w:rtl/>
        </w:rPr>
      </w:pPr>
      <w:r w:rsidRPr="001778B1">
        <w:rPr>
          <w:rStyle w:val="default"/>
          <w:rFonts w:cs="FrankRuehl" w:hint="cs"/>
          <w:rtl/>
        </w:rPr>
        <w:t>(1)</w:t>
      </w:r>
      <w:r w:rsidRPr="001778B1">
        <w:rPr>
          <w:rStyle w:val="default"/>
          <w:rFonts w:cs="FrankRuehl"/>
          <w:rtl/>
        </w:rPr>
        <w:tab/>
      </w:r>
      <w:r w:rsidRPr="001778B1">
        <w:rPr>
          <w:rStyle w:val="default"/>
          <w:rFonts w:cs="FrankRuehl" w:hint="cs"/>
          <w:rtl/>
        </w:rPr>
        <w:t>שלושה תשלומים לפחות בשנה ממועד ההכרה;</w:t>
      </w:r>
    </w:p>
    <w:p w14:paraId="66D075C3" w14:textId="77777777" w:rsidR="004D4AAB" w:rsidRPr="001778B1" w:rsidRDefault="004D4AAB" w:rsidP="004D4AAB">
      <w:pPr>
        <w:pStyle w:val="P00"/>
        <w:spacing w:before="72"/>
        <w:ind w:left="624" w:right="1134"/>
        <w:rPr>
          <w:rStyle w:val="default"/>
          <w:rFonts w:cs="FrankRuehl"/>
          <w:rtl/>
        </w:rPr>
      </w:pPr>
      <w:r w:rsidRPr="001778B1">
        <w:rPr>
          <w:rStyle w:val="default"/>
          <w:rFonts w:cs="FrankRuehl" w:hint="cs"/>
          <w:rtl/>
        </w:rPr>
        <w:t>(2)</w:t>
      </w:r>
      <w:r w:rsidRPr="001778B1">
        <w:rPr>
          <w:rStyle w:val="default"/>
          <w:rFonts w:cs="FrankRuehl"/>
          <w:rtl/>
        </w:rPr>
        <w:tab/>
      </w:r>
      <w:r w:rsidRPr="001778B1">
        <w:rPr>
          <w:rStyle w:val="default"/>
          <w:rFonts w:cs="FrankRuehl" w:hint="cs"/>
          <w:rtl/>
        </w:rPr>
        <w:t>שישה תשלומים לפחות.</w:t>
      </w:r>
    </w:p>
    <w:p w14:paraId="6642B47F" w14:textId="77777777" w:rsidR="00191D8B" w:rsidRPr="00B01BF0" w:rsidRDefault="00191D8B" w:rsidP="00191D8B">
      <w:pPr>
        <w:pStyle w:val="P00"/>
        <w:spacing w:before="0"/>
        <w:ind w:left="0" w:right="1134"/>
        <w:rPr>
          <w:rStyle w:val="default"/>
          <w:rFonts w:cs="FrankRuehl"/>
          <w:vanish/>
          <w:color w:val="FF0000"/>
          <w:sz w:val="20"/>
          <w:szCs w:val="20"/>
          <w:shd w:val="clear" w:color="auto" w:fill="FFFF99"/>
          <w:rtl/>
        </w:rPr>
      </w:pPr>
      <w:bookmarkStart w:id="357" w:name="Rov621"/>
      <w:r w:rsidRPr="00B01BF0">
        <w:rPr>
          <w:rStyle w:val="default"/>
          <w:rFonts w:cs="FrankRuehl" w:hint="cs"/>
          <w:vanish/>
          <w:color w:val="FF0000"/>
          <w:sz w:val="20"/>
          <w:szCs w:val="20"/>
          <w:shd w:val="clear" w:color="auto" w:fill="FFFF99"/>
          <w:rtl/>
        </w:rPr>
        <w:t>מיום 2.10.2019</w:t>
      </w:r>
    </w:p>
    <w:p w14:paraId="2813533D"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63</w:t>
      </w:r>
    </w:p>
    <w:p w14:paraId="086D229B"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hyperlink r:id="rId713" w:history="1">
        <w:r w:rsidRPr="00B01BF0">
          <w:rPr>
            <w:rStyle w:val="Hyperlink"/>
            <w:rFonts w:cs="FrankRuehl" w:hint="cs"/>
            <w:vanish/>
            <w:szCs w:val="20"/>
            <w:shd w:val="clear" w:color="auto" w:fill="FFFF99"/>
            <w:rtl/>
          </w:rPr>
          <w:t>ס"ח תשע"ט מס' 2769</w:t>
        </w:r>
      </w:hyperlink>
      <w:r w:rsidRPr="00B01BF0">
        <w:rPr>
          <w:rStyle w:val="default"/>
          <w:rFonts w:cs="FrankRuehl" w:hint="cs"/>
          <w:vanish/>
          <w:sz w:val="20"/>
          <w:szCs w:val="20"/>
          <w:shd w:val="clear" w:color="auto" w:fill="FFFF99"/>
          <w:rtl/>
        </w:rPr>
        <w:t xml:space="preserve"> מיום 2.1.2019 עמ' 119 (</w:t>
      </w:r>
      <w:hyperlink r:id="rId714" w:history="1">
        <w:r w:rsidRPr="00B01BF0">
          <w:rPr>
            <w:rStyle w:val="Hyperlink"/>
            <w:rFonts w:cs="FrankRuehl" w:hint="cs"/>
            <w:vanish/>
            <w:szCs w:val="20"/>
            <w:shd w:val="clear" w:color="auto" w:fill="FFFF99"/>
            <w:rtl/>
          </w:rPr>
          <w:t>ה"ח 1208</w:t>
        </w:r>
      </w:hyperlink>
      <w:r w:rsidRPr="00B01BF0">
        <w:rPr>
          <w:rStyle w:val="default"/>
          <w:rFonts w:cs="FrankRuehl" w:hint="cs"/>
          <w:vanish/>
          <w:sz w:val="20"/>
          <w:szCs w:val="20"/>
          <w:shd w:val="clear" w:color="auto" w:fill="FFFF99"/>
          <w:rtl/>
        </w:rPr>
        <w:t>)</w:t>
      </w:r>
    </w:p>
    <w:p w14:paraId="5DD546CF" w14:textId="77777777" w:rsidR="00191D8B" w:rsidRPr="001778B1" w:rsidRDefault="00191D8B" w:rsidP="001778B1">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69ב</w:t>
      </w:r>
      <w:r w:rsidR="004D4AAB" w:rsidRPr="00B01BF0">
        <w:rPr>
          <w:rStyle w:val="default"/>
          <w:rFonts w:cs="FrankRuehl" w:hint="cs"/>
          <w:b/>
          <w:bCs/>
          <w:vanish/>
          <w:sz w:val="20"/>
          <w:szCs w:val="20"/>
          <w:shd w:val="clear" w:color="auto" w:fill="FFFF99"/>
          <w:rtl/>
        </w:rPr>
        <w:t>13</w:t>
      </w:r>
      <w:bookmarkEnd w:id="357"/>
    </w:p>
    <w:p w14:paraId="5A0A5D5F" w14:textId="77777777" w:rsidR="00191D8B" w:rsidRPr="001778B1" w:rsidRDefault="00191D8B" w:rsidP="00191D8B">
      <w:pPr>
        <w:pStyle w:val="P00"/>
        <w:spacing w:before="72"/>
        <w:ind w:left="0" w:right="1134"/>
        <w:rPr>
          <w:rStyle w:val="default"/>
          <w:rFonts w:cs="FrankRuehl"/>
          <w:rtl/>
        </w:rPr>
      </w:pPr>
      <w:bookmarkStart w:id="358" w:name="Seif220"/>
      <w:bookmarkEnd w:id="358"/>
      <w:r w:rsidRPr="001778B1">
        <w:rPr>
          <w:lang w:val="he-IL"/>
        </w:rPr>
        <w:pict w14:anchorId="580B9CBA">
          <v:rect id="_x0000_s2916" style="position:absolute;left:0;text-align:left;margin-left:464.5pt;margin-top:8.05pt;width:75.05pt;height:27.6pt;z-index:251896832" o:allowincell="f" filled="f" stroked="f" strokecolor="lime" strokeweight=".25pt">
            <v:textbox style="mso-next-textbox:#_x0000_s2916" inset="0,0,0,0">
              <w:txbxContent>
                <w:p w14:paraId="79D045D3" w14:textId="77777777" w:rsidR="00FF4A82" w:rsidRDefault="00FF4A82" w:rsidP="00191D8B">
                  <w:pPr>
                    <w:spacing w:line="160" w:lineRule="exact"/>
                    <w:jc w:val="left"/>
                    <w:rPr>
                      <w:rFonts w:cs="Miriam"/>
                      <w:sz w:val="18"/>
                      <w:szCs w:val="18"/>
                      <w:rtl/>
                    </w:rPr>
                  </w:pPr>
                  <w:r>
                    <w:rPr>
                      <w:rFonts w:cs="Miriam" w:hint="cs"/>
                      <w:sz w:val="18"/>
                      <w:szCs w:val="18"/>
                      <w:rtl/>
                    </w:rPr>
                    <w:t>ביטול הכרה</w:t>
                  </w:r>
                </w:p>
                <w:p w14:paraId="46139854" w14:textId="77777777" w:rsidR="00FF4A82" w:rsidRDefault="00FF4A82" w:rsidP="00191D8B">
                  <w:pPr>
                    <w:spacing w:line="160" w:lineRule="exact"/>
                    <w:jc w:val="left"/>
                    <w:rPr>
                      <w:rFonts w:cs="Miriam"/>
                      <w:noProof/>
                      <w:sz w:val="18"/>
                      <w:szCs w:val="18"/>
                      <w:rtl/>
                    </w:rPr>
                  </w:pPr>
                  <w:r>
                    <w:rPr>
                      <w:rFonts w:cs="Miriam" w:hint="cs"/>
                      <w:noProof/>
                      <w:sz w:val="18"/>
                      <w:szCs w:val="18"/>
                      <w:rtl/>
                    </w:rPr>
                    <w:t>(תיקון מס' 63) תשע"ט-2019</w:t>
                  </w:r>
                </w:p>
              </w:txbxContent>
            </v:textbox>
            <w10:anchorlock/>
          </v:rect>
        </w:pict>
      </w:r>
      <w:r w:rsidRPr="001778B1">
        <w:rPr>
          <w:rStyle w:val="big-number"/>
          <w:rtl/>
        </w:rPr>
        <w:t>69</w:t>
      </w:r>
      <w:r w:rsidRPr="001778B1">
        <w:rPr>
          <w:rStyle w:val="default"/>
          <w:rFonts w:cs="FrankRuehl"/>
          <w:rtl/>
        </w:rPr>
        <w:t>ב</w:t>
      </w:r>
      <w:r w:rsidR="00437C35" w:rsidRPr="001778B1">
        <w:rPr>
          <w:rStyle w:val="default"/>
          <w:rFonts w:cs="FrankRuehl" w:hint="cs"/>
          <w:rtl/>
        </w:rPr>
        <w:t>14</w:t>
      </w:r>
      <w:r w:rsidRPr="001778B1">
        <w:rPr>
          <w:rStyle w:val="default"/>
          <w:rFonts w:cs="FrankRuehl"/>
          <w:rtl/>
        </w:rPr>
        <w:t>.</w:t>
      </w:r>
      <w:r w:rsidR="00437C35" w:rsidRPr="001778B1">
        <w:rPr>
          <w:rStyle w:val="default"/>
          <w:rFonts w:cs="FrankRuehl" w:hint="cs"/>
          <w:rtl/>
        </w:rPr>
        <w:t xml:space="preserve"> (א) בקשה לביטול הכרה בחייב בתיק תוגש למנהל לשכת ההוצאה לפועל ויצורף לה תצהיר או מסמכים לתמיכה בבקשה.</w:t>
      </w:r>
    </w:p>
    <w:p w14:paraId="5AACEE1C" w14:textId="77777777" w:rsidR="00437C35" w:rsidRPr="001778B1" w:rsidRDefault="00437C35"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(ב)</w:t>
      </w:r>
      <w:r w:rsidRPr="001778B1">
        <w:rPr>
          <w:rStyle w:val="default"/>
          <w:rFonts w:cs="FrankRuehl"/>
          <w:rtl/>
        </w:rPr>
        <w:tab/>
      </w:r>
      <w:r w:rsidRPr="001778B1">
        <w:rPr>
          <w:rStyle w:val="default"/>
          <w:rFonts w:cs="FrankRuehl" w:hint="cs"/>
          <w:rtl/>
        </w:rPr>
        <w:t>המנהל יעביר העתק מהבקשה לביטול הכרה כאמור בסעיף קטן (א) לתגובת החייב, אלא אם כן החליט לדחות את הבקשה.</w:t>
      </w:r>
    </w:p>
    <w:p w14:paraId="373797E4" w14:textId="77777777" w:rsidR="00437C35" w:rsidRPr="001778B1" w:rsidRDefault="00437C35"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(ג)</w:t>
      </w:r>
      <w:r w:rsidRPr="001778B1">
        <w:rPr>
          <w:rStyle w:val="default"/>
          <w:rFonts w:cs="FrankRuehl"/>
          <w:rtl/>
        </w:rPr>
        <w:tab/>
      </w:r>
      <w:r w:rsidRPr="001778B1">
        <w:rPr>
          <w:rStyle w:val="default"/>
          <w:rFonts w:cs="FrankRuehl" w:hint="cs"/>
          <w:rtl/>
        </w:rPr>
        <w:t>מנהל לשכת ההוצאה לפועל יעביר את בקשת הזוכה לביטול הכרה להחלטה של רשם ההוצאה לפועל אם נתקל בקושי להחליט בדבר התקיימות התנאים לביטול הכרה לפי סעיף 69ב13 או בכל קושי אחר, או אם הוא סביר שנסיבות המקרה עשויות להצדיק את אי-ביטול ההכרה.</w:t>
      </w:r>
    </w:p>
    <w:p w14:paraId="6ACAD8FF" w14:textId="77777777" w:rsidR="00437C35" w:rsidRPr="001778B1" w:rsidRDefault="00437C35"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(ד)</w:t>
      </w:r>
      <w:r w:rsidRPr="001778B1">
        <w:rPr>
          <w:rStyle w:val="default"/>
          <w:rFonts w:cs="FrankRuehl"/>
          <w:rtl/>
        </w:rPr>
        <w:tab/>
      </w:r>
      <w:r w:rsidRPr="001778B1">
        <w:rPr>
          <w:rStyle w:val="default"/>
          <w:rFonts w:cs="FrankRuehl" w:hint="cs"/>
          <w:rtl/>
        </w:rPr>
        <w:t>מצא מנהל לשכת ההוצאה לפועל או רשם ההוצאה לפועל, לפי העניין, כי החייב אינו משלם, כאמור בסעיף 69ב13, יבטל את ההכרה בחייב בתיק.</w:t>
      </w:r>
    </w:p>
    <w:p w14:paraId="02F3A04F" w14:textId="77777777" w:rsidR="00191D8B" w:rsidRPr="00B01BF0" w:rsidRDefault="00191D8B" w:rsidP="00191D8B">
      <w:pPr>
        <w:pStyle w:val="P00"/>
        <w:spacing w:before="0"/>
        <w:ind w:left="0" w:right="1134"/>
        <w:rPr>
          <w:rStyle w:val="default"/>
          <w:rFonts w:cs="FrankRuehl"/>
          <w:vanish/>
          <w:color w:val="FF0000"/>
          <w:sz w:val="20"/>
          <w:szCs w:val="20"/>
          <w:shd w:val="clear" w:color="auto" w:fill="FFFF99"/>
          <w:rtl/>
        </w:rPr>
      </w:pPr>
      <w:bookmarkStart w:id="359" w:name="Rov620"/>
      <w:r w:rsidRPr="00B01BF0">
        <w:rPr>
          <w:rStyle w:val="default"/>
          <w:rFonts w:cs="FrankRuehl" w:hint="cs"/>
          <w:vanish/>
          <w:color w:val="FF0000"/>
          <w:sz w:val="20"/>
          <w:szCs w:val="20"/>
          <w:shd w:val="clear" w:color="auto" w:fill="FFFF99"/>
          <w:rtl/>
        </w:rPr>
        <w:t>מיום 2.10.2019</w:t>
      </w:r>
    </w:p>
    <w:p w14:paraId="575998F1"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63</w:t>
      </w:r>
    </w:p>
    <w:p w14:paraId="234D2FC5"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hyperlink r:id="rId715" w:history="1">
        <w:r w:rsidRPr="00B01BF0">
          <w:rPr>
            <w:rStyle w:val="Hyperlink"/>
            <w:rFonts w:cs="FrankRuehl" w:hint="cs"/>
            <w:vanish/>
            <w:szCs w:val="20"/>
            <w:shd w:val="clear" w:color="auto" w:fill="FFFF99"/>
            <w:rtl/>
          </w:rPr>
          <w:t>ס"ח תשע"ט מס' 2769</w:t>
        </w:r>
      </w:hyperlink>
      <w:r w:rsidRPr="00B01BF0">
        <w:rPr>
          <w:rStyle w:val="default"/>
          <w:rFonts w:cs="FrankRuehl" w:hint="cs"/>
          <w:vanish/>
          <w:sz w:val="20"/>
          <w:szCs w:val="20"/>
          <w:shd w:val="clear" w:color="auto" w:fill="FFFF99"/>
          <w:rtl/>
        </w:rPr>
        <w:t xml:space="preserve"> מיום 2.1.2019 עמ' 119 (</w:t>
      </w:r>
      <w:hyperlink r:id="rId716" w:history="1">
        <w:r w:rsidRPr="00B01BF0">
          <w:rPr>
            <w:rStyle w:val="Hyperlink"/>
            <w:rFonts w:cs="FrankRuehl" w:hint="cs"/>
            <w:vanish/>
            <w:szCs w:val="20"/>
            <w:shd w:val="clear" w:color="auto" w:fill="FFFF99"/>
            <w:rtl/>
          </w:rPr>
          <w:t>ה"ח 1208</w:t>
        </w:r>
      </w:hyperlink>
      <w:r w:rsidRPr="00B01BF0">
        <w:rPr>
          <w:rStyle w:val="default"/>
          <w:rFonts w:cs="FrankRuehl" w:hint="cs"/>
          <w:vanish/>
          <w:sz w:val="20"/>
          <w:szCs w:val="20"/>
          <w:shd w:val="clear" w:color="auto" w:fill="FFFF99"/>
          <w:rtl/>
        </w:rPr>
        <w:t>)</w:t>
      </w:r>
    </w:p>
    <w:p w14:paraId="632E575B" w14:textId="77777777" w:rsidR="00191D8B" w:rsidRPr="001778B1" w:rsidRDefault="00191D8B" w:rsidP="001778B1">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69ב</w:t>
      </w:r>
      <w:r w:rsidR="00437C35" w:rsidRPr="00B01BF0">
        <w:rPr>
          <w:rStyle w:val="default"/>
          <w:rFonts w:cs="FrankRuehl" w:hint="cs"/>
          <w:b/>
          <w:bCs/>
          <w:vanish/>
          <w:sz w:val="20"/>
          <w:szCs w:val="20"/>
          <w:shd w:val="clear" w:color="auto" w:fill="FFFF99"/>
          <w:rtl/>
        </w:rPr>
        <w:t>14</w:t>
      </w:r>
      <w:bookmarkEnd w:id="359"/>
    </w:p>
    <w:p w14:paraId="03DA2025" w14:textId="77777777" w:rsidR="00191D8B" w:rsidRPr="001778B1" w:rsidRDefault="00191D8B" w:rsidP="00191D8B">
      <w:pPr>
        <w:pStyle w:val="P00"/>
        <w:spacing w:before="72"/>
        <w:ind w:left="0" w:right="1134"/>
        <w:rPr>
          <w:rStyle w:val="default"/>
          <w:rFonts w:cs="FrankRuehl"/>
          <w:rtl/>
        </w:rPr>
      </w:pPr>
      <w:bookmarkStart w:id="360" w:name="Seif221"/>
      <w:bookmarkEnd w:id="360"/>
      <w:r w:rsidRPr="001778B1">
        <w:rPr>
          <w:lang w:val="he-IL"/>
        </w:rPr>
        <w:pict w14:anchorId="50887FDC">
          <v:rect id="_x0000_s2917" style="position:absolute;left:0;text-align:left;margin-left:464.5pt;margin-top:8.05pt;width:75.05pt;height:34.1pt;z-index:251897856" o:allowincell="f" filled="f" stroked="f" strokecolor="lime" strokeweight=".25pt">
            <v:textbox style="mso-next-textbox:#_x0000_s2917" inset="0,0,0,0">
              <w:txbxContent>
                <w:p w14:paraId="1D284D07" w14:textId="77777777" w:rsidR="00FF4A82" w:rsidRDefault="00FF4A82" w:rsidP="00191D8B">
                  <w:pPr>
                    <w:spacing w:line="160" w:lineRule="exact"/>
                    <w:jc w:val="left"/>
                    <w:rPr>
                      <w:rFonts w:cs="Miriam"/>
                      <w:sz w:val="18"/>
                      <w:szCs w:val="18"/>
                      <w:rtl/>
                    </w:rPr>
                  </w:pPr>
                  <w:r>
                    <w:rPr>
                      <w:rFonts w:cs="Miriam" w:hint="cs"/>
                      <w:sz w:val="18"/>
                      <w:szCs w:val="18"/>
                      <w:rtl/>
                    </w:rPr>
                    <w:t>תוצאות ביטול ההכרה</w:t>
                  </w:r>
                </w:p>
                <w:p w14:paraId="2E1FCD1A" w14:textId="77777777" w:rsidR="00FF4A82" w:rsidRDefault="00FF4A82" w:rsidP="00191D8B">
                  <w:pPr>
                    <w:spacing w:line="160" w:lineRule="exact"/>
                    <w:jc w:val="left"/>
                    <w:rPr>
                      <w:rFonts w:cs="Miriam"/>
                      <w:noProof/>
                      <w:sz w:val="18"/>
                      <w:szCs w:val="18"/>
                      <w:rtl/>
                    </w:rPr>
                  </w:pPr>
                  <w:r>
                    <w:rPr>
                      <w:rFonts w:cs="Miriam" w:hint="cs"/>
                      <w:noProof/>
                      <w:sz w:val="18"/>
                      <w:szCs w:val="18"/>
                      <w:rtl/>
                    </w:rPr>
                    <w:t>(תיקון מס' 63) תשע"ט-2019</w:t>
                  </w:r>
                </w:p>
              </w:txbxContent>
            </v:textbox>
            <w10:anchorlock/>
          </v:rect>
        </w:pict>
      </w:r>
      <w:r w:rsidRPr="001778B1">
        <w:rPr>
          <w:rStyle w:val="big-number"/>
          <w:rtl/>
        </w:rPr>
        <w:t>69</w:t>
      </w:r>
      <w:r w:rsidRPr="001778B1">
        <w:rPr>
          <w:rStyle w:val="default"/>
          <w:rFonts w:cs="FrankRuehl"/>
          <w:rtl/>
        </w:rPr>
        <w:t>ב</w:t>
      </w:r>
      <w:r w:rsidR="00437C35" w:rsidRPr="001778B1">
        <w:rPr>
          <w:rStyle w:val="default"/>
          <w:rFonts w:cs="FrankRuehl" w:hint="cs"/>
          <w:rtl/>
        </w:rPr>
        <w:t>15</w:t>
      </w:r>
      <w:r w:rsidRPr="001778B1">
        <w:rPr>
          <w:rStyle w:val="default"/>
          <w:rFonts w:cs="FrankRuehl"/>
          <w:rtl/>
        </w:rPr>
        <w:t>.</w:t>
      </w:r>
      <w:r w:rsidR="00437C35" w:rsidRPr="001778B1">
        <w:rPr>
          <w:rStyle w:val="default"/>
          <w:rFonts w:cs="FrankRuehl" w:hint="cs"/>
          <w:rtl/>
        </w:rPr>
        <w:t xml:space="preserve"> (א) בוטלה ההכרה כאמור בסעיף 69ב14(ד), יבוטלו תוצאות ההכרה כאמור בסעיף 69ב7.</w:t>
      </w:r>
    </w:p>
    <w:p w14:paraId="620FD600" w14:textId="77777777" w:rsidR="00437C35" w:rsidRPr="001778B1" w:rsidRDefault="00437C35"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(ב)</w:t>
      </w:r>
      <w:r w:rsidRPr="001778B1">
        <w:rPr>
          <w:rStyle w:val="default"/>
          <w:rFonts w:cs="FrankRuehl"/>
          <w:rtl/>
        </w:rPr>
        <w:tab/>
      </w:r>
      <w:r w:rsidRPr="001778B1">
        <w:rPr>
          <w:rStyle w:val="default"/>
          <w:rFonts w:cs="FrankRuehl" w:hint="cs"/>
          <w:rtl/>
        </w:rPr>
        <w:t>בוטלה הפחתת הריבית מכוח סעיף קטן (א), לא יהיה זכאי החייב להפחתה נוספת של ריבית מכוח סימן זה, אף אם יוכר שוב בתיק כחייב משלם לפי הוראה לתשלום בשיעורים; אין בהוראות סעיף קטן זה כדי לגרוע מסמכותו של הרשם לפי סעיף 81א4.</w:t>
      </w:r>
    </w:p>
    <w:p w14:paraId="14919E70" w14:textId="77777777" w:rsidR="00191D8B" w:rsidRPr="00B01BF0" w:rsidRDefault="00191D8B" w:rsidP="00191D8B">
      <w:pPr>
        <w:pStyle w:val="P00"/>
        <w:spacing w:before="0"/>
        <w:ind w:left="0" w:right="1134"/>
        <w:rPr>
          <w:rStyle w:val="default"/>
          <w:rFonts w:cs="FrankRuehl"/>
          <w:vanish/>
          <w:color w:val="FF0000"/>
          <w:sz w:val="20"/>
          <w:szCs w:val="20"/>
          <w:shd w:val="clear" w:color="auto" w:fill="FFFF99"/>
          <w:rtl/>
        </w:rPr>
      </w:pPr>
      <w:bookmarkStart w:id="361" w:name="Rov619"/>
      <w:r w:rsidRPr="00B01BF0">
        <w:rPr>
          <w:rStyle w:val="default"/>
          <w:rFonts w:cs="FrankRuehl" w:hint="cs"/>
          <w:vanish/>
          <w:color w:val="FF0000"/>
          <w:sz w:val="20"/>
          <w:szCs w:val="20"/>
          <w:shd w:val="clear" w:color="auto" w:fill="FFFF99"/>
          <w:rtl/>
        </w:rPr>
        <w:t>מיום 2.10.2019</w:t>
      </w:r>
    </w:p>
    <w:p w14:paraId="3177D966"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63</w:t>
      </w:r>
    </w:p>
    <w:p w14:paraId="5DDBE60F"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hyperlink r:id="rId717" w:history="1">
        <w:r w:rsidRPr="00B01BF0">
          <w:rPr>
            <w:rStyle w:val="Hyperlink"/>
            <w:rFonts w:cs="FrankRuehl" w:hint="cs"/>
            <w:vanish/>
            <w:szCs w:val="20"/>
            <w:shd w:val="clear" w:color="auto" w:fill="FFFF99"/>
            <w:rtl/>
          </w:rPr>
          <w:t>ס"ח תשע"ט מס' 2769</w:t>
        </w:r>
      </w:hyperlink>
      <w:r w:rsidRPr="00B01BF0">
        <w:rPr>
          <w:rStyle w:val="default"/>
          <w:rFonts w:cs="FrankRuehl" w:hint="cs"/>
          <w:vanish/>
          <w:sz w:val="20"/>
          <w:szCs w:val="20"/>
          <w:shd w:val="clear" w:color="auto" w:fill="FFFF99"/>
          <w:rtl/>
        </w:rPr>
        <w:t xml:space="preserve"> מיום 2.1.2019 עמ' 120 (</w:t>
      </w:r>
      <w:hyperlink r:id="rId718" w:history="1">
        <w:r w:rsidRPr="00B01BF0">
          <w:rPr>
            <w:rStyle w:val="Hyperlink"/>
            <w:rFonts w:cs="FrankRuehl" w:hint="cs"/>
            <w:vanish/>
            <w:szCs w:val="20"/>
            <w:shd w:val="clear" w:color="auto" w:fill="FFFF99"/>
            <w:rtl/>
          </w:rPr>
          <w:t>ה"ח 1208</w:t>
        </w:r>
      </w:hyperlink>
      <w:r w:rsidRPr="00B01BF0">
        <w:rPr>
          <w:rStyle w:val="default"/>
          <w:rFonts w:cs="FrankRuehl" w:hint="cs"/>
          <w:vanish/>
          <w:sz w:val="20"/>
          <w:szCs w:val="20"/>
          <w:shd w:val="clear" w:color="auto" w:fill="FFFF99"/>
          <w:rtl/>
        </w:rPr>
        <w:t>)</w:t>
      </w:r>
    </w:p>
    <w:p w14:paraId="5815BCA4" w14:textId="77777777" w:rsidR="00191D8B" w:rsidRPr="001778B1" w:rsidRDefault="00191D8B" w:rsidP="001778B1">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69ב</w:t>
      </w:r>
      <w:r w:rsidR="00437C35" w:rsidRPr="00B01BF0">
        <w:rPr>
          <w:rStyle w:val="default"/>
          <w:rFonts w:cs="FrankRuehl" w:hint="cs"/>
          <w:b/>
          <w:bCs/>
          <w:vanish/>
          <w:sz w:val="20"/>
          <w:szCs w:val="20"/>
          <w:shd w:val="clear" w:color="auto" w:fill="FFFF99"/>
          <w:rtl/>
        </w:rPr>
        <w:t>15</w:t>
      </w:r>
      <w:bookmarkEnd w:id="361"/>
    </w:p>
    <w:p w14:paraId="54F2CEB2" w14:textId="77777777" w:rsidR="00191D8B" w:rsidRPr="001778B1" w:rsidRDefault="00191D8B" w:rsidP="00191D8B">
      <w:pPr>
        <w:pStyle w:val="P00"/>
        <w:spacing w:before="72"/>
        <w:ind w:left="0" w:right="1134"/>
        <w:rPr>
          <w:rStyle w:val="default"/>
          <w:rFonts w:cs="FrankRuehl"/>
          <w:rtl/>
        </w:rPr>
      </w:pPr>
      <w:bookmarkStart w:id="362" w:name="Seif222"/>
      <w:bookmarkEnd w:id="362"/>
      <w:r w:rsidRPr="001778B1">
        <w:rPr>
          <w:lang w:val="he-IL"/>
        </w:rPr>
        <w:pict w14:anchorId="1F9DF12B">
          <v:rect id="_x0000_s2918" style="position:absolute;left:0;text-align:left;margin-left:464.5pt;margin-top:8.05pt;width:75.05pt;height:43.5pt;z-index:251898880" o:allowincell="f" filled="f" stroked="f" strokecolor="lime" strokeweight=".25pt">
            <v:textbox style="mso-next-textbox:#_x0000_s2918" inset="0,0,0,0">
              <w:txbxContent>
                <w:p w14:paraId="0DC75D80" w14:textId="77777777" w:rsidR="00FF4A82" w:rsidRDefault="00FF4A82" w:rsidP="00191D8B">
                  <w:pPr>
                    <w:spacing w:line="160" w:lineRule="exact"/>
                    <w:jc w:val="left"/>
                    <w:rPr>
                      <w:rFonts w:cs="Miriam"/>
                      <w:sz w:val="18"/>
                      <w:szCs w:val="18"/>
                      <w:rtl/>
                    </w:rPr>
                  </w:pPr>
                  <w:r>
                    <w:rPr>
                      <w:rFonts w:cs="Miriam" w:hint="cs"/>
                      <w:sz w:val="18"/>
                      <w:szCs w:val="18"/>
                      <w:rtl/>
                    </w:rPr>
                    <w:t>הודעה על ביטול הכרה ומועד כניסתו לתוקף</w:t>
                  </w:r>
                </w:p>
                <w:p w14:paraId="345AB70A" w14:textId="77777777" w:rsidR="00FF4A82" w:rsidRDefault="00FF4A82" w:rsidP="00191D8B">
                  <w:pPr>
                    <w:spacing w:line="160" w:lineRule="exact"/>
                    <w:jc w:val="left"/>
                    <w:rPr>
                      <w:rFonts w:cs="Miriam"/>
                      <w:noProof/>
                      <w:sz w:val="18"/>
                      <w:szCs w:val="18"/>
                      <w:rtl/>
                    </w:rPr>
                  </w:pPr>
                  <w:r>
                    <w:rPr>
                      <w:rFonts w:cs="Miriam" w:hint="cs"/>
                      <w:noProof/>
                      <w:sz w:val="18"/>
                      <w:szCs w:val="18"/>
                      <w:rtl/>
                    </w:rPr>
                    <w:t>(תיקון מס' 63) תשע"ט-2019</w:t>
                  </w:r>
                </w:p>
              </w:txbxContent>
            </v:textbox>
            <w10:anchorlock/>
          </v:rect>
        </w:pict>
      </w:r>
      <w:r w:rsidRPr="001778B1">
        <w:rPr>
          <w:rStyle w:val="big-number"/>
          <w:rtl/>
        </w:rPr>
        <w:t>69</w:t>
      </w:r>
      <w:r w:rsidRPr="001778B1">
        <w:rPr>
          <w:rStyle w:val="default"/>
          <w:rFonts w:cs="FrankRuehl"/>
          <w:rtl/>
        </w:rPr>
        <w:t>ב</w:t>
      </w:r>
      <w:r w:rsidR="00437C35" w:rsidRPr="001778B1">
        <w:rPr>
          <w:rStyle w:val="default"/>
          <w:rFonts w:cs="FrankRuehl" w:hint="cs"/>
          <w:rtl/>
        </w:rPr>
        <w:t>16</w:t>
      </w:r>
      <w:r w:rsidRPr="001778B1">
        <w:rPr>
          <w:rStyle w:val="default"/>
          <w:rFonts w:cs="FrankRuehl"/>
          <w:rtl/>
        </w:rPr>
        <w:t>.</w:t>
      </w:r>
      <w:r w:rsidR="00437C35" w:rsidRPr="001778B1">
        <w:rPr>
          <w:rStyle w:val="default"/>
          <w:rFonts w:cs="FrankRuehl" w:hint="cs"/>
          <w:rtl/>
        </w:rPr>
        <w:t xml:space="preserve"> </w:t>
      </w:r>
      <w:r w:rsidR="00FC005C" w:rsidRPr="001778B1">
        <w:rPr>
          <w:rStyle w:val="default"/>
          <w:rFonts w:cs="FrankRuehl" w:hint="cs"/>
          <w:rtl/>
        </w:rPr>
        <w:t>(א) בוטלה ההכרה כאמור בסעיף 69ב14(ד), ישלח מנהל לשכת ההוצאה לפועל לצדדים בתיק הודעה על ביטול ההכרה.</w:t>
      </w:r>
    </w:p>
    <w:p w14:paraId="01F06AD2" w14:textId="77777777" w:rsidR="00FC005C" w:rsidRPr="001778B1" w:rsidRDefault="00FC005C"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(ב)</w:t>
      </w:r>
      <w:r w:rsidRPr="001778B1">
        <w:rPr>
          <w:rStyle w:val="default"/>
          <w:rFonts w:cs="FrankRuehl"/>
          <w:rtl/>
        </w:rPr>
        <w:tab/>
      </w:r>
      <w:r w:rsidRPr="001778B1">
        <w:rPr>
          <w:rStyle w:val="default"/>
          <w:rFonts w:cs="FrankRuehl" w:hint="cs"/>
          <w:rtl/>
        </w:rPr>
        <w:t>ביטול ההכרה כאמור בסעיף 69ב14(ד), ייכנס לתוקפו 30 ימים לאחר שליחת ההודעה על ביטול ההכרה לחייב כאמור בסעיף קטן (א).</w:t>
      </w:r>
    </w:p>
    <w:p w14:paraId="7F3E99D5" w14:textId="77777777" w:rsidR="00191D8B" w:rsidRPr="00B01BF0" w:rsidRDefault="00191D8B" w:rsidP="00191D8B">
      <w:pPr>
        <w:pStyle w:val="P00"/>
        <w:spacing w:before="0"/>
        <w:ind w:left="0" w:right="1134"/>
        <w:rPr>
          <w:rStyle w:val="default"/>
          <w:rFonts w:cs="FrankRuehl"/>
          <w:vanish/>
          <w:color w:val="FF0000"/>
          <w:sz w:val="20"/>
          <w:szCs w:val="20"/>
          <w:shd w:val="clear" w:color="auto" w:fill="FFFF99"/>
          <w:rtl/>
        </w:rPr>
      </w:pPr>
      <w:bookmarkStart w:id="363" w:name="Rov618"/>
      <w:r w:rsidRPr="00B01BF0">
        <w:rPr>
          <w:rStyle w:val="default"/>
          <w:rFonts w:cs="FrankRuehl" w:hint="cs"/>
          <w:vanish/>
          <w:color w:val="FF0000"/>
          <w:sz w:val="20"/>
          <w:szCs w:val="20"/>
          <w:shd w:val="clear" w:color="auto" w:fill="FFFF99"/>
          <w:rtl/>
        </w:rPr>
        <w:t>מיום 2.10.2019</w:t>
      </w:r>
    </w:p>
    <w:p w14:paraId="1FA06C48"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63</w:t>
      </w:r>
    </w:p>
    <w:p w14:paraId="6866BFEC"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hyperlink r:id="rId719" w:history="1">
        <w:r w:rsidRPr="00B01BF0">
          <w:rPr>
            <w:rStyle w:val="Hyperlink"/>
            <w:rFonts w:cs="FrankRuehl" w:hint="cs"/>
            <w:vanish/>
            <w:szCs w:val="20"/>
            <w:shd w:val="clear" w:color="auto" w:fill="FFFF99"/>
            <w:rtl/>
          </w:rPr>
          <w:t>ס"ח תשע"ט מס' 2769</w:t>
        </w:r>
      </w:hyperlink>
      <w:r w:rsidRPr="00B01BF0">
        <w:rPr>
          <w:rStyle w:val="default"/>
          <w:rFonts w:cs="FrankRuehl" w:hint="cs"/>
          <w:vanish/>
          <w:sz w:val="20"/>
          <w:szCs w:val="20"/>
          <w:shd w:val="clear" w:color="auto" w:fill="FFFF99"/>
          <w:rtl/>
        </w:rPr>
        <w:t xml:space="preserve"> מיום 2.1.2019 עמ' 120 (</w:t>
      </w:r>
      <w:hyperlink r:id="rId720" w:history="1">
        <w:r w:rsidRPr="00B01BF0">
          <w:rPr>
            <w:rStyle w:val="Hyperlink"/>
            <w:rFonts w:cs="FrankRuehl" w:hint="cs"/>
            <w:vanish/>
            <w:szCs w:val="20"/>
            <w:shd w:val="clear" w:color="auto" w:fill="FFFF99"/>
            <w:rtl/>
          </w:rPr>
          <w:t>ה"ח 1208</w:t>
        </w:r>
      </w:hyperlink>
      <w:r w:rsidRPr="00B01BF0">
        <w:rPr>
          <w:rStyle w:val="default"/>
          <w:rFonts w:cs="FrankRuehl" w:hint="cs"/>
          <w:vanish/>
          <w:sz w:val="20"/>
          <w:szCs w:val="20"/>
          <w:shd w:val="clear" w:color="auto" w:fill="FFFF99"/>
          <w:rtl/>
        </w:rPr>
        <w:t>)</w:t>
      </w:r>
    </w:p>
    <w:p w14:paraId="48DDC2A9" w14:textId="77777777" w:rsidR="00191D8B" w:rsidRPr="001778B1" w:rsidRDefault="00191D8B" w:rsidP="001778B1">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69ב</w:t>
      </w:r>
      <w:r w:rsidR="00437C35" w:rsidRPr="00B01BF0">
        <w:rPr>
          <w:rStyle w:val="default"/>
          <w:rFonts w:cs="FrankRuehl" w:hint="cs"/>
          <w:b/>
          <w:bCs/>
          <w:vanish/>
          <w:sz w:val="20"/>
          <w:szCs w:val="20"/>
          <w:shd w:val="clear" w:color="auto" w:fill="FFFF99"/>
          <w:rtl/>
        </w:rPr>
        <w:t>16</w:t>
      </w:r>
      <w:bookmarkEnd w:id="363"/>
    </w:p>
    <w:p w14:paraId="7E81A5E2" w14:textId="77777777" w:rsidR="00191D8B" w:rsidRPr="001778B1" w:rsidRDefault="00191D8B" w:rsidP="00191D8B">
      <w:pPr>
        <w:pStyle w:val="P00"/>
        <w:spacing w:before="72"/>
        <w:ind w:left="0" w:right="1134"/>
        <w:rPr>
          <w:rStyle w:val="default"/>
          <w:rFonts w:cs="FrankRuehl"/>
          <w:rtl/>
        </w:rPr>
      </w:pPr>
      <w:bookmarkStart w:id="364" w:name="Seif223"/>
      <w:bookmarkEnd w:id="364"/>
      <w:r w:rsidRPr="001778B1">
        <w:rPr>
          <w:lang w:val="he-IL"/>
        </w:rPr>
        <w:pict w14:anchorId="0939B4B9">
          <v:rect id="_x0000_s2919" style="position:absolute;left:0;text-align:left;margin-left:464.5pt;margin-top:8.05pt;width:75.05pt;height:27.05pt;z-index:251899904" o:allowincell="f" filled="f" stroked="f" strokecolor="lime" strokeweight=".25pt">
            <v:textbox style="mso-next-textbox:#_x0000_s2919" inset="0,0,0,0">
              <w:txbxContent>
                <w:p w14:paraId="2E0DF590" w14:textId="77777777" w:rsidR="00FF4A82" w:rsidRDefault="00FF4A82" w:rsidP="00191D8B">
                  <w:pPr>
                    <w:spacing w:line="160" w:lineRule="exact"/>
                    <w:jc w:val="left"/>
                    <w:rPr>
                      <w:rFonts w:cs="Miriam"/>
                      <w:sz w:val="18"/>
                      <w:szCs w:val="18"/>
                      <w:rtl/>
                    </w:rPr>
                  </w:pPr>
                  <w:r>
                    <w:rPr>
                      <w:rFonts w:cs="Miriam" w:hint="cs"/>
                      <w:sz w:val="18"/>
                      <w:szCs w:val="18"/>
                      <w:rtl/>
                    </w:rPr>
                    <w:t>מניעת ביטול ההכרה</w:t>
                  </w:r>
                </w:p>
                <w:p w14:paraId="68925320" w14:textId="77777777" w:rsidR="00FF4A82" w:rsidRDefault="00FF4A82" w:rsidP="00191D8B">
                  <w:pPr>
                    <w:spacing w:line="160" w:lineRule="exact"/>
                    <w:jc w:val="left"/>
                    <w:rPr>
                      <w:rFonts w:cs="Miriam"/>
                      <w:noProof/>
                      <w:sz w:val="18"/>
                      <w:szCs w:val="18"/>
                      <w:rtl/>
                    </w:rPr>
                  </w:pPr>
                  <w:r>
                    <w:rPr>
                      <w:rFonts w:cs="Miriam" w:hint="cs"/>
                      <w:noProof/>
                      <w:sz w:val="18"/>
                      <w:szCs w:val="18"/>
                      <w:rtl/>
                    </w:rPr>
                    <w:t>(תיקון מס' 63) תשע"ט-2019</w:t>
                  </w:r>
                </w:p>
              </w:txbxContent>
            </v:textbox>
            <w10:anchorlock/>
          </v:rect>
        </w:pict>
      </w:r>
      <w:r w:rsidRPr="001778B1">
        <w:rPr>
          <w:rStyle w:val="big-number"/>
          <w:rtl/>
        </w:rPr>
        <w:t>69</w:t>
      </w:r>
      <w:r w:rsidRPr="001778B1">
        <w:rPr>
          <w:rStyle w:val="default"/>
          <w:rFonts w:cs="FrankRuehl"/>
          <w:rtl/>
        </w:rPr>
        <w:t>ב</w:t>
      </w:r>
      <w:r w:rsidR="00FC005C" w:rsidRPr="001778B1">
        <w:rPr>
          <w:rStyle w:val="default"/>
          <w:rFonts w:cs="FrankRuehl" w:hint="cs"/>
          <w:rtl/>
        </w:rPr>
        <w:t>17</w:t>
      </w:r>
      <w:r w:rsidRPr="001778B1">
        <w:rPr>
          <w:rStyle w:val="default"/>
          <w:rFonts w:cs="FrankRuehl"/>
          <w:rtl/>
        </w:rPr>
        <w:t>.</w:t>
      </w:r>
      <w:r w:rsidR="00FC005C" w:rsidRPr="001778B1">
        <w:rPr>
          <w:rStyle w:val="default"/>
          <w:rFonts w:cs="FrankRuehl" w:hint="cs"/>
          <w:rtl/>
        </w:rPr>
        <w:t xml:space="preserve"> </w:t>
      </w:r>
      <w:r w:rsidR="00BB37E8" w:rsidRPr="001778B1">
        <w:rPr>
          <w:rStyle w:val="default"/>
          <w:rFonts w:cs="FrankRuehl" w:hint="cs"/>
          <w:rtl/>
        </w:rPr>
        <w:t>(א) חייב רשאי להגיש בקשה לרשם ההוצאה לפועל שלא לבטל את ההכרה בו כמשלם לפי הוראת תשלום בשיעורים, אם לא התקיימו לגביו התנאים לביטול הכרה לפי סעיף 69ב13, ויצרף לה תצהיר או מסמכים לתמיכה בבקשה.</w:t>
      </w:r>
    </w:p>
    <w:p w14:paraId="4EC5BCCC" w14:textId="77777777" w:rsidR="00BB37E8" w:rsidRPr="001778B1" w:rsidRDefault="00BB37E8"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(ב)</w:t>
      </w:r>
      <w:r w:rsidRPr="001778B1">
        <w:rPr>
          <w:rStyle w:val="default"/>
          <w:rFonts w:cs="FrankRuehl"/>
          <w:rtl/>
        </w:rPr>
        <w:tab/>
      </w:r>
      <w:r w:rsidRPr="001778B1">
        <w:rPr>
          <w:rStyle w:val="default"/>
          <w:rFonts w:cs="FrankRuehl" w:hint="cs"/>
          <w:rtl/>
        </w:rPr>
        <w:t>חייב שלא שילם במועד את מספר התשלומים כאמור בסעיף 69ב13, רשאי להגיש לרשם ההוצאה לפועל בקשה שלא לבטל את ההכרה בו; החייב יפרט בבקשתו את הנימוקים לאי-ביצוע התשלומים במועד ויצרף לה תצהיר או מסמכים לתמיכה בבקשה; רשם ההוצאה לפועל רשאי להחליט שלא לבטל את ההכרה בחייב כאמור מטעמים שיירשמו, בין השאר בהתחשב במספר התשלומים ששילם החייב ובניסבות אי-התשלום.</w:t>
      </w:r>
    </w:p>
    <w:p w14:paraId="12E8B4F4" w14:textId="77777777" w:rsidR="00BB37E8" w:rsidRPr="001778B1" w:rsidRDefault="00BB37E8"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(ג)</w:t>
      </w:r>
      <w:r w:rsidRPr="001778B1">
        <w:rPr>
          <w:rStyle w:val="default"/>
          <w:rFonts w:cs="FrankRuehl"/>
          <w:rtl/>
        </w:rPr>
        <w:tab/>
      </w:r>
      <w:r w:rsidRPr="001778B1">
        <w:rPr>
          <w:rStyle w:val="default"/>
          <w:rFonts w:cs="FrankRuehl" w:hint="cs"/>
          <w:rtl/>
        </w:rPr>
        <w:t>בלי לגרוע מהוראות סעיף קטן (ב), חייב שלא שילם במועד את מספר התשלומים כאמור בסעיף 69ב13, ושילם בתיק תשלום אחד בסכום השווה לכל התשלומים שלא שולמו במועד לפי הוראה לתשלום בשיעורים, יורה רשם ההוצאה לפועל שלא לבטל את ההכרה בו.</w:t>
      </w:r>
    </w:p>
    <w:p w14:paraId="0472BC20" w14:textId="77777777" w:rsidR="00BB37E8" w:rsidRPr="001778B1" w:rsidRDefault="00BB37E8" w:rsidP="00191D8B">
      <w:pPr>
        <w:pStyle w:val="P00"/>
        <w:spacing w:before="72"/>
        <w:ind w:left="0" w:right="1134"/>
        <w:rPr>
          <w:rStyle w:val="default"/>
          <w:rFonts w:cs="FrankRuehl"/>
          <w:rtl/>
        </w:rPr>
      </w:pPr>
      <w:r w:rsidRPr="001778B1">
        <w:rPr>
          <w:rStyle w:val="default"/>
          <w:rFonts w:cs="FrankRuehl"/>
          <w:rtl/>
        </w:rPr>
        <w:tab/>
      </w:r>
      <w:r w:rsidRPr="001778B1">
        <w:rPr>
          <w:rStyle w:val="default"/>
          <w:rFonts w:cs="FrankRuehl" w:hint="cs"/>
          <w:rtl/>
        </w:rPr>
        <w:t>(ד)</w:t>
      </w:r>
      <w:r w:rsidRPr="001778B1">
        <w:rPr>
          <w:rStyle w:val="default"/>
          <w:rFonts w:cs="FrankRuehl"/>
          <w:rtl/>
        </w:rPr>
        <w:tab/>
      </w:r>
      <w:r w:rsidRPr="001778B1">
        <w:rPr>
          <w:rStyle w:val="default"/>
          <w:rFonts w:cs="FrankRuehl" w:hint="cs"/>
          <w:rtl/>
        </w:rPr>
        <w:t>הוגשה בקשה שלא לבטל את ההכרה לפי סעיף זה, לאחר כניסתו של ביטול ההכרה לתוקף לפי סעיף 69ב16(ב), והרשם קבע שאין לבטל את ההכרה, יחולו מחדש תוצאות ההכרה ממועד החלטת הרשם שלא לבטל את ההכרה.</w:t>
      </w:r>
    </w:p>
    <w:p w14:paraId="40A7D60A" w14:textId="77777777" w:rsidR="00191D8B" w:rsidRPr="00B01BF0" w:rsidRDefault="00191D8B" w:rsidP="00191D8B">
      <w:pPr>
        <w:pStyle w:val="P00"/>
        <w:spacing w:before="0"/>
        <w:ind w:left="0" w:right="1134"/>
        <w:rPr>
          <w:rStyle w:val="default"/>
          <w:rFonts w:cs="FrankRuehl"/>
          <w:vanish/>
          <w:color w:val="FF0000"/>
          <w:sz w:val="20"/>
          <w:szCs w:val="20"/>
          <w:shd w:val="clear" w:color="auto" w:fill="FFFF99"/>
          <w:rtl/>
        </w:rPr>
      </w:pPr>
      <w:bookmarkStart w:id="365" w:name="Rov617"/>
      <w:r w:rsidRPr="00B01BF0">
        <w:rPr>
          <w:rStyle w:val="default"/>
          <w:rFonts w:cs="FrankRuehl" w:hint="cs"/>
          <w:vanish/>
          <w:color w:val="FF0000"/>
          <w:sz w:val="20"/>
          <w:szCs w:val="20"/>
          <w:shd w:val="clear" w:color="auto" w:fill="FFFF99"/>
          <w:rtl/>
        </w:rPr>
        <w:t>מיום 2.10.2019</w:t>
      </w:r>
    </w:p>
    <w:p w14:paraId="01CB233D"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63</w:t>
      </w:r>
    </w:p>
    <w:p w14:paraId="69139A53"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hyperlink r:id="rId721" w:history="1">
        <w:r w:rsidRPr="00B01BF0">
          <w:rPr>
            <w:rStyle w:val="Hyperlink"/>
            <w:rFonts w:cs="FrankRuehl" w:hint="cs"/>
            <w:vanish/>
            <w:szCs w:val="20"/>
            <w:shd w:val="clear" w:color="auto" w:fill="FFFF99"/>
            <w:rtl/>
          </w:rPr>
          <w:t>ס"ח תשע"ט מס' 2769</w:t>
        </w:r>
      </w:hyperlink>
      <w:r w:rsidRPr="00B01BF0">
        <w:rPr>
          <w:rStyle w:val="default"/>
          <w:rFonts w:cs="FrankRuehl" w:hint="cs"/>
          <w:vanish/>
          <w:sz w:val="20"/>
          <w:szCs w:val="20"/>
          <w:shd w:val="clear" w:color="auto" w:fill="FFFF99"/>
          <w:rtl/>
        </w:rPr>
        <w:t xml:space="preserve"> מיום 2.1.2019 עמ' 120 (</w:t>
      </w:r>
      <w:hyperlink r:id="rId722" w:history="1">
        <w:r w:rsidRPr="00B01BF0">
          <w:rPr>
            <w:rStyle w:val="Hyperlink"/>
            <w:rFonts w:cs="FrankRuehl" w:hint="cs"/>
            <w:vanish/>
            <w:szCs w:val="20"/>
            <w:shd w:val="clear" w:color="auto" w:fill="FFFF99"/>
            <w:rtl/>
          </w:rPr>
          <w:t>ה"ח 1208</w:t>
        </w:r>
      </w:hyperlink>
      <w:r w:rsidRPr="00B01BF0">
        <w:rPr>
          <w:rStyle w:val="default"/>
          <w:rFonts w:cs="FrankRuehl" w:hint="cs"/>
          <w:vanish/>
          <w:sz w:val="20"/>
          <w:szCs w:val="20"/>
          <w:shd w:val="clear" w:color="auto" w:fill="FFFF99"/>
          <w:rtl/>
        </w:rPr>
        <w:t>)</w:t>
      </w:r>
    </w:p>
    <w:p w14:paraId="301440B7" w14:textId="77777777" w:rsidR="00191D8B" w:rsidRPr="001778B1" w:rsidRDefault="00191D8B" w:rsidP="001778B1">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69ב</w:t>
      </w:r>
      <w:r w:rsidR="00FC005C" w:rsidRPr="00B01BF0">
        <w:rPr>
          <w:rStyle w:val="default"/>
          <w:rFonts w:cs="FrankRuehl" w:hint="cs"/>
          <w:b/>
          <w:bCs/>
          <w:vanish/>
          <w:sz w:val="20"/>
          <w:szCs w:val="20"/>
          <w:shd w:val="clear" w:color="auto" w:fill="FFFF99"/>
          <w:rtl/>
        </w:rPr>
        <w:t>17</w:t>
      </w:r>
      <w:bookmarkEnd w:id="365"/>
    </w:p>
    <w:p w14:paraId="14037FCE" w14:textId="77777777" w:rsidR="00191D8B" w:rsidRPr="001778B1" w:rsidRDefault="00191D8B" w:rsidP="00191D8B">
      <w:pPr>
        <w:pStyle w:val="P00"/>
        <w:spacing w:before="72"/>
        <w:ind w:left="0" w:right="1134"/>
        <w:rPr>
          <w:rStyle w:val="default"/>
          <w:rFonts w:cs="FrankRuehl"/>
          <w:rtl/>
        </w:rPr>
      </w:pPr>
      <w:bookmarkStart w:id="366" w:name="Seif224"/>
      <w:bookmarkEnd w:id="366"/>
      <w:r w:rsidRPr="001778B1">
        <w:rPr>
          <w:lang w:val="he-IL"/>
        </w:rPr>
        <w:pict w14:anchorId="05D6D63B">
          <v:rect id="_x0000_s2920" style="position:absolute;left:0;text-align:left;margin-left:464.5pt;margin-top:8.05pt;width:75.05pt;height:25.9pt;z-index:251900928" o:allowincell="f" filled="f" stroked="f" strokecolor="lime" strokeweight=".25pt">
            <v:textbox style="mso-next-textbox:#_x0000_s2920" inset="0,0,0,0">
              <w:txbxContent>
                <w:p w14:paraId="2317EA64" w14:textId="77777777" w:rsidR="00FF4A82" w:rsidRDefault="00FF4A82" w:rsidP="00191D8B">
                  <w:pPr>
                    <w:spacing w:line="160" w:lineRule="exact"/>
                    <w:jc w:val="left"/>
                    <w:rPr>
                      <w:rFonts w:cs="Miriam"/>
                      <w:sz w:val="18"/>
                      <w:szCs w:val="18"/>
                      <w:rtl/>
                    </w:rPr>
                  </w:pPr>
                  <w:r>
                    <w:rPr>
                      <w:rFonts w:cs="Miriam" w:hint="cs"/>
                      <w:sz w:val="18"/>
                      <w:szCs w:val="18"/>
                      <w:rtl/>
                    </w:rPr>
                    <w:t xml:space="preserve">תקנות </w:t>
                  </w:r>
                  <w:r>
                    <w:rPr>
                      <w:rFonts w:cs="Miriam"/>
                      <w:sz w:val="18"/>
                      <w:szCs w:val="18"/>
                      <w:rtl/>
                    </w:rPr>
                    <w:t>–</w:t>
                  </w:r>
                  <w:r>
                    <w:rPr>
                      <w:rFonts w:cs="Miriam" w:hint="cs"/>
                      <w:sz w:val="18"/>
                      <w:szCs w:val="18"/>
                      <w:rtl/>
                    </w:rPr>
                    <w:t xml:space="preserve"> סימן ב'</w:t>
                  </w:r>
                </w:p>
                <w:p w14:paraId="6787B386" w14:textId="77777777" w:rsidR="00FF4A82" w:rsidRDefault="00FF4A82" w:rsidP="00191D8B">
                  <w:pPr>
                    <w:spacing w:line="160" w:lineRule="exact"/>
                    <w:jc w:val="left"/>
                    <w:rPr>
                      <w:rFonts w:cs="Miriam"/>
                      <w:noProof/>
                      <w:sz w:val="18"/>
                      <w:szCs w:val="18"/>
                      <w:rtl/>
                    </w:rPr>
                  </w:pPr>
                  <w:r>
                    <w:rPr>
                      <w:rFonts w:cs="Miriam" w:hint="cs"/>
                      <w:noProof/>
                      <w:sz w:val="18"/>
                      <w:szCs w:val="18"/>
                      <w:rtl/>
                    </w:rPr>
                    <w:t>(תיקון מס' 63) תשע"ט-2019</w:t>
                  </w:r>
                </w:p>
              </w:txbxContent>
            </v:textbox>
            <w10:anchorlock/>
          </v:rect>
        </w:pict>
      </w:r>
      <w:r w:rsidRPr="001778B1">
        <w:rPr>
          <w:rStyle w:val="big-number"/>
          <w:rtl/>
        </w:rPr>
        <w:t>69</w:t>
      </w:r>
      <w:r w:rsidRPr="001778B1">
        <w:rPr>
          <w:rStyle w:val="default"/>
          <w:rFonts w:cs="FrankRuehl"/>
          <w:rtl/>
        </w:rPr>
        <w:t>ב</w:t>
      </w:r>
      <w:r w:rsidR="00BB37E8" w:rsidRPr="001778B1">
        <w:rPr>
          <w:rStyle w:val="default"/>
          <w:rFonts w:cs="FrankRuehl" w:hint="cs"/>
          <w:rtl/>
        </w:rPr>
        <w:t>18</w:t>
      </w:r>
      <w:r w:rsidRPr="001778B1">
        <w:rPr>
          <w:rStyle w:val="default"/>
          <w:rFonts w:cs="FrankRuehl"/>
          <w:rtl/>
        </w:rPr>
        <w:t>.</w:t>
      </w:r>
      <w:r w:rsidR="00BB37E8" w:rsidRPr="001778B1">
        <w:rPr>
          <w:rStyle w:val="default"/>
          <w:rFonts w:cs="FrankRuehl" w:hint="cs"/>
          <w:rtl/>
        </w:rPr>
        <w:t xml:space="preserve"> שר המשפטים רשאי לקבוע בתקנות הוראות לביצוע סימן זה.</w:t>
      </w:r>
    </w:p>
    <w:p w14:paraId="654AB4B6" w14:textId="77777777" w:rsidR="00BB37E8" w:rsidRPr="00B01BF0" w:rsidRDefault="00BB37E8" w:rsidP="00BB37E8">
      <w:pPr>
        <w:pStyle w:val="P00"/>
        <w:spacing w:before="0"/>
        <w:ind w:left="0" w:right="1134"/>
        <w:rPr>
          <w:rStyle w:val="default"/>
          <w:rFonts w:cs="FrankRuehl"/>
          <w:vanish/>
          <w:color w:val="FF0000"/>
          <w:sz w:val="20"/>
          <w:szCs w:val="20"/>
          <w:shd w:val="clear" w:color="auto" w:fill="FFFF99"/>
          <w:rtl/>
        </w:rPr>
      </w:pPr>
      <w:bookmarkStart w:id="367" w:name="Rov616"/>
      <w:r w:rsidRPr="00B01BF0">
        <w:rPr>
          <w:rStyle w:val="default"/>
          <w:rFonts w:cs="FrankRuehl" w:hint="cs"/>
          <w:vanish/>
          <w:color w:val="FF0000"/>
          <w:sz w:val="20"/>
          <w:szCs w:val="20"/>
          <w:shd w:val="clear" w:color="auto" w:fill="FFFF99"/>
          <w:rtl/>
        </w:rPr>
        <w:t>מיום 2.10.2019</w:t>
      </w:r>
    </w:p>
    <w:p w14:paraId="7E0390C4" w14:textId="77777777" w:rsidR="00BB37E8" w:rsidRPr="00B01BF0" w:rsidRDefault="00BB37E8" w:rsidP="00BB37E8">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63</w:t>
      </w:r>
    </w:p>
    <w:p w14:paraId="69D5A98F" w14:textId="77777777" w:rsidR="00BB37E8" w:rsidRPr="00B01BF0" w:rsidRDefault="00BB37E8" w:rsidP="00BB37E8">
      <w:pPr>
        <w:pStyle w:val="P00"/>
        <w:spacing w:before="0"/>
        <w:ind w:left="0" w:right="1134"/>
        <w:rPr>
          <w:rStyle w:val="default"/>
          <w:rFonts w:cs="FrankRuehl"/>
          <w:vanish/>
          <w:sz w:val="20"/>
          <w:szCs w:val="20"/>
          <w:shd w:val="clear" w:color="auto" w:fill="FFFF99"/>
          <w:rtl/>
        </w:rPr>
      </w:pPr>
      <w:hyperlink r:id="rId723" w:history="1">
        <w:r w:rsidRPr="00B01BF0">
          <w:rPr>
            <w:rStyle w:val="Hyperlink"/>
            <w:rFonts w:cs="FrankRuehl" w:hint="cs"/>
            <w:vanish/>
            <w:szCs w:val="20"/>
            <w:shd w:val="clear" w:color="auto" w:fill="FFFF99"/>
            <w:rtl/>
          </w:rPr>
          <w:t>ס"ח תשע"ט מס' 2769</w:t>
        </w:r>
      </w:hyperlink>
      <w:r w:rsidRPr="00B01BF0">
        <w:rPr>
          <w:rStyle w:val="default"/>
          <w:rFonts w:cs="FrankRuehl" w:hint="cs"/>
          <w:vanish/>
          <w:sz w:val="20"/>
          <w:szCs w:val="20"/>
          <w:shd w:val="clear" w:color="auto" w:fill="FFFF99"/>
          <w:rtl/>
        </w:rPr>
        <w:t xml:space="preserve"> מיום 2.1.2019 עמ' 121 (</w:t>
      </w:r>
      <w:hyperlink r:id="rId724" w:history="1">
        <w:r w:rsidRPr="00B01BF0">
          <w:rPr>
            <w:rStyle w:val="Hyperlink"/>
            <w:rFonts w:cs="FrankRuehl" w:hint="cs"/>
            <w:vanish/>
            <w:szCs w:val="20"/>
            <w:shd w:val="clear" w:color="auto" w:fill="FFFF99"/>
            <w:rtl/>
          </w:rPr>
          <w:t>ה"ח 1208</w:t>
        </w:r>
      </w:hyperlink>
      <w:r w:rsidRPr="00B01BF0">
        <w:rPr>
          <w:rStyle w:val="default"/>
          <w:rFonts w:cs="FrankRuehl" w:hint="cs"/>
          <w:vanish/>
          <w:sz w:val="20"/>
          <w:szCs w:val="20"/>
          <w:shd w:val="clear" w:color="auto" w:fill="FFFF99"/>
          <w:rtl/>
        </w:rPr>
        <w:t>)</w:t>
      </w:r>
    </w:p>
    <w:p w14:paraId="44D6C49E" w14:textId="77777777" w:rsidR="00BB37E8" w:rsidRPr="001778B1" w:rsidRDefault="00BB37E8" w:rsidP="001778B1">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69ב18</w:t>
      </w:r>
      <w:bookmarkEnd w:id="367"/>
    </w:p>
    <w:p w14:paraId="7E41A9ED" w14:textId="77777777" w:rsidR="00BB37E8" w:rsidRPr="001778B1" w:rsidRDefault="00BB37E8" w:rsidP="00191D8B">
      <w:pPr>
        <w:pStyle w:val="P00"/>
        <w:spacing w:before="72"/>
        <w:ind w:left="0" w:right="1134"/>
        <w:rPr>
          <w:rStyle w:val="default"/>
          <w:rFonts w:cs="FrankRuehl"/>
          <w:shd w:val="clear" w:color="auto" w:fill="FFFF99"/>
          <w:rtl/>
        </w:rPr>
      </w:pPr>
    </w:p>
    <w:p w14:paraId="3820E2B5" w14:textId="77777777" w:rsidR="00191D8B" w:rsidRPr="001778B1" w:rsidRDefault="00191D8B" w:rsidP="00191D8B">
      <w:pPr>
        <w:pStyle w:val="P00"/>
        <w:spacing w:before="72"/>
        <w:ind w:left="0" w:right="1134"/>
        <w:rPr>
          <w:rStyle w:val="default"/>
          <w:rFonts w:cs="FrankRuehl"/>
          <w:rtl/>
        </w:rPr>
      </w:pPr>
      <w:bookmarkStart w:id="368" w:name="Seif225"/>
      <w:bookmarkEnd w:id="368"/>
      <w:r w:rsidRPr="001778B1">
        <w:rPr>
          <w:lang w:val="he-IL"/>
        </w:rPr>
        <w:pict w14:anchorId="1DE551AE">
          <v:rect id="_x0000_s2921" style="position:absolute;left:0;text-align:left;margin-left:464.5pt;margin-top:8.05pt;width:75.05pt;height:27.25pt;z-index:251901952" o:allowincell="f" filled="f" stroked="f" strokecolor="lime" strokeweight=".25pt">
            <v:textbox style="mso-next-textbox:#_x0000_s2921" inset="0,0,0,0">
              <w:txbxContent>
                <w:p w14:paraId="64A9C119" w14:textId="77777777" w:rsidR="00FF4A82" w:rsidRDefault="00FF4A82" w:rsidP="00191D8B">
                  <w:pPr>
                    <w:spacing w:line="160" w:lineRule="exact"/>
                    <w:jc w:val="left"/>
                    <w:rPr>
                      <w:rFonts w:cs="Miriam"/>
                      <w:sz w:val="18"/>
                      <w:szCs w:val="18"/>
                      <w:rtl/>
                    </w:rPr>
                  </w:pPr>
                  <w:r>
                    <w:rPr>
                      <w:rFonts w:cs="Miriam" w:hint="cs"/>
                      <w:sz w:val="18"/>
                      <w:szCs w:val="18"/>
                      <w:rtl/>
                    </w:rPr>
                    <w:t>שמירת סמכויות</w:t>
                  </w:r>
                </w:p>
                <w:p w14:paraId="5F61D949" w14:textId="77777777" w:rsidR="00FF4A82" w:rsidRDefault="00FF4A82" w:rsidP="00191D8B">
                  <w:pPr>
                    <w:spacing w:line="160" w:lineRule="exact"/>
                    <w:jc w:val="left"/>
                    <w:rPr>
                      <w:rFonts w:cs="Miriam"/>
                      <w:noProof/>
                      <w:sz w:val="18"/>
                      <w:szCs w:val="18"/>
                      <w:rtl/>
                    </w:rPr>
                  </w:pPr>
                  <w:r>
                    <w:rPr>
                      <w:rFonts w:cs="Miriam" w:hint="cs"/>
                      <w:noProof/>
                      <w:sz w:val="18"/>
                      <w:szCs w:val="18"/>
                      <w:rtl/>
                    </w:rPr>
                    <w:t>(תיקון מס' 63) תשע"ט-2019</w:t>
                  </w:r>
                </w:p>
              </w:txbxContent>
            </v:textbox>
            <w10:anchorlock/>
          </v:rect>
        </w:pict>
      </w:r>
      <w:r w:rsidRPr="001778B1">
        <w:rPr>
          <w:rStyle w:val="big-number"/>
          <w:rtl/>
        </w:rPr>
        <w:t>69</w:t>
      </w:r>
      <w:r w:rsidRPr="001778B1">
        <w:rPr>
          <w:rStyle w:val="default"/>
          <w:rFonts w:cs="FrankRuehl"/>
          <w:rtl/>
        </w:rPr>
        <w:t>ב</w:t>
      </w:r>
      <w:r w:rsidR="00BB37E8" w:rsidRPr="001778B1">
        <w:rPr>
          <w:rStyle w:val="default"/>
          <w:rFonts w:cs="FrankRuehl" w:hint="cs"/>
          <w:rtl/>
        </w:rPr>
        <w:t>19</w:t>
      </w:r>
      <w:r w:rsidRPr="001778B1">
        <w:rPr>
          <w:rStyle w:val="default"/>
          <w:rFonts w:cs="FrankRuehl"/>
          <w:rtl/>
        </w:rPr>
        <w:t>.</w:t>
      </w:r>
      <w:r w:rsidR="00BB37E8" w:rsidRPr="001778B1">
        <w:rPr>
          <w:rStyle w:val="default"/>
          <w:rFonts w:cs="FrankRuehl" w:hint="cs"/>
          <w:rtl/>
        </w:rPr>
        <w:t xml:space="preserve"> אין בהוראות סימן זה כדי לגרוע מסמכויות מנהל לשכת ההוצאה לפועל או רשם ההוצאה לפועל לפי חוק זה, לרבות סמכותו של רשם להורות על אי-נקיטת הליכים נגד חייב, עיכובם או ביטולם, גם אם לא התקיימו בחייב התנאים להכרה לפי סעיף 69ב3.</w:t>
      </w:r>
    </w:p>
    <w:p w14:paraId="60A60C19" w14:textId="77777777" w:rsidR="00191D8B" w:rsidRPr="00B01BF0" w:rsidRDefault="00191D8B" w:rsidP="00191D8B">
      <w:pPr>
        <w:pStyle w:val="P00"/>
        <w:spacing w:before="0"/>
        <w:ind w:left="0" w:right="1134"/>
        <w:rPr>
          <w:rStyle w:val="default"/>
          <w:rFonts w:cs="FrankRuehl"/>
          <w:vanish/>
          <w:color w:val="FF0000"/>
          <w:sz w:val="20"/>
          <w:szCs w:val="20"/>
          <w:shd w:val="clear" w:color="auto" w:fill="FFFF99"/>
          <w:rtl/>
        </w:rPr>
      </w:pPr>
      <w:bookmarkStart w:id="369" w:name="Rov612"/>
      <w:r w:rsidRPr="00B01BF0">
        <w:rPr>
          <w:rStyle w:val="default"/>
          <w:rFonts w:cs="FrankRuehl" w:hint="cs"/>
          <w:vanish/>
          <w:color w:val="FF0000"/>
          <w:sz w:val="20"/>
          <w:szCs w:val="20"/>
          <w:shd w:val="clear" w:color="auto" w:fill="FFFF99"/>
          <w:rtl/>
        </w:rPr>
        <w:t>מיום 2.10.2019</w:t>
      </w:r>
    </w:p>
    <w:p w14:paraId="5D2B0CD2"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63</w:t>
      </w:r>
    </w:p>
    <w:p w14:paraId="5797CA26" w14:textId="77777777" w:rsidR="00191D8B" w:rsidRPr="00B01BF0" w:rsidRDefault="00191D8B" w:rsidP="00191D8B">
      <w:pPr>
        <w:pStyle w:val="P00"/>
        <w:spacing w:before="0"/>
        <w:ind w:left="0" w:right="1134"/>
        <w:rPr>
          <w:rStyle w:val="default"/>
          <w:rFonts w:cs="FrankRuehl"/>
          <w:vanish/>
          <w:sz w:val="20"/>
          <w:szCs w:val="20"/>
          <w:shd w:val="clear" w:color="auto" w:fill="FFFF99"/>
          <w:rtl/>
        </w:rPr>
      </w:pPr>
      <w:hyperlink r:id="rId725" w:history="1">
        <w:r w:rsidRPr="00B01BF0">
          <w:rPr>
            <w:rStyle w:val="Hyperlink"/>
            <w:rFonts w:cs="FrankRuehl" w:hint="cs"/>
            <w:vanish/>
            <w:szCs w:val="20"/>
            <w:shd w:val="clear" w:color="auto" w:fill="FFFF99"/>
            <w:rtl/>
          </w:rPr>
          <w:t>ס"ח תשע"ט מס' 2769</w:t>
        </w:r>
      </w:hyperlink>
      <w:r w:rsidRPr="00B01BF0">
        <w:rPr>
          <w:rStyle w:val="default"/>
          <w:rFonts w:cs="FrankRuehl" w:hint="cs"/>
          <w:vanish/>
          <w:sz w:val="20"/>
          <w:szCs w:val="20"/>
          <w:shd w:val="clear" w:color="auto" w:fill="FFFF99"/>
          <w:rtl/>
        </w:rPr>
        <w:t xml:space="preserve"> מיום 2.1.2019 עמ' 121 (</w:t>
      </w:r>
      <w:hyperlink r:id="rId726" w:history="1">
        <w:r w:rsidRPr="00B01BF0">
          <w:rPr>
            <w:rStyle w:val="Hyperlink"/>
            <w:rFonts w:cs="FrankRuehl" w:hint="cs"/>
            <w:vanish/>
            <w:szCs w:val="20"/>
            <w:shd w:val="clear" w:color="auto" w:fill="FFFF99"/>
            <w:rtl/>
          </w:rPr>
          <w:t>ה"ח 1208</w:t>
        </w:r>
      </w:hyperlink>
      <w:r w:rsidRPr="00B01BF0">
        <w:rPr>
          <w:rStyle w:val="default"/>
          <w:rFonts w:cs="FrankRuehl" w:hint="cs"/>
          <w:vanish/>
          <w:sz w:val="20"/>
          <w:szCs w:val="20"/>
          <w:shd w:val="clear" w:color="auto" w:fill="FFFF99"/>
          <w:rtl/>
        </w:rPr>
        <w:t>)</w:t>
      </w:r>
    </w:p>
    <w:p w14:paraId="7533094A" w14:textId="77777777" w:rsidR="00191D8B" w:rsidRPr="001778B1" w:rsidRDefault="00191D8B" w:rsidP="001778B1">
      <w:pPr>
        <w:pStyle w:val="P00"/>
        <w:spacing w:before="0"/>
        <w:ind w:left="0" w:right="1134"/>
        <w:rPr>
          <w:rStyle w:val="default"/>
          <w:rFonts w:cs="FrankRuehl"/>
          <w:b/>
          <w:bCs/>
          <w:sz w:val="2"/>
          <w:szCs w:val="2"/>
          <w:shd w:val="clear" w:color="auto" w:fill="FFFF99"/>
          <w:rtl/>
        </w:rPr>
      </w:pPr>
      <w:r w:rsidRPr="00B01BF0">
        <w:rPr>
          <w:rStyle w:val="default"/>
          <w:rFonts w:cs="FrankRuehl" w:hint="cs"/>
          <w:b/>
          <w:bCs/>
          <w:vanish/>
          <w:sz w:val="20"/>
          <w:szCs w:val="20"/>
          <w:shd w:val="clear" w:color="auto" w:fill="FFFF99"/>
          <w:rtl/>
        </w:rPr>
        <w:t>הוספת סעיף 69ב</w:t>
      </w:r>
      <w:r w:rsidR="00BB37E8" w:rsidRPr="00B01BF0">
        <w:rPr>
          <w:rStyle w:val="default"/>
          <w:rFonts w:cs="FrankRuehl" w:hint="cs"/>
          <w:b/>
          <w:bCs/>
          <w:vanish/>
          <w:sz w:val="20"/>
          <w:szCs w:val="20"/>
          <w:shd w:val="clear" w:color="auto" w:fill="FFFF99"/>
          <w:rtl/>
        </w:rPr>
        <w:t>19</w:t>
      </w:r>
      <w:bookmarkEnd w:id="369"/>
    </w:p>
    <w:p w14:paraId="41F854E4" w14:textId="77777777" w:rsidR="00006525" w:rsidRDefault="00006525" w:rsidP="00006525">
      <w:pPr>
        <w:pStyle w:val="medium2-header"/>
        <w:keepLines w:val="0"/>
        <w:spacing w:before="72"/>
        <w:ind w:left="0" w:right="1134"/>
        <w:rPr>
          <w:rFonts w:cs="FrankRuehl" w:hint="cs"/>
          <w:noProof/>
          <w:rtl/>
        </w:rPr>
      </w:pPr>
      <w:bookmarkStart w:id="370" w:name="med11"/>
      <w:bookmarkEnd w:id="370"/>
      <w:r>
        <w:rPr>
          <w:noProof/>
          <w:sz w:val="20"/>
          <w:lang w:val="he-IL"/>
        </w:rPr>
        <w:pict w14:anchorId="017B3530">
          <v:rect id="_x0000_s2796" style="position:absolute;left:0;text-align:left;margin-left:464.5pt;margin-top:8.05pt;width:75.05pt;height:16pt;z-index:251810816" o:allowincell="f" filled="f" stroked="f" strokecolor="lime" strokeweight=".25pt">
            <v:textbox style="mso-next-textbox:#_x0000_s2796" inset="0,0,0,0">
              <w:txbxContent>
                <w:p w14:paraId="05C2DB91" w14:textId="77777777" w:rsidR="00FF4A82" w:rsidRDefault="00FF4A82" w:rsidP="00006525">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15)</w:t>
                  </w:r>
                  <w:r>
                    <w:rPr>
                      <w:rFonts w:cs="Miriam" w:hint="cs"/>
                      <w:sz w:val="18"/>
                      <w:szCs w:val="18"/>
                      <w:rtl/>
                    </w:rPr>
                    <w:t xml:space="preserve"> </w:t>
                  </w:r>
                </w:p>
                <w:p w14:paraId="1F6E08EB" w14:textId="77777777" w:rsidR="00FF4A82" w:rsidRDefault="00FF4A82" w:rsidP="00006525">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 xml:space="preserve">1994 </w:t>
                  </w:r>
                </w:p>
              </w:txbxContent>
            </v:textbox>
            <w10:anchorlock/>
          </v:rect>
        </w:pict>
      </w:r>
      <w:r>
        <w:rPr>
          <w:rFonts w:cs="FrankRuehl"/>
          <w:noProof/>
          <w:rtl/>
        </w:rPr>
        <w:t xml:space="preserve">פרק </w:t>
      </w:r>
      <w:r>
        <w:rPr>
          <w:rFonts w:cs="FrankRuehl" w:hint="cs"/>
          <w:noProof/>
          <w:rtl/>
        </w:rPr>
        <w:t>ז'1: חייב מוגבל באמצעים</w:t>
      </w:r>
    </w:p>
    <w:p w14:paraId="6EDD9627" w14:textId="77777777" w:rsidR="00006525" w:rsidRPr="00B01BF0" w:rsidRDefault="00006525" w:rsidP="00006525">
      <w:pPr>
        <w:pStyle w:val="P00"/>
        <w:spacing w:before="0"/>
        <w:ind w:left="0" w:right="1134"/>
        <w:rPr>
          <w:rStyle w:val="default"/>
          <w:rFonts w:cs="FrankRuehl" w:hint="cs"/>
          <w:vanish/>
          <w:color w:val="FF0000"/>
          <w:sz w:val="20"/>
          <w:szCs w:val="20"/>
          <w:shd w:val="clear" w:color="auto" w:fill="FFFF99"/>
          <w:rtl/>
        </w:rPr>
      </w:pPr>
      <w:bookmarkStart w:id="371" w:name="Rov356"/>
      <w:r w:rsidRPr="00B01BF0">
        <w:rPr>
          <w:rStyle w:val="default"/>
          <w:rFonts w:cs="FrankRuehl" w:hint="cs"/>
          <w:vanish/>
          <w:color w:val="FF0000"/>
          <w:sz w:val="20"/>
          <w:szCs w:val="20"/>
          <w:shd w:val="clear" w:color="auto" w:fill="FFFF99"/>
          <w:rtl/>
        </w:rPr>
        <w:t>מיום 15.11.1994</w:t>
      </w:r>
    </w:p>
    <w:p w14:paraId="45D64284" w14:textId="77777777" w:rsidR="00006525" w:rsidRPr="00B01BF0" w:rsidRDefault="00006525" w:rsidP="00006525">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47C28E9B"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727"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288 (</w:t>
      </w:r>
      <w:hyperlink r:id="rId728" w:history="1">
        <w:r w:rsidRPr="00B01BF0">
          <w:rPr>
            <w:rStyle w:val="Hyperlink"/>
            <w:rFonts w:cs="FrankRuehl" w:hint="cs"/>
            <w:vanish/>
            <w:szCs w:val="20"/>
            <w:shd w:val="clear" w:color="auto" w:fill="FFFF99"/>
            <w:rtl/>
          </w:rPr>
          <w:t>ה"ח 2251</w:t>
        </w:r>
      </w:hyperlink>
      <w:r w:rsidRPr="00B01BF0">
        <w:rPr>
          <w:rStyle w:val="default"/>
          <w:rFonts w:cs="FrankRuehl" w:hint="cs"/>
          <w:vanish/>
          <w:sz w:val="20"/>
          <w:szCs w:val="20"/>
          <w:shd w:val="clear" w:color="auto" w:fill="FFFF99"/>
          <w:rtl/>
        </w:rPr>
        <w:t xml:space="preserve">, </w:t>
      </w:r>
      <w:hyperlink r:id="rId729" w:history="1">
        <w:r w:rsidRPr="00B01BF0">
          <w:rPr>
            <w:rStyle w:val="Hyperlink"/>
            <w:rFonts w:cs="FrankRuehl" w:hint="cs"/>
            <w:vanish/>
            <w:szCs w:val="20"/>
            <w:shd w:val="clear" w:color="auto" w:fill="FFFF99"/>
            <w:rtl/>
          </w:rPr>
          <w:t>ה"ח 2278</w:t>
        </w:r>
      </w:hyperlink>
      <w:r w:rsidRPr="00B01BF0">
        <w:rPr>
          <w:rStyle w:val="default"/>
          <w:rFonts w:cs="FrankRuehl" w:hint="cs"/>
          <w:vanish/>
          <w:sz w:val="20"/>
          <w:szCs w:val="20"/>
          <w:shd w:val="clear" w:color="auto" w:fill="FFFF99"/>
          <w:rtl/>
        </w:rPr>
        <w:t>)</w:t>
      </w:r>
    </w:p>
    <w:p w14:paraId="0DE5A32F" w14:textId="77777777" w:rsidR="00006525" w:rsidRDefault="00006525" w:rsidP="00006525">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פרק ז'1</w:t>
      </w:r>
      <w:bookmarkEnd w:id="371"/>
    </w:p>
    <w:p w14:paraId="3DB1F181" w14:textId="77777777" w:rsidR="00006525" w:rsidRDefault="00006525" w:rsidP="00006525">
      <w:pPr>
        <w:pStyle w:val="header-2"/>
        <w:ind w:left="0" w:right="1134"/>
        <w:rPr>
          <w:rFonts w:cs="Miriam" w:hint="cs"/>
          <w:rtl/>
        </w:rPr>
      </w:pPr>
      <w:bookmarkStart w:id="372" w:name="hed22"/>
      <w:bookmarkEnd w:id="372"/>
      <w:r>
        <w:rPr>
          <w:rFonts w:cs="Miriam"/>
          <w:rtl/>
          <w:lang w:val="he-IL"/>
        </w:rPr>
        <w:pict w14:anchorId="6EB43605">
          <v:shape id="_x0000_s2797" type="#_x0000_t202" style="position:absolute;left:0;text-align:left;margin-left:470.25pt;margin-top:12.75pt;width:1in;height:16.8pt;z-index:251811840" filled="f" stroked="f">
            <v:textbox inset="1mm,0,1mm,0">
              <w:txbxContent>
                <w:p w14:paraId="7B5E0C53" w14:textId="77777777" w:rsidR="00FF4A82" w:rsidRDefault="00FF4A82" w:rsidP="00006525">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w:t>
                  </w:r>
                  <w:r>
                    <w:rPr>
                      <w:rFonts w:cs="Miriam"/>
                      <w:sz w:val="18"/>
                      <w:szCs w:val="18"/>
                      <w:rtl/>
                    </w:rPr>
                    <w:t xml:space="preserve"> </w:t>
                  </w:r>
                  <w:r>
                    <w:rPr>
                      <w:rFonts w:cs="Miriam" w:hint="cs"/>
                      <w:sz w:val="18"/>
                      <w:szCs w:val="18"/>
                      <w:rtl/>
                    </w:rPr>
                    <w:t>47) תשע"ה-2015</w:t>
                  </w:r>
                </w:p>
              </w:txbxContent>
            </v:textbox>
            <w10:anchorlock/>
          </v:shape>
        </w:pict>
      </w:r>
      <w:r>
        <w:rPr>
          <w:rFonts w:cs="Miriam"/>
          <w:rtl/>
        </w:rPr>
        <w:t>סי</w:t>
      </w:r>
      <w:r>
        <w:rPr>
          <w:rFonts w:cs="Miriam" w:hint="cs"/>
          <w:rtl/>
        </w:rPr>
        <w:t>מן</w:t>
      </w:r>
      <w:r>
        <w:rPr>
          <w:rFonts w:cs="Miriam"/>
          <w:rtl/>
        </w:rPr>
        <w:t xml:space="preserve"> א</w:t>
      </w:r>
      <w:r>
        <w:rPr>
          <w:rFonts w:cs="Miriam" w:hint="cs"/>
          <w:rtl/>
        </w:rPr>
        <w:t>': הכרזה על חייב מוגבל באמצעים ותוצאותיה</w:t>
      </w:r>
    </w:p>
    <w:p w14:paraId="6E8ABAE0" w14:textId="77777777" w:rsidR="00006525" w:rsidRPr="00B01BF0" w:rsidRDefault="00006525" w:rsidP="00006525">
      <w:pPr>
        <w:pStyle w:val="P00"/>
        <w:spacing w:before="0"/>
        <w:ind w:left="0" w:right="1134"/>
        <w:rPr>
          <w:rStyle w:val="default"/>
          <w:rFonts w:cs="FrankRuehl" w:hint="cs"/>
          <w:vanish/>
          <w:color w:val="FF0000"/>
          <w:sz w:val="20"/>
          <w:szCs w:val="20"/>
          <w:shd w:val="clear" w:color="auto" w:fill="FFFF99"/>
          <w:rtl/>
        </w:rPr>
      </w:pPr>
      <w:bookmarkStart w:id="373" w:name="Rov538"/>
      <w:r w:rsidRPr="00B01BF0">
        <w:rPr>
          <w:rStyle w:val="default"/>
          <w:rFonts w:cs="FrankRuehl" w:hint="cs"/>
          <w:vanish/>
          <w:color w:val="FF0000"/>
          <w:sz w:val="20"/>
          <w:szCs w:val="20"/>
          <w:shd w:val="clear" w:color="auto" w:fill="FFFF99"/>
          <w:rtl/>
        </w:rPr>
        <w:t>מיום 6.9.2015</w:t>
      </w:r>
    </w:p>
    <w:p w14:paraId="5B301B7C"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w:t>
      </w:r>
    </w:p>
    <w:p w14:paraId="5F9B447A"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730"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204 (</w:t>
      </w:r>
      <w:hyperlink r:id="rId731"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629EF3C1" w14:textId="77777777" w:rsidR="00006525" w:rsidRPr="00006525" w:rsidRDefault="00006525" w:rsidP="00006525">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סימן א'</w:t>
      </w:r>
      <w:bookmarkEnd w:id="373"/>
    </w:p>
    <w:p w14:paraId="06FA217D" w14:textId="77777777" w:rsidR="008D244A" w:rsidRDefault="008D244A" w:rsidP="0089708E">
      <w:pPr>
        <w:pStyle w:val="P00"/>
        <w:spacing w:before="72"/>
        <w:ind w:left="0" w:right="1134"/>
        <w:rPr>
          <w:rStyle w:val="default"/>
          <w:rFonts w:cs="FrankRuehl"/>
          <w:rtl/>
        </w:rPr>
      </w:pPr>
      <w:bookmarkStart w:id="374" w:name="Seif122"/>
      <w:bookmarkEnd w:id="374"/>
      <w:r>
        <w:rPr>
          <w:lang w:val="he-IL"/>
        </w:rPr>
        <w:pict w14:anchorId="128957E1">
          <v:rect id="_x0000_s2187" style="position:absolute;left:0;text-align:left;margin-left:464.5pt;margin-top:8.05pt;width:75.05pt;height:53.35pt;z-index:251575296" o:allowincell="f" filled="f" stroked="f" strokecolor="lime" strokeweight=".25pt">
            <v:textbox style="mso-next-textbox:#_x0000_s2187" inset="0,0,0,0">
              <w:txbxContent>
                <w:p w14:paraId="7AFEC18B" w14:textId="77777777" w:rsidR="00FF4A82" w:rsidRDefault="00FF4A82">
                  <w:pPr>
                    <w:spacing w:line="160" w:lineRule="exact"/>
                    <w:jc w:val="left"/>
                    <w:rPr>
                      <w:rFonts w:cs="Miriam"/>
                      <w:noProof/>
                      <w:sz w:val="18"/>
                      <w:szCs w:val="18"/>
                      <w:rtl/>
                    </w:rPr>
                  </w:pPr>
                  <w:r>
                    <w:rPr>
                      <w:rFonts w:cs="Miriam"/>
                      <w:sz w:val="18"/>
                      <w:szCs w:val="18"/>
                      <w:rtl/>
                    </w:rPr>
                    <w:t>הכרז</w:t>
                  </w:r>
                  <w:r>
                    <w:rPr>
                      <w:rFonts w:cs="Miriam" w:hint="cs"/>
                      <w:sz w:val="18"/>
                      <w:szCs w:val="18"/>
                      <w:rtl/>
                    </w:rPr>
                    <w:t xml:space="preserve">ה של </w:t>
                  </w:r>
                  <w:r>
                    <w:rPr>
                      <w:rFonts w:cs="Miriam"/>
                      <w:sz w:val="18"/>
                      <w:szCs w:val="18"/>
                      <w:rtl/>
                    </w:rPr>
                    <w:t>חייב</w:t>
                  </w:r>
                  <w:r>
                    <w:rPr>
                      <w:rFonts w:cs="Miriam" w:hint="cs"/>
                      <w:sz w:val="18"/>
                      <w:szCs w:val="18"/>
                      <w:rtl/>
                    </w:rPr>
                    <w:t xml:space="preserve"> מוגבל </w:t>
                  </w:r>
                  <w:r>
                    <w:rPr>
                      <w:rFonts w:cs="Miriam"/>
                      <w:sz w:val="18"/>
                      <w:szCs w:val="18"/>
                      <w:rtl/>
                    </w:rPr>
                    <w:t>באמצ</w:t>
                  </w:r>
                  <w:r>
                    <w:rPr>
                      <w:rFonts w:cs="Miriam" w:hint="cs"/>
                      <w:sz w:val="18"/>
                      <w:szCs w:val="18"/>
                      <w:rtl/>
                    </w:rPr>
                    <w:t>עים</w:t>
                  </w:r>
                </w:p>
                <w:p w14:paraId="1A53DE4B"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1E83B332"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3D7E57BC" w14:textId="77777777" w:rsidR="00FF4A82" w:rsidRDefault="00FF4A82" w:rsidP="00FC2BB0">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69</w:t>
      </w:r>
      <w:r>
        <w:rPr>
          <w:rStyle w:val="default"/>
          <w:rFonts w:cs="FrankRuehl"/>
          <w:rtl/>
        </w:rPr>
        <w:t>ג.</w:t>
      </w:r>
      <w:r>
        <w:rPr>
          <w:rStyle w:val="default"/>
          <w:rFonts w:cs="FrankRuehl"/>
          <w:rtl/>
        </w:rPr>
        <w:tab/>
        <w:t>(א)</w:t>
      </w:r>
      <w:r>
        <w:rPr>
          <w:rStyle w:val="default"/>
          <w:rFonts w:cs="FrankRuehl"/>
          <w:rtl/>
        </w:rPr>
        <w:tab/>
      </w:r>
      <w:r w:rsidR="0089708E">
        <w:rPr>
          <w:rStyle w:val="default"/>
          <w:rFonts w:cs="FrankRuehl" w:hint="cs"/>
          <w:rtl/>
        </w:rPr>
        <w:t>רשם</w:t>
      </w:r>
      <w:r>
        <w:rPr>
          <w:rStyle w:val="default"/>
          <w:rFonts w:cs="FrankRuehl" w:hint="cs"/>
          <w:rtl/>
        </w:rPr>
        <w:t xml:space="preserve"> ההוצאה לפועל רשאי להכריז על חייב, שהגיש בקשה למתן צו תשלומים לפי חוק זה, כחייב מוגבל באמצעים (להלן </w:t>
      </w:r>
      <w:r w:rsidR="00006525">
        <w:rPr>
          <w:rStyle w:val="default"/>
          <w:rFonts w:cs="FrankRuehl"/>
          <w:rtl/>
        </w:rPr>
        <w:t>–</w:t>
      </w:r>
      <w:r>
        <w:rPr>
          <w:rStyle w:val="default"/>
          <w:rFonts w:cs="FrankRuehl"/>
          <w:rtl/>
        </w:rPr>
        <w:t xml:space="preserve"> חי</w:t>
      </w:r>
      <w:r>
        <w:rPr>
          <w:rStyle w:val="default"/>
          <w:rFonts w:cs="FrankRuehl" w:hint="cs"/>
          <w:rtl/>
        </w:rPr>
        <w:t>יב מוגבל באמצעים</w:t>
      </w:r>
      <w:r>
        <w:rPr>
          <w:rStyle w:val="default"/>
          <w:rFonts w:cs="FrankRuehl"/>
          <w:rtl/>
        </w:rPr>
        <w:t xml:space="preserve">), אם </w:t>
      </w:r>
      <w:r>
        <w:rPr>
          <w:rStyle w:val="default"/>
          <w:rFonts w:cs="FrankRuehl" w:hint="cs"/>
          <w:rtl/>
        </w:rPr>
        <w:t>ביקש לפרוס את תשלום חובו לתקופה העולה על אחת מהמפורטות להלן, לפי הענין:</w:t>
      </w:r>
    </w:p>
    <w:p w14:paraId="44E35AE1" w14:textId="77777777" w:rsidR="008D244A" w:rsidRDefault="008D244A" w:rsidP="00B72F81">
      <w:pPr>
        <w:pStyle w:val="P22"/>
        <w:spacing w:before="72"/>
        <w:ind w:left="1021" w:right="1134"/>
        <w:rPr>
          <w:rStyle w:val="default"/>
          <w:rFonts w:cs="FrankRuehl"/>
          <w:rtl/>
        </w:rPr>
      </w:pPr>
      <w:r>
        <w:rPr>
          <w:rStyle w:val="default"/>
          <w:rFonts w:cs="FrankRuehl"/>
          <w:rtl/>
        </w:rPr>
        <w:t>(1)</w:t>
      </w:r>
      <w:r>
        <w:rPr>
          <w:rStyle w:val="default"/>
          <w:rFonts w:cs="FrankRuehl"/>
          <w:rtl/>
        </w:rPr>
        <w:tab/>
        <w:t>שנת</w:t>
      </w:r>
      <w:r>
        <w:rPr>
          <w:rStyle w:val="default"/>
          <w:rFonts w:cs="FrankRuehl" w:hint="cs"/>
          <w:rtl/>
        </w:rPr>
        <w:t xml:space="preserve">יים </w:t>
      </w:r>
      <w:r w:rsidR="00006525">
        <w:rPr>
          <w:rStyle w:val="default"/>
          <w:rFonts w:cs="FrankRuehl"/>
          <w:rtl/>
        </w:rPr>
        <w:t>–</w:t>
      </w:r>
      <w:r>
        <w:rPr>
          <w:rStyle w:val="default"/>
          <w:rFonts w:cs="FrankRuehl"/>
          <w:rtl/>
        </w:rPr>
        <w:t xml:space="preserve"> אם</w:t>
      </w:r>
      <w:r>
        <w:rPr>
          <w:rStyle w:val="default"/>
          <w:rFonts w:cs="FrankRuehl" w:hint="cs"/>
          <w:rtl/>
        </w:rPr>
        <w:t xml:space="preserve"> סכום החוב אינו עולה על 20,000 שקלים חדשים;</w:t>
      </w:r>
    </w:p>
    <w:p w14:paraId="6122327E" w14:textId="77777777" w:rsidR="008D244A" w:rsidRDefault="008D244A" w:rsidP="00B72F81">
      <w:pPr>
        <w:pStyle w:val="P22"/>
        <w:spacing w:before="72"/>
        <w:ind w:left="1021" w:right="1134"/>
        <w:rPr>
          <w:rStyle w:val="default"/>
          <w:rFonts w:cs="FrankRuehl"/>
          <w:rtl/>
        </w:rPr>
      </w:pPr>
      <w:r>
        <w:rPr>
          <w:rStyle w:val="default"/>
          <w:rFonts w:cs="FrankRuehl" w:hint="cs"/>
          <w:rtl/>
        </w:rPr>
        <w:t>(2)</w:t>
      </w:r>
      <w:r>
        <w:rPr>
          <w:rStyle w:val="default"/>
          <w:rFonts w:cs="FrankRuehl"/>
          <w:rtl/>
        </w:rPr>
        <w:tab/>
        <w:t>3 שנ</w:t>
      </w:r>
      <w:r>
        <w:rPr>
          <w:rStyle w:val="default"/>
          <w:rFonts w:cs="FrankRuehl" w:hint="cs"/>
          <w:rtl/>
        </w:rPr>
        <w:t xml:space="preserve">ים </w:t>
      </w:r>
      <w:r w:rsidR="00006525">
        <w:rPr>
          <w:rStyle w:val="default"/>
          <w:rFonts w:cs="FrankRuehl"/>
          <w:rtl/>
        </w:rPr>
        <w:t>–</w:t>
      </w:r>
      <w:r>
        <w:rPr>
          <w:rStyle w:val="default"/>
          <w:rFonts w:cs="FrankRuehl"/>
          <w:rtl/>
        </w:rPr>
        <w:t xml:space="preserve"> אם</w:t>
      </w:r>
      <w:r>
        <w:rPr>
          <w:rStyle w:val="default"/>
          <w:rFonts w:cs="FrankRuehl" w:hint="cs"/>
          <w:rtl/>
        </w:rPr>
        <w:t xml:space="preserve"> סכום החוב עולה על 20,000 שקלים חדשים ואינו עולה על 100,000 שקלים חדשים;</w:t>
      </w:r>
    </w:p>
    <w:p w14:paraId="77F7F3EC" w14:textId="77777777" w:rsidR="008D244A" w:rsidRDefault="008D244A" w:rsidP="00B72F81">
      <w:pPr>
        <w:pStyle w:val="P22"/>
        <w:spacing w:before="72"/>
        <w:ind w:left="1021" w:right="1134"/>
        <w:rPr>
          <w:rStyle w:val="default"/>
          <w:rFonts w:cs="FrankRuehl"/>
          <w:rtl/>
        </w:rPr>
      </w:pPr>
      <w:r>
        <w:rPr>
          <w:rStyle w:val="default"/>
          <w:rFonts w:cs="FrankRuehl" w:hint="cs"/>
          <w:rtl/>
        </w:rPr>
        <w:t>(3)</w:t>
      </w:r>
      <w:r>
        <w:rPr>
          <w:rStyle w:val="default"/>
          <w:rFonts w:cs="FrankRuehl"/>
          <w:rtl/>
        </w:rPr>
        <w:tab/>
        <w:t>4 שנ</w:t>
      </w:r>
      <w:r>
        <w:rPr>
          <w:rStyle w:val="default"/>
          <w:rFonts w:cs="FrankRuehl" w:hint="cs"/>
          <w:rtl/>
        </w:rPr>
        <w:t xml:space="preserve">ים </w:t>
      </w:r>
      <w:r w:rsidR="00006525">
        <w:rPr>
          <w:rStyle w:val="default"/>
          <w:rFonts w:cs="FrankRuehl"/>
          <w:rtl/>
        </w:rPr>
        <w:t>–</w:t>
      </w:r>
      <w:r>
        <w:rPr>
          <w:rStyle w:val="default"/>
          <w:rFonts w:cs="FrankRuehl"/>
          <w:rtl/>
        </w:rPr>
        <w:t xml:space="preserve"> אם</w:t>
      </w:r>
      <w:r>
        <w:rPr>
          <w:rStyle w:val="default"/>
          <w:rFonts w:cs="FrankRuehl" w:hint="cs"/>
          <w:rtl/>
        </w:rPr>
        <w:t xml:space="preserve"> סכום החוב עולה </w:t>
      </w:r>
      <w:r>
        <w:rPr>
          <w:rStyle w:val="default"/>
          <w:rFonts w:cs="FrankRuehl"/>
          <w:rtl/>
        </w:rPr>
        <w:t>על 100,000 ש</w:t>
      </w:r>
      <w:r>
        <w:rPr>
          <w:rStyle w:val="default"/>
          <w:rFonts w:cs="FrankRuehl" w:hint="cs"/>
          <w:rtl/>
        </w:rPr>
        <w:t>קלים ח</w:t>
      </w:r>
      <w:r>
        <w:rPr>
          <w:rStyle w:val="default"/>
          <w:rFonts w:cs="FrankRuehl"/>
          <w:rtl/>
        </w:rPr>
        <w:t>דש</w:t>
      </w:r>
      <w:r>
        <w:rPr>
          <w:rStyle w:val="default"/>
          <w:rFonts w:cs="FrankRuehl" w:hint="cs"/>
          <w:rtl/>
        </w:rPr>
        <w:t>ים.</w:t>
      </w:r>
    </w:p>
    <w:p w14:paraId="7E559101" w14:textId="77777777" w:rsidR="008D244A" w:rsidRDefault="008D244A" w:rsidP="00B72F81">
      <w:pPr>
        <w:pStyle w:val="P00"/>
        <w:spacing w:before="72"/>
        <w:ind w:left="0" w:right="1134"/>
        <w:rPr>
          <w:rFonts w:cs="FrankRuehl" w:hint="cs"/>
          <w:sz w:val="26"/>
          <w:rtl/>
        </w:rPr>
      </w:pPr>
      <w:r>
        <w:rPr>
          <w:rFonts w:cs="FrankRuehl"/>
          <w:sz w:val="26"/>
          <w:rtl/>
        </w:rPr>
        <w:t>לעני</w:t>
      </w:r>
      <w:r>
        <w:rPr>
          <w:rFonts w:cs="FrankRuehl" w:hint="cs"/>
          <w:sz w:val="26"/>
          <w:rtl/>
        </w:rPr>
        <w:t xml:space="preserve">ן זה, "החוב" </w:t>
      </w:r>
      <w:r w:rsidR="00006525">
        <w:rPr>
          <w:rFonts w:cs="FrankRuehl"/>
          <w:sz w:val="26"/>
          <w:rtl/>
        </w:rPr>
        <w:t>–</w:t>
      </w:r>
      <w:r>
        <w:rPr>
          <w:rFonts w:cs="FrankRuehl"/>
          <w:sz w:val="26"/>
          <w:rtl/>
        </w:rPr>
        <w:t xml:space="preserve"> לר</w:t>
      </w:r>
      <w:r>
        <w:rPr>
          <w:rFonts w:cs="FrankRuehl" w:hint="cs"/>
          <w:sz w:val="26"/>
          <w:rtl/>
        </w:rPr>
        <w:t>בות יתרת החוב ולרבות ריבית והפרשי הצמדה עד למועד ההכרזה.</w:t>
      </w:r>
    </w:p>
    <w:p w14:paraId="33A8BF56" w14:textId="77777777" w:rsidR="008D244A" w:rsidRDefault="008D244A">
      <w:pPr>
        <w:pStyle w:val="P00"/>
        <w:spacing w:before="72"/>
        <w:ind w:left="0" w:right="1134"/>
        <w:rPr>
          <w:rStyle w:val="default"/>
          <w:rFonts w:cs="FrankRuehl" w:hint="cs"/>
          <w:rtl/>
        </w:rPr>
      </w:pPr>
      <w:r>
        <w:rPr>
          <w:lang w:val="he-IL"/>
        </w:rPr>
        <w:pict w14:anchorId="39FD0DB5">
          <v:rect id="_x0000_s2188" style="position:absolute;left:0;text-align:left;margin-left:464.5pt;margin-top:8.05pt;width:75.05pt;height:16pt;z-index:251576320" o:allowincell="f" filled="f" stroked="f" strokecolor="lime" strokeweight=".25pt">
            <v:textbox style="mso-next-textbox:#_x0000_s2188" inset="0,0,0,0">
              <w:txbxContent>
                <w:p w14:paraId="0841C245"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20) </w:t>
                  </w:r>
                  <w:r>
                    <w:rPr>
                      <w:rFonts w:cs="Miriam"/>
                      <w:sz w:val="18"/>
                      <w:szCs w:val="18"/>
                      <w:rtl/>
                    </w:rPr>
                    <w:br/>
                  </w:r>
                  <w:r>
                    <w:rPr>
                      <w:rFonts w:cs="Miriam" w:hint="cs"/>
                      <w:sz w:val="18"/>
                      <w:szCs w:val="18"/>
                      <w:rtl/>
                    </w:rPr>
                    <w:t>תש"ס-</w:t>
                  </w:r>
                  <w:r>
                    <w:rPr>
                      <w:rFonts w:cs="Miriam"/>
                      <w:sz w:val="18"/>
                      <w:szCs w:val="18"/>
                      <w:rtl/>
                    </w:rPr>
                    <w:t>2000</w:t>
                  </w:r>
                </w:p>
              </w:txbxContent>
            </v:textbox>
            <w10:anchorlock/>
          </v:rect>
        </w:pict>
      </w:r>
      <w:r>
        <w:rPr>
          <w:rFonts w:cs="FrankRuehl"/>
          <w:sz w:val="26"/>
          <w:rtl/>
        </w:rPr>
        <w:tab/>
      </w:r>
      <w:r>
        <w:rPr>
          <w:rStyle w:val="default"/>
          <w:rFonts w:cs="FrankRuehl"/>
          <w:rtl/>
        </w:rPr>
        <w:t>(ב)</w:t>
      </w:r>
      <w:r>
        <w:rPr>
          <w:rStyle w:val="default"/>
          <w:rFonts w:cs="FrankRuehl"/>
          <w:rtl/>
        </w:rPr>
        <w:tab/>
        <w:t>לשכ</w:t>
      </w:r>
      <w:r>
        <w:rPr>
          <w:rStyle w:val="default"/>
          <w:rFonts w:cs="FrankRuehl" w:hint="cs"/>
          <w:rtl/>
        </w:rPr>
        <w:t>ת ההוצאה לפועל לא תקבל בקשה לפי סעיף קטן (א), אם לא צירף החייב לבקשתו הצהרה וכתב ויתור על סודיות כאמור בסעיף 7א(א).</w:t>
      </w:r>
    </w:p>
    <w:p w14:paraId="6BC11657"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הוד</w:t>
      </w:r>
      <w:r>
        <w:rPr>
          <w:rStyle w:val="default"/>
          <w:rFonts w:cs="FrankRuehl" w:hint="cs"/>
          <w:rtl/>
        </w:rPr>
        <w:t>עה על הכרזה של חייב מוגבל באמצעים תימסר לזוכה.</w:t>
      </w:r>
    </w:p>
    <w:p w14:paraId="6982E81C"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375" w:name="Rov427"/>
      <w:r w:rsidRPr="00B01BF0">
        <w:rPr>
          <w:rStyle w:val="default"/>
          <w:rFonts w:cs="FrankRuehl" w:hint="cs"/>
          <w:vanish/>
          <w:color w:val="FF0000"/>
          <w:sz w:val="20"/>
          <w:szCs w:val="20"/>
          <w:shd w:val="clear" w:color="auto" w:fill="FFFF99"/>
          <w:rtl/>
        </w:rPr>
        <w:t>מיום 15.11.1994</w:t>
      </w:r>
    </w:p>
    <w:p w14:paraId="5E0F7893"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129189A7"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732"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288</w:t>
      </w:r>
      <w:r w:rsidR="003E67AF" w:rsidRPr="00B01BF0">
        <w:rPr>
          <w:rStyle w:val="default"/>
          <w:rFonts w:cs="FrankRuehl" w:hint="cs"/>
          <w:vanish/>
          <w:sz w:val="20"/>
          <w:szCs w:val="20"/>
          <w:shd w:val="clear" w:color="auto" w:fill="FFFF99"/>
          <w:rtl/>
        </w:rPr>
        <w:t xml:space="preserve"> (</w:t>
      </w:r>
      <w:hyperlink r:id="rId733"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734"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745A94DF"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הוספת סעיף 69ג</w:t>
      </w:r>
    </w:p>
    <w:p w14:paraId="520E1A9C" w14:textId="77777777" w:rsidR="008D244A" w:rsidRPr="00B01BF0" w:rsidRDefault="008D244A">
      <w:pPr>
        <w:pStyle w:val="P22"/>
        <w:spacing w:before="0"/>
        <w:ind w:left="-6" w:right="1134"/>
        <w:rPr>
          <w:rStyle w:val="default"/>
          <w:rFonts w:cs="FrankRuehl" w:hint="cs"/>
          <w:vanish/>
          <w:color w:val="FF0000"/>
          <w:sz w:val="20"/>
          <w:szCs w:val="20"/>
          <w:shd w:val="clear" w:color="auto" w:fill="FFFF99"/>
          <w:rtl/>
        </w:rPr>
      </w:pPr>
      <w:r w:rsidRPr="00B01BF0">
        <w:rPr>
          <w:rStyle w:val="default"/>
          <w:rFonts w:cs="FrankRuehl"/>
          <w:vanish/>
          <w:shd w:val="clear" w:color="auto" w:fill="FFFF99"/>
          <w:rtl/>
        </w:rPr>
        <w:t xml:space="preserve"> </w:t>
      </w:r>
      <w:r w:rsidRPr="00B01BF0">
        <w:rPr>
          <w:rStyle w:val="default"/>
          <w:rFonts w:cs="FrankRuehl" w:hint="cs"/>
          <w:vanish/>
          <w:sz w:val="2"/>
          <w:szCs w:val="2"/>
          <w:shd w:val="clear" w:color="auto" w:fill="FFFF99"/>
          <w:rtl/>
        </w:rPr>
        <w:t xml:space="preserve"> </w:t>
      </w:r>
    </w:p>
    <w:p w14:paraId="021FA639" w14:textId="77777777" w:rsidR="008D244A" w:rsidRPr="00B01BF0" w:rsidRDefault="008D244A">
      <w:pPr>
        <w:pStyle w:val="P22"/>
        <w:spacing w:before="0"/>
        <w:ind w:left="-6"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13.11.2000</w:t>
      </w:r>
    </w:p>
    <w:p w14:paraId="13387A21" w14:textId="77777777" w:rsidR="008D244A" w:rsidRPr="00B01BF0" w:rsidRDefault="008D244A">
      <w:pPr>
        <w:pStyle w:val="P22"/>
        <w:spacing w:before="0"/>
        <w:ind w:left="-6"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20</w:t>
      </w:r>
    </w:p>
    <w:p w14:paraId="78B1F7EA" w14:textId="77777777" w:rsidR="008D244A" w:rsidRPr="00B01BF0" w:rsidRDefault="008D244A">
      <w:pPr>
        <w:pStyle w:val="P22"/>
        <w:spacing w:before="0"/>
        <w:ind w:left="-6" w:right="1134"/>
        <w:rPr>
          <w:rStyle w:val="default"/>
          <w:rFonts w:cs="FrankRuehl" w:hint="cs"/>
          <w:vanish/>
          <w:sz w:val="20"/>
          <w:szCs w:val="20"/>
          <w:shd w:val="clear" w:color="auto" w:fill="FFFF99"/>
          <w:rtl/>
        </w:rPr>
      </w:pPr>
      <w:hyperlink r:id="rId735" w:history="1">
        <w:r w:rsidRPr="00B01BF0">
          <w:rPr>
            <w:rStyle w:val="Hyperlink"/>
            <w:rFonts w:cs="FrankRuehl" w:hint="cs"/>
            <w:vanish/>
            <w:szCs w:val="20"/>
            <w:shd w:val="clear" w:color="auto" w:fill="FFFF99"/>
            <w:rtl/>
          </w:rPr>
          <w:t>ס"ח תש"ס מס' 1752</w:t>
        </w:r>
      </w:hyperlink>
      <w:r w:rsidRPr="00B01BF0">
        <w:rPr>
          <w:rStyle w:val="default"/>
          <w:rFonts w:cs="FrankRuehl" w:hint="cs"/>
          <w:vanish/>
          <w:sz w:val="20"/>
          <w:szCs w:val="20"/>
          <w:shd w:val="clear" w:color="auto" w:fill="FFFF99"/>
          <w:rtl/>
        </w:rPr>
        <w:t xml:space="preserve"> מיום 13.8.2000 עמ' 283</w:t>
      </w:r>
      <w:r w:rsidR="001F2901" w:rsidRPr="00B01BF0">
        <w:rPr>
          <w:rStyle w:val="default"/>
          <w:rFonts w:cs="FrankRuehl" w:hint="cs"/>
          <w:vanish/>
          <w:sz w:val="20"/>
          <w:szCs w:val="20"/>
          <w:shd w:val="clear" w:color="auto" w:fill="FFFF99"/>
          <w:rtl/>
        </w:rPr>
        <w:t xml:space="preserve"> (</w:t>
      </w:r>
      <w:hyperlink r:id="rId736" w:history="1">
        <w:r w:rsidR="001F2901" w:rsidRPr="00B01BF0">
          <w:rPr>
            <w:rStyle w:val="Hyperlink"/>
            <w:rFonts w:cs="FrankRuehl" w:hint="cs"/>
            <w:vanish/>
            <w:szCs w:val="20"/>
            <w:shd w:val="clear" w:color="auto" w:fill="FFFF99"/>
            <w:rtl/>
          </w:rPr>
          <w:t>ה"ח 2868</w:t>
        </w:r>
      </w:hyperlink>
      <w:r w:rsidR="001F2901" w:rsidRPr="00B01BF0">
        <w:rPr>
          <w:rStyle w:val="default"/>
          <w:rFonts w:cs="FrankRuehl" w:hint="cs"/>
          <w:vanish/>
          <w:sz w:val="20"/>
          <w:szCs w:val="20"/>
          <w:shd w:val="clear" w:color="auto" w:fill="FFFF99"/>
          <w:rtl/>
        </w:rPr>
        <w:t>)</w:t>
      </w:r>
    </w:p>
    <w:p w14:paraId="5E80B821" w14:textId="77777777" w:rsidR="008D244A" w:rsidRPr="00B01BF0" w:rsidRDefault="008D244A">
      <w:pPr>
        <w:pStyle w:val="P0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hint="cs"/>
          <w:strike/>
          <w:vanish/>
          <w:sz w:val="22"/>
          <w:szCs w:val="22"/>
          <w:shd w:val="clear" w:color="auto" w:fill="FFFF99"/>
          <w:rtl/>
        </w:rPr>
        <w:t>ראש ההוצאה לפועל ידחה על הסף</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לשכת ההוצאה לפועל לא תקבל</w:t>
      </w:r>
      <w:r w:rsidRPr="00B01BF0">
        <w:rPr>
          <w:rStyle w:val="default"/>
          <w:rFonts w:cs="FrankRuehl" w:hint="cs"/>
          <w:vanish/>
          <w:sz w:val="22"/>
          <w:szCs w:val="22"/>
          <w:shd w:val="clear" w:color="auto" w:fill="FFFF99"/>
          <w:rtl/>
        </w:rPr>
        <w:t xml:space="preserve"> בקשה לפי סעיף קטן (א), אם לא צירף החייב לבקשתו הצהרה וכתב ויתור על סודיות כאמור בסעיף 7א(א).</w:t>
      </w:r>
    </w:p>
    <w:p w14:paraId="0B24A807" w14:textId="77777777" w:rsidR="001B35C8" w:rsidRPr="00B01BF0" w:rsidRDefault="001B35C8" w:rsidP="001B35C8">
      <w:pPr>
        <w:pStyle w:val="P00"/>
        <w:spacing w:before="0"/>
        <w:ind w:left="0" w:right="1134"/>
        <w:rPr>
          <w:rStyle w:val="default"/>
          <w:rFonts w:cs="FrankRuehl" w:hint="cs"/>
          <w:vanish/>
          <w:sz w:val="20"/>
          <w:szCs w:val="20"/>
          <w:shd w:val="clear" w:color="auto" w:fill="FFFF99"/>
          <w:rtl/>
        </w:rPr>
      </w:pPr>
    </w:p>
    <w:p w14:paraId="184EC673" w14:textId="77777777" w:rsidR="001B35C8" w:rsidRPr="00B01BF0" w:rsidRDefault="001B35C8" w:rsidP="001B35C8">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211FDC35" w14:textId="77777777" w:rsidR="001B35C8" w:rsidRPr="00B01BF0" w:rsidRDefault="001B35C8" w:rsidP="001B35C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5E4F9A18" w14:textId="77777777" w:rsidR="001B35C8" w:rsidRPr="00B01BF0" w:rsidRDefault="001B35C8" w:rsidP="001B35C8">
      <w:pPr>
        <w:pStyle w:val="P00"/>
        <w:spacing w:before="0"/>
        <w:ind w:left="0" w:right="1134"/>
        <w:rPr>
          <w:rStyle w:val="default"/>
          <w:rFonts w:cs="FrankRuehl" w:hint="cs"/>
          <w:vanish/>
          <w:sz w:val="20"/>
          <w:szCs w:val="20"/>
          <w:shd w:val="clear" w:color="auto" w:fill="FFFF99"/>
          <w:rtl/>
        </w:rPr>
      </w:pPr>
      <w:hyperlink r:id="rId737"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738"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2ED77771" w14:textId="77777777" w:rsidR="00FC2BB0" w:rsidRPr="0089708E" w:rsidRDefault="00FC2BB0" w:rsidP="0089708E">
      <w:pPr>
        <w:pStyle w:val="P00"/>
        <w:ind w:left="0" w:right="1134"/>
        <w:rPr>
          <w:rStyle w:val="default"/>
          <w:rFonts w:cs="FrankRuehl"/>
          <w:sz w:val="2"/>
          <w:szCs w:val="2"/>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להכריז על חייב, שהגיש בקשה למתן צו תשלומים לפי חוק זה, כחייב מוגבל באמצעים (להלן -</w:t>
      </w:r>
      <w:r w:rsidRPr="00B01BF0">
        <w:rPr>
          <w:rStyle w:val="default"/>
          <w:rFonts w:cs="FrankRuehl"/>
          <w:vanish/>
          <w:sz w:val="22"/>
          <w:szCs w:val="22"/>
          <w:shd w:val="clear" w:color="auto" w:fill="FFFF99"/>
          <w:rtl/>
        </w:rPr>
        <w:t xml:space="preserve"> חי</w:t>
      </w:r>
      <w:r w:rsidRPr="00B01BF0">
        <w:rPr>
          <w:rStyle w:val="default"/>
          <w:rFonts w:cs="FrankRuehl" w:hint="cs"/>
          <w:vanish/>
          <w:sz w:val="22"/>
          <w:szCs w:val="22"/>
          <w:shd w:val="clear" w:color="auto" w:fill="FFFF99"/>
          <w:rtl/>
        </w:rPr>
        <w:t>יב מוגבל באמצעים</w:t>
      </w:r>
      <w:r w:rsidRPr="00B01BF0">
        <w:rPr>
          <w:rStyle w:val="default"/>
          <w:rFonts w:cs="FrankRuehl"/>
          <w:vanish/>
          <w:sz w:val="22"/>
          <w:szCs w:val="22"/>
          <w:shd w:val="clear" w:color="auto" w:fill="FFFF99"/>
          <w:rtl/>
        </w:rPr>
        <w:t xml:space="preserve">), אם </w:t>
      </w:r>
      <w:r w:rsidRPr="00B01BF0">
        <w:rPr>
          <w:rStyle w:val="default"/>
          <w:rFonts w:cs="FrankRuehl" w:hint="cs"/>
          <w:vanish/>
          <w:sz w:val="22"/>
          <w:szCs w:val="22"/>
          <w:shd w:val="clear" w:color="auto" w:fill="FFFF99"/>
          <w:rtl/>
        </w:rPr>
        <w:t>ביקש לפרוס את תשלום חובו לתקופה העולה על אחת מהמפורטות להלן, לפי הענין:</w:t>
      </w:r>
      <w:bookmarkEnd w:id="375"/>
    </w:p>
    <w:p w14:paraId="1B0DF309" w14:textId="77777777" w:rsidR="008D244A" w:rsidRDefault="008D244A" w:rsidP="0089708E">
      <w:pPr>
        <w:pStyle w:val="P00"/>
        <w:spacing w:before="72"/>
        <w:ind w:left="0" w:right="1134"/>
        <w:rPr>
          <w:rStyle w:val="default"/>
          <w:rFonts w:cs="FrankRuehl"/>
          <w:rtl/>
        </w:rPr>
      </w:pPr>
      <w:bookmarkStart w:id="376" w:name="Seif45"/>
      <w:bookmarkEnd w:id="376"/>
      <w:r>
        <w:rPr>
          <w:lang w:val="he-IL"/>
        </w:rPr>
        <w:pict w14:anchorId="3C03B0B8">
          <v:rect id="_x0000_s2189" style="position:absolute;left:0;text-align:left;margin-left:464.5pt;margin-top:8.05pt;width:75.05pt;height:57.6pt;z-index:251457536" o:allowincell="f" filled="f" stroked="f" strokecolor="lime" strokeweight=".25pt">
            <v:textbox style="mso-next-textbox:#_x0000_s2189" inset="0,0,0,0">
              <w:txbxContent>
                <w:p w14:paraId="2267AAB9" w14:textId="77777777" w:rsidR="00FF4A82" w:rsidRDefault="00FF4A82">
                  <w:pPr>
                    <w:spacing w:line="160" w:lineRule="exact"/>
                    <w:jc w:val="left"/>
                    <w:rPr>
                      <w:rFonts w:cs="Miriam"/>
                      <w:noProof/>
                      <w:sz w:val="18"/>
                      <w:szCs w:val="18"/>
                      <w:rtl/>
                    </w:rPr>
                  </w:pPr>
                  <w:r>
                    <w:rPr>
                      <w:rFonts w:cs="Miriam"/>
                      <w:sz w:val="18"/>
                      <w:szCs w:val="18"/>
                      <w:rtl/>
                    </w:rPr>
                    <w:t>הגבל</w:t>
                  </w:r>
                  <w:r>
                    <w:rPr>
                      <w:rFonts w:cs="Miriam" w:hint="cs"/>
                      <w:sz w:val="18"/>
                      <w:szCs w:val="18"/>
                      <w:rtl/>
                    </w:rPr>
                    <w:t xml:space="preserve">ות של </w:t>
                  </w:r>
                  <w:r>
                    <w:rPr>
                      <w:rFonts w:cs="Miriam"/>
                      <w:sz w:val="18"/>
                      <w:szCs w:val="18"/>
                      <w:rtl/>
                    </w:rPr>
                    <w:t>חייב</w:t>
                  </w:r>
                  <w:r>
                    <w:rPr>
                      <w:rFonts w:cs="Miriam" w:hint="cs"/>
                      <w:sz w:val="18"/>
                      <w:szCs w:val="18"/>
                      <w:rtl/>
                    </w:rPr>
                    <w:t xml:space="preserve"> מוגבל </w:t>
                  </w:r>
                  <w:r>
                    <w:rPr>
                      <w:rFonts w:cs="Miriam"/>
                      <w:sz w:val="18"/>
                      <w:szCs w:val="18"/>
                      <w:rtl/>
                    </w:rPr>
                    <w:t>באמצ</w:t>
                  </w:r>
                  <w:r>
                    <w:rPr>
                      <w:rFonts w:cs="Miriam" w:hint="cs"/>
                      <w:sz w:val="18"/>
                      <w:szCs w:val="18"/>
                      <w:rtl/>
                    </w:rPr>
                    <w:t>עים</w:t>
                  </w:r>
                </w:p>
                <w:p w14:paraId="7E0D4B01"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5F03505C"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1D2EC1F3" w14:textId="77777777" w:rsidR="00FF4A82" w:rsidRDefault="00FF4A82" w:rsidP="0089708E">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69</w:t>
      </w:r>
      <w:r>
        <w:rPr>
          <w:rStyle w:val="default"/>
          <w:rFonts w:cs="FrankRuehl"/>
          <w:rtl/>
        </w:rPr>
        <w:t>ד.</w:t>
      </w:r>
      <w:r>
        <w:rPr>
          <w:rStyle w:val="default"/>
          <w:rFonts w:cs="FrankRuehl"/>
          <w:rtl/>
        </w:rPr>
        <w:tab/>
      </w:r>
      <w:r>
        <w:rPr>
          <w:rStyle w:val="default"/>
          <w:rFonts w:cs="FrankRuehl" w:hint="cs"/>
          <w:rtl/>
        </w:rPr>
        <w:t>(</w:t>
      </w:r>
      <w:r>
        <w:rPr>
          <w:rStyle w:val="default"/>
          <w:rFonts w:cs="FrankRuehl"/>
          <w:rtl/>
        </w:rPr>
        <w:t>א)</w:t>
      </w:r>
      <w:r>
        <w:rPr>
          <w:rStyle w:val="default"/>
          <w:rFonts w:cs="FrankRuehl"/>
          <w:rtl/>
        </w:rPr>
        <w:tab/>
        <w:t>הכר</w:t>
      </w:r>
      <w:r>
        <w:rPr>
          <w:rStyle w:val="default"/>
          <w:rFonts w:cs="FrankRuehl" w:hint="cs"/>
          <w:rtl/>
        </w:rPr>
        <w:t xml:space="preserve">יז </w:t>
      </w:r>
      <w:r w:rsidR="0089708E">
        <w:rPr>
          <w:rStyle w:val="default"/>
          <w:rFonts w:cs="FrankRuehl" w:hint="cs"/>
          <w:rtl/>
        </w:rPr>
        <w:t>רשם</w:t>
      </w:r>
      <w:r>
        <w:rPr>
          <w:rStyle w:val="default"/>
          <w:rFonts w:cs="FrankRuehl" w:hint="cs"/>
          <w:rtl/>
        </w:rPr>
        <w:t xml:space="preserve"> ההוצאה לפועל על חייב מוגבל באמצעים, יתן צו תשלומים לפי בקשתו,</w:t>
      </w:r>
      <w:r>
        <w:rPr>
          <w:rStyle w:val="default"/>
          <w:rFonts w:cs="FrankRuehl"/>
          <w:rtl/>
        </w:rPr>
        <w:t xml:space="preserve"> עד </w:t>
      </w:r>
      <w:r>
        <w:rPr>
          <w:rStyle w:val="default"/>
          <w:rFonts w:cs="FrankRuehl" w:hint="cs"/>
          <w:rtl/>
        </w:rPr>
        <w:t xml:space="preserve">לבדיקת יכולתו (להלן </w:t>
      </w:r>
      <w:r w:rsidR="00006525">
        <w:rPr>
          <w:rStyle w:val="default"/>
          <w:rFonts w:cs="FrankRuehl"/>
          <w:rtl/>
        </w:rPr>
        <w:t>–</w:t>
      </w:r>
      <w:r>
        <w:rPr>
          <w:rStyle w:val="default"/>
          <w:rFonts w:cs="FrankRuehl"/>
          <w:rtl/>
        </w:rPr>
        <w:t xml:space="preserve"> צו</w:t>
      </w:r>
      <w:r>
        <w:rPr>
          <w:rStyle w:val="default"/>
          <w:rFonts w:cs="FrankRuehl" w:hint="cs"/>
          <w:rtl/>
        </w:rPr>
        <w:t xml:space="preserve"> ביניים), ורשאי הוא להטיל עליו בצו הביניים את ההגבלות המפורטות להלן, כולן או חלקן, כדי להבטיח את פרעון החוב ולמנוע יצירת חובות נוספים:</w:t>
      </w:r>
    </w:p>
    <w:p w14:paraId="0131509A" w14:textId="77777777" w:rsidR="008D244A" w:rsidRDefault="008D244A">
      <w:pPr>
        <w:pStyle w:val="P22"/>
        <w:spacing w:before="72"/>
        <w:ind w:left="1021" w:right="1134"/>
        <w:rPr>
          <w:rStyle w:val="default"/>
          <w:rFonts w:cs="FrankRuehl"/>
          <w:rtl/>
        </w:rPr>
      </w:pPr>
      <w:r>
        <w:rPr>
          <w:rStyle w:val="default"/>
          <w:rFonts w:cs="FrankRuehl"/>
          <w:rtl/>
        </w:rPr>
        <w:t>(1)</w:t>
      </w:r>
      <w:r>
        <w:rPr>
          <w:rStyle w:val="default"/>
          <w:rFonts w:cs="FrankRuehl"/>
          <w:rtl/>
        </w:rPr>
        <w:tab/>
        <w:t>עיכ</w:t>
      </w:r>
      <w:r>
        <w:rPr>
          <w:rStyle w:val="default"/>
          <w:rFonts w:cs="FrankRuehl" w:hint="cs"/>
          <w:rtl/>
        </w:rPr>
        <w:t>וב יציאתו של החייב מן הארץ;</w:t>
      </w:r>
    </w:p>
    <w:p w14:paraId="5BEDDD7D" w14:textId="77777777" w:rsidR="008D244A" w:rsidRDefault="008D244A" w:rsidP="00B72F81">
      <w:pPr>
        <w:pStyle w:val="P22"/>
        <w:spacing w:before="72"/>
        <w:ind w:left="1021" w:right="1134"/>
        <w:rPr>
          <w:rStyle w:val="default"/>
          <w:rFonts w:cs="FrankRuehl"/>
          <w:rtl/>
        </w:rPr>
      </w:pPr>
      <w:r>
        <w:rPr>
          <w:rStyle w:val="default"/>
          <w:rFonts w:cs="FrankRuehl" w:hint="cs"/>
          <w:rtl/>
        </w:rPr>
        <w:t>(2)</w:t>
      </w:r>
      <w:r>
        <w:rPr>
          <w:rStyle w:val="default"/>
          <w:rFonts w:cs="FrankRuehl"/>
          <w:rtl/>
        </w:rPr>
        <w:tab/>
        <w:t>הגב</w:t>
      </w:r>
      <w:r>
        <w:rPr>
          <w:rStyle w:val="default"/>
          <w:rFonts w:cs="FrankRuehl" w:hint="cs"/>
          <w:rtl/>
        </w:rPr>
        <w:t>לת החייב כלקוח מוגבל מיוחד, כמשמעותו בחוק שיקים ללא</w:t>
      </w:r>
      <w:r>
        <w:rPr>
          <w:rStyle w:val="default"/>
          <w:rFonts w:cs="FrankRuehl"/>
          <w:rtl/>
        </w:rPr>
        <w:t xml:space="preserve"> כיס</w:t>
      </w:r>
      <w:r>
        <w:rPr>
          <w:rStyle w:val="default"/>
          <w:rFonts w:cs="FrankRuehl" w:hint="cs"/>
          <w:rtl/>
        </w:rPr>
        <w:t>ו</w:t>
      </w:r>
      <w:r>
        <w:rPr>
          <w:rStyle w:val="default"/>
          <w:rFonts w:cs="FrankRuehl"/>
          <w:rtl/>
        </w:rPr>
        <w:t>י</w:t>
      </w:r>
      <w:r>
        <w:rPr>
          <w:rStyle w:val="default"/>
          <w:rFonts w:cs="FrankRuehl" w:hint="cs"/>
          <w:rtl/>
        </w:rPr>
        <w:t xml:space="preserve">, </w:t>
      </w:r>
      <w:r>
        <w:rPr>
          <w:rStyle w:val="default"/>
          <w:rFonts w:cs="FrankRuehl"/>
          <w:rtl/>
        </w:rPr>
        <w:t>ת</w:t>
      </w:r>
      <w:r>
        <w:rPr>
          <w:rStyle w:val="default"/>
          <w:rFonts w:cs="FrankRuehl" w:hint="cs"/>
          <w:rtl/>
        </w:rPr>
        <w:t>שמ"א</w:t>
      </w:r>
      <w:r w:rsidR="00B72F81">
        <w:rPr>
          <w:rStyle w:val="default"/>
          <w:rFonts w:cs="FrankRuehl" w:hint="cs"/>
          <w:rtl/>
        </w:rPr>
        <w:t>-</w:t>
      </w:r>
      <w:r>
        <w:rPr>
          <w:rStyle w:val="default"/>
          <w:rFonts w:cs="FrankRuehl"/>
          <w:rtl/>
        </w:rPr>
        <w:t>1981;</w:t>
      </w:r>
    </w:p>
    <w:p w14:paraId="4F56F16E" w14:textId="77777777" w:rsidR="008D244A" w:rsidRDefault="00E34820" w:rsidP="00E34820">
      <w:pPr>
        <w:pStyle w:val="P22"/>
        <w:spacing w:before="72"/>
        <w:ind w:left="1021" w:right="1134"/>
        <w:rPr>
          <w:rStyle w:val="default"/>
          <w:rFonts w:cs="FrankRuehl"/>
          <w:rtl/>
        </w:rPr>
      </w:pPr>
      <w:r w:rsidRPr="001A674B">
        <w:rPr>
          <w:rStyle w:val="default"/>
          <w:rFonts w:cs="FrankRuehl" w:hint="cs"/>
          <w:rtl/>
        </w:rPr>
        <w:pict w14:anchorId="749F661F">
          <v:shape id="_x0000_s2891" type="#_x0000_t202" style="position:absolute;left:0;text-align:left;margin-left:470.35pt;margin-top:7.1pt;width:1in;height:34.95pt;z-index:251872256" filled="f" stroked="f">
            <v:textbox inset="1mm,0,1mm,0">
              <w:txbxContent>
                <w:p w14:paraId="35BDD60D" w14:textId="77777777" w:rsidR="00FF4A82" w:rsidRDefault="00FF4A82" w:rsidP="00E34820">
                  <w:pPr>
                    <w:spacing w:line="160" w:lineRule="exact"/>
                    <w:jc w:val="left"/>
                    <w:rPr>
                      <w:rFonts w:cs="Miriam"/>
                      <w:sz w:val="18"/>
                      <w:szCs w:val="18"/>
                      <w:rtl/>
                    </w:rPr>
                  </w:pPr>
                  <w:r>
                    <w:rPr>
                      <w:rFonts w:cs="Miriam" w:hint="cs"/>
                      <w:sz w:val="18"/>
                      <w:szCs w:val="18"/>
                      <w:rtl/>
                    </w:rPr>
                    <w:t>(תיקון מס' 59) תשע"ח-2018</w:t>
                  </w:r>
                </w:p>
                <w:p w14:paraId="4EC97BA6" w14:textId="77777777" w:rsidR="00FF4A82" w:rsidRDefault="00FF4A82" w:rsidP="00E34820">
                  <w:pPr>
                    <w:spacing w:line="160" w:lineRule="exact"/>
                    <w:jc w:val="left"/>
                    <w:rPr>
                      <w:rFonts w:cs="Miriam" w:hint="cs"/>
                      <w:noProof/>
                      <w:sz w:val="18"/>
                      <w:szCs w:val="18"/>
                      <w:rtl/>
                    </w:rPr>
                  </w:pPr>
                  <w:r>
                    <w:rPr>
                      <w:rFonts w:cs="Miriam" w:hint="cs"/>
                      <w:noProof/>
                      <w:sz w:val="18"/>
                      <w:szCs w:val="18"/>
                      <w:rtl/>
                    </w:rPr>
                    <w:t>(תיקון מס' 64) תשע"ט-2019</w:t>
                  </w:r>
                </w:p>
              </w:txbxContent>
            </v:textbox>
          </v:shape>
        </w:pict>
      </w:r>
      <w:r w:rsidRPr="004A02B2">
        <w:rPr>
          <w:rStyle w:val="default"/>
          <w:rFonts w:cs="FrankRuehl" w:hint="cs"/>
          <w:rtl/>
        </w:rPr>
        <w:t>(</w:t>
      </w:r>
      <w:r>
        <w:rPr>
          <w:rStyle w:val="default"/>
          <w:rFonts w:cs="FrankRuehl" w:hint="cs"/>
          <w:rtl/>
        </w:rPr>
        <w:t>3</w:t>
      </w:r>
      <w:r w:rsidRPr="004A02B2">
        <w:rPr>
          <w:rStyle w:val="default"/>
          <w:rFonts w:cs="FrankRuehl" w:hint="cs"/>
          <w:rtl/>
        </w:rPr>
        <w:t>)</w:t>
      </w:r>
      <w:r w:rsidRPr="004A02B2">
        <w:rPr>
          <w:rStyle w:val="default"/>
          <w:rFonts w:cs="FrankRuehl" w:hint="cs"/>
          <w:rtl/>
        </w:rPr>
        <w:tab/>
      </w:r>
      <w:r w:rsidR="008D244A">
        <w:rPr>
          <w:rStyle w:val="default"/>
          <w:rFonts w:cs="FrankRuehl"/>
          <w:rtl/>
        </w:rPr>
        <w:t>הגב</w:t>
      </w:r>
      <w:r w:rsidR="008D244A">
        <w:rPr>
          <w:rStyle w:val="default"/>
          <w:rFonts w:cs="FrankRuehl" w:hint="cs"/>
          <w:rtl/>
        </w:rPr>
        <w:t>לת החייב מלעשות שימוש בכרטיס חיוב</w:t>
      </w:r>
      <w:r w:rsidR="008D244A">
        <w:rPr>
          <w:rStyle w:val="default"/>
          <w:rFonts w:cs="FrankRuehl"/>
          <w:rtl/>
        </w:rPr>
        <w:t xml:space="preserve">; </w:t>
      </w:r>
      <w:r w:rsidR="00867F77" w:rsidRPr="00867F77">
        <w:rPr>
          <w:rStyle w:val="default"/>
          <w:rFonts w:cs="FrankRuehl" w:hint="cs"/>
          <w:rtl/>
        </w:rPr>
        <w:t>לעניין זה יחולו הוראות סעיף 66א(4)(א)</w:t>
      </w:r>
      <w:r w:rsidR="008D244A">
        <w:rPr>
          <w:rStyle w:val="default"/>
          <w:rFonts w:cs="FrankRuehl" w:hint="cs"/>
          <w:rtl/>
        </w:rPr>
        <w:t>.</w:t>
      </w:r>
    </w:p>
    <w:p w14:paraId="5578F947" w14:textId="77777777" w:rsidR="008D244A" w:rsidRDefault="008D244A" w:rsidP="0089708E">
      <w:pPr>
        <w:pStyle w:val="P00"/>
        <w:spacing w:before="72"/>
        <w:ind w:left="0" w:right="1134"/>
        <w:rPr>
          <w:rStyle w:val="default"/>
          <w:rFonts w:cs="FrankRuehl" w:hint="cs"/>
          <w:rtl/>
        </w:rPr>
      </w:pPr>
      <w:r>
        <w:rPr>
          <w:lang w:val="he-IL"/>
        </w:rPr>
        <w:pict w14:anchorId="221DA6F4">
          <v:rect id="_x0000_s2190" style="position:absolute;left:0;text-align:left;margin-left:464.5pt;margin-top:8.05pt;width:75.05pt;height:20.8pt;z-index:251458560" o:allowincell="f" filled="f" stroked="f" strokecolor="lime" strokeweight=".25pt">
            <v:textbox inset="0,0,0,0">
              <w:txbxContent>
                <w:p w14:paraId="761257B1" w14:textId="77777777" w:rsidR="00FF4A82" w:rsidRDefault="00FF4A82">
                  <w:pPr>
                    <w:spacing w:line="160" w:lineRule="exact"/>
                    <w:jc w:val="left"/>
                    <w:rPr>
                      <w:rFonts w:cs="Miriam" w:hint="cs"/>
                      <w:noProof/>
                      <w:sz w:val="18"/>
                      <w:szCs w:val="18"/>
                      <w:rtl/>
                    </w:rPr>
                  </w:pPr>
                  <w:r>
                    <w:rPr>
                      <w:rFonts w:cs="Miriam" w:hint="cs"/>
                      <w:sz w:val="18"/>
                      <w:szCs w:val="18"/>
                      <w:rtl/>
                    </w:rPr>
                    <w:t xml:space="preserve">(תיקון מס' 17) </w:t>
                  </w:r>
                </w:p>
                <w:p w14:paraId="38BB1810"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ו-</w:t>
                  </w:r>
                  <w:r>
                    <w:rPr>
                      <w:rFonts w:cs="Miriam"/>
                      <w:sz w:val="18"/>
                      <w:szCs w:val="18"/>
                      <w:rtl/>
                    </w:rPr>
                    <w:t>1996</w:t>
                  </w:r>
                </w:p>
              </w:txbxContent>
            </v:textbox>
            <w10:anchorlock/>
          </v:rect>
        </w:pict>
      </w:r>
      <w:r>
        <w:rPr>
          <w:rFonts w:cs="FrankRuehl"/>
          <w:sz w:val="26"/>
          <w:rtl/>
        </w:rPr>
        <w:tab/>
      </w:r>
      <w:r>
        <w:rPr>
          <w:rStyle w:val="default"/>
          <w:rFonts w:cs="FrankRuehl"/>
          <w:rtl/>
        </w:rPr>
        <w:t>(ב)</w:t>
      </w:r>
      <w:r>
        <w:rPr>
          <w:rStyle w:val="default"/>
          <w:rFonts w:cs="FrankRuehl"/>
          <w:rtl/>
        </w:rPr>
        <w:tab/>
        <w:t>חיי</w:t>
      </w:r>
      <w:r>
        <w:rPr>
          <w:rStyle w:val="default"/>
          <w:rFonts w:cs="FrankRuehl" w:hint="cs"/>
          <w:rtl/>
        </w:rPr>
        <w:t xml:space="preserve">ב מוגבל באמצעים לא ייסד תאגיד ולא יהיה בעל ענין בתאגיד, במישרין או בעקיפין, לרבות יחד עם אחר או באמצעות אחר, אלא אם כן אישר זאת </w:t>
      </w:r>
      <w:r w:rsidR="0089708E">
        <w:rPr>
          <w:rStyle w:val="default"/>
          <w:rFonts w:cs="FrankRuehl" w:hint="cs"/>
          <w:rtl/>
        </w:rPr>
        <w:t>רשם</w:t>
      </w:r>
      <w:r>
        <w:rPr>
          <w:rStyle w:val="default"/>
          <w:rFonts w:cs="FrankRuehl" w:hint="cs"/>
          <w:rtl/>
        </w:rPr>
        <w:t xml:space="preserve"> ההוצאה לפועל מראש; לענין סעיף זה, "בעל ענין" </w:t>
      </w:r>
      <w:r w:rsidR="00006525">
        <w:rPr>
          <w:rStyle w:val="default"/>
          <w:rFonts w:cs="FrankRuehl"/>
          <w:rtl/>
        </w:rPr>
        <w:t>–</w:t>
      </w:r>
      <w:r>
        <w:rPr>
          <w:rStyle w:val="default"/>
          <w:rFonts w:cs="FrankRuehl"/>
          <w:rtl/>
        </w:rPr>
        <w:t xml:space="preserve"> כמ</w:t>
      </w:r>
      <w:r>
        <w:rPr>
          <w:rStyle w:val="default"/>
          <w:rFonts w:cs="FrankRuehl" w:hint="cs"/>
          <w:rtl/>
        </w:rPr>
        <w:t>שמעותו בחוק ניירות ערך, תשכ"</w:t>
      </w:r>
      <w:r>
        <w:rPr>
          <w:rStyle w:val="default"/>
          <w:rFonts w:cs="FrankRuehl"/>
          <w:rtl/>
        </w:rPr>
        <w:t>ח</w:t>
      </w:r>
      <w:r w:rsidR="00B72F81">
        <w:rPr>
          <w:rStyle w:val="default"/>
          <w:rFonts w:cs="FrankRuehl" w:hint="cs"/>
          <w:rtl/>
        </w:rPr>
        <w:t>-</w:t>
      </w:r>
      <w:r>
        <w:rPr>
          <w:rStyle w:val="default"/>
          <w:rFonts w:cs="FrankRuehl"/>
          <w:rtl/>
        </w:rPr>
        <w:t>1968, ול</w:t>
      </w:r>
      <w:r>
        <w:rPr>
          <w:rStyle w:val="default"/>
          <w:rFonts w:cs="FrankRuehl" w:hint="cs"/>
          <w:rtl/>
        </w:rPr>
        <w:t>גבי תאגיד שא</w:t>
      </w:r>
      <w:r>
        <w:rPr>
          <w:rStyle w:val="default"/>
          <w:rFonts w:cs="FrankRuehl"/>
          <w:rtl/>
        </w:rPr>
        <w:t>ין</w:t>
      </w:r>
      <w:r>
        <w:rPr>
          <w:rStyle w:val="default"/>
          <w:rFonts w:cs="FrankRuehl" w:hint="cs"/>
          <w:rtl/>
        </w:rPr>
        <w:t xml:space="preserve"> לו הון מניות </w:t>
      </w:r>
      <w:r w:rsidR="00006525">
        <w:rPr>
          <w:rStyle w:val="default"/>
          <w:rFonts w:cs="FrankRuehl"/>
          <w:rtl/>
        </w:rPr>
        <w:t>–</w:t>
      </w:r>
      <w:r>
        <w:rPr>
          <w:rStyle w:val="default"/>
          <w:rFonts w:cs="FrankRuehl"/>
          <w:rtl/>
        </w:rPr>
        <w:t xml:space="preserve"> מי</w:t>
      </w:r>
      <w:r>
        <w:rPr>
          <w:rStyle w:val="default"/>
          <w:rFonts w:cs="FrankRuehl" w:hint="cs"/>
          <w:rtl/>
        </w:rPr>
        <w:t xml:space="preserve"> שהינו חבר בתאגיד או חבר הועד או המנהלה של אותו תאגיד.</w:t>
      </w:r>
    </w:p>
    <w:p w14:paraId="1CFFFD59" w14:textId="77777777" w:rsidR="008D244A" w:rsidRDefault="008D244A" w:rsidP="0089708E">
      <w:pPr>
        <w:pStyle w:val="P00"/>
        <w:spacing w:before="72"/>
        <w:ind w:left="0" w:right="1134"/>
        <w:rPr>
          <w:rStyle w:val="default"/>
          <w:rFonts w:cs="FrankRuehl" w:hint="cs"/>
          <w:rtl/>
        </w:rPr>
      </w:pPr>
      <w:r>
        <w:rPr>
          <w:lang w:val="he-IL"/>
        </w:rPr>
        <w:pict w14:anchorId="669AA37F">
          <v:rect id="_x0000_s2191" style="position:absolute;left:0;text-align:left;margin-left:464.5pt;margin-top:8.05pt;width:75.05pt;height:20.95pt;z-index:251459584" o:allowincell="f" filled="f" stroked="f" strokecolor="lime" strokeweight=".25pt">
            <v:textbox inset="0,0,0,0">
              <w:txbxContent>
                <w:p w14:paraId="4617D9CE" w14:textId="77777777" w:rsidR="00FF4A82" w:rsidRDefault="00FF4A82">
                  <w:pPr>
                    <w:spacing w:line="160" w:lineRule="exact"/>
                    <w:jc w:val="left"/>
                    <w:rPr>
                      <w:rFonts w:cs="Miriam" w:hint="cs"/>
                      <w:noProof/>
                      <w:sz w:val="18"/>
                      <w:szCs w:val="18"/>
                      <w:rtl/>
                    </w:rPr>
                  </w:pPr>
                  <w:r>
                    <w:rPr>
                      <w:rFonts w:cs="Miriam" w:hint="cs"/>
                      <w:sz w:val="18"/>
                      <w:szCs w:val="18"/>
                      <w:rtl/>
                    </w:rPr>
                    <w:t xml:space="preserve">(תיקון מס' 17) </w:t>
                  </w:r>
                </w:p>
                <w:p w14:paraId="1C0B9B77"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ו-</w:t>
                  </w:r>
                  <w:r>
                    <w:rPr>
                      <w:rFonts w:cs="Miriam"/>
                      <w:sz w:val="18"/>
                      <w:szCs w:val="18"/>
                      <w:rtl/>
                    </w:rPr>
                    <w:t>1996</w:t>
                  </w:r>
                </w:p>
              </w:txbxContent>
            </v:textbox>
            <w10:anchorlock/>
          </v:rect>
        </w:pict>
      </w:r>
      <w:r>
        <w:rPr>
          <w:rFonts w:cs="FrankRuehl"/>
          <w:sz w:val="26"/>
          <w:rtl/>
        </w:rPr>
        <w:tab/>
      </w:r>
      <w:r>
        <w:rPr>
          <w:rStyle w:val="default"/>
          <w:rFonts w:cs="FrankRuehl"/>
          <w:rtl/>
        </w:rPr>
        <w:t>(ג)</w:t>
      </w:r>
      <w:r>
        <w:rPr>
          <w:rStyle w:val="default"/>
          <w:rFonts w:cs="FrankRuehl"/>
          <w:rtl/>
        </w:rPr>
        <w:tab/>
        <w:t>השת</w:t>
      </w:r>
      <w:r>
        <w:rPr>
          <w:rStyle w:val="default"/>
          <w:rFonts w:cs="FrankRuehl" w:hint="cs"/>
          <w:rtl/>
        </w:rPr>
        <w:t xml:space="preserve">תף חייב מוגבל באמצעים בייסוד תאגיד או היה בעל ענין בתאגיד, רשאי </w:t>
      </w:r>
      <w:r w:rsidR="0089708E">
        <w:rPr>
          <w:rStyle w:val="default"/>
          <w:rFonts w:cs="FrankRuehl" w:hint="cs"/>
          <w:rtl/>
        </w:rPr>
        <w:t>רשם</w:t>
      </w:r>
      <w:r>
        <w:rPr>
          <w:rStyle w:val="default"/>
          <w:rFonts w:cs="FrankRuehl" w:hint="cs"/>
          <w:rtl/>
        </w:rPr>
        <w:t xml:space="preserve"> ההוצאה לפועל ליתן הוראות לענין הפ</w:t>
      </w:r>
      <w:r>
        <w:rPr>
          <w:rStyle w:val="default"/>
          <w:rFonts w:cs="FrankRuehl"/>
          <w:rtl/>
        </w:rPr>
        <w:t xml:space="preserve">סקת </w:t>
      </w:r>
      <w:r>
        <w:rPr>
          <w:rStyle w:val="default"/>
          <w:rFonts w:cs="FrankRuehl" w:hint="cs"/>
          <w:rtl/>
        </w:rPr>
        <w:t>כהונתו או חברותו של החייב בתאגיד; ואולם אין בהוראות לפי סעיף קטן זה או בהפרת הוראות סעיף קטן (ב) כדי לגרוע מתוקפה של התאגדות או מתוקפה של פעולה משפטית של תאגיד שבהם היה החייב מייסד או בעל ענין כאמור.</w:t>
      </w:r>
    </w:p>
    <w:p w14:paraId="23A71008"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377" w:name="Rov601"/>
      <w:r w:rsidRPr="00B01BF0">
        <w:rPr>
          <w:rStyle w:val="default"/>
          <w:rFonts w:cs="FrankRuehl" w:hint="cs"/>
          <w:vanish/>
          <w:color w:val="FF0000"/>
          <w:sz w:val="20"/>
          <w:szCs w:val="20"/>
          <w:shd w:val="clear" w:color="auto" w:fill="FFFF99"/>
          <w:rtl/>
        </w:rPr>
        <w:t>מיום 15.11.1994</w:t>
      </w:r>
    </w:p>
    <w:p w14:paraId="5B1ECE6F"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47E255C2"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739"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288</w:t>
      </w:r>
      <w:r w:rsidR="003E67AF" w:rsidRPr="00B01BF0">
        <w:rPr>
          <w:rStyle w:val="default"/>
          <w:rFonts w:cs="FrankRuehl" w:hint="cs"/>
          <w:vanish/>
          <w:sz w:val="20"/>
          <w:szCs w:val="20"/>
          <w:shd w:val="clear" w:color="auto" w:fill="FFFF99"/>
          <w:rtl/>
        </w:rPr>
        <w:t xml:space="preserve"> (</w:t>
      </w:r>
      <w:hyperlink r:id="rId740"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741"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5100E0B9" w14:textId="77777777" w:rsidR="008D244A" w:rsidRPr="00B01BF0" w:rsidRDefault="008D244A">
      <w:pPr>
        <w:pStyle w:val="P00"/>
        <w:spacing w:before="0"/>
        <w:ind w:left="0" w:right="1134"/>
        <w:rPr>
          <w:rStyle w:val="default"/>
          <w:rFonts w:cs="FrankRuehl" w:hint="cs"/>
          <w:b/>
          <w:bCs/>
          <w:vanish/>
          <w:sz w:val="2"/>
          <w:szCs w:val="2"/>
          <w:shd w:val="clear" w:color="auto" w:fill="FFFF99"/>
          <w:rtl/>
        </w:rPr>
      </w:pPr>
      <w:r w:rsidRPr="00B01BF0">
        <w:rPr>
          <w:rStyle w:val="default"/>
          <w:rFonts w:cs="FrankRuehl" w:hint="cs"/>
          <w:b/>
          <w:bCs/>
          <w:vanish/>
          <w:sz w:val="20"/>
          <w:szCs w:val="20"/>
          <w:shd w:val="clear" w:color="auto" w:fill="FFFF99"/>
          <w:rtl/>
        </w:rPr>
        <w:t>הוספת סעיף 69ד</w:t>
      </w:r>
    </w:p>
    <w:p w14:paraId="29B9EC9B"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5CB6B027"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24.3.1996</w:t>
      </w:r>
    </w:p>
    <w:p w14:paraId="6790AAB2"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17</w:t>
      </w:r>
    </w:p>
    <w:p w14:paraId="33F16966" w14:textId="77777777" w:rsidR="008D244A" w:rsidRPr="00B01BF0" w:rsidRDefault="008D244A" w:rsidP="003E67AF">
      <w:pPr>
        <w:pStyle w:val="P00"/>
        <w:spacing w:before="0"/>
        <w:ind w:left="0" w:right="1134"/>
        <w:rPr>
          <w:rStyle w:val="default"/>
          <w:rFonts w:cs="FrankRuehl" w:hint="cs"/>
          <w:vanish/>
          <w:sz w:val="20"/>
          <w:szCs w:val="20"/>
          <w:shd w:val="clear" w:color="auto" w:fill="FFFF99"/>
          <w:rtl/>
        </w:rPr>
      </w:pPr>
      <w:hyperlink r:id="rId742" w:history="1">
        <w:r w:rsidRPr="00B01BF0">
          <w:rPr>
            <w:rStyle w:val="Hyperlink"/>
            <w:rFonts w:cs="FrankRuehl" w:hint="cs"/>
            <w:vanish/>
            <w:szCs w:val="20"/>
            <w:shd w:val="clear" w:color="auto" w:fill="FFFF99"/>
            <w:rtl/>
          </w:rPr>
          <w:t>ס"ח תשנ"ו מס' 1560</w:t>
        </w:r>
      </w:hyperlink>
      <w:r w:rsidRPr="00B01BF0">
        <w:rPr>
          <w:rStyle w:val="default"/>
          <w:rFonts w:cs="FrankRuehl" w:hint="cs"/>
          <w:vanish/>
          <w:sz w:val="20"/>
          <w:szCs w:val="20"/>
          <w:shd w:val="clear" w:color="auto" w:fill="FFFF99"/>
          <w:rtl/>
        </w:rPr>
        <w:t xml:space="preserve"> מיום 8.2.1996 עמ' 70</w:t>
      </w:r>
      <w:r w:rsidR="003E67AF" w:rsidRPr="00B01BF0">
        <w:rPr>
          <w:rStyle w:val="default"/>
          <w:rFonts w:cs="FrankRuehl" w:hint="cs"/>
          <w:vanish/>
          <w:sz w:val="20"/>
          <w:szCs w:val="20"/>
          <w:shd w:val="clear" w:color="auto" w:fill="FFFF99"/>
          <w:rtl/>
        </w:rPr>
        <w:t xml:space="preserve"> (</w:t>
      </w:r>
      <w:hyperlink r:id="rId743" w:history="1">
        <w:r w:rsidR="003E67AF" w:rsidRPr="00B01BF0">
          <w:rPr>
            <w:rStyle w:val="Hyperlink"/>
            <w:rFonts w:cs="FrankRuehl" w:hint="cs"/>
            <w:vanish/>
            <w:szCs w:val="20"/>
            <w:shd w:val="clear" w:color="auto" w:fill="FFFF99"/>
            <w:rtl/>
          </w:rPr>
          <w:t>ה"ח 2282</w:t>
        </w:r>
      </w:hyperlink>
      <w:r w:rsidR="003E67AF" w:rsidRPr="00B01BF0">
        <w:rPr>
          <w:rStyle w:val="default"/>
          <w:rFonts w:cs="FrankRuehl" w:hint="cs"/>
          <w:vanish/>
          <w:sz w:val="20"/>
          <w:szCs w:val="20"/>
          <w:shd w:val="clear" w:color="auto" w:fill="FFFF99"/>
          <w:rtl/>
        </w:rPr>
        <w:t>)</w:t>
      </w:r>
    </w:p>
    <w:p w14:paraId="4F6535C3" w14:textId="77777777" w:rsidR="008D244A" w:rsidRPr="00B01BF0" w:rsidRDefault="008D244A">
      <w:pPr>
        <w:pStyle w:val="P0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69ד.</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הכר</w:t>
      </w:r>
      <w:r w:rsidRPr="00B01BF0">
        <w:rPr>
          <w:rStyle w:val="default"/>
          <w:rFonts w:cs="FrankRuehl" w:hint="cs"/>
          <w:vanish/>
          <w:sz w:val="22"/>
          <w:szCs w:val="22"/>
          <w:shd w:val="clear" w:color="auto" w:fill="FFFF99"/>
          <w:rtl/>
        </w:rPr>
        <w:t>יז ראש ההוצאה לפועל על חייב מוגבל באמצעים, יתן צו תשלומים לפי בקשתו,</w:t>
      </w:r>
      <w:r w:rsidRPr="00B01BF0">
        <w:rPr>
          <w:rStyle w:val="default"/>
          <w:rFonts w:cs="FrankRuehl"/>
          <w:vanish/>
          <w:sz w:val="22"/>
          <w:szCs w:val="22"/>
          <w:shd w:val="clear" w:color="auto" w:fill="FFFF99"/>
          <w:rtl/>
        </w:rPr>
        <w:t xml:space="preserve"> עד </w:t>
      </w:r>
      <w:r w:rsidRPr="00B01BF0">
        <w:rPr>
          <w:rStyle w:val="default"/>
          <w:rFonts w:cs="FrankRuehl" w:hint="cs"/>
          <w:vanish/>
          <w:sz w:val="22"/>
          <w:szCs w:val="22"/>
          <w:shd w:val="clear" w:color="auto" w:fill="FFFF99"/>
          <w:rtl/>
        </w:rPr>
        <w:t xml:space="preserve">לבדיקת יכולתו (להלן </w:t>
      </w:r>
      <w:r w:rsidRPr="00B01BF0">
        <w:rPr>
          <w:rStyle w:val="default"/>
          <w:rFonts w:cs="FrankRuehl"/>
          <w:vanish/>
          <w:sz w:val="22"/>
          <w:szCs w:val="22"/>
          <w:shd w:val="clear" w:color="auto" w:fill="FFFF99"/>
          <w:rtl/>
        </w:rPr>
        <w:t>– צו</w:t>
      </w:r>
      <w:r w:rsidRPr="00B01BF0">
        <w:rPr>
          <w:rStyle w:val="default"/>
          <w:rFonts w:cs="FrankRuehl" w:hint="cs"/>
          <w:vanish/>
          <w:sz w:val="22"/>
          <w:szCs w:val="22"/>
          <w:shd w:val="clear" w:color="auto" w:fill="FFFF99"/>
          <w:rtl/>
        </w:rPr>
        <w:t xml:space="preserve"> ביניים), ורשאי הוא להטיל עליו בצו הביניים את ההגבלות המפורטות להלן, כולן או חלקן, כדי להבטיח את פרעון החוב ולמנוע יצירת חובות נוספים:</w:t>
      </w:r>
    </w:p>
    <w:p w14:paraId="78CC4D28" w14:textId="77777777" w:rsidR="008D244A" w:rsidRPr="00B01BF0" w:rsidRDefault="008D244A">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עיכ</w:t>
      </w:r>
      <w:r w:rsidRPr="00B01BF0">
        <w:rPr>
          <w:rStyle w:val="default"/>
          <w:rFonts w:cs="FrankRuehl" w:hint="cs"/>
          <w:vanish/>
          <w:sz w:val="22"/>
          <w:szCs w:val="22"/>
          <w:shd w:val="clear" w:color="auto" w:fill="FFFF99"/>
          <w:rtl/>
        </w:rPr>
        <w:t>וב יציאתו של החייב מן הארץ;</w:t>
      </w:r>
    </w:p>
    <w:p w14:paraId="50B8F722" w14:textId="77777777" w:rsidR="008D244A" w:rsidRPr="00B01BF0" w:rsidRDefault="008D244A">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הגב</w:t>
      </w:r>
      <w:r w:rsidRPr="00B01BF0">
        <w:rPr>
          <w:rStyle w:val="default"/>
          <w:rFonts w:cs="FrankRuehl" w:hint="cs"/>
          <w:vanish/>
          <w:sz w:val="22"/>
          <w:szCs w:val="22"/>
          <w:shd w:val="clear" w:color="auto" w:fill="FFFF99"/>
          <w:rtl/>
        </w:rPr>
        <w:t>לת החייב כלקוח מוגבל מיוחד, כמשמעותו בחוק שיקים ללא</w:t>
      </w:r>
      <w:r w:rsidRPr="00B01BF0">
        <w:rPr>
          <w:rStyle w:val="default"/>
          <w:rFonts w:cs="FrankRuehl"/>
          <w:vanish/>
          <w:sz w:val="22"/>
          <w:szCs w:val="22"/>
          <w:shd w:val="clear" w:color="auto" w:fill="FFFF99"/>
          <w:rtl/>
        </w:rPr>
        <w:t xml:space="preserve"> כיס</w:t>
      </w:r>
      <w:r w:rsidRPr="00B01BF0">
        <w:rPr>
          <w:rStyle w:val="default"/>
          <w:rFonts w:cs="FrankRuehl" w:hint="cs"/>
          <w:vanish/>
          <w:sz w:val="22"/>
          <w:szCs w:val="22"/>
          <w:shd w:val="clear" w:color="auto" w:fill="FFFF99"/>
          <w:rtl/>
        </w:rPr>
        <w:t>ו</w:t>
      </w:r>
      <w:r w:rsidRPr="00B01BF0">
        <w:rPr>
          <w:rStyle w:val="default"/>
          <w:rFonts w:cs="FrankRuehl"/>
          <w:vanish/>
          <w:sz w:val="22"/>
          <w:szCs w:val="22"/>
          <w:shd w:val="clear" w:color="auto" w:fill="FFFF99"/>
          <w:rtl/>
        </w:rPr>
        <w:t>י</w:t>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שמ"א</w:t>
      </w:r>
      <w:r w:rsidRPr="00B01BF0">
        <w:rPr>
          <w:rStyle w:val="default"/>
          <w:rFonts w:cs="FrankRuehl"/>
          <w:vanish/>
          <w:sz w:val="22"/>
          <w:szCs w:val="22"/>
          <w:shd w:val="clear" w:color="auto" w:fill="FFFF99"/>
          <w:rtl/>
        </w:rPr>
        <w:t>–1981;</w:t>
      </w:r>
    </w:p>
    <w:p w14:paraId="62EDBA14" w14:textId="77777777" w:rsidR="008D244A" w:rsidRPr="00B01BF0" w:rsidRDefault="008D244A" w:rsidP="00B72F81">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t>הגב</w:t>
      </w:r>
      <w:r w:rsidRPr="00B01BF0">
        <w:rPr>
          <w:rStyle w:val="default"/>
          <w:rFonts w:cs="FrankRuehl" w:hint="cs"/>
          <w:vanish/>
          <w:sz w:val="22"/>
          <w:szCs w:val="22"/>
          <w:shd w:val="clear" w:color="auto" w:fill="FFFF99"/>
          <w:rtl/>
        </w:rPr>
        <w:t>לת החייב מלעשות שימוש בכרטיס חיוב,</w:t>
      </w:r>
      <w:r w:rsidRPr="00B01BF0">
        <w:rPr>
          <w:rStyle w:val="default"/>
          <w:rFonts w:cs="FrankRuehl"/>
          <w:vanish/>
          <w:sz w:val="22"/>
          <w:szCs w:val="22"/>
          <w:shd w:val="clear" w:color="auto" w:fill="FFFF99"/>
          <w:rtl/>
        </w:rPr>
        <w:t xml:space="preserve"> כמש</w:t>
      </w:r>
      <w:r w:rsidRPr="00B01BF0">
        <w:rPr>
          <w:rStyle w:val="default"/>
          <w:rFonts w:cs="FrankRuehl" w:hint="cs"/>
          <w:vanish/>
          <w:sz w:val="22"/>
          <w:szCs w:val="22"/>
          <w:shd w:val="clear" w:color="auto" w:fill="FFFF99"/>
          <w:rtl/>
        </w:rPr>
        <w:t>מעותו בחוק כרטיסי חיוב, תשמ"ו</w:t>
      </w:r>
      <w:r w:rsidRPr="00B01BF0">
        <w:rPr>
          <w:rStyle w:val="default"/>
          <w:rFonts w:cs="FrankRuehl"/>
          <w:vanish/>
          <w:sz w:val="22"/>
          <w:szCs w:val="22"/>
          <w:shd w:val="clear" w:color="auto" w:fill="FFFF99"/>
          <w:rtl/>
        </w:rPr>
        <w:t>–1986; לע</w:t>
      </w:r>
      <w:r w:rsidRPr="00B01BF0">
        <w:rPr>
          <w:rStyle w:val="default"/>
          <w:rFonts w:cs="FrankRuehl" w:hint="cs"/>
          <w:vanish/>
          <w:sz w:val="22"/>
          <w:szCs w:val="22"/>
          <w:shd w:val="clear" w:color="auto" w:fill="FFFF99"/>
          <w:rtl/>
        </w:rPr>
        <w:t>נין זה, דין הגבלה כדין סיום חוזה כרטיס החיוב בהודעת החייב; הודעה על כך תינתן למנפיק בדרך שתיקבע, ויראו במועד קבלת ההודעה את מועד סיום החוזה.</w:t>
      </w:r>
    </w:p>
    <w:p w14:paraId="55086C3A" w14:textId="77777777" w:rsidR="008D244A" w:rsidRPr="00B01BF0" w:rsidRDefault="008D244A">
      <w:pPr>
        <w:pStyle w:val="P00"/>
        <w:spacing w:before="0"/>
        <w:ind w:left="0" w:right="1134"/>
        <w:rPr>
          <w:rStyle w:val="default"/>
          <w:rFonts w:cs="FrankRuehl" w:hint="cs"/>
          <w:strike/>
          <w:vanish/>
          <w:sz w:val="2"/>
          <w:szCs w:val="2"/>
          <w:shd w:val="clear" w:color="auto" w:fill="FFFF99"/>
          <w:rtl/>
        </w:rPr>
      </w:pPr>
      <w:r w:rsidRPr="00B01BF0">
        <w:rPr>
          <w:rFonts w:cs="FrankRuehl"/>
          <w:vanish/>
          <w:sz w:val="22"/>
          <w:szCs w:val="22"/>
          <w:shd w:val="clear" w:color="auto" w:fill="FFFF99"/>
          <w:rtl/>
        </w:rPr>
        <w:tab/>
      </w:r>
      <w:r w:rsidRPr="00B01BF0">
        <w:rPr>
          <w:rStyle w:val="default"/>
          <w:rFonts w:cs="FrankRuehl"/>
          <w:strike/>
          <w:vanish/>
          <w:sz w:val="22"/>
          <w:szCs w:val="22"/>
          <w:shd w:val="clear" w:color="auto" w:fill="FFFF99"/>
          <w:rtl/>
        </w:rPr>
        <w:t>(ב)</w:t>
      </w:r>
      <w:r w:rsidRPr="00B01BF0">
        <w:rPr>
          <w:rStyle w:val="default"/>
          <w:rFonts w:cs="FrankRuehl"/>
          <w:strike/>
          <w:vanish/>
          <w:sz w:val="22"/>
          <w:szCs w:val="22"/>
          <w:shd w:val="clear" w:color="auto" w:fill="FFFF99"/>
          <w:rtl/>
        </w:rPr>
        <w:tab/>
        <w:t>חיי</w:t>
      </w:r>
      <w:r w:rsidRPr="00B01BF0">
        <w:rPr>
          <w:rStyle w:val="default"/>
          <w:rFonts w:cs="FrankRuehl" w:hint="cs"/>
          <w:strike/>
          <w:vanish/>
          <w:sz w:val="22"/>
          <w:szCs w:val="22"/>
          <w:shd w:val="clear" w:color="auto" w:fill="FFFF99"/>
          <w:rtl/>
        </w:rPr>
        <w:t xml:space="preserve">ב מוגבל באמצעים לא יכהן כנושא משרה בחברה, כמשמעותו בסעיף 96כד לפקודת החברות [נוסח חדש] התשמ"ג - 1983, ולא ייסד חברה או תאגיד אחר, במישרין או בעקיפין, אלא אם כן הורה ראש ההוצאה לפועל אחרת. </w:t>
      </w:r>
    </w:p>
    <w:p w14:paraId="3F2CDA8A" w14:textId="77777777" w:rsidR="008D244A" w:rsidRPr="00B01BF0" w:rsidRDefault="008D244A">
      <w:pPr>
        <w:pStyle w:val="P00"/>
        <w:spacing w:before="0"/>
        <w:ind w:left="0" w:right="1134"/>
        <w:rPr>
          <w:rStyle w:val="default"/>
          <w:rFonts w:cs="FrankRuehl" w:hint="cs"/>
          <w:vanish/>
          <w:sz w:val="22"/>
          <w:szCs w:val="22"/>
          <w:u w:val="single"/>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(ב)</w:t>
      </w:r>
      <w:r w:rsidRPr="00B01BF0">
        <w:rPr>
          <w:rStyle w:val="default"/>
          <w:rFonts w:cs="FrankRuehl"/>
          <w:vanish/>
          <w:sz w:val="22"/>
          <w:szCs w:val="22"/>
          <w:u w:val="single"/>
          <w:shd w:val="clear" w:color="auto" w:fill="FFFF99"/>
          <w:rtl/>
        </w:rPr>
        <w:tab/>
        <w:t>חיי</w:t>
      </w:r>
      <w:r w:rsidRPr="00B01BF0">
        <w:rPr>
          <w:rStyle w:val="default"/>
          <w:rFonts w:cs="FrankRuehl" w:hint="cs"/>
          <w:vanish/>
          <w:sz w:val="22"/>
          <w:szCs w:val="22"/>
          <w:u w:val="single"/>
          <w:shd w:val="clear" w:color="auto" w:fill="FFFF99"/>
          <w:rtl/>
        </w:rPr>
        <w:t xml:space="preserve">ב מוגבל באמצעים לא ייסד תאגיד ולא יהיה בעל ענין בתאגיד, במישרין או בעקיפין, לרבות יחד עם אחר או באמצעות אחר, אלא אם כן אישר זאת ראש ההוצאה לפועל מראש; לענין סעיף זה, "בעל ענין" </w:t>
      </w:r>
      <w:r w:rsidRPr="00B01BF0">
        <w:rPr>
          <w:rStyle w:val="default"/>
          <w:rFonts w:cs="FrankRuehl"/>
          <w:vanish/>
          <w:sz w:val="22"/>
          <w:szCs w:val="22"/>
          <w:u w:val="single"/>
          <w:shd w:val="clear" w:color="auto" w:fill="FFFF99"/>
          <w:rtl/>
        </w:rPr>
        <w:t>– כמ</w:t>
      </w:r>
      <w:r w:rsidRPr="00B01BF0">
        <w:rPr>
          <w:rStyle w:val="default"/>
          <w:rFonts w:cs="FrankRuehl" w:hint="cs"/>
          <w:vanish/>
          <w:sz w:val="22"/>
          <w:szCs w:val="22"/>
          <w:u w:val="single"/>
          <w:shd w:val="clear" w:color="auto" w:fill="FFFF99"/>
          <w:rtl/>
        </w:rPr>
        <w:t>שמעותו בחוק ניירות ערך, תשכ"</w:t>
      </w:r>
      <w:r w:rsidRPr="00B01BF0">
        <w:rPr>
          <w:rStyle w:val="default"/>
          <w:rFonts w:cs="FrankRuehl"/>
          <w:vanish/>
          <w:sz w:val="22"/>
          <w:szCs w:val="22"/>
          <w:u w:val="single"/>
          <w:shd w:val="clear" w:color="auto" w:fill="FFFF99"/>
          <w:rtl/>
        </w:rPr>
        <w:t>ח</w:t>
      </w:r>
      <w:r w:rsidRPr="00B01BF0">
        <w:rPr>
          <w:rStyle w:val="default"/>
          <w:rFonts w:cs="FrankRuehl" w:hint="cs"/>
          <w:vanish/>
          <w:sz w:val="22"/>
          <w:szCs w:val="22"/>
          <w:u w:val="single"/>
          <w:shd w:val="clear" w:color="auto" w:fill="FFFF99"/>
          <w:rtl/>
        </w:rPr>
        <w:t>-</w:t>
      </w:r>
      <w:r w:rsidRPr="00B01BF0">
        <w:rPr>
          <w:rStyle w:val="default"/>
          <w:rFonts w:cs="FrankRuehl"/>
          <w:vanish/>
          <w:sz w:val="22"/>
          <w:szCs w:val="22"/>
          <w:u w:val="single"/>
          <w:shd w:val="clear" w:color="auto" w:fill="FFFF99"/>
          <w:rtl/>
        </w:rPr>
        <w:t>1968, ול</w:t>
      </w:r>
      <w:r w:rsidRPr="00B01BF0">
        <w:rPr>
          <w:rStyle w:val="default"/>
          <w:rFonts w:cs="FrankRuehl" w:hint="cs"/>
          <w:vanish/>
          <w:sz w:val="22"/>
          <w:szCs w:val="22"/>
          <w:u w:val="single"/>
          <w:shd w:val="clear" w:color="auto" w:fill="FFFF99"/>
          <w:rtl/>
        </w:rPr>
        <w:t>גבי תאגיד שא</w:t>
      </w:r>
      <w:r w:rsidRPr="00B01BF0">
        <w:rPr>
          <w:rStyle w:val="default"/>
          <w:rFonts w:cs="FrankRuehl"/>
          <w:vanish/>
          <w:sz w:val="22"/>
          <w:szCs w:val="22"/>
          <w:u w:val="single"/>
          <w:shd w:val="clear" w:color="auto" w:fill="FFFF99"/>
          <w:rtl/>
        </w:rPr>
        <w:t>ין</w:t>
      </w:r>
      <w:r w:rsidRPr="00B01BF0">
        <w:rPr>
          <w:rStyle w:val="default"/>
          <w:rFonts w:cs="FrankRuehl" w:hint="cs"/>
          <w:vanish/>
          <w:sz w:val="22"/>
          <w:szCs w:val="22"/>
          <w:u w:val="single"/>
          <w:shd w:val="clear" w:color="auto" w:fill="FFFF99"/>
          <w:rtl/>
        </w:rPr>
        <w:t xml:space="preserve"> לו הון מניות </w:t>
      </w:r>
      <w:r w:rsidRPr="00B01BF0">
        <w:rPr>
          <w:rStyle w:val="default"/>
          <w:rFonts w:cs="FrankRuehl"/>
          <w:vanish/>
          <w:sz w:val="22"/>
          <w:szCs w:val="22"/>
          <w:u w:val="single"/>
          <w:shd w:val="clear" w:color="auto" w:fill="FFFF99"/>
          <w:rtl/>
        </w:rPr>
        <w:t>– מי</w:t>
      </w:r>
      <w:r w:rsidRPr="00B01BF0">
        <w:rPr>
          <w:rStyle w:val="default"/>
          <w:rFonts w:cs="FrankRuehl" w:hint="cs"/>
          <w:vanish/>
          <w:sz w:val="22"/>
          <w:szCs w:val="22"/>
          <w:u w:val="single"/>
          <w:shd w:val="clear" w:color="auto" w:fill="FFFF99"/>
          <w:rtl/>
        </w:rPr>
        <w:t xml:space="preserve"> שהינו חבר בתאגיד או חבר הועד או המנהלה של אותו תאגיד.</w:t>
      </w:r>
    </w:p>
    <w:p w14:paraId="36C8C86F" w14:textId="77777777" w:rsidR="008D244A" w:rsidRPr="00B01BF0" w:rsidRDefault="008D244A">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(ג)</w:t>
      </w:r>
      <w:r w:rsidRPr="00B01BF0">
        <w:rPr>
          <w:rStyle w:val="default"/>
          <w:rFonts w:cs="FrankRuehl"/>
          <w:vanish/>
          <w:sz w:val="22"/>
          <w:szCs w:val="22"/>
          <w:u w:val="single"/>
          <w:shd w:val="clear" w:color="auto" w:fill="FFFF99"/>
          <w:rtl/>
        </w:rPr>
        <w:tab/>
        <w:t>השת</w:t>
      </w:r>
      <w:r w:rsidRPr="00B01BF0">
        <w:rPr>
          <w:rStyle w:val="default"/>
          <w:rFonts w:cs="FrankRuehl" w:hint="cs"/>
          <w:vanish/>
          <w:sz w:val="22"/>
          <w:szCs w:val="22"/>
          <w:u w:val="single"/>
          <w:shd w:val="clear" w:color="auto" w:fill="FFFF99"/>
          <w:rtl/>
        </w:rPr>
        <w:t>תף חייב מוגבל באמצעים בייסוד תאגיד או היה בעל ענין בתאגיד, רשאי ראש ההוצאה לפועל ליתן הוראות לענין הפ</w:t>
      </w:r>
      <w:r w:rsidRPr="00B01BF0">
        <w:rPr>
          <w:rStyle w:val="default"/>
          <w:rFonts w:cs="FrankRuehl"/>
          <w:vanish/>
          <w:sz w:val="22"/>
          <w:szCs w:val="22"/>
          <w:u w:val="single"/>
          <w:shd w:val="clear" w:color="auto" w:fill="FFFF99"/>
          <w:rtl/>
        </w:rPr>
        <w:t xml:space="preserve">סקת </w:t>
      </w:r>
      <w:r w:rsidRPr="00B01BF0">
        <w:rPr>
          <w:rStyle w:val="default"/>
          <w:rFonts w:cs="FrankRuehl" w:hint="cs"/>
          <w:vanish/>
          <w:sz w:val="22"/>
          <w:szCs w:val="22"/>
          <w:u w:val="single"/>
          <w:shd w:val="clear" w:color="auto" w:fill="FFFF99"/>
          <w:rtl/>
        </w:rPr>
        <w:t>כהונתו או חברותו של החייב בתאגיד; ואולם אין בהוראות לפי סעיף קטן זה או בהפרת הוראות סעיף קטן (ב) כדי לגרוע מתוקפה של התאגדות או מתוקפה של פעולה משפטית של תאגיד שבהם היה החייב מייסד או בעל ענין כאמור.</w:t>
      </w:r>
    </w:p>
    <w:p w14:paraId="4FBE1E2B" w14:textId="77777777" w:rsidR="0089708E" w:rsidRPr="00B01BF0" w:rsidRDefault="0089708E" w:rsidP="0089708E">
      <w:pPr>
        <w:pStyle w:val="P00"/>
        <w:spacing w:before="0"/>
        <w:ind w:left="0" w:right="1134"/>
        <w:rPr>
          <w:rStyle w:val="default"/>
          <w:rFonts w:cs="FrankRuehl" w:hint="cs"/>
          <w:vanish/>
          <w:sz w:val="20"/>
          <w:szCs w:val="20"/>
          <w:shd w:val="clear" w:color="auto" w:fill="FFFF99"/>
          <w:rtl/>
        </w:rPr>
      </w:pPr>
    </w:p>
    <w:p w14:paraId="4B983B46" w14:textId="77777777" w:rsidR="0089708E" w:rsidRPr="00B01BF0" w:rsidRDefault="0089708E" w:rsidP="0089708E">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2A26DC99" w14:textId="77777777" w:rsidR="0089708E" w:rsidRPr="00B01BF0" w:rsidRDefault="0089708E" w:rsidP="0089708E">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2FE9B033" w14:textId="77777777" w:rsidR="0089708E" w:rsidRPr="00B01BF0" w:rsidRDefault="0089708E" w:rsidP="0089708E">
      <w:pPr>
        <w:pStyle w:val="P00"/>
        <w:spacing w:before="0"/>
        <w:ind w:left="0" w:right="1134"/>
        <w:rPr>
          <w:rStyle w:val="default"/>
          <w:rFonts w:cs="FrankRuehl" w:hint="cs"/>
          <w:vanish/>
          <w:sz w:val="20"/>
          <w:szCs w:val="20"/>
          <w:shd w:val="clear" w:color="auto" w:fill="FFFF99"/>
          <w:rtl/>
        </w:rPr>
      </w:pPr>
      <w:hyperlink r:id="rId744"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745"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3196D78" w14:textId="77777777" w:rsidR="0089708E" w:rsidRPr="00B01BF0" w:rsidRDefault="0089708E" w:rsidP="0089708E">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69</w:t>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הכר</w:t>
      </w:r>
      <w:r w:rsidRPr="00B01BF0">
        <w:rPr>
          <w:rStyle w:val="default"/>
          <w:rFonts w:cs="FrankRuehl" w:hint="cs"/>
          <w:vanish/>
          <w:sz w:val="22"/>
          <w:szCs w:val="22"/>
          <w:shd w:val="clear" w:color="auto" w:fill="FFFF99"/>
          <w:rtl/>
        </w:rPr>
        <w:t xml:space="preserve">יז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על חייב מוגבל באמצעים, יתן צו תשלומים לפי בקשתו,</w:t>
      </w:r>
      <w:r w:rsidRPr="00B01BF0">
        <w:rPr>
          <w:rStyle w:val="default"/>
          <w:rFonts w:cs="FrankRuehl"/>
          <w:vanish/>
          <w:sz w:val="22"/>
          <w:szCs w:val="22"/>
          <w:shd w:val="clear" w:color="auto" w:fill="FFFF99"/>
          <w:rtl/>
        </w:rPr>
        <w:t xml:space="preserve"> עד </w:t>
      </w:r>
      <w:r w:rsidRPr="00B01BF0">
        <w:rPr>
          <w:rStyle w:val="default"/>
          <w:rFonts w:cs="FrankRuehl" w:hint="cs"/>
          <w:vanish/>
          <w:sz w:val="22"/>
          <w:szCs w:val="22"/>
          <w:shd w:val="clear" w:color="auto" w:fill="FFFF99"/>
          <w:rtl/>
        </w:rPr>
        <w:t>לבדיקת יכולתו (להלן -</w:t>
      </w:r>
      <w:r w:rsidRPr="00B01BF0">
        <w:rPr>
          <w:rStyle w:val="default"/>
          <w:rFonts w:cs="FrankRuehl"/>
          <w:vanish/>
          <w:sz w:val="22"/>
          <w:szCs w:val="22"/>
          <w:shd w:val="clear" w:color="auto" w:fill="FFFF99"/>
          <w:rtl/>
        </w:rPr>
        <w:t xml:space="preserve"> צו</w:t>
      </w:r>
      <w:r w:rsidRPr="00B01BF0">
        <w:rPr>
          <w:rStyle w:val="default"/>
          <w:rFonts w:cs="FrankRuehl" w:hint="cs"/>
          <w:vanish/>
          <w:sz w:val="22"/>
          <w:szCs w:val="22"/>
          <w:shd w:val="clear" w:color="auto" w:fill="FFFF99"/>
          <w:rtl/>
        </w:rPr>
        <w:t xml:space="preserve"> ביניים), ורשאי הוא להטיל עליו בצו הביניים את ההגבלות המפורטות להלן, כולן או חלקן, כדי להבטיח את פרעון החוב ולמנוע יצירת חובות נוספים:</w:t>
      </w:r>
    </w:p>
    <w:p w14:paraId="71895F5F" w14:textId="77777777" w:rsidR="0089708E" w:rsidRPr="00B01BF0" w:rsidRDefault="0089708E" w:rsidP="0089708E">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עיכ</w:t>
      </w:r>
      <w:r w:rsidRPr="00B01BF0">
        <w:rPr>
          <w:rStyle w:val="default"/>
          <w:rFonts w:cs="FrankRuehl" w:hint="cs"/>
          <w:vanish/>
          <w:sz w:val="22"/>
          <w:szCs w:val="22"/>
          <w:shd w:val="clear" w:color="auto" w:fill="FFFF99"/>
          <w:rtl/>
        </w:rPr>
        <w:t>וב יציאתו של החייב מן הארץ;</w:t>
      </w:r>
    </w:p>
    <w:p w14:paraId="3E1CA3FE" w14:textId="77777777" w:rsidR="0089708E" w:rsidRPr="00B01BF0" w:rsidRDefault="0089708E" w:rsidP="0089708E">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הגב</w:t>
      </w:r>
      <w:r w:rsidRPr="00B01BF0">
        <w:rPr>
          <w:rStyle w:val="default"/>
          <w:rFonts w:cs="FrankRuehl" w:hint="cs"/>
          <w:vanish/>
          <w:sz w:val="22"/>
          <w:szCs w:val="22"/>
          <w:shd w:val="clear" w:color="auto" w:fill="FFFF99"/>
          <w:rtl/>
        </w:rPr>
        <w:t>לת החייב כלקוח מוגבל מיוחד, כמשמעותו בחוק שיקים ללא</w:t>
      </w:r>
      <w:r w:rsidRPr="00B01BF0">
        <w:rPr>
          <w:rStyle w:val="default"/>
          <w:rFonts w:cs="FrankRuehl"/>
          <w:vanish/>
          <w:sz w:val="22"/>
          <w:szCs w:val="22"/>
          <w:shd w:val="clear" w:color="auto" w:fill="FFFF99"/>
          <w:rtl/>
        </w:rPr>
        <w:t xml:space="preserve"> כיס</w:t>
      </w:r>
      <w:r w:rsidRPr="00B01BF0">
        <w:rPr>
          <w:rStyle w:val="default"/>
          <w:rFonts w:cs="FrankRuehl" w:hint="cs"/>
          <w:vanish/>
          <w:sz w:val="22"/>
          <w:szCs w:val="22"/>
          <w:shd w:val="clear" w:color="auto" w:fill="FFFF99"/>
          <w:rtl/>
        </w:rPr>
        <w:t>ו</w:t>
      </w:r>
      <w:r w:rsidRPr="00B01BF0">
        <w:rPr>
          <w:rStyle w:val="default"/>
          <w:rFonts w:cs="FrankRuehl"/>
          <w:vanish/>
          <w:sz w:val="22"/>
          <w:szCs w:val="22"/>
          <w:shd w:val="clear" w:color="auto" w:fill="FFFF99"/>
          <w:rtl/>
        </w:rPr>
        <w:t>י</w:t>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שמ"א-</w:t>
      </w:r>
      <w:r w:rsidRPr="00B01BF0">
        <w:rPr>
          <w:rStyle w:val="default"/>
          <w:rFonts w:cs="FrankRuehl"/>
          <w:vanish/>
          <w:sz w:val="22"/>
          <w:szCs w:val="22"/>
          <w:shd w:val="clear" w:color="auto" w:fill="FFFF99"/>
          <w:rtl/>
        </w:rPr>
        <w:t>1981;</w:t>
      </w:r>
    </w:p>
    <w:p w14:paraId="6BCC1113" w14:textId="77777777" w:rsidR="0089708E" w:rsidRPr="00B01BF0" w:rsidRDefault="0089708E" w:rsidP="0089708E">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t>הגב</w:t>
      </w:r>
      <w:r w:rsidRPr="00B01BF0">
        <w:rPr>
          <w:rStyle w:val="default"/>
          <w:rFonts w:cs="FrankRuehl" w:hint="cs"/>
          <w:vanish/>
          <w:sz w:val="22"/>
          <w:szCs w:val="22"/>
          <w:shd w:val="clear" w:color="auto" w:fill="FFFF99"/>
          <w:rtl/>
        </w:rPr>
        <w:t>לת החייב מלעשות שימוש בכרטיס חיוב,</w:t>
      </w:r>
      <w:r w:rsidRPr="00B01BF0">
        <w:rPr>
          <w:rStyle w:val="default"/>
          <w:rFonts w:cs="FrankRuehl"/>
          <w:vanish/>
          <w:sz w:val="22"/>
          <w:szCs w:val="22"/>
          <w:shd w:val="clear" w:color="auto" w:fill="FFFF99"/>
          <w:rtl/>
        </w:rPr>
        <w:t xml:space="preserve"> כמש</w:t>
      </w:r>
      <w:r w:rsidRPr="00B01BF0">
        <w:rPr>
          <w:rStyle w:val="default"/>
          <w:rFonts w:cs="FrankRuehl" w:hint="cs"/>
          <w:vanish/>
          <w:sz w:val="22"/>
          <w:szCs w:val="22"/>
          <w:shd w:val="clear" w:color="auto" w:fill="FFFF99"/>
          <w:rtl/>
        </w:rPr>
        <w:t>מעותו בחוק כרטיסי חיוב, תשמ"ו-</w:t>
      </w:r>
      <w:r w:rsidRPr="00B01BF0">
        <w:rPr>
          <w:rStyle w:val="default"/>
          <w:rFonts w:cs="FrankRuehl"/>
          <w:vanish/>
          <w:sz w:val="22"/>
          <w:szCs w:val="22"/>
          <w:shd w:val="clear" w:color="auto" w:fill="FFFF99"/>
          <w:rtl/>
        </w:rPr>
        <w:t>1986; לע</w:t>
      </w:r>
      <w:r w:rsidRPr="00B01BF0">
        <w:rPr>
          <w:rStyle w:val="default"/>
          <w:rFonts w:cs="FrankRuehl" w:hint="cs"/>
          <w:vanish/>
          <w:sz w:val="22"/>
          <w:szCs w:val="22"/>
          <w:shd w:val="clear" w:color="auto" w:fill="FFFF99"/>
          <w:rtl/>
        </w:rPr>
        <w:t>נין זה, דין הגבלה כדין סיום חוזה כרטיס החיוב בהודעת החייב; הודעה על כך תינתן למנפיק בדרך שתיקבע, ויראו במועד קבלת ההודעה את מועד סיום החוזה.</w:t>
      </w:r>
    </w:p>
    <w:p w14:paraId="0EB802E3" w14:textId="77777777" w:rsidR="0089708E" w:rsidRPr="00B01BF0" w:rsidRDefault="0089708E" w:rsidP="0089708E">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 xml:space="preserve">ב מוגבל באמצעים לא ייסד תאגיד ולא יהיה בעל ענין בתאגיד, במישרין או בעקיפין, לרבות יחד עם אחר או באמצעות אחר, אלא אם כן אישר זאת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מראש; לענין סעיף זה, "בעל ענין" -</w:t>
      </w:r>
      <w:r w:rsidRPr="00B01BF0">
        <w:rPr>
          <w:rStyle w:val="default"/>
          <w:rFonts w:cs="FrankRuehl"/>
          <w:vanish/>
          <w:sz w:val="22"/>
          <w:szCs w:val="22"/>
          <w:shd w:val="clear" w:color="auto" w:fill="FFFF99"/>
          <w:rtl/>
        </w:rPr>
        <w:t xml:space="preserve"> כמ</w:t>
      </w:r>
      <w:r w:rsidRPr="00B01BF0">
        <w:rPr>
          <w:rStyle w:val="default"/>
          <w:rFonts w:cs="FrankRuehl" w:hint="cs"/>
          <w:vanish/>
          <w:sz w:val="22"/>
          <w:szCs w:val="22"/>
          <w:shd w:val="clear" w:color="auto" w:fill="FFFF99"/>
          <w:rtl/>
        </w:rPr>
        <w:t>שמעותו בחוק ניירות ערך, תשכ"</w:t>
      </w:r>
      <w:r w:rsidRPr="00B01BF0">
        <w:rPr>
          <w:rStyle w:val="default"/>
          <w:rFonts w:cs="FrankRuehl"/>
          <w:vanish/>
          <w:sz w:val="22"/>
          <w:szCs w:val="22"/>
          <w:shd w:val="clear" w:color="auto" w:fill="FFFF99"/>
          <w:rtl/>
        </w:rPr>
        <w:t>ח</w:t>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1968, ול</w:t>
      </w:r>
      <w:r w:rsidRPr="00B01BF0">
        <w:rPr>
          <w:rStyle w:val="default"/>
          <w:rFonts w:cs="FrankRuehl" w:hint="cs"/>
          <w:vanish/>
          <w:sz w:val="22"/>
          <w:szCs w:val="22"/>
          <w:shd w:val="clear" w:color="auto" w:fill="FFFF99"/>
          <w:rtl/>
        </w:rPr>
        <w:t>גבי תאגיד שא</w:t>
      </w:r>
      <w:r w:rsidRPr="00B01BF0">
        <w:rPr>
          <w:rStyle w:val="default"/>
          <w:rFonts w:cs="FrankRuehl"/>
          <w:vanish/>
          <w:sz w:val="22"/>
          <w:szCs w:val="22"/>
          <w:shd w:val="clear" w:color="auto" w:fill="FFFF99"/>
          <w:rtl/>
        </w:rPr>
        <w:t>ין</w:t>
      </w:r>
      <w:r w:rsidRPr="00B01BF0">
        <w:rPr>
          <w:rStyle w:val="default"/>
          <w:rFonts w:cs="FrankRuehl" w:hint="cs"/>
          <w:vanish/>
          <w:sz w:val="22"/>
          <w:szCs w:val="22"/>
          <w:shd w:val="clear" w:color="auto" w:fill="FFFF99"/>
          <w:rtl/>
        </w:rPr>
        <w:t xml:space="preserve"> לו הון מניות -</w:t>
      </w:r>
      <w:r w:rsidRPr="00B01BF0">
        <w:rPr>
          <w:rStyle w:val="default"/>
          <w:rFonts w:cs="FrankRuehl"/>
          <w:vanish/>
          <w:sz w:val="22"/>
          <w:szCs w:val="22"/>
          <w:shd w:val="clear" w:color="auto" w:fill="FFFF99"/>
          <w:rtl/>
        </w:rPr>
        <w:t xml:space="preserve"> מי</w:t>
      </w:r>
      <w:r w:rsidRPr="00B01BF0">
        <w:rPr>
          <w:rStyle w:val="default"/>
          <w:rFonts w:cs="FrankRuehl" w:hint="cs"/>
          <w:vanish/>
          <w:sz w:val="22"/>
          <w:szCs w:val="22"/>
          <w:shd w:val="clear" w:color="auto" w:fill="FFFF99"/>
          <w:rtl/>
        </w:rPr>
        <w:t xml:space="preserve"> שהינו חבר בתאגיד או חבר הועד או המנהלה של אותו תאגיד.</w:t>
      </w:r>
    </w:p>
    <w:p w14:paraId="4453710B" w14:textId="77777777" w:rsidR="0089708E" w:rsidRPr="00B01BF0" w:rsidRDefault="0089708E" w:rsidP="0089708E">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השת</w:t>
      </w:r>
      <w:r w:rsidRPr="00B01BF0">
        <w:rPr>
          <w:rStyle w:val="default"/>
          <w:rFonts w:cs="FrankRuehl" w:hint="cs"/>
          <w:vanish/>
          <w:sz w:val="22"/>
          <w:szCs w:val="22"/>
          <w:shd w:val="clear" w:color="auto" w:fill="FFFF99"/>
          <w:rtl/>
        </w:rPr>
        <w:t xml:space="preserve">תף חייב מוגבל באמצעים בייסוד תאגיד או היה בעל ענין בתאגיד,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ליתן הוראות לענין הפ</w:t>
      </w:r>
      <w:r w:rsidRPr="00B01BF0">
        <w:rPr>
          <w:rStyle w:val="default"/>
          <w:rFonts w:cs="FrankRuehl"/>
          <w:vanish/>
          <w:sz w:val="22"/>
          <w:szCs w:val="22"/>
          <w:shd w:val="clear" w:color="auto" w:fill="FFFF99"/>
          <w:rtl/>
        </w:rPr>
        <w:t xml:space="preserve">סקת </w:t>
      </w:r>
      <w:r w:rsidRPr="00B01BF0">
        <w:rPr>
          <w:rStyle w:val="default"/>
          <w:rFonts w:cs="FrankRuehl" w:hint="cs"/>
          <w:vanish/>
          <w:sz w:val="22"/>
          <w:szCs w:val="22"/>
          <w:shd w:val="clear" w:color="auto" w:fill="FFFF99"/>
          <w:rtl/>
        </w:rPr>
        <w:t>כהונתו או חברותו של החייב בתאגיד; ואולם אין בהוראות לפי סעיף קטן זה או בהפרת הוראות סעיף קטן (ב) כדי לגרוע מתוקפה של התאגדות או מתוקפה של פעולה משפטית של תאגיד שבהם היה החייב מייסד או בעל ענין כאמור.</w:t>
      </w:r>
    </w:p>
    <w:p w14:paraId="50247DC6" w14:textId="77777777" w:rsidR="00E34820" w:rsidRPr="00B01BF0" w:rsidRDefault="00E34820" w:rsidP="00E34820">
      <w:pPr>
        <w:pStyle w:val="page"/>
        <w:widowControl/>
        <w:ind w:right="1134"/>
        <w:jc w:val="both"/>
        <w:rPr>
          <w:rStyle w:val="default"/>
          <w:rFonts w:cs="FrankRuehl"/>
          <w:vanish/>
          <w:position w:val="0"/>
          <w:szCs w:val="20"/>
          <w:shd w:val="clear" w:color="auto" w:fill="FFFF99"/>
          <w:rtl/>
        </w:rPr>
      </w:pPr>
    </w:p>
    <w:p w14:paraId="22F9F969" w14:textId="77777777" w:rsidR="00E34820" w:rsidRPr="00B01BF0" w:rsidRDefault="00E34820" w:rsidP="000A1EE5">
      <w:pPr>
        <w:pStyle w:val="page"/>
        <w:widowControl/>
        <w:ind w:left="1021" w:right="1134"/>
        <w:jc w:val="both"/>
        <w:rPr>
          <w:rStyle w:val="default"/>
          <w:rFonts w:cs="FrankRuehl"/>
          <w:vanish/>
          <w:color w:val="FF0000"/>
          <w:position w:val="0"/>
          <w:szCs w:val="20"/>
          <w:shd w:val="clear" w:color="auto" w:fill="FFFF99"/>
          <w:rtl/>
        </w:rPr>
      </w:pPr>
      <w:r w:rsidRPr="00B01BF0">
        <w:rPr>
          <w:rStyle w:val="default"/>
          <w:rFonts w:cs="FrankRuehl" w:hint="cs"/>
          <w:vanish/>
          <w:color w:val="FF0000"/>
          <w:position w:val="0"/>
          <w:szCs w:val="20"/>
          <w:shd w:val="clear" w:color="auto" w:fill="FFFF99"/>
          <w:rtl/>
        </w:rPr>
        <w:t>מיום 1.1.2019</w:t>
      </w:r>
    </w:p>
    <w:p w14:paraId="6AE1FADF" w14:textId="77777777" w:rsidR="00E34820" w:rsidRPr="00B01BF0" w:rsidRDefault="00E34820" w:rsidP="000A1EE5">
      <w:pPr>
        <w:pStyle w:val="page"/>
        <w:widowControl/>
        <w:ind w:left="1021" w:right="1134"/>
        <w:jc w:val="both"/>
        <w:rPr>
          <w:rStyle w:val="default"/>
          <w:rFonts w:cs="FrankRuehl"/>
          <w:vanish/>
          <w:position w:val="0"/>
          <w:szCs w:val="20"/>
          <w:shd w:val="clear" w:color="auto" w:fill="FFFF99"/>
          <w:rtl/>
        </w:rPr>
      </w:pPr>
      <w:r w:rsidRPr="00B01BF0">
        <w:rPr>
          <w:rStyle w:val="default"/>
          <w:rFonts w:cs="FrankRuehl" w:hint="cs"/>
          <w:b/>
          <w:bCs/>
          <w:vanish/>
          <w:position w:val="0"/>
          <w:szCs w:val="20"/>
          <w:shd w:val="clear" w:color="auto" w:fill="FFFF99"/>
          <w:rtl/>
        </w:rPr>
        <w:t>תיקון מס' 59</w:t>
      </w:r>
    </w:p>
    <w:p w14:paraId="7A623305" w14:textId="77777777" w:rsidR="00E34820" w:rsidRPr="00B01BF0" w:rsidRDefault="00E34820" w:rsidP="000A1EE5">
      <w:pPr>
        <w:pStyle w:val="page"/>
        <w:widowControl/>
        <w:ind w:left="1021" w:right="1134"/>
        <w:jc w:val="both"/>
        <w:rPr>
          <w:rStyle w:val="default"/>
          <w:rFonts w:cs="FrankRuehl"/>
          <w:vanish/>
          <w:position w:val="0"/>
          <w:szCs w:val="20"/>
          <w:shd w:val="clear" w:color="auto" w:fill="FFFF99"/>
          <w:rtl/>
        </w:rPr>
      </w:pPr>
      <w:hyperlink r:id="rId746" w:history="1">
        <w:r w:rsidRPr="00B01BF0">
          <w:rPr>
            <w:rStyle w:val="Hyperlink"/>
            <w:rFonts w:cs="FrankRuehl" w:hint="cs"/>
            <w:vanish/>
            <w:position w:val="0"/>
            <w:szCs w:val="20"/>
            <w:shd w:val="clear" w:color="auto" w:fill="FFFF99"/>
            <w:rtl/>
          </w:rPr>
          <w:t>ס"ח תשע"ח מס' 2710</w:t>
        </w:r>
      </w:hyperlink>
      <w:r w:rsidRPr="00B01BF0">
        <w:rPr>
          <w:rStyle w:val="default"/>
          <w:rFonts w:cs="FrankRuehl" w:hint="cs"/>
          <w:vanish/>
          <w:position w:val="0"/>
          <w:szCs w:val="20"/>
          <w:shd w:val="clear" w:color="auto" w:fill="FFFF99"/>
          <w:rtl/>
        </w:rPr>
        <w:t xml:space="preserve"> מיום 18.3.2018 עמ' 438 (</w:t>
      </w:r>
      <w:hyperlink r:id="rId747" w:history="1">
        <w:r w:rsidRPr="00B01BF0">
          <w:rPr>
            <w:rStyle w:val="Hyperlink"/>
            <w:rFonts w:cs="FrankRuehl" w:hint="cs"/>
            <w:vanish/>
            <w:position w:val="0"/>
            <w:szCs w:val="20"/>
            <w:shd w:val="clear" w:color="auto" w:fill="FFFF99"/>
            <w:rtl/>
          </w:rPr>
          <w:t>ה"ח 945</w:t>
        </w:r>
      </w:hyperlink>
      <w:r w:rsidRPr="00B01BF0">
        <w:rPr>
          <w:rStyle w:val="default"/>
          <w:rFonts w:cs="FrankRuehl" w:hint="cs"/>
          <w:vanish/>
          <w:position w:val="0"/>
          <w:szCs w:val="20"/>
          <w:shd w:val="clear" w:color="auto" w:fill="FFFF99"/>
          <w:rtl/>
        </w:rPr>
        <w:t>)</w:t>
      </w:r>
    </w:p>
    <w:p w14:paraId="244C4A51" w14:textId="77777777" w:rsidR="006048D9" w:rsidRPr="00B01BF0" w:rsidRDefault="006048D9" w:rsidP="006048D9">
      <w:pPr>
        <w:pStyle w:val="P22"/>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t>הגב</w:t>
      </w:r>
      <w:r w:rsidRPr="00B01BF0">
        <w:rPr>
          <w:rStyle w:val="default"/>
          <w:rFonts w:cs="FrankRuehl" w:hint="cs"/>
          <w:vanish/>
          <w:sz w:val="22"/>
          <w:szCs w:val="22"/>
          <w:shd w:val="clear" w:color="auto" w:fill="FFFF99"/>
          <w:rtl/>
        </w:rPr>
        <w:t>לת החייב מלעשות שימוש בכרטיס חיוב</w:t>
      </w:r>
      <w:r w:rsidRPr="00B01BF0">
        <w:rPr>
          <w:rStyle w:val="default"/>
          <w:rFonts w:cs="FrankRuehl" w:hint="cs"/>
          <w:strike/>
          <w:vanish/>
          <w:sz w:val="22"/>
          <w:szCs w:val="22"/>
          <w:shd w:val="clear" w:color="auto" w:fill="FFFF99"/>
          <w:rtl/>
        </w:rPr>
        <w:t>,</w:t>
      </w:r>
      <w:r w:rsidRPr="00B01BF0">
        <w:rPr>
          <w:rStyle w:val="default"/>
          <w:rFonts w:cs="FrankRuehl"/>
          <w:strike/>
          <w:vanish/>
          <w:sz w:val="22"/>
          <w:szCs w:val="22"/>
          <w:shd w:val="clear" w:color="auto" w:fill="FFFF99"/>
          <w:rtl/>
        </w:rPr>
        <w:t xml:space="preserve"> כמש</w:t>
      </w:r>
      <w:r w:rsidRPr="00B01BF0">
        <w:rPr>
          <w:rStyle w:val="default"/>
          <w:rFonts w:cs="FrankRuehl" w:hint="cs"/>
          <w:strike/>
          <w:vanish/>
          <w:sz w:val="22"/>
          <w:szCs w:val="22"/>
          <w:shd w:val="clear" w:color="auto" w:fill="FFFF99"/>
          <w:rtl/>
        </w:rPr>
        <w:t>מעותו בחוק כרטיסי חיוב, תשמ"ו-</w:t>
      </w:r>
      <w:r w:rsidRPr="00B01BF0">
        <w:rPr>
          <w:rStyle w:val="default"/>
          <w:rFonts w:cs="FrankRuehl"/>
          <w:strike/>
          <w:vanish/>
          <w:sz w:val="22"/>
          <w:szCs w:val="22"/>
          <w:shd w:val="clear" w:color="auto" w:fill="FFFF99"/>
          <w:rtl/>
        </w:rPr>
        <w:t>1986</w:t>
      </w:r>
      <w:r w:rsidRPr="00B01BF0">
        <w:rPr>
          <w:rStyle w:val="default"/>
          <w:rFonts w:cs="FrankRuehl"/>
          <w:vanish/>
          <w:sz w:val="22"/>
          <w:szCs w:val="22"/>
          <w:shd w:val="clear" w:color="auto" w:fill="FFFF99"/>
          <w:rtl/>
        </w:rPr>
        <w:t>; לע</w:t>
      </w:r>
      <w:r w:rsidRPr="00B01BF0">
        <w:rPr>
          <w:rStyle w:val="default"/>
          <w:rFonts w:cs="FrankRuehl" w:hint="cs"/>
          <w:vanish/>
          <w:sz w:val="22"/>
          <w:szCs w:val="22"/>
          <w:shd w:val="clear" w:color="auto" w:fill="FFFF99"/>
          <w:rtl/>
        </w:rPr>
        <w:t>נין זה, דין הגבלה כדין סיום חוזה כרטיס החיוב בהודעת החייב; הודעה על כך תינתן למנפיק בדרך שתיקבע, ויראו במועד קבלת ההודעה את מועד סיום החוזה.</w:t>
      </w:r>
    </w:p>
    <w:p w14:paraId="1DCBD6E0" w14:textId="77777777" w:rsidR="006048D9" w:rsidRPr="00B01BF0" w:rsidRDefault="006048D9" w:rsidP="00EA7928">
      <w:pPr>
        <w:pStyle w:val="P00"/>
        <w:spacing w:before="0"/>
        <w:ind w:left="1021" w:right="1134"/>
        <w:rPr>
          <w:rStyle w:val="default"/>
          <w:rFonts w:ascii="FrankRuehl" w:hAnsi="FrankRuehl" w:cs="FrankRuehl"/>
          <w:vanish/>
          <w:szCs w:val="20"/>
          <w:shd w:val="clear" w:color="auto" w:fill="FFFF99"/>
          <w:rtl/>
        </w:rPr>
      </w:pPr>
    </w:p>
    <w:p w14:paraId="2FFF13DC" w14:textId="77777777" w:rsidR="006048D9" w:rsidRPr="00B01BF0" w:rsidRDefault="006048D9" w:rsidP="00EA7928">
      <w:pPr>
        <w:pStyle w:val="P00"/>
        <w:spacing w:before="0"/>
        <w:ind w:left="1021" w:right="1134"/>
        <w:rPr>
          <w:rStyle w:val="default"/>
          <w:rFonts w:ascii="FrankRuehl" w:hAnsi="FrankRuehl" w:cs="FrankRuehl"/>
          <w:vanish/>
          <w:color w:val="FF0000"/>
          <w:szCs w:val="20"/>
          <w:shd w:val="clear" w:color="auto" w:fill="FFFF99"/>
          <w:rtl/>
        </w:rPr>
      </w:pPr>
      <w:r w:rsidRPr="00B01BF0">
        <w:rPr>
          <w:rStyle w:val="default"/>
          <w:rFonts w:ascii="FrankRuehl" w:hAnsi="FrankRuehl" w:cs="FrankRuehl"/>
          <w:vanish/>
          <w:color w:val="FF0000"/>
          <w:szCs w:val="20"/>
          <w:shd w:val="clear" w:color="auto" w:fill="FFFF99"/>
          <w:rtl/>
        </w:rPr>
        <w:t>מיום 9.1.2020</w:t>
      </w:r>
    </w:p>
    <w:p w14:paraId="67A9B982" w14:textId="77777777" w:rsidR="006048D9" w:rsidRPr="00B01BF0" w:rsidRDefault="006048D9" w:rsidP="00EA7928">
      <w:pPr>
        <w:pStyle w:val="P00"/>
        <w:spacing w:before="0"/>
        <w:ind w:left="1021" w:right="1134"/>
        <w:rPr>
          <w:rStyle w:val="default"/>
          <w:rFonts w:ascii="FrankRuehl" w:hAnsi="FrankRuehl" w:cs="FrankRuehl"/>
          <w:vanish/>
          <w:szCs w:val="20"/>
          <w:shd w:val="clear" w:color="auto" w:fill="FFFF99"/>
          <w:rtl/>
        </w:rPr>
      </w:pPr>
      <w:r w:rsidRPr="00B01BF0">
        <w:rPr>
          <w:rStyle w:val="default"/>
          <w:rFonts w:ascii="FrankRuehl" w:hAnsi="FrankRuehl" w:cs="FrankRuehl"/>
          <w:b/>
          <w:bCs/>
          <w:vanish/>
          <w:szCs w:val="20"/>
          <w:shd w:val="clear" w:color="auto" w:fill="FFFF99"/>
          <w:rtl/>
        </w:rPr>
        <w:t>תיקון מס' 6</w:t>
      </w:r>
      <w:r w:rsidRPr="00B01BF0">
        <w:rPr>
          <w:rStyle w:val="default"/>
          <w:rFonts w:ascii="FrankRuehl" w:hAnsi="FrankRuehl" w:cs="FrankRuehl" w:hint="cs"/>
          <w:b/>
          <w:bCs/>
          <w:vanish/>
          <w:szCs w:val="20"/>
          <w:shd w:val="clear" w:color="auto" w:fill="FFFF99"/>
          <w:rtl/>
        </w:rPr>
        <w:t>4</w:t>
      </w:r>
    </w:p>
    <w:p w14:paraId="753EA137" w14:textId="77777777" w:rsidR="006048D9" w:rsidRPr="00B01BF0" w:rsidRDefault="006048D9" w:rsidP="00EA7928">
      <w:pPr>
        <w:pStyle w:val="P00"/>
        <w:spacing w:before="0"/>
        <w:ind w:left="1021" w:right="1134"/>
        <w:rPr>
          <w:rStyle w:val="default"/>
          <w:rFonts w:ascii="FrankRuehl" w:hAnsi="FrankRuehl" w:cs="FrankRuehl"/>
          <w:vanish/>
          <w:szCs w:val="20"/>
          <w:shd w:val="clear" w:color="auto" w:fill="FFFF99"/>
          <w:rtl/>
        </w:rPr>
      </w:pPr>
      <w:hyperlink r:id="rId748" w:history="1">
        <w:r w:rsidRPr="00B01BF0">
          <w:rPr>
            <w:rStyle w:val="Hyperlink"/>
            <w:rFonts w:ascii="FrankRuehl" w:hAnsi="FrankRuehl" w:cs="FrankRuehl"/>
            <w:vanish/>
            <w:szCs w:val="20"/>
            <w:shd w:val="clear" w:color="auto" w:fill="FFFF99"/>
            <w:rtl/>
          </w:rPr>
          <w:t>ס"ח תשע"ט מס' 2778</w:t>
        </w:r>
      </w:hyperlink>
      <w:r w:rsidRPr="00B01BF0">
        <w:rPr>
          <w:rStyle w:val="default"/>
          <w:rFonts w:ascii="FrankRuehl" w:hAnsi="FrankRuehl" w:cs="FrankRuehl"/>
          <w:vanish/>
          <w:szCs w:val="20"/>
          <w:shd w:val="clear" w:color="auto" w:fill="FFFF99"/>
          <w:rtl/>
        </w:rPr>
        <w:t xml:space="preserve"> מיום 9.1.2019 עמ' 22</w:t>
      </w:r>
      <w:r w:rsidRPr="00B01BF0">
        <w:rPr>
          <w:rStyle w:val="default"/>
          <w:rFonts w:ascii="FrankRuehl" w:hAnsi="FrankRuehl" w:cs="FrankRuehl" w:hint="cs"/>
          <w:vanish/>
          <w:szCs w:val="20"/>
          <w:shd w:val="clear" w:color="auto" w:fill="FFFF99"/>
          <w:rtl/>
        </w:rPr>
        <w:t>1</w:t>
      </w:r>
      <w:r w:rsidRPr="00B01BF0">
        <w:rPr>
          <w:rStyle w:val="default"/>
          <w:rFonts w:ascii="FrankRuehl" w:hAnsi="FrankRuehl" w:cs="FrankRuehl"/>
          <w:vanish/>
          <w:szCs w:val="20"/>
          <w:shd w:val="clear" w:color="auto" w:fill="FFFF99"/>
          <w:rtl/>
        </w:rPr>
        <w:t xml:space="preserve"> (</w:t>
      </w:r>
      <w:hyperlink r:id="rId749" w:history="1">
        <w:r w:rsidRPr="00B01BF0">
          <w:rPr>
            <w:rStyle w:val="Hyperlink"/>
            <w:rFonts w:ascii="FrankRuehl" w:hAnsi="FrankRuehl" w:cs="FrankRuehl"/>
            <w:vanish/>
            <w:szCs w:val="20"/>
            <w:shd w:val="clear" w:color="auto" w:fill="FFFF99"/>
            <w:rtl/>
          </w:rPr>
          <w:t>ה"ח 1246</w:t>
        </w:r>
      </w:hyperlink>
      <w:r w:rsidRPr="00B01BF0">
        <w:rPr>
          <w:rStyle w:val="default"/>
          <w:rFonts w:ascii="FrankRuehl" w:hAnsi="FrankRuehl" w:cs="FrankRuehl"/>
          <w:vanish/>
          <w:szCs w:val="20"/>
          <w:shd w:val="clear" w:color="auto" w:fill="FFFF99"/>
          <w:rtl/>
        </w:rPr>
        <w:t>)</w:t>
      </w:r>
    </w:p>
    <w:p w14:paraId="7EBBB7E2" w14:textId="77777777" w:rsidR="001A674B" w:rsidRPr="00B01BF0" w:rsidRDefault="001A674B" w:rsidP="00867F77">
      <w:pPr>
        <w:pStyle w:val="P00"/>
        <w:spacing w:before="0"/>
        <w:ind w:left="1021"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תיקון מס' 6</w:t>
      </w:r>
      <w:r w:rsidRPr="00B01BF0">
        <w:rPr>
          <w:rStyle w:val="default"/>
          <w:rFonts w:ascii="FrankRuehl" w:hAnsi="FrankRuehl" w:cs="FrankRuehl" w:hint="cs"/>
          <w:b/>
          <w:bCs/>
          <w:vanish/>
          <w:sz w:val="20"/>
          <w:szCs w:val="20"/>
          <w:shd w:val="clear" w:color="auto" w:fill="FFFF99"/>
          <w:rtl/>
        </w:rPr>
        <w:t>4</w:t>
      </w:r>
      <w:r w:rsidRPr="00B01BF0">
        <w:rPr>
          <w:rStyle w:val="default"/>
          <w:rFonts w:ascii="FrankRuehl" w:hAnsi="FrankRuehl" w:cs="FrankRuehl"/>
          <w:b/>
          <w:bCs/>
          <w:vanish/>
          <w:sz w:val="20"/>
          <w:szCs w:val="20"/>
          <w:shd w:val="clear" w:color="auto" w:fill="FFFF99"/>
          <w:rtl/>
        </w:rPr>
        <w:t xml:space="preserve"> (תיקון)</w:t>
      </w:r>
    </w:p>
    <w:p w14:paraId="028A5184" w14:textId="77777777" w:rsidR="001A674B" w:rsidRPr="00B01BF0" w:rsidRDefault="001A674B" w:rsidP="00867F77">
      <w:pPr>
        <w:pStyle w:val="P00"/>
        <w:spacing w:before="0"/>
        <w:ind w:left="1021" w:right="1134"/>
        <w:rPr>
          <w:rStyle w:val="default"/>
          <w:rFonts w:ascii="FrankRuehl" w:hAnsi="FrankRuehl" w:cs="FrankRuehl"/>
          <w:vanish/>
          <w:sz w:val="20"/>
          <w:szCs w:val="20"/>
          <w:shd w:val="clear" w:color="auto" w:fill="FFFF99"/>
          <w:rtl/>
        </w:rPr>
      </w:pPr>
      <w:hyperlink r:id="rId750" w:history="1">
        <w:r w:rsidRPr="00B01BF0">
          <w:rPr>
            <w:rStyle w:val="Hyperlink"/>
            <w:rFonts w:ascii="FrankRuehl" w:hAnsi="FrankRuehl" w:cs="FrankRuehl"/>
            <w:vanish/>
            <w:szCs w:val="20"/>
            <w:shd w:val="clear" w:color="auto" w:fill="FFFF99"/>
            <w:rtl/>
          </w:rPr>
          <w:t>ס"ח תש"ף מס' 2790</w:t>
        </w:r>
      </w:hyperlink>
      <w:r w:rsidRPr="00B01BF0">
        <w:rPr>
          <w:rStyle w:val="default"/>
          <w:rFonts w:ascii="FrankRuehl" w:hAnsi="FrankRuehl" w:cs="FrankRuehl"/>
          <w:vanish/>
          <w:sz w:val="20"/>
          <w:szCs w:val="20"/>
          <w:shd w:val="clear" w:color="auto" w:fill="FFFF99"/>
          <w:rtl/>
        </w:rPr>
        <w:t xml:space="preserve"> מיום 18.2.2020 עמ' 14 (</w:t>
      </w:r>
      <w:hyperlink r:id="rId751" w:history="1">
        <w:r w:rsidRPr="00B01BF0">
          <w:rPr>
            <w:rStyle w:val="Hyperlink"/>
            <w:rFonts w:ascii="FrankRuehl" w:hAnsi="FrankRuehl" w:cs="FrankRuehl"/>
            <w:vanish/>
            <w:szCs w:val="20"/>
            <w:shd w:val="clear" w:color="auto" w:fill="FFFF99"/>
            <w:rtl/>
          </w:rPr>
          <w:t>ה"ח 1291</w:t>
        </w:r>
      </w:hyperlink>
      <w:r w:rsidRPr="00B01BF0">
        <w:rPr>
          <w:rStyle w:val="default"/>
          <w:rFonts w:ascii="FrankRuehl" w:hAnsi="FrankRuehl" w:cs="FrankRuehl"/>
          <w:vanish/>
          <w:sz w:val="20"/>
          <w:szCs w:val="20"/>
          <w:shd w:val="clear" w:color="auto" w:fill="FFFF99"/>
          <w:rtl/>
        </w:rPr>
        <w:t>)</w:t>
      </w:r>
    </w:p>
    <w:p w14:paraId="0F65E489" w14:textId="77777777" w:rsidR="00E34820" w:rsidRPr="000A1EE5" w:rsidRDefault="00E34820" w:rsidP="006048D9">
      <w:pPr>
        <w:pStyle w:val="P22"/>
        <w:ind w:left="1021" w:right="1134"/>
        <w:rPr>
          <w:rStyle w:val="default"/>
          <w:rFonts w:cs="FrankRuehl"/>
          <w:sz w:val="2"/>
          <w:szCs w:val="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t>הגב</w:t>
      </w:r>
      <w:r w:rsidRPr="00B01BF0">
        <w:rPr>
          <w:rStyle w:val="default"/>
          <w:rFonts w:cs="FrankRuehl" w:hint="cs"/>
          <w:vanish/>
          <w:sz w:val="22"/>
          <w:szCs w:val="22"/>
          <w:shd w:val="clear" w:color="auto" w:fill="FFFF99"/>
          <w:rtl/>
        </w:rPr>
        <w:t>לת החייב מלעשות שימוש בכרטיס חיוב</w:t>
      </w:r>
      <w:r w:rsidRPr="00B01BF0">
        <w:rPr>
          <w:rStyle w:val="default"/>
          <w:rFonts w:cs="FrankRuehl"/>
          <w:vanish/>
          <w:sz w:val="22"/>
          <w:szCs w:val="22"/>
          <w:shd w:val="clear" w:color="auto" w:fill="FFFF99"/>
          <w:rtl/>
        </w:rPr>
        <w:t xml:space="preserve">; </w:t>
      </w:r>
      <w:r w:rsidRPr="00B01BF0">
        <w:rPr>
          <w:rStyle w:val="default"/>
          <w:rFonts w:cs="FrankRuehl"/>
          <w:strike/>
          <w:vanish/>
          <w:sz w:val="22"/>
          <w:szCs w:val="22"/>
          <w:shd w:val="clear" w:color="auto" w:fill="FFFF99"/>
          <w:rtl/>
        </w:rPr>
        <w:t>לע</w:t>
      </w:r>
      <w:r w:rsidRPr="00B01BF0">
        <w:rPr>
          <w:rStyle w:val="default"/>
          <w:rFonts w:cs="FrankRuehl" w:hint="cs"/>
          <w:strike/>
          <w:vanish/>
          <w:sz w:val="22"/>
          <w:szCs w:val="22"/>
          <w:shd w:val="clear" w:color="auto" w:fill="FFFF99"/>
          <w:rtl/>
        </w:rPr>
        <w:t>נין זה, דין הגבלה כדין סיום חוזה כרטיס החיוב בהודעת החייב; הודעה על כך תינתן למנפיק בדרך שתיקבע, ויראו במועד קבלת ההודעה את מועד סיום החוזה</w:t>
      </w:r>
      <w:r w:rsidR="006048D9" w:rsidRPr="00B01BF0">
        <w:rPr>
          <w:rStyle w:val="default"/>
          <w:rFonts w:cs="FrankRuehl" w:hint="cs"/>
          <w:vanish/>
          <w:sz w:val="22"/>
          <w:szCs w:val="22"/>
          <w:shd w:val="clear" w:color="auto" w:fill="FFFF99"/>
          <w:rtl/>
        </w:rPr>
        <w:t xml:space="preserve"> </w:t>
      </w:r>
      <w:r w:rsidR="006048D9" w:rsidRPr="00B01BF0">
        <w:rPr>
          <w:rStyle w:val="default"/>
          <w:rFonts w:cs="FrankRuehl" w:hint="cs"/>
          <w:vanish/>
          <w:sz w:val="22"/>
          <w:szCs w:val="22"/>
          <w:u w:val="single"/>
          <w:shd w:val="clear" w:color="auto" w:fill="FFFF99"/>
          <w:rtl/>
        </w:rPr>
        <w:t>לעניין זה יחולו הוראות סעיף 66א(4)(א)</w:t>
      </w:r>
      <w:r w:rsidRPr="00B01BF0">
        <w:rPr>
          <w:rStyle w:val="default"/>
          <w:rFonts w:cs="FrankRuehl" w:hint="cs"/>
          <w:vanish/>
          <w:sz w:val="22"/>
          <w:szCs w:val="22"/>
          <w:shd w:val="clear" w:color="auto" w:fill="FFFF99"/>
          <w:rtl/>
        </w:rPr>
        <w:t>.</w:t>
      </w:r>
      <w:bookmarkEnd w:id="377"/>
    </w:p>
    <w:p w14:paraId="52FD1C5C" w14:textId="77777777" w:rsidR="008D244A" w:rsidRDefault="008D244A" w:rsidP="0089708E">
      <w:pPr>
        <w:pStyle w:val="P00"/>
        <w:spacing w:before="72"/>
        <w:ind w:left="0" w:right="1134"/>
        <w:rPr>
          <w:rStyle w:val="default"/>
          <w:rFonts w:cs="FrankRuehl"/>
          <w:rtl/>
        </w:rPr>
      </w:pPr>
      <w:bookmarkStart w:id="378" w:name="Seif46"/>
      <w:bookmarkEnd w:id="378"/>
      <w:r>
        <w:rPr>
          <w:lang w:val="he-IL"/>
        </w:rPr>
        <w:pict w14:anchorId="557F3C91">
          <v:rect id="_x0000_s2192" style="position:absolute;left:0;text-align:left;margin-left:464.5pt;margin-top:8.05pt;width:75.05pt;height:49.8pt;z-index:251460608" o:allowincell="f" filled="f" stroked="f" strokecolor="lime" strokeweight=".25pt">
            <v:textbox style="mso-next-textbox:#_x0000_s2192" inset="0,0,0,0">
              <w:txbxContent>
                <w:p w14:paraId="3A2E9E97" w14:textId="77777777" w:rsidR="00FF4A82" w:rsidRDefault="00FF4A82">
                  <w:pPr>
                    <w:spacing w:line="160" w:lineRule="exact"/>
                    <w:jc w:val="left"/>
                    <w:rPr>
                      <w:rFonts w:cs="Miriam"/>
                      <w:noProof/>
                      <w:sz w:val="18"/>
                      <w:szCs w:val="18"/>
                      <w:rtl/>
                    </w:rPr>
                  </w:pPr>
                  <w:r>
                    <w:rPr>
                      <w:rFonts w:cs="Miriam"/>
                      <w:sz w:val="18"/>
                      <w:szCs w:val="18"/>
                      <w:rtl/>
                    </w:rPr>
                    <w:t>מרשם</w:t>
                  </w:r>
                  <w:r>
                    <w:rPr>
                      <w:rFonts w:cs="Miriam" w:hint="cs"/>
                      <w:sz w:val="18"/>
                      <w:szCs w:val="18"/>
                      <w:rtl/>
                    </w:rPr>
                    <w:t xml:space="preserve"> חייבים </w:t>
                  </w:r>
                  <w:r>
                    <w:rPr>
                      <w:rFonts w:cs="Miriam"/>
                      <w:sz w:val="18"/>
                      <w:szCs w:val="18"/>
                      <w:rtl/>
                    </w:rPr>
                    <w:t>מוגב</w:t>
                  </w:r>
                  <w:r>
                    <w:rPr>
                      <w:rFonts w:cs="Miriam" w:hint="cs"/>
                      <w:sz w:val="18"/>
                      <w:szCs w:val="18"/>
                      <w:rtl/>
                    </w:rPr>
                    <w:t>לים באמצעים</w:t>
                  </w:r>
                </w:p>
                <w:p w14:paraId="2986CD4A"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337E5FD5"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122F40F4" w14:textId="77777777" w:rsidR="00FF4A82" w:rsidRDefault="00FF4A82" w:rsidP="0089708E">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69</w:t>
      </w:r>
      <w:r>
        <w:rPr>
          <w:rStyle w:val="default"/>
          <w:rFonts w:cs="FrankRuehl"/>
          <w:rtl/>
        </w:rPr>
        <w:t>ה.</w:t>
      </w:r>
      <w:r>
        <w:rPr>
          <w:rStyle w:val="default"/>
          <w:rFonts w:cs="FrankRuehl"/>
          <w:rtl/>
        </w:rPr>
        <w:tab/>
        <w:t>(א)</w:t>
      </w:r>
      <w:r>
        <w:rPr>
          <w:rStyle w:val="default"/>
          <w:rFonts w:cs="FrankRuehl"/>
          <w:rtl/>
        </w:rPr>
        <w:tab/>
        <w:t>הכר</w:t>
      </w:r>
      <w:r>
        <w:rPr>
          <w:rStyle w:val="default"/>
          <w:rFonts w:cs="FrankRuehl" w:hint="cs"/>
          <w:rtl/>
        </w:rPr>
        <w:t xml:space="preserve">יז </w:t>
      </w:r>
      <w:r w:rsidR="0089708E">
        <w:rPr>
          <w:rStyle w:val="default"/>
          <w:rFonts w:cs="FrankRuehl" w:hint="cs"/>
          <w:rtl/>
        </w:rPr>
        <w:t>רשם</w:t>
      </w:r>
      <w:r>
        <w:rPr>
          <w:rStyle w:val="default"/>
          <w:rFonts w:cs="FrankRuehl" w:hint="cs"/>
          <w:rtl/>
        </w:rPr>
        <w:t xml:space="preserve"> ההוצאה לפועל על חייב כמוגבל באמצעים, יורה על רישום פרטיו במרשם של חייבים מוגבלים באמצעים (להלן </w:t>
      </w:r>
      <w:r w:rsidR="00006525">
        <w:rPr>
          <w:rStyle w:val="default"/>
          <w:rFonts w:cs="FrankRuehl"/>
          <w:rtl/>
        </w:rPr>
        <w:t>–</w:t>
      </w:r>
      <w:r>
        <w:rPr>
          <w:rStyle w:val="default"/>
          <w:rFonts w:cs="FrankRuehl"/>
          <w:rtl/>
        </w:rPr>
        <w:t xml:space="preserve"> המ</w:t>
      </w:r>
      <w:r>
        <w:rPr>
          <w:rStyle w:val="default"/>
          <w:rFonts w:cs="FrankRuehl" w:hint="cs"/>
          <w:rtl/>
        </w:rPr>
        <w:t>רשם), אשר יהיה פתוח לעיון הציבור בכל לשכת הוצאה לפועל לפי סעיף קטן (ג) או (ד); הרישום יכיל את שם החייב, מספר תעודת הזהות שלו, מענו ומש</w:t>
      </w:r>
      <w:r>
        <w:rPr>
          <w:rStyle w:val="default"/>
          <w:rFonts w:cs="FrankRuehl"/>
          <w:rtl/>
        </w:rPr>
        <w:t>לח י</w:t>
      </w:r>
      <w:r>
        <w:rPr>
          <w:rStyle w:val="default"/>
          <w:rFonts w:cs="FrankRuehl" w:hint="cs"/>
          <w:rtl/>
        </w:rPr>
        <w:t>דו, תאריך ההכרזה ע</w:t>
      </w:r>
      <w:r>
        <w:rPr>
          <w:rStyle w:val="default"/>
          <w:rFonts w:cs="FrankRuehl"/>
          <w:rtl/>
        </w:rPr>
        <w:t xml:space="preserve">ל </w:t>
      </w:r>
      <w:r>
        <w:rPr>
          <w:rStyle w:val="default"/>
          <w:rFonts w:cs="FrankRuehl" w:hint="cs"/>
          <w:rtl/>
        </w:rPr>
        <w:t xml:space="preserve">החייב כמוגבל באמצעים, מספר תיק ההוצאה לפועל שבו ניתנה ההכרזה, וסכום החוב שחושב לפי סעיף 69ג(א); </w:t>
      </w:r>
      <w:r w:rsidR="0089708E">
        <w:rPr>
          <w:rStyle w:val="default"/>
          <w:rFonts w:cs="FrankRuehl" w:hint="cs"/>
          <w:rtl/>
        </w:rPr>
        <w:t>מנהל לשכת ההוצאה</w:t>
      </w:r>
      <w:r>
        <w:rPr>
          <w:rStyle w:val="default"/>
          <w:rFonts w:cs="FrankRuehl" w:hint="cs"/>
          <w:rtl/>
        </w:rPr>
        <w:t xml:space="preserve"> לפועל יודיע לחייב על הרישום ותוכנו.</w:t>
      </w:r>
    </w:p>
    <w:p w14:paraId="5335D5EE" w14:textId="77777777" w:rsidR="008D244A" w:rsidRDefault="008D244A" w:rsidP="0089708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ריש</w:t>
      </w:r>
      <w:r>
        <w:rPr>
          <w:rStyle w:val="default"/>
          <w:rFonts w:cs="FrankRuehl" w:hint="cs"/>
          <w:rtl/>
        </w:rPr>
        <w:t xml:space="preserve">ום פרטיו של חייב במרשם יימחק משפרע את חובו או משבוטלה הכרזתו, או במועד מוקדם יותר אם </w:t>
      </w:r>
      <w:r>
        <w:rPr>
          <w:rStyle w:val="default"/>
          <w:rFonts w:cs="FrankRuehl"/>
          <w:rtl/>
        </w:rPr>
        <w:t>הורה</w:t>
      </w:r>
      <w:r>
        <w:rPr>
          <w:rStyle w:val="default"/>
          <w:rFonts w:cs="FrankRuehl" w:hint="cs"/>
          <w:rtl/>
        </w:rPr>
        <w:t xml:space="preserve"> </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 xml:space="preserve">כך </w:t>
      </w:r>
      <w:r w:rsidR="0089708E">
        <w:rPr>
          <w:rStyle w:val="default"/>
          <w:rFonts w:cs="FrankRuehl" w:hint="cs"/>
          <w:rtl/>
        </w:rPr>
        <w:t>רשם</w:t>
      </w:r>
      <w:r>
        <w:rPr>
          <w:rStyle w:val="default"/>
          <w:rFonts w:cs="FrankRuehl" w:hint="cs"/>
          <w:rtl/>
        </w:rPr>
        <w:t xml:space="preserve"> ההוצאה </w:t>
      </w:r>
      <w:r>
        <w:rPr>
          <w:rStyle w:val="default"/>
          <w:rFonts w:cs="FrankRuehl"/>
          <w:rtl/>
        </w:rPr>
        <w:t>לפ</w:t>
      </w:r>
      <w:r>
        <w:rPr>
          <w:rStyle w:val="default"/>
          <w:rFonts w:cs="FrankRuehl" w:hint="cs"/>
          <w:rtl/>
        </w:rPr>
        <w:t>ועל מטעמים מיוחדים שיירשמו.</w:t>
      </w:r>
    </w:p>
    <w:p w14:paraId="535CE380" w14:textId="77777777" w:rsidR="008D244A" w:rsidRDefault="008D244A" w:rsidP="0089708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כל </w:t>
      </w:r>
      <w:r>
        <w:rPr>
          <w:rStyle w:val="default"/>
          <w:rFonts w:cs="FrankRuehl" w:hint="cs"/>
          <w:rtl/>
        </w:rPr>
        <w:t xml:space="preserve">אדם זכאי לקבל מידע מן המרשם לפי שאילתא שיגיש </w:t>
      </w:r>
      <w:r w:rsidR="0089708E">
        <w:rPr>
          <w:rStyle w:val="default"/>
          <w:rFonts w:cs="FrankRuehl" w:hint="cs"/>
          <w:rtl/>
        </w:rPr>
        <w:t>למנהל לשכת ההוצאה</w:t>
      </w:r>
      <w:r>
        <w:rPr>
          <w:rStyle w:val="default"/>
          <w:rFonts w:cs="FrankRuehl" w:hint="cs"/>
          <w:rtl/>
        </w:rPr>
        <w:t xml:space="preserve"> לפועל ואשר תציין את מספר תעודת הזהות של האדם שלגביו מתבקש המידע, וכן פרטים מזהים</w:t>
      </w:r>
      <w:r>
        <w:rPr>
          <w:rStyle w:val="default"/>
          <w:rFonts w:cs="FrankRuehl"/>
          <w:rtl/>
        </w:rPr>
        <w:t xml:space="preserve"> של </w:t>
      </w:r>
      <w:r>
        <w:rPr>
          <w:rStyle w:val="default"/>
          <w:rFonts w:cs="FrankRuehl" w:hint="cs"/>
          <w:rtl/>
        </w:rPr>
        <w:t>מ</w:t>
      </w:r>
      <w:r>
        <w:rPr>
          <w:rStyle w:val="default"/>
          <w:rFonts w:cs="FrankRuehl"/>
          <w:rtl/>
        </w:rPr>
        <w:t>ג</w:t>
      </w:r>
      <w:r>
        <w:rPr>
          <w:rStyle w:val="default"/>
          <w:rFonts w:cs="FrankRuehl" w:hint="cs"/>
          <w:rtl/>
        </w:rPr>
        <w:t>י</w:t>
      </w:r>
      <w:r>
        <w:rPr>
          <w:rStyle w:val="default"/>
          <w:rFonts w:cs="FrankRuehl"/>
          <w:rtl/>
        </w:rPr>
        <w:t>ש</w:t>
      </w:r>
      <w:r>
        <w:rPr>
          <w:rStyle w:val="default"/>
          <w:rFonts w:cs="FrankRuehl" w:hint="cs"/>
          <w:rtl/>
        </w:rPr>
        <w:t xml:space="preserve"> השאילתא, הכל </w:t>
      </w:r>
      <w:r>
        <w:rPr>
          <w:rStyle w:val="default"/>
          <w:rFonts w:cs="FrankRuehl"/>
          <w:rtl/>
        </w:rPr>
        <w:t>כפ</w:t>
      </w:r>
      <w:r>
        <w:rPr>
          <w:rStyle w:val="default"/>
          <w:rFonts w:cs="FrankRuehl" w:hint="cs"/>
          <w:rtl/>
        </w:rPr>
        <w:t>י שיקבע שר המשפטים, ורשאי השר לקבוע אגרה שתשולם בעד הגשת שאילתא.</w:t>
      </w:r>
    </w:p>
    <w:p w14:paraId="2D908FC0"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שר </w:t>
      </w:r>
      <w:r>
        <w:rPr>
          <w:rStyle w:val="default"/>
          <w:rFonts w:cs="FrankRuehl" w:hint="cs"/>
          <w:rtl/>
        </w:rPr>
        <w:t>המשפטים רשאי לקבוע תנאים והסדרים, לרבות לענין תשלומים, שלפיהם יהיה אדם רשאי לקבל מידע ישירות מן המרשם בשל צורך עסקי שלו, בהתחשב בין היתר באופי העסק ובהיקפו.</w:t>
      </w:r>
    </w:p>
    <w:p w14:paraId="1DE781F5" w14:textId="77777777" w:rsidR="008D244A" w:rsidRDefault="008D244A" w:rsidP="0089708E">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ab/>
        <w:t>אד</w:t>
      </w:r>
      <w:r>
        <w:rPr>
          <w:rStyle w:val="default"/>
          <w:rFonts w:cs="FrankRuehl" w:hint="cs"/>
          <w:rtl/>
        </w:rPr>
        <w:t xml:space="preserve">ם </w:t>
      </w:r>
      <w:r>
        <w:rPr>
          <w:rStyle w:val="default"/>
          <w:rFonts w:cs="FrankRuehl"/>
          <w:rtl/>
        </w:rPr>
        <w:t>ש</w:t>
      </w:r>
      <w:r>
        <w:rPr>
          <w:rStyle w:val="default"/>
          <w:rFonts w:cs="FrankRuehl" w:hint="cs"/>
          <w:rtl/>
        </w:rPr>
        <w:t>עיין במידע שעל</w:t>
      </w:r>
      <w:r>
        <w:rPr>
          <w:rStyle w:val="default"/>
          <w:rFonts w:cs="FrankRuehl"/>
          <w:rtl/>
        </w:rPr>
        <w:t>י</w:t>
      </w:r>
      <w:r>
        <w:rPr>
          <w:rStyle w:val="default"/>
          <w:rFonts w:cs="FrankRuehl" w:hint="cs"/>
          <w:rtl/>
        </w:rPr>
        <w:t xml:space="preserve">ו במרשם ומצא כי אינו נכון, שלם, ברור או מעודכן (להלן </w:t>
      </w:r>
      <w:r w:rsidR="00006525">
        <w:rPr>
          <w:rStyle w:val="default"/>
          <w:rFonts w:cs="FrankRuehl"/>
          <w:rtl/>
        </w:rPr>
        <w:t>–</w:t>
      </w:r>
      <w:r>
        <w:rPr>
          <w:rStyle w:val="default"/>
          <w:rFonts w:cs="FrankRuehl"/>
          <w:rtl/>
        </w:rPr>
        <w:t xml:space="preserve"> מי</w:t>
      </w:r>
      <w:r>
        <w:rPr>
          <w:rStyle w:val="default"/>
          <w:rFonts w:cs="FrankRuehl" w:hint="cs"/>
          <w:rtl/>
        </w:rPr>
        <w:t xml:space="preserve">דע שגוי), רשאי לפנות </w:t>
      </w:r>
      <w:r w:rsidR="0089708E">
        <w:rPr>
          <w:rStyle w:val="default"/>
          <w:rFonts w:cs="FrankRuehl" w:hint="cs"/>
          <w:rtl/>
        </w:rPr>
        <w:t>למנהל לשכת ההוצאה</w:t>
      </w:r>
      <w:r>
        <w:rPr>
          <w:rStyle w:val="default"/>
          <w:rFonts w:cs="FrankRuehl" w:hint="cs"/>
          <w:rtl/>
        </w:rPr>
        <w:t xml:space="preserve"> לפועל בבקשה לתקן את המידע או למחקו; הסכים </w:t>
      </w:r>
      <w:r w:rsidR="0089708E">
        <w:rPr>
          <w:rStyle w:val="default"/>
          <w:rFonts w:cs="FrankRuehl" w:hint="cs"/>
          <w:rtl/>
        </w:rPr>
        <w:t>מנהל לשכת ההוצאה</w:t>
      </w:r>
      <w:r>
        <w:rPr>
          <w:rStyle w:val="default"/>
          <w:rFonts w:cs="FrankRuehl" w:hint="cs"/>
          <w:rtl/>
        </w:rPr>
        <w:t xml:space="preserve"> לפועל לבקשה, יבצע את השינויים הנדרשים תוך תקופה שתיקבע ויודיע עליהם לכל מי שקיבל את המידע השגוי במ</w:t>
      </w:r>
      <w:r>
        <w:rPr>
          <w:rStyle w:val="default"/>
          <w:rFonts w:cs="FrankRuehl"/>
          <w:rtl/>
        </w:rPr>
        <w:t>ה</w:t>
      </w:r>
      <w:r>
        <w:rPr>
          <w:rStyle w:val="default"/>
          <w:rFonts w:cs="FrankRuehl" w:hint="cs"/>
          <w:rtl/>
        </w:rPr>
        <w:t xml:space="preserve">לך </w:t>
      </w:r>
      <w:r>
        <w:rPr>
          <w:rStyle w:val="default"/>
          <w:rFonts w:cs="FrankRuehl"/>
          <w:rtl/>
        </w:rPr>
        <w:t>ה</w:t>
      </w:r>
      <w:r>
        <w:rPr>
          <w:rStyle w:val="default"/>
          <w:rFonts w:cs="FrankRuehl" w:hint="cs"/>
          <w:rtl/>
        </w:rPr>
        <w:t>ת</w:t>
      </w:r>
      <w:r>
        <w:rPr>
          <w:rStyle w:val="default"/>
          <w:rFonts w:cs="FrankRuehl"/>
          <w:rtl/>
        </w:rPr>
        <w:t>ק</w:t>
      </w:r>
      <w:r>
        <w:rPr>
          <w:rStyle w:val="default"/>
          <w:rFonts w:cs="FrankRuehl" w:hint="cs"/>
          <w:rtl/>
        </w:rPr>
        <w:t>ו</w:t>
      </w:r>
      <w:r>
        <w:rPr>
          <w:rStyle w:val="default"/>
          <w:rFonts w:cs="FrankRuehl"/>
          <w:rtl/>
        </w:rPr>
        <w:t>פ</w:t>
      </w:r>
      <w:r>
        <w:rPr>
          <w:rStyle w:val="default"/>
          <w:rFonts w:cs="FrankRuehl" w:hint="cs"/>
          <w:rtl/>
        </w:rPr>
        <w:t>ה, כפי שתיקבע,</w:t>
      </w:r>
      <w:r>
        <w:rPr>
          <w:rStyle w:val="default"/>
          <w:rFonts w:cs="FrankRuehl"/>
          <w:rtl/>
        </w:rPr>
        <w:t xml:space="preserve"> ש</w:t>
      </w:r>
      <w:r>
        <w:rPr>
          <w:rStyle w:val="default"/>
          <w:rFonts w:cs="FrankRuehl" w:hint="cs"/>
          <w:rtl/>
        </w:rPr>
        <w:t>קדמה לתיקון או למחיקה.</w:t>
      </w:r>
    </w:p>
    <w:p w14:paraId="5571593D" w14:textId="77777777" w:rsidR="008D244A" w:rsidRDefault="008D244A" w:rsidP="0089708E">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rtl/>
        </w:rPr>
        <w:tab/>
        <w:t>סיר</w:t>
      </w:r>
      <w:r>
        <w:rPr>
          <w:rStyle w:val="default"/>
          <w:rFonts w:cs="FrankRuehl" w:hint="cs"/>
          <w:rtl/>
        </w:rPr>
        <w:t xml:space="preserve">ב </w:t>
      </w:r>
      <w:r w:rsidR="0089708E">
        <w:rPr>
          <w:rStyle w:val="default"/>
          <w:rFonts w:cs="FrankRuehl" w:hint="cs"/>
          <w:rtl/>
        </w:rPr>
        <w:t>מנהל לשכת ההוצאה</w:t>
      </w:r>
      <w:r>
        <w:rPr>
          <w:rStyle w:val="default"/>
          <w:rFonts w:cs="FrankRuehl" w:hint="cs"/>
          <w:rtl/>
        </w:rPr>
        <w:t xml:space="preserve"> לפועל לבקשת אדם לתקן את המידע שעליו או למחקו יודיע על כך למבקש באופן ובדרך שייקבעו.</w:t>
      </w:r>
    </w:p>
    <w:p w14:paraId="78794CB4" w14:textId="77777777" w:rsidR="008D244A" w:rsidRDefault="008D244A" w:rsidP="0089708E">
      <w:pPr>
        <w:pStyle w:val="P00"/>
        <w:spacing w:before="72"/>
        <w:ind w:left="0" w:right="1134"/>
        <w:rPr>
          <w:rStyle w:val="default"/>
          <w:rFonts w:cs="FrankRuehl" w:hint="cs"/>
          <w:rtl/>
        </w:rPr>
      </w:pPr>
      <w:r>
        <w:rPr>
          <w:rFonts w:cs="FrankRuehl"/>
          <w:sz w:val="26"/>
          <w:rtl/>
        </w:rPr>
        <w:tab/>
      </w:r>
      <w:r>
        <w:rPr>
          <w:rStyle w:val="default"/>
          <w:rFonts w:cs="FrankRuehl"/>
          <w:rtl/>
        </w:rPr>
        <w:t>(ז)</w:t>
      </w:r>
      <w:r>
        <w:rPr>
          <w:rStyle w:val="default"/>
          <w:rFonts w:cs="FrankRuehl"/>
          <w:rtl/>
        </w:rPr>
        <w:tab/>
      </w:r>
      <w:r w:rsidR="0089708E">
        <w:rPr>
          <w:rStyle w:val="default"/>
          <w:rFonts w:cs="FrankRuehl" w:hint="cs"/>
          <w:rtl/>
        </w:rPr>
        <w:t>מנהל לשכת ההוצאה</w:t>
      </w:r>
      <w:r>
        <w:rPr>
          <w:rStyle w:val="default"/>
          <w:rFonts w:cs="FrankRuehl" w:hint="cs"/>
          <w:rtl/>
        </w:rPr>
        <w:t xml:space="preserve"> לפועל יודיע לחייב על כל שינוי ברישום לפי סעיף זה.</w:t>
      </w:r>
    </w:p>
    <w:p w14:paraId="60808389"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379" w:name="Rov429"/>
      <w:r w:rsidRPr="00B01BF0">
        <w:rPr>
          <w:rStyle w:val="default"/>
          <w:rFonts w:cs="FrankRuehl" w:hint="cs"/>
          <w:vanish/>
          <w:color w:val="FF0000"/>
          <w:sz w:val="20"/>
          <w:szCs w:val="20"/>
          <w:shd w:val="clear" w:color="auto" w:fill="FFFF99"/>
          <w:rtl/>
        </w:rPr>
        <w:t>מיום 15.11.1994</w:t>
      </w:r>
    </w:p>
    <w:p w14:paraId="3D42F935"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4D5F494F"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752"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288</w:t>
      </w:r>
      <w:r w:rsidR="003E67AF" w:rsidRPr="00B01BF0">
        <w:rPr>
          <w:rStyle w:val="default"/>
          <w:rFonts w:cs="FrankRuehl" w:hint="cs"/>
          <w:vanish/>
          <w:sz w:val="20"/>
          <w:szCs w:val="20"/>
          <w:shd w:val="clear" w:color="auto" w:fill="FFFF99"/>
          <w:rtl/>
        </w:rPr>
        <w:t xml:space="preserve"> (</w:t>
      </w:r>
      <w:hyperlink r:id="rId753"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754"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5B8C3A7B" w14:textId="77777777" w:rsidR="008D244A" w:rsidRPr="00B01BF0" w:rsidRDefault="008D244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69ה</w:t>
      </w:r>
    </w:p>
    <w:p w14:paraId="2DAC7845" w14:textId="77777777" w:rsidR="0089708E" w:rsidRPr="00B01BF0" w:rsidRDefault="0089708E" w:rsidP="0089708E">
      <w:pPr>
        <w:pStyle w:val="P00"/>
        <w:spacing w:before="0"/>
        <w:ind w:left="0" w:right="1134"/>
        <w:rPr>
          <w:rStyle w:val="default"/>
          <w:rFonts w:cs="FrankRuehl" w:hint="cs"/>
          <w:vanish/>
          <w:sz w:val="20"/>
          <w:szCs w:val="20"/>
          <w:shd w:val="clear" w:color="auto" w:fill="FFFF99"/>
          <w:rtl/>
        </w:rPr>
      </w:pPr>
    </w:p>
    <w:p w14:paraId="4C8EC502" w14:textId="77777777" w:rsidR="0089708E" w:rsidRPr="00B01BF0" w:rsidRDefault="0089708E" w:rsidP="0089708E">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1C28C4AE" w14:textId="77777777" w:rsidR="0089708E" w:rsidRPr="00B01BF0" w:rsidRDefault="0089708E" w:rsidP="0089708E">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630E10B7" w14:textId="77777777" w:rsidR="0089708E" w:rsidRPr="00B01BF0" w:rsidRDefault="0089708E" w:rsidP="0089708E">
      <w:pPr>
        <w:pStyle w:val="P00"/>
        <w:spacing w:before="0"/>
        <w:ind w:left="0" w:right="1134"/>
        <w:rPr>
          <w:rStyle w:val="default"/>
          <w:rFonts w:cs="FrankRuehl" w:hint="cs"/>
          <w:vanish/>
          <w:sz w:val="20"/>
          <w:szCs w:val="20"/>
          <w:shd w:val="clear" w:color="auto" w:fill="FFFF99"/>
          <w:rtl/>
        </w:rPr>
      </w:pPr>
      <w:hyperlink r:id="rId755"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756"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2DA41D97" w14:textId="77777777" w:rsidR="0089708E" w:rsidRPr="00B01BF0" w:rsidRDefault="0089708E" w:rsidP="0089708E">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69</w:t>
      </w:r>
      <w:r w:rsidRPr="00B01BF0">
        <w:rPr>
          <w:rStyle w:val="default"/>
          <w:rFonts w:cs="FrankRuehl"/>
          <w:vanish/>
          <w:sz w:val="22"/>
          <w:szCs w:val="22"/>
          <w:shd w:val="clear" w:color="auto" w:fill="FFFF99"/>
          <w:rtl/>
        </w:rPr>
        <w:t>ה.</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הכר</w:t>
      </w:r>
      <w:r w:rsidRPr="00B01BF0">
        <w:rPr>
          <w:rStyle w:val="default"/>
          <w:rFonts w:cs="FrankRuehl" w:hint="cs"/>
          <w:vanish/>
          <w:sz w:val="22"/>
          <w:szCs w:val="22"/>
          <w:shd w:val="clear" w:color="auto" w:fill="FFFF99"/>
          <w:rtl/>
        </w:rPr>
        <w:t xml:space="preserve">יז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על חייב כמוגבל באמצעים, יורה על רישום פרטיו במרשם של חייבים מוגבלים באמצעים (להלן -</w:t>
      </w:r>
      <w:r w:rsidRPr="00B01BF0">
        <w:rPr>
          <w:rStyle w:val="default"/>
          <w:rFonts w:cs="FrankRuehl"/>
          <w:vanish/>
          <w:sz w:val="22"/>
          <w:szCs w:val="22"/>
          <w:shd w:val="clear" w:color="auto" w:fill="FFFF99"/>
          <w:rtl/>
        </w:rPr>
        <w:t xml:space="preserve"> המ</w:t>
      </w:r>
      <w:r w:rsidRPr="00B01BF0">
        <w:rPr>
          <w:rStyle w:val="default"/>
          <w:rFonts w:cs="FrankRuehl" w:hint="cs"/>
          <w:vanish/>
          <w:sz w:val="22"/>
          <w:szCs w:val="22"/>
          <w:shd w:val="clear" w:color="auto" w:fill="FFFF99"/>
          <w:rtl/>
        </w:rPr>
        <w:t>רשם), אשר יהיה פתוח לעיון הציבור בכל לשכת הוצאה לפועל לפי סעיף קטן (ג) או (ד); הרישום יכיל את שם החייב, מספר תעודת הזהות שלו, מענו ומש</w:t>
      </w:r>
      <w:r w:rsidRPr="00B01BF0">
        <w:rPr>
          <w:rStyle w:val="default"/>
          <w:rFonts w:cs="FrankRuehl"/>
          <w:vanish/>
          <w:sz w:val="22"/>
          <w:szCs w:val="22"/>
          <w:shd w:val="clear" w:color="auto" w:fill="FFFF99"/>
          <w:rtl/>
        </w:rPr>
        <w:t>לח י</w:t>
      </w:r>
      <w:r w:rsidRPr="00B01BF0">
        <w:rPr>
          <w:rStyle w:val="default"/>
          <w:rFonts w:cs="FrankRuehl" w:hint="cs"/>
          <w:vanish/>
          <w:sz w:val="22"/>
          <w:szCs w:val="22"/>
          <w:shd w:val="clear" w:color="auto" w:fill="FFFF99"/>
          <w:rtl/>
        </w:rPr>
        <w:t>דו, תאריך ההכרזה ע</w:t>
      </w:r>
      <w:r w:rsidRPr="00B01BF0">
        <w:rPr>
          <w:rStyle w:val="default"/>
          <w:rFonts w:cs="FrankRuehl"/>
          <w:vanish/>
          <w:sz w:val="22"/>
          <w:szCs w:val="22"/>
          <w:shd w:val="clear" w:color="auto" w:fill="FFFF99"/>
          <w:rtl/>
        </w:rPr>
        <w:t xml:space="preserve">ל </w:t>
      </w:r>
      <w:r w:rsidRPr="00B01BF0">
        <w:rPr>
          <w:rStyle w:val="default"/>
          <w:rFonts w:cs="FrankRuehl" w:hint="cs"/>
          <w:vanish/>
          <w:sz w:val="22"/>
          <w:szCs w:val="22"/>
          <w:shd w:val="clear" w:color="auto" w:fill="FFFF99"/>
          <w:rtl/>
        </w:rPr>
        <w:t xml:space="preserve">החייב כמוגבל באמצעים, מספר תיק ההוצאה לפועל שבו ניתנה ההכרזה, וסכום החוב שחושב לפי סעיף 69ג(א); </w:t>
      </w:r>
      <w:r w:rsidRPr="00B01BF0">
        <w:rPr>
          <w:rStyle w:val="default"/>
          <w:rFonts w:cs="FrankRuehl" w:hint="cs"/>
          <w:strike/>
          <w:vanish/>
          <w:sz w:val="22"/>
          <w:szCs w:val="22"/>
          <w:shd w:val="clear" w:color="auto" w:fill="FFFF99"/>
          <w:rtl/>
        </w:rPr>
        <w:t>המוציא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יודיע לחייב על הרישום ותוכנו.</w:t>
      </w:r>
    </w:p>
    <w:p w14:paraId="0C0FECEB" w14:textId="77777777" w:rsidR="0089708E" w:rsidRPr="00B01BF0" w:rsidRDefault="0089708E" w:rsidP="0089708E">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ריש</w:t>
      </w:r>
      <w:r w:rsidRPr="00B01BF0">
        <w:rPr>
          <w:rStyle w:val="default"/>
          <w:rFonts w:cs="FrankRuehl" w:hint="cs"/>
          <w:vanish/>
          <w:sz w:val="22"/>
          <w:szCs w:val="22"/>
          <w:shd w:val="clear" w:color="auto" w:fill="FFFF99"/>
          <w:rtl/>
        </w:rPr>
        <w:t xml:space="preserve">ום פרטיו של חייב במרשם יימחק משפרע את חובו או משבוטלה הכרזתו, או במועד מוקדם יותר אם </w:t>
      </w:r>
      <w:r w:rsidRPr="00B01BF0">
        <w:rPr>
          <w:rStyle w:val="default"/>
          <w:rFonts w:cs="FrankRuehl"/>
          <w:vanish/>
          <w:sz w:val="22"/>
          <w:szCs w:val="22"/>
          <w:shd w:val="clear" w:color="auto" w:fill="FFFF99"/>
          <w:rtl/>
        </w:rPr>
        <w:t>הורה</w:t>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ע</w:t>
      </w:r>
      <w:r w:rsidRPr="00B01BF0">
        <w:rPr>
          <w:rStyle w:val="default"/>
          <w:rFonts w:cs="FrankRuehl" w:hint="cs"/>
          <w:vanish/>
          <w:sz w:val="22"/>
          <w:szCs w:val="22"/>
          <w:shd w:val="clear" w:color="auto" w:fill="FFFF99"/>
          <w:rtl/>
        </w:rPr>
        <w:t>ל</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 xml:space="preserve">כך </w:t>
      </w:r>
      <w:r w:rsidRPr="00B01BF0">
        <w:rPr>
          <w:rStyle w:val="default"/>
          <w:rFonts w:cs="FrankRuehl" w:hint="cs"/>
          <w:strike/>
          <w:vanish/>
          <w:sz w:val="22"/>
          <w:szCs w:val="22"/>
          <w:shd w:val="clear" w:color="auto" w:fill="FFFF99"/>
          <w:rtl/>
        </w:rPr>
        <w:t xml:space="preserve">ראש ההוצאה </w:t>
      </w:r>
      <w:r w:rsidRPr="00B01BF0">
        <w:rPr>
          <w:rStyle w:val="default"/>
          <w:rFonts w:cs="FrankRuehl"/>
          <w:strike/>
          <w:vanish/>
          <w:sz w:val="22"/>
          <w:szCs w:val="22"/>
          <w:shd w:val="clear" w:color="auto" w:fill="FFFF99"/>
          <w:rtl/>
        </w:rPr>
        <w:t>לפ</w:t>
      </w:r>
      <w:r w:rsidRPr="00B01BF0">
        <w:rPr>
          <w:rStyle w:val="default"/>
          <w:rFonts w:cs="FrankRuehl" w:hint="cs"/>
          <w:strike/>
          <w:vanish/>
          <w:sz w:val="22"/>
          <w:szCs w:val="22"/>
          <w:shd w:val="clear" w:color="auto" w:fill="FFFF99"/>
          <w:rtl/>
        </w:rPr>
        <w:t>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מטעמים מיוחדים שיירשמו.</w:t>
      </w:r>
    </w:p>
    <w:p w14:paraId="5A00BCA6" w14:textId="77777777" w:rsidR="0089708E" w:rsidRPr="00B01BF0" w:rsidRDefault="0089708E" w:rsidP="0089708E">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 xml:space="preserve">כל </w:t>
      </w:r>
      <w:r w:rsidRPr="00B01BF0">
        <w:rPr>
          <w:rStyle w:val="default"/>
          <w:rFonts w:cs="FrankRuehl" w:hint="cs"/>
          <w:vanish/>
          <w:sz w:val="22"/>
          <w:szCs w:val="22"/>
          <w:shd w:val="clear" w:color="auto" w:fill="FFFF99"/>
          <w:rtl/>
        </w:rPr>
        <w:t xml:space="preserve">אדם זכאי לקבל מידע מן המרשם לפי שאילתא שיגיש </w:t>
      </w:r>
      <w:r w:rsidRPr="00B01BF0">
        <w:rPr>
          <w:rStyle w:val="default"/>
          <w:rFonts w:cs="FrankRuehl" w:hint="cs"/>
          <w:strike/>
          <w:vanish/>
          <w:sz w:val="22"/>
          <w:szCs w:val="22"/>
          <w:shd w:val="clear" w:color="auto" w:fill="FFFF99"/>
          <w:rtl/>
        </w:rPr>
        <w:t>למוציא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למנהל לשכת ההוצאה לפועל</w:t>
      </w:r>
      <w:r w:rsidRPr="00B01BF0">
        <w:rPr>
          <w:rStyle w:val="default"/>
          <w:rFonts w:cs="FrankRuehl" w:hint="cs"/>
          <w:vanish/>
          <w:sz w:val="22"/>
          <w:szCs w:val="22"/>
          <w:shd w:val="clear" w:color="auto" w:fill="FFFF99"/>
          <w:rtl/>
        </w:rPr>
        <w:t xml:space="preserve"> ואשר תציין את מספר תעודת הזהות של האדם שלגביו מתבקש המידע, וכן פרטים מזהים</w:t>
      </w:r>
      <w:r w:rsidRPr="00B01BF0">
        <w:rPr>
          <w:rStyle w:val="default"/>
          <w:rFonts w:cs="FrankRuehl"/>
          <w:vanish/>
          <w:sz w:val="22"/>
          <w:szCs w:val="22"/>
          <w:shd w:val="clear" w:color="auto" w:fill="FFFF99"/>
          <w:rtl/>
        </w:rPr>
        <w:t xml:space="preserve"> של </w:t>
      </w:r>
      <w:r w:rsidRPr="00B01BF0">
        <w:rPr>
          <w:rStyle w:val="default"/>
          <w:rFonts w:cs="FrankRuehl" w:hint="cs"/>
          <w:vanish/>
          <w:sz w:val="22"/>
          <w:szCs w:val="22"/>
          <w:shd w:val="clear" w:color="auto" w:fill="FFFF99"/>
          <w:rtl/>
        </w:rPr>
        <w:t>מ</w:t>
      </w:r>
      <w:r w:rsidRPr="00B01BF0">
        <w:rPr>
          <w:rStyle w:val="default"/>
          <w:rFonts w:cs="FrankRuehl"/>
          <w:vanish/>
          <w:sz w:val="22"/>
          <w:szCs w:val="22"/>
          <w:shd w:val="clear" w:color="auto" w:fill="FFFF99"/>
          <w:rtl/>
        </w:rPr>
        <w:t>ג</w:t>
      </w:r>
      <w:r w:rsidRPr="00B01BF0">
        <w:rPr>
          <w:rStyle w:val="default"/>
          <w:rFonts w:cs="FrankRuehl" w:hint="cs"/>
          <w:vanish/>
          <w:sz w:val="22"/>
          <w:szCs w:val="22"/>
          <w:shd w:val="clear" w:color="auto" w:fill="FFFF99"/>
          <w:rtl/>
        </w:rPr>
        <w:t>י</w:t>
      </w:r>
      <w:r w:rsidRPr="00B01BF0">
        <w:rPr>
          <w:rStyle w:val="default"/>
          <w:rFonts w:cs="FrankRuehl"/>
          <w:vanish/>
          <w:sz w:val="22"/>
          <w:szCs w:val="22"/>
          <w:shd w:val="clear" w:color="auto" w:fill="FFFF99"/>
          <w:rtl/>
        </w:rPr>
        <w:t>ש</w:t>
      </w:r>
      <w:r w:rsidRPr="00B01BF0">
        <w:rPr>
          <w:rStyle w:val="default"/>
          <w:rFonts w:cs="FrankRuehl" w:hint="cs"/>
          <w:vanish/>
          <w:sz w:val="22"/>
          <w:szCs w:val="22"/>
          <w:shd w:val="clear" w:color="auto" w:fill="FFFF99"/>
          <w:rtl/>
        </w:rPr>
        <w:t xml:space="preserve"> השאילתא, הכל </w:t>
      </w:r>
      <w:r w:rsidRPr="00B01BF0">
        <w:rPr>
          <w:rStyle w:val="default"/>
          <w:rFonts w:cs="FrankRuehl"/>
          <w:vanish/>
          <w:sz w:val="22"/>
          <w:szCs w:val="22"/>
          <w:shd w:val="clear" w:color="auto" w:fill="FFFF99"/>
          <w:rtl/>
        </w:rPr>
        <w:t>כפ</w:t>
      </w:r>
      <w:r w:rsidRPr="00B01BF0">
        <w:rPr>
          <w:rStyle w:val="default"/>
          <w:rFonts w:cs="FrankRuehl" w:hint="cs"/>
          <w:vanish/>
          <w:sz w:val="22"/>
          <w:szCs w:val="22"/>
          <w:shd w:val="clear" w:color="auto" w:fill="FFFF99"/>
          <w:rtl/>
        </w:rPr>
        <w:t>י שיקבע שר המשפטים, ורשאי השר לקבוע אגרה שתשולם בעד הגשת שאילתא.</w:t>
      </w:r>
    </w:p>
    <w:p w14:paraId="69521EDE" w14:textId="77777777" w:rsidR="0089708E" w:rsidRPr="00B01BF0" w:rsidRDefault="0089708E" w:rsidP="0089708E">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 xml:space="preserve">שר </w:t>
      </w:r>
      <w:r w:rsidRPr="00B01BF0">
        <w:rPr>
          <w:rStyle w:val="default"/>
          <w:rFonts w:cs="FrankRuehl" w:hint="cs"/>
          <w:vanish/>
          <w:sz w:val="22"/>
          <w:szCs w:val="22"/>
          <w:shd w:val="clear" w:color="auto" w:fill="FFFF99"/>
          <w:rtl/>
        </w:rPr>
        <w:t>המשפטים רשאי לקבוע תנאים והסדרים, לרבות לענין תשלומים, שלפיהם יהיה אדם רשאי לקבל מידע ישירות מן המרשם בשל צורך עסקי שלו, בהתחשב בין היתר באופי העסק ובהיקפו.</w:t>
      </w:r>
    </w:p>
    <w:p w14:paraId="0E772070" w14:textId="77777777" w:rsidR="0089708E" w:rsidRPr="00B01BF0" w:rsidRDefault="0089708E" w:rsidP="0089708E">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ה)</w:t>
      </w:r>
      <w:r w:rsidRPr="00B01BF0">
        <w:rPr>
          <w:rStyle w:val="default"/>
          <w:rFonts w:cs="FrankRuehl"/>
          <w:vanish/>
          <w:sz w:val="22"/>
          <w:szCs w:val="22"/>
          <w:shd w:val="clear" w:color="auto" w:fill="FFFF99"/>
          <w:rtl/>
        </w:rPr>
        <w:tab/>
        <w:t>אד</w:t>
      </w:r>
      <w:r w:rsidRPr="00B01BF0">
        <w:rPr>
          <w:rStyle w:val="default"/>
          <w:rFonts w:cs="FrankRuehl" w:hint="cs"/>
          <w:vanish/>
          <w:sz w:val="22"/>
          <w:szCs w:val="22"/>
          <w:shd w:val="clear" w:color="auto" w:fill="FFFF99"/>
          <w:rtl/>
        </w:rPr>
        <w:t xml:space="preserve">ם </w:t>
      </w:r>
      <w:r w:rsidRPr="00B01BF0">
        <w:rPr>
          <w:rStyle w:val="default"/>
          <w:rFonts w:cs="FrankRuehl"/>
          <w:vanish/>
          <w:sz w:val="22"/>
          <w:szCs w:val="22"/>
          <w:shd w:val="clear" w:color="auto" w:fill="FFFF99"/>
          <w:rtl/>
        </w:rPr>
        <w:t>ש</w:t>
      </w:r>
      <w:r w:rsidRPr="00B01BF0">
        <w:rPr>
          <w:rStyle w:val="default"/>
          <w:rFonts w:cs="FrankRuehl" w:hint="cs"/>
          <w:vanish/>
          <w:sz w:val="22"/>
          <w:szCs w:val="22"/>
          <w:shd w:val="clear" w:color="auto" w:fill="FFFF99"/>
          <w:rtl/>
        </w:rPr>
        <w:t>עיין במידע שעל</w:t>
      </w:r>
      <w:r w:rsidRPr="00B01BF0">
        <w:rPr>
          <w:rStyle w:val="default"/>
          <w:rFonts w:cs="FrankRuehl"/>
          <w:vanish/>
          <w:sz w:val="22"/>
          <w:szCs w:val="22"/>
          <w:shd w:val="clear" w:color="auto" w:fill="FFFF99"/>
          <w:rtl/>
        </w:rPr>
        <w:t>י</w:t>
      </w:r>
      <w:r w:rsidRPr="00B01BF0">
        <w:rPr>
          <w:rStyle w:val="default"/>
          <w:rFonts w:cs="FrankRuehl" w:hint="cs"/>
          <w:vanish/>
          <w:sz w:val="22"/>
          <w:szCs w:val="22"/>
          <w:shd w:val="clear" w:color="auto" w:fill="FFFF99"/>
          <w:rtl/>
        </w:rPr>
        <w:t>ו במרשם ומצא כי אינו נכון, שלם, ברור או מעודכן (להלן -</w:t>
      </w:r>
      <w:r w:rsidRPr="00B01BF0">
        <w:rPr>
          <w:rStyle w:val="default"/>
          <w:rFonts w:cs="FrankRuehl"/>
          <w:vanish/>
          <w:sz w:val="22"/>
          <w:szCs w:val="22"/>
          <w:shd w:val="clear" w:color="auto" w:fill="FFFF99"/>
          <w:rtl/>
        </w:rPr>
        <w:t xml:space="preserve"> מי</w:t>
      </w:r>
      <w:r w:rsidRPr="00B01BF0">
        <w:rPr>
          <w:rStyle w:val="default"/>
          <w:rFonts w:cs="FrankRuehl" w:hint="cs"/>
          <w:vanish/>
          <w:sz w:val="22"/>
          <w:szCs w:val="22"/>
          <w:shd w:val="clear" w:color="auto" w:fill="FFFF99"/>
          <w:rtl/>
        </w:rPr>
        <w:t xml:space="preserve">דע שגוי), רשאי לפנות </w:t>
      </w:r>
      <w:r w:rsidRPr="00B01BF0">
        <w:rPr>
          <w:rStyle w:val="default"/>
          <w:rFonts w:cs="FrankRuehl" w:hint="cs"/>
          <w:strike/>
          <w:vanish/>
          <w:sz w:val="22"/>
          <w:szCs w:val="22"/>
          <w:shd w:val="clear" w:color="auto" w:fill="FFFF99"/>
          <w:rtl/>
        </w:rPr>
        <w:t>למוציא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למנהל לשכת ההוצאה לפועל</w:t>
      </w:r>
      <w:r w:rsidRPr="00B01BF0">
        <w:rPr>
          <w:rStyle w:val="default"/>
          <w:rFonts w:cs="FrankRuehl" w:hint="cs"/>
          <w:vanish/>
          <w:sz w:val="22"/>
          <w:szCs w:val="22"/>
          <w:shd w:val="clear" w:color="auto" w:fill="FFFF99"/>
          <w:rtl/>
        </w:rPr>
        <w:t xml:space="preserve"> בבקשה לתקן את המידע או למחקו; הסכים </w:t>
      </w:r>
      <w:r w:rsidRPr="00B01BF0">
        <w:rPr>
          <w:rStyle w:val="default"/>
          <w:rFonts w:cs="FrankRuehl" w:hint="cs"/>
          <w:strike/>
          <w:vanish/>
          <w:sz w:val="22"/>
          <w:szCs w:val="22"/>
          <w:shd w:val="clear" w:color="auto" w:fill="FFFF99"/>
          <w:rtl/>
        </w:rPr>
        <w:t>המוציא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לבקשה, יבצע את השינויים הנדרשים תוך תקופה שתיקבע ויודיע עליהם לכל מי שקיבל את המידע השגוי במ</w:t>
      </w:r>
      <w:r w:rsidRPr="00B01BF0">
        <w:rPr>
          <w:rStyle w:val="default"/>
          <w:rFonts w:cs="FrankRuehl"/>
          <w:vanish/>
          <w:sz w:val="22"/>
          <w:szCs w:val="22"/>
          <w:shd w:val="clear" w:color="auto" w:fill="FFFF99"/>
          <w:rtl/>
        </w:rPr>
        <w:t>ה</w:t>
      </w:r>
      <w:r w:rsidRPr="00B01BF0">
        <w:rPr>
          <w:rStyle w:val="default"/>
          <w:rFonts w:cs="FrankRuehl" w:hint="cs"/>
          <w:vanish/>
          <w:sz w:val="22"/>
          <w:szCs w:val="22"/>
          <w:shd w:val="clear" w:color="auto" w:fill="FFFF99"/>
          <w:rtl/>
        </w:rPr>
        <w:t xml:space="preserve">לך </w:t>
      </w:r>
      <w:r w:rsidRPr="00B01BF0">
        <w:rPr>
          <w:rStyle w:val="default"/>
          <w:rFonts w:cs="FrankRuehl"/>
          <w:vanish/>
          <w:sz w:val="22"/>
          <w:szCs w:val="22"/>
          <w:shd w:val="clear" w:color="auto" w:fill="FFFF99"/>
          <w:rtl/>
        </w:rPr>
        <w:t>ה</w:t>
      </w:r>
      <w:r w:rsidRPr="00B01BF0">
        <w:rPr>
          <w:rStyle w:val="default"/>
          <w:rFonts w:cs="FrankRuehl" w:hint="cs"/>
          <w:vanish/>
          <w:sz w:val="22"/>
          <w:szCs w:val="22"/>
          <w:shd w:val="clear" w:color="auto" w:fill="FFFF99"/>
          <w:rtl/>
        </w:rPr>
        <w:t>ת</w:t>
      </w:r>
      <w:r w:rsidRPr="00B01BF0">
        <w:rPr>
          <w:rStyle w:val="default"/>
          <w:rFonts w:cs="FrankRuehl"/>
          <w:vanish/>
          <w:sz w:val="22"/>
          <w:szCs w:val="22"/>
          <w:shd w:val="clear" w:color="auto" w:fill="FFFF99"/>
          <w:rtl/>
        </w:rPr>
        <w:t>ק</w:t>
      </w:r>
      <w:r w:rsidRPr="00B01BF0">
        <w:rPr>
          <w:rStyle w:val="default"/>
          <w:rFonts w:cs="FrankRuehl" w:hint="cs"/>
          <w:vanish/>
          <w:sz w:val="22"/>
          <w:szCs w:val="22"/>
          <w:shd w:val="clear" w:color="auto" w:fill="FFFF99"/>
          <w:rtl/>
        </w:rPr>
        <w:t>ו</w:t>
      </w:r>
      <w:r w:rsidRPr="00B01BF0">
        <w:rPr>
          <w:rStyle w:val="default"/>
          <w:rFonts w:cs="FrankRuehl"/>
          <w:vanish/>
          <w:sz w:val="22"/>
          <w:szCs w:val="22"/>
          <w:shd w:val="clear" w:color="auto" w:fill="FFFF99"/>
          <w:rtl/>
        </w:rPr>
        <w:t>פ</w:t>
      </w:r>
      <w:r w:rsidRPr="00B01BF0">
        <w:rPr>
          <w:rStyle w:val="default"/>
          <w:rFonts w:cs="FrankRuehl" w:hint="cs"/>
          <w:vanish/>
          <w:sz w:val="22"/>
          <w:szCs w:val="22"/>
          <w:shd w:val="clear" w:color="auto" w:fill="FFFF99"/>
          <w:rtl/>
        </w:rPr>
        <w:t>ה, כפי שתיקבע,</w:t>
      </w:r>
      <w:r w:rsidRPr="00B01BF0">
        <w:rPr>
          <w:rStyle w:val="default"/>
          <w:rFonts w:cs="FrankRuehl"/>
          <w:vanish/>
          <w:sz w:val="22"/>
          <w:szCs w:val="22"/>
          <w:shd w:val="clear" w:color="auto" w:fill="FFFF99"/>
          <w:rtl/>
        </w:rPr>
        <w:t xml:space="preserve"> ש</w:t>
      </w:r>
      <w:r w:rsidRPr="00B01BF0">
        <w:rPr>
          <w:rStyle w:val="default"/>
          <w:rFonts w:cs="FrankRuehl" w:hint="cs"/>
          <w:vanish/>
          <w:sz w:val="22"/>
          <w:szCs w:val="22"/>
          <w:shd w:val="clear" w:color="auto" w:fill="FFFF99"/>
          <w:rtl/>
        </w:rPr>
        <w:t>קדמה לתיקון או למחיקה.</w:t>
      </w:r>
    </w:p>
    <w:p w14:paraId="0B2430D9" w14:textId="77777777" w:rsidR="0089708E" w:rsidRPr="00B01BF0" w:rsidRDefault="0089708E" w:rsidP="0089708E">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(ו)</w:t>
      </w:r>
      <w:r w:rsidRPr="00B01BF0">
        <w:rPr>
          <w:rStyle w:val="default"/>
          <w:rFonts w:cs="FrankRuehl"/>
          <w:vanish/>
          <w:sz w:val="22"/>
          <w:szCs w:val="22"/>
          <w:shd w:val="clear" w:color="auto" w:fill="FFFF99"/>
          <w:rtl/>
        </w:rPr>
        <w:tab/>
        <w:t>סיר</w:t>
      </w:r>
      <w:r w:rsidRPr="00B01BF0">
        <w:rPr>
          <w:rStyle w:val="default"/>
          <w:rFonts w:cs="FrankRuehl" w:hint="cs"/>
          <w:vanish/>
          <w:sz w:val="22"/>
          <w:szCs w:val="22"/>
          <w:shd w:val="clear" w:color="auto" w:fill="FFFF99"/>
          <w:rtl/>
        </w:rPr>
        <w:t xml:space="preserve">ב </w:t>
      </w:r>
      <w:r w:rsidRPr="00B01BF0">
        <w:rPr>
          <w:rStyle w:val="default"/>
          <w:rFonts w:cs="FrankRuehl" w:hint="cs"/>
          <w:strike/>
          <w:vanish/>
          <w:sz w:val="22"/>
          <w:szCs w:val="22"/>
          <w:shd w:val="clear" w:color="auto" w:fill="FFFF99"/>
          <w:rtl/>
        </w:rPr>
        <w:t>המוציא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לבקשת אדם לתקן את המידע שעליו או למחקו יודיע על כך למבקש באופן ובדרך שייקבעו.</w:t>
      </w:r>
    </w:p>
    <w:p w14:paraId="0672A53D" w14:textId="77777777" w:rsidR="0089708E" w:rsidRPr="0089708E" w:rsidRDefault="0089708E" w:rsidP="0089708E">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(ז)</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המו</w:t>
      </w:r>
      <w:r w:rsidRPr="00B01BF0">
        <w:rPr>
          <w:rStyle w:val="default"/>
          <w:rFonts w:cs="FrankRuehl" w:hint="cs"/>
          <w:strike/>
          <w:vanish/>
          <w:sz w:val="22"/>
          <w:szCs w:val="22"/>
          <w:shd w:val="clear" w:color="auto" w:fill="FFFF99"/>
          <w:rtl/>
        </w:rPr>
        <w:t>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יודיע לחייב על כל שינוי ברישום לפי סעיף זה.</w:t>
      </w:r>
      <w:bookmarkEnd w:id="379"/>
    </w:p>
    <w:p w14:paraId="7739D5AC" w14:textId="77777777" w:rsidR="008D244A" w:rsidRDefault="008D244A" w:rsidP="009264BD">
      <w:pPr>
        <w:pStyle w:val="P00"/>
        <w:spacing w:before="72"/>
        <w:ind w:left="0" w:right="1134"/>
        <w:rPr>
          <w:rStyle w:val="default"/>
          <w:rFonts w:cs="FrankRuehl"/>
          <w:rtl/>
        </w:rPr>
      </w:pPr>
      <w:bookmarkStart w:id="380" w:name="Seif47"/>
      <w:bookmarkEnd w:id="380"/>
      <w:r>
        <w:rPr>
          <w:lang w:val="he-IL"/>
        </w:rPr>
        <w:pict w14:anchorId="0D436311">
          <v:rect id="_x0000_s2193" style="position:absolute;left:0;text-align:left;margin-left:464.5pt;margin-top:8.05pt;width:75.05pt;height:57.8pt;z-index:251461632" o:allowincell="f" filled="f" stroked="f" strokecolor="lime" strokeweight=".25pt">
            <v:textbox inset="0,0,0,0">
              <w:txbxContent>
                <w:p w14:paraId="365F7973" w14:textId="77777777" w:rsidR="00FF4A82" w:rsidRDefault="00FF4A82" w:rsidP="00F4268A">
                  <w:pPr>
                    <w:spacing w:line="160" w:lineRule="exact"/>
                    <w:jc w:val="left"/>
                    <w:rPr>
                      <w:rFonts w:cs="Miriam"/>
                      <w:noProof/>
                      <w:sz w:val="18"/>
                      <w:szCs w:val="18"/>
                      <w:rtl/>
                    </w:rPr>
                  </w:pPr>
                  <w:r>
                    <w:rPr>
                      <w:rFonts w:cs="Miriam"/>
                      <w:sz w:val="18"/>
                      <w:szCs w:val="18"/>
                      <w:rtl/>
                    </w:rPr>
                    <w:t>ריבו</w:t>
                  </w:r>
                  <w:r>
                    <w:rPr>
                      <w:rFonts w:cs="Miriam" w:hint="cs"/>
                      <w:sz w:val="18"/>
                      <w:szCs w:val="18"/>
                      <w:rtl/>
                    </w:rPr>
                    <w:t xml:space="preserve">י תיקים </w:t>
                  </w:r>
                  <w:r>
                    <w:rPr>
                      <w:rFonts w:cs="Miriam"/>
                      <w:sz w:val="18"/>
                      <w:szCs w:val="18"/>
                      <w:rtl/>
                    </w:rPr>
                    <w:t>של ח</w:t>
                  </w:r>
                  <w:r>
                    <w:rPr>
                      <w:rFonts w:cs="Miriam" w:hint="cs"/>
                      <w:sz w:val="18"/>
                      <w:szCs w:val="18"/>
                      <w:rtl/>
                    </w:rPr>
                    <w:t xml:space="preserve">ייב </w:t>
                  </w:r>
                  <w:r>
                    <w:rPr>
                      <w:rFonts w:cs="Miriam"/>
                      <w:sz w:val="18"/>
                      <w:szCs w:val="18"/>
                      <w:rtl/>
                    </w:rPr>
                    <w:t>מוגב</w:t>
                  </w:r>
                  <w:r>
                    <w:rPr>
                      <w:rFonts w:cs="Miriam" w:hint="cs"/>
                      <w:sz w:val="18"/>
                      <w:szCs w:val="18"/>
                      <w:rtl/>
                    </w:rPr>
                    <w:t>ל באמצעים</w:t>
                  </w:r>
                </w:p>
                <w:p w14:paraId="07C30108" w14:textId="77777777" w:rsidR="00FF4A82" w:rsidRDefault="00FF4A82">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מס' 15) </w:t>
                  </w:r>
                </w:p>
                <w:p w14:paraId="5F0B319F"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4B7B96EC" w14:textId="77777777" w:rsidR="00FF4A82" w:rsidRDefault="00FF4A82" w:rsidP="009264BD">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69</w:t>
      </w:r>
      <w:r>
        <w:rPr>
          <w:rStyle w:val="default"/>
          <w:rFonts w:cs="FrankRuehl"/>
          <w:rtl/>
        </w:rPr>
        <w:t>ו.</w:t>
      </w:r>
      <w:r>
        <w:rPr>
          <w:rStyle w:val="default"/>
          <w:rFonts w:cs="FrankRuehl"/>
          <w:rtl/>
        </w:rPr>
        <w:tab/>
        <w:t>(א)</w:t>
      </w:r>
      <w:r>
        <w:rPr>
          <w:rStyle w:val="default"/>
          <w:rFonts w:cs="FrankRuehl"/>
          <w:rtl/>
        </w:rPr>
        <w:tab/>
        <w:t>הוכ</w:t>
      </w:r>
      <w:r>
        <w:rPr>
          <w:rStyle w:val="default"/>
          <w:rFonts w:cs="FrankRuehl" w:hint="cs"/>
          <w:rtl/>
        </w:rPr>
        <w:t xml:space="preserve">רז חייב כמוגבל באמצעים, והיו תלויים ועומדים נגדו מספר תיקים, יתן </w:t>
      </w:r>
      <w:r w:rsidR="009264BD">
        <w:rPr>
          <w:rStyle w:val="default"/>
          <w:rFonts w:cs="FrankRuehl" w:hint="cs"/>
          <w:rtl/>
        </w:rPr>
        <w:t>רשם</w:t>
      </w:r>
      <w:r>
        <w:rPr>
          <w:rStyle w:val="default"/>
          <w:rFonts w:cs="FrankRuehl" w:hint="cs"/>
          <w:rtl/>
        </w:rPr>
        <w:t xml:space="preserve"> ההוצאה לפועל צו לאיחוד התיקים, לפי פרק ז'3, בשינויים המחויבים, אף אם לא נתקיימו ההוראות שבסעיפים 74ו ו-74ט; נפתח נגד החייב תיק נוסף לאחר שהוכרז כמוגבל באמצעים,</w:t>
      </w:r>
      <w:r>
        <w:rPr>
          <w:rStyle w:val="default"/>
          <w:rFonts w:cs="FrankRuehl"/>
          <w:rtl/>
        </w:rPr>
        <w:t xml:space="preserve"> יצו</w:t>
      </w:r>
      <w:r>
        <w:rPr>
          <w:rStyle w:val="default"/>
          <w:rFonts w:cs="FrankRuehl" w:hint="cs"/>
          <w:rtl/>
        </w:rPr>
        <w:t>ר</w:t>
      </w:r>
      <w:r>
        <w:rPr>
          <w:rStyle w:val="default"/>
          <w:rFonts w:cs="FrankRuehl"/>
          <w:rtl/>
        </w:rPr>
        <w:t>ף</w:t>
      </w:r>
      <w:r>
        <w:rPr>
          <w:rStyle w:val="default"/>
          <w:rFonts w:cs="FrankRuehl" w:hint="cs"/>
          <w:rtl/>
        </w:rPr>
        <w:t xml:space="preserve"> </w:t>
      </w:r>
      <w:r>
        <w:rPr>
          <w:rStyle w:val="default"/>
          <w:rFonts w:cs="FrankRuehl"/>
          <w:rtl/>
        </w:rPr>
        <w:t>ה</w:t>
      </w:r>
      <w:r>
        <w:rPr>
          <w:rStyle w:val="default"/>
          <w:rFonts w:cs="FrankRuehl" w:hint="cs"/>
          <w:rtl/>
        </w:rPr>
        <w:t>תיק לצו האיחוד</w:t>
      </w:r>
      <w:r>
        <w:rPr>
          <w:rStyle w:val="default"/>
          <w:rFonts w:cs="FrankRuehl"/>
          <w:rtl/>
        </w:rPr>
        <w:t>.</w:t>
      </w:r>
    </w:p>
    <w:p w14:paraId="00C71063" w14:textId="77777777" w:rsidR="008D244A" w:rsidRDefault="00FB3924" w:rsidP="00FB3924">
      <w:pPr>
        <w:pStyle w:val="P00"/>
        <w:spacing w:before="72"/>
        <w:ind w:left="0" w:right="1134"/>
        <w:rPr>
          <w:rStyle w:val="default"/>
          <w:rFonts w:cs="FrankRuehl" w:hint="cs"/>
          <w:rtl/>
        </w:rPr>
      </w:pPr>
      <w:r>
        <w:rPr>
          <w:rFonts w:cs="FrankRuehl"/>
          <w:sz w:val="26"/>
          <w:rtl/>
          <w:lang w:eastAsia="en-US"/>
        </w:rPr>
        <w:pict w14:anchorId="6D3C353A">
          <v:shape id="_x0000_s2765" type="#_x0000_t202" style="position:absolute;left:0;text-align:left;margin-left:470.35pt;margin-top:7.1pt;width:1in;height:16.8pt;z-index:251796480" filled="f" stroked="f">
            <v:textbox inset="1mm,0,1mm,0">
              <w:txbxContent>
                <w:p w14:paraId="1229DC76" w14:textId="77777777" w:rsidR="00FF4A82" w:rsidRDefault="00FF4A82" w:rsidP="00FB3924">
                  <w:pPr>
                    <w:spacing w:line="160" w:lineRule="exact"/>
                    <w:jc w:val="left"/>
                    <w:rPr>
                      <w:rFonts w:cs="Miriam"/>
                      <w:noProof/>
                      <w:sz w:val="18"/>
                      <w:szCs w:val="18"/>
                      <w:rtl/>
                    </w:rPr>
                  </w:pPr>
                  <w:r>
                    <w:rPr>
                      <w:rFonts w:cs="Miriam" w:hint="cs"/>
                      <w:sz w:val="18"/>
                      <w:szCs w:val="18"/>
                      <w:rtl/>
                    </w:rPr>
                    <w:t>(תיקון מס' 43) תשע"ד-2014</w:t>
                  </w:r>
                </w:p>
              </w:txbxContent>
            </v:textbox>
          </v:shape>
        </w:pict>
      </w:r>
      <w:r w:rsidR="008D244A">
        <w:rPr>
          <w:rFonts w:cs="FrankRuehl"/>
          <w:sz w:val="26"/>
          <w:rtl/>
        </w:rPr>
        <w:tab/>
      </w:r>
      <w:r w:rsidR="008D244A">
        <w:rPr>
          <w:rStyle w:val="default"/>
          <w:rFonts w:cs="FrankRuehl"/>
          <w:rtl/>
        </w:rPr>
        <w:t>(ב)</w:t>
      </w:r>
      <w:r w:rsidR="008D244A">
        <w:rPr>
          <w:rStyle w:val="default"/>
          <w:rFonts w:cs="FrankRuehl"/>
          <w:rtl/>
        </w:rPr>
        <w:tab/>
        <w:t>צוו</w:t>
      </w:r>
      <w:r w:rsidR="008D244A">
        <w:rPr>
          <w:rStyle w:val="default"/>
          <w:rFonts w:cs="FrankRuehl" w:hint="cs"/>
          <w:rtl/>
        </w:rPr>
        <w:t>י הבאה שניתנו נגד החייב לפני שהוכרז כמוגבל באמצעים וטרם בוצעו, לא יבוצעו אלא במסגרת צו האיחוד.</w:t>
      </w:r>
    </w:p>
    <w:p w14:paraId="6FCC64D4"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381" w:name="Rov430"/>
      <w:r w:rsidRPr="00B01BF0">
        <w:rPr>
          <w:rStyle w:val="default"/>
          <w:rFonts w:cs="FrankRuehl" w:hint="cs"/>
          <w:vanish/>
          <w:color w:val="FF0000"/>
          <w:sz w:val="20"/>
          <w:szCs w:val="20"/>
          <w:shd w:val="clear" w:color="auto" w:fill="FFFF99"/>
          <w:rtl/>
        </w:rPr>
        <w:t>מיום 15.11.1994</w:t>
      </w:r>
    </w:p>
    <w:p w14:paraId="0F450212"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656D1E84"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757"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288</w:t>
      </w:r>
      <w:r w:rsidR="003E67AF" w:rsidRPr="00B01BF0">
        <w:rPr>
          <w:rStyle w:val="default"/>
          <w:rFonts w:cs="FrankRuehl" w:hint="cs"/>
          <w:vanish/>
          <w:sz w:val="20"/>
          <w:szCs w:val="20"/>
          <w:shd w:val="clear" w:color="auto" w:fill="FFFF99"/>
          <w:rtl/>
        </w:rPr>
        <w:t xml:space="preserve"> (</w:t>
      </w:r>
      <w:hyperlink r:id="rId758"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759"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26388DB7" w14:textId="77777777" w:rsidR="008D244A" w:rsidRPr="00B01BF0" w:rsidRDefault="008D244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69ו</w:t>
      </w:r>
    </w:p>
    <w:p w14:paraId="62A15E33" w14:textId="77777777" w:rsidR="0089708E" w:rsidRPr="00B01BF0" w:rsidRDefault="0089708E" w:rsidP="0089708E">
      <w:pPr>
        <w:pStyle w:val="P00"/>
        <w:spacing w:before="0"/>
        <w:ind w:left="0" w:right="1134"/>
        <w:rPr>
          <w:rStyle w:val="default"/>
          <w:rFonts w:cs="FrankRuehl" w:hint="cs"/>
          <w:vanish/>
          <w:sz w:val="20"/>
          <w:szCs w:val="20"/>
          <w:shd w:val="clear" w:color="auto" w:fill="FFFF99"/>
          <w:rtl/>
        </w:rPr>
      </w:pPr>
    </w:p>
    <w:p w14:paraId="63A7B79F" w14:textId="77777777" w:rsidR="0089708E" w:rsidRPr="00B01BF0" w:rsidRDefault="0089708E" w:rsidP="0089708E">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343C3A96" w14:textId="77777777" w:rsidR="0089708E" w:rsidRPr="00B01BF0" w:rsidRDefault="0089708E" w:rsidP="0089708E">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05A04E95" w14:textId="77777777" w:rsidR="0089708E" w:rsidRPr="00B01BF0" w:rsidRDefault="0089708E" w:rsidP="0089708E">
      <w:pPr>
        <w:pStyle w:val="P00"/>
        <w:spacing w:before="0"/>
        <w:ind w:left="0" w:right="1134"/>
        <w:rPr>
          <w:rStyle w:val="default"/>
          <w:rFonts w:cs="FrankRuehl" w:hint="cs"/>
          <w:vanish/>
          <w:sz w:val="20"/>
          <w:szCs w:val="20"/>
          <w:shd w:val="clear" w:color="auto" w:fill="FFFF99"/>
          <w:rtl/>
        </w:rPr>
      </w:pPr>
      <w:hyperlink r:id="rId760"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761"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71F3658B" w14:textId="77777777" w:rsidR="0089708E" w:rsidRPr="00B01BF0" w:rsidRDefault="0089708E" w:rsidP="009264BD">
      <w:pPr>
        <w:pStyle w:val="P0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הוכ</w:t>
      </w:r>
      <w:r w:rsidRPr="00B01BF0">
        <w:rPr>
          <w:rStyle w:val="default"/>
          <w:rFonts w:cs="FrankRuehl" w:hint="cs"/>
          <w:vanish/>
          <w:sz w:val="22"/>
          <w:szCs w:val="22"/>
          <w:shd w:val="clear" w:color="auto" w:fill="FFFF99"/>
          <w:rtl/>
        </w:rPr>
        <w:t xml:space="preserve">רז חייב כמוגבל באמצעים, והיו תלויים ועומדים נגדו מספר תיקים, יתן </w:t>
      </w:r>
      <w:r w:rsidRPr="00B01BF0">
        <w:rPr>
          <w:rStyle w:val="default"/>
          <w:rFonts w:cs="FrankRuehl" w:hint="cs"/>
          <w:strike/>
          <w:vanish/>
          <w:sz w:val="22"/>
          <w:szCs w:val="22"/>
          <w:shd w:val="clear" w:color="auto" w:fill="FFFF99"/>
          <w:rtl/>
        </w:rPr>
        <w:t>ראש ההוצאה לפועל</w:t>
      </w:r>
      <w:r w:rsidR="009264BD" w:rsidRPr="00B01BF0">
        <w:rPr>
          <w:rStyle w:val="default"/>
          <w:rFonts w:cs="FrankRuehl" w:hint="cs"/>
          <w:vanish/>
          <w:sz w:val="22"/>
          <w:szCs w:val="22"/>
          <w:shd w:val="clear" w:color="auto" w:fill="FFFF99"/>
          <w:rtl/>
        </w:rPr>
        <w:t xml:space="preserve"> </w:t>
      </w:r>
      <w:r w:rsidR="009264BD"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צו לאיחוד התיקים, לפי פרק ז'3, בשינויים המחויבים, אף אם לא נתקיימו ההוראות שבסעיפים 74ו ו-74ט; נפתח נגד החייב תיק נוסף לאחר שהוכרז כמוגבל באמצעים,</w:t>
      </w:r>
      <w:r w:rsidRPr="00B01BF0">
        <w:rPr>
          <w:rStyle w:val="default"/>
          <w:rFonts w:cs="FrankRuehl"/>
          <w:vanish/>
          <w:sz w:val="22"/>
          <w:szCs w:val="22"/>
          <w:shd w:val="clear" w:color="auto" w:fill="FFFF99"/>
          <w:rtl/>
        </w:rPr>
        <w:t xml:space="preserve"> יצו</w:t>
      </w:r>
      <w:r w:rsidRPr="00B01BF0">
        <w:rPr>
          <w:rStyle w:val="default"/>
          <w:rFonts w:cs="FrankRuehl" w:hint="cs"/>
          <w:vanish/>
          <w:sz w:val="22"/>
          <w:szCs w:val="22"/>
          <w:shd w:val="clear" w:color="auto" w:fill="FFFF99"/>
          <w:rtl/>
        </w:rPr>
        <w:t>ר</w:t>
      </w:r>
      <w:r w:rsidRPr="00B01BF0">
        <w:rPr>
          <w:rStyle w:val="default"/>
          <w:rFonts w:cs="FrankRuehl"/>
          <w:vanish/>
          <w:sz w:val="22"/>
          <w:szCs w:val="22"/>
          <w:shd w:val="clear" w:color="auto" w:fill="FFFF99"/>
          <w:rtl/>
        </w:rPr>
        <w:t>ף</w:t>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ה</w:t>
      </w:r>
      <w:r w:rsidRPr="00B01BF0">
        <w:rPr>
          <w:rStyle w:val="default"/>
          <w:rFonts w:cs="FrankRuehl" w:hint="cs"/>
          <w:vanish/>
          <w:sz w:val="22"/>
          <w:szCs w:val="22"/>
          <w:shd w:val="clear" w:color="auto" w:fill="FFFF99"/>
          <w:rtl/>
        </w:rPr>
        <w:t>תיק לצו האיחוד</w:t>
      </w:r>
      <w:r w:rsidRPr="00B01BF0">
        <w:rPr>
          <w:rStyle w:val="default"/>
          <w:rFonts w:cs="FrankRuehl"/>
          <w:vanish/>
          <w:sz w:val="22"/>
          <w:szCs w:val="22"/>
          <w:shd w:val="clear" w:color="auto" w:fill="FFFF99"/>
          <w:rtl/>
        </w:rPr>
        <w:t>.</w:t>
      </w:r>
    </w:p>
    <w:p w14:paraId="218B8746" w14:textId="77777777" w:rsidR="00FB3924" w:rsidRPr="00B01BF0" w:rsidRDefault="00FB3924" w:rsidP="00FB3924">
      <w:pPr>
        <w:pStyle w:val="P00"/>
        <w:spacing w:before="0"/>
        <w:ind w:left="0" w:right="1134"/>
        <w:rPr>
          <w:rStyle w:val="default"/>
          <w:rFonts w:cs="FrankRuehl" w:hint="cs"/>
          <w:vanish/>
          <w:sz w:val="20"/>
          <w:szCs w:val="20"/>
          <w:shd w:val="clear" w:color="auto" w:fill="FFFF99"/>
          <w:rtl/>
        </w:rPr>
      </w:pPr>
    </w:p>
    <w:p w14:paraId="00D152FD" w14:textId="77777777" w:rsidR="00FB3924" w:rsidRPr="00B01BF0" w:rsidRDefault="00FB3924" w:rsidP="00FB3924">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22.5.2014</w:t>
      </w:r>
    </w:p>
    <w:p w14:paraId="79695D1E" w14:textId="77777777" w:rsidR="00FB3924" w:rsidRPr="00B01BF0" w:rsidRDefault="00FB3924" w:rsidP="00FB392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43</w:t>
      </w:r>
    </w:p>
    <w:p w14:paraId="5A26445B" w14:textId="77777777" w:rsidR="00FB3924" w:rsidRPr="00B01BF0" w:rsidRDefault="00FB3924" w:rsidP="00FB3924">
      <w:pPr>
        <w:pStyle w:val="P00"/>
        <w:spacing w:before="0"/>
        <w:ind w:left="0" w:right="1134"/>
        <w:rPr>
          <w:rStyle w:val="default"/>
          <w:rFonts w:cs="FrankRuehl" w:hint="cs"/>
          <w:vanish/>
          <w:sz w:val="20"/>
          <w:szCs w:val="20"/>
          <w:shd w:val="clear" w:color="auto" w:fill="FFFF99"/>
          <w:rtl/>
        </w:rPr>
      </w:pPr>
      <w:hyperlink r:id="rId762" w:history="1">
        <w:r w:rsidRPr="00B01BF0">
          <w:rPr>
            <w:rStyle w:val="Hyperlink"/>
            <w:rFonts w:cs="FrankRuehl" w:hint="cs"/>
            <w:vanish/>
            <w:szCs w:val="20"/>
            <w:shd w:val="clear" w:color="auto" w:fill="FFFF99"/>
            <w:rtl/>
          </w:rPr>
          <w:t>ס"ח תשע"ד מס' 2451</w:t>
        </w:r>
      </w:hyperlink>
      <w:r w:rsidRPr="00B01BF0">
        <w:rPr>
          <w:rStyle w:val="default"/>
          <w:rFonts w:cs="FrankRuehl" w:hint="cs"/>
          <w:vanish/>
          <w:sz w:val="20"/>
          <w:szCs w:val="20"/>
          <w:shd w:val="clear" w:color="auto" w:fill="FFFF99"/>
          <w:rtl/>
        </w:rPr>
        <w:t xml:space="preserve"> מיום 22.5.2014 עמ' 550 (</w:t>
      </w:r>
      <w:hyperlink r:id="rId763" w:history="1">
        <w:r w:rsidRPr="00B01BF0">
          <w:rPr>
            <w:rStyle w:val="Hyperlink"/>
            <w:rFonts w:cs="FrankRuehl" w:hint="cs"/>
            <w:vanish/>
            <w:szCs w:val="20"/>
            <w:shd w:val="clear" w:color="auto" w:fill="FFFF99"/>
            <w:rtl/>
          </w:rPr>
          <w:t>ה"ח 846</w:t>
        </w:r>
      </w:hyperlink>
      <w:r w:rsidRPr="00B01BF0">
        <w:rPr>
          <w:rStyle w:val="default"/>
          <w:rFonts w:cs="FrankRuehl" w:hint="cs"/>
          <w:vanish/>
          <w:sz w:val="20"/>
          <w:szCs w:val="20"/>
          <w:shd w:val="clear" w:color="auto" w:fill="FFFF99"/>
          <w:rtl/>
        </w:rPr>
        <w:t>)</w:t>
      </w:r>
    </w:p>
    <w:p w14:paraId="09193133" w14:textId="77777777" w:rsidR="00FB3924" w:rsidRPr="00FB3924" w:rsidRDefault="00FB3924" w:rsidP="00FB3924">
      <w:pPr>
        <w:pStyle w:val="P00"/>
        <w:ind w:left="0" w:right="1134"/>
        <w:rPr>
          <w:rStyle w:val="default"/>
          <w:rFonts w:cs="FrankRuehl" w:hint="cs"/>
          <w:sz w:val="2"/>
          <w:szCs w:val="2"/>
          <w:shd w:val="clear" w:color="auto" w:fill="FFFF99"/>
          <w:rtl/>
        </w:rPr>
      </w:pPr>
      <w:r w:rsidRPr="00B01BF0">
        <w:rPr>
          <w:rStyle w:val="default"/>
          <w:rFonts w:cs="FrankRuehl"/>
          <w:vanish/>
          <w:sz w:val="22"/>
          <w:szCs w:val="22"/>
          <w:shd w:val="clear" w:color="auto" w:fill="FFFF99"/>
          <w:rtl/>
        </w:rPr>
        <w:tab/>
        <w:t>(ב)</w:t>
      </w:r>
      <w:r w:rsidRPr="00B01BF0">
        <w:rPr>
          <w:rStyle w:val="default"/>
          <w:rFonts w:cs="FrankRuehl"/>
          <w:vanish/>
          <w:sz w:val="22"/>
          <w:szCs w:val="22"/>
          <w:shd w:val="clear" w:color="auto" w:fill="FFFF99"/>
          <w:rtl/>
        </w:rPr>
        <w:tab/>
        <w:t>צוו</w:t>
      </w:r>
      <w:r w:rsidRPr="00B01BF0">
        <w:rPr>
          <w:rStyle w:val="default"/>
          <w:rFonts w:cs="FrankRuehl" w:hint="cs"/>
          <w:vanish/>
          <w:sz w:val="22"/>
          <w:szCs w:val="22"/>
          <w:shd w:val="clear" w:color="auto" w:fill="FFFF99"/>
          <w:rtl/>
        </w:rPr>
        <w:t xml:space="preserve">י הבאה </w:t>
      </w:r>
      <w:r w:rsidRPr="00B01BF0">
        <w:rPr>
          <w:rStyle w:val="default"/>
          <w:rFonts w:cs="FrankRuehl" w:hint="cs"/>
          <w:strike/>
          <w:vanish/>
          <w:sz w:val="22"/>
          <w:szCs w:val="22"/>
          <w:shd w:val="clear" w:color="auto" w:fill="FFFF99"/>
          <w:rtl/>
        </w:rPr>
        <w:t>או צווי מאסר</w:t>
      </w:r>
      <w:r w:rsidRPr="00B01BF0">
        <w:rPr>
          <w:rStyle w:val="default"/>
          <w:rFonts w:cs="FrankRuehl" w:hint="cs"/>
          <w:vanish/>
          <w:sz w:val="22"/>
          <w:szCs w:val="22"/>
          <w:shd w:val="clear" w:color="auto" w:fill="FFFF99"/>
          <w:rtl/>
        </w:rPr>
        <w:t xml:space="preserve"> שניתנו נגד החייב לפני שהוכרז כמוגבל באמצעים וטרם בוצעו, לא יבוצעו אלא במסגרת צו האיחוד.</w:t>
      </w:r>
      <w:bookmarkEnd w:id="381"/>
    </w:p>
    <w:p w14:paraId="268138B6" w14:textId="77777777" w:rsidR="008D244A" w:rsidRDefault="008D244A" w:rsidP="009264BD">
      <w:pPr>
        <w:pStyle w:val="P00"/>
        <w:spacing w:before="72"/>
        <w:ind w:left="0" w:right="1134"/>
        <w:rPr>
          <w:rStyle w:val="default"/>
          <w:rFonts w:cs="FrankRuehl"/>
          <w:rtl/>
        </w:rPr>
      </w:pPr>
      <w:bookmarkStart w:id="382" w:name="Seif48"/>
      <w:bookmarkEnd w:id="382"/>
      <w:r>
        <w:rPr>
          <w:lang w:val="he-IL"/>
        </w:rPr>
        <w:pict w14:anchorId="39D2D8CC">
          <v:rect id="_x0000_s2194" style="position:absolute;left:0;text-align:left;margin-left:464.5pt;margin-top:8.05pt;width:75.05pt;height:54.85pt;z-index:251462656" o:allowincell="f" filled="f" stroked="f" strokecolor="lime" strokeweight=".25pt">
            <v:textbox style="mso-next-textbox:#_x0000_s2194" inset="0,0,0,0">
              <w:txbxContent>
                <w:p w14:paraId="48355DE8" w14:textId="77777777" w:rsidR="00FF4A82" w:rsidRDefault="00FF4A82">
                  <w:pPr>
                    <w:spacing w:line="160" w:lineRule="exact"/>
                    <w:jc w:val="left"/>
                    <w:rPr>
                      <w:rFonts w:cs="Miriam"/>
                      <w:noProof/>
                      <w:sz w:val="18"/>
                      <w:szCs w:val="18"/>
                      <w:rtl/>
                    </w:rPr>
                  </w:pPr>
                  <w:r>
                    <w:rPr>
                      <w:rFonts w:cs="Miriam"/>
                      <w:sz w:val="18"/>
                      <w:szCs w:val="18"/>
                      <w:rtl/>
                    </w:rPr>
                    <w:t>בדיק</w:t>
                  </w:r>
                  <w:r>
                    <w:rPr>
                      <w:rFonts w:cs="Miriam" w:hint="cs"/>
                      <w:sz w:val="18"/>
                      <w:szCs w:val="18"/>
                      <w:rtl/>
                    </w:rPr>
                    <w:t xml:space="preserve">ת יכולת </w:t>
                  </w:r>
                  <w:r>
                    <w:rPr>
                      <w:rFonts w:cs="Miriam"/>
                      <w:sz w:val="18"/>
                      <w:szCs w:val="18"/>
                      <w:rtl/>
                    </w:rPr>
                    <w:t xml:space="preserve">וצו </w:t>
                  </w:r>
                  <w:r>
                    <w:rPr>
                      <w:rFonts w:cs="Miriam" w:hint="cs"/>
                      <w:sz w:val="18"/>
                      <w:szCs w:val="18"/>
                      <w:rtl/>
                    </w:rPr>
                    <w:t xml:space="preserve">תשלומים </w:t>
                  </w:r>
                  <w:r>
                    <w:rPr>
                      <w:rFonts w:cs="Miriam"/>
                      <w:sz w:val="18"/>
                      <w:szCs w:val="18"/>
                      <w:rtl/>
                    </w:rPr>
                    <w:t>סופי</w:t>
                  </w:r>
                </w:p>
                <w:p w14:paraId="42605849"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0527BB8B"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605280DC" w14:textId="77777777" w:rsidR="00FF4A82" w:rsidRDefault="00FF4A82" w:rsidP="009264BD">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69</w:t>
      </w:r>
      <w:r>
        <w:rPr>
          <w:rStyle w:val="default"/>
          <w:rFonts w:cs="FrankRuehl"/>
          <w:rtl/>
        </w:rPr>
        <w:t>ז.</w:t>
      </w:r>
      <w:r>
        <w:rPr>
          <w:rStyle w:val="default"/>
          <w:rFonts w:cs="FrankRuehl"/>
          <w:rtl/>
        </w:rPr>
        <w:tab/>
        <w:t>(א)</w:t>
      </w:r>
      <w:r>
        <w:rPr>
          <w:rStyle w:val="default"/>
          <w:rFonts w:cs="FrankRuehl"/>
          <w:rtl/>
        </w:rPr>
        <w:tab/>
        <w:t>נית</w:t>
      </w:r>
      <w:r>
        <w:rPr>
          <w:rStyle w:val="default"/>
          <w:rFonts w:cs="FrankRuehl" w:hint="cs"/>
          <w:rtl/>
        </w:rPr>
        <w:t xml:space="preserve">ן צו ביניים, יקיים </w:t>
      </w:r>
      <w:r w:rsidR="009264BD">
        <w:rPr>
          <w:rStyle w:val="default"/>
          <w:rFonts w:cs="FrankRuehl" w:hint="cs"/>
          <w:rtl/>
        </w:rPr>
        <w:t>רשם</w:t>
      </w:r>
      <w:r>
        <w:rPr>
          <w:rStyle w:val="default"/>
          <w:rFonts w:cs="FrankRuehl" w:hint="cs"/>
          <w:rtl/>
        </w:rPr>
        <w:t xml:space="preserve"> ההוצאה לפועל בדיקה בדבר </w:t>
      </w:r>
      <w:r>
        <w:rPr>
          <w:rStyle w:val="default"/>
          <w:rFonts w:cs="FrankRuehl"/>
          <w:rtl/>
        </w:rPr>
        <w:t>היכו</w:t>
      </w:r>
      <w:r>
        <w:rPr>
          <w:rStyle w:val="default"/>
          <w:rFonts w:cs="FrankRuehl" w:hint="cs"/>
          <w:rtl/>
        </w:rPr>
        <w:t>ל</w:t>
      </w:r>
      <w:r>
        <w:rPr>
          <w:rStyle w:val="default"/>
          <w:rFonts w:cs="FrankRuehl"/>
          <w:rtl/>
        </w:rPr>
        <w:t>ת</w:t>
      </w:r>
      <w:r>
        <w:rPr>
          <w:rStyle w:val="default"/>
          <w:rFonts w:cs="FrankRuehl" w:hint="cs"/>
          <w:rtl/>
        </w:rPr>
        <w:t xml:space="preserve"> </w:t>
      </w:r>
      <w:r>
        <w:rPr>
          <w:rStyle w:val="default"/>
          <w:rFonts w:cs="FrankRuehl"/>
          <w:rtl/>
        </w:rPr>
        <w:t>ש</w:t>
      </w:r>
      <w:r>
        <w:rPr>
          <w:rStyle w:val="default"/>
          <w:rFonts w:cs="FrankRuehl" w:hint="cs"/>
          <w:rtl/>
        </w:rPr>
        <w:t xml:space="preserve">ל החייב, בין על יסוד העיון בבקשת החייב לפי סעיף 69ג והמסמכים שצורפו לה, וכל מידע אחר שנמצא לפניו, ובין בחקירת יכולת כאמור בסעיף 67; ובלבד </w:t>
      </w:r>
      <w:r w:rsidR="009264BD">
        <w:rPr>
          <w:rStyle w:val="default"/>
          <w:rFonts w:cs="FrankRuehl" w:hint="cs"/>
          <w:rtl/>
        </w:rPr>
        <w:t>שרשם</w:t>
      </w:r>
      <w:r>
        <w:rPr>
          <w:rStyle w:val="default"/>
          <w:rFonts w:cs="FrankRuehl" w:hint="cs"/>
          <w:rtl/>
        </w:rPr>
        <w:t xml:space="preserve"> ההוצאה לפועל יתן לזוכה הזדמנות לטעון טענותיו בכתב, ואם ביקש הזוכה חקירת יכולת לפי סעיף 67, יורה </w:t>
      </w:r>
      <w:r w:rsidR="009264BD">
        <w:rPr>
          <w:rStyle w:val="default"/>
          <w:rFonts w:cs="FrankRuehl" w:hint="cs"/>
          <w:rtl/>
        </w:rPr>
        <w:t>רשם</w:t>
      </w:r>
      <w:r>
        <w:rPr>
          <w:rStyle w:val="default"/>
          <w:rFonts w:cs="FrankRuehl" w:hint="cs"/>
          <w:rtl/>
        </w:rPr>
        <w:t xml:space="preserve"> ההוצ</w:t>
      </w:r>
      <w:r>
        <w:rPr>
          <w:rStyle w:val="default"/>
          <w:rFonts w:cs="FrankRuehl"/>
          <w:rtl/>
        </w:rPr>
        <w:t>א</w:t>
      </w:r>
      <w:r>
        <w:rPr>
          <w:rStyle w:val="default"/>
          <w:rFonts w:cs="FrankRuehl" w:hint="cs"/>
          <w:rtl/>
        </w:rPr>
        <w:t>ה ל</w:t>
      </w:r>
      <w:r>
        <w:rPr>
          <w:rStyle w:val="default"/>
          <w:rFonts w:cs="FrankRuehl"/>
          <w:rtl/>
        </w:rPr>
        <w:t>פ</w:t>
      </w:r>
      <w:r>
        <w:rPr>
          <w:rStyle w:val="default"/>
          <w:rFonts w:cs="FrankRuehl" w:hint="cs"/>
          <w:rtl/>
        </w:rPr>
        <w:t>ו</w:t>
      </w:r>
      <w:r>
        <w:rPr>
          <w:rStyle w:val="default"/>
          <w:rFonts w:cs="FrankRuehl"/>
          <w:rtl/>
        </w:rPr>
        <w:t>ע</w:t>
      </w:r>
      <w:r>
        <w:rPr>
          <w:rStyle w:val="default"/>
          <w:rFonts w:cs="FrankRuehl" w:hint="cs"/>
          <w:rtl/>
        </w:rPr>
        <w:t>ל</w:t>
      </w:r>
      <w:r>
        <w:rPr>
          <w:rStyle w:val="default"/>
          <w:rFonts w:cs="FrankRuehl"/>
          <w:rtl/>
        </w:rPr>
        <w:t xml:space="preserve"> </w:t>
      </w:r>
      <w:r>
        <w:rPr>
          <w:rStyle w:val="default"/>
          <w:rFonts w:cs="FrankRuehl" w:hint="cs"/>
          <w:rtl/>
        </w:rPr>
        <w:t>על קיומה.</w:t>
      </w:r>
    </w:p>
    <w:p w14:paraId="46696706" w14:textId="77777777" w:rsidR="008D244A" w:rsidRDefault="008D244A" w:rsidP="009264B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r>
      <w:r w:rsidR="009264BD">
        <w:rPr>
          <w:rStyle w:val="default"/>
          <w:rFonts w:cs="FrankRuehl" w:hint="cs"/>
          <w:rtl/>
        </w:rPr>
        <w:t>רשם</w:t>
      </w:r>
      <w:r>
        <w:rPr>
          <w:rStyle w:val="default"/>
          <w:rFonts w:cs="FrankRuehl" w:hint="cs"/>
          <w:rtl/>
        </w:rPr>
        <w:t xml:space="preserve"> ההוצאה לפועל יתן צו תשלומים בהתאם ליכולת החייב כפי שיקבע על יסוד הבדיקה שערך, כאמור בסעיף קטן (א), ויקבע כי הוא מוגבל באמצעים אם אין ביכולתו לפרוע את החוב במשך התקופה הקבועה בסעיף 69ג(א), או כי הוא אינו מוגבל באמצעים וכי יש ביכול</w:t>
      </w:r>
      <w:r>
        <w:rPr>
          <w:rStyle w:val="default"/>
          <w:rFonts w:cs="FrankRuehl"/>
          <w:rtl/>
        </w:rPr>
        <w:t>תו ל</w:t>
      </w:r>
      <w:r>
        <w:rPr>
          <w:rStyle w:val="default"/>
          <w:rFonts w:cs="FrankRuehl" w:hint="cs"/>
          <w:rtl/>
        </w:rPr>
        <w:t xml:space="preserve">פרוע את החוב במשך </w:t>
      </w:r>
      <w:r>
        <w:rPr>
          <w:rStyle w:val="default"/>
          <w:rFonts w:cs="FrankRuehl"/>
          <w:rtl/>
        </w:rPr>
        <w:t>תק</w:t>
      </w:r>
      <w:r>
        <w:rPr>
          <w:rStyle w:val="default"/>
          <w:rFonts w:cs="FrankRuehl" w:hint="cs"/>
          <w:rtl/>
        </w:rPr>
        <w:t xml:space="preserve">ופה כאמור; </w:t>
      </w:r>
      <w:r w:rsidR="009264BD">
        <w:rPr>
          <w:rStyle w:val="default"/>
          <w:rFonts w:cs="FrankRuehl" w:hint="cs"/>
          <w:rtl/>
        </w:rPr>
        <w:t>רשם</w:t>
      </w:r>
      <w:r>
        <w:rPr>
          <w:rStyle w:val="default"/>
          <w:rFonts w:cs="FrankRuehl" w:hint="cs"/>
          <w:rtl/>
        </w:rPr>
        <w:t xml:space="preserve"> ההוצאה לפועל ינמק את קביעתו.</w:t>
      </w:r>
    </w:p>
    <w:p w14:paraId="54A220E7"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383" w:name="Rov431"/>
      <w:r w:rsidRPr="00B01BF0">
        <w:rPr>
          <w:rStyle w:val="default"/>
          <w:rFonts w:cs="FrankRuehl" w:hint="cs"/>
          <w:vanish/>
          <w:color w:val="FF0000"/>
          <w:sz w:val="20"/>
          <w:szCs w:val="20"/>
          <w:shd w:val="clear" w:color="auto" w:fill="FFFF99"/>
          <w:rtl/>
        </w:rPr>
        <w:t>מיום 15.11.1994</w:t>
      </w:r>
    </w:p>
    <w:p w14:paraId="6AD521F2"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0D842D90"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764"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290</w:t>
      </w:r>
      <w:r w:rsidR="003E67AF" w:rsidRPr="00B01BF0">
        <w:rPr>
          <w:rStyle w:val="default"/>
          <w:rFonts w:cs="FrankRuehl" w:hint="cs"/>
          <w:vanish/>
          <w:sz w:val="20"/>
          <w:szCs w:val="20"/>
          <w:shd w:val="clear" w:color="auto" w:fill="FFFF99"/>
          <w:rtl/>
        </w:rPr>
        <w:t xml:space="preserve"> (</w:t>
      </w:r>
      <w:hyperlink r:id="rId765"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766"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22D4AF7A" w14:textId="77777777" w:rsidR="008D244A" w:rsidRPr="00B01BF0" w:rsidRDefault="008D244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69ז</w:t>
      </w:r>
    </w:p>
    <w:p w14:paraId="545C9DB5" w14:textId="77777777" w:rsidR="009264BD" w:rsidRPr="00B01BF0" w:rsidRDefault="009264BD" w:rsidP="009264BD">
      <w:pPr>
        <w:pStyle w:val="P00"/>
        <w:spacing w:before="0"/>
        <w:ind w:left="0" w:right="1134"/>
        <w:rPr>
          <w:rStyle w:val="default"/>
          <w:rFonts w:cs="FrankRuehl" w:hint="cs"/>
          <w:vanish/>
          <w:sz w:val="20"/>
          <w:szCs w:val="20"/>
          <w:shd w:val="clear" w:color="auto" w:fill="FFFF99"/>
          <w:rtl/>
        </w:rPr>
      </w:pPr>
    </w:p>
    <w:p w14:paraId="001B000D" w14:textId="77777777" w:rsidR="009264BD" w:rsidRPr="00B01BF0" w:rsidRDefault="009264BD" w:rsidP="009264BD">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26DD974A" w14:textId="77777777" w:rsidR="009264BD" w:rsidRPr="00B01BF0" w:rsidRDefault="009264BD" w:rsidP="009264BD">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1E01BDF0" w14:textId="77777777" w:rsidR="009264BD" w:rsidRPr="00B01BF0" w:rsidRDefault="009264BD" w:rsidP="009264BD">
      <w:pPr>
        <w:pStyle w:val="P00"/>
        <w:spacing w:before="0"/>
        <w:ind w:left="0" w:right="1134"/>
        <w:rPr>
          <w:rStyle w:val="default"/>
          <w:rFonts w:cs="FrankRuehl" w:hint="cs"/>
          <w:vanish/>
          <w:sz w:val="20"/>
          <w:szCs w:val="20"/>
          <w:shd w:val="clear" w:color="auto" w:fill="FFFF99"/>
          <w:rtl/>
        </w:rPr>
      </w:pPr>
      <w:hyperlink r:id="rId767"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768"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43E07010" w14:textId="77777777" w:rsidR="009264BD" w:rsidRPr="00B01BF0" w:rsidRDefault="009264BD" w:rsidP="009264BD">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69</w:t>
      </w:r>
      <w:r w:rsidRPr="00B01BF0">
        <w:rPr>
          <w:rStyle w:val="default"/>
          <w:rFonts w:cs="FrankRuehl"/>
          <w:vanish/>
          <w:sz w:val="22"/>
          <w:szCs w:val="22"/>
          <w:shd w:val="clear" w:color="auto" w:fill="FFFF99"/>
          <w:rtl/>
        </w:rPr>
        <w:t>ז.</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נית</w:t>
      </w:r>
      <w:r w:rsidRPr="00B01BF0">
        <w:rPr>
          <w:rStyle w:val="default"/>
          <w:rFonts w:cs="FrankRuehl" w:hint="cs"/>
          <w:vanish/>
          <w:sz w:val="22"/>
          <w:szCs w:val="22"/>
          <w:shd w:val="clear" w:color="auto" w:fill="FFFF99"/>
          <w:rtl/>
        </w:rPr>
        <w:t xml:space="preserve">ן צו ביניים, יקיים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בדיקה בדבר </w:t>
      </w:r>
      <w:r w:rsidRPr="00B01BF0">
        <w:rPr>
          <w:rStyle w:val="default"/>
          <w:rFonts w:cs="FrankRuehl"/>
          <w:vanish/>
          <w:sz w:val="22"/>
          <w:szCs w:val="22"/>
          <w:shd w:val="clear" w:color="auto" w:fill="FFFF99"/>
          <w:rtl/>
        </w:rPr>
        <w:t>היכו</w:t>
      </w:r>
      <w:r w:rsidRPr="00B01BF0">
        <w:rPr>
          <w:rStyle w:val="default"/>
          <w:rFonts w:cs="FrankRuehl" w:hint="cs"/>
          <w:vanish/>
          <w:sz w:val="22"/>
          <w:szCs w:val="22"/>
          <w:shd w:val="clear" w:color="auto" w:fill="FFFF99"/>
          <w:rtl/>
        </w:rPr>
        <w:t>ל</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ש</w:t>
      </w:r>
      <w:r w:rsidRPr="00B01BF0">
        <w:rPr>
          <w:rStyle w:val="default"/>
          <w:rFonts w:cs="FrankRuehl" w:hint="cs"/>
          <w:vanish/>
          <w:sz w:val="22"/>
          <w:szCs w:val="22"/>
          <w:shd w:val="clear" w:color="auto" w:fill="FFFF99"/>
          <w:rtl/>
        </w:rPr>
        <w:t xml:space="preserve">ל החייב, בין על יסוד העיון בבקשת החייב לפי סעיף 69ג והמסמכים שצורפו לה, וכל מידע אחר שנמצא לפניו, ובין בחקירת יכולת כאמור בסעיף 67; ובלבד </w:t>
      </w:r>
      <w:r w:rsidRPr="00B01BF0">
        <w:rPr>
          <w:rStyle w:val="default"/>
          <w:rFonts w:cs="FrankRuehl" w:hint="cs"/>
          <w:strike/>
          <w:vanish/>
          <w:sz w:val="22"/>
          <w:szCs w:val="22"/>
          <w:shd w:val="clear" w:color="auto" w:fill="FFFF99"/>
          <w:rtl/>
        </w:rPr>
        <w:t>שראש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שרשם ההוצאה לפועל</w:t>
      </w:r>
      <w:r w:rsidRPr="00B01BF0">
        <w:rPr>
          <w:rStyle w:val="default"/>
          <w:rFonts w:cs="FrankRuehl" w:hint="cs"/>
          <w:vanish/>
          <w:sz w:val="22"/>
          <w:szCs w:val="22"/>
          <w:shd w:val="clear" w:color="auto" w:fill="FFFF99"/>
          <w:rtl/>
        </w:rPr>
        <w:t xml:space="preserve"> יתן לזוכה הזדמנות לטעון טענותיו בכתב, ואם ביקש הזוכה חקירת יכולת לפי סעיף 67, יורה </w:t>
      </w:r>
      <w:r w:rsidRPr="00B01BF0">
        <w:rPr>
          <w:rStyle w:val="default"/>
          <w:rFonts w:cs="FrankRuehl" w:hint="cs"/>
          <w:strike/>
          <w:vanish/>
          <w:sz w:val="22"/>
          <w:szCs w:val="22"/>
          <w:shd w:val="clear" w:color="auto" w:fill="FFFF99"/>
          <w:rtl/>
        </w:rPr>
        <w:t>ראש ההוצ</w:t>
      </w:r>
      <w:r w:rsidRPr="00B01BF0">
        <w:rPr>
          <w:rStyle w:val="default"/>
          <w:rFonts w:cs="FrankRuehl"/>
          <w:strike/>
          <w:vanish/>
          <w:sz w:val="22"/>
          <w:szCs w:val="22"/>
          <w:shd w:val="clear" w:color="auto" w:fill="FFFF99"/>
          <w:rtl/>
        </w:rPr>
        <w:t>א</w:t>
      </w:r>
      <w:r w:rsidRPr="00B01BF0">
        <w:rPr>
          <w:rStyle w:val="default"/>
          <w:rFonts w:cs="FrankRuehl" w:hint="cs"/>
          <w:strike/>
          <w:vanish/>
          <w:sz w:val="22"/>
          <w:szCs w:val="22"/>
          <w:shd w:val="clear" w:color="auto" w:fill="FFFF99"/>
          <w:rtl/>
        </w:rPr>
        <w:t>ה ל</w:t>
      </w:r>
      <w:r w:rsidRPr="00B01BF0">
        <w:rPr>
          <w:rStyle w:val="default"/>
          <w:rFonts w:cs="FrankRuehl"/>
          <w:strike/>
          <w:vanish/>
          <w:sz w:val="22"/>
          <w:szCs w:val="22"/>
          <w:shd w:val="clear" w:color="auto" w:fill="FFFF99"/>
          <w:rtl/>
        </w:rPr>
        <w:t>פ</w:t>
      </w:r>
      <w:r w:rsidRPr="00B01BF0">
        <w:rPr>
          <w:rStyle w:val="default"/>
          <w:rFonts w:cs="FrankRuehl" w:hint="cs"/>
          <w:strike/>
          <w:vanish/>
          <w:sz w:val="22"/>
          <w:szCs w:val="22"/>
          <w:shd w:val="clear" w:color="auto" w:fill="FFFF99"/>
          <w:rtl/>
        </w:rPr>
        <w:t>ו</w:t>
      </w:r>
      <w:r w:rsidRPr="00B01BF0">
        <w:rPr>
          <w:rStyle w:val="default"/>
          <w:rFonts w:cs="FrankRuehl"/>
          <w:strike/>
          <w:vanish/>
          <w:sz w:val="22"/>
          <w:szCs w:val="22"/>
          <w:shd w:val="clear" w:color="auto" w:fill="FFFF99"/>
          <w:rtl/>
        </w:rPr>
        <w:t>ע</w:t>
      </w:r>
      <w:r w:rsidRPr="00B01BF0">
        <w:rPr>
          <w:rStyle w:val="default"/>
          <w:rFonts w:cs="FrankRuehl" w:hint="cs"/>
          <w:strike/>
          <w:vanish/>
          <w:sz w:val="22"/>
          <w:szCs w:val="22"/>
          <w:shd w:val="clear" w:color="auto" w:fill="FFFF99"/>
          <w:rtl/>
        </w:rPr>
        <w:t>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על קיומה.</w:t>
      </w:r>
    </w:p>
    <w:p w14:paraId="1437E16B" w14:textId="77777777" w:rsidR="009264BD" w:rsidRPr="009264BD" w:rsidRDefault="009264BD" w:rsidP="009264BD">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יתן צו תשלומים בהתאם ליכולת החייב כפי שיקבע על יסוד הבדיקה שערך, כאמור בסעיף קטן (א), ויקבע כי הוא מוגבל באמצעים אם אין ביכולתו לפרוע את החוב במשך התקופה הקבועה בסעיף 69ג(א), או כי הוא אינו מוגבל באמצעים וכי יש ביכול</w:t>
      </w:r>
      <w:r w:rsidRPr="00B01BF0">
        <w:rPr>
          <w:rStyle w:val="default"/>
          <w:rFonts w:cs="FrankRuehl"/>
          <w:vanish/>
          <w:sz w:val="22"/>
          <w:szCs w:val="22"/>
          <w:shd w:val="clear" w:color="auto" w:fill="FFFF99"/>
          <w:rtl/>
        </w:rPr>
        <w:t>תו ל</w:t>
      </w:r>
      <w:r w:rsidRPr="00B01BF0">
        <w:rPr>
          <w:rStyle w:val="default"/>
          <w:rFonts w:cs="FrankRuehl" w:hint="cs"/>
          <w:vanish/>
          <w:sz w:val="22"/>
          <w:szCs w:val="22"/>
          <w:shd w:val="clear" w:color="auto" w:fill="FFFF99"/>
          <w:rtl/>
        </w:rPr>
        <w:t xml:space="preserve">פרוע את החוב במשך </w:t>
      </w:r>
      <w:r w:rsidRPr="00B01BF0">
        <w:rPr>
          <w:rStyle w:val="default"/>
          <w:rFonts w:cs="FrankRuehl"/>
          <w:vanish/>
          <w:sz w:val="22"/>
          <w:szCs w:val="22"/>
          <w:shd w:val="clear" w:color="auto" w:fill="FFFF99"/>
          <w:rtl/>
        </w:rPr>
        <w:t>תק</w:t>
      </w:r>
      <w:r w:rsidRPr="00B01BF0">
        <w:rPr>
          <w:rStyle w:val="default"/>
          <w:rFonts w:cs="FrankRuehl" w:hint="cs"/>
          <w:vanish/>
          <w:sz w:val="22"/>
          <w:szCs w:val="22"/>
          <w:shd w:val="clear" w:color="auto" w:fill="FFFF99"/>
          <w:rtl/>
        </w:rPr>
        <w:t xml:space="preserve">ופה כאמור;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ינמק את קביעתו.</w:t>
      </w:r>
      <w:bookmarkEnd w:id="383"/>
    </w:p>
    <w:p w14:paraId="3ECF83EA" w14:textId="77777777" w:rsidR="008D244A" w:rsidRDefault="008D244A" w:rsidP="009264BD">
      <w:pPr>
        <w:pStyle w:val="P00"/>
        <w:spacing w:before="72"/>
        <w:ind w:left="0" w:right="1134"/>
        <w:rPr>
          <w:rStyle w:val="default"/>
          <w:rFonts w:cs="FrankRuehl" w:hint="cs"/>
          <w:rtl/>
        </w:rPr>
      </w:pPr>
      <w:bookmarkStart w:id="384" w:name="Seif49"/>
      <w:bookmarkEnd w:id="384"/>
      <w:r>
        <w:rPr>
          <w:lang w:val="he-IL"/>
        </w:rPr>
        <w:pict w14:anchorId="68D3E525">
          <v:rect id="_x0000_s2195" style="position:absolute;left:0;text-align:left;margin-left:464.5pt;margin-top:8.05pt;width:75.05pt;height:53.2pt;z-index:251463680" o:allowincell="f" filled="f" stroked="f" strokecolor="lime" strokeweight=".25pt">
            <v:textbox inset="0,0,0,0">
              <w:txbxContent>
                <w:p w14:paraId="557F64F2" w14:textId="77777777" w:rsidR="00FF4A82" w:rsidRDefault="00FF4A82">
                  <w:pPr>
                    <w:spacing w:line="160" w:lineRule="exact"/>
                    <w:jc w:val="left"/>
                    <w:rPr>
                      <w:rFonts w:cs="Miriam"/>
                      <w:noProof/>
                      <w:sz w:val="18"/>
                      <w:szCs w:val="18"/>
                      <w:rtl/>
                    </w:rPr>
                  </w:pPr>
                  <w:r>
                    <w:rPr>
                      <w:rFonts w:cs="Miriam"/>
                      <w:sz w:val="18"/>
                      <w:szCs w:val="18"/>
                      <w:rtl/>
                    </w:rPr>
                    <w:t>הסרת</w:t>
                  </w:r>
                  <w:r>
                    <w:rPr>
                      <w:rFonts w:cs="Miriam" w:hint="cs"/>
                      <w:sz w:val="18"/>
                      <w:szCs w:val="18"/>
                      <w:rtl/>
                    </w:rPr>
                    <w:t xml:space="preserve"> הגבלות </w:t>
                  </w:r>
                  <w:r>
                    <w:rPr>
                      <w:rFonts w:cs="Miriam"/>
                      <w:sz w:val="18"/>
                      <w:szCs w:val="18"/>
                      <w:rtl/>
                    </w:rPr>
                    <w:t>מחיי</w:t>
                  </w:r>
                  <w:r>
                    <w:rPr>
                      <w:rFonts w:cs="Miriam" w:hint="cs"/>
                      <w:sz w:val="18"/>
                      <w:szCs w:val="18"/>
                      <w:rtl/>
                    </w:rPr>
                    <w:t xml:space="preserve">ב מוגבל </w:t>
                  </w:r>
                  <w:r>
                    <w:rPr>
                      <w:rFonts w:cs="Miriam"/>
                      <w:sz w:val="18"/>
                      <w:szCs w:val="18"/>
                      <w:rtl/>
                    </w:rPr>
                    <w:t>באמצ</w:t>
                  </w:r>
                  <w:r>
                    <w:rPr>
                      <w:rFonts w:cs="Miriam" w:hint="cs"/>
                      <w:sz w:val="18"/>
                      <w:szCs w:val="18"/>
                      <w:rtl/>
                    </w:rPr>
                    <w:t>עים</w:t>
                  </w:r>
                </w:p>
                <w:p w14:paraId="1350713B"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1014ABB2"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040B752E" w14:textId="77777777" w:rsidR="00FF4A82" w:rsidRDefault="00FF4A82" w:rsidP="009264BD">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69</w:t>
      </w:r>
      <w:r>
        <w:rPr>
          <w:rStyle w:val="default"/>
          <w:rFonts w:cs="FrankRuehl"/>
          <w:rtl/>
        </w:rPr>
        <w:t>ח.</w:t>
      </w:r>
      <w:r>
        <w:rPr>
          <w:rStyle w:val="default"/>
          <w:rFonts w:cs="FrankRuehl"/>
          <w:rtl/>
        </w:rPr>
        <w:tab/>
        <w:t>קבע</w:t>
      </w:r>
      <w:r>
        <w:rPr>
          <w:rStyle w:val="default"/>
          <w:rFonts w:cs="FrankRuehl" w:hint="cs"/>
          <w:rtl/>
        </w:rPr>
        <w:t xml:space="preserve"> </w:t>
      </w:r>
      <w:r w:rsidR="009264BD">
        <w:rPr>
          <w:rStyle w:val="default"/>
          <w:rFonts w:cs="FrankRuehl" w:hint="cs"/>
          <w:rtl/>
        </w:rPr>
        <w:t>רשם</w:t>
      </w:r>
      <w:r>
        <w:rPr>
          <w:rStyle w:val="default"/>
          <w:rFonts w:cs="FrankRuehl" w:hint="cs"/>
          <w:rtl/>
        </w:rPr>
        <w:t xml:space="preserve"> ההוצאה לפועל כי החייב מוגבל באמצעים, רשאי הוא, מטעמ</w:t>
      </w:r>
      <w:r>
        <w:rPr>
          <w:rStyle w:val="default"/>
          <w:rFonts w:cs="FrankRuehl"/>
          <w:rtl/>
        </w:rPr>
        <w:t>ים מ</w:t>
      </w:r>
      <w:r>
        <w:rPr>
          <w:rStyle w:val="default"/>
          <w:rFonts w:cs="FrankRuehl" w:hint="cs"/>
          <w:rtl/>
        </w:rPr>
        <w:t>יוחדים שיירשמו, להסיר את ההגבלות שהוטלו על החייב בצו הביניים, כולן או מקצתן, או להוסיף הגבלות לפי סעיף 69ד.</w:t>
      </w:r>
    </w:p>
    <w:p w14:paraId="3A046AC5" w14:textId="77777777" w:rsidR="009264BD" w:rsidRPr="00B01BF0" w:rsidRDefault="009264BD" w:rsidP="009264BD">
      <w:pPr>
        <w:pStyle w:val="P00"/>
        <w:spacing w:before="0"/>
        <w:ind w:left="0" w:right="1134"/>
        <w:rPr>
          <w:rStyle w:val="default"/>
          <w:rFonts w:cs="FrankRuehl" w:hint="cs"/>
          <w:vanish/>
          <w:color w:val="FF0000"/>
          <w:sz w:val="20"/>
          <w:szCs w:val="20"/>
          <w:shd w:val="clear" w:color="auto" w:fill="FFFF99"/>
          <w:rtl/>
        </w:rPr>
      </w:pPr>
      <w:bookmarkStart w:id="385" w:name="Rov432"/>
      <w:r w:rsidRPr="00B01BF0">
        <w:rPr>
          <w:rStyle w:val="default"/>
          <w:rFonts w:cs="FrankRuehl" w:hint="cs"/>
          <w:vanish/>
          <w:color w:val="FF0000"/>
          <w:sz w:val="20"/>
          <w:szCs w:val="20"/>
          <w:shd w:val="clear" w:color="auto" w:fill="FFFF99"/>
          <w:rtl/>
        </w:rPr>
        <w:t>מיום 15.11.1994</w:t>
      </w:r>
    </w:p>
    <w:p w14:paraId="5680DB56" w14:textId="77777777" w:rsidR="009264BD" w:rsidRPr="00B01BF0" w:rsidRDefault="009264BD" w:rsidP="009264BD">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286B4EEE" w14:textId="77777777" w:rsidR="009264BD" w:rsidRPr="00B01BF0" w:rsidRDefault="009264BD" w:rsidP="009264BD">
      <w:pPr>
        <w:pStyle w:val="P00"/>
        <w:spacing w:before="0"/>
        <w:ind w:left="0" w:right="1134"/>
        <w:rPr>
          <w:rStyle w:val="default"/>
          <w:rFonts w:cs="FrankRuehl" w:hint="cs"/>
          <w:vanish/>
          <w:sz w:val="20"/>
          <w:szCs w:val="20"/>
          <w:shd w:val="clear" w:color="auto" w:fill="FFFF99"/>
          <w:rtl/>
        </w:rPr>
      </w:pPr>
      <w:hyperlink r:id="rId769"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290 (</w:t>
      </w:r>
      <w:hyperlink r:id="rId770" w:history="1">
        <w:r w:rsidRPr="00B01BF0">
          <w:rPr>
            <w:rStyle w:val="Hyperlink"/>
            <w:rFonts w:cs="FrankRuehl" w:hint="cs"/>
            <w:vanish/>
            <w:szCs w:val="20"/>
            <w:shd w:val="clear" w:color="auto" w:fill="FFFF99"/>
            <w:rtl/>
          </w:rPr>
          <w:t>ה"ח 2251</w:t>
        </w:r>
      </w:hyperlink>
      <w:r w:rsidRPr="00B01BF0">
        <w:rPr>
          <w:rStyle w:val="default"/>
          <w:rFonts w:cs="FrankRuehl" w:hint="cs"/>
          <w:vanish/>
          <w:sz w:val="20"/>
          <w:szCs w:val="20"/>
          <w:shd w:val="clear" w:color="auto" w:fill="FFFF99"/>
          <w:rtl/>
        </w:rPr>
        <w:t xml:space="preserve">, </w:t>
      </w:r>
      <w:hyperlink r:id="rId771" w:history="1">
        <w:r w:rsidRPr="00B01BF0">
          <w:rPr>
            <w:rStyle w:val="Hyperlink"/>
            <w:rFonts w:cs="FrankRuehl" w:hint="cs"/>
            <w:vanish/>
            <w:szCs w:val="20"/>
            <w:shd w:val="clear" w:color="auto" w:fill="FFFF99"/>
            <w:rtl/>
          </w:rPr>
          <w:t>ה"ח 2278</w:t>
        </w:r>
      </w:hyperlink>
      <w:r w:rsidRPr="00B01BF0">
        <w:rPr>
          <w:rStyle w:val="default"/>
          <w:rFonts w:cs="FrankRuehl" w:hint="cs"/>
          <w:vanish/>
          <w:sz w:val="20"/>
          <w:szCs w:val="20"/>
          <w:shd w:val="clear" w:color="auto" w:fill="FFFF99"/>
          <w:rtl/>
        </w:rPr>
        <w:t>)</w:t>
      </w:r>
    </w:p>
    <w:p w14:paraId="37BFCE63" w14:textId="77777777" w:rsidR="009264BD" w:rsidRPr="00B01BF0" w:rsidRDefault="009264BD" w:rsidP="009264BD">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69ח</w:t>
      </w:r>
    </w:p>
    <w:p w14:paraId="545D8235" w14:textId="77777777" w:rsidR="009264BD" w:rsidRPr="00B01BF0" w:rsidRDefault="009264BD" w:rsidP="009264BD">
      <w:pPr>
        <w:pStyle w:val="P00"/>
        <w:spacing w:before="0"/>
        <w:ind w:left="0" w:right="1134"/>
        <w:rPr>
          <w:rStyle w:val="default"/>
          <w:rFonts w:cs="FrankRuehl" w:hint="cs"/>
          <w:vanish/>
          <w:sz w:val="20"/>
          <w:szCs w:val="20"/>
          <w:shd w:val="clear" w:color="auto" w:fill="FFFF99"/>
          <w:rtl/>
        </w:rPr>
      </w:pPr>
    </w:p>
    <w:p w14:paraId="225907B8" w14:textId="77777777" w:rsidR="009264BD" w:rsidRPr="00B01BF0" w:rsidRDefault="009264BD" w:rsidP="009264BD">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4C89D6DD" w14:textId="77777777" w:rsidR="009264BD" w:rsidRPr="00B01BF0" w:rsidRDefault="009264BD" w:rsidP="009264BD">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5F04BEE4" w14:textId="77777777" w:rsidR="009264BD" w:rsidRPr="00B01BF0" w:rsidRDefault="009264BD" w:rsidP="009264BD">
      <w:pPr>
        <w:pStyle w:val="P00"/>
        <w:spacing w:before="0"/>
        <w:ind w:left="0" w:right="1134"/>
        <w:rPr>
          <w:rStyle w:val="default"/>
          <w:rFonts w:cs="FrankRuehl" w:hint="cs"/>
          <w:vanish/>
          <w:sz w:val="20"/>
          <w:szCs w:val="20"/>
          <w:shd w:val="clear" w:color="auto" w:fill="FFFF99"/>
          <w:rtl/>
        </w:rPr>
      </w:pPr>
      <w:hyperlink r:id="rId77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77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41C0C2A" w14:textId="77777777" w:rsidR="009264BD" w:rsidRPr="009264BD" w:rsidRDefault="009264BD" w:rsidP="009264BD">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69</w:t>
      </w:r>
      <w:r w:rsidRPr="00B01BF0">
        <w:rPr>
          <w:rStyle w:val="default"/>
          <w:rFonts w:cs="FrankRuehl"/>
          <w:vanish/>
          <w:sz w:val="22"/>
          <w:szCs w:val="22"/>
          <w:shd w:val="clear" w:color="auto" w:fill="FFFF99"/>
          <w:rtl/>
        </w:rPr>
        <w:t>ח.</w:t>
      </w:r>
      <w:r w:rsidRPr="00B01BF0">
        <w:rPr>
          <w:rStyle w:val="default"/>
          <w:rFonts w:cs="FrankRuehl"/>
          <w:vanish/>
          <w:sz w:val="22"/>
          <w:szCs w:val="22"/>
          <w:shd w:val="clear" w:color="auto" w:fill="FFFF99"/>
          <w:rtl/>
        </w:rPr>
        <w:tab/>
        <w:t>קבע</w:t>
      </w:r>
      <w:r w:rsidRPr="00B01BF0">
        <w:rPr>
          <w:rStyle w:val="default"/>
          <w:rFonts w:cs="FrankRuehl" w:hint="cs"/>
          <w:vanish/>
          <w:sz w:val="22"/>
          <w:szCs w:val="22"/>
          <w:shd w:val="clear" w:color="auto" w:fill="FFFF99"/>
          <w:rtl/>
        </w:rPr>
        <w:t xml:space="preserve">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כי החייב מוגבל באמצעים, רשאי הוא, מטעמ</w:t>
      </w:r>
      <w:r w:rsidRPr="00B01BF0">
        <w:rPr>
          <w:rStyle w:val="default"/>
          <w:rFonts w:cs="FrankRuehl"/>
          <w:vanish/>
          <w:sz w:val="22"/>
          <w:szCs w:val="22"/>
          <w:shd w:val="clear" w:color="auto" w:fill="FFFF99"/>
          <w:rtl/>
        </w:rPr>
        <w:t>ים מ</w:t>
      </w:r>
      <w:r w:rsidRPr="00B01BF0">
        <w:rPr>
          <w:rStyle w:val="default"/>
          <w:rFonts w:cs="FrankRuehl" w:hint="cs"/>
          <w:vanish/>
          <w:sz w:val="22"/>
          <w:szCs w:val="22"/>
          <w:shd w:val="clear" w:color="auto" w:fill="FFFF99"/>
          <w:rtl/>
        </w:rPr>
        <w:t>יוחדים שיירשמו, להסיר את ההגבלות שהוטלו על החייב בצו הביניים, כולן או מקצתן, או להוסיף הגבלות לפי סעיף 69ד.</w:t>
      </w:r>
      <w:bookmarkEnd w:id="385"/>
    </w:p>
    <w:p w14:paraId="530B9135" w14:textId="77777777" w:rsidR="008D244A" w:rsidRDefault="008D244A" w:rsidP="009264BD">
      <w:pPr>
        <w:pStyle w:val="P00"/>
        <w:spacing w:before="72"/>
        <w:ind w:left="0" w:right="1134"/>
        <w:rPr>
          <w:rStyle w:val="default"/>
          <w:rFonts w:cs="FrankRuehl" w:hint="cs"/>
          <w:rtl/>
        </w:rPr>
      </w:pPr>
      <w:bookmarkStart w:id="386" w:name="Seif50"/>
      <w:bookmarkEnd w:id="386"/>
      <w:r>
        <w:rPr>
          <w:lang w:val="he-IL"/>
        </w:rPr>
        <w:pict w14:anchorId="240AB0E2">
          <v:rect id="_x0000_s2196" style="position:absolute;left:0;text-align:left;margin-left:464.5pt;margin-top:8.05pt;width:75.05pt;height:64.85pt;z-index:251464704" o:allowincell="f" filled="f" stroked="f" strokecolor="lime" strokeweight=".25pt">
            <v:textbox style="mso-next-textbox:#_x0000_s2196" inset="0,0,0,0">
              <w:txbxContent>
                <w:p w14:paraId="44FFF0AE" w14:textId="77777777" w:rsidR="00FF4A82" w:rsidRDefault="00FF4A82">
                  <w:pPr>
                    <w:spacing w:line="160" w:lineRule="exact"/>
                    <w:jc w:val="left"/>
                    <w:rPr>
                      <w:rFonts w:cs="Miriam"/>
                      <w:noProof/>
                      <w:sz w:val="18"/>
                      <w:szCs w:val="18"/>
                      <w:rtl/>
                    </w:rPr>
                  </w:pPr>
                  <w:r>
                    <w:rPr>
                      <w:rFonts w:cs="Miriam"/>
                      <w:sz w:val="18"/>
                      <w:szCs w:val="18"/>
                      <w:rtl/>
                    </w:rPr>
                    <w:t>תוקף</w:t>
                  </w:r>
                  <w:r>
                    <w:rPr>
                      <w:rFonts w:cs="Miriam" w:hint="cs"/>
                      <w:sz w:val="18"/>
                      <w:szCs w:val="18"/>
                      <w:rtl/>
                    </w:rPr>
                    <w:t xml:space="preserve"> הגבלות </w:t>
                  </w:r>
                  <w:r>
                    <w:rPr>
                      <w:rFonts w:cs="Miriam"/>
                      <w:sz w:val="18"/>
                      <w:szCs w:val="18"/>
                      <w:rtl/>
                    </w:rPr>
                    <w:t>על ח</w:t>
                  </w:r>
                  <w:r>
                    <w:rPr>
                      <w:rFonts w:cs="Miriam" w:hint="cs"/>
                      <w:sz w:val="18"/>
                      <w:szCs w:val="18"/>
                      <w:rtl/>
                    </w:rPr>
                    <w:t xml:space="preserve">ייב </w:t>
                  </w:r>
                  <w:r>
                    <w:rPr>
                      <w:rFonts w:cs="Miriam"/>
                      <w:sz w:val="18"/>
                      <w:szCs w:val="18"/>
                      <w:rtl/>
                    </w:rPr>
                    <w:t>שאינ</w:t>
                  </w:r>
                  <w:r>
                    <w:rPr>
                      <w:rFonts w:cs="Miriam" w:hint="cs"/>
                      <w:sz w:val="18"/>
                      <w:szCs w:val="18"/>
                      <w:rtl/>
                    </w:rPr>
                    <w:t xml:space="preserve">ו מוגבל </w:t>
                  </w:r>
                  <w:r>
                    <w:rPr>
                      <w:rFonts w:cs="Miriam"/>
                      <w:sz w:val="18"/>
                      <w:szCs w:val="18"/>
                      <w:rtl/>
                    </w:rPr>
                    <w:t>באמצ</w:t>
                  </w:r>
                  <w:r>
                    <w:rPr>
                      <w:rFonts w:cs="Miriam" w:hint="cs"/>
                      <w:sz w:val="18"/>
                      <w:szCs w:val="18"/>
                      <w:rtl/>
                    </w:rPr>
                    <w:t>עים</w:t>
                  </w:r>
                </w:p>
                <w:p w14:paraId="29C12C56"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72CEB302"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7EB656C6" w14:textId="77777777" w:rsidR="00FF4A82" w:rsidRDefault="00FF4A82" w:rsidP="009264BD">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69</w:t>
      </w:r>
      <w:r>
        <w:rPr>
          <w:rStyle w:val="default"/>
          <w:rFonts w:cs="FrankRuehl"/>
          <w:rtl/>
        </w:rPr>
        <w:t>ט.</w:t>
      </w:r>
      <w:r>
        <w:rPr>
          <w:rStyle w:val="default"/>
          <w:rFonts w:cs="FrankRuehl"/>
          <w:rtl/>
        </w:rPr>
        <w:tab/>
        <w:t>קבע</w:t>
      </w:r>
      <w:r>
        <w:rPr>
          <w:rStyle w:val="default"/>
          <w:rFonts w:cs="FrankRuehl" w:hint="cs"/>
          <w:rtl/>
        </w:rPr>
        <w:t xml:space="preserve"> </w:t>
      </w:r>
      <w:r w:rsidR="009264BD">
        <w:rPr>
          <w:rStyle w:val="default"/>
          <w:rFonts w:cs="FrankRuehl" w:hint="cs"/>
          <w:rtl/>
        </w:rPr>
        <w:t xml:space="preserve">רשם </w:t>
      </w:r>
      <w:r>
        <w:rPr>
          <w:rStyle w:val="default"/>
          <w:rFonts w:cs="FrankRuehl" w:hint="cs"/>
          <w:rtl/>
        </w:rPr>
        <w:t>ההוצאה לפועל כי החייב אינו מוגבל באמצעים, רשאי הוא לקבוע כי ההג</w:t>
      </w:r>
      <w:r>
        <w:rPr>
          <w:rStyle w:val="default"/>
          <w:rFonts w:cs="FrankRuehl"/>
          <w:rtl/>
        </w:rPr>
        <w:t>בלות</w:t>
      </w:r>
      <w:r>
        <w:rPr>
          <w:rStyle w:val="default"/>
          <w:rFonts w:cs="FrankRuehl" w:hint="cs"/>
          <w:rtl/>
        </w:rPr>
        <w:t xml:space="preserve"> שהוטלו על החייב ב</w:t>
      </w:r>
      <w:r>
        <w:rPr>
          <w:rStyle w:val="default"/>
          <w:rFonts w:cs="FrankRuehl"/>
          <w:rtl/>
        </w:rPr>
        <w:t>צו</w:t>
      </w:r>
      <w:r>
        <w:rPr>
          <w:rStyle w:val="default"/>
          <w:rFonts w:cs="FrankRuehl" w:hint="cs"/>
          <w:rtl/>
        </w:rPr>
        <w:t xml:space="preserve"> הביניים, כולן או מקצתן, יעמדו בתוקפן כל עוד לא נפרע החוב או לתקופה שיקבע, אם ראה כי החייב עלול לסכל את פרעון החוב או כי הדבר דרוש מטעם אחר להבטחת תשלום החוב.</w:t>
      </w:r>
    </w:p>
    <w:p w14:paraId="7DCE71F2" w14:textId="77777777" w:rsidR="009264BD" w:rsidRPr="00B01BF0" w:rsidRDefault="009264BD" w:rsidP="009264BD">
      <w:pPr>
        <w:pStyle w:val="P00"/>
        <w:spacing w:before="0"/>
        <w:ind w:left="0" w:right="1134"/>
        <w:rPr>
          <w:rStyle w:val="default"/>
          <w:rFonts w:cs="FrankRuehl" w:hint="cs"/>
          <w:vanish/>
          <w:color w:val="FF0000"/>
          <w:sz w:val="20"/>
          <w:szCs w:val="20"/>
          <w:shd w:val="clear" w:color="auto" w:fill="FFFF99"/>
          <w:rtl/>
        </w:rPr>
      </w:pPr>
      <w:bookmarkStart w:id="387" w:name="Rov433"/>
      <w:r w:rsidRPr="00B01BF0">
        <w:rPr>
          <w:rStyle w:val="default"/>
          <w:rFonts w:cs="FrankRuehl" w:hint="cs"/>
          <w:vanish/>
          <w:color w:val="FF0000"/>
          <w:sz w:val="20"/>
          <w:szCs w:val="20"/>
          <w:shd w:val="clear" w:color="auto" w:fill="FFFF99"/>
          <w:rtl/>
        </w:rPr>
        <w:t>מיום 15.11.1994</w:t>
      </w:r>
    </w:p>
    <w:p w14:paraId="73F64CFE" w14:textId="77777777" w:rsidR="009264BD" w:rsidRPr="00B01BF0" w:rsidRDefault="009264BD" w:rsidP="009264BD">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4AF4A4AF" w14:textId="77777777" w:rsidR="009264BD" w:rsidRPr="00B01BF0" w:rsidRDefault="009264BD" w:rsidP="009264BD">
      <w:pPr>
        <w:pStyle w:val="P00"/>
        <w:spacing w:before="0"/>
        <w:ind w:left="0" w:right="1134"/>
        <w:rPr>
          <w:rStyle w:val="default"/>
          <w:rFonts w:cs="FrankRuehl" w:hint="cs"/>
          <w:vanish/>
          <w:sz w:val="20"/>
          <w:szCs w:val="20"/>
          <w:shd w:val="clear" w:color="auto" w:fill="FFFF99"/>
          <w:rtl/>
        </w:rPr>
      </w:pPr>
      <w:hyperlink r:id="rId774"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290 (</w:t>
      </w:r>
      <w:hyperlink r:id="rId775" w:history="1">
        <w:r w:rsidRPr="00B01BF0">
          <w:rPr>
            <w:rStyle w:val="Hyperlink"/>
            <w:rFonts w:cs="FrankRuehl" w:hint="cs"/>
            <w:vanish/>
            <w:szCs w:val="20"/>
            <w:shd w:val="clear" w:color="auto" w:fill="FFFF99"/>
            <w:rtl/>
          </w:rPr>
          <w:t>ה"ח 2251</w:t>
        </w:r>
      </w:hyperlink>
      <w:r w:rsidRPr="00B01BF0">
        <w:rPr>
          <w:rStyle w:val="default"/>
          <w:rFonts w:cs="FrankRuehl" w:hint="cs"/>
          <w:vanish/>
          <w:sz w:val="20"/>
          <w:szCs w:val="20"/>
          <w:shd w:val="clear" w:color="auto" w:fill="FFFF99"/>
          <w:rtl/>
        </w:rPr>
        <w:t xml:space="preserve">, </w:t>
      </w:r>
      <w:hyperlink r:id="rId776" w:history="1">
        <w:r w:rsidRPr="00B01BF0">
          <w:rPr>
            <w:rStyle w:val="Hyperlink"/>
            <w:rFonts w:cs="FrankRuehl" w:hint="cs"/>
            <w:vanish/>
            <w:szCs w:val="20"/>
            <w:shd w:val="clear" w:color="auto" w:fill="FFFF99"/>
            <w:rtl/>
          </w:rPr>
          <w:t>ה"ח 2278</w:t>
        </w:r>
      </w:hyperlink>
      <w:r w:rsidRPr="00B01BF0">
        <w:rPr>
          <w:rStyle w:val="default"/>
          <w:rFonts w:cs="FrankRuehl" w:hint="cs"/>
          <w:vanish/>
          <w:sz w:val="20"/>
          <w:szCs w:val="20"/>
          <w:shd w:val="clear" w:color="auto" w:fill="FFFF99"/>
          <w:rtl/>
        </w:rPr>
        <w:t>)</w:t>
      </w:r>
    </w:p>
    <w:p w14:paraId="265EA385" w14:textId="77777777" w:rsidR="009264BD" w:rsidRPr="00B01BF0" w:rsidRDefault="009264BD" w:rsidP="009264BD">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69ט</w:t>
      </w:r>
    </w:p>
    <w:p w14:paraId="17B3E5E8" w14:textId="77777777" w:rsidR="009264BD" w:rsidRPr="00B01BF0" w:rsidRDefault="009264BD" w:rsidP="009264BD">
      <w:pPr>
        <w:pStyle w:val="P00"/>
        <w:spacing w:before="0"/>
        <w:ind w:left="0" w:right="1134"/>
        <w:rPr>
          <w:rStyle w:val="default"/>
          <w:rFonts w:cs="FrankRuehl" w:hint="cs"/>
          <w:vanish/>
          <w:sz w:val="20"/>
          <w:szCs w:val="20"/>
          <w:shd w:val="clear" w:color="auto" w:fill="FFFF99"/>
          <w:rtl/>
        </w:rPr>
      </w:pPr>
    </w:p>
    <w:p w14:paraId="6B87BEC9" w14:textId="77777777" w:rsidR="009264BD" w:rsidRPr="00B01BF0" w:rsidRDefault="009264BD" w:rsidP="009264BD">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51AF0620" w14:textId="77777777" w:rsidR="009264BD" w:rsidRPr="00B01BF0" w:rsidRDefault="009264BD" w:rsidP="009264BD">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28AE30D" w14:textId="77777777" w:rsidR="009264BD" w:rsidRPr="00B01BF0" w:rsidRDefault="009264BD" w:rsidP="009264BD">
      <w:pPr>
        <w:pStyle w:val="P00"/>
        <w:spacing w:before="0"/>
        <w:ind w:left="0" w:right="1134"/>
        <w:rPr>
          <w:rStyle w:val="default"/>
          <w:rFonts w:cs="FrankRuehl" w:hint="cs"/>
          <w:vanish/>
          <w:sz w:val="20"/>
          <w:szCs w:val="20"/>
          <w:shd w:val="clear" w:color="auto" w:fill="FFFF99"/>
          <w:rtl/>
        </w:rPr>
      </w:pPr>
      <w:hyperlink r:id="rId777"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778"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65353300" w14:textId="77777777" w:rsidR="009264BD" w:rsidRPr="009264BD" w:rsidRDefault="009264BD" w:rsidP="009264BD">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69</w:t>
      </w:r>
      <w:r w:rsidRPr="00B01BF0">
        <w:rPr>
          <w:rStyle w:val="default"/>
          <w:rFonts w:cs="FrankRuehl"/>
          <w:vanish/>
          <w:sz w:val="22"/>
          <w:szCs w:val="22"/>
          <w:shd w:val="clear" w:color="auto" w:fill="FFFF99"/>
          <w:rtl/>
        </w:rPr>
        <w:t>ט.</w:t>
      </w:r>
      <w:r w:rsidRPr="00B01BF0">
        <w:rPr>
          <w:rStyle w:val="default"/>
          <w:rFonts w:cs="FrankRuehl"/>
          <w:vanish/>
          <w:sz w:val="22"/>
          <w:szCs w:val="22"/>
          <w:shd w:val="clear" w:color="auto" w:fill="FFFF99"/>
          <w:rtl/>
        </w:rPr>
        <w:tab/>
        <w:t>קבע</w:t>
      </w:r>
      <w:r w:rsidRPr="00B01BF0">
        <w:rPr>
          <w:rStyle w:val="default"/>
          <w:rFonts w:cs="FrankRuehl" w:hint="cs"/>
          <w:vanish/>
          <w:sz w:val="22"/>
          <w:szCs w:val="22"/>
          <w:shd w:val="clear" w:color="auto" w:fill="FFFF99"/>
          <w:rtl/>
        </w:rPr>
        <w:t xml:space="preserve">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כי החייב אינו מוגבל באמצעים, רשאי הוא לקבוע כי ההג</w:t>
      </w:r>
      <w:r w:rsidRPr="00B01BF0">
        <w:rPr>
          <w:rStyle w:val="default"/>
          <w:rFonts w:cs="FrankRuehl"/>
          <w:vanish/>
          <w:sz w:val="22"/>
          <w:szCs w:val="22"/>
          <w:shd w:val="clear" w:color="auto" w:fill="FFFF99"/>
          <w:rtl/>
        </w:rPr>
        <w:t>בלות</w:t>
      </w:r>
      <w:r w:rsidRPr="00B01BF0">
        <w:rPr>
          <w:rStyle w:val="default"/>
          <w:rFonts w:cs="FrankRuehl" w:hint="cs"/>
          <w:vanish/>
          <w:sz w:val="22"/>
          <w:szCs w:val="22"/>
          <w:shd w:val="clear" w:color="auto" w:fill="FFFF99"/>
          <w:rtl/>
        </w:rPr>
        <w:t xml:space="preserve"> שהוטלו על החייב ב</w:t>
      </w:r>
      <w:r w:rsidRPr="00B01BF0">
        <w:rPr>
          <w:rStyle w:val="default"/>
          <w:rFonts w:cs="FrankRuehl"/>
          <w:vanish/>
          <w:sz w:val="22"/>
          <w:szCs w:val="22"/>
          <w:shd w:val="clear" w:color="auto" w:fill="FFFF99"/>
          <w:rtl/>
        </w:rPr>
        <w:t>צו</w:t>
      </w:r>
      <w:r w:rsidRPr="00B01BF0">
        <w:rPr>
          <w:rStyle w:val="default"/>
          <w:rFonts w:cs="FrankRuehl" w:hint="cs"/>
          <w:vanish/>
          <w:sz w:val="22"/>
          <w:szCs w:val="22"/>
          <w:shd w:val="clear" w:color="auto" w:fill="FFFF99"/>
          <w:rtl/>
        </w:rPr>
        <w:t xml:space="preserve"> הביניים, כולן או מקצתן, יעמדו בתוקפן כל עוד לא נפרע החוב או לתקופה שיקבע, אם ראה כי החייב עלול לסכל את פרעון החוב או כי הדבר דרוש מטעם אחר להבטחת תשלום החוב.</w:t>
      </w:r>
      <w:bookmarkEnd w:id="387"/>
    </w:p>
    <w:p w14:paraId="44F27991" w14:textId="77777777" w:rsidR="008D244A" w:rsidRDefault="008D244A" w:rsidP="00136CCB">
      <w:pPr>
        <w:pStyle w:val="P00"/>
        <w:spacing w:before="72"/>
        <w:ind w:left="0" w:right="1134"/>
        <w:rPr>
          <w:rStyle w:val="default"/>
          <w:rFonts w:cs="FrankRuehl" w:hint="cs"/>
          <w:rtl/>
        </w:rPr>
      </w:pPr>
      <w:bookmarkStart w:id="388" w:name="Seif51"/>
      <w:bookmarkEnd w:id="388"/>
      <w:r>
        <w:rPr>
          <w:lang w:val="he-IL"/>
        </w:rPr>
        <w:pict w14:anchorId="49308BEB">
          <v:rect id="_x0000_s2197" style="position:absolute;left:0;text-align:left;margin-left:464.5pt;margin-top:8.05pt;width:75.05pt;height:52.55pt;z-index:251465728" o:allowincell="f" filled="f" stroked="f" strokecolor="lime" strokeweight=".25pt">
            <v:textbox inset="0,0,0,0">
              <w:txbxContent>
                <w:p w14:paraId="11FBC089" w14:textId="77777777" w:rsidR="00FF4A82" w:rsidRDefault="00FF4A82">
                  <w:pPr>
                    <w:spacing w:line="160" w:lineRule="exact"/>
                    <w:jc w:val="left"/>
                    <w:rPr>
                      <w:rFonts w:cs="Miriam"/>
                      <w:noProof/>
                      <w:sz w:val="18"/>
                      <w:szCs w:val="18"/>
                      <w:rtl/>
                    </w:rPr>
                  </w:pPr>
                  <w:r>
                    <w:rPr>
                      <w:rFonts w:cs="Miriam"/>
                      <w:sz w:val="18"/>
                      <w:szCs w:val="18"/>
                      <w:rtl/>
                    </w:rPr>
                    <w:t>ביטו</w:t>
                  </w:r>
                  <w:r>
                    <w:rPr>
                      <w:rFonts w:cs="Miriam" w:hint="cs"/>
                      <w:sz w:val="18"/>
                      <w:szCs w:val="18"/>
                      <w:rtl/>
                    </w:rPr>
                    <w:t xml:space="preserve">ל הכרזת </w:t>
                  </w:r>
                  <w:r>
                    <w:rPr>
                      <w:rFonts w:cs="Miriam"/>
                      <w:sz w:val="18"/>
                      <w:szCs w:val="18"/>
                      <w:rtl/>
                    </w:rPr>
                    <w:t>חייב</w:t>
                  </w:r>
                  <w:r>
                    <w:rPr>
                      <w:rFonts w:cs="Miriam" w:hint="cs"/>
                      <w:sz w:val="18"/>
                      <w:szCs w:val="18"/>
                      <w:rtl/>
                    </w:rPr>
                    <w:t xml:space="preserve"> כמוגבל </w:t>
                  </w:r>
                  <w:r>
                    <w:rPr>
                      <w:rFonts w:cs="Miriam"/>
                      <w:sz w:val="18"/>
                      <w:szCs w:val="18"/>
                      <w:rtl/>
                    </w:rPr>
                    <w:t>באמצ</w:t>
                  </w:r>
                  <w:r>
                    <w:rPr>
                      <w:rFonts w:cs="Miriam" w:hint="cs"/>
                      <w:sz w:val="18"/>
                      <w:szCs w:val="18"/>
                      <w:rtl/>
                    </w:rPr>
                    <w:t>עים</w:t>
                  </w:r>
                </w:p>
                <w:p w14:paraId="021600B8"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2126481F"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54A9865C" w14:textId="77777777" w:rsidR="00FF4A82" w:rsidRDefault="00FF4A82" w:rsidP="00136CCB">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69</w:t>
      </w:r>
      <w:r>
        <w:rPr>
          <w:rStyle w:val="default"/>
          <w:rFonts w:cs="FrankRuehl"/>
          <w:rtl/>
        </w:rPr>
        <w:t>י.</w:t>
      </w:r>
      <w:r>
        <w:rPr>
          <w:rStyle w:val="default"/>
          <w:rFonts w:cs="FrankRuehl"/>
          <w:rtl/>
        </w:rPr>
        <w:tab/>
      </w:r>
      <w:r w:rsidR="00136CCB">
        <w:rPr>
          <w:rStyle w:val="default"/>
          <w:rFonts w:cs="FrankRuehl" w:hint="cs"/>
          <w:rtl/>
        </w:rPr>
        <w:t>רשם</w:t>
      </w:r>
      <w:r>
        <w:rPr>
          <w:rStyle w:val="default"/>
          <w:rFonts w:cs="FrankRuehl" w:hint="cs"/>
          <w:rtl/>
        </w:rPr>
        <w:t xml:space="preserve"> ההוצ</w:t>
      </w:r>
      <w:r>
        <w:rPr>
          <w:rStyle w:val="default"/>
          <w:rFonts w:cs="FrankRuehl"/>
          <w:rtl/>
        </w:rPr>
        <w:t>אה ל</w:t>
      </w:r>
      <w:r>
        <w:rPr>
          <w:rStyle w:val="default"/>
          <w:rFonts w:cs="FrankRuehl" w:hint="cs"/>
          <w:rtl/>
        </w:rPr>
        <w:t>פ</w:t>
      </w:r>
      <w:r>
        <w:rPr>
          <w:rStyle w:val="default"/>
          <w:rFonts w:cs="FrankRuehl"/>
          <w:rtl/>
        </w:rPr>
        <w:t>ו</w:t>
      </w:r>
      <w:r>
        <w:rPr>
          <w:rStyle w:val="default"/>
          <w:rFonts w:cs="FrankRuehl" w:hint="cs"/>
          <w:rtl/>
        </w:rPr>
        <w:t>ע</w:t>
      </w:r>
      <w:r>
        <w:rPr>
          <w:rStyle w:val="default"/>
          <w:rFonts w:cs="FrankRuehl"/>
          <w:rtl/>
        </w:rPr>
        <w:t>ל</w:t>
      </w:r>
      <w:r>
        <w:rPr>
          <w:rStyle w:val="default"/>
          <w:rFonts w:cs="FrankRuehl" w:hint="cs"/>
          <w:rtl/>
        </w:rPr>
        <w:t xml:space="preserve"> רשאי, בכל עת, מיוזמתו או על פי בקשה, לבטל הכרזה של חייב כמוגבל באמצעים, לרבות במקרים של פרעון החוב או של הסכם בין הזוכה לחייב, לענין פרעון חוב, שאישר </w:t>
      </w:r>
      <w:r w:rsidR="00136CCB">
        <w:rPr>
          <w:rStyle w:val="default"/>
          <w:rFonts w:cs="FrankRuehl" w:hint="cs"/>
          <w:rtl/>
        </w:rPr>
        <w:t>רשם</w:t>
      </w:r>
      <w:r>
        <w:rPr>
          <w:rStyle w:val="default"/>
          <w:rFonts w:cs="FrankRuehl" w:hint="cs"/>
          <w:rtl/>
        </w:rPr>
        <w:t xml:space="preserve"> ההוצאה לפועל; בוטלה ההכרזה </w:t>
      </w:r>
      <w:r w:rsidR="00006525">
        <w:rPr>
          <w:rStyle w:val="default"/>
          <w:rFonts w:cs="FrankRuehl"/>
          <w:rtl/>
        </w:rPr>
        <w:t>–</w:t>
      </w:r>
      <w:r>
        <w:rPr>
          <w:rStyle w:val="default"/>
          <w:rFonts w:cs="FrankRuehl"/>
          <w:rtl/>
        </w:rPr>
        <w:t xml:space="preserve"> בט</w:t>
      </w:r>
      <w:r>
        <w:rPr>
          <w:rStyle w:val="default"/>
          <w:rFonts w:cs="FrankRuehl" w:hint="cs"/>
          <w:rtl/>
        </w:rPr>
        <w:t>לות גם ההגבלות שהוטלו על החייב, זולת אם נקבע אחרת כאמור בסעיף</w:t>
      </w:r>
      <w:r>
        <w:rPr>
          <w:rStyle w:val="default"/>
          <w:rFonts w:cs="FrankRuehl"/>
          <w:rtl/>
        </w:rPr>
        <w:t xml:space="preserve"> 69ט.</w:t>
      </w:r>
    </w:p>
    <w:p w14:paraId="252E7F1A" w14:textId="77777777" w:rsidR="00006525" w:rsidRPr="00B01BF0" w:rsidRDefault="00006525" w:rsidP="00006525">
      <w:pPr>
        <w:pStyle w:val="P00"/>
        <w:spacing w:before="0"/>
        <w:ind w:left="0" w:right="1134"/>
        <w:rPr>
          <w:rStyle w:val="default"/>
          <w:rFonts w:cs="FrankRuehl" w:hint="cs"/>
          <w:vanish/>
          <w:color w:val="FF0000"/>
          <w:sz w:val="20"/>
          <w:szCs w:val="20"/>
          <w:shd w:val="clear" w:color="auto" w:fill="FFFF99"/>
          <w:rtl/>
        </w:rPr>
      </w:pPr>
      <w:bookmarkStart w:id="389" w:name="Rov434"/>
      <w:r w:rsidRPr="00B01BF0">
        <w:rPr>
          <w:rStyle w:val="default"/>
          <w:rFonts w:cs="FrankRuehl" w:hint="cs"/>
          <w:vanish/>
          <w:color w:val="FF0000"/>
          <w:sz w:val="20"/>
          <w:szCs w:val="20"/>
          <w:shd w:val="clear" w:color="auto" w:fill="FFFF99"/>
          <w:rtl/>
        </w:rPr>
        <w:t>מיום 15.11.1994</w:t>
      </w:r>
    </w:p>
    <w:p w14:paraId="03CED09B" w14:textId="77777777" w:rsidR="00006525" w:rsidRPr="00B01BF0" w:rsidRDefault="00006525" w:rsidP="00006525">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30257AB7"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779"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290 (</w:t>
      </w:r>
      <w:hyperlink r:id="rId780" w:history="1">
        <w:r w:rsidRPr="00B01BF0">
          <w:rPr>
            <w:rStyle w:val="Hyperlink"/>
            <w:rFonts w:cs="FrankRuehl" w:hint="cs"/>
            <w:vanish/>
            <w:szCs w:val="20"/>
            <w:shd w:val="clear" w:color="auto" w:fill="FFFF99"/>
            <w:rtl/>
          </w:rPr>
          <w:t>ה"ח 2251</w:t>
        </w:r>
      </w:hyperlink>
      <w:r w:rsidRPr="00B01BF0">
        <w:rPr>
          <w:rStyle w:val="default"/>
          <w:rFonts w:cs="FrankRuehl" w:hint="cs"/>
          <w:vanish/>
          <w:sz w:val="20"/>
          <w:szCs w:val="20"/>
          <w:shd w:val="clear" w:color="auto" w:fill="FFFF99"/>
          <w:rtl/>
        </w:rPr>
        <w:t xml:space="preserve">, </w:t>
      </w:r>
      <w:hyperlink r:id="rId781" w:history="1">
        <w:r w:rsidRPr="00B01BF0">
          <w:rPr>
            <w:rStyle w:val="Hyperlink"/>
            <w:rFonts w:cs="FrankRuehl" w:hint="cs"/>
            <w:vanish/>
            <w:szCs w:val="20"/>
            <w:shd w:val="clear" w:color="auto" w:fill="FFFF99"/>
            <w:rtl/>
          </w:rPr>
          <w:t>ה"ח 2278</w:t>
        </w:r>
      </w:hyperlink>
      <w:r w:rsidRPr="00B01BF0">
        <w:rPr>
          <w:rStyle w:val="default"/>
          <w:rFonts w:cs="FrankRuehl" w:hint="cs"/>
          <w:vanish/>
          <w:sz w:val="20"/>
          <w:szCs w:val="20"/>
          <w:shd w:val="clear" w:color="auto" w:fill="FFFF99"/>
          <w:rtl/>
        </w:rPr>
        <w:t>)</w:t>
      </w:r>
    </w:p>
    <w:p w14:paraId="28E17EFF"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69י</w:t>
      </w:r>
    </w:p>
    <w:p w14:paraId="6DD1BF2C"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p>
    <w:p w14:paraId="229FE037" w14:textId="77777777" w:rsidR="00006525" w:rsidRPr="00B01BF0" w:rsidRDefault="00006525" w:rsidP="00006525">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6A6960BD"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67B12CCB"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78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78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1310446F" w14:textId="77777777" w:rsidR="00006525" w:rsidRPr="00136CCB" w:rsidRDefault="00006525" w:rsidP="00006525">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69</w:t>
      </w:r>
      <w:r w:rsidRPr="00B01BF0">
        <w:rPr>
          <w:rStyle w:val="default"/>
          <w:rFonts w:cs="FrankRuehl"/>
          <w:vanish/>
          <w:sz w:val="22"/>
          <w:szCs w:val="22"/>
          <w:shd w:val="clear" w:color="auto" w:fill="FFFF99"/>
          <w:rtl/>
        </w:rPr>
        <w:t>י.</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w:t>
      </w:r>
      <w:r w:rsidRPr="00B01BF0">
        <w:rPr>
          <w:rStyle w:val="default"/>
          <w:rFonts w:cs="FrankRuehl"/>
          <w:strike/>
          <w:vanish/>
          <w:sz w:val="22"/>
          <w:szCs w:val="22"/>
          <w:shd w:val="clear" w:color="auto" w:fill="FFFF99"/>
          <w:rtl/>
        </w:rPr>
        <w:t>אה ל</w:t>
      </w:r>
      <w:r w:rsidRPr="00B01BF0">
        <w:rPr>
          <w:rStyle w:val="default"/>
          <w:rFonts w:cs="FrankRuehl" w:hint="cs"/>
          <w:strike/>
          <w:vanish/>
          <w:sz w:val="22"/>
          <w:szCs w:val="22"/>
          <w:shd w:val="clear" w:color="auto" w:fill="FFFF99"/>
          <w:rtl/>
        </w:rPr>
        <w:t>פ</w:t>
      </w:r>
      <w:r w:rsidRPr="00B01BF0">
        <w:rPr>
          <w:rStyle w:val="default"/>
          <w:rFonts w:cs="FrankRuehl"/>
          <w:strike/>
          <w:vanish/>
          <w:sz w:val="22"/>
          <w:szCs w:val="22"/>
          <w:shd w:val="clear" w:color="auto" w:fill="FFFF99"/>
          <w:rtl/>
        </w:rPr>
        <w:t>ו</w:t>
      </w:r>
      <w:r w:rsidRPr="00B01BF0">
        <w:rPr>
          <w:rStyle w:val="default"/>
          <w:rFonts w:cs="FrankRuehl" w:hint="cs"/>
          <w:strike/>
          <w:vanish/>
          <w:sz w:val="22"/>
          <w:szCs w:val="22"/>
          <w:shd w:val="clear" w:color="auto" w:fill="FFFF99"/>
          <w:rtl/>
        </w:rPr>
        <w:t>ע</w:t>
      </w:r>
      <w:r w:rsidRPr="00B01BF0">
        <w:rPr>
          <w:rStyle w:val="default"/>
          <w:rFonts w:cs="FrankRuehl"/>
          <w:strike/>
          <w:vanish/>
          <w:sz w:val="22"/>
          <w:szCs w:val="22"/>
          <w:shd w:val="clear" w:color="auto" w:fill="FFFF99"/>
          <w:rtl/>
        </w:rPr>
        <w:t>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בכל עת, מיוזמתו או על פי בקשה, לבטל הכרזה של חייב כמוגבל באמצעים, לרבות במקרים של פרעון החוב או של הסכם בין הזוכה לחייב, לענין פרעון חוב, שאישר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בוטלה ההכרזה -</w:t>
      </w:r>
      <w:r w:rsidRPr="00B01BF0">
        <w:rPr>
          <w:rStyle w:val="default"/>
          <w:rFonts w:cs="FrankRuehl"/>
          <w:vanish/>
          <w:sz w:val="22"/>
          <w:szCs w:val="22"/>
          <w:shd w:val="clear" w:color="auto" w:fill="FFFF99"/>
          <w:rtl/>
        </w:rPr>
        <w:t xml:space="preserve"> בט</w:t>
      </w:r>
      <w:r w:rsidRPr="00B01BF0">
        <w:rPr>
          <w:rStyle w:val="default"/>
          <w:rFonts w:cs="FrankRuehl" w:hint="cs"/>
          <w:vanish/>
          <w:sz w:val="22"/>
          <w:szCs w:val="22"/>
          <w:shd w:val="clear" w:color="auto" w:fill="FFFF99"/>
          <w:rtl/>
        </w:rPr>
        <w:t>לות גם ההגבלות שהוטלו על החייב, זולת אם נקבע אחרת כאמור בסעיף</w:t>
      </w:r>
      <w:r w:rsidRPr="00B01BF0">
        <w:rPr>
          <w:rStyle w:val="default"/>
          <w:rFonts w:cs="FrankRuehl"/>
          <w:vanish/>
          <w:sz w:val="22"/>
          <w:szCs w:val="22"/>
          <w:shd w:val="clear" w:color="auto" w:fill="FFFF99"/>
          <w:rtl/>
        </w:rPr>
        <w:t xml:space="preserve"> 69ט.</w:t>
      </w:r>
      <w:bookmarkEnd w:id="389"/>
    </w:p>
    <w:p w14:paraId="721E243F" w14:textId="77777777" w:rsidR="00006525" w:rsidRDefault="00006525" w:rsidP="00006525">
      <w:pPr>
        <w:pStyle w:val="P00"/>
        <w:spacing w:before="72"/>
        <w:ind w:left="0" w:right="1134"/>
        <w:rPr>
          <w:rStyle w:val="default"/>
          <w:rFonts w:cs="FrankRuehl" w:hint="cs"/>
          <w:rtl/>
        </w:rPr>
      </w:pPr>
      <w:bookmarkStart w:id="390" w:name="Seif196"/>
      <w:bookmarkEnd w:id="390"/>
      <w:r>
        <w:rPr>
          <w:lang w:val="he-IL"/>
        </w:rPr>
        <w:pict w14:anchorId="66748A97">
          <v:rect id="_x0000_s2798" style="position:absolute;left:0;text-align:left;margin-left:464.5pt;margin-top:8.05pt;width:75.05pt;height:61.15pt;z-index:251812864" o:allowincell="f" filled="f" stroked="f" strokecolor="lime" strokeweight=".25pt">
            <v:textbox inset="0,0,0,0">
              <w:txbxContent>
                <w:p w14:paraId="030CA85E" w14:textId="77777777" w:rsidR="00FF4A82" w:rsidRDefault="00FF4A82" w:rsidP="00006525">
                  <w:pPr>
                    <w:spacing w:line="160" w:lineRule="exact"/>
                    <w:jc w:val="left"/>
                    <w:rPr>
                      <w:rFonts w:cs="Miriam" w:hint="cs"/>
                      <w:sz w:val="18"/>
                      <w:szCs w:val="18"/>
                      <w:rtl/>
                    </w:rPr>
                  </w:pPr>
                  <w:r>
                    <w:rPr>
                      <w:rFonts w:cs="Miriam" w:hint="cs"/>
                      <w:sz w:val="18"/>
                      <w:szCs w:val="18"/>
                      <w:rtl/>
                    </w:rPr>
                    <w:t>הגבלת האפשרות להכריז על חייב מוגבל באמצעים</w:t>
                  </w:r>
                </w:p>
                <w:p w14:paraId="17A3E2EF" w14:textId="77777777" w:rsidR="00FF4A82" w:rsidRDefault="00FF4A82" w:rsidP="00006525">
                  <w:pPr>
                    <w:spacing w:line="160" w:lineRule="exact"/>
                    <w:jc w:val="left"/>
                    <w:rPr>
                      <w:rFonts w:cs="Miriam"/>
                      <w:noProof/>
                      <w:sz w:val="18"/>
                      <w:szCs w:val="18"/>
                      <w:rtl/>
                    </w:rPr>
                  </w:pPr>
                  <w:r>
                    <w:rPr>
                      <w:rFonts w:cs="Miriam" w:hint="cs"/>
                      <w:sz w:val="18"/>
                      <w:szCs w:val="18"/>
                      <w:rtl/>
                    </w:rPr>
                    <w:t>(תיקון מס' 47) תשע"ה-2015</w:t>
                  </w:r>
                </w:p>
                <w:p w14:paraId="0545BAEE" w14:textId="77777777" w:rsidR="00FF4A82" w:rsidRDefault="00FF4A82" w:rsidP="00006525">
                  <w:pPr>
                    <w:spacing w:line="160" w:lineRule="exact"/>
                    <w:jc w:val="left"/>
                    <w:rPr>
                      <w:rFonts w:cs="Miriam" w:hint="cs"/>
                      <w:noProof/>
                      <w:sz w:val="18"/>
                      <w:szCs w:val="18"/>
                      <w:rtl/>
                    </w:rPr>
                  </w:pPr>
                  <w:r>
                    <w:rPr>
                      <w:rFonts w:cs="Miriam" w:hint="cs"/>
                      <w:noProof/>
                      <w:sz w:val="18"/>
                      <w:szCs w:val="18"/>
                      <w:rtl/>
                    </w:rPr>
                    <w:t>(תיקון מס' 58) תשע"ח-2018</w:t>
                  </w:r>
                </w:p>
              </w:txbxContent>
            </v:textbox>
            <w10:anchorlock/>
          </v:rect>
        </w:pict>
      </w:r>
      <w:r>
        <w:rPr>
          <w:rStyle w:val="big-number"/>
          <w:rtl/>
        </w:rPr>
        <w:t>69</w:t>
      </w:r>
      <w:r>
        <w:rPr>
          <w:rStyle w:val="default"/>
          <w:rFonts w:cs="FrankRuehl"/>
          <w:rtl/>
        </w:rPr>
        <w:t>י</w:t>
      </w:r>
      <w:r>
        <w:rPr>
          <w:rStyle w:val="default"/>
          <w:rFonts w:cs="FrankRuehl" w:hint="cs"/>
          <w:rtl/>
        </w:rPr>
        <w:t>1</w:t>
      </w:r>
      <w:r>
        <w:rPr>
          <w:rStyle w:val="default"/>
          <w:rFonts w:cs="FrankRuehl"/>
          <w:rtl/>
        </w:rPr>
        <w:t>.</w:t>
      </w:r>
      <w:r>
        <w:rPr>
          <w:rStyle w:val="default"/>
          <w:rFonts w:cs="FrankRuehl"/>
          <w:rtl/>
        </w:rPr>
        <w:tab/>
      </w:r>
      <w:r w:rsidR="00F70AD6" w:rsidRPr="00F70AD6">
        <w:rPr>
          <w:rStyle w:val="default"/>
          <w:rFonts w:cs="FrankRuehl" w:hint="cs"/>
          <w:rtl/>
        </w:rPr>
        <w:t>מיום התחילה של חוק חדלות פירעון ושיקום כלכלי</w:t>
      </w:r>
      <w:r>
        <w:rPr>
          <w:rStyle w:val="default"/>
          <w:rFonts w:cs="FrankRuehl" w:hint="cs"/>
          <w:rtl/>
        </w:rPr>
        <w:t>, לא יוכרז חייב מוגבל באמצעים לפי סימן זה</w:t>
      </w:r>
      <w:r>
        <w:rPr>
          <w:rStyle w:val="default"/>
          <w:rFonts w:cs="FrankRuehl"/>
          <w:rtl/>
        </w:rPr>
        <w:t>.</w:t>
      </w:r>
    </w:p>
    <w:p w14:paraId="0961817F" w14:textId="77777777" w:rsidR="00006525" w:rsidRPr="00B01BF0" w:rsidRDefault="00006525" w:rsidP="00006525">
      <w:pPr>
        <w:pStyle w:val="P00"/>
        <w:spacing w:before="0"/>
        <w:ind w:left="0" w:right="1134"/>
        <w:rPr>
          <w:rStyle w:val="default"/>
          <w:rFonts w:cs="FrankRuehl" w:hint="cs"/>
          <w:vanish/>
          <w:color w:val="FF0000"/>
          <w:sz w:val="20"/>
          <w:szCs w:val="20"/>
          <w:shd w:val="clear" w:color="auto" w:fill="FFFF99"/>
          <w:rtl/>
        </w:rPr>
      </w:pPr>
      <w:bookmarkStart w:id="391" w:name="Rov539"/>
      <w:r w:rsidRPr="00B01BF0">
        <w:rPr>
          <w:rStyle w:val="default"/>
          <w:rFonts w:cs="FrankRuehl" w:hint="cs"/>
          <w:vanish/>
          <w:color w:val="FF0000"/>
          <w:sz w:val="20"/>
          <w:szCs w:val="20"/>
          <w:shd w:val="clear" w:color="auto" w:fill="FFFF99"/>
          <w:rtl/>
        </w:rPr>
        <w:t>מיום 6.9.2015</w:t>
      </w:r>
    </w:p>
    <w:p w14:paraId="7CB19B4E"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w:t>
      </w:r>
    </w:p>
    <w:p w14:paraId="44A00C0D"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784"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204 (</w:t>
      </w:r>
      <w:hyperlink r:id="rId785"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4AFB2D5B" w14:textId="77777777" w:rsidR="00006525" w:rsidRPr="00B01BF0" w:rsidRDefault="00006525" w:rsidP="00006525">
      <w:pPr>
        <w:pStyle w:val="P00"/>
        <w:spacing w:before="0"/>
        <w:ind w:left="0" w:right="1134"/>
        <w:rPr>
          <w:rStyle w:val="default"/>
          <w:rFonts w:cs="FrankRuehl"/>
          <w:b/>
          <w:bCs/>
          <w:vanish/>
          <w:sz w:val="20"/>
          <w:szCs w:val="20"/>
          <w:shd w:val="clear" w:color="auto" w:fill="FFFF99"/>
          <w:rtl/>
        </w:rPr>
      </w:pPr>
      <w:r w:rsidRPr="00B01BF0">
        <w:rPr>
          <w:rStyle w:val="default"/>
          <w:rFonts w:cs="FrankRuehl" w:hint="cs"/>
          <w:b/>
          <w:bCs/>
          <w:vanish/>
          <w:sz w:val="20"/>
          <w:szCs w:val="20"/>
          <w:shd w:val="clear" w:color="auto" w:fill="FFFF99"/>
          <w:rtl/>
        </w:rPr>
        <w:t>הוספת סעיף 69י1</w:t>
      </w:r>
    </w:p>
    <w:p w14:paraId="2107E5B6" w14:textId="77777777" w:rsidR="004D441B" w:rsidRPr="00B01BF0" w:rsidRDefault="004D441B" w:rsidP="004D441B">
      <w:pPr>
        <w:pStyle w:val="P00"/>
        <w:spacing w:before="0"/>
        <w:ind w:left="0" w:right="1134"/>
        <w:rPr>
          <w:rStyle w:val="default"/>
          <w:rFonts w:cs="FrankRuehl"/>
          <w:vanish/>
          <w:sz w:val="20"/>
          <w:szCs w:val="20"/>
          <w:shd w:val="clear" w:color="auto" w:fill="FFFF99"/>
          <w:rtl/>
        </w:rPr>
      </w:pPr>
    </w:p>
    <w:p w14:paraId="47042EF0" w14:textId="77777777" w:rsidR="004D441B" w:rsidRPr="00B01BF0" w:rsidRDefault="004D441B" w:rsidP="004D441B">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vanish/>
          <w:color w:val="FF0000"/>
          <w:sz w:val="20"/>
          <w:szCs w:val="20"/>
          <w:shd w:val="clear" w:color="auto" w:fill="FFFF99"/>
          <w:rtl/>
        </w:rPr>
        <w:t>מיום 15.9.2019</w:t>
      </w:r>
    </w:p>
    <w:p w14:paraId="06899365" w14:textId="77777777" w:rsidR="004D441B" w:rsidRPr="00B01BF0" w:rsidRDefault="004D441B" w:rsidP="004D441B">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58</w:t>
      </w:r>
    </w:p>
    <w:p w14:paraId="66E833E0" w14:textId="77777777" w:rsidR="004D441B" w:rsidRPr="00B01BF0" w:rsidRDefault="004D441B" w:rsidP="004D441B">
      <w:pPr>
        <w:pStyle w:val="P00"/>
        <w:spacing w:before="0"/>
        <w:ind w:left="0" w:right="1134"/>
        <w:rPr>
          <w:rStyle w:val="default"/>
          <w:rFonts w:ascii="FrankRuehl" w:hAnsi="FrankRuehl" w:cs="FrankRuehl"/>
          <w:vanish/>
          <w:sz w:val="20"/>
          <w:szCs w:val="20"/>
          <w:shd w:val="clear" w:color="auto" w:fill="FFFF99"/>
          <w:rtl/>
        </w:rPr>
      </w:pPr>
      <w:hyperlink r:id="rId786" w:history="1">
        <w:r w:rsidRPr="00B01BF0">
          <w:rPr>
            <w:rStyle w:val="Hyperlink"/>
            <w:rFonts w:ascii="FrankRuehl" w:hAnsi="FrankRuehl" w:cs="FrankRuehl"/>
            <w:vanish/>
            <w:szCs w:val="20"/>
            <w:shd w:val="clear" w:color="auto" w:fill="FFFF99"/>
            <w:rtl/>
          </w:rPr>
          <w:t>ס"ח תשע"ח מס' 2708</w:t>
        </w:r>
      </w:hyperlink>
      <w:r w:rsidRPr="00B01BF0">
        <w:rPr>
          <w:rStyle w:val="default"/>
          <w:rFonts w:ascii="FrankRuehl" w:hAnsi="FrankRuehl" w:cs="FrankRuehl"/>
          <w:vanish/>
          <w:sz w:val="20"/>
          <w:szCs w:val="20"/>
          <w:shd w:val="clear" w:color="auto" w:fill="FFFF99"/>
          <w:rtl/>
        </w:rPr>
        <w:t xml:space="preserve"> מיום 15.3.2018 עמ' </w:t>
      </w:r>
      <w:r w:rsidRPr="00B01BF0">
        <w:rPr>
          <w:rStyle w:val="default"/>
          <w:rFonts w:ascii="FrankRuehl" w:hAnsi="FrankRuehl" w:cs="FrankRuehl" w:hint="cs"/>
          <w:vanish/>
          <w:sz w:val="20"/>
          <w:szCs w:val="20"/>
          <w:shd w:val="clear" w:color="auto" w:fill="FFFF99"/>
          <w:rtl/>
        </w:rPr>
        <w:t>407</w:t>
      </w:r>
      <w:r w:rsidRPr="00B01BF0">
        <w:rPr>
          <w:rStyle w:val="default"/>
          <w:rFonts w:ascii="FrankRuehl" w:hAnsi="FrankRuehl" w:cs="FrankRuehl"/>
          <w:vanish/>
          <w:sz w:val="20"/>
          <w:szCs w:val="20"/>
          <w:shd w:val="clear" w:color="auto" w:fill="FFFF99"/>
          <w:rtl/>
        </w:rPr>
        <w:t xml:space="preserve"> (</w:t>
      </w:r>
      <w:hyperlink r:id="rId787" w:history="1">
        <w:r w:rsidRPr="00B01BF0">
          <w:rPr>
            <w:rStyle w:val="Hyperlink"/>
            <w:rFonts w:ascii="FrankRuehl" w:hAnsi="FrankRuehl" w:cs="FrankRuehl"/>
            <w:vanish/>
            <w:szCs w:val="20"/>
            <w:shd w:val="clear" w:color="auto" w:fill="FFFF99"/>
            <w:rtl/>
          </w:rPr>
          <w:t>ה"ח 1027</w:t>
        </w:r>
      </w:hyperlink>
      <w:r w:rsidRPr="00B01BF0">
        <w:rPr>
          <w:rStyle w:val="default"/>
          <w:rFonts w:ascii="FrankRuehl" w:hAnsi="FrankRuehl" w:cs="FrankRuehl"/>
          <w:vanish/>
          <w:sz w:val="20"/>
          <w:szCs w:val="20"/>
          <w:shd w:val="clear" w:color="auto" w:fill="FFFF99"/>
          <w:rtl/>
        </w:rPr>
        <w:t>)</w:t>
      </w:r>
    </w:p>
    <w:p w14:paraId="751AFC54" w14:textId="77777777" w:rsidR="004D441B" w:rsidRPr="004D441B" w:rsidRDefault="004D441B" w:rsidP="004D441B">
      <w:pPr>
        <w:pStyle w:val="P00"/>
        <w:ind w:left="0" w:right="1134"/>
        <w:rPr>
          <w:rStyle w:val="default"/>
          <w:rFonts w:cs="FrankRuehl" w:hint="cs"/>
          <w:sz w:val="2"/>
          <w:szCs w:val="2"/>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1</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strike/>
          <w:vanish/>
          <w:sz w:val="22"/>
          <w:szCs w:val="22"/>
          <w:shd w:val="clear" w:color="auto" w:fill="FFFF99"/>
          <w:rtl/>
        </w:rPr>
        <w:t>מיום פקיעת תוקפו של סימן ב'</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מיום התחילה של חוק חדלות פירעון ושיקום כלכלי</w:t>
      </w:r>
      <w:r w:rsidRPr="00B01BF0">
        <w:rPr>
          <w:rStyle w:val="default"/>
          <w:rFonts w:cs="FrankRuehl" w:hint="cs"/>
          <w:vanish/>
          <w:sz w:val="22"/>
          <w:szCs w:val="22"/>
          <w:shd w:val="clear" w:color="auto" w:fill="FFFF99"/>
          <w:rtl/>
        </w:rPr>
        <w:t>, לא יוכרז חייב מוגבל באמצעים לפי סימן זה</w:t>
      </w:r>
      <w:r w:rsidRPr="00B01BF0">
        <w:rPr>
          <w:rStyle w:val="default"/>
          <w:rFonts w:cs="FrankRuehl"/>
          <w:vanish/>
          <w:sz w:val="22"/>
          <w:szCs w:val="22"/>
          <w:shd w:val="clear" w:color="auto" w:fill="FFFF99"/>
          <w:rtl/>
        </w:rPr>
        <w:t>.</w:t>
      </w:r>
      <w:bookmarkEnd w:id="391"/>
    </w:p>
    <w:p w14:paraId="274F0832" w14:textId="77777777" w:rsidR="004D441B" w:rsidRDefault="004D441B" w:rsidP="00136CCB">
      <w:pPr>
        <w:pStyle w:val="P00"/>
        <w:spacing w:before="72"/>
        <w:ind w:left="0" w:right="1134"/>
        <w:rPr>
          <w:rStyle w:val="default"/>
          <w:rFonts w:cs="FrankRuehl"/>
          <w:rtl/>
        </w:rPr>
      </w:pPr>
    </w:p>
    <w:p w14:paraId="1DFA2C60" w14:textId="77777777" w:rsidR="004D441B" w:rsidRDefault="004D441B" w:rsidP="00136CCB">
      <w:pPr>
        <w:pStyle w:val="P00"/>
        <w:spacing w:before="72"/>
        <w:ind w:left="0" w:right="1134"/>
        <w:rPr>
          <w:rStyle w:val="default"/>
          <w:rFonts w:cs="FrankRuehl" w:hint="cs"/>
          <w:rtl/>
        </w:rPr>
      </w:pPr>
    </w:p>
    <w:p w14:paraId="218519EC" w14:textId="77777777" w:rsidR="00006525" w:rsidRDefault="00006525" w:rsidP="00006525">
      <w:pPr>
        <w:pStyle w:val="header-2"/>
        <w:ind w:left="0" w:right="1134"/>
        <w:rPr>
          <w:rFonts w:cs="Miriam" w:hint="cs"/>
          <w:rtl/>
        </w:rPr>
      </w:pPr>
      <w:bookmarkStart w:id="392" w:name="hed23"/>
      <w:bookmarkEnd w:id="392"/>
      <w:r>
        <w:rPr>
          <w:rFonts w:cs="Miriam"/>
          <w:rtl/>
          <w:lang w:val="he-IL"/>
        </w:rPr>
        <w:pict w14:anchorId="1FF5A2FE">
          <v:shape id="_x0000_s2799" type="#_x0000_t202" style="position:absolute;left:0;text-align:left;margin-left:470.25pt;margin-top:12.75pt;width:1in;height:23.15pt;z-index:251813888" filled="f" stroked="f">
            <v:textbox style="mso-next-textbox:#_x0000_s2799" inset="1mm,0,1mm,0">
              <w:txbxContent>
                <w:p w14:paraId="0C542ADD" w14:textId="77777777" w:rsidR="00FF4A82" w:rsidRDefault="00FF4A82" w:rsidP="00006525">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47 הוראת שעה) תשע"ה-2015</w:t>
                  </w:r>
                </w:p>
              </w:txbxContent>
            </v:textbox>
            <w10:anchorlock/>
          </v:shape>
        </w:pict>
      </w:r>
      <w:r>
        <w:rPr>
          <w:rFonts w:cs="Miriam"/>
          <w:rtl/>
        </w:rPr>
        <w:t>סי</w:t>
      </w:r>
      <w:r>
        <w:rPr>
          <w:rFonts w:cs="Miriam" w:hint="cs"/>
          <w:rtl/>
        </w:rPr>
        <w:t>מן</w:t>
      </w:r>
      <w:r>
        <w:rPr>
          <w:rFonts w:cs="Miriam"/>
          <w:rtl/>
        </w:rPr>
        <w:t xml:space="preserve"> </w:t>
      </w:r>
      <w:r>
        <w:rPr>
          <w:rFonts w:cs="Miriam" w:hint="cs"/>
          <w:rtl/>
        </w:rPr>
        <w:t xml:space="preserve">ב': </w:t>
      </w:r>
      <w:r w:rsidR="00D20DCE">
        <w:rPr>
          <w:rFonts w:cs="Miriam" w:hint="cs"/>
          <w:rtl/>
        </w:rPr>
        <w:t>(פקע)</w:t>
      </w:r>
    </w:p>
    <w:p w14:paraId="0A402B4F"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bookmarkStart w:id="393" w:name="Rov636"/>
      <w:r w:rsidRPr="00B01BF0">
        <w:rPr>
          <w:rStyle w:val="default"/>
          <w:rFonts w:cs="FrankRuehl" w:hint="cs"/>
          <w:vanish/>
          <w:color w:val="FF0000"/>
          <w:sz w:val="20"/>
          <w:szCs w:val="20"/>
          <w:shd w:val="clear" w:color="auto" w:fill="FFFF99"/>
          <w:rtl/>
        </w:rPr>
        <w:t>מיום 6.9.2015</w:t>
      </w:r>
      <w:r w:rsidR="00D64837" w:rsidRPr="00B01BF0">
        <w:rPr>
          <w:rStyle w:val="default"/>
          <w:rFonts w:cs="FrankRuehl" w:hint="cs"/>
          <w:vanish/>
          <w:color w:val="FF0000"/>
          <w:sz w:val="20"/>
          <w:szCs w:val="20"/>
          <w:shd w:val="clear" w:color="auto" w:fill="FFFF99"/>
          <w:rtl/>
        </w:rPr>
        <w:t xml:space="preserve"> עד יום 5.9.201</w:t>
      </w:r>
      <w:r w:rsidR="00B65060" w:rsidRPr="00B01BF0">
        <w:rPr>
          <w:rStyle w:val="default"/>
          <w:rFonts w:cs="FrankRuehl" w:hint="cs"/>
          <w:vanish/>
          <w:color w:val="FF0000"/>
          <w:sz w:val="20"/>
          <w:szCs w:val="20"/>
          <w:shd w:val="clear" w:color="auto" w:fill="FFFF99"/>
          <w:rtl/>
        </w:rPr>
        <w:t>9</w:t>
      </w:r>
      <w:r w:rsidR="00674CA2" w:rsidRPr="00B01BF0">
        <w:rPr>
          <w:rStyle w:val="default"/>
          <w:rFonts w:cs="FrankRuehl" w:hint="cs"/>
          <w:vanish/>
          <w:color w:val="FF0000"/>
          <w:sz w:val="20"/>
          <w:szCs w:val="20"/>
          <w:shd w:val="clear" w:color="auto" w:fill="FFFF99"/>
          <w:rtl/>
        </w:rPr>
        <w:t xml:space="preserve"> </w:t>
      </w:r>
      <w:r w:rsidR="00674CA2" w:rsidRPr="00B01BF0">
        <w:rPr>
          <w:rStyle w:val="default"/>
          <w:rFonts w:cs="FrankRuehl" w:hint="cs"/>
          <w:vanish/>
          <w:sz w:val="20"/>
          <w:szCs w:val="20"/>
          <w:shd w:val="clear" w:color="auto" w:fill="FFFF99"/>
          <w:rtl/>
        </w:rPr>
        <w:t>(לאור פיזור הכנסות ה-21, 22 עד יום 16.6.2020)</w:t>
      </w:r>
    </w:p>
    <w:p w14:paraId="5ACA2E7E" w14:textId="77777777" w:rsidR="00D64837" w:rsidRPr="00B01BF0" w:rsidRDefault="00D64837" w:rsidP="00D6483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 הוראת שעה</w:t>
      </w:r>
    </w:p>
    <w:p w14:paraId="19668BD7"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788"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204 (</w:t>
      </w:r>
      <w:hyperlink r:id="rId789"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0E0F7872"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028C6FE1"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hyperlink r:id="rId790"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791"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60ACC2A2" w14:textId="77777777" w:rsidR="00006525" w:rsidRPr="00B01BF0" w:rsidRDefault="00006525" w:rsidP="00957AC4">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סימן ב'</w:t>
      </w:r>
    </w:p>
    <w:p w14:paraId="5EB3AE06" w14:textId="77777777" w:rsidR="00D20DCE" w:rsidRPr="00B01BF0" w:rsidRDefault="00D20DCE" w:rsidP="00D20DCE">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w:t>
      </w:r>
    </w:p>
    <w:p w14:paraId="2E27FF9C" w14:textId="77777777" w:rsidR="00D20DCE" w:rsidRPr="00D20DCE" w:rsidRDefault="00D20DCE" w:rsidP="00D20DCE">
      <w:pPr>
        <w:pStyle w:val="P00"/>
        <w:spacing w:before="0"/>
        <w:ind w:left="0" w:right="1134"/>
        <w:rPr>
          <w:rStyle w:val="default"/>
          <w:rFonts w:ascii="Miriam" w:hAnsi="Miriam" w:cs="Miriam"/>
          <w:sz w:val="2"/>
          <w:szCs w:val="2"/>
          <w:shd w:val="clear" w:color="auto" w:fill="FFFF99"/>
          <w:rtl/>
        </w:rPr>
      </w:pPr>
      <w:r w:rsidRPr="00B01BF0">
        <w:rPr>
          <w:rStyle w:val="default"/>
          <w:rFonts w:ascii="Miriam" w:hAnsi="Miriam" w:cs="Miriam" w:hint="cs"/>
          <w:vanish/>
          <w:sz w:val="18"/>
          <w:szCs w:val="18"/>
          <w:shd w:val="clear" w:color="auto" w:fill="FFFF99"/>
          <w:rtl/>
        </w:rPr>
        <w:t xml:space="preserve">סימן ב': הפטר לחייב מוגבל באמצעים </w:t>
      </w:r>
      <w:r w:rsidRPr="00B01BF0">
        <w:rPr>
          <w:rStyle w:val="default"/>
          <w:rFonts w:ascii="Miriam" w:hAnsi="Miriam" w:cs="Miriam"/>
          <w:vanish/>
          <w:sz w:val="18"/>
          <w:szCs w:val="18"/>
          <w:shd w:val="clear" w:color="auto" w:fill="FFFF99"/>
          <w:rtl/>
        </w:rPr>
        <w:t>–</w:t>
      </w:r>
      <w:r w:rsidRPr="00B01BF0">
        <w:rPr>
          <w:rStyle w:val="default"/>
          <w:rFonts w:ascii="Miriam" w:hAnsi="Miriam" w:cs="Miriam" w:hint="cs"/>
          <w:vanish/>
          <w:sz w:val="18"/>
          <w:szCs w:val="18"/>
          <w:shd w:val="clear" w:color="auto" w:fill="FFFF99"/>
          <w:rtl/>
        </w:rPr>
        <w:t xml:space="preserve"> הוראת שעה</w:t>
      </w:r>
      <w:bookmarkEnd w:id="393"/>
    </w:p>
    <w:p w14:paraId="4F85DEEF" w14:textId="77777777" w:rsidR="00957AC4" w:rsidRPr="00957AC4" w:rsidRDefault="00957AC4" w:rsidP="00006525">
      <w:pPr>
        <w:pStyle w:val="P00"/>
        <w:spacing w:before="72"/>
        <w:ind w:left="0" w:right="1134"/>
        <w:rPr>
          <w:rStyle w:val="default"/>
          <w:rFonts w:cs="FrankRuehl" w:hint="cs"/>
          <w:rtl/>
        </w:rPr>
      </w:pPr>
    </w:p>
    <w:p w14:paraId="5DC659CE" w14:textId="77777777" w:rsidR="00006525" w:rsidRDefault="00006525" w:rsidP="00957AC4">
      <w:pPr>
        <w:pStyle w:val="P00"/>
        <w:spacing w:before="72"/>
        <w:ind w:left="0" w:right="1134"/>
        <w:rPr>
          <w:rStyle w:val="default"/>
          <w:rFonts w:cs="FrankRuehl" w:hint="cs"/>
          <w:rtl/>
        </w:rPr>
      </w:pPr>
      <w:r>
        <w:rPr>
          <w:lang w:val="he-IL"/>
        </w:rPr>
        <w:pict w14:anchorId="2D7A9F79">
          <v:rect id="_x0000_s2800" style="position:absolute;left:0;text-align:left;margin-left:464.5pt;margin-top:8.05pt;width:75.05pt;height:20.85pt;z-index:251814912" o:allowincell="f" filled="f" stroked="f" strokecolor="lime" strokeweight=".25pt">
            <v:textbox inset="0,0,0,0">
              <w:txbxContent>
                <w:p w14:paraId="718113C4" w14:textId="77777777" w:rsidR="00FF4A82" w:rsidRDefault="00FF4A82" w:rsidP="00957AC4">
                  <w:pPr>
                    <w:spacing w:line="160" w:lineRule="exact"/>
                    <w:jc w:val="left"/>
                    <w:rPr>
                      <w:rFonts w:cs="Miriam" w:hint="cs"/>
                      <w:noProof/>
                      <w:sz w:val="18"/>
                      <w:szCs w:val="18"/>
                      <w:rtl/>
                    </w:rPr>
                  </w:pPr>
                  <w:r>
                    <w:rPr>
                      <w:rFonts w:cs="Miriam" w:hint="cs"/>
                      <w:sz w:val="18"/>
                      <w:szCs w:val="18"/>
                      <w:rtl/>
                    </w:rPr>
                    <w:t>(תיקון מס' 47 הוראת שעה) תשע"ה-2015</w:t>
                  </w:r>
                </w:p>
              </w:txbxContent>
            </v:textbox>
            <w10:anchorlock/>
          </v:rect>
        </w:pict>
      </w:r>
      <w:r>
        <w:rPr>
          <w:rStyle w:val="big-number"/>
          <w:rtl/>
        </w:rPr>
        <w:t>69</w:t>
      </w:r>
      <w:r>
        <w:rPr>
          <w:rStyle w:val="default"/>
          <w:rFonts w:cs="FrankRuehl"/>
          <w:rtl/>
        </w:rPr>
        <w:t>י</w:t>
      </w:r>
      <w:r w:rsidR="00957AC4">
        <w:rPr>
          <w:rStyle w:val="default"/>
          <w:rFonts w:cs="FrankRuehl" w:hint="cs"/>
          <w:rtl/>
        </w:rPr>
        <w:t>2</w:t>
      </w:r>
      <w:r>
        <w:rPr>
          <w:rStyle w:val="default"/>
          <w:rFonts w:cs="FrankRuehl"/>
          <w:rtl/>
        </w:rPr>
        <w:t>.</w:t>
      </w:r>
      <w:r>
        <w:rPr>
          <w:rStyle w:val="default"/>
          <w:rFonts w:cs="FrankRuehl"/>
          <w:rtl/>
        </w:rPr>
        <w:tab/>
      </w:r>
      <w:r w:rsidR="00957AC4">
        <w:rPr>
          <w:rStyle w:val="default"/>
          <w:rFonts w:cs="FrankRuehl" w:hint="cs"/>
          <w:rtl/>
        </w:rPr>
        <w:t>(</w:t>
      </w:r>
      <w:r w:rsidR="00D20DCE">
        <w:rPr>
          <w:rStyle w:val="default"/>
          <w:rFonts w:cs="FrankRuehl" w:hint="cs"/>
          <w:rtl/>
        </w:rPr>
        <w:t>פקע</w:t>
      </w:r>
      <w:r w:rsidR="00957AC4">
        <w:rPr>
          <w:rStyle w:val="default"/>
          <w:rFonts w:cs="FrankRuehl" w:hint="cs"/>
          <w:rtl/>
        </w:rPr>
        <w:t>)</w:t>
      </w:r>
      <w:r>
        <w:rPr>
          <w:rStyle w:val="default"/>
          <w:rFonts w:cs="FrankRuehl"/>
          <w:rtl/>
        </w:rPr>
        <w:t>.</w:t>
      </w:r>
    </w:p>
    <w:p w14:paraId="1D700BA8"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394" w:name="Rov541"/>
      <w:r w:rsidRPr="00B01BF0">
        <w:rPr>
          <w:rStyle w:val="default"/>
          <w:rFonts w:cs="FrankRuehl" w:hint="cs"/>
          <w:vanish/>
          <w:color w:val="FF0000"/>
          <w:sz w:val="20"/>
          <w:szCs w:val="20"/>
          <w:shd w:val="clear" w:color="auto" w:fill="FFFF99"/>
          <w:rtl/>
        </w:rPr>
        <w:t>מיום 6.9.2015 עד יום 5.9.201</w:t>
      </w:r>
      <w:r w:rsidR="00B65060" w:rsidRPr="00B01BF0">
        <w:rPr>
          <w:rStyle w:val="default"/>
          <w:rFonts w:cs="FrankRuehl" w:hint="cs"/>
          <w:vanish/>
          <w:color w:val="FF0000"/>
          <w:sz w:val="20"/>
          <w:szCs w:val="20"/>
          <w:shd w:val="clear" w:color="auto" w:fill="FFFF99"/>
          <w:rtl/>
        </w:rPr>
        <w:t>9</w:t>
      </w:r>
      <w:r w:rsidR="00674CA2" w:rsidRPr="00B01BF0">
        <w:rPr>
          <w:rStyle w:val="default"/>
          <w:rFonts w:cs="FrankRuehl" w:hint="cs"/>
          <w:vanish/>
          <w:color w:val="FF0000"/>
          <w:sz w:val="20"/>
          <w:szCs w:val="20"/>
          <w:shd w:val="clear" w:color="auto" w:fill="FFFF99"/>
          <w:rtl/>
        </w:rPr>
        <w:t xml:space="preserve"> </w:t>
      </w:r>
      <w:r w:rsidR="00674CA2" w:rsidRPr="00B01BF0">
        <w:rPr>
          <w:rStyle w:val="default"/>
          <w:rFonts w:cs="FrankRuehl" w:hint="cs"/>
          <w:vanish/>
          <w:sz w:val="20"/>
          <w:szCs w:val="20"/>
          <w:shd w:val="clear" w:color="auto" w:fill="FFFF99"/>
          <w:rtl/>
        </w:rPr>
        <w:t>(לאור פיזור הכנסות ה-21, 22 עד יום 16.6.2020)</w:t>
      </w:r>
    </w:p>
    <w:p w14:paraId="6E7BDB02" w14:textId="77777777" w:rsidR="00006525" w:rsidRPr="00B01BF0" w:rsidRDefault="00957AC4" w:rsidP="0000652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 הוראת שעה</w:t>
      </w:r>
    </w:p>
    <w:p w14:paraId="208DD7A9"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792"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204 (</w:t>
      </w:r>
      <w:hyperlink r:id="rId793"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7C9732A7"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4F7F1CB7"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hyperlink r:id="rId794"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795"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5A7D6F9F" w14:textId="77777777" w:rsidR="00006525" w:rsidRPr="00B01BF0" w:rsidRDefault="00006525" w:rsidP="00957AC4">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69י</w:t>
      </w:r>
      <w:r w:rsidR="00957AC4" w:rsidRPr="00B01BF0">
        <w:rPr>
          <w:rStyle w:val="default"/>
          <w:rFonts w:cs="FrankRuehl" w:hint="cs"/>
          <w:b/>
          <w:bCs/>
          <w:vanish/>
          <w:sz w:val="20"/>
          <w:szCs w:val="20"/>
          <w:shd w:val="clear" w:color="auto" w:fill="FFFF99"/>
          <w:rtl/>
        </w:rPr>
        <w:t>2</w:t>
      </w:r>
    </w:p>
    <w:p w14:paraId="19300A1F" w14:textId="77777777" w:rsidR="00D20DCE" w:rsidRPr="00B01BF0" w:rsidRDefault="00D20DCE" w:rsidP="00D20DCE">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w:t>
      </w:r>
    </w:p>
    <w:p w14:paraId="6300F531" w14:textId="77777777" w:rsidR="00D20DCE" w:rsidRPr="00B01BF0" w:rsidRDefault="00D20DCE" w:rsidP="00D20DCE">
      <w:pPr>
        <w:pStyle w:val="P00"/>
        <w:spacing w:before="20"/>
        <w:ind w:left="0" w:right="1134"/>
        <w:rPr>
          <w:rStyle w:val="default"/>
          <w:rFonts w:ascii="Miriam" w:hAnsi="Miriam" w:cs="Miriam"/>
          <w:vanish/>
          <w:sz w:val="16"/>
          <w:szCs w:val="16"/>
          <w:shd w:val="clear" w:color="auto" w:fill="FFFF99"/>
          <w:rtl/>
        </w:rPr>
      </w:pPr>
      <w:r w:rsidRPr="00B01BF0">
        <w:rPr>
          <w:rStyle w:val="default"/>
          <w:rFonts w:ascii="Miriam" w:hAnsi="Miriam" w:cs="Miriam" w:hint="cs"/>
          <w:vanish/>
          <w:sz w:val="16"/>
          <w:szCs w:val="16"/>
          <w:shd w:val="clear" w:color="auto" w:fill="FFFF99"/>
          <w:rtl/>
        </w:rPr>
        <w:t>תחולה, הוראות מעבר והגדרות</w:t>
      </w:r>
    </w:p>
    <w:p w14:paraId="36CB3FE7" w14:textId="77777777" w:rsidR="00D20DCE" w:rsidRPr="00B01BF0" w:rsidRDefault="00D20DCE" w:rsidP="00D20DCE">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 xml:space="preserve">הוראות סימן זה יעמדו בתוקפן עד תום שלוש שנים מיום כ"ב באלול התשע"ה (6 בספטמבר 2015) (בסימן זה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תקופת התחולה)</w:t>
      </w:r>
      <w:r w:rsidRPr="00B01BF0">
        <w:rPr>
          <w:rStyle w:val="default"/>
          <w:rFonts w:cs="FrankRuehl"/>
          <w:vanish/>
          <w:sz w:val="22"/>
          <w:szCs w:val="22"/>
          <w:shd w:val="clear" w:color="auto" w:fill="FFFF99"/>
          <w:rtl/>
        </w:rPr>
        <w:t>.</w:t>
      </w:r>
    </w:p>
    <w:p w14:paraId="2E5F585C" w14:textId="77777777" w:rsidR="00D20DCE" w:rsidRPr="00B01BF0" w:rsidRDefault="00D20DCE" w:rsidP="00D20DCE">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(ב)</w:t>
      </w:r>
      <w:r w:rsidRPr="00B01BF0">
        <w:rPr>
          <w:rStyle w:val="default"/>
          <w:rFonts w:cs="FrankRuehl" w:hint="cs"/>
          <w:vanish/>
          <w:sz w:val="22"/>
          <w:szCs w:val="22"/>
          <w:shd w:val="clear" w:color="auto" w:fill="FFFF99"/>
          <w:rtl/>
        </w:rPr>
        <w:tab/>
        <w:t>הוראות סימן זה ימשיכו לחול גם לאחר תום תקופת התחולה על חייב מוגבל באמצעים שהגיש בקשת הפטר, לפי הוראות סימן זה בתקופת התחולה.</w:t>
      </w:r>
    </w:p>
    <w:p w14:paraId="1ACD9A4A" w14:textId="77777777" w:rsidR="00D20DCE" w:rsidRPr="00B01BF0" w:rsidRDefault="00D20DCE" w:rsidP="00D20DCE">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(ג)</w:t>
      </w:r>
      <w:r w:rsidRPr="00B01BF0">
        <w:rPr>
          <w:rStyle w:val="default"/>
          <w:rFonts w:cs="FrankRuehl" w:hint="cs"/>
          <w:vanish/>
          <w:sz w:val="22"/>
          <w:szCs w:val="22"/>
          <w:shd w:val="clear" w:color="auto" w:fill="FFFF99"/>
          <w:rtl/>
        </w:rPr>
        <w:tab/>
        <w:t xml:space="preserve">בסימן זה </w:t>
      </w:r>
      <w:r w:rsidRPr="00B01BF0">
        <w:rPr>
          <w:rStyle w:val="default"/>
          <w:rFonts w:cs="FrankRuehl"/>
          <w:vanish/>
          <w:sz w:val="22"/>
          <w:szCs w:val="22"/>
          <w:shd w:val="clear" w:color="auto" w:fill="FFFF99"/>
          <w:rtl/>
        </w:rPr>
        <w:t>–</w:t>
      </w:r>
    </w:p>
    <w:p w14:paraId="5CA4CCB1" w14:textId="77777777" w:rsidR="00D20DCE" w:rsidRPr="00B01BF0" w:rsidRDefault="00D20DCE" w:rsidP="00D20DCE">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 xml:space="preserve">"חוב"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חוב פסוק וכן כל חוב שהוא חוב בר-תביעה לפי סעיף 71(א) לפקודת פשיטת הרגל ולרבות חוב לפי סעיף 72(1) לפקודה האמורה, בשינוי זה: בכל מקום, במקום "מתן צו הכינוס" יקראו "הגשת בקשת ההפטר";</w:t>
      </w:r>
    </w:p>
    <w:p w14:paraId="394D8AE7" w14:textId="77777777" w:rsidR="00D20DCE" w:rsidRPr="00B01BF0" w:rsidRDefault="00D20DCE" w:rsidP="00D20DCE">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 xml:space="preserve">"חוב שאינו בר-הפטר"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חוב כאמור בפסקאות (1) עד (3) של סעיף 69(א) לפקודת פשיטת הרגל;</w:t>
      </w:r>
    </w:p>
    <w:p w14:paraId="6ED68945" w14:textId="77777777" w:rsidR="00D20DCE" w:rsidRPr="00B01BF0" w:rsidRDefault="00D20DCE" w:rsidP="00D20DCE">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 xml:space="preserve">"מסלול הפטר"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מסלול למתן צו הפטר בידי רשם ההוצאה לפועל, לפי הוראות סימן זה;</w:t>
      </w:r>
    </w:p>
    <w:p w14:paraId="375D159A" w14:textId="77777777" w:rsidR="00D20DCE" w:rsidRPr="00B01BF0" w:rsidRDefault="00D20DCE" w:rsidP="00D20DCE">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 xml:space="preserve">"נושה"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למעט נושה של חוב שאינו בר-הפטר;</w:t>
      </w:r>
    </w:p>
    <w:p w14:paraId="09128067" w14:textId="77777777" w:rsidR="00D20DCE" w:rsidRPr="00B01BF0" w:rsidRDefault="00D20DCE" w:rsidP="00D20DCE">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 xml:space="preserve">"פקודת פשיטת הרגל"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פקודת פשיטת הרגל [נוסח חדש], התש"ם-1980.</w:t>
      </w:r>
    </w:p>
    <w:p w14:paraId="25D49F86" w14:textId="77777777" w:rsidR="00B27598" w:rsidRPr="00B01BF0" w:rsidRDefault="00B27598" w:rsidP="00D20DCE">
      <w:pPr>
        <w:pStyle w:val="P00"/>
        <w:spacing w:before="0"/>
        <w:ind w:left="0" w:right="1134"/>
        <w:rPr>
          <w:rStyle w:val="default"/>
          <w:rFonts w:cs="FrankRuehl"/>
          <w:vanish/>
          <w:sz w:val="20"/>
          <w:szCs w:val="20"/>
          <w:shd w:val="clear" w:color="auto" w:fill="FFFF99"/>
          <w:rtl/>
        </w:rPr>
      </w:pPr>
    </w:p>
    <w:p w14:paraId="68F8A2AE" w14:textId="77777777" w:rsidR="00B27598" w:rsidRPr="00B01BF0" w:rsidRDefault="00B27598" w:rsidP="00957AC4">
      <w:pPr>
        <w:pStyle w:val="P00"/>
        <w:spacing w:before="0"/>
        <w:ind w:left="0" w:right="1134"/>
        <w:rPr>
          <w:rStyle w:val="default"/>
          <w:rFonts w:cs="FrankRuehl"/>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11.3.2018</w:t>
      </w:r>
    </w:p>
    <w:p w14:paraId="2585E699" w14:textId="77777777" w:rsidR="00B27598" w:rsidRPr="00B01BF0" w:rsidRDefault="00B27598" w:rsidP="00957AC4">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1CEC38F3" w14:textId="77777777" w:rsidR="00B27598" w:rsidRPr="00B01BF0" w:rsidRDefault="00B27598" w:rsidP="00957AC4">
      <w:pPr>
        <w:pStyle w:val="P00"/>
        <w:spacing w:before="0"/>
        <w:ind w:left="0" w:right="1134"/>
        <w:rPr>
          <w:rStyle w:val="default"/>
          <w:rFonts w:cs="FrankRuehl"/>
          <w:vanish/>
          <w:sz w:val="20"/>
          <w:szCs w:val="20"/>
          <w:shd w:val="clear" w:color="auto" w:fill="FFFF99"/>
          <w:rtl/>
        </w:rPr>
      </w:pPr>
      <w:hyperlink r:id="rId796"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797"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2D51930D" w14:textId="77777777" w:rsidR="00B65060" w:rsidRPr="00B65060" w:rsidRDefault="00B65060" w:rsidP="00B65060">
      <w:pPr>
        <w:pStyle w:val="P00"/>
        <w:ind w:left="0" w:right="1134"/>
        <w:rPr>
          <w:rStyle w:val="default"/>
          <w:rFonts w:cs="FrankRuehl" w:hint="cs"/>
          <w:sz w:val="2"/>
          <w:szCs w:val="2"/>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 xml:space="preserve">הוראות סימן זה יעמדו בתוקפן עד תום </w:t>
      </w:r>
      <w:r w:rsidRPr="00B01BF0">
        <w:rPr>
          <w:rStyle w:val="default"/>
          <w:rFonts w:cs="FrankRuehl" w:hint="cs"/>
          <w:strike/>
          <w:vanish/>
          <w:sz w:val="22"/>
          <w:szCs w:val="22"/>
          <w:shd w:val="clear" w:color="auto" w:fill="FFFF99"/>
          <w:rtl/>
        </w:rPr>
        <w:t>שלוש שנים</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ארבע שנים</w:t>
      </w:r>
      <w:r w:rsidRPr="00B01BF0">
        <w:rPr>
          <w:rStyle w:val="default"/>
          <w:rFonts w:cs="FrankRuehl" w:hint="cs"/>
          <w:vanish/>
          <w:sz w:val="22"/>
          <w:szCs w:val="22"/>
          <w:shd w:val="clear" w:color="auto" w:fill="FFFF99"/>
          <w:rtl/>
        </w:rPr>
        <w:t xml:space="preserve"> מיום כ"ב באלול התשע"ה (6 בספטמבר 2015) (בסימן זה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תקופת התחולה)</w:t>
      </w:r>
      <w:r w:rsidRPr="00B01BF0">
        <w:rPr>
          <w:rStyle w:val="default"/>
          <w:rFonts w:cs="FrankRuehl"/>
          <w:vanish/>
          <w:sz w:val="22"/>
          <w:szCs w:val="22"/>
          <w:shd w:val="clear" w:color="auto" w:fill="FFFF99"/>
          <w:rtl/>
        </w:rPr>
        <w:t>.</w:t>
      </w:r>
      <w:bookmarkEnd w:id="394"/>
    </w:p>
    <w:p w14:paraId="2D832C38" w14:textId="77777777" w:rsidR="00006525" w:rsidRDefault="00006525" w:rsidP="00957AC4">
      <w:pPr>
        <w:pStyle w:val="P00"/>
        <w:spacing w:before="72"/>
        <w:ind w:left="0" w:right="1134"/>
        <w:rPr>
          <w:rStyle w:val="default"/>
          <w:rFonts w:cs="FrankRuehl" w:hint="cs"/>
          <w:rtl/>
        </w:rPr>
      </w:pPr>
      <w:r>
        <w:rPr>
          <w:lang w:val="he-IL"/>
        </w:rPr>
        <w:pict w14:anchorId="5444BD72">
          <v:rect id="_x0000_s2801" style="position:absolute;left:0;text-align:left;margin-left:464.5pt;margin-top:8.05pt;width:75.05pt;height:20.15pt;z-index:251815936" o:allowincell="f" filled="f" stroked="f" strokecolor="lime" strokeweight=".25pt">
            <v:textbox inset="0,0,0,0">
              <w:txbxContent>
                <w:p w14:paraId="55D8051E" w14:textId="77777777" w:rsidR="00FF4A82" w:rsidRDefault="00FF4A82" w:rsidP="00957AC4">
                  <w:pPr>
                    <w:spacing w:line="160" w:lineRule="exact"/>
                    <w:jc w:val="left"/>
                    <w:rPr>
                      <w:rFonts w:cs="Miriam" w:hint="cs"/>
                      <w:noProof/>
                      <w:sz w:val="18"/>
                      <w:szCs w:val="18"/>
                      <w:rtl/>
                    </w:rPr>
                  </w:pPr>
                  <w:r>
                    <w:rPr>
                      <w:rFonts w:cs="Miriam" w:hint="cs"/>
                      <w:sz w:val="18"/>
                      <w:szCs w:val="18"/>
                      <w:rtl/>
                    </w:rPr>
                    <w:t>(תיקון מס' 47 הוראת שעה) תשע"ה-2015</w:t>
                  </w:r>
                </w:p>
              </w:txbxContent>
            </v:textbox>
            <w10:anchorlock/>
          </v:rect>
        </w:pict>
      </w:r>
      <w:r>
        <w:rPr>
          <w:rStyle w:val="big-number"/>
          <w:rtl/>
        </w:rPr>
        <w:t>69</w:t>
      </w:r>
      <w:r>
        <w:rPr>
          <w:rStyle w:val="default"/>
          <w:rFonts w:cs="FrankRuehl"/>
          <w:rtl/>
        </w:rPr>
        <w:t>י</w:t>
      </w:r>
      <w:r w:rsidR="00957AC4">
        <w:rPr>
          <w:rStyle w:val="default"/>
          <w:rFonts w:cs="FrankRuehl" w:hint="cs"/>
          <w:rtl/>
        </w:rPr>
        <w:t>3</w:t>
      </w:r>
      <w:r>
        <w:rPr>
          <w:rStyle w:val="default"/>
          <w:rFonts w:cs="FrankRuehl"/>
          <w:rtl/>
        </w:rPr>
        <w:t>.</w:t>
      </w:r>
      <w:r>
        <w:rPr>
          <w:rStyle w:val="default"/>
          <w:rFonts w:cs="FrankRuehl"/>
          <w:rtl/>
        </w:rPr>
        <w:tab/>
      </w:r>
      <w:r w:rsidR="00957AC4">
        <w:rPr>
          <w:rStyle w:val="default"/>
          <w:rFonts w:cs="FrankRuehl" w:hint="cs"/>
          <w:rtl/>
        </w:rPr>
        <w:t>(</w:t>
      </w:r>
      <w:r w:rsidR="00D20DCE">
        <w:rPr>
          <w:rStyle w:val="default"/>
          <w:rFonts w:cs="FrankRuehl" w:hint="cs"/>
          <w:rtl/>
        </w:rPr>
        <w:t>פקע).</w:t>
      </w:r>
    </w:p>
    <w:p w14:paraId="1C4439A9"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395" w:name="Rov542"/>
      <w:r w:rsidRPr="00B01BF0">
        <w:rPr>
          <w:rStyle w:val="default"/>
          <w:rFonts w:cs="FrankRuehl" w:hint="cs"/>
          <w:vanish/>
          <w:color w:val="FF0000"/>
          <w:sz w:val="20"/>
          <w:szCs w:val="20"/>
          <w:shd w:val="clear" w:color="auto" w:fill="FFFF99"/>
          <w:rtl/>
        </w:rPr>
        <w:t>מיום 6.9.2015 עד יום 5.9.201</w:t>
      </w:r>
      <w:r w:rsidR="00B65060" w:rsidRPr="00B01BF0">
        <w:rPr>
          <w:rStyle w:val="default"/>
          <w:rFonts w:cs="FrankRuehl" w:hint="cs"/>
          <w:vanish/>
          <w:color w:val="FF0000"/>
          <w:sz w:val="20"/>
          <w:szCs w:val="20"/>
          <w:shd w:val="clear" w:color="auto" w:fill="FFFF99"/>
          <w:rtl/>
        </w:rPr>
        <w:t>9</w:t>
      </w:r>
      <w:r w:rsidR="00674CA2" w:rsidRPr="00B01BF0">
        <w:rPr>
          <w:rStyle w:val="default"/>
          <w:rFonts w:cs="FrankRuehl" w:hint="cs"/>
          <w:vanish/>
          <w:color w:val="FF0000"/>
          <w:sz w:val="20"/>
          <w:szCs w:val="20"/>
          <w:shd w:val="clear" w:color="auto" w:fill="FFFF99"/>
          <w:rtl/>
        </w:rPr>
        <w:t xml:space="preserve"> </w:t>
      </w:r>
      <w:r w:rsidR="00674CA2" w:rsidRPr="00B01BF0">
        <w:rPr>
          <w:rStyle w:val="default"/>
          <w:rFonts w:cs="FrankRuehl" w:hint="cs"/>
          <w:vanish/>
          <w:sz w:val="20"/>
          <w:szCs w:val="20"/>
          <w:shd w:val="clear" w:color="auto" w:fill="FFFF99"/>
          <w:rtl/>
        </w:rPr>
        <w:t>(לאור פיזור הכנסות ה-21, 22 עד יום 16.6.2020)</w:t>
      </w:r>
    </w:p>
    <w:p w14:paraId="0064CFA8" w14:textId="77777777" w:rsidR="00957AC4" w:rsidRPr="00B01BF0" w:rsidRDefault="00957AC4" w:rsidP="00957AC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 הוראת שעה</w:t>
      </w:r>
    </w:p>
    <w:p w14:paraId="367F098B"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798"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204 (</w:t>
      </w:r>
      <w:hyperlink r:id="rId799"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429DE51A"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3E6AE2DF"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hyperlink r:id="rId800"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801"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258E6958" w14:textId="77777777" w:rsidR="00006525" w:rsidRPr="00B01BF0" w:rsidRDefault="00006525" w:rsidP="008D34D6">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69י</w:t>
      </w:r>
      <w:r w:rsidR="00957AC4" w:rsidRPr="00B01BF0">
        <w:rPr>
          <w:rStyle w:val="default"/>
          <w:rFonts w:cs="FrankRuehl" w:hint="cs"/>
          <w:b/>
          <w:bCs/>
          <w:vanish/>
          <w:sz w:val="20"/>
          <w:szCs w:val="20"/>
          <w:shd w:val="clear" w:color="auto" w:fill="FFFF99"/>
          <w:rtl/>
        </w:rPr>
        <w:t>3</w:t>
      </w:r>
    </w:p>
    <w:p w14:paraId="636C10C2" w14:textId="77777777" w:rsidR="00B65060" w:rsidRPr="00B01BF0" w:rsidRDefault="00D20DCE" w:rsidP="00D20DCE">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w:t>
      </w:r>
    </w:p>
    <w:p w14:paraId="43CBE0BB" w14:textId="77777777" w:rsidR="00D20DCE" w:rsidRPr="00B01BF0" w:rsidRDefault="00D20DCE" w:rsidP="00D20DCE">
      <w:pPr>
        <w:pStyle w:val="P00"/>
        <w:spacing w:before="20"/>
        <w:ind w:left="0" w:right="1134"/>
        <w:rPr>
          <w:rStyle w:val="default"/>
          <w:rFonts w:ascii="Miriam" w:hAnsi="Miriam" w:cs="Miriam"/>
          <w:vanish/>
          <w:sz w:val="16"/>
          <w:szCs w:val="16"/>
          <w:shd w:val="clear" w:color="auto" w:fill="FFFF99"/>
          <w:rtl/>
        </w:rPr>
      </w:pPr>
      <w:r w:rsidRPr="00B01BF0">
        <w:rPr>
          <w:rStyle w:val="default"/>
          <w:rFonts w:ascii="Miriam" w:hAnsi="Miriam" w:cs="Miriam" w:hint="cs"/>
          <w:vanish/>
          <w:sz w:val="16"/>
          <w:szCs w:val="16"/>
          <w:shd w:val="clear" w:color="auto" w:fill="FFFF99"/>
          <w:rtl/>
        </w:rPr>
        <w:t>תנאים למתן צו הפטר</w:t>
      </w:r>
    </w:p>
    <w:p w14:paraId="7F79423E" w14:textId="77777777" w:rsidR="00D20DCE" w:rsidRPr="00B01BF0" w:rsidRDefault="00D20DCE" w:rsidP="00D20DCE">
      <w:pPr>
        <w:pStyle w:val="P00"/>
        <w:spacing w:before="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 xml:space="preserve">רשם ההוצאה לפועל רשאי, לפי הוראות סימן זה, לתת, לבקשת חייב מוגבל באמצעים (בסימן זה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בקשת הפטר), צו הפוטר את החייב מכל חובותיו כאמור בסעיף 69י15 (בסימן זה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צו הפטר), אם מתקיימים כל אלה:</w:t>
      </w:r>
    </w:p>
    <w:p w14:paraId="69EF3C55" w14:textId="77777777" w:rsidR="00D20DCE" w:rsidRPr="00B01BF0" w:rsidRDefault="00D20DCE" w:rsidP="00D20DCE">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(1)</w:t>
      </w:r>
      <w:r w:rsidRPr="00B01BF0">
        <w:rPr>
          <w:rStyle w:val="default"/>
          <w:rFonts w:cs="FrankRuehl" w:hint="cs"/>
          <w:vanish/>
          <w:sz w:val="22"/>
          <w:szCs w:val="22"/>
          <w:shd w:val="clear" w:color="auto" w:fill="FFFF99"/>
          <w:rtl/>
        </w:rPr>
        <w:tab/>
        <w:t>המבקש הוא חייב מוגבל באמצעים, והוא היה חייב מוגבל באמצעים בארבע השנים שקדמו להגשת בקשת ההפטר, לפחות;</w:t>
      </w:r>
    </w:p>
    <w:p w14:paraId="19EA73CE" w14:textId="77777777" w:rsidR="00D20DCE" w:rsidRPr="00B01BF0" w:rsidRDefault="00D20DCE" w:rsidP="00D20DCE">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hint="cs"/>
          <w:vanish/>
          <w:sz w:val="22"/>
          <w:szCs w:val="22"/>
          <w:shd w:val="clear" w:color="auto" w:fill="FFFF99"/>
          <w:rtl/>
        </w:rPr>
        <w:tab/>
        <w:t>בעת הגשת בקשת ההפטר לא עלה סך חובותיו של החייב, לרבות חובות שאינם בני-הפטר, על 800,000 שקלים חדשים;</w:t>
      </w:r>
    </w:p>
    <w:p w14:paraId="52696107" w14:textId="77777777" w:rsidR="00D20DCE" w:rsidRPr="00B01BF0" w:rsidRDefault="00D20DCE" w:rsidP="00D20DCE">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hint="cs"/>
          <w:vanish/>
          <w:sz w:val="22"/>
          <w:szCs w:val="22"/>
          <w:shd w:val="clear" w:color="auto" w:fill="FFFF99"/>
          <w:rtl/>
        </w:rPr>
        <w:tab/>
        <w:t>אין לחייב נכסים בעלי ערך הניתנים לעיקול, מכירה או מימוש בדרך אחרת, למעט משכורת או הכנסה אחרת שהוא זכאי לה;</w:t>
      </w:r>
    </w:p>
    <w:p w14:paraId="2FBC366A" w14:textId="77777777" w:rsidR="00D20DCE" w:rsidRPr="00B01BF0" w:rsidRDefault="00D20DCE" w:rsidP="00D20DCE">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(4)</w:t>
      </w:r>
      <w:r w:rsidRPr="00B01BF0">
        <w:rPr>
          <w:rStyle w:val="default"/>
          <w:rFonts w:cs="FrankRuehl" w:hint="cs"/>
          <w:vanish/>
          <w:sz w:val="22"/>
          <w:szCs w:val="22"/>
          <w:shd w:val="clear" w:color="auto" w:fill="FFFF99"/>
          <w:rtl/>
        </w:rPr>
        <w:tab/>
        <w:t>החייב עמד בצו התשלומים שניתן לו לפי סעיף 69ז, בשלוש השנים שקדמו למועד הגשת בקשת ההפטר;</w:t>
      </w:r>
    </w:p>
    <w:p w14:paraId="6280576C" w14:textId="77777777" w:rsidR="00D20DCE" w:rsidRPr="00B01BF0" w:rsidRDefault="00D20DCE" w:rsidP="00D20DCE">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(5)</w:t>
      </w:r>
      <w:r w:rsidRPr="00B01BF0">
        <w:rPr>
          <w:rStyle w:val="default"/>
          <w:rFonts w:cs="FrankRuehl" w:hint="cs"/>
          <w:vanish/>
          <w:sz w:val="22"/>
          <w:szCs w:val="22"/>
          <w:shd w:val="clear" w:color="auto" w:fill="FFFF99"/>
          <w:rtl/>
        </w:rPr>
        <w:tab/>
        <w:t>אין בקשת פשיטת רגל כמשמעותה בפקודת פשיטת הרגל שתלויה ועומדת לגבי החייב;</w:t>
      </w:r>
    </w:p>
    <w:p w14:paraId="70A6BF0C" w14:textId="77777777" w:rsidR="00D20DCE" w:rsidRPr="00B01BF0" w:rsidRDefault="00D20DCE" w:rsidP="00D20DCE">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(6)</w:t>
      </w:r>
      <w:r w:rsidRPr="00B01BF0">
        <w:rPr>
          <w:rStyle w:val="default"/>
          <w:rFonts w:cs="FrankRuehl" w:hint="cs"/>
          <w:vanish/>
          <w:sz w:val="22"/>
          <w:szCs w:val="22"/>
          <w:shd w:val="clear" w:color="auto" w:fill="FFFF99"/>
          <w:rtl/>
        </w:rPr>
        <w:tab/>
        <w:t xml:space="preserve">במהלך חמש השנים שקדמו להגשת בקשת ההפטר </w:t>
      </w:r>
      <w:r w:rsidRPr="00B01BF0">
        <w:rPr>
          <w:rStyle w:val="default"/>
          <w:rFonts w:cs="FrankRuehl"/>
          <w:vanish/>
          <w:sz w:val="22"/>
          <w:szCs w:val="22"/>
          <w:shd w:val="clear" w:color="auto" w:fill="FFFF99"/>
          <w:rtl/>
        </w:rPr>
        <w:t>–</w:t>
      </w:r>
    </w:p>
    <w:p w14:paraId="47FC1004" w14:textId="77777777" w:rsidR="00D20DCE" w:rsidRPr="00B01BF0" w:rsidRDefault="00D20DCE" w:rsidP="00D20DCE">
      <w:pPr>
        <w:pStyle w:val="P00"/>
        <w:spacing w:before="0"/>
        <w:ind w:left="1474"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לא ניתן לגבי החייב צו כינוס כמשמעותו בסעיף 6 לפקודת פשיטת הרגל ולא נדחתה בקשת החייב לצו כאמור;</w:t>
      </w:r>
    </w:p>
    <w:p w14:paraId="2BFF4F95" w14:textId="77777777" w:rsidR="00D20DCE" w:rsidRPr="00B01BF0" w:rsidRDefault="00D20DCE" w:rsidP="00D20DCE">
      <w:pPr>
        <w:pStyle w:val="P00"/>
        <w:spacing w:before="0"/>
        <w:ind w:left="1474"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(ב)</w:t>
      </w:r>
      <w:r w:rsidRPr="00B01BF0">
        <w:rPr>
          <w:rStyle w:val="default"/>
          <w:rFonts w:cs="FrankRuehl" w:hint="cs"/>
          <w:vanish/>
          <w:sz w:val="22"/>
          <w:szCs w:val="22"/>
          <w:shd w:val="clear" w:color="auto" w:fill="FFFF99"/>
          <w:rtl/>
        </w:rPr>
        <w:tab/>
        <w:t>החייב לא הוכרז פושט רגל לפי פקודת פשיטת הרגל ולא נדחתה בקשת פשיטת רגל שהגיש החייב לפי הפקודה האמורה;</w:t>
      </w:r>
    </w:p>
    <w:p w14:paraId="7C9CD0B5" w14:textId="77777777" w:rsidR="00D20DCE" w:rsidRPr="00B01BF0" w:rsidRDefault="00D20DCE" w:rsidP="00D20DCE">
      <w:pPr>
        <w:pStyle w:val="P00"/>
        <w:spacing w:before="0"/>
        <w:ind w:left="1474"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(ג)</w:t>
      </w:r>
      <w:r w:rsidRPr="00B01BF0">
        <w:rPr>
          <w:rStyle w:val="default"/>
          <w:rFonts w:cs="FrankRuehl" w:hint="cs"/>
          <w:vanish/>
          <w:sz w:val="22"/>
          <w:szCs w:val="22"/>
          <w:shd w:val="clear" w:color="auto" w:fill="FFFF99"/>
          <w:rtl/>
        </w:rPr>
        <w:tab/>
        <w:t>לא ניתן לחייב צו הפטר לפי פקודת פשיטת הרגל.</w:t>
      </w:r>
    </w:p>
    <w:p w14:paraId="26FF97D5" w14:textId="77777777" w:rsidR="00D20DCE" w:rsidRPr="00B01BF0" w:rsidRDefault="00D20DCE" w:rsidP="00D20DCE">
      <w:pPr>
        <w:pStyle w:val="P00"/>
        <w:spacing w:before="0"/>
        <w:ind w:left="0"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ab/>
        <w:t>(ב)</w:t>
      </w:r>
      <w:r w:rsidRPr="00B01BF0">
        <w:rPr>
          <w:rStyle w:val="default"/>
          <w:rFonts w:cs="FrankRuehl" w:hint="cs"/>
          <w:vanish/>
          <w:sz w:val="22"/>
          <w:szCs w:val="22"/>
          <w:shd w:val="clear" w:color="auto" w:fill="FFFF99"/>
          <w:rtl/>
        </w:rPr>
        <w:tab/>
        <w:t>על אף האמור בסעיף קטן (א)(4), רשם ההוצאה לפועל רשאי לתת צו הפטר גם לחייב שלא עמד בצו התשלומים כאמור באותו סעיף קטן, אם שוכנע כי החייב לא עמד בצו כאמור בשל הרעה של ממש במצבו הכלכלי שאינה נובעת מהתנהגותו בחוסר תום לב, או בשל נסיבות חריגות אחרות, שיירשמו.</w:t>
      </w:r>
    </w:p>
    <w:p w14:paraId="36708565" w14:textId="77777777" w:rsidR="00D20DCE" w:rsidRPr="00B01BF0" w:rsidRDefault="00D20DCE" w:rsidP="00B65060">
      <w:pPr>
        <w:pStyle w:val="P00"/>
        <w:spacing w:before="0"/>
        <w:ind w:left="0" w:right="1134"/>
        <w:rPr>
          <w:rStyle w:val="default"/>
          <w:rFonts w:cs="FrankRuehl"/>
          <w:vanish/>
          <w:sz w:val="20"/>
          <w:szCs w:val="20"/>
          <w:shd w:val="clear" w:color="auto" w:fill="FFFF99"/>
          <w:rtl/>
        </w:rPr>
      </w:pPr>
    </w:p>
    <w:p w14:paraId="15BA4451" w14:textId="77777777" w:rsidR="00B65060" w:rsidRPr="00B01BF0" w:rsidRDefault="00B65060" w:rsidP="00B65060">
      <w:pPr>
        <w:pStyle w:val="P00"/>
        <w:spacing w:before="0"/>
        <w:ind w:left="0" w:right="1134"/>
        <w:rPr>
          <w:rStyle w:val="default"/>
          <w:rFonts w:cs="FrankRuehl"/>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11.3.2018</w:t>
      </w:r>
    </w:p>
    <w:p w14:paraId="25DB9BFD"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74FBF41A"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hyperlink r:id="rId802"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803"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00D07652" w14:textId="77777777" w:rsidR="00B65060" w:rsidRPr="00B01BF0" w:rsidRDefault="00B65060" w:rsidP="00B65060">
      <w:pPr>
        <w:pStyle w:val="P0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 xml:space="preserve">רשם ההוצאה לפועל רשאי, לפי הוראות סימן זה, לתת, לבקשת חייב מוגבל באמצעים (בסימן זה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בקשת הפטר), צו הפוטר את החייב מכל חובותיו כאמור בסעיף 69י15 (בסימן זה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צו הפטר), אם מתקיימים כל אלה:</w:t>
      </w:r>
    </w:p>
    <w:p w14:paraId="5857D86B" w14:textId="77777777" w:rsidR="00B65060" w:rsidRPr="00B01BF0" w:rsidRDefault="00B65060" w:rsidP="00B65060">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(1)</w:t>
      </w:r>
      <w:r w:rsidRPr="00B01BF0">
        <w:rPr>
          <w:rStyle w:val="default"/>
          <w:rFonts w:cs="FrankRuehl" w:hint="cs"/>
          <w:vanish/>
          <w:sz w:val="22"/>
          <w:szCs w:val="22"/>
          <w:shd w:val="clear" w:color="auto" w:fill="FFFF99"/>
          <w:rtl/>
        </w:rPr>
        <w:tab/>
        <w:t>המבקש הוא חייב מוגבל באמצעים, והוא היה חייב מוגבל באמצעים בארבע השנים שקדמו להגשת בקשת ההפטר, לפחות;</w:t>
      </w:r>
    </w:p>
    <w:p w14:paraId="3D16564B" w14:textId="77777777" w:rsidR="00B65060" w:rsidRPr="00B01BF0" w:rsidRDefault="00B65060" w:rsidP="00B65060">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hint="cs"/>
          <w:vanish/>
          <w:sz w:val="22"/>
          <w:szCs w:val="22"/>
          <w:shd w:val="clear" w:color="auto" w:fill="FFFF99"/>
          <w:rtl/>
        </w:rPr>
        <w:tab/>
        <w:t>בעת הגשת בקשת ההפטר לא עלה סך חובותיו של החייב, לרבות חובות שאינם בני-הפטר, על 800,000 שקלים חדשים</w:t>
      </w:r>
      <w:r w:rsidR="00086346" w:rsidRPr="00B01BF0">
        <w:rPr>
          <w:rStyle w:val="default"/>
          <w:rFonts w:cs="FrankRuehl" w:hint="cs"/>
          <w:vanish/>
          <w:sz w:val="22"/>
          <w:szCs w:val="22"/>
          <w:shd w:val="clear" w:color="auto" w:fill="FFFF99"/>
          <w:rtl/>
        </w:rPr>
        <w:t xml:space="preserve"> </w:t>
      </w:r>
      <w:r w:rsidR="00086346" w:rsidRPr="00B01BF0">
        <w:rPr>
          <w:rStyle w:val="default"/>
          <w:rFonts w:cs="FrankRuehl" w:hint="cs"/>
          <w:vanish/>
          <w:sz w:val="22"/>
          <w:szCs w:val="22"/>
          <w:u w:val="single"/>
          <w:shd w:val="clear" w:color="auto" w:fill="FFFF99"/>
          <w:rtl/>
        </w:rPr>
        <w:t xml:space="preserve">ואם עלה סך חובותיו כאמור על 800,000 שקלים חדשים </w:t>
      </w:r>
      <w:r w:rsidR="00086346" w:rsidRPr="00B01BF0">
        <w:rPr>
          <w:rStyle w:val="default"/>
          <w:rFonts w:cs="FrankRuehl"/>
          <w:vanish/>
          <w:sz w:val="22"/>
          <w:szCs w:val="22"/>
          <w:u w:val="single"/>
          <w:shd w:val="clear" w:color="auto" w:fill="FFFF99"/>
          <w:rtl/>
        </w:rPr>
        <w:t>–</w:t>
      </w:r>
      <w:r w:rsidR="00086346" w:rsidRPr="00B01BF0">
        <w:rPr>
          <w:rStyle w:val="default"/>
          <w:rFonts w:cs="FrankRuehl" w:hint="cs"/>
          <w:vanish/>
          <w:sz w:val="22"/>
          <w:szCs w:val="22"/>
          <w:u w:val="single"/>
          <w:shd w:val="clear" w:color="auto" w:fill="FFFF99"/>
          <w:rtl/>
        </w:rPr>
        <w:t xml:space="preserve"> קרן החוב לא עלתה על 400,000 שקלים חדשים, ובלבד שסך חובותיו אינו עולה על שני מיליון שקלים חדשים; לעניין זה, "קרן החוב" </w:t>
      </w:r>
      <w:r w:rsidR="00086346" w:rsidRPr="00B01BF0">
        <w:rPr>
          <w:rStyle w:val="default"/>
          <w:rFonts w:cs="FrankRuehl"/>
          <w:vanish/>
          <w:sz w:val="22"/>
          <w:szCs w:val="22"/>
          <w:u w:val="single"/>
          <w:shd w:val="clear" w:color="auto" w:fill="FFFF99"/>
          <w:rtl/>
        </w:rPr>
        <w:t>–</w:t>
      </w:r>
      <w:r w:rsidR="00086346" w:rsidRPr="00B01BF0">
        <w:rPr>
          <w:rStyle w:val="default"/>
          <w:rFonts w:cs="FrankRuehl" w:hint="cs"/>
          <w:vanish/>
          <w:sz w:val="22"/>
          <w:szCs w:val="22"/>
          <w:u w:val="single"/>
          <w:shd w:val="clear" w:color="auto" w:fill="FFFF99"/>
          <w:rtl/>
        </w:rPr>
        <w:t xml:space="preserve"> סכום החוב במועד היווצרותו, ולעניין חוב שהוגשה בעניינו בקשה לביצוע ללשכת הוצאה לפועל </w:t>
      </w:r>
      <w:r w:rsidR="00086346" w:rsidRPr="00B01BF0">
        <w:rPr>
          <w:rStyle w:val="default"/>
          <w:rFonts w:cs="FrankRuehl"/>
          <w:vanish/>
          <w:sz w:val="22"/>
          <w:szCs w:val="22"/>
          <w:u w:val="single"/>
          <w:shd w:val="clear" w:color="auto" w:fill="FFFF99"/>
          <w:rtl/>
        </w:rPr>
        <w:t>–</w:t>
      </w:r>
      <w:r w:rsidR="00086346" w:rsidRPr="00B01BF0">
        <w:rPr>
          <w:rStyle w:val="default"/>
          <w:rFonts w:cs="FrankRuehl" w:hint="cs"/>
          <w:vanish/>
          <w:sz w:val="22"/>
          <w:szCs w:val="22"/>
          <w:u w:val="single"/>
          <w:shd w:val="clear" w:color="auto" w:fill="FFFF99"/>
          <w:rtl/>
        </w:rPr>
        <w:t xml:space="preserve"> מועד הגשת הבקשה</w:t>
      </w:r>
      <w:r w:rsidRPr="00B01BF0">
        <w:rPr>
          <w:rStyle w:val="default"/>
          <w:rFonts w:cs="FrankRuehl" w:hint="cs"/>
          <w:vanish/>
          <w:sz w:val="22"/>
          <w:szCs w:val="22"/>
          <w:shd w:val="clear" w:color="auto" w:fill="FFFF99"/>
          <w:rtl/>
        </w:rPr>
        <w:t>;</w:t>
      </w:r>
    </w:p>
    <w:p w14:paraId="1CF93CE3" w14:textId="77777777" w:rsidR="00B65060" w:rsidRPr="00B01BF0" w:rsidRDefault="00B65060" w:rsidP="00B65060">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hint="cs"/>
          <w:vanish/>
          <w:sz w:val="22"/>
          <w:szCs w:val="22"/>
          <w:shd w:val="clear" w:color="auto" w:fill="FFFF99"/>
          <w:rtl/>
        </w:rPr>
        <w:tab/>
        <w:t xml:space="preserve">אין לחייב נכסים בעלי ערך הניתנים לעיקול, מכירה או מימוש בדרך אחרת, </w:t>
      </w:r>
      <w:r w:rsidRPr="00B01BF0">
        <w:rPr>
          <w:rStyle w:val="default"/>
          <w:rFonts w:cs="FrankRuehl" w:hint="cs"/>
          <w:strike/>
          <w:vanish/>
          <w:sz w:val="22"/>
          <w:szCs w:val="22"/>
          <w:shd w:val="clear" w:color="auto" w:fill="FFFF99"/>
          <w:rtl/>
        </w:rPr>
        <w:t>למעט משכורת או הכנסה אחרת שהוא זכאי לה</w:t>
      </w:r>
      <w:r w:rsidR="00086346" w:rsidRPr="00B01BF0">
        <w:rPr>
          <w:rStyle w:val="default"/>
          <w:rFonts w:cs="FrankRuehl" w:hint="cs"/>
          <w:vanish/>
          <w:sz w:val="22"/>
          <w:szCs w:val="22"/>
          <w:shd w:val="clear" w:color="auto" w:fill="FFFF99"/>
          <w:rtl/>
        </w:rPr>
        <w:t xml:space="preserve"> </w:t>
      </w:r>
      <w:r w:rsidR="00086346" w:rsidRPr="00B01BF0">
        <w:rPr>
          <w:rStyle w:val="default"/>
          <w:rFonts w:cs="FrankRuehl" w:hint="cs"/>
          <w:vanish/>
          <w:sz w:val="22"/>
          <w:szCs w:val="22"/>
          <w:u w:val="single"/>
          <w:shd w:val="clear" w:color="auto" w:fill="FFFF99"/>
          <w:rtl/>
        </w:rPr>
        <w:t>שניתן לממשם</w:t>
      </w:r>
      <w:r w:rsidR="00426F0D" w:rsidRPr="00B01BF0">
        <w:rPr>
          <w:rStyle w:val="default"/>
          <w:rFonts w:cs="FrankRuehl" w:hint="cs"/>
          <w:vanish/>
          <w:sz w:val="22"/>
          <w:szCs w:val="22"/>
          <w:u w:val="single"/>
          <w:shd w:val="clear" w:color="auto" w:fill="FFFF99"/>
          <w:rtl/>
        </w:rPr>
        <w:t xml:space="preserve"> לפי פקודת פשיטת הרגל [נוסח חדש], התש"ם-1980, למעט משכורת או הכנסה אחרת שהוא זכאי לה; בקביעת היותו של נכס בעל ערך ישקול הרשם, בין השאר, את עלויות מימושו ואת קיומה של תועלת של ממש לנושים ממימושו בהתחשב בעלויות אלה</w:t>
      </w:r>
      <w:r w:rsidRPr="00B01BF0">
        <w:rPr>
          <w:rStyle w:val="default"/>
          <w:rFonts w:cs="FrankRuehl" w:hint="cs"/>
          <w:vanish/>
          <w:sz w:val="22"/>
          <w:szCs w:val="22"/>
          <w:shd w:val="clear" w:color="auto" w:fill="FFFF99"/>
          <w:rtl/>
        </w:rPr>
        <w:t>;</w:t>
      </w:r>
    </w:p>
    <w:p w14:paraId="20A18870" w14:textId="77777777" w:rsidR="00B65060" w:rsidRPr="00B01BF0" w:rsidRDefault="00B65060" w:rsidP="00B65060">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(4)</w:t>
      </w:r>
      <w:r w:rsidRPr="00B01BF0">
        <w:rPr>
          <w:rStyle w:val="default"/>
          <w:rFonts w:cs="FrankRuehl" w:hint="cs"/>
          <w:vanish/>
          <w:sz w:val="22"/>
          <w:szCs w:val="22"/>
          <w:shd w:val="clear" w:color="auto" w:fill="FFFF99"/>
          <w:rtl/>
        </w:rPr>
        <w:tab/>
        <w:t>החייב עמד בצו התשלומים שניתן לו לפי סעיף 69ז, בשלוש השנים שקדמו למועד הגשת בקשת ההפטר</w:t>
      </w:r>
      <w:r w:rsidR="00426F0D" w:rsidRPr="00B01BF0">
        <w:rPr>
          <w:rStyle w:val="default"/>
          <w:rFonts w:cs="FrankRuehl" w:hint="cs"/>
          <w:vanish/>
          <w:sz w:val="22"/>
          <w:szCs w:val="22"/>
          <w:u w:val="single"/>
          <w:shd w:val="clear" w:color="auto" w:fill="FFFF99"/>
          <w:rtl/>
        </w:rPr>
        <w:t>, או שילם לפחות 18 תשלומים בשלוש השנים שקדמו למועד הגשת בקשה ההפטר ובאותו מועד שילם את יתרת התשלומים שנותרו לתשלום</w:t>
      </w:r>
      <w:r w:rsidRPr="00B01BF0">
        <w:rPr>
          <w:rStyle w:val="default"/>
          <w:rFonts w:cs="FrankRuehl" w:hint="cs"/>
          <w:vanish/>
          <w:sz w:val="22"/>
          <w:szCs w:val="22"/>
          <w:shd w:val="clear" w:color="auto" w:fill="FFFF99"/>
          <w:rtl/>
        </w:rPr>
        <w:t>;</w:t>
      </w:r>
    </w:p>
    <w:p w14:paraId="6FFBFE76" w14:textId="77777777" w:rsidR="00B65060" w:rsidRPr="00B01BF0" w:rsidRDefault="00B65060" w:rsidP="00B65060">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(5)</w:t>
      </w:r>
      <w:r w:rsidRPr="00B01BF0">
        <w:rPr>
          <w:rStyle w:val="default"/>
          <w:rFonts w:cs="FrankRuehl" w:hint="cs"/>
          <w:vanish/>
          <w:sz w:val="22"/>
          <w:szCs w:val="22"/>
          <w:shd w:val="clear" w:color="auto" w:fill="FFFF99"/>
          <w:rtl/>
        </w:rPr>
        <w:tab/>
        <w:t>אין בקשת פשיטת רגל כמשמעותה בפקודת פשיטת הרגל שתלויה ועומדת לגבי החייב;</w:t>
      </w:r>
    </w:p>
    <w:p w14:paraId="315DE38A" w14:textId="77777777" w:rsidR="00B65060" w:rsidRPr="00B01BF0" w:rsidRDefault="00B65060" w:rsidP="00B65060">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(6)</w:t>
      </w:r>
      <w:r w:rsidRPr="00B01BF0">
        <w:rPr>
          <w:rStyle w:val="default"/>
          <w:rFonts w:cs="FrankRuehl" w:hint="cs"/>
          <w:vanish/>
          <w:sz w:val="22"/>
          <w:szCs w:val="22"/>
          <w:shd w:val="clear" w:color="auto" w:fill="FFFF99"/>
          <w:rtl/>
        </w:rPr>
        <w:tab/>
        <w:t xml:space="preserve">במהלך חמש השנים שקדמו להגשת בקשת ההפטר </w:t>
      </w:r>
      <w:r w:rsidRPr="00B01BF0">
        <w:rPr>
          <w:rStyle w:val="default"/>
          <w:rFonts w:cs="FrankRuehl"/>
          <w:vanish/>
          <w:sz w:val="22"/>
          <w:szCs w:val="22"/>
          <w:shd w:val="clear" w:color="auto" w:fill="FFFF99"/>
          <w:rtl/>
        </w:rPr>
        <w:t>–</w:t>
      </w:r>
    </w:p>
    <w:p w14:paraId="79EEE38B" w14:textId="77777777" w:rsidR="00B65060" w:rsidRPr="00B01BF0" w:rsidRDefault="00B65060" w:rsidP="00B65060">
      <w:pPr>
        <w:pStyle w:val="P00"/>
        <w:spacing w:before="0"/>
        <w:ind w:left="1474"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לא ניתן לגבי החייב צו כינוס כמשמעותו בסעיף 6 לפקודת פשיטת הרגל ולא נדחתה בקשת החייב לצו כאמור;</w:t>
      </w:r>
    </w:p>
    <w:p w14:paraId="5C9C5776" w14:textId="77777777" w:rsidR="00B65060" w:rsidRPr="00B01BF0" w:rsidRDefault="00B65060" w:rsidP="00B65060">
      <w:pPr>
        <w:pStyle w:val="P00"/>
        <w:spacing w:before="0"/>
        <w:ind w:left="1474"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(ב)</w:t>
      </w:r>
      <w:r w:rsidRPr="00B01BF0">
        <w:rPr>
          <w:rStyle w:val="default"/>
          <w:rFonts w:cs="FrankRuehl" w:hint="cs"/>
          <w:vanish/>
          <w:sz w:val="22"/>
          <w:szCs w:val="22"/>
          <w:shd w:val="clear" w:color="auto" w:fill="FFFF99"/>
          <w:rtl/>
        </w:rPr>
        <w:tab/>
        <w:t>החייב לא הוכרז פושט רגל לפי פקודת פשיטת הרגל ולא נדחתה בקשת פשיטת רגל שהגיש החייב לפי הפקודה האמורה;</w:t>
      </w:r>
    </w:p>
    <w:p w14:paraId="74D42F64" w14:textId="77777777" w:rsidR="00B65060" w:rsidRPr="00B01BF0" w:rsidRDefault="00B65060" w:rsidP="00B65060">
      <w:pPr>
        <w:pStyle w:val="P00"/>
        <w:spacing w:before="0"/>
        <w:ind w:left="1474"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(ג)</w:t>
      </w:r>
      <w:r w:rsidRPr="00B01BF0">
        <w:rPr>
          <w:rStyle w:val="default"/>
          <w:rFonts w:cs="FrankRuehl" w:hint="cs"/>
          <w:vanish/>
          <w:sz w:val="22"/>
          <w:szCs w:val="22"/>
          <w:shd w:val="clear" w:color="auto" w:fill="FFFF99"/>
          <w:rtl/>
        </w:rPr>
        <w:tab/>
        <w:t>לא ניתן לחייב צו הפטר לפי פקודת פשיטת הרגל.</w:t>
      </w:r>
    </w:p>
    <w:p w14:paraId="0B2B1441" w14:textId="77777777" w:rsidR="00B65060" w:rsidRPr="00DF66A2" w:rsidRDefault="00B65060" w:rsidP="00DF66A2">
      <w:pPr>
        <w:pStyle w:val="P00"/>
        <w:spacing w:before="0"/>
        <w:ind w:left="0" w:right="1134"/>
        <w:rPr>
          <w:rStyle w:val="default"/>
          <w:rFonts w:cs="FrankRuehl" w:hint="cs"/>
          <w:sz w:val="2"/>
          <w:szCs w:val="2"/>
          <w:rtl/>
        </w:rPr>
      </w:pPr>
      <w:r w:rsidRPr="00B01BF0">
        <w:rPr>
          <w:rStyle w:val="default"/>
          <w:rFonts w:cs="FrankRuehl" w:hint="cs"/>
          <w:vanish/>
          <w:sz w:val="22"/>
          <w:szCs w:val="22"/>
          <w:shd w:val="clear" w:color="auto" w:fill="FFFF99"/>
          <w:rtl/>
        </w:rPr>
        <w:tab/>
        <w:t>(ב)</w:t>
      </w:r>
      <w:r w:rsidRPr="00B01BF0">
        <w:rPr>
          <w:rStyle w:val="default"/>
          <w:rFonts w:cs="FrankRuehl" w:hint="cs"/>
          <w:vanish/>
          <w:sz w:val="22"/>
          <w:szCs w:val="22"/>
          <w:shd w:val="clear" w:color="auto" w:fill="FFFF99"/>
          <w:rtl/>
        </w:rPr>
        <w:tab/>
        <w:t xml:space="preserve">על אף האמור בסעיף קטן (א)(4), רשם ההוצאה לפועל רשאי לתת צו הפטר גם לחייב שלא עמד בצו התשלומים כאמור באותו סעיף קטן, </w:t>
      </w:r>
      <w:r w:rsidRPr="00B01BF0">
        <w:rPr>
          <w:rStyle w:val="default"/>
          <w:rFonts w:cs="FrankRuehl" w:hint="cs"/>
          <w:strike/>
          <w:vanish/>
          <w:sz w:val="22"/>
          <w:szCs w:val="22"/>
          <w:shd w:val="clear" w:color="auto" w:fill="FFFF99"/>
          <w:rtl/>
        </w:rPr>
        <w:t>אם שוכנע כי החייב לא עמד בצו כאמור בשל הרעה של ממש במצבו הכלכלי שאינה נובעת מהתנהגותו בחוסר תום לב, או בשל נסיבות חריגות אחרות, שיירשמו</w:t>
      </w:r>
      <w:r w:rsidR="00426F0D" w:rsidRPr="00B01BF0">
        <w:rPr>
          <w:rStyle w:val="default"/>
          <w:rFonts w:cs="FrankRuehl" w:hint="cs"/>
          <w:vanish/>
          <w:sz w:val="22"/>
          <w:szCs w:val="22"/>
          <w:shd w:val="clear" w:color="auto" w:fill="FFFF99"/>
          <w:rtl/>
        </w:rPr>
        <w:t xml:space="preserve"> </w:t>
      </w:r>
      <w:r w:rsidR="00426F0D" w:rsidRPr="00B01BF0">
        <w:rPr>
          <w:rStyle w:val="default"/>
          <w:rFonts w:cs="FrankRuehl" w:hint="cs"/>
          <w:vanish/>
          <w:sz w:val="22"/>
          <w:szCs w:val="22"/>
          <w:u w:val="single"/>
          <w:shd w:val="clear" w:color="auto" w:fill="FFFF99"/>
          <w:rtl/>
        </w:rPr>
        <w:t>בהתחשב, בין השאר, במספר התשלומים ששילם החייב לפי צו התשלומים שניתן לו ובנסיבות אי-התשלום, ורשאי הרשם, אם ראה צורך בכך, להתנות את מתן ההפטר בהשלמת התשלומים החסרים לפי צו התשלומים</w:t>
      </w:r>
      <w:r w:rsidRPr="00B01BF0">
        <w:rPr>
          <w:rStyle w:val="default"/>
          <w:rFonts w:cs="FrankRuehl" w:hint="cs"/>
          <w:vanish/>
          <w:sz w:val="22"/>
          <w:szCs w:val="22"/>
          <w:shd w:val="clear" w:color="auto" w:fill="FFFF99"/>
          <w:rtl/>
        </w:rPr>
        <w:t>.</w:t>
      </w:r>
      <w:bookmarkEnd w:id="395"/>
    </w:p>
    <w:p w14:paraId="0EB4BE15" w14:textId="77777777" w:rsidR="00006525" w:rsidRDefault="00006525" w:rsidP="008D34D6">
      <w:pPr>
        <w:pStyle w:val="P00"/>
        <w:spacing w:before="72"/>
        <w:ind w:left="0" w:right="1134"/>
        <w:rPr>
          <w:rStyle w:val="default"/>
          <w:rFonts w:cs="FrankRuehl" w:hint="cs"/>
          <w:rtl/>
        </w:rPr>
      </w:pPr>
      <w:r>
        <w:rPr>
          <w:lang w:val="he-IL"/>
        </w:rPr>
        <w:pict w14:anchorId="6C24AC1B">
          <v:rect id="_x0000_s2802" style="position:absolute;left:0;text-align:left;margin-left:464.5pt;margin-top:8.05pt;width:75.05pt;height:21.65pt;z-index:251816960" o:allowincell="f" filled="f" stroked="f" strokecolor="lime" strokeweight=".25pt">
            <v:textbox inset="0,0,0,0">
              <w:txbxContent>
                <w:p w14:paraId="24DDDAC7" w14:textId="77777777" w:rsidR="00FF4A82" w:rsidRDefault="00FF4A82" w:rsidP="00957AC4">
                  <w:pPr>
                    <w:spacing w:line="160" w:lineRule="exact"/>
                    <w:jc w:val="left"/>
                    <w:rPr>
                      <w:rFonts w:cs="Miriam" w:hint="cs"/>
                      <w:noProof/>
                      <w:sz w:val="18"/>
                      <w:szCs w:val="18"/>
                      <w:rtl/>
                    </w:rPr>
                  </w:pPr>
                  <w:r>
                    <w:rPr>
                      <w:rFonts w:cs="Miriam" w:hint="cs"/>
                      <w:sz w:val="18"/>
                      <w:szCs w:val="18"/>
                      <w:rtl/>
                    </w:rPr>
                    <w:t>(תיקון מס' 47 הוראת שעה) תשע"ה-2015</w:t>
                  </w:r>
                </w:p>
              </w:txbxContent>
            </v:textbox>
            <w10:anchorlock/>
          </v:rect>
        </w:pict>
      </w:r>
      <w:r>
        <w:rPr>
          <w:rStyle w:val="big-number"/>
          <w:rtl/>
        </w:rPr>
        <w:t>69</w:t>
      </w:r>
      <w:r>
        <w:rPr>
          <w:rStyle w:val="default"/>
          <w:rFonts w:cs="FrankRuehl"/>
          <w:rtl/>
        </w:rPr>
        <w:t>י</w:t>
      </w:r>
      <w:r w:rsidR="008D34D6">
        <w:rPr>
          <w:rStyle w:val="default"/>
          <w:rFonts w:cs="FrankRuehl" w:hint="cs"/>
          <w:rtl/>
        </w:rPr>
        <w:t>4</w:t>
      </w:r>
      <w:r>
        <w:rPr>
          <w:rStyle w:val="default"/>
          <w:rFonts w:cs="FrankRuehl"/>
          <w:rtl/>
        </w:rPr>
        <w:t>.</w:t>
      </w:r>
      <w:r>
        <w:rPr>
          <w:rStyle w:val="default"/>
          <w:rFonts w:cs="FrankRuehl"/>
          <w:rtl/>
        </w:rPr>
        <w:tab/>
      </w:r>
      <w:r w:rsidR="008D34D6">
        <w:rPr>
          <w:rStyle w:val="default"/>
          <w:rFonts w:cs="FrankRuehl" w:hint="cs"/>
          <w:rtl/>
        </w:rPr>
        <w:t>(</w:t>
      </w:r>
      <w:r w:rsidR="0096543B">
        <w:rPr>
          <w:rStyle w:val="default"/>
          <w:rFonts w:cs="FrankRuehl" w:hint="cs"/>
          <w:rtl/>
        </w:rPr>
        <w:t>פקע).</w:t>
      </w:r>
    </w:p>
    <w:p w14:paraId="46ECF582"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396" w:name="Rov637"/>
      <w:r w:rsidRPr="00B01BF0">
        <w:rPr>
          <w:rStyle w:val="default"/>
          <w:rFonts w:cs="FrankRuehl" w:hint="cs"/>
          <w:vanish/>
          <w:color w:val="FF0000"/>
          <w:sz w:val="20"/>
          <w:szCs w:val="20"/>
          <w:shd w:val="clear" w:color="auto" w:fill="FFFF99"/>
          <w:rtl/>
        </w:rPr>
        <w:t>מיום 6.9.2015 עד יום 5.9.201</w:t>
      </w:r>
      <w:r w:rsidR="00B65060" w:rsidRPr="00B01BF0">
        <w:rPr>
          <w:rStyle w:val="default"/>
          <w:rFonts w:cs="FrankRuehl" w:hint="cs"/>
          <w:vanish/>
          <w:color w:val="FF0000"/>
          <w:sz w:val="20"/>
          <w:szCs w:val="20"/>
          <w:shd w:val="clear" w:color="auto" w:fill="FFFF99"/>
          <w:rtl/>
        </w:rPr>
        <w:t>9</w:t>
      </w:r>
      <w:r w:rsidR="00674CA2" w:rsidRPr="00B01BF0">
        <w:rPr>
          <w:rStyle w:val="default"/>
          <w:rFonts w:cs="FrankRuehl" w:hint="cs"/>
          <w:vanish/>
          <w:color w:val="FF0000"/>
          <w:sz w:val="20"/>
          <w:szCs w:val="20"/>
          <w:shd w:val="clear" w:color="auto" w:fill="FFFF99"/>
          <w:rtl/>
        </w:rPr>
        <w:t xml:space="preserve"> </w:t>
      </w:r>
      <w:r w:rsidR="00674CA2" w:rsidRPr="00B01BF0">
        <w:rPr>
          <w:rStyle w:val="default"/>
          <w:rFonts w:cs="FrankRuehl" w:hint="cs"/>
          <w:vanish/>
          <w:sz w:val="20"/>
          <w:szCs w:val="20"/>
          <w:shd w:val="clear" w:color="auto" w:fill="FFFF99"/>
          <w:rtl/>
        </w:rPr>
        <w:t>(לאור פיזור הכנסות ה-21, 22 עד יום 16.6.2020)</w:t>
      </w:r>
    </w:p>
    <w:p w14:paraId="0B9359D1" w14:textId="77777777" w:rsidR="00957AC4" w:rsidRPr="00B01BF0" w:rsidRDefault="00957AC4" w:rsidP="00957AC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 הוראת שעה</w:t>
      </w:r>
    </w:p>
    <w:p w14:paraId="2EE95562"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804"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205 (</w:t>
      </w:r>
      <w:hyperlink r:id="rId805"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487D5BC1"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0C35DC13"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hyperlink r:id="rId806"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807"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09487A08" w14:textId="77777777" w:rsidR="00006525" w:rsidRPr="00B01BF0" w:rsidRDefault="00006525" w:rsidP="008D34D6">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69י</w:t>
      </w:r>
      <w:r w:rsidR="008D34D6" w:rsidRPr="00B01BF0">
        <w:rPr>
          <w:rStyle w:val="default"/>
          <w:rFonts w:cs="FrankRuehl" w:hint="cs"/>
          <w:b/>
          <w:bCs/>
          <w:vanish/>
          <w:sz w:val="20"/>
          <w:szCs w:val="20"/>
          <w:shd w:val="clear" w:color="auto" w:fill="FFFF99"/>
          <w:rtl/>
        </w:rPr>
        <w:t>4</w:t>
      </w:r>
    </w:p>
    <w:p w14:paraId="3C7E3011" w14:textId="77777777" w:rsidR="00D20DCE" w:rsidRPr="00B01BF0" w:rsidRDefault="00D20DCE" w:rsidP="00D20DCE">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w:t>
      </w:r>
    </w:p>
    <w:p w14:paraId="5006C7A1" w14:textId="77777777" w:rsidR="00D20DCE" w:rsidRPr="00B01BF0" w:rsidRDefault="00D20DCE" w:rsidP="00D20DCE">
      <w:pPr>
        <w:pStyle w:val="P00"/>
        <w:spacing w:before="20"/>
        <w:ind w:left="0" w:right="1134"/>
        <w:rPr>
          <w:rStyle w:val="default"/>
          <w:rFonts w:ascii="Miriam" w:hAnsi="Miriam" w:cs="Miriam"/>
          <w:vanish/>
          <w:sz w:val="16"/>
          <w:szCs w:val="16"/>
          <w:shd w:val="clear" w:color="auto" w:fill="FFFF99"/>
          <w:rtl/>
        </w:rPr>
      </w:pPr>
      <w:r w:rsidRPr="00B01BF0">
        <w:rPr>
          <w:rStyle w:val="default"/>
          <w:rFonts w:ascii="Miriam" w:hAnsi="Miriam" w:cs="Miriam" w:hint="cs"/>
          <w:vanish/>
          <w:sz w:val="16"/>
          <w:szCs w:val="16"/>
          <w:shd w:val="clear" w:color="auto" w:fill="FFFF99"/>
          <w:rtl/>
        </w:rPr>
        <w:t>סייגים למתן צו הפטר</w:t>
      </w:r>
    </w:p>
    <w:p w14:paraId="2F2541F5" w14:textId="77777777" w:rsidR="00D20DCE" w:rsidRPr="00B01BF0" w:rsidRDefault="00D20DCE" w:rsidP="0096543B">
      <w:pPr>
        <w:pStyle w:val="P00"/>
        <w:spacing w:before="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4</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רשם ההוצאה לפועל לא ייתן לחייב צו הפטר, אם היה לו יסוד סביר להניח שמתקיים אחד מאלה:</w:t>
      </w:r>
    </w:p>
    <w:p w14:paraId="43601F02" w14:textId="77777777" w:rsidR="00D20DCE" w:rsidRPr="00B01BF0" w:rsidRDefault="00D20DCE" w:rsidP="0096543B">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(1)</w:t>
      </w:r>
      <w:r w:rsidRPr="00B01BF0">
        <w:rPr>
          <w:rStyle w:val="default"/>
          <w:rFonts w:cs="FrankRuehl" w:hint="cs"/>
          <w:vanish/>
          <w:sz w:val="22"/>
          <w:szCs w:val="22"/>
          <w:shd w:val="clear" w:color="auto" w:fill="FFFF99"/>
          <w:rtl/>
        </w:rPr>
        <w:tab/>
        <w:t>מתקיימת לגבי החייב עובדה מהעובדות המסייגות מתן הפטר לפי סעיף 63(ב) לפקודת פשיטת הרגל, בשינויים המחויבים ובשינויים אלה:</w:t>
      </w:r>
    </w:p>
    <w:p w14:paraId="599262BF" w14:textId="77777777" w:rsidR="00D20DCE" w:rsidRPr="00B01BF0" w:rsidRDefault="00D20DCE" w:rsidP="0096543B">
      <w:pPr>
        <w:pStyle w:val="P00"/>
        <w:spacing w:before="0"/>
        <w:ind w:left="1474"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לעניין פסקה (1) של הסעיף האמור, יראו את מועד הכרזתו של החייב חייב מוגבל באמצעים כמועד תחילת הליכי פשיטת הרגל;</w:t>
      </w:r>
    </w:p>
    <w:p w14:paraId="5FE31D1D" w14:textId="77777777" w:rsidR="00D20DCE" w:rsidRPr="00B01BF0" w:rsidRDefault="00D20DCE" w:rsidP="0096543B">
      <w:pPr>
        <w:pStyle w:val="P00"/>
        <w:spacing w:before="0"/>
        <w:ind w:left="1474"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(ב)</w:t>
      </w:r>
      <w:r w:rsidRPr="00B01BF0">
        <w:rPr>
          <w:rStyle w:val="default"/>
          <w:rFonts w:cs="FrankRuehl" w:hint="cs"/>
          <w:vanish/>
          <w:sz w:val="22"/>
          <w:szCs w:val="22"/>
          <w:shd w:val="clear" w:color="auto" w:fill="FFFF99"/>
          <w:rtl/>
        </w:rPr>
        <w:tab/>
        <w:t>יראו חייב שאורח חייו אינו תואם את מצבו הכלכלי כפי שהצהיר עליו בבקשת ההפטר כאמור בסעיף 69י5, כחייב שמתקיימת לגביו עובדה מהעובדות המסייגות מתן הפטר כאמור בסעיף 63(ב)(1) לפקודת פשיטת הרגל;</w:t>
      </w:r>
    </w:p>
    <w:p w14:paraId="26E0D8AC" w14:textId="77777777" w:rsidR="00D20DCE" w:rsidRPr="00B01BF0" w:rsidRDefault="00D20DCE" w:rsidP="0096543B">
      <w:pPr>
        <w:pStyle w:val="P00"/>
        <w:spacing w:before="0"/>
        <w:ind w:left="1474"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(ג)</w:t>
      </w:r>
      <w:r w:rsidRPr="00B01BF0">
        <w:rPr>
          <w:rStyle w:val="default"/>
          <w:rFonts w:cs="FrankRuehl" w:hint="cs"/>
          <w:vanish/>
          <w:sz w:val="22"/>
          <w:szCs w:val="22"/>
          <w:shd w:val="clear" w:color="auto" w:fill="FFFF99"/>
          <w:rtl/>
        </w:rPr>
        <w:tab/>
        <w:t>לעניין פסקאות (9) ו-(11) של הסעיף האמור, יראו את מועד הגשת בקשת ההפטר כמועד מתן צו הכינוס;</w:t>
      </w:r>
    </w:p>
    <w:p w14:paraId="1AE510FC" w14:textId="77777777" w:rsidR="00D20DCE" w:rsidRPr="00B01BF0" w:rsidRDefault="00D20DCE" w:rsidP="0096543B">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hint="cs"/>
          <w:vanish/>
          <w:sz w:val="22"/>
          <w:szCs w:val="22"/>
          <w:shd w:val="clear" w:color="auto" w:fill="FFFF99"/>
          <w:rtl/>
        </w:rPr>
        <w:tab/>
        <w:t>מתקיים לגבי החייב האמור בסעיף 70 לפקודת פשיטת הרגל, בשינויים המחויבים ובשינוי זה: יראו את מועד הגשת בקשת ההפטר כמועד ההכרזה על פשיטת רגל;</w:t>
      </w:r>
    </w:p>
    <w:p w14:paraId="60C9467F" w14:textId="77777777" w:rsidR="00D20DCE" w:rsidRPr="00B01BF0" w:rsidRDefault="00D20DCE" w:rsidP="0096543B">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hint="cs"/>
          <w:vanish/>
          <w:sz w:val="22"/>
          <w:szCs w:val="22"/>
          <w:shd w:val="clear" w:color="auto" w:fill="FFFF99"/>
          <w:rtl/>
        </w:rPr>
        <w:tab/>
        <w:t>החייב ביצע פעולות כאמור בסעיף 96 או 98 לפקודת פשיטת הרגל, שאילו היה החייב פושט רגל כאמור באותה פקודה, היו בטלות כלפי הנאמן בהליכי פשיטת רגל, בשינויים המחויבים ובשינוי זה: יראו את מועד הגשת בקשת ההפטר כמועד פשיטת הרגל או מועד הגשת בקשת פשיטת הרגל, לפי העניין;</w:t>
      </w:r>
    </w:p>
    <w:p w14:paraId="24A263C2" w14:textId="77777777" w:rsidR="00D20DCE" w:rsidRPr="00B01BF0" w:rsidRDefault="00D20DCE" w:rsidP="0096543B">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(4)</w:t>
      </w:r>
      <w:r w:rsidRPr="00B01BF0">
        <w:rPr>
          <w:rStyle w:val="default"/>
          <w:rFonts w:cs="FrankRuehl" w:hint="cs"/>
          <w:vanish/>
          <w:sz w:val="22"/>
          <w:szCs w:val="22"/>
          <w:shd w:val="clear" w:color="auto" w:fill="FFFF99"/>
          <w:rtl/>
        </w:rPr>
        <w:tab/>
        <w:t xml:space="preserve">מתן צו ההפטר לאותו חייב יגרום לפגיעה כלכלית משמעותית בנושה אחד או יותר מנושי החייב; לעניין זה </w:t>
      </w:r>
      <w:r w:rsidRPr="00B01BF0">
        <w:rPr>
          <w:rStyle w:val="default"/>
          <w:rFonts w:cs="FrankRuehl"/>
          <w:vanish/>
          <w:sz w:val="22"/>
          <w:szCs w:val="22"/>
          <w:shd w:val="clear" w:color="auto" w:fill="FFFF99"/>
          <w:rtl/>
        </w:rPr>
        <w:t>–</w:t>
      </w:r>
    </w:p>
    <w:p w14:paraId="04D9D95B" w14:textId="77777777" w:rsidR="00D20DCE" w:rsidRPr="00B01BF0" w:rsidRDefault="00D20DCE" w:rsidP="0096543B">
      <w:pPr>
        <w:pStyle w:val="P00"/>
        <w:spacing w:before="0"/>
        <w:ind w:left="1474"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בבואו לבחון את מידת הפגיעה הכלכלית בנושה הטוען לקיום הסייג לפי פסקה זו, ישקול רשם ההוצאה לפועל, בין השאר, את כל אלה:</w:t>
      </w:r>
    </w:p>
    <w:p w14:paraId="34741D4D" w14:textId="77777777" w:rsidR="00D20DCE" w:rsidRPr="00B01BF0" w:rsidRDefault="00D20DCE" w:rsidP="0096543B">
      <w:pPr>
        <w:pStyle w:val="P00"/>
        <w:spacing w:before="0"/>
        <w:ind w:left="1928"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(1)</w:t>
      </w:r>
      <w:r w:rsidRPr="00B01BF0">
        <w:rPr>
          <w:rStyle w:val="default"/>
          <w:rFonts w:cs="FrankRuehl" w:hint="cs"/>
          <w:vanish/>
          <w:sz w:val="22"/>
          <w:szCs w:val="22"/>
          <w:shd w:val="clear" w:color="auto" w:fill="FFFF99"/>
          <w:rtl/>
        </w:rPr>
        <w:tab/>
        <w:t>גובה החוב שהחייב חב לכל נושה הטוען לקיום הסייג;</w:t>
      </w:r>
    </w:p>
    <w:p w14:paraId="6594D103" w14:textId="77777777" w:rsidR="00D20DCE" w:rsidRPr="00B01BF0" w:rsidRDefault="00D20DCE" w:rsidP="0096543B">
      <w:pPr>
        <w:pStyle w:val="P00"/>
        <w:spacing w:before="0"/>
        <w:ind w:left="1928"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hint="cs"/>
          <w:vanish/>
          <w:sz w:val="22"/>
          <w:szCs w:val="22"/>
          <w:shd w:val="clear" w:color="auto" w:fill="FFFF99"/>
          <w:rtl/>
        </w:rPr>
        <w:tab/>
        <w:t>גובה התשלום החודשי שהחייב משלם לכל נושה הטוען לקיום הסייג;</w:t>
      </w:r>
    </w:p>
    <w:p w14:paraId="19234938" w14:textId="77777777" w:rsidR="00D20DCE" w:rsidRPr="00B01BF0" w:rsidRDefault="00D20DCE" w:rsidP="0096543B">
      <w:pPr>
        <w:pStyle w:val="P00"/>
        <w:spacing w:before="0"/>
        <w:ind w:left="1928"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hint="cs"/>
          <w:vanish/>
          <w:sz w:val="22"/>
          <w:szCs w:val="22"/>
          <w:shd w:val="clear" w:color="auto" w:fill="FFFF99"/>
          <w:rtl/>
        </w:rPr>
        <w:tab/>
        <w:t>מצבו הכלכלי של נושה הטוען לקיום הסייג;</w:t>
      </w:r>
    </w:p>
    <w:p w14:paraId="79BC96BF" w14:textId="77777777" w:rsidR="00D20DCE" w:rsidRPr="00B01BF0" w:rsidRDefault="00D20DCE" w:rsidP="0096543B">
      <w:pPr>
        <w:pStyle w:val="P00"/>
        <w:spacing w:before="0"/>
        <w:ind w:left="1474"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(ב)</w:t>
      </w:r>
      <w:r w:rsidRPr="00B01BF0">
        <w:rPr>
          <w:rStyle w:val="default"/>
          <w:rFonts w:cs="FrankRuehl" w:hint="cs"/>
          <w:vanish/>
          <w:sz w:val="22"/>
          <w:szCs w:val="22"/>
          <w:shd w:val="clear" w:color="auto" w:fill="FFFF99"/>
          <w:rtl/>
        </w:rPr>
        <w:tab/>
        <w:t>עלה החוב לנושה הטוען לקיום הסייג לפי פסקה זו על 400,000 שקלים חדשים, יראו את מתן ההפטר כגורם לפגיעה כלכלית משמעותית באותו נושה.</w:t>
      </w:r>
    </w:p>
    <w:p w14:paraId="52F0206F" w14:textId="77777777" w:rsidR="00D20DCE" w:rsidRPr="0096543B" w:rsidRDefault="00D20DCE" w:rsidP="0096543B">
      <w:pPr>
        <w:pStyle w:val="P00"/>
        <w:spacing w:before="0"/>
        <w:ind w:left="0" w:right="1134"/>
        <w:rPr>
          <w:rStyle w:val="default"/>
          <w:rFonts w:cs="FrankRuehl" w:hint="cs"/>
          <w:sz w:val="2"/>
          <w:szCs w:val="2"/>
          <w:rtl/>
        </w:rPr>
      </w:pPr>
      <w:r w:rsidRPr="00B01BF0">
        <w:rPr>
          <w:rStyle w:val="default"/>
          <w:rFonts w:cs="FrankRuehl" w:hint="cs"/>
          <w:vanish/>
          <w:sz w:val="22"/>
          <w:szCs w:val="22"/>
          <w:shd w:val="clear" w:color="auto" w:fill="FFFF99"/>
          <w:rtl/>
        </w:rPr>
        <w:tab/>
        <w:t>(ב)</w:t>
      </w:r>
      <w:r w:rsidRPr="00B01BF0">
        <w:rPr>
          <w:rStyle w:val="default"/>
          <w:rFonts w:cs="FrankRuehl" w:hint="cs"/>
          <w:vanish/>
          <w:sz w:val="22"/>
          <w:szCs w:val="22"/>
          <w:shd w:val="clear" w:color="auto" w:fill="FFFF99"/>
          <w:rtl/>
        </w:rPr>
        <w:tab/>
        <w:t>הרשם רשאי לשקול אם בנסיבות העניין חובות נוספים שצבר החייב מתחילת תקופת התחולה הם עובדה המסייגת מתן הפטר כאמור בסעיף 63(ב)(1) לפקודת פשיטת הרגל.</w:t>
      </w:r>
      <w:bookmarkEnd w:id="396"/>
    </w:p>
    <w:p w14:paraId="611936B0" w14:textId="77777777" w:rsidR="00006525" w:rsidRDefault="00006525" w:rsidP="008D34D6">
      <w:pPr>
        <w:pStyle w:val="P00"/>
        <w:spacing w:before="72"/>
        <w:ind w:left="0" w:right="1134"/>
        <w:rPr>
          <w:rStyle w:val="default"/>
          <w:rFonts w:cs="FrankRuehl" w:hint="cs"/>
          <w:rtl/>
        </w:rPr>
      </w:pPr>
      <w:r>
        <w:rPr>
          <w:lang w:val="he-IL"/>
        </w:rPr>
        <w:pict w14:anchorId="55EB8503">
          <v:rect id="_x0000_s2803" style="position:absolute;left:0;text-align:left;margin-left:464.5pt;margin-top:8.05pt;width:75.05pt;height:21.45pt;z-index:251817984" o:allowincell="f" filled="f" stroked="f" strokecolor="lime" strokeweight=".25pt">
            <v:textbox inset="0,0,0,0">
              <w:txbxContent>
                <w:p w14:paraId="2D4E7D4A" w14:textId="77777777" w:rsidR="00FF4A82" w:rsidRDefault="00FF4A82" w:rsidP="00957AC4">
                  <w:pPr>
                    <w:spacing w:line="160" w:lineRule="exact"/>
                    <w:jc w:val="left"/>
                    <w:rPr>
                      <w:rFonts w:cs="Miriam" w:hint="cs"/>
                      <w:noProof/>
                      <w:sz w:val="18"/>
                      <w:szCs w:val="18"/>
                      <w:rtl/>
                    </w:rPr>
                  </w:pPr>
                  <w:r>
                    <w:rPr>
                      <w:rFonts w:cs="Miriam" w:hint="cs"/>
                      <w:sz w:val="18"/>
                      <w:szCs w:val="18"/>
                      <w:rtl/>
                    </w:rPr>
                    <w:t>(תיקון מס' 47 הוראת שעה) תשע"ה-2015</w:t>
                  </w:r>
                </w:p>
              </w:txbxContent>
            </v:textbox>
            <w10:anchorlock/>
          </v:rect>
        </w:pict>
      </w:r>
      <w:r>
        <w:rPr>
          <w:rStyle w:val="big-number"/>
          <w:rtl/>
        </w:rPr>
        <w:t>69</w:t>
      </w:r>
      <w:r>
        <w:rPr>
          <w:rStyle w:val="default"/>
          <w:rFonts w:cs="FrankRuehl"/>
          <w:rtl/>
        </w:rPr>
        <w:t>י</w:t>
      </w:r>
      <w:r w:rsidR="008D34D6">
        <w:rPr>
          <w:rStyle w:val="default"/>
          <w:rFonts w:cs="FrankRuehl" w:hint="cs"/>
          <w:rtl/>
        </w:rPr>
        <w:t>5</w:t>
      </w:r>
      <w:r>
        <w:rPr>
          <w:rStyle w:val="default"/>
          <w:rFonts w:cs="FrankRuehl"/>
          <w:rtl/>
        </w:rPr>
        <w:t>.</w:t>
      </w:r>
      <w:r>
        <w:rPr>
          <w:rStyle w:val="default"/>
          <w:rFonts w:cs="FrankRuehl"/>
          <w:rtl/>
        </w:rPr>
        <w:tab/>
      </w:r>
      <w:r w:rsidR="00481719">
        <w:rPr>
          <w:rStyle w:val="default"/>
          <w:rFonts w:cs="FrankRuehl" w:hint="cs"/>
          <w:rtl/>
        </w:rPr>
        <w:t>(פקע).</w:t>
      </w:r>
    </w:p>
    <w:p w14:paraId="1F53DB27"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397" w:name="Rov638"/>
      <w:r w:rsidRPr="00B01BF0">
        <w:rPr>
          <w:rStyle w:val="default"/>
          <w:rFonts w:cs="FrankRuehl" w:hint="cs"/>
          <w:vanish/>
          <w:color w:val="FF0000"/>
          <w:sz w:val="20"/>
          <w:szCs w:val="20"/>
          <w:shd w:val="clear" w:color="auto" w:fill="FFFF99"/>
          <w:rtl/>
        </w:rPr>
        <w:t>מיום 6.9.2015 עד יום 5.9.201</w:t>
      </w:r>
      <w:r w:rsidR="00B65060" w:rsidRPr="00B01BF0">
        <w:rPr>
          <w:rStyle w:val="default"/>
          <w:rFonts w:cs="FrankRuehl" w:hint="cs"/>
          <w:vanish/>
          <w:color w:val="FF0000"/>
          <w:sz w:val="20"/>
          <w:szCs w:val="20"/>
          <w:shd w:val="clear" w:color="auto" w:fill="FFFF99"/>
          <w:rtl/>
        </w:rPr>
        <w:t>9</w:t>
      </w:r>
      <w:r w:rsidR="00674CA2" w:rsidRPr="00B01BF0">
        <w:rPr>
          <w:rStyle w:val="default"/>
          <w:rFonts w:cs="FrankRuehl" w:hint="cs"/>
          <w:vanish/>
          <w:color w:val="FF0000"/>
          <w:sz w:val="20"/>
          <w:szCs w:val="20"/>
          <w:shd w:val="clear" w:color="auto" w:fill="FFFF99"/>
          <w:rtl/>
        </w:rPr>
        <w:t xml:space="preserve">  </w:t>
      </w:r>
      <w:r w:rsidR="00674CA2" w:rsidRPr="00B01BF0">
        <w:rPr>
          <w:rStyle w:val="default"/>
          <w:rFonts w:cs="FrankRuehl" w:hint="cs"/>
          <w:vanish/>
          <w:sz w:val="20"/>
          <w:szCs w:val="20"/>
          <w:shd w:val="clear" w:color="auto" w:fill="FFFF99"/>
          <w:rtl/>
        </w:rPr>
        <w:t>(לאור פיזור הכנסות ה-21, 22 עד יום 16.6.2020)</w:t>
      </w:r>
    </w:p>
    <w:p w14:paraId="6F0B1925" w14:textId="77777777" w:rsidR="00957AC4" w:rsidRPr="00B01BF0" w:rsidRDefault="00957AC4" w:rsidP="00957AC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 הוראת שעה</w:t>
      </w:r>
    </w:p>
    <w:p w14:paraId="17D08034"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808"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206 (</w:t>
      </w:r>
      <w:hyperlink r:id="rId809"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34D303C3"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1E442483"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hyperlink r:id="rId810"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811"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373972CF" w14:textId="77777777" w:rsidR="00006525" w:rsidRPr="00B01BF0" w:rsidRDefault="00006525" w:rsidP="008D34D6">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69י</w:t>
      </w:r>
      <w:r w:rsidR="008D34D6" w:rsidRPr="00B01BF0">
        <w:rPr>
          <w:rStyle w:val="default"/>
          <w:rFonts w:cs="FrankRuehl" w:hint="cs"/>
          <w:b/>
          <w:bCs/>
          <w:vanish/>
          <w:sz w:val="20"/>
          <w:szCs w:val="20"/>
          <w:shd w:val="clear" w:color="auto" w:fill="FFFF99"/>
          <w:rtl/>
        </w:rPr>
        <w:t>5</w:t>
      </w:r>
    </w:p>
    <w:p w14:paraId="31F63209" w14:textId="77777777" w:rsidR="0096543B" w:rsidRPr="00B01BF0" w:rsidRDefault="0096543B" w:rsidP="0096543B">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w:t>
      </w:r>
    </w:p>
    <w:p w14:paraId="4CEA5E02" w14:textId="77777777" w:rsidR="0096543B" w:rsidRPr="00B01BF0" w:rsidRDefault="0096543B" w:rsidP="0096543B">
      <w:pPr>
        <w:pStyle w:val="P00"/>
        <w:spacing w:before="20"/>
        <w:ind w:left="0" w:right="1134"/>
        <w:rPr>
          <w:rStyle w:val="default"/>
          <w:rFonts w:ascii="Miriam" w:hAnsi="Miriam" w:cs="Miriam"/>
          <w:vanish/>
          <w:sz w:val="16"/>
          <w:szCs w:val="16"/>
          <w:shd w:val="clear" w:color="auto" w:fill="FFFF99"/>
          <w:rtl/>
        </w:rPr>
      </w:pPr>
      <w:r w:rsidRPr="00B01BF0">
        <w:rPr>
          <w:rStyle w:val="default"/>
          <w:rFonts w:ascii="Miriam" w:hAnsi="Miriam" w:cs="Miriam" w:hint="cs"/>
          <w:vanish/>
          <w:sz w:val="16"/>
          <w:szCs w:val="16"/>
          <w:shd w:val="clear" w:color="auto" w:fill="FFFF99"/>
          <w:rtl/>
        </w:rPr>
        <w:t>בקשת הפטר</w:t>
      </w:r>
    </w:p>
    <w:p w14:paraId="56254B4A" w14:textId="77777777" w:rsidR="0096543B" w:rsidRPr="00B01BF0" w:rsidRDefault="0096543B" w:rsidP="00481719">
      <w:pPr>
        <w:pStyle w:val="P00"/>
        <w:spacing w:before="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5</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בקשת הפטר תכלול את כל אלה:</w:t>
      </w:r>
    </w:p>
    <w:p w14:paraId="6FC64A8B" w14:textId="77777777" w:rsidR="0096543B" w:rsidRPr="00B01BF0" w:rsidRDefault="0096543B" w:rsidP="00481719">
      <w:pPr>
        <w:pStyle w:val="P00"/>
        <w:spacing w:before="0"/>
        <w:ind w:left="624"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(1)</w:t>
      </w:r>
      <w:r w:rsidRPr="00B01BF0">
        <w:rPr>
          <w:rStyle w:val="default"/>
          <w:rFonts w:cs="FrankRuehl" w:hint="cs"/>
          <w:vanish/>
          <w:sz w:val="22"/>
          <w:szCs w:val="22"/>
          <w:shd w:val="clear" w:color="auto" w:fill="FFFF99"/>
          <w:rtl/>
        </w:rPr>
        <w:tab/>
        <w:t>תצהיר בדבר התקיימות התנאים למתן צו הפטר כאמור בסעיף 69י3 ובדבר אי-התקיימות הסייגים למתן צו כאמור בסעיף 69י4(1) עד (3); בתצהיר כאמור יפרט החייב את כלל נכסיו, חובותיו לרבות חובות שאינם בני-הפטר, הכנסותיו, הוצאותיו, נושיו וכל מי שהחייב חב לו חוב שאינו בר-הפטר, כפי שיקבע שר המשפטים;</w:t>
      </w:r>
    </w:p>
    <w:p w14:paraId="2526AF95" w14:textId="77777777" w:rsidR="0096543B" w:rsidRPr="00B01BF0" w:rsidRDefault="0096543B" w:rsidP="00481719">
      <w:pPr>
        <w:pStyle w:val="P00"/>
        <w:spacing w:before="0"/>
        <w:ind w:left="624"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hint="cs"/>
          <w:vanish/>
          <w:sz w:val="22"/>
          <w:szCs w:val="22"/>
          <w:shd w:val="clear" w:color="auto" w:fill="FFFF99"/>
          <w:rtl/>
        </w:rPr>
        <w:tab/>
        <w:t>רשימה הכוללת פרטי התקשרות עדכניים עם הנושים כאמור בפסקה (1); שר המשפטים יקבע הוראות לעניין הפרטים שיש לכלול ברשימה;</w:t>
      </w:r>
    </w:p>
    <w:p w14:paraId="582AAEFC" w14:textId="77777777" w:rsidR="0096543B" w:rsidRPr="00B01BF0" w:rsidRDefault="0096543B" w:rsidP="00481719">
      <w:pPr>
        <w:pStyle w:val="P00"/>
        <w:spacing w:before="0"/>
        <w:ind w:left="624"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hint="cs"/>
          <w:vanish/>
          <w:sz w:val="22"/>
          <w:szCs w:val="22"/>
          <w:shd w:val="clear" w:color="auto" w:fill="FFFF99"/>
          <w:rtl/>
        </w:rPr>
        <w:tab/>
        <w:t>העתק מן ההחלטה על הכרזתו של החייב חייב מוגבל באמצעים, וכן העתק מכל חקירת יכולת שנערכה לחייב לאחר הכרזתו כאמור;</w:t>
      </w:r>
    </w:p>
    <w:p w14:paraId="7887DACD" w14:textId="77777777" w:rsidR="0096543B" w:rsidRPr="00481719" w:rsidRDefault="0096543B" w:rsidP="00481719">
      <w:pPr>
        <w:pStyle w:val="P00"/>
        <w:spacing w:before="0"/>
        <w:ind w:left="624" w:right="1134"/>
        <w:rPr>
          <w:rStyle w:val="default"/>
          <w:rFonts w:cs="FrankRuehl" w:hint="cs"/>
          <w:sz w:val="2"/>
          <w:szCs w:val="2"/>
          <w:rtl/>
        </w:rPr>
      </w:pPr>
      <w:r w:rsidRPr="00B01BF0">
        <w:rPr>
          <w:rStyle w:val="default"/>
          <w:rFonts w:cs="FrankRuehl" w:hint="cs"/>
          <w:vanish/>
          <w:sz w:val="22"/>
          <w:szCs w:val="22"/>
          <w:shd w:val="clear" w:color="auto" w:fill="FFFF99"/>
          <w:rtl/>
        </w:rPr>
        <w:t>(4)</w:t>
      </w:r>
      <w:r w:rsidRPr="00B01BF0">
        <w:rPr>
          <w:rStyle w:val="default"/>
          <w:rFonts w:cs="FrankRuehl" w:hint="cs"/>
          <w:vanish/>
          <w:sz w:val="22"/>
          <w:szCs w:val="22"/>
          <w:shd w:val="clear" w:color="auto" w:fill="FFFF99"/>
          <w:rtl/>
        </w:rPr>
        <w:tab/>
        <w:t>כתב ויתור על סודיות.</w:t>
      </w:r>
      <w:bookmarkEnd w:id="397"/>
    </w:p>
    <w:p w14:paraId="0EE1E1D6" w14:textId="77777777" w:rsidR="00006525" w:rsidRDefault="00006525" w:rsidP="008D34D6">
      <w:pPr>
        <w:pStyle w:val="P00"/>
        <w:spacing w:before="72"/>
        <w:ind w:left="0" w:right="1134"/>
        <w:rPr>
          <w:rStyle w:val="default"/>
          <w:rFonts w:cs="FrankRuehl" w:hint="cs"/>
          <w:rtl/>
        </w:rPr>
      </w:pPr>
      <w:r>
        <w:rPr>
          <w:lang w:val="he-IL"/>
        </w:rPr>
        <w:pict w14:anchorId="475AB202">
          <v:rect id="_x0000_s2804" style="position:absolute;left:0;text-align:left;margin-left:464.5pt;margin-top:8.05pt;width:75.05pt;height:19.9pt;z-index:251819008" o:allowincell="f" filled="f" stroked="f" strokecolor="lime" strokeweight=".25pt">
            <v:textbox inset="0,0,0,0">
              <w:txbxContent>
                <w:p w14:paraId="46027B4C" w14:textId="77777777" w:rsidR="00FF4A82" w:rsidRDefault="00FF4A82" w:rsidP="00957AC4">
                  <w:pPr>
                    <w:spacing w:line="160" w:lineRule="exact"/>
                    <w:jc w:val="left"/>
                    <w:rPr>
                      <w:rFonts w:cs="Miriam" w:hint="cs"/>
                      <w:noProof/>
                      <w:sz w:val="18"/>
                      <w:szCs w:val="18"/>
                      <w:rtl/>
                    </w:rPr>
                  </w:pPr>
                  <w:r>
                    <w:rPr>
                      <w:rFonts w:cs="Miriam" w:hint="cs"/>
                      <w:sz w:val="18"/>
                      <w:szCs w:val="18"/>
                      <w:rtl/>
                    </w:rPr>
                    <w:t>(תיקון מס' 47 הוראת שעה) תשע"ה-2015</w:t>
                  </w:r>
                </w:p>
              </w:txbxContent>
            </v:textbox>
            <w10:anchorlock/>
          </v:rect>
        </w:pict>
      </w:r>
      <w:r>
        <w:rPr>
          <w:rStyle w:val="big-number"/>
          <w:rtl/>
        </w:rPr>
        <w:t>69</w:t>
      </w:r>
      <w:r>
        <w:rPr>
          <w:rStyle w:val="default"/>
          <w:rFonts w:cs="FrankRuehl"/>
          <w:rtl/>
        </w:rPr>
        <w:t>י</w:t>
      </w:r>
      <w:r w:rsidR="008D34D6">
        <w:rPr>
          <w:rStyle w:val="default"/>
          <w:rFonts w:cs="FrankRuehl" w:hint="cs"/>
          <w:rtl/>
        </w:rPr>
        <w:t>6</w:t>
      </w:r>
      <w:r>
        <w:rPr>
          <w:rStyle w:val="default"/>
          <w:rFonts w:cs="FrankRuehl"/>
          <w:rtl/>
        </w:rPr>
        <w:t>.</w:t>
      </w:r>
      <w:r>
        <w:rPr>
          <w:rStyle w:val="default"/>
          <w:rFonts w:cs="FrankRuehl"/>
          <w:rtl/>
        </w:rPr>
        <w:tab/>
      </w:r>
      <w:r w:rsidR="008D34D6">
        <w:rPr>
          <w:rStyle w:val="default"/>
          <w:rFonts w:cs="FrankRuehl" w:hint="cs"/>
          <w:rtl/>
        </w:rPr>
        <w:t>(</w:t>
      </w:r>
      <w:r w:rsidR="000356F5">
        <w:rPr>
          <w:rStyle w:val="default"/>
          <w:rFonts w:cs="FrankRuehl" w:hint="cs"/>
          <w:rtl/>
        </w:rPr>
        <w:t>פקע)</w:t>
      </w:r>
      <w:r>
        <w:rPr>
          <w:rStyle w:val="default"/>
          <w:rFonts w:cs="FrankRuehl"/>
          <w:rtl/>
        </w:rPr>
        <w:t>.</w:t>
      </w:r>
    </w:p>
    <w:p w14:paraId="0AA18FDC"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398" w:name="Rov639"/>
      <w:r w:rsidRPr="00B01BF0">
        <w:rPr>
          <w:rStyle w:val="default"/>
          <w:rFonts w:cs="FrankRuehl" w:hint="cs"/>
          <w:vanish/>
          <w:color w:val="FF0000"/>
          <w:sz w:val="20"/>
          <w:szCs w:val="20"/>
          <w:shd w:val="clear" w:color="auto" w:fill="FFFF99"/>
          <w:rtl/>
        </w:rPr>
        <w:t>מיום 6.9.2015 עד יום 5.9.201</w:t>
      </w:r>
      <w:r w:rsidR="00B65060" w:rsidRPr="00B01BF0">
        <w:rPr>
          <w:rStyle w:val="default"/>
          <w:rFonts w:cs="FrankRuehl" w:hint="cs"/>
          <w:vanish/>
          <w:color w:val="FF0000"/>
          <w:sz w:val="20"/>
          <w:szCs w:val="20"/>
          <w:shd w:val="clear" w:color="auto" w:fill="FFFF99"/>
          <w:rtl/>
        </w:rPr>
        <w:t>9</w:t>
      </w:r>
      <w:r w:rsidR="00674CA2" w:rsidRPr="00B01BF0">
        <w:rPr>
          <w:rStyle w:val="default"/>
          <w:rFonts w:cs="FrankRuehl" w:hint="cs"/>
          <w:vanish/>
          <w:color w:val="FF0000"/>
          <w:sz w:val="20"/>
          <w:szCs w:val="20"/>
          <w:shd w:val="clear" w:color="auto" w:fill="FFFF99"/>
          <w:rtl/>
        </w:rPr>
        <w:t xml:space="preserve">  </w:t>
      </w:r>
      <w:r w:rsidR="00674CA2" w:rsidRPr="00B01BF0">
        <w:rPr>
          <w:rStyle w:val="default"/>
          <w:rFonts w:cs="FrankRuehl" w:hint="cs"/>
          <w:vanish/>
          <w:sz w:val="20"/>
          <w:szCs w:val="20"/>
          <w:shd w:val="clear" w:color="auto" w:fill="FFFF99"/>
          <w:rtl/>
        </w:rPr>
        <w:t>(לאור פיזור הכנסות ה-21, 22 עד יום 16.6.2020)</w:t>
      </w:r>
    </w:p>
    <w:p w14:paraId="7318987A" w14:textId="77777777" w:rsidR="00957AC4" w:rsidRPr="00B01BF0" w:rsidRDefault="00957AC4" w:rsidP="00957AC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 הוראת שעה</w:t>
      </w:r>
    </w:p>
    <w:p w14:paraId="119E6AF2"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812"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207 (</w:t>
      </w:r>
      <w:hyperlink r:id="rId813"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05798BAD"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22F02372"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hyperlink r:id="rId814"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815"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718C9DB5" w14:textId="77777777" w:rsidR="00006525" w:rsidRPr="00B01BF0" w:rsidRDefault="00006525" w:rsidP="00F478CD">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69י</w:t>
      </w:r>
      <w:r w:rsidR="008D34D6" w:rsidRPr="00B01BF0">
        <w:rPr>
          <w:rStyle w:val="default"/>
          <w:rFonts w:cs="FrankRuehl" w:hint="cs"/>
          <w:b/>
          <w:bCs/>
          <w:vanish/>
          <w:sz w:val="20"/>
          <w:szCs w:val="20"/>
          <w:shd w:val="clear" w:color="auto" w:fill="FFFF99"/>
          <w:rtl/>
        </w:rPr>
        <w:t>6</w:t>
      </w:r>
    </w:p>
    <w:p w14:paraId="3A8B2C07" w14:textId="77777777" w:rsidR="00481719" w:rsidRPr="00B01BF0" w:rsidRDefault="00481719" w:rsidP="00481719">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w:t>
      </w:r>
    </w:p>
    <w:p w14:paraId="0824EB61" w14:textId="77777777" w:rsidR="00481719" w:rsidRPr="00B01BF0" w:rsidRDefault="00481719" w:rsidP="00481719">
      <w:pPr>
        <w:pStyle w:val="P00"/>
        <w:spacing w:before="20"/>
        <w:ind w:left="0" w:right="1134"/>
        <w:rPr>
          <w:rStyle w:val="default"/>
          <w:rFonts w:ascii="Miriam" w:hAnsi="Miriam" w:cs="Miriam"/>
          <w:vanish/>
          <w:sz w:val="16"/>
          <w:szCs w:val="16"/>
          <w:shd w:val="clear" w:color="auto" w:fill="FFFF99"/>
          <w:rtl/>
        </w:rPr>
      </w:pPr>
      <w:r w:rsidRPr="00B01BF0">
        <w:rPr>
          <w:rStyle w:val="default"/>
          <w:rFonts w:ascii="Miriam" w:hAnsi="Miriam" w:cs="Miriam" w:hint="cs"/>
          <w:vanish/>
          <w:sz w:val="16"/>
          <w:szCs w:val="16"/>
          <w:shd w:val="clear" w:color="auto" w:fill="FFFF99"/>
          <w:rtl/>
        </w:rPr>
        <w:t>הגשת בקשת הפטר והלשכה שבה יתנהל התיק</w:t>
      </w:r>
    </w:p>
    <w:p w14:paraId="0B668BC2" w14:textId="77777777" w:rsidR="00481719" w:rsidRPr="00B01BF0" w:rsidRDefault="00481719" w:rsidP="00481719">
      <w:pPr>
        <w:pStyle w:val="P00"/>
        <w:spacing w:before="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6</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חייב רשאי להגיש בקשת הפטר וכן להגיש בקשות ומסמכים ולקבל מידע הנוגע לבקשת כאמור, בלשכת הוצאה לפועל שבה פועל מסלול הפטר; שר המשפטים יפרסם ברשומות הודעה על לשכות ההוצאה לפועל שבהן פועל מסלול הפטר</w:t>
      </w:r>
      <w:r w:rsidRPr="00B01BF0">
        <w:rPr>
          <w:rStyle w:val="default"/>
          <w:rFonts w:cs="FrankRuehl"/>
          <w:vanish/>
          <w:sz w:val="22"/>
          <w:szCs w:val="22"/>
          <w:shd w:val="clear" w:color="auto" w:fill="FFFF99"/>
          <w:rtl/>
        </w:rPr>
        <w:t>.</w:t>
      </w:r>
    </w:p>
    <w:p w14:paraId="780C48B2" w14:textId="77777777" w:rsidR="00481719" w:rsidRPr="00B01BF0" w:rsidRDefault="00481719" w:rsidP="00481719">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(ב)</w:t>
      </w:r>
      <w:r w:rsidRPr="00B01BF0">
        <w:rPr>
          <w:rStyle w:val="default"/>
          <w:rFonts w:cs="FrankRuehl" w:hint="cs"/>
          <w:vanish/>
          <w:sz w:val="22"/>
          <w:szCs w:val="22"/>
          <w:shd w:val="clear" w:color="auto" w:fill="FFFF99"/>
          <w:rtl/>
        </w:rPr>
        <w:tab/>
        <w:t xml:space="preserve">הוגשה בקשת הפטר כאמור בסעיף קטן (א), יתנהל התיק בלשכת ההוצאה לפועל שבה פועל מסלול הפטר, במחוז כהגדרתו בסעיף 2(ג) (בסימן זה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מחוז) שבו נפתחו מרבית תיקי ההוצאה לפועל נגד החייב, ואם ניתן לחייב צו איחוד כמשמעותו בפרק ז'3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במחוז שבו מתנהל תיק האיחוד של החייב; אין באותו מחוז לשכת הוצאה לפועל שבה פועל מסלול הפטר, יתנהל התיק במחוז אחר, בלשכת הוצאה לפועל שבה פועל מסלול כאמור, כפי שיפורסם בהודעה לפי סעיף קטן (א).</w:t>
      </w:r>
    </w:p>
    <w:p w14:paraId="0A4DCFDA" w14:textId="77777777" w:rsidR="00481719" w:rsidRPr="000356F5" w:rsidRDefault="00481719" w:rsidP="000356F5">
      <w:pPr>
        <w:pStyle w:val="P00"/>
        <w:spacing w:before="0"/>
        <w:ind w:left="0" w:right="1134"/>
        <w:rPr>
          <w:rStyle w:val="default"/>
          <w:rFonts w:cs="FrankRuehl" w:hint="cs"/>
          <w:sz w:val="2"/>
          <w:szCs w:val="2"/>
          <w:shd w:val="clear" w:color="auto" w:fill="FFFF99"/>
          <w:rtl/>
        </w:rPr>
      </w:pPr>
      <w:r w:rsidRPr="00B01BF0">
        <w:rPr>
          <w:rStyle w:val="default"/>
          <w:rFonts w:cs="FrankRuehl" w:hint="cs"/>
          <w:vanish/>
          <w:sz w:val="22"/>
          <w:szCs w:val="22"/>
          <w:shd w:val="clear" w:color="auto" w:fill="FFFF99"/>
          <w:rtl/>
        </w:rPr>
        <w:tab/>
        <w:t>(ג)</w:t>
      </w:r>
      <w:r w:rsidRPr="00B01BF0">
        <w:rPr>
          <w:rStyle w:val="default"/>
          <w:rFonts w:cs="FrankRuehl" w:hint="cs"/>
          <w:vanish/>
          <w:sz w:val="22"/>
          <w:szCs w:val="22"/>
          <w:shd w:val="clear" w:color="auto" w:fill="FFFF99"/>
          <w:rtl/>
        </w:rPr>
        <w:tab/>
        <w:t>אין בהוראות סעיף זה כדי לגרוע מהוראות סעיף 11.</w:t>
      </w:r>
      <w:bookmarkEnd w:id="398"/>
    </w:p>
    <w:p w14:paraId="662B82FC" w14:textId="77777777" w:rsidR="00006525" w:rsidRDefault="00006525" w:rsidP="00F478CD">
      <w:pPr>
        <w:pStyle w:val="P00"/>
        <w:spacing w:before="72"/>
        <w:ind w:left="0" w:right="1134"/>
        <w:rPr>
          <w:rStyle w:val="default"/>
          <w:rFonts w:cs="FrankRuehl" w:hint="cs"/>
          <w:rtl/>
        </w:rPr>
      </w:pPr>
      <w:r>
        <w:rPr>
          <w:lang w:val="he-IL"/>
        </w:rPr>
        <w:pict w14:anchorId="7D6BE278">
          <v:rect id="_x0000_s2805" style="position:absolute;left:0;text-align:left;margin-left:464.5pt;margin-top:8.05pt;width:75.05pt;height:20.9pt;z-index:251820032" o:allowincell="f" filled="f" stroked="f" strokecolor="lime" strokeweight=".25pt">
            <v:textbox inset="0,0,0,0">
              <w:txbxContent>
                <w:p w14:paraId="1C5D193B" w14:textId="77777777" w:rsidR="00FF4A82" w:rsidRDefault="00FF4A82" w:rsidP="00006525">
                  <w:pPr>
                    <w:spacing w:line="160" w:lineRule="exact"/>
                    <w:jc w:val="left"/>
                    <w:rPr>
                      <w:rFonts w:cs="Miriam" w:hint="cs"/>
                      <w:noProof/>
                      <w:sz w:val="18"/>
                      <w:szCs w:val="18"/>
                      <w:rtl/>
                    </w:rPr>
                  </w:pPr>
                  <w:r>
                    <w:rPr>
                      <w:rFonts w:cs="Miriam" w:hint="cs"/>
                      <w:sz w:val="18"/>
                      <w:szCs w:val="18"/>
                      <w:rtl/>
                    </w:rPr>
                    <w:t>(תיקון מס' 47 הוראת שעה) תשע"ה-2015</w:t>
                  </w:r>
                </w:p>
              </w:txbxContent>
            </v:textbox>
            <w10:anchorlock/>
          </v:rect>
        </w:pict>
      </w:r>
      <w:r>
        <w:rPr>
          <w:rStyle w:val="big-number"/>
          <w:rtl/>
        </w:rPr>
        <w:t>69</w:t>
      </w:r>
      <w:r>
        <w:rPr>
          <w:rStyle w:val="default"/>
          <w:rFonts w:cs="FrankRuehl"/>
          <w:rtl/>
        </w:rPr>
        <w:t>י</w:t>
      </w:r>
      <w:r w:rsidR="00F478CD">
        <w:rPr>
          <w:rStyle w:val="default"/>
          <w:rFonts w:cs="FrankRuehl" w:hint="cs"/>
          <w:rtl/>
        </w:rPr>
        <w:t>7</w:t>
      </w:r>
      <w:r>
        <w:rPr>
          <w:rStyle w:val="default"/>
          <w:rFonts w:cs="FrankRuehl"/>
          <w:rtl/>
        </w:rPr>
        <w:t>.</w:t>
      </w:r>
      <w:r>
        <w:rPr>
          <w:rStyle w:val="default"/>
          <w:rFonts w:cs="FrankRuehl"/>
          <w:rtl/>
        </w:rPr>
        <w:tab/>
      </w:r>
      <w:r w:rsidR="009F3438">
        <w:rPr>
          <w:rStyle w:val="default"/>
          <w:rFonts w:cs="FrankRuehl" w:hint="cs"/>
          <w:rtl/>
        </w:rPr>
        <w:t>(פקע</w:t>
      </w:r>
      <w:r w:rsidR="00F478CD">
        <w:rPr>
          <w:rStyle w:val="default"/>
          <w:rFonts w:cs="FrankRuehl" w:hint="cs"/>
          <w:rtl/>
        </w:rPr>
        <w:t>)</w:t>
      </w:r>
      <w:r>
        <w:rPr>
          <w:rStyle w:val="default"/>
          <w:rFonts w:cs="FrankRuehl"/>
          <w:rtl/>
        </w:rPr>
        <w:t>.</w:t>
      </w:r>
    </w:p>
    <w:p w14:paraId="2E4CDE81"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399" w:name="Rov640"/>
      <w:r w:rsidRPr="00B01BF0">
        <w:rPr>
          <w:rStyle w:val="default"/>
          <w:rFonts w:cs="FrankRuehl" w:hint="cs"/>
          <w:vanish/>
          <w:color w:val="FF0000"/>
          <w:sz w:val="20"/>
          <w:szCs w:val="20"/>
          <w:shd w:val="clear" w:color="auto" w:fill="FFFF99"/>
          <w:rtl/>
        </w:rPr>
        <w:t>מיום 6.9.2015 עד יום 5.9.201</w:t>
      </w:r>
      <w:r w:rsidR="00B65060" w:rsidRPr="00B01BF0">
        <w:rPr>
          <w:rStyle w:val="default"/>
          <w:rFonts w:cs="FrankRuehl" w:hint="cs"/>
          <w:vanish/>
          <w:color w:val="FF0000"/>
          <w:sz w:val="20"/>
          <w:szCs w:val="20"/>
          <w:shd w:val="clear" w:color="auto" w:fill="FFFF99"/>
          <w:rtl/>
        </w:rPr>
        <w:t>9</w:t>
      </w:r>
      <w:r w:rsidR="00674CA2" w:rsidRPr="00B01BF0">
        <w:rPr>
          <w:rStyle w:val="default"/>
          <w:rFonts w:cs="FrankRuehl" w:hint="cs"/>
          <w:vanish/>
          <w:color w:val="FF0000"/>
          <w:sz w:val="20"/>
          <w:szCs w:val="20"/>
          <w:shd w:val="clear" w:color="auto" w:fill="FFFF99"/>
          <w:rtl/>
        </w:rPr>
        <w:t xml:space="preserve"> </w:t>
      </w:r>
      <w:r w:rsidR="00674CA2" w:rsidRPr="00B01BF0">
        <w:rPr>
          <w:rStyle w:val="default"/>
          <w:rFonts w:cs="FrankRuehl" w:hint="cs"/>
          <w:vanish/>
          <w:sz w:val="20"/>
          <w:szCs w:val="20"/>
          <w:shd w:val="clear" w:color="auto" w:fill="FFFF99"/>
          <w:rtl/>
        </w:rPr>
        <w:t>(לאור פיזור הכנסות ה-21, 22 עד יום 16.6.2020)</w:t>
      </w:r>
    </w:p>
    <w:p w14:paraId="5600D65A" w14:textId="77777777" w:rsidR="00957AC4" w:rsidRPr="00B01BF0" w:rsidRDefault="00957AC4" w:rsidP="00957AC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 הוראת שעה</w:t>
      </w:r>
    </w:p>
    <w:p w14:paraId="792C0C37"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816"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207 (</w:t>
      </w:r>
      <w:hyperlink r:id="rId817"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29DD8BCC"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3348E7A7"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hyperlink r:id="rId818"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819"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0EEBC3A5" w14:textId="77777777" w:rsidR="00006525" w:rsidRPr="00B01BF0" w:rsidRDefault="00006525" w:rsidP="00F478CD">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69י</w:t>
      </w:r>
      <w:r w:rsidR="00F478CD" w:rsidRPr="00B01BF0">
        <w:rPr>
          <w:rStyle w:val="default"/>
          <w:rFonts w:cs="FrankRuehl" w:hint="cs"/>
          <w:b/>
          <w:bCs/>
          <w:vanish/>
          <w:sz w:val="20"/>
          <w:szCs w:val="20"/>
          <w:shd w:val="clear" w:color="auto" w:fill="FFFF99"/>
          <w:rtl/>
        </w:rPr>
        <w:t>7</w:t>
      </w:r>
    </w:p>
    <w:p w14:paraId="05BD397B" w14:textId="77777777" w:rsidR="00674CA2" w:rsidRPr="00B01BF0" w:rsidRDefault="00674CA2" w:rsidP="00674CA2">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w:t>
      </w:r>
    </w:p>
    <w:p w14:paraId="4752E16D" w14:textId="77777777" w:rsidR="00674CA2" w:rsidRPr="00B01BF0" w:rsidRDefault="00674CA2" w:rsidP="00674CA2">
      <w:pPr>
        <w:pStyle w:val="P00"/>
        <w:spacing w:before="20"/>
        <w:ind w:left="0" w:right="1134"/>
        <w:rPr>
          <w:rStyle w:val="default"/>
          <w:rFonts w:ascii="Miriam" w:hAnsi="Miriam" w:cs="Miriam" w:hint="cs"/>
          <w:vanish/>
          <w:sz w:val="16"/>
          <w:szCs w:val="16"/>
          <w:shd w:val="clear" w:color="auto" w:fill="FFFF99"/>
          <w:rtl/>
        </w:rPr>
      </w:pPr>
      <w:r w:rsidRPr="00B01BF0">
        <w:rPr>
          <w:rStyle w:val="default"/>
          <w:rFonts w:ascii="Miriam" w:hAnsi="Miriam" w:cs="Miriam" w:hint="cs"/>
          <w:vanish/>
          <w:sz w:val="16"/>
          <w:szCs w:val="16"/>
          <w:shd w:val="clear" w:color="auto" w:fill="FFFF99"/>
          <w:rtl/>
        </w:rPr>
        <w:t>דרישת מידע עדכני</w:t>
      </w:r>
    </w:p>
    <w:p w14:paraId="519EDFD9" w14:textId="77777777" w:rsidR="00674CA2" w:rsidRPr="009F3438" w:rsidRDefault="00674CA2" w:rsidP="009F3438">
      <w:pPr>
        <w:pStyle w:val="P00"/>
        <w:spacing w:before="0"/>
        <w:ind w:left="0" w:right="1134"/>
        <w:rPr>
          <w:rStyle w:val="default"/>
          <w:rFonts w:cs="FrankRuehl" w:hint="cs"/>
          <w:sz w:val="2"/>
          <w:szCs w:val="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7</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הוגשה בקשת הפטר וסבר רשם ההוצאה לפועל, על סמך העיון בבקשה ובמסמכים שצורפו לה, כי מתקיימים לכאורה התנאים למתן צו הפטר כאמור בסעיף 69י3, ידרוש הרשם מידע על החייב כאמור בסעיף 7ב(א) ו-(א2) עד (ט)</w:t>
      </w:r>
      <w:r w:rsidRPr="00B01BF0">
        <w:rPr>
          <w:rStyle w:val="default"/>
          <w:rFonts w:cs="FrankRuehl"/>
          <w:vanish/>
          <w:sz w:val="22"/>
          <w:szCs w:val="22"/>
          <w:shd w:val="clear" w:color="auto" w:fill="FFFF99"/>
          <w:rtl/>
        </w:rPr>
        <w:t>.</w:t>
      </w:r>
      <w:bookmarkEnd w:id="399"/>
    </w:p>
    <w:p w14:paraId="56FE6C16" w14:textId="77777777" w:rsidR="00006525" w:rsidRDefault="00006525" w:rsidP="00F478CD">
      <w:pPr>
        <w:pStyle w:val="P00"/>
        <w:spacing w:before="72"/>
        <w:ind w:left="0" w:right="1134"/>
        <w:rPr>
          <w:rStyle w:val="default"/>
          <w:rFonts w:cs="FrankRuehl" w:hint="cs"/>
          <w:rtl/>
        </w:rPr>
      </w:pPr>
      <w:r>
        <w:rPr>
          <w:lang w:val="he-IL"/>
        </w:rPr>
        <w:pict w14:anchorId="2EDC1D71">
          <v:rect id="_x0000_s2806" style="position:absolute;left:0;text-align:left;margin-left:464.5pt;margin-top:8.05pt;width:75.05pt;height:20pt;z-index:251821056" o:allowincell="f" filled="f" stroked="f" strokecolor="lime" strokeweight=".25pt">
            <v:textbox inset="0,0,0,0">
              <w:txbxContent>
                <w:p w14:paraId="4C96791C" w14:textId="77777777" w:rsidR="00FF4A82" w:rsidRDefault="00FF4A82" w:rsidP="00006525">
                  <w:pPr>
                    <w:spacing w:line="160" w:lineRule="exact"/>
                    <w:jc w:val="left"/>
                    <w:rPr>
                      <w:rFonts w:cs="Miriam" w:hint="cs"/>
                      <w:noProof/>
                      <w:sz w:val="18"/>
                      <w:szCs w:val="18"/>
                      <w:rtl/>
                    </w:rPr>
                  </w:pPr>
                  <w:r>
                    <w:rPr>
                      <w:rFonts w:cs="Miriam" w:hint="cs"/>
                      <w:sz w:val="18"/>
                      <w:szCs w:val="18"/>
                      <w:rtl/>
                    </w:rPr>
                    <w:t>(תיקון מס' 47 הוראת שעה) תשע"ה-2015</w:t>
                  </w:r>
                </w:p>
              </w:txbxContent>
            </v:textbox>
            <w10:anchorlock/>
          </v:rect>
        </w:pict>
      </w:r>
      <w:r>
        <w:rPr>
          <w:rStyle w:val="big-number"/>
          <w:rtl/>
        </w:rPr>
        <w:t>69</w:t>
      </w:r>
      <w:r>
        <w:rPr>
          <w:rStyle w:val="default"/>
          <w:rFonts w:cs="FrankRuehl"/>
          <w:rtl/>
        </w:rPr>
        <w:t>י</w:t>
      </w:r>
      <w:r w:rsidR="00F478CD">
        <w:rPr>
          <w:rStyle w:val="default"/>
          <w:rFonts w:cs="FrankRuehl" w:hint="cs"/>
          <w:rtl/>
        </w:rPr>
        <w:t>8</w:t>
      </w:r>
      <w:r>
        <w:rPr>
          <w:rStyle w:val="default"/>
          <w:rFonts w:cs="FrankRuehl"/>
          <w:rtl/>
        </w:rPr>
        <w:t>.</w:t>
      </w:r>
      <w:r>
        <w:rPr>
          <w:rStyle w:val="default"/>
          <w:rFonts w:cs="FrankRuehl"/>
          <w:rtl/>
        </w:rPr>
        <w:tab/>
      </w:r>
      <w:r w:rsidR="00F478CD">
        <w:rPr>
          <w:rStyle w:val="default"/>
          <w:rFonts w:cs="FrankRuehl" w:hint="cs"/>
          <w:rtl/>
        </w:rPr>
        <w:t>(</w:t>
      </w:r>
      <w:r w:rsidR="00E52C6B">
        <w:rPr>
          <w:rStyle w:val="default"/>
          <w:rFonts w:cs="FrankRuehl" w:hint="cs"/>
          <w:rtl/>
        </w:rPr>
        <w:t>פקע)</w:t>
      </w:r>
      <w:r>
        <w:rPr>
          <w:rStyle w:val="default"/>
          <w:rFonts w:cs="FrankRuehl"/>
          <w:rtl/>
        </w:rPr>
        <w:t>.</w:t>
      </w:r>
    </w:p>
    <w:p w14:paraId="7985632D"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400" w:name="Rov641"/>
      <w:r w:rsidRPr="00B01BF0">
        <w:rPr>
          <w:rStyle w:val="default"/>
          <w:rFonts w:cs="FrankRuehl" w:hint="cs"/>
          <w:vanish/>
          <w:color w:val="FF0000"/>
          <w:sz w:val="20"/>
          <w:szCs w:val="20"/>
          <w:shd w:val="clear" w:color="auto" w:fill="FFFF99"/>
          <w:rtl/>
        </w:rPr>
        <w:t>מיום 6.9.2015 עד יום 5.9.201</w:t>
      </w:r>
      <w:r w:rsidR="00B65060" w:rsidRPr="00B01BF0">
        <w:rPr>
          <w:rStyle w:val="default"/>
          <w:rFonts w:cs="FrankRuehl" w:hint="cs"/>
          <w:vanish/>
          <w:color w:val="FF0000"/>
          <w:sz w:val="20"/>
          <w:szCs w:val="20"/>
          <w:shd w:val="clear" w:color="auto" w:fill="FFFF99"/>
          <w:rtl/>
        </w:rPr>
        <w:t>9</w:t>
      </w:r>
      <w:r w:rsidR="009F3438" w:rsidRPr="00B01BF0">
        <w:rPr>
          <w:rStyle w:val="default"/>
          <w:rFonts w:cs="FrankRuehl" w:hint="cs"/>
          <w:vanish/>
          <w:color w:val="FF0000"/>
          <w:sz w:val="20"/>
          <w:szCs w:val="20"/>
          <w:shd w:val="clear" w:color="auto" w:fill="FFFF99"/>
          <w:rtl/>
        </w:rPr>
        <w:t xml:space="preserve"> </w:t>
      </w:r>
      <w:r w:rsidR="009F3438" w:rsidRPr="00B01BF0">
        <w:rPr>
          <w:rStyle w:val="default"/>
          <w:rFonts w:cs="FrankRuehl" w:hint="cs"/>
          <w:vanish/>
          <w:sz w:val="20"/>
          <w:szCs w:val="20"/>
          <w:shd w:val="clear" w:color="auto" w:fill="FFFF99"/>
          <w:rtl/>
        </w:rPr>
        <w:t>(לאור פיזור הכנסות ה-21, 22 עד יום 16.6.2020)</w:t>
      </w:r>
    </w:p>
    <w:p w14:paraId="0D3AB7BA" w14:textId="77777777" w:rsidR="00957AC4" w:rsidRPr="00B01BF0" w:rsidRDefault="00957AC4" w:rsidP="00957AC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 הוראת שעה</w:t>
      </w:r>
    </w:p>
    <w:p w14:paraId="20A71025"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820"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207 (</w:t>
      </w:r>
      <w:hyperlink r:id="rId821"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44233069"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1505053D"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hyperlink r:id="rId822"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823"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7CA6A782" w14:textId="77777777" w:rsidR="00006525" w:rsidRPr="00B01BF0" w:rsidRDefault="00006525" w:rsidP="000557DF">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69י</w:t>
      </w:r>
      <w:r w:rsidR="00F478CD" w:rsidRPr="00B01BF0">
        <w:rPr>
          <w:rStyle w:val="default"/>
          <w:rFonts w:cs="FrankRuehl" w:hint="cs"/>
          <w:b/>
          <w:bCs/>
          <w:vanish/>
          <w:sz w:val="20"/>
          <w:szCs w:val="20"/>
          <w:shd w:val="clear" w:color="auto" w:fill="FFFF99"/>
          <w:rtl/>
        </w:rPr>
        <w:t>8</w:t>
      </w:r>
    </w:p>
    <w:p w14:paraId="207528D4" w14:textId="77777777" w:rsidR="009F3438" w:rsidRPr="00B01BF0" w:rsidRDefault="009F3438" w:rsidP="009F3438">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w:t>
      </w:r>
    </w:p>
    <w:p w14:paraId="49AC1792" w14:textId="77777777" w:rsidR="009F3438" w:rsidRPr="00B01BF0" w:rsidRDefault="009F3438" w:rsidP="009F3438">
      <w:pPr>
        <w:pStyle w:val="P00"/>
        <w:spacing w:before="20"/>
        <w:ind w:left="0" w:right="1134"/>
        <w:rPr>
          <w:rStyle w:val="default"/>
          <w:rFonts w:ascii="Miriam" w:hAnsi="Miriam" w:cs="Miriam" w:hint="cs"/>
          <w:vanish/>
          <w:sz w:val="16"/>
          <w:szCs w:val="16"/>
          <w:shd w:val="clear" w:color="auto" w:fill="FFFF99"/>
          <w:rtl/>
        </w:rPr>
      </w:pPr>
      <w:r w:rsidRPr="00B01BF0">
        <w:rPr>
          <w:rStyle w:val="default"/>
          <w:rFonts w:ascii="Miriam" w:hAnsi="Miriam" w:cs="Miriam" w:hint="cs"/>
          <w:vanish/>
          <w:sz w:val="16"/>
          <w:szCs w:val="16"/>
          <w:shd w:val="clear" w:color="auto" w:fill="FFFF99"/>
          <w:rtl/>
        </w:rPr>
        <w:t>החלטה בעניין פתיחת תיק במסלול הפטר</w:t>
      </w:r>
    </w:p>
    <w:p w14:paraId="6A110B9C" w14:textId="77777777" w:rsidR="009F3438" w:rsidRPr="00B01BF0" w:rsidRDefault="009F3438" w:rsidP="009F3438">
      <w:pPr>
        <w:pStyle w:val="P00"/>
        <w:spacing w:before="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8</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סבר רשם ההוצאה לפועל, על סמך בקשת ההפטר והמידע שנמסר לו לפי הוראות סעיף 69י7, כי מתקיימים התנאים למתן צו הפטר, יורה על פתיחת תיק במסלול הפטר; סבר הרשם כי לא מתקיימים התנאים כאמור, ידחה את הבקשה</w:t>
      </w:r>
      <w:r w:rsidRPr="00B01BF0">
        <w:rPr>
          <w:rStyle w:val="default"/>
          <w:rFonts w:cs="FrankRuehl"/>
          <w:vanish/>
          <w:sz w:val="22"/>
          <w:szCs w:val="22"/>
          <w:shd w:val="clear" w:color="auto" w:fill="FFFF99"/>
          <w:rtl/>
        </w:rPr>
        <w:t>.</w:t>
      </w:r>
    </w:p>
    <w:p w14:paraId="2AF75C21" w14:textId="77777777" w:rsidR="009F3438" w:rsidRPr="00E52C6B" w:rsidRDefault="009F3438" w:rsidP="00E52C6B">
      <w:pPr>
        <w:pStyle w:val="P00"/>
        <w:spacing w:before="0"/>
        <w:ind w:left="0" w:right="1134"/>
        <w:rPr>
          <w:rStyle w:val="default"/>
          <w:rFonts w:cs="FrankRuehl" w:hint="cs"/>
          <w:sz w:val="2"/>
          <w:szCs w:val="2"/>
          <w:shd w:val="clear" w:color="auto" w:fill="FFFF99"/>
          <w:rtl/>
        </w:rPr>
      </w:pPr>
      <w:r w:rsidRPr="00B01BF0">
        <w:rPr>
          <w:rStyle w:val="default"/>
          <w:rFonts w:cs="FrankRuehl" w:hint="cs"/>
          <w:vanish/>
          <w:sz w:val="22"/>
          <w:szCs w:val="22"/>
          <w:shd w:val="clear" w:color="auto" w:fill="FFFF99"/>
          <w:rtl/>
        </w:rPr>
        <w:tab/>
        <w:t>(ב)</w:t>
      </w:r>
      <w:r w:rsidRPr="00B01BF0">
        <w:rPr>
          <w:rStyle w:val="default"/>
          <w:rFonts w:cs="FrankRuehl" w:hint="cs"/>
          <w:vanish/>
          <w:sz w:val="22"/>
          <w:szCs w:val="22"/>
          <w:shd w:val="clear" w:color="auto" w:fill="FFFF99"/>
          <w:rtl/>
        </w:rPr>
        <w:tab/>
        <w:t>דחה רשם ההוצאה לפועל את בקשת ההפטר כאמור בסעיף קטן (א), ומצא על סמך המידע שנמסר לו לפי הוראות סעיף 69י7 כי לחייב נכסים בעלי ערך הניתנים לעיקול, מכירה או מימוש בדרך אחרת, יעביר הרשם את המידע לזוכים בכפוף להוראות סעיף 7ב(ד).</w:t>
      </w:r>
      <w:bookmarkEnd w:id="400"/>
    </w:p>
    <w:p w14:paraId="6E962C83" w14:textId="77777777" w:rsidR="00006525" w:rsidRDefault="00006525" w:rsidP="000557DF">
      <w:pPr>
        <w:pStyle w:val="P00"/>
        <w:spacing w:before="72"/>
        <w:ind w:left="0" w:right="1134"/>
        <w:rPr>
          <w:rStyle w:val="default"/>
          <w:rFonts w:cs="FrankRuehl" w:hint="cs"/>
          <w:rtl/>
        </w:rPr>
      </w:pPr>
      <w:r>
        <w:rPr>
          <w:lang w:val="he-IL"/>
        </w:rPr>
        <w:pict w14:anchorId="4D6237AA">
          <v:rect id="_x0000_s2807" style="position:absolute;left:0;text-align:left;margin-left:464.5pt;margin-top:8.05pt;width:75.05pt;height:20.35pt;z-index:251822080" o:allowincell="f" filled="f" stroked="f" strokecolor="lime" strokeweight=".25pt">
            <v:textbox inset="0,0,0,0">
              <w:txbxContent>
                <w:p w14:paraId="77896CE1" w14:textId="77777777" w:rsidR="00FF4A82" w:rsidRDefault="00FF4A82" w:rsidP="00006525">
                  <w:pPr>
                    <w:spacing w:line="160" w:lineRule="exact"/>
                    <w:jc w:val="left"/>
                    <w:rPr>
                      <w:rFonts w:cs="Miriam" w:hint="cs"/>
                      <w:noProof/>
                      <w:sz w:val="18"/>
                      <w:szCs w:val="18"/>
                      <w:rtl/>
                    </w:rPr>
                  </w:pPr>
                  <w:r>
                    <w:rPr>
                      <w:rFonts w:cs="Miriam" w:hint="cs"/>
                      <w:sz w:val="18"/>
                      <w:szCs w:val="18"/>
                      <w:rtl/>
                    </w:rPr>
                    <w:t>(תיקון מס' 47 הוראת שעה) תשע"ה-2015</w:t>
                  </w:r>
                </w:p>
              </w:txbxContent>
            </v:textbox>
            <w10:anchorlock/>
          </v:rect>
        </w:pict>
      </w:r>
      <w:r>
        <w:rPr>
          <w:rStyle w:val="big-number"/>
          <w:rtl/>
        </w:rPr>
        <w:t>69</w:t>
      </w:r>
      <w:r>
        <w:rPr>
          <w:rStyle w:val="default"/>
          <w:rFonts w:cs="FrankRuehl"/>
          <w:rtl/>
        </w:rPr>
        <w:t>י</w:t>
      </w:r>
      <w:r w:rsidR="000557DF">
        <w:rPr>
          <w:rStyle w:val="default"/>
          <w:rFonts w:cs="FrankRuehl" w:hint="cs"/>
          <w:rtl/>
        </w:rPr>
        <w:t>9</w:t>
      </w:r>
      <w:r>
        <w:rPr>
          <w:rStyle w:val="default"/>
          <w:rFonts w:cs="FrankRuehl"/>
          <w:rtl/>
        </w:rPr>
        <w:t>.</w:t>
      </w:r>
      <w:r>
        <w:rPr>
          <w:rStyle w:val="default"/>
          <w:rFonts w:cs="FrankRuehl"/>
          <w:rtl/>
        </w:rPr>
        <w:tab/>
      </w:r>
      <w:r w:rsidR="000557DF">
        <w:rPr>
          <w:rStyle w:val="default"/>
          <w:rFonts w:cs="FrankRuehl" w:hint="cs"/>
          <w:rtl/>
        </w:rPr>
        <w:t>(</w:t>
      </w:r>
      <w:r w:rsidR="00E52C6B">
        <w:rPr>
          <w:rStyle w:val="default"/>
          <w:rFonts w:cs="FrankRuehl" w:hint="cs"/>
          <w:rtl/>
        </w:rPr>
        <w:t>פקע)</w:t>
      </w:r>
      <w:r>
        <w:rPr>
          <w:rStyle w:val="default"/>
          <w:rFonts w:cs="FrankRuehl"/>
          <w:rtl/>
        </w:rPr>
        <w:t>.</w:t>
      </w:r>
    </w:p>
    <w:p w14:paraId="12368538"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401" w:name="Rov642"/>
      <w:r w:rsidRPr="00B01BF0">
        <w:rPr>
          <w:rStyle w:val="default"/>
          <w:rFonts w:cs="FrankRuehl" w:hint="cs"/>
          <w:vanish/>
          <w:color w:val="FF0000"/>
          <w:sz w:val="20"/>
          <w:szCs w:val="20"/>
          <w:shd w:val="clear" w:color="auto" w:fill="FFFF99"/>
          <w:rtl/>
        </w:rPr>
        <w:t>מיום 6.9.2015 עד יום 5.9.201</w:t>
      </w:r>
      <w:r w:rsidR="00B65060" w:rsidRPr="00B01BF0">
        <w:rPr>
          <w:rStyle w:val="default"/>
          <w:rFonts w:cs="FrankRuehl" w:hint="cs"/>
          <w:vanish/>
          <w:color w:val="FF0000"/>
          <w:sz w:val="20"/>
          <w:szCs w:val="20"/>
          <w:shd w:val="clear" w:color="auto" w:fill="FFFF99"/>
          <w:rtl/>
        </w:rPr>
        <w:t>9</w:t>
      </w:r>
      <w:r w:rsidR="00E52C6B" w:rsidRPr="00B01BF0">
        <w:rPr>
          <w:rStyle w:val="default"/>
          <w:rFonts w:cs="FrankRuehl" w:hint="cs"/>
          <w:vanish/>
          <w:color w:val="FF0000"/>
          <w:sz w:val="20"/>
          <w:szCs w:val="20"/>
          <w:shd w:val="clear" w:color="auto" w:fill="FFFF99"/>
          <w:rtl/>
        </w:rPr>
        <w:t xml:space="preserve"> </w:t>
      </w:r>
      <w:r w:rsidR="00E52C6B" w:rsidRPr="00B01BF0">
        <w:rPr>
          <w:rStyle w:val="default"/>
          <w:rFonts w:cs="FrankRuehl" w:hint="cs"/>
          <w:vanish/>
          <w:sz w:val="20"/>
          <w:szCs w:val="20"/>
          <w:shd w:val="clear" w:color="auto" w:fill="FFFF99"/>
          <w:rtl/>
        </w:rPr>
        <w:t>(לאור פיזור הכנסות ה-21, 22 עד יום 16.6.2020)</w:t>
      </w:r>
    </w:p>
    <w:p w14:paraId="50A170E9" w14:textId="77777777" w:rsidR="00957AC4" w:rsidRPr="00B01BF0" w:rsidRDefault="00957AC4" w:rsidP="00957AC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 הוראת שעה</w:t>
      </w:r>
    </w:p>
    <w:p w14:paraId="5C7583FE"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824"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207 (</w:t>
      </w:r>
      <w:hyperlink r:id="rId825"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23558FF3"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24802D9A"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hyperlink r:id="rId826"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827"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64623BFE" w14:textId="77777777" w:rsidR="00006525" w:rsidRPr="00B01BF0" w:rsidRDefault="00006525" w:rsidP="000557DF">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69י</w:t>
      </w:r>
      <w:r w:rsidR="000557DF" w:rsidRPr="00B01BF0">
        <w:rPr>
          <w:rStyle w:val="default"/>
          <w:rFonts w:cs="FrankRuehl" w:hint="cs"/>
          <w:b/>
          <w:bCs/>
          <w:vanish/>
          <w:sz w:val="20"/>
          <w:szCs w:val="20"/>
          <w:shd w:val="clear" w:color="auto" w:fill="FFFF99"/>
          <w:rtl/>
        </w:rPr>
        <w:t>9</w:t>
      </w:r>
    </w:p>
    <w:p w14:paraId="27A47151" w14:textId="77777777" w:rsidR="00E52C6B" w:rsidRPr="00B01BF0" w:rsidRDefault="00E52C6B" w:rsidP="00E52C6B">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w:t>
      </w:r>
    </w:p>
    <w:p w14:paraId="6A9BF56F" w14:textId="77777777" w:rsidR="00E52C6B" w:rsidRPr="00B01BF0" w:rsidRDefault="00E52C6B" w:rsidP="00E52C6B">
      <w:pPr>
        <w:pStyle w:val="P00"/>
        <w:spacing w:before="20"/>
        <w:ind w:left="0" w:right="1134"/>
        <w:rPr>
          <w:rStyle w:val="default"/>
          <w:rFonts w:ascii="Miriam" w:hAnsi="Miriam" w:cs="Miriam" w:hint="cs"/>
          <w:vanish/>
          <w:sz w:val="16"/>
          <w:szCs w:val="16"/>
          <w:shd w:val="clear" w:color="auto" w:fill="FFFF99"/>
          <w:rtl/>
        </w:rPr>
      </w:pPr>
      <w:r w:rsidRPr="00B01BF0">
        <w:rPr>
          <w:rStyle w:val="default"/>
          <w:rFonts w:ascii="Miriam" w:hAnsi="Miriam" w:cs="Miriam" w:hint="cs"/>
          <w:vanish/>
          <w:sz w:val="16"/>
          <w:szCs w:val="16"/>
          <w:shd w:val="clear" w:color="auto" w:fill="FFFF99"/>
          <w:rtl/>
        </w:rPr>
        <w:t>פרסום הודעה על פתיחת תיק במסלול הפטר</w:t>
      </w:r>
    </w:p>
    <w:p w14:paraId="7C238853" w14:textId="77777777" w:rsidR="00E52C6B" w:rsidRPr="00B01BF0" w:rsidRDefault="00E52C6B" w:rsidP="00E52C6B">
      <w:pPr>
        <w:pStyle w:val="P00"/>
        <w:spacing w:before="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9</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 xml:space="preserve">הודעה על פתיחת תיק במסלול הפטר תפורסם, בתוך 30 ימים ממועד פתיחת התיק כאמור בסעיף 69י8, ברשומות ובעיתון יומי, ואם קבע שר המשפטים תקנות לפי סעיף קטן (ב)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באתר האינטרנט של רשות האכיפה והגבייה; בהודעה שתפורסם כאמור ברשומות ובעיתון יצוינו שמו ומענו של החייב, הלשכה שבה יתנהל התיק והמועד האחרון להגשת התנגדות לפי סעיף 69י11</w:t>
      </w:r>
      <w:r w:rsidRPr="00B01BF0">
        <w:rPr>
          <w:rStyle w:val="default"/>
          <w:rFonts w:cs="FrankRuehl"/>
          <w:vanish/>
          <w:sz w:val="22"/>
          <w:szCs w:val="22"/>
          <w:shd w:val="clear" w:color="auto" w:fill="FFFF99"/>
          <w:rtl/>
        </w:rPr>
        <w:t>.</w:t>
      </w:r>
    </w:p>
    <w:p w14:paraId="7A31D2A8" w14:textId="77777777" w:rsidR="00E52C6B" w:rsidRPr="00E52C6B" w:rsidRDefault="00E52C6B" w:rsidP="00E52C6B">
      <w:pPr>
        <w:pStyle w:val="P00"/>
        <w:spacing w:before="0"/>
        <w:ind w:left="0" w:right="1134"/>
        <w:rPr>
          <w:rStyle w:val="default"/>
          <w:rFonts w:cs="FrankRuehl" w:hint="cs"/>
          <w:sz w:val="2"/>
          <w:szCs w:val="2"/>
          <w:shd w:val="clear" w:color="auto" w:fill="FFFF99"/>
          <w:rtl/>
        </w:rPr>
      </w:pPr>
      <w:r w:rsidRPr="00B01BF0">
        <w:rPr>
          <w:rStyle w:val="default"/>
          <w:rFonts w:cs="FrankRuehl" w:hint="cs"/>
          <w:vanish/>
          <w:sz w:val="22"/>
          <w:szCs w:val="22"/>
          <w:shd w:val="clear" w:color="auto" w:fill="FFFF99"/>
          <w:rtl/>
        </w:rPr>
        <w:tab/>
        <w:t>(ב)</w:t>
      </w:r>
      <w:r w:rsidRPr="00B01BF0">
        <w:rPr>
          <w:rStyle w:val="default"/>
          <w:rFonts w:cs="FrankRuehl" w:hint="cs"/>
          <w:vanish/>
          <w:sz w:val="22"/>
          <w:szCs w:val="22"/>
          <w:shd w:val="clear" w:color="auto" w:fill="FFFF99"/>
          <w:rtl/>
        </w:rPr>
        <w:tab/>
        <w:t>שר המשפטים, באישור ועדת החוקה חוק ומשפט של הכנסת, רשאי לקבוע בתקנות הוראות לעניין פרסום באינטרנט לפי סעיף זה, ובכלל זה הוראות לעניין פרטיו המזהים של החייב שיצוינו בהודעה על פתיחת תיק במסלול הפטר, תקופת הפרסום, ואמצעים שיינקטו כדי למנוע, ככל האפשר, את העיון באינטרנט בפרטים כאמור בתום תקופת הפרסום, והכול כדי להבטיח את אמינותו וזמינותו של המידע ואת ההגנה על פרטיות החייב.</w:t>
      </w:r>
      <w:bookmarkEnd w:id="401"/>
    </w:p>
    <w:p w14:paraId="646B76A2" w14:textId="77777777" w:rsidR="00006525" w:rsidRDefault="00006525" w:rsidP="000557DF">
      <w:pPr>
        <w:pStyle w:val="P00"/>
        <w:spacing w:before="72"/>
        <w:ind w:left="0" w:right="1134"/>
        <w:rPr>
          <w:rStyle w:val="default"/>
          <w:rFonts w:cs="FrankRuehl" w:hint="cs"/>
          <w:rtl/>
        </w:rPr>
      </w:pPr>
      <w:r>
        <w:rPr>
          <w:lang w:val="he-IL"/>
        </w:rPr>
        <w:pict w14:anchorId="4BFE56C3">
          <v:rect id="_x0000_s2808" style="position:absolute;left:0;text-align:left;margin-left:464.5pt;margin-top:8.05pt;width:75.05pt;height:19.5pt;z-index:251823104" o:allowincell="f" filled="f" stroked="f" strokecolor="lime" strokeweight=".25pt">
            <v:textbox inset="0,0,0,0">
              <w:txbxContent>
                <w:p w14:paraId="4F42A74C" w14:textId="77777777" w:rsidR="00FF4A82" w:rsidRDefault="00FF4A82" w:rsidP="00006525">
                  <w:pPr>
                    <w:spacing w:line="160" w:lineRule="exact"/>
                    <w:jc w:val="left"/>
                    <w:rPr>
                      <w:rFonts w:cs="Miriam" w:hint="cs"/>
                      <w:noProof/>
                      <w:sz w:val="18"/>
                      <w:szCs w:val="18"/>
                      <w:rtl/>
                    </w:rPr>
                  </w:pPr>
                  <w:r>
                    <w:rPr>
                      <w:rFonts w:cs="Miriam" w:hint="cs"/>
                      <w:sz w:val="18"/>
                      <w:szCs w:val="18"/>
                      <w:rtl/>
                    </w:rPr>
                    <w:t>(תיקון מס' 47 הוראת שעה) תשע"ה-2015</w:t>
                  </w:r>
                </w:p>
              </w:txbxContent>
            </v:textbox>
            <w10:anchorlock/>
          </v:rect>
        </w:pict>
      </w:r>
      <w:r>
        <w:rPr>
          <w:rStyle w:val="big-number"/>
          <w:rtl/>
        </w:rPr>
        <w:t>69</w:t>
      </w:r>
      <w:r>
        <w:rPr>
          <w:rStyle w:val="default"/>
          <w:rFonts w:cs="FrankRuehl"/>
          <w:rtl/>
        </w:rPr>
        <w:t>י</w:t>
      </w:r>
      <w:r>
        <w:rPr>
          <w:rStyle w:val="default"/>
          <w:rFonts w:cs="FrankRuehl" w:hint="cs"/>
          <w:rtl/>
        </w:rPr>
        <w:t>10</w:t>
      </w:r>
      <w:r>
        <w:rPr>
          <w:rStyle w:val="default"/>
          <w:rFonts w:cs="FrankRuehl"/>
          <w:rtl/>
        </w:rPr>
        <w:t>.</w:t>
      </w:r>
      <w:r>
        <w:rPr>
          <w:rStyle w:val="default"/>
          <w:rFonts w:cs="FrankRuehl" w:hint="cs"/>
          <w:rtl/>
        </w:rPr>
        <w:t xml:space="preserve"> </w:t>
      </w:r>
      <w:r w:rsidR="000557DF">
        <w:rPr>
          <w:rStyle w:val="default"/>
          <w:rFonts w:cs="FrankRuehl" w:hint="cs"/>
          <w:rtl/>
        </w:rPr>
        <w:t>(</w:t>
      </w:r>
      <w:r w:rsidR="00E52C6B">
        <w:rPr>
          <w:rStyle w:val="default"/>
          <w:rFonts w:cs="FrankRuehl" w:hint="cs"/>
          <w:rtl/>
        </w:rPr>
        <w:t>פקע)</w:t>
      </w:r>
      <w:r>
        <w:rPr>
          <w:rStyle w:val="default"/>
          <w:rFonts w:cs="FrankRuehl"/>
          <w:rtl/>
        </w:rPr>
        <w:t>.</w:t>
      </w:r>
    </w:p>
    <w:p w14:paraId="09B30B95"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402" w:name="Rov643"/>
      <w:r w:rsidRPr="00B01BF0">
        <w:rPr>
          <w:rStyle w:val="default"/>
          <w:rFonts w:cs="FrankRuehl" w:hint="cs"/>
          <w:vanish/>
          <w:color w:val="FF0000"/>
          <w:sz w:val="20"/>
          <w:szCs w:val="20"/>
          <w:shd w:val="clear" w:color="auto" w:fill="FFFF99"/>
          <w:rtl/>
        </w:rPr>
        <w:t>מיום 6.9.2015 עד יום 5.9.201</w:t>
      </w:r>
      <w:r w:rsidR="00B65060" w:rsidRPr="00B01BF0">
        <w:rPr>
          <w:rStyle w:val="default"/>
          <w:rFonts w:cs="FrankRuehl" w:hint="cs"/>
          <w:vanish/>
          <w:color w:val="FF0000"/>
          <w:sz w:val="20"/>
          <w:szCs w:val="20"/>
          <w:shd w:val="clear" w:color="auto" w:fill="FFFF99"/>
          <w:rtl/>
        </w:rPr>
        <w:t>9</w:t>
      </w:r>
      <w:r w:rsidR="00E52C6B" w:rsidRPr="00B01BF0">
        <w:rPr>
          <w:rStyle w:val="default"/>
          <w:rFonts w:cs="FrankRuehl" w:hint="cs"/>
          <w:vanish/>
          <w:color w:val="FF0000"/>
          <w:sz w:val="20"/>
          <w:szCs w:val="20"/>
          <w:shd w:val="clear" w:color="auto" w:fill="FFFF99"/>
          <w:rtl/>
        </w:rPr>
        <w:t xml:space="preserve"> </w:t>
      </w:r>
      <w:r w:rsidR="00E52C6B" w:rsidRPr="00B01BF0">
        <w:rPr>
          <w:rStyle w:val="default"/>
          <w:rFonts w:cs="FrankRuehl" w:hint="cs"/>
          <w:vanish/>
          <w:sz w:val="20"/>
          <w:szCs w:val="20"/>
          <w:shd w:val="clear" w:color="auto" w:fill="FFFF99"/>
          <w:rtl/>
        </w:rPr>
        <w:t>(לאור פיזור הכנסות ה-21, 22 עד יום 16.6.2020)</w:t>
      </w:r>
    </w:p>
    <w:p w14:paraId="34D007BB" w14:textId="77777777" w:rsidR="00957AC4" w:rsidRPr="00B01BF0" w:rsidRDefault="00957AC4" w:rsidP="00957AC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 הוראת שעה</w:t>
      </w:r>
    </w:p>
    <w:p w14:paraId="2BC5580B"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828"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208 (</w:t>
      </w:r>
      <w:hyperlink r:id="rId829"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4CCF5FEF"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4AA027AB"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hyperlink r:id="rId830"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831"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7D1EAEC6" w14:textId="77777777" w:rsidR="00006525" w:rsidRPr="00B01BF0" w:rsidRDefault="00006525" w:rsidP="000557DF">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69י10</w:t>
      </w:r>
    </w:p>
    <w:p w14:paraId="1D23D21A" w14:textId="77777777" w:rsidR="00E52C6B" w:rsidRPr="00B01BF0" w:rsidRDefault="00E52C6B" w:rsidP="00E52C6B">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w:t>
      </w:r>
    </w:p>
    <w:p w14:paraId="023FDFC7" w14:textId="77777777" w:rsidR="00E52C6B" w:rsidRPr="00B01BF0" w:rsidRDefault="00E52C6B" w:rsidP="00E52C6B">
      <w:pPr>
        <w:pStyle w:val="P00"/>
        <w:spacing w:before="20"/>
        <w:ind w:left="0" w:right="1134"/>
        <w:rPr>
          <w:rStyle w:val="default"/>
          <w:rFonts w:ascii="Miriam" w:hAnsi="Miriam" w:cs="Miriam" w:hint="cs"/>
          <w:vanish/>
          <w:sz w:val="16"/>
          <w:szCs w:val="16"/>
          <w:shd w:val="clear" w:color="auto" w:fill="FFFF99"/>
          <w:rtl/>
        </w:rPr>
      </w:pPr>
      <w:r w:rsidRPr="00B01BF0">
        <w:rPr>
          <w:rStyle w:val="default"/>
          <w:rFonts w:ascii="Miriam" w:hAnsi="Miriam" w:cs="Miriam" w:hint="cs"/>
          <w:vanish/>
          <w:sz w:val="16"/>
          <w:szCs w:val="16"/>
          <w:shd w:val="clear" w:color="auto" w:fill="FFFF99"/>
          <w:rtl/>
        </w:rPr>
        <w:t>הודעה לנושים</w:t>
      </w:r>
    </w:p>
    <w:p w14:paraId="67788ED6" w14:textId="77777777" w:rsidR="00E52C6B" w:rsidRPr="00B01BF0" w:rsidRDefault="00E52C6B" w:rsidP="00E52C6B">
      <w:pPr>
        <w:pStyle w:val="P00"/>
        <w:spacing w:before="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10</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לשכת ההוצאה לפועל שבה מתנהל תיק במסלול הפטר תשלח הודעה על פתיחת תיק במסלול הפטר לכל הנושים שפורטו בבקשת ההפטר כאמור בסעיף 69י5, בתוך עשרה ימים ממועד החלטת הרשם על פתיחת התיק במסלול הפטר; לעניין זה, לא יובאו במניין הימים תקופות פגרת סוכות, פגרת הפסח והימים בפגרת הקיץ שבהם נקבע שסוגי עניינים מסוימים יידונו בהם לפי תקנות ההוצאה לפועל (פגרות), התשע"א-2010</w:t>
      </w:r>
      <w:r w:rsidRPr="00B01BF0">
        <w:rPr>
          <w:rStyle w:val="default"/>
          <w:rFonts w:cs="FrankRuehl"/>
          <w:vanish/>
          <w:sz w:val="22"/>
          <w:szCs w:val="22"/>
          <w:shd w:val="clear" w:color="auto" w:fill="FFFF99"/>
          <w:rtl/>
        </w:rPr>
        <w:t>.</w:t>
      </w:r>
    </w:p>
    <w:p w14:paraId="170C94C5" w14:textId="77777777" w:rsidR="00E52C6B" w:rsidRPr="00E52C6B" w:rsidRDefault="00E52C6B" w:rsidP="00E52C6B">
      <w:pPr>
        <w:pStyle w:val="P00"/>
        <w:spacing w:before="0"/>
        <w:ind w:left="0" w:right="1134"/>
        <w:rPr>
          <w:rStyle w:val="default"/>
          <w:rFonts w:cs="FrankRuehl" w:hint="cs"/>
          <w:sz w:val="2"/>
          <w:szCs w:val="2"/>
          <w:shd w:val="clear" w:color="auto" w:fill="FFFF99"/>
          <w:rtl/>
        </w:rPr>
      </w:pPr>
      <w:r w:rsidRPr="00B01BF0">
        <w:rPr>
          <w:rStyle w:val="default"/>
          <w:rFonts w:cs="FrankRuehl" w:hint="cs"/>
          <w:vanish/>
          <w:sz w:val="22"/>
          <w:szCs w:val="22"/>
          <w:shd w:val="clear" w:color="auto" w:fill="FFFF99"/>
          <w:rtl/>
        </w:rPr>
        <w:tab/>
        <w:t>(ב)</w:t>
      </w:r>
      <w:r w:rsidRPr="00B01BF0">
        <w:rPr>
          <w:rStyle w:val="default"/>
          <w:rFonts w:cs="FrankRuehl" w:hint="cs"/>
          <w:vanish/>
          <w:sz w:val="22"/>
          <w:szCs w:val="22"/>
          <w:shd w:val="clear" w:color="auto" w:fill="FFFF99"/>
          <w:rtl/>
        </w:rPr>
        <w:tab/>
        <w:t>לשכת ההוצאה לפועל תאפשר לכל נושה בתיק לעיין בבקשת ההפטר שהגיש החייב.</w:t>
      </w:r>
      <w:bookmarkEnd w:id="402"/>
    </w:p>
    <w:p w14:paraId="58B3F8B2" w14:textId="77777777" w:rsidR="00006525" w:rsidRDefault="00006525" w:rsidP="000557DF">
      <w:pPr>
        <w:pStyle w:val="P00"/>
        <w:spacing w:before="72"/>
        <w:ind w:left="0" w:right="1134"/>
        <w:rPr>
          <w:rStyle w:val="default"/>
          <w:rFonts w:cs="FrankRuehl" w:hint="cs"/>
          <w:rtl/>
        </w:rPr>
      </w:pPr>
      <w:r>
        <w:rPr>
          <w:lang w:val="he-IL"/>
        </w:rPr>
        <w:pict w14:anchorId="77536728">
          <v:rect id="_x0000_s2809" style="position:absolute;left:0;text-align:left;margin-left:464.5pt;margin-top:8.05pt;width:75.05pt;height:19.85pt;z-index:251824128" o:allowincell="f" filled="f" stroked="f" strokecolor="lime" strokeweight=".25pt">
            <v:textbox inset="0,0,0,0">
              <w:txbxContent>
                <w:p w14:paraId="13F0E898" w14:textId="77777777" w:rsidR="00FF4A82" w:rsidRDefault="00FF4A82" w:rsidP="00006525">
                  <w:pPr>
                    <w:spacing w:line="160" w:lineRule="exact"/>
                    <w:jc w:val="left"/>
                    <w:rPr>
                      <w:rFonts w:cs="Miriam" w:hint="cs"/>
                      <w:noProof/>
                      <w:sz w:val="18"/>
                      <w:szCs w:val="18"/>
                      <w:rtl/>
                    </w:rPr>
                  </w:pPr>
                  <w:r>
                    <w:rPr>
                      <w:rFonts w:cs="Miriam" w:hint="cs"/>
                      <w:sz w:val="18"/>
                      <w:szCs w:val="18"/>
                      <w:rtl/>
                    </w:rPr>
                    <w:t>(תיקון מס' 47 הוראת שעה) תשע"ה-2015</w:t>
                  </w:r>
                </w:p>
              </w:txbxContent>
            </v:textbox>
            <w10:anchorlock/>
          </v:rect>
        </w:pict>
      </w:r>
      <w:r>
        <w:rPr>
          <w:rStyle w:val="big-number"/>
          <w:rtl/>
        </w:rPr>
        <w:t>69</w:t>
      </w:r>
      <w:r>
        <w:rPr>
          <w:rStyle w:val="default"/>
          <w:rFonts w:cs="FrankRuehl"/>
          <w:rtl/>
        </w:rPr>
        <w:t>י</w:t>
      </w:r>
      <w:r>
        <w:rPr>
          <w:rStyle w:val="default"/>
          <w:rFonts w:cs="FrankRuehl" w:hint="cs"/>
          <w:rtl/>
        </w:rPr>
        <w:t>1</w:t>
      </w:r>
      <w:r w:rsidR="000557DF">
        <w:rPr>
          <w:rStyle w:val="default"/>
          <w:rFonts w:cs="FrankRuehl" w:hint="cs"/>
          <w:rtl/>
        </w:rPr>
        <w:t>1</w:t>
      </w:r>
      <w:r>
        <w:rPr>
          <w:rStyle w:val="default"/>
          <w:rFonts w:cs="FrankRuehl"/>
          <w:rtl/>
        </w:rPr>
        <w:t>.</w:t>
      </w:r>
      <w:r>
        <w:rPr>
          <w:rStyle w:val="default"/>
          <w:rFonts w:cs="FrankRuehl" w:hint="cs"/>
          <w:rtl/>
        </w:rPr>
        <w:t xml:space="preserve"> </w:t>
      </w:r>
      <w:r w:rsidR="000557DF">
        <w:rPr>
          <w:rStyle w:val="default"/>
          <w:rFonts w:cs="FrankRuehl" w:hint="cs"/>
          <w:rtl/>
        </w:rPr>
        <w:t>(</w:t>
      </w:r>
      <w:r w:rsidR="00397FBE">
        <w:rPr>
          <w:rStyle w:val="default"/>
          <w:rFonts w:cs="FrankRuehl" w:hint="cs"/>
          <w:rtl/>
        </w:rPr>
        <w:t>פקע)</w:t>
      </w:r>
      <w:r>
        <w:rPr>
          <w:rStyle w:val="default"/>
          <w:rFonts w:cs="FrankRuehl"/>
          <w:rtl/>
        </w:rPr>
        <w:t>.</w:t>
      </w:r>
    </w:p>
    <w:p w14:paraId="0B58A82C"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403" w:name="Rov644"/>
      <w:r w:rsidRPr="00B01BF0">
        <w:rPr>
          <w:rStyle w:val="default"/>
          <w:rFonts w:cs="FrankRuehl" w:hint="cs"/>
          <w:vanish/>
          <w:color w:val="FF0000"/>
          <w:sz w:val="20"/>
          <w:szCs w:val="20"/>
          <w:shd w:val="clear" w:color="auto" w:fill="FFFF99"/>
          <w:rtl/>
        </w:rPr>
        <w:t>מיום 6.9.2015 עד יום 5.9.201</w:t>
      </w:r>
      <w:r w:rsidR="00B65060" w:rsidRPr="00B01BF0">
        <w:rPr>
          <w:rStyle w:val="default"/>
          <w:rFonts w:cs="FrankRuehl" w:hint="cs"/>
          <w:vanish/>
          <w:color w:val="FF0000"/>
          <w:sz w:val="20"/>
          <w:szCs w:val="20"/>
          <w:shd w:val="clear" w:color="auto" w:fill="FFFF99"/>
          <w:rtl/>
        </w:rPr>
        <w:t>9</w:t>
      </w:r>
      <w:r w:rsidR="00E52C6B" w:rsidRPr="00B01BF0">
        <w:rPr>
          <w:rStyle w:val="default"/>
          <w:rFonts w:cs="FrankRuehl" w:hint="cs"/>
          <w:vanish/>
          <w:color w:val="FF0000"/>
          <w:sz w:val="20"/>
          <w:szCs w:val="20"/>
          <w:shd w:val="clear" w:color="auto" w:fill="FFFF99"/>
          <w:rtl/>
        </w:rPr>
        <w:t xml:space="preserve"> </w:t>
      </w:r>
      <w:r w:rsidR="00E52C6B" w:rsidRPr="00B01BF0">
        <w:rPr>
          <w:rStyle w:val="default"/>
          <w:rFonts w:cs="FrankRuehl" w:hint="cs"/>
          <w:vanish/>
          <w:sz w:val="20"/>
          <w:szCs w:val="20"/>
          <w:shd w:val="clear" w:color="auto" w:fill="FFFF99"/>
          <w:rtl/>
        </w:rPr>
        <w:t>(לאור פיזור הכנסות ה-21, 22 עד יום 16.6.2020)</w:t>
      </w:r>
    </w:p>
    <w:p w14:paraId="63385BDA" w14:textId="77777777" w:rsidR="00957AC4" w:rsidRPr="00B01BF0" w:rsidRDefault="00957AC4" w:rsidP="00957AC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 הוראת שעה</w:t>
      </w:r>
    </w:p>
    <w:p w14:paraId="0428990F"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832"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208 (</w:t>
      </w:r>
      <w:hyperlink r:id="rId833"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24848647"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0B20239E"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hyperlink r:id="rId834"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835"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6B03255C" w14:textId="77777777" w:rsidR="00006525" w:rsidRPr="00B01BF0" w:rsidRDefault="00006525" w:rsidP="00265E27">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69י1</w:t>
      </w:r>
      <w:r w:rsidR="000557DF" w:rsidRPr="00B01BF0">
        <w:rPr>
          <w:rStyle w:val="default"/>
          <w:rFonts w:cs="FrankRuehl" w:hint="cs"/>
          <w:b/>
          <w:bCs/>
          <w:vanish/>
          <w:sz w:val="20"/>
          <w:szCs w:val="20"/>
          <w:shd w:val="clear" w:color="auto" w:fill="FFFF99"/>
          <w:rtl/>
        </w:rPr>
        <w:t>1</w:t>
      </w:r>
    </w:p>
    <w:p w14:paraId="72BD26C4" w14:textId="77777777" w:rsidR="00E52C6B" w:rsidRPr="00B01BF0" w:rsidRDefault="00E52C6B" w:rsidP="00E52C6B">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w:t>
      </w:r>
    </w:p>
    <w:p w14:paraId="5D852037" w14:textId="77777777" w:rsidR="00E52C6B" w:rsidRPr="00B01BF0" w:rsidRDefault="00E52C6B" w:rsidP="00E52C6B">
      <w:pPr>
        <w:pStyle w:val="P00"/>
        <w:spacing w:before="20"/>
        <w:ind w:left="0" w:right="1134"/>
        <w:rPr>
          <w:rStyle w:val="default"/>
          <w:rFonts w:ascii="Miriam" w:hAnsi="Miriam" w:cs="Miriam" w:hint="cs"/>
          <w:vanish/>
          <w:sz w:val="16"/>
          <w:szCs w:val="16"/>
          <w:shd w:val="clear" w:color="auto" w:fill="FFFF99"/>
          <w:rtl/>
        </w:rPr>
      </w:pPr>
      <w:r w:rsidRPr="00B01BF0">
        <w:rPr>
          <w:rStyle w:val="default"/>
          <w:rFonts w:ascii="Miriam" w:hAnsi="Miriam" w:cs="Miriam" w:hint="cs"/>
          <w:vanish/>
          <w:sz w:val="16"/>
          <w:szCs w:val="16"/>
          <w:shd w:val="clear" w:color="auto" w:fill="FFFF99"/>
          <w:rtl/>
        </w:rPr>
        <w:t>התנגדות לבקשת הפטר</w:t>
      </w:r>
    </w:p>
    <w:p w14:paraId="5731D74A" w14:textId="77777777" w:rsidR="00E52C6B" w:rsidRPr="00B01BF0" w:rsidRDefault="00E52C6B" w:rsidP="00E52C6B">
      <w:pPr>
        <w:pStyle w:val="P00"/>
        <w:spacing w:before="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11</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 xml:space="preserve">נפתח תיק במסלול הפטר, רשאי נושה להגיש התנגדות לבקשת הפטר מהטעם שלא מתקיים לגבי החייב תנאי מן התנאים כאמור בסעיף 69י3 או שמתקיים סייג מן הסייגים כאמור בסעיף 69י4 (בסימן זה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התנגדות); להתנגדות יצורף תצהיר המפרט את העובדות ואת נימוקי ההתנגדות; לשכת ההוצאה לפועל תמסור לחייב העתק מההתנגדות</w:t>
      </w:r>
      <w:r w:rsidRPr="00B01BF0">
        <w:rPr>
          <w:rStyle w:val="default"/>
          <w:rFonts w:cs="FrankRuehl"/>
          <w:vanish/>
          <w:sz w:val="22"/>
          <w:szCs w:val="22"/>
          <w:shd w:val="clear" w:color="auto" w:fill="FFFF99"/>
          <w:rtl/>
        </w:rPr>
        <w:t>.</w:t>
      </w:r>
    </w:p>
    <w:p w14:paraId="2E1D0EA5" w14:textId="77777777" w:rsidR="00E52C6B" w:rsidRPr="00B01BF0" w:rsidRDefault="00E52C6B" w:rsidP="00E52C6B">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(ב)</w:t>
      </w:r>
      <w:r w:rsidRPr="00B01BF0">
        <w:rPr>
          <w:rStyle w:val="default"/>
          <w:rFonts w:cs="FrankRuehl" w:hint="cs"/>
          <w:vanish/>
          <w:sz w:val="22"/>
          <w:szCs w:val="22"/>
          <w:shd w:val="clear" w:color="auto" w:fill="FFFF99"/>
          <w:rtl/>
        </w:rPr>
        <w:tab/>
        <w:t>התנגדות תוגש בתוך שלושה חודשים מיום מתן ההחלטה על פתיחת תיק במסלול הפטר כאמור בסעיף 69י8; רשם ההוצאה לפועל רשאי, לבקשת נושה ומטעמים שיירשמו, לדחות לאותו נושה את המועד להגשת התנגדות לתקופה נוספת שלא תעלה על שלושה חודשים, אם מצא שמתקיימות נסיבות מיוחדות שבשלהן נמנע מהנושה להגיש את ההתנגדות במועד.</w:t>
      </w:r>
    </w:p>
    <w:p w14:paraId="2BC7A4D6" w14:textId="77777777" w:rsidR="00E52C6B" w:rsidRPr="00B01BF0" w:rsidRDefault="00E52C6B" w:rsidP="00397FBE">
      <w:pPr>
        <w:pStyle w:val="P00"/>
        <w:spacing w:before="0"/>
        <w:ind w:left="1021" w:right="1134" w:hanging="1021"/>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(ג)</w:t>
      </w:r>
      <w:r w:rsidRPr="00B01BF0">
        <w:rPr>
          <w:rStyle w:val="default"/>
          <w:rFonts w:cs="FrankRuehl" w:hint="cs"/>
          <w:vanish/>
          <w:sz w:val="22"/>
          <w:szCs w:val="22"/>
          <w:shd w:val="clear" w:color="auto" w:fill="FFFF99"/>
          <w:rtl/>
        </w:rPr>
        <w:tab/>
        <w:t>(1)</w:t>
      </w:r>
      <w:r w:rsidRPr="00B01BF0">
        <w:rPr>
          <w:rStyle w:val="default"/>
          <w:rFonts w:cs="FrankRuehl" w:hint="cs"/>
          <w:vanish/>
          <w:sz w:val="22"/>
          <w:szCs w:val="22"/>
          <w:shd w:val="clear" w:color="auto" w:fill="FFFF99"/>
          <w:rtl/>
        </w:rPr>
        <w:tab/>
        <w:t>על אף האמור בסעיף קטן (ב), חלה על החייב חובה להגיש דוח לפי סעיפים 131 ו-134א לפקודת מס הכנסה, או שהוא עוסק כהגדרתו בחוק מס ערך מוסף, התשל"ו-1975, למעט מי שעשה עסקת אקראי לפי החוק האמור, ידחה רשם ההוצאה לפועל, לבקשת רשות המסים, את המועד להגשת התנגדות, לתקופה אחת נוספת שלא תעלה על תשעה חודשים;</w:t>
      </w:r>
    </w:p>
    <w:p w14:paraId="250B77DE" w14:textId="77777777" w:rsidR="00E52C6B" w:rsidRPr="00B01BF0" w:rsidRDefault="00E52C6B" w:rsidP="00397FBE">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hint="cs"/>
          <w:vanish/>
          <w:sz w:val="22"/>
          <w:szCs w:val="22"/>
          <w:shd w:val="clear" w:color="auto" w:fill="FFFF99"/>
          <w:rtl/>
        </w:rPr>
        <w:tab/>
        <w:t>הודיעה רשות המסים כי לא הוגש דוח שעל החייב היה להגיש לפי סעיף 131 או 135(1)(א) לפקודת מס הכנסה או פרק י"א לחוק מס ערך מוסף, התשל"ו-1975, לגבי אחת מחמש השנים שקדמו להגשת בקשת ההפטר, יעוכב ההליך לפי סימן זה עד להגשת הדוח על ידי החייב, ופרק הזמן להגשת ההתנגדות של רשות המסים יימנה מיום הגשת הדוח;</w:t>
      </w:r>
    </w:p>
    <w:p w14:paraId="4402361F" w14:textId="77777777" w:rsidR="00E52C6B" w:rsidRPr="00B01BF0" w:rsidRDefault="00E52C6B" w:rsidP="00397FBE">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hint="cs"/>
          <w:vanish/>
          <w:sz w:val="22"/>
          <w:szCs w:val="22"/>
          <w:shd w:val="clear" w:color="auto" w:fill="FFFF99"/>
          <w:rtl/>
        </w:rPr>
        <w:tab/>
        <w:t>לעניין דוח לפי סעיף 135(1)(א) לפקודת מס הכנסה, הוראות פסקה (2) לא יחולו אלא אם כן פקיד השומה דרש את מילוי הדוח בטרם הוגשה בקשת ההפטר;</w:t>
      </w:r>
    </w:p>
    <w:p w14:paraId="23E31F20" w14:textId="77777777" w:rsidR="00E52C6B" w:rsidRPr="00397FBE" w:rsidRDefault="00E52C6B" w:rsidP="00397FBE">
      <w:pPr>
        <w:pStyle w:val="P00"/>
        <w:spacing w:before="0"/>
        <w:ind w:left="1021" w:right="1134"/>
        <w:rPr>
          <w:rStyle w:val="default"/>
          <w:rFonts w:cs="FrankRuehl" w:hint="cs"/>
          <w:sz w:val="2"/>
          <w:szCs w:val="2"/>
          <w:rtl/>
        </w:rPr>
      </w:pPr>
      <w:r w:rsidRPr="00B01BF0">
        <w:rPr>
          <w:rStyle w:val="default"/>
          <w:rFonts w:cs="FrankRuehl" w:hint="cs"/>
          <w:vanish/>
          <w:sz w:val="22"/>
          <w:szCs w:val="22"/>
          <w:shd w:val="clear" w:color="auto" w:fill="FFFF99"/>
          <w:rtl/>
        </w:rPr>
        <w:t>(4)</w:t>
      </w:r>
      <w:r w:rsidRPr="00B01BF0">
        <w:rPr>
          <w:rStyle w:val="default"/>
          <w:rFonts w:cs="FrankRuehl" w:hint="cs"/>
          <w:vanish/>
          <w:sz w:val="22"/>
          <w:szCs w:val="22"/>
          <w:shd w:val="clear" w:color="auto" w:fill="FFFF99"/>
          <w:rtl/>
        </w:rPr>
        <w:tab/>
        <w:t>לא הגיש החייב את הדוחות האמורים בפסקה (2) בתוך שנה ממועד הודעת רשות המסים כאמור באותה פסקה, ימחק הרשם את בקשת ההפטר.</w:t>
      </w:r>
      <w:bookmarkEnd w:id="403"/>
    </w:p>
    <w:p w14:paraId="5B2DDCA0" w14:textId="77777777" w:rsidR="00006525" w:rsidRDefault="00006525" w:rsidP="00593FE3">
      <w:pPr>
        <w:pStyle w:val="P00"/>
        <w:spacing w:before="72"/>
        <w:ind w:left="0" w:right="1134"/>
        <w:rPr>
          <w:rStyle w:val="default"/>
          <w:rFonts w:cs="FrankRuehl" w:hint="cs"/>
          <w:rtl/>
        </w:rPr>
      </w:pPr>
      <w:r>
        <w:rPr>
          <w:lang w:val="he-IL"/>
        </w:rPr>
        <w:pict w14:anchorId="55A94E16">
          <v:rect id="_x0000_s2810" style="position:absolute;left:0;text-align:left;margin-left:464.5pt;margin-top:8.05pt;width:75.05pt;height:18.95pt;z-index:251825152" o:allowincell="f" filled="f" stroked="f" strokecolor="lime" strokeweight=".25pt">
            <v:textbox inset="0,0,0,0">
              <w:txbxContent>
                <w:p w14:paraId="55EE3FD6" w14:textId="77777777" w:rsidR="00FF4A82" w:rsidRDefault="00FF4A82" w:rsidP="00006525">
                  <w:pPr>
                    <w:spacing w:line="160" w:lineRule="exact"/>
                    <w:jc w:val="left"/>
                    <w:rPr>
                      <w:rFonts w:cs="Miriam" w:hint="cs"/>
                      <w:noProof/>
                      <w:sz w:val="18"/>
                      <w:szCs w:val="18"/>
                      <w:rtl/>
                    </w:rPr>
                  </w:pPr>
                  <w:r>
                    <w:rPr>
                      <w:rFonts w:cs="Miriam" w:hint="cs"/>
                      <w:sz w:val="18"/>
                      <w:szCs w:val="18"/>
                      <w:rtl/>
                    </w:rPr>
                    <w:t>(תיקון מס' 47 הוראת שעה) תשע"ה-2015</w:t>
                  </w:r>
                </w:p>
              </w:txbxContent>
            </v:textbox>
            <w10:anchorlock/>
          </v:rect>
        </w:pict>
      </w:r>
      <w:r>
        <w:rPr>
          <w:rStyle w:val="big-number"/>
          <w:rtl/>
        </w:rPr>
        <w:t>69</w:t>
      </w:r>
      <w:r>
        <w:rPr>
          <w:rStyle w:val="default"/>
          <w:rFonts w:cs="FrankRuehl"/>
          <w:rtl/>
        </w:rPr>
        <w:t>י</w:t>
      </w:r>
      <w:r>
        <w:rPr>
          <w:rStyle w:val="default"/>
          <w:rFonts w:cs="FrankRuehl" w:hint="cs"/>
          <w:rtl/>
        </w:rPr>
        <w:t>1</w:t>
      </w:r>
      <w:r w:rsidR="00265E27">
        <w:rPr>
          <w:rStyle w:val="default"/>
          <w:rFonts w:cs="FrankRuehl" w:hint="cs"/>
          <w:rtl/>
        </w:rPr>
        <w:t>2</w:t>
      </w:r>
      <w:r>
        <w:rPr>
          <w:rStyle w:val="default"/>
          <w:rFonts w:cs="FrankRuehl"/>
          <w:rtl/>
        </w:rPr>
        <w:t>.</w:t>
      </w:r>
      <w:r>
        <w:rPr>
          <w:rStyle w:val="default"/>
          <w:rFonts w:cs="FrankRuehl" w:hint="cs"/>
          <w:rtl/>
        </w:rPr>
        <w:t xml:space="preserve"> </w:t>
      </w:r>
      <w:r w:rsidR="00593FE3">
        <w:rPr>
          <w:rStyle w:val="default"/>
          <w:rFonts w:cs="FrankRuehl" w:hint="cs"/>
          <w:rtl/>
        </w:rPr>
        <w:t>(</w:t>
      </w:r>
      <w:r w:rsidR="00F34CA7">
        <w:rPr>
          <w:rStyle w:val="default"/>
          <w:rFonts w:cs="FrankRuehl" w:hint="cs"/>
          <w:rtl/>
        </w:rPr>
        <w:t>פקע)</w:t>
      </w:r>
      <w:r>
        <w:rPr>
          <w:rStyle w:val="default"/>
          <w:rFonts w:cs="FrankRuehl"/>
          <w:rtl/>
        </w:rPr>
        <w:t>.</w:t>
      </w:r>
    </w:p>
    <w:p w14:paraId="0975C357"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404" w:name="Rov645"/>
      <w:r w:rsidRPr="00B01BF0">
        <w:rPr>
          <w:rStyle w:val="default"/>
          <w:rFonts w:cs="FrankRuehl" w:hint="cs"/>
          <w:vanish/>
          <w:color w:val="FF0000"/>
          <w:sz w:val="20"/>
          <w:szCs w:val="20"/>
          <w:shd w:val="clear" w:color="auto" w:fill="FFFF99"/>
          <w:rtl/>
        </w:rPr>
        <w:t>מיום 6.9.2015 עד יום 5.9.201</w:t>
      </w:r>
      <w:r w:rsidR="00B65060" w:rsidRPr="00B01BF0">
        <w:rPr>
          <w:rStyle w:val="default"/>
          <w:rFonts w:cs="FrankRuehl" w:hint="cs"/>
          <w:vanish/>
          <w:color w:val="FF0000"/>
          <w:sz w:val="20"/>
          <w:szCs w:val="20"/>
          <w:shd w:val="clear" w:color="auto" w:fill="FFFF99"/>
          <w:rtl/>
        </w:rPr>
        <w:t>9</w:t>
      </w:r>
      <w:r w:rsidR="00397FBE" w:rsidRPr="00B01BF0">
        <w:rPr>
          <w:rStyle w:val="default"/>
          <w:rFonts w:cs="FrankRuehl" w:hint="cs"/>
          <w:vanish/>
          <w:color w:val="FF0000"/>
          <w:sz w:val="20"/>
          <w:szCs w:val="20"/>
          <w:shd w:val="clear" w:color="auto" w:fill="FFFF99"/>
          <w:rtl/>
        </w:rPr>
        <w:t xml:space="preserve"> </w:t>
      </w:r>
      <w:r w:rsidR="00397FBE" w:rsidRPr="00B01BF0">
        <w:rPr>
          <w:rStyle w:val="default"/>
          <w:rFonts w:cs="FrankRuehl" w:hint="cs"/>
          <w:vanish/>
          <w:sz w:val="20"/>
          <w:szCs w:val="20"/>
          <w:shd w:val="clear" w:color="auto" w:fill="FFFF99"/>
          <w:rtl/>
        </w:rPr>
        <w:t>(לאור פיזור הכנסות ה-21, 22 עד יום 16.6.2020)</w:t>
      </w:r>
    </w:p>
    <w:p w14:paraId="05D39296" w14:textId="77777777" w:rsidR="00957AC4" w:rsidRPr="00B01BF0" w:rsidRDefault="00957AC4" w:rsidP="00957AC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 הוראת שעה</w:t>
      </w:r>
    </w:p>
    <w:p w14:paraId="20AB3DE4"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836"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209 (</w:t>
      </w:r>
      <w:hyperlink r:id="rId837"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64720C8C"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065843F5"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hyperlink r:id="rId838"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839"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0333D377" w14:textId="77777777" w:rsidR="00006525" w:rsidRPr="00B01BF0" w:rsidRDefault="00006525" w:rsidP="00C614F6">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69י1</w:t>
      </w:r>
      <w:r w:rsidR="00265E27" w:rsidRPr="00B01BF0">
        <w:rPr>
          <w:rStyle w:val="default"/>
          <w:rFonts w:cs="FrankRuehl" w:hint="cs"/>
          <w:b/>
          <w:bCs/>
          <w:vanish/>
          <w:sz w:val="20"/>
          <w:szCs w:val="20"/>
          <w:shd w:val="clear" w:color="auto" w:fill="FFFF99"/>
          <w:rtl/>
        </w:rPr>
        <w:t>2</w:t>
      </w:r>
    </w:p>
    <w:p w14:paraId="76443E50" w14:textId="77777777" w:rsidR="00397FBE" w:rsidRPr="00B01BF0" w:rsidRDefault="00397FBE" w:rsidP="00397FBE">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w:t>
      </w:r>
    </w:p>
    <w:p w14:paraId="33178B36" w14:textId="77777777" w:rsidR="00397FBE" w:rsidRPr="00B01BF0" w:rsidRDefault="00397FBE" w:rsidP="00397FBE">
      <w:pPr>
        <w:pStyle w:val="P00"/>
        <w:spacing w:before="20"/>
        <w:ind w:left="0" w:right="1134"/>
        <w:rPr>
          <w:rStyle w:val="default"/>
          <w:rFonts w:ascii="Miriam" w:hAnsi="Miriam" w:cs="Miriam" w:hint="cs"/>
          <w:vanish/>
          <w:sz w:val="16"/>
          <w:szCs w:val="16"/>
          <w:shd w:val="clear" w:color="auto" w:fill="FFFF99"/>
          <w:rtl/>
        </w:rPr>
      </w:pPr>
      <w:r w:rsidRPr="00B01BF0">
        <w:rPr>
          <w:rStyle w:val="default"/>
          <w:rFonts w:ascii="Miriam" w:hAnsi="Miriam" w:cs="Miriam" w:hint="cs"/>
          <w:vanish/>
          <w:sz w:val="16"/>
          <w:szCs w:val="16"/>
          <w:shd w:val="clear" w:color="auto" w:fill="FFFF99"/>
          <w:rtl/>
        </w:rPr>
        <w:t>דיון והחלטה בהתנגדות לבקשת הפטר</w:t>
      </w:r>
    </w:p>
    <w:p w14:paraId="294462AC" w14:textId="77777777" w:rsidR="00397FBE" w:rsidRPr="00B01BF0" w:rsidRDefault="00397FBE" w:rsidP="00397FBE">
      <w:pPr>
        <w:pStyle w:val="P00"/>
        <w:spacing w:before="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12</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הוגשה התנגדות, יקבע רשם ההוצאה לפועל דיון בבקשה במעמד הצדדים והודעה על כך תישלח בדואר רשום, 14 ימים לפחות לפני המועד שנקבע לדיון, לכל מי שהגיש התנגדות וכן לנושים שפורטו בבקשת ההפטר כאמור בסעיף 69י5 ולא הגישו התנגדות</w:t>
      </w:r>
      <w:r w:rsidRPr="00B01BF0">
        <w:rPr>
          <w:rStyle w:val="default"/>
          <w:rFonts w:cs="FrankRuehl"/>
          <w:vanish/>
          <w:sz w:val="22"/>
          <w:szCs w:val="22"/>
          <w:shd w:val="clear" w:color="auto" w:fill="FFFF99"/>
          <w:rtl/>
        </w:rPr>
        <w:t>.</w:t>
      </w:r>
    </w:p>
    <w:p w14:paraId="3F8A21F9" w14:textId="77777777" w:rsidR="00397FBE" w:rsidRPr="00B01BF0" w:rsidRDefault="00397FBE" w:rsidP="00397FBE">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(ב)</w:t>
      </w:r>
      <w:r w:rsidRPr="00B01BF0">
        <w:rPr>
          <w:rStyle w:val="default"/>
          <w:rFonts w:cs="FrankRuehl" w:hint="cs"/>
          <w:vanish/>
          <w:sz w:val="22"/>
          <w:szCs w:val="22"/>
          <w:shd w:val="clear" w:color="auto" w:fill="FFFF99"/>
          <w:rtl/>
        </w:rPr>
        <w:tab/>
        <w:t>לאחר הדיון כאמור בסעיף קטן (א), יכריע רשם ההוצאה לפועל בהתנגדות; מצא הרשם כי יש יסוד סביר להתנגדות, יקבלה; מצא הרשם כי אין יסוד סביר להתנגדות, ידחה אותה.</w:t>
      </w:r>
    </w:p>
    <w:p w14:paraId="31461DDB" w14:textId="77777777" w:rsidR="00397FBE" w:rsidRPr="00214DF9" w:rsidRDefault="00397FBE" w:rsidP="00214DF9">
      <w:pPr>
        <w:pStyle w:val="P00"/>
        <w:spacing w:before="0"/>
        <w:ind w:left="0" w:right="1134"/>
        <w:rPr>
          <w:rStyle w:val="default"/>
          <w:rFonts w:cs="FrankRuehl" w:hint="cs"/>
          <w:sz w:val="2"/>
          <w:szCs w:val="2"/>
          <w:shd w:val="clear" w:color="auto" w:fill="FFFF99"/>
          <w:rtl/>
        </w:rPr>
      </w:pPr>
      <w:r w:rsidRPr="00B01BF0">
        <w:rPr>
          <w:rStyle w:val="default"/>
          <w:rFonts w:cs="FrankRuehl" w:hint="cs"/>
          <w:vanish/>
          <w:sz w:val="22"/>
          <w:szCs w:val="22"/>
          <w:shd w:val="clear" w:color="auto" w:fill="FFFF99"/>
          <w:rtl/>
        </w:rPr>
        <w:tab/>
        <w:t>(ג)</w:t>
      </w:r>
      <w:r w:rsidRPr="00B01BF0">
        <w:rPr>
          <w:rStyle w:val="default"/>
          <w:rFonts w:cs="FrankRuehl" w:hint="cs"/>
          <w:vanish/>
          <w:sz w:val="22"/>
          <w:szCs w:val="22"/>
          <w:shd w:val="clear" w:color="auto" w:fill="FFFF99"/>
          <w:rtl/>
        </w:rPr>
        <w:tab/>
        <w:t>על אף האמור בסעיפים קטנים (א) ו-(ב), רשם ההוצאה לפועל רשאי, מטעמים מיוחדים שיירשמו, לקבל התנגדות אף בלא שקיים דיון כאמור בסעיף קטן (א), אם שוכנע, לאחר שנתן לחייב הזדמנות לטעון את טענותיו, כי לא מתקיים לגבי החייב תנאי מן התנאים למתן הפטר כאמור בסעיף 69י3, או שמתקיים סייג מן הסייגים למתן הפטר כאמור בסעיף 69י4.</w:t>
      </w:r>
      <w:bookmarkEnd w:id="404"/>
    </w:p>
    <w:p w14:paraId="69F43093" w14:textId="77777777" w:rsidR="00006525" w:rsidRDefault="00006525" w:rsidP="00C614F6">
      <w:pPr>
        <w:pStyle w:val="P00"/>
        <w:spacing w:before="72"/>
        <w:ind w:left="0" w:right="1134"/>
        <w:rPr>
          <w:rStyle w:val="default"/>
          <w:rFonts w:cs="FrankRuehl" w:hint="cs"/>
          <w:rtl/>
        </w:rPr>
      </w:pPr>
      <w:r>
        <w:rPr>
          <w:lang w:val="he-IL"/>
        </w:rPr>
        <w:pict w14:anchorId="5B2572D7">
          <v:rect id="_x0000_s2811" style="position:absolute;left:0;text-align:left;margin-left:464.5pt;margin-top:8.05pt;width:75.05pt;height:16.9pt;z-index:251826176" o:allowincell="f" filled="f" stroked="f" strokecolor="lime" strokeweight=".25pt">
            <v:textbox inset="0,0,0,0">
              <w:txbxContent>
                <w:p w14:paraId="042AED52" w14:textId="77777777" w:rsidR="00FF4A82" w:rsidRDefault="00FF4A82" w:rsidP="00006525">
                  <w:pPr>
                    <w:spacing w:line="160" w:lineRule="exact"/>
                    <w:jc w:val="left"/>
                    <w:rPr>
                      <w:rFonts w:cs="Miriam" w:hint="cs"/>
                      <w:noProof/>
                      <w:sz w:val="18"/>
                      <w:szCs w:val="18"/>
                      <w:rtl/>
                    </w:rPr>
                  </w:pPr>
                  <w:r>
                    <w:rPr>
                      <w:rFonts w:cs="Miriam" w:hint="cs"/>
                      <w:sz w:val="18"/>
                      <w:szCs w:val="18"/>
                      <w:rtl/>
                    </w:rPr>
                    <w:t>(תיקון מס' 47 הוראת שעה) תשע"ה-2015</w:t>
                  </w:r>
                </w:p>
              </w:txbxContent>
            </v:textbox>
            <w10:anchorlock/>
          </v:rect>
        </w:pict>
      </w:r>
      <w:r>
        <w:rPr>
          <w:rStyle w:val="big-number"/>
          <w:rtl/>
        </w:rPr>
        <w:t>69</w:t>
      </w:r>
      <w:r>
        <w:rPr>
          <w:rStyle w:val="default"/>
          <w:rFonts w:cs="FrankRuehl"/>
          <w:rtl/>
        </w:rPr>
        <w:t>י</w:t>
      </w:r>
      <w:r>
        <w:rPr>
          <w:rStyle w:val="default"/>
          <w:rFonts w:cs="FrankRuehl" w:hint="cs"/>
          <w:rtl/>
        </w:rPr>
        <w:t>1</w:t>
      </w:r>
      <w:r w:rsidR="00C614F6">
        <w:rPr>
          <w:rStyle w:val="default"/>
          <w:rFonts w:cs="FrankRuehl" w:hint="cs"/>
          <w:rtl/>
        </w:rPr>
        <w:t>3</w:t>
      </w:r>
      <w:r>
        <w:rPr>
          <w:rStyle w:val="default"/>
          <w:rFonts w:cs="FrankRuehl"/>
          <w:rtl/>
        </w:rPr>
        <w:t>.</w:t>
      </w:r>
      <w:r>
        <w:rPr>
          <w:rStyle w:val="default"/>
          <w:rFonts w:cs="FrankRuehl" w:hint="cs"/>
          <w:rtl/>
        </w:rPr>
        <w:t xml:space="preserve"> </w:t>
      </w:r>
      <w:r w:rsidR="00C614F6">
        <w:rPr>
          <w:rStyle w:val="default"/>
          <w:rFonts w:cs="FrankRuehl" w:hint="cs"/>
          <w:rtl/>
        </w:rPr>
        <w:t>(</w:t>
      </w:r>
      <w:r w:rsidR="00214DF9">
        <w:rPr>
          <w:rStyle w:val="default"/>
          <w:rFonts w:cs="FrankRuehl" w:hint="cs"/>
          <w:rtl/>
        </w:rPr>
        <w:t>פקע)</w:t>
      </w:r>
      <w:r>
        <w:rPr>
          <w:rStyle w:val="default"/>
          <w:rFonts w:cs="FrankRuehl"/>
          <w:rtl/>
        </w:rPr>
        <w:t>.</w:t>
      </w:r>
    </w:p>
    <w:p w14:paraId="57F86552"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405" w:name="Rov646"/>
      <w:r w:rsidRPr="00B01BF0">
        <w:rPr>
          <w:rStyle w:val="default"/>
          <w:rFonts w:cs="FrankRuehl" w:hint="cs"/>
          <w:vanish/>
          <w:color w:val="FF0000"/>
          <w:sz w:val="20"/>
          <w:szCs w:val="20"/>
          <w:shd w:val="clear" w:color="auto" w:fill="FFFF99"/>
          <w:rtl/>
        </w:rPr>
        <w:t>מיום 6.9.2015 עד יום 5.9.201</w:t>
      </w:r>
      <w:r w:rsidR="00B65060" w:rsidRPr="00B01BF0">
        <w:rPr>
          <w:rStyle w:val="default"/>
          <w:rFonts w:cs="FrankRuehl" w:hint="cs"/>
          <w:vanish/>
          <w:color w:val="FF0000"/>
          <w:sz w:val="20"/>
          <w:szCs w:val="20"/>
          <w:shd w:val="clear" w:color="auto" w:fill="FFFF99"/>
          <w:rtl/>
        </w:rPr>
        <w:t>9</w:t>
      </w:r>
      <w:r w:rsidR="00F34CA7" w:rsidRPr="00B01BF0">
        <w:rPr>
          <w:rStyle w:val="default"/>
          <w:rFonts w:cs="FrankRuehl" w:hint="cs"/>
          <w:vanish/>
          <w:color w:val="FF0000"/>
          <w:sz w:val="20"/>
          <w:szCs w:val="20"/>
          <w:shd w:val="clear" w:color="auto" w:fill="FFFF99"/>
          <w:rtl/>
        </w:rPr>
        <w:t xml:space="preserve"> </w:t>
      </w:r>
      <w:r w:rsidR="00F34CA7" w:rsidRPr="00B01BF0">
        <w:rPr>
          <w:rStyle w:val="default"/>
          <w:rFonts w:cs="FrankRuehl" w:hint="cs"/>
          <w:vanish/>
          <w:sz w:val="20"/>
          <w:szCs w:val="20"/>
          <w:shd w:val="clear" w:color="auto" w:fill="FFFF99"/>
          <w:rtl/>
        </w:rPr>
        <w:t>(לאור פיזור הכנסות ה-21, 22 עד יום 16.6.2020)</w:t>
      </w:r>
    </w:p>
    <w:p w14:paraId="6F53E689" w14:textId="77777777" w:rsidR="00957AC4" w:rsidRPr="00B01BF0" w:rsidRDefault="00957AC4" w:rsidP="00957AC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 הוראת שעה</w:t>
      </w:r>
    </w:p>
    <w:p w14:paraId="00BFF741"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840"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209 (</w:t>
      </w:r>
      <w:hyperlink r:id="rId841"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5F7D383A"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61E2EB13"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hyperlink r:id="rId842"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843"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596133AF" w14:textId="77777777" w:rsidR="00006525" w:rsidRPr="00B01BF0" w:rsidRDefault="00006525" w:rsidP="006F28B3">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69י1</w:t>
      </w:r>
      <w:r w:rsidR="00C614F6" w:rsidRPr="00B01BF0">
        <w:rPr>
          <w:rStyle w:val="default"/>
          <w:rFonts w:cs="FrankRuehl" w:hint="cs"/>
          <w:b/>
          <w:bCs/>
          <w:vanish/>
          <w:sz w:val="20"/>
          <w:szCs w:val="20"/>
          <w:shd w:val="clear" w:color="auto" w:fill="FFFF99"/>
          <w:rtl/>
        </w:rPr>
        <w:t>3</w:t>
      </w:r>
    </w:p>
    <w:p w14:paraId="01089D1D" w14:textId="77777777" w:rsidR="00F34CA7" w:rsidRPr="00B01BF0" w:rsidRDefault="00F34CA7" w:rsidP="00F34CA7">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w:t>
      </w:r>
    </w:p>
    <w:p w14:paraId="42802186" w14:textId="77777777" w:rsidR="00F34CA7" w:rsidRPr="00B01BF0" w:rsidRDefault="00F34CA7" w:rsidP="00F34CA7">
      <w:pPr>
        <w:pStyle w:val="P00"/>
        <w:spacing w:before="20"/>
        <w:ind w:left="0" w:right="1134"/>
        <w:rPr>
          <w:rStyle w:val="default"/>
          <w:rFonts w:ascii="Miriam" w:hAnsi="Miriam" w:cs="Miriam" w:hint="cs"/>
          <w:vanish/>
          <w:sz w:val="16"/>
          <w:szCs w:val="16"/>
          <w:shd w:val="clear" w:color="auto" w:fill="FFFF99"/>
          <w:rtl/>
        </w:rPr>
      </w:pPr>
      <w:r w:rsidRPr="00B01BF0">
        <w:rPr>
          <w:rStyle w:val="default"/>
          <w:rFonts w:ascii="Miriam" w:hAnsi="Miriam" w:cs="Miriam" w:hint="cs"/>
          <w:vanish/>
          <w:sz w:val="16"/>
          <w:szCs w:val="16"/>
          <w:shd w:val="clear" w:color="auto" w:fill="FFFF99"/>
          <w:rtl/>
        </w:rPr>
        <w:t>החלטה בבקשת ההפטר</w:t>
      </w:r>
    </w:p>
    <w:p w14:paraId="4892F02A" w14:textId="77777777" w:rsidR="00F34CA7" w:rsidRPr="00B01BF0" w:rsidRDefault="00F34CA7" w:rsidP="00F34CA7">
      <w:pPr>
        <w:pStyle w:val="P00"/>
        <w:spacing w:before="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13</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דחה רשם ההוצאה לפועל התנגדות לפי הוראות סעיף 69י12, או שחלף המועד להגשת התנגדות כאמור בסעיף 69י11 ולא הוגשה התנגדות, רשאי הרשם לתת לחייב צו הפטר בהתאם להוראות סעיף 69י3, לאחר שקיים דיון במעמד החייב, ערך לו חקירת יכולת ושוכנע כי מתקיימים לגביו התנאים למתן צו הפטר לפי הוראות סימן זה</w:t>
      </w:r>
      <w:r w:rsidRPr="00B01BF0">
        <w:rPr>
          <w:rStyle w:val="default"/>
          <w:rFonts w:cs="FrankRuehl"/>
          <w:vanish/>
          <w:sz w:val="22"/>
          <w:szCs w:val="22"/>
          <w:shd w:val="clear" w:color="auto" w:fill="FFFF99"/>
          <w:rtl/>
        </w:rPr>
        <w:t>.</w:t>
      </w:r>
    </w:p>
    <w:p w14:paraId="4814626F" w14:textId="77777777" w:rsidR="00F34CA7" w:rsidRPr="00B01BF0" w:rsidRDefault="00F34CA7" w:rsidP="00214DF9">
      <w:pPr>
        <w:pStyle w:val="P00"/>
        <w:spacing w:before="0"/>
        <w:ind w:left="1021" w:right="1134" w:hanging="1021"/>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(ב)</w:t>
      </w:r>
      <w:r w:rsidRPr="00B01BF0">
        <w:rPr>
          <w:rStyle w:val="default"/>
          <w:rFonts w:cs="FrankRuehl" w:hint="cs"/>
          <w:vanish/>
          <w:sz w:val="22"/>
          <w:szCs w:val="22"/>
          <w:shd w:val="clear" w:color="auto" w:fill="FFFF99"/>
          <w:rtl/>
        </w:rPr>
        <w:tab/>
        <w:t>(1)</w:t>
      </w:r>
      <w:r w:rsidRPr="00B01BF0">
        <w:rPr>
          <w:rStyle w:val="default"/>
          <w:rFonts w:cs="FrankRuehl" w:hint="cs"/>
          <w:vanish/>
          <w:sz w:val="22"/>
          <w:szCs w:val="22"/>
          <w:shd w:val="clear" w:color="auto" w:fill="FFFF99"/>
          <w:rtl/>
        </w:rPr>
        <w:tab/>
        <w:t>היה לרשות המסים בישראל יסוד סביר להניח שגובה החוב המגיע לה מהחייב נמוך מ-400,000 שקלים חדשים, תודיע לרשם ההוצאה לפועל מה גובה החוב, כדי שיבחן אם מתקיים לגבי החייב התנאי הקבוע בסעיף 69י3(א)(2);</w:t>
      </w:r>
    </w:p>
    <w:p w14:paraId="51111ABC" w14:textId="77777777" w:rsidR="00F34CA7" w:rsidRPr="00B01BF0" w:rsidRDefault="00F34CA7" w:rsidP="00214DF9">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hint="cs"/>
          <w:vanish/>
          <w:sz w:val="22"/>
          <w:szCs w:val="22"/>
          <w:shd w:val="clear" w:color="auto" w:fill="FFFF99"/>
          <w:rtl/>
        </w:rPr>
        <w:tab/>
        <w:t>היה לרשות המסים בישראל יסוד סביר להניח שגובה החוב המגיע לה מהחייב הוא לפחות 400,000 שקלים חדשים, תודיע על כך לרשם ההוצאה לפועל, והרשם ידחה את הבקשה;</w:t>
      </w:r>
    </w:p>
    <w:p w14:paraId="183B730B" w14:textId="77777777" w:rsidR="00F34CA7" w:rsidRPr="00214DF9" w:rsidRDefault="00F34CA7" w:rsidP="00214DF9">
      <w:pPr>
        <w:pStyle w:val="P00"/>
        <w:spacing w:before="0"/>
        <w:ind w:left="1021" w:right="1134"/>
        <w:rPr>
          <w:rStyle w:val="default"/>
          <w:rFonts w:cs="FrankRuehl" w:hint="cs"/>
          <w:sz w:val="2"/>
          <w:szCs w:val="2"/>
          <w:rtl/>
        </w:rPr>
      </w:pPr>
      <w:r w:rsidRPr="00B01BF0">
        <w:rPr>
          <w:rStyle w:val="default"/>
          <w:rFonts w:cs="FrankRuehl" w:hint="cs"/>
          <w:vanish/>
          <w:sz w:val="22"/>
          <w:szCs w:val="22"/>
          <w:shd w:val="clear" w:color="auto" w:fill="FFFF99"/>
          <w:rtl/>
        </w:rPr>
        <w:t>(3)</w:t>
      </w:r>
      <w:r w:rsidRPr="00B01BF0">
        <w:rPr>
          <w:rStyle w:val="default"/>
          <w:rFonts w:cs="FrankRuehl" w:hint="cs"/>
          <w:vanish/>
          <w:sz w:val="22"/>
          <w:szCs w:val="22"/>
          <w:shd w:val="clear" w:color="auto" w:fill="FFFF99"/>
          <w:rtl/>
        </w:rPr>
        <w:tab/>
        <w:t>היה לרשות המסים בישראל יסוד סביר להניח שלחייב יש נכסים כאמור בסעיף 69י3(א)(3), תודיע על כך לרשם ההוצאה לפועל; ואולם היתה העברת המידע מרשות המסים אסורה לפי כל דין, תודיע על כך לרשם ההוצאה לפועל, והרשם ידחה את הבקשה; נדחתה הבקשה כאמור, רשאי החייב לערער על ההחלטה לבית משפט השלום ולבקש לבחון את הודעת רשות המסים; בית המשפט יעיין במידע שבידי רשות המסים, ובמסגרת הדיון בערעור במעמד שני הצדדים, רשאי הוא לשמוע את עמדת רשות המסים לעניין המידע במעמד צד אחד.</w:t>
      </w:r>
      <w:bookmarkEnd w:id="405"/>
    </w:p>
    <w:p w14:paraId="3BB9312E" w14:textId="77777777" w:rsidR="00006525" w:rsidRDefault="00006525" w:rsidP="006F28B3">
      <w:pPr>
        <w:pStyle w:val="P00"/>
        <w:spacing w:before="72"/>
        <w:ind w:left="0" w:right="1134"/>
        <w:rPr>
          <w:rStyle w:val="default"/>
          <w:rFonts w:cs="FrankRuehl" w:hint="cs"/>
          <w:rtl/>
        </w:rPr>
      </w:pPr>
      <w:r>
        <w:rPr>
          <w:lang w:val="he-IL"/>
        </w:rPr>
        <w:pict w14:anchorId="46B37B92">
          <v:rect id="_x0000_s2812" style="position:absolute;left:0;text-align:left;margin-left:464.5pt;margin-top:8.05pt;width:75.05pt;height:19.05pt;z-index:251827200" o:allowincell="f" filled="f" stroked="f" strokecolor="lime" strokeweight=".25pt">
            <v:textbox inset="0,0,0,0">
              <w:txbxContent>
                <w:p w14:paraId="7226C338" w14:textId="77777777" w:rsidR="00FF4A82" w:rsidRDefault="00FF4A82" w:rsidP="00006525">
                  <w:pPr>
                    <w:spacing w:line="160" w:lineRule="exact"/>
                    <w:jc w:val="left"/>
                    <w:rPr>
                      <w:rFonts w:cs="Miriam" w:hint="cs"/>
                      <w:noProof/>
                      <w:sz w:val="18"/>
                      <w:szCs w:val="18"/>
                      <w:rtl/>
                    </w:rPr>
                  </w:pPr>
                  <w:r>
                    <w:rPr>
                      <w:rFonts w:cs="Miriam" w:hint="cs"/>
                      <w:sz w:val="18"/>
                      <w:szCs w:val="18"/>
                      <w:rtl/>
                    </w:rPr>
                    <w:t>(תיקון מס' 47 הוראת שעה) תשע"ה-2015</w:t>
                  </w:r>
                </w:p>
              </w:txbxContent>
            </v:textbox>
            <w10:anchorlock/>
          </v:rect>
        </w:pict>
      </w:r>
      <w:r>
        <w:rPr>
          <w:rStyle w:val="big-number"/>
          <w:rtl/>
        </w:rPr>
        <w:t>69</w:t>
      </w:r>
      <w:r>
        <w:rPr>
          <w:rStyle w:val="default"/>
          <w:rFonts w:cs="FrankRuehl"/>
          <w:rtl/>
        </w:rPr>
        <w:t>י</w:t>
      </w:r>
      <w:r>
        <w:rPr>
          <w:rStyle w:val="default"/>
          <w:rFonts w:cs="FrankRuehl" w:hint="cs"/>
          <w:rtl/>
        </w:rPr>
        <w:t>1</w:t>
      </w:r>
      <w:r w:rsidR="006F28B3">
        <w:rPr>
          <w:rStyle w:val="default"/>
          <w:rFonts w:cs="FrankRuehl" w:hint="cs"/>
          <w:rtl/>
        </w:rPr>
        <w:t>4</w:t>
      </w:r>
      <w:r>
        <w:rPr>
          <w:rStyle w:val="default"/>
          <w:rFonts w:cs="FrankRuehl"/>
          <w:rtl/>
        </w:rPr>
        <w:t>.</w:t>
      </w:r>
      <w:r>
        <w:rPr>
          <w:rStyle w:val="default"/>
          <w:rFonts w:cs="FrankRuehl" w:hint="cs"/>
          <w:rtl/>
        </w:rPr>
        <w:t xml:space="preserve"> </w:t>
      </w:r>
      <w:r w:rsidR="00214DF9">
        <w:rPr>
          <w:rStyle w:val="default"/>
          <w:rFonts w:cs="FrankRuehl" w:hint="cs"/>
          <w:rtl/>
        </w:rPr>
        <w:t>(פקע)</w:t>
      </w:r>
      <w:r>
        <w:rPr>
          <w:rStyle w:val="default"/>
          <w:rFonts w:cs="FrankRuehl"/>
          <w:rtl/>
        </w:rPr>
        <w:t>.</w:t>
      </w:r>
    </w:p>
    <w:p w14:paraId="4AA096CA"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406" w:name="Rov647"/>
      <w:r w:rsidRPr="00B01BF0">
        <w:rPr>
          <w:rStyle w:val="default"/>
          <w:rFonts w:cs="FrankRuehl" w:hint="cs"/>
          <w:vanish/>
          <w:color w:val="FF0000"/>
          <w:sz w:val="20"/>
          <w:szCs w:val="20"/>
          <w:shd w:val="clear" w:color="auto" w:fill="FFFF99"/>
          <w:rtl/>
        </w:rPr>
        <w:t>מיום 6.9.2015 עד יום 5.9.201</w:t>
      </w:r>
      <w:r w:rsidR="00B65060" w:rsidRPr="00B01BF0">
        <w:rPr>
          <w:rStyle w:val="default"/>
          <w:rFonts w:cs="FrankRuehl" w:hint="cs"/>
          <w:vanish/>
          <w:color w:val="FF0000"/>
          <w:sz w:val="20"/>
          <w:szCs w:val="20"/>
          <w:shd w:val="clear" w:color="auto" w:fill="FFFF99"/>
          <w:rtl/>
        </w:rPr>
        <w:t>9</w:t>
      </w:r>
      <w:r w:rsidR="00214DF9" w:rsidRPr="00B01BF0">
        <w:rPr>
          <w:rStyle w:val="default"/>
          <w:rFonts w:cs="FrankRuehl" w:hint="cs"/>
          <w:vanish/>
          <w:color w:val="FF0000"/>
          <w:sz w:val="20"/>
          <w:szCs w:val="20"/>
          <w:shd w:val="clear" w:color="auto" w:fill="FFFF99"/>
          <w:rtl/>
        </w:rPr>
        <w:t xml:space="preserve"> </w:t>
      </w:r>
      <w:r w:rsidR="00214DF9" w:rsidRPr="00B01BF0">
        <w:rPr>
          <w:rStyle w:val="default"/>
          <w:rFonts w:cs="FrankRuehl" w:hint="cs"/>
          <w:vanish/>
          <w:sz w:val="20"/>
          <w:szCs w:val="20"/>
          <w:shd w:val="clear" w:color="auto" w:fill="FFFF99"/>
          <w:rtl/>
        </w:rPr>
        <w:t>(לאור פיזור הכנסות ה-21, 22 עד יום 16.6.2020)</w:t>
      </w:r>
    </w:p>
    <w:p w14:paraId="0DC59E80" w14:textId="77777777" w:rsidR="00957AC4" w:rsidRPr="00B01BF0" w:rsidRDefault="00957AC4" w:rsidP="00957AC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 הוראת שעה</w:t>
      </w:r>
    </w:p>
    <w:p w14:paraId="715E432D"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844"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210 (</w:t>
      </w:r>
      <w:hyperlink r:id="rId845"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48441BC5"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77EA294F"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hyperlink r:id="rId846"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847"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6D3FA63F" w14:textId="77777777" w:rsidR="00006525" w:rsidRPr="00B01BF0" w:rsidRDefault="00006525" w:rsidP="006F28B3">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69י1</w:t>
      </w:r>
      <w:r w:rsidR="006F28B3" w:rsidRPr="00B01BF0">
        <w:rPr>
          <w:rStyle w:val="default"/>
          <w:rFonts w:cs="FrankRuehl" w:hint="cs"/>
          <w:b/>
          <w:bCs/>
          <w:vanish/>
          <w:sz w:val="20"/>
          <w:szCs w:val="20"/>
          <w:shd w:val="clear" w:color="auto" w:fill="FFFF99"/>
          <w:rtl/>
        </w:rPr>
        <w:t>4</w:t>
      </w:r>
    </w:p>
    <w:p w14:paraId="3DD9A41E" w14:textId="77777777" w:rsidR="00214DF9" w:rsidRPr="00B01BF0" w:rsidRDefault="00214DF9" w:rsidP="00214DF9">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w:t>
      </w:r>
    </w:p>
    <w:p w14:paraId="6179D5A8" w14:textId="77777777" w:rsidR="00214DF9" w:rsidRPr="00B01BF0" w:rsidRDefault="00214DF9" w:rsidP="00214DF9">
      <w:pPr>
        <w:pStyle w:val="P00"/>
        <w:spacing w:before="20"/>
        <w:ind w:left="0" w:right="1134"/>
        <w:rPr>
          <w:rStyle w:val="default"/>
          <w:rFonts w:ascii="Miriam" w:hAnsi="Miriam" w:cs="Miriam" w:hint="cs"/>
          <w:vanish/>
          <w:sz w:val="16"/>
          <w:szCs w:val="16"/>
          <w:shd w:val="clear" w:color="auto" w:fill="FFFF99"/>
          <w:rtl/>
        </w:rPr>
      </w:pPr>
      <w:r w:rsidRPr="00B01BF0">
        <w:rPr>
          <w:rStyle w:val="default"/>
          <w:rFonts w:ascii="Miriam" w:hAnsi="Miriam" w:cs="Miriam" w:hint="cs"/>
          <w:vanish/>
          <w:sz w:val="16"/>
          <w:szCs w:val="16"/>
          <w:shd w:val="clear" w:color="auto" w:fill="FFFF99"/>
          <w:rtl/>
        </w:rPr>
        <w:t>תוצאות דחיית בקשת הפטר</w:t>
      </w:r>
    </w:p>
    <w:p w14:paraId="1A06882B" w14:textId="77777777" w:rsidR="00214DF9" w:rsidRPr="006F4667" w:rsidRDefault="00214DF9" w:rsidP="006F4667">
      <w:pPr>
        <w:pStyle w:val="P00"/>
        <w:spacing w:before="0"/>
        <w:ind w:left="0" w:right="1134"/>
        <w:rPr>
          <w:rStyle w:val="default"/>
          <w:rFonts w:cs="FrankRuehl" w:hint="cs"/>
          <w:sz w:val="2"/>
          <w:szCs w:val="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14</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אין בדחיית בקשת הפטר לפי סעיפים 69י8(א), 69י12 ו-69י13 כדי למנוע מהחייב להגיש בקשה לפי פקודת פשיטת הרגל</w:t>
      </w:r>
      <w:r w:rsidRPr="00B01BF0">
        <w:rPr>
          <w:rStyle w:val="default"/>
          <w:rFonts w:cs="FrankRuehl"/>
          <w:vanish/>
          <w:sz w:val="22"/>
          <w:szCs w:val="22"/>
          <w:shd w:val="clear" w:color="auto" w:fill="FFFF99"/>
          <w:rtl/>
        </w:rPr>
        <w:t>.</w:t>
      </w:r>
      <w:bookmarkEnd w:id="406"/>
    </w:p>
    <w:p w14:paraId="07A28FF3" w14:textId="77777777" w:rsidR="00006525" w:rsidRDefault="00006525" w:rsidP="006F28B3">
      <w:pPr>
        <w:pStyle w:val="P00"/>
        <w:spacing w:before="72"/>
        <w:ind w:left="0" w:right="1134"/>
        <w:rPr>
          <w:rStyle w:val="default"/>
          <w:rFonts w:cs="FrankRuehl" w:hint="cs"/>
          <w:rtl/>
        </w:rPr>
      </w:pPr>
      <w:r>
        <w:rPr>
          <w:lang w:val="he-IL"/>
        </w:rPr>
        <w:pict w14:anchorId="6E98653B">
          <v:rect id="_x0000_s2813" style="position:absolute;left:0;text-align:left;margin-left:464.5pt;margin-top:8.05pt;width:75.05pt;height:17.05pt;z-index:251828224" o:allowincell="f" filled="f" stroked="f" strokecolor="lime" strokeweight=".25pt">
            <v:textbox inset="0,0,0,0">
              <w:txbxContent>
                <w:p w14:paraId="566AE68B" w14:textId="77777777" w:rsidR="00FF4A82" w:rsidRDefault="00FF4A82" w:rsidP="00006525">
                  <w:pPr>
                    <w:spacing w:line="160" w:lineRule="exact"/>
                    <w:jc w:val="left"/>
                    <w:rPr>
                      <w:rFonts w:cs="Miriam" w:hint="cs"/>
                      <w:noProof/>
                      <w:sz w:val="18"/>
                      <w:szCs w:val="18"/>
                      <w:rtl/>
                    </w:rPr>
                  </w:pPr>
                  <w:r>
                    <w:rPr>
                      <w:rFonts w:cs="Miriam" w:hint="cs"/>
                      <w:sz w:val="18"/>
                      <w:szCs w:val="18"/>
                      <w:rtl/>
                    </w:rPr>
                    <w:t>(תיקון מס' 47 הוראת שעה) תשע"ה-2015</w:t>
                  </w:r>
                </w:p>
              </w:txbxContent>
            </v:textbox>
            <w10:anchorlock/>
          </v:rect>
        </w:pict>
      </w:r>
      <w:r>
        <w:rPr>
          <w:rStyle w:val="big-number"/>
          <w:rtl/>
        </w:rPr>
        <w:t>69</w:t>
      </w:r>
      <w:r>
        <w:rPr>
          <w:rStyle w:val="default"/>
          <w:rFonts w:cs="FrankRuehl"/>
          <w:rtl/>
        </w:rPr>
        <w:t>י</w:t>
      </w:r>
      <w:r>
        <w:rPr>
          <w:rStyle w:val="default"/>
          <w:rFonts w:cs="FrankRuehl" w:hint="cs"/>
          <w:rtl/>
        </w:rPr>
        <w:t>1</w:t>
      </w:r>
      <w:r w:rsidR="006F28B3">
        <w:rPr>
          <w:rStyle w:val="default"/>
          <w:rFonts w:cs="FrankRuehl" w:hint="cs"/>
          <w:rtl/>
        </w:rPr>
        <w:t>5</w:t>
      </w:r>
      <w:r>
        <w:rPr>
          <w:rStyle w:val="default"/>
          <w:rFonts w:cs="FrankRuehl"/>
          <w:rtl/>
        </w:rPr>
        <w:t>.</w:t>
      </w:r>
      <w:r>
        <w:rPr>
          <w:rStyle w:val="default"/>
          <w:rFonts w:cs="FrankRuehl" w:hint="cs"/>
          <w:rtl/>
        </w:rPr>
        <w:t xml:space="preserve"> </w:t>
      </w:r>
      <w:r w:rsidR="006F4667">
        <w:rPr>
          <w:rStyle w:val="default"/>
          <w:rFonts w:cs="FrankRuehl" w:hint="cs"/>
          <w:rtl/>
        </w:rPr>
        <w:t>_פקע)</w:t>
      </w:r>
      <w:r>
        <w:rPr>
          <w:rStyle w:val="default"/>
          <w:rFonts w:cs="FrankRuehl"/>
          <w:rtl/>
        </w:rPr>
        <w:t>.</w:t>
      </w:r>
    </w:p>
    <w:p w14:paraId="027904D8"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407" w:name="Rov648"/>
      <w:r w:rsidRPr="00B01BF0">
        <w:rPr>
          <w:rStyle w:val="default"/>
          <w:rFonts w:cs="FrankRuehl" w:hint="cs"/>
          <w:vanish/>
          <w:color w:val="FF0000"/>
          <w:sz w:val="20"/>
          <w:szCs w:val="20"/>
          <w:shd w:val="clear" w:color="auto" w:fill="FFFF99"/>
          <w:rtl/>
        </w:rPr>
        <w:t>מיום 6.9.2015 עד יום 5.9.201</w:t>
      </w:r>
      <w:r w:rsidR="00B65060" w:rsidRPr="00B01BF0">
        <w:rPr>
          <w:rStyle w:val="default"/>
          <w:rFonts w:cs="FrankRuehl" w:hint="cs"/>
          <w:vanish/>
          <w:color w:val="FF0000"/>
          <w:sz w:val="20"/>
          <w:szCs w:val="20"/>
          <w:shd w:val="clear" w:color="auto" w:fill="FFFF99"/>
          <w:rtl/>
        </w:rPr>
        <w:t>9</w:t>
      </w:r>
      <w:r w:rsidR="009C1AA6" w:rsidRPr="00B01BF0">
        <w:rPr>
          <w:rStyle w:val="default"/>
          <w:rFonts w:cs="FrankRuehl" w:hint="cs"/>
          <w:vanish/>
          <w:color w:val="FF0000"/>
          <w:sz w:val="20"/>
          <w:szCs w:val="20"/>
          <w:shd w:val="clear" w:color="auto" w:fill="FFFF99"/>
          <w:rtl/>
        </w:rPr>
        <w:t xml:space="preserve"> </w:t>
      </w:r>
      <w:r w:rsidR="009C1AA6" w:rsidRPr="00B01BF0">
        <w:rPr>
          <w:rStyle w:val="default"/>
          <w:rFonts w:cs="FrankRuehl" w:hint="cs"/>
          <w:vanish/>
          <w:sz w:val="20"/>
          <w:szCs w:val="20"/>
          <w:shd w:val="clear" w:color="auto" w:fill="FFFF99"/>
          <w:rtl/>
        </w:rPr>
        <w:t>(לאור פיזור הכנסות ה-21, 22 עד יום 16.6.2020)</w:t>
      </w:r>
    </w:p>
    <w:p w14:paraId="77BB8258" w14:textId="77777777" w:rsidR="00957AC4" w:rsidRPr="00B01BF0" w:rsidRDefault="00957AC4" w:rsidP="00957AC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 הוראת שעה</w:t>
      </w:r>
    </w:p>
    <w:p w14:paraId="6F846CCB"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848"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210 (</w:t>
      </w:r>
      <w:hyperlink r:id="rId849"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464E9E35"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511837D6"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hyperlink r:id="rId850"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851"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2922EBC1" w14:textId="77777777" w:rsidR="00006525" w:rsidRPr="00B01BF0" w:rsidRDefault="00006525" w:rsidP="006F28B3">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69י1</w:t>
      </w:r>
      <w:r w:rsidR="006F28B3" w:rsidRPr="00B01BF0">
        <w:rPr>
          <w:rStyle w:val="default"/>
          <w:rFonts w:cs="FrankRuehl" w:hint="cs"/>
          <w:b/>
          <w:bCs/>
          <w:vanish/>
          <w:sz w:val="20"/>
          <w:szCs w:val="20"/>
          <w:shd w:val="clear" w:color="auto" w:fill="FFFF99"/>
          <w:rtl/>
        </w:rPr>
        <w:t>5</w:t>
      </w:r>
    </w:p>
    <w:p w14:paraId="3BBB0AE1" w14:textId="77777777" w:rsidR="009C1AA6" w:rsidRPr="00B01BF0" w:rsidRDefault="009C1AA6" w:rsidP="009C1AA6">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w:t>
      </w:r>
    </w:p>
    <w:p w14:paraId="119D2352" w14:textId="77777777" w:rsidR="009C1AA6" w:rsidRPr="00B01BF0" w:rsidRDefault="006F4667" w:rsidP="009C1AA6">
      <w:pPr>
        <w:pStyle w:val="P00"/>
        <w:spacing w:before="20"/>
        <w:ind w:left="0" w:right="1134"/>
        <w:rPr>
          <w:rStyle w:val="default"/>
          <w:rFonts w:ascii="Miriam" w:hAnsi="Miriam" w:cs="Miriam" w:hint="cs"/>
          <w:vanish/>
          <w:sz w:val="16"/>
          <w:szCs w:val="16"/>
          <w:shd w:val="clear" w:color="auto" w:fill="FFFF99"/>
          <w:rtl/>
        </w:rPr>
      </w:pPr>
      <w:r w:rsidRPr="00B01BF0">
        <w:rPr>
          <w:rStyle w:val="default"/>
          <w:rFonts w:ascii="Miriam" w:hAnsi="Miriam" w:cs="Miriam" w:hint="cs"/>
          <w:vanish/>
          <w:sz w:val="16"/>
          <w:szCs w:val="16"/>
          <w:shd w:val="clear" w:color="auto" w:fill="FFFF99"/>
          <w:rtl/>
        </w:rPr>
        <w:t>פעולת ההפטר</w:t>
      </w:r>
    </w:p>
    <w:p w14:paraId="5460C280" w14:textId="77777777" w:rsidR="009C1AA6" w:rsidRPr="0083234E" w:rsidRDefault="009C1AA6" w:rsidP="0083234E">
      <w:pPr>
        <w:pStyle w:val="P00"/>
        <w:spacing w:before="0"/>
        <w:ind w:left="0" w:right="1134"/>
        <w:rPr>
          <w:rStyle w:val="default"/>
          <w:rFonts w:cs="FrankRuehl" w:hint="cs"/>
          <w:sz w:val="2"/>
          <w:szCs w:val="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15</w:t>
      </w:r>
      <w:r w:rsidRPr="00B01BF0">
        <w:rPr>
          <w:rStyle w:val="default"/>
          <w:rFonts w:cs="FrankRuehl"/>
          <w:vanish/>
          <w:sz w:val="22"/>
          <w:szCs w:val="22"/>
          <w:shd w:val="clear" w:color="auto" w:fill="FFFF99"/>
          <w:rtl/>
        </w:rPr>
        <w:t>.</w:t>
      </w:r>
      <w:r w:rsidR="006F4667"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צו ההפטר יפטור את החייב מכל חוב, מלבד חוב שאינו בר-הפטר או חוב שאינו בר-תביעה לפי סעיף 72(1) לפקודת פשיטת הרגל, ויראו את החייב לעניין חוב כאמור, כאילו קיבל הפטר לפי סעיף 69 לפקודת האמורה, בשינויים המחויבים</w:t>
      </w:r>
      <w:r w:rsidRPr="00B01BF0">
        <w:rPr>
          <w:rStyle w:val="default"/>
          <w:rFonts w:cs="FrankRuehl"/>
          <w:vanish/>
          <w:sz w:val="22"/>
          <w:szCs w:val="22"/>
          <w:shd w:val="clear" w:color="auto" w:fill="FFFF99"/>
          <w:rtl/>
        </w:rPr>
        <w:t>.</w:t>
      </w:r>
      <w:bookmarkEnd w:id="407"/>
    </w:p>
    <w:p w14:paraId="1F128DCE" w14:textId="77777777" w:rsidR="00006525" w:rsidRDefault="00006525" w:rsidP="006F28B3">
      <w:pPr>
        <w:pStyle w:val="P00"/>
        <w:spacing w:before="72"/>
        <w:ind w:left="0" w:right="1134"/>
        <w:rPr>
          <w:rStyle w:val="default"/>
          <w:rFonts w:cs="FrankRuehl" w:hint="cs"/>
          <w:rtl/>
        </w:rPr>
      </w:pPr>
      <w:r>
        <w:rPr>
          <w:lang w:val="he-IL"/>
        </w:rPr>
        <w:pict w14:anchorId="6770766D">
          <v:rect id="_x0000_s2814" style="position:absolute;left:0;text-align:left;margin-left:464.5pt;margin-top:8.05pt;width:75.05pt;height:19.8pt;z-index:251829248" o:allowincell="f" filled="f" stroked="f" strokecolor="lime" strokeweight=".25pt">
            <v:textbox inset="0,0,0,0">
              <w:txbxContent>
                <w:p w14:paraId="54F22BE8" w14:textId="77777777" w:rsidR="00FF4A82" w:rsidRDefault="00FF4A82" w:rsidP="00006525">
                  <w:pPr>
                    <w:spacing w:line="160" w:lineRule="exact"/>
                    <w:jc w:val="left"/>
                    <w:rPr>
                      <w:rFonts w:cs="Miriam" w:hint="cs"/>
                      <w:noProof/>
                      <w:sz w:val="18"/>
                      <w:szCs w:val="18"/>
                      <w:rtl/>
                    </w:rPr>
                  </w:pPr>
                  <w:r>
                    <w:rPr>
                      <w:rFonts w:cs="Miriam" w:hint="cs"/>
                      <w:sz w:val="18"/>
                      <w:szCs w:val="18"/>
                      <w:rtl/>
                    </w:rPr>
                    <w:t>(תיקון מס' 47 הוראת שעה) תשע"ה-2015</w:t>
                  </w:r>
                </w:p>
              </w:txbxContent>
            </v:textbox>
            <w10:anchorlock/>
          </v:rect>
        </w:pict>
      </w:r>
      <w:r>
        <w:rPr>
          <w:rStyle w:val="big-number"/>
          <w:rtl/>
        </w:rPr>
        <w:t>69</w:t>
      </w:r>
      <w:r>
        <w:rPr>
          <w:rStyle w:val="default"/>
          <w:rFonts w:cs="FrankRuehl"/>
          <w:rtl/>
        </w:rPr>
        <w:t>י</w:t>
      </w:r>
      <w:r>
        <w:rPr>
          <w:rStyle w:val="default"/>
          <w:rFonts w:cs="FrankRuehl" w:hint="cs"/>
          <w:rtl/>
        </w:rPr>
        <w:t>1</w:t>
      </w:r>
      <w:r w:rsidR="006F28B3">
        <w:rPr>
          <w:rStyle w:val="default"/>
          <w:rFonts w:cs="FrankRuehl" w:hint="cs"/>
          <w:rtl/>
        </w:rPr>
        <w:t>6</w:t>
      </w:r>
      <w:r>
        <w:rPr>
          <w:rStyle w:val="default"/>
          <w:rFonts w:cs="FrankRuehl"/>
          <w:rtl/>
        </w:rPr>
        <w:t>.</w:t>
      </w:r>
      <w:r>
        <w:rPr>
          <w:rStyle w:val="default"/>
          <w:rFonts w:cs="FrankRuehl" w:hint="cs"/>
          <w:rtl/>
        </w:rPr>
        <w:t xml:space="preserve"> </w:t>
      </w:r>
      <w:r w:rsidR="0083234E">
        <w:rPr>
          <w:rStyle w:val="default"/>
          <w:rFonts w:cs="FrankRuehl" w:hint="cs"/>
          <w:rtl/>
        </w:rPr>
        <w:t>(פקע)</w:t>
      </w:r>
      <w:r>
        <w:rPr>
          <w:rStyle w:val="default"/>
          <w:rFonts w:cs="FrankRuehl"/>
          <w:rtl/>
        </w:rPr>
        <w:t>.</w:t>
      </w:r>
    </w:p>
    <w:p w14:paraId="25D6E17E"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408" w:name="Rov649"/>
      <w:r w:rsidRPr="00B01BF0">
        <w:rPr>
          <w:rStyle w:val="default"/>
          <w:rFonts w:cs="FrankRuehl" w:hint="cs"/>
          <w:vanish/>
          <w:color w:val="FF0000"/>
          <w:sz w:val="20"/>
          <w:szCs w:val="20"/>
          <w:shd w:val="clear" w:color="auto" w:fill="FFFF99"/>
          <w:rtl/>
        </w:rPr>
        <w:t xml:space="preserve">מיום 6.9.2015 </w:t>
      </w:r>
      <w:bookmarkStart w:id="409" w:name="_Hlk50448636"/>
      <w:r w:rsidRPr="00B01BF0">
        <w:rPr>
          <w:rStyle w:val="default"/>
          <w:rFonts w:cs="FrankRuehl" w:hint="cs"/>
          <w:vanish/>
          <w:color w:val="FF0000"/>
          <w:sz w:val="20"/>
          <w:szCs w:val="20"/>
          <w:shd w:val="clear" w:color="auto" w:fill="FFFF99"/>
          <w:rtl/>
        </w:rPr>
        <w:t>עד יום 5.9.201</w:t>
      </w:r>
      <w:r w:rsidR="00B65060" w:rsidRPr="00B01BF0">
        <w:rPr>
          <w:rStyle w:val="default"/>
          <w:rFonts w:cs="FrankRuehl" w:hint="cs"/>
          <w:vanish/>
          <w:color w:val="FF0000"/>
          <w:sz w:val="20"/>
          <w:szCs w:val="20"/>
          <w:shd w:val="clear" w:color="auto" w:fill="FFFF99"/>
          <w:rtl/>
        </w:rPr>
        <w:t>9</w:t>
      </w:r>
      <w:r w:rsidR="006F4667" w:rsidRPr="00B01BF0">
        <w:rPr>
          <w:rStyle w:val="default"/>
          <w:rFonts w:cs="FrankRuehl" w:hint="cs"/>
          <w:vanish/>
          <w:color w:val="FF0000"/>
          <w:sz w:val="20"/>
          <w:szCs w:val="20"/>
          <w:shd w:val="clear" w:color="auto" w:fill="FFFF99"/>
          <w:rtl/>
        </w:rPr>
        <w:t xml:space="preserve"> </w:t>
      </w:r>
      <w:r w:rsidR="006F4667" w:rsidRPr="00B01BF0">
        <w:rPr>
          <w:rStyle w:val="default"/>
          <w:rFonts w:cs="FrankRuehl" w:hint="cs"/>
          <w:vanish/>
          <w:sz w:val="20"/>
          <w:szCs w:val="20"/>
          <w:shd w:val="clear" w:color="auto" w:fill="FFFF99"/>
          <w:rtl/>
        </w:rPr>
        <w:t>(לאור פיזור הכנסות ה-21, 22 עד יום 16.6.2020)</w:t>
      </w:r>
      <w:bookmarkEnd w:id="409"/>
    </w:p>
    <w:p w14:paraId="3F956774" w14:textId="77777777" w:rsidR="00957AC4" w:rsidRPr="00B01BF0" w:rsidRDefault="00957AC4" w:rsidP="00957AC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 הוראת שעה</w:t>
      </w:r>
    </w:p>
    <w:p w14:paraId="61AEAE52"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852"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210 (</w:t>
      </w:r>
      <w:hyperlink r:id="rId853"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0562702F"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bookmarkStart w:id="410" w:name="_Hlk50448647"/>
      <w:r w:rsidRPr="00B01BF0">
        <w:rPr>
          <w:rStyle w:val="default"/>
          <w:rFonts w:cs="FrankRuehl" w:hint="cs"/>
          <w:b/>
          <w:bCs/>
          <w:vanish/>
          <w:sz w:val="20"/>
          <w:szCs w:val="20"/>
          <w:shd w:val="clear" w:color="auto" w:fill="FFFF99"/>
          <w:rtl/>
        </w:rPr>
        <w:t>תיקון מס' 57</w:t>
      </w:r>
    </w:p>
    <w:p w14:paraId="2C76803C"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hyperlink r:id="rId854"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855"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bookmarkEnd w:id="410"/>
    <w:p w14:paraId="59224A5F" w14:textId="77777777" w:rsidR="00006525" w:rsidRPr="00B01BF0" w:rsidRDefault="00006525" w:rsidP="006F28B3">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69י1</w:t>
      </w:r>
      <w:r w:rsidR="006F28B3" w:rsidRPr="00B01BF0">
        <w:rPr>
          <w:rStyle w:val="default"/>
          <w:rFonts w:cs="FrankRuehl" w:hint="cs"/>
          <w:b/>
          <w:bCs/>
          <w:vanish/>
          <w:sz w:val="20"/>
          <w:szCs w:val="20"/>
          <w:shd w:val="clear" w:color="auto" w:fill="FFFF99"/>
          <w:rtl/>
        </w:rPr>
        <w:t>6</w:t>
      </w:r>
    </w:p>
    <w:p w14:paraId="138C10C8" w14:textId="77777777" w:rsidR="006F4667" w:rsidRPr="00B01BF0" w:rsidRDefault="006F4667" w:rsidP="006F4667">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w:t>
      </w:r>
    </w:p>
    <w:p w14:paraId="7F6C7C34" w14:textId="77777777" w:rsidR="006F4667" w:rsidRPr="00B01BF0" w:rsidRDefault="006F4667" w:rsidP="006F4667">
      <w:pPr>
        <w:pStyle w:val="P00"/>
        <w:spacing w:before="20"/>
        <w:ind w:left="0" w:right="1134"/>
        <w:rPr>
          <w:rStyle w:val="default"/>
          <w:rFonts w:ascii="Miriam" w:hAnsi="Miriam" w:cs="Miriam" w:hint="cs"/>
          <w:vanish/>
          <w:sz w:val="16"/>
          <w:szCs w:val="16"/>
          <w:shd w:val="clear" w:color="auto" w:fill="FFFF99"/>
          <w:rtl/>
        </w:rPr>
      </w:pPr>
      <w:r w:rsidRPr="00B01BF0">
        <w:rPr>
          <w:rStyle w:val="default"/>
          <w:rFonts w:ascii="Miriam" w:hAnsi="Miriam" w:cs="Miriam" w:hint="cs"/>
          <w:vanish/>
          <w:sz w:val="16"/>
          <w:szCs w:val="16"/>
          <w:shd w:val="clear" w:color="auto" w:fill="FFFF99"/>
          <w:rtl/>
        </w:rPr>
        <w:t>ביטול צו הפטר</w:t>
      </w:r>
    </w:p>
    <w:p w14:paraId="7FE5D5E4" w14:textId="77777777" w:rsidR="006F4667" w:rsidRPr="00A33607" w:rsidRDefault="006F4667" w:rsidP="00A33607">
      <w:pPr>
        <w:pStyle w:val="P00"/>
        <w:spacing w:before="0"/>
        <w:ind w:left="0" w:right="1134"/>
        <w:rPr>
          <w:rStyle w:val="default"/>
          <w:rFonts w:cs="FrankRuehl" w:hint="cs"/>
          <w:sz w:val="2"/>
          <w:szCs w:val="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16</w:t>
      </w:r>
      <w:r w:rsidRPr="00B01BF0">
        <w:rPr>
          <w:rStyle w:val="default"/>
          <w:rFonts w:cs="FrankRuehl"/>
          <w:vanish/>
          <w:sz w:val="22"/>
          <w:szCs w:val="22"/>
          <w:shd w:val="clear" w:color="auto" w:fill="FFFF99"/>
          <w:rtl/>
        </w:rPr>
        <w:t>.</w:t>
      </w:r>
      <w:r w:rsidR="00A33607"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רשם ההוצאה לפועל רשאי, בכל עת, לבטל צו הפטר שנתן לחייב לפי הוראות סימן זה, אם מצא כי צו ההפטר ניתן על סמך מידע שגוי או כוזב ויש בכך כדי להצדיק את ביטולו</w:t>
      </w:r>
      <w:r w:rsidRPr="00B01BF0">
        <w:rPr>
          <w:rStyle w:val="default"/>
          <w:rFonts w:cs="FrankRuehl"/>
          <w:vanish/>
          <w:sz w:val="22"/>
          <w:szCs w:val="22"/>
          <w:shd w:val="clear" w:color="auto" w:fill="FFFF99"/>
          <w:rtl/>
        </w:rPr>
        <w:t>.</w:t>
      </w:r>
      <w:bookmarkEnd w:id="408"/>
    </w:p>
    <w:p w14:paraId="2F4B8789" w14:textId="77777777" w:rsidR="00006525" w:rsidRDefault="00006525" w:rsidP="00276C89">
      <w:pPr>
        <w:pStyle w:val="P00"/>
        <w:spacing w:before="72"/>
        <w:ind w:left="0" w:right="1134"/>
        <w:rPr>
          <w:rStyle w:val="default"/>
          <w:rFonts w:cs="FrankRuehl" w:hint="cs"/>
          <w:rtl/>
        </w:rPr>
      </w:pPr>
      <w:r>
        <w:rPr>
          <w:lang w:val="he-IL"/>
        </w:rPr>
        <w:pict w14:anchorId="607C2650">
          <v:rect id="_x0000_s2815" style="position:absolute;left:0;text-align:left;margin-left:464.5pt;margin-top:8.05pt;width:75.05pt;height:17.25pt;z-index:251830272" o:allowincell="f" filled="f" stroked="f" strokecolor="lime" strokeweight=".25pt">
            <v:textbox inset="0,0,0,0">
              <w:txbxContent>
                <w:p w14:paraId="1E63F80C" w14:textId="77777777" w:rsidR="00FF4A82" w:rsidRDefault="00FF4A82" w:rsidP="00006525">
                  <w:pPr>
                    <w:spacing w:line="160" w:lineRule="exact"/>
                    <w:jc w:val="left"/>
                    <w:rPr>
                      <w:rFonts w:cs="Miriam" w:hint="cs"/>
                      <w:noProof/>
                      <w:sz w:val="18"/>
                      <w:szCs w:val="18"/>
                      <w:rtl/>
                    </w:rPr>
                  </w:pPr>
                  <w:r>
                    <w:rPr>
                      <w:rFonts w:cs="Miriam" w:hint="cs"/>
                      <w:sz w:val="18"/>
                      <w:szCs w:val="18"/>
                      <w:rtl/>
                    </w:rPr>
                    <w:t>(תיקון מס' 47 הוראת שעה) תשע"ה-2015</w:t>
                  </w:r>
                </w:p>
              </w:txbxContent>
            </v:textbox>
            <w10:anchorlock/>
          </v:rect>
        </w:pict>
      </w:r>
      <w:r>
        <w:rPr>
          <w:rStyle w:val="big-number"/>
          <w:rtl/>
        </w:rPr>
        <w:t>69</w:t>
      </w:r>
      <w:r>
        <w:rPr>
          <w:rStyle w:val="default"/>
          <w:rFonts w:cs="FrankRuehl"/>
          <w:rtl/>
        </w:rPr>
        <w:t>י</w:t>
      </w:r>
      <w:r>
        <w:rPr>
          <w:rStyle w:val="default"/>
          <w:rFonts w:cs="FrankRuehl" w:hint="cs"/>
          <w:rtl/>
        </w:rPr>
        <w:t>1</w:t>
      </w:r>
      <w:r w:rsidR="006F28B3">
        <w:rPr>
          <w:rStyle w:val="default"/>
          <w:rFonts w:cs="FrankRuehl" w:hint="cs"/>
          <w:rtl/>
        </w:rPr>
        <w:t>7</w:t>
      </w:r>
      <w:r>
        <w:rPr>
          <w:rStyle w:val="default"/>
          <w:rFonts w:cs="FrankRuehl"/>
          <w:rtl/>
        </w:rPr>
        <w:t>.</w:t>
      </w:r>
      <w:r>
        <w:rPr>
          <w:rStyle w:val="default"/>
          <w:rFonts w:cs="FrankRuehl" w:hint="cs"/>
          <w:rtl/>
        </w:rPr>
        <w:t xml:space="preserve"> </w:t>
      </w:r>
      <w:r w:rsidR="00276C89">
        <w:rPr>
          <w:rStyle w:val="default"/>
          <w:rFonts w:cs="FrankRuehl" w:hint="cs"/>
          <w:rtl/>
        </w:rPr>
        <w:t>(</w:t>
      </w:r>
      <w:r w:rsidR="00566826">
        <w:rPr>
          <w:rStyle w:val="default"/>
          <w:rFonts w:cs="FrankRuehl" w:hint="cs"/>
          <w:rtl/>
        </w:rPr>
        <w:t>פקע)</w:t>
      </w:r>
      <w:r>
        <w:rPr>
          <w:rStyle w:val="default"/>
          <w:rFonts w:cs="FrankRuehl"/>
          <w:rtl/>
        </w:rPr>
        <w:t>.</w:t>
      </w:r>
    </w:p>
    <w:p w14:paraId="7F9B6869"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411" w:name="Rov650"/>
      <w:r w:rsidRPr="00B01BF0">
        <w:rPr>
          <w:rStyle w:val="default"/>
          <w:rFonts w:cs="FrankRuehl" w:hint="cs"/>
          <w:vanish/>
          <w:color w:val="FF0000"/>
          <w:sz w:val="20"/>
          <w:szCs w:val="20"/>
          <w:shd w:val="clear" w:color="auto" w:fill="FFFF99"/>
          <w:rtl/>
        </w:rPr>
        <w:t>מיום 6.9.2015 עד יום 5.9.201</w:t>
      </w:r>
      <w:r w:rsidR="00B65060" w:rsidRPr="00B01BF0">
        <w:rPr>
          <w:rStyle w:val="default"/>
          <w:rFonts w:cs="FrankRuehl" w:hint="cs"/>
          <w:vanish/>
          <w:color w:val="FF0000"/>
          <w:sz w:val="20"/>
          <w:szCs w:val="20"/>
          <w:shd w:val="clear" w:color="auto" w:fill="FFFF99"/>
          <w:rtl/>
        </w:rPr>
        <w:t>9</w:t>
      </w:r>
      <w:r w:rsidR="00A33607" w:rsidRPr="00B01BF0">
        <w:rPr>
          <w:rStyle w:val="default"/>
          <w:rFonts w:cs="FrankRuehl" w:hint="cs"/>
          <w:vanish/>
          <w:color w:val="FF0000"/>
          <w:sz w:val="20"/>
          <w:szCs w:val="20"/>
          <w:shd w:val="clear" w:color="auto" w:fill="FFFF99"/>
          <w:rtl/>
        </w:rPr>
        <w:t xml:space="preserve"> </w:t>
      </w:r>
      <w:r w:rsidR="00A33607" w:rsidRPr="00B01BF0">
        <w:rPr>
          <w:rStyle w:val="default"/>
          <w:rFonts w:cs="FrankRuehl" w:hint="cs"/>
          <w:vanish/>
          <w:sz w:val="20"/>
          <w:szCs w:val="20"/>
          <w:shd w:val="clear" w:color="auto" w:fill="FFFF99"/>
          <w:rtl/>
        </w:rPr>
        <w:t>(לאור פיזור הכנסות ה-21, 22 עד יום 16.6.2020)</w:t>
      </w:r>
    </w:p>
    <w:p w14:paraId="08017597" w14:textId="77777777" w:rsidR="00957AC4" w:rsidRPr="00B01BF0" w:rsidRDefault="00957AC4" w:rsidP="00957AC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 הוראת שעה</w:t>
      </w:r>
    </w:p>
    <w:p w14:paraId="3B08D5A2"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856"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210 (</w:t>
      </w:r>
      <w:hyperlink r:id="rId857"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5CF86F08"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41C8752D"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hyperlink r:id="rId858"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859"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42440F12" w14:textId="77777777" w:rsidR="00006525" w:rsidRPr="00B01BF0" w:rsidRDefault="00006525" w:rsidP="00276C89">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69י1</w:t>
      </w:r>
      <w:r w:rsidR="006F28B3" w:rsidRPr="00B01BF0">
        <w:rPr>
          <w:rStyle w:val="default"/>
          <w:rFonts w:cs="FrankRuehl" w:hint="cs"/>
          <w:b/>
          <w:bCs/>
          <w:vanish/>
          <w:sz w:val="20"/>
          <w:szCs w:val="20"/>
          <w:shd w:val="clear" w:color="auto" w:fill="FFFF99"/>
          <w:rtl/>
        </w:rPr>
        <w:t>7</w:t>
      </w:r>
    </w:p>
    <w:p w14:paraId="48030991" w14:textId="77777777" w:rsidR="00A33607" w:rsidRPr="00B01BF0" w:rsidRDefault="00A33607" w:rsidP="00A33607">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w:t>
      </w:r>
    </w:p>
    <w:p w14:paraId="3792EC53" w14:textId="77777777" w:rsidR="00A33607" w:rsidRPr="00B01BF0" w:rsidRDefault="00A33607" w:rsidP="00A33607">
      <w:pPr>
        <w:pStyle w:val="P00"/>
        <w:spacing w:before="20"/>
        <w:ind w:left="0" w:right="1134"/>
        <w:rPr>
          <w:rStyle w:val="default"/>
          <w:rFonts w:ascii="Miriam" w:hAnsi="Miriam" w:cs="Miriam" w:hint="cs"/>
          <w:vanish/>
          <w:sz w:val="16"/>
          <w:szCs w:val="16"/>
          <w:shd w:val="clear" w:color="auto" w:fill="FFFF99"/>
          <w:rtl/>
        </w:rPr>
      </w:pPr>
      <w:r w:rsidRPr="00B01BF0">
        <w:rPr>
          <w:rStyle w:val="default"/>
          <w:rFonts w:ascii="Miriam" w:hAnsi="Miriam" w:cs="Miriam" w:hint="cs"/>
          <w:vanish/>
          <w:sz w:val="16"/>
          <w:szCs w:val="16"/>
          <w:shd w:val="clear" w:color="auto" w:fill="FFFF99"/>
          <w:rtl/>
        </w:rPr>
        <w:t>השהיית הליכים בתיק במסלול הפטר עקב הגשת בקשת פשיטת רגל</w:t>
      </w:r>
    </w:p>
    <w:p w14:paraId="1A80EE2B" w14:textId="77777777" w:rsidR="00A33607" w:rsidRPr="00B01BF0" w:rsidRDefault="00A33607" w:rsidP="00A33607">
      <w:pPr>
        <w:pStyle w:val="P00"/>
        <w:spacing w:before="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17</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הגיש נושה בקשת פשיטת רגל כאמור בפרק ב' לפקודת פשיטת הרגל, נגד חייב שהגיש בקשת הפטר לפי הוראות סימן זה, לפני חלוף המועד להגשת התנגדות כאמור בסעיף 69י11, יצווה רשם ההוצאה לפועל על השהיית ההליכים בתיק במסלול הפטר; נושה שהגיש בקשת פשיטת רגל כאמור, יודיע על כך מיד לרשם ההוצאה לפועל; להודעה כאמור יצרף הנושה העתק מן הבקשה</w:t>
      </w:r>
      <w:r w:rsidRPr="00B01BF0">
        <w:rPr>
          <w:rStyle w:val="default"/>
          <w:rFonts w:cs="FrankRuehl"/>
          <w:vanish/>
          <w:sz w:val="22"/>
          <w:szCs w:val="22"/>
          <w:shd w:val="clear" w:color="auto" w:fill="FFFF99"/>
          <w:rtl/>
        </w:rPr>
        <w:t>.</w:t>
      </w:r>
    </w:p>
    <w:p w14:paraId="5F3D9C12" w14:textId="77777777" w:rsidR="00A33607" w:rsidRPr="00F262C9" w:rsidRDefault="00A33607" w:rsidP="00F262C9">
      <w:pPr>
        <w:pStyle w:val="P00"/>
        <w:spacing w:before="0"/>
        <w:ind w:left="0" w:right="1134"/>
        <w:rPr>
          <w:rStyle w:val="default"/>
          <w:rFonts w:cs="FrankRuehl" w:hint="cs"/>
          <w:sz w:val="2"/>
          <w:szCs w:val="2"/>
          <w:shd w:val="clear" w:color="auto" w:fill="FFFF99"/>
          <w:rtl/>
        </w:rPr>
      </w:pPr>
      <w:r w:rsidRPr="00B01BF0">
        <w:rPr>
          <w:rStyle w:val="default"/>
          <w:rFonts w:cs="FrankRuehl" w:hint="cs"/>
          <w:vanish/>
          <w:sz w:val="22"/>
          <w:szCs w:val="22"/>
          <w:shd w:val="clear" w:color="auto" w:fill="FFFF99"/>
          <w:rtl/>
        </w:rPr>
        <w:tab/>
        <w:t>(ב)</w:t>
      </w:r>
      <w:r w:rsidRPr="00B01BF0">
        <w:rPr>
          <w:rStyle w:val="default"/>
          <w:rFonts w:cs="FrankRuehl" w:hint="cs"/>
          <w:vanish/>
          <w:sz w:val="22"/>
          <w:szCs w:val="22"/>
          <w:shd w:val="clear" w:color="auto" w:fill="FFFF99"/>
          <w:rtl/>
        </w:rPr>
        <w:tab/>
        <w:t>דחה בית המשפט בקשת פשיטת רגל של נושה כאמור בסעיף קטן (א), יורה רשם ההוצאה לפועל, לבקשת החייב, על ביטול צו השהיית ההליכים שניתן לפי סעיף קטן (א).</w:t>
      </w:r>
      <w:bookmarkEnd w:id="411"/>
    </w:p>
    <w:p w14:paraId="59993E12" w14:textId="77777777" w:rsidR="00006525" w:rsidRDefault="00006525" w:rsidP="00276C89">
      <w:pPr>
        <w:pStyle w:val="P00"/>
        <w:spacing w:before="72"/>
        <w:ind w:left="0" w:right="1134"/>
        <w:rPr>
          <w:rStyle w:val="default"/>
          <w:rFonts w:cs="FrankRuehl" w:hint="cs"/>
          <w:rtl/>
        </w:rPr>
      </w:pPr>
      <w:r>
        <w:rPr>
          <w:lang w:val="he-IL"/>
        </w:rPr>
        <w:pict w14:anchorId="15D6A86D">
          <v:rect id="_x0000_s2816" style="position:absolute;left:0;text-align:left;margin-left:464.5pt;margin-top:8.05pt;width:75.05pt;height:19.8pt;z-index:251831296" o:allowincell="f" filled="f" stroked="f" strokecolor="lime" strokeweight=".25pt">
            <v:textbox inset="0,0,0,0">
              <w:txbxContent>
                <w:p w14:paraId="4B61C193" w14:textId="77777777" w:rsidR="00FF4A82" w:rsidRDefault="00FF4A82" w:rsidP="00006525">
                  <w:pPr>
                    <w:spacing w:line="160" w:lineRule="exact"/>
                    <w:jc w:val="left"/>
                    <w:rPr>
                      <w:rFonts w:cs="Miriam" w:hint="cs"/>
                      <w:noProof/>
                      <w:sz w:val="18"/>
                      <w:szCs w:val="18"/>
                      <w:rtl/>
                    </w:rPr>
                  </w:pPr>
                  <w:r>
                    <w:rPr>
                      <w:rFonts w:cs="Miriam" w:hint="cs"/>
                      <w:sz w:val="18"/>
                      <w:szCs w:val="18"/>
                      <w:rtl/>
                    </w:rPr>
                    <w:t>(תיקון מס' 47 הוראת שעה) תשע"ה-2015</w:t>
                  </w:r>
                </w:p>
              </w:txbxContent>
            </v:textbox>
            <w10:anchorlock/>
          </v:rect>
        </w:pict>
      </w:r>
      <w:r>
        <w:rPr>
          <w:rStyle w:val="big-number"/>
          <w:rtl/>
        </w:rPr>
        <w:t>69</w:t>
      </w:r>
      <w:r>
        <w:rPr>
          <w:rStyle w:val="default"/>
          <w:rFonts w:cs="FrankRuehl"/>
          <w:rtl/>
        </w:rPr>
        <w:t>י</w:t>
      </w:r>
      <w:r>
        <w:rPr>
          <w:rStyle w:val="default"/>
          <w:rFonts w:cs="FrankRuehl" w:hint="cs"/>
          <w:rtl/>
        </w:rPr>
        <w:t>1</w:t>
      </w:r>
      <w:r w:rsidR="00276C89">
        <w:rPr>
          <w:rStyle w:val="default"/>
          <w:rFonts w:cs="FrankRuehl" w:hint="cs"/>
          <w:rtl/>
        </w:rPr>
        <w:t>8</w:t>
      </w:r>
      <w:r>
        <w:rPr>
          <w:rStyle w:val="default"/>
          <w:rFonts w:cs="FrankRuehl"/>
          <w:rtl/>
        </w:rPr>
        <w:t>.</w:t>
      </w:r>
      <w:r>
        <w:rPr>
          <w:rStyle w:val="default"/>
          <w:rFonts w:cs="FrankRuehl" w:hint="cs"/>
          <w:rtl/>
        </w:rPr>
        <w:t xml:space="preserve"> </w:t>
      </w:r>
      <w:r w:rsidR="00276C89">
        <w:rPr>
          <w:rStyle w:val="default"/>
          <w:rFonts w:cs="FrankRuehl" w:hint="cs"/>
          <w:rtl/>
        </w:rPr>
        <w:t>(</w:t>
      </w:r>
      <w:r w:rsidR="00F262C9">
        <w:rPr>
          <w:rStyle w:val="default"/>
          <w:rFonts w:cs="FrankRuehl" w:hint="cs"/>
          <w:rtl/>
        </w:rPr>
        <w:t>פקע)</w:t>
      </w:r>
      <w:r>
        <w:rPr>
          <w:rStyle w:val="default"/>
          <w:rFonts w:cs="FrankRuehl"/>
          <w:rtl/>
        </w:rPr>
        <w:t>.</w:t>
      </w:r>
    </w:p>
    <w:p w14:paraId="66EF2914"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412" w:name="Rov651"/>
      <w:r w:rsidRPr="00B01BF0">
        <w:rPr>
          <w:rStyle w:val="default"/>
          <w:rFonts w:cs="FrankRuehl" w:hint="cs"/>
          <w:vanish/>
          <w:color w:val="FF0000"/>
          <w:sz w:val="20"/>
          <w:szCs w:val="20"/>
          <w:shd w:val="clear" w:color="auto" w:fill="FFFF99"/>
          <w:rtl/>
        </w:rPr>
        <w:t>מיום 6.9.2015 עד יום 5.9.201</w:t>
      </w:r>
      <w:r w:rsidR="00B65060" w:rsidRPr="00B01BF0">
        <w:rPr>
          <w:rStyle w:val="default"/>
          <w:rFonts w:cs="FrankRuehl" w:hint="cs"/>
          <w:vanish/>
          <w:color w:val="FF0000"/>
          <w:sz w:val="20"/>
          <w:szCs w:val="20"/>
          <w:shd w:val="clear" w:color="auto" w:fill="FFFF99"/>
          <w:rtl/>
        </w:rPr>
        <w:t>9</w:t>
      </w:r>
      <w:r w:rsidR="00566826" w:rsidRPr="00B01BF0">
        <w:rPr>
          <w:rStyle w:val="default"/>
          <w:rFonts w:cs="FrankRuehl" w:hint="cs"/>
          <w:vanish/>
          <w:color w:val="FF0000"/>
          <w:sz w:val="20"/>
          <w:szCs w:val="20"/>
          <w:shd w:val="clear" w:color="auto" w:fill="FFFF99"/>
          <w:rtl/>
        </w:rPr>
        <w:t xml:space="preserve"> </w:t>
      </w:r>
      <w:r w:rsidR="00566826" w:rsidRPr="00B01BF0">
        <w:rPr>
          <w:rStyle w:val="default"/>
          <w:rFonts w:cs="FrankRuehl" w:hint="cs"/>
          <w:vanish/>
          <w:sz w:val="20"/>
          <w:szCs w:val="20"/>
          <w:shd w:val="clear" w:color="auto" w:fill="FFFF99"/>
          <w:rtl/>
        </w:rPr>
        <w:t>(לאור פיזור הכנסות ה-21, 22 עד יום 16.6.2020)</w:t>
      </w:r>
    </w:p>
    <w:p w14:paraId="0007DDBB" w14:textId="77777777" w:rsidR="00957AC4" w:rsidRPr="00B01BF0" w:rsidRDefault="00957AC4" w:rsidP="00957AC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 הוראת שעה</w:t>
      </w:r>
    </w:p>
    <w:p w14:paraId="48D1ECE8"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860"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210 (</w:t>
      </w:r>
      <w:hyperlink r:id="rId861"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387A4CEF"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46E64D55"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hyperlink r:id="rId862"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863"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0C318DEC" w14:textId="77777777" w:rsidR="00006525" w:rsidRPr="00B01BF0" w:rsidRDefault="00006525" w:rsidP="00276C89">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69י1</w:t>
      </w:r>
      <w:r w:rsidR="00276C89" w:rsidRPr="00B01BF0">
        <w:rPr>
          <w:rStyle w:val="default"/>
          <w:rFonts w:cs="FrankRuehl" w:hint="cs"/>
          <w:b/>
          <w:bCs/>
          <w:vanish/>
          <w:sz w:val="20"/>
          <w:szCs w:val="20"/>
          <w:shd w:val="clear" w:color="auto" w:fill="FFFF99"/>
          <w:rtl/>
        </w:rPr>
        <w:t>8</w:t>
      </w:r>
    </w:p>
    <w:p w14:paraId="641E5A9E" w14:textId="77777777" w:rsidR="00566826" w:rsidRPr="00B01BF0" w:rsidRDefault="00566826" w:rsidP="00566826">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w:t>
      </w:r>
    </w:p>
    <w:p w14:paraId="7B874EF7" w14:textId="77777777" w:rsidR="00566826" w:rsidRPr="00B01BF0" w:rsidRDefault="00566826" w:rsidP="00566826">
      <w:pPr>
        <w:pStyle w:val="P00"/>
        <w:spacing w:before="20"/>
        <w:ind w:left="0" w:right="1134"/>
        <w:rPr>
          <w:rStyle w:val="default"/>
          <w:rFonts w:ascii="Miriam" w:hAnsi="Miriam" w:cs="Miriam" w:hint="cs"/>
          <w:vanish/>
          <w:sz w:val="16"/>
          <w:szCs w:val="16"/>
          <w:shd w:val="clear" w:color="auto" w:fill="FFFF99"/>
          <w:rtl/>
        </w:rPr>
      </w:pPr>
      <w:r w:rsidRPr="00B01BF0">
        <w:rPr>
          <w:rStyle w:val="default"/>
          <w:rFonts w:ascii="Miriam" w:hAnsi="Miriam" w:cs="Miriam" w:hint="cs"/>
          <w:vanish/>
          <w:sz w:val="16"/>
          <w:szCs w:val="16"/>
          <w:shd w:val="clear" w:color="auto" w:fill="FFFF99"/>
          <w:rtl/>
        </w:rPr>
        <w:t>הודעה לחייבים על האפשרות להגיש בקשת הפטר</w:t>
      </w:r>
    </w:p>
    <w:p w14:paraId="10ED4555" w14:textId="77777777" w:rsidR="00566826" w:rsidRPr="00B01BF0" w:rsidRDefault="00566826" w:rsidP="00566826">
      <w:pPr>
        <w:pStyle w:val="P00"/>
        <w:spacing w:before="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18</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(א)</w:t>
      </w:r>
      <w:r w:rsidRPr="00B01BF0">
        <w:rPr>
          <w:rStyle w:val="default"/>
          <w:rFonts w:cs="FrankRuehl" w:hint="cs"/>
          <w:vanish/>
          <w:sz w:val="22"/>
          <w:szCs w:val="22"/>
          <w:shd w:val="clear" w:color="auto" w:fill="FFFF99"/>
          <w:rtl/>
        </w:rPr>
        <w:tab/>
        <w:t>רשות האכיפה והגבייה תשלח לחייבים שמתקיים לגביהם התנאי שבסעיף 69י3(א)(1), ויתרת החובות בתיקי ההוצאה לפועל התלויים ועומדים נגדם אינה עולה על 800,000 שקלים חדשים, הודעה על האפשרות להגיש בקשת הפטר לפי הוראות סימן זה</w:t>
      </w:r>
      <w:r w:rsidRPr="00B01BF0">
        <w:rPr>
          <w:rStyle w:val="default"/>
          <w:rFonts w:cs="FrankRuehl"/>
          <w:vanish/>
          <w:sz w:val="22"/>
          <w:szCs w:val="22"/>
          <w:shd w:val="clear" w:color="auto" w:fill="FFFF99"/>
          <w:rtl/>
        </w:rPr>
        <w:t>.</w:t>
      </w:r>
    </w:p>
    <w:p w14:paraId="79897B0F" w14:textId="77777777" w:rsidR="00566826" w:rsidRPr="0001300B" w:rsidRDefault="00566826" w:rsidP="0001300B">
      <w:pPr>
        <w:pStyle w:val="P00"/>
        <w:spacing w:before="0"/>
        <w:ind w:left="0" w:right="1134"/>
        <w:rPr>
          <w:rStyle w:val="default"/>
          <w:rFonts w:cs="FrankRuehl" w:hint="cs"/>
          <w:sz w:val="2"/>
          <w:szCs w:val="2"/>
          <w:shd w:val="clear" w:color="auto" w:fill="FFFF99"/>
          <w:rtl/>
        </w:rPr>
      </w:pPr>
      <w:r w:rsidRPr="00B01BF0">
        <w:rPr>
          <w:rStyle w:val="default"/>
          <w:rFonts w:cs="FrankRuehl" w:hint="cs"/>
          <w:vanish/>
          <w:sz w:val="22"/>
          <w:szCs w:val="22"/>
          <w:shd w:val="clear" w:color="auto" w:fill="FFFF99"/>
          <w:rtl/>
        </w:rPr>
        <w:tab/>
        <w:t>(ב)</w:t>
      </w:r>
      <w:r w:rsidRPr="00B01BF0">
        <w:rPr>
          <w:rStyle w:val="default"/>
          <w:rFonts w:cs="FrankRuehl" w:hint="cs"/>
          <w:vanish/>
          <w:sz w:val="22"/>
          <w:szCs w:val="22"/>
          <w:shd w:val="clear" w:color="auto" w:fill="FFFF99"/>
          <w:rtl/>
        </w:rPr>
        <w:tab/>
        <w:t>לשם משלוח הודעה כאמור בסעיף קטן (א), תבדוק רשות האכיפה והגבייה, אחת לשנה לפחות, מי הם החייבים שמתקיים לגביהם האמור בסעיף קטן (א).</w:t>
      </w:r>
      <w:bookmarkEnd w:id="412"/>
    </w:p>
    <w:p w14:paraId="2A42DC98" w14:textId="77777777" w:rsidR="00006525" w:rsidRDefault="00006525" w:rsidP="00276C89">
      <w:pPr>
        <w:pStyle w:val="P00"/>
        <w:spacing w:before="72"/>
        <w:ind w:left="0" w:right="1134"/>
        <w:rPr>
          <w:rStyle w:val="default"/>
          <w:rFonts w:cs="FrankRuehl" w:hint="cs"/>
          <w:rtl/>
        </w:rPr>
      </w:pPr>
      <w:r>
        <w:rPr>
          <w:lang w:val="he-IL"/>
        </w:rPr>
        <w:pict w14:anchorId="67081D82">
          <v:rect id="_x0000_s2817" style="position:absolute;left:0;text-align:left;margin-left:464.5pt;margin-top:8.05pt;width:75.05pt;height:20.75pt;z-index:251832320" o:allowincell="f" filled="f" stroked="f" strokecolor="lime" strokeweight=".25pt">
            <v:textbox inset="0,0,0,0">
              <w:txbxContent>
                <w:p w14:paraId="7E991FDD" w14:textId="77777777" w:rsidR="00FF4A82" w:rsidRDefault="00FF4A82" w:rsidP="00006525">
                  <w:pPr>
                    <w:spacing w:line="160" w:lineRule="exact"/>
                    <w:jc w:val="left"/>
                    <w:rPr>
                      <w:rFonts w:cs="Miriam" w:hint="cs"/>
                      <w:noProof/>
                      <w:sz w:val="18"/>
                      <w:szCs w:val="18"/>
                      <w:rtl/>
                    </w:rPr>
                  </w:pPr>
                  <w:r>
                    <w:rPr>
                      <w:rFonts w:cs="Miriam" w:hint="cs"/>
                      <w:sz w:val="18"/>
                      <w:szCs w:val="18"/>
                      <w:rtl/>
                    </w:rPr>
                    <w:t>(תיקון מס' 47 הוראת שעה) תשע"ה-2015</w:t>
                  </w:r>
                </w:p>
              </w:txbxContent>
            </v:textbox>
            <w10:anchorlock/>
          </v:rect>
        </w:pict>
      </w:r>
      <w:r>
        <w:rPr>
          <w:rStyle w:val="big-number"/>
          <w:rtl/>
        </w:rPr>
        <w:t>69</w:t>
      </w:r>
      <w:r>
        <w:rPr>
          <w:rStyle w:val="default"/>
          <w:rFonts w:cs="FrankRuehl"/>
          <w:rtl/>
        </w:rPr>
        <w:t>י</w:t>
      </w:r>
      <w:r>
        <w:rPr>
          <w:rStyle w:val="default"/>
          <w:rFonts w:cs="FrankRuehl" w:hint="cs"/>
          <w:rtl/>
        </w:rPr>
        <w:t>1</w:t>
      </w:r>
      <w:r w:rsidR="00276C89">
        <w:rPr>
          <w:rStyle w:val="default"/>
          <w:rFonts w:cs="FrankRuehl" w:hint="cs"/>
          <w:rtl/>
        </w:rPr>
        <w:t>9</w:t>
      </w:r>
      <w:r>
        <w:rPr>
          <w:rStyle w:val="default"/>
          <w:rFonts w:cs="FrankRuehl"/>
          <w:rtl/>
        </w:rPr>
        <w:t>.</w:t>
      </w:r>
      <w:r>
        <w:rPr>
          <w:rStyle w:val="default"/>
          <w:rFonts w:cs="FrankRuehl" w:hint="cs"/>
          <w:rtl/>
        </w:rPr>
        <w:t xml:space="preserve"> </w:t>
      </w:r>
      <w:r w:rsidR="0001300B">
        <w:rPr>
          <w:rStyle w:val="default"/>
          <w:rFonts w:cs="FrankRuehl" w:hint="cs"/>
          <w:rtl/>
        </w:rPr>
        <w:t>(פקע)</w:t>
      </w:r>
      <w:r>
        <w:rPr>
          <w:rStyle w:val="default"/>
          <w:rFonts w:cs="FrankRuehl"/>
          <w:rtl/>
        </w:rPr>
        <w:t>.</w:t>
      </w:r>
    </w:p>
    <w:p w14:paraId="62158DA8" w14:textId="77777777" w:rsidR="00F262C9" w:rsidRPr="00B01BF0" w:rsidRDefault="00D64837" w:rsidP="00F262C9">
      <w:pPr>
        <w:pStyle w:val="P00"/>
        <w:spacing w:before="0"/>
        <w:ind w:left="0" w:right="1134"/>
        <w:rPr>
          <w:rStyle w:val="default"/>
          <w:rFonts w:cs="FrankRuehl"/>
          <w:vanish/>
          <w:color w:val="FF0000"/>
          <w:sz w:val="20"/>
          <w:szCs w:val="20"/>
          <w:shd w:val="clear" w:color="auto" w:fill="FFFF99"/>
          <w:rtl/>
        </w:rPr>
      </w:pPr>
      <w:bookmarkStart w:id="413" w:name="Rov652"/>
      <w:r w:rsidRPr="00B01BF0">
        <w:rPr>
          <w:rStyle w:val="default"/>
          <w:rFonts w:cs="FrankRuehl" w:hint="cs"/>
          <w:vanish/>
          <w:color w:val="FF0000"/>
          <w:sz w:val="20"/>
          <w:szCs w:val="20"/>
          <w:shd w:val="clear" w:color="auto" w:fill="FFFF99"/>
          <w:rtl/>
        </w:rPr>
        <w:t>מיום 6.9.2015 עד יום 5.9.201</w:t>
      </w:r>
      <w:r w:rsidR="00B65060" w:rsidRPr="00B01BF0">
        <w:rPr>
          <w:rStyle w:val="default"/>
          <w:rFonts w:cs="FrankRuehl" w:hint="cs"/>
          <w:vanish/>
          <w:color w:val="FF0000"/>
          <w:sz w:val="20"/>
          <w:szCs w:val="20"/>
          <w:shd w:val="clear" w:color="auto" w:fill="FFFF99"/>
          <w:rtl/>
        </w:rPr>
        <w:t>9</w:t>
      </w:r>
      <w:r w:rsidR="00F262C9" w:rsidRPr="00B01BF0">
        <w:rPr>
          <w:rStyle w:val="default"/>
          <w:rFonts w:cs="FrankRuehl" w:hint="cs"/>
          <w:vanish/>
          <w:color w:val="FF0000"/>
          <w:sz w:val="20"/>
          <w:szCs w:val="20"/>
          <w:shd w:val="clear" w:color="auto" w:fill="FFFF99"/>
          <w:rtl/>
        </w:rPr>
        <w:t xml:space="preserve"> </w:t>
      </w:r>
      <w:r w:rsidR="00F262C9" w:rsidRPr="00B01BF0">
        <w:rPr>
          <w:rStyle w:val="default"/>
          <w:rFonts w:cs="FrankRuehl" w:hint="cs"/>
          <w:vanish/>
          <w:sz w:val="20"/>
          <w:szCs w:val="20"/>
          <w:shd w:val="clear" w:color="auto" w:fill="FFFF99"/>
          <w:rtl/>
        </w:rPr>
        <w:t>(לאור פיזור הכנסות ה-21, 22 עד יום 16.6.2020)</w:t>
      </w:r>
    </w:p>
    <w:p w14:paraId="6FE84915" w14:textId="77777777" w:rsidR="00276C89" w:rsidRPr="00B01BF0" w:rsidRDefault="00276C89" w:rsidP="00276C8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 הוראת שעה</w:t>
      </w:r>
    </w:p>
    <w:p w14:paraId="3D48AFC7" w14:textId="77777777" w:rsidR="00276C89" w:rsidRPr="00B01BF0" w:rsidRDefault="00276C89" w:rsidP="00276C89">
      <w:pPr>
        <w:pStyle w:val="P00"/>
        <w:spacing w:before="0"/>
        <w:ind w:left="0" w:right="1134"/>
        <w:rPr>
          <w:rStyle w:val="default"/>
          <w:rFonts w:cs="FrankRuehl" w:hint="cs"/>
          <w:vanish/>
          <w:sz w:val="20"/>
          <w:szCs w:val="20"/>
          <w:shd w:val="clear" w:color="auto" w:fill="FFFF99"/>
          <w:rtl/>
        </w:rPr>
      </w:pPr>
      <w:hyperlink r:id="rId864"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211 (</w:t>
      </w:r>
      <w:hyperlink r:id="rId865"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288C3698"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26171BC5"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hyperlink r:id="rId866"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867"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5F911108" w14:textId="77777777" w:rsidR="00276C89" w:rsidRPr="00B01BF0" w:rsidRDefault="00276C89" w:rsidP="00276C89">
      <w:pPr>
        <w:pStyle w:val="P00"/>
        <w:spacing w:before="0"/>
        <w:ind w:left="0" w:right="1134"/>
        <w:rPr>
          <w:rStyle w:val="default"/>
          <w:rFonts w:cs="FrankRuehl"/>
          <w:b/>
          <w:bCs/>
          <w:vanish/>
          <w:sz w:val="20"/>
          <w:szCs w:val="20"/>
          <w:shd w:val="clear" w:color="auto" w:fill="FFFF99"/>
          <w:rtl/>
        </w:rPr>
      </w:pPr>
      <w:r w:rsidRPr="00B01BF0">
        <w:rPr>
          <w:rStyle w:val="default"/>
          <w:rFonts w:cs="FrankRuehl" w:hint="cs"/>
          <w:b/>
          <w:bCs/>
          <w:vanish/>
          <w:sz w:val="20"/>
          <w:szCs w:val="20"/>
          <w:shd w:val="clear" w:color="auto" w:fill="FFFF99"/>
          <w:rtl/>
        </w:rPr>
        <w:t>הוספת סעיף 69י19</w:t>
      </w:r>
    </w:p>
    <w:p w14:paraId="5B475026" w14:textId="77777777" w:rsidR="00F262C9" w:rsidRPr="00B01BF0" w:rsidRDefault="00F262C9" w:rsidP="00F262C9">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w:t>
      </w:r>
    </w:p>
    <w:p w14:paraId="59DA9F64" w14:textId="77777777" w:rsidR="00F262C9" w:rsidRPr="00B01BF0" w:rsidRDefault="00F262C9" w:rsidP="00F262C9">
      <w:pPr>
        <w:pStyle w:val="P00"/>
        <w:spacing w:before="20"/>
        <w:ind w:left="0" w:right="1134"/>
        <w:rPr>
          <w:rStyle w:val="default"/>
          <w:rFonts w:ascii="Miriam" w:hAnsi="Miriam" w:cs="Miriam" w:hint="cs"/>
          <w:vanish/>
          <w:sz w:val="16"/>
          <w:szCs w:val="16"/>
          <w:shd w:val="clear" w:color="auto" w:fill="FFFF99"/>
          <w:rtl/>
        </w:rPr>
      </w:pPr>
      <w:r w:rsidRPr="00B01BF0">
        <w:rPr>
          <w:rStyle w:val="default"/>
          <w:rFonts w:ascii="Miriam" w:hAnsi="Miriam" w:cs="Miriam" w:hint="cs"/>
          <w:vanish/>
          <w:sz w:val="16"/>
          <w:szCs w:val="16"/>
          <w:shd w:val="clear" w:color="auto" w:fill="FFFF99"/>
          <w:rtl/>
        </w:rPr>
        <w:t>הוראות לעניין מחיקה מהמרשם של חייבים מוגבלים באמצעים</w:t>
      </w:r>
    </w:p>
    <w:p w14:paraId="33219426" w14:textId="77777777" w:rsidR="00F262C9" w:rsidRPr="0001300B" w:rsidRDefault="00F262C9" w:rsidP="0001300B">
      <w:pPr>
        <w:pStyle w:val="P00"/>
        <w:spacing w:before="0"/>
        <w:ind w:left="0" w:right="1134"/>
        <w:rPr>
          <w:rStyle w:val="default"/>
          <w:rFonts w:cs="FrankRuehl" w:hint="cs"/>
          <w:sz w:val="2"/>
          <w:szCs w:val="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19</w:t>
      </w:r>
      <w:r w:rsidRPr="00B01BF0">
        <w:rPr>
          <w:rStyle w:val="default"/>
          <w:rFonts w:cs="FrankRuehl"/>
          <w:vanish/>
          <w:sz w:val="22"/>
          <w:szCs w:val="22"/>
          <w:shd w:val="clear" w:color="auto" w:fill="FFFF99"/>
          <w:rtl/>
        </w:rPr>
        <w:t>.</w:t>
      </w:r>
      <w:r w:rsidR="0001300B"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בלי לגרוע מהוראות סעיף 69ה(ב), רישום פרטיו של חייב במרשם יימחק משקיבל הפטר לפי סעיף 69י13</w:t>
      </w:r>
      <w:r w:rsidRPr="00B01BF0">
        <w:rPr>
          <w:rStyle w:val="default"/>
          <w:rFonts w:cs="FrankRuehl"/>
          <w:vanish/>
          <w:sz w:val="22"/>
          <w:szCs w:val="22"/>
          <w:shd w:val="clear" w:color="auto" w:fill="FFFF99"/>
          <w:rtl/>
        </w:rPr>
        <w:t>.</w:t>
      </w:r>
      <w:bookmarkEnd w:id="413"/>
    </w:p>
    <w:p w14:paraId="2A3D40F6" w14:textId="77777777" w:rsidR="00006525" w:rsidRDefault="00006525" w:rsidP="00276C89">
      <w:pPr>
        <w:pStyle w:val="P00"/>
        <w:spacing w:before="72"/>
        <w:ind w:left="0" w:right="1134"/>
        <w:rPr>
          <w:rStyle w:val="default"/>
          <w:rFonts w:cs="FrankRuehl" w:hint="cs"/>
          <w:rtl/>
        </w:rPr>
      </w:pPr>
      <w:r>
        <w:rPr>
          <w:lang w:val="he-IL"/>
        </w:rPr>
        <w:pict w14:anchorId="3D61021B">
          <v:rect id="_x0000_s2818" style="position:absolute;left:0;text-align:left;margin-left:464.5pt;margin-top:8.05pt;width:75.05pt;height:18.9pt;z-index:251833344" o:allowincell="f" filled="f" stroked="f" strokecolor="lime" strokeweight=".25pt">
            <v:textbox inset="0,0,0,0">
              <w:txbxContent>
                <w:p w14:paraId="66C154EC" w14:textId="77777777" w:rsidR="00FF4A82" w:rsidRDefault="00FF4A82" w:rsidP="00006525">
                  <w:pPr>
                    <w:spacing w:line="160" w:lineRule="exact"/>
                    <w:jc w:val="left"/>
                    <w:rPr>
                      <w:rFonts w:cs="Miriam" w:hint="cs"/>
                      <w:noProof/>
                      <w:sz w:val="18"/>
                      <w:szCs w:val="18"/>
                      <w:rtl/>
                    </w:rPr>
                  </w:pPr>
                  <w:r>
                    <w:rPr>
                      <w:rFonts w:cs="Miriam" w:hint="cs"/>
                      <w:sz w:val="18"/>
                      <w:szCs w:val="18"/>
                      <w:rtl/>
                    </w:rPr>
                    <w:t>(תיקון מס' 47 הוראת שעה) תשע"ה-2015</w:t>
                  </w:r>
                </w:p>
              </w:txbxContent>
            </v:textbox>
            <w10:anchorlock/>
          </v:rect>
        </w:pict>
      </w:r>
      <w:r>
        <w:rPr>
          <w:rStyle w:val="big-number"/>
          <w:rtl/>
        </w:rPr>
        <w:t>69</w:t>
      </w:r>
      <w:r>
        <w:rPr>
          <w:rStyle w:val="default"/>
          <w:rFonts w:cs="FrankRuehl"/>
          <w:rtl/>
        </w:rPr>
        <w:t>י</w:t>
      </w:r>
      <w:r w:rsidR="00276C89">
        <w:rPr>
          <w:rStyle w:val="default"/>
          <w:rFonts w:cs="FrankRuehl" w:hint="cs"/>
          <w:rtl/>
        </w:rPr>
        <w:t>2</w:t>
      </w:r>
      <w:r>
        <w:rPr>
          <w:rStyle w:val="default"/>
          <w:rFonts w:cs="FrankRuehl" w:hint="cs"/>
          <w:rtl/>
        </w:rPr>
        <w:t>0</w:t>
      </w:r>
      <w:r>
        <w:rPr>
          <w:rStyle w:val="default"/>
          <w:rFonts w:cs="FrankRuehl"/>
          <w:rtl/>
        </w:rPr>
        <w:t>.</w:t>
      </w:r>
      <w:r>
        <w:rPr>
          <w:rStyle w:val="default"/>
          <w:rFonts w:cs="FrankRuehl" w:hint="cs"/>
          <w:rtl/>
        </w:rPr>
        <w:t xml:space="preserve"> </w:t>
      </w:r>
      <w:r w:rsidR="0001300B">
        <w:rPr>
          <w:rStyle w:val="default"/>
          <w:rFonts w:cs="FrankRuehl" w:hint="cs"/>
          <w:rtl/>
        </w:rPr>
        <w:t>(פקע)</w:t>
      </w:r>
      <w:r>
        <w:rPr>
          <w:rStyle w:val="default"/>
          <w:rFonts w:cs="FrankRuehl"/>
          <w:rtl/>
        </w:rPr>
        <w:t>.</w:t>
      </w:r>
    </w:p>
    <w:p w14:paraId="0AF1D7F7"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414" w:name="Rov560"/>
      <w:r w:rsidRPr="00B01BF0">
        <w:rPr>
          <w:rStyle w:val="default"/>
          <w:rFonts w:cs="FrankRuehl" w:hint="cs"/>
          <w:vanish/>
          <w:color w:val="FF0000"/>
          <w:sz w:val="20"/>
          <w:szCs w:val="20"/>
          <w:shd w:val="clear" w:color="auto" w:fill="FFFF99"/>
          <w:rtl/>
        </w:rPr>
        <w:t>מיום 6.9.2015 עד יום 5.9.201</w:t>
      </w:r>
      <w:r w:rsidR="00B65060" w:rsidRPr="00B01BF0">
        <w:rPr>
          <w:rStyle w:val="default"/>
          <w:rFonts w:cs="FrankRuehl" w:hint="cs"/>
          <w:vanish/>
          <w:color w:val="FF0000"/>
          <w:sz w:val="20"/>
          <w:szCs w:val="20"/>
          <w:shd w:val="clear" w:color="auto" w:fill="FFFF99"/>
          <w:rtl/>
        </w:rPr>
        <w:t>9</w:t>
      </w:r>
      <w:r w:rsidR="0001300B" w:rsidRPr="00B01BF0">
        <w:rPr>
          <w:rStyle w:val="default"/>
          <w:rFonts w:cs="FrankRuehl" w:hint="cs"/>
          <w:vanish/>
          <w:color w:val="FF0000"/>
          <w:sz w:val="20"/>
          <w:szCs w:val="20"/>
          <w:shd w:val="clear" w:color="auto" w:fill="FFFF99"/>
          <w:rtl/>
        </w:rPr>
        <w:t xml:space="preserve"> </w:t>
      </w:r>
      <w:r w:rsidR="0001300B" w:rsidRPr="00B01BF0">
        <w:rPr>
          <w:rStyle w:val="default"/>
          <w:rFonts w:cs="FrankRuehl" w:hint="cs"/>
          <w:vanish/>
          <w:sz w:val="20"/>
          <w:szCs w:val="20"/>
          <w:shd w:val="clear" w:color="auto" w:fill="FFFF99"/>
          <w:rtl/>
        </w:rPr>
        <w:t>(לאור פיזור הכנסות ה-21, 22 עד יום 16.6.2020)</w:t>
      </w:r>
    </w:p>
    <w:p w14:paraId="7AF6D3DA" w14:textId="77777777" w:rsidR="00957AC4" w:rsidRPr="00B01BF0" w:rsidRDefault="00957AC4" w:rsidP="00957AC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 הוראת שעה</w:t>
      </w:r>
    </w:p>
    <w:p w14:paraId="6A2A4A14"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868"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211 (</w:t>
      </w:r>
      <w:hyperlink r:id="rId869"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7368D314"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1776A319"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hyperlink r:id="rId870"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871"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3D5BC13C" w14:textId="77777777" w:rsidR="00006525" w:rsidRPr="00B01BF0" w:rsidRDefault="00276C89" w:rsidP="00276C89">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69י2</w:t>
      </w:r>
      <w:r w:rsidR="00006525" w:rsidRPr="00B01BF0">
        <w:rPr>
          <w:rStyle w:val="default"/>
          <w:rFonts w:cs="FrankRuehl" w:hint="cs"/>
          <w:b/>
          <w:bCs/>
          <w:vanish/>
          <w:sz w:val="20"/>
          <w:szCs w:val="20"/>
          <w:shd w:val="clear" w:color="auto" w:fill="FFFF99"/>
          <w:rtl/>
        </w:rPr>
        <w:t>0</w:t>
      </w:r>
    </w:p>
    <w:p w14:paraId="0410FBC2" w14:textId="77777777" w:rsidR="0001300B" w:rsidRPr="00B01BF0" w:rsidRDefault="0001300B" w:rsidP="0001300B">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w:t>
      </w:r>
    </w:p>
    <w:p w14:paraId="1A96F69A" w14:textId="77777777" w:rsidR="0001300B" w:rsidRPr="00B01BF0" w:rsidRDefault="0001300B" w:rsidP="0001300B">
      <w:pPr>
        <w:pStyle w:val="P00"/>
        <w:spacing w:before="20"/>
        <w:ind w:left="0" w:right="1134"/>
        <w:rPr>
          <w:rStyle w:val="default"/>
          <w:rFonts w:ascii="Miriam" w:hAnsi="Miriam" w:cs="Miriam" w:hint="cs"/>
          <w:vanish/>
          <w:sz w:val="16"/>
          <w:szCs w:val="16"/>
          <w:shd w:val="clear" w:color="auto" w:fill="FFFF99"/>
          <w:rtl/>
        </w:rPr>
      </w:pPr>
      <w:r w:rsidRPr="00B01BF0">
        <w:rPr>
          <w:rStyle w:val="default"/>
          <w:rFonts w:ascii="Miriam" w:hAnsi="Miriam" w:cs="Miriam" w:hint="cs"/>
          <w:vanish/>
          <w:sz w:val="16"/>
          <w:szCs w:val="16"/>
          <w:shd w:val="clear" w:color="auto" w:fill="FFFF99"/>
          <w:rtl/>
        </w:rPr>
        <w:t>הוראות לעניין ערעור</w:t>
      </w:r>
    </w:p>
    <w:p w14:paraId="2C7F4378" w14:textId="77777777" w:rsidR="0001300B" w:rsidRPr="000360E9" w:rsidRDefault="0001300B" w:rsidP="000360E9">
      <w:pPr>
        <w:pStyle w:val="P00"/>
        <w:spacing w:before="0"/>
        <w:ind w:left="0" w:right="1134"/>
        <w:rPr>
          <w:rStyle w:val="default"/>
          <w:rFonts w:cs="FrankRuehl" w:hint="cs"/>
          <w:sz w:val="2"/>
          <w:szCs w:val="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20</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בלי לגרוע מהוראות סעיפים 69י13(ב)(3) ו-80(ב), ערעור על החלטה לפי סעיפים 69י8(א), 69י12 ו-69י13(א) יהיה בזכות</w:t>
      </w:r>
      <w:r w:rsidRPr="00B01BF0">
        <w:rPr>
          <w:rStyle w:val="default"/>
          <w:rFonts w:cs="FrankRuehl"/>
          <w:vanish/>
          <w:sz w:val="22"/>
          <w:szCs w:val="22"/>
          <w:shd w:val="clear" w:color="auto" w:fill="FFFF99"/>
          <w:rtl/>
        </w:rPr>
        <w:t>.</w:t>
      </w:r>
      <w:bookmarkEnd w:id="414"/>
    </w:p>
    <w:p w14:paraId="294C1E0C" w14:textId="77777777" w:rsidR="00006525" w:rsidRDefault="00006525" w:rsidP="00276C89">
      <w:pPr>
        <w:pStyle w:val="P00"/>
        <w:spacing w:before="72"/>
        <w:ind w:left="0" w:right="1134"/>
        <w:rPr>
          <w:rStyle w:val="default"/>
          <w:rFonts w:cs="FrankRuehl" w:hint="cs"/>
          <w:rtl/>
        </w:rPr>
      </w:pPr>
      <w:r>
        <w:rPr>
          <w:lang w:val="he-IL"/>
        </w:rPr>
        <w:pict w14:anchorId="4D9AA5A4">
          <v:rect id="_x0000_s2819" style="position:absolute;left:0;text-align:left;margin-left:464.5pt;margin-top:8.05pt;width:75.05pt;height:20.5pt;z-index:251834368" o:allowincell="f" filled="f" stroked="f" strokecolor="lime" strokeweight=".25pt">
            <v:textbox inset="0,0,0,0">
              <w:txbxContent>
                <w:p w14:paraId="38D6659E" w14:textId="77777777" w:rsidR="00FF4A82" w:rsidRDefault="00FF4A82" w:rsidP="00006525">
                  <w:pPr>
                    <w:spacing w:line="160" w:lineRule="exact"/>
                    <w:jc w:val="left"/>
                    <w:rPr>
                      <w:rFonts w:cs="Miriam" w:hint="cs"/>
                      <w:noProof/>
                      <w:sz w:val="18"/>
                      <w:szCs w:val="18"/>
                      <w:rtl/>
                    </w:rPr>
                  </w:pPr>
                  <w:r>
                    <w:rPr>
                      <w:rFonts w:cs="Miriam" w:hint="cs"/>
                      <w:sz w:val="18"/>
                      <w:szCs w:val="18"/>
                      <w:rtl/>
                    </w:rPr>
                    <w:t>(תיקון מס' 47 הוראת שעה) תשע"ה-2015</w:t>
                  </w:r>
                </w:p>
              </w:txbxContent>
            </v:textbox>
            <w10:anchorlock/>
          </v:rect>
        </w:pict>
      </w:r>
      <w:r>
        <w:rPr>
          <w:rStyle w:val="big-number"/>
          <w:rtl/>
        </w:rPr>
        <w:t>69</w:t>
      </w:r>
      <w:r>
        <w:rPr>
          <w:rStyle w:val="default"/>
          <w:rFonts w:cs="FrankRuehl"/>
          <w:rtl/>
        </w:rPr>
        <w:t>י</w:t>
      </w:r>
      <w:r w:rsidR="00276C89">
        <w:rPr>
          <w:rStyle w:val="default"/>
          <w:rFonts w:cs="FrankRuehl" w:hint="cs"/>
          <w:rtl/>
        </w:rPr>
        <w:t>21</w:t>
      </w:r>
      <w:r>
        <w:rPr>
          <w:rStyle w:val="default"/>
          <w:rFonts w:cs="FrankRuehl"/>
          <w:rtl/>
        </w:rPr>
        <w:t>.</w:t>
      </w:r>
      <w:r>
        <w:rPr>
          <w:rStyle w:val="default"/>
          <w:rFonts w:cs="FrankRuehl" w:hint="cs"/>
          <w:rtl/>
        </w:rPr>
        <w:t xml:space="preserve"> </w:t>
      </w:r>
      <w:r w:rsidR="000360E9">
        <w:rPr>
          <w:rStyle w:val="default"/>
          <w:rFonts w:cs="FrankRuehl" w:hint="cs"/>
          <w:rtl/>
        </w:rPr>
        <w:t>(פקע)</w:t>
      </w:r>
      <w:r>
        <w:rPr>
          <w:rStyle w:val="default"/>
          <w:rFonts w:cs="FrankRuehl"/>
          <w:rtl/>
        </w:rPr>
        <w:t>.</w:t>
      </w:r>
    </w:p>
    <w:p w14:paraId="682988D3"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415" w:name="Rov561"/>
      <w:r w:rsidRPr="00B01BF0">
        <w:rPr>
          <w:rStyle w:val="default"/>
          <w:rFonts w:cs="FrankRuehl" w:hint="cs"/>
          <w:vanish/>
          <w:color w:val="FF0000"/>
          <w:sz w:val="20"/>
          <w:szCs w:val="20"/>
          <w:shd w:val="clear" w:color="auto" w:fill="FFFF99"/>
          <w:rtl/>
        </w:rPr>
        <w:t>מיום 6.9.2015 עד יום 5.9.201</w:t>
      </w:r>
      <w:r w:rsidR="00B65060" w:rsidRPr="00B01BF0">
        <w:rPr>
          <w:rStyle w:val="default"/>
          <w:rFonts w:cs="FrankRuehl" w:hint="cs"/>
          <w:vanish/>
          <w:color w:val="FF0000"/>
          <w:sz w:val="20"/>
          <w:szCs w:val="20"/>
          <w:shd w:val="clear" w:color="auto" w:fill="FFFF99"/>
          <w:rtl/>
        </w:rPr>
        <w:t>9</w:t>
      </w:r>
      <w:r w:rsidR="000360E9" w:rsidRPr="00B01BF0">
        <w:rPr>
          <w:rStyle w:val="default"/>
          <w:rFonts w:cs="FrankRuehl" w:hint="cs"/>
          <w:vanish/>
          <w:color w:val="FF0000"/>
          <w:sz w:val="20"/>
          <w:szCs w:val="20"/>
          <w:shd w:val="clear" w:color="auto" w:fill="FFFF99"/>
          <w:rtl/>
        </w:rPr>
        <w:t xml:space="preserve"> </w:t>
      </w:r>
      <w:r w:rsidR="000360E9" w:rsidRPr="00B01BF0">
        <w:rPr>
          <w:rStyle w:val="default"/>
          <w:rFonts w:cs="FrankRuehl" w:hint="cs"/>
          <w:vanish/>
          <w:sz w:val="20"/>
          <w:szCs w:val="20"/>
          <w:shd w:val="clear" w:color="auto" w:fill="FFFF99"/>
          <w:rtl/>
        </w:rPr>
        <w:t>(לאור פיזור הכנסות ה-21, 22 עד יום 16.6.2020)</w:t>
      </w:r>
    </w:p>
    <w:p w14:paraId="1C72F805" w14:textId="77777777" w:rsidR="00957AC4" w:rsidRPr="00B01BF0" w:rsidRDefault="00957AC4" w:rsidP="00957AC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 הוראת שעה</w:t>
      </w:r>
    </w:p>
    <w:p w14:paraId="01A1AAD7" w14:textId="77777777" w:rsidR="00006525" w:rsidRPr="00B01BF0" w:rsidRDefault="00006525" w:rsidP="00006525">
      <w:pPr>
        <w:pStyle w:val="P00"/>
        <w:spacing w:before="0"/>
        <w:ind w:left="0" w:right="1134"/>
        <w:rPr>
          <w:rStyle w:val="default"/>
          <w:rFonts w:cs="FrankRuehl" w:hint="cs"/>
          <w:vanish/>
          <w:sz w:val="20"/>
          <w:szCs w:val="20"/>
          <w:shd w:val="clear" w:color="auto" w:fill="FFFF99"/>
          <w:rtl/>
        </w:rPr>
      </w:pPr>
      <w:hyperlink r:id="rId872"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211 (</w:t>
      </w:r>
      <w:hyperlink r:id="rId873"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3223B779"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1F426DBC" w14:textId="77777777" w:rsidR="00B65060" w:rsidRPr="00B01BF0" w:rsidRDefault="00B65060" w:rsidP="00B65060">
      <w:pPr>
        <w:pStyle w:val="P00"/>
        <w:spacing w:before="0"/>
        <w:ind w:left="0" w:right="1134"/>
        <w:rPr>
          <w:rStyle w:val="default"/>
          <w:rFonts w:cs="FrankRuehl"/>
          <w:vanish/>
          <w:sz w:val="20"/>
          <w:szCs w:val="20"/>
          <w:shd w:val="clear" w:color="auto" w:fill="FFFF99"/>
          <w:rtl/>
        </w:rPr>
      </w:pPr>
      <w:hyperlink r:id="rId874"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875"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52787CEE" w14:textId="77777777" w:rsidR="00006525" w:rsidRPr="00B01BF0" w:rsidRDefault="00006525" w:rsidP="00276C89">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69י</w:t>
      </w:r>
      <w:r w:rsidR="00276C89" w:rsidRPr="00B01BF0">
        <w:rPr>
          <w:rStyle w:val="default"/>
          <w:rFonts w:cs="FrankRuehl" w:hint="cs"/>
          <w:b/>
          <w:bCs/>
          <w:vanish/>
          <w:sz w:val="20"/>
          <w:szCs w:val="20"/>
          <w:shd w:val="clear" w:color="auto" w:fill="FFFF99"/>
          <w:rtl/>
        </w:rPr>
        <w:t>21</w:t>
      </w:r>
    </w:p>
    <w:p w14:paraId="735D9E6C" w14:textId="77777777" w:rsidR="000360E9" w:rsidRPr="00B01BF0" w:rsidRDefault="000360E9" w:rsidP="000360E9">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w:t>
      </w:r>
    </w:p>
    <w:p w14:paraId="6993833A" w14:textId="77777777" w:rsidR="000360E9" w:rsidRPr="00B01BF0" w:rsidRDefault="000360E9" w:rsidP="000360E9">
      <w:pPr>
        <w:pStyle w:val="P00"/>
        <w:spacing w:before="20"/>
        <w:ind w:left="0" w:right="1134"/>
        <w:rPr>
          <w:rStyle w:val="default"/>
          <w:rFonts w:ascii="Miriam" w:hAnsi="Miriam" w:cs="Miriam" w:hint="cs"/>
          <w:vanish/>
          <w:sz w:val="16"/>
          <w:szCs w:val="16"/>
          <w:shd w:val="clear" w:color="auto" w:fill="FFFF99"/>
          <w:rtl/>
        </w:rPr>
      </w:pPr>
      <w:r w:rsidRPr="00B01BF0">
        <w:rPr>
          <w:rStyle w:val="default"/>
          <w:rFonts w:ascii="Miriam" w:hAnsi="Miriam" w:cs="Miriam" w:hint="cs"/>
          <w:vanish/>
          <w:sz w:val="16"/>
          <w:szCs w:val="16"/>
          <w:shd w:val="clear" w:color="auto" w:fill="FFFF99"/>
          <w:rtl/>
        </w:rPr>
        <w:t>סמכות בתי משפט</w:t>
      </w:r>
    </w:p>
    <w:p w14:paraId="5B1E3AC9" w14:textId="77777777" w:rsidR="000360E9" w:rsidRPr="000360E9" w:rsidRDefault="000360E9" w:rsidP="000360E9">
      <w:pPr>
        <w:pStyle w:val="P00"/>
        <w:spacing w:before="0"/>
        <w:ind w:left="0" w:right="1134"/>
        <w:rPr>
          <w:rStyle w:val="default"/>
          <w:rFonts w:cs="FrankRuehl" w:hint="cs"/>
          <w:sz w:val="2"/>
          <w:szCs w:val="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21</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שר המשפטים רשאי, בצו, לקבוע בתי משפט שבהם יידונו ערעורים לפי סימן זה, ובלבד שיקבע לפחות בית משפט אחד בכל מחוז</w:t>
      </w:r>
      <w:r w:rsidRPr="00B01BF0">
        <w:rPr>
          <w:rStyle w:val="default"/>
          <w:rFonts w:cs="FrankRuehl"/>
          <w:vanish/>
          <w:sz w:val="22"/>
          <w:szCs w:val="22"/>
          <w:shd w:val="clear" w:color="auto" w:fill="FFFF99"/>
          <w:rtl/>
        </w:rPr>
        <w:t>.</w:t>
      </w:r>
      <w:bookmarkEnd w:id="415"/>
    </w:p>
    <w:p w14:paraId="31C20E62" w14:textId="77777777" w:rsidR="00006525" w:rsidRDefault="00006525" w:rsidP="00276C89">
      <w:pPr>
        <w:pStyle w:val="P00"/>
        <w:spacing w:before="72"/>
        <w:ind w:left="0" w:right="1134"/>
        <w:rPr>
          <w:rStyle w:val="default"/>
          <w:rFonts w:cs="FrankRuehl"/>
          <w:rtl/>
        </w:rPr>
      </w:pPr>
      <w:r>
        <w:rPr>
          <w:lang w:val="he-IL"/>
        </w:rPr>
        <w:pict w14:anchorId="40D16AA1">
          <v:rect id="_x0000_s2820" style="position:absolute;left:0;text-align:left;margin-left:464.5pt;margin-top:8.05pt;width:75.05pt;height:20.9pt;z-index:251835392" o:allowincell="f" filled="f" stroked="f" strokecolor="lime" strokeweight=".25pt">
            <v:textbox inset="0,0,0,0">
              <w:txbxContent>
                <w:p w14:paraId="26FDB153" w14:textId="77777777" w:rsidR="00FF4A82" w:rsidRDefault="00FF4A82" w:rsidP="00006525">
                  <w:pPr>
                    <w:spacing w:line="160" w:lineRule="exact"/>
                    <w:jc w:val="left"/>
                    <w:rPr>
                      <w:rFonts w:cs="Miriam" w:hint="cs"/>
                      <w:noProof/>
                      <w:sz w:val="18"/>
                      <w:szCs w:val="18"/>
                      <w:rtl/>
                    </w:rPr>
                  </w:pPr>
                  <w:r>
                    <w:rPr>
                      <w:rFonts w:cs="Miriam" w:hint="cs"/>
                      <w:sz w:val="18"/>
                      <w:szCs w:val="18"/>
                      <w:rtl/>
                    </w:rPr>
                    <w:t>(תיקון מס' 47 הוראת שעה) תשע"ה-2015</w:t>
                  </w:r>
                </w:p>
              </w:txbxContent>
            </v:textbox>
            <w10:anchorlock/>
          </v:rect>
        </w:pict>
      </w:r>
      <w:r>
        <w:rPr>
          <w:rStyle w:val="big-number"/>
          <w:rtl/>
        </w:rPr>
        <w:t>69</w:t>
      </w:r>
      <w:r>
        <w:rPr>
          <w:rStyle w:val="default"/>
          <w:rFonts w:cs="FrankRuehl"/>
          <w:rtl/>
        </w:rPr>
        <w:t>י</w:t>
      </w:r>
      <w:r w:rsidR="00276C89">
        <w:rPr>
          <w:rStyle w:val="default"/>
          <w:rFonts w:cs="FrankRuehl" w:hint="cs"/>
          <w:rtl/>
        </w:rPr>
        <w:t>22</w:t>
      </w:r>
      <w:r>
        <w:rPr>
          <w:rStyle w:val="default"/>
          <w:rFonts w:cs="FrankRuehl"/>
          <w:rtl/>
        </w:rPr>
        <w:t>.</w:t>
      </w:r>
      <w:r>
        <w:rPr>
          <w:rStyle w:val="default"/>
          <w:rFonts w:cs="FrankRuehl" w:hint="cs"/>
          <w:rtl/>
        </w:rPr>
        <w:t xml:space="preserve"> </w:t>
      </w:r>
      <w:r w:rsidR="004B12AB">
        <w:rPr>
          <w:rStyle w:val="default"/>
          <w:rFonts w:cs="FrankRuehl" w:hint="cs"/>
          <w:rtl/>
        </w:rPr>
        <w:t>(פקע).</w:t>
      </w:r>
    </w:p>
    <w:p w14:paraId="7CAE8583" w14:textId="77777777" w:rsidR="00DF66A2" w:rsidRPr="00B01BF0" w:rsidRDefault="00DF66A2" w:rsidP="00DF66A2">
      <w:pPr>
        <w:pStyle w:val="P00"/>
        <w:spacing w:before="0"/>
        <w:ind w:left="0" w:right="1134"/>
        <w:rPr>
          <w:rStyle w:val="default"/>
          <w:rFonts w:cs="FrankRuehl" w:hint="cs"/>
          <w:vanish/>
          <w:color w:val="FF0000"/>
          <w:sz w:val="20"/>
          <w:szCs w:val="20"/>
          <w:shd w:val="clear" w:color="auto" w:fill="FFFF99"/>
          <w:rtl/>
        </w:rPr>
      </w:pPr>
      <w:bookmarkStart w:id="416" w:name="Rov585"/>
      <w:r w:rsidRPr="00B01BF0">
        <w:rPr>
          <w:rStyle w:val="default"/>
          <w:rFonts w:cs="FrankRuehl" w:hint="cs"/>
          <w:vanish/>
          <w:color w:val="FF0000"/>
          <w:sz w:val="20"/>
          <w:szCs w:val="20"/>
          <w:shd w:val="clear" w:color="auto" w:fill="FFFF99"/>
          <w:rtl/>
        </w:rPr>
        <w:t>מיום 6.9.2015 עד יום 5.9.2019</w:t>
      </w:r>
      <w:r w:rsidR="000360E9" w:rsidRPr="00B01BF0">
        <w:rPr>
          <w:rStyle w:val="default"/>
          <w:rFonts w:cs="FrankRuehl" w:hint="cs"/>
          <w:vanish/>
          <w:color w:val="FF0000"/>
          <w:sz w:val="20"/>
          <w:szCs w:val="20"/>
          <w:shd w:val="clear" w:color="auto" w:fill="FFFF99"/>
          <w:rtl/>
        </w:rPr>
        <w:t xml:space="preserve"> </w:t>
      </w:r>
      <w:r w:rsidR="000360E9" w:rsidRPr="00B01BF0">
        <w:rPr>
          <w:rStyle w:val="default"/>
          <w:rFonts w:cs="FrankRuehl" w:hint="cs"/>
          <w:vanish/>
          <w:sz w:val="20"/>
          <w:szCs w:val="20"/>
          <w:shd w:val="clear" w:color="auto" w:fill="FFFF99"/>
          <w:rtl/>
        </w:rPr>
        <w:t>(לאור פיזור הכנסות ה-21, 22 עד יום 16.6.2020)</w:t>
      </w:r>
    </w:p>
    <w:p w14:paraId="4E44F078" w14:textId="77777777" w:rsidR="00DF66A2" w:rsidRPr="00B01BF0" w:rsidRDefault="00DF66A2" w:rsidP="00DF66A2">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47 הוראת שעה</w:t>
      </w:r>
    </w:p>
    <w:p w14:paraId="45CA0B6D" w14:textId="77777777" w:rsidR="00DF66A2" w:rsidRPr="00B01BF0" w:rsidRDefault="00DF66A2" w:rsidP="00DF66A2">
      <w:pPr>
        <w:pStyle w:val="P00"/>
        <w:spacing w:before="0"/>
        <w:ind w:left="0" w:right="1134"/>
        <w:rPr>
          <w:rStyle w:val="default"/>
          <w:rFonts w:cs="FrankRuehl" w:hint="cs"/>
          <w:vanish/>
          <w:sz w:val="20"/>
          <w:szCs w:val="20"/>
          <w:shd w:val="clear" w:color="auto" w:fill="FFFF99"/>
          <w:rtl/>
        </w:rPr>
      </w:pPr>
      <w:hyperlink r:id="rId876" w:history="1">
        <w:r w:rsidRPr="00B01BF0">
          <w:rPr>
            <w:rStyle w:val="Hyperlink"/>
            <w:rFonts w:cs="FrankRuehl" w:hint="cs"/>
            <w:vanish/>
            <w:szCs w:val="20"/>
            <w:shd w:val="clear" w:color="auto" w:fill="FFFF99"/>
            <w:rtl/>
          </w:rPr>
          <w:t>ס"ח תשע"ה מס' 2497</w:t>
        </w:r>
      </w:hyperlink>
      <w:r w:rsidRPr="00B01BF0">
        <w:rPr>
          <w:rStyle w:val="default"/>
          <w:rFonts w:cs="FrankRuehl" w:hint="cs"/>
          <w:vanish/>
          <w:sz w:val="20"/>
          <w:szCs w:val="20"/>
          <w:shd w:val="clear" w:color="auto" w:fill="FFFF99"/>
          <w:rtl/>
        </w:rPr>
        <w:t xml:space="preserve"> מיום 3.8.2015 עמ' 211 (</w:t>
      </w:r>
      <w:hyperlink r:id="rId877" w:history="1">
        <w:r w:rsidRPr="00B01BF0">
          <w:rPr>
            <w:rStyle w:val="Hyperlink"/>
            <w:rFonts w:cs="FrankRuehl" w:hint="cs"/>
            <w:vanish/>
            <w:szCs w:val="20"/>
            <w:shd w:val="clear" w:color="auto" w:fill="FFFF99"/>
            <w:rtl/>
          </w:rPr>
          <w:t>ה"ח 933</w:t>
        </w:r>
      </w:hyperlink>
      <w:r w:rsidRPr="00B01BF0">
        <w:rPr>
          <w:rStyle w:val="default"/>
          <w:rFonts w:cs="FrankRuehl" w:hint="cs"/>
          <w:vanish/>
          <w:sz w:val="20"/>
          <w:szCs w:val="20"/>
          <w:shd w:val="clear" w:color="auto" w:fill="FFFF99"/>
          <w:rtl/>
        </w:rPr>
        <w:t>)</w:t>
      </w:r>
    </w:p>
    <w:p w14:paraId="73253AA6" w14:textId="77777777" w:rsidR="00DF66A2" w:rsidRPr="00B01BF0" w:rsidRDefault="00DF66A2" w:rsidP="00DF66A2">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7647DB47" w14:textId="77777777" w:rsidR="00DF66A2" w:rsidRPr="00B01BF0" w:rsidRDefault="00DF66A2" w:rsidP="00DF66A2">
      <w:pPr>
        <w:pStyle w:val="P00"/>
        <w:spacing w:before="0"/>
        <w:ind w:left="0" w:right="1134"/>
        <w:rPr>
          <w:rStyle w:val="default"/>
          <w:rFonts w:cs="FrankRuehl"/>
          <w:vanish/>
          <w:sz w:val="20"/>
          <w:szCs w:val="20"/>
          <w:shd w:val="clear" w:color="auto" w:fill="FFFF99"/>
          <w:rtl/>
        </w:rPr>
      </w:pPr>
      <w:hyperlink r:id="rId878"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879"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3DB41F11" w14:textId="77777777" w:rsidR="00DF66A2" w:rsidRPr="00B01BF0" w:rsidRDefault="00DF66A2" w:rsidP="00DF66A2">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69י22</w:t>
      </w:r>
    </w:p>
    <w:p w14:paraId="421894C9" w14:textId="77777777" w:rsidR="000360E9" w:rsidRPr="00B01BF0" w:rsidRDefault="000360E9" w:rsidP="000360E9">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w:t>
      </w:r>
    </w:p>
    <w:p w14:paraId="4410B30B" w14:textId="77777777" w:rsidR="000360E9" w:rsidRPr="00B01BF0" w:rsidRDefault="000360E9" w:rsidP="000360E9">
      <w:pPr>
        <w:pStyle w:val="P00"/>
        <w:spacing w:before="20"/>
        <w:ind w:left="0" w:right="1134"/>
        <w:rPr>
          <w:rStyle w:val="default"/>
          <w:rFonts w:ascii="Miriam" w:hAnsi="Miriam" w:cs="Miriam" w:hint="cs"/>
          <w:vanish/>
          <w:sz w:val="16"/>
          <w:szCs w:val="16"/>
          <w:shd w:val="clear" w:color="auto" w:fill="FFFF99"/>
          <w:rtl/>
        </w:rPr>
      </w:pPr>
      <w:r w:rsidRPr="00B01BF0">
        <w:rPr>
          <w:rStyle w:val="default"/>
          <w:rFonts w:ascii="Miriam" w:hAnsi="Miriam" w:cs="Miriam" w:hint="cs"/>
          <w:vanish/>
          <w:sz w:val="16"/>
          <w:szCs w:val="16"/>
          <w:shd w:val="clear" w:color="auto" w:fill="FFFF99"/>
          <w:rtl/>
        </w:rPr>
        <w:t>דיווח לכנסת</w:t>
      </w:r>
    </w:p>
    <w:p w14:paraId="4FB18689" w14:textId="77777777" w:rsidR="000360E9" w:rsidRPr="00B01BF0" w:rsidRDefault="000360E9" w:rsidP="004B12AB">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22</w:t>
      </w:r>
      <w:r w:rsidRPr="00B01BF0">
        <w:rPr>
          <w:rStyle w:val="default"/>
          <w:rFonts w:cs="FrankRuehl"/>
          <w:vanish/>
          <w:sz w:val="22"/>
          <w:szCs w:val="22"/>
          <w:shd w:val="clear" w:color="auto" w:fill="FFFF99"/>
          <w:rtl/>
        </w:rPr>
        <w:t>.</w:t>
      </w:r>
      <w:r w:rsidR="004B12AB"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שר המשפטים ימסור לוועדת החוקה חוק ומשפט של הכנסת, אחת לשנה, דיווח על יישום הוראות סימן זה; הדיווח יכלול, בין השאר, את אלה:</w:t>
      </w:r>
    </w:p>
    <w:p w14:paraId="688311EE" w14:textId="77777777" w:rsidR="000360E9" w:rsidRPr="00B01BF0" w:rsidRDefault="000360E9" w:rsidP="004B12AB">
      <w:pPr>
        <w:pStyle w:val="P00"/>
        <w:spacing w:before="0"/>
        <w:ind w:left="624"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(1)</w:t>
      </w:r>
      <w:r w:rsidRPr="00B01BF0">
        <w:rPr>
          <w:rStyle w:val="default"/>
          <w:rFonts w:cs="FrankRuehl" w:hint="cs"/>
          <w:vanish/>
          <w:sz w:val="22"/>
          <w:szCs w:val="22"/>
          <w:shd w:val="clear" w:color="auto" w:fill="FFFF99"/>
          <w:rtl/>
        </w:rPr>
        <w:tab/>
        <w:t>מספר החייבים שהגישו בקשות הפטר וגובה חובותיהם ביום הגשת הבקשה;</w:t>
      </w:r>
    </w:p>
    <w:p w14:paraId="0753C157" w14:textId="77777777" w:rsidR="000360E9" w:rsidRPr="00B01BF0" w:rsidRDefault="000360E9" w:rsidP="004B12AB">
      <w:pPr>
        <w:pStyle w:val="P00"/>
        <w:spacing w:before="0"/>
        <w:ind w:left="624"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hint="cs"/>
          <w:vanish/>
          <w:sz w:val="22"/>
          <w:szCs w:val="22"/>
          <w:shd w:val="clear" w:color="auto" w:fill="FFFF99"/>
          <w:rtl/>
        </w:rPr>
        <w:tab/>
        <w:t>מספר החייבים שהוגשו בעניינם התנגדויות;</w:t>
      </w:r>
    </w:p>
    <w:p w14:paraId="332CCCF8" w14:textId="77777777" w:rsidR="000360E9" w:rsidRPr="00B01BF0" w:rsidRDefault="000360E9" w:rsidP="004B12AB">
      <w:pPr>
        <w:pStyle w:val="P00"/>
        <w:spacing w:before="0"/>
        <w:ind w:left="624"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hint="cs"/>
          <w:vanish/>
          <w:sz w:val="22"/>
          <w:szCs w:val="22"/>
          <w:shd w:val="clear" w:color="auto" w:fill="FFFF99"/>
          <w:rtl/>
        </w:rPr>
        <w:tab/>
        <w:t>מספר התיקים שבהם הושהו ההליכים במסלול הפטר בשל הגשת בקשה לפשיטת רגל;</w:t>
      </w:r>
    </w:p>
    <w:p w14:paraId="58C01FEE" w14:textId="77777777" w:rsidR="000360E9" w:rsidRPr="00B01BF0" w:rsidRDefault="000360E9" w:rsidP="004B12AB">
      <w:pPr>
        <w:pStyle w:val="P00"/>
        <w:spacing w:before="0"/>
        <w:ind w:left="624"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(4)</w:t>
      </w:r>
      <w:r w:rsidRPr="00B01BF0">
        <w:rPr>
          <w:rStyle w:val="default"/>
          <w:rFonts w:cs="FrankRuehl" w:hint="cs"/>
          <w:vanish/>
          <w:sz w:val="22"/>
          <w:szCs w:val="22"/>
          <w:shd w:val="clear" w:color="auto" w:fill="FFFF99"/>
          <w:rtl/>
        </w:rPr>
        <w:tab/>
        <w:t>מספר החייבים שבקשותיהם להפטר התקבלו;</w:t>
      </w:r>
    </w:p>
    <w:p w14:paraId="5D95E57F" w14:textId="77777777" w:rsidR="000360E9" w:rsidRPr="00B01BF0" w:rsidRDefault="000360E9" w:rsidP="004B12AB">
      <w:pPr>
        <w:pStyle w:val="P00"/>
        <w:spacing w:before="0"/>
        <w:ind w:left="624"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(5)</w:t>
      </w:r>
      <w:r w:rsidRPr="00B01BF0">
        <w:rPr>
          <w:rStyle w:val="default"/>
          <w:rFonts w:cs="FrankRuehl" w:hint="cs"/>
          <w:vanish/>
          <w:sz w:val="22"/>
          <w:szCs w:val="22"/>
          <w:shd w:val="clear" w:color="auto" w:fill="FFFF99"/>
          <w:rtl/>
        </w:rPr>
        <w:tab/>
        <w:t>מספר החייבים שנפתחו נגדם תיקי הוצאה לפועל לאחר מתן הפטר;</w:t>
      </w:r>
    </w:p>
    <w:p w14:paraId="5A921286" w14:textId="77777777" w:rsidR="000360E9" w:rsidRPr="004B12AB" w:rsidRDefault="000360E9" w:rsidP="004B12AB">
      <w:pPr>
        <w:pStyle w:val="P00"/>
        <w:spacing w:before="0"/>
        <w:ind w:left="624" w:right="1134"/>
        <w:rPr>
          <w:rStyle w:val="default"/>
          <w:rFonts w:cs="FrankRuehl" w:hint="cs"/>
          <w:sz w:val="2"/>
          <w:szCs w:val="2"/>
          <w:rtl/>
        </w:rPr>
      </w:pPr>
      <w:r w:rsidRPr="00B01BF0">
        <w:rPr>
          <w:rStyle w:val="default"/>
          <w:rFonts w:cs="FrankRuehl" w:hint="cs"/>
          <w:vanish/>
          <w:sz w:val="22"/>
          <w:szCs w:val="22"/>
          <w:shd w:val="clear" w:color="auto" w:fill="FFFF99"/>
          <w:rtl/>
        </w:rPr>
        <w:t>(6)</w:t>
      </w:r>
      <w:r w:rsidRPr="00B01BF0">
        <w:rPr>
          <w:rStyle w:val="default"/>
          <w:rFonts w:cs="FrankRuehl" w:hint="cs"/>
          <w:vanish/>
          <w:sz w:val="22"/>
          <w:szCs w:val="22"/>
          <w:shd w:val="clear" w:color="auto" w:fill="FFFF99"/>
          <w:rtl/>
        </w:rPr>
        <w:tab/>
        <w:t>מספר הערעורים שהוגשו בעניין הפטר.</w:t>
      </w:r>
      <w:bookmarkEnd w:id="416"/>
    </w:p>
    <w:p w14:paraId="30DD9345" w14:textId="77777777" w:rsidR="00DF66A2" w:rsidRDefault="00DF66A2" w:rsidP="00DF66A2">
      <w:pPr>
        <w:pStyle w:val="P00"/>
        <w:spacing w:before="72"/>
        <w:ind w:left="0" w:right="1134"/>
        <w:rPr>
          <w:rStyle w:val="default"/>
          <w:rFonts w:cs="FrankRuehl"/>
          <w:rtl/>
        </w:rPr>
      </w:pPr>
      <w:r>
        <w:rPr>
          <w:lang w:val="he-IL"/>
        </w:rPr>
        <w:pict w14:anchorId="3CF48B77">
          <v:rect id="_x0000_s2872" style="position:absolute;left:0;text-align:left;margin-left:464.5pt;margin-top:8.05pt;width:75.05pt;height:18.65pt;z-index:251855872" o:allowincell="f" filled="f" stroked="f" strokecolor="lime" strokeweight=".25pt">
            <v:textbox inset="0,0,0,0">
              <w:txbxContent>
                <w:p w14:paraId="2B718752" w14:textId="77777777" w:rsidR="00FF4A82" w:rsidRDefault="00FF4A82" w:rsidP="00DF66A2">
                  <w:pPr>
                    <w:spacing w:line="160" w:lineRule="exact"/>
                    <w:jc w:val="left"/>
                    <w:rPr>
                      <w:rFonts w:cs="Miriam" w:hint="cs"/>
                      <w:noProof/>
                      <w:sz w:val="18"/>
                      <w:szCs w:val="18"/>
                      <w:rtl/>
                    </w:rPr>
                  </w:pPr>
                  <w:r>
                    <w:rPr>
                      <w:rFonts w:cs="Miriam" w:hint="cs"/>
                      <w:sz w:val="18"/>
                      <w:szCs w:val="18"/>
                      <w:rtl/>
                    </w:rPr>
                    <w:t>(תיקון מס' 57) תשע"ח-2018</w:t>
                  </w:r>
                </w:p>
              </w:txbxContent>
            </v:textbox>
            <w10:anchorlock/>
          </v:rect>
        </w:pict>
      </w:r>
      <w:r>
        <w:rPr>
          <w:rStyle w:val="big-number"/>
          <w:rtl/>
        </w:rPr>
        <w:t>69</w:t>
      </w:r>
      <w:r>
        <w:rPr>
          <w:rStyle w:val="default"/>
          <w:rFonts w:cs="FrankRuehl"/>
          <w:rtl/>
        </w:rPr>
        <w:t>י</w:t>
      </w:r>
      <w:r>
        <w:rPr>
          <w:rStyle w:val="default"/>
          <w:rFonts w:cs="FrankRuehl" w:hint="cs"/>
          <w:rtl/>
        </w:rPr>
        <w:t>2</w:t>
      </w:r>
      <w:r w:rsidR="00E10E3D">
        <w:rPr>
          <w:rStyle w:val="default"/>
          <w:rFonts w:cs="FrankRuehl" w:hint="cs"/>
          <w:rtl/>
        </w:rPr>
        <w:t>3</w:t>
      </w:r>
      <w:r>
        <w:rPr>
          <w:rStyle w:val="default"/>
          <w:rFonts w:cs="FrankRuehl"/>
          <w:rtl/>
        </w:rPr>
        <w:t>.</w:t>
      </w:r>
      <w:r>
        <w:rPr>
          <w:rStyle w:val="default"/>
          <w:rFonts w:cs="FrankRuehl" w:hint="cs"/>
          <w:rtl/>
        </w:rPr>
        <w:t xml:space="preserve"> </w:t>
      </w:r>
      <w:r w:rsidR="000F54B9">
        <w:rPr>
          <w:rStyle w:val="default"/>
          <w:rFonts w:cs="FrankRuehl" w:hint="cs"/>
          <w:rtl/>
        </w:rPr>
        <w:t>(</w:t>
      </w:r>
      <w:r w:rsidR="00167286">
        <w:rPr>
          <w:rStyle w:val="default"/>
          <w:rFonts w:cs="FrankRuehl" w:hint="cs"/>
          <w:rtl/>
        </w:rPr>
        <w:t>פקע)</w:t>
      </w:r>
      <w:r w:rsidR="00134468">
        <w:rPr>
          <w:rStyle w:val="default"/>
          <w:rFonts w:cs="FrankRuehl" w:hint="cs"/>
          <w:rtl/>
        </w:rPr>
        <w:t>.</w:t>
      </w:r>
    </w:p>
    <w:p w14:paraId="3F6789D2" w14:textId="77777777" w:rsidR="00DF66A2" w:rsidRPr="00B01BF0" w:rsidRDefault="00DF66A2" w:rsidP="00DF66A2">
      <w:pPr>
        <w:pStyle w:val="P00"/>
        <w:spacing w:before="0"/>
        <w:ind w:left="0" w:right="1134"/>
        <w:rPr>
          <w:rStyle w:val="default"/>
          <w:rFonts w:cs="FrankRuehl"/>
          <w:vanish/>
          <w:color w:val="FF0000"/>
          <w:sz w:val="20"/>
          <w:szCs w:val="20"/>
          <w:shd w:val="clear" w:color="auto" w:fill="FFFF99"/>
          <w:rtl/>
        </w:rPr>
      </w:pPr>
      <w:bookmarkStart w:id="417" w:name="Rov653"/>
      <w:r w:rsidRPr="00B01BF0">
        <w:rPr>
          <w:rStyle w:val="default"/>
          <w:rFonts w:cs="FrankRuehl" w:hint="cs"/>
          <w:vanish/>
          <w:color w:val="FF0000"/>
          <w:sz w:val="20"/>
          <w:szCs w:val="20"/>
          <w:shd w:val="clear" w:color="auto" w:fill="FFFF99"/>
          <w:rtl/>
        </w:rPr>
        <w:t>מיום 11.3.2018</w:t>
      </w:r>
      <w:r w:rsidR="004B12AB" w:rsidRPr="00B01BF0">
        <w:rPr>
          <w:rStyle w:val="default"/>
          <w:rFonts w:cs="FrankRuehl" w:hint="cs"/>
          <w:vanish/>
          <w:color w:val="FF0000"/>
          <w:sz w:val="20"/>
          <w:szCs w:val="20"/>
          <w:shd w:val="clear" w:color="auto" w:fill="FFFF99"/>
          <w:rtl/>
        </w:rPr>
        <w:t xml:space="preserve"> עד יום 5.9.2019 </w:t>
      </w:r>
      <w:r w:rsidR="004B12AB" w:rsidRPr="00B01BF0">
        <w:rPr>
          <w:rStyle w:val="default"/>
          <w:rFonts w:cs="FrankRuehl" w:hint="cs"/>
          <w:vanish/>
          <w:sz w:val="20"/>
          <w:szCs w:val="20"/>
          <w:shd w:val="clear" w:color="auto" w:fill="FFFF99"/>
          <w:rtl/>
        </w:rPr>
        <w:t>(לאור פיזור הכנסות ה-21, 22 עד יום 16.6.2020)</w:t>
      </w:r>
    </w:p>
    <w:p w14:paraId="021F0945" w14:textId="77777777" w:rsidR="00DF66A2" w:rsidRPr="00B01BF0" w:rsidRDefault="00DF66A2" w:rsidP="00DF66A2">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57</w:t>
      </w:r>
    </w:p>
    <w:p w14:paraId="7BB35695" w14:textId="77777777" w:rsidR="00DF66A2" w:rsidRPr="00B01BF0" w:rsidRDefault="00DF66A2" w:rsidP="00DF66A2">
      <w:pPr>
        <w:pStyle w:val="P00"/>
        <w:spacing w:before="0"/>
        <w:ind w:left="0" w:right="1134"/>
        <w:rPr>
          <w:rStyle w:val="default"/>
          <w:rFonts w:cs="FrankRuehl"/>
          <w:vanish/>
          <w:sz w:val="20"/>
          <w:szCs w:val="20"/>
          <w:shd w:val="clear" w:color="auto" w:fill="FFFF99"/>
          <w:rtl/>
        </w:rPr>
      </w:pPr>
      <w:hyperlink r:id="rId880" w:history="1">
        <w:r w:rsidRPr="00B01BF0">
          <w:rPr>
            <w:rStyle w:val="Hyperlink"/>
            <w:rFonts w:cs="FrankRuehl" w:hint="cs"/>
            <w:vanish/>
            <w:szCs w:val="20"/>
            <w:shd w:val="clear" w:color="auto" w:fill="FFFF99"/>
            <w:rtl/>
          </w:rPr>
          <w:t>ס"ח תשע"ח מס' 2698</w:t>
        </w:r>
      </w:hyperlink>
      <w:r w:rsidRPr="00B01BF0">
        <w:rPr>
          <w:rStyle w:val="default"/>
          <w:rFonts w:cs="FrankRuehl" w:hint="cs"/>
          <w:vanish/>
          <w:sz w:val="20"/>
          <w:szCs w:val="20"/>
          <w:shd w:val="clear" w:color="auto" w:fill="FFFF99"/>
          <w:rtl/>
        </w:rPr>
        <w:t xml:space="preserve"> מיום 11.3.2018 עמ' 224 (</w:t>
      </w:r>
      <w:hyperlink r:id="rId881" w:history="1">
        <w:r w:rsidRPr="00B01BF0">
          <w:rPr>
            <w:rStyle w:val="Hyperlink"/>
            <w:rFonts w:cs="FrankRuehl" w:hint="cs"/>
            <w:vanish/>
            <w:szCs w:val="20"/>
            <w:shd w:val="clear" w:color="auto" w:fill="FFFF99"/>
            <w:rtl/>
          </w:rPr>
          <w:t>ה"ח 760</w:t>
        </w:r>
      </w:hyperlink>
      <w:r w:rsidRPr="00B01BF0">
        <w:rPr>
          <w:rStyle w:val="default"/>
          <w:rFonts w:cs="FrankRuehl" w:hint="cs"/>
          <w:vanish/>
          <w:sz w:val="20"/>
          <w:szCs w:val="20"/>
          <w:shd w:val="clear" w:color="auto" w:fill="FFFF99"/>
          <w:rtl/>
        </w:rPr>
        <w:t>)</w:t>
      </w:r>
    </w:p>
    <w:p w14:paraId="2A0D8D04" w14:textId="77777777" w:rsidR="000F54B9" w:rsidRPr="00B01BF0" w:rsidRDefault="000F54B9" w:rsidP="00134468">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69י23</w:t>
      </w:r>
    </w:p>
    <w:p w14:paraId="64E798CF" w14:textId="77777777" w:rsidR="004B12AB" w:rsidRPr="00B01BF0" w:rsidRDefault="004B12AB" w:rsidP="004B12AB">
      <w:pPr>
        <w:pStyle w:val="P00"/>
        <w:ind w:left="0" w:right="1134"/>
        <w:rPr>
          <w:rStyle w:val="default"/>
          <w:rFonts w:cs="FrankRuehl"/>
          <w:vanish/>
          <w:sz w:val="20"/>
          <w:szCs w:val="20"/>
          <w:shd w:val="clear" w:color="auto" w:fill="FFFF99"/>
          <w:rtl/>
        </w:rPr>
      </w:pPr>
      <w:bookmarkStart w:id="418" w:name="_Hlk50448677"/>
      <w:r w:rsidRPr="00B01BF0">
        <w:rPr>
          <w:rStyle w:val="default"/>
          <w:rFonts w:cs="FrankRuehl" w:hint="cs"/>
          <w:vanish/>
          <w:sz w:val="20"/>
          <w:szCs w:val="20"/>
          <w:shd w:val="clear" w:color="auto" w:fill="FFFF99"/>
          <w:rtl/>
        </w:rPr>
        <w:t>הנוסח:</w:t>
      </w:r>
    </w:p>
    <w:p w14:paraId="23DE2C8B" w14:textId="77777777" w:rsidR="004B12AB" w:rsidRPr="00B01BF0" w:rsidRDefault="004B12AB" w:rsidP="004B12AB">
      <w:pPr>
        <w:pStyle w:val="P00"/>
        <w:spacing w:before="20"/>
        <w:ind w:left="0" w:right="1134"/>
        <w:rPr>
          <w:rStyle w:val="default"/>
          <w:rFonts w:ascii="Miriam" w:hAnsi="Miriam" w:cs="Miriam" w:hint="cs"/>
          <w:vanish/>
          <w:sz w:val="16"/>
          <w:szCs w:val="16"/>
          <w:shd w:val="clear" w:color="auto" w:fill="FFFF99"/>
          <w:rtl/>
        </w:rPr>
      </w:pPr>
      <w:r w:rsidRPr="00B01BF0">
        <w:rPr>
          <w:rStyle w:val="default"/>
          <w:rFonts w:ascii="Miriam" w:hAnsi="Miriam" w:cs="Miriam" w:hint="cs"/>
          <w:vanish/>
          <w:sz w:val="16"/>
          <w:szCs w:val="16"/>
          <w:shd w:val="clear" w:color="auto" w:fill="FFFF99"/>
          <w:rtl/>
        </w:rPr>
        <w:t>הסדר מוסכם לפירעון החוב בין החייב לנושים</w:t>
      </w:r>
    </w:p>
    <w:p w14:paraId="1D5FA731" w14:textId="77777777" w:rsidR="004B12AB" w:rsidRPr="00B01BF0" w:rsidRDefault="004B12AB" w:rsidP="00167286">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69י</w:t>
      </w:r>
      <w:r w:rsidRPr="00B01BF0">
        <w:rPr>
          <w:rStyle w:val="default"/>
          <w:rFonts w:cs="FrankRuehl" w:hint="cs"/>
          <w:vanish/>
          <w:sz w:val="22"/>
          <w:szCs w:val="22"/>
          <w:shd w:val="clear" w:color="auto" w:fill="FFFF99"/>
          <w:rtl/>
        </w:rPr>
        <w:t>23</w:t>
      </w:r>
      <w:r w:rsidRPr="00B01BF0">
        <w:rPr>
          <w:rStyle w:val="default"/>
          <w:rFonts w:cs="FrankRuehl"/>
          <w:vanish/>
          <w:sz w:val="22"/>
          <w:szCs w:val="22"/>
          <w:shd w:val="clear" w:color="auto" w:fill="FFFF99"/>
          <w:rtl/>
        </w:rPr>
        <w:t>.</w:t>
      </w:r>
      <w:r w:rsidR="00167286"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(א)</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על אף האמור בסעיף 69י8, סבר רשם ההוצאה לפועל כי לא מתקיימים התנאים למתן צו הפטר אך ניתן, על סמך בקשת ההפטר, לגבש הסדר תשלומים לפירעון החוב בהסכמת החייב והנושים (בסעיף זה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הסכם מוסכם), יקבע דיון בבקשה במעמד הצדדים; הודעה על הדיון תישלח לכל הנושים שפורטו בבקשת ההפטר 14 ימים לפחות לפני מועד הדיון.</w:t>
      </w:r>
    </w:p>
    <w:bookmarkEnd w:id="418"/>
    <w:p w14:paraId="799DBC58" w14:textId="77777777" w:rsidR="004B12AB" w:rsidRPr="00B01BF0" w:rsidRDefault="004B12AB" w:rsidP="00167286">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על אף האמור בסעיף 69י12, נפתח תיק במסלול הפטר והוגשו התנגדויות לפי הסעיף האמור, רשאי רשם ההוצאה לפועל, לאחר הדיון בהתנגדויות, אם סבר שיש לקבל התנגדות שהוגשה, לגבש הסדר מוסכם.</w:t>
      </w:r>
    </w:p>
    <w:p w14:paraId="334F68FE" w14:textId="77777777" w:rsidR="004B12AB" w:rsidRPr="00416D02" w:rsidRDefault="004B12AB" w:rsidP="00416D02">
      <w:pPr>
        <w:pStyle w:val="P00"/>
        <w:spacing w:before="0"/>
        <w:ind w:left="0" w:right="1134"/>
        <w:rPr>
          <w:rStyle w:val="default"/>
          <w:rFonts w:cs="FrankRuehl"/>
          <w:sz w:val="2"/>
          <w:szCs w:val="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(ג)</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גובש הסדר מוסכם לפי סעיף קטן (א) או (ב), יחייב ההסדר את החייב ואת כל הנושים שהם צד להסדר, ורשם ההוצאה לפועל יורה על השהיית הליכי ההוצאה לפועל או על סגירת תיקי ההוצאה לפועל בעניין חובות החייב שההסדר חל עליהם, והכול בהתאם להוראות ההסדר.</w:t>
      </w:r>
      <w:bookmarkEnd w:id="417"/>
    </w:p>
    <w:p w14:paraId="087B96D8" w14:textId="77777777" w:rsidR="008D244A" w:rsidRDefault="008D244A" w:rsidP="00136CCB">
      <w:pPr>
        <w:pStyle w:val="medium2-header"/>
        <w:keepLines w:val="0"/>
        <w:spacing w:before="72"/>
        <w:ind w:left="0" w:right="1134"/>
        <w:rPr>
          <w:rFonts w:cs="FrankRuehl" w:hint="cs"/>
          <w:noProof/>
          <w:rtl/>
        </w:rPr>
      </w:pPr>
      <w:bookmarkStart w:id="419" w:name="med12"/>
      <w:bookmarkEnd w:id="419"/>
      <w:r>
        <w:rPr>
          <w:noProof/>
          <w:sz w:val="20"/>
          <w:lang w:val="he-IL"/>
        </w:rPr>
        <w:pict w14:anchorId="0C971A11">
          <v:rect id="_x0000_s2198" style="position:absolute;left:0;text-align:left;margin-left:464.5pt;margin-top:8.05pt;width:75.05pt;height:16pt;z-index:251466752" o:allowincell="f" filled="f" stroked="f" strokecolor="lime" strokeweight=".25pt">
            <v:textbox inset="0,0,0,0">
              <w:txbxContent>
                <w:p w14:paraId="4F2DA2E0" w14:textId="77777777" w:rsidR="00FF4A82" w:rsidRDefault="00FF4A82">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15)</w:t>
                  </w:r>
                  <w:r>
                    <w:rPr>
                      <w:rFonts w:cs="Miriam" w:hint="cs"/>
                      <w:sz w:val="18"/>
                      <w:szCs w:val="18"/>
                      <w:rtl/>
                    </w:rPr>
                    <w:t xml:space="preserve"> </w:t>
                  </w:r>
                </w:p>
                <w:p w14:paraId="24CE3BED"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Fonts w:cs="FrankRuehl"/>
          <w:noProof/>
          <w:rtl/>
        </w:rPr>
        <w:t xml:space="preserve">פרק </w:t>
      </w:r>
      <w:r>
        <w:rPr>
          <w:rFonts w:cs="FrankRuehl" w:hint="cs"/>
          <w:noProof/>
          <w:rtl/>
        </w:rPr>
        <w:t>ז'2</w:t>
      </w:r>
      <w:r w:rsidR="00136CCB">
        <w:rPr>
          <w:rFonts w:cs="FrankRuehl" w:hint="cs"/>
          <w:noProof/>
          <w:rtl/>
        </w:rPr>
        <w:t>:</w:t>
      </w:r>
      <w:r>
        <w:rPr>
          <w:rFonts w:cs="FrankRuehl" w:hint="cs"/>
          <w:noProof/>
          <w:rtl/>
        </w:rPr>
        <w:t xml:space="preserve"> צווי הבאה וצווי מאסר</w:t>
      </w:r>
    </w:p>
    <w:p w14:paraId="08568349"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420" w:name="Rov293"/>
      <w:r w:rsidRPr="00B01BF0">
        <w:rPr>
          <w:rStyle w:val="default"/>
          <w:rFonts w:cs="FrankRuehl" w:hint="cs"/>
          <w:vanish/>
          <w:color w:val="FF0000"/>
          <w:sz w:val="20"/>
          <w:szCs w:val="20"/>
          <w:shd w:val="clear" w:color="auto" w:fill="FFFF99"/>
          <w:rtl/>
        </w:rPr>
        <w:t>מיום 15.11.1994</w:t>
      </w:r>
    </w:p>
    <w:p w14:paraId="79F73E70"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1D23545D"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882"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290</w:t>
      </w:r>
      <w:r w:rsidR="003E67AF" w:rsidRPr="00B01BF0">
        <w:rPr>
          <w:rStyle w:val="default"/>
          <w:rFonts w:cs="FrankRuehl" w:hint="cs"/>
          <w:vanish/>
          <w:sz w:val="20"/>
          <w:szCs w:val="20"/>
          <w:shd w:val="clear" w:color="auto" w:fill="FFFF99"/>
          <w:rtl/>
        </w:rPr>
        <w:t xml:space="preserve"> (</w:t>
      </w:r>
      <w:hyperlink r:id="rId883"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884"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6F68290E" w14:textId="77777777" w:rsidR="008D244A" w:rsidRDefault="008D244A">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פרק ז'2</w:t>
      </w:r>
      <w:bookmarkEnd w:id="420"/>
    </w:p>
    <w:p w14:paraId="09FC03E9" w14:textId="77777777" w:rsidR="008D244A" w:rsidRDefault="008D244A" w:rsidP="00136CCB">
      <w:pPr>
        <w:pStyle w:val="P00"/>
        <w:spacing w:before="72"/>
        <w:ind w:left="0" w:right="1134"/>
        <w:rPr>
          <w:rStyle w:val="default"/>
          <w:rFonts w:cs="FrankRuehl" w:hint="cs"/>
          <w:rtl/>
        </w:rPr>
      </w:pPr>
      <w:bookmarkStart w:id="421" w:name="Seif52"/>
      <w:bookmarkEnd w:id="421"/>
      <w:r>
        <w:rPr>
          <w:lang w:val="he-IL"/>
        </w:rPr>
        <w:pict w14:anchorId="1BCFBCBE">
          <v:rect id="_x0000_s2199" style="position:absolute;left:0;text-align:left;margin-left:464.5pt;margin-top:8.05pt;width:75.05pt;height:58.2pt;z-index:251467776" o:allowincell="f" filled="f" stroked="f" strokecolor="lime" strokeweight=".25pt">
            <v:textbox style="mso-next-textbox:#_x0000_s2199" inset="0,0,0,0">
              <w:txbxContent>
                <w:p w14:paraId="51D0359D" w14:textId="77777777" w:rsidR="00FF4A82" w:rsidRDefault="00FF4A82">
                  <w:pPr>
                    <w:spacing w:line="160" w:lineRule="exact"/>
                    <w:jc w:val="left"/>
                    <w:rPr>
                      <w:rFonts w:cs="Miriam"/>
                      <w:noProof/>
                      <w:sz w:val="18"/>
                      <w:szCs w:val="18"/>
                      <w:rtl/>
                    </w:rPr>
                  </w:pPr>
                  <w:r>
                    <w:rPr>
                      <w:rFonts w:cs="Miriam"/>
                      <w:sz w:val="18"/>
                      <w:szCs w:val="18"/>
                      <w:rtl/>
                    </w:rPr>
                    <w:t>הזמנ</w:t>
                  </w:r>
                  <w:r>
                    <w:rPr>
                      <w:rFonts w:cs="Miriam" w:hint="cs"/>
                      <w:sz w:val="18"/>
                      <w:szCs w:val="18"/>
                      <w:rtl/>
                    </w:rPr>
                    <w:t>ה לבירור</w:t>
                  </w:r>
                </w:p>
                <w:p w14:paraId="3BA5B488"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5F0B9FD8"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5C000486" w14:textId="77777777" w:rsidR="00FF4A82" w:rsidRDefault="00FF4A82" w:rsidP="00136CCB">
                  <w:pPr>
                    <w:spacing w:line="160" w:lineRule="exact"/>
                    <w:jc w:val="left"/>
                    <w:rPr>
                      <w:rFonts w:cs="Miriam"/>
                      <w:sz w:val="18"/>
                      <w:szCs w:val="18"/>
                      <w:rtl/>
                    </w:rPr>
                  </w:pPr>
                  <w:r>
                    <w:rPr>
                      <w:rFonts w:cs="Miriam" w:hint="cs"/>
                      <w:sz w:val="18"/>
                      <w:szCs w:val="18"/>
                      <w:rtl/>
                    </w:rPr>
                    <w:t>(תיקון מס' 29) תשס"ט-2008</w:t>
                  </w:r>
                </w:p>
                <w:p w14:paraId="07BA6778" w14:textId="77777777" w:rsidR="009C7D31" w:rsidRDefault="009C7D31" w:rsidP="00136CCB">
                  <w:pPr>
                    <w:spacing w:line="160" w:lineRule="exact"/>
                    <w:jc w:val="left"/>
                    <w:rPr>
                      <w:rFonts w:cs="Miriam"/>
                      <w:noProof/>
                      <w:sz w:val="18"/>
                      <w:szCs w:val="18"/>
                      <w:rtl/>
                    </w:rPr>
                  </w:pPr>
                  <w:r>
                    <w:rPr>
                      <w:rFonts w:cs="Miriam" w:hint="cs"/>
                      <w:sz w:val="18"/>
                      <w:szCs w:val="18"/>
                      <w:rtl/>
                    </w:rPr>
                    <w:t>(הוראת שעה) תשפ"א-2020</w:t>
                  </w:r>
                </w:p>
              </w:txbxContent>
            </v:textbox>
            <w10:anchorlock/>
          </v:rect>
        </w:pict>
      </w:r>
      <w:r>
        <w:rPr>
          <w:rStyle w:val="big-number"/>
          <w:rtl/>
        </w:rPr>
        <w:t>69</w:t>
      </w:r>
      <w:r>
        <w:rPr>
          <w:rStyle w:val="default"/>
          <w:rFonts w:cs="FrankRuehl"/>
          <w:rtl/>
        </w:rPr>
        <w:t>יא.</w:t>
      </w:r>
      <w:r>
        <w:rPr>
          <w:rStyle w:val="default"/>
          <w:rFonts w:cs="FrankRuehl"/>
          <w:rtl/>
        </w:rPr>
        <w:tab/>
        <w:t>(א)</w:t>
      </w:r>
      <w:r>
        <w:rPr>
          <w:rStyle w:val="default"/>
          <w:rFonts w:cs="FrankRuehl"/>
          <w:rtl/>
        </w:rPr>
        <w:tab/>
        <w:t>הומ</w:t>
      </w:r>
      <w:r>
        <w:rPr>
          <w:rStyle w:val="default"/>
          <w:rFonts w:cs="FrankRuehl" w:hint="cs"/>
          <w:rtl/>
        </w:rPr>
        <w:t xml:space="preserve">צאה לחייב אזהרה כאמור בסעיף 7(א), רשאי </w:t>
      </w:r>
      <w:r w:rsidR="00136CCB">
        <w:rPr>
          <w:rStyle w:val="default"/>
          <w:rFonts w:cs="FrankRuehl" w:hint="cs"/>
          <w:rtl/>
        </w:rPr>
        <w:t>רשם</w:t>
      </w:r>
      <w:r>
        <w:rPr>
          <w:rStyle w:val="default"/>
          <w:rFonts w:cs="FrankRuehl" w:hint="cs"/>
          <w:rtl/>
        </w:rPr>
        <w:t xml:space="preserve"> ההוצאה לפועל כעבור </w:t>
      </w:r>
      <w:r w:rsidR="000C185A">
        <w:rPr>
          <w:rStyle w:val="default"/>
          <w:rFonts w:cs="FrankRuehl" w:hint="cs"/>
          <w:rtl/>
        </w:rPr>
        <w:t>3</w:t>
      </w:r>
      <w:r>
        <w:rPr>
          <w:rStyle w:val="default"/>
          <w:rFonts w:cs="FrankRuehl" w:hint="cs"/>
          <w:rtl/>
        </w:rPr>
        <w:t xml:space="preserve">0 ימים, </w:t>
      </w:r>
      <w:r w:rsidR="00F57879">
        <w:rPr>
          <w:rStyle w:val="default"/>
          <w:rFonts w:cs="FrankRuehl" w:hint="cs"/>
          <w:rtl/>
        </w:rPr>
        <w:t xml:space="preserve">מיוזמתו או </w:t>
      </w:r>
      <w:r>
        <w:rPr>
          <w:rStyle w:val="default"/>
          <w:rFonts w:cs="FrankRuehl" w:hint="cs"/>
          <w:rtl/>
        </w:rPr>
        <w:t>לבקשת הזוכה, להזמין את החייב לבירור, במועד שיקבע, בהתקיים אחד מאלה:</w:t>
      </w:r>
    </w:p>
    <w:p w14:paraId="242EC502" w14:textId="77777777" w:rsidR="00F57879" w:rsidRDefault="00F57879" w:rsidP="00136CCB">
      <w:pPr>
        <w:pStyle w:val="P00"/>
        <w:spacing w:before="72"/>
        <w:ind w:left="0" w:right="1134"/>
        <w:rPr>
          <w:rStyle w:val="default"/>
          <w:rFonts w:cs="FrankRuehl"/>
          <w:shd w:val="clear" w:color="auto" w:fill="FFFF99"/>
          <w:rtl/>
        </w:rPr>
      </w:pPr>
    </w:p>
    <w:p w14:paraId="31489C85" w14:textId="77777777" w:rsidR="009C7D31" w:rsidRDefault="009C7D31" w:rsidP="00136CCB">
      <w:pPr>
        <w:pStyle w:val="P00"/>
        <w:spacing w:before="72"/>
        <w:ind w:left="0" w:right="1134"/>
        <w:rPr>
          <w:rStyle w:val="default"/>
          <w:rFonts w:cs="FrankRuehl"/>
          <w:shd w:val="clear" w:color="auto" w:fill="FFFF99"/>
          <w:rtl/>
        </w:rPr>
      </w:pPr>
    </w:p>
    <w:p w14:paraId="49A95609" w14:textId="77777777" w:rsidR="008D244A" w:rsidRDefault="00F57879" w:rsidP="00F57879">
      <w:pPr>
        <w:pStyle w:val="P22"/>
        <w:spacing w:before="72"/>
        <w:ind w:left="1021" w:right="1134"/>
        <w:rPr>
          <w:rStyle w:val="default"/>
          <w:rFonts w:cs="FrankRuehl"/>
          <w:rtl/>
        </w:rPr>
      </w:pPr>
      <w:r>
        <w:rPr>
          <w:rFonts w:cs="FrankRuehl"/>
          <w:sz w:val="26"/>
          <w:rtl/>
          <w:lang w:eastAsia="en-US"/>
        </w:rPr>
        <w:pict w14:anchorId="0B889234">
          <v:shape id="_x0000_s2647" type="#_x0000_t202" style="position:absolute;left:0;text-align:left;margin-left:470.25pt;margin-top:7.1pt;width:1in;height:16.8pt;z-index:251719680" filled="f" stroked="f">
            <v:textbox inset="1mm,0,1mm,0">
              <w:txbxContent>
                <w:p w14:paraId="0A4A6516" w14:textId="77777777" w:rsidR="00FF4A82" w:rsidRDefault="00FF4A82" w:rsidP="00F57879">
                  <w:pPr>
                    <w:spacing w:line="160" w:lineRule="exact"/>
                    <w:jc w:val="left"/>
                    <w:rPr>
                      <w:rFonts w:cs="Miriam"/>
                      <w:noProof/>
                      <w:sz w:val="18"/>
                      <w:szCs w:val="18"/>
                      <w:rtl/>
                    </w:rPr>
                  </w:pPr>
                  <w:r>
                    <w:rPr>
                      <w:rFonts w:cs="Miriam" w:hint="cs"/>
                      <w:sz w:val="18"/>
                      <w:szCs w:val="18"/>
                      <w:rtl/>
                    </w:rPr>
                    <w:t>(תיקון מס' 29) תשס"ט-2008</w:t>
                  </w:r>
                </w:p>
              </w:txbxContent>
            </v:textbox>
          </v:shape>
        </w:pict>
      </w:r>
      <w:r w:rsidR="008D244A">
        <w:rPr>
          <w:rStyle w:val="default"/>
          <w:rFonts w:cs="FrankRuehl"/>
          <w:rtl/>
        </w:rPr>
        <w:t>(1)</w:t>
      </w:r>
      <w:r w:rsidR="008D244A">
        <w:rPr>
          <w:rStyle w:val="default"/>
          <w:rFonts w:cs="FrankRuehl"/>
          <w:rtl/>
        </w:rPr>
        <w:tab/>
        <w:t>החי</w:t>
      </w:r>
      <w:r w:rsidR="008D244A">
        <w:rPr>
          <w:rStyle w:val="default"/>
          <w:rFonts w:cs="FrankRuehl" w:hint="cs"/>
          <w:rtl/>
        </w:rPr>
        <w:t xml:space="preserve">יב לא שילם את החוב הפסוק במלואו או בשיעורים, </w:t>
      </w:r>
      <w:r w:rsidRPr="00F57879">
        <w:rPr>
          <w:rStyle w:val="default"/>
          <w:rFonts w:cs="FrankRuehl" w:hint="cs"/>
          <w:rtl/>
        </w:rPr>
        <w:t>או שהוא בעל יכולת המשתמט מתשלום חובותיו כאמור בסעיף 7ג</w:t>
      </w:r>
      <w:r w:rsidR="008D244A">
        <w:rPr>
          <w:rStyle w:val="default"/>
          <w:rFonts w:cs="FrankRuehl" w:hint="cs"/>
          <w:rtl/>
        </w:rPr>
        <w:t>;</w:t>
      </w:r>
    </w:p>
    <w:p w14:paraId="00566832" w14:textId="77777777" w:rsidR="008D244A" w:rsidRDefault="008D244A" w:rsidP="00827C0F">
      <w:pPr>
        <w:pStyle w:val="P22"/>
        <w:spacing w:before="72"/>
        <w:ind w:left="1021" w:right="1134"/>
        <w:rPr>
          <w:rStyle w:val="default"/>
          <w:rFonts w:cs="FrankRuehl"/>
          <w:rtl/>
        </w:rPr>
      </w:pPr>
      <w:r>
        <w:rPr>
          <w:rStyle w:val="default"/>
          <w:rFonts w:cs="FrankRuehl" w:hint="cs"/>
          <w:rtl/>
        </w:rPr>
        <w:t>(2)</w:t>
      </w:r>
      <w:r>
        <w:rPr>
          <w:rStyle w:val="default"/>
          <w:rFonts w:cs="FrankRuehl"/>
          <w:rtl/>
        </w:rPr>
        <w:tab/>
        <w:t>החי</w:t>
      </w:r>
      <w:r>
        <w:rPr>
          <w:rStyle w:val="default"/>
          <w:rFonts w:cs="FrankRuehl" w:hint="cs"/>
          <w:rtl/>
        </w:rPr>
        <w:t xml:space="preserve">יב לא צירף לבקשתו לפי סעיף 7א את המסמכים הדרושים לפי אותו סעיף, או לא המציא כל מסמך אחר שנדרש למסור </w:t>
      </w:r>
      <w:r w:rsidR="00827C0F">
        <w:rPr>
          <w:rStyle w:val="default"/>
          <w:rFonts w:cs="FrankRuehl" w:hint="cs"/>
          <w:rtl/>
        </w:rPr>
        <w:t>לרשם</w:t>
      </w:r>
      <w:r>
        <w:rPr>
          <w:rStyle w:val="default"/>
          <w:rFonts w:cs="FrankRuehl" w:hint="cs"/>
          <w:rtl/>
        </w:rPr>
        <w:t xml:space="preserve"> ההוצאה לפועל;</w:t>
      </w:r>
    </w:p>
    <w:p w14:paraId="0DE8003D" w14:textId="77777777" w:rsidR="008D244A" w:rsidRDefault="008D244A">
      <w:pPr>
        <w:pStyle w:val="P22"/>
        <w:spacing w:before="72"/>
        <w:ind w:left="1021" w:right="1134"/>
        <w:rPr>
          <w:rStyle w:val="default"/>
          <w:rFonts w:cs="FrankRuehl"/>
          <w:rtl/>
        </w:rPr>
      </w:pPr>
      <w:r>
        <w:rPr>
          <w:rStyle w:val="default"/>
          <w:rFonts w:cs="FrankRuehl" w:hint="cs"/>
          <w:rtl/>
        </w:rPr>
        <w:t>(3)</w:t>
      </w:r>
      <w:r>
        <w:rPr>
          <w:rStyle w:val="default"/>
          <w:rFonts w:cs="FrankRuehl"/>
          <w:rtl/>
        </w:rPr>
        <w:tab/>
        <w:t>החי</w:t>
      </w:r>
      <w:r>
        <w:rPr>
          <w:rStyle w:val="default"/>
          <w:rFonts w:cs="FrankRuehl" w:hint="cs"/>
          <w:rtl/>
        </w:rPr>
        <w:t>יב לא מילא אחר</w:t>
      </w:r>
      <w:r>
        <w:rPr>
          <w:rStyle w:val="default"/>
          <w:rFonts w:cs="FrankRuehl"/>
          <w:rtl/>
        </w:rPr>
        <w:t xml:space="preserve"> צו </w:t>
      </w:r>
      <w:r>
        <w:rPr>
          <w:rStyle w:val="default"/>
          <w:rFonts w:cs="FrankRuehl" w:hint="cs"/>
          <w:rtl/>
        </w:rPr>
        <w:t>ת</w:t>
      </w:r>
      <w:r>
        <w:rPr>
          <w:rStyle w:val="default"/>
          <w:rFonts w:cs="FrankRuehl"/>
          <w:rtl/>
        </w:rPr>
        <w:t>ש</w:t>
      </w:r>
      <w:r>
        <w:rPr>
          <w:rStyle w:val="default"/>
          <w:rFonts w:cs="FrankRuehl" w:hint="cs"/>
          <w:rtl/>
        </w:rPr>
        <w:t>ל</w:t>
      </w:r>
      <w:r>
        <w:rPr>
          <w:rStyle w:val="default"/>
          <w:rFonts w:cs="FrankRuehl"/>
          <w:rtl/>
        </w:rPr>
        <w:t>ו</w:t>
      </w:r>
      <w:r>
        <w:rPr>
          <w:rStyle w:val="default"/>
          <w:rFonts w:cs="FrankRuehl" w:hint="cs"/>
          <w:rtl/>
        </w:rPr>
        <w:t>מים שניתן לפי</w:t>
      </w:r>
      <w:r>
        <w:rPr>
          <w:rStyle w:val="default"/>
          <w:rFonts w:cs="FrankRuehl"/>
          <w:rtl/>
        </w:rPr>
        <w:t xml:space="preserve"> ח</w:t>
      </w:r>
      <w:r>
        <w:rPr>
          <w:rStyle w:val="default"/>
          <w:rFonts w:cs="FrankRuehl" w:hint="cs"/>
          <w:rtl/>
        </w:rPr>
        <w:t>וק זה.</w:t>
      </w:r>
    </w:p>
    <w:p w14:paraId="185DCEE0" w14:textId="77777777" w:rsidR="008D244A" w:rsidRDefault="008D244A" w:rsidP="00F57879">
      <w:pPr>
        <w:pStyle w:val="P00"/>
        <w:spacing w:before="72"/>
        <w:ind w:left="0" w:right="1134"/>
        <w:rPr>
          <w:rStyle w:val="default"/>
          <w:rFonts w:cs="FrankRuehl" w:hint="cs"/>
          <w:rtl/>
        </w:rPr>
      </w:pPr>
      <w:r>
        <w:rPr>
          <w:lang w:val="he-IL"/>
        </w:rPr>
        <w:pict w14:anchorId="115D8BD1">
          <v:rect id="_x0000_s2200" style="position:absolute;left:0;text-align:left;margin-left:464.5pt;margin-top:8.05pt;width:75.05pt;height:21.45pt;z-index:251468800" o:allowincell="f" filled="f" stroked="f" strokecolor="lime" strokeweight=".25pt">
            <v:textbox inset="0,0,0,0">
              <w:txbxContent>
                <w:p w14:paraId="2DB9C6A3" w14:textId="77777777" w:rsidR="00FF4A82" w:rsidRDefault="00FF4A82">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מס' 29) תשס"ט-2008 </w:t>
                  </w:r>
                </w:p>
              </w:txbxContent>
            </v:textbox>
            <w10:anchorlock/>
          </v:rect>
        </w:pict>
      </w:r>
      <w:r>
        <w:rPr>
          <w:rFonts w:cs="FrankRuehl"/>
          <w:sz w:val="26"/>
          <w:rtl/>
        </w:rPr>
        <w:tab/>
      </w:r>
      <w:r>
        <w:rPr>
          <w:rStyle w:val="default"/>
          <w:rFonts w:cs="FrankRuehl"/>
          <w:rtl/>
        </w:rPr>
        <w:t>(ב)</w:t>
      </w:r>
      <w:r>
        <w:rPr>
          <w:rStyle w:val="default"/>
          <w:rFonts w:cs="FrankRuehl"/>
          <w:rtl/>
        </w:rPr>
        <w:tab/>
      </w:r>
      <w:r w:rsidR="00F57879">
        <w:rPr>
          <w:rStyle w:val="default"/>
          <w:rFonts w:cs="FrankRuehl" w:hint="cs"/>
          <w:rtl/>
        </w:rPr>
        <w:t>(בוטל)</w:t>
      </w:r>
      <w:r>
        <w:rPr>
          <w:rStyle w:val="default"/>
          <w:rFonts w:cs="FrankRuehl" w:hint="cs"/>
          <w:rtl/>
        </w:rPr>
        <w:t>.</w:t>
      </w:r>
    </w:p>
    <w:p w14:paraId="61D61762" w14:textId="77777777" w:rsidR="008D244A" w:rsidRDefault="008D244A" w:rsidP="00827C0F">
      <w:pPr>
        <w:pStyle w:val="P00"/>
        <w:spacing w:before="72"/>
        <w:ind w:left="0" w:right="1134"/>
        <w:rPr>
          <w:rStyle w:val="default"/>
          <w:rFonts w:cs="FrankRuehl" w:hint="cs"/>
          <w:rtl/>
        </w:rPr>
      </w:pPr>
      <w:r>
        <w:rPr>
          <w:lang w:val="he-IL"/>
        </w:rPr>
        <w:pict w14:anchorId="4CC989DF">
          <v:rect id="_x0000_s2201" style="position:absolute;left:0;text-align:left;margin-left:464.5pt;margin-top:8.05pt;width:75.05pt;height:16pt;z-index:251469824" o:allowincell="f" filled="f" stroked="f" strokecolor="lime" strokeweight=".25pt">
            <v:textbox inset="0,0,0,0">
              <w:txbxContent>
                <w:p w14:paraId="4385416E"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19) תשנ"ט-</w:t>
                  </w:r>
                  <w:r>
                    <w:rPr>
                      <w:rFonts w:cs="Miriam"/>
                      <w:sz w:val="18"/>
                      <w:szCs w:val="18"/>
                      <w:rtl/>
                    </w:rPr>
                    <w:t>1999</w:t>
                  </w:r>
                </w:p>
              </w:txbxContent>
            </v:textbox>
            <w10:anchorlock/>
          </v:rect>
        </w:pict>
      </w:r>
      <w:r>
        <w:rPr>
          <w:rFonts w:cs="FrankRuehl"/>
          <w:sz w:val="26"/>
          <w:rtl/>
        </w:rPr>
        <w:tab/>
      </w:r>
      <w:r>
        <w:rPr>
          <w:rStyle w:val="default"/>
          <w:rFonts w:cs="FrankRuehl"/>
          <w:rtl/>
        </w:rPr>
        <w:t>(ג)</w:t>
      </w:r>
      <w:r>
        <w:rPr>
          <w:rStyle w:val="default"/>
          <w:rFonts w:cs="FrankRuehl"/>
          <w:rtl/>
        </w:rPr>
        <w:tab/>
      </w:r>
      <w:r w:rsidR="00827C0F">
        <w:rPr>
          <w:rStyle w:val="default"/>
          <w:rFonts w:cs="FrankRuehl" w:hint="cs"/>
          <w:rtl/>
        </w:rPr>
        <w:t>מנהל לשכת ההוצאה</w:t>
      </w:r>
      <w:r>
        <w:rPr>
          <w:rStyle w:val="default"/>
          <w:rFonts w:cs="FrankRuehl" w:hint="cs"/>
          <w:rtl/>
        </w:rPr>
        <w:t xml:space="preserve"> לפועל יודיע לזוכה על מועד הבירור לפי סעיף קטן (א), אך רש</w:t>
      </w:r>
      <w:r>
        <w:rPr>
          <w:rStyle w:val="default"/>
          <w:rFonts w:cs="FrankRuehl"/>
          <w:rtl/>
        </w:rPr>
        <w:t xml:space="preserve">אי </w:t>
      </w:r>
      <w:r w:rsidR="00827C0F">
        <w:rPr>
          <w:rStyle w:val="default"/>
          <w:rFonts w:cs="FrankRuehl" w:hint="cs"/>
          <w:rtl/>
        </w:rPr>
        <w:t>רשם</w:t>
      </w:r>
      <w:r>
        <w:rPr>
          <w:rStyle w:val="default"/>
          <w:rFonts w:cs="FrankRuehl" w:hint="cs"/>
          <w:rtl/>
        </w:rPr>
        <w:t xml:space="preserve"> ההוצאה לפועל ל</w:t>
      </w:r>
      <w:r>
        <w:rPr>
          <w:rStyle w:val="default"/>
          <w:rFonts w:cs="FrankRuehl"/>
          <w:rtl/>
        </w:rPr>
        <w:t>קי</w:t>
      </w:r>
      <w:r>
        <w:rPr>
          <w:rStyle w:val="default"/>
          <w:rFonts w:cs="FrankRuehl" w:hint="cs"/>
          <w:rtl/>
        </w:rPr>
        <w:t xml:space="preserve">ים את הבירור אף שלא בנוכחותו; התקיים הבירור שלא בנוכחות הזוכה, רשאי הזוכה לבקש </w:t>
      </w:r>
      <w:r w:rsidR="00827C0F">
        <w:rPr>
          <w:rStyle w:val="default"/>
          <w:rFonts w:cs="FrankRuehl" w:hint="cs"/>
          <w:rtl/>
        </w:rPr>
        <w:t>מרשם</w:t>
      </w:r>
      <w:r>
        <w:rPr>
          <w:rStyle w:val="default"/>
          <w:rFonts w:cs="FrankRuehl" w:hint="cs"/>
          <w:rtl/>
        </w:rPr>
        <w:t xml:space="preserve"> ההוצאה לפועל לקיים בירור נוסף בנוכחותו.</w:t>
      </w:r>
    </w:p>
    <w:p w14:paraId="6D4BFCD9" w14:textId="77777777" w:rsidR="008D244A" w:rsidRDefault="008D244A" w:rsidP="00F57879">
      <w:pPr>
        <w:pStyle w:val="P00"/>
        <w:spacing w:before="72"/>
        <w:ind w:left="0" w:right="1134"/>
        <w:rPr>
          <w:rStyle w:val="default"/>
          <w:rFonts w:cs="FrankRuehl" w:hint="cs"/>
          <w:rtl/>
        </w:rPr>
      </w:pPr>
      <w:r>
        <w:rPr>
          <w:lang w:val="he-IL"/>
        </w:rPr>
        <w:pict w14:anchorId="6ABB0BA6">
          <v:rect id="_x0000_s2202" style="position:absolute;left:0;text-align:left;margin-left:464.5pt;margin-top:8.05pt;width:75.05pt;height:38.85pt;z-index:251470848" o:allowincell="f" filled="f" stroked="f" strokecolor="lime" strokeweight=".25pt">
            <v:textbox style="mso-next-textbox:#_x0000_s2202" inset="0,0,0,0">
              <w:txbxContent>
                <w:p w14:paraId="309330BA" w14:textId="77777777" w:rsidR="00FF4A82" w:rsidRDefault="00FF4A82">
                  <w:pPr>
                    <w:spacing w:line="160" w:lineRule="exact"/>
                    <w:jc w:val="left"/>
                    <w:rPr>
                      <w:rFonts w:cs="Miriam" w:hint="cs"/>
                      <w:sz w:val="18"/>
                      <w:szCs w:val="18"/>
                      <w:rtl/>
                    </w:rPr>
                  </w:pPr>
                  <w:r>
                    <w:rPr>
                      <w:rFonts w:cs="Miriam"/>
                      <w:sz w:val="18"/>
                      <w:szCs w:val="18"/>
                      <w:rtl/>
                    </w:rPr>
                    <w:t>(</w:t>
                  </w:r>
                  <w:r>
                    <w:rPr>
                      <w:rFonts w:cs="Miriam" w:hint="cs"/>
                      <w:sz w:val="18"/>
                      <w:szCs w:val="18"/>
                      <w:rtl/>
                    </w:rPr>
                    <w:t xml:space="preserve">תיקון </w:t>
                  </w:r>
                  <w:r>
                    <w:rPr>
                      <w:rFonts w:cs="Miriam"/>
                      <w:sz w:val="18"/>
                      <w:szCs w:val="18"/>
                      <w:rtl/>
                    </w:rPr>
                    <w:t>מס' 19) תשנ</w:t>
                  </w:r>
                  <w:r>
                    <w:rPr>
                      <w:rFonts w:cs="Miriam" w:hint="cs"/>
                      <w:sz w:val="18"/>
                      <w:szCs w:val="18"/>
                      <w:rtl/>
                    </w:rPr>
                    <w:t>"ט-</w:t>
                  </w:r>
                  <w:r>
                    <w:rPr>
                      <w:rFonts w:cs="Miriam"/>
                      <w:sz w:val="18"/>
                      <w:szCs w:val="18"/>
                      <w:rtl/>
                    </w:rPr>
                    <w:t>1999</w:t>
                  </w:r>
                </w:p>
                <w:p w14:paraId="19C11EFF"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Fonts w:cs="FrankRuehl"/>
          <w:sz w:val="26"/>
          <w:rtl/>
        </w:rPr>
        <w:tab/>
      </w:r>
      <w:r>
        <w:rPr>
          <w:rStyle w:val="default"/>
          <w:rFonts w:cs="FrankRuehl"/>
          <w:rtl/>
        </w:rPr>
        <w:t>(ד)</w:t>
      </w:r>
      <w:r>
        <w:rPr>
          <w:rStyle w:val="default"/>
          <w:rFonts w:cs="FrankRuehl"/>
          <w:rtl/>
        </w:rPr>
        <w:tab/>
        <w:t>הומ</w:t>
      </w:r>
      <w:r>
        <w:rPr>
          <w:rStyle w:val="default"/>
          <w:rFonts w:cs="FrankRuehl" w:hint="cs"/>
          <w:rtl/>
        </w:rPr>
        <w:t>צאה לחייב הזמנה לבירור ולא התייצב במועד, יראו אותו כבעל יכולת המשתמט מתשלום חובותיו.</w:t>
      </w:r>
    </w:p>
    <w:p w14:paraId="172FF29E"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422" w:name="Rov661"/>
      <w:r w:rsidRPr="00B01BF0">
        <w:rPr>
          <w:rStyle w:val="default"/>
          <w:rFonts w:cs="FrankRuehl" w:hint="cs"/>
          <w:vanish/>
          <w:color w:val="FF0000"/>
          <w:sz w:val="20"/>
          <w:szCs w:val="20"/>
          <w:shd w:val="clear" w:color="auto" w:fill="FFFF99"/>
          <w:rtl/>
        </w:rPr>
        <w:t>מיום 15.11.1994</w:t>
      </w:r>
    </w:p>
    <w:p w14:paraId="257B4C86"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06338235"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885"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290</w:t>
      </w:r>
      <w:r w:rsidR="003E67AF" w:rsidRPr="00B01BF0">
        <w:rPr>
          <w:rStyle w:val="default"/>
          <w:rFonts w:cs="FrankRuehl" w:hint="cs"/>
          <w:vanish/>
          <w:sz w:val="20"/>
          <w:szCs w:val="20"/>
          <w:shd w:val="clear" w:color="auto" w:fill="FFFF99"/>
          <w:rtl/>
        </w:rPr>
        <w:t xml:space="preserve"> (</w:t>
      </w:r>
      <w:hyperlink r:id="rId886"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887"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0116D059"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הוספת סעיף 69יא</w:t>
      </w:r>
    </w:p>
    <w:p w14:paraId="6343966F"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p>
    <w:p w14:paraId="32EF11B1" w14:textId="77777777" w:rsidR="008D244A" w:rsidRPr="00B01BF0" w:rsidRDefault="008D244A">
      <w:pPr>
        <w:pStyle w:val="P00"/>
        <w:tabs>
          <w:tab w:val="clear" w:pos="624"/>
          <w:tab w:val="clear" w:pos="1021"/>
          <w:tab w:val="left" w:pos="-3"/>
        </w:tabs>
        <w:spacing w:before="0"/>
        <w:ind w:left="-6"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27.6.1999</w:t>
      </w:r>
    </w:p>
    <w:p w14:paraId="188691CA" w14:textId="77777777" w:rsidR="008D244A" w:rsidRPr="00B01BF0" w:rsidRDefault="008D244A">
      <w:pPr>
        <w:pStyle w:val="P00"/>
        <w:tabs>
          <w:tab w:val="clear" w:pos="624"/>
          <w:tab w:val="clear" w:pos="1021"/>
          <w:tab w:val="left" w:pos="-3"/>
        </w:tabs>
        <w:spacing w:before="0"/>
        <w:ind w:left="-6"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19</w:t>
      </w:r>
    </w:p>
    <w:p w14:paraId="7D93A7BA" w14:textId="77777777" w:rsidR="008D244A" w:rsidRPr="00B01BF0" w:rsidRDefault="008D244A">
      <w:pPr>
        <w:pStyle w:val="P00"/>
        <w:tabs>
          <w:tab w:val="clear" w:pos="624"/>
          <w:tab w:val="clear" w:pos="1021"/>
          <w:tab w:val="left" w:pos="-3"/>
        </w:tabs>
        <w:spacing w:before="0"/>
        <w:ind w:left="-6" w:right="1134"/>
        <w:rPr>
          <w:rStyle w:val="default"/>
          <w:rFonts w:cs="FrankRuehl" w:hint="cs"/>
          <w:vanish/>
          <w:sz w:val="20"/>
          <w:szCs w:val="20"/>
          <w:shd w:val="clear" w:color="auto" w:fill="FFFF99"/>
          <w:rtl/>
        </w:rPr>
      </w:pPr>
      <w:hyperlink r:id="rId888" w:history="1">
        <w:r w:rsidRPr="00B01BF0">
          <w:rPr>
            <w:rStyle w:val="Hyperlink"/>
            <w:rFonts w:cs="FrankRuehl" w:hint="cs"/>
            <w:vanish/>
            <w:szCs w:val="20"/>
            <w:shd w:val="clear" w:color="auto" w:fill="FFFF99"/>
            <w:rtl/>
          </w:rPr>
          <w:t>ס"ח תשנ"ט מס' 1708</w:t>
        </w:r>
      </w:hyperlink>
      <w:r w:rsidRPr="00B01BF0">
        <w:rPr>
          <w:rStyle w:val="default"/>
          <w:rFonts w:cs="FrankRuehl" w:hint="cs"/>
          <w:vanish/>
          <w:sz w:val="20"/>
          <w:szCs w:val="20"/>
          <w:shd w:val="clear" w:color="auto" w:fill="FFFF99"/>
          <w:rtl/>
        </w:rPr>
        <w:t xml:space="preserve"> מיום 29.4.1999 עמ' 141</w:t>
      </w:r>
      <w:r w:rsidR="001F2901" w:rsidRPr="00B01BF0">
        <w:rPr>
          <w:rStyle w:val="default"/>
          <w:rFonts w:cs="FrankRuehl" w:hint="cs"/>
          <w:vanish/>
          <w:sz w:val="20"/>
          <w:szCs w:val="20"/>
          <w:shd w:val="clear" w:color="auto" w:fill="FFFF99"/>
          <w:rtl/>
        </w:rPr>
        <w:t xml:space="preserve"> (</w:t>
      </w:r>
      <w:hyperlink r:id="rId889" w:history="1">
        <w:r w:rsidR="001F2901" w:rsidRPr="00B01BF0">
          <w:rPr>
            <w:rStyle w:val="Hyperlink"/>
            <w:rFonts w:cs="FrankRuehl" w:hint="cs"/>
            <w:vanish/>
            <w:szCs w:val="20"/>
            <w:shd w:val="clear" w:color="auto" w:fill="FFFF99"/>
            <w:rtl/>
          </w:rPr>
          <w:t>ה"ח 2635</w:t>
        </w:r>
      </w:hyperlink>
      <w:r w:rsidR="001F2901" w:rsidRPr="00B01BF0">
        <w:rPr>
          <w:rStyle w:val="default"/>
          <w:rFonts w:cs="FrankRuehl" w:hint="cs"/>
          <w:vanish/>
          <w:sz w:val="20"/>
          <w:szCs w:val="20"/>
          <w:shd w:val="clear" w:color="auto" w:fill="FFFF99"/>
          <w:rtl/>
        </w:rPr>
        <w:t>)</w:t>
      </w:r>
    </w:p>
    <w:p w14:paraId="2496975D" w14:textId="77777777" w:rsidR="008D244A" w:rsidRPr="00B01BF0" w:rsidRDefault="008D244A">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69</w:t>
      </w:r>
      <w:r w:rsidRPr="00B01BF0">
        <w:rPr>
          <w:rStyle w:val="default"/>
          <w:rFonts w:cs="FrankRuehl"/>
          <w:vanish/>
          <w:sz w:val="22"/>
          <w:szCs w:val="22"/>
          <w:shd w:val="clear" w:color="auto" w:fill="FFFF99"/>
          <w:rtl/>
        </w:rPr>
        <w:t>יא.</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הומ</w:t>
      </w:r>
      <w:r w:rsidRPr="00B01BF0">
        <w:rPr>
          <w:rStyle w:val="default"/>
          <w:rFonts w:cs="FrankRuehl" w:hint="cs"/>
          <w:vanish/>
          <w:sz w:val="22"/>
          <w:szCs w:val="22"/>
          <w:shd w:val="clear" w:color="auto" w:fill="FFFF99"/>
          <w:rtl/>
        </w:rPr>
        <w:t>צאה לחייב אזהרה כאמור בסעיף 7(א), רשאי ראש ההוצאה לפועל כעבור 30 ימים, לבקשת הזוכה, להזמין את החייב לבירור, במועד שיקבע, בהתקיים אחד מאלה:</w:t>
      </w:r>
    </w:p>
    <w:p w14:paraId="403989F3" w14:textId="77777777" w:rsidR="008D244A" w:rsidRPr="00B01BF0" w:rsidRDefault="008D244A">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לא שילם את החוב הפסוק במלואו או בשיעורים, ולא הגיש בקשה לצו תשלומים לפי סעיף 7א, כפי שנדרש באזהרה;</w:t>
      </w:r>
    </w:p>
    <w:p w14:paraId="7A6E0DD5" w14:textId="77777777" w:rsidR="008D244A" w:rsidRPr="00B01BF0" w:rsidRDefault="008D244A">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לא צירף לבקשתו לפי סעיף 7א את המסמכים הדרושים לפי אותו סעיף, או לא המציא כל מסמך אחר שנדרש למסור לראש ההוצאה לפועל;</w:t>
      </w:r>
    </w:p>
    <w:p w14:paraId="6B15AD6C" w14:textId="77777777" w:rsidR="008D244A" w:rsidRPr="00B01BF0" w:rsidRDefault="008D244A">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לא מילא אחר</w:t>
      </w:r>
      <w:r w:rsidRPr="00B01BF0">
        <w:rPr>
          <w:rStyle w:val="default"/>
          <w:rFonts w:cs="FrankRuehl"/>
          <w:vanish/>
          <w:sz w:val="22"/>
          <w:szCs w:val="22"/>
          <w:shd w:val="clear" w:color="auto" w:fill="FFFF99"/>
          <w:rtl/>
        </w:rPr>
        <w:t xml:space="preserve"> צו </w:t>
      </w:r>
      <w:r w:rsidRPr="00B01BF0">
        <w:rPr>
          <w:rStyle w:val="default"/>
          <w:rFonts w:cs="FrankRuehl" w:hint="cs"/>
          <w:vanish/>
          <w:sz w:val="22"/>
          <w:szCs w:val="22"/>
          <w:shd w:val="clear" w:color="auto" w:fill="FFFF99"/>
          <w:rtl/>
        </w:rPr>
        <w:t>ת</w:t>
      </w:r>
      <w:r w:rsidRPr="00B01BF0">
        <w:rPr>
          <w:rStyle w:val="default"/>
          <w:rFonts w:cs="FrankRuehl"/>
          <w:vanish/>
          <w:sz w:val="22"/>
          <w:szCs w:val="22"/>
          <w:shd w:val="clear" w:color="auto" w:fill="FFFF99"/>
          <w:rtl/>
        </w:rPr>
        <w:t>ש</w:t>
      </w:r>
      <w:r w:rsidRPr="00B01BF0">
        <w:rPr>
          <w:rStyle w:val="default"/>
          <w:rFonts w:cs="FrankRuehl" w:hint="cs"/>
          <w:vanish/>
          <w:sz w:val="22"/>
          <w:szCs w:val="22"/>
          <w:shd w:val="clear" w:color="auto" w:fill="FFFF99"/>
          <w:rtl/>
        </w:rPr>
        <w:t>ל</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מים שניתן לפי</w:t>
      </w:r>
      <w:r w:rsidRPr="00B01BF0">
        <w:rPr>
          <w:rStyle w:val="default"/>
          <w:rFonts w:cs="FrankRuehl"/>
          <w:vanish/>
          <w:sz w:val="22"/>
          <w:szCs w:val="22"/>
          <w:shd w:val="clear" w:color="auto" w:fill="FFFF99"/>
          <w:rtl/>
        </w:rPr>
        <w:t xml:space="preserve"> ח</w:t>
      </w:r>
      <w:r w:rsidRPr="00B01BF0">
        <w:rPr>
          <w:rStyle w:val="default"/>
          <w:rFonts w:cs="FrankRuehl" w:hint="cs"/>
          <w:vanish/>
          <w:sz w:val="22"/>
          <w:szCs w:val="22"/>
          <w:shd w:val="clear" w:color="auto" w:fill="FFFF99"/>
          <w:rtl/>
        </w:rPr>
        <w:t>וק זה.</w:t>
      </w:r>
    </w:p>
    <w:p w14:paraId="39AAEA9E" w14:textId="77777777" w:rsidR="008D244A" w:rsidRPr="00B01BF0" w:rsidRDefault="008D244A">
      <w:pPr>
        <w:pStyle w:val="P00"/>
        <w:tabs>
          <w:tab w:val="clear" w:pos="624"/>
          <w:tab w:val="clear" w:pos="1021"/>
          <w:tab w:val="left" w:pos="-3"/>
        </w:tabs>
        <w:spacing w:before="0"/>
        <w:ind w:left="-6" w:right="1134" w:firstLine="663"/>
        <w:rPr>
          <w:rStyle w:val="default"/>
          <w:rFonts w:cs="FrankRuehl" w:hint="cs"/>
          <w:vanish/>
          <w:sz w:val="22"/>
          <w:szCs w:val="22"/>
          <w:u w:val="single"/>
          <w:shd w:val="clear" w:color="auto" w:fill="FFFF99"/>
          <w:rtl/>
        </w:rPr>
      </w:pPr>
      <w:r w:rsidRPr="00B01BF0">
        <w:rPr>
          <w:vanish/>
          <w:shd w:val="clear" w:color="auto" w:fill="FFFF99"/>
          <w:rtl/>
        </w:rPr>
        <w:tab/>
      </w:r>
      <w:r w:rsidRPr="00B01BF0">
        <w:rPr>
          <w:rStyle w:val="default"/>
          <w:rFonts w:cs="FrankRuehl" w:hint="cs"/>
          <w:vanish/>
          <w:sz w:val="22"/>
          <w:szCs w:val="22"/>
          <w:shd w:val="clear" w:color="auto" w:fill="FFFF99"/>
          <w:rtl/>
        </w:rPr>
        <w:t xml:space="preserve">(ב)   </w:t>
      </w:r>
      <w:r w:rsidRPr="00B01BF0">
        <w:rPr>
          <w:rStyle w:val="default"/>
          <w:rFonts w:cs="FrankRuehl" w:hint="cs"/>
          <w:strike/>
          <w:vanish/>
          <w:sz w:val="22"/>
          <w:szCs w:val="22"/>
          <w:shd w:val="clear" w:color="auto" w:fill="FFFF99"/>
          <w:rtl/>
        </w:rPr>
        <w:t>בנוסף</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נוסף</w:t>
      </w:r>
      <w:r w:rsidRPr="00B01BF0">
        <w:rPr>
          <w:rStyle w:val="default"/>
          <w:rFonts w:cs="FrankRuehl" w:hint="cs"/>
          <w:vanish/>
          <w:sz w:val="22"/>
          <w:szCs w:val="22"/>
          <w:shd w:val="clear" w:color="auto" w:fill="FFFF99"/>
          <w:rtl/>
        </w:rPr>
        <w:t xml:space="preserve"> על האמור בסעיף קטן (א) רשאי ראש ההוצאה לפועל מיוזמתו</w:t>
      </w:r>
      <w:r w:rsidRPr="00B01BF0">
        <w:rPr>
          <w:rStyle w:val="default"/>
          <w:rFonts w:cs="FrankRuehl" w:hint="cs"/>
          <w:strike/>
          <w:vanish/>
          <w:sz w:val="22"/>
          <w:szCs w:val="22"/>
          <w:shd w:val="clear" w:color="auto" w:fill="FFFF99"/>
          <w:rtl/>
        </w:rPr>
        <w:t>, להזמין את החייב לבירור כאמור, אם עברה שנה מן המועד שבו התחייב בא או הובא לאחרונה לפניו או לפני ראש הוצאה לפועל אחר, והזוכה מבקש עתה ליתן צו מאסר נגד החייב לפי סעיף 70</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להזמין את החייב לבירור נוסף בכל עת.</w:t>
      </w:r>
    </w:p>
    <w:p w14:paraId="6CF775E7" w14:textId="77777777" w:rsidR="008D244A" w:rsidRPr="00B01BF0" w:rsidRDefault="008D244A">
      <w:pPr>
        <w:pStyle w:val="P22"/>
        <w:spacing w:before="0"/>
        <w:ind w:left="-6" w:right="1134" w:firstLine="658"/>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 xml:space="preserve">(ג) המוציא לפועל יודיע לזוכה על מועד הבירור לפי סעיף קטן (א) </w:t>
      </w:r>
      <w:r w:rsidRPr="00B01BF0">
        <w:rPr>
          <w:rStyle w:val="default"/>
          <w:rFonts w:cs="FrankRuehl" w:hint="cs"/>
          <w:strike/>
          <w:vanish/>
          <w:sz w:val="22"/>
          <w:szCs w:val="22"/>
          <w:shd w:val="clear" w:color="auto" w:fill="FFFF99"/>
          <w:rtl/>
        </w:rPr>
        <w:t>או (ב), אך רשאי הוא לקיים את הבירור אף שלא בנוכחות הזוכה</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אך רשאי ראש ההוצאה לפועל לקיים את הבירור אף שלא בנוכחותו; התקיים הבירור שלא בנוכחות הזוכה, רשאי הזוכה לבקש מראש ההוצאה לפועל לקיים בירור נוסף בנוכחותו</w:t>
      </w:r>
      <w:r w:rsidRPr="00B01BF0">
        <w:rPr>
          <w:rStyle w:val="default"/>
          <w:rFonts w:cs="FrankRuehl" w:hint="cs"/>
          <w:vanish/>
          <w:sz w:val="22"/>
          <w:szCs w:val="22"/>
          <w:shd w:val="clear" w:color="auto" w:fill="FFFF99"/>
          <w:rtl/>
        </w:rPr>
        <w:t xml:space="preserve">. </w:t>
      </w:r>
    </w:p>
    <w:p w14:paraId="6C731C32" w14:textId="77777777" w:rsidR="008D244A" w:rsidRPr="00B01BF0" w:rsidRDefault="008D244A">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(ד)</w:t>
      </w:r>
      <w:r w:rsidRPr="00B01BF0">
        <w:rPr>
          <w:rStyle w:val="default"/>
          <w:rFonts w:cs="FrankRuehl"/>
          <w:vanish/>
          <w:sz w:val="22"/>
          <w:szCs w:val="22"/>
          <w:u w:val="single"/>
          <w:shd w:val="clear" w:color="auto" w:fill="FFFF99"/>
          <w:rtl/>
        </w:rPr>
        <w:tab/>
        <w:t>הומ</w:t>
      </w:r>
      <w:r w:rsidRPr="00B01BF0">
        <w:rPr>
          <w:rStyle w:val="default"/>
          <w:rFonts w:cs="FrankRuehl" w:hint="cs"/>
          <w:vanish/>
          <w:sz w:val="22"/>
          <w:szCs w:val="22"/>
          <w:u w:val="single"/>
          <w:shd w:val="clear" w:color="auto" w:fill="FFFF99"/>
          <w:rtl/>
        </w:rPr>
        <w:t>צאה לחייב הזמנה לבירור ולא התייצב במועד, יראו אותו כבעל יכולת המשתמט מתשלום חובותיו; התייצב חייב לבירור ולא הציג מסמכים שנדרש להציגם, רשאי ראש ההוצאה לפועל לקבוע כי יראו אותו כבעל יכולת המשתמט מתשלום חובותיו.</w:t>
      </w:r>
    </w:p>
    <w:p w14:paraId="170D9EFB" w14:textId="77777777" w:rsidR="00136CCB" w:rsidRPr="00B01BF0" w:rsidRDefault="00136CCB" w:rsidP="00136CCB">
      <w:pPr>
        <w:pStyle w:val="P00"/>
        <w:spacing w:before="0"/>
        <w:ind w:left="0" w:right="1134"/>
        <w:rPr>
          <w:rStyle w:val="default"/>
          <w:rFonts w:cs="FrankRuehl" w:hint="cs"/>
          <w:vanish/>
          <w:sz w:val="20"/>
          <w:szCs w:val="20"/>
          <w:shd w:val="clear" w:color="auto" w:fill="FFFF99"/>
          <w:rtl/>
        </w:rPr>
      </w:pPr>
    </w:p>
    <w:p w14:paraId="0098BD8F" w14:textId="77777777" w:rsidR="00136CCB" w:rsidRPr="00B01BF0" w:rsidRDefault="00136CCB" w:rsidP="00136CCB">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7EACB72A" w14:textId="77777777" w:rsidR="00136CCB" w:rsidRPr="00B01BF0" w:rsidRDefault="00136CCB" w:rsidP="00136CCB">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2FBCA82" w14:textId="77777777" w:rsidR="00136CCB" w:rsidRPr="00B01BF0" w:rsidRDefault="00136CCB" w:rsidP="00136CCB">
      <w:pPr>
        <w:pStyle w:val="P00"/>
        <w:spacing w:before="0"/>
        <w:ind w:left="0" w:right="1134"/>
        <w:rPr>
          <w:rStyle w:val="default"/>
          <w:rFonts w:cs="FrankRuehl" w:hint="cs"/>
          <w:vanish/>
          <w:sz w:val="20"/>
          <w:szCs w:val="20"/>
          <w:shd w:val="clear" w:color="auto" w:fill="FFFF99"/>
          <w:rtl/>
        </w:rPr>
      </w:pPr>
      <w:hyperlink r:id="rId890"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891"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094B32B" w14:textId="77777777" w:rsidR="00136CCB" w:rsidRPr="00B01BF0" w:rsidRDefault="00136CCB" w:rsidP="00136CCB">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69</w:t>
      </w:r>
      <w:r w:rsidRPr="00B01BF0">
        <w:rPr>
          <w:rStyle w:val="default"/>
          <w:rFonts w:cs="FrankRuehl"/>
          <w:vanish/>
          <w:sz w:val="22"/>
          <w:szCs w:val="22"/>
          <w:shd w:val="clear" w:color="auto" w:fill="FFFF99"/>
          <w:rtl/>
        </w:rPr>
        <w:t>יא.</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הומ</w:t>
      </w:r>
      <w:r w:rsidRPr="00B01BF0">
        <w:rPr>
          <w:rStyle w:val="default"/>
          <w:rFonts w:cs="FrankRuehl" w:hint="cs"/>
          <w:vanish/>
          <w:sz w:val="22"/>
          <w:szCs w:val="22"/>
          <w:shd w:val="clear" w:color="auto" w:fill="FFFF99"/>
          <w:rtl/>
        </w:rPr>
        <w:t xml:space="preserve">צאה לחייב אזהרה כאמור בסעיף 7(א),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כעבור 30 ימים, לבקשת הזוכה, להזמין את החייב לבירור, במועד שיקבע, בהתקיים אחד מאלה:</w:t>
      </w:r>
    </w:p>
    <w:p w14:paraId="73AA5F92" w14:textId="77777777" w:rsidR="00136CCB" w:rsidRPr="00B01BF0" w:rsidRDefault="00136CCB" w:rsidP="00136CCB">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לא שילם את החוב הפסוק במלואו או בשיעורים, ולא הגיש בקשה לצו תשלומים לפי סעיף 7א, כפי שנדרש באזהרה;</w:t>
      </w:r>
    </w:p>
    <w:p w14:paraId="6A2153E8" w14:textId="77777777" w:rsidR="00136CCB" w:rsidRPr="00B01BF0" w:rsidRDefault="00136CCB" w:rsidP="00136CCB">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 xml:space="preserve">יב לא צירף לבקשתו לפי סעיף 7א את המסמכים הדרושים לפי אותו סעיף, או לא המציא כל מסמך אחר שנדרש למסור </w:t>
      </w:r>
      <w:r w:rsidRPr="00B01BF0">
        <w:rPr>
          <w:rStyle w:val="default"/>
          <w:rFonts w:cs="FrankRuehl" w:hint="cs"/>
          <w:strike/>
          <w:vanish/>
          <w:sz w:val="22"/>
          <w:szCs w:val="22"/>
          <w:shd w:val="clear" w:color="auto" w:fill="FFFF99"/>
          <w:rtl/>
        </w:rPr>
        <w:t>לראש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לרשם ההוצאה לפועל</w:t>
      </w:r>
      <w:r w:rsidRPr="00B01BF0">
        <w:rPr>
          <w:rStyle w:val="default"/>
          <w:rFonts w:cs="FrankRuehl" w:hint="cs"/>
          <w:vanish/>
          <w:sz w:val="22"/>
          <w:szCs w:val="22"/>
          <w:shd w:val="clear" w:color="auto" w:fill="FFFF99"/>
          <w:rtl/>
        </w:rPr>
        <w:t>;</w:t>
      </w:r>
    </w:p>
    <w:p w14:paraId="1B9CCC77" w14:textId="77777777" w:rsidR="00136CCB" w:rsidRPr="00B01BF0" w:rsidRDefault="00136CCB" w:rsidP="00136CCB">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לא מילא אחר</w:t>
      </w:r>
      <w:r w:rsidRPr="00B01BF0">
        <w:rPr>
          <w:rStyle w:val="default"/>
          <w:rFonts w:cs="FrankRuehl"/>
          <w:vanish/>
          <w:sz w:val="22"/>
          <w:szCs w:val="22"/>
          <w:shd w:val="clear" w:color="auto" w:fill="FFFF99"/>
          <w:rtl/>
        </w:rPr>
        <w:t xml:space="preserve"> צו </w:t>
      </w:r>
      <w:r w:rsidRPr="00B01BF0">
        <w:rPr>
          <w:rStyle w:val="default"/>
          <w:rFonts w:cs="FrankRuehl" w:hint="cs"/>
          <w:vanish/>
          <w:sz w:val="22"/>
          <w:szCs w:val="22"/>
          <w:shd w:val="clear" w:color="auto" w:fill="FFFF99"/>
          <w:rtl/>
        </w:rPr>
        <w:t>ת</w:t>
      </w:r>
      <w:r w:rsidRPr="00B01BF0">
        <w:rPr>
          <w:rStyle w:val="default"/>
          <w:rFonts w:cs="FrankRuehl"/>
          <w:vanish/>
          <w:sz w:val="22"/>
          <w:szCs w:val="22"/>
          <w:shd w:val="clear" w:color="auto" w:fill="FFFF99"/>
          <w:rtl/>
        </w:rPr>
        <w:t>ש</w:t>
      </w:r>
      <w:r w:rsidRPr="00B01BF0">
        <w:rPr>
          <w:rStyle w:val="default"/>
          <w:rFonts w:cs="FrankRuehl" w:hint="cs"/>
          <w:vanish/>
          <w:sz w:val="22"/>
          <w:szCs w:val="22"/>
          <w:shd w:val="clear" w:color="auto" w:fill="FFFF99"/>
          <w:rtl/>
        </w:rPr>
        <w:t>ל</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מים שניתן לפי</w:t>
      </w:r>
      <w:r w:rsidRPr="00B01BF0">
        <w:rPr>
          <w:rStyle w:val="default"/>
          <w:rFonts w:cs="FrankRuehl"/>
          <w:vanish/>
          <w:sz w:val="22"/>
          <w:szCs w:val="22"/>
          <w:shd w:val="clear" w:color="auto" w:fill="FFFF99"/>
          <w:rtl/>
        </w:rPr>
        <w:t xml:space="preserve"> ח</w:t>
      </w:r>
      <w:r w:rsidRPr="00B01BF0">
        <w:rPr>
          <w:rStyle w:val="default"/>
          <w:rFonts w:cs="FrankRuehl" w:hint="cs"/>
          <w:vanish/>
          <w:sz w:val="22"/>
          <w:szCs w:val="22"/>
          <w:shd w:val="clear" w:color="auto" w:fill="FFFF99"/>
          <w:rtl/>
        </w:rPr>
        <w:t>וק זה.</w:t>
      </w:r>
    </w:p>
    <w:p w14:paraId="695CBB42" w14:textId="77777777" w:rsidR="00136CCB" w:rsidRPr="00B01BF0" w:rsidRDefault="00136CCB" w:rsidP="00136CCB">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נוס</w:t>
      </w:r>
      <w:r w:rsidRPr="00B01BF0">
        <w:rPr>
          <w:rStyle w:val="default"/>
          <w:rFonts w:cs="FrankRuehl" w:hint="cs"/>
          <w:vanish/>
          <w:sz w:val="22"/>
          <w:szCs w:val="22"/>
          <w:shd w:val="clear" w:color="auto" w:fill="FFFF99"/>
          <w:rtl/>
        </w:rPr>
        <w:t>ף על האמור בסעיף קטן (א), רשאי ראש ההוצאה לפועל מיוזמתו להזמין את החייב לבירור נוסף בכל עת.</w:t>
      </w:r>
    </w:p>
    <w:p w14:paraId="2588BE80" w14:textId="77777777" w:rsidR="00136CCB" w:rsidRPr="00B01BF0" w:rsidRDefault="00136CCB" w:rsidP="00136CCB">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המו</w:t>
      </w:r>
      <w:r w:rsidRPr="00B01BF0">
        <w:rPr>
          <w:rStyle w:val="default"/>
          <w:rFonts w:cs="FrankRuehl" w:hint="cs"/>
          <w:strike/>
          <w:vanish/>
          <w:sz w:val="22"/>
          <w:szCs w:val="22"/>
          <w:shd w:val="clear" w:color="auto" w:fill="FFFF99"/>
          <w:rtl/>
        </w:rPr>
        <w:t>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יודיע לזוכה על מועד הבירור לפי סעיף קטן (א), אך רש</w:t>
      </w:r>
      <w:r w:rsidRPr="00B01BF0">
        <w:rPr>
          <w:rStyle w:val="default"/>
          <w:rFonts w:cs="FrankRuehl"/>
          <w:vanish/>
          <w:sz w:val="22"/>
          <w:szCs w:val="22"/>
          <w:shd w:val="clear" w:color="auto" w:fill="FFFF99"/>
          <w:rtl/>
        </w:rPr>
        <w:t xml:space="preserve">אי </w:t>
      </w:r>
      <w:r w:rsidRPr="00B01BF0">
        <w:rPr>
          <w:rStyle w:val="default"/>
          <w:rFonts w:cs="FrankRuehl"/>
          <w:strike/>
          <w:vanish/>
          <w:sz w:val="22"/>
          <w:szCs w:val="22"/>
          <w:shd w:val="clear" w:color="auto" w:fill="FFFF99"/>
          <w:rtl/>
        </w:rPr>
        <w:t>ר</w:t>
      </w:r>
      <w:r w:rsidRPr="00B01BF0">
        <w:rPr>
          <w:rStyle w:val="default"/>
          <w:rFonts w:cs="FrankRuehl" w:hint="cs"/>
          <w:strike/>
          <w:vanish/>
          <w:sz w:val="22"/>
          <w:szCs w:val="22"/>
          <w:shd w:val="clear" w:color="auto" w:fill="FFFF99"/>
          <w:rtl/>
        </w:rPr>
        <w:t>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w:t>
      </w:r>
      <w:r w:rsidRPr="00B01BF0">
        <w:rPr>
          <w:rStyle w:val="default"/>
          <w:rFonts w:cs="FrankRuehl"/>
          <w:vanish/>
          <w:sz w:val="22"/>
          <w:szCs w:val="22"/>
          <w:shd w:val="clear" w:color="auto" w:fill="FFFF99"/>
          <w:rtl/>
        </w:rPr>
        <w:t>קי</w:t>
      </w:r>
      <w:r w:rsidRPr="00B01BF0">
        <w:rPr>
          <w:rStyle w:val="default"/>
          <w:rFonts w:cs="FrankRuehl" w:hint="cs"/>
          <w:vanish/>
          <w:sz w:val="22"/>
          <w:szCs w:val="22"/>
          <w:shd w:val="clear" w:color="auto" w:fill="FFFF99"/>
          <w:rtl/>
        </w:rPr>
        <w:t xml:space="preserve">ים את הבירור אף שלא בנוכחותו; התקיים הבירור שלא בנוכחות הזוכה, רשאי הזוכה לבקש </w:t>
      </w:r>
      <w:r w:rsidRPr="00B01BF0">
        <w:rPr>
          <w:rStyle w:val="default"/>
          <w:rFonts w:cs="FrankRuehl" w:hint="cs"/>
          <w:strike/>
          <w:vanish/>
          <w:sz w:val="22"/>
          <w:szCs w:val="22"/>
          <w:shd w:val="clear" w:color="auto" w:fill="FFFF99"/>
          <w:rtl/>
        </w:rPr>
        <w:t>מראש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מרשם ההוצאה לפועל</w:t>
      </w:r>
      <w:r w:rsidRPr="00B01BF0">
        <w:rPr>
          <w:rStyle w:val="default"/>
          <w:rFonts w:cs="FrankRuehl" w:hint="cs"/>
          <w:vanish/>
          <w:sz w:val="22"/>
          <w:szCs w:val="22"/>
          <w:shd w:val="clear" w:color="auto" w:fill="FFFF99"/>
          <w:rtl/>
        </w:rPr>
        <w:t xml:space="preserve"> לקיים בירור נוסף בנוכחותו.</w:t>
      </w:r>
    </w:p>
    <w:p w14:paraId="0A010115" w14:textId="77777777" w:rsidR="00136CCB" w:rsidRPr="00B01BF0" w:rsidRDefault="00136CCB" w:rsidP="00827C0F">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הומ</w:t>
      </w:r>
      <w:r w:rsidRPr="00B01BF0">
        <w:rPr>
          <w:rStyle w:val="default"/>
          <w:rFonts w:cs="FrankRuehl" w:hint="cs"/>
          <w:vanish/>
          <w:sz w:val="22"/>
          <w:szCs w:val="22"/>
          <w:shd w:val="clear" w:color="auto" w:fill="FFFF99"/>
          <w:rtl/>
        </w:rPr>
        <w:t>צאה לחייב הזמנה לבירור ולא התייצב במועד, יראו אותו כבעל יכולת המשתמט מתשלום חובותיו; התייצב חייב לבירור ולא הציג מסמכים שנדרש להציגם, רשאי ראש ההוצאה לפועל לקבוע כי יראו אותו כבעל יכולת המשתמט מתשלום חובותיו.</w:t>
      </w:r>
    </w:p>
    <w:p w14:paraId="6393282B" w14:textId="77777777" w:rsidR="001B35C8" w:rsidRPr="00B01BF0" w:rsidRDefault="001B35C8" w:rsidP="001B35C8">
      <w:pPr>
        <w:pStyle w:val="P00"/>
        <w:spacing w:before="0"/>
        <w:ind w:left="0" w:right="1134"/>
        <w:rPr>
          <w:rStyle w:val="default"/>
          <w:rFonts w:cs="FrankRuehl" w:hint="cs"/>
          <w:vanish/>
          <w:sz w:val="20"/>
          <w:szCs w:val="20"/>
          <w:shd w:val="clear" w:color="auto" w:fill="FFFF99"/>
          <w:rtl/>
        </w:rPr>
      </w:pPr>
    </w:p>
    <w:p w14:paraId="1F78D38A" w14:textId="77777777" w:rsidR="001B35C8" w:rsidRPr="00B01BF0" w:rsidRDefault="001B35C8" w:rsidP="001B35C8">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16.5.2009</w:t>
      </w:r>
    </w:p>
    <w:p w14:paraId="79580768" w14:textId="77777777" w:rsidR="001B35C8" w:rsidRPr="00B01BF0" w:rsidRDefault="001B35C8" w:rsidP="001B35C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1211C6A" w14:textId="77777777" w:rsidR="001B35C8" w:rsidRPr="00B01BF0" w:rsidRDefault="001B35C8" w:rsidP="001B35C8">
      <w:pPr>
        <w:pStyle w:val="P00"/>
        <w:spacing w:before="0"/>
        <w:ind w:left="0" w:right="1134"/>
        <w:rPr>
          <w:rStyle w:val="default"/>
          <w:rFonts w:cs="FrankRuehl" w:hint="cs"/>
          <w:vanish/>
          <w:sz w:val="20"/>
          <w:szCs w:val="20"/>
          <w:shd w:val="clear" w:color="auto" w:fill="FFFF99"/>
          <w:rtl/>
        </w:rPr>
      </w:pPr>
      <w:hyperlink r:id="rId89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56 (</w:t>
      </w:r>
      <w:hyperlink r:id="rId89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2E4BDD42" w14:textId="77777777" w:rsidR="00827C0F" w:rsidRPr="00B01BF0" w:rsidRDefault="00827C0F" w:rsidP="00827C0F">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69</w:t>
      </w:r>
      <w:r w:rsidRPr="00B01BF0">
        <w:rPr>
          <w:rStyle w:val="default"/>
          <w:rFonts w:cs="FrankRuehl"/>
          <w:vanish/>
          <w:sz w:val="22"/>
          <w:szCs w:val="22"/>
          <w:shd w:val="clear" w:color="auto" w:fill="FFFF99"/>
          <w:rtl/>
        </w:rPr>
        <w:t>יא.</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הומ</w:t>
      </w:r>
      <w:r w:rsidRPr="00B01BF0">
        <w:rPr>
          <w:rStyle w:val="default"/>
          <w:rFonts w:cs="FrankRuehl" w:hint="cs"/>
          <w:vanish/>
          <w:sz w:val="22"/>
          <w:szCs w:val="22"/>
          <w:shd w:val="clear" w:color="auto" w:fill="FFFF99"/>
          <w:rtl/>
        </w:rPr>
        <w:t xml:space="preserve">צאה לחייב אזהרה כאמור בסעיף 7(א), רשאי רשם ההוצאה לפועל כעבור 30 ימים, </w:t>
      </w:r>
      <w:r w:rsidRPr="00B01BF0">
        <w:rPr>
          <w:rStyle w:val="default"/>
          <w:rFonts w:cs="FrankRuehl" w:hint="cs"/>
          <w:vanish/>
          <w:sz w:val="22"/>
          <w:szCs w:val="22"/>
          <w:u w:val="single"/>
          <w:shd w:val="clear" w:color="auto" w:fill="FFFF99"/>
          <w:rtl/>
        </w:rPr>
        <w:t>מיוזמתו או</w:t>
      </w:r>
      <w:r w:rsidRPr="00B01BF0">
        <w:rPr>
          <w:rStyle w:val="default"/>
          <w:rFonts w:cs="FrankRuehl" w:hint="cs"/>
          <w:vanish/>
          <w:sz w:val="22"/>
          <w:szCs w:val="22"/>
          <w:shd w:val="clear" w:color="auto" w:fill="FFFF99"/>
          <w:rtl/>
        </w:rPr>
        <w:t xml:space="preserve"> לבקשת הזוכה, להזמין את החייב לבירור, במועד שיקבע, בהתקיים אחד מאלה:</w:t>
      </w:r>
    </w:p>
    <w:p w14:paraId="2F740325" w14:textId="77777777" w:rsidR="00827C0F" w:rsidRPr="00B01BF0" w:rsidRDefault="00827C0F" w:rsidP="00827C0F">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 xml:space="preserve">יב לא שילם את החוב הפסוק במלואו או בשיעורים, </w:t>
      </w:r>
      <w:r w:rsidRPr="00B01BF0">
        <w:rPr>
          <w:rStyle w:val="default"/>
          <w:rFonts w:cs="FrankRuehl" w:hint="cs"/>
          <w:strike/>
          <w:vanish/>
          <w:sz w:val="22"/>
          <w:szCs w:val="22"/>
          <w:shd w:val="clear" w:color="auto" w:fill="FFFF99"/>
          <w:rtl/>
        </w:rPr>
        <w:t>ולא הגיש בקשה לצו תשלומים לפי סעיף 7א, כפי שנדרש באזהרה</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או שהוא בעל יכולת המשתמט מתשלום חובותיו כאמור בסעיף 7ג</w:t>
      </w:r>
      <w:r w:rsidRPr="00B01BF0">
        <w:rPr>
          <w:rStyle w:val="default"/>
          <w:rFonts w:cs="FrankRuehl" w:hint="cs"/>
          <w:vanish/>
          <w:sz w:val="22"/>
          <w:szCs w:val="22"/>
          <w:shd w:val="clear" w:color="auto" w:fill="FFFF99"/>
          <w:rtl/>
        </w:rPr>
        <w:t>;</w:t>
      </w:r>
    </w:p>
    <w:p w14:paraId="10A977F0" w14:textId="77777777" w:rsidR="00827C0F" w:rsidRPr="00B01BF0" w:rsidRDefault="00827C0F" w:rsidP="00827C0F">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לא צירף לבקשתו לפי סעיף 7א את המסמכים הדרושים לפי אותו סעיף, או לא המציא כל מסמך אחר שנדרש למסור לרשם ההוצאה לפועל;</w:t>
      </w:r>
    </w:p>
    <w:p w14:paraId="506AEF54" w14:textId="77777777" w:rsidR="00827C0F" w:rsidRPr="00B01BF0" w:rsidRDefault="00827C0F" w:rsidP="00827C0F">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לא מילא אחר</w:t>
      </w:r>
      <w:r w:rsidRPr="00B01BF0">
        <w:rPr>
          <w:rStyle w:val="default"/>
          <w:rFonts w:cs="FrankRuehl"/>
          <w:vanish/>
          <w:sz w:val="22"/>
          <w:szCs w:val="22"/>
          <w:shd w:val="clear" w:color="auto" w:fill="FFFF99"/>
          <w:rtl/>
        </w:rPr>
        <w:t xml:space="preserve"> צו </w:t>
      </w:r>
      <w:r w:rsidRPr="00B01BF0">
        <w:rPr>
          <w:rStyle w:val="default"/>
          <w:rFonts w:cs="FrankRuehl" w:hint="cs"/>
          <w:vanish/>
          <w:sz w:val="22"/>
          <w:szCs w:val="22"/>
          <w:shd w:val="clear" w:color="auto" w:fill="FFFF99"/>
          <w:rtl/>
        </w:rPr>
        <w:t>ת</w:t>
      </w:r>
      <w:r w:rsidRPr="00B01BF0">
        <w:rPr>
          <w:rStyle w:val="default"/>
          <w:rFonts w:cs="FrankRuehl"/>
          <w:vanish/>
          <w:sz w:val="22"/>
          <w:szCs w:val="22"/>
          <w:shd w:val="clear" w:color="auto" w:fill="FFFF99"/>
          <w:rtl/>
        </w:rPr>
        <w:t>ש</w:t>
      </w:r>
      <w:r w:rsidRPr="00B01BF0">
        <w:rPr>
          <w:rStyle w:val="default"/>
          <w:rFonts w:cs="FrankRuehl" w:hint="cs"/>
          <w:vanish/>
          <w:sz w:val="22"/>
          <w:szCs w:val="22"/>
          <w:shd w:val="clear" w:color="auto" w:fill="FFFF99"/>
          <w:rtl/>
        </w:rPr>
        <w:t>ל</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מים שניתן לפי</w:t>
      </w:r>
      <w:r w:rsidRPr="00B01BF0">
        <w:rPr>
          <w:rStyle w:val="default"/>
          <w:rFonts w:cs="FrankRuehl"/>
          <w:vanish/>
          <w:sz w:val="22"/>
          <w:szCs w:val="22"/>
          <w:shd w:val="clear" w:color="auto" w:fill="FFFF99"/>
          <w:rtl/>
        </w:rPr>
        <w:t xml:space="preserve"> ח</w:t>
      </w:r>
      <w:r w:rsidRPr="00B01BF0">
        <w:rPr>
          <w:rStyle w:val="default"/>
          <w:rFonts w:cs="FrankRuehl" w:hint="cs"/>
          <w:vanish/>
          <w:sz w:val="22"/>
          <w:szCs w:val="22"/>
          <w:shd w:val="clear" w:color="auto" w:fill="FFFF99"/>
          <w:rtl/>
        </w:rPr>
        <w:t>וק זה.</w:t>
      </w:r>
    </w:p>
    <w:p w14:paraId="316C4BBF" w14:textId="77777777" w:rsidR="00827C0F" w:rsidRPr="00B01BF0" w:rsidRDefault="00827C0F" w:rsidP="00827C0F">
      <w:pPr>
        <w:pStyle w:val="P00"/>
        <w:spacing w:before="0"/>
        <w:ind w:left="0" w:right="1134"/>
        <w:rPr>
          <w:rStyle w:val="default"/>
          <w:rFonts w:cs="FrankRuehl" w:hint="cs"/>
          <w:strike/>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strike/>
          <w:vanish/>
          <w:sz w:val="22"/>
          <w:szCs w:val="22"/>
          <w:shd w:val="clear" w:color="auto" w:fill="FFFF99"/>
          <w:rtl/>
        </w:rPr>
        <w:t>(ב)</w:t>
      </w:r>
      <w:r w:rsidRPr="00B01BF0">
        <w:rPr>
          <w:rStyle w:val="default"/>
          <w:rFonts w:cs="FrankRuehl"/>
          <w:strike/>
          <w:vanish/>
          <w:sz w:val="22"/>
          <w:szCs w:val="22"/>
          <w:shd w:val="clear" w:color="auto" w:fill="FFFF99"/>
          <w:rtl/>
        </w:rPr>
        <w:tab/>
        <w:t>נוס</w:t>
      </w:r>
      <w:r w:rsidRPr="00B01BF0">
        <w:rPr>
          <w:rStyle w:val="default"/>
          <w:rFonts w:cs="FrankRuehl" w:hint="cs"/>
          <w:strike/>
          <w:vanish/>
          <w:sz w:val="22"/>
          <w:szCs w:val="22"/>
          <w:shd w:val="clear" w:color="auto" w:fill="FFFF99"/>
          <w:rtl/>
        </w:rPr>
        <w:t>ף על האמור בסעיף קטן (א), רשאי ראש ההוצאה לפועל מיוזמתו להזמין את החייב לבירור נוסף בכל עת.</w:t>
      </w:r>
    </w:p>
    <w:p w14:paraId="22A2BD40" w14:textId="77777777" w:rsidR="00827C0F" w:rsidRPr="00B01BF0" w:rsidRDefault="00827C0F" w:rsidP="00827C0F">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מנהל לשכת ההוצאה לפועל יודיע לזוכה על מועד הבירור לפי סעיף קטן (א), אך רש</w:t>
      </w:r>
      <w:r w:rsidRPr="00B01BF0">
        <w:rPr>
          <w:rStyle w:val="default"/>
          <w:rFonts w:cs="FrankRuehl"/>
          <w:vanish/>
          <w:sz w:val="22"/>
          <w:szCs w:val="22"/>
          <w:shd w:val="clear" w:color="auto" w:fill="FFFF99"/>
          <w:rtl/>
        </w:rPr>
        <w:t xml:space="preserve">אי </w:t>
      </w:r>
      <w:r w:rsidRPr="00B01BF0">
        <w:rPr>
          <w:rStyle w:val="default"/>
          <w:rFonts w:cs="FrankRuehl" w:hint="cs"/>
          <w:vanish/>
          <w:sz w:val="22"/>
          <w:szCs w:val="22"/>
          <w:shd w:val="clear" w:color="auto" w:fill="FFFF99"/>
          <w:rtl/>
        </w:rPr>
        <w:t>רשם ההוצאה לפועל ל</w:t>
      </w:r>
      <w:r w:rsidRPr="00B01BF0">
        <w:rPr>
          <w:rStyle w:val="default"/>
          <w:rFonts w:cs="FrankRuehl"/>
          <w:vanish/>
          <w:sz w:val="22"/>
          <w:szCs w:val="22"/>
          <w:shd w:val="clear" w:color="auto" w:fill="FFFF99"/>
          <w:rtl/>
        </w:rPr>
        <w:t>קי</w:t>
      </w:r>
      <w:r w:rsidRPr="00B01BF0">
        <w:rPr>
          <w:rStyle w:val="default"/>
          <w:rFonts w:cs="FrankRuehl" w:hint="cs"/>
          <w:vanish/>
          <w:sz w:val="22"/>
          <w:szCs w:val="22"/>
          <w:shd w:val="clear" w:color="auto" w:fill="FFFF99"/>
          <w:rtl/>
        </w:rPr>
        <w:t>ים את הבירור אף שלא בנוכחותו; התקיים הבירור שלא בנוכחות הזוכה, רשאי הזוכה לבקש מרשם ההוצאה לפועל לקיים בירור נוסף בנוכחותו.</w:t>
      </w:r>
    </w:p>
    <w:p w14:paraId="5842F213" w14:textId="77777777" w:rsidR="00827C0F" w:rsidRPr="00B01BF0" w:rsidRDefault="00827C0F" w:rsidP="00827C0F">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הומ</w:t>
      </w:r>
      <w:r w:rsidRPr="00B01BF0">
        <w:rPr>
          <w:rStyle w:val="default"/>
          <w:rFonts w:cs="FrankRuehl" w:hint="cs"/>
          <w:vanish/>
          <w:sz w:val="22"/>
          <w:szCs w:val="22"/>
          <w:shd w:val="clear" w:color="auto" w:fill="FFFF99"/>
          <w:rtl/>
        </w:rPr>
        <w:t>צאה לחייב הזמנה לבירור ולא התייצב במועד, יראו אותו כבעל יכולת המשתמט מתשלום חובותיו</w:t>
      </w:r>
      <w:r w:rsidRPr="00B01BF0">
        <w:rPr>
          <w:rStyle w:val="default"/>
          <w:rFonts w:cs="FrankRuehl" w:hint="cs"/>
          <w:strike/>
          <w:vanish/>
          <w:sz w:val="22"/>
          <w:szCs w:val="22"/>
          <w:shd w:val="clear" w:color="auto" w:fill="FFFF99"/>
          <w:rtl/>
        </w:rPr>
        <w:t>; התייצב חייב לבירור ולא הציג מסמכים שנדרש להציגם, רשאי ראש ההוצאה לפועל לקבוע כי יראו אותו כבעל יכולת המשתמט מתשלום חובותיו</w:t>
      </w:r>
      <w:r w:rsidRPr="00B01BF0">
        <w:rPr>
          <w:rStyle w:val="default"/>
          <w:rFonts w:cs="FrankRuehl" w:hint="cs"/>
          <w:vanish/>
          <w:sz w:val="22"/>
          <w:szCs w:val="22"/>
          <w:shd w:val="clear" w:color="auto" w:fill="FFFF99"/>
          <w:rtl/>
        </w:rPr>
        <w:t>.</w:t>
      </w:r>
    </w:p>
    <w:p w14:paraId="1B4DBB17" w14:textId="77777777" w:rsidR="009C7D31" w:rsidRPr="00B01BF0" w:rsidRDefault="009C7D31" w:rsidP="009C7D31">
      <w:pPr>
        <w:pStyle w:val="P00"/>
        <w:spacing w:before="0"/>
        <w:ind w:left="0" w:right="1134"/>
        <w:rPr>
          <w:rStyle w:val="default"/>
          <w:rFonts w:ascii="FrankRuehl" w:hAnsi="FrankRuehl" w:cs="FrankRuehl"/>
          <w:vanish/>
          <w:sz w:val="20"/>
          <w:szCs w:val="20"/>
          <w:shd w:val="clear" w:color="auto" w:fill="FFFF99"/>
          <w:rtl/>
        </w:rPr>
      </w:pPr>
    </w:p>
    <w:p w14:paraId="100F2252" w14:textId="77777777" w:rsidR="009C7D31" w:rsidRPr="00B01BF0" w:rsidRDefault="009C7D31" w:rsidP="009C7D31">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hint="cs"/>
          <w:vanish/>
          <w:color w:val="FF0000"/>
          <w:sz w:val="20"/>
          <w:szCs w:val="20"/>
          <w:shd w:val="clear" w:color="auto" w:fill="FFFF99"/>
          <w:rtl/>
        </w:rPr>
        <w:t>מיום 24.9.2020 עד יום 24.</w:t>
      </w:r>
      <w:r w:rsidR="0037662C" w:rsidRPr="00B01BF0">
        <w:rPr>
          <w:rStyle w:val="default"/>
          <w:rFonts w:ascii="FrankRuehl" w:hAnsi="FrankRuehl" w:cs="FrankRuehl" w:hint="cs"/>
          <w:vanish/>
          <w:color w:val="FF0000"/>
          <w:sz w:val="20"/>
          <w:szCs w:val="20"/>
          <w:shd w:val="clear" w:color="auto" w:fill="FFFF99"/>
          <w:rtl/>
        </w:rPr>
        <w:t>3.2022</w:t>
      </w:r>
    </w:p>
    <w:p w14:paraId="2FA469C6" w14:textId="77777777" w:rsidR="009C7D31" w:rsidRPr="00B01BF0" w:rsidRDefault="009C7D31" w:rsidP="009C7D31">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הוראת שעה</w:t>
      </w:r>
    </w:p>
    <w:p w14:paraId="517A9D6E" w14:textId="77777777" w:rsidR="009C7D31" w:rsidRPr="00B01BF0" w:rsidRDefault="009C7D31" w:rsidP="009C7D31">
      <w:pPr>
        <w:pStyle w:val="P00"/>
        <w:spacing w:before="0"/>
        <w:ind w:left="0" w:right="1134"/>
        <w:rPr>
          <w:rStyle w:val="default"/>
          <w:rFonts w:ascii="FrankRuehl" w:hAnsi="FrankRuehl" w:cs="FrankRuehl"/>
          <w:vanish/>
          <w:sz w:val="20"/>
          <w:szCs w:val="20"/>
          <w:shd w:val="clear" w:color="auto" w:fill="FFFF99"/>
          <w:rtl/>
        </w:rPr>
      </w:pPr>
      <w:hyperlink r:id="rId894" w:history="1">
        <w:r w:rsidRPr="00B01BF0">
          <w:rPr>
            <w:rStyle w:val="Hyperlink"/>
            <w:rFonts w:ascii="FrankRuehl" w:hAnsi="FrankRuehl" w:cs="FrankRuehl" w:hint="cs"/>
            <w:vanish/>
            <w:szCs w:val="20"/>
            <w:shd w:val="clear" w:color="auto" w:fill="FFFF99"/>
            <w:rtl/>
          </w:rPr>
          <w:t>ס"ח תשפ"א מס' 2854</w:t>
        </w:r>
      </w:hyperlink>
      <w:r w:rsidRPr="00B01BF0">
        <w:rPr>
          <w:rStyle w:val="default"/>
          <w:rFonts w:ascii="FrankRuehl" w:hAnsi="FrankRuehl" w:cs="FrankRuehl" w:hint="cs"/>
          <w:vanish/>
          <w:sz w:val="20"/>
          <w:szCs w:val="20"/>
          <w:shd w:val="clear" w:color="auto" w:fill="FFFF99"/>
          <w:rtl/>
        </w:rPr>
        <w:t xml:space="preserve"> מיום 24.9.2020 עמ' 7 (</w:t>
      </w:r>
      <w:hyperlink r:id="rId895" w:history="1">
        <w:r w:rsidRPr="00B01BF0">
          <w:rPr>
            <w:rStyle w:val="Hyperlink"/>
            <w:rFonts w:ascii="FrankRuehl" w:hAnsi="FrankRuehl" w:cs="FrankRuehl" w:hint="cs"/>
            <w:vanish/>
            <w:szCs w:val="20"/>
            <w:shd w:val="clear" w:color="auto" w:fill="FFFF99"/>
            <w:rtl/>
          </w:rPr>
          <w:t>ה"ח 1348</w:t>
        </w:r>
      </w:hyperlink>
      <w:r w:rsidRPr="00B01BF0">
        <w:rPr>
          <w:rStyle w:val="default"/>
          <w:rFonts w:ascii="FrankRuehl" w:hAnsi="FrankRuehl" w:cs="FrankRuehl" w:hint="cs"/>
          <w:vanish/>
          <w:sz w:val="20"/>
          <w:szCs w:val="20"/>
          <w:shd w:val="clear" w:color="auto" w:fill="FFFF99"/>
          <w:rtl/>
        </w:rPr>
        <w:t>)</w:t>
      </w:r>
    </w:p>
    <w:p w14:paraId="67F67042"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תשפ"א-2021</w:t>
      </w:r>
    </w:p>
    <w:p w14:paraId="743D7202"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hyperlink r:id="rId896" w:history="1">
        <w:r w:rsidRPr="00B01BF0">
          <w:rPr>
            <w:rStyle w:val="Hyperlink"/>
            <w:rFonts w:ascii="FrankRuehl" w:hAnsi="FrankRuehl" w:cs="FrankRuehl"/>
            <w:vanish/>
            <w:szCs w:val="20"/>
            <w:shd w:val="clear" w:color="auto" w:fill="FFFF99"/>
            <w:rtl/>
          </w:rPr>
          <w:t>ק"ת תשפ"א מס' 9486</w:t>
        </w:r>
      </w:hyperlink>
      <w:r w:rsidRPr="00B01BF0">
        <w:rPr>
          <w:rStyle w:val="default"/>
          <w:rFonts w:ascii="FrankRuehl" w:hAnsi="FrankRuehl" w:cs="FrankRuehl"/>
          <w:vanish/>
          <w:sz w:val="20"/>
          <w:szCs w:val="20"/>
          <w:shd w:val="clear" w:color="auto" w:fill="FFFF99"/>
          <w:rtl/>
        </w:rPr>
        <w:t xml:space="preserve"> מיום 6.7.2021 עמ' 3600</w:t>
      </w:r>
    </w:p>
    <w:p w14:paraId="744BB55A" w14:textId="77777777" w:rsidR="009C7D31" w:rsidRPr="009C7D31" w:rsidRDefault="009C7D31" w:rsidP="009C7D31">
      <w:pPr>
        <w:pStyle w:val="P00"/>
        <w:ind w:left="0" w:right="1134"/>
        <w:rPr>
          <w:rStyle w:val="default"/>
          <w:rFonts w:cs="FrankRuehl"/>
          <w:sz w:val="2"/>
          <w:szCs w:val="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הומ</w:t>
      </w:r>
      <w:r w:rsidRPr="00B01BF0">
        <w:rPr>
          <w:rStyle w:val="default"/>
          <w:rFonts w:cs="FrankRuehl" w:hint="cs"/>
          <w:vanish/>
          <w:sz w:val="22"/>
          <w:szCs w:val="22"/>
          <w:shd w:val="clear" w:color="auto" w:fill="FFFF99"/>
          <w:rtl/>
        </w:rPr>
        <w:t xml:space="preserve">צאה לחייב אזהרה כאמור בסעיף 7(א), רשאי רשם ההוצאה לפועל כעבור </w:t>
      </w:r>
      <w:r w:rsidRPr="00B01BF0">
        <w:rPr>
          <w:rStyle w:val="default"/>
          <w:rFonts w:cs="FrankRuehl" w:hint="cs"/>
          <w:strike/>
          <w:vanish/>
          <w:sz w:val="22"/>
          <w:szCs w:val="22"/>
          <w:shd w:val="clear" w:color="auto" w:fill="FFFF99"/>
          <w:rtl/>
        </w:rPr>
        <w:t>30 ימים</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60 ימים</w:t>
      </w:r>
      <w:r w:rsidRPr="00B01BF0">
        <w:rPr>
          <w:rStyle w:val="default"/>
          <w:rFonts w:cs="FrankRuehl" w:hint="cs"/>
          <w:vanish/>
          <w:sz w:val="22"/>
          <w:szCs w:val="22"/>
          <w:shd w:val="clear" w:color="auto" w:fill="FFFF99"/>
          <w:rtl/>
        </w:rPr>
        <w:t>, מיוזמתו או לבקשת הזוכה, להזמין את החייב לבירור, במועד שיקבע, בהתקיים אחד מאלה:</w:t>
      </w:r>
      <w:bookmarkEnd w:id="422"/>
    </w:p>
    <w:p w14:paraId="17793D00" w14:textId="77777777" w:rsidR="008D244A" w:rsidRDefault="008D244A" w:rsidP="00D71F36">
      <w:pPr>
        <w:pStyle w:val="P00"/>
        <w:spacing w:before="72"/>
        <w:ind w:left="0" w:right="1134"/>
        <w:rPr>
          <w:rStyle w:val="default"/>
          <w:rFonts w:cs="FrankRuehl"/>
          <w:rtl/>
        </w:rPr>
      </w:pPr>
      <w:bookmarkStart w:id="423" w:name="Seif53"/>
      <w:bookmarkEnd w:id="423"/>
      <w:r>
        <w:rPr>
          <w:lang w:val="he-IL"/>
        </w:rPr>
        <w:pict w14:anchorId="24BABEC4">
          <v:rect id="_x0000_s2203" style="position:absolute;left:0;text-align:left;margin-left:464.5pt;margin-top:8.05pt;width:75.05pt;height:76.75pt;z-index:251471872" o:allowincell="f" filled="f" stroked="f" strokecolor="lime" strokeweight=".25pt">
            <v:textbox style="mso-next-textbox:#_x0000_s2203" inset="0,0,0,0">
              <w:txbxContent>
                <w:p w14:paraId="3C2C1683" w14:textId="77777777" w:rsidR="00FF4A82" w:rsidRDefault="00FF4A82">
                  <w:pPr>
                    <w:spacing w:line="160" w:lineRule="exact"/>
                    <w:jc w:val="left"/>
                    <w:rPr>
                      <w:rFonts w:cs="Miriam"/>
                      <w:noProof/>
                      <w:sz w:val="18"/>
                      <w:szCs w:val="18"/>
                      <w:rtl/>
                    </w:rPr>
                  </w:pPr>
                  <w:r>
                    <w:rPr>
                      <w:rFonts w:cs="Miriam"/>
                      <w:sz w:val="18"/>
                      <w:szCs w:val="18"/>
                      <w:rtl/>
                    </w:rPr>
                    <w:t>צו ה</w:t>
                  </w:r>
                  <w:r>
                    <w:rPr>
                      <w:rFonts w:cs="Miriam" w:hint="cs"/>
                      <w:sz w:val="18"/>
                      <w:szCs w:val="18"/>
                      <w:rtl/>
                    </w:rPr>
                    <w:t>באה</w:t>
                  </w:r>
                </w:p>
                <w:p w14:paraId="02688678" w14:textId="77777777" w:rsidR="00FF4A82" w:rsidRDefault="00FF4A82">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w:t>
                  </w:r>
                  <w:r>
                    <w:rPr>
                      <w:rFonts w:cs="Miriam"/>
                      <w:sz w:val="18"/>
                      <w:szCs w:val="18"/>
                      <w:rtl/>
                    </w:rPr>
                    <w:t>ס' 15)</w:t>
                  </w:r>
                  <w:r>
                    <w:rPr>
                      <w:rFonts w:cs="Miriam" w:hint="cs"/>
                      <w:sz w:val="18"/>
                      <w:szCs w:val="18"/>
                      <w:rtl/>
                    </w:rPr>
                    <w:t xml:space="preserve"> </w:t>
                  </w:r>
                </w:p>
                <w:p w14:paraId="7EFB6C20"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0E701339" w14:textId="77777777" w:rsidR="00FF4A82" w:rsidRDefault="00FF4A82" w:rsidP="00827C0F">
                  <w:pPr>
                    <w:spacing w:line="160" w:lineRule="exact"/>
                    <w:jc w:val="left"/>
                    <w:rPr>
                      <w:rFonts w:cs="Miriam" w:hint="cs"/>
                      <w:noProof/>
                      <w:sz w:val="18"/>
                      <w:szCs w:val="18"/>
                      <w:rtl/>
                    </w:rPr>
                  </w:pPr>
                  <w:r>
                    <w:rPr>
                      <w:rFonts w:cs="Miriam" w:hint="cs"/>
                      <w:sz w:val="18"/>
                      <w:szCs w:val="18"/>
                      <w:rtl/>
                    </w:rPr>
                    <w:t>(תיקון מס' 29) תשס"ט-2008</w:t>
                  </w:r>
                </w:p>
                <w:p w14:paraId="7C9E2508" w14:textId="77777777" w:rsidR="00FF4A82" w:rsidRDefault="00FF4A82" w:rsidP="00827C0F">
                  <w:pPr>
                    <w:spacing w:line="160" w:lineRule="exact"/>
                    <w:jc w:val="left"/>
                    <w:rPr>
                      <w:rFonts w:cs="Miriam"/>
                      <w:noProof/>
                      <w:sz w:val="18"/>
                      <w:szCs w:val="18"/>
                      <w:rtl/>
                    </w:rPr>
                  </w:pPr>
                  <w:r>
                    <w:rPr>
                      <w:rFonts w:cs="Miriam" w:hint="cs"/>
                      <w:noProof/>
                      <w:sz w:val="18"/>
                      <w:szCs w:val="18"/>
                      <w:rtl/>
                    </w:rPr>
                    <w:t>(תיקון מס' 32) תשע"א-2011</w:t>
                  </w:r>
                </w:p>
                <w:p w14:paraId="59FF8E01" w14:textId="77777777" w:rsidR="00AB53D1" w:rsidRDefault="00AB53D1" w:rsidP="00827C0F">
                  <w:pPr>
                    <w:spacing w:line="160" w:lineRule="exact"/>
                    <w:jc w:val="left"/>
                    <w:rPr>
                      <w:rFonts w:cs="Miriam" w:hint="cs"/>
                      <w:noProof/>
                      <w:sz w:val="18"/>
                      <w:szCs w:val="18"/>
                      <w:rtl/>
                    </w:rPr>
                  </w:pPr>
                  <w:r>
                    <w:rPr>
                      <w:rFonts w:cs="Miriam" w:hint="cs"/>
                      <w:noProof/>
                      <w:sz w:val="18"/>
                      <w:szCs w:val="18"/>
                      <w:rtl/>
                    </w:rPr>
                    <w:t>(הוראת שעה) תשפ"א-2020</w:t>
                  </w:r>
                </w:p>
              </w:txbxContent>
            </v:textbox>
            <w10:anchorlock/>
          </v:rect>
        </w:pict>
      </w:r>
      <w:r>
        <w:rPr>
          <w:rStyle w:val="big-number"/>
          <w:rtl/>
        </w:rPr>
        <w:t>69</w:t>
      </w:r>
      <w:r>
        <w:rPr>
          <w:rStyle w:val="default"/>
          <w:rFonts w:cs="FrankRuehl"/>
          <w:rtl/>
        </w:rPr>
        <w:t>יב.</w:t>
      </w:r>
      <w:r>
        <w:rPr>
          <w:rStyle w:val="default"/>
          <w:rFonts w:cs="FrankRuehl"/>
          <w:rtl/>
        </w:rPr>
        <w:tab/>
        <w:t>(א)</w:t>
      </w:r>
      <w:r>
        <w:rPr>
          <w:rStyle w:val="default"/>
          <w:rFonts w:cs="FrankRuehl"/>
          <w:rtl/>
        </w:rPr>
        <w:tab/>
        <w:t xml:space="preserve">לא </w:t>
      </w:r>
      <w:r>
        <w:rPr>
          <w:rStyle w:val="default"/>
          <w:rFonts w:cs="FrankRuehl" w:hint="cs"/>
          <w:rtl/>
        </w:rPr>
        <w:t xml:space="preserve">הופיע החייב לבירור שהוזמן אליו כאמור בסעיף </w:t>
      </w:r>
      <w:r w:rsidR="00F57879" w:rsidRPr="00F57879">
        <w:rPr>
          <w:rStyle w:val="default"/>
          <w:rFonts w:cs="FrankRuehl" w:hint="cs"/>
          <w:rtl/>
        </w:rPr>
        <w:t>69יא(א)</w:t>
      </w:r>
      <w:r>
        <w:rPr>
          <w:rStyle w:val="default"/>
          <w:rFonts w:cs="FrankRuehl" w:hint="cs"/>
          <w:rtl/>
        </w:rPr>
        <w:t xml:space="preserve">, </w:t>
      </w:r>
      <w:r w:rsidR="00D71F36" w:rsidRPr="00D71F36">
        <w:rPr>
          <w:rStyle w:val="default"/>
          <w:rFonts w:cs="FrankRuehl" w:hint="cs"/>
          <w:rtl/>
        </w:rPr>
        <w:t>לא התייצב לחקירת יכולת שהוזמן אליה לפי סעיף 67 או לא התייצב לבדיקה לפני חוקר הוצאה לפועל שהוזמן אליה לפי סעיף 68א</w:t>
      </w:r>
      <w:r>
        <w:rPr>
          <w:rStyle w:val="default"/>
          <w:rFonts w:cs="FrankRuehl" w:hint="cs"/>
          <w:rtl/>
        </w:rPr>
        <w:t xml:space="preserve">, רשאי </w:t>
      </w:r>
      <w:r w:rsidR="00827C0F">
        <w:rPr>
          <w:rStyle w:val="default"/>
          <w:rFonts w:cs="FrankRuehl" w:hint="cs"/>
          <w:rtl/>
        </w:rPr>
        <w:t>רשם</w:t>
      </w:r>
      <w:r>
        <w:rPr>
          <w:rStyle w:val="default"/>
          <w:rFonts w:cs="FrankRuehl" w:hint="cs"/>
          <w:rtl/>
        </w:rPr>
        <w:t xml:space="preserve"> ההוצאה לפועל, לבקשת הזוכה, להורות בצו על הבאת החייב לפניו או לפני </w:t>
      </w:r>
      <w:r w:rsidR="00827C0F">
        <w:rPr>
          <w:rStyle w:val="default"/>
          <w:rFonts w:cs="FrankRuehl" w:hint="cs"/>
          <w:rtl/>
        </w:rPr>
        <w:t>רשם</w:t>
      </w:r>
      <w:r>
        <w:rPr>
          <w:rStyle w:val="default"/>
          <w:rFonts w:cs="FrankRuehl" w:hint="cs"/>
          <w:rtl/>
        </w:rPr>
        <w:t xml:space="preserve"> הוצאה לפועל אחר (להלן </w:t>
      </w:r>
      <w:r w:rsidR="009C7D31">
        <w:rPr>
          <w:rStyle w:val="default"/>
          <w:rFonts w:cs="FrankRuehl"/>
          <w:rtl/>
        </w:rPr>
        <w:t>–</w:t>
      </w:r>
      <w:r>
        <w:rPr>
          <w:rStyle w:val="default"/>
          <w:rFonts w:cs="FrankRuehl"/>
          <w:rtl/>
        </w:rPr>
        <w:t xml:space="preserve"> צו</w:t>
      </w:r>
      <w:r>
        <w:rPr>
          <w:rStyle w:val="default"/>
          <w:rFonts w:cs="FrankRuehl" w:hint="cs"/>
          <w:rtl/>
        </w:rPr>
        <w:t xml:space="preserve"> הבאה)</w:t>
      </w:r>
      <w:r w:rsidR="00F57879" w:rsidRPr="00F57879">
        <w:rPr>
          <w:rStyle w:val="default"/>
          <w:rFonts w:cs="FrankRuehl" w:hint="cs"/>
          <w:rtl/>
        </w:rPr>
        <w:t xml:space="preserve">, ובלבד שחלפו </w:t>
      </w:r>
      <w:r w:rsidR="000C185A">
        <w:rPr>
          <w:rStyle w:val="default"/>
          <w:rFonts w:cs="FrankRuehl" w:hint="cs"/>
          <w:rtl/>
        </w:rPr>
        <w:t>חודשיים</w:t>
      </w:r>
      <w:r w:rsidR="00F57879" w:rsidRPr="00F57879">
        <w:rPr>
          <w:rStyle w:val="default"/>
          <w:rFonts w:cs="FrankRuehl" w:hint="cs"/>
          <w:rtl/>
        </w:rPr>
        <w:t xml:space="preserve"> מיום שהומצאה לחייב בהמצאה מלאה אזהרה, </w:t>
      </w:r>
      <w:r w:rsidR="00D71F36" w:rsidRPr="00D71F36">
        <w:rPr>
          <w:rStyle w:val="default"/>
          <w:rFonts w:cs="FrankRuehl" w:hint="cs"/>
          <w:rtl/>
        </w:rPr>
        <w:t>הזמנה לבירור, הזמנה לחקירת יכולת או הזמנה לבדיקה לפני חוקר הוצאה לפועל</w:t>
      </w:r>
      <w:r w:rsidR="00F57879" w:rsidRPr="00F57879">
        <w:rPr>
          <w:rStyle w:val="default"/>
          <w:rFonts w:cs="FrankRuehl" w:hint="cs"/>
          <w:rtl/>
        </w:rPr>
        <w:t xml:space="preserve">, לפי המוקדם, והחייב הוזהר כי </w:t>
      </w:r>
      <w:r w:rsidR="00D71F36" w:rsidRPr="00D71F36">
        <w:rPr>
          <w:rStyle w:val="default"/>
          <w:rFonts w:cs="FrankRuehl" w:hint="cs"/>
          <w:rtl/>
        </w:rPr>
        <w:t>אם לא יתייצב, לבירור, לחקירת יכולת או לבדיקה כאמור</w:t>
      </w:r>
      <w:r w:rsidR="00F57879" w:rsidRPr="00F57879">
        <w:rPr>
          <w:rStyle w:val="default"/>
          <w:rFonts w:cs="FrankRuehl" w:hint="cs"/>
          <w:rtl/>
        </w:rPr>
        <w:t xml:space="preserve"> יהיה ניתן לנקוט נגדו הליכי הבאה ומאסר לפי פרק זה</w:t>
      </w:r>
      <w:r>
        <w:rPr>
          <w:rStyle w:val="default"/>
          <w:rFonts w:cs="FrankRuehl"/>
          <w:rtl/>
        </w:rPr>
        <w:t>.</w:t>
      </w:r>
    </w:p>
    <w:p w14:paraId="2125F3DB" w14:textId="77777777" w:rsidR="008D244A" w:rsidRDefault="00827C0F" w:rsidP="00F57879">
      <w:pPr>
        <w:pStyle w:val="P00"/>
        <w:spacing w:before="72"/>
        <w:ind w:left="0" w:right="1134"/>
        <w:rPr>
          <w:rStyle w:val="default"/>
          <w:rFonts w:cs="FrankRuehl" w:hint="cs"/>
          <w:rtl/>
        </w:rPr>
      </w:pPr>
      <w:r>
        <w:rPr>
          <w:rFonts w:cs="FrankRuehl"/>
          <w:sz w:val="26"/>
          <w:rtl/>
          <w:lang w:eastAsia="zh-CN" w:bidi="ar-SA"/>
        </w:rPr>
        <w:pict w14:anchorId="2B35286A">
          <v:shape id="_x0000_s2558" type="#_x0000_t202" style="position:absolute;left:0;text-align:left;margin-left:470.25pt;margin-top:7.1pt;width:1in;height:22.4pt;z-index:251673600" filled="f" stroked="f">
            <v:textbox inset="1mm,0,1mm,0">
              <w:txbxContent>
                <w:p w14:paraId="25750D1D" w14:textId="77777777" w:rsidR="00FF4A82" w:rsidRDefault="00FF4A82" w:rsidP="00827C0F">
                  <w:pPr>
                    <w:spacing w:line="160" w:lineRule="exact"/>
                    <w:jc w:val="left"/>
                    <w:rPr>
                      <w:rFonts w:cs="Miriam"/>
                      <w:noProof/>
                      <w:sz w:val="18"/>
                      <w:szCs w:val="18"/>
                      <w:rtl/>
                    </w:rPr>
                  </w:pPr>
                  <w:r>
                    <w:rPr>
                      <w:rFonts w:cs="Miriam" w:hint="cs"/>
                      <w:sz w:val="18"/>
                      <w:szCs w:val="18"/>
                      <w:rtl/>
                    </w:rPr>
                    <w:t>(תיקון מס' 29) תשס"ט-2008</w:t>
                  </w:r>
                </w:p>
              </w:txbxContent>
            </v:textbox>
          </v:shape>
        </w:pict>
      </w:r>
      <w:r w:rsidR="008D244A">
        <w:rPr>
          <w:rFonts w:cs="FrankRuehl"/>
          <w:sz w:val="26"/>
          <w:rtl/>
        </w:rPr>
        <w:tab/>
      </w:r>
      <w:r w:rsidR="008D244A">
        <w:rPr>
          <w:rStyle w:val="default"/>
          <w:rFonts w:cs="FrankRuehl"/>
          <w:rtl/>
        </w:rPr>
        <w:t>(ב)</w:t>
      </w:r>
      <w:r w:rsidR="008D244A">
        <w:rPr>
          <w:rStyle w:val="default"/>
          <w:rFonts w:cs="FrankRuehl"/>
          <w:rtl/>
        </w:rPr>
        <w:tab/>
        <w:t>בצו</w:t>
      </w:r>
      <w:r w:rsidR="008D244A">
        <w:rPr>
          <w:rStyle w:val="default"/>
          <w:rFonts w:cs="FrankRuehl" w:hint="cs"/>
          <w:rtl/>
        </w:rPr>
        <w:t xml:space="preserve"> ההבאה יפור</w:t>
      </w:r>
      <w:r w:rsidR="008D244A">
        <w:rPr>
          <w:rStyle w:val="default"/>
          <w:rFonts w:cs="FrankRuehl"/>
          <w:rtl/>
        </w:rPr>
        <w:t>ט</w:t>
      </w:r>
      <w:r w:rsidR="008D244A">
        <w:rPr>
          <w:rStyle w:val="default"/>
          <w:rFonts w:cs="FrankRuehl" w:hint="cs"/>
          <w:rtl/>
        </w:rPr>
        <w:t xml:space="preserve">ו שם החייב, תמצית העובדות </w:t>
      </w:r>
      <w:r w:rsidR="00F57879">
        <w:rPr>
          <w:rStyle w:val="default"/>
          <w:rFonts w:cs="FrankRuehl" w:hint="cs"/>
          <w:rtl/>
        </w:rPr>
        <w:t>והטעמים המהווים</w:t>
      </w:r>
      <w:r w:rsidR="008D244A">
        <w:rPr>
          <w:rStyle w:val="default"/>
          <w:rFonts w:cs="FrankRuehl" w:hint="cs"/>
          <w:rtl/>
        </w:rPr>
        <w:t xml:space="preserve"> יסוד למתן הצו, ופרטים נוספים שייקבעו.</w:t>
      </w:r>
    </w:p>
    <w:p w14:paraId="4808DDA4" w14:textId="77777777" w:rsidR="00F57879" w:rsidRPr="00F57879" w:rsidRDefault="00F57879" w:rsidP="00F57879">
      <w:pPr>
        <w:pStyle w:val="P00"/>
        <w:spacing w:before="72"/>
        <w:ind w:left="0" w:right="1134"/>
        <w:rPr>
          <w:rStyle w:val="default"/>
          <w:rFonts w:cs="FrankRuehl" w:hint="cs"/>
          <w:rtl/>
        </w:rPr>
      </w:pPr>
      <w:r>
        <w:rPr>
          <w:rFonts w:cs="FrankRuehl" w:hint="cs"/>
          <w:sz w:val="26"/>
          <w:rtl/>
          <w:lang w:eastAsia="en-US"/>
        </w:rPr>
        <w:pict w14:anchorId="315C41BA">
          <v:shape id="_x0000_s2648" type="#_x0000_t202" style="position:absolute;left:0;text-align:left;margin-left:470.25pt;margin-top:7.1pt;width:1in;height:39.8pt;z-index:251720704" filled="f" stroked="f">
            <v:textbox inset="1mm,0,1mm,0">
              <w:txbxContent>
                <w:p w14:paraId="03385FB5" w14:textId="77777777" w:rsidR="00FF4A82" w:rsidRDefault="00FF4A82" w:rsidP="00F57879">
                  <w:pPr>
                    <w:spacing w:line="160" w:lineRule="exact"/>
                    <w:jc w:val="left"/>
                    <w:rPr>
                      <w:rFonts w:cs="Miriam" w:hint="cs"/>
                      <w:noProof/>
                      <w:sz w:val="18"/>
                      <w:szCs w:val="18"/>
                      <w:rtl/>
                    </w:rPr>
                  </w:pPr>
                  <w:r>
                    <w:rPr>
                      <w:rFonts w:cs="Miriam" w:hint="cs"/>
                      <w:sz w:val="18"/>
                      <w:szCs w:val="18"/>
                      <w:rtl/>
                    </w:rPr>
                    <w:t>(תיקון מס' 29) תשס"ט-2008</w:t>
                  </w:r>
                </w:p>
                <w:p w14:paraId="24BC5987" w14:textId="77777777" w:rsidR="00FF4A82" w:rsidRDefault="00FF4A82" w:rsidP="00F57879">
                  <w:pPr>
                    <w:spacing w:line="160" w:lineRule="exact"/>
                    <w:jc w:val="left"/>
                    <w:rPr>
                      <w:rFonts w:cs="Miriam" w:hint="cs"/>
                      <w:noProof/>
                      <w:sz w:val="18"/>
                      <w:szCs w:val="18"/>
                      <w:rtl/>
                    </w:rPr>
                  </w:pPr>
                  <w:r>
                    <w:rPr>
                      <w:rFonts w:cs="Miriam" w:hint="cs"/>
                      <w:noProof/>
                      <w:sz w:val="18"/>
                      <w:szCs w:val="18"/>
                      <w:rtl/>
                    </w:rPr>
                    <w:t>(תיקון מס' 42) תשע"ג-2013</w:t>
                  </w:r>
                </w:p>
              </w:txbxContent>
            </v:textbox>
          </v:shape>
        </w:pict>
      </w:r>
      <w:r w:rsidRPr="00F57879">
        <w:rPr>
          <w:rStyle w:val="default"/>
          <w:rFonts w:cs="FrankRuehl" w:hint="cs"/>
          <w:rtl/>
        </w:rPr>
        <w:tab/>
        <w:t>(ב1)</w:t>
      </w:r>
      <w:r w:rsidRPr="00F57879">
        <w:rPr>
          <w:rStyle w:val="default"/>
          <w:rFonts w:cs="FrankRuehl" w:hint="cs"/>
          <w:rtl/>
        </w:rPr>
        <w:tab/>
        <w:t xml:space="preserve">לא יבוצע צו הבאה אלא לאחר שמנהל </w:t>
      </w:r>
      <w:r w:rsidR="00EA4462">
        <w:rPr>
          <w:rStyle w:val="default"/>
          <w:rFonts w:cs="FrankRuehl" w:hint="cs"/>
          <w:rtl/>
        </w:rPr>
        <w:t xml:space="preserve">לשכת </w:t>
      </w:r>
      <w:r w:rsidRPr="00F57879">
        <w:rPr>
          <w:rStyle w:val="default"/>
          <w:rFonts w:cs="FrankRuehl" w:hint="cs"/>
          <w:rtl/>
        </w:rPr>
        <w:t>ההוצאה לפועל שלח לחייב בדואר התראה וחלפו 14 ימים מיום המצאתה; בהתראה יצוין כי רשם ההוצאה לפועל הורה על ההבאה, וכי צו ההבאה יבוצע במועד שלא יקדם מ-14 ימים מיום המצאת ההתראה, אלא אם כן ייפרע החוב או תינתן החלטה אחרת בידי רשם ההוצאה לפועל.</w:t>
      </w:r>
    </w:p>
    <w:p w14:paraId="172BC88D" w14:textId="77777777" w:rsidR="008D244A" w:rsidRDefault="008D244A" w:rsidP="00827C0F">
      <w:pPr>
        <w:pStyle w:val="P00"/>
        <w:spacing w:before="72"/>
        <w:ind w:left="0" w:right="1134"/>
        <w:rPr>
          <w:rStyle w:val="default"/>
          <w:rFonts w:cs="FrankRuehl"/>
          <w:rtl/>
        </w:rPr>
      </w:pPr>
      <w:r w:rsidRPr="00F57879">
        <w:rPr>
          <w:rStyle w:val="default"/>
          <w:rFonts w:cs="FrankRuehl"/>
          <w:rtl/>
        </w:rPr>
        <w:tab/>
      </w:r>
      <w:r>
        <w:rPr>
          <w:rStyle w:val="default"/>
          <w:rFonts w:cs="FrankRuehl"/>
          <w:rtl/>
        </w:rPr>
        <w:t>(ג)</w:t>
      </w:r>
      <w:r>
        <w:rPr>
          <w:rStyle w:val="default"/>
          <w:rFonts w:cs="FrankRuehl"/>
          <w:rtl/>
        </w:rPr>
        <w:tab/>
        <w:t xml:space="preserve">צו </w:t>
      </w:r>
      <w:r>
        <w:rPr>
          <w:rStyle w:val="default"/>
          <w:rFonts w:cs="FrankRuehl" w:hint="cs"/>
          <w:rtl/>
        </w:rPr>
        <w:t xml:space="preserve">ההבאה יועבר לביצוע בידי משטרת ישראל, כאמור בפרק ז'4, והחייב יובא לפני </w:t>
      </w:r>
      <w:r w:rsidR="00827C0F">
        <w:rPr>
          <w:rStyle w:val="default"/>
          <w:rFonts w:cs="FrankRuehl" w:hint="cs"/>
          <w:rtl/>
        </w:rPr>
        <w:t>רשם</w:t>
      </w:r>
      <w:r>
        <w:rPr>
          <w:rStyle w:val="default"/>
          <w:rFonts w:cs="FrankRuehl" w:hint="cs"/>
          <w:rtl/>
        </w:rPr>
        <w:t xml:space="preserve"> ההוצאה לפועל בהקדם האפשרי ולא יאוחר מתום 24 שעות משעה שנעצר על פי הצו; ובלבד שחיי</w:t>
      </w:r>
      <w:r>
        <w:rPr>
          <w:rStyle w:val="default"/>
          <w:rFonts w:cs="FrankRuehl"/>
          <w:rtl/>
        </w:rPr>
        <w:t>ב שנ</w:t>
      </w:r>
      <w:r>
        <w:rPr>
          <w:rStyle w:val="default"/>
          <w:rFonts w:cs="FrankRuehl" w:hint="cs"/>
          <w:rtl/>
        </w:rPr>
        <w:t>ע</w:t>
      </w:r>
      <w:r>
        <w:rPr>
          <w:rStyle w:val="default"/>
          <w:rFonts w:cs="FrankRuehl"/>
          <w:rtl/>
        </w:rPr>
        <w:t>צ</w:t>
      </w:r>
      <w:r>
        <w:rPr>
          <w:rStyle w:val="default"/>
          <w:rFonts w:cs="FrankRuehl" w:hint="cs"/>
          <w:rtl/>
        </w:rPr>
        <w:t>ר</w:t>
      </w:r>
      <w:r>
        <w:rPr>
          <w:rStyle w:val="default"/>
          <w:rFonts w:cs="FrankRuehl"/>
          <w:rtl/>
        </w:rPr>
        <w:t xml:space="preserve"> </w:t>
      </w:r>
      <w:r>
        <w:rPr>
          <w:rStyle w:val="default"/>
          <w:rFonts w:cs="FrankRuehl" w:hint="cs"/>
          <w:rtl/>
        </w:rPr>
        <w:t>כאמור ולא הוב</w:t>
      </w:r>
      <w:r>
        <w:rPr>
          <w:rStyle w:val="default"/>
          <w:rFonts w:cs="FrankRuehl"/>
          <w:rtl/>
        </w:rPr>
        <w:t xml:space="preserve">א </w:t>
      </w:r>
      <w:r>
        <w:rPr>
          <w:rStyle w:val="default"/>
          <w:rFonts w:cs="FrankRuehl" w:hint="cs"/>
          <w:rtl/>
        </w:rPr>
        <w:t xml:space="preserve">לפני </w:t>
      </w:r>
      <w:r w:rsidR="00827C0F">
        <w:rPr>
          <w:rStyle w:val="default"/>
          <w:rFonts w:cs="FrankRuehl" w:hint="cs"/>
          <w:rtl/>
        </w:rPr>
        <w:t>רשם</w:t>
      </w:r>
      <w:r>
        <w:rPr>
          <w:rStyle w:val="default"/>
          <w:rFonts w:cs="FrankRuehl" w:hint="cs"/>
          <w:rtl/>
        </w:rPr>
        <w:t xml:space="preserve"> ההוצאה לפועל עד לצהרי ערב שבת או ערב יום מנוחה </w:t>
      </w:r>
      <w:r w:rsidR="00EA4462">
        <w:rPr>
          <w:rStyle w:val="default"/>
          <w:rFonts w:cs="FrankRuehl"/>
          <w:rtl/>
        </w:rPr>
        <w:t>–</w:t>
      </w:r>
      <w:r>
        <w:rPr>
          <w:rStyle w:val="default"/>
          <w:rFonts w:cs="FrankRuehl"/>
          <w:rtl/>
        </w:rPr>
        <w:t xml:space="preserve"> יש</w:t>
      </w:r>
      <w:r>
        <w:rPr>
          <w:rStyle w:val="default"/>
          <w:rFonts w:cs="FrankRuehl" w:hint="cs"/>
          <w:rtl/>
        </w:rPr>
        <w:t>וחרר, והצו יבוצע שנית.</w:t>
      </w:r>
    </w:p>
    <w:p w14:paraId="05B99940" w14:textId="77777777" w:rsidR="008D244A" w:rsidRDefault="008D244A" w:rsidP="00827C0F">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r>
      <w:r w:rsidR="00827C0F">
        <w:rPr>
          <w:rStyle w:val="default"/>
          <w:rFonts w:cs="FrankRuehl" w:hint="cs"/>
          <w:rtl/>
        </w:rPr>
        <w:t>רשם</w:t>
      </w:r>
      <w:r>
        <w:rPr>
          <w:rStyle w:val="default"/>
          <w:rFonts w:cs="FrankRuehl" w:hint="cs"/>
          <w:rtl/>
        </w:rPr>
        <w:t xml:space="preserve"> ההוצאה לפועל רשאי להורות בצו ההבאה על שחרור החייב בערובה, כפי שיפורש בצו, להבטחת התייצבותו תוך 24 שעות לפניו או לפני </w:t>
      </w:r>
      <w:r w:rsidR="00827C0F">
        <w:rPr>
          <w:rStyle w:val="default"/>
          <w:rFonts w:cs="FrankRuehl" w:hint="cs"/>
          <w:rtl/>
        </w:rPr>
        <w:t>רשם</w:t>
      </w:r>
      <w:r>
        <w:rPr>
          <w:rStyle w:val="default"/>
          <w:rFonts w:cs="FrankRuehl" w:hint="cs"/>
          <w:rtl/>
        </w:rPr>
        <w:t xml:space="preserve"> הוצאה לפועל אחר; לענ</w:t>
      </w:r>
      <w:r>
        <w:rPr>
          <w:rStyle w:val="default"/>
          <w:rFonts w:cs="FrankRuehl"/>
          <w:rtl/>
        </w:rPr>
        <w:t>ין ז</w:t>
      </w:r>
      <w:r>
        <w:rPr>
          <w:rStyle w:val="default"/>
          <w:rFonts w:cs="FrankRuehl" w:hint="cs"/>
          <w:rtl/>
        </w:rPr>
        <w:t>ה</w:t>
      </w:r>
      <w:r>
        <w:rPr>
          <w:rStyle w:val="default"/>
          <w:rFonts w:cs="FrankRuehl"/>
          <w:rtl/>
        </w:rPr>
        <w:t xml:space="preserve"> </w:t>
      </w:r>
      <w:r>
        <w:rPr>
          <w:rStyle w:val="default"/>
          <w:rFonts w:cs="FrankRuehl" w:hint="cs"/>
          <w:rtl/>
        </w:rPr>
        <w:t>ל</w:t>
      </w:r>
      <w:r>
        <w:rPr>
          <w:rStyle w:val="default"/>
          <w:rFonts w:cs="FrankRuehl"/>
          <w:rtl/>
        </w:rPr>
        <w:t>א</w:t>
      </w:r>
      <w:r>
        <w:rPr>
          <w:rStyle w:val="default"/>
          <w:rFonts w:cs="FrankRuehl" w:hint="cs"/>
          <w:rtl/>
        </w:rPr>
        <w:t xml:space="preserve"> יבואו במנין </w:t>
      </w:r>
      <w:r>
        <w:rPr>
          <w:rStyle w:val="default"/>
          <w:rFonts w:cs="FrankRuehl"/>
          <w:rtl/>
        </w:rPr>
        <w:t>ימ</w:t>
      </w:r>
      <w:r>
        <w:rPr>
          <w:rStyle w:val="default"/>
          <w:rFonts w:cs="FrankRuehl" w:hint="cs"/>
          <w:rtl/>
        </w:rPr>
        <w:t>י מנוחה וערבי יום מנוחה.</w:t>
      </w:r>
    </w:p>
    <w:p w14:paraId="3C38DF6D" w14:textId="77777777" w:rsidR="008D244A" w:rsidRDefault="008D244A" w:rsidP="00827C0F">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שוח</w:t>
      </w:r>
      <w:r>
        <w:rPr>
          <w:rStyle w:val="default"/>
          <w:rFonts w:cs="FrankRuehl" w:hint="cs"/>
          <w:rtl/>
        </w:rPr>
        <w:t xml:space="preserve">רר החייב בערבון כספי ולא התייצב כפי שהבטיח, רשאי </w:t>
      </w:r>
      <w:r w:rsidR="00827C0F">
        <w:rPr>
          <w:rStyle w:val="default"/>
          <w:rFonts w:cs="FrankRuehl" w:hint="cs"/>
          <w:rtl/>
        </w:rPr>
        <w:t>רשם</w:t>
      </w:r>
      <w:r>
        <w:rPr>
          <w:rStyle w:val="default"/>
          <w:rFonts w:cs="FrankRuehl" w:hint="cs"/>
          <w:rtl/>
        </w:rPr>
        <w:t xml:space="preserve"> ההוצאה לפועל להורות על חילוט הערבון והעברתו לחשבון תיק ההוצאה לפועל.</w:t>
      </w:r>
    </w:p>
    <w:p w14:paraId="6CE034C2"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424" w:name="Rov662"/>
      <w:r w:rsidRPr="00B01BF0">
        <w:rPr>
          <w:rStyle w:val="default"/>
          <w:rFonts w:cs="FrankRuehl" w:hint="cs"/>
          <w:vanish/>
          <w:color w:val="FF0000"/>
          <w:sz w:val="20"/>
          <w:szCs w:val="20"/>
          <w:shd w:val="clear" w:color="auto" w:fill="FFFF99"/>
          <w:rtl/>
        </w:rPr>
        <w:t>מיום 15.11.1994</w:t>
      </w:r>
    </w:p>
    <w:p w14:paraId="7054E059"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032FA980"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897"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291</w:t>
      </w:r>
      <w:r w:rsidR="003E67AF" w:rsidRPr="00B01BF0">
        <w:rPr>
          <w:rStyle w:val="default"/>
          <w:rFonts w:cs="FrankRuehl" w:hint="cs"/>
          <w:vanish/>
          <w:sz w:val="20"/>
          <w:szCs w:val="20"/>
          <w:shd w:val="clear" w:color="auto" w:fill="FFFF99"/>
          <w:rtl/>
        </w:rPr>
        <w:t xml:space="preserve"> (</w:t>
      </w:r>
      <w:hyperlink r:id="rId898"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899"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56864E05" w14:textId="77777777" w:rsidR="008D244A" w:rsidRPr="00B01BF0" w:rsidRDefault="008D244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69יב</w:t>
      </w:r>
    </w:p>
    <w:p w14:paraId="796BEA56" w14:textId="77777777" w:rsidR="00827C0F" w:rsidRPr="00B01BF0" w:rsidRDefault="00827C0F" w:rsidP="00827C0F">
      <w:pPr>
        <w:pStyle w:val="P00"/>
        <w:spacing w:before="0"/>
        <w:ind w:left="0" w:right="1134"/>
        <w:rPr>
          <w:rStyle w:val="default"/>
          <w:rFonts w:cs="FrankRuehl" w:hint="cs"/>
          <w:vanish/>
          <w:sz w:val="20"/>
          <w:szCs w:val="20"/>
          <w:shd w:val="clear" w:color="auto" w:fill="FFFF99"/>
          <w:rtl/>
        </w:rPr>
      </w:pPr>
    </w:p>
    <w:p w14:paraId="3C09D1E4" w14:textId="77777777" w:rsidR="00827C0F" w:rsidRPr="00B01BF0" w:rsidRDefault="00827C0F" w:rsidP="00827C0F">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5FC5D9FD" w14:textId="77777777" w:rsidR="00827C0F" w:rsidRPr="00B01BF0" w:rsidRDefault="00827C0F" w:rsidP="00827C0F">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448A7A9" w14:textId="77777777" w:rsidR="00827C0F" w:rsidRPr="00B01BF0" w:rsidRDefault="00827C0F" w:rsidP="00827C0F">
      <w:pPr>
        <w:pStyle w:val="P00"/>
        <w:spacing w:before="0"/>
        <w:ind w:left="0" w:right="1134"/>
        <w:rPr>
          <w:rStyle w:val="default"/>
          <w:rFonts w:cs="FrankRuehl" w:hint="cs"/>
          <w:vanish/>
          <w:sz w:val="20"/>
          <w:szCs w:val="20"/>
          <w:shd w:val="clear" w:color="auto" w:fill="FFFF99"/>
          <w:rtl/>
        </w:rPr>
      </w:pPr>
      <w:hyperlink r:id="rId900"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901"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254D5B0" w14:textId="77777777" w:rsidR="00827C0F" w:rsidRPr="00B01BF0" w:rsidRDefault="00827C0F" w:rsidP="00827C0F">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69</w:t>
      </w:r>
      <w:r w:rsidRPr="00B01BF0">
        <w:rPr>
          <w:rStyle w:val="default"/>
          <w:rFonts w:cs="FrankRuehl"/>
          <w:vanish/>
          <w:sz w:val="22"/>
          <w:szCs w:val="22"/>
          <w:shd w:val="clear" w:color="auto" w:fill="FFFF99"/>
          <w:rtl/>
        </w:rPr>
        <w:t>יב.</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 xml:space="preserve">לא </w:t>
      </w:r>
      <w:r w:rsidRPr="00B01BF0">
        <w:rPr>
          <w:rStyle w:val="default"/>
          <w:rFonts w:cs="FrankRuehl" w:hint="cs"/>
          <w:vanish/>
          <w:sz w:val="22"/>
          <w:szCs w:val="22"/>
          <w:shd w:val="clear" w:color="auto" w:fill="FFFF99"/>
          <w:rtl/>
        </w:rPr>
        <w:t xml:space="preserve">הופיע החייב לבירור שהוזמן אליו כאמור בסעיף קטן (א) או (ב), או לא התייצב לחקירת יכולת שהוזמן אליה לפי סעיף 67,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לבקשת הזוכה, להורות בצו על הבאת החייב לפניו או לפני </w:t>
      </w:r>
      <w:r w:rsidRPr="00B01BF0">
        <w:rPr>
          <w:rStyle w:val="default"/>
          <w:rFonts w:cs="FrankRuehl" w:hint="cs"/>
          <w:strike/>
          <w:vanish/>
          <w:sz w:val="22"/>
          <w:szCs w:val="22"/>
          <w:shd w:val="clear" w:color="auto" w:fill="FFFF99"/>
          <w:rtl/>
        </w:rPr>
        <w:t>ראש 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הוצאה לפועל</w:t>
      </w:r>
      <w:r w:rsidRPr="00B01BF0">
        <w:rPr>
          <w:rStyle w:val="default"/>
          <w:rFonts w:cs="FrankRuehl" w:hint="cs"/>
          <w:vanish/>
          <w:sz w:val="22"/>
          <w:szCs w:val="22"/>
          <w:shd w:val="clear" w:color="auto" w:fill="FFFF99"/>
          <w:rtl/>
        </w:rPr>
        <w:t xml:space="preserve"> אחר (להלן -</w:t>
      </w:r>
      <w:r w:rsidRPr="00B01BF0">
        <w:rPr>
          <w:rStyle w:val="default"/>
          <w:rFonts w:cs="FrankRuehl"/>
          <w:vanish/>
          <w:sz w:val="22"/>
          <w:szCs w:val="22"/>
          <w:shd w:val="clear" w:color="auto" w:fill="FFFF99"/>
          <w:rtl/>
        </w:rPr>
        <w:t xml:space="preserve"> צו</w:t>
      </w:r>
      <w:r w:rsidRPr="00B01BF0">
        <w:rPr>
          <w:rStyle w:val="default"/>
          <w:rFonts w:cs="FrankRuehl" w:hint="cs"/>
          <w:vanish/>
          <w:sz w:val="22"/>
          <w:szCs w:val="22"/>
          <w:shd w:val="clear" w:color="auto" w:fill="FFFF99"/>
          <w:rtl/>
        </w:rPr>
        <w:t xml:space="preserve"> הבאה)</w:t>
      </w:r>
      <w:r w:rsidRPr="00B01BF0">
        <w:rPr>
          <w:rStyle w:val="default"/>
          <w:rFonts w:cs="FrankRuehl"/>
          <w:vanish/>
          <w:sz w:val="22"/>
          <w:szCs w:val="22"/>
          <w:shd w:val="clear" w:color="auto" w:fill="FFFF99"/>
          <w:rtl/>
        </w:rPr>
        <w:t>.</w:t>
      </w:r>
    </w:p>
    <w:p w14:paraId="7B968BDD" w14:textId="77777777" w:rsidR="00827C0F" w:rsidRPr="00B01BF0" w:rsidRDefault="00827C0F" w:rsidP="00827C0F">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בצו</w:t>
      </w:r>
      <w:r w:rsidRPr="00B01BF0">
        <w:rPr>
          <w:rStyle w:val="default"/>
          <w:rFonts w:cs="FrankRuehl" w:hint="cs"/>
          <w:vanish/>
          <w:sz w:val="22"/>
          <w:szCs w:val="22"/>
          <w:shd w:val="clear" w:color="auto" w:fill="FFFF99"/>
          <w:rtl/>
        </w:rPr>
        <w:t xml:space="preserve"> ההבאה יפור</w:t>
      </w:r>
      <w:r w:rsidRPr="00B01BF0">
        <w:rPr>
          <w:rStyle w:val="default"/>
          <w:rFonts w:cs="FrankRuehl"/>
          <w:vanish/>
          <w:sz w:val="22"/>
          <w:szCs w:val="22"/>
          <w:shd w:val="clear" w:color="auto" w:fill="FFFF99"/>
          <w:rtl/>
        </w:rPr>
        <w:t>ט</w:t>
      </w:r>
      <w:r w:rsidRPr="00B01BF0">
        <w:rPr>
          <w:rStyle w:val="default"/>
          <w:rFonts w:cs="FrankRuehl" w:hint="cs"/>
          <w:vanish/>
          <w:sz w:val="22"/>
          <w:szCs w:val="22"/>
          <w:shd w:val="clear" w:color="auto" w:fill="FFFF99"/>
          <w:rtl/>
        </w:rPr>
        <w:t>ו שם החייב, תמצית העובדות המהוות יסוד למתן הצו, ופרטים נוספים שייקבעו.</w:t>
      </w:r>
    </w:p>
    <w:p w14:paraId="59808FB3" w14:textId="77777777" w:rsidR="00827C0F" w:rsidRPr="00B01BF0" w:rsidRDefault="00827C0F" w:rsidP="00827C0F">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 xml:space="preserve">צו </w:t>
      </w:r>
      <w:r w:rsidRPr="00B01BF0">
        <w:rPr>
          <w:rStyle w:val="default"/>
          <w:rFonts w:cs="FrankRuehl" w:hint="cs"/>
          <w:vanish/>
          <w:sz w:val="22"/>
          <w:szCs w:val="22"/>
          <w:shd w:val="clear" w:color="auto" w:fill="FFFF99"/>
          <w:rtl/>
        </w:rPr>
        <w:t xml:space="preserve">ההבאה יועבר לביצוע בידי משטרת ישראל, כאמור בפרק ז'4, והחייב יובא לפני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בהקדם האפשרי ולא יאוחר מתום 24 שעות משעה שנעצר על פי הצו; ובלבד שחיי</w:t>
      </w:r>
      <w:r w:rsidRPr="00B01BF0">
        <w:rPr>
          <w:rStyle w:val="default"/>
          <w:rFonts w:cs="FrankRuehl"/>
          <w:vanish/>
          <w:sz w:val="22"/>
          <w:szCs w:val="22"/>
          <w:shd w:val="clear" w:color="auto" w:fill="FFFF99"/>
          <w:rtl/>
        </w:rPr>
        <w:t>ב שנ</w:t>
      </w:r>
      <w:r w:rsidRPr="00B01BF0">
        <w:rPr>
          <w:rStyle w:val="default"/>
          <w:rFonts w:cs="FrankRuehl" w:hint="cs"/>
          <w:vanish/>
          <w:sz w:val="22"/>
          <w:szCs w:val="22"/>
          <w:shd w:val="clear" w:color="auto" w:fill="FFFF99"/>
          <w:rtl/>
        </w:rPr>
        <w:t>ע</w:t>
      </w:r>
      <w:r w:rsidRPr="00B01BF0">
        <w:rPr>
          <w:rStyle w:val="default"/>
          <w:rFonts w:cs="FrankRuehl"/>
          <w:vanish/>
          <w:sz w:val="22"/>
          <w:szCs w:val="22"/>
          <w:shd w:val="clear" w:color="auto" w:fill="FFFF99"/>
          <w:rtl/>
        </w:rPr>
        <w:t>צ</w:t>
      </w:r>
      <w:r w:rsidRPr="00B01BF0">
        <w:rPr>
          <w:rStyle w:val="default"/>
          <w:rFonts w:cs="FrankRuehl" w:hint="cs"/>
          <w:vanish/>
          <w:sz w:val="22"/>
          <w:szCs w:val="22"/>
          <w:shd w:val="clear" w:color="auto" w:fill="FFFF99"/>
          <w:rtl/>
        </w:rPr>
        <w:t>ר</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כאמור ולא הוב</w:t>
      </w:r>
      <w:r w:rsidRPr="00B01BF0">
        <w:rPr>
          <w:rStyle w:val="default"/>
          <w:rFonts w:cs="FrankRuehl"/>
          <w:vanish/>
          <w:sz w:val="22"/>
          <w:szCs w:val="22"/>
          <w:shd w:val="clear" w:color="auto" w:fill="FFFF99"/>
          <w:rtl/>
        </w:rPr>
        <w:t xml:space="preserve">א </w:t>
      </w:r>
      <w:r w:rsidRPr="00B01BF0">
        <w:rPr>
          <w:rStyle w:val="default"/>
          <w:rFonts w:cs="FrankRuehl" w:hint="cs"/>
          <w:vanish/>
          <w:sz w:val="22"/>
          <w:szCs w:val="22"/>
          <w:shd w:val="clear" w:color="auto" w:fill="FFFF99"/>
          <w:rtl/>
        </w:rPr>
        <w:t xml:space="preserve">לפני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עד לצהרי ערב שבת או ערב יום מנוחה -</w:t>
      </w:r>
      <w:r w:rsidRPr="00B01BF0">
        <w:rPr>
          <w:rStyle w:val="default"/>
          <w:rFonts w:cs="FrankRuehl"/>
          <w:vanish/>
          <w:sz w:val="22"/>
          <w:szCs w:val="22"/>
          <w:shd w:val="clear" w:color="auto" w:fill="FFFF99"/>
          <w:rtl/>
        </w:rPr>
        <w:t xml:space="preserve"> יש</w:t>
      </w:r>
      <w:r w:rsidRPr="00B01BF0">
        <w:rPr>
          <w:rStyle w:val="default"/>
          <w:rFonts w:cs="FrankRuehl" w:hint="cs"/>
          <w:vanish/>
          <w:sz w:val="22"/>
          <w:szCs w:val="22"/>
          <w:shd w:val="clear" w:color="auto" w:fill="FFFF99"/>
          <w:rtl/>
        </w:rPr>
        <w:t>וחרר, והצו יבוצע שנית.</w:t>
      </w:r>
    </w:p>
    <w:p w14:paraId="3415ADF4" w14:textId="77777777" w:rsidR="00827C0F" w:rsidRPr="00B01BF0" w:rsidRDefault="00827C0F" w:rsidP="00827C0F">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להורות בצו ההבאה על שחרור החייב בערובה, כפי שיפורש בצו, להבטחת התייצבותו תוך 24 שעות לפניו או לפני </w:t>
      </w:r>
      <w:r w:rsidRPr="00B01BF0">
        <w:rPr>
          <w:rStyle w:val="default"/>
          <w:rFonts w:cs="FrankRuehl" w:hint="cs"/>
          <w:strike/>
          <w:vanish/>
          <w:sz w:val="22"/>
          <w:szCs w:val="22"/>
          <w:shd w:val="clear" w:color="auto" w:fill="FFFF99"/>
          <w:rtl/>
        </w:rPr>
        <w:t>ראש 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הוצאה לפועל</w:t>
      </w:r>
      <w:r w:rsidRPr="00B01BF0">
        <w:rPr>
          <w:rStyle w:val="default"/>
          <w:rFonts w:cs="FrankRuehl" w:hint="cs"/>
          <w:vanish/>
          <w:sz w:val="22"/>
          <w:szCs w:val="22"/>
          <w:shd w:val="clear" w:color="auto" w:fill="FFFF99"/>
          <w:rtl/>
        </w:rPr>
        <w:t xml:space="preserve"> אחר; לענ</w:t>
      </w:r>
      <w:r w:rsidRPr="00B01BF0">
        <w:rPr>
          <w:rStyle w:val="default"/>
          <w:rFonts w:cs="FrankRuehl"/>
          <w:vanish/>
          <w:sz w:val="22"/>
          <w:szCs w:val="22"/>
          <w:shd w:val="clear" w:color="auto" w:fill="FFFF99"/>
          <w:rtl/>
        </w:rPr>
        <w:t>ין ז</w:t>
      </w:r>
      <w:r w:rsidRPr="00B01BF0">
        <w:rPr>
          <w:rStyle w:val="default"/>
          <w:rFonts w:cs="FrankRuehl" w:hint="cs"/>
          <w:vanish/>
          <w:sz w:val="22"/>
          <w:szCs w:val="22"/>
          <w:shd w:val="clear" w:color="auto" w:fill="FFFF99"/>
          <w:rtl/>
        </w:rPr>
        <w:t>ה</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ל</w:t>
      </w:r>
      <w:r w:rsidRPr="00B01BF0">
        <w:rPr>
          <w:rStyle w:val="default"/>
          <w:rFonts w:cs="FrankRuehl"/>
          <w:vanish/>
          <w:sz w:val="22"/>
          <w:szCs w:val="22"/>
          <w:shd w:val="clear" w:color="auto" w:fill="FFFF99"/>
          <w:rtl/>
        </w:rPr>
        <w:t>א</w:t>
      </w:r>
      <w:r w:rsidRPr="00B01BF0">
        <w:rPr>
          <w:rStyle w:val="default"/>
          <w:rFonts w:cs="FrankRuehl" w:hint="cs"/>
          <w:vanish/>
          <w:sz w:val="22"/>
          <w:szCs w:val="22"/>
          <w:shd w:val="clear" w:color="auto" w:fill="FFFF99"/>
          <w:rtl/>
        </w:rPr>
        <w:t xml:space="preserve"> יבואו במנין </w:t>
      </w:r>
      <w:r w:rsidRPr="00B01BF0">
        <w:rPr>
          <w:rStyle w:val="default"/>
          <w:rFonts w:cs="FrankRuehl"/>
          <w:vanish/>
          <w:sz w:val="22"/>
          <w:szCs w:val="22"/>
          <w:shd w:val="clear" w:color="auto" w:fill="FFFF99"/>
          <w:rtl/>
        </w:rPr>
        <w:t>ימ</w:t>
      </w:r>
      <w:r w:rsidRPr="00B01BF0">
        <w:rPr>
          <w:rStyle w:val="default"/>
          <w:rFonts w:cs="FrankRuehl" w:hint="cs"/>
          <w:vanish/>
          <w:sz w:val="22"/>
          <w:szCs w:val="22"/>
          <w:shd w:val="clear" w:color="auto" w:fill="FFFF99"/>
          <w:rtl/>
        </w:rPr>
        <w:t>י מנוחה וערבי יום מנוחה.</w:t>
      </w:r>
    </w:p>
    <w:p w14:paraId="3EBF4102" w14:textId="77777777" w:rsidR="00827C0F" w:rsidRPr="00B01BF0" w:rsidRDefault="00827C0F" w:rsidP="00827C0F">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(ה)</w:t>
      </w:r>
      <w:r w:rsidRPr="00B01BF0">
        <w:rPr>
          <w:rStyle w:val="default"/>
          <w:rFonts w:cs="FrankRuehl"/>
          <w:vanish/>
          <w:sz w:val="22"/>
          <w:szCs w:val="22"/>
          <w:shd w:val="clear" w:color="auto" w:fill="FFFF99"/>
          <w:rtl/>
        </w:rPr>
        <w:tab/>
        <w:t>שוח</w:t>
      </w:r>
      <w:r w:rsidRPr="00B01BF0">
        <w:rPr>
          <w:rStyle w:val="default"/>
          <w:rFonts w:cs="FrankRuehl" w:hint="cs"/>
          <w:vanish/>
          <w:sz w:val="22"/>
          <w:szCs w:val="22"/>
          <w:shd w:val="clear" w:color="auto" w:fill="FFFF99"/>
          <w:rtl/>
        </w:rPr>
        <w:t xml:space="preserve">רר החייב בערבון כספי ולא התייצב כפי שהבטיח,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להורות על חילוט הערבון והעברתו לחשבון תיק ההוצאה לפועל.</w:t>
      </w:r>
    </w:p>
    <w:p w14:paraId="4A2DBB9F" w14:textId="77777777" w:rsidR="00827C0F" w:rsidRPr="00B01BF0" w:rsidRDefault="00827C0F" w:rsidP="00827C0F">
      <w:pPr>
        <w:pStyle w:val="P00"/>
        <w:spacing w:before="0"/>
        <w:ind w:left="0" w:right="1134"/>
        <w:rPr>
          <w:rStyle w:val="default"/>
          <w:rFonts w:cs="FrankRuehl" w:hint="cs"/>
          <w:vanish/>
          <w:sz w:val="20"/>
          <w:szCs w:val="20"/>
          <w:shd w:val="clear" w:color="auto" w:fill="FFFF99"/>
          <w:rtl/>
        </w:rPr>
      </w:pPr>
    </w:p>
    <w:p w14:paraId="5783B10E" w14:textId="77777777" w:rsidR="00827C0F" w:rsidRPr="00B01BF0" w:rsidRDefault="00827C0F" w:rsidP="00827C0F">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16.5.2009</w:t>
      </w:r>
    </w:p>
    <w:p w14:paraId="722C4E4F" w14:textId="77777777" w:rsidR="00827C0F" w:rsidRPr="00B01BF0" w:rsidRDefault="00827C0F" w:rsidP="00827C0F">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28C51FF1" w14:textId="77777777" w:rsidR="00827C0F" w:rsidRPr="00B01BF0" w:rsidRDefault="00827C0F" w:rsidP="00827C0F">
      <w:pPr>
        <w:pStyle w:val="P00"/>
        <w:spacing w:before="0"/>
        <w:ind w:left="0" w:right="1134"/>
        <w:rPr>
          <w:rStyle w:val="default"/>
          <w:rFonts w:cs="FrankRuehl" w:hint="cs"/>
          <w:vanish/>
          <w:sz w:val="20"/>
          <w:szCs w:val="20"/>
          <w:shd w:val="clear" w:color="auto" w:fill="FFFF99"/>
          <w:rtl/>
        </w:rPr>
      </w:pPr>
      <w:hyperlink r:id="rId90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56 (</w:t>
      </w:r>
      <w:hyperlink r:id="rId90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2D67221D" w14:textId="77777777" w:rsidR="00827C0F" w:rsidRPr="00B01BF0" w:rsidRDefault="00827C0F" w:rsidP="00D71F36">
      <w:pPr>
        <w:pStyle w:val="P0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 xml:space="preserve">לא </w:t>
      </w:r>
      <w:r w:rsidRPr="00B01BF0">
        <w:rPr>
          <w:rStyle w:val="default"/>
          <w:rFonts w:cs="FrankRuehl" w:hint="cs"/>
          <w:vanish/>
          <w:sz w:val="22"/>
          <w:szCs w:val="22"/>
          <w:shd w:val="clear" w:color="auto" w:fill="FFFF99"/>
          <w:rtl/>
        </w:rPr>
        <w:t xml:space="preserve">הופיע החייב לבירור שהוזמן אליו כאמור </w:t>
      </w:r>
      <w:r w:rsidRPr="00B01BF0">
        <w:rPr>
          <w:rStyle w:val="default"/>
          <w:rFonts w:cs="FrankRuehl" w:hint="cs"/>
          <w:strike/>
          <w:vanish/>
          <w:sz w:val="22"/>
          <w:szCs w:val="22"/>
          <w:shd w:val="clear" w:color="auto" w:fill="FFFF99"/>
          <w:rtl/>
        </w:rPr>
        <w:t>בסעיף קטן (א) או (ב)</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בסעיף 69יא(א)</w:t>
      </w:r>
      <w:r w:rsidRPr="00B01BF0">
        <w:rPr>
          <w:rStyle w:val="default"/>
          <w:rFonts w:cs="FrankRuehl" w:hint="cs"/>
          <w:vanish/>
          <w:sz w:val="22"/>
          <w:szCs w:val="22"/>
          <w:shd w:val="clear" w:color="auto" w:fill="FFFF99"/>
          <w:rtl/>
        </w:rPr>
        <w:t>, או לא התייצב לחקירת יכולת שהוזמן אליה לפי סעיף 67, רשאי רשם ההוצאה לפועל, לבקשת הזוכה, להורות בצו על הבאת החייב לפניו או לפני רשם הוצאה לפועל אחר (להלן -</w:t>
      </w:r>
      <w:r w:rsidRPr="00B01BF0">
        <w:rPr>
          <w:rStyle w:val="default"/>
          <w:rFonts w:cs="FrankRuehl"/>
          <w:vanish/>
          <w:sz w:val="22"/>
          <w:szCs w:val="22"/>
          <w:shd w:val="clear" w:color="auto" w:fill="FFFF99"/>
          <w:rtl/>
        </w:rPr>
        <w:t xml:space="preserve"> צו</w:t>
      </w:r>
      <w:r w:rsidRPr="00B01BF0">
        <w:rPr>
          <w:rStyle w:val="default"/>
          <w:rFonts w:cs="FrankRuehl" w:hint="cs"/>
          <w:vanish/>
          <w:sz w:val="22"/>
          <w:szCs w:val="22"/>
          <w:shd w:val="clear" w:color="auto" w:fill="FFFF99"/>
          <w:rtl/>
        </w:rPr>
        <w:t xml:space="preserve"> הבאה)</w:t>
      </w:r>
      <w:r w:rsidR="00434E6A" w:rsidRPr="00B01BF0">
        <w:rPr>
          <w:rStyle w:val="default"/>
          <w:rFonts w:cs="FrankRuehl" w:hint="cs"/>
          <w:vanish/>
          <w:sz w:val="22"/>
          <w:szCs w:val="22"/>
          <w:u w:val="single"/>
          <w:shd w:val="clear" w:color="auto" w:fill="FFFF99"/>
          <w:rtl/>
        </w:rPr>
        <w:t>, ובלבד שחלפו חודשיים מיום שהומצאה לחייב בהמצאה מלאה אזהרה, הזמנה לבירור או הזמנה לחקירת יכולת, לפי המוקדם, והחייב הוזהר כי אם לא יתייצב לבירור או לחקירת יכולת כאמור יהיה ניתן לנקוט נגדו הליכי הבאה ומאסר לפי פרק זה</w:t>
      </w:r>
      <w:r w:rsidRPr="00B01BF0">
        <w:rPr>
          <w:rStyle w:val="default"/>
          <w:rFonts w:cs="FrankRuehl"/>
          <w:vanish/>
          <w:sz w:val="22"/>
          <w:szCs w:val="22"/>
          <w:shd w:val="clear" w:color="auto" w:fill="FFFF99"/>
          <w:rtl/>
        </w:rPr>
        <w:t>.</w:t>
      </w:r>
    </w:p>
    <w:p w14:paraId="689489E6" w14:textId="77777777" w:rsidR="00827C0F" w:rsidRPr="00B01BF0" w:rsidRDefault="00827C0F" w:rsidP="00827C0F">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בצו</w:t>
      </w:r>
      <w:r w:rsidRPr="00B01BF0">
        <w:rPr>
          <w:rStyle w:val="default"/>
          <w:rFonts w:cs="FrankRuehl" w:hint="cs"/>
          <w:vanish/>
          <w:sz w:val="22"/>
          <w:szCs w:val="22"/>
          <w:shd w:val="clear" w:color="auto" w:fill="FFFF99"/>
          <w:rtl/>
        </w:rPr>
        <w:t xml:space="preserve"> ההבאה יפור</w:t>
      </w:r>
      <w:r w:rsidRPr="00B01BF0">
        <w:rPr>
          <w:rStyle w:val="default"/>
          <w:rFonts w:cs="FrankRuehl"/>
          <w:vanish/>
          <w:sz w:val="22"/>
          <w:szCs w:val="22"/>
          <w:shd w:val="clear" w:color="auto" w:fill="FFFF99"/>
          <w:rtl/>
        </w:rPr>
        <w:t>ט</w:t>
      </w:r>
      <w:r w:rsidRPr="00B01BF0">
        <w:rPr>
          <w:rStyle w:val="default"/>
          <w:rFonts w:cs="FrankRuehl" w:hint="cs"/>
          <w:vanish/>
          <w:sz w:val="22"/>
          <w:szCs w:val="22"/>
          <w:shd w:val="clear" w:color="auto" w:fill="FFFF99"/>
          <w:rtl/>
        </w:rPr>
        <w:t xml:space="preserve">ו שם החייב, תמצית העובדות </w:t>
      </w:r>
      <w:r w:rsidRPr="00B01BF0">
        <w:rPr>
          <w:rStyle w:val="default"/>
          <w:rFonts w:cs="FrankRuehl" w:hint="cs"/>
          <w:strike/>
          <w:vanish/>
          <w:sz w:val="22"/>
          <w:szCs w:val="22"/>
          <w:shd w:val="clear" w:color="auto" w:fill="FFFF99"/>
          <w:rtl/>
        </w:rPr>
        <w:t>המהוות</w:t>
      </w:r>
      <w:r w:rsidR="00434E6A" w:rsidRPr="00B01BF0">
        <w:rPr>
          <w:rStyle w:val="default"/>
          <w:rFonts w:cs="FrankRuehl" w:hint="cs"/>
          <w:vanish/>
          <w:sz w:val="22"/>
          <w:szCs w:val="22"/>
          <w:shd w:val="clear" w:color="auto" w:fill="FFFF99"/>
          <w:rtl/>
        </w:rPr>
        <w:t xml:space="preserve"> </w:t>
      </w:r>
      <w:r w:rsidR="00434E6A" w:rsidRPr="00B01BF0">
        <w:rPr>
          <w:rStyle w:val="default"/>
          <w:rFonts w:cs="FrankRuehl" w:hint="cs"/>
          <w:vanish/>
          <w:sz w:val="22"/>
          <w:szCs w:val="22"/>
          <w:u w:val="single"/>
          <w:shd w:val="clear" w:color="auto" w:fill="FFFF99"/>
          <w:rtl/>
        </w:rPr>
        <w:t>והטעמים המהווים</w:t>
      </w:r>
      <w:r w:rsidRPr="00B01BF0">
        <w:rPr>
          <w:rStyle w:val="default"/>
          <w:rFonts w:cs="FrankRuehl" w:hint="cs"/>
          <w:vanish/>
          <w:sz w:val="22"/>
          <w:szCs w:val="22"/>
          <w:shd w:val="clear" w:color="auto" w:fill="FFFF99"/>
          <w:rtl/>
        </w:rPr>
        <w:t xml:space="preserve"> יסוד למתן הצו, ופרטים נוספים שייקבעו.</w:t>
      </w:r>
    </w:p>
    <w:p w14:paraId="257B34D1" w14:textId="77777777" w:rsidR="00434E6A" w:rsidRPr="00B01BF0" w:rsidRDefault="00434E6A" w:rsidP="00512ECD">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(ב1)</w:t>
      </w:r>
      <w:r w:rsidRPr="00B01BF0">
        <w:rPr>
          <w:rStyle w:val="default"/>
          <w:rFonts w:cs="FrankRuehl" w:hint="cs"/>
          <w:vanish/>
          <w:sz w:val="22"/>
          <w:szCs w:val="22"/>
          <w:u w:val="single"/>
          <w:shd w:val="clear" w:color="auto" w:fill="FFFF99"/>
          <w:rtl/>
        </w:rPr>
        <w:tab/>
        <w:t xml:space="preserve">לא יבוצע צו הבאה אלא לאחר שמנהל ההוצאה לפועל שלח לחייב בדואר התראה וחלפו </w:t>
      </w:r>
      <w:r w:rsidR="001C5177" w:rsidRPr="00B01BF0">
        <w:rPr>
          <w:rStyle w:val="default"/>
          <w:rFonts w:cs="FrankRuehl" w:hint="cs"/>
          <w:vanish/>
          <w:sz w:val="22"/>
          <w:szCs w:val="22"/>
          <w:u w:val="single"/>
          <w:shd w:val="clear" w:color="auto" w:fill="FFFF99"/>
          <w:rtl/>
        </w:rPr>
        <w:t xml:space="preserve">14 ימים מיום המצאתה; בהתראה יצוין כי רשם ההוצאה לפועל הורה על ההבאה, וכי צו ההבאה יבוצע </w:t>
      </w:r>
      <w:r w:rsidR="00F922DB" w:rsidRPr="00B01BF0">
        <w:rPr>
          <w:rStyle w:val="default"/>
          <w:rFonts w:cs="FrankRuehl" w:hint="cs"/>
          <w:vanish/>
          <w:sz w:val="22"/>
          <w:szCs w:val="22"/>
          <w:u w:val="single"/>
          <w:shd w:val="clear" w:color="auto" w:fill="FFFF99"/>
          <w:rtl/>
        </w:rPr>
        <w:t>במועד שלא יקדם מ-14 ימים מיום המצאת ההתראה, אלא אם כן ייפרע החוב או תינתן החלטה אחרת בידי רשם ההוצאה לפועל.</w:t>
      </w:r>
    </w:p>
    <w:p w14:paraId="02A5FDDC" w14:textId="77777777" w:rsidR="00D71F36" w:rsidRPr="00B01BF0" w:rsidRDefault="00D71F36" w:rsidP="00D71F36">
      <w:pPr>
        <w:pStyle w:val="P00"/>
        <w:spacing w:before="0"/>
        <w:ind w:left="0" w:right="1134"/>
        <w:rPr>
          <w:rStyle w:val="default"/>
          <w:rFonts w:cs="FrankRuehl" w:hint="cs"/>
          <w:vanish/>
          <w:sz w:val="20"/>
          <w:szCs w:val="20"/>
          <w:shd w:val="clear" w:color="auto" w:fill="FFFF99"/>
          <w:rtl/>
        </w:rPr>
      </w:pPr>
    </w:p>
    <w:p w14:paraId="3508A2C9" w14:textId="77777777" w:rsidR="00D71F36" w:rsidRPr="00B01BF0" w:rsidRDefault="00D71F36" w:rsidP="00D71F36">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17.2.2011</w:t>
      </w:r>
    </w:p>
    <w:p w14:paraId="2759C5E6" w14:textId="77777777" w:rsidR="00D71F36" w:rsidRPr="00B01BF0" w:rsidRDefault="00D71F36" w:rsidP="00D71F36">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32</w:t>
      </w:r>
    </w:p>
    <w:p w14:paraId="3A09E0F9" w14:textId="77777777" w:rsidR="00D71F36" w:rsidRPr="00B01BF0" w:rsidRDefault="00D71F36" w:rsidP="00D71F36">
      <w:pPr>
        <w:pStyle w:val="P00"/>
        <w:spacing w:before="0"/>
        <w:ind w:left="0" w:right="1134"/>
        <w:rPr>
          <w:rStyle w:val="default"/>
          <w:rFonts w:cs="FrankRuehl" w:hint="cs"/>
          <w:vanish/>
          <w:sz w:val="20"/>
          <w:szCs w:val="20"/>
          <w:shd w:val="clear" w:color="auto" w:fill="FFFF99"/>
          <w:rtl/>
        </w:rPr>
      </w:pPr>
      <w:hyperlink r:id="rId904" w:history="1">
        <w:r w:rsidRPr="00B01BF0">
          <w:rPr>
            <w:rStyle w:val="Hyperlink"/>
            <w:rFonts w:cs="FrankRuehl" w:hint="cs"/>
            <w:vanish/>
            <w:szCs w:val="20"/>
            <w:shd w:val="clear" w:color="auto" w:fill="FFFF99"/>
            <w:rtl/>
          </w:rPr>
          <w:t>ס"ח תשע"א מס' 2277</w:t>
        </w:r>
      </w:hyperlink>
      <w:r w:rsidRPr="00B01BF0">
        <w:rPr>
          <w:rStyle w:val="default"/>
          <w:rFonts w:cs="FrankRuehl" w:hint="cs"/>
          <w:vanish/>
          <w:sz w:val="20"/>
          <w:szCs w:val="20"/>
          <w:shd w:val="clear" w:color="auto" w:fill="FFFF99"/>
          <w:rtl/>
        </w:rPr>
        <w:t xml:space="preserve"> מיום 17.2.2011 עמ' 355 (</w:t>
      </w:r>
      <w:hyperlink r:id="rId905" w:history="1">
        <w:r w:rsidRPr="00B01BF0">
          <w:rPr>
            <w:rStyle w:val="Hyperlink"/>
            <w:rFonts w:cs="FrankRuehl" w:hint="cs"/>
            <w:vanish/>
            <w:szCs w:val="20"/>
            <w:shd w:val="clear" w:color="auto" w:fill="FFFF99"/>
            <w:rtl/>
          </w:rPr>
          <w:t>ה"ח 530</w:t>
        </w:r>
      </w:hyperlink>
      <w:r w:rsidRPr="00B01BF0">
        <w:rPr>
          <w:rStyle w:val="default"/>
          <w:rFonts w:cs="FrankRuehl" w:hint="cs"/>
          <w:vanish/>
          <w:sz w:val="20"/>
          <w:szCs w:val="20"/>
          <w:shd w:val="clear" w:color="auto" w:fill="FFFF99"/>
          <w:rtl/>
        </w:rPr>
        <w:t>)</w:t>
      </w:r>
    </w:p>
    <w:p w14:paraId="280870D2" w14:textId="77777777" w:rsidR="00D71F36" w:rsidRPr="00B01BF0" w:rsidRDefault="00D71F36" w:rsidP="00D71F36">
      <w:pPr>
        <w:pStyle w:val="P0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 xml:space="preserve">לא </w:t>
      </w:r>
      <w:r w:rsidRPr="00B01BF0">
        <w:rPr>
          <w:rStyle w:val="default"/>
          <w:rFonts w:cs="FrankRuehl" w:hint="cs"/>
          <w:vanish/>
          <w:sz w:val="22"/>
          <w:szCs w:val="22"/>
          <w:shd w:val="clear" w:color="auto" w:fill="FFFF99"/>
          <w:rtl/>
        </w:rPr>
        <w:t xml:space="preserve">הופיע החייב לבירור שהוזמן אליו כאמור בסעיף 69יא(א), </w:t>
      </w:r>
      <w:r w:rsidRPr="00B01BF0">
        <w:rPr>
          <w:rStyle w:val="default"/>
          <w:rFonts w:cs="FrankRuehl" w:hint="cs"/>
          <w:strike/>
          <w:vanish/>
          <w:sz w:val="22"/>
          <w:szCs w:val="22"/>
          <w:shd w:val="clear" w:color="auto" w:fill="FFFF99"/>
          <w:rtl/>
        </w:rPr>
        <w:t>או לא התייצב לחקירת יכולת שהוזמן אליה לפי סעיף 67</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לא התייצב לחקירת יכולת שהוזמן אליה לפי סעיף 67 או לא התייצב לבדיקה לפני חוקר הוצאה לפועל שהוזמן אליה לפי סעיף 68א</w:t>
      </w:r>
      <w:r w:rsidRPr="00B01BF0">
        <w:rPr>
          <w:rStyle w:val="default"/>
          <w:rFonts w:cs="FrankRuehl" w:hint="cs"/>
          <w:vanish/>
          <w:sz w:val="22"/>
          <w:szCs w:val="22"/>
          <w:shd w:val="clear" w:color="auto" w:fill="FFFF99"/>
          <w:rtl/>
        </w:rPr>
        <w:t>, רשאי רשם ההוצאה לפועל, לבקשת הזוכה, להורות בצו על הבאת החייב לפניו או לפני רשם הוצאה לפועל אחר (להלן -</w:t>
      </w:r>
      <w:r w:rsidRPr="00B01BF0">
        <w:rPr>
          <w:rStyle w:val="default"/>
          <w:rFonts w:cs="FrankRuehl"/>
          <w:vanish/>
          <w:sz w:val="22"/>
          <w:szCs w:val="22"/>
          <w:shd w:val="clear" w:color="auto" w:fill="FFFF99"/>
          <w:rtl/>
        </w:rPr>
        <w:t xml:space="preserve"> צו</w:t>
      </w:r>
      <w:r w:rsidRPr="00B01BF0">
        <w:rPr>
          <w:rStyle w:val="default"/>
          <w:rFonts w:cs="FrankRuehl" w:hint="cs"/>
          <w:vanish/>
          <w:sz w:val="22"/>
          <w:szCs w:val="22"/>
          <w:shd w:val="clear" w:color="auto" w:fill="FFFF99"/>
          <w:rtl/>
        </w:rPr>
        <w:t xml:space="preserve"> הבאה), ובלבד שחלפו חודשיים מיום שהומצאה לחייב בהמצאה מלאה אזהרה, </w:t>
      </w:r>
      <w:r w:rsidRPr="00B01BF0">
        <w:rPr>
          <w:rStyle w:val="default"/>
          <w:rFonts w:cs="FrankRuehl" w:hint="cs"/>
          <w:strike/>
          <w:vanish/>
          <w:sz w:val="22"/>
          <w:szCs w:val="22"/>
          <w:shd w:val="clear" w:color="auto" w:fill="FFFF99"/>
          <w:rtl/>
        </w:rPr>
        <w:t>הזמנה לבירור או הזמנה לחקירת יכולת</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הזמנה לבירור, הזמנה לחקירת יכולת או הזמנה לבדיקה לפני חוקר הוצאה לפועל</w:t>
      </w:r>
      <w:r w:rsidRPr="00B01BF0">
        <w:rPr>
          <w:rStyle w:val="default"/>
          <w:rFonts w:cs="FrankRuehl" w:hint="cs"/>
          <w:vanish/>
          <w:sz w:val="22"/>
          <w:szCs w:val="22"/>
          <w:shd w:val="clear" w:color="auto" w:fill="FFFF99"/>
          <w:rtl/>
        </w:rPr>
        <w:t xml:space="preserve">, לפי המוקדם, והחייב הוזהר כי </w:t>
      </w:r>
      <w:r w:rsidRPr="00B01BF0">
        <w:rPr>
          <w:rStyle w:val="default"/>
          <w:rFonts w:cs="FrankRuehl" w:hint="cs"/>
          <w:strike/>
          <w:vanish/>
          <w:sz w:val="22"/>
          <w:szCs w:val="22"/>
          <w:shd w:val="clear" w:color="auto" w:fill="FFFF99"/>
          <w:rtl/>
        </w:rPr>
        <w:t>אם לא יתייצב לבירור או לחקירת יכולת כאמור</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אם לא יתייצב, לבירור, לחקירת יכולת או לבדיקה כאמור</w:t>
      </w:r>
      <w:r w:rsidRPr="00B01BF0">
        <w:rPr>
          <w:rStyle w:val="default"/>
          <w:rFonts w:cs="FrankRuehl" w:hint="cs"/>
          <w:vanish/>
          <w:sz w:val="22"/>
          <w:szCs w:val="22"/>
          <w:shd w:val="clear" w:color="auto" w:fill="FFFF99"/>
          <w:rtl/>
        </w:rPr>
        <w:t xml:space="preserve"> יהיה ניתן לנקוט נגדו הליכי הבאה ומאסר לפי פרק זה</w:t>
      </w:r>
      <w:r w:rsidRPr="00B01BF0">
        <w:rPr>
          <w:rStyle w:val="default"/>
          <w:rFonts w:cs="FrankRuehl"/>
          <w:vanish/>
          <w:sz w:val="22"/>
          <w:szCs w:val="22"/>
          <w:shd w:val="clear" w:color="auto" w:fill="FFFF99"/>
          <w:rtl/>
        </w:rPr>
        <w:t>.</w:t>
      </w:r>
    </w:p>
    <w:p w14:paraId="66DD0340" w14:textId="77777777" w:rsidR="00EA4462" w:rsidRPr="00B01BF0" w:rsidRDefault="00EA4462" w:rsidP="00EA4462">
      <w:pPr>
        <w:pStyle w:val="P00"/>
        <w:spacing w:before="0"/>
        <w:ind w:left="0" w:right="1134"/>
        <w:rPr>
          <w:rStyle w:val="default"/>
          <w:rFonts w:cs="FrankRuehl" w:hint="cs"/>
          <w:vanish/>
          <w:sz w:val="20"/>
          <w:szCs w:val="20"/>
          <w:shd w:val="clear" w:color="auto" w:fill="FFFF99"/>
          <w:rtl/>
        </w:rPr>
      </w:pPr>
    </w:p>
    <w:p w14:paraId="47D29BB8" w14:textId="77777777" w:rsidR="00EA4462" w:rsidRPr="00B01BF0" w:rsidRDefault="00EA4462" w:rsidP="00EA4462">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11.7.2013</w:t>
      </w:r>
    </w:p>
    <w:p w14:paraId="75ACCA24" w14:textId="77777777" w:rsidR="00EA4462" w:rsidRPr="00B01BF0" w:rsidRDefault="00EA4462" w:rsidP="00EA4462">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00D3C14A" w14:textId="77777777" w:rsidR="00EA4462" w:rsidRPr="00B01BF0" w:rsidRDefault="00EA4462" w:rsidP="00EA4462">
      <w:pPr>
        <w:pStyle w:val="P00"/>
        <w:spacing w:before="0"/>
        <w:ind w:left="0" w:right="1134"/>
        <w:rPr>
          <w:rStyle w:val="default"/>
          <w:rFonts w:cs="FrankRuehl" w:hint="cs"/>
          <w:vanish/>
          <w:sz w:val="20"/>
          <w:szCs w:val="20"/>
          <w:shd w:val="clear" w:color="auto" w:fill="FFFF99"/>
          <w:rtl/>
        </w:rPr>
      </w:pPr>
      <w:hyperlink r:id="rId906"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102 (</w:t>
      </w:r>
      <w:hyperlink r:id="rId907"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56AAF13F" w14:textId="77777777" w:rsidR="00EA4462" w:rsidRPr="00B01BF0" w:rsidRDefault="00EA4462" w:rsidP="00EA4462">
      <w:pPr>
        <w:pStyle w:val="P00"/>
        <w:ind w:left="0"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ab/>
        <w:t>(ב1)</w:t>
      </w:r>
      <w:r w:rsidRPr="00B01BF0">
        <w:rPr>
          <w:rStyle w:val="default"/>
          <w:rFonts w:cs="FrankRuehl" w:hint="cs"/>
          <w:vanish/>
          <w:sz w:val="22"/>
          <w:szCs w:val="22"/>
          <w:shd w:val="clear" w:color="auto" w:fill="FFFF99"/>
          <w:rtl/>
        </w:rPr>
        <w:tab/>
        <w:t xml:space="preserve">לא יבוצע צו הבאה אלא לאחר שמנהל </w:t>
      </w:r>
      <w:r w:rsidRPr="00B01BF0">
        <w:rPr>
          <w:rStyle w:val="default"/>
          <w:rFonts w:cs="FrankRuehl" w:hint="cs"/>
          <w:vanish/>
          <w:sz w:val="22"/>
          <w:szCs w:val="22"/>
          <w:u w:val="single"/>
          <w:shd w:val="clear" w:color="auto" w:fill="FFFF99"/>
          <w:rtl/>
        </w:rPr>
        <w:t>לשכת</w:t>
      </w:r>
      <w:r w:rsidRPr="00B01BF0">
        <w:rPr>
          <w:rStyle w:val="default"/>
          <w:rFonts w:cs="FrankRuehl" w:hint="cs"/>
          <w:vanish/>
          <w:sz w:val="22"/>
          <w:szCs w:val="22"/>
          <w:shd w:val="clear" w:color="auto" w:fill="FFFF99"/>
          <w:rtl/>
        </w:rPr>
        <w:t xml:space="preserve"> ההוצאה לפועל שלח לחייב בדואר התראה וחלפו 14 ימים מיום המצאתה; בהתראה יצוין כי רשם ההוצאה לפועל הורה על ההבאה, וכי צו ההבאה יבוצע במועד שלא יקדם מ-14 ימים מיום המצאת ההתראה, אלא אם כן ייפרע החוב או תינתן החלטה אחרת בידי רשם ההוצאה לפועל.</w:t>
      </w:r>
    </w:p>
    <w:p w14:paraId="76F5F505" w14:textId="77777777" w:rsidR="009C7D31" w:rsidRPr="00B01BF0" w:rsidRDefault="009C7D31" w:rsidP="009C7D31">
      <w:pPr>
        <w:pStyle w:val="P00"/>
        <w:spacing w:before="0"/>
        <w:ind w:left="0" w:right="1134"/>
        <w:rPr>
          <w:rStyle w:val="default"/>
          <w:rFonts w:ascii="FrankRuehl" w:hAnsi="FrankRuehl" w:cs="FrankRuehl"/>
          <w:vanish/>
          <w:sz w:val="20"/>
          <w:szCs w:val="20"/>
          <w:shd w:val="clear" w:color="auto" w:fill="FFFF99"/>
          <w:rtl/>
        </w:rPr>
      </w:pPr>
    </w:p>
    <w:p w14:paraId="54C5C524" w14:textId="77777777" w:rsidR="009C7D31" w:rsidRPr="00B01BF0" w:rsidRDefault="009C7D31" w:rsidP="009C7D31">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hint="cs"/>
          <w:vanish/>
          <w:color w:val="FF0000"/>
          <w:sz w:val="20"/>
          <w:szCs w:val="20"/>
          <w:shd w:val="clear" w:color="auto" w:fill="FFFF99"/>
          <w:rtl/>
        </w:rPr>
        <w:t>מיום 24.9.2020 עד יום 24.</w:t>
      </w:r>
      <w:r w:rsidR="0037662C" w:rsidRPr="00B01BF0">
        <w:rPr>
          <w:rStyle w:val="default"/>
          <w:rFonts w:ascii="FrankRuehl" w:hAnsi="FrankRuehl" w:cs="FrankRuehl" w:hint="cs"/>
          <w:vanish/>
          <w:color w:val="FF0000"/>
          <w:sz w:val="20"/>
          <w:szCs w:val="20"/>
          <w:shd w:val="clear" w:color="auto" w:fill="FFFF99"/>
          <w:rtl/>
        </w:rPr>
        <w:t>3.2022</w:t>
      </w:r>
    </w:p>
    <w:p w14:paraId="4228C786" w14:textId="77777777" w:rsidR="009C7D31" w:rsidRPr="00B01BF0" w:rsidRDefault="009C7D31" w:rsidP="009C7D31">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הוראת שעה</w:t>
      </w:r>
    </w:p>
    <w:p w14:paraId="317B4A87" w14:textId="77777777" w:rsidR="009C7D31" w:rsidRPr="00B01BF0" w:rsidRDefault="009C7D31" w:rsidP="009C7D31">
      <w:pPr>
        <w:pStyle w:val="P00"/>
        <w:spacing w:before="0"/>
        <w:ind w:left="0" w:right="1134"/>
        <w:rPr>
          <w:rStyle w:val="default"/>
          <w:rFonts w:ascii="FrankRuehl" w:hAnsi="FrankRuehl" w:cs="FrankRuehl"/>
          <w:vanish/>
          <w:sz w:val="20"/>
          <w:szCs w:val="20"/>
          <w:shd w:val="clear" w:color="auto" w:fill="FFFF99"/>
          <w:rtl/>
        </w:rPr>
      </w:pPr>
      <w:hyperlink r:id="rId908" w:history="1">
        <w:r w:rsidRPr="00B01BF0">
          <w:rPr>
            <w:rStyle w:val="Hyperlink"/>
            <w:rFonts w:ascii="FrankRuehl" w:hAnsi="FrankRuehl" w:cs="FrankRuehl" w:hint="cs"/>
            <w:vanish/>
            <w:szCs w:val="20"/>
            <w:shd w:val="clear" w:color="auto" w:fill="FFFF99"/>
            <w:rtl/>
          </w:rPr>
          <w:t>ס"ח תשפ"א מס' 2854</w:t>
        </w:r>
      </w:hyperlink>
      <w:r w:rsidRPr="00B01BF0">
        <w:rPr>
          <w:rStyle w:val="default"/>
          <w:rFonts w:ascii="FrankRuehl" w:hAnsi="FrankRuehl" w:cs="FrankRuehl" w:hint="cs"/>
          <w:vanish/>
          <w:sz w:val="20"/>
          <w:szCs w:val="20"/>
          <w:shd w:val="clear" w:color="auto" w:fill="FFFF99"/>
          <w:rtl/>
        </w:rPr>
        <w:t xml:space="preserve"> מיום 24.9.2020 עמ' 7 (</w:t>
      </w:r>
      <w:hyperlink r:id="rId909" w:history="1">
        <w:r w:rsidRPr="00B01BF0">
          <w:rPr>
            <w:rStyle w:val="Hyperlink"/>
            <w:rFonts w:ascii="FrankRuehl" w:hAnsi="FrankRuehl" w:cs="FrankRuehl" w:hint="cs"/>
            <w:vanish/>
            <w:szCs w:val="20"/>
            <w:shd w:val="clear" w:color="auto" w:fill="FFFF99"/>
            <w:rtl/>
          </w:rPr>
          <w:t>ה"ח 1348</w:t>
        </w:r>
      </w:hyperlink>
      <w:r w:rsidRPr="00B01BF0">
        <w:rPr>
          <w:rStyle w:val="default"/>
          <w:rFonts w:ascii="FrankRuehl" w:hAnsi="FrankRuehl" w:cs="FrankRuehl" w:hint="cs"/>
          <w:vanish/>
          <w:sz w:val="20"/>
          <w:szCs w:val="20"/>
          <w:shd w:val="clear" w:color="auto" w:fill="FFFF99"/>
          <w:rtl/>
        </w:rPr>
        <w:t>)</w:t>
      </w:r>
    </w:p>
    <w:p w14:paraId="61E6F7A1"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תשפ"א-2021</w:t>
      </w:r>
    </w:p>
    <w:p w14:paraId="74B6CC7A"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hyperlink r:id="rId910" w:history="1">
        <w:r w:rsidRPr="00B01BF0">
          <w:rPr>
            <w:rStyle w:val="Hyperlink"/>
            <w:rFonts w:ascii="FrankRuehl" w:hAnsi="FrankRuehl" w:cs="FrankRuehl"/>
            <w:vanish/>
            <w:szCs w:val="20"/>
            <w:shd w:val="clear" w:color="auto" w:fill="FFFF99"/>
            <w:rtl/>
          </w:rPr>
          <w:t>ק"ת תשפ"א מס' 9486</w:t>
        </w:r>
      </w:hyperlink>
      <w:r w:rsidRPr="00B01BF0">
        <w:rPr>
          <w:rStyle w:val="default"/>
          <w:rFonts w:ascii="FrankRuehl" w:hAnsi="FrankRuehl" w:cs="FrankRuehl"/>
          <w:vanish/>
          <w:sz w:val="20"/>
          <w:szCs w:val="20"/>
          <w:shd w:val="clear" w:color="auto" w:fill="FFFF99"/>
          <w:rtl/>
        </w:rPr>
        <w:t xml:space="preserve"> מיום 6.7.2021 עמ' 3600</w:t>
      </w:r>
    </w:p>
    <w:p w14:paraId="23CF613A" w14:textId="77777777" w:rsidR="009C7D31" w:rsidRPr="00AB53D1" w:rsidRDefault="009C7D31" w:rsidP="00AB53D1">
      <w:pPr>
        <w:pStyle w:val="P00"/>
        <w:ind w:left="0" w:right="1134"/>
        <w:rPr>
          <w:rStyle w:val="default"/>
          <w:rFonts w:cs="FrankRuehl" w:hint="cs"/>
          <w:sz w:val="2"/>
          <w:szCs w:val="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 xml:space="preserve">לא </w:t>
      </w:r>
      <w:r w:rsidRPr="00B01BF0">
        <w:rPr>
          <w:rStyle w:val="default"/>
          <w:rFonts w:cs="FrankRuehl" w:hint="cs"/>
          <w:vanish/>
          <w:sz w:val="22"/>
          <w:szCs w:val="22"/>
          <w:shd w:val="clear" w:color="auto" w:fill="FFFF99"/>
          <w:rtl/>
        </w:rPr>
        <w:t xml:space="preserve">הופיע החייב לבירור שהוזמן אליו כאמור בסעיף 69יא(א), לא התייצב לחקירת יכולת שהוזמן אליה לפי סעיף 67 או לא התייצב לבדיקה לפני חוקר הוצאה לפועל שהוזמן אליה לפי סעיף 68א, רשאי רשם ההוצאה לפועל, לבקשת הזוכה, להורות בצו על הבאת החייב לפניו או לפני רשם הוצאה לפועל אחר (להלן </w:t>
      </w:r>
      <w:r w:rsidR="00AB53D1"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 xml:space="preserve"> צו</w:t>
      </w:r>
      <w:r w:rsidRPr="00B01BF0">
        <w:rPr>
          <w:rStyle w:val="default"/>
          <w:rFonts w:cs="FrankRuehl" w:hint="cs"/>
          <w:vanish/>
          <w:sz w:val="22"/>
          <w:szCs w:val="22"/>
          <w:shd w:val="clear" w:color="auto" w:fill="FFFF99"/>
          <w:rtl/>
        </w:rPr>
        <w:t xml:space="preserve"> הבאה), ובלבד שחלפו </w:t>
      </w:r>
      <w:r w:rsidRPr="00B01BF0">
        <w:rPr>
          <w:rStyle w:val="default"/>
          <w:rFonts w:cs="FrankRuehl" w:hint="cs"/>
          <w:strike/>
          <w:vanish/>
          <w:sz w:val="22"/>
          <w:szCs w:val="22"/>
          <w:shd w:val="clear" w:color="auto" w:fill="FFFF99"/>
          <w:rtl/>
        </w:rPr>
        <w:t>חודשיים</w:t>
      </w:r>
      <w:r w:rsidR="00AB53D1" w:rsidRPr="00B01BF0">
        <w:rPr>
          <w:rStyle w:val="default"/>
          <w:rFonts w:cs="FrankRuehl" w:hint="cs"/>
          <w:vanish/>
          <w:sz w:val="22"/>
          <w:szCs w:val="22"/>
          <w:shd w:val="clear" w:color="auto" w:fill="FFFF99"/>
          <w:rtl/>
        </w:rPr>
        <w:t xml:space="preserve"> </w:t>
      </w:r>
      <w:r w:rsidR="00AB53D1" w:rsidRPr="00B01BF0">
        <w:rPr>
          <w:rStyle w:val="default"/>
          <w:rFonts w:cs="FrankRuehl" w:hint="cs"/>
          <w:vanish/>
          <w:sz w:val="22"/>
          <w:szCs w:val="22"/>
          <w:u w:val="single"/>
          <w:shd w:val="clear" w:color="auto" w:fill="FFFF99"/>
          <w:rtl/>
        </w:rPr>
        <w:t>90 ימים</w:t>
      </w:r>
      <w:r w:rsidRPr="00B01BF0">
        <w:rPr>
          <w:rStyle w:val="default"/>
          <w:rFonts w:cs="FrankRuehl" w:hint="cs"/>
          <w:vanish/>
          <w:sz w:val="22"/>
          <w:szCs w:val="22"/>
          <w:shd w:val="clear" w:color="auto" w:fill="FFFF99"/>
          <w:rtl/>
        </w:rPr>
        <w:t xml:space="preserve"> מיום שהומצאה לחייב בהמצאה מלאה אזהרה, הזמנה לבירור, הזמנה לחקירת יכולת או הזמנה לבדיקה לפני חוקר הוצאה לפועל, לפי המוקדם, והחייב הוזהר כי אם לא יתייצב, לבירור, לחקירת יכולת או לבדיקה כאמור יהיה ניתן לנקוט נגדו הליכי הבאה ומאסר לפי פרק זה</w:t>
      </w:r>
      <w:r w:rsidRPr="00B01BF0">
        <w:rPr>
          <w:rStyle w:val="default"/>
          <w:rFonts w:cs="FrankRuehl"/>
          <w:vanish/>
          <w:sz w:val="22"/>
          <w:szCs w:val="22"/>
          <w:shd w:val="clear" w:color="auto" w:fill="FFFF99"/>
          <w:rtl/>
        </w:rPr>
        <w:t>.</w:t>
      </w:r>
      <w:bookmarkEnd w:id="424"/>
    </w:p>
    <w:p w14:paraId="65D1C01D" w14:textId="77777777" w:rsidR="008D244A" w:rsidRDefault="008D244A" w:rsidP="00C50F22">
      <w:pPr>
        <w:pStyle w:val="P00"/>
        <w:spacing w:before="72"/>
        <w:ind w:left="0" w:right="1134"/>
        <w:rPr>
          <w:rStyle w:val="default"/>
          <w:rFonts w:cs="FrankRuehl"/>
          <w:rtl/>
        </w:rPr>
      </w:pPr>
      <w:bookmarkStart w:id="425" w:name="Seif54"/>
      <w:bookmarkEnd w:id="425"/>
      <w:r>
        <w:rPr>
          <w:lang w:val="he-IL"/>
        </w:rPr>
        <w:pict w14:anchorId="3B524088">
          <v:rect id="_x0000_s2204" style="position:absolute;left:0;text-align:left;margin-left:464.5pt;margin-top:8.05pt;width:75.05pt;height:52.4pt;z-index:251472896" o:allowincell="f" filled="f" stroked="f" strokecolor="lime" strokeweight=".25pt">
            <v:textbox inset="0,0,0,0">
              <w:txbxContent>
                <w:p w14:paraId="2A7D1A64" w14:textId="77777777" w:rsidR="00FF4A82" w:rsidRDefault="00FF4A82">
                  <w:pPr>
                    <w:spacing w:line="160" w:lineRule="exact"/>
                    <w:jc w:val="left"/>
                    <w:rPr>
                      <w:rFonts w:cs="Miriam"/>
                      <w:noProof/>
                      <w:sz w:val="18"/>
                      <w:szCs w:val="18"/>
                      <w:rtl/>
                    </w:rPr>
                  </w:pPr>
                  <w:r>
                    <w:rPr>
                      <w:rFonts w:cs="Miriam"/>
                      <w:sz w:val="18"/>
                      <w:szCs w:val="18"/>
                      <w:rtl/>
                    </w:rPr>
                    <w:t>מעמד</w:t>
                  </w:r>
                  <w:r>
                    <w:rPr>
                      <w:rFonts w:cs="Miriam" w:hint="cs"/>
                      <w:sz w:val="18"/>
                      <w:szCs w:val="18"/>
                      <w:rtl/>
                    </w:rPr>
                    <w:t xml:space="preserve"> הבירור </w:t>
                  </w:r>
                  <w:r>
                    <w:rPr>
                      <w:rFonts w:cs="Miriam"/>
                      <w:sz w:val="18"/>
                      <w:szCs w:val="18"/>
                      <w:rtl/>
                    </w:rPr>
                    <w:t>או ה</w:t>
                  </w:r>
                  <w:r>
                    <w:rPr>
                      <w:rFonts w:cs="Miriam" w:hint="cs"/>
                      <w:sz w:val="18"/>
                      <w:szCs w:val="18"/>
                      <w:rtl/>
                    </w:rPr>
                    <w:t>הבאה</w:t>
                  </w:r>
                </w:p>
                <w:p w14:paraId="1C6A43F9"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33BE7289" w14:textId="77777777" w:rsidR="00FF4A82" w:rsidRDefault="00FF4A82" w:rsidP="00C50F2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r>
                    <w:rPr>
                      <w:rFonts w:cs="Miriam" w:hint="cs"/>
                      <w:sz w:val="18"/>
                      <w:szCs w:val="18"/>
                      <w:rtl/>
                    </w:rPr>
                    <w:br/>
                    <w:t>(תיקון מס' 29) תשס"ט-2008</w:t>
                  </w:r>
                </w:p>
              </w:txbxContent>
            </v:textbox>
            <w10:anchorlock/>
          </v:rect>
        </w:pict>
      </w:r>
      <w:r>
        <w:rPr>
          <w:rStyle w:val="big-number"/>
          <w:rtl/>
        </w:rPr>
        <w:t>69</w:t>
      </w:r>
      <w:r>
        <w:rPr>
          <w:rStyle w:val="default"/>
          <w:rFonts w:cs="FrankRuehl"/>
          <w:rtl/>
        </w:rPr>
        <w:t>יג.</w:t>
      </w:r>
      <w:r>
        <w:rPr>
          <w:rStyle w:val="default"/>
          <w:rFonts w:cs="FrankRuehl"/>
          <w:rtl/>
        </w:rPr>
        <w:tab/>
        <w:t>(א)</w:t>
      </w:r>
      <w:r>
        <w:rPr>
          <w:rStyle w:val="default"/>
          <w:rFonts w:cs="FrankRuehl"/>
          <w:rtl/>
        </w:rPr>
        <w:tab/>
        <w:t xml:space="preserve">בא </w:t>
      </w:r>
      <w:r>
        <w:rPr>
          <w:rStyle w:val="default"/>
          <w:rFonts w:cs="FrankRuehl" w:hint="cs"/>
          <w:rtl/>
        </w:rPr>
        <w:t>החייב לבירור לפנ</w:t>
      </w:r>
      <w:r>
        <w:rPr>
          <w:rStyle w:val="default"/>
          <w:rFonts w:cs="FrankRuehl"/>
          <w:rtl/>
        </w:rPr>
        <w:t xml:space="preserve">י </w:t>
      </w:r>
      <w:r w:rsidR="00C50F22">
        <w:rPr>
          <w:rStyle w:val="default"/>
          <w:rFonts w:cs="FrankRuehl" w:hint="cs"/>
          <w:rtl/>
        </w:rPr>
        <w:t>רשם</w:t>
      </w:r>
      <w:r>
        <w:rPr>
          <w:rStyle w:val="default"/>
          <w:rFonts w:cs="FrankRuehl" w:hint="cs"/>
          <w:rtl/>
        </w:rPr>
        <w:t xml:space="preserve"> ההוצאה לפועל או הובא לפניו על פי צו הבאה, יהא עליו להציע דרכים לביצוע פסק-הדין, בדרך של הצעה לתשלום החוב בשיעורים או למכירת נכסים, וכן יהא עליו למלא הצהרה בדבר יכולתו ולחתום על כתב ויתור על סודיות כאמור בסעיף 7א.</w:t>
      </w:r>
    </w:p>
    <w:p w14:paraId="3AC414C4" w14:textId="77777777" w:rsidR="008D244A" w:rsidRDefault="00C50F22" w:rsidP="00F57879">
      <w:pPr>
        <w:pStyle w:val="P00"/>
        <w:spacing w:before="72"/>
        <w:ind w:left="0" w:right="1134"/>
        <w:rPr>
          <w:rStyle w:val="default"/>
          <w:rFonts w:cs="FrankRuehl"/>
          <w:rtl/>
        </w:rPr>
      </w:pPr>
      <w:r>
        <w:rPr>
          <w:rFonts w:cs="FrankRuehl"/>
          <w:sz w:val="26"/>
          <w:rtl/>
          <w:lang w:eastAsia="zh-CN" w:bidi="ar-SA"/>
        </w:rPr>
        <w:pict w14:anchorId="5D827194">
          <v:shape id="_x0000_s2560" type="#_x0000_t202" style="position:absolute;left:0;text-align:left;margin-left:470.25pt;margin-top:7.1pt;width:1in;height:22.4pt;z-index:251674624" filled="f" stroked="f">
            <v:textbox inset="1mm,0,1mm,0">
              <w:txbxContent>
                <w:p w14:paraId="3361B116" w14:textId="77777777" w:rsidR="00FF4A82" w:rsidRDefault="00FF4A82" w:rsidP="00C50F22">
                  <w:pPr>
                    <w:spacing w:line="160" w:lineRule="exact"/>
                    <w:jc w:val="left"/>
                    <w:rPr>
                      <w:rFonts w:cs="Miriam"/>
                      <w:noProof/>
                      <w:sz w:val="18"/>
                      <w:szCs w:val="18"/>
                      <w:rtl/>
                    </w:rPr>
                  </w:pPr>
                  <w:r>
                    <w:rPr>
                      <w:rFonts w:cs="Miriam" w:hint="cs"/>
                      <w:sz w:val="18"/>
                      <w:szCs w:val="18"/>
                      <w:rtl/>
                    </w:rPr>
                    <w:t>(תיקון מס' 29) תשס"ט-2008</w:t>
                  </w:r>
                </w:p>
              </w:txbxContent>
            </v:textbox>
          </v:shape>
        </w:pict>
      </w:r>
      <w:r w:rsidR="008D244A">
        <w:rPr>
          <w:rFonts w:cs="FrankRuehl"/>
          <w:sz w:val="26"/>
          <w:rtl/>
        </w:rPr>
        <w:tab/>
      </w:r>
      <w:r w:rsidR="008D244A">
        <w:rPr>
          <w:rStyle w:val="default"/>
          <w:rFonts w:cs="FrankRuehl"/>
          <w:rtl/>
        </w:rPr>
        <w:t>(ב)</w:t>
      </w:r>
      <w:r w:rsidR="008D244A">
        <w:rPr>
          <w:rStyle w:val="default"/>
          <w:rFonts w:cs="FrankRuehl"/>
          <w:rtl/>
        </w:rPr>
        <w:tab/>
        <w:t>במע</w:t>
      </w:r>
      <w:r w:rsidR="008D244A">
        <w:rPr>
          <w:rStyle w:val="default"/>
          <w:rFonts w:cs="FrankRuehl" w:hint="cs"/>
          <w:rtl/>
        </w:rPr>
        <w:t xml:space="preserve">מד הבירור או ההבאה </w:t>
      </w:r>
      <w:r w:rsidR="00F57879" w:rsidRPr="00F57879">
        <w:rPr>
          <w:rStyle w:val="default"/>
          <w:rFonts w:cs="FrankRuehl" w:hint="cs"/>
          <w:rtl/>
        </w:rPr>
        <w:t>יברר רשם ההוצאה לפועל, ככל הניתן בנסיבות העניין,</w:t>
      </w:r>
      <w:r w:rsidR="008D244A">
        <w:rPr>
          <w:rStyle w:val="default"/>
          <w:rFonts w:cs="FrankRuehl" w:hint="cs"/>
          <w:rtl/>
        </w:rPr>
        <w:t xml:space="preserve"> את י</w:t>
      </w:r>
      <w:r w:rsidR="008D244A">
        <w:rPr>
          <w:rStyle w:val="default"/>
          <w:rFonts w:cs="FrankRuehl"/>
          <w:rtl/>
        </w:rPr>
        <w:t>כו</w:t>
      </w:r>
      <w:r w:rsidR="008D244A">
        <w:rPr>
          <w:rStyle w:val="default"/>
          <w:rFonts w:cs="FrankRuehl" w:hint="cs"/>
          <w:rtl/>
        </w:rPr>
        <w:t xml:space="preserve">לת החייב </w:t>
      </w:r>
      <w:r w:rsidR="00F57879" w:rsidRPr="00F57879">
        <w:rPr>
          <w:rStyle w:val="default"/>
          <w:rFonts w:cs="FrankRuehl" w:hint="cs"/>
          <w:rtl/>
        </w:rPr>
        <w:t>ורשאי הוא לתת</w:t>
      </w:r>
      <w:r w:rsidR="008D244A">
        <w:rPr>
          <w:rStyle w:val="default"/>
          <w:rFonts w:cs="FrankRuehl" w:hint="cs"/>
          <w:rtl/>
        </w:rPr>
        <w:t xml:space="preserve"> כל צו או החלטה שייראו לו בנסיבות הענין, ובכלל זה רשאי הוא:</w:t>
      </w:r>
    </w:p>
    <w:p w14:paraId="0F5D8331" w14:textId="77777777" w:rsidR="008D244A" w:rsidRDefault="008D244A">
      <w:pPr>
        <w:pStyle w:val="P22"/>
        <w:spacing w:before="72"/>
        <w:ind w:left="1021" w:right="1134"/>
        <w:rPr>
          <w:rStyle w:val="default"/>
          <w:rFonts w:cs="FrankRuehl"/>
          <w:rtl/>
        </w:rPr>
      </w:pPr>
      <w:r>
        <w:rPr>
          <w:rStyle w:val="default"/>
          <w:rFonts w:cs="FrankRuehl"/>
          <w:rtl/>
        </w:rPr>
        <w:t>(1)</w:t>
      </w:r>
      <w:r>
        <w:rPr>
          <w:rStyle w:val="default"/>
          <w:rFonts w:cs="FrankRuehl"/>
          <w:rtl/>
        </w:rPr>
        <w:tab/>
        <w:t>לתת</w:t>
      </w:r>
      <w:r>
        <w:rPr>
          <w:rStyle w:val="default"/>
          <w:rFonts w:cs="FrankRuehl" w:hint="cs"/>
          <w:rtl/>
        </w:rPr>
        <w:t xml:space="preserve"> או לשנות צו תשלומים;</w:t>
      </w:r>
    </w:p>
    <w:p w14:paraId="117E9611" w14:textId="77777777" w:rsidR="008D244A" w:rsidRDefault="008D244A">
      <w:pPr>
        <w:pStyle w:val="P22"/>
        <w:spacing w:before="72"/>
        <w:ind w:left="1021" w:right="1134"/>
        <w:rPr>
          <w:rStyle w:val="default"/>
          <w:rFonts w:cs="FrankRuehl"/>
          <w:rtl/>
        </w:rPr>
      </w:pPr>
      <w:r>
        <w:rPr>
          <w:rStyle w:val="default"/>
          <w:rFonts w:cs="FrankRuehl" w:hint="cs"/>
          <w:rtl/>
        </w:rPr>
        <w:t>(2)</w:t>
      </w:r>
      <w:r>
        <w:rPr>
          <w:rStyle w:val="default"/>
          <w:rFonts w:cs="FrankRuehl"/>
          <w:rtl/>
        </w:rPr>
        <w:tab/>
        <w:t>להכ</w:t>
      </w:r>
      <w:r>
        <w:rPr>
          <w:rStyle w:val="default"/>
          <w:rFonts w:cs="FrankRuehl" w:hint="cs"/>
          <w:rtl/>
        </w:rPr>
        <w:t>ריז על החייב כמוגבל באמצעים;</w:t>
      </w:r>
    </w:p>
    <w:p w14:paraId="404FC48C" w14:textId="77777777" w:rsidR="008D244A" w:rsidRDefault="008D244A">
      <w:pPr>
        <w:pStyle w:val="P22"/>
        <w:spacing w:before="72"/>
        <w:ind w:left="1021" w:right="1134"/>
        <w:rPr>
          <w:rStyle w:val="default"/>
          <w:rFonts w:cs="FrankRuehl"/>
          <w:rtl/>
        </w:rPr>
      </w:pPr>
      <w:r>
        <w:rPr>
          <w:rStyle w:val="default"/>
          <w:rFonts w:cs="FrankRuehl"/>
          <w:rtl/>
        </w:rPr>
        <w:t>(3)</w:t>
      </w:r>
      <w:r>
        <w:rPr>
          <w:rStyle w:val="default"/>
          <w:rFonts w:cs="FrankRuehl"/>
          <w:rtl/>
        </w:rPr>
        <w:tab/>
        <w:t>להז</w:t>
      </w:r>
      <w:r>
        <w:rPr>
          <w:rStyle w:val="default"/>
          <w:rFonts w:cs="FrankRuehl" w:hint="cs"/>
          <w:rtl/>
        </w:rPr>
        <w:t>מין את החייב לחקירת יכולת במעמד הזוכה, ולכוף התייצבותו לחקירה כאמור;</w:t>
      </w:r>
    </w:p>
    <w:p w14:paraId="4F33F571" w14:textId="77777777" w:rsidR="008D244A" w:rsidRDefault="008D244A" w:rsidP="00951EE7">
      <w:pPr>
        <w:pStyle w:val="P22"/>
        <w:spacing w:before="72"/>
        <w:ind w:left="1021" w:right="1134"/>
        <w:rPr>
          <w:rStyle w:val="default"/>
          <w:rFonts w:cs="FrankRuehl"/>
          <w:rtl/>
        </w:rPr>
      </w:pPr>
      <w:r>
        <w:rPr>
          <w:rStyle w:val="default"/>
          <w:rFonts w:cs="FrankRuehl" w:hint="cs"/>
          <w:rtl/>
        </w:rPr>
        <w:t>(4)</w:t>
      </w:r>
      <w:r>
        <w:rPr>
          <w:rStyle w:val="default"/>
          <w:rFonts w:cs="FrankRuehl"/>
          <w:rtl/>
        </w:rPr>
        <w:tab/>
        <w:t>לתת</w:t>
      </w:r>
      <w:r>
        <w:rPr>
          <w:rStyle w:val="default"/>
          <w:rFonts w:cs="FrankRuehl" w:hint="cs"/>
          <w:rtl/>
        </w:rPr>
        <w:t xml:space="preserve"> צו להמצאת מסמכים או להתייצבות החייב לפניו או לפני </w:t>
      </w:r>
      <w:r w:rsidR="00951EE7">
        <w:rPr>
          <w:rStyle w:val="default"/>
          <w:rFonts w:cs="FrankRuehl" w:hint="cs"/>
          <w:rtl/>
        </w:rPr>
        <w:t>רשם</w:t>
      </w:r>
      <w:r>
        <w:rPr>
          <w:rStyle w:val="default"/>
          <w:rFonts w:cs="FrankRuehl" w:hint="cs"/>
          <w:rtl/>
        </w:rPr>
        <w:t xml:space="preserve"> הוצאה לפועל אחר </w:t>
      </w:r>
      <w:r w:rsidR="00C50F22">
        <w:rPr>
          <w:rStyle w:val="default"/>
          <w:rFonts w:cs="FrankRuehl" w:hint="cs"/>
          <w:rtl/>
        </w:rPr>
        <w:t>-</w:t>
      </w:r>
      <w:r>
        <w:rPr>
          <w:rStyle w:val="default"/>
          <w:rFonts w:cs="FrankRuehl"/>
          <w:rtl/>
        </w:rPr>
        <w:t xml:space="preserve"> במ</w:t>
      </w:r>
      <w:r>
        <w:rPr>
          <w:rStyle w:val="default"/>
          <w:rFonts w:cs="FrankRuehl" w:hint="cs"/>
          <w:rtl/>
        </w:rPr>
        <w:t>ועד אחר;</w:t>
      </w:r>
    </w:p>
    <w:p w14:paraId="175BCDF0" w14:textId="77777777" w:rsidR="008D244A" w:rsidRDefault="00C50F22" w:rsidP="00F57879">
      <w:pPr>
        <w:pStyle w:val="P22"/>
        <w:spacing w:before="72"/>
        <w:ind w:left="1021" w:right="1134"/>
        <w:rPr>
          <w:rStyle w:val="default"/>
          <w:rFonts w:cs="FrankRuehl"/>
          <w:rtl/>
        </w:rPr>
      </w:pPr>
      <w:r>
        <w:rPr>
          <w:rFonts w:cs="FrankRuehl"/>
          <w:sz w:val="26"/>
          <w:rtl/>
          <w:lang w:eastAsia="zh-CN" w:bidi="ar-SA"/>
        </w:rPr>
        <w:pict w14:anchorId="704C223D">
          <v:shape id="_x0000_s2561" type="#_x0000_t202" style="position:absolute;left:0;text-align:left;margin-left:470.25pt;margin-top:7.1pt;width:1in;height:16.8pt;z-index:251675648" filled="f" stroked="f">
            <v:textbox inset="1mm,0,1mm,0">
              <w:txbxContent>
                <w:p w14:paraId="5A9BB60D" w14:textId="77777777" w:rsidR="00FF4A82" w:rsidRDefault="00FF4A82" w:rsidP="00C50F22">
                  <w:pPr>
                    <w:spacing w:line="160" w:lineRule="exact"/>
                    <w:jc w:val="left"/>
                    <w:rPr>
                      <w:rFonts w:cs="Miriam"/>
                      <w:noProof/>
                      <w:sz w:val="18"/>
                      <w:szCs w:val="18"/>
                      <w:rtl/>
                    </w:rPr>
                  </w:pPr>
                  <w:r>
                    <w:rPr>
                      <w:rFonts w:cs="Miriam" w:hint="cs"/>
                      <w:sz w:val="18"/>
                      <w:szCs w:val="18"/>
                      <w:rtl/>
                    </w:rPr>
                    <w:t>(תיקון מס' 29) תשס"ט-2008</w:t>
                  </w:r>
                </w:p>
              </w:txbxContent>
            </v:textbox>
          </v:shape>
        </w:pict>
      </w:r>
      <w:r w:rsidR="008D244A">
        <w:rPr>
          <w:rStyle w:val="default"/>
          <w:rFonts w:cs="FrankRuehl" w:hint="cs"/>
          <w:rtl/>
        </w:rPr>
        <w:t>(5)</w:t>
      </w:r>
      <w:r w:rsidR="008D244A">
        <w:rPr>
          <w:rStyle w:val="default"/>
          <w:rFonts w:cs="FrankRuehl"/>
          <w:rtl/>
        </w:rPr>
        <w:tab/>
        <w:t>לדר</w:t>
      </w:r>
      <w:r w:rsidR="008D244A">
        <w:rPr>
          <w:rStyle w:val="default"/>
          <w:rFonts w:cs="FrankRuehl" w:hint="cs"/>
          <w:rtl/>
        </w:rPr>
        <w:t xml:space="preserve">וש מסירת מידע על </w:t>
      </w:r>
      <w:r w:rsidR="00F57879" w:rsidRPr="00F57879">
        <w:rPr>
          <w:rStyle w:val="default"/>
          <w:rFonts w:cs="FrankRuehl" w:hint="cs"/>
          <w:rtl/>
        </w:rPr>
        <w:t>החייב, בהתאם להוראות סעיף 7ב, ולעניין זה אין צורך במשלוח התראה לחייב לפי הוראות אותו סעיף</w:t>
      </w:r>
      <w:r w:rsidR="008D244A">
        <w:rPr>
          <w:rStyle w:val="default"/>
          <w:rFonts w:cs="FrankRuehl"/>
          <w:rtl/>
        </w:rPr>
        <w:t>.</w:t>
      </w:r>
    </w:p>
    <w:p w14:paraId="37F83A84" w14:textId="77777777" w:rsidR="00F57879" w:rsidRPr="00F57879" w:rsidRDefault="00951EE7" w:rsidP="00F57879">
      <w:pPr>
        <w:pStyle w:val="P00"/>
        <w:spacing w:before="72"/>
        <w:ind w:left="0" w:right="1134"/>
        <w:rPr>
          <w:rStyle w:val="default"/>
          <w:rFonts w:cs="FrankRuehl" w:hint="cs"/>
          <w:rtl/>
        </w:rPr>
      </w:pPr>
      <w:r>
        <w:rPr>
          <w:rFonts w:cs="FrankRuehl"/>
          <w:sz w:val="26"/>
          <w:rtl/>
          <w:lang w:eastAsia="zh-CN" w:bidi="ar-SA"/>
        </w:rPr>
        <w:pict w14:anchorId="33CA7872">
          <v:shape id="_x0000_s2562" type="#_x0000_t202" style="position:absolute;left:0;text-align:left;margin-left:470.25pt;margin-top:7.1pt;width:1in;height:22.4pt;z-index:251676672" filled="f" stroked="f">
            <v:textbox inset="1mm,0,1mm,0">
              <w:txbxContent>
                <w:p w14:paraId="07FF8A3E" w14:textId="77777777" w:rsidR="00FF4A82" w:rsidRDefault="00FF4A82" w:rsidP="00951EE7">
                  <w:pPr>
                    <w:spacing w:line="160" w:lineRule="exact"/>
                    <w:jc w:val="left"/>
                    <w:rPr>
                      <w:rFonts w:cs="Miriam"/>
                      <w:noProof/>
                      <w:sz w:val="18"/>
                      <w:szCs w:val="18"/>
                      <w:rtl/>
                    </w:rPr>
                  </w:pPr>
                  <w:r>
                    <w:rPr>
                      <w:rFonts w:cs="Miriam" w:hint="cs"/>
                      <w:sz w:val="18"/>
                      <w:szCs w:val="18"/>
                      <w:rtl/>
                    </w:rPr>
                    <w:t>(תיקון מס' 29) תשס"ט-2008</w:t>
                  </w:r>
                </w:p>
              </w:txbxContent>
            </v:textbox>
          </v:shape>
        </w:pict>
      </w:r>
      <w:r w:rsidR="008D244A">
        <w:rPr>
          <w:rFonts w:cs="FrankRuehl"/>
          <w:sz w:val="26"/>
          <w:rtl/>
        </w:rPr>
        <w:tab/>
      </w:r>
      <w:r w:rsidR="008D244A">
        <w:rPr>
          <w:rStyle w:val="default"/>
          <w:rFonts w:cs="FrankRuehl"/>
          <w:rtl/>
        </w:rPr>
        <w:t>(ג)</w:t>
      </w:r>
      <w:r w:rsidR="008D244A">
        <w:rPr>
          <w:rStyle w:val="default"/>
          <w:rFonts w:cs="FrankRuehl"/>
          <w:rtl/>
        </w:rPr>
        <w:tab/>
      </w:r>
      <w:r w:rsidR="00F57879" w:rsidRPr="00F57879">
        <w:rPr>
          <w:rStyle w:val="default"/>
          <w:rFonts w:cs="FrankRuehl" w:hint="cs"/>
          <w:rtl/>
        </w:rPr>
        <w:t>במעמד הבירור או ההבאה רשאי רשם ההוצאה לפועל לכפות ציות או להעניש בשל אי-ציות להוראותיו בדרך שמוסמך לכך בית משפט.</w:t>
      </w:r>
    </w:p>
    <w:p w14:paraId="48E9BAFC" w14:textId="77777777" w:rsidR="00F57879" w:rsidRPr="00F57879" w:rsidRDefault="00F57879" w:rsidP="00F57879">
      <w:pPr>
        <w:pStyle w:val="P00"/>
        <w:spacing w:before="72"/>
        <w:ind w:left="0" w:right="1134"/>
        <w:rPr>
          <w:rStyle w:val="default"/>
          <w:rFonts w:cs="FrankRuehl" w:hint="cs"/>
          <w:rtl/>
        </w:rPr>
      </w:pPr>
      <w:r>
        <w:rPr>
          <w:rFonts w:cs="FrankRuehl" w:hint="cs"/>
          <w:sz w:val="26"/>
          <w:rtl/>
          <w:lang w:eastAsia="en-US"/>
        </w:rPr>
        <w:pict w14:anchorId="797B71AC">
          <v:shape id="_x0000_s2649" type="#_x0000_t202" style="position:absolute;left:0;text-align:left;margin-left:470.25pt;margin-top:7.1pt;width:1in;height:16.8pt;z-index:251721728" filled="f" stroked="f">
            <v:textbox inset="1mm,0,1mm,0">
              <w:txbxContent>
                <w:p w14:paraId="1DE15F0D" w14:textId="77777777" w:rsidR="00FF4A82" w:rsidRDefault="00FF4A82" w:rsidP="00F57879">
                  <w:pPr>
                    <w:spacing w:line="160" w:lineRule="exact"/>
                    <w:jc w:val="left"/>
                    <w:rPr>
                      <w:rFonts w:cs="Miriam"/>
                      <w:noProof/>
                      <w:sz w:val="18"/>
                      <w:szCs w:val="18"/>
                      <w:rtl/>
                    </w:rPr>
                  </w:pPr>
                  <w:r>
                    <w:rPr>
                      <w:rFonts w:cs="Miriam" w:hint="cs"/>
                      <w:sz w:val="18"/>
                      <w:szCs w:val="18"/>
                      <w:rtl/>
                    </w:rPr>
                    <w:t>(תיקון מס' 29) תשס"ט-2008</w:t>
                  </w:r>
                </w:p>
              </w:txbxContent>
            </v:textbox>
          </v:shape>
        </w:pict>
      </w:r>
      <w:r w:rsidRPr="00F57879">
        <w:rPr>
          <w:rStyle w:val="default"/>
          <w:rFonts w:cs="FrankRuehl" w:hint="cs"/>
          <w:rtl/>
        </w:rPr>
        <w:tab/>
        <w:t>(ד)</w:t>
      </w:r>
      <w:r w:rsidRPr="00F57879">
        <w:rPr>
          <w:rStyle w:val="default"/>
          <w:rFonts w:cs="FrankRuehl" w:hint="cs"/>
          <w:rtl/>
        </w:rPr>
        <w:tab/>
        <w:t>רשם ההוצאה לפועל רשאי לקבוע כי יראו חייב כבעל יכולת המשתמט מתשלום חובותיו אם לא מילא אחר החלטת רשם ההוצאה לפועל שניתנה לפי סעיף קטן (ב), או אם סירב במעמד הבירור או ההבאה לעשות אחד מאלה, בלי לתת הסבר סביר לכך:</w:t>
      </w:r>
    </w:p>
    <w:p w14:paraId="49B73801" w14:textId="77777777" w:rsidR="00F57879" w:rsidRPr="00F57879" w:rsidRDefault="00F57879" w:rsidP="00F57879">
      <w:pPr>
        <w:pStyle w:val="P22"/>
        <w:spacing w:before="72"/>
        <w:ind w:left="1021" w:right="1134"/>
        <w:rPr>
          <w:rStyle w:val="default"/>
          <w:rFonts w:cs="FrankRuehl" w:hint="cs"/>
          <w:rtl/>
        </w:rPr>
      </w:pPr>
      <w:r w:rsidRPr="00F57879">
        <w:rPr>
          <w:rStyle w:val="default"/>
          <w:rFonts w:cs="FrankRuehl" w:hint="cs"/>
          <w:rtl/>
        </w:rPr>
        <w:t>(1)</w:t>
      </w:r>
      <w:r w:rsidRPr="00F57879">
        <w:rPr>
          <w:rStyle w:val="default"/>
          <w:rFonts w:cs="FrankRuehl" w:hint="cs"/>
          <w:rtl/>
        </w:rPr>
        <w:tab/>
        <w:t>למלא הצהרה בדבר יכולתו;</w:t>
      </w:r>
    </w:p>
    <w:p w14:paraId="14EC4BC4" w14:textId="77777777" w:rsidR="00F57879" w:rsidRPr="00F57879" w:rsidRDefault="00F57879" w:rsidP="00F57879">
      <w:pPr>
        <w:pStyle w:val="P22"/>
        <w:spacing w:before="72"/>
        <w:ind w:left="1021" w:right="1134"/>
        <w:rPr>
          <w:rStyle w:val="default"/>
          <w:rFonts w:cs="FrankRuehl" w:hint="cs"/>
          <w:rtl/>
        </w:rPr>
      </w:pPr>
      <w:r w:rsidRPr="00F57879">
        <w:rPr>
          <w:rStyle w:val="default"/>
          <w:rFonts w:cs="FrankRuehl" w:hint="cs"/>
          <w:rtl/>
        </w:rPr>
        <w:t>(2)</w:t>
      </w:r>
      <w:r w:rsidRPr="00F57879">
        <w:rPr>
          <w:rStyle w:val="default"/>
          <w:rFonts w:cs="FrankRuehl" w:hint="cs"/>
          <w:rtl/>
        </w:rPr>
        <w:tab/>
        <w:t>לחתום על כתב ויתור על סודיות;</w:t>
      </w:r>
    </w:p>
    <w:p w14:paraId="48236A08" w14:textId="77777777" w:rsidR="00F57879" w:rsidRPr="00F57879" w:rsidRDefault="00F57879" w:rsidP="00F57879">
      <w:pPr>
        <w:pStyle w:val="P22"/>
        <w:spacing w:before="72"/>
        <w:ind w:left="1021" w:right="1134"/>
        <w:rPr>
          <w:rStyle w:val="default"/>
          <w:rFonts w:cs="FrankRuehl" w:hint="cs"/>
          <w:rtl/>
        </w:rPr>
      </w:pPr>
      <w:r w:rsidRPr="00F57879">
        <w:rPr>
          <w:rStyle w:val="default"/>
          <w:rFonts w:cs="FrankRuehl" w:hint="cs"/>
          <w:rtl/>
        </w:rPr>
        <w:t>(3)</w:t>
      </w:r>
      <w:r w:rsidRPr="00F57879">
        <w:rPr>
          <w:rStyle w:val="default"/>
          <w:rFonts w:cs="FrankRuehl" w:hint="cs"/>
          <w:rtl/>
        </w:rPr>
        <w:tab/>
        <w:t>למסור מידע לגבי יכולתו;</w:t>
      </w:r>
    </w:p>
    <w:p w14:paraId="11A787DB" w14:textId="77777777" w:rsidR="00F57879" w:rsidRPr="00F57879" w:rsidRDefault="00F57879" w:rsidP="00F57879">
      <w:pPr>
        <w:pStyle w:val="P22"/>
        <w:spacing w:before="72"/>
        <w:ind w:left="1021" w:right="1134"/>
        <w:rPr>
          <w:rStyle w:val="default"/>
          <w:rFonts w:cs="FrankRuehl" w:hint="cs"/>
          <w:rtl/>
        </w:rPr>
      </w:pPr>
      <w:r w:rsidRPr="00F57879">
        <w:rPr>
          <w:rStyle w:val="default"/>
          <w:rFonts w:cs="FrankRuehl" w:hint="cs"/>
          <w:rtl/>
        </w:rPr>
        <w:t>(4)</w:t>
      </w:r>
      <w:r w:rsidRPr="00F57879">
        <w:rPr>
          <w:rStyle w:val="default"/>
          <w:rFonts w:cs="FrankRuehl" w:hint="cs"/>
          <w:rtl/>
        </w:rPr>
        <w:tab/>
        <w:t>להציג מסמכים שנדרש להציגם.</w:t>
      </w:r>
    </w:p>
    <w:p w14:paraId="631392F4"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426" w:name="Rov437"/>
      <w:r w:rsidRPr="00B01BF0">
        <w:rPr>
          <w:rStyle w:val="default"/>
          <w:rFonts w:cs="FrankRuehl" w:hint="cs"/>
          <w:vanish/>
          <w:color w:val="FF0000"/>
          <w:sz w:val="20"/>
          <w:szCs w:val="20"/>
          <w:shd w:val="clear" w:color="auto" w:fill="FFFF99"/>
          <w:rtl/>
        </w:rPr>
        <w:t>מיום 15.11.1994</w:t>
      </w:r>
    </w:p>
    <w:p w14:paraId="00F995E7"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01F86AAE"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911"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291</w:t>
      </w:r>
      <w:r w:rsidR="003E67AF" w:rsidRPr="00B01BF0">
        <w:rPr>
          <w:rStyle w:val="default"/>
          <w:rFonts w:cs="FrankRuehl" w:hint="cs"/>
          <w:vanish/>
          <w:sz w:val="20"/>
          <w:szCs w:val="20"/>
          <w:shd w:val="clear" w:color="auto" w:fill="FFFF99"/>
          <w:rtl/>
        </w:rPr>
        <w:t xml:space="preserve"> (</w:t>
      </w:r>
      <w:hyperlink r:id="rId912"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913"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32214BB0" w14:textId="77777777" w:rsidR="008D244A" w:rsidRPr="00B01BF0" w:rsidRDefault="008D244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69יג</w:t>
      </w:r>
    </w:p>
    <w:p w14:paraId="42615FF0" w14:textId="77777777" w:rsidR="00512ECD" w:rsidRPr="00B01BF0" w:rsidRDefault="00512ECD" w:rsidP="00512ECD">
      <w:pPr>
        <w:pStyle w:val="P00"/>
        <w:spacing w:before="0"/>
        <w:ind w:left="0" w:right="1134"/>
        <w:rPr>
          <w:rStyle w:val="default"/>
          <w:rFonts w:cs="FrankRuehl" w:hint="cs"/>
          <w:vanish/>
          <w:sz w:val="20"/>
          <w:szCs w:val="20"/>
          <w:shd w:val="clear" w:color="auto" w:fill="FFFF99"/>
          <w:rtl/>
        </w:rPr>
      </w:pPr>
    </w:p>
    <w:p w14:paraId="2CAA3FD6" w14:textId="77777777" w:rsidR="00512ECD" w:rsidRPr="00B01BF0" w:rsidRDefault="00512ECD" w:rsidP="00512ECD">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1A5FB509" w14:textId="77777777" w:rsidR="00512ECD" w:rsidRPr="00B01BF0" w:rsidRDefault="00512ECD" w:rsidP="00512ECD">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64B0C7E6" w14:textId="77777777" w:rsidR="00512ECD" w:rsidRPr="00B01BF0" w:rsidRDefault="00512ECD" w:rsidP="00512ECD">
      <w:pPr>
        <w:pStyle w:val="P00"/>
        <w:spacing w:before="0"/>
        <w:ind w:left="0" w:right="1134"/>
        <w:rPr>
          <w:rStyle w:val="default"/>
          <w:rFonts w:cs="FrankRuehl" w:hint="cs"/>
          <w:vanish/>
          <w:sz w:val="20"/>
          <w:szCs w:val="20"/>
          <w:shd w:val="clear" w:color="auto" w:fill="FFFF99"/>
          <w:rtl/>
        </w:rPr>
      </w:pPr>
      <w:hyperlink r:id="rId914"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915"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6CF1B425" w14:textId="77777777" w:rsidR="00C50F22" w:rsidRPr="00B01BF0" w:rsidRDefault="00C50F22" w:rsidP="00C50F22">
      <w:pPr>
        <w:pStyle w:val="P0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 xml:space="preserve">בא </w:t>
      </w:r>
      <w:r w:rsidRPr="00B01BF0">
        <w:rPr>
          <w:rStyle w:val="default"/>
          <w:rFonts w:cs="FrankRuehl" w:hint="cs"/>
          <w:vanish/>
          <w:sz w:val="22"/>
          <w:szCs w:val="22"/>
          <w:shd w:val="clear" w:color="auto" w:fill="FFFF99"/>
          <w:rtl/>
        </w:rPr>
        <w:t>החייב לבירור לפנ</w:t>
      </w:r>
      <w:r w:rsidRPr="00B01BF0">
        <w:rPr>
          <w:rStyle w:val="default"/>
          <w:rFonts w:cs="FrankRuehl"/>
          <w:vanish/>
          <w:sz w:val="22"/>
          <w:szCs w:val="22"/>
          <w:shd w:val="clear" w:color="auto" w:fill="FFFF99"/>
          <w:rtl/>
        </w:rPr>
        <w:t xml:space="preserve">י </w:t>
      </w:r>
      <w:r w:rsidRPr="00B01BF0">
        <w:rPr>
          <w:rStyle w:val="default"/>
          <w:rFonts w:cs="FrankRuehl"/>
          <w:strike/>
          <w:vanish/>
          <w:sz w:val="22"/>
          <w:szCs w:val="22"/>
          <w:shd w:val="clear" w:color="auto" w:fill="FFFF99"/>
          <w:rtl/>
        </w:rPr>
        <w:t>רא</w:t>
      </w:r>
      <w:r w:rsidRPr="00B01BF0">
        <w:rPr>
          <w:rStyle w:val="default"/>
          <w:rFonts w:cs="FrankRuehl" w:hint="cs"/>
          <w:strike/>
          <w:vanish/>
          <w:sz w:val="22"/>
          <w:szCs w:val="22"/>
          <w:shd w:val="clear" w:color="auto" w:fill="FFFF99"/>
          <w:rtl/>
        </w:rPr>
        <w:t>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או הובא לפניו על פי צו הבאה, יהא עליו להציע דרכים לביצוע פסק-הדין, בדרך של הצעה לתשלום החוב בשיעורים או למכירת נכסים, וכן יהא עליו למלא הצהרה בדבר יכולתו ולחתום על כתב ויתור על סודיות כאמור בסעיף 7א.</w:t>
      </w:r>
    </w:p>
    <w:p w14:paraId="0F98D75F" w14:textId="77777777" w:rsidR="00C50F22" w:rsidRPr="00B01BF0" w:rsidRDefault="00C50F22" w:rsidP="00951EE7">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במע</w:t>
      </w:r>
      <w:r w:rsidRPr="00B01BF0">
        <w:rPr>
          <w:rStyle w:val="default"/>
          <w:rFonts w:cs="FrankRuehl" w:hint="cs"/>
          <w:vanish/>
          <w:sz w:val="22"/>
          <w:szCs w:val="22"/>
          <w:shd w:val="clear" w:color="auto" w:fill="FFFF99"/>
          <w:rtl/>
        </w:rPr>
        <w:t>מד הבירור או ההבאה רשאי ראש ה</w:t>
      </w:r>
      <w:r w:rsidRPr="00B01BF0">
        <w:rPr>
          <w:rStyle w:val="default"/>
          <w:rFonts w:cs="FrankRuehl"/>
          <w:vanish/>
          <w:sz w:val="22"/>
          <w:szCs w:val="22"/>
          <w:shd w:val="clear" w:color="auto" w:fill="FFFF99"/>
          <w:rtl/>
        </w:rPr>
        <w:t>הוצא</w:t>
      </w:r>
      <w:r w:rsidRPr="00B01BF0">
        <w:rPr>
          <w:rStyle w:val="default"/>
          <w:rFonts w:cs="FrankRuehl" w:hint="cs"/>
          <w:vanish/>
          <w:sz w:val="22"/>
          <w:szCs w:val="22"/>
          <w:shd w:val="clear" w:color="auto" w:fill="FFFF99"/>
          <w:rtl/>
        </w:rPr>
        <w:t>ה</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ל</w:t>
      </w:r>
      <w:r w:rsidRPr="00B01BF0">
        <w:rPr>
          <w:rStyle w:val="default"/>
          <w:rFonts w:cs="FrankRuehl"/>
          <w:vanish/>
          <w:sz w:val="22"/>
          <w:szCs w:val="22"/>
          <w:shd w:val="clear" w:color="auto" w:fill="FFFF99"/>
          <w:rtl/>
        </w:rPr>
        <w:t>פ</w:t>
      </w:r>
      <w:r w:rsidRPr="00B01BF0">
        <w:rPr>
          <w:rStyle w:val="default"/>
          <w:rFonts w:cs="FrankRuehl" w:hint="cs"/>
          <w:vanish/>
          <w:sz w:val="22"/>
          <w:szCs w:val="22"/>
          <w:shd w:val="clear" w:color="auto" w:fill="FFFF99"/>
          <w:rtl/>
        </w:rPr>
        <w:t>ועל לברר את י</w:t>
      </w:r>
      <w:r w:rsidRPr="00B01BF0">
        <w:rPr>
          <w:rStyle w:val="default"/>
          <w:rFonts w:cs="FrankRuehl"/>
          <w:vanish/>
          <w:sz w:val="22"/>
          <w:szCs w:val="22"/>
          <w:shd w:val="clear" w:color="auto" w:fill="FFFF99"/>
          <w:rtl/>
        </w:rPr>
        <w:t>כו</w:t>
      </w:r>
      <w:r w:rsidRPr="00B01BF0">
        <w:rPr>
          <w:rStyle w:val="default"/>
          <w:rFonts w:cs="FrankRuehl" w:hint="cs"/>
          <w:vanish/>
          <w:sz w:val="22"/>
          <w:szCs w:val="22"/>
          <w:shd w:val="clear" w:color="auto" w:fill="FFFF99"/>
          <w:rtl/>
        </w:rPr>
        <w:t>לת החייב ולתת כל צו או החלטה שייראו לו בנסיבות הענין, ובכלל זה רשאי הוא:</w:t>
      </w:r>
    </w:p>
    <w:p w14:paraId="758B0896" w14:textId="77777777" w:rsidR="00C50F22" w:rsidRPr="00B01BF0" w:rsidRDefault="00C50F22" w:rsidP="00C50F22">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לתת</w:t>
      </w:r>
      <w:r w:rsidRPr="00B01BF0">
        <w:rPr>
          <w:rStyle w:val="default"/>
          <w:rFonts w:cs="FrankRuehl" w:hint="cs"/>
          <w:vanish/>
          <w:sz w:val="22"/>
          <w:szCs w:val="22"/>
          <w:shd w:val="clear" w:color="auto" w:fill="FFFF99"/>
          <w:rtl/>
        </w:rPr>
        <w:t xml:space="preserve"> או לשנות צו תשלומים;</w:t>
      </w:r>
    </w:p>
    <w:p w14:paraId="71D561B8" w14:textId="77777777" w:rsidR="00C50F22" w:rsidRPr="00B01BF0" w:rsidRDefault="00C50F22" w:rsidP="00C50F22">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להכ</w:t>
      </w:r>
      <w:r w:rsidRPr="00B01BF0">
        <w:rPr>
          <w:rStyle w:val="default"/>
          <w:rFonts w:cs="FrankRuehl" w:hint="cs"/>
          <w:vanish/>
          <w:sz w:val="22"/>
          <w:szCs w:val="22"/>
          <w:shd w:val="clear" w:color="auto" w:fill="FFFF99"/>
          <w:rtl/>
        </w:rPr>
        <w:t>ריז על החייב כמוגבל באמצעים;</w:t>
      </w:r>
    </w:p>
    <w:p w14:paraId="2212BA2B" w14:textId="77777777" w:rsidR="00C50F22" w:rsidRPr="00B01BF0" w:rsidRDefault="00C50F22" w:rsidP="00C50F22">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(3)</w:t>
      </w:r>
      <w:r w:rsidRPr="00B01BF0">
        <w:rPr>
          <w:rStyle w:val="default"/>
          <w:rFonts w:cs="FrankRuehl"/>
          <w:vanish/>
          <w:sz w:val="22"/>
          <w:szCs w:val="22"/>
          <w:shd w:val="clear" w:color="auto" w:fill="FFFF99"/>
          <w:rtl/>
        </w:rPr>
        <w:tab/>
        <w:t>להז</w:t>
      </w:r>
      <w:r w:rsidRPr="00B01BF0">
        <w:rPr>
          <w:rStyle w:val="default"/>
          <w:rFonts w:cs="FrankRuehl" w:hint="cs"/>
          <w:vanish/>
          <w:sz w:val="22"/>
          <w:szCs w:val="22"/>
          <w:shd w:val="clear" w:color="auto" w:fill="FFFF99"/>
          <w:rtl/>
        </w:rPr>
        <w:t>מין את החייב לחקירת יכולת במעמד הזוכה, ולכוף התייצבותו לחקירה כאמור;</w:t>
      </w:r>
    </w:p>
    <w:p w14:paraId="437CD3DF" w14:textId="77777777" w:rsidR="00C50F22" w:rsidRPr="00B01BF0" w:rsidRDefault="00C50F22" w:rsidP="00C50F22">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(4)</w:t>
      </w:r>
      <w:r w:rsidRPr="00B01BF0">
        <w:rPr>
          <w:rStyle w:val="default"/>
          <w:rFonts w:cs="FrankRuehl"/>
          <w:vanish/>
          <w:sz w:val="22"/>
          <w:szCs w:val="22"/>
          <w:shd w:val="clear" w:color="auto" w:fill="FFFF99"/>
          <w:rtl/>
        </w:rPr>
        <w:tab/>
        <w:t>לתת</w:t>
      </w:r>
      <w:r w:rsidRPr="00B01BF0">
        <w:rPr>
          <w:rStyle w:val="default"/>
          <w:rFonts w:cs="FrankRuehl" w:hint="cs"/>
          <w:vanish/>
          <w:sz w:val="22"/>
          <w:szCs w:val="22"/>
          <w:shd w:val="clear" w:color="auto" w:fill="FFFF99"/>
          <w:rtl/>
        </w:rPr>
        <w:t xml:space="preserve"> צו להמצאת מסמכים או להתייצבות החייב לפניו או לפני </w:t>
      </w:r>
      <w:r w:rsidRPr="00B01BF0">
        <w:rPr>
          <w:rStyle w:val="default"/>
          <w:rFonts w:cs="FrankRuehl" w:hint="cs"/>
          <w:strike/>
          <w:vanish/>
          <w:sz w:val="22"/>
          <w:szCs w:val="22"/>
          <w:shd w:val="clear" w:color="auto" w:fill="FFFF99"/>
          <w:rtl/>
        </w:rPr>
        <w:t>ראש 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הוצאה לפועל</w:t>
      </w:r>
      <w:r w:rsidRPr="00B01BF0">
        <w:rPr>
          <w:rStyle w:val="default"/>
          <w:rFonts w:cs="FrankRuehl" w:hint="cs"/>
          <w:vanish/>
          <w:sz w:val="22"/>
          <w:szCs w:val="22"/>
          <w:shd w:val="clear" w:color="auto" w:fill="FFFF99"/>
          <w:rtl/>
        </w:rPr>
        <w:t xml:space="preserve"> אחר -</w:t>
      </w:r>
      <w:r w:rsidRPr="00B01BF0">
        <w:rPr>
          <w:rStyle w:val="default"/>
          <w:rFonts w:cs="FrankRuehl"/>
          <w:vanish/>
          <w:sz w:val="22"/>
          <w:szCs w:val="22"/>
          <w:shd w:val="clear" w:color="auto" w:fill="FFFF99"/>
          <w:rtl/>
        </w:rPr>
        <w:t xml:space="preserve"> במ</w:t>
      </w:r>
      <w:r w:rsidRPr="00B01BF0">
        <w:rPr>
          <w:rStyle w:val="default"/>
          <w:rFonts w:cs="FrankRuehl" w:hint="cs"/>
          <w:vanish/>
          <w:sz w:val="22"/>
          <w:szCs w:val="22"/>
          <w:shd w:val="clear" w:color="auto" w:fill="FFFF99"/>
          <w:rtl/>
        </w:rPr>
        <w:t>ועד אחר;</w:t>
      </w:r>
    </w:p>
    <w:p w14:paraId="26D8DA18" w14:textId="77777777" w:rsidR="00C50F22" w:rsidRPr="00B01BF0" w:rsidRDefault="00C50F22" w:rsidP="00C50F22">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(5)</w:t>
      </w:r>
      <w:r w:rsidRPr="00B01BF0">
        <w:rPr>
          <w:rStyle w:val="default"/>
          <w:rFonts w:cs="FrankRuehl"/>
          <w:vanish/>
          <w:sz w:val="22"/>
          <w:szCs w:val="22"/>
          <w:shd w:val="clear" w:color="auto" w:fill="FFFF99"/>
          <w:rtl/>
        </w:rPr>
        <w:tab/>
        <w:t>לדר</w:t>
      </w:r>
      <w:r w:rsidRPr="00B01BF0">
        <w:rPr>
          <w:rStyle w:val="default"/>
          <w:rFonts w:cs="FrankRuehl" w:hint="cs"/>
          <w:vanish/>
          <w:sz w:val="22"/>
          <w:szCs w:val="22"/>
          <w:shd w:val="clear" w:color="auto" w:fill="FFFF99"/>
          <w:rtl/>
        </w:rPr>
        <w:t>וש מסירת מידע על נכסי החייב, חובותיו ומקורות הכנסתו על יסוד כתב ויתור על</w:t>
      </w:r>
      <w:r w:rsidRPr="00B01BF0">
        <w:rPr>
          <w:rStyle w:val="default"/>
          <w:rFonts w:cs="FrankRuehl"/>
          <w:vanish/>
          <w:sz w:val="22"/>
          <w:szCs w:val="22"/>
          <w:shd w:val="clear" w:color="auto" w:fill="FFFF99"/>
          <w:rtl/>
        </w:rPr>
        <w:t xml:space="preserve"> סוד</w:t>
      </w:r>
      <w:r w:rsidRPr="00B01BF0">
        <w:rPr>
          <w:rStyle w:val="default"/>
          <w:rFonts w:cs="FrankRuehl" w:hint="cs"/>
          <w:vanish/>
          <w:sz w:val="22"/>
          <w:szCs w:val="22"/>
          <w:shd w:val="clear" w:color="auto" w:fill="FFFF99"/>
          <w:rtl/>
        </w:rPr>
        <w:t>י</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ת</w:t>
      </w:r>
      <w:r w:rsidRPr="00B01BF0">
        <w:rPr>
          <w:rStyle w:val="default"/>
          <w:rFonts w:cs="FrankRuehl"/>
          <w:vanish/>
          <w:sz w:val="22"/>
          <w:szCs w:val="22"/>
          <w:shd w:val="clear" w:color="auto" w:fill="FFFF99"/>
          <w:rtl/>
        </w:rPr>
        <w:t>.</w:t>
      </w:r>
    </w:p>
    <w:p w14:paraId="68339A84" w14:textId="77777777" w:rsidR="00827C0F" w:rsidRPr="00B01BF0" w:rsidRDefault="00827C0F" w:rsidP="00827C0F">
      <w:pPr>
        <w:pStyle w:val="P00"/>
        <w:spacing w:before="0"/>
        <w:ind w:left="0" w:right="1134"/>
        <w:rPr>
          <w:rStyle w:val="default"/>
          <w:rFonts w:cs="FrankRuehl" w:hint="cs"/>
          <w:vanish/>
          <w:sz w:val="20"/>
          <w:szCs w:val="20"/>
          <w:shd w:val="clear" w:color="auto" w:fill="FFFF99"/>
          <w:rtl/>
        </w:rPr>
      </w:pPr>
    </w:p>
    <w:p w14:paraId="1EBBA4F4" w14:textId="77777777" w:rsidR="00827C0F" w:rsidRPr="00B01BF0" w:rsidRDefault="00827C0F" w:rsidP="00827C0F">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16.5.2009</w:t>
      </w:r>
    </w:p>
    <w:p w14:paraId="1FB3E6CE" w14:textId="77777777" w:rsidR="00827C0F" w:rsidRPr="00B01BF0" w:rsidRDefault="00827C0F" w:rsidP="00827C0F">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53AA2F39" w14:textId="77777777" w:rsidR="00827C0F" w:rsidRPr="00B01BF0" w:rsidRDefault="00827C0F" w:rsidP="00827C0F">
      <w:pPr>
        <w:pStyle w:val="P00"/>
        <w:spacing w:before="0"/>
        <w:ind w:left="0" w:right="1134"/>
        <w:rPr>
          <w:rStyle w:val="default"/>
          <w:rFonts w:cs="FrankRuehl" w:hint="cs"/>
          <w:vanish/>
          <w:sz w:val="20"/>
          <w:szCs w:val="20"/>
          <w:shd w:val="clear" w:color="auto" w:fill="FFFF99"/>
          <w:rtl/>
        </w:rPr>
      </w:pPr>
      <w:hyperlink r:id="rId916"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56 (</w:t>
      </w:r>
      <w:hyperlink r:id="rId917"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42E27500" w14:textId="77777777" w:rsidR="00951EE7" w:rsidRPr="00B01BF0" w:rsidRDefault="00951EE7" w:rsidP="00951EE7">
      <w:pPr>
        <w:pStyle w:val="P0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במע</w:t>
      </w:r>
      <w:r w:rsidRPr="00B01BF0">
        <w:rPr>
          <w:rStyle w:val="default"/>
          <w:rFonts w:cs="FrankRuehl" w:hint="cs"/>
          <w:vanish/>
          <w:sz w:val="22"/>
          <w:szCs w:val="22"/>
          <w:shd w:val="clear" w:color="auto" w:fill="FFFF99"/>
          <w:rtl/>
        </w:rPr>
        <w:t xml:space="preserve">מד הבירור או ההבאה </w:t>
      </w:r>
      <w:r w:rsidRPr="00B01BF0">
        <w:rPr>
          <w:rStyle w:val="default"/>
          <w:rFonts w:cs="FrankRuehl" w:hint="cs"/>
          <w:strike/>
          <w:vanish/>
          <w:sz w:val="22"/>
          <w:szCs w:val="22"/>
          <w:shd w:val="clear" w:color="auto" w:fill="FFFF99"/>
          <w:rtl/>
        </w:rPr>
        <w:t>רשאי ראש ה</w:t>
      </w:r>
      <w:r w:rsidRPr="00B01BF0">
        <w:rPr>
          <w:rStyle w:val="default"/>
          <w:rFonts w:cs="FrankRuehl"/>
          <w:strike/>
          <w:vanish/>
          <w:sz w:val="22"/>
          <w:szCs w:val="22"/>
          <w:shd w:val="clear" w:color="auto" w:fill="FFFF99"/>
          <w:rtl/>
        </w:rPr>
        <w:t>הוצא</w:t>
      </w:r>
      <w:r w:rsidRPr="00B01BF0">
        <w:rPr>
          <w:rStyle w:val="default"/>
          <w:rFonts w:cs="FrankRuehl" w:hint="cs"/>
          <w:strike/>
          <w:vanish/>
          <w:sz w:val="22"/>
          <w:szCs w:val="22"/>
          <w:shd w:val="clear" w:color="auto" w:fill="FFFF99"/>
          <w:rtl/>
        </w:rPr>
        <w:t>ה</w:t>
      </w:r>
      <w:r w:rsidRPr="00B01BF0">
        <w:rPr>
          <w:rStyle w:val="default"/>
          <w:rFonts w:cs="FrankRuehl"/>
          <w:strike/>
          <w:vanish/>
          <w:sz w:val="22"/>
          <w:szCs w:val="22"/>
          <w:shd w:val="clear" w:color="auto" w:fill="FFFF99"/>
          <w:rtl/>
        </w:rPr>
        <w:t xml:space="preserve"> </w:t>
      </w:r>
      <w:r w:rsidRPr="00B01BF0">
        <w:rPr>
          <w:rStyle w:val="default"/>
          <w:rFonts w:cs="FrankRuehl" w:hint="cs"/>
          <w:strike/>
          <w:vanish/>
          <w:sz w:val="22"/>
          <w:szCs w:val="22"/>
          <w:shd w:val="clear" w:color="auto" w:fill="FFFF99"/>
          <w:rtl/>
        </w:rPr>
        <w:t>ל</w:t>
      </w:r>
      <w:r w:rsidRPr="00B01BF0">
        <w:rPr>
          <w:rStyle w:val="default"/>
          <w:rFonts w:cs="FrankRuehl"/>
          <w:strike/>
          <w:vanish/>
          <w:sz w:val="22"/>
          <w:szCs w:val="22"/>
          <w:shd w:val="clear" w:color="auto" w:fill="FFFF99"/>
          <w:rtl/>
        </w:rPr>
        <w:t>פ</w:t>
      </w:r>
      <w:r w:rsidRPr="00B01BF0">
        <w:rPr>
          <w:rStyle w:val="default"/>
          <w:rFonts w:cs="FrankRuehl" w:hint="cs"/>
          <w:strike/>
          <w:vanish/>
          <w:sz w:val="22"/>
          <w:szCs w:val="22"/>
          <w:shd w:val="clear" w:color="auto" w:fill="FFFF99"/>
          <w:rtl/>
        </w:rPr>
        <w:t>ועל לברר</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יברר רשם ההוצאה לפועל, ככל הניתן בנסיבות העניין,</w:t>
      </w:r>
      <w:r w:rsidRPr="00B01BF0">
        <w:rPr>
          <w:rStyle w:val="default"/>
          <w:rFonts w:cs="FrankRuehl" w:hint="cs"/>
          <w:vanish/>
          <w:sz w:val="22"/>
          <w:szCs w:val="22"/>
          <w:shd w:val="clear" w:color="auto" w:fill="FFFF99"/>
          <w:rtl/>
        </w:rPr>
        <w:t xml:space="preserve"> את י</w:t>
      </w:r>
      <w:r w:rsidRPr="00B01BF0">
        <w:rPr>
          <w:rStyle w:val="default"/>
          <w:rFonts w:cs="FrankRuehl"/>
          <w:vanish/>
          <w:sz w:val="22"/>
          <w:szCs w:val="22"/>
          <w:shd w:val="clear" w:color="auto" w:fill="FFFF99"/>
          <w:rtl/>
        </w:rPr>
        <w:t>כו</w:t>
      </w:r>
      <w:r w:rsidRPr="00B01BF0">
        <w:rPr>
          <w:rStyle w:val="default"/>
          <w:rFonts w:cs="FrankRuehl" w:hint="cs"/>
          <w:vanish/>
          <w:sz w:val="22"/>
          <w:szCs w:val="22"/>
          <w:shd w:val="clear" w:color="auto" w:fill="FFFF99"/>
          <w:rtl/>
        </w:rPr>
        <w:t xml:space="preserve">לת החייב </w:t>
      </w:r>
      <w:r w:rsidRPr="00B01BF0">
        <w:rPr>
          <w:rStyle w:val="default"/>
          <w:rFonts w:cs="FrankRuehl" w:hint="cs"/>
          <w:strike/>
          <w:vanish/>
          <w:sz w:val="22"/>
          <w:szCs w:val="22"/>
          <w:shd w:val="clear" w:color="auto" w:fill="FFFF99"/>
          <w:rtl/>
        </w:rPr>
        <w:t>ולתת</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ורשאי הוא לתת</w:t>
      </w:r>
      <w:r w:rsidRPr="00B01BF0">
        <w:rPr>
          <w:rStyle w:val="default"/>
          <w:rFonts w:cs="FrankRuehl" w:hint="cs"/>
          <w:vanish/>
          <w:sz w:val="22"/>
          <w:szCs w:val="22"/>
          <w:shd w:val="clear" w:color="auto" w:fill="FFFF99"/>
          <w:rtl/>
        </w:rPr>
        <w:t xml:space="preserve"> כל צו או החלטה שייראו לו בנסיבות הענין, ובכלל זה רשאי הוא:</w:t>
      </w:r>
    </w:p>
    <w:p w14:paraId="04AF4BEF" w14:textId="77777777" w:rsidR="00951EE7" w:rsidRPr="00B01BF0" w:rsidRDefault="00951EE7" w:rsidP="00951EE7">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לתת</w:t>
      </w:r>
      <w:r w:rsidRPr="00B01BF0">
        <w:rPr>
          <w:rStyle w:val="default"/>
          <w:rFonts w:cs="FrankRuehl" w:hint="cs"/>
          <w:vanish/>
          <w:sz w:val="22"/>
          <w:szCs w:val="22"/>
          <w:shd w:val="clear" w:color="auto" w:fill="FFFF99"/>
          <w:rtl/>
        </w:rPr>
        <w:t xml:space="preserve"> או לשנות צו תשלומים;</w:t>
      </w:r>
    </w:p>
    <w:p w14:paraId="5400B583" w14:textId="77777777" w:rsidR="00951EE7" w:rsidRPr="00B01BF0" w:rsidRDefault="00951EE7" w:rsidP="00951EE7">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להכ</w:t>
      </w:r>
      <w:r w:rsidRPr="00B01BF0">
        <w:rPr>
          <w:rStyle w:val="default"/>
          <w:rFonts w:cs="FrankRuehl" w:hint="cs"/>
          <w:vanish/>
          <w:sz w:val="22"/>
          <w:szCs w:val="22"/>
          <w:shd w:val="clear" w:color="auto" w:fill="FFFF99"/>
          <w:rtl/>
        </w:rPr>
        <w:t>ריז על החייב כמוגבל באמצעים;</w:t>
      </w:r>
    </w:p>
    <w:p w14:paraId="3A404A71" w14:textId="77777777" w:rsidR="00951EE7" w:rsidRPr="00B01BF0" w:rsidRDefault="00951EE7" w:rsidP="00951EE7">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(3)</w:t>
      </w:r>
      <w:r w:rsidRPr="00B01BF0">
        <w:rPr>
          <w:rStyle w:val="default"/>
          <w:rFonts w:cs="FrankRuehl"/>
          <w:vanish/>
          <w:sz w:val="22"/>
          <w:szCs w:val="22"/>
          <w:shd w:val="clear" w:color="auto" w:fill="FFFF99"/>
          <w:rtl/>
        </w:rPr>
        <w:tab/>
        <w:t>להז</w:t>
      </w:r>
      <w:r w:rsidRPr="00B01BF0">
        <w:rPr>
          <w:rStyle w:val="default"/>
          <w:rFonts w:cs="FrankRuehl" w:hint="cs"/>
          <w:vanish/>
          <w:sz w:val="22"/>
          <w:szCs w:val="22"/>
          <w:shd w:val="clear" w:color="auto" w:fill="FFFF99"/>
          <w:rtl/>
        </w:rPr>
        <w:t>מין את החייב לחקירת יכולת במעמד הזוכה, ולכוף התייצבותו לחקירה כאמור;</w:t>
      </w:r>
    </w:p>
    <w:p w14:paraId="4F74A173" w14:textId="77777777" w:rsidR="00951EE7" w:rsidRPr="00B01BF0" w:rsidRDefault="00951EE7" w:rsidP="00951EE7">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(4)</w:t>
      </w:r>
      <w:r w:rsidRPr="00B01BF0">
        <w:rPr>
          <w:rStyle w:val="default"/>
          <w:rFonts w:cs="FrankRuehl"/>
          <w:vanish/>
          <w:sz w:val="22"/>
          <w:szCs w:val="22"/>
          <w:shd w:val="clear" w:color="auto" w:fill="FFFF99"/>
          <w:rtl/>
        </w:rPr>
        <w:tab/>
        <w:t>לתת</w:t>
      </w:r>
      <w:r w:rsidRPr="00B01BF0">
        <w:rPr>
          <w:rStyle w:val="default"/>
          <w:rFonts w:cs="FrankRuehl" w:hint="cs"/>
          <w:vanish/>
          <w:sz w:val="22"/>
          <w:szCs w:val="22"/>
          <w:shd w:val="clear" w:color="auto" w:fill="FFFF99"/>
          <w:rtl/>
        </w:rPr>
        <w:t xml:space="preserve"> צו להמצאת מסמכים או להתייצבות החייב לפניו או לפני רשם הוצאה לפועל אחר -</w:t>
      </w:r>
      <w:r w:rsidRPr="00B01BF0">
        <w:rPr>
          <w:rStyle w:val="default"/>
          <w:rFonts w:cs="FrankRuehl"/>
          <w:vanish/>
          <w:sz w:val="22"/>
          <w:szCs w:val="22"/>
          <w:shd w:val="clear" w:color="auto" w:fill="FFFF99"/>
          <w:rtl/>
        </w:rPr>
        <w:t xml:space="preserve"> במ</w:t>
      </w:r>
      <w:r w:rsidRPr="00B01BF0">
        <w:rPr>
          <w:rStyle w:val="default"/>
          <w:rFonts w:cs="FrankRuehl" w:hint="cs"/>
          <w:vanish/>
          <w:sz w:val="22"/>
          <w:szCs w:val="22"/>
          <w:shd w:val="clear" w:color="auto" w:fill="FFFF99"/>
          <w:rtl/>
        </w:rPr>
        <w:t>ועד אחר;</w:t>
      </w:r>
    </w:p>
    <w:p w14:paraId="48628ECB" w14:textId="77777777" w:rsidR="00951EE7" w:rsidRPr="00B01BF0" w:rsidRDefault="00951EE7" w:rsidP="00951EE7">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(5)</w:t>
      </w:r>
      <w:r w:rsidRPr="00B01BF0">
        <w:rPr>
          <w:rStyle w:val="default"/>
          <w:rFonts w:cs="FrankRuehl"/>
          <w:vanish/>
          <w:sz w:val="22"/>
          <w:szCs w:val="22"/>
          <w:shd w:val="clear" w:color="auto" w:fill="FFFF99"/>
          <w:rtl/>
        </w:rPr>
        <w:tab/>
        <w:t>לדר</w:t>
      </w:r>
      <w:r w:rsidRPr="00B01BF0">
        <w:rPr>
          <w:rStyle w:val="default"/>
          <w:rFonts w:cs="FrankRuehl" w:hint="cs"/>
          <w:vanish/>
          <w:sz w:val="22"/>
          <w:szCs w:val="22"/>
          <w:shd w:val="clear" w:color="auto" w:fill="FFFF99"/>
          <w:rtl/>
        </w:rPr>
        <w:t xml:space="preserve">וש מסירת מידע על </w:t>
      </w:r>
      <w:r w:rsidRPr="00B01BF0">
        <w:rPr>
          <w:rStyle w:val="default"/>
          <w:rFonts w:cs="FrankRuehl" w:hint="cs"/>
          <w:strike/>
          <w:vanish/>
          <w:sz w:val="22"/>
          <w:szCs w:val="22"/>
          <w:shd w:val="clear" w:color="auto" w:fill="FFFF99"/>
          <w:rtl/>
        </w:rPr>
        <w:t>נכסי החייב, חובותיו ומקורות הכנסתו על יסוד כתב ויתור על</w:t>
      </w:r>
      <w:r w:rsidRPr="00B01BF0">
        <w:rPr>
          <w:rStyle w:val="default"/>
          <w:rFonts w:cs="FrankRuehl"/>
          <w:strike/>
          <w:vanish/>
          <w:sz w:val="22"/>
          <w:szCs w:val="22"/>
          <w:shd w:val="clear" w:color="auto" w:fill="FFFF99"/>
          <w:rtl/>
        </w:rPr>
        <w:t xml:space="preserve"> סוד</w:t>
      </w:r>
      <w:r w:rsidRPr="00B01BF0">
        <w:rPr>
          <w:rStyle w:val="default"/>
          <w:rFonts w:cs="FrankRuehl" w:hint="cs"/>
          <w:strike/>
          <w:vanish/>
          <w:sz w:val="22"/>
          <w:szCs w:val="22"/>
          <w:shd w:val="clear" w:color="auto" w:fill="FFFF99"/>
          <w:rtl/>
        </w:rPr>
        <w:t>י</w:t>
      </w:r>
      <w:r w:rsidRPr="00B01BF0">
        <w:rPr>
          <w:rStyle w:val="default"/>
          <w:rFonts w:cs="FrankRuehl"/>
          <w:strike/>
          <w:vanish/>
          <w:sz w:val="22"/>
          <w:szCs w:val="22"/>
          <w:shd w:val="clear" w:color="auto" w:fill="FFFF99"/>
          <w:rtl/>
        </w:rPr>
        <w:t>ו</w:t>
      </w:r>
      <w:r w:rsidRPr="00B01BF0">
        <w:rPr>
          <w:rStyle w:val="default"/>
          <w:rFonts w:cs="FrankRuehl" w:hint="cs"/>
          <w:strike/>
          <w:vanish/>
          <w:sz w:val="22"/>
          <w:szCs w:val="22"/>
          <w:shd w:val="clear" w:color="auto" w:fill="FFFF99"/>
          <w:rtl/>
        </w:rPr>
        <w:t>ת</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החייב, בהתאם להוראות סעיף 7ב, ולעניין זה אין צורך במשלוח התראה לחייב לפי הוראות אותו סעיף</w:t>
      </w:r>
      <w:r w:rsidRPr="00B01BF0">
        <w:rPr>
          <w:rStyle w:val="default"/>
          <w:rFonts w:cs="FrankRuehl"/>
          <w:vanish/>
          <w:sz w:val="22"/>
          <w:szCs w:val="22"/>
          <w:shd w:val="clear" w:color="auto" w:fill="FFFF99"/>
          <w:rtl/>
        </w:rPr>
        <w:t>.</w:t>
      </w:r>
    </w:p>
    <w:p w14:paraId="080CEFAB" w14:textId="77777777" w:rsidR="00951EE7" w:rsidRPr="00B01BF0" w:rsidRDefault="00951EE7" w:rsidP="00951EE7">
      <w:pPr>
        <w:pStyle w:val="P00"/>
        <w:spacing w:before="0"/>
        <w:ind w:left="0" w:right="1134"/>
        <w:rPr>
          <w:rStyle w:val="default"/>
          <w:rFonts w:cs="FrankRuehl" w:hint="cs"/>
          <w:strike/>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strike/>
          <w:vanish/>
          <w:sz w:val="22"/>
          <w:szCs w:val="22"/>
          <w:shd w:val="clear" w:color="auto" w:fill="FFFF99"/>
          <w:rtl/>
        </w:rPr>
        <w:t>(ג)</w:t>
      </w:r>
      <w:r w:rsidRPr="00B01BF0">
        <w:rPr>
          <w:rStyle w:val="default"/>
          <w:rFonts w:cs="FrankRuehl"/>
          <w:strike/>
          <w:vanish/>
          <w:sz w:val="22"/>
          <w:szCs w:val="22"/>
          <w:shd w:val="clear" w:color="auto" w:fill="FFFF99"/>
          <w:rtl/>
        </w:rPr>
        <w:tab/>
        <w:t>ראה</w:t>
      </w:r>
      <w:r w:rsidRPr="00B01BF0">
        <w:rPr>
          <w:rStyle w:val="default"/>
          <w:rFonts w:cs="FrankRuehl" w:hint="cs"/>
          <w:strike/>
          <w:vanish/>
          <w:sz w:val="22"/>
          <w:szCs w:val="22"/>
          <w:shd w:val="clear" w:color="auto" w:fill="FFFF99"/>
          <w:rtl/>
        </w:rPr>
        <w:t xml:space="preserve"> ראש</w:t>
      </w:r>
      <w:r w:rsidRPr="00B01BF0">
        <w:rPr>
          <w:rStyle w:val="default"/>
          <w:rFonts w:cs="FrankRuehl"/>
          <w:strike/>
          <w:vanish/>
          <w:sz w:val="22"/>
          <w:szCs w:val="22"/>
          <w:shd w:val="clear" w:color="auto" w:fill="FFFF99"/>
          <w:rtl/>
        </w:rPr>
        <w:t xml:space="preserve"> ה</w:t>
      </w:r>
      <w:r w:rsidRPr="00B01BF0">
        <w:rPr>
          <w:rStyle w:val="default"/>
          <w:rFonts w:cs="FrankRuehl" w:hint="cs"/>
          <w:strike/>
          <w:vanish/>
          <w:sz w:val="22"/>
          <w:szCs w:val="22"/>
          <w:shd w:val="clear" w:color="auto" w:fill="FFFF99"/>
          <w:rtl/>
        </w:rPr>
        <w:t xml:space="preserve">הוצאה לפועל במעמד הבירור או ההבאה כי החייב מסרב למלא הצהרה בדבר יכולתו או לחתום על כתב ויתור על סודיות או למסור מידע כלשהו לגבי יכולתו, או כי הוא בעל יכולת המשתמט מתשלום החוב מבלי לתת הסבר סביר לאי התשלום, רשאי הוא לצוות על מאסרו של </w:t>
      </w:r>
      <w:r w:rsidRPr="00B01BF0">
        <w:rPr>
          <w:rStyle w:val="default"/>
          <w:rFonts w:cs="FrankRuehl"/>
          <w:strike/>
          <w:vanish/>
          <w:sz w:val="22"/>
          <w:szCs w:val="22"/>
          <w:shd w:val="clear" w:color="auto" w:fill="FFFF99"/>
          <w:rtl/>
        </w:rPr>
        <w:t>החיי</w:t>
      </w:r>
      <w:r w:rsidRPr="00B01BF0">
        <w:rPr>
          <w:rStyle w:val="default"/>
          <w:rFonts w:cs="FrankRuehl" w:hint="cs"/>
          <w:strike/>
          <w:vanish/>
          <w:sz w:val="22"/>
          <w:szCs w:val="22"/>
          <w:shd w:val="clear" w:color="auto" w:fill="FFFF99"/>
          <w:rtl/>
        </w:rPr>
        <w:t>ב</w:t>
      </w:r>
      <w:r w:rsidRPr="00B01BF0">
        <w:rPr>
          <w:rStyle w:val="default"/>
          <w:rFonts w:cs="FrankRuehl"/>
          <w:strike/>
          <w:vanish/>
          <w:sz w:val="22"/>
          <w:szCs w:val="22"/>
          <w:shd w:val="clear" w:color="auto" w:fill="FFFF99"/>
          <w:rtl/>
        </w:rPr>
        <w:t xml:space="preserve"> </w:t>
      </w:r>
      <w:r w:rsidRPr="00B01BF0">
        <w:rPr>
          <w:rStyle w:val="default"/>
          <w:rFonts w:cs="FrankRuehl" w:hint="cs"/>
          <w:strike/>
          <w:vanish/>
          <w:sz w:val="22"/>
          <w:szCs w:val="22"/>
          <w:shd w:val="clear" w:color="auto" w:fill="FFFF99"/>
          <w:rtl/>
        </w:rPr>
        <w:t>ב</w:t>
      </w:r>
      <w:r w:rsidRPr="00B01BF0">
        <w:rPr>
          <w:rStyle w:val="default"/>
          <w:rFonts w:cs="FrankRuehl"/>
          <w:strike/>
          <w:vanish/>
          <w:sz w:val="22"/>
          <w:szCs w:val="22"/>
          <w:shd w:val="clear" w:color="auto" w:fill="FFFF99"/>
          <w:rtl/>
        </w:rPr>
        <w:t>ש</w:t>
      </w:r>
      <w:r w:rsidRPr="00B01BF0">
        <w:rPr>
          <w:rStyle w:val="default"/>
          <w:rFonts w:cs="FrankRuehl" w:hint="cs"/>
          <w:strike/>
          <w:vanish/>
          <w:sz w:val="22"/>
          <w:szCs w:val="22"/>
          <w:shd w:val="clear" w:color="auto" w:fill="FFFF99"/>
          <w:rtl/>
        </w:rPr>
        <w:t>ל בזיון ההוצא</w:t>
      </w:r>
      <w:r w:rsidRPr="00B01BF0">
        <w:rPr>
          <w:rStyle w:val="default"/>
          <w:rFonts w:cs="FrankRuehl"/>
          <w:strike/>
          <w:vanish/>
          <w:sz w:val="22"/>
          <w:szCs w:val="22"/>
          <w:shd w:val="clear" w:color="auto" w:fill="FFFF99"/>
          <w:rtl/>
        </w:rPr>
        <w:t xml:space="preserve">ה </w:t>
      </w:r>
      <w:r w:rsidRPr="00B01BF0">
        <w:rPr>
          <w:rStyle w:val="default"/>
          <w:rFonts w:cs="FrankRuehl" w:hint="cs"/>
          <w:strike/>
          <w:vanish/>
          <w:sz w:val="22"/>
          <w:szCs w:val="22"/>
          <w:shd w:val="clear" w:color="auto" w:fill="FFFF99"/>
          <w:rtl/>
        </w:rPr>
        <w:t>לפועל לפי סעיף 70.</w:t>
      </w:r>
    </w:p>
    <w:p w14:paraId="73533880" w14:textId="77777777" w:rsidR="00951EE7" w:rsidRPr="00B01BF0" w:rsidRDefault="00951EE7" w:rsidP="00951EE7">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(ג)</w:t>
      </w:r>
      <w:r w:rsidRPr="00B01BF0">
        <w:rPr>
          <w:rStyle w:val="default"/>
          <w:rFonts w:cs="FrankRuehl" w:hint="cs"/>
          <w:vanish/>
          <w:sz w:val="22"/>
          <w:szCs w:val="22"/>
          <w:u w:val="single"/>
          <w:shd w:val="clear" w:color="auto" w:fill="FFFF99"/>
          <w:rtl/>
        </w:rPr>
        <w:tab/>
        <w:t>במעמד הבירור או ההבאה רשאי רשם ההוצאה לפועל לכפות ציות או להעניש בשל אי-ציות להוראותיו בדרך שמוסמך לכך בית משפט.</w:t>
      </w:r>
    </w:p>
    <w:p w14:paraId="5AAB8E58" w14:textId="77777777" w:rsidR="00951EE7" w:rsidRPr="00B01BF0" w:rsidRDefault="00951EE7" w:rsidP="00897BF8">
      <w:pPr>
        <w:pStyle w:val="P00"/>
        <w:spacing w:before="0"/>
        <w:ind w:left="0" w:right="1134"/>
        <w:rPr>
          <w:rStyle w:val="default"/>
          <w:rFonts w:cs="FrankRuehl" w:hint="cs"/>
          <w:vanish/>
          <w:sz w:val="22"/>
          <w:szCs w:val="22"/>
          <w:u w:val="single"/>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(ד)</w:t>
      </w:r>
      <w:r w:rsidRPr="00B01BF0">
        <w:rPr>
          <w:rStyle w:val="default"/>
          <w:rFonts w:cs="FrankRuehl" w:hint="cs"/>
          <w:vanish/>
          <w:sz w:val="22"/>
          <w:szCs w:val="22"/>
          <w:u w:val="single"/>
          <w:shd w:val="clear" w:color="auto" w:fill="FFFF99"/>
          <w:rtl/>
        </w:rPr>
        <w:tab/>
        <w:t xml:space="preserve">רשם ההוצאה לפועל רשאי לקבוע כי יראו חייב כבעל יכולת </w:t>
      </w:r>
      <w:r w:rsidR="00897BF8" w:rsidRPr="00B01BF0">
        <w:rPr>
          <w:rStyle w:val="default"/>
          <w:rFonts w:cs="FrankRuehl" w:hint="cs"/>
          <w:vanish/>
          <w:sz w:val="22"/>
          <w:szCs w:val="22"/>
          <w:u w:val="single"/>
          <w:shd w:val="clear" w:color="auto" w:fill="FFFF99"/>
          <w:rtl/>
        </w:rPr>
        <w:t>המשתמט מתשלום חובותיו אם לא מילא אחר החלטת רשם ההוצאה לפועל שניתנה לפי סעיף קטן (ב), או אם סירב במעמד הבירור או ההבאה לעשות אחד מאלה, בלי לתת הסבר סביר לכך:</w:t>
      </w:r>
    </w:p>
    <w:p w14:paraId="0280ABF3" w14:textId="77777777" w:rsidR="00897BF8" w:rsidRPr="00B01BF0" w:rsidRDefault="00897BF8" w:rsidP="00897BF8">
      <w:pPr>
        <w:pStyle w:val="P00"/>
        <w:spacing w:before="0"/>
        <w:ind w:left="1021"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(1)</w:t>
      </w:r>
      <w:r w:rsidRPr="00B01BF0">
        <w:rPr>
          <w:rStyle w:val="default"/>
          <w:rFonts w:cs="FrankRuehl" w:hint="cs"/>
          <w:vanish/>
          <w:sz w:val="22"/>
          <w:szCs w:val="22"/>
          <w:u w:val="single"/>
          <w:shd w:val="clear" w:color="auto" w:fill="FFFF99"/>
          <w:rtl/>
        </w:rPr>
        <w:tab/>
        <w:t>למלא הצהרה בדבר יכולתו;</w:t>
      </w:r>
    </w:p>
    <w:p w14:paraId="1D5144EC" w14:textId="77777777" w:rsidR="00897BF8" w:rsidRPr="00B01BF0" w:rsidRDefault="00897BF8" w:rsidP="00897BF8">
      <w:pPr>
        <w:pStyle w:val="P00"/>
        <w:spacing w:before="0"/>
        <w:ind w:left="1021"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(2)</w:t>
      </w:r>
      <w:r w:rsidRPr="00B01BF0">
        <w:rPr>
          <w:rStyle w:val="default"/>
          <w:rFonts w:cs="FrankRuehl" w:hint="cs"/>
          <w:vanish/>
          <w:sz w:val="22"/>
          <w:szCs w:val="22"/>
          <w:u w:val="single"/>
          <w:shd w:val="clear" w:color="auto" w:fill="FFFF99"/>
          <w:rtl/>
        </w:rPr>
        <w:tab/>
        <w:t>לחתום על כתב ויתור על סודיות;</w:t>
      </w:r>
    </w:p>
    <w:p w14:paraId="51CDDBB1" w14:textId="77777777" w:rsidR="00897BF8" w:rsidRPr="00B01BF0" w:rsidRDefault="00897BF8" w:rsidP="00897BF8">
      <w:pPr>
        <w:pStyle w:val="P00"/>
        <w:spacing w:before="0"/>
        <w:ind w:left="1021"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(3)</w:t>
      </w:r>
      <w:r w:rsidRPr="00B01BF0">
        <w:rPr>
          <w:rStyle w:val="default"/>
          <w:rFonts w:cs="FrankRuehl" w:hint="cs"/>
          <w:vanish/>
          <w:sz w:val="22"/>
          <w:szCs w:val="22"/>
          <w:u w:val="single"/>
          <w:shd w:val="clear" w:color="auto" w:fill="FFFF99"/>
          <w:rtl/>
        </w:rPr>
        <w:tab/>
        <w:t>למסור מידע לגבי יכולתו;</w:t>
      </w:r>
    </w:p>
    <w:p w14:paraId="6171EA7E" w14:textId="77777777" w:rsidR="00897BF8" w:rsidRPr="00897BF8" w:rsidRDefault="00897BF8" w:rsidP="00897BF8">
      <w:pPr>
        <w:pStyle w:val="P00"/>
        <w:spacing w:before="0"/>
        <w:ind w:left="1021" w:right="1134"/>
        <w:rPr>
          <w:rStyle w:val="default"/>
          <w:rFonts w:cs="FrankRuehl" w:hint="cs"/>
          <w:sz w:val="2"/>
          <w:szCs w:val="2"/>
          <w:rtl/>
        </w:rPr>
      </w:pPr>
      <w:r w:rsidRPr="00B01BF0">
        <w:rPr>
          <w:rStyle w:val="default"/>
          <w:rFonts w:cs="FrankRuehl" w:hint="cs"/>
          <w:vanish/>
          <w:sz w:val="22"/>
          <w:szCs w:val="22"/>
          <w:u w:val="single"/>
          <w:shd w:val="clear" w:color="auto" w:fill="FFFF99"/>
          <w:rtl/>
        </w:rPr>
        <w:t>(4)</w:t>
      </w:r>
      <w:r w:rsidRPr="00B01BF0">
        <w:rPr>
          <w:rStyle w:val="default"/>
          <w:rFonts w:cs="FrankRuehl" w:hint="cs"/>
          <w:vanish/>
          <w:sz w:val="22"/>
          <w:szCs w:val="22"/>
          <w:u w:val="single"/>
          <w:shd w:val="clear" w:color="auto" w:fill="FFFF99"/>
          <w:rtl/>
        </w:rPr>
        <w:tab/>
        <w:t>להציג מסמכים שנדרש להציגם.</w:t>
      </w:r>
      <w:bookmarkEnd w:id="426"/>
    </w:p>
    <w:p w14:paraId="6A3DD1C4" w14:textId="77777777" w:rsidR="00F57879" w:rsidRPr="00F57879" w:rsidRDefault="008D244A" w:rsidP="00FB3924">
      <w:pPr>
        <w:pStyle w:val="P00"/>
        <w:spacing w:before="72"/>
        <w:ind w:left="1021" w:right="1134" w:hanging="1021"/>
        <w:rPr>
          <w:rStyle w:val="default"/>
          <w:rFonts w:cs="FrankRuehl" w:hint="cs"/>
          <w:rtl/>
        </w:rPr>
      </w:pPr>
      <w:bookmarkStart w:id="427" w:name="Seif55"/>
      <w:bookmarkEnd w:id="427"/>
      <w:r>
        <w:rPr>
          <w:lang w:val="he-IL"/>
        </w:rPr>
        <w:pict w14:anchorId="0FC4BF89">
          <v:rect id="_x0000_s2205" style="position:absolute;left:0;text-align:left;margin-left:464.5pt;margin-top:8.05pt;width:75.05pt;height:75.05pt;z-index:251473920" o:allowincell="f" filled="f" stroked="f" strokecolor="lime" strokeweight=".25pt">
            <v:textbox style="mso-next-textbox:#_x0000_s2205" inset="0,0,0,0">
              <w:txbxContent>
                <w:p w14:paraId="5923B88A" w14:textId="77777777" w:rsidR="00FF4A82" w:rsidRDefault="00FF4A82" w:rsidP="00F57879">
                  <w:pPr>
                    <w:spacing w:line="160" w:lineRule="exact"/>
                    <w:jc w:val="left"/>
                    <w:rPr>
                      <w:rFonts w:cs="Miriam" w:hint="cs"/>
                      <w:noProof/>
                      <w:sz w:val="18"/>
                      <w:szCs w:val="18"/>
                      <w:rtl/>
                    </w:rPr>
                  </w:pPr>
                  <w:r>
                    <w:rPr>
                      <w:rFonts w:cs="Miriam"/>
                      <w:sz w:val="18"/>
                      <w:szCs w:val="18"/>
                      <w:rtl/>
                    </w:rPr>
                    <w:t>מאסר</w:t>
                  </w:r>
                  <w:r>
                    <w:rPr>
                      <w:rFonts w:cs="Miriam" w:hint="cs"/>
                      <w:sz w:val="18"/>
                      <w:szCs w:val="18"/>
                      <w:rtl/>
                    </w:rPr>
                    <w:t xml:space="preserve"> חייב בעל יכולת בשל </w:t>
                  </w:r>
                  <w:r>
                    <w:rPr>
                      <w:rFonts w:cs="Miriam"/>
                      <w:sz w:val="18"/>
                      <w:szCs w:val="18"/>
                      <w:rtl/>
                    </w:rPr>
                    <w:br/>
                  </w:r>
                  <w:r>
                    <w:rPr>
                      <w:rFonts w:cs="Miriam" w:hint="cs"/>
                      <w:sz w:val="18"/>
                      <w:szCs w:val="18"/>
                      <w:rtl/>
                    </w:rPr>
                    <w:t>אי-תשלום חוב</w:t>
                  </w:r>
                  <w:r>
                    <w:rPr>
                      <w:rFonts w:cs="Miriam" w:hint="cs"/>
                      <w:noProof/>
                      <w:sz w:val="18"/>
                      <w:szCs w:val="18"/>
                      <w:rtl/>
                    </w:rPr>
                    <w:t xml:space="preserve"> מזונות שגובה המוסד לביטוח לאומי</w:t>
                  </w:r>
                </w:p>
                <w:p w14:paraId="4A6B679D" w14:textId="77777777" w:rsidR="00FF4A82" w:rsidRDefault="00FF4A82" w:rsidP="003C0E0B">
                  <w:pPr>
                    <w:spacing w:line="160" w:lineRule="exact"/>
                    <w:jc w:val="left"/>
                    <w:rPr>
                      <w:rFonts w:cs="Miriam" w:hint="cs"/>
                      <w:sz w:val="18"/>
                      <w:szCs w:val="18"/>
                      <w:rtl/>
                    </w:rPr>
                  </w:pPr>
                  <w:r>
                    <w:rPr>
                      <w:rFonts w:cs="Miriam" w:hint="cs"/>
                      <w:sz w:val="18"/>
                      <w:szCs w:val="18"/>
                      <w:rtl/>
                    </w:rPr>
                    <w:t>(תיקון מס' 29) תשס"ט-2008</w:t>
                  </w:r>
                </w:p>
                <w:p w14:paraId="1572D7F1" w14:textId="77777777" w:rsidR="00FF4A82" w:rsidRDefault="00FF4A82" w:rsidP="008B039B">
                  <w:pPr>
                    <w:spacing w:line="160" w:lineRule="exact"/>
                    <w:jc w:val="left"/>
                    <w:rPr>
                      <w:rFonts w:cs="Miriam"/>
                      <w:noProof/>
                      <w:sz w:val="18"/>
                      <w:szCs w:val="18"/>
                      <w:rtl/>
                    </w:rPr>
                  </w:pPr>
                  <w:r>
                    <w:rPr>
                      <w:rFonts w:cs="Miriam" w:hint="cs"/>
                      <w:sz w:val="18"/>
                      <w:szCs w:val="18"/>
                      <w:rtl/>
                    </w:rPr>
                    <w:t>(תיקון מס' 43) תשע"ד-2014</w:t>
                  </w:r>
                </w:p>
              </w:txbxContent>
            </v:textbox>
            <w10:anchorlock/>
          </v:rect>
        </w:pict>
      </w:r>
      <w:r>
        <w:rPr>
          <w:rStyle w:val="big-number"/>
          <w:rtl/>
        </w:rPr>
        <w:t>70</w:t>
      </w:r>
      <w:r w:rsidRPr="006A71E7">
        <w:rPr>
          <w:rStyle w:val="default"/>
          <w:rFonts w:cs="FrankRuehl"/>
          <w:rtl/>
        </w:rPr>
        <w:t>.</w:t>
      </w:r>
      <w:r w:rsidRPr="006A71E7">
        <w:rPr>
          <w:rStyle w:val="default"/>
          <w:rFonts w:cs="FrankRuehl"/>
          <w:rtl/>
        </w:rPr>
        <w:tab/>
      </w:r>
      <w:r>
        <w:rPr>
          <w:rStyle w:val="default"/>
          <w:rFonts w:cs="FrankRuehl"/>
          <w:rtl/>
        </w:rPr>
        <w:t>(א)</w:t>
      </w:r>
      <w:r>
        <w:rPr>
          <w:rStyle w:val="default"/>
          <w:rFonts w:cs="FrankRuehl"/>
          <w:rtl/>
        </w:rPr>
        <w:tab/>
      </w:r>
      <w:r w:rsidR="00F57879" w:rsidRPr="00F57879">
        <w:rPr>
          <w:rStyle w:val="default"/>
          <w:rFonts w:cs="FrankRuehl" w:hint="cs"/>
          <w:rtl/>
        </w:rPr>
        <w:t>(1)</w:t>
      </w:r>
      <w:r w:rsidR="00F57879" w:rsidRPr="00F57879">
        <w:rPr>
          <w:rStyle w:val="default"/>
          <w:rFonts w:cs="FrankRuehl" w:hint="cs"/>
          <w:rtl/>
        </w:rPr>
        <w:tab/>
        <w:t>רשם ההוצאה לפועל רשאי, לבקשת הזוכה, לתת צו מאסר נגד חייב</w:t>
      </w:r>
      <w:r w:rsidR="008B039B">
        <w:rPr>
          <w:rStyle w:val="default"/>
          <w:rFonts w:cs="FrankRuehl" w:hint="cs"/>
          <w:rtl/>
        </w:rPr>
        <w:t xml:space="preserve"> </w:t>
      </w:r>
      <w:r w:rsidR="008B039B" w:rsidRPr="008B039B">
        <w:rPr>
          <w:rStyle w:val="default"/>
          <w:rFonts w:cs="FrankRuehl" w:hint="cs"/>
          <w:rtl/>
        </w:rPr>
        <w:t>בשל חוב מזונות שגובה המוסד לביטוח לאומי לפי חוק המזונות, הכולל גביית הפרשים כאמור בסעיף 10 לחוק האמור</w:t>
      </w:r>
      <w:r w:rsidR="00F57879" w:rsidRPr="00F57879">
        <w:rPr>
          <w:rStyle w:val="default"/>
          <w:rFonts w:cs="FrankRuehl" w:hint="cs"/>
          <w:rtl/>
        </w:rPr>
        <w:t>, בין אם הוכרז מוגבל באמצעים ובין אם לאו, לתקופה שלא תעלה על שבעה ימים, אם שוכנע, לאחר שהחייב הובא לפניו על פי צו הבאה לפי סעיף 69יב או בא לפניו בדרך אחרת והוא בירר את יכולתו, כי לחייב יכולת לשלם את החוב והוא אינו משלמו בלא הסבר סביר, ובלבד שטרם חלפו שישה חודשים מיום שהובא או בא לפני רשם ההוצאה לפועל והוא בירר את יכולתו כאמור;</w:t>
      </w:r>
    </w:p>
    <w:p w14:paraId="60A53EEB" w14:textId="77777777" w:rsidR="00F57879" w:rsidRPr="00F57879" w:rsidRDefault="00F57879" w:rsidP="00F57879">
      <w:pPr>
        <w:pStyle w:val="P22"/>
        <w:spacing w:before="72"/>
        <w:ind w:left="1021" w:right="1134"/>
        <w:rPr>
          <w:rStyle w:val="default"/>
          <w:rFonts w:cs="FrankRuehl" w:hint="cs"/>
          <w:rtl/>
        </w:rPr>
      </w:pPr>
      <w:r w:rsidRPr="00F57879">
        <w:rPr>
          <w:rStyle w:val="default"/>
          <w:rFonts w:cs="FrankRuehl" w:hint="cs"/>
          <w:rtl/>
        </w:rPr>
        <w:t>(2)</w:t>
      </w:r>
      <w:r w:rsidRPr="00F57879">
        <w:rPr>
          <w:rStyle w:val="default"/>
          <w:rFonts w:cs="FrankRuehl" w:hint="cs"/>
          <w:rtl/>
        </w:rPr>
        <w:tab/>
        <w:t>רשם ההוצאה לפועל רשאי לתת צו מאסר כאמור בפסקה (1), אף אם לא שוכנע כי לחייב יכולת לשלם את החוב, אם ניסה לברר את יכולתו כאמור באותה פסקה, אך הדבר לא התאפשר בשל אי-שיתוף פעולה מכוון מצדו של החייב;</w:t>
      </w:r>
    </w:p>
    <w:p w14:paraId="3E6B9ABB" w14:textId="77777777" w:rsidR="008B039B" w:rsidRPr="00F57879" w:rsidRDefault="008B039B" w:rsidP="008B039B">
      <w:pPr>
        <w:pStyle w:val="P22"/>
        <w:spacing w:before="72"/>
        <w:ind w:left="1021" w:right="1134"/>
        <w:rPr>
          <w:rStyle w:val="default"/>
          <w:rFonts w:cs="FrankRuehl" w:hint="cs"/>
          <w:rtl/>
        </w:rPr>
      </w:pPr>
      <w:r>
        <w:rPr>
          <w:rFonts w:cs="FrankRuehl" w:hint="cs"/>
          <w:sz w:val="26"/>
          <w:rtl/>
          <w:lang w:eastAsia="en-US"/>
        </w:rPr>
        <w:pict w14:anchorId="09F49B8D">
          <v:shape id="_x0000_s2769" type="#_x0000_t202" style="position:absolute;left:0;text-align:left;margin-left:470.35pt;margin-top:7.1pt;width:1in;height:20.85pt;z-index:251798528" filled="f" stroked="f">
            <v:textbox inset="1mm,0,1mm,0">
              <w:txbxContent>
                <w:p w14:paraId="43E39825" w14:textId="77777777" w:rsidR="00FF4A82" w:rsidRDefault="00FF4A82" w:rsidP="008B039B">
                  <w:pPr>
                    <w:spacing w:line="160" w:lineRule="exact"/>
                    <w:jc w:val="left"/>
                    <w:rPr>
                      <w:rFonts w:cs="Miriam"/>
                      <w:noProof/>
                      <w:sz w:val="18"/>
                      <w:szCs w:val="18"/>
                      <w:rtl/>
                    </w:rPr>
                  </w:pPr>
                  <w:r>
                    <w:rPr>
                      <w:rFonts w:cs="Miriam" w:hint="cs"/>
                      <w:sz w:val="18"/>
                      <w:szCs w:val="18"/>
                      <w:rtl/>
                    </w:rPr>
                    <w:t>(תיקון מס' 43) תשע"ד-2014</w:t>
                  </w:r>
                </w:p>
              </w:txbxContent>
            </v:textbox>
          </v:shape>
        </w:pict>
      </w:r>
      <w:r w:rsidRPr="00F57879">
        <w:rPr>
          <w:rStyle w:val="default"/>
          <w:rFonts w:cs="FrankRuehl" w:hint="cs"/>
          <w:rtl/>
        </w:rPr>
        <w:t>(3)</w:t>
      </w:r>
      <w:r w:rsidRPr="00F57879">
        <w:rPr>
          <w:rStyle w:val="default"/>
          <w:rFonts w:cs="FrankRuehl" w:hint="cs"/>
          <w:rtl/>
        </w:rPr>
        <w:tab/>
        <w:t xml:space="preserve">צו מאסר לפי סעיף קטן זה לא יינתן אלא נגד חייב שחובו הפסוק </w:t>
      </w:r>
      <w:r w:rsidRPr="008B039B">
        <w:rPr>
          <w:rStyle w:val="default"/>
          <w:rFonts w:cs="FrankRuehl" w:hint="cs"/>
          <w:rtl/>
        </w:rPr>
        <w:t>עולה על 2,000 שקלים חדשים</w:t>
      </w:r>
      <w:r w:rsidRPr="00F57879">
        <w:rPr>
          <w:rStyle w:val="default"/>
          <w:rFonts w:cs="FrankRuehl" w:hint="cs"/>
          <w:rtl/>
        </w:rPr>
        <w:t>; שר המשפטים רשאי, באישור ועדת החוקה חוק ומשפט של הכנסת, לשנו</w:t>
      </w:r>
      <w:r>
        <w:rPr>
          <w:rStyle w:val="default"/>
          <w:rFonts w:cs="FrankRuehl" w:hint="cs"/>
          <w:rtl/>
        </w:rPr>
        <w:t>ת, בצו, את הסכום הקבוע בפסקה זו;</w:t>
      </w:r>
    </w:p>
    <w:p w14:paraId="411BDE36" w14:textId="77777777" w:rsidR="00F57879" w:rsidRPr="00F57879" w:rsidRDefault="008B039B" w:rsidP="008B039B">
      <w:pPr>
        <w:pStyle w:val="P22"/>
        <w:spacing w:before="72"/>
        <w:ind w:left="1021" w:right="1134"/>
        <w:rPr>
          <w:rStyle w:val="default"/>
          <w:rFonts w:cs="FrankRuehl" w:hint="cs"/>
          <w:rtl/>
        </w:rPr>
      </w:pPr>
      <w:r w:rsidRPr="008B039B">
        <w:rPr>
          <w:rStyle w:val="default"/>
          <w:rFonts w:cs="FrankRuehl" w:hint="cs"/>
          <w:rtl/>
        </w:rPr>
        <w:pict w14:anchorId="08002D38">
          <v:shape id="_x0000_s2768" type="#_x0000_t202" style="position:absolute;left:0;text-align:left;margin-left:470.35pt;margin-top:7.1pt;width:1in;height:20.85pt;z-index:251797504" filled="f" stroked="f">
            <v:textbox inset="1mm,0,1mm,0">
              <w:txbxContent>
                <w:p w14:paraId="6A4112B8" w14:textId="77777777" w:rsidR="00FF4A82" w:rsidRDefault="00FF4A82" w:rsidP="008B039B">
                  <w:pPr>
                    <w:spacing w:line="160" w:lineRule="exact"/>
                    <w:jc w:val="left"/>
                    <w:rPr>
                      <w:rFonts w:cs="Miriam"/>
                      <w:noProof/>
                      <w:sz w:val="18"/>
                      <w:szCs w:val="18"/>
                      <w:rtl/>
                    </w:rPr>
                  </w:pPr>
                  <w:r>
                    <w:rPr>
                      <w:rFonts w:cs="Miriam" w:hint="cs"/>
                      <w:sz w:val="18"/>
                      <w:szCs w:val="18"/>
                      <w:rtl/>
                    </w:rPr>
                    <w:t>(תיקון מס' 43) תשע"ד-2014</w:t>
                  </w:r>
                </w:p>
              </w:txbxContent>
            </v:textbox>
          </v:shape>
        </w:pict>
      </w:r>
      <w:r w:rsidR="00F57879" w:rsidRPr="00F57879">
        <w:rPr>
          <w:rStyle w:val="default"/>
          <w:rFonts w:cs="FrankRuehl" w:hint="cs"/>
          <w:rtl/>
        </w:rPr>
        <w:t>(</w:t>
      </w:r>
      <w:r w:rsidRPr="008B039B">
        <w:rPr>
          <w:rStyle w:val="default"/>
          <w:rFonts w:cs="FrankRuehl" w:hint="cs"/>
          <w:rtl/>
        </w:rPr>
        <w:t>4)</w:t>
      </w:r>
      <w:r w:rsidRPr="008B039B">
        <w:rPr>
          <w:rStyle w:val="default"/>
          <w:rFonts w:cs="FrankRuehl" w:hint="cs"/>
          <w:rtl/>
        </w:rPr>
        <w:tab/>
        <w:t>בתקופה של שנתיים מיום תחילתו של חוק ההוצאה לפועל (תיקון מס' 43), התשע"ד-2014, לא יקראו את המילים "הכולל גביית הפרשים כאמור בסעיף 10 לחוק האמור" שבפסקה (1)</w:t>
      </w:r>
      <w:r w:rsidR="00F57879" w:rsidRPr="00F57879">
        <w:rPr>
          <w:rStyle w:val="default"/>
          <w:rFonts w:cs="FrankRuehl" w:hint="cs"/>
          <w:rtl/>
        </w:rPr>
        <w:t>.</w:t>
      </w:r>
    </w:p>
    <w:p w14:paraId="65289522" w14:textId="77777777" w:rsidR="008D244A" w:rsidRDefault="008D244A">
      <w:pPr>
        <w:pStyle w:val="P00"/>
        <w:spacing w:before="72"/>
        <w:ind w:left="0" w:right="1134"/>
        <w:rPr>
          <w:rStyle w:val="default"/>
          <w:rFonts w:cs="FrankRuehl" w:hint="cs"/>
          <w:rtl/>
        </w:rPr>
      </w:pPr>
      <w:r>
        <w:rPr>
          <w:lang w:val="he-IL"/>
        </w:rPr>
        <w:pict w14:anchorId="09D36B47">
          <v:rect id="_x0000_s2208" style="position:absolute;left:0;text-align:left;margin-left:464.5pt;margin-top:8.05pt;width:75.05pt;height:16pt;z-index:251474944" o:allowincell="f" filled="f" stroked="f" strokecolor="lime" strokeweight=".25pt">
            <v:textbox inset="0,0,0,0">
              <w:txbxContent>
                <w:p w14:paraId="63B46A64"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19) תשנ"ט-</w:t>
                  </w:r>
                  <w:r>
                    <w:rPr>
                      <w:rFonts w:cs="Miriam"/>
                      <w:sz w:val="18"/>
                      <w:szCs w:val="18"/>
                      <w:rtl/>
                    </w:rPr>
                    <w:t>1999</w:t>
                  </w:r>
                </w:p>
              </w:txbxContent>
            </v:textbox>
            <w10:anchorlock/>
          </v:rect>
        </w:pict>
      </w:r>
      <w:r>
        <w:rPr>
          <w:rFonts w:cs="FrankRuehl"/>
          <w:sz w:val="26"/>
          <w:rtl/>
        </w:rPr>
        <w:tab/>
      </w:r>
      <w:r>
        <w:rPr>
          <w:rStyle w:val="default"/>
          <w:rFonts w:cs="FrankRuehl"/>
          <w:rtl/>
        </w:rPr>
        <w:t>(ב)</w:t>
      </w:r>
      <w:r>
        <w:rPr>
          <w:rStyle w:val="default"/>
          <w:rFonts w:cs="FrankRuehl"/>
          <w:rtl/>
        </w:rPr>
        <w:tab/>
        <w:t>(בו</w:t>
      </w:r>
      <w:r>
        <w:rPr>
          <w:rStyle w:val="default"/>
          <w:rFonts w:cs="FrankRuehl" w:hint="cs"/>
          <w:rtl/>
        </w:rPr>
        <w:t>טל).</w:t>
      </w:r>
    </w:p>
    <w:p w14:paraId="60EE192F" w14:textId="77777777" w:rsidR="00F57879" w:rsidRPr="00F57879" w:rsidRDefault="008D244A" w:rsidP="00F57879">
      <w:pPr>
        <w:pStyle w:val="P00"/>
        <w:spacing w:before="72"/>
        <w:ind w:left="0" w:right="1134"/>
        <w:rPr>
          <w:rStyle w:val="default"/>
          <w:rFonts w:cs="FrankRuehl" w:hint="cs"/>
          <w:rtl/>
        </w:rPr>
      </w:pPr>
      <w:r>
        <w:rPr>
          <w:lang w:val="he-IL"/>
        </w:rPr>
        <w:pict w14:anchorId="0EC74389">
          <v:rect id="_x0000_s2209" style="position:absolute;left:0;text-align:left;margin-left:464.5pt;margin-top:8.05pt;width:75.05pt;height:16pt;z-index:251475968" o:allowincell="f" filled="f" stroked="f" strokecolor="lime" strokeweight=".25pt">
            <v:textbox inset="0,0,0,0">
              <w:txbxContent>
                <w:p w14:paraId="2B5B0790" w14:textId="77777777" w:rsidR="00FF4A82" w:rsidRDefault="00FF4A82" w:rsidP="003C0E0B">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Fonts w:cs="FrankRuehl"/>
          <w:sz w:val="26"/>
          <w:rtl/>
        </w:rPr>
        <w:tab/>
      </w:r>
      <w:r>
        <w:rPr>
          <w:rStyle w:val="default"/>
          <w:rFonts w:cs="FrankRuehl"/>
          <w:rtl/>
        </w:rPr>
        <w:t>(ג)</w:t>
      </w:r>
      <w:r>
        <w:rPr>
          <w:rStyle w:val="default"/>
          <w:rFonts w:cs="FrankRuehl"/>
          <w:rtl/>
        </w:rPr>
        <w:tab/>
      </w:r>
      <w:r w:rsidR="00F57879" w:rsidRPr="00F57879">
        <w:rPr>
          <w:rStyle w:val="default"/>
          <w:rFonts w:cs="FrankRuehl" w:hint="cs"/>
          <w:rtl/>
        </w:rPr>
        <w:t>רשם ההוצאה לפועל לא יורה על מאסר החייב לפי סעיף זה אלא אם כן שוכנע כי הדבר מוצדק בנסיבות העניין, בהתחשב בפגיעה בחייב, וכי נוכח הליכים אחרים שננקטו לשם גביית החוב, לרבות הליכים לקבלת מידע על החייב, ככל הנדרש, והגבלות אחרות שהוטלו עליו לפי פרק ו'1, אין הליכים אחרים שפגיעתם בחייב פחותה ויש בהם כדי להביא לתשלום החוב.</w:t>
      </w:r>
    </w:p>
    <w:p w14:paraId="29490621" w14:textId="77777777" w:rsidR="00F57879" w:rsidRPr="00F57879" w:rsidRDefault="00F57879" w:rsidP="00F57879">
      <w:pPr>
        <w:pStyle w:val="P00"/>
        <w:spacing w:before="72"/>
        <w:ind w:left="0" w:right="1134"/>
        <w:rPr>
          <w:rStyle w:val="default"/>
          <w:rFonts w:cs="FrankRuehl" w:hint="cs"/>
          <w:rtl/>
        </w:rPr>
      </w:pPr>
      <w:r>
        <w:rPr>
          <w:rFonts w:cs="FrankRuehl" w:hint="cs"/>
          <w:sz w:val="26"/>
          <w:rtl/>
          <w:lang w:eastAsia="en-US"/>
        </w:rPr>
        <w:pict w14:anchorId="0D768FDA">
          <v:shape id="_x0000_s2650" type="#_x0000_t202" style="position:absolute;left:0;text-align:left;margin-left:470.25pt;margin-top:7.1pt;width:1in;height:16.8pt;z-index:251722752" filled="f" stroked="f">
            <v:textbox inset="1mm,0,1mm,0">
              <w:txbxContent>
                <w:p w14:paraId="0AA8DD8D" w14:textId="77777777" w:rsidR="00FF4A82" w:rsidRDefault="00FF4A82" w:rsidP="00F57879">
                  <w:pPr>
                    <w:spacing w:line="160" w:lineRule="exact"/>
                    <w:jc w:val="left"/>
                    <w:rPr>
                      <w:rFonts w:cs="Miriam"/>
                      <w:noProof/>
                      <w:sz w:val="18"/>
                      <w:szCs w:val="18"/>
                      <w:rtl/>
                    </w:rPr>
                  </w:pPr>
                  <w:r>
                    <w:rPr>
                      <w:rFonts w:cs="Miriam" w:hint="cs"/>
                      <w:sz w:val="18"/>
                      <w:szCs w:val="18"/>
                      <w:rtl/>
                    </w:rPr>
                    <w:t>(תיקון מס' 29) תשס"ט-2008</w:t>
                  </w:r>
                </w:p>
              </w:txbxContent>
            </v:textbox>
          </v:shape>
        </w:pict>
      </w:r>
      <w:r w:rsidRPr="00F57879">
        <w:rPr>
          <w:rStyle w:val="default"/>
          <w:rFonts w:cs="FrankRuehl" w:hint="cs"/>
          <w:rtl/>
        </w:rPr>
        <w:tab/>
        <w:t>(ג1)</w:t>
      </w:r>
      <w:r w:rsidRPr="00F57879">
        <w:rPr>
          <w:rStyle w:val="default"/>
          <w:rFonts w:cs="FrankRuehl" w:hint="cs"/>
          <w:rtl/>
        </w:rPr>
        <w:tab/>
        <w:t>רשם ההוצאה לפועל רשאי, לבקשת החייב או מיוזמתו אם החייב מעוניין בכך, להשהות החלטה לפי סעיף זה לתקופה שתאפשר לחייב למנות לעצמו עורך דין, או לקבל ייצוג לפי הוראות חוק הסיוע המשפטי, אם החייב זכאי לכך לפי הוראות אותו חוק.</w:t>
      </w:r>
    </w:p>
    <w:p w14:paraId="717CE299" w14:textId="77777777" w:rsidR="008D244A" w:rsidRDefault="008D244A" w:rsidP="000F7DA6">
      <w:pPr>
        <w:pStyle w:val="P00"/>
        <w:spacing w:before="72"/>
        <w:ind w:left="0" w:right="1134"/>
        <w:rPr>
          <w:rStyle w:val="default"/>
          <w:rFonts w:cs="FrankRuehl" w:hint="cs"/>
          <w:rtl/>
        </w:rPr>
      </w:pPr>
      <w:r>
        <w:rPr>
          <w:lang w:val="he-IL"/>
        </w:rPr>
        <w:pict w14:anchorId="187950B3">
          <v:rect id="_x0000_s2210" style="position:absolute;left:0;text-align:left;margin-left:464.5pt;margin-top:8.05pt;width:75.05pt;height:16pt;z-index:251476992" o:allowincell="f" filled="f" stroked="f" strokecolor="lime" strokeweight=".25pt">
            <v:textbox inset="0,0,0,0">
              <w:txbxContent>
                <w:p w14:paraId="6829B363" w14:textId="77777777" w:rsidR="00FF4A82" w:rsidRDefault="00FF4A82" w:rsidP="003C0E0B">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Fonts w:cs="FrankRuehl"/>
          <w:sz w:val="26"/>
          <w:rtl/>
        </w:rPr>
        <w:tab/>
      </w:r>
      <w:r>
        <w:rPr>
          <w:rStyle w:val="default"/>
          <w:rFonts w:cs="FrankRuehl"/>
          <w:rtl/>
        </w:rPr>
        <w:t>(ד)</w:t>
      </w:r>
      <w:r>
        <w:rPr>
          <w:rStyle w:val="default"/>
          <w:rFonts w:cs="FrankRuehl"/>
          <w:rtl/>
        </w:rPr>
        <w:tab/>
        <w:t>חיי</w:t>
      </w:r>
      <w:r>
        <w:rPr>
          <w:rStyle w:val="default"/>
          <w:rFonts w:cs="FrankRuehl" w:hint="cs"/>
          <w:rtl/>
        </w:rPr>
        <w:t xml:space="preserve">ב שנאסר יובא שוב לפני </w:t>
      </w:r>
      <w:r w:rsidR="003C0E0B">
        <w:rPr>
          <w:rStyle w:val="default"/>
          <w:rFonts w:cs="FrankRuehl" w:hint="cs"/>
          <w:rtl/>
        </w:rPr>
        <w:t>רשם</w:t>
      </w:r>
      <w:r>
        <w:rPr>
          <w:rStyle w:val="default"/>
          <w:rFonts w:cs="FrankRuehl" w:hint="cs"/>
          <w:rtl/>
        </w:rPr>
        <w:t xml:space="preserve"> ההוצאה לפועל, בהקדם האפשרי ולא יאוחר מתום </w:t>
      </w:r>
      <w:r w:rsidR="000F7DA6">
        <w:rPr>
          <w:rStyle w:val="default"/>
          <w:rFonts w:cs="FrankRuehl" w:hint="cs"/>
          <w:rtl/>
        </w:rPr>
        <w:t>24</w:t>
      </w:r>
      <w:r>
        <w:rPr>
          <w:rStyle w:val="default"/>
          <w:rFonts w:cs="FrankRuehl" w:hint="cs"/>
          <w:rtl/>
        </w:rPr>
        <w:t xml:space="preserve"> שעות ממועד מאסרו; הובא </w:t>
      </w:r>
      <w:r>
        <w:rPr>
          <w:rStyle w:val="default"/>
          <w:rFonts w:cs="FrankRuehl"/>
          <w:rtl/>
        </w:rPr>
        <w:t>החיי</w:t>
      </w:r>
      <w:r>
        <w:rPr>
          <w:rStyle w:val="default"/>
          <w:rFonts w:cs="FrankRuehl" w:hint="cs"/>
          <w:rtl/>
        </w:rPr>
        <w:t xml:space="preserve">ב כאמור, רשאי </w:t>
      </w:r>
      <w:r w:rsidR="003C0E0B">
        <w:rPr>
          <w:rStyle w:val="default"/>
          <w:rFonts w:cs="FrankRuehl" w:hint="cs"/>
          <w:rtl/>
        </w:rPr>
        <w:t>רשם</w:t>
      </w:r>
      <w:r>
        <w:rPr>
          <w:rStyle w:val="default"/>
          <w:rFonts w:cs="FrankRuehl" w:hint="cs"/>
          <w:rtl/>
        </w:rPr>
        <w:t xml:space="preserve"> ההוצאה לפועל לבטל את צו המאסר או לקצר את תקופת המאסר, בתנאים שייראו לו, ולתת כל החלטה אחרת שתיראה לו בנסיבות הענין; הוראות סעיף קטן זה לא יחולו על חייב שנאסר מכוח צו שניתן במעמד החייב לפי סעיף 69יג(ג).</w:t>
      </w:r>
    </w:p>
    <w:p w14:paraId="5F0DF3C7" w14:textId="77777777" w:rsidR="00F57879" w:rsidRPr="00F57879" w:rsidRDefault="008D244A" w:rsidP="00F57879">
      <w:pPr>
        <w:pStyle w:val="P00"/>
        <w:spacing w:before="72"/>
        <w:ind w:left="0" w:right="1134"/>
        <w:rPr>
          <w:rStyle w:val="default"/>
          <w:rFonts w:cs="FrankRuehl" w:hint="cs"/>
          <w:rtl/>
        </w:rPr>
      </w:pPr>
      <w:r>
        <w:rPr>
          <w:lang w:val="he-IL"/>
        </w:rPr>
        <w:pict w14:anchorId="0119A6D7">
          <v:rect id="_x0000_s2211" style="position:absolute;left:0;text-align:left;margin-left:464.5pt;margin-top:8.05pt;width:75.05pt;height:35.65pt;z-index:251478016" o:allowincell="f" filled="f" stroked="f" strokecolor="lime" strokeweight=".25pt">
            <v:textbox inset="0,0,0,0">
              <w:txbxContent>
                <w:p w14:paraId="3334DF2D" w14:textId="77777777" w:rsidR="00FF4A82" w:rsidRDefault="00FF4A82" w:rsidP="003C0E0B">
                  <w:pPr>
                    <w:spacing w:line="160" w:lineRule="exact"/>
                    <w:jc w:val="left"/>
                    <w:rPr>
                      <w:rFonts w:cs="Miriam" w:hint="cs"/>
                      <w:noProof/>
                      <w:sz w:val="18"/>
                      <w:szCs w:val="18"/>
                      <w:rtl/>
                    </w:rPr>
                  </w:pPr>
                  <w:r>
                    <w:rPr>
                      <w:rFonts w:cs="Miriam" w:hint="cs"/>
                      <w:sz w:val="18"/>
                      <w:szCs w:val="18"/>
                      <w:rtl/>
                    </w:rPr>
                    <w:t>(תיקון מס' 29) תשס"ט-2008</w:t>
                  </w:r>
                </w:p>
                <w:p w14:paraId="0E628E9A" w14:textId="77777777" w:rsidR="00FF4A82" w:rsidRDefault="00FF4A82" w:rsidP="003C0E0B">
                  <w:pPr>
                    <w:spacing w:line="160" w:lineRule="exact"/>
                    <w:jc w:val="left"/>
                    <w:rPr>
                      <w:rFonts w:cs="Miriam" w:hint="cs"/>
                      <w:noProof/>
                      <w:sz w:val="18"/>
                      <w:szCs w:val="18"/>
                      <w:rtl/>
                    </w:rPr>
                  </w:pPr>
                  <w:r>
                    <w:rPr>
                      <w:rFonts w:cs="Miriam" w:hint="cs"/>
                      <w:noProof/>
                      <w:sz w:val="18"/>
                      <w:szCs w:val="18"/>
                      <w:rtl/>
                    </w:rPr>
                    <w:t>(תיקון מס' 42) תשע"ג-2013</w:t>
                  </w:r>
                </w:p>
              </w:txbxContent>
            </v:textbox>
            <w10:anchorlock/>
          </v:rect>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r>
      <w:r w:rsidR="00F57879" w:rsidRPr="00F57879">
        <w:rPr>
          <w:rStyle w:val="default"/>
          <w:rFonts w:cs="FrankRuehl" w:hint="cs"/>
          <w:rtl/>
        </w:rPr>
        <w:t xml:space="preserve">נתן רשם ההוצאה לפועל צו מאסר לפי סעיף קטן (א), לא ייכנס הצו לתוקף אלא לאחר שמנהל </w:t>
      </w:r>
      <w:r w:rsidR="00EA4462">
        <w:rPr>
          <w:rStyle w:val="default"/>
          <w:rFonts w:cs="FrankRuehl" w:hint="cs"/>
          <w:rtl/>
        </w:rPr>
        <w:t xml:space="preserve">לשכת </w:t>
      </w:r>
      <w:r w:rsidR="00F57879" w:rsidRPr="00F57879">
        <w:rPr>
          <w:rStyle w:val="default"/>
          <w:rFonts w:cs="FrankRuehl" w:hint="cs"/>
          <w:rtl/>
        </w:rPr>
        <w:t>ההוצאה לפועל שלח לחייב בדואר התראה וחלפו 14 ימים מיום המצאת ההתראה; בהתראה יצוין כי רשם ההוצאה לפועל הורה על מאסרו וכי צו המאסר יבוצע במועד שלא יקדם מ-14 ימים מיום המצאת ההתראה, אלא אם כן ייפרע החוב או תינתן החלטה אחרת על ידי רשם ההוצאה לפועל, וכי החייב רשאי לבקש השהייה של ביצוע צו המאסר לתקופה של 30 ימים שתאפשר לו למנות לעצמו עורך דין; בהתראה ייכלל מידע בדבר האפשרויות למינוי עורך דין לפי הוראות חוק הסיוע המשפטי.</w:t>
      </w:r>
    </w:p>
    <w:p w14:paraId="354DFE39" w14:textId="77777777" w:rsidR="00F57879" w:rsidRPr="00F57879" w:rsidRDefault="00F57879" w:rsidP="00F57879">
      <w:pPr>
        <w:pStyle w:val="P00"/>
        <w:spacing w:before="72"/>
        <w:ind w:left="0" w:right="1134"/>
        <w:rPr>
          <w:rStyle w:val="default"/>
          <w:rFonts w:cs="FrankRuehl" w:hint="cs"/>
          <w:rtl/>
        </w:rPr>
      </w:pPr>
      <w:r>
        <w:rPr>
          <w:rFonts w:cs="FrankRuehl" w:hint="cs"/>
          <w:sz w:val="26"/>
          <w:rtl/>
          <w:lang w:eastAsia="en-US"/>
        </w:rPr>
        <w:pict w14:anchorId="50224857">
          <v:shape id="_x0000_s2651" type="#_x0000_t202" style="position:absolute;left:0;text-align:left;margin-left:470.25pt;margin-top:7.1pt;width:1in;height:16.8pt;z-index:251723776" filled="f" stroked="f">
            <v:textbox inset="1mm,0,1mm,0">
              <w:txbxContent>
                <w:p w14:paraId="486D57EE" w14:textId="77777777" w:rsidR="00FF4A82" w:rsidRDefault="00FF4A82" w:rsidP="00F57879">
                  <w:pPr>
                    <w:spacing w:line="160" w:lineRule="exact"/>
                    <w:jc w:val="left"/>
                    <w:rPr>
                      <w:rFonts w:cs="Miriam"/>
                      <w:noProof/>
                      <w:sz w:val="18"/>
                      <w:szCs w:val="18"/>
                      <w:rtl/>
                    </w:rPr>
                  </w:pPr>
                  <w:r>
                    <w:rPr>
                      <w:rFonts w:cs="Miriam" w:hint="cs"/>
                      <w:sz w:val="18"/>
                      <w:szCs w:val="18"/>
                      <w:rtl/>
                    </w:rPr>
                    <w:t>(תיקון מס' 29) תשס"ט-2008</w:t>
                  </w:r>
                </w:p>
              </w:txbxContent>
            </v:textbox>
          </v:shape>
        </w:pict>
      </w:r>
      <w:r w:rsidRPr="00F57879">
        <w:rPr>
          <w:rStyle w:val="default"/>
          <w:rFonts w:cs="FrankRuehl" w:hint="cs"/>
          <w:rtl/>
        </w:rPr>
        <w:tab/>
        <w:t>(ו)</w:t>
      </w:r>
      <w:r w:rsidRPr="00F57879">
        <w:rPr>
          <w:rStyle w:val="default"/>
          <w:rFonts w:cs="FrankRuehl" w:hint="cs"/>
          <w:rtl/>
        </w:rPr>
        <w:tab/>
        <w:t>על אף האמור בסעיף קטן (ה), נתן רשם ההוצאה לפועל צו מאסר במעמד החייב, לא תישלח לחייב התראה והמאסר ייכנס לתוקף בתום 14 ימים מיום מתן הצו, אלא אם כן ייפרע החוב או שתינתן החלטה אחרת בידי רשם ההוצאה לפועל; ואולם צו מאסר שניתן במעמד החייב בדיון שאליו הובא בצו הבאה ניתן לביצוע מיידי; ראה רשם ההוצאה לפועל כי החייב אינו מיוצג, יברר האם הוא מעוניין בייצוג ויוודא כי קיבל הודעה בדבר האפשרויות למינוי עורך דין לפי הוראות חוק הסיוע המשפטי.</w:t>
      </w:r>
    </w:p>
    <w:p w14:paraId="0C1E9DE3" w14:textId="77777777" w:rsidR="008D244A" w:rsidRPr="00B01BF0" w:rsidRDefault="008D244A">
      <w:pPr>
        <w:pStyle w:val="P00"/>
        <w:tabs>
          <w:tab w:val="clear" w:pos="1021"/>
          <w:tab w:val="left" w:pos="-3"/>
        </w:tabs>
        <w:spacing w:before="0"/>
        <w:ind w:left="-6" w:right="1134"/>
        <w:rPr>
          <w:rStyle w:val="default"/>
          <w:rFonts w:cs="FrankRuehl" w:hint="cs"/>
          <w:vanish/>
          <w:color w:val="FF0000"/>
          <w:sz w:val="20"/>
          <w:szCs w:val="20"/>
          <w:shd w:val="clear" w:color="auto" w:fill="FFFF99"/>
          <w:rtl/>
        </w:rPr>
      </w:pPr>
      <w:bookmarkStart w:id="428" w:name="Rov523"/>
      <w:r w:rsidRPr="00B01BF0">
        <w:rPr>
          <w:rStyle w:val="default"/>
          <w:rFonts w:cs="FrankRuehl" w:hint="cs"/>
          <w:vanish/>
          <w:color w:val="FF0000"/>
          <w:sz w:val="20"/>
          <w:szCs w:val="20"/>
          <w:shd w:val="clear" w:color="auto" w:fill="FFFF99"/>
          <w:rtl/>
        </w:rPr>
        <w:t>מיום 21.11.1974</w:t>
      </w:r>
    </w:p>
    <w:p w14:paraId="0D9BC464" w14:textId="77777777" w:rsidR="008D244A" w:rsidRPr="00B01BF0" w:rsidRDefault="008D244A">
      <w:pPr>
        <w:pStyle w:val="P00"/>
        <w:tabs>
          <w:tab w:val="clear" w:pos="1021"/>
          <w:tab w:val="left" w:pos="-3"/>
        </w:tabs>
        <w:spacing w:before="0"/>
        <w:ind w:left="-6"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3</w:t>
      </w:r>
    </w:p>
    <w:p w14:paraId="2BC9E946" w14:textId="77777777" w:rsidR="008D244A" w:rsidRPr="00B01BF0" w:rsidRDefault="008D244A" w:rsidP="00663E75">
      <w:pPr>
        <w:pStyle w:val="P00"/>
        <w:tabs>
          <w:tab w:val="clear" w:pos="1021"/>
          <w:tab w:val="left" w:pos="-3"/>
        </w:tabs>
        <w:spacing w:before="0"/>
        <w:ind w:left="-6" w:right="1134"/>
        <w:rPr>
          <w:rStyle w:val="default"/>
          <w:rFonts w:cs="FrankRuehl" w:hint="cs"/>
          <w:vanish/>
          <w:sz w:val="20"/>
          <w:szCs w:val="20"/>
          <w:shd w:val="clear" w:color="auto" w:fill="FFFF99"/>
          <w:rtl/>
        </w:rPr>
      </w:pPr>
      <w:hyperlink r:id="rId918" w:history="1">
        <w:r w:rsidRPr="00B01BF0">
          <w:rPr>
            <w:rStyle w:val="Hyperlink"/>
            <w:rFonts w:cs="FrankRuehl" w:hint="cs"/>
            <w:vanish/>
            <w:szCs w:val="20"/>
            <w:shd w:val="clear" w:color="auto" w:fill="FFFF99"/>
            <w:rtl/>
          </w:rPr>
          <w:t>ס"ח תשל"ה  מס' 748</w:t>
        </w:r>
      </w:hyperlink>
      <w:r w:rsidRPr="00B01BF0">
        <w:rPr>
          <w:rStyle w:val="default"/>
          <w:rFonts w:cs="FrankRuehl" w:hint="cs"/>
          <w:vanish/>
          <w:sz w:val="20"/>
          <w:szCs w:val="20"/>
          <w:shd w:val="clear" w:color="auto" w:fill="FFFF99"/>
          <w:rtl/>
        </w:rPr>
        <w:t xml:space="preserve"> מיום 21.11.1974 עמ' 12</w:t>
      </w:r>
      <w:r w:rsidR="00663E75" w:rsidRPr="00B01BF0">
        <w:rPr>
          <w:rStyle w:val="default"/>
          <w:rFonts w:cs="FrankRuehl" w:hint="cs"/>
          <w:vanish/>
          <w:sz w:val="20"/>
          <w:szCs w:val="20"/>
          <w:shd w:val="clear" w:color="auto" w:fill="FFFF99"/>
          <w:rtl/>
        </w:rPr>
        <w:t xml:space="preserve"> (</w:t>
      </w:r>
      <w:hyperlink r:id="rId919" w:history="1">
        <w:r w:rsidR="00663E75" w:rsidRPr="00B01BF0">
          <w:rPr>
            <w:rStyle w:val="Hyperlink"/>
            <w:rFonts w:cs="FrankRuehl" w:hint="cs"/>
            <w:vanish/>
            <w:szCs w:val="20"/>
            <w:shd w:val="clear" w:color="auto" w:fill="FFFF99"/>
            <w:rtl/>
          </w:rPr>
          <w:t>ה"ח 1002</w:t>
        </w:r>
      </w:hyperlink>
      <w:r w:rsidR="00663E75" w:rsidRPr="00B01BF0">
        <w:rPr>
          <w:rStyle w:val="default"/>
          <w:rFonts w:cs="FrankRuehl" w:hint="cs"/>
          <w:vanish/>
          <w:sz w:val="20"/>
          <w:szCs w:val="20"/>
          <w:shd w:val="clear" w:color="auto" w:fill="FFFF99"/>
          <w:rtl/>
        </w:rPr>
        <w:t>)</w:t>
      </w:r>
    </w:p>
    <w:p w14:paraId="7C06FE10" w14:textId="77777777" w:rsidR="008D244A" w:rsidRPr="00B01BF0" w:rsidRDefault="008D244A">
      <w:pPr>
        <w:pStyle w:val="P00"/>
        <w:tabs>
          <w:tab w:val="clear" w:pos="1021"/>
          <w:tab w:val="left" w:pos="-3"/>
        </w:tabs>
        <w:spacing w:before="0"/>
        <w:ind w:left="-6"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החלפת סעיף</w:t>
      </w:r>
      <w:r w:rsidR="00663E75" w:rsidRPr="00B01BF0">
        <w:rPr>
          <w:rStyle w:val="default"/>
          <w:rFonts w:cs="FrankRuehl" w:hint="cs"/>
          <w:b/>
          <w:bCs/>
          <w:vanish/>
          <w:sz w:val="20"/>
          <w:szCs w:val="20"/>
          <w:shd w:val="clear" w:color="auto" w:fill="FFFF99"/>
          <w:rtl/>
        </w:rPr>
        <w:t xml:space="preserve"> קטן</w:t>
      </w:r>
      <w:r w:rsidRPr="00B01BF0">
        <w:rPr>
          <w:rStyle w:val="default"/>
          <w:rFonts w:cs="FrankRuehl" w:hint="cs"/>
          <w:b/>
          <w:bCs/>
          <w:vanish/>
          <w:sz w:val="20"/>
          <w:szCs w:val="20"/>
          <w:shd w:val="clear" w:color="auto" w:fill="FFFF99"/>
          <w:rtl/>
        </w:rPr>
        <w:t xml:space="preserve"> 70(ב)</w:t>
      </w:r>
    </w:p>
    <w:p w14:paraId="334DB1A3" w14:textId="77777777" w:rsidR="008D244A" w:rsidRPr="00B01BF0" w:rsidRDefault="008D244A">
      <w:pPr>
        <w:pStyle w:val="P00"/>
        <w:ind w:left="0" w:right="1134"/>
        <w:rPr>
          <w:rStyle w:val="default"/>
          <w:rFonts w:cs="FrankRuehl" w:hint="cs"/>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46A47D93" w14:textId="77777777" w:rsidR="008D244A" w:rsidRPr="00B01BF0" w:rsidRDefault="008D244A">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 xml:space="preserve">(ב) חייב שנאסר לפי סעיף זה, יובא תוך שלושה ימים מיום מאסרו בפני ראש ההוצאה לפועל אשר רשאי לבטל את צו המאסר או להפחית את תקופת המאסר בתנאים שייראו לו. </w:t>
      </w:r>
    </w:p>
    <w:p w14:paraId="2F72558F" w14:textId="77777777" w:rsidR="008D244A" w:rsidRPr="00B01BF0" w:rsidRDefault="008D244A">
      <w:pPr>
        <w:pStyle w:val="P00"/>
        <w:tabs>
          <w:tab w:val="clear" w:pos="1021"/>
          <w:tab w:val="left" w:pos="-3"/>
        </w:tabs>
        <w:spacing w:before="0"/>
        <w:ind w:left="-6" w:right="1134"/>
        <w:rPr>
          <w:rStyle w:val="default"/>
          <w:rFonts w:cs="FrankRuehl" w:hint="cs"/>
          <w:vanish/>
          <w:sz w:val="20"/>
          <w:szCs w:val="20"/>
          <w:shd w:val="clear" w:color="auto" w:fill="FFFF99"/>
          <w:rtl/>
        </w:rPr>
      </w:pPr>
    </w:p>
    <w:p w14:paraId="50490AAB"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21.7.1978</w:t>
      </w:r>
    </w:p>
    <w:p w14:paraId="1D2B130C"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4</w:t>
      </w:r>
    </w:p>
    <w:p w14:paraId="18866D6E"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920" w:history="1">
        <w:r w:rsidRPr="00B01BF0">
          <w:rPr>
            <w:rStyle w:val="Hyperlink"/>
            <w:rFonts w:cs="FrankRuehl" w:hint="cs"/>
            <w:vanish/>
            <w:szCs w:val="20"/>
            <w:shd w:val="clear" w:color="auto" w:fill="FFFF99"/>
            <w:rtl/>
          </w:rPr>
          <w:t>ס"ח תשל"ח מס' 903</w:t>
        </w:r>
      </w:hyperlink>
      <w:r w:rsidRPr="00B01BF0">
        <w:rPr>
          <w:rStyle w:val="default"/>
          <w:rFonts w:cs="FrankRuehl" w:hint="cs"/>
          <w:vanish/>
          <w:sz w:val="20"/>
          <w:szCs w:val="20"/>
          <w:shd w:val="clear" w:color="auto" w:fill="FFFF99"/>
          <w:rtl/>
        </w:rPr>
        <w:t xml:space="preserve"> מיום 21.7.1978 עמ' 160</w:t>
      </w:r>
      <w:r w:rsidR="00B25453" w:rsidRPr="00B01BF0">
        <w:rPr>
          <w:rStyle w:val="default"/>
          <w:rFonts w:cs="FrankRuehl" w:hint="cs"/>
          <w:vanish/>
          <w:sz w:val="20"/>
          <w:szCs w:val="20"/>
          <w:shd w:val="clear" w:color="auto" w:fill="FFFF99"/>
          <w:rtl/>
        </w:rPr>
        <w:t xml:space="preserve"> (</w:t>
      </w:r>
      <w:hyperlink r:id="rId921" w:history="1">
        <w:r w:rsidR="00B25453" w:rsidRPr="00B01BF0">
          <w:rPr>
            <w:rStyle w:val="Hyperlink"/>
            <w:rFonts w:cs="FrankRuehl" w:hint="cs"/>
            <w:vanish/>
            <w:szCs w:val="20"/>
            <w:shd w:val="clear" w:color="auto" w:fill="FFFF99"/>
            <w:rtl/>
          </w:rPr>
          <w:t>ה"ח 1322</w:t>
        </w:r>
      </w:hyperlink>
      <w:r w:rsidR="00B25453" w:rsidRPr="00B01BF0">
        <w:rPr>
          <w:rStyle w:val="default"/>
          <w:rFonts w:cs="FrankRuehl" w:hint="cs"/>
          <w:vanish/>
          <w:sz w:val="20"/>
          <w:szCs w:val="20"/>
          <w:shd w:val="clear" w:color="auto" w:fill="FFFF99"/>
          <w:rtl/>
        </w:rPr>
        <w:t>)</w:t>
      </w:r>
    </w:p>
    <w:p w14:paraId="7820E608" w14:textId="77777777" w:rsidR="008D244A" w:rsidRPr="00B01BF0" w:rsidRDefault="008D244A">
      <w:pPr>
        <w:pStyle w:val="P00"/>
        <w:spacing w:before="72"/>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 xml:space="preserve">(א)  נתברר לראש ההוצאה לפועל כי החייב לא שילם את החוב הפסוק במועד </w:t>
      </w:r>
      <w:r w:rsidRPr="00B01BF0">
        <w:rPr>
          <w:rStyle w:val="default"/>
          <w:rFonts w:cs="FrankRuehl" w:hint="cs"/>
          <w:strike/>
          <w:vanish/>
          <w:sz w:val="22"/>
          <w:szCs w:val="22"/>
          <w:shd w:val="clear" w:color="auto" w:fill="FFFF99"/>
          <w:rtl/>
        </w:rPr>
        <w:t>שנקבע לפי סעיף 69(א)</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שנקבע בצו לפי סעיף 69(א), (ב) או (ג)</w:t>
      </w:r>
      <w:r w:rsidRPr="00B01BF0">
        <w:rPr>
          <w:rStyle w:val="default"/>
          <w:rFonts w:cs="FrankRuehl" w:hint="cs"/>
          <w:vanish/>
          <w:sz w:val="22"/>
          <w:szCs w:val="22"/>
          <w:shd w:val="clear" w:color="auto" w:fill="FFFF99"/>
          <w:rtl/>
        </w:rPr>
        <w:t xml:space="preserve"> או לא שילם שיעור מהשיעורים שנקבעו, בין </w:t>
      </w:r>
      <w:r w:rsidRPr="00B01BF0">
        <w:rPr>
          <w:rStyle w:val="default"/>
          <w:rFonts w:cs="FrankRuehl" w:hint="cs"/>
          <w:strike/>
          <w:vanish/>
          <w:sz w:val="22"/>
          <w:szCs w:val="22"/>
          <w:shd w:val="clear" w:color="auto" w:fill="FFFF99"/>
          <w:rtl/>
        </w:rPr>
        <w:t>בצו של ראש ההוצאה לפועל לפי סעיף 69(א)</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בצו כאמור</w:t>
      </w:r>
      <w:r w:rsidRPr="00B01BF0">
        <w:rPr>
          <w:rStyle w:val="default"/>
          <w:rFonts w:cs="FrankRuehl" w:hint="cs"/>
          <w:vanish/>
          <w:sz w:val="22"/>
          <w:szCs w:val="22"/>
          <w:shd w:val="clear" w:color="auto" w:fill="FFFF99"/>
          <w:rtl/>
        </w:rPr>
        <w:t xml:space="preserve"> ובין לפי פסק דין שניתן על פי הסכמת בעלי הדין, וכי אין דרך אחרת לאלץ את החייב לבצע את פסק הדין, רשאי הוא לתת צו מאסר נגדו לתקופה שלא תעלה על 21 יום.</w:t>
      </w:r>
    </w:p>
    <w:p w14:paraId="2125AF47" w14:textId="77777777" w:rsidR="008D244A" w:rsidRPr="00B01BF0" w:rsidRDefault="008D244A">
      <w:pPr>
        <w:pStyle w:val="P00"/>
        <w:tabs>
          <w:tab w:val="clear" w:pos="1021"/>
          <w:tab w:val="left" w:pos="-3"/>
        </w:tabs>
        <w:spacing w:before="0"/>
        <w:ind w:left="-6" w:right="1134"/>
        <w:rPr>
          <w:rStyle w:val="default"/>
          <w:rFonts w:cs="FrankRuehl" w:hint="cs"/>
          <w:vanish/>
          <w:sz w:val="20"/>
          <w:szCs w:val="20"/>
          <w:shd w:val="clear" w:color="auto" w:fill="FFFF99"/>
          <w:rtl/>
        </w:rPr>
      </w:pPr>
    </w:p>
    <w:p w14:paraId="3DC1FFB3"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13.4.1989</w:t>
      </w:r>
    </w:p>
    <w:p w14:paraId="567B45C0"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9</w:t>
      </w:r>
    </w:p>
    <w:p w14:paraId="522FBAC7"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922" w:history="1">
        <w:r w:rsidRPr="00B01BF0">
          <w:rPr>
            <w:rStyle w:val="Hyperlink"/>
            <w:rFonts w:cs="FrankRuehl" w:hint="cs"/>
            <w:vanish/>
            <w:szCs w:val="20"/>
            <w:shd w:val="clear" w:color="auto" w:fill="FFFF99"/>
            <w:rtl/>
          </w:rPr>
          <w:t>ס"ח תשמ"ט מס' 1</w:t>
        </w:r>
        <w:r w:rsidRPr="00B01BF0">
          <w:rPr>
            <w:rStyle w:val="Hyperlink"/>
            <w:rFonts w:cs="FrankRuehl" w:hint="cs"/>
            <w:vanish/>
            <w:szCs w:val="20"/>
            <w:shd w:val="clear" w:color="auto" w:fill="FFFF99"/>
            <w:rtl/>
          </w:rPr>
          <w:t>27</w:t>
        </w:r>
        <w:r w:rsidRPr="00B01BF0">
          <w:rPr>
            <w:rStyle w:val="Hyperlink"/>
            <w:rFonts w:cs="FrankRuehl" w:hint="cs"/>
            <w:vanish/>
            <w:szCs w:val="20"/>
            <w:shd w:val="clear" w:color="auto" w:fill="FFFF99"/>
            <w:rtl/>
          </w:rPr>
          <w:t>4</w:t>
        </w:r>
      </w:hyperlink>
      <w:r w:rsidRPr="00B01BF0">
        <w:rPr>
          <w:rStyle w:val="default"/>
          <w:rFonts w:cs="FrankRuehl" w:hint="cs"/>
          <w:vanish/>
          <w:sz w:val="20"/>
          <w:szCs w:val="20"/>
          <w:shd w:val="clear" w:color="auto" w:fill="FFFF99"/>
          <w:rtl/>
        </w:rPr>
        <w:t xml:space="preserve"> מיום 13.4.1989 עמ' </w:t>
      </w:r>
      <w:r w:rsidR="00B25453" w:rsidRPr="00B01BF0">
        <w:rPr>
          <w:rStyle w:val="default"/>
          <w:rFonts w:cs="FrankRuehl" w:hint="cs"/>
          <w:vanish/>
          <w:sz w:val="20"/>
          <w:szCs w:val="20"/>
          <w:shd w:val="clear" w:color="auto" w:fill="FFFF99"/>
          <w:rtl/>
        </w:rPr>
        <w:t>127 (</w:t>
      </w:r>
      <w:hyperlink r:id="rId923" w:history="1">
        <w:r w:rsidR="00B25453" w:rsidRPr="00B01BF0">
          <w:rPr>
            <w:rStyle w:val="Hyperlink"/>
            <w:rFonts w:cs="FrankRuehl" w:hint="cs"/>
            <w:vanish/>
            <w:szCs w:val="20"/>
            <w:shd w:val="clear" w:color="auto" w:fill="FFFF99"/>
            <w:rtl/>
          </w:rPr>
          <w:t>ה"ח 1967</w:t>
        </w:r>
      </w:hyperlink>
      <w:r w:rsidR="00B25453" w:rsidRPr="00B01BF0">
        <w:rPr>
          <w:rStyle w:val="default"/>
          <w:rFonts w:cs="FrankRuehl" w:hint="cs"/>
          <w:vanish/>
          <w:sz w:val="20"/>
          <w:szCs w:val="20"/>
          <w:shd w:val="clear" w:color="auto" w:fill="FFFF99"/>
          <w:rtl/>
        </w:rPr>
        <w:t>)</w:t>
      </w:r>
    </w:p>
    <w:p w14:paraId="0C1D50F1" w14:textId="77777777" w:rsidR="008D244A" w:rsidRPr="00B01BF0" w:rsidRDefault="008D244A">
      <w:pPr>
        <w:pStyle w:val="P00"/>
        <w:spacing w:before="72"/>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(א)  נתברר לראש ההוצאה לפועל כי החייב לא שילם את החוב הפסוק במועד שנקבע בצו לפי סעיף 69(א), (ב) או (ג)</w:t>
      </w:r>
      <w:r w:rsidRPr="00B01BF0">
        <w:rPr>
          <w:rStyle w:val="default"/>
          <w:rFonts w:cs="FrankRuehl" w:hint="cs"/>
          <w:vanish/>
          <w:sz w:val="22"/>
          <w:szCs w:val="22"/>
          <w:u w:val="single"/>
          <w:shd w:val="clear" w:color="auto" w:fill="FFFF99"/>
          <w:rtl/>
        </w:rPr>
        <w:t>, או לפי סעיף 69א</w:t>
      </w:r>
      <w:r w:rsidRPr="00B01BF0">
        <w:rPr>
          <w:rStyle w:val="default"/>
          <w:rFonts w:cs="FrankRuehl" w:hint="cs"/>
          <w:vanish/>
          <w:sz w:val="22"/>
          <w:szCs w:val="22"/>
          <w:shd w:val="clear" w:color="auto" w:fill="FFFF99"/>
          <w:rtl/>
        </w:rPr>
        <w:t xml:space="preserve"> או לא שילם שיעור מהשיעורים שנקבעו, בין בצו כאמור ובין לפי פסק דין שניתן על פי הסכמת בעלי הדין, וכי אין דרך אחרת לאלץ את החייב לבצע את פסק הדין, רשאי הוא לתת צו מאסר נגדו לתקופה שלא תעלה על 21 יום.</w:t>
      </w:r>
    </w:p>
    <w:p w14:paraId="5BB6EF90" w14:textId="77777777" w:rsidR="008D244A" w:rsidRPr="00B01BF0" w:rsidRDefault="008D244A">
      <w:pPr>
        <w:pStyle w:val="P00"/>
        <w:tabs>
          <w:tab w:val="clear" w:pos="1021"/>
          <w:tab w:val="left" w:pos="-3"/>
        </w:tabs>
        <w:spacing w:before="0"/>
        <w:ind w:left="-6" w:right="1134"/>
        <w:rPr>
          <w:rStyle w:val="default"/>
          <w:rFonts w:cs="FrankRuehl" w:hint="cs"/>
          <w:vanish/>
          <w:sz w:val="20"/>
          <w:szCs w:val="20"/>
          <w:shd w:val="clear" w:color="auto" w:fill="FFFF99"/>
          <w:rtl/>
        </w:rPr>
      </w:pPr>
    </w:p>
    <w:p w14:paraId="14114221"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15.11.1994</w:t>
      </w:r>
    </w:p>
    <w:p w14:paraId="7522A528"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4D26E013"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924"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291</w:t>
      </w:r>
      <w:r w:rsidR="003E67AF" w:rsidRPr="00B01BF0">
        <w:rPr>
          <w:rStyle w:val="default"/>
          <w:rFonts w:cs="FrankRuehl" w:hint="cs"/>
          <w:vanish/>
          <w:sz w:val="20"/>
          <w:szCs w:val="20"/>
          <w:shd w:val="clear" w:color="auto" w:fill="FFFF99"/>
          <w:rtl/>
        </w:rPr>
        <w:t xml:space="preserve"> (</w:t>
      </w:r>
      <w:hyperlink r:id="rId925"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926"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676F0C25" w14:textId="77777777" w:rsidR="008D244A" w:rsidRPr="00B01BF0" w:rsidRDefault="008D244A">
      <w:pPr>
        <w:pStyle w:val="P00"/>
        <w:ind w:left="0" w:right="1134"/>
        <w:rPr>
          <w:rStyle w:val="default"/>
          <w:rFonts w:cs="FrankRuehl" w:hint="cs"/>
          <w:strike/>
          <w:vanish/>
          <w:sz w:val="22"/>
          <w:szCs w:val="22"/>
          <w:shd w:val="clear" w:color="auto" w:fill="FFFF99"/>
          <w:rtl/>
        </w:rPr>
      </w:pPr>
      <w:r w:rsidRPr="00B01BF0">
        <w:rPr>
          <w:rStyle w:val="default"/>
          <w:rFonts w:cs="FrankRuehl" w:hint="cs"/>
          <w:vanish/>
          <w:sz w:val="22"/>
          <w:szCs w:val="22"/>
          <w:shd w:val="clear" w:color="auto" w:fill="FFFF99"/>
          <w:rtl/>
        </w:rPr>
        <w:t>70.</w:t>
      </w: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(א)  נתברר לראש ההוצאה לפועל כי החייב לא שילם את החוב הפסוק במועד שנקבע בצו לפי סעיף 69(א), (ב) או (ג), או לפי סעיף 69א או לא שילם שיעור מהשיעורים שנקבעו, בין בצו כאמור ובין לפי פסק דין שניתן על פי הסכמת בעלי הדין, וכי אין דרך אחרת לאלץ את החייב לבצע את פסק הדין, רשאי הוא לתת צו מאסר נגדו לתקופה שלא תעלה על 21 יום.</w:t>
      </w:r>
    </w:p>
    <w:p w14:paraId="2A31E014" w14:textId="77777777" w:rsidR="008D244A" w:rsidRPr="00B01BF0" w:rsidRDefault="008D244A">
      <w:pPr>
        <w:pStyle w:val="P00"/>
        <w:spacing w:before="0"/>
        <w:ind w:left="0" w:right="1134"/>
        <w:rPr>
          <w:rStyle w:val="default"/>
          <w:rFonts w:cs="FrankRuehl" w:hint="cs"/>
          <w:vanish/>
          <w:sz w:val="22"/>
          <w:szCs w:val="22"/>
          <w:u w:val="single"/>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vanish/>
          <w:sz w:val="22"/>
          <w:szCs w:val="22"/>
          <w:u w:val="single"/>
          <w:shd w:val="clear" w:color="auto" w:fill="FFFF99"/>
          <w:rtl/>
        </w:rPr>
        <w:t>(א)</w:t>
      </w:r>
      <w:r w:rsidRPr="00B01BF0">
        <w:rPr>
          <w:rStyle w:val="default"/>
          <w:rFonts w:cs="FrankRuehl"/>
          <w:vanish/>
          <w:sz w:val="22"/>
          <w:szCs w:val="22"/>
          <w:u w:val="single"/>
          <w:shd w:val="clear" w:color="auto" w:fill="FFFF99"/>
          <w:rtl/>
        </w:rPr>
        <w:tab/>
        <w:t>ראש</w:t>
      </w:r>
      <w:r w:rsidRPr="00B01BF0">
        <w:rPr>
          <w:rStyle w:val="default"/>
          <w:rFonts w:cs="FrankRuehl" w:hint="cs"/>
          <w:vanish/>
          <w:sz w:val="22"/>
          <w:szCs w:val="22"/>
          <w:u w:val="single"/>
          <w:shd w:val="clear" w:color="auto" w:fill="FFFF99"/>
          <w:rtl/>
        </w:rPr>
        <w:t xml:space="preserve"> ההוצאה לפועל רשאי, לבקשת הזוכה, לתת צו מאסר נגד החייב בשל בזיון ההוצאה לפועל, בין אם הוכרז מוגבל באמצעים ובין אם לאו, לתקופה שלא תעלה על שבעה</w:t>
      </w:r>
      <w:r w:rsidRPr="00B01BF0">
        <w:rPr>
          <w:rStyle w:val="default"/>
          <w:rFonts w:cs="FrankRuehl"/>
          <w:vanish/>
          <w:sz w:val="22"/>
          <w:szCs w:val="22"/>
          <w:u w:val="single"/>
          <w:shd w:val="clear" w:color="auto" w:fill="FFFF99"/>
          <w:rtl/>
        </w:rPr>
        <w:t xml:space="preserve"> ימי</w:t>
      </w:r>
      <w:r w:rsidRPr="00B01BF0">
        <w:rPr>
          <w:rStyle w:val="default"/>
          <w:rFonts w:cs="FrankRuehl" w:hint="cs"/>
          <w:vanish/>
          <w:sz w:val="22"/>
          <w:szCs w:val="22"/>
          <w:u w:val="single"/>
          <w:shd w:val="clear" w:color="auto" w:fill="FFFF99"/>
          <w:rtl/>
        </w:rPr>
        <w:t>ם, אם נתברר לו כי התקיים אחד מאלה:</w:t>
      </w:r>
    </w:p>
    <w:p w14:paraId="566E23AD" w14:textId="77777777" w:rsidR="008D244A" w:rsidRPr="00B01BF0" w:rsidRDefault="008D244A">
      <w:pPr>
        <w:pStyle w:val="P22"/>
        <w:spacing w:before="0"/>
        <w:ind w:left="1021" w:right="1134"/>
        <w:rPr>
          <w:rStyle w:val="default"/>
          <w:rFonts w:cs="FrankRuehl"/>
          <w:vanish/>
          <w:sz w:val="22"/>
          <w:szCs w:val="22"/>
          <w:u w:val="single"/>
          <w:shd w:val="clear" w:color="auto" w:fill="FFFF99"/>
          <w:rtl/>
        </w:rPr>
      </w:pPr>
      <w:r w:rsidRPr="00B01BF0">
        <w:rPr>
          <w:rStyle w:val="default"/>
          <w:rFonts w:cs="FrankRuehl"/>
          <w:vanish/>
          <w:sz w:val="22"/>
          <w:szCs w:val="22"/>
          <w:u w:val="single"/>
          <w:shd w:val="clear" w:color="auto" w:fill="FFFF99"/>
          <w:rtl/>
        </w:rPr>
        <w:t>(1)</w:t>
      </w:r>
      <w:r w:rsidRPr="00B01BF0">
        <w:rPr>
          <w:rStyle w:val="default"/>
          <w:rFonts w:cs="FrankRuehl"/>
          <w:vanish/>
          <w:sz w:val="22"/>
          <w:szCs w:val="22"/>
          <w:u w:val="single"/>
          <w:shd w:val="clear" w:color="auto" w:fill="FFFF99"/>
          <w:rtl/>
        </w:rPr>
        <w:tab/>
        <w:t>החי</w:t>
      </w:r>
      <w:r w:rsidRPr="00B01BF0">
        <w:rPr>
          <w:rStyle w:val="default"/>
          <w:rFonts w:cs="FrankRuehl" w:hint="cs"/>
          <w:vanish/>
          <w:sz w:val="22"/>
          <w:szCs w:val="22"/>
          <w:u w:val="single"/>
          <w:shd w:val="clear" w:color="auto" w:fill="FFFF99"/>
          <w:rtl/>
        </w:rPr>
        <w:t>יב הוא בעל יכולת המשתמט מתשלום חובותיו, כאמור בסעיף 7ג;</w:t>
      </w:r>
    </w:p>
    <w:p w14:paraId="5A5B7777" w14:textId="77777777" w:rsidR="008D244A" w:rsidRPr="00B01BF0" w:rsidRDefault="008D244A">
      <w:pPr>
        <w:pStyle w:val="P22"/>
        <w:spacing w:before="0"/>
        <w:ind w:left="1021" w:right="1134"/>
        <w:rPr>
          <w:rStyle w:val="default"/>
          <w:rFonts w:cs="FrankRuehl"/>
          <w:vanish/>
          <w:sz w:val="22"/>
          <w:szCs w:val="22"/>
          <w:u w:val="single"/>
          <w:shd w:val="clear" w:color="auto" w:fill="FFFF99"/>
          <w:rtl/>
        </w:rPr>
      </w:pPr>
      <w:r w:rsidRPr="00B01BF0">
        <w:rPr>
          <w:rStyle w:val="default"/>
          <w:rFonts w:cs="FrankRuehl" w:hint="cs"/>
          <w:vanish/>
          <w:sz w:val="22"/>
          <w:szCs w:val="22"/>
          <w:u w:val="single"/>
          <w:shd w:val="clear" w:color="auto" w:fill="FFFF99"/>
          <w:rtl/>
        </w:rPr>
        <w:t>(2)</w:t>
      </w:r>
      <w:r w:rsidRPr="00B01BF0">
        <w:rPr>
          <w:rStyle w:val="default"/>
          <w:rFonts w:cs="FrankRuehl"/>
          <w:vanish/>
          <w:sz w:val="22"/>
          <w:szCs w:val="22"/>
          <w:u w:val="single"/>
          <w:shd w:val="clear" w:color="auto" w:fill="FFFF99"/>
          <w:rtl/>
        </w:rPr>
        <w:tab/>
        <w:t>החי</w:t>
      </w:r>
      <w:r w:rsidRPr="00B01BF0">
        <w:rPr>
          <w:rStyle w:val="default"/>
          <w:rFonts w:cs="FrankRuehl" w:hint="cs"/>
          <w:vanish/>
          <w:sz w:val="22"/>
          <w:szCs w:val="22"/>
          <w:u w:val="single"/>
          <w:shd w:val="clear" w:color="auto" w:fill="FFFF99"/>
          <w:rtl/>
        </w:rPr>
        <w:t>יב הוא בעל יכולת למלא אחר צו תשלומים שניתן לפי חוק זה והוא לא מילא אחריו, או לא שילם שיעור מהשיעור</w:t>
      </w:r>
      <w:r w:rsidRPr="00B01BF0">
        <w:rPr>
          <w:rStyle w:val="default"/>
          <w:rFonts w:cs="FrankRuehl"/>
          <w:vanish/>
          <w:sz w:val="22"/>
          <w:szCs w:val="22"/>
          <w:u w:val="single"/>
          <w:shd w:val="clear" w:color="auto" w:fill="FFFF99"/>
          <w:rtl/>
        </w:rPr>
        <w:t>ים ש</w:t>
      </w:r>
      <w:r w:rsidRPr="00B01BF0">
        <w:rPr>
          <w:rStyle w:val="default"/>
          <w:rFonts w:cs="FrankRuehl" w:hint="cs"/>
          <w:vanish/>
          <w:sz w:val="22"/>
          <w:szCs w:val="22"/>
          <w:u w:val="single"/>
          <w:shd w:val="clear" w:color="auto" w:fill="FFFF99"/>
          <w:rtl/>
        </w:rPr>
        <w:t>נ</w:t>
      </w:r>
      <w:r w:rsidRPr="00B01BF0">
        <w:rPr>
          <w:rStyle w:val="default"/>
          <w:rFonts w:cs="FrankRuehl"/>
          <w:vanish/>
          <w:sz w:val="22"/>
          <w:szCs w:val="22"/>
          <w:u w:val="single"/>
          <w:shd w:val="clear" w:color="auto" w:fill="FFFF99"/>
          <w:rtl/>
        </w:rPr>
        <w:t>ק</w:t>
      </w:r>
      <w:r w:rsidRPr="00B01BF0">
        <w:rPr>
          <w:rStyle w:val="default"/>
          <w:rFonts w:cs="FrankRuehl" w:hint="cs"/>
          <w:vanish/>
          <w:sz w:val="22"/>
          <w:szCs w:val="22"/>
          <w:u w:val="single"/>
          <w:shd w:val="clear" w:color="auto" w:fill="FFFF99"/>
          <w:rtl/>
        </w:rPr>
        <w:t>ב</w:t>
      </w:r>
      <w:r w:rsidRPr="00B01BF0">
        <w:rPr>
          <w:rStyle w:val="default"/>
          <w:rFonts w:cs="FrankRuehl"/>
          <w:vanish/>
          <w:sz w:val="22"/>
          <w:szCs w:val="22"/>
          <w:u w:val="single"/>
          <w:shd w:val="clear" w:color="auto" w:fill="FFFF99"/>
          <w:rtl/>
        </w:rPr>
        <w:t>ע</w:t>
      </w:r>
      <w:r w:rsidRPr="00B01BF0">
        <w:rPr>
          <w:rStyle w:val="default"/>
          <w:rFonts w:cs="FrankRuehl" w:hint="cs"/>
          <w:vanish/>
          <w:sz w:val="22"/>
          <w:szCs w:val="22"/>
          <w:u w:val="single"/>
          <w:shd w:val="clear" w:color="auto" w:fill="FFFF99"/>
          <w:rtl/>
        </w:rPr>
        <w:t>ו לפיו;</w:t>
      </w:r>
    </w:p>
    <w:p w14:paraId="02030559" w14:textId="77777777" w:rsidR="008D244A" w:rsidRPr="00B01BF0" w:rsidRDefault="008D244A">
      <w:pPr>
        <w:pStyle w:val="P22"/>
        <w:spacing w:before="0"/>
        <w:ind w:left="1021" w:right="1134"/>
        <w:rPr>
          <w:rStyle w:val="default"/>
          <w:rFonts w:cs="FrankRuehl"/>
          <w:vanish/>
          <w:sz w:val="22"/>
          <w:szCs w:val="22"/>
          <w:u w:val="single"/>
          <w:shd w:val="clear" w:color="auto" w:fill="FFFF99"/>
          <w:rtl/>
        </w:rPr>
      </w:pPr>
      <w:r w:rsidRPr="00B01BF0">
        <w:rPr>
          <w:rStyle w:val="default"/>
          <w:rFonts w:cs="FrankRuehl" w:hint="cs"/>
          <w:vanish/>
          <w:sz w:val="22"/>
          <w:szCs w:val="22"/>
          <w:u w:val="single"/>
          <w:shd w:val="clear" w:color="auto" w:fill="FFFF99"/>
          <w:rtl/>
        </w:rPr>
        <w:t>(3)</w:t>
      </w:r>
      <w:r w:rsidRPr="00B01BF0">
        <w:rPr>
          <w:rStyle w:val="default"/>
          <w:rFonts w:cs="FrankRuehl"/>
          <w:vanish/>
          <w:sz w:val="22"/>
          <w:szCs w:val="22"/>
          <w:u w:val="single"/>
          <w:shd w:val="clear" w:color="auto" w:fill="FFFF99"/>
          <w:rtl/>
        </w:rPr>
        <w:tab/>
        <w:t>החי</w:t>
      </w:r>
      <w:r w:rsidRPr="00B01BF0">
        <w:rPr>
          <w:rStyle w:val="default"/>
          <w:rFonts w:cs="FrankRuehl" w:hint="cs"/>
          <w:vanish/>
          <w:sz w:val="22"/>
          <w:szCs w:val="22"/>
          <w:u w:val="single"/>
          <w:shd w:val="clear" w:color="auto" w:fill="FFFF99"/>
          <w:rtl/>
        </w:rPr>
        <w:t>יב לא מילא אחר החלטה שניתנה לפי סעיף 69יג(ב);</w:t>
      </w:r>
    </w:p>
    <w:p w14:paraId="48F0D723" w14:textId="77777777" w:rsidR="008D244A" w:rsidRPr="00B01BF0" w:rsidRDefault="008D244A">
      <w:pPr>
        <w:pStyle w:val="P22"/>
        <w:spacing w:before="0"/>
        <w:ind w:left="1021" w:right="1134"/>
        <w:rPr>
          <w:rStyle w:val="default"/>
          <w:rFonts w:cs="FrankRuehl" w:hint="cs"/>
          <w:vanish/>
          <w:sz w:val="2"/>
          <w:szCs w:val="2"/>
          <w:u w:val="single"/>
          <w:shd w:val="clear" w:color="auto" w:fill="FFFF99"/>
          <w:rtl/>
        </w:rPr>
      </w:pPr>
      <w:r w:rsidRPr="00B01BF0">
        <w:rPr>
          <w:rStyle w:val="default"/>
          <w:rFonts w:cs="FrankRuehl"/>
          <w:vanish/>
          <w:sz w:val="22"/>
          <w:szCs w:val="22"/>
          <w:u w:val="single"/>
          <w:shd w:val="clear" w:color="auto" w:fill="FFFF99"/>
          <w:rtl/>
        </w:rPr>
        <w:t>(4)</w:t>
      </w:r>
      <w:r w:rsidRPr="00B01BF0">
        <w:rPr>
          <w:rStyle w:val="default"/>
          <w:rFonts w:cs="FrankRuehl"/>
          <w:vanish/>
          <w:sz w:val="22"/>
          <w:szCs w:val="22"/>
          <w:u w:val="single"/>
          <w:shd w:val="clear" w:color="auto" w:fill="FFFF99"/>
          <w:rtl/>
        </w:rPr>
        <w:tab/>
      </w:r>
      <w:r w:rsidRPr="00B01BF0">
        <w:rPr>
          <w:rStyle w:val="default"/>
          <w:rFonts w:cs="FrankRuehl" w:hint="cs"/>
          <w:vanish/>
          <w:sz w:val="22"/>
          <w:szCs w:val="22"/>
          <w:u w:val="single"/>
          <w:shd w:val="clear" w:color="auto" w:fill="FFFF99"/>
          <w:rtl/>
        </w:rPr>
        <w:t>החייב הבריח נכסיו, ובלבד שהזוכה נימק את בקשתו ותמך אותה בתצהיר, וניתנה לחייב הזדמנות לטעון טענותיו.</w:t>
      </w:r>
    </w:p>
    <w:p w14:paraId="5A7A2F36" w14:textId="77777777" w:rsidR="008D244A" w:rsidRPr="00B01BF0" w:rsidRDefault="008D244A">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(ב) חייב שנאסר לפי פרק זה בשל אי תשלום חוב פסוק, למעט חוב פסוק הנובע ממזונות לפי סעיף 74, ולא השמיע טענותיו בחקירת יכולת, יובא תוך שלושה ימים מיום מאסרו לפני יושב ראש ההוצאה לפועל, ואם נאסר בשל הפסקת תשלום שיעור מן השיעורים שנקבעו - יובא כאמור, לפי בקשתו, אף אם השמיע קודם לכן טענותיו בחקירת יכולת; הובא החייב כאמור, רשאי ראש ההוצאה לפועל לבטל את צו המאסר או להפחית את תקופת המאסר, בתנאים שייראו לו</w:t>
      </w:r>
      <w:r w:rsidRPr="00B01BF0">
        <w:rPr>
          <w:rStyle w:val="default"/>
          <w:rFonts w:cs="FrankRuehl" w:hint="cs"/>
          <w:vanish/>
          <w:sz w:val="22"/>
          <w:szCs w:val="22"/>
          <w:shd w:val="clear" w:color="auto" w:fill="FFFF99"/>
          <w:rtl/>
        </w:rPr>
        <w:t>.</w:t>
      </w:r>
    </w:p>
    <w:p w14:paraId="1C71FEC4" w14:textId="77777777" w:rsidR="008D244A" w:rsidRPr="00B01BF0" w:rsidRDefault="008D244A">
      <w:pPr>
        <w:pStyle w:val="P00"/>
        <w:spacing w:before="0"/>
        <w:ind w:left="0" w:right="1134"/>
        <w:rPr>
          <w:rStyle w:val="default"/>
          <w:rFonts w:cs="FrankRuehl" w:hint="cs"/>
          <w:vanish/>
          <w:sz w:val="2"/>
          <w:szCs w:val="2"/>
          <w:u w:val="single"/>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 xml:space="preserve">(ב) ראש ההוצאה לפועל לא יתן צו מאסר נגד חייב אלא לאחר ששקל את התועלת שבנקיטת הליכים של עיקול נגד נכסי החייב או בהמשכתם. </w:t>
      </w:r>
    </w:p>
    <w:p w14:paraId="5C475801" w14:textId="77777777" w:rsidR="008D244A" w:rsidRPr="00B01BF0" w:rsidRDefault="008D244A">
      <w:pPr>
        <w:pStyle w:val="P00"/>
        <w:spacing w:before="0"/>
        <w:ind w:left="0" w:right="1134"/>
        <w:rPr>
          <w:rStyle w:val="default"/>
          <w:rFonts w:cs="FrankRuehl" w:hint="cs"/>
          <w:vanish/>
          <w:sz w:val="2"/>
          <w:szCs w:val="2"/>
          <w:u w:val="single"/>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(ג)</w:t>
      </w:r>
      <w:r w:rsidRPr="00B01BF0">
        <w:rPr>
          <w:rStyle w:val="default"/>
          <w:rFonts w:cs="FrankRuehl"/>
          <w:vanish/>
          <w:sz w:val="22"/>
          <w:szCs w:val="22"/>
          <w:u w:val="single"/>
          <w:shd w:val="clear" w:color="auto" w:fill="FFFF99"/>
          <w:rtl/>
        </w:rPr>
        <w:tab/>
        <w:t xml:space="preserve">לא </w:t>
      </w:r>
      <w:r w:rsidRPr="00B01BF0">
        <w:rPr>
          <w:rStyle w:val="default"/>
          <w:rFonts w:cs="FrankRuehl" w:hint="cs"/>
          <w:vanish/>
          <w:sz w:val="22"/>
          <w:szCs w:val="22"/>
          <w:u w:val="single"/>
          <w:shd w:val="clear" w:color="auto" w:fill="FFFF99"/>
          <w:rtl/>
        </w:rPr>
        <w:t xml:space="preserve">יינתן צו מאסר נגד חייב אלא לאחר שהובא לפני ראש ההוצאה לפועל על-פי </w:t>
      </w:r>
      <w:r w:rsidRPr="00B01BF0">
        <w:rPr>
          <w:rStyle w:val="default"/>
          <w:rFonts w:cs="FrankRuehl"/>
          <w:vanish/>
          <w:sz w:val="22"/>
          <w:szCs w:val="22"/>
          <w:u w:val="single"/>
          <w:shd w:val="clear" w:color="auto" w:fill="FFFF99"/>
          <w:rtl/>
        </w:rPr>
        <w:t>צו ה</w:t>
      </w:r>
      <w:r w:rsidRPr="00B01BF0">
        <w:rPr>
          <w:rStyle w:val="default"/>
          <w:rFonts w:cs="FrankRuehl" w:hint="cs"/>
          <w:vanish/>
          <w:sz w:val="22"/>
          <w:szCs w:val="22"/>
          <w:u w:val="single"/>
          <w:shd w:val="clear" w:color="auto" w:fill="FFFF99"/>
          <w:rtl/>
        </w:rPr>
        <w:t>באה לפי סעיף 69יב</w:t>
      </w:r>
      <w:r w:rsidRPr="00B01BF0">
        <w:rPr>
          <w:rStyle w:val="default"/>
          <w:rFonts w:cs="FrankRuehl"/>
          <w:vanish/>
          <w:sz w:val="22"/>
          <w:szCs w:val="22"/>
          <w:u w:val="single"/>
          <w:shd w:val="clear" w:color="auto" w:fill="FFFF99"/>
          <w:rtl/>
        </w:rPr>
        <w:t xml:space="preserve">, </w:t>
      </w:r>
      <w:r w:rsidRPr="00B01BF0">
        <w:rPr>
          <w:rStyle w:val="default"/>
          <w:rFonts w:cs="FrankRuehl" w:hint="cs"/>
          <w:vanish/>
          <w:sz w:val="22"/>
          <w:szCs w:val="22"/>
          <w:u w:val="single"/>
          <w:shd w:val="clear" w:color="auto" w:fill="FFFF99"/>
          <w:rtl/>
        </w:rPr>
        <w:t xml:space="preserve">או לאחר שבא לפניו בדרך אחרת; עברו שנתיים מן המועד שבו התייצב החייב לפני ראש ההוצאה לפועל, לא יינתן צו מאסר נגדו אלא לאחר שהתייצב שנית, או לאחר שהוזמן בשנית להתייצב לפניו.  </w:t>
      </w:r>
    </w:p>
    <w:p w14:paraId="3807FE0C" w14:textId="77777777" w:rsidR="008D244A" w:rsidRPr="00B01BF0" w:rsidRDefault="008D244A">
      <w:pPr>
        <w:pStyle w:val="P00"/>
        <w:spacing w:before="0"/>
        <w:ind w:left="0" w:right="1134"/>
        <w:rPr>
          <w:rStyle w:val="default"/>
          <w:rFonts w:cs="FrankRuehl" w:hint="cs"/>
          <w:vanish/>
          <w:sz w:val="2"/>
          <w:szCs w:val="2"/>
          <w:u w:val="single"/>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(ד)</w:t>
      </w:r>
      <w:r w:rsidRPr="00B01BF0">
        <w:rPr>
          <w:rStyle w:val="default"/>
          <w:rFonts w:cs="FrankRuehl"/>
          <w:vanish/>
          <w:sz w:val="22"/>
          <w:szCs w:val="22"/>
          <w:u w:val="single"/>
          <w:shd w:val="clear" w:color="auto" w:fill="FFFF99"/>
          <w:rtl/>
        </w:rPr>
        <w:tab/>
        <w:t>חיי</w:t>
      </w:r>
      <w:r w:rsidRPr="00B01BF0">
        <w:rPr>
          <w:rStyle w:val="default"/>
          <w:rFonts w:cs="FrankRuehl" w:hint="cs"/>
          <w:vanish/>
          <w:sz w:val="22"/>
          <w:szCs w:val="22"/>
          <w:u w:val="single"/>
          <w:shd w:val="clear" w:color="auto" w:fill="FFFF99"/>
          <w:rtl/>
        </w:rPr>
        <w:t xml:space="preserve">ב שנאסר יובא שוב לפני ראש ההוצאה לפועל, לא יאוחר מתום 72 שעות ממועד מאסרו; הובא </w:t>
      </w:r>
      <w:r w:rsidRPr="00B01BF0">
        <w:rPr>
          <w:rStyle w:val="default"/>
          <w:rFonts w:cs="FrankRuehl"/>
          <w:vanish/>
          <w:sz w:val="22"/>
          <w:szCs w:val="22"/>
          <w:u w:val="single"/>
          <w:shd w:val="clear" w:color="auto" w:fill="FFFF99"/>
          <w:rtl/>
        </w:rPr>
        <w:t>החיי</w:t>
      </w:r>
      <w:r w:rsidRPr="00B01BF0">
        <w:rPr>
          <w:rStyle w:val="default"/>
          <w:rFonts w:cs="FrankRuehl" w:hint="cs"/>
          <w:vanish/>
          <w:sz w:val="22"/>
          <w:szCs w:val="22"/>
          <w:u w:val="single"/>
          <w:shd w:val="clear" w:color="auto" w:fill="FFFF99"/>
          <w:rtl/>
        </w:rPr>
        <w:t>ב כאמור, רשאי ראש ההוצאה לפועל לבטל את צו המאסר או לקצר את תקופת המאסר, בתנאים שייראו לו, ולתת כל החלטה אחרת שתיראה לו בנסיבות הענין; הוראות סעיף קטן זה לא יחולו על חייב שנאסר מכוח צו שניתן במעמד החייב לפי סעיף 69יג(ג).</w:t>
      </w:r>
    </w:p>
    <w:p w14:paraId="25A9EA7A"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0295152E"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23.2.1996</w:t>
      </w:r>
    </w:p>
    <w:p w14:paraId="2C5A246F"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18</w:t>
      </w:r>
    </w:p>
    <w:p w14:paraId="19347BF0" w14:textId="77777777" w:rsidR="008D244A" w:rsidRPr="00B01BF0" w:rsidRDefault="008D244A" w:rsidP="003E67AF">
      <w:pPr>
        <w:pStyle w:val="P00"/>
        <w:spacing w:before="0"/>
        <w:ind w:left="0" w:right="1134"/>
        <w:rPr>
          <w:rStyle w:val="default"/>
          <w:rFonts w:cs="FrankRuehl" w:hint="cs"/>
          <w:vanish/>
          <w:sz w:val="20"/>
          <w:szCs w:val="20"/>
          <w:shd w:val="clear" w:color="auto" w:fill="FFFF99"/>
          <w:rtl/>
        </w:rPr>
      </w:pPr>
      <w:hyperlink r:id="rId927" w:history="1">
        <w:r w:rsidRPr="00B01BF0">
          <w:rPr>
            <w:rStyle w:val="Hyperlink"/>
            <w:rFonts w:cs="FrankRuehl" w:hint="cs"/>
            <w:vanish/>
            <w:szCs w:val="20"/>
            <w:shd w:val="clear" w:color="auto" w:fill="FFFF99"/>
            <w:rtl/>
          </w:rPr>
          <w:t>ס"ח תשנ"ו מס' 1563</w:t>
        </w:r>
      </w:hyperlink>
      <w:r w:rsidRPr="00B01BF0">
        <w:rPr>
          <w:rStyle w:val="default"/>
          <w:rFonts w:cs="FrankRuehl" w:hint="cs"/>
          <w:vanish/>
          <w:sz w:val="20"/>
          <w:szCs w:val="20"/>
          <w:shd w:val="clear" w:color="auto" w:fill="FFFF99"/>
          <w:rtl/>
        </w:rPr>
        <w:t xml:space="preserve"> מיום 23.2.1996 עמ' 88</w:t>
      </w:r>
      <w:r w:rsidR="003E67AF" w:rsidRPr="00B01BF0">
        <w:rPr>
          <w:rStyle w:val="default"/>
          <w:rFonts w:cs="FrankRuehl" w:hint="cs"/>
          <w:vanish/>
          <w:sz w:val="20"/>
          <w:szCs w:val="20"/>
          <w:shd w:val="clear" w:color="auto" w:fill="FFFF99"/>
          <w:rtl/>
        </w:rPr>
        <w:t xml:space="preserve"> (</w:t>
      </w:r>
      <w:hyperlink r:id="rId928" w:history="1">
        <w:r w:rsidR="003E67AF" w:rsidRPr="00B01BF0">
          <w:rPr>
            <w:rStyle w:val="Hyperlink"/>
            <w:rFonts w:cs="FrankRuehl" w:hint="cs"/>
            <w:vanish/>
            <w:szCs w:val="20"/>
            <w:shd w:val="clear" w:color="auto" w:fill="FFFF99"/>
            <w:rtl/>
          </w:rPr>
          <w:t xml:space="preserve">ה"ח </w:t>
        </w:r>
        <w:r w:rsidR="003E67AF" w:rsidRPr="00B01BF0">
          <w:rPr>
            <w:rStyle w:val="Hyperlink"/>
            <w:rFonts w:cs="FrankRuehl" w:hint="cs"/>
            <w:vanish/>
            <w:szCs w:val="20"/>
            <w:shd w:val="clear" w:color="auto" w:fill="FFFF99"/>
            <w:rtl/>
          </w:rPr>
          <w:t>2278</w:t>
        </w:r>
      </w:hyperlink>
      <w:r w:rsidR="003E67AF" w:rsidRPr="00B01BF0">
        <w:rPr>
          <w:rStyle w:val="default"/>
          <w:rFonts w:cs="FrankRuehl" w:hint="cs"/>
          <w:vanish/>
          <w:sz w:val="20"/>
          <w:szCs w:val="20"/>
          <w:shd w:val="clear" w:color="auto" w:fill="FFFF99"/>
          <w:rtl/>
        </w:rPr>
        <w:t>)</w:t>
      </w:r>
    </w:p>
    <w:p w14:paraId="0D8366DB" w14:textId="77777777" w:rsidR="008D244A" w:rsidRPr="00B01BF0" w:rsidRDefault="008D244A">
      <w:pPr>
        <w:pStyle w:val="P00"/>
        <w:ind w:left="0" w:right="1134"/>
        <w:rPr>
          <w:rStyle w:val="default"/>
          <w:rFonts w:cs="FrankRuehl" w:hint="cs"/>
          <w:vanish/>
          <w:sz w:val="2"/>
          <w:szCs w:val="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ב שנאסר יובא שוב לפני ראש ההוצאה לפועל,</w:t>
      </w:r>
      <w:r w:rsidRPr="00B01BF0">
        <w:rPr>
          <w:rStyle w:val="default"/>
          <w:rFonts w:cs="FrankRuehl" w:hint="cs"/>
          <w:strike/>
          <w:vanish/>
          <w:sz w:val="22"/>
          <w:szCs w:val="22"/>
          <w:shd w:val="clear" w:color="auto" w:fill="FFFF99"/>
          <w:rtl/>
        </w:rPr>
        <w:t>לא יאוחר מתום 72 שעות</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בהקדם האפשרי ולא יאוחר מתום 48 שעות</w:t>
      </w:r>
      <w:r w:rsidRPr="00B01BF0">
        <w:rPr>
          <w:rStyle w:val="default"/>
          <w:rFonts w:cs="FrankRuehl" w:hint="cs"/>
          <w:vanish/>
          <w:sz w:val="22"/>
          <w:szCs w:val="22"/>
          <w:shd w:val="clear" w:color="auto" w:fill="FFFF99"/>
          <w:rtl/>
        </w:rPr>
        <w:t xml:space="preserve"> ממועד מאסרו; הובא </w:t>
      </w:r>
      <w:r w:rsidRPr="00B01BF0">
        <w:rPr>
          <w:rStyle w:val="default"/>
          <w:rFonts w:cs="FrankRuehl"/>
          <w:vanish/>
          <w:sz w:val="22"/>
          <w:szCs w:val="22"/>
          <w:shd w:val="clear" w:color="auto" w:fill="FFFF99"/>
          <w:rtl/>
        </w:rPr>
        <w:t>החיי</w:t>
      </w:r>
      <w:r w:rsidRPr="00B01BF0">
        <w:rPr>
          <w:rStyle w:val="default"/>
          <w:rFonts w:cs="FrankRuehl" w:hint="cs"/>
          <w:vanish/>
          <w:sz w:val="22"/>
          <w:szCs w:val="22"/>
          <w:shd w:val="clear" w:color="auto" w:fill="FFFF99"/>
          <w:rtl/>
        </w:rPr>
        <w:t>ב כאמור, רשאי ראש ההוצאה לפועל לבטל את צו המאסר או לקצר את תקופת המאסר, בתנאים שייראו לו, ולתת כל החלטה אחרת שתיראה לו בנסיבות הענין; הוראות סעיף קטן זה לא יחולו על חייב שנאסר מכוח צו שניתן במעמד החייב לפי סעיף 69יג(ג).</w:t>
      </w:r>
    </w:p>
    <w:p w14:paraId="050D89AC"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7367421B" w14:textId="77777777" w:rsidR="008D244A" w:rsidRPr="00B01BF0" w:rsidRDefault="008D244A">
      <w:pPr>
        <w:pStyle w:val="P00"/>
        <w:tabs>
          <w:tab w:val="clear" w:pos="624"/>
          <w:tab w:val="clear" w:pos="1021"/>
          <w:tab w:val="left" w:pos="-3"/>
        </w:tabs>
        <w:spacing w:before="0"/>
        <w:ind w:left="-6"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27.6.1999</w:t>
      </w:r>
    </w:p>
    <w:p w14:paraId="5B5FEF9B" w14:textId="77777777" w:rsidR="008D244A" w:rsidRPr="00B01BF0" w:rsidRDefault="008D244A">
      <w:pPr>
        <w:pStyle w:val="P00"/>
        <w:tabs>
          <w:tab w:val="clear" w:pos="624"/>
          <w:tab w:val="clear" w:pos="1021"/>
          <w:tab w:val="left" w:pos="-3"/>
        </w:tabs>
        <w:spacing w:before="0"/>
        <w:ind w:left="-6"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19</w:t>
      </w:r>
    </w:p>
    <w:p w14:paraId="0A77F96F" w14:textId="77777777" w:rsidR="008D244A" w:rsidRPr="00B01BF0" w:rsidRDefault="008D244A" w:rsidP="003E67AF">
      <w:pPr>
        <w:pStyle w:val="P00"/>
        <w:tabs>
          <w:tab w:val="clear" w:pos="624"/>
          <w:tab w:val="clear" w:pos="1021"/>
          <w:tab w:val="left" w:pos="-3"/>
        </w:tabs>
        <w:spacing w:before="0"/>
        <w:ind w:left="-6" w:right="1134"/>
        <w:rPr>
          <w:rStyle w:val="default"/>
          <w:rFonts w:cs="FrankRuehl" w:hint="cs"/>
          <w:vanish/>
          <w:sz w:val="20"/>
          <w:szCs w:val="20"/>
          <w:shd w:val="clear" w:color="auto" w:fill="FFFF99"/>
          <w:rtl/>
        </w:rPr>
      </w:pPr>
      <w:hyperlink r:id="rId929" w:history="1">
        <w:r w:rsidRPr="00B01BF0">
          <w:rPr>
            <w:rStyle w:val="Hyperlink"/>
            <w:rFonts w:cs="FrankRuehl" w:hint="cs"/>
            <w:vanish/>
            <w:szCs w:val="20"/>
            <w:shd w:val="clear" w:color="auto" w:fill="FFFF99"/>
            <w:rtl/>
          </w:rPr>
          <w:t>ס"ח תשנ"ט מס' 1708</w:t>
        </w:r>
      </w:hyperlink>
      <w:r w:rsidRPr="00B01BF0">
        <w:rPr>
          <w:rStyle w:val="default"/>
          <w:rFonts w:cs="FrankRuehl" w:hint="cs"/>
          <w:vanish/>
          <w:sz w:val="20"/>
          <w:szCs w:val="20"/>
          <w:shd w:val="clear" w:color="auto" w:fill="FFFF99"/>
          <w:rtl/>
        </w:rPr>
        <w:t xml:space="preserve"> מיום 29.4.1999 עמ' 141</w:t>
      </w:r>
      <w:r w:rsidR="003E67AF" w:rsidRPr="00B01BF0">
        <w:rPr>
          <w:rStyle w:val="default"/>
          <w:rFonts w:cs="FrankRuehl" w:hint="cs"/>
          <w:vanish/>
          <w:sz w:val="20"/>
          <w:szCs w:val="20"/>
          <w:shd w:val="clear" w:color="auto" w:fill="FFFF99"/>
          <w:rtl/>
        </w:rPr>
        <w:t xml:space="preserve"> (</w:t>
      </w:r>
      <w:hyperlink r:id="rId930" w:history="1">
        <w:r w:rsidR="003E67AF" w:rsidRPr="00B01BF0">
          <w:rPr>
            <w:rStyle w:val="Hyperlink"/>
            <w:rFonts w:cs="FrankRuehl" w:hint="cs"/>
            <w:vanish/>
            <w:szCs w:val="20"/>
            <w:shd w:val="clear" w:color="auto" w:fill="FFFF99"/>
            <w:rtl/>
          </w:rPr>
          <w:t>ה"ח 2635</w:t>
        </w:r>
      </w:hyperlink>
      <w:r w:rsidR="003E67AF" w:rsidRPr="00B01BF0">
        <w:rPr>
          <w:rStyle w:val="default"/>
          <w:rFonts w:cs="FrankRuehl" w:hint="cs"/>
          <w:vanish/>
          <w:sz w:val="20"/>
          <w:szCs w:val="20"/>
          <w:shd w:val="clear" w:color="auto" w:fill="FFFF99"/>
          <w:rtl/>
        </w:rPr>
        <w:t>)</w:t>
      </w:r>
    </w:p>
    <w:p w14:paraId="37A8CEEC" w14:textId="77777777" w:rsidR="008D244A" w:rsidRPr="00B01BF0" w:rsidRDefault="008D244A">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70.</w:t>
      </w:r>
      <w:r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ראש</w:t>
      </w:r>
      <w:r w:rsidRPr="00B01BF0">
        <w:rPr>
          <w:rStyle w:val="default"/>
          <w:rFonts w:cs="FrankRuehl" w:hint="cs"/>
          <w:vanish/>
          <w:sz w:val="22"/>
          <w:szCs w:val="22"/>
          <w:shd w:val="clear" w:color="auto" w:fill="FFFF99"/>
          <w:rtl/>
        </w:rPr>
        <w:t xml:space="preserve"> ההוצאה לפועל רשאי, לבקשת הזוכה, לתת צו מאסר נגד החייב בשל בזיון ההוצאה לפועל, בין אם הוכרז מוגבל באמצעים ובין אם לאו, לתקופה שלא תעלה על שבעה</w:t>
      </w:r>
      <w:r w:rsidRPr="00B01BF0">
        <w:rPr>
          <w:rStyle w:val="default"/>
          <w:rFonts w:cs="FrankRuehl"/>
          <w:vanish/>
          <w:sz w:val="22"/>
          <w:szCs w:val="22"/>
          <w:shd w:val="clear" w:color="auto" w:fill="FFFF99"/>
          <w:rtl/>
        </w:rPr>
        <w:t xml:space="preserve"> ימי</w:t>
      </w:r>
      <w:r w:rsidRPr="00B01BF0">
        <w:rPr>
          <w:rStyle w:val="default"/>
          <w:rFonts w:cs="FrankRuehl" w:hint="cs"/>
          <w:vanish/>
          <w:sz w:val="22"/>
          <w:szCs w:val="22"/>
          <w:shd w:val="clear" w:color="auto" w:fill="FFFF99"/>
          <w:rtl/>
        </w:rPr>
        <w:t>ם, אם נתברר לו כי התקיים אחד מאלה:</w:t>
      </w:r>
    </w:p>
    <w:p w14:paraId="62170508" w14:textId="77777777" w:rsidR="008D244A" w:rsidRPr="00B01BF0" w:rsidRDefault="008D244A">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 xml:space="preserve">יב הוא בעל יכולת המשתמט מתשלום חובותיו, כאמור </w:t>
      </w:r>
      <w:r w:rsidRPr="00B01BF0">
        <w:rPr>
          <w:rStyle w:val="default"/>
          <w:rFonts w:cs="FrankRuehl" w:hint="cs"/>
          <w:strike/>
          <w:vanish/>
          <w:sz w:val="22"/>
          <w:szCs w:val="22"/>
          <w:shd w:val="clear" w:color="auto" w:fill="FFFF99"/>
          <w:rtl/>
        </w:rPr>
        <w:t>בסעיף 7ג</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בסעיפים 7ג, 67(ד) או 69יא(ד)</w:t>
      </w:r>
      <w:r w:rsidRPr="00B01BF0">
        <w:rPr>
          <w:rStyle w:val="default"/>
          <w:rFonts w:cs="FrankRuehl" w:hint="cs"/>
          <w:vanish/>
          <w:sz w:val="22"/>
          <w:szCs w:val="22"/>
          <w:shd w:val="clear" w:color="auto" w:fill="FFFF99"/>
          <w:rtl/>
        </w:rPr>
        <w:t xml:space="preserve"> ;</w:t>
      </w:r>
    </w:p>
    <w:p w14:paraId="2828E0D2" w14:textId="77777777" w:rsidR="008D244A" w:rsidRPr="00B01BF0" w:rsidRDefault="008D244A">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הוא בעל יכולת למלא אחר צו תשלומים שניתן לפי חוק זה והוא לא מילא אחריו, או לא שילם שיעור מהשיעור</w:t>
      </w:r>
      <w:r w:rsidRPr="00B01BF0">
        <w:rPr>
          <w:rStyle w:val="default"/>
          <w:rFonts w:cs="FrankRuehl"/>
          <w:vanish/>
          <w:sz w:val="22"/>
          <w:szCs w:val="22"/>
          <w:shd w:val="clear" w:color="auto" w:fill="FFFF99"/>
          <w:rtl/>
        </w:rPr>
        <w:t>ים ש</w:t>
      </w:r>
      <w:r w:rsidRPr="00B01BF0">
        <w:rPr>
          <w:rStyle w:val="default"/>
          <w:rFonts w:cs="FrankRuehl" w:hint="cs"/>
          <w:vanish/>
          <w:sz w:val="22"/>
          <w:szCs w:val="22"/>
          <w:shd w:val="clear" w:color="auto" w:fill="FFFF99"/>
          <w:rtl/>
        </w:rPr>
        <w:t>נ</w:t>
      </w:r>
      <w:r w:rsidRPr="00B01BF0">
        <w:rPr>
          <w:rStyle w:val="default"/>
          <w:rFonts w:cs="FrankRuehl"/>
          <w:vanish/>
          <w:sz w:val="22"/>
          <w:szCs w:val="22"/>
          <w:shd w:val="clear" w:color="auto" w:fill="FFFF99"/>
          <w:rtl/>
        </w:rPr>
        <w:t>ק</w:t>
      </w:r>
      <w:r w:rsidRPr="00B01BF0">
        <w:rPr>
          <w:rStyle w:val="default"/>
          <w:rFonts w:cs="FrankRuehl" w:hint="cs"/>
          <w:vanish/>
          <w:sz w:val="22"/>
          <w:szCs w:val="22"/>
          <w:shd w:val="clear" w:color="auto" w:fill="FFFF99"/>
          <w:rtl/>
        </w:rPr>
        <w:t>ב</w:t>
      </w:r>
      <w:r w:rsidRPr="00B01BF0">
        <w:rPr>
          <w:rStyle w:val="default"/>
          <w:rFonts w:cs="FrankRuehl"/>
          <w:vanish/>
          <w:sz w:val="22"/>
          <w:szCs w:val="22"/>
          <w:shd w:val="clear" w:color="auto" w:fill="FFFF99"/>
          <w:rtl/>
        </w:rPr>
        <w:t>ע</w:t>
      </w:r>
      <w:r w:rsidRPr="00B01BF0">
        <w:rPr>
          <w:rStyle w:val="default"/>
          <w:rFonts w:cs="FrankRuehl" w:hint="cs"/>
          <w:vanish/>
          <w:sz w:val="22"/>
          <w:szCs w:val="22"/>
          <w:shd w:val="clear" w:color="auto" w:fill="FFFF99"/>
          <w:rtl/>
        </w:rPr>
        <w:t>ו לפיו;</w:t>
      </w:r>
    </w:p>
    <w:p w14:paraId="434594C2" w14:textId="77777777" w:rsidR="008D244A" w:rsidRPr="00B01BF0" w:rsidRDefault="008D244A">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לא מילא אחר החלטה שניתנה לפי סעיף 69יג(ב);</w:t>
      </w:r>
    </w:p>
    <w:p w14:paraId="5F68A05B" w14:textId="77777777" w:rsidR="008D244A" w:rsidRPr="00B01BF0" w:rsidRDefault="008D244A">
      <w:pPr>
        <w:pStyle w:val="P22"/>
        <w:spacing w:before="0"/>
        <w:ind w:left="1021" w:right="1134"/>
        <w:rPr>
          <w:rStyle w:val="default"/>
          <w:rFonts w:cs="FrankRuehl" w:hint="cs"/>
          <w:strike/>
          <w:vanish/>
          <w:sz w:val="2"/>
          <w:szCs w:val="2"/>
          <w:shd w:val="clear" w:color="auto" w:fill="FFFF99"/>
          <w:rtl/>
        </w:rPr>
      </w:pPr>
      <w:r w:rsidRPr="00B01BF0">
        <w:rPr>
          <w:rStyle w:val="default"/>
          <w:rFonts w:cs="FrankRuehl"/>
          <w:strike/>
          <w:vanish/>
          <w:sz w:val="22"/>
          <w:szCs w:val="22"/>
          <w:shd w:val="clear" w:color="auto" w:fill="FFFF99"/>
          <w:rtl/>
        </w:rPr>
        <w:t>(4)</w:t>
      </w:r>
      <w:r w:rsidRPr="00B01BF0">
        <w:rPr>
          <w:rStyle w:val="default"/>
          <w:rFonts w:cs="FrankRuehl"/>
          <w:strike/>
          <w:vanish/>
          <w:sz w:val="22"/>
          <w:szCs w:val="22"/>
          <w:shd w:val="clear" w:color="auto" w:fill="FFFF99"/>
          <w:rtl/>
        </w:rPr>
        <w:tab/>
      </w:r>
      <w:r w:rsidRPr="00B01BF0">
        <w:rPr>
          <w:rStyle w:val="default"/>
          <w:rFonts w:cs="FrankRuehl" w:hint="cs"/>
          <w:strike/>
          <w:vanish/>
          <w:sz w:val="22"/>
          <w:szCs w:val="22"/>
          <w:shd w:val="clear" w:color="auto" w:fill="FFFF99"/>
          <w:rtl/>
        </w:rPr>
        <w:t>החייב הבריח נכסיו, ובלבד שהזוכה נימק את בקשתו ותמך אותה בתצהיר, וניתנה לחייב הזדמנות לטעון טענותיו.</w:t>
      </w:r>
    </w:p>
    <w:p w14:paraId="4BDCA0A5" w14:textId="77777777" w:rsidR="008D244A" w:rsidRPr="00B01BF0" w:rsidRDefault="008D244A">
      <w:pPr>
        <w:pStyle w:val="P00"/>
        <w:spacing w:before="0"/>
        <w:ind w:left="0" w:right="1134"/>
        <w:rPr>
          <w:rStyle w:val="default"/>
          <w:rFonts w:cs="FrankRuehl" w:hint="cs"/>
          <w:strike/>
          <w:vanish/>
          <w:sz w:val="2"/>
          <w:szCs w:val="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 xml:space="preserve">(ב) ראש ההוצאה לפועל לא יתן צו מאסר נגד חייב אלא לאחר ששקל את התועלת שבנקיטת הליכים של עיקול נגד נכסי החייב או בהמשכתם. </w:t>
      </w:r>
    </w:p>
    <w:p w14:paraId="6A0BAEC2" w14:textId="77777777" w:rsidR="008D244A" w:rsidRPr="00B01BF0" w:rsidRDefault="008D244A">
      <w:pPr>
        <w:pStyle w:val="P00"/>
        <w:spacing w:before="0"/>
        <w:ind w:left="0" w:right="1134"/>
        <w:rPr>
          <w:rStyle w:val="default"/>
          <w:rFonts w:cs="FrankRuehl" w:hint="cs"/>
          <w:vanish/>
          <w:sz w:val="2"/>
          <w:szCs w:val="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 xml:space="preserve">לא </w:t>
      </w:r>
      <w:r w:rsidRPr="00B01BF0">
        <w:rPr>
          <w:rStyle w:val="default"/>
          <w:rFonts w:cs="FrankRuehl" w:hint="cs"/>
          <w:vanish/>
          <w:sz w:val="22"/>
          <w:szCs w:val="22"/>
          <w:shd w:val="clear" w:color="auto" w:fill="FFFF99"/>
          <w:rtl/>
        </w:rPr>
        <w:t xml:space="preserve">יינתן צו מאסר נגד חייב אלא לאחר שהובא לפני ראש ההוצאה לפועל על-פי </w:t>
      </w:r>
      <w:r w:rsidRPr="00B01BF0">
        <w:rPr>
          <w:rStyle w:val="default"/>
          <w:rFonts w:cs="FrankRuehl"/>
          <w:vanish/>
          <w:sz w:val="22"/>
          <w:szCs w:val="22"/>
          <w:shd w:val="clear" w:color="auto" w:fill="FFFF99"/>
          <w:rtl/>
        </w:rPr>
        <w:t>צו ה</w:t>
      </w:r>
      <w:r w:rsidRPr="00B01BF0">
        <w:rPr>
          <w:rStyle w:val="default"/>
          <w:rFonts w:cs="FrankRuehl" w:hint="cs"/>
          <w:vanish/>
          <w:sz w:val="22"/>
          <w:szCs w:val="22"/>
          <w:shd w:val="clear" w:color="auto" w:fill="FFFF99"/>
          <w:rtl/>
        </w:rPr>
        <w:t>באה לפי סעיף 69יב</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 xml:space="preserve">או לאחר שבא לפניו בדרך אחרת; </w:t>
      </w:r>
      <w:r w:rsidRPr="00B01BF0">
        <w:rPr>
          <w:rStyle w:val="default"/>
          <w:rFonts w:cs="FrankRuehl" w:hint="cs"/>
          <w:strike/>
          <w:vanish/>
          <w:sz w:val="22"/>
          <w:szCs w:val="22"/>
          <w:shd w:val="clear" w:color="auto" w:fill="FFFF99"/>
          <w:rtl/>
        </w:rPr>
        <w:t>עברו שנתיים מן המועד שבו התייצב החייב לפני ראש ההוצאה לפועל, לא יינתן צו מאסר נגדו אלא לאחר שהתייצב שנית, או לאחר שהוזמן בשנית להתייצב לפניו</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הוראות סעיף קטן זה לא יחולו על מתן צו מאסר לפי סעיף קטן (א), נגד חייב שהוא בעל יכולת המשתמט מתשלום חובותיו כאמור בסעיפים 67(ד) או 69יא(ד), או נגד חייב שלא קיים הוראות צו תשלומים שניתן לגביו לפי הצעתו או לפי הסדר בכתב עם הזוכה</w:t>
      </w:r>
      <w:r w:rsidRPr="00B01BF0">
        <w:rPr>
          <w:rStyle w:val="default"/>
          <w:rFonts w:cs="FrankRuehl" w:hint="cs"/>
          <w:vanish/>
          <w:sz w:val="22"/>
          <w:szCs w:val="22"/>
          <w:shd w:val="clear" w:color="auto" w:fill="FFFF99"/>
          <w:rtl/>
        </w:rPr>
        <w:t xml:space="preserve">.  </w:t>
      </w:r>
    </w:p>
    <w:p w14:paraId="5D3C39FE" w14:textId="77777777" w:rsidR="008D244A" w:rsidRPr="00B01BF0" w:rsidRDefault="008D244A">
      <w:pPr>
        <w:pStyle w:val="P00"/>
        <w:spacing w:before="0"/>
        <w:ind w:left="0" w:right="1134"/>
        <w:rPr>
          <w:rStyle w:val="default"/>
          <w:rFonts w:cs="FrankRuehl" w:hint="cs"/>
          <w:vanish/>
          <w:sz w:val="2"/>
          <w:szCs w:val="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 xml:space="preserve">ב שנאסר יובא שוב לפני ראש ההוצאה לפועל, לא יאוחר מתום 72 שעות ממועד מאסרו; הובא </w:t>
      </w:r>
      <w:r w:rsidRPr="00B01BF0">
        <w:rPr>
          <w:rStyle w:val="default"/>
          <w:rFonts w:cs="FrankRuehl"/>
          <w:vanish/>
          <w:sz w:val="22"/>
          <w:szCs w:val="22"/>
          <w:shd w:val="clear" w:color="auto" w:fill="FFFF99"/>
          <w:rtl/>
        </w:rPr>
        <w:t>החיי</w:t>
      </w:r>
      <w:r w:rsidRPr="00B01BF0">
        <w:rPr>
          <w:rStyle w:val="default"/>
          <w:rFonts w:cs="FrankRuehl" w:hint="cs"/>
          <w:vanish/>
          <w:sz w:val="22"/>
          <w:szCs w:val="22"/>
          <w:shd w:val="clear" w:color="auto" w:fill="FFFF99"/>
          <w:rtl/>
        </w:rPr>
        <w:t>ב כאמור, רשאי ראש ההוצאה לפועל לבטל את צו המאסר או לקצר את תקופת המאסר, בתנאים שייראו לו, ולתת כל החלטה אחרת שתיראה לו בנסיבות הענין; הוראות סעיף קטן זה לא יחולו על חייב שנאסר מכוח צו שניתן במעמד החייב לפי סעיף 69יג(ג).</w:t>
      </w:r>
    </w:p>
    <w:p w14:paraId="6A89A63A" w14:textId="77777777" w:rsidR="008D244A" w:rsidRPr="00B01BF0" w:rsidRDefault="008D244A">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(ה</w:t>
      </w:r>
      <w:r w:rsidRPr="00B01BF0">
        <w:rPr>
          <w:rStyle w:val="default"/>
          <w:rFonts w:cs="FrankRuehl" w:hint="cs"/>
          <w:vanish/>
          <w:sz w:val="22"/>
          <w:szCs w:val="22"/>
          <w:u w:val="single"/>
          <w:shd w:val="clear" w:color="auto" w:fill="FFFF99"/>
          <w:rtl/>
        </w:rPr>
        <w:t>)</w:t>
      </w:r>
      <w:r w:rsidRPr="00B01BF0">
        <w:rPr>
          <w:rStyle w:val="default"/>
          <w:rFonts w:cs="FrankRuehl"/>
          <w:vanish/>
          <w:sz w:val="22"/>
          <w:szCs w:val="22"/>
          <w:u w:val="single"/>
          <w:shd w:val="clear" w:color="auto" w:fill="FFFF99"/>
          <w:rtl/>
        </w:rPr>
        <w:tab/>
        <w:t>נתן</w:t>
      </w:r>
      <w:r w:rsidRPr="00B01BF0">
        <w:rPr>
          <w:rStyle w:val="default"/>
          <w:rFonts w:cs="FrankRuehl" w:hint="cs"/>
          <w:vanish/>
          <w:sz w:val="22"/>
          <w:szCs w:val="22"/>
          <w:u w:val="single"/>
          <w:shd w:val="clear" w:color="auto" w:fill="FFFF99"/>
          <w:rtl/>
        </w:rPr>
        <w:t xml:space="preserve"> ראש ההוצאה לפוע</w:t>
      </w:r>
      <w:r w:rsidRPr="00B01BF0">
        <w:rPr>
          <w:rStyle w:val="default"/>
          <w:rFonts w:cs="FrankRuehl"/>
          <w:vanish/>
          <w:sz w:val="22"/>
          <w:szCs w:val="22"/>
          <w:u w:val="single"/>
          <w:shd w:val="clear" w:color="auto" w:fill="FFFF99"/>
          <w:rtl/>
        </w:rPr>
        <w:t xml:space="preserve">ל </w:t>
      </w:r>
      <w:r w:rsidRPr="00B01BF0">
        <w:rPr>
          <w:rStyle w:val="default"/>
          <w:rFonts w:cs="FrankRuehl" w:hint="cs"/>
          <w:vanish/>
          <w:sz w:val="22"/>
          <w:szCs w:val="22"/>
          <w:u w:val="single"/>
          <w:shd w:val="clear" w:color="auto" w:fill="FFFF99"/>
          <w:rtl/>
        </w:rPr>
        <w:t>צו מאסר לפי סעיף קטן (א)(1) נגד חייב שהוא בעל יכולת המשתמט מתשלום חובותיו, בשל אי התייצבות לחקירת יכולת כאמור בסעיף 67(ד), או בשל אי התייצבות לבירור כאמור בסעיף 69יא(ד), לא יבוצע צו המאסר אלא לאחר שהומצאה התראה לחייב; בהתראה יצוין כ</w:t>
      </w:r>
      <w:r w:rsidRPr="00B01BF0">
        <w:rPr>
          <w:rStyle w:val="default"/>
          <w:rFonts w:cs="FrankRuehl"/>
          <w:vanish/>
          <w:sz w:val="22"/>
          <w:szCs w:val="22"/>
          <w:u w:val="single"/>
          <w:shd w:val="clear" w:color="auto" w:fill="FFFF99"/>
          <w:rtl/>
        </w:rPr>
        <w:t>י</w:t>
      </w:r>
      <w:r w:rsidRPr="00B01BF0">
        <w:rPr>
          <w:rStyle w:val="default"/>
          <w:rFonts w:cs="FrankRuehl" w:hint="cs"/>
          <w:vanish/>
          <w:sz w:val="22"/>
          <w:szCs w:val="22"/>
          <w:u w:val="single"/>
          <w:shd w:val="clear" w:color="auto" w:fill="FFFF99"/>
          <w:rtl/>
        </w:rPr>
        <w:t xml:space="preserve"> רא</w:t>
      </w:r>
      <w:r w:rsidRPr="00B01BF0">
        <w:rPr>
          <w:rStyle w:val="default"/>
          <w:rFonts w:cs="FrankRuehl"/>
          <w:vanish/>
          <w:sz w:val="22"/>
          <w:szCs w:val="22"/>
          <w:u w:val="single"/>
          <w:shd w:val="clear" w:color="auto" w:fill="FFFF99"/>
          <w:rtl/>
        </w:rPr>
        <w:t>ש</w:t>
      </w:r>
      <w:r w:rsidRPr="00B01BF0">
        <w:rPr>
          <w:rStyle w:val="default"/>
          <w:rFonts w:cs="FrankRuehl" w:hint="cs"/>
          <w:vanish/>
          <w:sz w:val="22"/>
          <w:szCs w:val="22"/>
          <w:u w:val="single"/>
          <w:shd w:val="clear" w:color="auto" w:fill="FFFF99"/>
          <w:rtl/>
        </w:rPr>
        <w:t xml:space="preserve"> </w:t>
      </w:r>
      <w:r w:rsidRPr="00B01BF0">
        <w:rPr>
          <w:rStyle w:val="default"/>
          <w:rFonts w:cs="FrankRuehl"/>
          <w:vanish/>
          <w:sz w:val="22"/>
          <w:szCs w:val="22"/>
          <w:u w:val="single"/>
          <w:shd w:val="clear" w:color="auto" w:fill="FFFF99"/>
          <w:rtl/>
        </w:rPr>
        <w:t>ה</w:t>
      </w:r>
      <w:r w:rsidRPr="00B01BF0">
        <w:rPr>
          <w:rStyle w:val="default"/>
          <w:rFonts w:cs="FrankRuehl" w:hint="cs"/>
          <w:vanish/>
          <w:sz w:val="22"/>
          <w:szCs w:val="22"/>
          <w:u w:val="single"/>
          <w:shd w:val="clear" w:color="auto" w:fill="FFFF99"/>
          <w:rtl/>
        </w:rPr>
        <w:t>ה</w:t>
      </w:r>
      <w:r w:rsidRPr="00B01BF0">
        <w:rPr>
          <w:rStyle w:val="default"/>
          <w:rFonts w:cs="FrankRuehl"/>
          <w:vanish/>
          <w:sz w:val="22"/>
          <w:szCs w:val="22"/>
          <w:u w:val="single"/>
          <w:shd w:val="clear" w:color="auto" w:fill="FFFF99"/>
          <w:rtl/>
        </w:rPr>
        <w:t>ו</w:t>
      </w:r>
      <w:r w:rsidRPr="00B01BF0">
        <w:rPr>
          <w:rStyle w:val="default"/>
          <w:rFonts w:cs="FrankRuehl" w:hint="cs"/>
          <w:vanish/>
          <w:sz w:val="22"/>
          <w:szCs w:val="22"/>
          <w:u w:val="single"/>
          <w:shd w:val="clear" w:color="auto" w:fill="FFFF99"/>
          <w:rtl/>
        </w:rPr>
        <w:t>צאה לפועל הור</w:t>
      </w:r>
      <w:r w:rsidRPr="00B01BF0">
        <w:rPr>
          <w:rStyle w:val="default"/>
          <w:rFonts w:cs="FrankRuehl"/>
          <w:vanish/>
          <w:sz w:val="22"/>
          <w:szCs w:val="22"/>
          <w:u w:val="single"/>
          <w:shd w:val="clear" w:color="auto" w:fill="FFFF99"/>
          <w:rtl/>
        </w:rPr>
        <w:t xml:space="preserve">ה </w:t>
      </w:r>
      <w:r w:rsidRPr="00B01BF0">
        <w:rPr>
          <w:rStyle w:val="default"/>
          <w:rFonts w:cs="FrankRuehl" w:hint="cs"/>
          <w:vanish/>
          <w:sz w:val="22"/>
          <w:szCs w:val="22"/>
          <w:u w:val="single"/>
          <w:shd w:val="clear" w:color="auto" w:fill="FFFF99"/>
          <w:rtl/>
        </w:rPr>
        <w:t>על מאסרו וכי צו המאסר יבוצע במועד שלא יקדם מ-14 ימים מיום משלוח ההתראה, אלא אם כן ייפרע החוב או תינתן החלטה אחרת על ידי ראש ההוצאה לפועל.</w:t>
      </w:r>
    </w:p>
    <w:p w14:paraId="3DBB00EC" w14:textId="77777777" w:rsidR="00D564F4" w:rsidRPr="00B01BF0" w:rsidRDefault="00D564F4" w:rsidP="00D564F4">
      <w:pPr>
        <w:pStyle w:val="P00"/>
        <w:spacing w:before="0"/>
        <w:ind w:left="0" w:right="1134"/>
        <w:rPr>
          <w:rStyle w:val="default"/>
          <w:rFonts w:cs="FrankRuehl" w:hint="cs"/>
          <w:vanish/>
          <w:sz w:val="20"/>
          <w:szCs w:val="20"/>
          <w:shd w:val="clear" w:color="auto" w:fill="FFFF99"/>
          <w:rtl/>
        </w:rPr>
      </w:pPr>
    </w:p>
    <w:p w14:paraId="4A1F2F42" w14:textId="77777777" w:rsidR="00D564F4" w:rsidRPr="00B01BF0" w:rsidRDefault="00D564F4" w:rsidP="00D564F4">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2964C26E" w14:textId="77777777" w:rsidR="00D564F4" w:rsidRPr="00B01BF0" w:rsidRDefault="00D564F4" w:rsidP="00D564F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1983CC6E" w14:textId="77777777" w:rsidR="00D564F4" w:rsidRPr="00B01BF0" w:rsidRDefault="00D564F4" w:rsidP="00D564F4">
      <w:pPr>
        <w:pStyle w:val="P00"/>
        <w:spacing w:before="0"/>
        <w:ind w:left="0" w:right="1134"/>
        <w:rPr>
          <w:rStyle w:val="default"/>
          <w:rFonts w:cs="FrankRuehl" w:hint="cs"/>
          <w:vanish/>
          <w:sz w:val="20"/>
          <w:szCs w:val="20"/>
          <w:shd w:val="clear" w:color="auto" w:fill="FFFF99"/>
          <w:rtl/>
        </w:rPr>
      </w:pPr>
      <w:hyperlink r:id="rId931"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932"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704662F6" w14:textId="77777777" w:rsidR="00D564F4" w:rsidRPr="00B01BF0" w:rsidRDefault="00D564F4" w:rsidP="00D564F4">
      <w:pPr>
        <w:pStyle w:val="P00"/>
        <w:ind w:left="0" w:right="1134"/>
        <w:rPr>
          <w:rStyle w:val="default"/>
          <w:rFonts w:cs="FrankRuehl" w:hint="cs"/>
          <w:vanish/>
          <w:sz w:val="2"/>
          <w:szCs w:val="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 xml:space="preserve">ב שנאסר יובא שוב לפני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לא יאוחר מתום 72 שעות ממועד מאסרו; הובא </w:t>
      </w:r>
      <w:r w:rsidRPr="00B01BF0">
        <w:rPr>
          <w:rStyle w:val="default"/>
          <w:rFonts w:cs="FrankRuehl"/>
          <w:vanish/>
          <w:sz w:val="22"/>
          <w:szCs w:val="22"/>
          <w:shd w:val="clear" w:color="auto" w:fill="FFFF99"/>
          <w:rtl/>
        </w:rPr>
        <w:t>החיי</w:t>
      </w:r>
      <w:r w:rsidRPr="00B01BF0">
        <w:rPr>
          <w:rStyle w:val="default"/>
          <w:rFonts w:cs="FrankRuehl" w:hint="cs"/>
          <w:vanish/>
          <w:sz w:val="22"/>
          <w:szCs w:val="22"/>
          <w:shd w:val="clear" w:color="auto" w:fill="FFFF99"/>
          <w:rtl/>
        </w:rPr>
        <w:t xml:space="preserve">ב כאמור,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לבטל את צו המאסר או לקצר את תקופת המאסר, בתנאים שייראו לו, ולתת כל החלטה אחרת שתיראה לו בנסיבות הענין; הוראות סעיף קטן זה לא יחולו על חייב שנאסר מכוח צו שניתן במעמד החייב לפי סעיף 69יג(ג).</w:t>
      </w:r>
    </w:p>
    <w:p w14:paraId="574F70C0" w14:textId="77777777" w:rsidR="00897BF8" w:rsidRPr="00B01BF0" w:rsidRDefault="00897BF8" w:rsidP="00897BF8">
      <w:pPr>
        <w:pStyle w:val="P00"/>
        <w:spacing w:before="0"/>
        <w:ind w:left="0" w:right="1134"/>
        <w:rPr>
          <w:rStyle w:val="default"/>
          <w:rFonts w:cs="FrankRuehl" w:hint="cs"/>
          <w:vanish/>
          <w:sz w:val="20"/>
          <w:szCs w:val="20"/>
          <w:shd w:val="clear" w:color="auto" w:fill="FFFF99"/>
          <w:rtl/>
        </w:rPr>
      </w:pPr>
    </w:p>
    <w:p w14:paraId="1DA5597B" w14:textId="77777777" w:rsidR="00897BF8" w:rsidRPr="00B01BF0" w:rsidRDefault="00897BF8" w:rsidP="00897BF8">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16.5.2009</w:t>
      </w:r>
    </w:p>
    <w:p w14:paraId="6B669474" w14:textId="77777777" w:rsidR="00897BF8" w:rsidRPr="00B01BF0" w:rsidRDefault="00897BF8" w:rsidP="00897BF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595A1F00" w14:textId="77777777" w:rsidR="00897BF8" w:rsidRPr="00B01BF0" w:rsidRDefault="00897BF8" w:rsidP="00897BF8">
      <w:pPr>
        <w:pStyle w:val="P00"/>
        <w:spacing w:before="0"/>
        <w:ind w:left="0" w:right="1134"/>
        <w:rPr>
          <w:rStyle w:val="default"/>
          <w:rFonts w:cs="FrankRuehl" w:hint="cs"/>
          <w:vanish/>
          <w:sz w:val="20"/>
          <w:szCs w:val="20"/>
          <w:shd w:val="clear" w:color="auto" w:fill="FFFF99"/>
          <w:rtl/>
        </w:rPr>
      </w:pPr>
      <w:hyperlink r:id="rId933"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57 (</w:t>
      </w:r>
      <w:hyperlink r:id="rId934"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71641C63" w14:textId="77777777" w:rsidR="00C97BAE" w:rsidRPr="00B01BF0" w:rsidRDefault="003C0E0B" w:rsidP="003C0E0B">
      <w:pPr>
        <w:pStyle w:val="P00"/>
        <w:ind w:left="0" w:right="1134"/>
        <w:rPr>
          <w:rStyle w:val="big-number"/>
          <w:rFonts w:hint="cs"/>
          <w:vanish/>
          <w:sz w:val="16"/>
          <w:szCs w:val="16"/>
          <w:u w:val="single"/>
          <w:shd w:val="clear" w:color="auto" w:fill="FFFF99"/>
          <w:rtl/>
        </w:rPr>
      </w:pPr>
      <w:r w:rsidRPr="00B01BF0">
        <w:rPr>
          <w:rStyle w:val="big-number"/>
          <w:rFonts w:hint="cs"/>
          <w:vanish/>
          <w:sz w:val="16"/>
          <w:szCs w:val="16"/>
          <w:shd w:val="clear" w:color="auto" w:fill="FFFF99"/>
          <w:rtl/>
        </w:rPr>
        <w:t xml:space="preserve">מאסר חייב </w:t>
      </w:r>
      <w:r w:rsidRPr="00B01BF0">
        <w:rPr>
          <w:rStyle w:val="big-number"/>
          <w:rFonts w:hint="cs"/>
          <w:strike/>
          <w:vanish/>
          <w:sz w:val="16"/>
          <w:szCs w:val="16"/>
          <w:shd w:val="clear" w:color="auto" w:fill="FFFF99"/>
          <w:rtl/>
        </w:rPr>
        <w:t>בשל בזיון ההוצאה לפועל</w:t>
      </w:r>
      <w:r w:rsidRPr="00B01BF0">
        <w:rPr>
          <w:rStyle w:val="big-number"/>
          <w:rFonts w:hint="cs"/>
          <w:vanish/>
          <w:sz w:val="16"/>
          <w:szCs w:val="16"/>
          <w:shd w:val="clear" w:color="auto" w:fill="FFFF99"/>
          <w:rtl/>
        </w:rPr>
        <w:t xml:space="preserve"> </w:t>
      </w:r>
      <w:r w:rsidRPr="00B01BF0">
        <w:rPr>
          <w:rStyle w:val="big-number"/>
          <w:rFonts w:hint="cs"/>
          <w:vanish/>
          <w:sz w:val="16"/>
          <w:szCs w:val="16"/>
          <w:u w:val="single"/>
          <w:shd w:val="clear" w:color="auto" w:fill="FFFF99"/>
          <w:rtl/>
        </w:rPr>
        <w:t>בעל יכולת בשל אי-תשלום חוב</w:t>
      </w:r>
    </w:p>
    <w:p w14:paraId="28A1F68E" w14:textId="77777777" w:rsidR="00C97BAE" w:rsidRPr="00B01BF0" w:rsidRDefault="00C97BAE" w:rsidP="00C97BAE">
      <w:pPr>
        <w:pStyle w:val="P00"/>
        <w:spacing w:before="0"/>
        <w:ind w:left="0" w:right="1134"/>
        <w:rPr>
          <w:rStyle w:val="default"/>
          <w:rFonts w:cs="FrankRuehl" w:hint="cs"/>
          <w:strike/>
          <w:vanish/>
          <w:sz w:val="22"/>
          <w:szCs w:val="22"/>
          <w:shd w:val="clear" w:color="auto" w:fill="FFFF99"/>
          <w:rtl/>
        </w:rPr>
      </w:pPr>
      <w:r w:rsidRPr="00B01BF0">
        <w:rPr>
          <w:rStyle w:val="big-number"/>
          <w:rFonts w:cs="FrankRuehl"/>
          <w:vanish/>
          <w:sz w:val="22"/>
          <w:szCs w:val="22"/>
          <w:shd w:val="clear" w:color="auto" w:fill="FFFF99"/>
          <w:rtl/>
        </w:rPr>
        <w:t>70.</w:t>
      </w:r>
      <w:r w:rsidRPr="00B01BF0">
        <w:rPr>
          <w:rStyle w:val="big-number"/>
          <w:rFonts w:cs="FrankRuehl"/>
          <w:vanish/>
          <w:sz w:val="22"/>
          <w:szCs w:val="22"/>
          <w:shd w:val="clear" w:color="auto" w:fill="FFFF99"/>
          <w:rtl/>
        </w:rPr>
        <w:tab/>
      </w:r>
      <w:r w:rsidRPr="00B01BF0">
        <w:rPr>
          <w:rStyle w:val="default"/>
          <w:rFonts w:cs="FrankRuehl"/>
          <w:strike/>
          <w:vanish/>
          <w:sz w:val="22"/>
          <w:szCs w:val="22"/>
          <w:shd w:val="clear" w:color="auto" w:fill="FFFF99"/>
          <w:rtl/>
        </w:rPr>
        <w:t>(א)</w:t>
      </w:r>
      <w:r w:rsidRPr="00B01BF0">
        <w:rPr>
          <w:rStyle w:val="default"/>
          <w:rFonts w:cs="FrankRuehl"/>
          <w:strike/>
          <w:vanish/>
          <w:sz w:val="22"/>
          <w:szCs w:val="22"/>
          <w:shd w:val="clear" w:color="auto" w:fill="FFFF99"/>
          <w:rtl/>
        </w:rPr>
        <w:tab/>
        <w:t>ראש</w:t>
      </w:r>
      <w:r w:rsidRPr="00B01BF0">
        <w:rPr>
          <w:rStyle w:val="default"/>
          <w:rFonts w:cs="FrankRuehl" w:hint="cs"/>
          <w:strike/>
          <w:vanish/>
          <w:sz w:val="22"/>
          <w:szCs w:val="22"/>
          <w:shd w:val="clear" w:color="auto" w:fill="FFFF99"/>
          <w:rtl/>
        </w:rPr>
        <w:t xml:space="preserve"> ההוצאה לפועל רשאי, לבקשת הזוכה, לתת צו מאסר נגד החייב בשל בזיון ההוצאה לפועל, בין אם הוכרז מוגבל באמצעים ובין אם לאו, לתקופה שלא תעלה על שבעה</w:t>
      </w:r>
      <w:r w:rsidRPr="00B01BF0">
        <w:rPr>
          <w:rStyle w:val="default"/>
          <w:rFonts w:cs="FrankRuehl"/>
          <w:strike/>
          <w:vanish/>
          <w:sz w:val="22"/>
          <w:szCs w:val="22"/>
          <w:shd w:val="clear" w:color="auto" w:fill="FFFF99"/>
          <w:rtl/>
        </w:rPr>
        <w:t xml:space="preserve"> ימי</w:t>
      </w:r>
      <w:r w:rsidRPr="00B01BF0">
        <w:rPr>
          <w:rStyle w:val="default"/>
          <w:rFonts w:cs="FrankRuehl" w:hint="cs"/>
          <w:strike/>
          <w:vanish/>
          <w:sz w:val="22"/>
          <w:szCs w:val="22"/>
          <w:shd w:val="clear" w:color="auto" w:fill="FFFF99"/>
          <w:rtl/>
        </w:rPr>
        <w:t>ם, אם נתברר לו כי התקיים אחד מאלה:</w:t>
      </w:r>
    </w:p>
    <w:p w14:paraId="687C7156" w14:textId="77777777" w:rsidR="00C97BAE" w:rsidRPr="00B01BF0" w:rsidRDefault="00C97BAE" w:rsidP="00C97BAE">
      <w:pPr>
        <w:pStyle w:val="P22"/>
        <w:spacing w:before="0"/>
        <w:ind w:left="1021" w:right="1134"/>
        <w:rPr>
          <w:rStyle w:val="default"/>
          <w:rFonts w:cs="FrankRuehl"/>
          <w:strike/>
          <w:vanish/>
          <w:sz w:val="22"/>
          <w:szCs w:val="22"/>
          <w:shd w:val="clear" w:color="auto" w:fill="FFFF99"/>
          <w:rtl/>
        </w:rPr>
      </w:pPr>
      <w:r w:rsidRPr="00B01BF0">
        <w:rPr>
          <w:rStyle w:val="default"/>
          <w:rFonts w:cs="FrankRuehl"/>
          <w:strike/>
          <w:vanish/>
          <w:sz w:val="22"/>
          <w:szCs w:val="22"/>
          <w:shd w:val="clear" w:color="auto" w:fill="FFFF99"/>
          <w:rtl/>
        </w:rPr>
        <w:t>(1)</w:t>
      </w:r>
      <w:r w:rsidRPr="00B01BF0">
        <w:rPr>
          <w:rStyle w:val="default"/>
          <w:rFonts w:cs="FrankRuehl"/>
          <w:strike/>
          <w:vanish/>
          <w:sz w:val="22"/>
          <w:szCs w:val="22"/>
          <w:shd w:val="clear" w:color="auto" w:fill="FFFF99"/>
          <w:rtl/>
        </w:rPr>
        <w:tab/>
        <w:t>החי</w:t>
      </w:r>
      <w:r w:rsidRPr="00B01BF0">
        <w:rPr>
          <w:rStyle w:val="default"/>
          <w:rFonts w:cs="FrankRuehl" w:hint="cs"/>
          <w:strike/>
          <w:vanish/>
          <w:sz w:val="22"/>
          <w:szCs w:val="22"/>
          <w:shd w:val="clear" w:color="auto" w:fill="FFFF99"/>
          <w:rtl/>
        </w:rPr>
        <w:t>יב הוא בעל יכולת המשתמט מתשלום חובותיו, כאמור בסעיפים 7ג, 67(ד) או 69יא(ד);</w:t>
      </w:r>
    </w:p>
    <w:p w14:paraId="0914E296" w14:textId="77777777" w:rsidR="00C97BAE" w:rsidRPr="00B01BF0" w:rsidRDefault="00C97BAE" w:rsidP="00C97BAE">
      <w:pPr>
        <w:pStyle w:val="P22"/>
        <w:spacing w:before="0"/>
        <w:ind w:left="1021" w:right="1134"/>
        <w:rPr>
          <w:rStyle w:val="default"/>
          <w:rFonts w:cs="FrankRuehl"/>
          <w:strike/>
          <w:vanish/>
          <w:sz w:val="22"/>
          <w:szCs w:val="22"/>
          <w:shd w:val="clear" w:color="auto" w:fill="FFFF99"/>
          <w:rtl/>
        </w:rPr>
      </w:pPr>
      <w:r w:rsidRPr="00B01BF0">
        <w:rPr>
          <w:rStyle w:val="default"/>
          <w:rFonts w:cs="FrankRuehl" w:hint="cs"/>
          <w:strike/>
          <w:vanish/>
          <w:sz w:val="22"/>
          <w:szCs w:val="22"/>
          <w:shd w:val="clear" w:color="auto" w:fill="FFFF99"/>
          <w:rtl/>
        </w:rPr>
        <w:t>(2)</w:t>
      </w:r>
      <w:r w:rsidRPr="00B01BF0">
        <w:rPr>
          <w:rStyle w:val="default"/>
          <w:rFonts w:cs="FrankRuehl"/>
          <w:strike/>
          <w:vanish/>
          <w:sz w:val="22"/>
          <w:szCs w:val="22"/>
          <w:shd w:val="clear" w:color="auto" w:fill="FFFF99"/>
          <w:rtl/>
        </w:rPr>
        <w:tab/>
        <w:t>החי</w:t>
      </w:r>
      <w:r w:rsidRPr="00B01BF0">
        <w:rPr>
          <w:rStyle w:val="default"/>
          <w:rFonts w:cs="FrankRuehl" w:hint="cs"/>
          <w:strike/>
          <w:vanish/>
          <w:sz w:val="22"/>
          <w:szCs w:val="22"/>
          <w:shd w:val="clear" w:color="auto" w:fill="FFFF99"/>
          <w:rtl/>
        </w:rPr>
        <w:t>יב הוא בעל יכולת למלא אחר צו תשלומים שניתן לפי חוק זה והוא לא מילא אחריו, או לא שילם שיעור מהשיעור</w:t>
      </w:r>
      <w:r w:rsidRPr="00B01BF0">
        <w:rPr>
          <w:rStyle w:val="default"/>
          <w:rFonts w:cs="FrankRuehl"/>
          <w:strike/>
          <w:vanish/>
          <w:sz w:val="22"/>
          <w:szCs w:val="22"/>
          <w:shd w:val="clear" w:color="auto" w:fill="FFFF99"/>
          <w:rtl/>
        </w:rPr>
        <w:t>ים ש</w:t>
      </w:r>
      <w:r w:rsidRPr="00B01BF0">
        <w:rPr>
          <w:rStyle w:val="default"/>
          <w:rFonts w:cs="FrankRuehl" w:hint="cs"/>
          <w:strike/>
          <w:vanish/>
          <w:sz w:val="22"/>
          <w:szCs w:val="22"/>
          <w:shd w:val="clear" w:color="auto" w:fill="FFFF99"/>
          <w:rtl/>
        </w:rPr>
        <w:t>נ</w:t>
      </w:r>
      <w:r w:rsidRPr="00B01BF0">
        <w:rPr>
          <w:rStyle w:val="default"/>
          <w:rFonts w:cs="FrankRuehl"/>
          <w:strike/>
          <w:vanish/>
          <w:sz w:val="22"/>
          <w:szCs w:val="22"/>
          <w:shd w:val="clear" w:color="auto" w:fill="FFFF99"/>
          <w:rtl/>
        </w:rPr>
        <w:t>ק</w:t>
      </w:r>
      <w:r w:rsidRPr="00B01BF0">
        <w:rPr>
          <w:rStyle w:val="default"/>
          <w:rFonts w:cs="FrankRuehl" w:hint="cs"/>
          <w:strike/>
          <w:vanish/>
          <w:sz w:val="22"/>
          <w:szCs w:val="22"/>
          <w:shd w:val="clear" w:color="auto" w:fill="FFFF99"/>
          <w:rtl/>
        </w:rPr>
        <w:t>ב</w:t>
      </w:r>
      <w:r w:rsidRPr="00B01BF0">
        <w:rPr>
          <w:rStyle w:val="default"/>
          <w:rFonts w:cs="FrankRuehl"/>
          <w:strike/>
          <w:vanish/>
          <w:sz w:val="22"/>
          <w:szCs w:val="22"/>
          <w:shd w:val="clear" w:color="auto" w:fill="FFFF99"/>
          <w:rtl/>
        </w:rPr>
        <w:t>ע</w:t>
      </w:r>
      <w:r w:rsidRPr="00B01BF0">
        <w:rPr>
          <w:rStyle w:val="default"/>
          <w:rFonts w:cs="FrankRuehl" w:hint="cs"/>
          <w:strike/>
          <w:vanish/>
          <w:sz w:val="22"/>
          <w:szCs w:val="22"/>
          <w:shd w:val="clear" w:color="auto" w:fill="FFFF99"/>
          <w:rtl/>
        </w:rPr>
        <w:t>ו לפיו;</w:t>
      </w:r>
    </w:p>
    <w:p w14:paraId="01454F04" w14:textId="77777777" w:rsidR="00C97BAE" w:rsidRPr="00B01BF0" w:rsidRDefault="00C97BAE" w:rsidP="00C97BAE">
      <w:pPr>
        <w:pStyle w:val="P22"/>
        <w:spacing w:before="0"/>
        <w:ind w:left="1021" w:right="1134"/>
        <w:rPr>
          <w:rStyle w:val="default"/>
          <w:rFonts w:cs="FrankRuehl"/>
          <w:strike/>
          <w:vanish/>
          <w:sz w:val="22"/>
          <w:szCs w:val="22"/>
          <w:shd w:val="clear" w:color="auto" w:fill="FFFF99"/>
          <w:rtl/>
        </w:rPr>
      </w:pPr>
      <w:r w:rsidRPr="00B01BF0">
        <w:rPr>
          <w:rStyle w:val="default"/>
          <w:rFonts w:cs="FrankRuehl" w:hint="cs"/>
          <w:strike/>
          <w:vanish/>
          <w:sz w:val="22"/>
          <w:szCs w:val="22"/>
          <w:shd w:val="clear" w:color="auto" w:fill="FFFF99"/>
          <w:rtl/>
        </w:rPr>
        <w:t>(3)</w:t>
      </w:r>
      <w:r w:rsidRPr="00B01BF0">
        <w:rPr>
          <w:rStyle w:val="default"/>
          <w:rFonts w:cs="FrankRuehl"/>
          <w:strike/>
          <w:vanish/>
          <w:sz w:val="22"/>
          <w:szCs w:val="22"/>
          <w:shd w:val="clear" w:color="auto" w:fill="FFFF99"/>
          <w:rtl/>
        </w:rPr>
        <w:tab/>
        <w:t>החי</w:t>
      </w:r>
      <w:r w:rsidRPr="00B01BF0">
        <w:rPr>
          <w:rStyle w:val="default"/>
          <w:rFonts w:cs="FrankRuehl" w:hint="cs"/>
          <w:strike/>
          <w:vanish/>
          <w:sz w:val="22"/>
          <w:szCs w:val="22"/>
          <w:shd w:val="clear" w:color="auto" w:fill="FFFF99"/>
          <w:rtl/>
        </w:rPr>
        <w:t>יב לא מילא אחר החלטה שניתנה לפי סעיף 69יג(ב);</w:t>
      </w:r>
    </w:p>
    <w:p w14:paraId="5AF4FA9C" w14:textId="77777777" w:rsidR="00C97BAE" w:rsidRPr="00B01BF0" w:rsidRDefault="00C97BAE" w:rsidP="00C97BAE">
      <w:pPr>
        <w:pStyle w:val="P22"/>
        <w:spacing w:before="0"/>
        <w:ind w:left="1021" w:right="1134"/>
        <w:rPr>
          <w:rStyle w:val="default"/>
          <w:rFonts w:cs="FrankRuehl" w:hint="cs"/>
          <w:vanish/>
          <w:sz w:val="22"/>
          <w:szCs w:val="22"/>
          <w:shd w:val="clear" w:color="auto" w:fill="FFFF99"/>
          <w:rtl/>
        </w:rPr>
      </w:pPr>
      <w:r w:rsidRPr="00B01BF0">
        <w:rPr>
          <w:rStyle w:val="default"/>
          <w:rFonts w:cs="FrankRuehl"/>
          <w:strike/>
          <w:vanish/>
          <w:sz w:val="22"/>
          <w:szCs w:val="22"/>
          <w:shd w:val="clear" w:color="auto" w:fill="FFFF99"/>
          <w:rtl/>
        </w:rPr>
        <w:t>(4)</w:t>
      </w:r>
      <w:r w:rsidRPr="00B01BF0">
        <w:rPr>
          <w:rStyle w:val="default"/>
          <w:rFonts w:cs="FrankRuehl"/>
          <w:strike/>
          <w:vanish/>
          <w:sz w:val="22"/>
          <w:szCs w:val="22"/>
          <w:shd w:val="clear" w:color="auto" w:fill="FFFF99"/>
          <w:rtl/>
        </w:rPr>
        <w:tab/>
        <w:t>(נמ</w:t>
      </w:r>
      <w:r w:rsidRPr="00B01BF0">
        <w:rPr>
          <w:rStyle w:val="default"/>
          <w:rFonts w:cs="FrankRuehl" w:hint="cs"/>
          <w:strike/>
          <w:vanish/>
          <w:sz w:val="22"/>
          <w:szCs w:val="22"/>
          <w:shd w:val="clear" w:color="auto" w:fill="FFFF99"/>
          <w:rtl/>
        </w:rPr>
        <w:t>חקה).</w:t>
      </w:r>
    </w:p>
    <w:p w14:paraId="033F0852" w14:textId="77777777" w:rsidR="003C0E0B" w:rsidRPr="00B01BF0" w:rsidRDefault="003C0E0B" w:rsidP="00D564F4">
      <w:pPr>
        <w:pStyle w:val="P00"/>
        <w:spacing w:before="0"/>
        <w:ind w:left="1021" w:right="1134" w:hanging="1021"/>
        <w:rPr>
          <w:rFonts w:cs="FrankRuehl" w:hint="cs"/>
          <w:vanish/>
          <w:sz w:val="22"/>
          <w:szCs w:val="22"/>
          <w:u w:val="single"/>
          <w:shd w:val="clear" w:color="auto" w:fill="FFFF99"/>
          <w:rtl/>
        </w:rPr>
      </w:pPr>
      <w:r w:rsidRPr="00B01BF0">
        <w:rPr>
          <w:rFonts w:cs="FrankRuehl" w:hint="cs"/>
          <w:vanish/>
          <w:sz w:val="22"/>
          <w:szCs w:val="22"/>
          <w:shd w:val="clear" w:color="auto" w:fill="FFFF99"/>
          <w:rtl/>
        </w:rPr>
        <w:tab/>
      </w:r>
      <w:r w:rsidRPr="00B01BF0">
        <w:rPr>
          <w:rFonts w:cs="FrankRuehl" w:hint="cs"/>
          <w:vanish/>
          <w:sz w:val="22"/>
          <w:szCs w:val="22"/>
          <w:u w:val="single"/>
          <w:shd w:val="clear" w:color="auto" w:fill="FFFF99"/>
          <w:rtl/>
        </w:rPr>
        <w:t>(א)</w:t>
      </w:r>
      <w:r w:rsidRPr="00B01BF0">
        <w:rPr>
          <w:rFonts w:cs="FrankRuehl" w:hint="cs"/>
          <w:vanish/>
          <w:sz w:val="22"/>
          <w:szCs w:val="22"/>
          <w:u w:val="single"/>
          <w:shd w:val="clear" w:color="auto" w:fill="FFFF99"/>
          <w:rtl/>
        </w:rPr>
        <w:tab/>
        <w:t>(1)</w:t>
      </w:r>
      <w:r w:rsidRPr="00B01BF0">
        <w:rPr>
          <w:rFonts w:cs="FrankRuehl" w:hint="cs"/>
          <w:vanish/>
          <w:sz w:val="22"/>
          <w:szCs w:val="22"/>
          <w:u w:val="single"/>
          <w:shd w:val="clear" w:color="auto" w:fill="FFFF99"/>
          <w:rtl/>
        </w:rPr>
        <w:tab/>
        <w:t>רשם ההוצאה לפועל רשאי, לבקשת הזוכה, לתת צו מאסר נגד חייב, בין אם הוכרז מוגבל באמצעים ובין אם לאו, לתקופה שלא תעלה על שבעה ימים, אם שוכנע, לאחר שהחייב הובא לפניו על פי צו הבאה לפי סעיף 69יב או בא לפניו בדרך אחרת והוא בירר את יכולתו, כי לחייב יכולת לשלם את החוב והוא אינו משלמו בלא הסבר סביר, ובלבד שטרם חלפו שישה חודשים מיום שהובא או בא לפני רשם ההוצאה לפועל והוא בירר את יכולתו כאמור;</w:t>
      </w:r>
    </w:p>
    <w:p w14:paraId="242EE1F8" w14:textId="77777777" w:rsidR="003C0E0B" w:rsidRPr="00B01BF0" w:rsidRDefault="00D564F4" w:rsidP="00D564F4">
      <w:pPr>
        <w:pStyle w:val="P00"/>
        <w:spacing w:before="0"/>
        <w:ind w:left="1021" w:right="1134"/>
        <w:rPr>
          <w:rFonts w:cs="FrankRuehl" w:hint="cs"/>
          <w:vanish/>
          <w:sz w:val="22"/>
          <w:szCs w:val="22"/>
          <w:u w:val="single"/>
          <w:shd w:val="clear" w:color="auto" w:fill="FFFF99"/>
          <w:rtl/>
        </w:rPr>
      </w:pPr>
      <w:r w:rsidRPr="00B01BF0">
        <w:rPr>
          <w:rFonts w:cs="FrankRuehl" w:hint="cs"/>
          <w:vanish/>
          <w:sz w:val="22"/>
          <w:szCs w:val="22"/>
          <w:u w:val="single"/>
          <w:shd w:val="clear" w:color="auto" w:fill="FFFF99"/>
          <w:rtl/>
        </w:rPr>
        <w:t>(2)</w:t>
      </w:r>
      <w:r w:rsidRPr="00B01BF0">
        <w:rPr>
          <w:rFonts w:cs="FrankRuehl" w:hint="cs"/>
          <w:vanish/>
          <w:sz w:val="22"/>
          <w:szCs w:val="22"/>
          <w:u w:val="single"/>
          <w:shd w:val="clear" w:color="auto" w:fill="FFFF99"/>
          <w:rtl/>
        </w:rPr>
        <w:tab/>
        <w:t>רשם ההוצאה לפועל רשאי לתת צו מאסר כאמור בפסקה (1), אף אם לא שוכנע כי לחייב יכולת לשלם את החוב, אם ניסה לברר את יכולתו כאמור באותה פסקה, אך הדבר לא התאפשר בשל אי-שיתוף פעולה מכוון מצדו של החייב;</w:t>
      </w:r>
    </w:p>
    <w:p w14:paraId="359FB912" w14:textId="77777777" w:rsidR="00D564F4" w:rsidRPr="00B01BF0" w:rsidRDefault="00D564F4" w:rsidP="00D564F4">
      <w:pPr>
        <w:pStyle w:val="P00"/>
        <w:spacing w:before="0"/>
        <w:ind w:left="1021" w:right="1134"/>
        <w:rPr>
          <w:rFonts w:cs="FrankRuehl" w:hint="cs"/>
          <w:vanish/>
          <w:sz w:val="22"/>
          <w:szCs w:val="22"/>
          <w:shd w:val="clear" w:color="auto" w:fill="FFFF99"/>
          <w:rtl/>
        </w:rPr>
      </w:pPr>
      <w:r w:rsidRPr="00B01BF0">
        <w:rPr>
          <w:rFonts w:cs="FrankRuehl" w:hint="cs"/>
          <w:vanish/>
          <w:sz w:val="22"/>
          <w:szCs w:val="22"/>
          <w:u w:val="single"/>
          <w:shd w:val="clear" w:color="auto" w:fill="FFFF99"/>
          <w:rtl/>
        </w:rPr>
        <w:t>(3)</w:t>
      </w:r>
      <w:r w:rsidRPr="00B01BF0">
        <w:rPr>
          <w:rFonts w:cs="FrankRuehl" w:hint="cs"/>
          <w:vanish/>
          <w:sz w:val="22"/>
          <w:szCs w:val="22"/>
          <w:u w:val="single"/>
          <w:shd w:val="clear" w:color="auto" w:fill="FFFF99"/>
          <w:rtl/>
        </w:rPr>
        <w:tab/>
        <w:t>צו מאסר לפי סעיף קטן זה לא יינתן אלא נגד חייב שחובו הפסוק או חובותיו הפסוקים במצטבר עולים על 2,000 שקלים חדשים; שר המשפטים רשאי, באישור ועדת החוקה חוק ומשפט של הכנסת, לשנות, בצו, את הסכום הקבוע בפסקה זו.</w:t>
      </w:r>
    </w:p>
    <w:p w14:paraId="4B8BA714" w14:textId="77777777" w:rsidR="00C97BAE" w:rsidRPr="00B01BF0" w:rsidRDefault="00C97BAE" w:rsidP="00C97BAE">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(בו</w:t>
      </w:r>
      <w:r w:rsidRPr="00B01BF0">
        <w:rPr>
          <w:rStyle w:val="default"/>
          <w:rFonts w:cs="FrankRuehl" w:hint="cs"/>
          <w:vanish/>
          <w:sz w:val="22"/>
          <w:szCs w:val="22"/>
          <w:shd w:val="clear" w:color="auto" w:fill="FFFF99"/>
          <w:rtl/>
        </w:rPr>
        <w:t>טל).</w:t>
      </w:r>
    </w:p>
    <w:p w14:paraId="4795854E" w14:textId="77777777" w:rsidR="00C97BAE" w:rsidRPr="00B01BF0" w:rsidRDefault="00C97BAE" w:rsidP="00C97BAE">
      <w:pPr>
        <w:pStyle w:val="P00"/>
        <w:spacing w:before="0"/>
        <w:ind w:left="0" w:right="1134"/>
        <w:rPr>
          <w:rStyle w:val="default"/>
          <w:rFonts w:cs="FrankRuehl" w:hint="cs"/>
          <w:strike/>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strike/>
          <w:vanish/>
          <w:sz w:val="22"/>
          <w:szCs w:val="22"/>
          <w:shd w:val="clear" w:color="auto" w:fill="FFFF99"/>
          <w:rtl/>
        </w:rPr>
        <w:t>(ג)</w:t>
      </w:r>
      <w:r w:rsidRPr="00B01BF0">
        <w:rPr>
          <w:rStyle w:val="default"/>
          <w:rFonts w:cs="FrankRuehl"/>
          <w:strike/>
          <w:vanish/>
          <w:sz w:val="22"/>
          <w:szCs w:val="22"/>
          <w:shd w:val="clear" w:color="auto" w:fill="FFFF99"/>
          <w:rtl/>
        </w:rPr>
        <w:tab/>
        <w:t xml:space="preserve">לא </w:t>
      </w:r>
      <w:r w:rsidRPr="00B01BF0">
        <w:rPr>
          <w:rStyle w:val="default"/>
          <w:rFonts w:cs="FrankRuehl" w:hint="cs"/>
          <w:strike/>
          <w:vanish/>
          <w:sz w:val="22"/>
          <w:szCs w:val="22"/>
          <w:shd w:val="clear" w:color="auto" w:fill="FFFF99"/>
          <w:rtl/>
        </w:rPr>
        <w:t xml:space="preserve">יינתן צו מאסר נגד חייב אלא לאחר שהובא לפני ראש ההוצאה לפועל על-פי </w:t>
      </w:r>
      <w:r w:rsidRPr="00B01BF0">
        <w:rPr>
          <w:rStyle w:val="default"/>
          <w:rFonts w:cs="FrankRuehl"/>
          <w:strike/>
          <w:vanish/>
          <w:sz w:val="22"/>
          <w:szCs w:val="22"/>
          <w:shd w:val="clear" w:color="auto" w:fill="FFFF99"/>
          <w:rtl/>
        </w:rPr>
        <w:t>צו ה</w:t>
      </w:r>
      <w:r w:rsidRPr="00B01BF0">
        <w:rPr>
          <w:rStyle w:val="default"/>
          <w:rFonts w:cs="FrankRuehl" w:hint="cs"/>
          <w:strike/>
          <w:vanish/>
          <w:sz w:val="22"/>
          <w:szCs w:val="22"/>
          <w:shd w:val="clear" w:color="auto" w:fill="FFFF99"/>
          <w:rtl/>
        </w:rPr>
        <w:t>באה לפי סעיף 69יב</w:t>
      </w:r>
      <w:r w:rsidRPr="00B01BF0">
        <w:rPr>
          <w:rStyle w:val="default"/>
          <w:rFonts w:cs="FrankRuehl"/>
          <w:strike/>
          <w:vanish/>
          <w:sz w:val="22"/>
          <w:szCs w:val="22"/>
          <w:shd w:val="clear" w:color="auto" w:fill="FFFF99"/>
          <w:rtl/>
        </w:rPr>
        <w:t xml:space="preserve">, </w:t>
      </w:r>
      <w:r w:rsidRPr="00B01BF0">
        <w:rPr>
          <w:rStyle w:val="default"/>
          <w:rFonts w:cs="FrankRuehl" w:hint="cs"/>
          <w:strike/>
          <w:vanish/>
          <w:sz w:val="22"/>
          <w:szCs w:val="22"/>
          <w:shd w:val="clear" w:color="auto" w:fill="FFFF99"/>
          <w:rtl/>
        </w:rPr>
        <w:t xml:space="preserve">או לאחר שבא לפניו בדרך אחרת; הוראות סעיף קטן זה לא יחולו על מתן צו מאסר לפי סעיף קטן (א), נגד חייב שהוא בעל יכולת המשתמט מתשלום חובותיו כאמור בסעיפים 67(ד) או 69יא(ד), או נגד חייב שלא קיים הוראות צו תשלומים שניתן לגביו לפי הצעתו או </w:t>
      </w:r>
      <w:r w:rsidRPr="00B01BF0">
        <w:rPr>
          <w:rStyle w:val="default"/>
          <w:rFonts w:cs="FrankRuehl"/>
          <w:strike/>
          <w:vanish/>
          <w:sz w:val="22"/>
          <w:szCs w:val="22"/>
          <w:shd w:val="clear" w:color="auto" w:fill="FFFF99"/>
          <w:rtl/>
        </w:rPr>
        <w:t>ל</w:t>
      </w:r>
      <w:r w:rsidRPr="00B01BF0">
        <w:rPr>
          <w:rStyle w:val="default"/>
          <w:rFonts w:cs="FrankRuehl" w:hint="cs"/>
          <w:strike/>
          <w:vanish/>
          <w:sz w:val="22"/>
          <w:szCs w:val="22"/>
          <w:shd w:val="clear" w:color="auto" w:fill="FFFF99"/>
          <w:rtl/>
        </w:rPr>
        <w:t xml:space="preserve">פי </w:t>
      </w:r>
      <w:r w:rsidRPr="00B01BF0">
        <w:rPr>
          <w:rStyle w:val="default"/>
          <w:rFonts w:cs="FrankRuehl"/>
          <w:strike/>
          <w:vanish/>
          <w:sz w:val="22"/>
          <w:szCs w:val="22"/>
          <w:shd w:val="clear" w:color="auto" w:fill="FFFF99"/>
          <w:rtl/>
        </w:rPr>
        <w:t>ה</w:t>
      </w:r>
      <w:r w:rsidRPr="00B01BF0">
        <w:rPr>
          <w:rStyle w:val="default"/>
          <w:rFonts w:cs="FrankRuehl" w:hint="cs"/>
          <w:strike/>
          <w:vanish/>
          <w:sz w:val="22"/>
          <w:szCs w:val="22"/>
          <w:shd w:val="clear" w:color="auto" w:fill="FFFF99"/>
          <w:rtl/>
        </w:rPr>
        <w:t>ס</w:t>
      </w:r>
      <w:r w:rsidRPr="00B01BF0">
        <w:rPr>
          <w:rStyle w:val="default"/>
          <w:rFonts w:cs="FrankRuehl"/>
          <w:strike/>
          <w:vanish/>
          <w:sz w:val="22"/>
          <w:szCs w:val="22"/>
          <w:shd w:val="clear" w:color="auto" w:fill="FFFF99"/>
          <w:rtl/>
        </w:rPr>
        <w:t>ד</w:t>
      </w:r>
      <w:r w:rsidRPr="00B01BF0">
        <w:rPr>
          <w:rStyle w:val="default"/>
          <w:rFonts w:cs="FrankRuehl" w:hint="cs"/>
          <w:strike/>
          <w:vanish/>
          <w:sz w:val="22"/>
          <w:szCs w:val="22"/>
          <w:shd w:val="clear" w:color="auto" w:fill="FFFF99"/>
          <w:rtl/>
        </w:rPr>
        <w:t>ר</w:t>
      </w:r>
      <w:r w:rsidRPr="00B01BF0">
        <w:rPr>
          <w:rStyle w:val="default"/>
          <w:rFonts w:cs="FrankRuehl"/>
          <w:strike/>
          <w:vanish/>
          <w:sz w:val="22"/>
          <w:szCs w:val="22"/>
          <w:shd w:val="clear" w:color="auto" w:fill="FFFF99"/>
          <w:rtl/>
        </w:rPr>
        <w:t xml:space="preserve"> </w:t>
      </w:r>
      <w:r w:rsidRPr="00B01BF0">
        <w:rPr>
          <w:rStyle w:val="default"/>
          <w:rFonts w:cs="FrankRuehl" w:hint="cs"/>
          <w:strike/>
          <w:vanish/>
          <w:sz w:val="22"/>
          <w:szCs w:val="22"/>
          <w:shd w:val="clear" w:color="auto" w:fill="FFFF99"/>
          <w:rtl/>
        </w:rPr>
        <w:t>בכתב עם הזוכה</w:t>
      </w:r>
      <w:r w:rsidRPr="00B01BF0">
        <w:rPr>
          <w:rStyle w:val="default"/>
          <w:rFonts w:cs="FrankRuehl"/>
          <w:strike/>
          <w:vanish/>
          <w:sz w:val="22"/>
          <w:szCs w:val="22"/>
          <w:shd w:val="clear" w:color="auto" w:fill="FFFF99"/>
          <w:rtl/>
        </w:rPr>
        <w:t>.</w:t>
      </w:r>
    </w:p>
    <w:p w14:paraId="4E27CF69" w14:textId="77777777" w:rsidR="00D564F4" w:rsidRPr="00B01BF0" w:rsidRDefault="00D564F4" w:rsidP="00C97BAE">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(ג)</w:t>
      </w:r>
      <w:r w:rsidRPr="00B01BF0">
        <w:rPr>
          <w:rStyle w:val="default"/>
          <w:rFonts w:cs="FrankRuehl" w:hint="cs"/>
          <w:vanish/>
          <w:sz w:val="22"/>
          <w:szCs w:val="22"/>
          <w:u w:val="single"/>
          <w:shd w:val="clear" w:color="auto" w:fill="FFFF99"/>
          <w:rtl/>
        </w:rPr>
        <w:tab/>
        <w:t>רשם ההוצאה לפועל לא יורה על מאסר החייב לפי סעיף זה אלא אם כן שוכנע כי הדבר מוצדק בנסיבות העניין, בהתחשב בפגיעה בחייב, וכי נוכח הליכים אחרים שננקטו לשם גביית החוב, לרבות הליכים לקבלת מידע על החייב, ככל הנדרש, והגבלות אחרות שהוטלו עליו לפי פרק ו'1, אין הליכים אחרים שפגיעתם בחייב פחותה ויש בהם כדי להביא לתשלום החוב.</w:t>
      </w:r>
    </w:p>
    <w:p w14:paraId="684CD352" w14:textId="77777777" w:rsidR="00D564F4" w:rsidRPr="00B01BF0" w:rsidRDefault="00D564F4" w:rsidP="00C97BAE">
      <w:pPr>
        <w:pStyle w:val="P00"/>
        <w:spacing w:before="0"/>
        <w:ind w:left="0" w:right="1134"/>
        <w:rPr>
          <w:rStyle w:val="default"/>
          <w:rFonts w:cs="FrankRuehl" w:hint="cs"/>
          <w:vanish/>
          <w:sz w:val="22"/>
          <w:szCs w:val="22"/>
          <w:u w:val="single"/>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(ג1)</w:t>
      </w:r>
      <w:r w:rsidRPr="00B01BF0">
        <w:rPr>
          <w:rStyle w:val="default"/>
          <w:rFonts w:cs="FrankRuehl" w:hint="cs"/>
          <w:vanish/>
          <w:sz w:val="22"/>
          <w:szCs w:val="22"/>
          <w:u w:val="single"/>
          <w:shd w:val="clear" w:color="auto" w:fill="FFFF99"/>
          <w:rtl/>
        </w:rPr>
        <w:tab/>
      </w:r>
      <w:r w:rsidR="00A80303" w:rsidRPr="00B01BF0">
        <w:rPr>
          <w:rStyle w:val="default"/>
          <w:rFonts w:cs="FrankRuehl" w:hint="cs"/>
          <w:vanish/>
          <w:sz w:val="22"/>
          <w:szCs w:val="22"/>
          <w:u w:val="single"/>
          <w:shd w:val="clear" w:color="auto" w:fill="FFFF99"/>
          <w:rtl/>
        </w:rPr>
        <w:t>רשם ההוצאה לפועל רשאי, לבקשת החייב או מיוזמתו אם החייב מעוניין בכך, להשהות החלטה לפי סעיף זה לתקופה שתאפשר לחייב למנות לעצמו עורך דין, או לקבל ייצוג לפי הוראות חוק הסיוע המשפטי, אם החייב זכאי לכך לפי הוראות אותו חוק.</w:t>
      </w:r>
    </w:p>
    <w:p w14:paraId="6653EB5F" w14:textId="77777777" w:rsidR="00C97BAE" w:rsidRPr="00B01BF0" w:rsidRDefault="00C97BAE" w:rsidP="00417C75">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 xml:space="preserve">ב שנאסר יובא שוב לפני </w:t>
      </w:r>
      <w:r w:rsidR="00417C75" w:rsidRPr="00B01BF0">
        <w:rPr>
          <w:rStyle w:val="default"/>
          <w:rFonts w:cs="FrankRuehl" w:hint="cs"/>
          <w:vanish/>
          <w:sz w:val="22"/>
          <w:szCs w:val="22"/>
          <w:shd w:val="clear" w:color="auto" w:fill="FFFF99"/>
          <w:rtl/>
        </w:rPr>
        <w:t>רשם</w:t>
      </w:r>
      <w:r w:rsidRPr="00B01BF0">
        <w:rPr>
          <w:rStyle w:val="default"/>
          <w:rFonts w:cs="FrankRuehl" w:hint="cs"/>
          <w:vanish/>
          <w:sz w:val="22"/>
          <w:szCs w:val="22"/>
          <w:shd w:val="clear" w:color="auto" w:fill="FFFF99"/>
          <w:rtl/>
        </w:rPr>
        <w:t xml:space="preserve"> ההוצאה לפועל, בהקדם האפשרי ולא יאוחר מתום </w:t>
      </w:r>
      <w:r w:rsidRPr="00B01BF0">
        <w:rPr>
          <w:rStyle w:val="default"/>
          <w:rFonts w:cs="FrankRuehl" w:hint="cs"/>
          <w:strike/>
          <w:vanish/>
          <w:sz w:val="22"/>
          <w:szCs w:val="22"/>
          <w:shd w:val="clear" w:color="auto" w:fill="FFFF99"/>
          <w:rtl/>
        </w:rPr>
        <w:t>48 שעות</w:t>
      </w:r>
      <w:r w:rsidRPr="00B01BF0">
        <w:rPr>
          <w:rStyle w:val="default"/>
          <w:rFonts w:cs="FrankRuehl" w:hint="cs"/>
          <w:vanish/>
          <w:sz w:val="22"/>
          <w:szCs w:val="22"/>
          <w:shd w:val="clear" w:color="auto" w:fill="FFFF99"/>
          <w:rtl/>
        </w:rPr>
        <w:t xml:space="preserve"> </w:t>
      </w:r>
      <w:r w:rsidR="00840B1B" w:rsidRPr="00B01BF0">
        <w:rPr>
          <w:rStyle w:val="default"/>
          <w:rFonts w:cs="FrankRuehl" w:hint="cs"/>
          <w:vanish/>
          <w:sz w:val="22"/>
          <w:szCs w:val="22"/>
          <w:u w:val="single"/>
          <w:shd w:val="clear" w:color="auto" w:fill="FFFF99"/>
          <w:rtl/>
        </w:rPr>
        <w:t>24 שעות</w:t>
      </w:r>
      <w:r w:rsidR="00840B1B"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shd w:val="clear" w:color="auto" w:fill="FFFF99"/>
          <w:rtl/>
        </w:rPr>
        <w:t xml:space="preserve">ממועד מאסרו; הובא </w:t>
      </w:r>
      <w:r w:rsidRPr="00B01BF0">
        <w:rPr>
          <w:rStyle w:val="default"/>
          <w:rFonts w:cs="FrankRuehl"/>
          <w:vanish/>
          <w:sz w:val="22"/>
          <w:szCs w:val="22"/>
          <w:shd w:val="clear" w:color="auto" w:fill="FFFF99"/>
          <w:rtl/>
        </w:rPr>
        <w:t>החיי</w:t>
      </w:r>
      <w:r w:rsidRPr="00B01BF0">
        <w:rPr>
          <w:rStyle w:val="default"/>
          <w:rFonts w:cs="FrankRuehl" w:hint="cs"/>
          <w:vanish/>
          <w:sz w:val="22"/>
          <w:szCs w:val="22"/>
          <w:shd w:val="clear" w:color="auto" w:fill="FFFF99"/>
          <w:rtl/>
        </w:rPr>
        <w:t xml:space="preserve">ב כאמור, רשאי </w:t>
      </w:r>
      <w:r w:rsidR="00417C75" w:rsidRPr="00B01BF0">
        <w:rPr>
          <w:rStyle w:val="default"/>
          <w:rFonts w:cs="FrankRuehl" w:hint="cs"/>
          <w:vanish/>
          <w:sz w:val="22"/>
          <w:szCs w:val="22"/>
          <w:shd w:val="clear" w:color="auto" w:fill="FFFF99"/>
          <w:rtl/>
        </w:rPr>
        <w:t>רשם</w:t>
      </w:r>
      <w:r w:rsidRPr="00B01BF0">
        <w:rPr>
          <w:rStyle w:val="default"/>
          <w:rFonts w:cs="FrankRuehl" w:hint="cs"/>
          <w:vanish/>
          <w:sz w:val="22"/>
          <w:szCs w:val="22"/>
          <w:shd w:val="clear" w:color="auto" w:fill="FFFF99"/>
          <w:rtl/>
        </w:rPr>
        <w:t xml:space="preserve"> ההוצאה לפועל לבטל את צו המאסר או לקצר את תקופת המאסר, בתנאים שייראו לו, ולתת כל החלטה אחרת שתיראה לו בנסיבות הענין; הוראות סעיף קטן זה לא יחולו על חייב שנאסר מכוח צו שניתן במעמד החייב לפי סעיף 69יג(ג).</w:t>
      </w:r>
    </w:p>
    <w:p w14:paraId="3C797BA5" w14:textId="77777777" w:rsidR="00C97BAE" w:rsidRPr="00B01BF0" w:rsidRDefault="00C97BAE" w:rsidP="00C97BAE">
      <w:pPr>
        <w:pStyle w:val="P00"/>
        <w:spacing w:before="0"/>
        <w:ind w:left="0" w:right="1134"/>
        <w:rPr>
          <w:rStyle w:val="default"/>
          <w:rFonts w:cs="FrankRuehl" w:hint="cs"/>
          <w:strike/>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strike/>
          <w:vanish/>
          <w:sz w:val="22"/>
          <w:szCs w:val="22"/>
          <w:shd w:val="clear" w:color="auto" w:fill="FFFF99"/>
          <w:rtl/>
        </w:rPr>
        <w:t>(ה</w:t>
      </w:r>
      <w:r w:rsidRPr="00B01BF0">
        <w:rPr>
          <w:rStyle w:val="default"/>
          <w:rFonts w:cs="FrankRuehl" w:hint="cs"/>
          <w:strike/>
          <w:vanish/>
          <w:sz w:val="22"/>
          <w:szCs w:val="22"/>
          <w:shd w:val="clear" w:color="auto" w:fill="FFFF99"/>
          <w:rtl/>
        </w:rPr>
        <w:t>)</w:t>
      </w:r>
      <w:r w:rsidRPr="00B01BF0">
        <w:rPr>
          <w:rStyle w:val="default"/>
          <w:rFonts w:cs="FrankRuehl"/>
          <w:strike/>
          <w:vanish/>
          <w:sz w:val="22"/>
          <w:szCs w:val="22"/>
          <w:shd w:val="clear" w:color="auto" w:fill="FFFF99"/>
          <w:rtl/>
        </w:rPr>
        <w:tab/>
        <w:t>נתן</w:t>
      </w:r>
      <w:r w:rsidRPr="00B01BF0">
        <w:rPr>
          <w:rStyle w:val="default"/>
          <w:rFonts w:cs="FrankRuehl" w:hint="cs"/>
          <w:strike/>
          <w:vanish/>
          <w:sz w:val="22"/>
          <w:szCs w:val="22"/>
          <w:shd w:val="clear" w:color="auto" w:fill="FFFF99"/>
          <w:rtl/>
        </w:rPr>
        <w:t xml:space="preserve"> ראש ההוצאה לפוע</w:t>
      </w:r>
      <w:r w:rsidRPr="00B01BF0">
        <w:rPr>
          <w:rStyle w:val="default"/>
          <w:rFonts w:cs="FrankRuehl"/>
          <w:strike/>
          <w:vanish/>
          <w:sz w:val="22"/>
          <w:szCs w:val="22"/>
          <w:shd w:val="clear" w:color="auto" w:fill="FFFF99"/>
          <w:rtl/>
        </w:rPr>
        <w:t xml:space="preserve">ל </w:t>
      </w:r>
      <w:r w:rsidRPr="00B01BF0">
        <w:rPr>
          <w:rStyle w:val="default"/>
          <w:rFonts w:cs="FrankRuehl" w:hint="cs"/>
          <w:strike/>
          <w:vanish/>
          <w:sz w:val="22"/>
          <w:szCs w:val="22"/>
          <w:shd w:val="clear" w:color="auto" w:fill="FFFF99"/>
          <w:rtl/>
        </w:rPr>
        <w:t>צו מאסר לפי סעיף קטן (א)(1) נגד חייב שהוא בעל יכולת המשתמט מתשלום חובותיו, בשל אי התייצבות לחקירת יכולת כאמור בסעיף 67(ד), או בשל אי התייצבות לבירור כאמור בסעיף 69יא(ד), לא יבוצע צו המאסר אלא לאחר שהומצאה התראה לחייב; בהתראה יצוין כ</w:t>
      </w:r>
      <w:r w:rsidRPr="00B01BF0">
        <w:rPr>
          <w:rStyle w:val="default"/>
          <w:rFonts w:cs="FrankRuehl"/>
          <w:strike/>
          <w:vanish/>
          <w:sz w:val="22"/>
          <w:szCs w:val="22"/>
          <w:shd w:val="clear" w:color="auto" w:fill="FFFF99"/>
          <w:rtl/>
        </w:rPr>
        <w:t>י</w:t>
      </w:r>
      <w:r w:rsidRPr="00B01BF0">
        <w:rPr>
          <w:rStyle w:val="default"/>
          <w:rFonts w:cs="FrankRuehl" w:hint="cs"/>
          <w:strike/>
          <w:vanish/>
          <w:sz w:val="22"/>
          <w:szCs w:val="22"/>
          <w:shd w:val="clear" w:color="auto" w:fill="FFFF99"/>
          <w:rtl/>
        </w:rPr>
        <w:t xml:space="preserve"> רא</w:t>
      </w:r>
      <w:r w:rsidRPr="00B01BF0">
        <w:rPr>
          <w:rStyle w:val="default"/>
          <w:rFonts w:cs="FrankRuehl"/>
          <w:strike/>
          <w:vanish/>
          <w:sz w:val="22"/>
          <w:szCs w:val="22"/>
          <w:shd w:val="clear" w:color="auto" w:fill="FFFF99"/>
          <w:rtl/>
        </w:rPr>
        <w:t>ש</w:t>
      </w:r>
      <w:r w:rsidRPr="00B01BF0">
        <w:rPr>
          <w:rStyle w:val="default"/>
          <w:rFonts w:cs="FrankRuehl" w:hint="cs"/>
          <w:strike/>
          <w:vanish/>
          <w:sz w:val="22"/>
          <w:szCs w:val="22"/>
          <w:shd w:val="clear" w:color="auto" w:fill="FFFF99"/>
          <w:rtl/>
        </w:rPr>
        <w:t xml:space="preserve"> </w:t>
      </w:r>
      <w:r w:rsidRPr="00B01BF0">
        <w:rPr>
          <w:rStyle w:val="default"/>
          <w:rFonts w:cs="FrankRuehl"/>
          <w:strike/>
          <w:vanish/>
          <w:sz w:val="22"/>
          <w:szCs w:val="22"/>
          <w:shd w:val="clear" w:color="auto" w:fill="FFFF99"/>
          <w:rtl/>
        </w:rPr>
        <w:t>ה</w:t>
      </w:r>
      <w:r w:rsidRPr="00B01BF0">
        <w:rPr>
          <w:rStyle w:val="default"/>
          <w:rFonts w:cs="FrankRuehl" w:hint="cs"/>
          <w:strike/>
          <w:vanish/>
          <w:sz w:val="22"/>
          <w:szCs w:val="22"/>
          <w:shd w:val="clear" w:color="auto" w:fill="FFFF99"/>
          <w:rtl/>
        </w:rPr>
        <w:t>ה</w:t>
      </w:r>
      <w:r w:rsidRPr="00B01BF0">
        <w:rPr>
          <w:rStyle w:val="default"/>
          <w:rFonts w:cs="FrankRuehl"/>
          <w:strike/>
          <w:vanish/>
          <w:sz w:val="22"/>
          <w:szCs w:val="22"/>
          <w:shd w:val="clear" w:color="auto" w:fill="FFFF99"/>
          <w:rtl/>
        </w:rPr>
        <w:t>ו</w:t>
      </w:r>
      <w:r w:rsidRPr="00B01BF0">
        <w:rPr>
          <w:rStyle w:val="default"/>
          <w:rFonts w:cs="FrankRuehl" w:hint="cs"/>
          <w:strike/>
          <w:vanish/>
          <w:sz w:val="22"/>
          <w:szCs w:val="22"/>
          <w:shd w:val="clear" w:color="auto" w:fill="FFFF99"/>
          <w:rtl/>
        </w:rPr>
        <w:t>צאה לפועל הור</w:t>
      </w:r>
      <w:r w:rsidRPr="00B01BF0">
        <w:rPr>
          <w:rStyle w:val="default"/>
          <w:rFonts w:cs="FrankRuehl"/>
          <w:strike/>
          <w:vanish/>
          <w:sz w:val="22"/>
          <w:szCs w:val="22"/>
          <w:shd w:val="clear" w:color="auto" w:fill="FFFF99"/>
          <w:rtl/>
        </w:rPr>
        <w:t xml:space="preserve">ה </w:t>
      </w:r>
      <w:r w:rsidRPr="00B01BF0">
        <w:rPr>
          <w:rStyle w:val="default"/>
          <w:rFonts w:cs="FrankRuehl" w:hint="cs"/>
          <w:strike/>
          <w:vanish/>
          <w:sz w:val="22"/>
          <w:szCs w:val="22"/>
          <w:shd w:val="clear" w:color="auto" w:fill="FFFF99"/>
          <w:rtl/>
        </w:rPr>
        <w:t>על מאסרו וכי צו המאסר יבוצע במועד שלא יקדם מ-14 ימים מיום משלוח ההתראה, אלא אם כן ייפרע החוב או תינתן החלטה אחרת על ידי ראש ההוצאה לפועל.</w:t>
      </w:r>
    </w:p>
    <w:p w14:paraId="1B894482" w14:textId="77777777" w:rsidR="00840B1B" w:rsidRPr="00B01BF0" w:rsidRDefault="00840B1B" w:rsidP="00C97BAE">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(ה)</w:t>
      </w:r>
      <w:r w:rsidRPr="00B01BF0">
        <w:rPr>
          <w:rStyle w:val="default"/>
          <w:rFonts w:cs="FrankRuehl" w:hint="cs"/>
          <w:vanish/>
          <w:sz w:val="22"/>
          <w:szCs w:val="22"/>
          <w:u w:val="single"/>
          <w:shd w:val="clear" w:color="auto" w:fill="FFFF99"/>
          <w:rtl/>
        </w:rPr>
        <w:tab/>
        <w:t>נתן רשם ההוצאה לפועל צו מאסר לפי סעיף קטן (א), לא ייכנס הצו לתוקף אלא לאחר שמנהל ההוצאה לפועל שלח לחייב בדואר התראה וחלפו 14 ימים מיום המצאת ההתראה; בהתראה יצוין כי רשם ההוצאה לפועל הורה על מאסרו וכי צו המאסר יבוצע במועד שלא יקדם מ-14 ימים מיום המצאת ההתראה, אלא אם כן ייפרע החוב או תינתן החלטה אחרת על ידי רשם ההוצאה לפועל, וכי החייב רשאי לבקש השהייה של ביצוע צו המאסר לתקופה של 30 ימים שתאפשר לו למנות לעצמו עורך דין; בהתראה ייכלל מידע בדבר האפשרויות למינוי עורך דין לפי הוראות חוק הסיוע המשפטי.</w:t>
      </w:r>
    </w:p>
    <w:p w14:paraId="7C15E15A" w14:textId="77777777" w:rsidR="00840B1B" w:rsidRPr="00B01BF0" w:rsidRDefault="00840B1B" w:rsidP="006A2A14">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(ו)</w:t>
      </w:r>
      <w:r w:rsidRPr="00B01BF0">
        <w:rPr>
          <w:rStyle w:val="default"/>
          <w:rFonts w:cs="FrankRuehl" w:hint="cs"/>
          <w:vanish/>
          <w:sz w:val="22"/>
          <w:szCs w:val="22"/>
          <w:u w:val="single"/>
          <w:shd w:val="clear" w:color="auto" w:fill="FFFF99"/>
          <w:rtl/>
        </w:rPr>
        <w:tab/>
      </w:r>
      <w:r w:rsidR="002A2DEC" w:rsidRPr="00B01BF0">
        <w:rPr>
          <w:rStyle w:val="default"/>
          <w:rFonts w:cs="FrankRuehl" w:hint="cs"/>
          <w:vanish/>
          <w:sz w:val="22"/>
          <w:szCs w:val="22"/>
          <w:u w:val="single"/>
          <w:shd w:val="clear" w:color="auto" w:fill="FFFF99"/>
          <w:rtl/>
        </w:rPr>
        <w:t>על אף האמור בסעיף קטן (ה), נתן רשם ההוצאה לפועל צו מאסר במעמד החייב, לא תישלח לחייב התראה והמאסר ייכנס לתוקף בתום 14 ימים מיום מתן הצו, אלא אם כן ייפרע החוב או שתינתן החלטה אחרת בידי רשם ההוצאה לפועל; ואולם צו מאסר שניתן במעמד החייב בדיון שאליו הובא בצו הבאה ניתן לביצוע מיידי; ראה רשם ההוצאה לפועל כי החייב אינו מיוצג, יברר האם הוא מעוניין בייצוג ויוודא כי קיבל הודעה בדבר האפשרויות למינוי עורך דין לפי הוראות חוק הסיוע המשפטי.</w:t>
      </w:r>
    </w:p>
    <w:p w14:paraId="6E732763" w14:textId="77777777" w:rsidR="001D6F17" w:rsidRPr="00B01BF0" w:rsidRDefault="001D6F17" w:rsidP="001D6F17">
      <w:pPr>
        <w:pStyle w:val="P00"/>
        <w:spacing w:before="0"/>
        <w:ind w:left="0" w:right="1134"/>
        <w:rPr>
          <w:rStyle w:val="default"/>
          <w:rFonts w:cs="FrankRuehl" w:hint="cs"/>
          <w:vanish/>
          <w:sz w:val="20"/>
          <w:szCs w:val="20"/>
          <w:shd w:val="clear" w:color="auto" w:fill="FFFF99"/>
          <w:rtl/>
        </w:rPr>
      </w:pPr>
    </w:p>
    <w:p w14:paraId="52BAFE2B" w14:textId="77777777" w:rsidR="001D6F17" w:rsidRPr="00B01BF0" w:rsidRDefault="001D6F17" w:rsidP="0090351B">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16.5.2011 עד יום 15.5.201</w:t>
      </w:r>
      <w:r w:rsidR="0090351B" w:rsidRPr="00B01BF0">
        <w:rPr>
          <w:rStyle w:val="default"/>
          <w:rFonts w:cs="FrankRuehl" w:hint="cs"/>
          <w:vanish/>
          <w:color w:val="FF0000"/>
          <w:sz w:val="20"/>
          <w:szCs w:val="20"/>
          <w:shd w:val="clear" w:color="auto" w:fill="FFFF99"/>
          <w:rtl/>
        </w:rPr>
        <w:t>4</w:t>
      </w:r>
    </w:p>
    <w:p w14:paraId="6AB5A58A" w14:textId="77777777" w:rsidR="001D6F17" w:rsidRPr="00B01BF0" w:rsidRDefault="001D6F17" w:rsidP="001D6F1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הוראת שעה תשס"ט-2008</w:t>
      </w:r>
    </w:p>
    <w:p w14:paraId="559C8AE1" w14:textId="77777777" w:rsidR="001D6F17" w:rsidRPr="00B01BF0" w:rsidRDefault="001D6F17" w:rsidP="001D6F17">
      <w:pPr>
        <w:pStyle w:val="P00"/>
        <w:spacing w:before="0"/>
        <w:ind w:left="0" w:right="1134"/>
        <w:rPr>
          <w:rStyle w:val="default"/>
          <w:rFonts w:cs="FrankRuehl" w:hint="cs"/>
          <w:vanish/>
          <w:sz w:val="20"/>
          <w:szCs w:val="20"/>
          <w:shd w:val="clear" w:color="auto" w:fill="FFFF99"/>
          <w:rtl/>
        </w:rPr>
      </w:pPr>
      <w:hyperlink r:id="rId935"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67 (</w:t>
      </w:r>
      <w:hyperlink r:id="rId936"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7188BB38" w14:textId="77777777" w:rsidR="0090351B" w:rsidRPr="00B01BF0" w:rsidRDefault="0090351B" w:rsidP="0090351B">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הוראת שעה (תיקון) תשע"ג-2013</w:t>
      </w:r>
    </w:p>
    <w:p w14:paraId="25833940" w14:textId="77777777" w:rsidR="0090351B" w:rsidRPr="00B01BF0" w:rsidRDefault="0090351B" w:rsidP="0090351B">
      <w:pPr>
        <w:pStyle w:val="P00"/>
        <w:spacing w:before="0"/>
        <w:ind w:left="0" w:right="1134"/>
        <w:rPr>
          <w:rStyle w:val="default"/>
          <w:rFonts w:cs="FrankRuehl" w:hint="cs"/>
          <w:vanish/>
          <w:sz w:val="20"/>
          <w:szCs w:val="20"/>
          <w:shd w:val="clear" w:color="auto" w:fill="FFFF99"/>
          <w:rtl/>
        </w:rPr>
      </w:pPr>
      <w:hyperlink r:id="rId937" w:history="1">
        <w:r w:rsidRPr="00B01BF0">
          <w:rPr>
            <w:rStyle w:val="Hyperlink"/>
            <w:rFonts w:cs="FrankRuehl" w:hint="cs"/>
            <w:vanish/>
            <w:szCs w:val="20"/>
            <w:shd w:val="clear" w:color="auto" w:fill="FFFF99"/>
            <w:rtl/>
          </w:rPr>
          <w:t>ס"ח תשע"ג מס' 2396</w:t>
        </w:r>
      </w:hyperlink>
      <w:r w:rsidRPr="00B01BF0">
        <w:rPr>
          <w:rStyle w:val="default"/>
          <w:rFonts w:cs="FrankRuehl" w:hint="cs"/>
          <w:vanish/>
          <w:sz w:val="20"/>
          <w:szCs w:val="20"/>
          <w:shd w:val="clear" w:color="auto" w:fill="FFFF99"/>
          <w:rtl/>
        </w:rPr>
        <w:t xml:space="preserve"> מיום 16.5.2013 עמ' 68 (</w:t>
      </w:r>
      <w:hyperlink r:id="rId938" w:history="1">
        <w:r w:rsidRPr="00B01BF0">
          <w:rPr>
            <w:rStyle w:val="Hyperlink"/>
            <w:rFonts w:cs="FrankRuehl" w:hint="cs"/>
            <w:vanish/>
            <w:szCs w:val="20"/>
            <w:shd w:val="clear" w:color="auto" w:fill="FFFF99"/>
            <w:rtl/>
          </w:rPr>
          <w:t>ה"ח 758</w:t>
        </w:r>
      </w:hyperlink>
      <w:r w:rsidRPr="00B01BF0">
        <w:rPr>
          <w:rStyle w:val="default"/>
          <w:rFonts w:cs="FrankRuehl" w:hint="cs"/>
          <w:vanish/>
          <w:sz w:val="20"/>
          <w:szCs w:val="20"/>
          <w:shd w:val="clear" w:color="auto" w:fill="FFFF99"/>
          <w:rtl/>
        </w:rPr>
        <w:t>)</w:t>
      </w:r>
    </w:p>
    <w:p w14:paraId="363800ED" w14:textId="77777777" w:rsidR="001D6F17" w:rsidRPr="00B01BF0" w:rsidRDefault="001D6F17" w:rsidP="001D6F1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ביטול סעיף 70</w:t>
      </w:r>
    </w:p>
    <w:p w14:paraId="1D88522D" w14:textId="77777777" w:rsidR="00EA4462" w:rsidRPr="00B01BF0" w:rsidRDefault="00EA4462" w:rsidP="00EA4462">
      <w:pPr>
        <w:pStyle w:val="P00"/>
        <w:spacing w:before="0"/>
        <w:ind w:left="0" w:right="1134"/>
        <w:rPr>
          <w:rStyle w:val="default"/>
          <w:rFonts w:cs="FrankRuehl" w:hint="cs"/>
          <w:vanish/>
          <w:sz w:val="20"/>
          <w:szCs w:val="20"/>
          <w:shd w:val="clear" w:color="auto" w:fill="FFFF99"/>
          <w:rtl/>
        </w:rPr>
      </w:pPr>
    </w:p>
    <w:p w14:paraId="11C5462B" w14:textId="77777777" w:rsidR="00EA4462" w:rsidRPr="00B01BF0" w:rsidRDefault="00EA4462" w:rsidP="00EA4462">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11.7.2013</w:t>
      </w:r>
    </w:p>
    <w:p w14:paraId="58218D7A" w14:textId="77777777" w:rsidR="00EA4462" w:rsidRPr="00B01BF0" w:rsidRDefault="00EA4462" w:rsidP="00EA4462">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1A3D6175" w14:textId="77777777" w:rsidR="00EA4462" w:rsidRPr="00B01BF0" w:rsidRDefault="00EA4462" w:rsidP="00EA4462">
      <w:pPr>
        <w:pStyle w:val="P00"/>
        <w:spacing w:before="0"/>
        <w:ind w:left="0" w:right="1134"/>
        <w:rPr>
          <w:rStyle w:val="default"/>
          <w:rFonts w:cs="FrankRuehl" w:hint="cs"/>
          <w:vanish/>
          <w:sz w:val="20"/>
          <w:szCs w:val="20"/>
          <w:shd w:val="clear" w:color="auto" w:fill="FFFF99"/>
          <w:rtl/>
        </w:rPr>
      </w:pPr>
      <w:hyperlink r:id="rId939"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102 (</w:t>
      </w:r>
      <w:hyperlink r:id="rId940"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3FD07AB4" w14:textId="77777777" w:rsidR="00EA4462" w:rsidRPr="00B01BF0" w:rsidRDefault="00EA4462" w:rsidP="00EA4462">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(ה)</w:t>
      </w:r>
      <w:r w:rsidRPr="00B01BF0">
        <w:rPr>
          <w:rStyle w:val="default"/>
          <w:rFonts w:cs="FrankRuehl" w:hint="cs"/>
          <w:vanish/>
          <w:sz w:val="22"/>
          <w:szCs w:val="22"/>
          <w:shd w:val="clear" w:color="auto" w:fill="FFFF99"/>
          <w:rtl/>
        </w:rPr>
        <w:tab/>
        <w:t xml:space="preserve">נתן רשם ההוצאה לפועל צו מאסר לפי סעיף קטן (א), לא ייכנס הצו לתוקף אלא לאחר שמנהל </w:t>
      </w:r>
      <w:r w:rsidRPr="00B01BF0">
        <w:rPr>
          <w:rStyle w:val="default"/>
          <w:rFonts w:cs="FrankRuehl" w:hint="cs"/>
          <w:vanish/>
          <w:sz w:val="22"/>
          <w:szCs w:val="22"/>
          <w:u w:val="single"/>
          <w:shd w:val="clear" w:color="auto" w:fill="FFFF99"/>
          <w:rtl/>
        </w:rPr>
        <w:t>לשכת</w:t>
      </w:r>
      <w:r w:rsidRPr="00B01BF0">
        <w:rPr>
          <w:rStyle w:val="default"/>
          <w:rFonts w:cs="FrankRuehl" w:hint="cs"/>
          <w:vanish/>
          <w:sz w:val="22"/>
          <w:szCs w:val="22"/>
          <w:shd w:val="clear" w:color="auto" w:fill="FFFF99"/>
          <w:rtl/>
        </w:rPr>
        <w:t xml:space="preserve"> ההוצאה לפועל שלח לחייב בדואר התראה וחלפו 14 ימים מיום המצאת ההתראה; בהתראה יצוין כי רשם ההוצאה לפועל הורה על מאסרו וכי צו המאסר יבוצע במועד שלא יקדם מ-14 ימים מיום המצאת ההתראה, אלא אם כן ייפרע החוב או תינתן החלטה אחרת על ידי רשם ההוצאה לפועל, וכי החייב רשאי לבקש השהייה של ביצוע צו המאסר לתקופה של 30 ימים שתאפשר לו למנות לעצמו עורך דין; בהתראה ייכלל מידע בדבר האפשרויות למינוי עורך דין לפי הוראות חוק הסיוע המשפטי.</w:t>
      </w:r>
    </w:p>
    <w:p w14:paraId="3C0023E2" w14:textId="77777777" w:rsidR="00FB3924" w:rsidRPr="00B01BF0" w:rsidRDefault="00FB3924" w:rsidP="00FB3924">
      <w:pPr>
        <w:pStyle w:val="P00"/>
        <w:spacing w:before="0"/>
        <w:ind w:left="0" w:right="1134"/>
        <w:rPr>
          <w:rStyle w:val="default"/>
          <w:rFonts w:cs="FrankRuehl" w:hint="cs"/>
          <w:vanish/>
          <w:sz w:val="20"/>
          <w:szCs w:val="20"/>
          <w:shd w:val="clear" w:color="auto" w:fill="FFFF99"/>
          <w:rtl/>
        </w:rPr>
      </w:pPr>
    </w:p>
    <w:p w14:paraId="6C6D5C6E" w14:textId="77777777" w:rsidR="00FB3924" w:rsidRPr="00B01BF0" w:rsidRDefault="00FB3924" w:rsidP="00FB3924">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22.5.2014</w:t>
      </w:r>
    </w:p>
    <w:p w14:paraId="3A7FE52B" w14:textId="77777777" w:rsidR="00FB3924" w:rsidRPr="00B01BF0" w:rsidRDefault="00FB3924" w:rsidP="00FB392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43</w:t>
      </w:r>
    </w:p>
    <w:p w14:paraId="57876A2D" w14:textId="77777777" w:rsidR="00FB3924" w:rsidRPr="00B01BF0" w:rsidRDefault="00FB3924" w:rsidP="00FB3924">
      <w:pPr>
        <w:pStyle w:val="P00"/>
        <w:spacing w:before="0"/>
        <w:ind w:left="0" w:right="1134"/>
        <w:rPr>
          <w:rStyle w:val="default"/>
          <w:rFonts w:cs="FrankRuehl" w:hint="cs"/>
          <w:vanish/>
          <w:sz w:val="20"/>
          <w:szCs w:val="20"/>
          <w:shd w:val="clear" w:color="auto" w:fill="FFFF99"/>
          <w:rtl/>
        </w:rPr>
      </w:pPr>
      <w:hyperlink r:id="rId941" w:history="1">
        <w:r w:rsidRPr="00B01BF0">
          <w:rPr>
            <w:rStyle w:val="Hyperlink"/>
            <w:rFonts w:cs="FrankRuehl" w:hint="cs"/>
            <w:vanish/>
            <w:szCs w:val="20"/>
            <w:shd w:val="clear" w:color="auto" w:fill="FFFF99"/>
            <w:rtl/>
          </w:rPr>
          <w:t>ס"ח תשע"ד מס' 2451</w:t>
        </w:r>
      </w:hyperlink>
      <w:r w:rsidRPr="00B01BF0">
        <w:rPr>
          <w:rStyle w:val="default"/>
          <w:rFonts w:cs="FrankRuehl" w:hint="cs"/>
          <w:vanish/>
          <w:sz w:val="20"/>
          <w:szCs w:val="20"/>
          <w:shd w:val="clear" w:color="auto" w:fill="FFFF99"/>
          <w:rtl/>
        </w:rPr>
        <w:t xml:space="preserve"> מיום 22.5.2014 עמ' 550 (</w:t>
      </w:r>
      <w:hyperlink r:id="rId942" w:history="1">
        <w:r w:rsidRPr="00B01BF0">
          <w:rPr>
            <w:rStyle w:val="Hyperlink"/>
            <w:rFonts w:cs="FrankRuehl" w:hint="cs"/>
            <w:vanish/>
            <w:szCs w:val="20"/>
            <w:shd w:val="clear" w:color="auto" w:fill="FFFF99"/>
            <w:rtl/>
          </w:rPr>
          <w:t>ה"ח 846</w:t>
        </w:r>
      </w:hyperlink>
      <w:r w:rsidRPr="00B01BF0">
        <w:rPr>
          <w:rStyle w:val="default"/>
          <w:rFonts w:cs="FrankRuehl" w:hint="cs"/>
          <w:vanish/>
          <w:sz w:val="20"/>
          <w:szCs w:val="20"/>
          <w:shd w:val="clear" w:color="auto" w:fill="FFFF99"/>
          <w:rtl/>
        </w:rPr>
        <w:t>)</w:t>
      </w:r>
    </w:p>
    <w:p w14:paraId="01012C19" w14:textId="77777777" w:rsidR="00FB3924" w:rsidRPr="00B01BF0" w:rsidRDefault="00FB3924" w:rsidP="00FB3924">
      <w:pPr>
        <w:pStyle w:val="P00"/>
        <w:ind w:left="0" w:right="1134"/>
        <w:rPr>
          <w:rStyle w:val="big-number"/>
          <w:rFonts w:hint="cs"/>
          <w:vanish/>
          <w:sz w:val="16"/>
          <w:szCs w:val="16"/>
          <w:u w:val="single"/>
          <w:shd w:val="clear" w:color="auto" w:fill="FFFF99"/>
          <w:rtl/>
        </w:rPr>
      </w:pPr>
      <w:r w:rsidRPr="00B01BF0">
        <w:rPr>
          <w:rStyle w:val="big-number"/>
          <w:rFonts w:hint="cs"/>
          <w:vanish/>
          <w:sz w:val="16"/>
          <w:szCs w:val="16"/>
          <w:shd w:val="clear" w:color="auto" w:fill="FFFF99"/>
          <w:rtl/>
        </w:rPr>
        <w:t xml:space="preserve">מאסר חייב בעל יכולת בשל אי-תשלום חוב </w:t>
      </w:r>
      <w:r w:rsidRPr="00B01BF0">
        <w:rPr>
          <w:rStyle w:val="big-number"/>
          <w:rFonts w:hint="cs"/>
          <w:vanish/>
          <w:sz w:val="16"/>
          <w:szCs w:val="16"/>
          <w:u w:val="single"/>
          <w:shd w:val="clear" w:color="auto" w:fill="FFFF99"/>
          <w:rtl/>
        </w:rPr>
        <w:t>מזונות שגובה המוסד לביטוח לאומי</w:t>
      </w:r>
    </w:p>
    <w:p w14:paraId="25057634" w14:textId="77777777" w:rsidR="00FB3924" w:rsidRPr="00B01BF0" w:rsidRDefault="00FB3924" w:rsidP="00FB3924">
      <w:pPr>
        <w:pStyle w:val="P00"/>
        <w:spacing w:before="0"/>
        <w:ind w:left="1021" w:right="1134" w:hanging="1021"/>
        <w:rPr>
          <w:rFonts w:cs="FrankRuehl" w:hint="cs"/>
          <w:vanish/>
          <w:sz w:val="22"/>
          <w:szCs w:val="22"/>
          <w:shd w:val="clear" w:color="auto" w:fill="FFFF99"/>
          <w:rtl/>
        </w:rPr>
      </w:pPr>
      <w:r w:rsidRPr="00B01BF0">
        <w:rPr>
          <w:rFonts w:cs="FrankRuehl"/>
          <w:vanish/>
          <w:sz w:val="22"/>
          <w:szCs w:val="22"/>
          <w:shd w:val="clear" w:color="auto" w:fill="FFFF99"/>
          <w:rtl/>
        </w:rPr>
        <w:t>70.</w:t>
      </w:r>
      <w:r w:rsidRPr="00B01BF0">
        <w:rPr>
          <w:rFonts w:cs="FrankRuehl"/>
          <w:vanish/>
          <w:sz w:val="22"/>
          <w:szCs w:val="22"/>
          <w:shd w:val="clear" w:color="auto" w:fill="FFFF99"/>
          <w:rtl/>
        </w:rPr>
        <w:tab/>
      </w:r>
      <w:r w:rsidRPr="00B01BF0">
        <w:rPr>
          <w:rFonts w:cs="FrankRuehl" w:hint="cs"/>
          <w:vanish/>
          <w:sz w:val="22"/>
          <w:szCs w:val="22"/>
          <w:shd w:val="clear" w:color="auto" w:fill="FFFF99"/>
          <w:rtl/>
        </w:rPr>
        <w:t>(א)</w:t>
      </w:r>
      <w:r w:rsidRPr="00B01BF0">
        <w:rPr>
          <w:rFonts w:cs="FrankRuehl" w:hint="cs"/>
          <w:vanish/>
          <w:sz w:val="22"/>
          <w:szCs w:val="22"/>
          <w:shd w:val="clear" w:color="auto" w:fill="FFFF99"/>
          <w:rtl/>
        </w:rPr>
        <w:tab/>
        <w:t>(1)</w:t>
      </w:r>
      <w:r w:rsidRPr="00B01BF0">
        <w:rPr>
          <w:rFonts w:cs="FrankRuehl" w:hint="cs"/>
          <w:vanish/>
          <w:sz w:val="22"/>
          <w:szCs w:val="22"/>
          <w:shd w:val="clear" w:color="auto" w:fill="FFFF99"/>
          <w:rtl/>
        </w:rPr>
        <w:tab/>
        <w:t>רשם ההוצאה לפועל רשאי, לבקשת הזוכה, לתת צו מאסר נגד חייב</w:t>
      </w:r>
      <w:r w:rsidR="008B039B" w:rsidRPr="00B01BF0">
        <w:rPr>
          <w:rFonts w:cs="FrankRuehl" w:hint="cs"/>
          <w:vanish/>
          <w:sz w:val="22"/>
          <w:szCs w:val="22"/>
          <w:shd w:val="clear" w:color="auto" w:fill="FFFF99"/>
          <w:rtl/>
        </w:rPr>
        <w:t xml:space="preserve"> </w:t>
      </w:r>
      <w:r w:rsidR="008B039B" w:rsidRPr="00B01BF0">
        <w:rPr>
          <w:rFonts w:cs="FrankRuehl" w:hint="cs"/>
          <w:vanish/>
          <w:sz w:val="22"/>
          <w:szCs w:val="22"/>
          <w:u w:val="single"/>
          <w:shd w:val="clear" w:color="auto" w:fill="FFFF99"/>
          <w:rtl/>
        </w:rPr>
        <w:t>בשל חוב מזונות שגובה המוסד לביטוח לאומי לפי חוק המזונות, הכולל גביית הפרשים כאמור בסעיף 10 לחוק האמור</w:t>
      </w:r>
      <w:r w:rsidRPr="00B01BF0">
        <w:rPr>
          <w:rFonts w:cs="FrankRuehl" w:hint="cs"/>
          <w:vanish/>
          <w:sz w:val="22"/>
          <w:szCs w:val="22"/>
          <w:shd w:val="clear" w:color="auto" w:fill="FFFF99"/>
          <w:rtl/>
        </w:rPr>
        <w:t>, בין אם הוכרז מוגבל באמצעים ובין אם לאו, לתקופה שלא תעלה על שבעה ימים, אם שוכנע, לאחר שהחייב הובא לפניו על פי צו הבאה לפי סעיף 69יב או בא לפניו בדרך אחרת והוא בירר את יכולתו, כי לחייב יכולת לשלם את החוב והוא אינו משלמו בלא הסבר סביר, ובלבד שטרם חלפו שישה חודשים מיום שהובא או בא לפני רשם ההוצאה לפועל והוא בירר את יכולתו כאמור;</w:t>
      </w:r>
    </w:p>
    <w:p w14:paraId="5D94686E" w14:textId="77777777" w:rsidR="00FB3924" w:rsidRPr="00B01BF0" w:rsidRDefault="00FB3924" w:rsidP="00FB3924">
      <w:pPr>
        <w:pStyle w:val="P00"/>
        <w:spacing w:before="0"/>
        <w:ind w:left="1021" w:right="1134"/>
        <w:rPr>
          <w:rFonts w:cs="FrankRuehl" w:hint="cs"/>
          <w:vanish/>
          <w:sz w:val="22"/>
          <w:szCs w:val="22"/>
          <w:shd w:val="clear" w:color="auto" w:fill="FFFF99"/>
          <w:rtl/>
        </w:rPr>
      </w:pPr>
      <w:r w:rsidRPr="00B01BF0">
        <w:rPr>
          <w:rFonts w:cs="FrankRuehl" w:hint="cs"/>
          <w:vanish/>
          <w:sz w:val="22"/>
          <w:szCs w:val="22"/>
          <w:shd w:val="clear" w:color="auto" w:fill="FFFF99"/>
          <w:rtl/>
        </w:rPr>
        <w:t>(2)</w:t>
      </w:r>
      <w:r w:rsidRPr="00B01BF0">
        <w:rPr>
          <w:rFonts w:cs="FrankRuehl" w:hint="cs"/>
          <w:vanish/>
          <w:sz w:val="22"/>
          <w:szCs w:val="22"/>
          <w:shd w:val="clear" w:color="auto" w:fill="FFFF99"/>
          <w:rtl/>
        </w:rPr>
        <w:tab/>
        <w:t>רשם ההוצאה לפועל רשאי לתת צו מאסר כאמור בפסקה (1), אף אם לא שוכנע כי לחייב יכולת לשלם את החוב, אם ניסה לברר את יכולתו כאמור באותה פסקה, אך הדבר לא התאפשר בשל אי-שיתוף פעולה מכוון מצדו של החייב;</w:t>
      </w:r>
    </w:p>
    <w:p w14:paraId="21772A81" w14:textId="77777777" w:rsidR="00FB3924" w:rsidRPr="00B01BF0" w:rsidRDefault="00FB3924" w:rsidP="00FB3924">
      <w:pPr>
        <w:pStyle w:val="P00"/>
        <w:spacing w:before="0"/>
        <w:ind w:left="1021" w:right="1134"/>
        <w:rPr>
          <w:rFonts w:cs="FrankRuehl" w:hint="cs"/>
          <w:vanish/>
          <w:sz w:val="22"/>
          <w:szCs w:val="22"/>
          <w:shd w:val="clear" w:color="auto" w:fill="FFFF99"/>
          <w:rtl/>
        </w:rPr>
      </w:pPr>
      <w:r w:rsidRPr="00B01BF0">
        <w:rPr>
          <w:rFonts w:cs="FrankRuehl" w:hint="cs"/>
          <w:vanish/>
          <w:sz w:val="22"/>
          <w:szCs w:val="22"/>
          <w:shd w:val="clear" w:color="auto" w:fill="FFFF99"/>
          <w:rtl/>
        </w:rPr>
        <w:t>(3)</w:t>
      </w:r>
      <w:r w:rsidRPr="00B01BF0">
        <w:rPr>
          <w:rFonts w:cs="FrankRuehl" w:hint="cs"/>
          <w:vanish/>
          <w:sz w:val="22"/>
          <w:szCs w:val="22"/>
          <w:shd w:val="clear" w:color="auto" w:fill="FFFF99"/>
          <w:rtl/>
        </w:rPr>
        <w:tab/>
        <w:t xml:space="preserve">צו מאסר לפי סעיף קטן זה לא יינתן אלא נגד חייב שחובו הפסוק </w:t>
      </w:r>
      <w:r w:rsidRPr="00B01BF0">
        <w:rPr>
          <w:rFonts w:cs="FrankRuehl" w:hint="cs"/>
          <w:strike/>
          <w:vanish/>
          <w:sz w:val="22"/>
          <w:szCs w:val="22"/>
          <w:shd w:val="clear" w:color="auto" w:fill="FFFF99"/>
          <w:rtl/>
        </w:rPr>
        <w:t>או חובותיו הפסוקים במצטבר עולים על 2,000 שקלים חדשים</w:t>
      </w:r>
      <w:r w:rsidR="008B039B" w:rsidRPr="00B01BF0">
        <w:rPr>
          <w:rFonts w:cs="FrankRuehl" w:hint="cs"/>
          <w:vanish/>
          <w:sz w:val="22"/>
          <w:szCs w:val="22"/>
          <w:shd w:val="clear" w:color="auto" w:fill="FFFF99"/>
          <w:rtl/>
        </w:rPr>
        <w:t xml:space="preserve"> </w:t>
      </w:r>
      <w:r w:rsidR="008B039B" w:rsidRPr="00B01BF0">
        <w:rPr>
          <w:rFonts w:cs="FrankRuehl" w:hint="cs"/>
          <w:vanish/>
          <w:sz w:val="22"/>
          <w:szCs w:val="22"/>
          <w:u w:val="single"/>
          <w:shd w:val="clear" w:color="auto" w:fill="FFFF99"/>
          <w:rtl/>
        </w:rPr>
        <w:t>עולה על 2,000 שקלים חדשים</w:t>
      </w:r>
      <w:r w:rsidRPr="00B01BF0">
        <w:rPr>
          <w:rFonts w:cs="FrankRuehl" w:hint="cs"/>
          <w:vanish/>
          <w:sz w:val="22"/>
          <w:szCs w:val="22"/>
          <w:shd w:val="clear" w:color="auto" w:fill="FFFF99"/>
          <w:rtl/>
        </w:rPr>
        <w:t>; שר המשפטים רשאי, באישור ועדת החוקה חוק ומשפט של הכנסת, לשנו</w:t>
      </w:r>
      <w:r w:rsidR="008B039B" w:rsidRPr="00B01BF0">
        <w:rPr>
          <w:rFonts w:cs="FrankRuehl" w:hint="cs"/>
          <w:vanish/>
          <w:sz w:val="22"/>
          <w:szCs w:val="22"/>
          <w:shd w:val="clear" w:color="auto" w:fill="FFFF99"/>
          <w:rtl/>
        </w:rPr>
        <w:t>ת, בצו, את הסכום הקבוע בפסקה זו;</w:t>
      </w:r>
    </w:p>
    <w:p w14:paraId="73A64D42" w14:textId="77777777" w:rsidR="008B039B" w:rsidRPr="008B039B" w:rsidRDefault="008B039B" w:rsidP="008B039B">
      <w:pPr>
        <w:pStyle w:val="P00"/>
        <w:spacing w:before="0"/>
        <w:ind w:left="1021" w:right="1134"/>
        <w:rPr>
          <w:rFonts w:cs="FrankRuehl" w:hint="cs"/>
          <w:sz w:val="2"/>
          <w:szCs w:val="2"/>
          <w:shd w:val="clear" w:color="auto" w:fill="FFFF99"/>
          <w:rtl/>
        </w:rPr>
      </w:pPr>
      <w:r w:rsidRPr="00B01BF0">
        <w:rPr>
          <w:rFonts w:cs="FrankRuehl" w:hint="cs"/>
          <w:vanish/>
          <w:sz w:val="22"/>
          <w:szCs w:val="22"/>
          <w:u w:val="single"/>
          <w:shd w:val="clear" w:color="auto" w:fill="FFFF99"/>
          <w:rtl/>
        </w:rPr>
        <w:t>(4)</w:t>
      </w:r>
      <w:r w:rsidRPr="00B01BF0">
        <w:rPr>
          <w:rFonts w:cs="FrankRuehl" w:hint="cs"/>
          <w:vanish/>
          <w:sz w:val="22"/>
          <w:szCs w:val="22"/>
          <w:u w:val="single"/>
          <w:shd w:val="clear" w:color="auto" w:fill="FFFF99"/>
          <w:rtl/>
        </w:rPr>
        <w:tab/>
        <w:t>בתקופה של שנתיים מיום תחילתו של חוק ההוצאה לפועל (תיקון מס' 43), התשע"ד-2014, לא יקראו את המילים "הכולל גביית הפרשים כאמור בסעיף 10 לחוק האמור" שבפסקה (1).</w:t>
      </w:r>
      <w:bookmarkEnd w:id="428"/>
    </w:p>
    <w:p w14:paraId="4DEED83C" w14:textId="77777777" w:rsidR="008D244A" w:rsidRDefault="008D244A" w:rsidP="006A2A14">
      <w:pPr>
        <w:pStyle w:val="P00"/>
        <w:spacing w:before="72"/>
        <w:ind w:left="0" w:right="1134"/>
        <w:rPr>
          <w:rStyle w:val="default"/>
          <w:rFonts w:cs="FrankRuehl" w:hint="cs"/>
          <w:rtl/>
        </w:rPr>
      </w:pPr>
      <w:bookmarkStart w:id="429" w:name="Seif56"/>
      <w:bookmarkEnd w:id="429"/>
      <w:r>
        <w:rPr>
          <w:lang w:val="he-IL"/>
        </w:rPr>
        <w:pict w14:anchorId="4E3E2153">
          <v:rect id="_x0000_s2212" style="position:absolute;left:0;text-align:left;margin-left:464.5pt;margin-top:8.05pt;width:75.05pt;height:40pt;z-index:251479040" o:allowincell="f" filled="f" stroked="f" strokecolor="lime" strokeweight=".25pt">
            <v:textbox style="mso-next-textbox:#_x0000_s2212" inset="0,0,0,0">
              <w:txbxContent>
                <w:p w14:paraId="2FBADAC4" w14:textId="77777777" w:rsidR="00FF4A82" w:rsidRDefault="00FF4A82" w:rsidP="00F4268A">
                  <w:pPr>
                    <w:spacing w:line="160" w:lineRule="exact"/>
                    <w:jc w:val="left"/>
                    <w:rPr>
                      <w:rFonts w:cs="Miriam"/>
                      <w:noProof/>
                      <w:sz w:val="18"/>
                      <w:szCs w:val="18"/>
                      <w:rtl/>
                    </w:rPr>
                  </w:pPr>
                  <w:r>
                    <w:rPr>
                      <w:rFonts w:cs="Miriam"/>
                      <w:sz w:val="18"/>
                      <w:szCs w:val="18"/>
                      <w:rtl/>
                    </w:rPr>
                    <w:t>סייג</w:t>
                  </w:r>
                  <w:r>
                    <w:rPr>
                      <w:rFonts w:cs="Miriam" w:hint="cs"/>
                      <w:sz w:val="18"/>
                      <w:szCs w:val="18"/>
                      <w:rtl/>
                    </w:rPr>
                    <w:t xml:space="preserve"> למתן </w:t>
                  </w:r>
                  <w:r>
                    <w:rPr>
                      <w:rFonts w:cs="Miriam"/>
                      <w:sz w:val="18"/>
                      <w:szCs w:val="18"/>
                      <w:rtl/>
                    </w:rPr>
                    <w:t>צו ה</w:t>
                  </w:r>
                  <w:r>
                    <w:rPr>
                      <w:rFonts w:cs="Miriam" w:hint="cs"/>
                      <w:sz w:val="18"/>
                      <w:szCs w:val="18"/>
                      <w:rtl/>
                    </w:rPr>
                    <w:t xml:space="preserve">באה </w:t>
                  </w:r>
                  <w:r>
                    <w:rPr>
                      <w:rFonts w:cs="Miriam"/>
                      <w:sz w:val="18"/>
                      <w:szCs w:val="18"/>
                      <w:rtl/>
                    </w:rPr>
                    <w:t>או צ</w:t>
                  </w:r>
                  <w:r>
                    <w:rPr>
                      <w:rFonts w:cs="Miriam" w:hint="cs"/>
                      <w:sz w:val="18"/>
                      <w:szCs w:val="18"/>
                      <w:rtl/>
                    </w:rPr>
                    <w:t>ו מאסר</w:t>
                  </w:r>
                </w:p>
                <w:p w14:paraId="2E67620D"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4F296630"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Style w:val="big-number"/>
          <w:rtl/>
        </w:rPr>
        <w:t>71</w:t>
      </w:r>
      <w:r>
        <w:rPr>
          <w:rStyle w:val="default"/>
          <w:rFonts w:cs="FrankRuehl"/>
          <w:rtl/>
        </w:rPr>
        <w:t>.</w:t>
      </w:r>
      <w:r>
        <w:rPr>
          <w:rStyle w:val="default"/>
          <w:rFonts w:cs="FrankRuehl"/>
          <w:rtl/>
        </w:rPr>
        <w:tab/>
        <w:t>(א)</w:t>
      </w:r>
      <w:r>
        <w:rPr>
          <w:rStyle w:val="default"/>
          <w:rFonts w:cs="FrankRuehl"/>
          <w:rtl/>
        </w:rPr>
        <w:tab/>
        <w:t xml:space="preserve">לא </w:t>
      </w:r>
      <w:r>
        <w:rPr>
          <w:rStyle w:val="default"/>
          <w:rFonts w:cs="FrankRuehl" w:hint="cs"/>
          <w:rtl/>
        </w:rPr>
        <w:t>יינתן צו הבאה או מאסר אם הי</w:t>
      </w:r>
      <w:r>
        <w:rPr>
          <w:rStyle w:val="default"/>
          <w:rFonts w:cs="FrankRuehl"/>
          <w:rtl/>
        </w:rPr>
        <w:t>ה הח</w:t>
      </w:r>
      <w:r>
        <w:rPr>
          <w:rStyle w:val="default"/>
          <w:rFonts w:cs="FrankRuehl" w:hint="cs"/>
          <w:rtl/>
        </w:rPr>
        <w:t>י</w:t>
      </w:r>
      <w:r>
        <w:rPr>
          <w:rStyle w:val="default"/>
          <w:rFonts w:cs="FrankRuehl"/>
          <w:rtl/>
        </w:rPr>
        <w:t>י</w:t>
      </w:r>
      <w:r>
        <w:rPr>
          <w:rStyle w:val="default"/>
          <w:rFonts w:cs="FrankRuehl" w:hint="cs"/>
          <w:rtl/>
        </w:rPr>
        <w:t>ב</w:t>
      </w:r>
      <w:r>
        <w:rPr>
          <w:rStyle w:val="default"/>
          <w:rFonts w:cs="FrankRuehl"/>
          <w:rtl/>
        </w:rPr>
        <w:t xml:space="preserve"> </w:t>
      </w:r>
      <w:r>
        <w:rPr>
          <w:rStyle w:val="default"/>
          <w:rFonts w:cs="FrankRuehl" w:hint="cs"/>
          <w:rtl/>
        </w:rPr>
        <w:t>קטין או פסול-</w:t>
      </w:r>
      <w:r>
        <w:rPr>
          <w:rStyle w:val="default"/>
          <w:rFonts w:cs="FrankRuehl"/>
          <w:rtl/>
        </w:rPr>
        <w:t>די</w:t>
      </w:r>
      <w:r>
        <w:rPr>
          <w:rStyle w:val="default"/>
          <w:rFonts w:cs="FrankRuehl" w:hint="cs"/>
          <w:rtl/>
        </w:rPr>
        <w:t>ן.</w:t>
      </w:r>
    </w:p>
    <w:p w14:paraId="5EEA47FE" w14:textId="77777777" w:rsidR="008B039B" w:rsidRDefault="008B039B" w:rsidP="006A2A14">
      <w:pPr>
        <w:pStyle w:val="P00"/>
        <w:spacing w:before="72"/>
        <w:ind w:left="0" w:right="1134"/>
        <w:rPr>
          <w:rStyle w:val="default"/>
          <w:rFonts w:cs="FrankRuehl" w:hint="cs"/>
          <w:rtl/>
        </w:rPr>
      </w:pPr>
    </w:p>
    <w:p w14:paraId="5CD8BF14" w14:textId="77777777" w:rsidR="008D244A" w:rsidRDefault="008B039B" w:rsidP="008B039B">
      <w:pPr>
        <w:pStyle w:val="P00"/>
        <w:spacing w:before="72"/>
        <w:ind w:left="0" w:right="1134"/>
        <w:rPr>
          <w:rStyle w:val="default"/>
          <w:rFonts w:cs="FrankRuehl" w:hint="cs"/>
          <w:rtl/>
        </w:rPr>
      </w:pPr>
      <w:r>
        <w:rPr>
          <w:rFonts w:cs="FrankRuehl"/>
          <w:sz w:val="26"/>
          <w:rtl/>
          <w:lang w:eastAsia="en-US"/>
        </w:rPr>
        <w:pict w14:anchorId="40914BC9">
          <v:shape id="_x0000_s2772" type="#_x0000_t202" style="position:absolute;left:0;text-align:left;margin-left:470.35pt;margin-top:7.1pt;width:1in;height:16.8pt;z-index:251799552" filled="f" stroked="f">
            <v:textbox inset="1mm,0,1mm,0">
              <w:txbxContent>
                <w:p w14:paraId="3C1E527C" w14:textId="77777777" w:rsidR="00FF4A82" w:rsidRDefault="00FF4A82" w:rsidP="008B039B">
                  <w:pPr>
                    <w:spacing w:line="160" w:lineRule="exact"/>
                    <w:jc w:val="left"/>
                    <w:rPr>
                      <w:rFonts w:cs="Miriam"/>
                      <w:noProof/>
                      <w:sz w:val="18"/>
                      <w:szCs w:val="18"/>
                      <w:rtl/>
                    </w:rPr>
                  </w:pPr>
                  <w:r>
                    <w:rPr>
                      <w:rFonts w:cs="Miriam"/>
                      <w:sz w:val="18"/>
                      <w:szCs w:val="18"/>
                      <w:rtl/>
                    </w:rPr>
                    <w:t>(</w:t>
                  </w:r>
                  <w:r>
                    <w:rPr>
                      <w:rFonts w:cs="Miriam" w:hint="cs"/>
                      <w:sz w:val="18"/>
                      <w:szCs w:val="18"/>
                      <w:rtl/>
                    </w:rPr>
                    <w:t>תיקון מס' 43) תשע"ד-2014</w:t>
                  </w:r>
                </w:p>
              </w:txbxContent>
            </v:textbox>
          </v:shape>
        </w:pict>
      </w:r>
      <w:r w:rsidR="008D244A">
        <w:rPr>
          <w:rFonts w:cs="FrankRuehl"/>
          <w:sz w:val="26"/>
          <w:rtl/>
        </w:rPr>
        <w:tab/>
      </w:r>
      <w:r w:rsidR="008D244A">
        <w:rPr>
          <w:rStyle w:val="default"/>
          <w:rFonts w:cs="FrankRuehl"/>
          <w:rtl/>
        </w:rPr>
        <w:t>(ב)</w:t>
      </w:r>
      <w:r w:rsidR="008D244A">
        <w:rPr>
          <w:rStyle w:val="default"/>
          <w:rFonts w:cs="FrankRuehl"/>
          <w:rtl/>
        </w:rPr>
        <w:tab/>
        <w:t xml:space="preserve">לא </w:t>
      </w:r>
      <w:r w:rsidR="008D244A">
        <w:rPr>
          <w:rStyle w:val="default"/>
          <w:rFonts w:cs="FrankRuehl" w:hint="cs"/>
          <w:rtl/>
        </w:rPr>
        <w:t>יינתן צו הבאה אם היה החייב בן-זוגו של הזוכה או אחד מצאצאיו או הוריו, זולת אם פסק הדין הוא למזונות כאמור בסעיף 74.</w:t>
      </w:r>
    </w:p>
    <w:p w14:paraId="02273A03" w14:textId="77777777" w:rsidR="008D244A" w:rsidRDefault="008D244A">
      <w:pPr>
        <w:pStyle w:val="P00"/>
        <w:spacing w:before="72"/>
        <w:ind w:left="0" w:right="1134"/>
        <w:rPr>
          <w:rStyle w:val="default"/>
          <w:rFonts w:cs="FrankRuehl" w:hint="cs"/>
          <w:rtl/>
        </w:rPr>
      </w:pPr>
      <w:r>
        <w:rPr>
          <w:lang w:val="he-IL"/>
        </w:rPr>
        <w:pict w14:anchorId="211547AC">
          <v:rect id="_x0000_s2213" style="position:absolute;left:0;text-align:left;margin-left:464.5pt;margin-top:8.05pt;width:75.05pt;height:16pt;z-index:251480064" o:allowincell="f" filled="f" stroked="f" strokecolor="lime" strokeweight=".25pt">
            <v:textbox inset="0,0,0,0">
              <w:txbxContent>
                <w:p w14:paraId="6240DC6B"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6D54D228"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Fonts w:cs="FrankRuehl"/>
          <w:sz w:val="26"/>
          <w:rtl/>
        </w:rPr>
        <w:tab/>
      </w:r>
      <w:r>
        <w:rPr>
          <w:rStyle w:val="default"/>
          <w:rFonts w:cs="FrankRuehl"/>
          <w:rtl/>
        </w:rPr>
        <w:t>(ג)</w:t>
      </w:r>
      <w:r>
        <w:rPr>
          <w:rStyle w:val="default"/>
          <w:rFonts w:cs="FrankRuehl"/>
          <w:rtl/>
        </w:rPr>
        <w:tab/>
        <w:t>(נמ</w:t>
      </w:r>
      <w:r>
        <w:rPr>
          <w:rStyle w:val="default"/>
          <w:rFonts w:cs="FrankRuehl" w:hint="cs"/>
          <w:rtl/>
        </w:rPr>
        <w:t>חק).</w:t>
      </w:r>
    </w:p>
    <w:p w14:paraId="35E92D1A"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430" w:name="Rov528"/>
      <w:r w:rsidRPr="00B01BF0">
        <w:rPr>
          <w:rStyle w:val="default"/>
          <w:rFonts w:cs="FrankRuehl" w:hint="cs"/>
          <w:vanish/>
          <w:color w:val="FF0000"/>
          <w:sz w:val="20"/>
          <w:szCs w:val="20"/>
          <w:shd w:val="clear" w:color="auto" w:fill="FFFF99"/>
          <w:rtl/>
        </w:rPr>
        <w:t>מיום 6.4.1990</w:t>
      </w:r>
    </w:p>
    <w:p w14:paraId="4D741823" w14:textId="77777777" w:rsidR="008D244A" w:rsidRPr="00B01BF0" w:rsidRDefault="00B25453">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9</w:t>
      </w:r>
    </w:p>
    <w:p w14:paraId="79CED173"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943" w:history="1">
        <w:r w:rsidRPr="00B01BF0">
          <w:rPr>
            <w:rStyle w:val="Hyperlink"/>
            <w:rFonts w:cs="FrankRuehl" w:hint="cs"/>
            <w:vanish/>
            <w:szCs w:val="20"/>
            <w:shd w:val="clear" w:color="auto" w:fill="FFFF99"/>
            <w:rtl/>
          </w:rPr>
          <w:t>ס</w:t>
        </w:r>
        <w:r w:rsidRPr="00B01BF0">
          <w:rPr>
            <w:rStyle w:val="Hyperlink"/>
            <w:rFonts w:cs="FrankRuehl" w:hint="cs"/>
            <w:vanish/>
            <w:szCs w:val="20"/>
            <w:shd w:val="clear" w:color="auto" w:fill="FFFF99"/>
            <w:rtl/>
          </w:rPr>
          <w:t>"ח תש"ן מס</w:t>
        </w:r>
        <w:r w:rsidRPr="00B01BF0">
          <w:rPr>
            <w:rStyle w:val="Hyperlink"/>
            <w:rFonts w:cs="FrankRuehl" w:hint="cs"/>
            <w:vanish/>
            <w:szCs w:val="20"/>
            <w:shd w:val="clear" w:color="auto" w:fill="FFFF99"/>
            <w:rtl/>
          </w:rPr>
          <w:t>' 1314</w:t>
        </w:r>
      </w:hyperlink>
      <w:r w:rsidRPr="00B01BF0">
        <w:rPr>
          <w:rStyle w:val="default"/>
          <w:rFonts w:cs="FrankRuehl" w:hint="cs"/>
          <w:vanish/>
          <w:sz w:val="20"/>
          <w:szCs w:val="20"/>
          <w:shd w:val="clear" w:color="auto" w:fill="FFFF99"/>
          <w:rtl/>
        </w:rPr>
        <w:t xml:space="preserve"> מיום 6.4.1990 עמ' 127</w:t>
      </w:r>
      <w:r w:rsidR="00B25453" w:rsidRPr="00B01BF0">
        <w:rPr>
          <w:rStyle w:val="default"/>
          <w:rFonts w:cs="FrankRuehl" w:hint="cs"/>
          <w:vanish/>
          <w:sz w:val="20"/>
          <w:szCs w:val="20"/>
          <w:shd w:val="clear" w:color="auto" w:fill="FFFF99"/>
          <w:rtl/>
        </w:rPr>
        <w:t xml:space="preserve"> (</w:t>
      </w:r>
      <w:hyperlink r:id="rId944" w:history="1">
        <w:r w:rsidR="00B25453" w:rsidRPr="00B01BF0">
          <w:rPr>
            <w:rStyle w:val="Hyperlink"/>
            <w:rFonts w:cs="FrankRuehl" w:hint="cs"/>
            <w:vanish/>
            <w:szCs w:val="20"/>
            <w:shd w:val="clear" w:color="auto" w:fill="FFFF99"/>
            <w:rtl/>
          </w:rPr>
          <w:t>ה"ח 1967</w:t>
        </w:r>
      </w:hyperlink>
      <w:r w:rsidR="00B25453" w:rsidRPr="00B01BF0">
        <w:rPr>
          <w:rStyle w:val="default"/>
          <w:rFonts w:cs="FrankRuehl" w:hint="cs"/>
          <w:vanish/>
          <w:sz w:val="20"/>
          <w:szCs w:val="20"/>
          <w:shd w:val="clear" w:color="auto" w:fill="FFFF99"/>
          <w:rtl/>
        </w:rPr>
        <w:t>)</w:t>
      </w:r>
    </w:p>
    <w:p w14:paraId="0E4627B6"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הוספת סעיף</w:t>
      </w:r>
      <w:r w:rsidR="00B25453" w:rsidRPr="00B01BF0">
        <w:rPr>
          <w:rStyle w:val="default"/>
          <w:rFonts w:cs="FrankRuehl" w:hint="cs"/>
          <w:b/>
          <w:bCs/>
          <w:vanish/>
          <w:sz w:val="20"/>
          <w:szCs w:val="20"/>
          <w:shd w:val="clear" w:color="auto" w:fill="FFFF99"/>
          <w:rtl/>
        </w:rPr>
        <w:t xml:space="preserve"> קטן</w:t>
      </w:r>
      <w:r w:rsidRPr="00B01BF0">
        <w:rPr>
          <w:rStyle w:val="default"/>
          <w:rFonts w:cs="FrankRuehl" w:hint="cs"/>
          <w:b/>
          <w:bCs/>
          <w:vanish/>
          <w:sz w:val="20"/>
          <w:szCs w:val="20"/>
          <w:shd w:val="clear" w:color="auto" w:fill="FFFF99"/>
          <w:rtl/>
        </w:rPr>
        <w:t xml:space="preserve"> 71(ג)</w:t>
      </w:r>
    </w:p>
    <w:p w14:paraId="346E1934"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7EC9C08B"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15.11.1994</w:t>
      </w:r>
    </w:p>
    <w:p w14:paraId="1CECA0D7"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3CE313D3"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945" w:history="1">
        <w:r w:rsidRPr="00B01BF0">
          <w:rPr>
            <w:rStyle w:val="Hyperlink"/>
            <w:rFonts w:cs="FrankRuehl" w:hint="cs"/>
            <w:vanish/>
            <w:szCs w:val="20"/>
            <w:shd w:val="clear" w:color="auto" w:fill="FFFF99"/>
            <w:rtl/>
          </w:rPr>
          <w:t>ס</w:t>
        </w:r>
        <w:r w:rsidRPr="00B01BF0">
          <w:rPr>
            <w:rStyle w:val="Hyperlink"/>
            <w:rFonts w:cs="FrankRuehl" w:hint="cs"/>
            <w:vanish/>
            <w:szCs w:val="20"/>
            <w:shd w:val="clear" w:color="auto" w:fill="FFFF99"/>
            <w:rtl/>
          </w:rPr>
          <w:t>"ח תשנ"ד מס' 1479</w:t>
        </w:r>
      </w:hyperlink>
      <w:r w:rsidRPr="00B01BF0">
        <w:rPr>
          <w:rStyle w:val="default"/>
          <w:rFonts w:cs="FrankRuehl" w:hint="cs"/>
          <w:vanish/>
          <w:sz w:val="20"/>
          <w:szCs w:val="20"/>
          <w:shd w:val="clear" w:color="auto" w:fill="FFFF99"/>
          <w:rtl/>
        </w:rPr>
        <w:t xml:space="preserve"> מיום 15.8.1994 עמ' 292</w:t>
      </w:r>
      <w:r w:rsidR="003E67AF" w:rsidRPr="00B01BF0">
        <w:rPr>
          <w:rStyle w:val="default"/>
          <w:rFonts w:cs="FrankRuehl" w:hint="cs"/>
          <w:vanish/>
          <w:sz w:val="20"/>
          <w:szCs w:val="20"/>
          <w:shd w:val="clear" w:color="auto" w:fill="FFFF99"/>
          <w:rtl/>
        </w:rPr>
        <w:t xml:space="preserve"> (</w:t>
      </w:r>
      <w:hyperlink r:id="rId946"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947"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6E7C5693" w14:textId="77777777" w:rsidR="008D244A" w:rsidRPr="00B01BF0" w:rsidRDefault="008D244A">
      <w:pPr>
        <w:pStyle w:val="P00"/>
        <w:ind w:left="0" w:right="1134"/>
        <w:rPr>
          <w:rStyle w:val="default"/>
          <w:rFonts w:cs="Miriam" w:hint="cs"/>
          <w:vanish/>
          <w:sz w:val="16"/>
          <w:szCs w:val="16"/>
          <w:u w:val="single"/>
          <w:shd w:val="clear" w:color="auto" w:fill="FFFF99"/>
          <w:rtl/>
        </w:rPr>
      </w:pPr>
      <w:r w:rsidRPr="00B01BF0">
        <w:rPr>
          <w:rStyle w:val="default"/>
          <w:rFonts w:cs="Miriam" w:hint="cs"/>
          <w:strike/>
          <w:vanish/>
          <w:sz w:val="16"/>
          <w:szCs w:val="16"/>
          <w:shd w:val="clear" w:color="auto" w:fill="FFFF99"/>
          <w:rtl/>
        </w:rPr>
        <w:t>סייג למאסר</w:t>
      </w:r>
      <w:r w:rsidRPr="00B01BF0">
        <w:rPr>
          <w:rStyle w:val="default"/>
          <w:rFonts w:cs="Miriam" w:hint="cs"/>
          <w:vanish/>
          <w:sz w:val="16"/>
          <w:szCs w:val="16"/>
          <w:shd w:val="clear" w:color="auto" w:fill="FFFF99"/>
          <w:rtl/>
        </w:rPr>
        <w:t xml:space="preserve"> </w:t>
      </w:r>
      <w:r w:rsidRPr="00B01BF0">
        <w:rPr>
          <w:rStyle w:val="default"/>
          <w:rFonts w:cs="Miriam" w:hint="cs"/>
          <w:vanish/>
          <w:sz w:val="16"/>
          <w:szCs w:val="16"/>
          <w:u w:val="single"/>
          <w:shd w:val="clear" w:color="auto" w:fill="FFFF99"/>
          <w:rtl/>
        </w:rPr>
        <w:t>סייג למתן צו הבאה או צו מאסר</w:t>
      </w:r>
    </w:p>
    <w:p w14:paraId="331225D6" w14:textId="77777777" w:rsidR="008D244A" w:rsidRPr="00B01BF0" w:rsidRDefault="008D244A" w:rsidP="00540728">
      <w:pPr>
        <w:pStyle w:val="P00"/>
        <w:spacing w:before="0"/>
        <w:ind w:left="0" w:right="1134"/>
        <w:rPr>
          <w:rStyle w:val="default"/>
          <w:rFonts w:cs="FrankRuehl" w:hint="cs"/>
          <w:vanish/>
          <w:sz w:val="2"/>
          <w:szCs w:val="2"/>
          <w:shd w:val="clear" w:color="auto" w:fill="FFFF99"/>
          <w:rtl/>
        </w:rPr>
      </w:pPr>
      <w:r w:rsidRPr="00B01BF0">
        <w:rPr>
          <w:rStyle w:val="default"/>
          <w:rFonts w:cs="FrankRuehl" w:hint="cs"/>
          <w:vanish/>
          <w:sz w:val="22"/>
          <w:szCs w:val="22"/>
          <w:shd w:val="clear" w:color="auto" w:fill="FFFF99"/>
          <w:rtl/>
        </w:rPr>
        <w:tab/>
        <w:t xml:space="preserve">(א) לא יינתן צו </w:t>
      </w:r>
      <w:r w:rsidRPr="00B01BF0">
        <w:rPr>
          <w:rStyle w:val="default"/>
          <w:rFonts w:cs="FrankRuehl" w:hint="cs"/>
          <w:strike/>
          <w:vanish/>
          <w:sz w:val="22"/>
          <w:szCs w:val="22"/>
          <w:shd w:val="clear" w:color="auto" w:fill="FFFF99"/>
          <w:rtl/>
        </w:rPr>
        <w:t>מאסר</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הבאה או מאסר</w:t>
      </w:r>
      <w:r w:rsidRPr="00B01BF0">
        <w:rPr>
          <w:rStyle w:val="default"/>
          <w:rFonts w:cs="FrankRuehl" w:hint="cs"/>
          <w:vanish/>
          <w:sz w:val="22"/>
          <w:szCs w:val="22"/>
          <w:shd w:val="clear" w:color="auto" w:fill="FFFF99"/>
          <w:rtl/>
        </w:rPr>
        <w:t xml:space="preserve"> אם היה החייב קטין או פסול-דין</w:t>
      </w:r>
      <w:r w:rsidRPr="00B01BF0">
        <w:rPr>
          <w:rStyle w:val="default"/>
          <w:rFonts w:cs="FrankRuehl" w:hint="cs"/>
          <w:strike/>
          <w:vanish/>
          <w:sz w:val="22"/>
          <w:szCs w:val="22"/>
          <w:shd w:val="clear" w:color="auto" w:fill="FFFF99"/>
          <w:rtl/>
        </w:rPr>
        <w:t>, וצו מאסר לא יבוצע כל עוד משרת החייב בשירות סדיר או בשירות מילואים פעיל לפי חוק שירות ביטחון, תשי"ט - 1959 [נוסח משולב]</w:t>
      </w:r>
      <w:r w:rsidRPr="00B01BF0">
        <w:rPr>
          <w:rStyle w:val="default"/>
          <w:rFonts w:cs="FrankRuehl" w:hint="cs"/>
          <w:vanish/>
          <w:sz w:val="22"/>
          <w:szCs w:val="22"/>
          <w:shd w:val="clear" w:color="auto" w:fill="FFFF99"/>
          <w:rtl/>
        </w:rPr>
        <w:t>.</w:t>
      </w:r>
    </w:p>
    <w:p w14:paraId="5A4253E3" w14:textId="77777777" w:rsidR="008B039B" w:rsidRPr="00B01BF0" w:rsidRDefault="008D244A">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 xml:space="preserve">(ב) לא יינתן צו </w:t>
      </w:r>
      <w:r w:rsidRPr="00B01BF0">
        <w:rPr>
          <w:rStyle w:val="default"/>
          <w:rFonts w:cs="FrankRuehl" w:hint="cs"/>
          <w:strike/>
          <w:vanish/>
          <w:sz w:val="22"/>
          <w:szCs w:val="22"/>
          <w:shd w:val="clear" w:color="auto" w:fill="FFFF99"/>
          <w:rtl/>
        </w:rPr>
        <w:t>מאסר</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הבאה או מאסר</w:t>
      </w:r>
      <w:r w:rsidRPr="00B01BF0">
        <w:rPr>
          <w:rStyle w:val="default"/>
          <w:rFonts w:cs="FrankRuehl" w:hint="cs"/>
          <w:vanish/>
          <w:sz w:val="22"/>
          <w:szCs w:val="22"/>
          <w:shd w:val="clear" w:color="auto" w:fill="FFFF99"/>
          <w:rtl/>
        </w:rPr>
        <w:t xml:space="preserve"> אם היה החייב בן-זוגו של הזוכה או אחד מצאצאיו או הוריו, זולת אם פסק הדין הוא למזונות כאמור בסעיף 74.</w:t>
      </w:r>
    </w:p>
    <w:p w14:paraId="3D9920CE" w14:textId="77777777" w:rsidR="008D244A" w:rsidRPr="00B01BF0" w:rsidRDefault="008D244A">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(ג) לא יינתן צו מאסר אם סכום החוב שלגביו מתבקש הצו, לרבות הפרשי ההצמדה והריבית, א</w:t>
      </w:r>
      <w:r w:rsidR="008B039B" w:rsidRPr="00B01BF0">
        <w:rPr>
          <w:rStyle w:val="default"/>
          <w:rFonts w:cs="FrankRuehl" w:hint="cs"/>
          <w:strike/>
          <w:vanish/>
          <w:sz w:val="22"/>
          <w:szCs w:val="22"/>
          <w:shd w:val="clear" w:color="auto" w:fill="FFFF99"/>
          <w:rtl/>
        </w:rPr>
        <w:t>ינו עולה על חמישים שקלים חדשים.</w:t>
      </w:r>
    </w:p>
    <w:p w14:paraId="368C438C" w14:textId="77777777" w:rsidR="008B039B" w:rsidRPr="00B01BF0" w:rsidRDefault="008B039B" w:rsidP="008B039B">
      <w:pPr>
        <w:pStyle w:val="P00"/>
        <w:spacing w:before="0"/>
        <w:ind w:left="0" w:right="1134"/>
        <w:rPr>
          <w:rStyle w:val="default"/>
          <w:rFonts w:cs="FrankRuehl" w:hint="cs"/>
          <w:vanish/>
          <w:sz w:val="20"/>
          <w:szCs w:val="20"/>
          <w:shd w:val="clear" w:color="auto" w:fill="FFFF99"/>
          <w:rtl/>
        </w:rPr>
      </w:pPr>
    </w:p>
    <w:p w14:paraId="3E081AFD" w14:textId="77777777" w:rsidR="008B039B" w:rsidRPr="00B01BF0" w:rsidRDefault="008B039B" w:rsidP="008B039B">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22.5.2014</w:t>
      </w:r>
    </w:p>
    <w:p w14:paraId="5800408A" w14:textId="77777777" w:rsidR="008B039B" w:rsidRPr="00B01BF0" w:rsidRDefault="008B039B" w:rsidP="008B039B">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43</w:t>
      </w:r>
    </w:p>
    <w:p w14:paraId="1CB8C5CD" w14:textId="77777777" w:rsidR="008B039B" w:rsidRPr="00B01BF0" w:rsidRDefault="008B039B" w:rsidP="008B039B">
      <w:pPr>
        <w:pStyle w:val="P00"/>
        <w:spacing w:before="0"/>
        <w:ind w:left="0" w:right="1134"/>
        <w:rPr>
          <w:rStyle w:val="default"/>
          <w:rFonts w:cs="FrankRuehl" w:hint="cs"/>
          <w:vanish/>
          <w:sz w:val="20"/>
          <w:szCs w:val="20"/>
          <w:shd w:val="clear" w:color="auto" w:fill="FFFF99"/>
          <w:rtl/>
        </w:rPr>
      </w:pPr>
      <w:hyperlink r:id="rId948" w:history="1">
        <w:r w:rsidRPr="00B01BF0">
          <w:rPr>
            <w:rStyle w:val="Hyperlink"/>
            <w:rFonts w:cs="FrankRuehl" w:hint="cs"/>
            <w:vanish/>
            <w:szCs w:val="20"/>
            <w:shd w:val="clear" w:color="auto" w:fill="FFFF99"/>
            <w:rtl/>
          </w:rPr>
          <w:t>ס"ח תשע"ד מס' 2451</w:t>
        </w:r>
      </w:hyperlink>
      <w:r w:rsidRPr="00B01BF0">
        <w:rPr>
          <w:rStyle w:val="default"/>
          <w:rFonts w:cs="FrankRuehl" w:hint="cs"/>
          <w:vanish/>
          <w:sz w:val="20"/>
          <w:szCs w:val="20"/>
          <w:shd w:val="clear" w:color="auto" w:fill="FFFF99"/>
          <w:rtl/>
        </w:rPr>
        <w:t xml:space="preserve"> מיום 22.5.2014 עמ' 551 (</w:t>
      </w:r>
      <w:hyperlink r:id="rId949" w:history="1">
        <w:r w:rsidRPr="00B01BF0">
          <w:rPr>
            <w:rStyle w:val="Hyperlink"/>
            <w:rFonts w:cs="FrankRuehl" w:hint="cs"/>
            <w:vanish/>
            <w:szCs w:val="20"/>
            <w:shd w:val="clear" w:color="auto" w:fill="FFFF99"/>
            <w:rtl/>
          </w:rPr>
          <w:t>ה"ח 846</w:t>
        </w:r>
      </w:hyperlink>
      <w:r w:rsidRPr="00B01BF0">
        <w:rPr>
          <w:rStyle w:val="default"/>
          <w:rFonts w:cs="FrankRuehl" w:hint="cs"/>
          <w:vanish/>
          <w:sz w:val="20"/>
          <w:szCs w:val="20"/>
          <w:shd w:val="clear" w:color="auto" w:fill="FFFF99"/>
          <w:rtl/>
        </w:rPr>
        <w:t>)</w:t>
      </w:r>
    </w:p>
    <w:p w14:paraId="778910E0" w14:textId="77777777" w:rsidR="008B039B" w:rsidRPr="008B039B" w:rsidRDefault="008B039B" w:rsidP="008B039B">
      <w:pPr>
        <w:pStyle w:val="P00"/>
        <w:ind w:left="0" w:right="1134"/>
        <w:rPr>
          <w:rStyle w:val="default"/>
          <w:rFonts w:cs="FrankRuehl" w:hint="cs"/>
          <w:sz w:val="2"/>
          <w:szCs w:val="2"/>
          <w:shd w:val="clear" w:color="auto" w:fill="FFFF99"/>
          <w:rtl/>
        </w:rPr>
      </w:pPr>
      <w:r w:rsidRPr="00B01BF0">
        <w:rPr>
          <w:rStyle w:val="default"/>
          <w:rFonts w:cs="FrankRuehl" w:hint="cs"/>
          <w:vanish/>
          <w:sz w:val="22"/>
          <w:szCs w:val="22"/>
          <w:shd w:val="clear" w:color="auto" w:fill="FFFF99"/>
          <w:rtl/>
        </w:rPr>
        <w:tab/>
        <w:t xml:space="preserve">(ב) לא יינתן צו הבאה </w:t>
      </w:r>
      <w:r w:rsidRPr="00B01BF0">
        <w:rPr>
          <w:rStyle w:val="default"/>
          <w:rFonts w:cs="FrankRuehl" w:hint="cs"/>
          <w:strike/>
          <w:vanish/>
          <w:sz w:val="22"/>
          <w:szCs w:val="22"/>
          <w:shd w:val="clear" w:color="auto" w:fill="FFFF99"/>
          <w:rtl/>
        </w:rPr>
        <w:t>או מאסר</w:t>
      </w:r>
      <w:r w:rsidRPr="00B01BF0">
        <w:rPr>
          <w:rStyle w:val="default"/>
          <w:rFonts w:cs="FrankRuehl" w:hint="cs"/>
          <w:vanish/>
          <w:sz w:val="22"/>
          <w:szCs w:val="22"/>
          <w:shd w:val="clear" w:color="auto" w:fill="FFFF99"/>
          <w:rtl/>
        </w:rPr>
        <w:t xml:space="preserve"> אם היה החייב בן-זוגו של הזוכה או אחד מצאצאיו או הוריו, זולת אם פסק הדין הוא למזונות כאמור בסעיף 74.</w:t>
      </w:r>
      <w:bookmarkEnd w:id="430"/>
    </w:p>
    <w:p w14:paraId="6059658C" w14:textId="77777777" w:rsidR="008D244A" w:rsidRDefault="008D244A" w:rsidP="006A2A14">
      <w:pPr>
        <w:pStyle w:val="P00"/>
        <w:spacing w:before="72"/>
        <w:ind w:left="0" w:right="1134"/>
        <w:rPr>
          <w:rStyle w:val="default"/>
          <w:rFonts w:cs="FrankRuehl"/>
          <w:rtl/>
        </w:rPr>
      </w:pPr>
      <w:bookmarkStart w:id="431" w:name="Seif57"/>
      <w:bookmarkEnd w:id="431"/>
      <w:r>
        <w:rPr>
          <w:lang w:val="he-IL"/>
        </w:rPr>
        <w:pict w14:anchorId="486B494E">
          <v:rect id="_x0000_s2214" style="position:absolute;left:0;text-align:left;margin-left:464.5pt;margin-top:8.05pt;width:75.05pt;height:54.1pt;z-index:251481088" o:allowincell="f" filled="f" stroked="f" strokecolor="lime" strokeweight=".25pt">
            <v:textbox inset="0,0,0,0">
              <w:txbxContent>
                <w:p w14:paraId="62783EBE" w14:textId="77777777" w:rsidR="00FF4A82" w:rsidRDefault="00FF4A82">
                  <w:pPr>
                    <w:spacing w:line="160" w:lineRule="exact"/>
                    <w:jc w:val="left"/>
                    <w:rPr>
                      <w:rFonts w:cs="Miriam"/>
                      <w:noProof/>
                      <w:sz w:val="18"/>
                      <w:szCs w:val="18"/>
                      <w:rtl/>
                    </w:rPr>
                  </w:pPr>
                  <w:r>
                    <w:rPr>
                      <w:rFonts w:cs="Miriam"/>
                      <w:sz w:val="18"/>
                      <w:szCs w:val="18"/>
                      <w:rtl/>
                    </w:rPr>
                    <w:t>שחרו</w:t>
                  </w:r>
                  <w:r>
                    <w:rPr>
                      <w:rFonts w:cs="Miriam" w:hint="cs"/>
                      <w:sz w:val="18"/>
                      <w:szCs w:val="18"/>
                      <w:rtl/>
                    </w:rPr>
                    <w:t xml:space="preserve">ר החייב </w:t>
                  </w:r>
                  <w:r>
                    <w:rPr>
                      <w:rFonts w:cs="Miriam"/>
                      <w:sz w:val="18"/>
                      <w:szCs w:val="18"/>
                      <w:rtl/>
                    </w:rPr>
                    <w:t>מהבא</w:t>
                  </w:r>
                  <w:r>
                    <w:rPr>
                      <w:rFonts w:cs="Miriam" w:hint="cs"/>
                      <w:sz w:val="18"/>
                      <w:szCs w:val="18"/>
                      <w:rtl/>
                    </w:rPr>
                    <w:t>ה וממאסר</w:t>
                  </w:r>
                </w:p>
                <w:p w14:paraId="3A0BDE7C"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7462FE41"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14C10132" w14:textId="77777777" w:rsidR="00FF4A82" w:rsidRDefault="00FF4A82" w:rsidP="006A2A14">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72.</w:t>
      </w:r>
      <w:r>
        <w:rPr>
          <w:rStyle w:val="big-number"/>
          <w:rtl/>
        </w:rPr>
        <w:tab/>
      </w:r>
      <w:r>
        <w:rPr>
          <w:rStyle w:val="default"/>
          <w:rFonts w:cs="FrankRuehl"/>
          <w:rtl/>
        </w:rPr>
        <w:t>(א</w:t>
      </w:r>
      <w:r>
        <w:rPr>
          <w:rStyle w:val="default"/>
          <w:rFonts w:cs="FrankRuehl" w:hint="cs"/>
          <w:rtl/>
        </w:rPr>
        <w:t>)</w:t>
      </w:r>
      <w:r>
        <w:rPr>
          <w:rStyle w:val="default"/>
          <w:rFonts w:cs="FrankRuehl"/>
          <w:rtl/>
        </w:rPr>
        <w:tab/>
        <w:t>חיי</w:t>
      </w:r>
      <w:r>
        <w:rPr>
          <w:rStyle w:val="default"/>
          <w:rFonts w:cs="FrankRuehl" w:hint="cs"/>
          <w:rtl/>
        </w:rPr>
        <w:t xml:space="preserve">ב שנאסר ישוחרר מן המאסר </w:t>
      </w:r>
      <w:r w:rsidR="00B72F81">
        <w:rPr>
          <w:rStyle w:val="default"/>
          <w:rFonts w:cs="FrankRuehl" w:hint="cs"/>
          <w:rtl/>
        </w:rPr>
        <w:t>-</w:t>
      </w:r>
      <w:r>
        <w:rPr>
          <w:rStyle w:val="default"/>
          <w:rFonts w:cs="FrankRuehl"/>
          <w:rtl/>
        </w:rPr>
        <w:t xml:space="preserve"> וא</w:t>
      </w:r>
      <w:r>
        <w:rPr>
          <w:rStyle w:val="default"/>
          <w:rFonts w:cs="FrankRuehl" w:hint="cs"/>
          <w:rtl/>
        </w:rPr>
        <w:t xml:space="preserve">ם טרם נאסר לא יבוצע צו המאסר </w:t>
      </w:r>
      <w:r w:rsidR="00B72F81">
        <w:rPr>
          <w:rStyle w:val="default"/>
          <w:rFonts w:cs="FrankRuehl" w:hint="cs"/>
          <w:rtl/>
        </w:rPr>
        <w:t>-</w:t>
      </w:r>
      <w:r>
        <w:rPr>
          <w:rStyle w:val="default"/>
          <w:rFonts w:cs="FrankRuehl"/>
          <w:rtl/>
        </w:rPr>
        <w:t xml:space="preserve"> אם</w:t>
      </w:r>
      <w:r>
        <w:rPr>
          <w:rStyle w:val="default"/>
          <w:rFonts w:cs="FrankRuehl" w:hint="cs"/>
          <w:rtl/>
        </w:rPr>
        <w:t xml:space="preserve"> שילם את החוב או את השיעור שבשלו ניתו הצו או אם ביקש הזוכה בכתב את שחרורו של החייב.</w:t>
      </w:r>
    </w:p>
    <w:p w14:paraId="60999595" w14:textId="77777777" w:rsidR="008D244A" w:rsidRDefault="008D244A" w:rsidP="006A2A1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חיי</w:t>
      </w:r>
      <w:r>
        <w:rPr>
          <w:rStyle w:val="default"/>
          <w:rFonts w:cs="FrankRuehl" w:hint="cs"/>
          <w:rtl/>
        </w:rPr>
        <w:t xml:space="preserve">ב ישוחרר מן המאסר על פי צו של </w:t>
      </w:r>
      <w:r w:rsidR="006A2A14">
        <w:rPr>
          <w:rStyle w:val="default"/>
          <w:rFonts w:cs="FrankRuehl" w:hint="cs"/>
          <w:rtl/>
        </w:rPr>
        <w:t>רשם</w:t>
      </w:r>
      <w:r>
        <w:rPr>
          <w:rStyle w:val="default"/>
          <w:rFonts w:cs="FrankRuehl" w:hint="cs"/>
          <w:rtl/>
        </w:rPr>
        <w:t xml:space="preserve"> ההוצאה לפועל לפני תום התקופה הקבועה בצו המאסר </w:t>
      </w:r>
      <w:r w:rsidR="00B72F81">
        <w:rPr>
          <w:rStyle w:val="default"/>
          <w:rFonts w:cs="FrankRuehl" w:hint="cs"/>
          <w:rtl/>
        </w:rPr>
        <w:t>-</w:t>
      </w:r>
      <w:r>
        <w:rPr>
          <w:rStyle w:val="default"/>
          <w:rFonts w:cs="FrankRuehl"/>
          <w:rtl/>
        </w:rPr>
        <w:t xml:space="preserve"> וא</w:t>
      </w:r>
      <w:r>
        <w:rPr>
          <w:rStyle w:val="default"/>
          <w:rFonts w:cs="FrankRuehl" w:hint="cs"/>
          <w:rtl/>
        </w:rPr>
        <w:t xml:space="preserve">ם טרם נאסר לא </w:t>
      </w:r>
      <w:r>
        <w:rPr>
          <w:rStyle w:val="default"/>
          <w:rFonts w:cs="FrankRuehl"/>
          <w:rtl/>
        </w:rPr>
        <w:t>יבוצ</w:t>
      </w:r>
      <w:r>
        <w:rPr>
          <w:rStyle w:val="default"/>
          <w:rFonts w:cs="FrankRuehl" w:hint="cs"/>
          <w:rtl/>
        </w:rPr>
        <w:t>ע</w:t>
      </w:r>
      <w:r>
        <w:rPr>
          <w:rStyle w:val="default"/>
          <w:rFonts w:cs="FrankRuehl"/>
          <w:rtl/>
        </w:rPr>
        <w:t xml:space="preserve"> </w:t>
      </w:r>
      <w:r>
        <w:rPr>
          <w:rStyle w:val="default"/>
          <w:rFonts w:cs="FrankRuehl" w:hint="cs"/>
          <w:rtl/>
        </w:rPr>
        <w:t>צ</w:t>
      </w:r>
      <w:r>
        <w:rPr>
          <w:rStyle w:val="default"/>
          <w:rFonts w:cs="FrankRuehl"/>
          <w:rtl/>
        </w:rPr>
        <w:t>ו</w:t>
      </w:r>
      <w:r>
        <w:rPr>
          <w:rStyle w:val="default"/>
          <w:rFonts w:cs="FrankRuehl" w:hint="cs"/>
          <w:rtl/>
        </w:rPr>
        <w:t xml:space="preserve"> המאסר </w:t>
      </w:r>
      <w:r w:rsidR="00B72F81">
        <w:rPr>
          <w:rStyle w:val="default"/>
          <w:rFonts w:cs="FrankRuehl" w:hint="cs"/>
          <w:rtl/>
        </w:rPr>
        <w:t>-</w:t>
      </w:r>
      <w:r>
        <w:rPr>
          <w:rStyle w:val="default"/>
          <w:rFonts w:cs="FrankRuehl"/>
          <w:rtl/>
        </w:rPr>
        <w:t xml:space="preserve"> אם</w:t>
      </w:r>
      <w:r>
        <w:rPr>
          <w:rStyle w:val="default"/>
          <w:rFonts w:cs="FrankRuehl" w:hint="cs"/>
          <w:rtl/>
        </w:rPr>
        <w:t xml:space="preserve"> נ</w:t>
      </w:r>
      <w:r>
        <w:rPr>
          <w:rStyle w:val="default"/>
          <w:rFonts w:cs="FrankRuehl"/>
          <w:rtl/>
        </w:rPr>
        <w:t>תן</w:t>
      </w:r>
      <w:r>
        <w:rPr>
          <w:rStyle w:val="default"/>
          <w:rFonts w:cs="FrankRuehl" w:hint="cs"/>
          <w:rtl/>
        </w:rPr>
        <w:t xml:space="preserve"> ערובה כפי שקבע </w:t>
      </w:r>
      <w:r w:rsidR="006A2A14">
        <w:rPr>
          <w:rStyle w:val="default"/>
          <w:rFonts w:cs="FrankRuehl" w:hint="cs"/>
          <w:rtl/>
        </w:rPr>
        <w:t>רשם</w:t>
      </w:r>
      <w:r>
        <w:rPr>
          <w:rStyle w:val="default"/>
          <w:rFonts w:cs="FrankRuehl" w:hint="cs"/>
          <w:rtl/>
        </w:rPr>
        <w:t xml:space="preserve"> ההוצאה לפועל או הראה טעם אחר, להנחת דעתו של </w:t>
      </w:r>
      <w:r w:rsidR="006A2A14">
        <w:rPr>
          <w:rStyle w:val="default"/>
          <w:rFonts w:cs="FrankRuehl" w:hint="cs"/>
          <w:rtl/>
        </w:rPr>
        <w:t>רשם</w:t>
      </w:r>
      <w:r>
        <w:rPr>
          <w:rStyle w:val="default"/>
          <w:rFonts w:cs="FrankRuehl" w:hint="cs"/>
          <w:rtl/>
        </w:rPr>
        <w:t xml:space="preserve"> ההוצאה לפועל, שאין להחזיקו במאסר.</w:t>
      </w:r>
    </w:p>
    <w:p w14:paraId="7F0C5A47"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הור</w:t>
      </w:r>
      <w:r>
        <w:rPr>
          <w:rStyle w:val="default"/>
          <w:rFonts w:cs="FrankRuehl" w:hint="cs"/>
          <w:rtl/>
        </w:rPr>
        <w:t>אות סעיף קטן (א) יחולו, בשינויים המחויבים, על חייב שניתן נגדו צו הבאה.</w:t>
      </w:r>
    </w:p>
    <w:p w14:paraId="17F05E3D"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432" w:name="Rov438"/>
      <w:r w:rsidRPr="00B01BF0">
        <w:rPr>
          <w:rStyle w:val="default"/>
          <w:rFonts w:cs="FrankRuehl" w:hint="cs"/>
          <w:vanish/>
          <w:color w:val="FF0000"/>
          <w:sz w:val="20"/>
          <w:szCs w:val="20"/>
          <w:shd w:val="clear" w:color="auto" w:fill="FFFF99"/>
          <w:rtl/>
        </w:rPr>
        <w:t>מיום 15.11.1994</w:t>
      </w:r>
    </w:p>
    <w:p w14:paraId="7B5C1B28"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178AB4EF"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950"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292</w:t>
      </w:r>
      <w:r w:rsidR="003E67AF" w:rsidRPr="00B01BF0">
        <w:rPr>
          <w:rStyle w:val="default"/>
          <w:rFonts w:cs="FrankRuehl" w:hint="cs"/>
          <w:vanish/>
          <w:sz w:val="20"/>
          <w:szCs w:val="20"/>
          <w:shd w:val="clear" w:color="auto" w:fill="FFFF99"/>
          <w:rtl/>
        </w:rPr>
        <w:t xml:space="preserve"> (</w:t>
      </w:r>
      <w:hyperlink r:id="rId951"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952"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3F4C01C7"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החלפת סעיף 72</w:t>
      </w:r>
    </w:p>
    <w:p w14:paraId="61ECF7AC" w14:textId="77777777" w:rsidR="008D244A" w:rsidRPr="00B01BF0" w:rsidRDefault="008D244A">
      <w:pPr>
        <w:pStyle w:val="P00"/>
        <w:ind w:left="0" w:right="1134"/>
        <w:rPr>
          <w:rStyle w:val="default"/>
          <w:rFonts w:cs="FrankRuehl" w:hint="cs"/>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5AE66D28" w14:textId="77777777" w:rsidR="008D244A" w:rsidRPr="00B01BF0" w:rsidRDefault="008D244A">
      <w:pPr>
        <w:pStyle w:val="P00"/>
        <w:spacing w:before="20"/>
        <w:ind w:left="0" w:right="1134"/>
        <w:rPr>
          <w:rStyle w:val="default"/>
          <w:rFonts w:cs="Miriam" w:hint="cs"/>
          <w:strike/>
          <w:vanish/>
          <w:sz w:val="16"/>
          <w:szCs w:val="16"/>
          <w:shd w:val="clear" w:color="auto" w:fill="FFFF99"/>
          <w:rtl/>
        </w:rPr>
      </w:pPr>
      <w:r w:rsidRPr="00B01BF0">
        <w:rPr>
          <w:rStyle w:val="default"/>
          <w:rFonts w:cs="Miriam" w:hint="cs"/>
          <w:strike/>
          <w:vanish/>
          <w:sz w:val="16"/>
          <w:szCs w:val="16"/>
          <w:shd w:val="clear" w:color="auto" w:fill="FFFF99"/>
          <w:rtl/>
        </w:rPr>
        <w:t>שחרור החייב ממאסר</w:t>
      </w:r>
    </w:p>
    <w:p w14:paraId="54F6720B" w14:textId="77777777" w:rsidR="008D244A" w:rsidRPr="00B01BF0" w:rsidRDefault="008D244A">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strike/>
          <w:vanish/>
          <w:sz w:val="22"/>
          <w:szCs w:val="22"/>
          <w:shd w:val="clear" w:color="auto" w:fill="FFFF99"/>
          <w:rtl/>
        </w:rPr>
        <w:t>72.</w:t>
      </w:r>
      <w:r w:rsidRPr="00B01BF0">
        <w:rPr>
          <w:rStyle w:val="default"/>
          <w:rFonts w:cs="FrankRuehl" w:hint="cs"/>
          <w:strike/>
          <w:vanish/>
          <w:sz w:val="22"/>
          <w:szCs w:val="22"/>
          <w:shd w:val="clear" w:color="auto" w:fill="FFFF99"/>
          <w:rtl/>
        </w:rPr>
        <w:tab/>
        <w:t>החייב ישוחרר ממאסרו על פי צו של ראש ההוצאה לפועל לפני תום התקופה הקבועה בצו המאסר - ואם טרם נאסר לא יבוצע צו המאסר - אם שילם את החוב או השיעור שבגללו ניתן הצו, או שנתן ערובה כפי שקבע ראש ההוצאה לפועל, או הראה טעם אחר להנחת דעתו של ראש ההוצאה לפועל שאין להחזיקו במאסר, או שהזוכ</w:t>
      </w:r>
      <w:r w:rsidR="00C97BAE" w:rsidRPr="00B01BF0">
        <w:rPr>
          <w:rStyle w:val="default"/>
          <w:rFonts w:cs="FrankRuehl" w:hint="cs"/>
          <w:strike/>
          <w:vanish/>
          <w:sz w:val="22"/>
          <w:szCs w:val="22"/>
          <w:shd w:val="clear" w:color="auto" w:fill="FFFF99"/>
          <w:rtl/>
        </w:rPr>
        <w:t>ה ביקש בכתב את שחרורו של החייב.</w:t>
      </w:r>
    </w:p>
    <w:p w14:paraId="0D81FA06" w14:textId="77777777" w:rsidR="00C97BAE" w:rsidRPr="00B01BF0" w:rsidRDefault="00C97BAE" w:rsidP="00C97BAE">
      <w:pPr>
        <w:pStyle w:val="P00"/>
        <w:spacing w:before="0"/>
        <w:ind w:left="0" w:right="1134"/>
        <w:rPr>
          <w:rStyle w:val="default"/>
          <w:rFonts w:cs="FrankRuehl" w:hint="cs"/>
          <w:vanish/>
          <w:sz w:val="20"/>
          <w:szCs w:val="20"/>
          <w:shd w:val="clear" w:color="auto" w:fill="FFFF99"/>
          <w:rtl/>
        </w:rPr>
      </w:pPr>
    </w:p>
    <w:p w14:paraId="4E616C7B" w14:textId="77777777" w:rsidR="00C97BAE" w:rsidRPr="00B01BF0" w:rsidRDefault="00C97BAE" w:rsidP="00C97BAE">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0A8B7C49" w14:textId="77777777" w:rsidR="00C97BAE" w:rsidRPr="00B01BF0" w:rsidRDefault="00C97BAE" w:rsidP="00C97BAE">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242BA894" w14:textId="77777777" w:rsidR="00C97BAE" w:rsidRPr="00B01BF0" w:rsidRDefault="00C97BAE" w:rsidP="00C97BAE">
      <w:pPr>
        <w:pStyle w:val="P00"/>
        <w:spacing w:before="0"/>
        <w:ind w:left="0" w:right="1134"/>
        <w:rPr>
          <w:rStyle w:val="default"/>
          <w:rFonts w:cs="FrankRuehl" w:hint="cs"/>
          <w:vanish/>
          <w:sz w:val="20"/>
          <w:szCs w:val="20"/>
          <w:shd w:val="clear" w:color="auto" w:fill="FFFF99"/>
          <w:rtl/>
        </w:rPr>
      </w:pPr>
      <w:hyperlink r:id="rId953"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954"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9EF081D" w14:textId="77777777" w:rsidR="006A2A14" w:rsidRPr="006A2A14" w:rsidRDefault="006A2A14" w:rsidP="006A2A14">
      <w:pPr>
        <w:pStyle w:val="P00"/>
        <w:ind w:left="0" w:right="1134"/>
        <w:rPr>
          <w:rStyle w:val="default"/>
          <w:rFonts w:cs="FrankRuehl"/>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 xml:space="preserve">ב ישוחרר מן המאסר על פי צו של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לפני תום התקופה הקבועה בצו המאסר -</w:t>
      </w:r>
      <w:r w:rsidRPr="00B01BF0">
        <w:rPr>
          <w:rStyle w:val="default"/>
          <w:rFonts w:cs="FrankRuehl"/>
          <w:vanish/>
          <w:sz w:val="22"/>
          <w:szCs w:val="22"/>
          <w:shd w:val="clear" w:color="auto" w:fill="FFFF99"/>
          <w:rtl/>
        </w:rPr>
        <w:t xml:space="preserve"> וא</w:t>
      </w:r>
      <w:r w:rsidRPr="00B01BF0">
        <w:rPr>
          <w:rStyle w:val="default"/>
          <w:rFonts w:cs="FrankRuehl" w:hint="cs"/>
          <w:vanish/>
          <w:sz w:val="22"/>
          <w:szCs w:val="22"/>
          <w:shd w:val="clear" w:color="auto" w:fill="FFFF99"/>
          <w:rtl/>
        </w:rPr>
        <w:t xml:space="preserve">ם טרם נאסר לא </w:t>
      </w:r>
      <w:r w:rsidRPr="00B01BF0">
        <w:rPr>
          <w:rStyle w:val="default"/>
          <w:rFonts w:cs="FrankRuehl"/>
          <w:vanish/>
          <w:sz w:val="22"/>
          <w:szCs w:val="22"/>
          <w:shd w:val="clear" w:color="auto" w:fill="FFFF99"/>
          <w:rtl/>
        </w:rPr>
        <w:t>יבוצ</w:t>
      </w:r>
      <w:r w:rsidRPr="00B01BF0">
        <w:rPr>
          <w:rStyle w:val="default"/>
          <w:rFonts w:cs="FrankRuehl" w:hint="cs"/>
          <w:vanish/>
          <w:sz w:val="22"/>
          <w:szCs w:val="22"/>
          <w:shd w:val="clear" w:color="auto" w:fill="FFFF99"/>
          <w:rtl/>
        </w:rPr>
        <w:t>ע</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צ</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 xml:space="preserve"> המאסר -</w:t>
      </w:r>
      <w:r w:rsidRPr="00B01BF0">
        <w:rPr>
          <w:rStyle w:val="default"/>
          <w:rFonts w:cs="FrankRuehl"/>
          <w:vanish/>
          <w:sz w:val="22"/>
          <w:szCs w:val="22"/>
          <w:shd w:val="clear" w:color="auto" w:fill="FFFF99"/>
          <w:rtl/>
        </w:rPr>
        <w:t xml:space="preserve"> אם</w:t>
      </w:r>
      <w:r w:rsidRPr="00B01BF0">
        <w:rPr>
          <w:rStyle w:val="default"/>
          <w:rFonts w:cs="FrankRuehl" w:hint="cs"/>
          <w:vanish/>
          <w:sz w:val="22"/>
          <w:szCs w:val="22"/>
          <w:shd w:val="clear" w:color="auto" w:fill="FFFF99"/>
          <w:rtl/>
        </w:rPr>
        <w:t xml:space="preserve"> נ</w:t>
      </w:r>
      <w:r w:rsidRPr="00B01BF0">
        <w:rPr>
          <w:rStyle w:val="default"/>
          <w:rFonts w:cs="FrankRuehl"/>
          <w:vanish/>
          <w:sz w:val="22"/>
          <w:szCs w:val="22"/>
          <w:shd w:val="clear" w:color="auto" w:fill="FFFF99"/>
          <w:rtl/>
        </w:rPr>
        <w:t>תן</w:t>
      </w:r>
      <w:r w:rsidRPr="00B01BF0">
        <w:rPr>
          <w:rStyle w:val="default"/>
          <w:rFonts w:cs="FrankRuehl" w:hint="cs"/>
          <w:vanish/>
          <w:sz w:val="22"/>
          <w:szCs w:val="22"/>
          <w:shd w:val="clear" w:color="auto" w:fill="FFFF99"/>
          <w:rtl/>
        </w:rPr>
        <w:t xml:space="preserve"> ערובה כפי שקבע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או הראה טעם אחר, להנחת דעתו של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שאין להחזיקו במאסר.</w:t>
      </w:r>
      <w:bookmarkEnd w:id="432"/>
    </w:p>
    <w:p w14:paraId="22170BEA" w14:textId="77777777" w:rsidR="008D244A" w:rsidRDefault="008D244A" w:rsidP="006A2A14">
      <w:pPr>
        <w:pStyle w:val="P00"/>
        <w:spacing w:before="72"/>
        <w:ind w:left="0" w:right="1134"/>
        <w:rPr>
          <w:rStyle w:val="default"/>
          <w:rFonts w:cs="FrankRuehl"/>
          <w:rtl/>
        </w:rPr>
      </w:pPr>
      <w:bookmarkStart w:id="433" w:name="Seif58"/>
      <w:bookmarkEnd w:id="433"/>
      <w:r>
        <w:rPr>
          <w:lang w:val="he-IL"/>
        </w:rPr>
        <w:pict w14:anchorId="56E81B89">
          <v:rect id="_x0000_s2215" style="position:absolute;left:0;text-align:left;margin-left:464.5pt;margin-top:8.05pt;width:75.05pt;height:32pt;z-index:251482112" o:allowincell="f" filled="f" stroked="f" strokecolor="lime" strokeweight=".25pt">
            <v:textbox inset="0,0,0,0">
              <w:txbxContent>
                <w:p w14:paraId="7B805ECC" w14:textId="77777777" w:rsidR="00FF4A82" w:rsidRDefault="00FF4A82" w:rsidP="00F4268A">
                  <w:pPr>
                    <w:spacing w:line="160" w:lineRule="exact"/>
                    <w:jc w:val="left"/>
                    <w:rPr>
                      <w:rFonts w:cs="Miriam"/>
                      <w:noProof/>
                      <w:sz w:val="18"/>
                      <w:szCs w:val="18"/>
                      <w:rtl/>
                    </w:rPr>
                  </w:pPr>
                  <w:r>
                    <w:rPr>
                      <w:rFonts w:cs="Miriam"/>
                      <w:sz w:val="18"/>
                      <w:szCs w:val="18"/>
                      <w:rtl/>
                    </w:rPr>
                    <w:t>תקופ</w:t>
                  </w:r>
                  <w:r>
                    <w:rPr>
                      <w:rFonts w:cs="Miriam" w:hint="cs"/>
                      <w:sz w:val="18"/>
                      <w:szCs w:val="18"/>
                      <w:rtl/>
                    </w:rPr>
                    <w:t xml:space="preserve">ות מצטברות </w:t>
                  </w:r>
                  <w:r>
                    <w:rPr>
                      <w:rFonts w:cs="Miriam"/>
                      <w:sz w:val="18"/>
                      <w:szCs w:val="18"/>
                      <w:rtl/>
                    </w:rPr>
                    <w:t>של מ</w:t>
                  </w:r>
                  <w:r>
                    <w:rPr>
                      <w:rFonts w:cs="Miriam" w:hint="cs"/>
                      <w:sz w:val="18"/>
                      <w:szCs w:val="18"/>
                      <w:rtl/>
                    </w:rPr>
                    <w:t>אסר</w:t>
                  </w:r>
                </w:p>
                <w:p w14:paraId="06C19F97"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4D14117D"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Style w:val="big-number"/>
          <w:rtl/>
        </w:rPr>
        <w:t>72</w:t>
      </w:r>
      <w:r>
        <w:rPr>
          <w:rStyle w:val="default"/>
          <w:rFonts w:cs="FrankRuehl"/>
          <w:rtl/>
        </w:rPr>
        <w:t>א.</w:t>
      </w:r>
      <w:r>
        <w:rPr>
          <w:rStyle w:val="default"/>
          <w:rFonts w:cs="FrankRuehl"/>
          <w:rtl/>
        </w:rPr>
        <w:tab/>
        <w:t>(א)</w:t>
      </w:r>
      <w:r>
        <w:rPr>
          <w:rStyle w:val="default"/>
          <w:rFonts w:cs="FrankRuehl"/>
          <w:rtl/>
        </w:rPr>
        <w:tab/>
        <w:t>חיי</w:t>
      </w:r>
      <w:r>
        <w:rPr>
          <w:rStyle w:val="default"/>
          <w:rFonts w:cs="FrankRuehl" w:hint="cs"/>
          <w:rtl/>
        </w:rPr>
        <w:t xml:space="preserve">ב שניתנו נגדו מספר צווי מאסר, שסך כל תקופות המאסר על פיהם עולה על 30 ימים, ישוחרר מן המאסר כעבור 30 ימים, ולא ייאסר שוב </w:t>
      </w:r>
      <w:r>
        <w:rPr>
          <w:rStyle w:val="default"/>
          <w:rFonts w:cs="FrankRuehl"/>
          <w:rtl/>
        </w:rPr>
        <w:t>לריצ</w:t>
      </w:r>
      <w:r>
        <w:rPr>
          <w:rStyle w:val="default"/>
          <w:rFonts w:cs="FrankRuehl" w:hint="cs"/>
          <w:rtl/>
        </w:rPr>
        <w:t>וי יתרת תקופות המאסר על פי הצווים האמורים או צווים נוספים, אלא כעבור 30 ימים מיום שחרורו.</w:t>
      </w:r>
    </w:p>
    <w:p w14:paraId="6930DF81"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חיי</w:t>
      </w:r>
      <w:r>
        <w:rPr>
          <w:rStyle w:val="default"/>
          <w:rFonts w:cs="FrankRuehl" w:hint="cs"/>
          <w:rtl/>
        </w:rPr>
        <w:t>ב אשר שוחרר ממאסר לאחר 30 ימי מאסר כאמור בסעיף קטן (א), יקבל מסמך המאשר את שחרורו, שיפרט את הסימוכין למאסרו ולשחרורו, תקופת המאסר ומועד השחרור, לפי טופס ש</w:t>
      </w:r>
      <w:r>
        <w:rPr>
          <w:rStyle w:val="default"/>
          <w:rFonts w:cs="FrankRuehl"/>
          <w:rtl/>
        </w:rPr>
        <w:t>יקבע</w:t>
      </w:r>
      <w:r>
        <w:rPr>
          <w:rStyle w:val="default"/>
          <w:rFonts w:cs="FrankRuehl" w:hint="cs"/>
          <w:rtl/>
        </w:rPr>
        <w:t xml:space="preserve"> </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המשפטים בה</w:t>
      </w:r>
      <w:r>
        <w:rPr>
          <w:rStyle w:val="default"/>
          <w:rFonts w:cs="FrankRuehl"/>
          <w:rtl/>
        </w:rPr>
        <w:t>תי</w:t>
      </w:r>
      <w:r>
        <w:rPr>
          <w:rStyle w:val="default"/>
          <w:rFonts w:cs="FrankRuehl" w:hint="cs"/>
          <w:rtl/>
        </w:rPr>
        <w:t>יעצות עם שר המשטרה.</w:t>
      </w:r>
    </w:p>
    <w:p w14:paraId="12FB4D5B"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434" w:name="Rov302"/>
      <w:r w:rsidRPr="00B01BF0">
        <w:rPr>
          <w:rStyle w:val="default"/>
          <w:rFonts w:cs="FrankRuehl" w:hint="cs"/>
          <w:vanish/>
          <w:color w:val="FF0000"/>
          <w:sz w:val="20"/>
          <w:szCs w:val="20"/>
          <w:shd w:val="clear" w:color="auto" w:fill="FFFF99"/>
          <w:rtl/>
        </w:rPr>
        <w:t>מיום 15.11.1994</w:t>
      </w:r>
    </w:p>
    <w:p w14:paraId="4DD34857"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3D8B18DB"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955"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293</w:t>
      </w:r>
      <w:r w:rsidR="003E67AF" w:rsidRPr="00B01BF0">
        <w:rPr>
          <w:rStyle w:val="default"/>
          <w:rFonts w:cs="FrankRuehl" w:hint="cs"/>
          <w:vanish/>
          <w:sz w:val="20"/>
          <w:szCs w:val="20"/>
          <w:shd w:val="clear" w:color="auto" w:fill="FFFF99"/>
          <w:rtl/>
        </w:rPr>
        <w:t xml:space="preserve"> (</w:t>
      </w:r>
      <w:hyperlink r:id="rId956"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957"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1C456EF0" w14:textId="77777777" w:rsidR="008D244A" w:rsidRDefault="008D244A">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סעיף 72א</w:t>
      </w:r>
      <w:bookmarkEnd w:id="434"/>
    </w:p>
    <w:p w14:paraId="2EBDBDD0" w14:textId="77777777" w:rsidR="008D244A" w:rsidRDefault="008D244A" w:rsidP="006A2A14">
      <w:pPr>
        <w:pStyle w:val="P00"/>
        <w:spacing w:before="72"/>
        <w:ind w:left="0" w:right="1134"/>
        <w:rPr>
          <w:rStyle w:val="default"/>
          <w:rFonts w:cs="FrankRuehl"/>
          <w:rtl/>
        </w:rPr>
      </w:pPr>
      <w:bookmarkStart w:id="435" w:name="Seif59"/>
      <w:bookmarkEnd w:id="435"/>
      <w:r>
        <w:rPr>
          <w:lang w:val="he-IL"/>
        </w:rPr>
        <w:pict w14:anchorId="21754DAF">
          <v:rect id="_x0000_s2216" style="position:absolute;left:0;text-align:left;margin-left:464.5pt;margin-top:8.05pt;width:75.05pt;height:16pt;z-index:251483136" o:allowincell="f" filled="f" stroked="f" strokecolor="lime" strokeweight=".25pt">
            <v:textbox inset="0,0,0,0">
              <w:txbxContent>
                <w:p w14:paraId="27CB5C24" w14:textId="77777777" w:rsidR="00FF4A82" w:rsidRDefault="00FF4A82">
                  <w:pPr>
                    <w:spacing w:line="160" w:lineRule="exact"/>
                    <w:jc w:val="left"/>
                    <w:rPr>
                      <w:rFonts w:cs="Miriam"/>
                      <w:noProof/>
                      <w:sz w:val="18"/>
                      <w:szCs w:val="18"/>
                      <w:rtl/>
                    </w:rPr>
                  </w:pPr>
                  <w:r>
                    <w:rPr>
                      <w:rFonts w:cs="Miriam"/>
                      <w:sz w:val="18"/>
                      <w:szCs w:val="18"/>
                      <w:rtl/>
                    </w:rPr>
                    <w:t xml:space="preserve">אין </w:t>
                  </w:r>
                  <w:r>
                    <w:rPr>
                      <w:rFonts w:cs="Miriam" w:hint="cs"/>
                      <w:sz w:val="18"/>
                      <w:szCs w:val="18"/>
                      <w:rtl/>
                    </w:rPr>
                    <w:t>לאסור שנית בע</w:t>
                  </w:r>
                  <w:r>
                    <w:rPr>
                      <w:rFonts w:cs="Miriam"/>
                      <w:sz w:val="18"/>
                      <w:szCs w:val="18"/>
                      <w:rtl/>
                    </w:rPr>
                    <w:t>ד או</w:t>
                  </w:r>
                  <w:r>
                    <w:rPr>
                      <w:rFonts w:cs="Miriam" w:hint="cs"/>
                      <w:sz w:val="18"/>
                      <w:szCs w:val="18"/>
                      <w:rtl/>
                    </w:rPr>
                    <w:t>תו חוב</w:t>
                  </w:r>
                </w:p>
              </w:txbxContent>
            </v:textbox>
            <w10:anchorlock/>
          </v:rect>
        </w:pict>
      </w:r>
      <w:r>
        <w:rPr>
          <w:rStyle w:val="big-number"/>
          <w:rtl/>
        </w:rPr>
        <w:t>73.</w:t>
      </w:r>
      <w:r>
        <w:rPr>
          <w:rStyle w:val="big-number"/>
          <w:rtl/>
        </w:rPr>
        <w:tab/>
      </w:r>
      <w:r>
        <w:rPr>
          <w:rStyle w:val="default"/>
          <w:rFonts w:cs="FrankRuehl"/>
          <w:rtl/>
        </w:rPr>
        <w:t>חייב</w:t>
      </w:r>
      <w:r>
        <w:rPr>
          <w:rStyle w:val="default"/>
          <w:rFonts w:cs="FrankRuehl" w:hint="cs"/>
          <w:rtl/>
        </w:rPr>
        <w:t xml:space="preserve"> שנאסר בשל אי-תשלום חוב או שיעור כל שהוא והשלים את תקופת המאסר הקבועה בצו המאסר, לא ייאסר שנית בשל אותו חוב או שיעור.</w:t>
      </w:r>
    </w:p>
    <w:p w14:paraId="4027991F" w14:textId="77777777" w:rsidR="008D244A" w:rsidRDefault="008D244A" w:rsidP="00365CA7">
      <w:pPr>
        <w:pStyle w:val="P00"/>
        <w:spacing w:before="72"/>
        <w:ind w:left="0" w:right="1134"/>
        <w:rPr>
          <w:rStyle w:val="default"/>
          <w:rFonts w:cs="FrankRuehl" w:hint="cs"/>
          <w:rtl/>
        </w:rPr>
      </w:pPr>
      <w:bookmarkStart w:id="436" w:name="Seif60"/>
      <w:bookmarkEnd w:id="436"/>
      <w:r>
        <w:rPr>
          <w:lang w:val="he-IL"/>
        </w:rPr>
        <w:pict w14:anchorId="2C31F02B">
          <v:rect id="_x0000_s2217" style="position:absolute;left:0;text-align:left;margin-left:464.5pt;margin-top:8.05pt;width:75.05pt;height:43.2pt;z-index:251484160" o:allowincell="f" filled="f" stroked="f" strokecolor="lime" strokeweight=".25pt">
            <v:textbox inset="0,0,0,0">
              <w:txbxContent>
                <w:p w14:paraId="2B3CEF50" w14:textId="77777777" w:rsidR="00FF4A82" w:rsidRDefault="00FF4A82">
                  <w:pPr>
                    <w:spacing w:line="160" w:lineRule="exact"/>
                    <w:jc w:val="left"/>
                    <w:rPr>
                      <w:rFonts w:cs="Miriam"/>
                      <w:noProof/>
                      <w:sz w:val="18"/>
                      <w:szCs w:val="18"/>
                      <w:rtl/>
                    </w:rPr>
                  </w:pPr>
                  <w:r>
                    <w:rPr>
                      <w:rFonts w:cs="Miriam"/>
                      <w:sz w:val="18"/>
                      <w:szCs w:val="18"/>
                      <w:rtl/>
                    </w:rPr>
                    <w:t>חסינ</w:t>
                  </w:r>
                  <w:r>
                    <w:rPr>
                      <w:rFonts w:cs="Miriam" w:hint="cs"/>
                      <w:sz w:val="18"/>
                      <w:szCs w:val="18"/>
                      <w:rtl/>
                    </w:rPr>
                    <w:t>ות</w:t>
                  </w:r>
                </w:p>
                <w:p w14:paraId="5BB597FE"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6094D37F"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4882A260" w14:textId="77777777" w:rsidR="00FF4A82" w:rsidRDefault="00FF4A82" w:rsidP="006A2A14">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73</w:t>
      </w:r>
      <w:r>
        <w:rPr>
          <w:rStyle w:val="default"/>
          <w:rFonts w:cs="FrankRuehl"/>
          <w:rtl/>
        </w:rPr>
        <w:t>א.</w:t>
      </w:r>
      <w:r>
        <w:rPr>
          <w:rStyle w:val="default"/>
          <w:rFonts w:cs="FrankRuehl"/>
          <w:rtl/>
        </w:rPr>
        <w:tab/>
        <w:t>מבל</w:t>
      </w:r>
      <w:r>
        <w:rPr>
          <w:rStyle w:val="default"/>
          <w:rFonts w:cs="FrankRuehl" w:hint="cs"/>
          <w:rtl/>
        </w:rPr>
        <w:t>י לגרוע מהוראת ס</w:t>
      </w:r>
      <w:r>
        <w:rPr>
          <w:rStyle w:val="default"/>
          <w:rFonts w:cs="FrankRuehl"/>
          <w:rtl/>
        </w:rPr>
        <w:t xml:space="preserve">עיף 8 </w:t>
      </w:r>
      <w:r>
        <w:rPr>
          <w:rStyle w:val="default"/>
          <w:rFonts w:cs="FrankRuehl" w:hint="cs"/>
          <w:rtl/>
        </w:rPr>
        <w:t>ל</w:t>
      </w:r>
      <w:r>
        <w:rPr>
          <w:rStyle w:val="default"/>
          <w:rFonts w:cs="FrankRuehl"/>
          <w:rtl/>
        </w:rPr>
        <w:t>פ</w:t>
      </w:r>
      <w:r>
        <w:rPr>
          <w:rStyle w:val="default"/>
          <w:rFonts w:cs="FrankRuehl" w:hint="cs"/>
          <w:rtl/>
        </w:rPr>
        <w:t xml:space="preserve">קודת הנזיקין [נוסח חדש], לא תוגש נגד </w:t>
      </w:r>
      <w:r w:rsidR="00365CA7">
        <w:rPr>
          <w:rStyle w:val="default"/>
          <w:rFonts w:cs="FrankRuehl" w:hint="cs"/>
          <w:rtl/>
        </w:rPr>
        <w:t>רשם</w:t>
      </w:r>
      <w:r>
        <w:rPr>
          <w:rStyle w:val="default"/>
          <w:rFonts w:cs="FrankRuehl" w:hint="cs"/>
          <w:rtl/>
        </w:rPr>
        <w:t xml:space="preserve"> ההוצאה לפועל תובענה על עוולה שעשה במילוי תפקידו.</w:t>
      </w:r>
    </w:p>
    <w:p w14:paraId="4A2A1BD1" w14:textId="77777777" w:rsidR="006A2A14" w:rsidRPr="00B01BF0" w:rsidRDefault="006A2A14" w:rsidP="006A2A14">
      <w:pPr>
        <w:pStyle w:val="P00"/>
        <w:spacing w:before="0"/>
        <w:ind w:left="0" w:right="1134"/>
        <w:rPr>
          <w:rStyle w:val="default"/>
          <w:rFonts w:cs="FrankRuehl" w:hint="cs"/>
          <w:vanish/>
          <w:color w:val="FF0000"/>
          <w:sz w:val="20"/>
          <w:szCs w:val="20"/>
          <w:shd w:val="clear" w:color="auto" w:fill="FFFF99"/>
          <w:rtl/>
        </w:rPr>
      </w:pPr>
      <w:bookmarkStart w:id="437" w:name="Rov439"/>
      <w:r w:rsidRPr="00B01BF0">
        <w:rPr>
          <w:rStyle w:val="default"/>
          <w:rFonts w:cs="FrankRuehl" w:hint="cs"/>
          <w:vanish/>
          <w:color w:val="FF0000"/>
          <w:sz w:val="20"/>
          <w:szCs w:val="20"/>
          <w:shd w:val="clear" w:color="auto" w:fill="FFFF99"/>
          <w:rtl/>
        </w:rPr>
        <w:t>מיום 15.11.1994</w:t>
      </w:r>
    </w:p>
    <w:p w14:paraId="4C7A0DCC" w14:textId="77777777" w:rsidR="006A2A14" w:rsidRPr="00B01BF0" w:rsidRDefault="006A2A14" w:rsidP="006A2A14">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01702208" w14:textId="77777777" w:rsidR="006A2A14" w:rsidRPr="00B01BF0" w:rsidRDefault="006A2A14" w:rsidP="006A2A14">
      <w:pPr>
        <w:pStyle w:val="P00"/>
        <w:spacing w:before="0"/>
        <w:ind w:left="0" w:right="1134"/>
        <w:rPr>
          <w:rStyle w:val="default"/>
          <w:rFonts w:cs="FrankRuehl" w:hint="cs"/>
          <w:vanish/>
          <w:sz w:val="20"/>
          <w:szCs w:val="20"/>
          <w:shd w:val="clear" w:color="auto" w:fill="FFFF99"/>
          <w:rtl/>
        </w:rPr>
      </w:pPr>
      <w:hyperlink r:id="rId958"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293 (</w:t>
      </w:r>
      <w:hyperlink r:id="rId959" w:history="1">
        <w:r w:rsidRPr="00B01BF0">
          <w:rPr>
            <w:rStyle w:val="Hyperlink"/>
            <w:rFonts w:cs="FrankRuehl" w:hint="cs"/>
            <w:vanish/>
            <w:szCs w:val="20"/>
            <w:shd w:val="clear" w:color="auto" w:fill="FFFF99"/>
            <w:rtl/>
          </w:rPr>
          <w:t>ה"ח 2251</w:t>
        </w:r>
      </w:hyperlink>
      <w:r w:rsidRPr="00B01BF0">
        <w:rPr>
          <w:rStyle w:val="default"/>
          <w:rFonts w:cs="FrankRuehl" w:hint="cs"/>
          <w:vanish/>
          <w:sz w:val="20"/>
          <w:szCs w:val="20"/>
          <w:shd w:val="clear" w:color="auto" w:fill="FFFF99"/>
          <w:rtl/>
        </w:rPr>
        <w:t xml:space="preserve">, </w:t>
      </w:r>
      <w:hyperlink r:id="rId960" w:history="1">
        <w:r w:rsidRPr="00B01BF0">
          <w:rPr>
            <w:rStyle w:val="Hyperlink"/>
            <w:rFonts w:cs="FrankRuehl" w:hint="cs"/>
            <w:vanish/>
            <w:szCs w:val="20"/>
            <w:shd w:val="clear" w:color="auto" w:fill="FFFF99"/>
            <w:rtl/>
          </w:rPr>
          <w:t>ה"ח 2278</w:t>
        </w:r>
      </w:hyperlink>
      <w:r w:rsidRPr="00B01BF0">
        <w:rPr>
          <w:rStyle w:val="default"/>
          <w:rFonts w:cs="FrankRuehl" w:hint="cs"/>
          <w:vanish/>
          <w:sz w:val="20"/>
          <w:szCs w:val="20"/>
          <w:shd w:val="clear" w:color="auto" w:fill="FFFF99"/>
          <w:rtl/>
        </w:rPr>
        <w:t>)</w:t>
      </w:r>
    </w:p>
    <w:p w14:paraId="45D634FE" w14:textId="77777777" w:rsidR="006A2A14" w:rsidRPr="00B01BF0" w:rsidRDefault="006A2A14" w:rsidP="006A2A1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73א</w:t>
      </w:r>
    </w:p>
    <w:p w14:paraId="45BBD4EF" w14:textId="77777777" w:rsidR="006A2A14" w:rsidRPr="00B01BF0" w:rsidRDefault="006A2A14" w:rsidP="006A2A14">
      <w:pPr>
        <w:pStyle w:val="P00"/>
        <w:spacing w:before="0"/>
        <w:ind w:left="0" w:right="1134"/>
        <w:rPr>
          <w:rStyle w:val="default"/>
          <w:rFonts w:cs="FrankRuehl" w:hint="cs"/>
          <w:vanish/>
          <w:sz w:val="20"/>
          <w:szCs w:val="20"/>
          <w:shd w:val="clear" w:color="auto" w:fill="FFFF99"/>
          <w:rtl/>
        </w:rPr>
      </w:pPr>
    </w:p>
    <w:p w14:paraId="51E49FE7" w14:textId="77777777" w:rsidR="006A2A14" w:rsidRPr="00B01BF0" w:rsidRDefault="006A2A14" w:rsidP="006A2A14">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4AD73AE8" w14:textId="77777777" w:rsidR="006A2A14" w:rsidRPr="00B01BF0" w:rsidRDefault="006A2A14" w:rsidP="006A2A1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3DFBB5E4" w14:textId="77777777" w:rsidR="006A2A14" w:rsidRPr="00B01BF0" w:rsidRDefault="006A2A14" w:rsidP="006A2A14">
      <w:pPr>
        <w:pStyle w:val="P00"/>
        <w:spacing w:before="0"/>
        <w:ind w:left="0" w:right="1134"/>
        <w:rPr>
          <w:rStyle w:val="default"/>
          <w:rFonts w:cs="FrankRuehl" w:hint="cs"/>
          <w:vanish/>
          <w:sz w:val="20"/>
          <w:szCs w:val="20"/>
          <w:shd w:val="clear" w:color="auto" w:fill="FFFF99"/>
          <w:rtl/>
        </w:rPr>
      </w:pPr>
      <w:hyperlink r:id="rId961"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962"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7C7DBCF9" w14:textId="77777777" w:rsidR="006A2A14" w:rsidRPr="006A2A14" w:rsidRDefault="006A2A14" w:rsidP="006A2A14">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73</w:t>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מבל</w:t>
      </w:r>
      <w:r w:rsidRPr="00B01BF0">
        <w:rPr>
          <w:rStyle w:val="default"/>
          <w:rFonts w:cs="FrankRuehl" w:hint="cs"/>
          <w:vanish/>
          <w:sz w:val="22"/>
          <w:szCs w:val="22"/>
          <w:shd w:val="clear" w:color="auto" w:fill="FFFF99"/>
          <w:rtl/>
        </w:rPr>
        <w:t>י לגרוע מהוראת ס</w:t>
      </w:r>
      <w:r w:rsidRPr="00B01BF0">
        <w:rPr>
          <w:rStyle w:val="default"/>
          <w:rFonts w:cs="FrankRuehl"/>
          <w:vanish/>
          <w:sz w:val="22"/>
          <w:szCs w:val="22"/>
          <w:shd w:val="clear" w:color="auto" w:fill="FFFF99"/>
          <w:rtl/>
        </w:rPr>
        <w:t xml:space="preserve">עיף 8 </w:t>
      </w:r>
      <w:r w:rsidRPr="00B01BF0">
        <w:rPr>
          <w:rStyle w:val="default"/>
          <w:rFonts w:cs="FrankRuehl" w:hint="cs"/>
          <w:vanish/>
          <w:sz w:val="22"/>
          <w:szCs w:val="22"/>
          <w:shd w:val="clear" w:color="auto" w:fill="FFFF99"/>
          <w:rtl/>
        </w:rPr>
        <w:t>ל</w:t>
      </w:r>
      <w:r w:rsidRPr="00B01BF0">
        <w:rPr>
          <w:rStyle w:val="default"/>
          <w:rFonts w:cs="FrankRuehl"/>
          <w:vanish/>
          <w:sz w:val="22"/>
          <w:szCs w:val="22"/>
          <w:shd w:val="clear" w:color="auto" w:fill="FFFF99"/>
          <w:rtl/>
        </w:rPr>
        <w:t>פ</w:t>
      </w:r>
      <w:r w:rsidRPr="00B01BF0">
        <w:rPr>
          <w:rStyle w:val="default"/>
          <w:rFonts w:cs="FrankRuehl" w:hint="cs"/>
          <w:vanish/>
          <w:sz w:val="22"/>
          <w:szCs w:val="22"/>
          <w:shd w:val="clear" w:color="auto" w:fill="FFFF99"/>
          <w:rtl/>
        </w:rPr>
        <w:t xml:space="preserve">קודת הנזיקין [נוסח חדש], לא תוגש נגד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תובענה על עוולה שעשה במילוי תפקידו.</w:t>
      </w:r>
      <w:bookmarkEnd w:id="437"/>
    </w:p>
    <w:p w14:paraId="7EC791CB" w14:textId="77777777" w:rsidR="006A2A14" w:rsidRDefault="006A2A14" w:rsidP="006A2A14">
      <w:pPr>
        <w:pStyle w:val="P00"/>
        <w:spacing w:before="72"/>
        <w:ind w:left="0" w:right="1134"/>
        <w:rPr>
          <w:rStyle w:val="default"/>
          <w:rFonts w:cs="FrankRuehl" w:hint="cs"/>
          <w:rtl/>
        </w:rPr>
      </w:pPr>
    </w:p>
    <w:p w14:paraId="493103F8" w14:textId="77777777" w:rsidR="008D244A" w:rsidRDefault="008D244A" w:rsidP="00742A82">
      <w:pPr>
        <w:pStyle w:val="P00"/>
        <w:spacing w:before="72"/>
        <w:ind w:left="0" w:right="1134"/>
        <w:rPr>
          <w:rStyle w:val="default"/>
          <w:rFonts w:cs="FrankRuehl" w:hint="cs"/>
          <w:rtl/>
        </w:rPr>
      </w:pPr>
      <w:bookmarkStart w:id="438" w:name="Seif61"/>
      <w:bookmarkEnd w:id="438"/>
      <w:r>
        <w:rPr>
          <w:lang w:val="he-IL"/>
        </w:rPr>
        <w:pict w14:anchorId="12D760F0">
          <v:rect id="_x0000_s2218" style="position:absolute;left:0;text-align:left;margin-left:464.5pt;margin-top:8.05pt;width:75.05pt;height:102.8pt;z-index:251485184" o:allowincell="f" filled="f" stroked="f" strokecolor="lime" strokeweight=".25pt">
            <v:textbox inset="0,0,0,0">
              <w:txbxContent>
                <w:p w14:paraId="3F36E419" w14:textId="77777777" w:rsidR="00FF4A82" w:rsidRDefault="00FF4A82">
                  <w:pPr>
                    <w:spacing w:line="160" w:lineRule="exact"/>
                    <w:jc w:val="left"/>
                    <w:rPr>
                      <w:rFonts w:cs="Miriam"/>
                      <w:noProof/>
                      <w:sz w:val="18"/>
                      <w:szCs w:val="18"/>
                      <w:rtl/>
                    </w:rPr>
                  </w:pPr>
                  <w:r>
                    <w:rPr>
                      <w:rFonts w:cs="Miriam"/>
                      <w:sz w:val="18"/>
                      <w:szCs w:val="18"/>
                      <w:rtl/>
                    </w:rPr>
                    <w:t>מאסר</w:t>
                  </w:r>
                  <w:r>
                    <w:rPr>
                      <w:rFonts w:cs="Miriam" w:hint="cs"/>
                      <w:sz w:val="18"/>
                      <w:szCs w:val="18"/>
                      <w:rtl/>
                    </w:rPr>
                    <w:t xml:space="preserve"> בשל חוב בעד מזונות</w:t>
                  </w:r>
                </w:p>
                <w:p w14:paraId="37D96D39" w14:textId="77777777" w:rsidR="00FF4A82" w:rsidRDefault="00FF4A82">
                  <w:pPr>
                    <w:spacing w:line="160" w:lineRule="exact"/>
                    <w:jc w:val="left"/>
                    <w:rPr>
                      <w:rFonts w:cs="Miriam" w:hint="cs"/>
                      <w:noProof/>
                      <w:sz w:val="18"/>
                      <w:szCs w:val="18"/>
                      <w:rtl/>
                    </w:rPr>
                  </w:pPr>
                  <w:r>
                    <w:rPr>
                      <w:rFonts w:cs="Miriam"/>
                      <w:sz w:val="18"/>
                      <w:szCs w:val="18"/>
                      <w:rtl/>
                    </w:rPr>
                    <w:t>(</w:t>
                  </w:r>
                  <w:r>
                    <w:rPr>
                      <w:rFonts w:cs="Miriam" w:hint="cs"/>
                      <w:sz w:val="18"/>
                      <w:szCs w:val="18"/>
                      <w:rtl/>
                    </w:rPr>
                    <w:t xml:space="preserve">תיקון </w:t>
                  </w:r>
                  <w:r>
                    <w:rPr>
                      <w:rFonts w:cs="Miriam"/>
                      <w:sz w:val="18"/>
                      <w:szCs w:val="18"/>
                      <w:rtl/>
                    </w:rPr>
                    <w:t xml:space="preserve">מס' 15) </w:t>
                  </w:r>
                </w:p>
                <w:p w14:paraId="2B3FEAE4"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p w14:paraId="4E22F5BC"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14:paraId="2E39FD06" w14:textId="77777777" w:rsidR="00FF4A82" w:rsidRDefault="00FF4A82">
                  <w:pPr>
                    <w:spacing w:line="160" w:lineRule="exact"/>
                    <w:jc w:val="left"/>
                    <w:rPr>
                      <w:rFonts w:cs="Miriam" w:hint="cs"/>
                      <w:sz w:val="18"/>
                      <w:szCs w:val="18"/>
                      <w:rtl/>
                    </w:rPr>
                  </w:pPr>
                  <w:r>
                    <w:rPr>
                      <w:rFonts w:cs="Miriam"/>
                      <w:sz w:val="18"/>
                      <w:szCs w:val="18"/>
                      <w:rtl/>
                    </w:rPr>
                    <w:t>תש</w:t>
                  </w:r>
                  <w:r>
                    <w:rPr>
                      <w:rFonts w:cs="Miriam" w:hint="cs"/>
                      <w:sz w:val="18"/>
                      <w:szCs w:val="18"/>
                      <w:rtl/>
                    </w:rPr>
                    <w:t>נ"</w:t>
                  </w:r>
                  <w:r>
                    <w:rPr>
                      <w:rFonts w:cs="Miriam"/>
                      <w:sz w:val="18"/>
                      <w:szCs w:val="18"/>
                      <w:rtl/>
                    </w:rPr>
                    <w:t>ו</w:t>
                  </w:r>
                  <w:r>
                    <w:rPr>
                      <w:rFonts w:cs="Miriam" w:hint="cs"/>
                      <w:sz w:val="18"/>
                      <w:szCs w:val="18"/>
                      <w:rtl/>
                    </w:rPr>
                    <w:t>-</w:t>
                  </w:r>
                  <w:r>
                    <w:rPr>
                      <w:rFonts w:cs="Miriam"/>
                      <w:sz w:val="18"/>
                      <w:szCs w:val="18"/>
                      <w:rtl/>
                    </w:rPr>
                    <w:t>1996</w:t>
                  </w:r>
                </w:p>
                <w:p w14:paraId="01AC8CDA" w14:textId="77777777" w:rsidR="00FF4A82" w:rsidRDefault="00FF4A82" w:rsidP="00AB004E">
                  <w:pPr>
                    <w:spacing w:line="160" w:lineRule="exact"/>
                    <w:jc w:val="left"/>
                    <w:rPr>
                      <w:rFonts w:cs="Miriam" w:hint="cs"/>
                      <w:noProof/>
                      <w:sz w:val="18"/>
                      <w:szCs w:val="18"/>
                      <w:rtl/>
                    </w:rPr>
                  </w:pPr>
                  <w:r>
                    <w:rPr>
                      <w:rFonts w:cs="Miriam" w:hint="cs"/>
                      <w:sz w:val="18"/>
                      <w:szCs w:val="18"/>
                      <w:rtl/>
                    </w:rPr>
                    <w:t>(תיקון מס' 29) תשס"ט-2008</w:t>
                  </w:r>
                </w:p>
                <w:p w14:paraId="53A4271D" w14:textId="77777777" w:rsidR="00FF4A82" w:rsidRDefault="00FF4A82" w:rsidP="00AB004E">
                  <w:pPr>
                    <w:spacing w:line="160" w:lineRule="exact"/>
                    <w:jc w:val="left"/>
                    <w:rPr>
                      <w:rFonts w:cs="Miriam" w:hint="cs"/>
                      <w:noProof/>
                      <w:sz w:val="18"/>
                      <w:szCs w:val="18"/>
                      <w:rtl/>
                    </w:rPr>
                  </w:pPr>
                  <w:r>
                    <w:rPr>
                      <w:rFonts w:cs="Miriam" w:hint="cs"/>
                      <w:noProof/>
                      <w:sz w:val="18"/>
                      <w:szCs w:val="18"/>
                      <w:rtl/>
                    </w:rPr>
                    <w:t>(תיקון מס' 42) תשע"ג-2013</w:t>
                  </w:r>
                </w:p>
                <w:p w14:paraId="5B7D6BE9" w14:textId="77777777" w:rsidR="00FF4A82" w:rsidRDefault="00FF4A82" w:rsidP="00AB004E">
                  <w:pPr>
                    <w:spacing w:line="160" w:lineRule="exact"/>
                    <w:jc w:val="left"/>
                    <w:rPr>
                      <w:rFonts w:cs="Miriam" w:hint="cs"/>
                      <w:noProof/>
                      <w:sz w:val="18"/>
                      <w:szCs w:val="18"/>
                      <w:rtl/>
                    </w:rPr>
                  </w:pPr>
                  <w:r>
                    <w:rPr>
                      <w:rFonts w:cs="Miriam" w:hint="cs"/>
                      <w:noProof/>
                      <w:sz w:val="18"/>
                      <w:szCs w:val="18"/>
                      <w:rtl/>
                    </w:rPr>
                    <w:t>(תיקון מס' 43) תשע"ד-2014</w:t>
                  </w:r>
                </w:p>
              </w:txbxContent>
            </v:textbox>
            <w10:anchorlock/>
          </v:rect>
        </w:pict>
      </w:r>
      <w:r>
        <w:rPr>
          <w:rStyle w:val="big-number"/>
          <w:rtl/>
        </w:rPr>
        <w:t>74.</w:t>
      </w:r>
      <w:r>
        <w:rPr>
          <w:rStyle w:val="big-number"/>
          <w:rtl/>
        </w:rPr>
        <w:tab/>
      </w:r>
      <w:r>
        <w:rPr>
          <w:rStyle w:val="default"/>
          <w:rFonts w:cs="FrankRuehl"/>
          <w:rtl/>
        </w:rPr>
        <w:t>(א)</w:t>
      </w:r>
      <w:r>
        <w:rPr>
          <w:rStyle w:val="default"/>
          <w:rFonts w:cs="FrankRuehl"/>
          <w:rtl/>
        </w:rPr>
        <w:tab/>
        <w:t>נבע</w:t>
      </w:r>
      <w:r>
        <w:rPr>
          <w:rStyle w:val="default"/>
          <w:rFonts w:cs="FrankRuehl" w:hint="cs"/>
          <w:rtl/>
        </w:rPr>
        <w:t xml:space="preserve"> החוב הפסוק ממזונות המגיעים </w:t>
      </w:r>
      <w:r w:rsidR="00EA4462">
        <w:rPr>
          <w:rStyle w:val="default"/>
          <w:rFonts w:cs="FrankRuehl" w:hint="cs"/>
          <w:rtl/>
        </w:rPr>
        <w:t>לפי פסק דין למזונות</w:t>
      </w:r>
      <w:r>
        <w:rPr>
          <w:rStyle w:val="default"/>
          <w:rFonts w:cs="FrankRuehl" w:hint="cs"/>
          <w:rtl/>
        </w:rPr>
        <w:t xml:space="preserve">, רשאי </w:t>
      </w:r>
      <w:r w:rsidR="00AB004E">
        <w:rPr>
          <w:rStyle w:val="default"/>
          <w:rFonts w:cs="FrankRuehl" w:hint="cs"/>
          <w:rtl/>
        </w:rPr>
        <w:t>רשם</w:t>
      </w:r>
      <w:r>
        <w:rPr>
          <w:rStyle w:val="default"/>
          <w:rFonts w:cs="FrankRuehl" w:hint="cs"/>
          <w:rtl/>
        </w:rPr>
        <w:t xml:space="preserve"> ההוצאה לפועל לתת, לפי בקשת הזוכה, צו מאסר נגד החייב לתקופה שלא תעלה על 21 ימים, אף בלי להיזקק לחקירת יכולת או לתצהיר לפי סעיף </w:t>
      </w:r>
      <w:r w:rsidR="00C01BAB" w:rsidRPr="00C01BAB">
        <w:rPr>
          <w:rStyle w:val="default"/>
          <w:rFonts w:cs="FrankRuehl" w:hint="cs"/>
          <w:rtl/>
        </w:rPr>
        <w:t>68, אלא אם כן סבר כי מוצדק בנסיבות העניין לנקוט הליכים אחרים לשם גביית החוב</w:t>
      </w:r>
      <w:r w:rsidR="00742A82">
        <w:rPr>
          <w:rStyle w:val="default"/>
          <w:rFonts w:cs="FrankRuehl" w:hint="cs"/>
          <w:rtl/>
        </w:rPr>
        <w:t>,</w:t>
      </w:r>
      <w:r w:rsidR="00C01BAB" w:rsidRPr="00C01BAB">
        <w:rPr>
          <w:rStyle w:val="default"/>
          <w:rFonts w:cs="FrankRuehl" w:hint="cs"/>
          <w:rtl/>
        </w:rPr>
        <w:t xml:space="preserve"> להטיל על החייב הגבלות אחרות לפי פרק ו'1</w:t>
      </w:r>
      <w:r w:rsidR="00742A82">
        <w:rPr>
          <w:rStyle w:val="default"/>
          <w:rFonts w:cs="FrankRuehl" w:hint="cs"/>
          <w:rtl/>
        </w:rPr>
        <w:t xml:space="preserve"> </w:t>
      </w:r>
      <w:r w:rsidR="00742A82" w:rsidRPr="00742A82">
        <w:rPr>
          <w:rStyle w:val="default"/>
          <w:rFonts w:cs="FrankRuehl" w:hint="cs"/>
          <w:rtl/>
        </w:rPr>
        <w:t>או לרשום אותו במרשם החייבים המשתמטים לפי פרק ו'2</w:t>
      </w:r>
      <w:r>
        <w:rPr>
          <w:rStyle w:val="default"/>
          <w:rFonts w:cs="FrankRuehl" w:hint="cs"/>
          <w:rtl/>
        </w:rPr>
        <w:t>.</w:t>
      </w:r>
    </w:p>
    <w:p w14:paraId="7872183B" w14:textId="77777777" w:rsidR="008B039B" w:rsidRDefault="008B039B" w:rsidP="00AB004E">
      <w:pPr>
        <w:pStyle w:val="P00"/>
        <w:spacing w:before="72"/>
        <w:ind w:left="0" w:right="1134"/>
        <w:rPr>
          <w:rStyle w:val="default"/>
          <w:rFonts w:cs="FrankRuehl" w:hint="cs"/>
          <w:rtl/>
        </w:rPr>
      </w:pPr>
    </w:p>
    <w:p w14:paraId="4C189927" w14:textId="77777777" w:rsidR="00EA4462" w:rsidRDefault="00EA4462" w:rsidP="00AB004E">
      <w:pPr>
        <w:pStyle w:val="P00"/>
        <w:spacing w:before="72"/>
        <w:ind w:left="0" w:right="1134"/>
        <w:rPr>
          <w:rStyle w:val="default"/>
          <w:rFonts w:cs="FrankRuehl" w:hint="cs"/>
          <w:rtl/>
        </w:rPr>
      </w:pPr>
    </w:p>
    <w:p w14:paraId="66B8419C" w14:textId="77777777" w:rsidR="008D244A" w:rsidRDefault="008D244A" w:rsidP="00FB3924">
      <w:pPr>
        <w:pStyle w:val="P00"/>
        <w:spacing w:before="72"/>
        <w:ind w:left="0" w:right="1134"/>
        <w:rPr>
          <w:rStyle w:val="default"/>
          <w:rFonts w:cs="FrankRuehl" w:hint="cs"/>
          <w:rtl/>
        </w:rPr>
      </w:pPr>
      <w:r>
        <w:rPr>
          <w:lang w:val="he-IL"/>
        </w:rPr>
        <w:pict w14:anchorId="6BAE9D51">
          <v:rect id="_x0000_s2219" style="position:absolute;left:0;text-align:left;margin-left:464.35pt;margin-top:7.1pt;width:75.05pt;height:38.3pt;z-index:251486208" o:allowincell="f" filled="f" stroked="f" strokecolor="lime" strokeweight=".25pt">
            <v:textbox inset="0,0,0,0">
              <w:txbxContent>
                <w:p w14:paraId="58A17455"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44F8D265" w14:textId="77777777" w:rsidR="00FF4A82" w:rsidRDefault="00FF4A82">
                  <w:pPr>
                    <w:spacing w:line="160" w:lineRule="exact"/>
                    <w:jc w:val="left"/>
                    <w:rPr>
                      <w:rFonts w:cs="Miriam" w:hint="cs"/>
                      <w:sz w:val="18"/>
                      <w:szCs w:val="18"/>
                      <w:rtl/>
                    </w:rPr>
                  </w:pPr>
                  <w:r>
                    <w:rPr>
                      <w:rFonts w:cs="Miriam"/>
                      <w:sz w:val="18"/>
                      <w:szCs w:val="18"/>
                      <w:rtl/>
                    </w:rPr>
                    <w:t>ת</w:t>
                  </w:r>
                  <w:r>
                    <w:rPr>
                      <w:rFonts w:cs="Miriam" w:hint="cs"/>
                      <w:sz w:val="18"/>
                      <w:szCs w:val="18"/>
                      <w:rtl/>
                    </w:rPr>
                    <w:t>שנ"</w:t>
                  </w:r>
                  <w:r>
                    <w:rPr>
                      <w:rFonts w:cs="Miriam"/>
                      <w:sz w:val="18"/>
                      <w:szCs w:val="18"/>
                      <w:rtl/>
                    </w:rPr>
                    <w:t>ד</w:t>
                  </w:r>
                  <w:r>
                    <w:rPr>
                      <w:rFonts w:cs="Miriam" w:hint="cs"/>
                      <w:sz w:val="18"/>
                      <w:szCs w:val="18"/>
                      <w:rtl/>
                    </w:rPr>
                    <w:t>-</w:t>
                  </w:r>
                  <w:r>
                    <w:rPr>
                      <w:rFonts w:cs="Miriam"/>
                      <w:sz w:val="18"/>
                      <w:szCs w:val="18"/>
                      <w:rtl/>
                    </w:rPr>
                    <w:t>1994</w:t>
                  </w:r>
                </w:p>
                <w:p w14:paraId="18AC4DA7" w14:textId="77777777" w:rsidR="00FF4A82" w:rsidRDefault="00FF4A82">
                  <w:pPr>
                    <w:spacing w:line="160" w:lineRule="exact"/>
                    <w:jc w:val="left"/>
                    <w:rPr>
                      <w:rFonts w:cs="Miriam" w:hint="cs"/>
                      <w:noProof/>
                      <w:sz w:val="18"/>
                      <w:szCs w:val="18"/>
                      <w:rtl/>
                    </w:rPr>
                  </w:pPr>
                  <w:r>
                    <w:rPr>
                      <w:rFonts w:cs="Miriam" w:hint="cs"/>
                      <w:sz w:val="18"/>
                      <w:szCs w:val="18"/>
                      <w:rtl/>
                    </w:rPr>
                    <w:t>(הוראת שעה) תשס"ט-2008</w:t>
                  </w:r>
                </w:p>
              </w:txbxContent>
            </v:textbox>
            <w10:anchorlock/>
          </v:rect>
        </w:pict>
      </w:r>
      <w:r>
        <w:rPr>
          <w:rFonts w:cs="FrankRuehl"/>
          <w:sz w:val="26"/>
          <w:rtl/>
        </w:rPr>
        <w:tab/>
      </w:r>
      <w:r>
        <w:rPr>
          <w:rStyle w:val="default"/>
          <w:rFonts w:cs="FrankRuehl"/>
          <w:rtl/>
        </w:rPr>
        <w:t>(ב)</w:t>
      </w:r>
      <w:r>
        <w:rPr>
          <w:rStyle w:val="default"/>
          <w:rFonts w:cs="FrankRuehl"/>
          <w:rtl/>
        </w:rPr>
        <w:tab/>
      </w:r>
      <w:r>
        <w:rPr>
          <w:rStyle w:val="default"/>
          <w:rFonts w:cs="FrankRuehl" w:hint="cs"/>
          <w:rtl/>
        </w:rPr>
        <w:t>הו</w:t>
      </w:r>
      <w:r>
        <w:rPr>
          <w:rStyle w:val="default"/>
          <w:rFonts w:cs="FrankRuehl"/>
          <w:rtl/>
        </w:rPr>
        <w:t>ר</w:t>
      </w:r>
      <w:r w:rsidR="006A71E7">
        <w:rPr>
          <w:rStyle w:val="default"/>
          <w:rFonts w:cs="FrankRuehl" w:hint="cs"/>
          <w:rtl/>
        </w:rPr>
        <w:t xml:space="preserve">אות סעיפים </w:t>
      </w:r>
      <w:r w:rsidR="00F36405" w:rsidRPr="00F36405">
        <w:rPr>
          <w:rStyle w:val="default"/>
          <w:rFonts w:cs="FrankRuehl" w:hint="cs"/>
          <w:rtl/>
        </w:rPr>
        <w:t>7א, 69ג עד 69יג ו-70</w:t>
      </w:r>
      <w:r>
        <w:rPr>
          <w:rStyle w:val="default"/>
          <w:rFonts w:cs="FrankRuehl" w:hint="cs"/>
          <w:rtl/>
        </w:rPr>
        <w:t xml:space="preserve"> לא יחולו על חוב כאמור בסעיף קטן (א).</w:t>
      </w:r>
    </w:p>
    <w:p w14:paraId="45B9F2B6" w14:textId="77777777" w:rsidR="001D6F17" w:rsidRDefault="001D6F17">
      <w:pPr>
        <w:pStyle w:val="P00"/>
        <w:spacing w:before="72"/>
        <w:ind w:left="0" w:right="1134"/>
        <w:rPr>
          <w:rStyle w:val="default"/>
          <w:rFonts w:cs="FrankRuehl" w:hint="cs"/>
          <w:rtl/>
        </w:rPr>
      </w:pPr>
    </w:p>
    <w:p w14:paraId="09A0FF52" w14:textId="77777777" w:rsidR="008D244A" w:rsidRDefault="008D244A" w:rsidP="00AB004E">
      <w:pPr>
        <w:pStyle w:val="P00"/>
        <w:spacing w:before="72"/>
        <w:ind w:left="0" w:right="1134"/>
        <w:rPr>
          <w:rStyle w:val="default"/>
          <w:rFonts w:cs="FrankRuehl" w:hint="cs"/>
          <w:rtl/>
        </w:rPr>
      </w:pPr>
      <w:r>
        <w:rPr>
          <w:lang w:val="he-IL"/>
        </w:rPr>
        <w:pict w14:anchorId="24D62D3B">
          <v:rect id="_x0000_s2220" style="position:absolute;left:0;text-align:left;margin-left:464.5pt;margin-top:8.05pt;width:75.05pt;height:36.9pt;z-index:251487232" o:allowincell="f" filled="f" stroked="f" strokecolor="lime" strokeweight=".25pt">
            <v:textbox inset="0,0,0,0">
              <w:txbxContent>
                <w:p w14:paraId="18C3A145"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18) </w:t>
                  </w:r>
                </w:p>
                <w:p w14:paraId="240E9F85" w14:textId="77777777" w:rsidR="00FF4A82" w:rsidRDefault="00FF4A82">
                  <w:pPr>
                    <w:spacing w:line="160" w:lineRule="exact"/>
                    <w:jc w:val="left"/>
                    <w:rPr>
                      <w:rFonts w:cs="Miriam" w:hint="cs"/>
                      <w:noProof/>
                      <w:sz w:val="18"/>
                      <w:szCs w:val="18"/>
                      <w:rtl/>
                    </w:rPr>
                  </w:pPr>
                  <w:r>
                    <w:rPr>
                      <w:rFonts w:cs="Miriam"/>
                      <w:sz w:val="18"/>
                      <w:szCs w:val="18"/>
                      <w:rtl/>
                    </w:rPr>
                    <w:t>תשנ"</w:t>
                  </w:r>
                  <w:r>
                    <w:rPr>
                      <w:rFonts w:cs="Miriam" w:hint="cs"/>
                      <w:sz w:val="18"/>
                      <w:szCs w:val="18"/>
                      <w:rtl/>
                    </w:rPr>
                    <w:t>ו-</w:t>
                  </w:r>
                  <w:r>
                    <w:rPr>
                      <w:rFonts w:cs="Miriam"/>
                      <w:sz w:val="18"/>
                      <w:szCs w:val="18"/>
                      <w:rtl/>
                    </w:rPr>
                    <w:t>1996</w:t>
                  </w:r>
                </w:p>
                <w:p w14:paraId="600A87C8" w14:textId="77777777" w:rsidR="00FF4A82" w:rsidRDefault="00FF4A82" w:rsidP="00C01BAB">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Fonts w:cs="FrankRuehl"/>
          <w:sz w:val="26"/>
          <w:rtl/>
        </w:rPr>
        <w:tab/>
      </w:r>
      <w:r>
        <w:rPr>
          <w:rStyle w:val="default"/>
          <w:rFonts w:cs="FrankRuehl"/>
          <w:rtl/>
        </w:rPr>
        <w:t>(ג)</w:t>
      </w:r>
      <w:r>
        <w:rPr>
          <w:rStyle w:val="default"/>
          <w:rFonts w:cs="FrankRuehl"/>
          <w:rtl/>
        </w:rPr>
        <w:tab/>
        <w:t>נתן</w:t>
      </w:r>
      <w:r>
        <w:rPr>
          <w:rStyle w:val="default"/>
          <w:rFonts w:cs="FrankRuehl" w:hint="cs"/>
          <w:rtl/>
        </w:rPr>
        <w:t xml:space="preserve"> </w:t>
      </w:r>
      <w:r w:rsidR="00AB004E">
        <w:rPr>
          <w:rStyle w:val="default"/>
          <w:rFonts w:cs="FrankRuehl" w:hint="cs"/>
          <w:rtl/>
        </w:rPr>
        <w:t>רשם</w:t>
      </w:r>
      <w:r>
        <w:rPr>
          <w:rStyle w:val="default"/>
          <w:rFonts w:cs="FrankRuehl" w:hint="cs"/>
          <w:rtl/>
        </w:rPr>
        <w:t xml:space="preserve"> ההוצאה לפועל צו מאסר לפי סעיף קטן (א), לא יבוצע צו המאסר, אלא לאחר שנשלחה התראה לחייב</w:t>
      </w:r>
      <w:r w:rsidR="00C01BAB">
        <w:rPr>
          <w:rStyle w:val="default"/>
          <w:rFonts w:cs="FrankRuehl" w:hint="cs"/>
          <w:rtl/>
        </w:rPr>
        <w:t xml:space="preserve"> </w:t>
      </w:r>
      <w:r w:rsidR="00C01BAB" w:rsidRPr="00C01BAB">
        <w:rPr>
          <w:rStyle w:val="default"/>
          <w:rFonts w:cs="FrankRuehl" w:hint="cs"/>
          <w:rtl/>
        </w:rPr>
        <w:t>וחלפו שבעה ימים מיום המצאתה; בהתראה יצוין כי רשם ההוצאה לפועל הורה על מאסר החייב וכי צו המאסר יבוצע במועד שלא יקדם משבעה ימים מיום המצאת ההתראה, אלא אם כן ייפרע החוב או תינתן החלטה אחרת על ידי רשם ההוצאה לפועל; בהתראה ייכלל מידע בדבר האפשרויות מינוי עורך דין לפי הוראות חוק הסיוע המשפטי</w:t>
      </w:r>
      <w:r>
        <w:rPr>
          <w:rStyle w:val="default"/>
          <w:rFonts w:cs="FrankRuehl" w:hint="cs"/>
          <w:rtl/>
        </w:rPr>
        <w:t>.</w:t>
      </w:r>
    </w:p>
    <w:p w14:paraId="006FA00B" w14:textId="77777777" w:rsidR="00C01BAB" w:rsidRPr="00C01BAB" w:rsidRDefault="00C01BAB" w:rsidP="00C01BAB">
      <w:pPr>
        <w:pStyle w:val="P00"/>
        <w:spacing w:before="72"/>
        <w:ind w:left="0" w:right="1134"/>
        <w:rPr>
          <w:rStyle w:val="default"/>
          <w:rFonts w:cs="FrankRuehl" w:hint="cs"/>
          <w:rtl/>
        </w:rPr>
      </w:pPr>
      <w:r>
        <w:rPr>
          <w:rFonts w:cs="FrankRuehl" w:hint="cs"/>
          <w:sz w:val="26"/>
          <w:rtl/>
          <w:lang w:eastAsia="en-US"/>
        </w:rPr>
        <w:pict w14:anchorId="4791ED33">
          <v:shape id="_x0000_s2652" type="#_x0000_t202" style="position:absolute;left:0;text-align:left;margin-left:470.25pt;margin-top:7.1pt;width:1in;height:16.8pt;z-index:251724800" filled="f" stroked="f">
            <v:textbox inset="1mm,0,1mm,0">
              <w:txbxContent>
                <w:p w14:paraId="3F4FBA33" w14:textId="77777777" w:rsidR="00FF4A82" w:rsidRDefault="00FF4A82" w:rsidP="00C01BAB">
                  <w:pPr>
                    <w:spacing w:line="160" w:lineRule="exact"/>
                    <w:jc w:val="left"/>
                    <w:rPr>
                      <w:rFonts w:cs="Miriam"/>
                      <w:noProof/>
                      <w:sz w:val="18"/>
                      <w:szCs w:val="18"/>
                      <w:rtl/>
                    </w:rPr>
                  </w:pPr>
                  <w:r>
                    <w:rPr>
                      <w:rFonts w:cs="Miriam" w:hint="cs"/>
                      <w:sz w:val="18"/>
                      <w:szCs w:val="18"/>
                      <w:rtl/>
                    </w:rPr>
                    <w:t>(תיקון מס' 29) תשס"ט-2008</w:t>
                  </w:r>
                </w:p>
              </w:txbxContent>
            </v:textbox>
          </v:shape>
        </w:pict>
      </w:r>
      <w:r w:rsidRPr="00C01BAB">
        <w:rPr>
          <w:rStyle w:val="default"/>
          <w:rFonts w:cs="FrankRuehl" w:hint="cs"/>
          <w:rtl/>
        </w:rPr>
        <w:tab/>
        <w:t>(ג1)</w:t>
      </w:r>
      <w:r w:rsidRPr="00C01BAB">
        <w:rPr>
          <w:rStyle w:val="default"/>
          <w:rFonts w:cs="FrankRuehl" w:hint="cs"/>
          <w:rtl/>
        </w:rPr>
        <w:tab/>
        <w:t>על אף האמור בסעיף קטן (ג), לא תישלח התראה לחייב אם נשלחה לו כבר התראה לפני ביצוע צו מאסר באותו תיק.</w:t>
      </w:r>
    </w:p>
    <w:p w14:paraId="555B82C3" w14:textId="77777777" w:rsidR="008D244A" w:rsidRDefault="008D244A" w:rsidP="00C01BAB">
      <w:pPr>
        <w:pStyle w:val="P00"/>
        <w:spacing w:before="72"/>
        <w:ind w:left="0" w:right="1134"/>
        <w:rPr>
          <w:rStyle w:val="default"/>
          <w:rFonts w:cs="FrankRuehl" w:hint="cs"/>
          <w:rtl/>
        </w:rPr>
      </w:pPr>
      <w:r>
        <w:rPr>
          <w:lang w:val="he-IL"/>
        </w:rPr>
        <w:pict w14:anchorId="4445A348">
          <v:rect id="_x0000_s2221" style="position:absolute;left:0;text-align:left;margin-left:464.5pt;margin-top:8.05pt;width:75.05pt;height:33.9pt;z-index:251488256" o:allowincell="f" filled="f" stroked="f" strokecolor="lime" strokeweight=".25pt">
            <v:textbox style="mso-next-textbox:#_x0000_s2221" inset="0,0,0,0">
              <w:txbxContent>
                <w:p w14:paraId="55A726C0"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18)</w:t>
                  </w:r>
                </w:p>
                <w:p w14:paraId="08866666" w14:textId="77777777" w:rsidR="00FF4A82" w:rsidRDefault="00FF4A82">
                  <w:pPr>
                    <w:spacing w:line="160" w:lineRule="exact"/>
                    <w:jc w:val="left"/>
                    <w:rPr>
                      <w:rFonts w:cs="Miriam" w:hint="cs"/>
                      <w:noProof/>
                      <w:sz w:val="18"/>
                      <w:szCs w:val="18"/>
                      <w:rtl/>
                    </w:rPr>
                  </w:pPr>
                  <w:r>
                    <w:rPr>
                      <w:rFonts w:cs="Miriam"/>
                      <w:sz w:val="18"/>
                      <w:szCs w:val="18"/>
                      <w:rtl/>
                    </w:rPr>
                    <w:t>תשנ"</w:t>
                  </w:r>
                  <w:r>
                    <w:rPr>
                      <w:rFonts w:cs="Miriam" w:hint="cs"/>
                      <w:sz w:val="18"/>
                      <w:szCs w:val="18"/>
                      <w:rtl/>
                    </w:rPr>
                    <w:t>ו-</w:t>
                  </w:r>
                  <w:r>
                    <w:rPr>
                      <w:rFonts w:cs="Miriam"/>
                      <w:sz w:val="18"/>
                      <w:szCs w:val="18"/>
                      <w:rtl/>
                    </w:rPr>
                    <w:t>1996</w:t>
                  </w:r>
                </w:p>
                <w:p w14:paraId="271317F2" w14:textId="77777777" w:rsidR="00FF4A82" w:rsidRDefault="00FF4A82" w:rsidP="00C01BAB">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Fonts w:cs="FrankRuehl"/>
          <w:sz w:val="26"/>
          <w:rtl/>
        </w:rPr>
        <w:tab/>
      </w:r>
      <w:r>
        <w:rPr>
          <w:rStyle w:val="default"/>
          <w:rFonts w:cs="FrankRuehl"/>
          <w:rtl/>
        </w:rPr>
        <w:t>(ד)</w:t>
      </w:r>
      <w:r>
        <w:rPr>
          <w:rStyle w:val="default"/>
          <w:rFonts w:cs="FrankRuehl"/>
          <w:rtl/>
        </w:rPr>
        <w:tab/>
        <w:t>חיי</w:t>
      </w:r>
      <w:r>
        <w:rPr>
          <w:rStyle w:val="default"/>
          <w:rFonts w:cs="FrankRuehl" w:hint="cs"/>
          <w:rtl/>
        </w:rPr>
        <w:t>ב שנ</w:t>
      </w:r>
      <w:r>
        <w:rPr>
          <w:rStyle w:val="default"/>
          <w:rFonts w:cs="FrankRuehl"/>
          <w:rtl/>
        </w:rPr>
        <w:t xml:space="preserve">אסר </w:t>
      </w:r>
      <w:r>
        <w:rPr>
          <w:rStyle w:val="default"/>
          <w:rFonts w:cs="FrankRuehl" w:hint="cs"/>
          <w:rtl/>
        </w:rPr>
        <w:t xml:space="preserve">יובא בפני </w:t>
      </w:r>
      <w:r w:rsidR="00AB004E">
        <w:rPr>
          <w:rStyle w:val="default"/>
          <w:rFonts w:cs="FrankRuehl" w:hint="cs"/>
          <w:rtl/>
        </w:rPr>
        <w:t>רשם</w:t>
      </w:r>
      <w:r>
        <w:rPr>
          <w:rStyle w:val="default"/>
          <w:rFonts w:cs="FrankRuehl" w:hint="cs"/>
          <w:rtl/>
        </w:rPr>
        <w:t xml:space="preserve"> ההוצאה לפועל בהקדם האפשרי ולא יאוחר מתום </w:t>
      </w:r>
      <w:r w:rsidR="00C01BAB">
        <w:rPr>
          <w:rStyle w:val="default"/>
          <w:rFonts w:cs="FrankRuehl" w:hint="cs"/>
          <w:rtl/>
        </w:rPr>
        <w:t>24</w:t>
      </w:r>
      <w:r>
        <w:rPr>
          <w:rStyle w:val="default"/>
          <w:rFonts w:cs="FrankRuehl" w:hint="cs"/>
          <w:rtl/>
        </w:rPr>
        <w:t xml:space="preserve"> שעות ממועד מאסרו; </w:t>
      </w:r>
      <w:r w:rsidR="00AB004E">
        <w:rPr>
          <w:rStyle w:val="default"/>
          <w:rFonts w:cs="FrankRuehl" w:hint="cs"/>
          <w:rtl/>
        </w:rPr>
        <w:t>רשם</w:t>
      </w:r>
      <w:r>
        <w:rPr>
          <w:rStyle w:val="default"/>
          <w:rFonts w:cs="FrankRuehl" w:hint="cs"/>
          <w:rtl/>
        </w:rPr>
        <w:t xml:space="preserve"> ההוצאה לפועל רשאי, מטעמים מיוחדים שיירשמו ולאחר שנתן לחייב הזדמנות לטעון טענותיו בפניו, לבטל את צו המאסר או לקצר את תקופת המאסר, בתנאים שייראו לו, ולתת כל החלטה אחרת שתירא</w:t>
      </w:r>
      <w:r>
        <w:rPr>
          <w:rStyle w:val="default"/>
          <w:rFonts w:cs="FrankRuehl"/>
          <w:rtl/>
        </w:rPr>
        <w:t>ה</w:t>
      </w:r>
      <w:r>
        <w:rPr>
          <w:rStyle w:val="default"/>
          <w:rFonts w:cs="FrankRuehl" w:hint="cs"/>
          <w:rtl/>
        </w:rPr>
        <w:t xml:space="preserve"> לו</w:t>
      </w:r>
      <w:r>
        <w:rPr>
          <w:rStyle w:val="default"/>
          <w:rFonts w:cs="FrankRuehl"/>
          <w:rtl/>
        </w:rPr>
        <w:t xml:space="preserve"> ב</w:t>
      </w:r>
      <w:r>
        <w:rPr>
          <w:rStyle w:val="default"/>
          <w:rFonts w:cs="FrankRuehl" w:hint="cs"/>
          <w:rtl/>
        </w:rPr>
        <w:t>נ</w:t>
      </w:r>
      <w:r>
        <w:rPr>
          <w:rStyle w:val="default"/>
          <w:rFonts w:cs="FrankRuehl"/>
          <w:rtl/>
        </w:rPr>
        <w:t>ס</w:t>
      </w:r>
      <w:r>
        <w:rPr>
          <w:rStyle w:val="default"/>
          <w:rFonts w:cs="FrankRuehl" w:hint="cs"/>
          <w:rtl/>
        </w:rPr>
        <w:t>יבות הענין.</w:t>
      </w:r>
    </w:p>
    <w:p w14:paraId="32B45898"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439" w:name="Rov440"/>
      <w:r w:rsidRPr="00B01BF0">
        <w:rPr>
          <w:rStyle w:val="default"/>
          <w:rFonts w:cs="FrankRuehl" w:hint="cs"/>
          <w:vanish/>
          <w:color w:val="FF0000"/>
          <w:sz w:val="20"/>
          <w:szCs w:val="20"/>
          <w:shd w:val="clear" w:color="auto" w:fill="FFFF99"/>
          <w:rtl/>
        </w:rPr>
        <w:t>מיום 15.11.1994</w:t>
      </w:r>
    </w:p>
    <w:p w14:paraId="4BB797C9"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5D46C851"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963" w:history="1">
        <w:r w:rsidRPr="00B01BF0">
          <w:rPr>
            <w:rStyle w:val="Hyperlink"/>
            <w:rFonts w:cs="FrankRuehl" w:hint="cs"/>
            <w:vanish/>
            <w:szCs w:val="20"/>
            <w:shd w:val="clear" w:color="auto" w:fill="FFFF99"/>
            <w:rtl/>
          </w:rPr>
          <w:t xml:space="preserve">ס"ח תשנ"ד </w:t>
        </w:r>
        <w:r w:rsidRPr="00B01BF0">
          <w:rPr>
            <w:rStyle w:val="Hyperlink"/>
            <w:rFonts w:cs="FrankRuehl" w:hint="cs"/>
            <w:vanish/>
            <w:szCs w:val="20"/>
            <w:shd w:val="clear" w:color="auto" w:fill="FFFF99"/>
            <w:rtl/>
          </w:rPr>
          <w:t>מ</w:t>
        </w:r>
        <w:r w:rsidRPr="00B01BF0">
          <w:rPr>
            <w:rStyle w:val="Hyperlink"/>
            <w:rFonts w:cs="FrankRuehl" w:hint="cs"/>
            <w:vanish/>
            <w:szCs w:val="20"/>
            <w:shd w:val="clear" w:color="auto" w:fill="FFFF99"/>
            <w:rtl/>
          </w:rPr>
          <w:t>ס' 1479</w:t>
        </w:r>
      </w:hyperlink>
      <w:r w:rsidRPr="00B01BF0">
        <w:rPr>
          <w:rStyle w:val="default"/>
          <w:rFonts w:cs="FrankRuehl" w:hint="cs"/>
          <w:vanish/>
          <w:sz w:val="20"/>
          <w:szCs w:val="20"/>
          <w:shd w:val="clear" w:color="auto" w:fill="FFFF99"/>
          <w:rtl/>
        </w:rPr>
        <w:t xml:space="preserve"> מיום 15.8.1994 עמ' 293</w:t>
      </w:r>
      <w:r w:rsidR="003E67AF" w:rsidRPr="00B01BF0">
        <w:rPr>
          <w:rStyle w:val="default"/>
          <w:rFonts w:cs="FrankRuehl" w:hint="cs"/>
          <w:vanish/>
          <w:sz w:val="20"/>
          <w:szCs w:val="20"/>
          <w:shd w:val="clear" w:color="auto" w:fill="FFFF99"/>
          <w:rtl/>
        </w:rPr>
        <w:t xml:space="preserve"> (</w:t>
      </w:r>
      <w:hyperlink r:id="rId964"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965"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7F7FC482" w14:textId="77777777" w:rsidR="008D244A" w:rsidRPr="00B01BF0" w:rsidRDefault="003E67AF">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 (תיקון)</w:t>
      </w:r>
    </w:p>
    <w:p w14:paraId="63A29D72"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966" w:history="1">
        <w:r w:rsidRPr="00B01BF0">
          <w:rPr>
            <w:rStyle w:val="Hyperlink"/>
            <w:rFonts w:cs="FrankRuehl" w:hint="cs"/>
            <w:vanish/>
            <w:szCs w:val="20"/>
            <w:shd w:val="clear" w:color="auto" w:fill="FFFF99"/>
            <w:rtl/>
          </w:rPr>
          <w:t>ס"ח תשנ"ו מס' 1563</w:t>
        </w:r>
      </w:hyperlink>
      <w:r w:rsidRPr="00B01BF0">
        <w:rPr>
          <w:rStyle w:val="default"/>
          <w:rFonts w:cs="FrankRuehl" w:hint="cs"/>
          <w:vanish/>
          <w:sz w:val="20"/>
          <w:szCs w:val="20"/>
          <w:shd w:val="clear" w:color="auto" w:fill="FFFF99"/>
          <w:rtl/>
        </w:rPr>
        <w:t xml:space="preserve"> מיום 23.2.1996 עמ' 88</w:t>
      </w:r>
    </w:p>
    <w:p w14:paraId="707EFFBE" w14:textId="77777777" w:rsidR="008D244A" w:rsidRPr="00B01BF0" w:rsidRDefault="008D244A">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74.</w:t>
      </w:r>
      <w:r w:rsidRPr="00B01BF0">
        <w:rPr>
          <w:rStyle w:val="big-number"/>
          <w:rFonts w:cs="FrankRuehl"/>
          <w:vanish/>
          <w:sz w:val="22"/>
          <w:szCs w:val="22"/>
          <w:shd w:val="clear" w:color="auto" w:fill="FFFF99"/>
          <w:rtl/>
        </w:rPr>
        <w:tab/>
      </w:r>
      <w:r w:rsidRPr="00B01BF0">
        <w:rPr>
          <w:rStyle w:val="default"/>
          <w:rFonts w:cs="FrankRuehl"/>
          <w:vanish/>
          <w:sz w:val="22"/>
          <w:szCs w:val="22"/>
          <w:u w:val="single"/>
          <w:shd w:val="clear" w:color="auto" w:fill="FFFF99"/>
          <w:rtl/>
        </w:rPr>
        <w:t>(א)</w:t>
      </w:r>
      <w:r w:rsidRPr="00B01BF0">
        <w:rPr>
          <w:rStyle w:val="default"/>
          <w:rFonts w:cs="FrankRuehl"/>
          <w:vanish/>
          <w:sz w:val="22"/>
          <w:szCs w:val="22"/>
          <w:shd w:val="clear" w:color="auto" w:fill="FFFF99"/>
          <w:rtl/>
        </w:rPr>
        <w:tab/>
        <w:t>נבע</w:t>
      </w:r>
      <w:r w:rsidRPr="00B01BF0">
        <w:rPr>
          <w:rStyle w:val="default"/>
          <w:rFonts w:cs="FrankRuehl" w:hint="cs"/>
          <w:vanish/>
          <w:sz w:val="22"/>
          <w:szCs w:val="22"/>
          <w:shd w:val="clear" w:color="auto" w:fill="FFFF99"/>
          <w:rtl/>
        </w:rPr>
        <w:t xml:space="preserve"> החוב הפסוק ממזונות המגיעים מן החייב לבן-זוגו, לילדו הקטין או הנכה או להורו, רשאי ראש ההוצאה לפועל לתת, לפי בקשת הזוכה, צו מאסר נגד החייב </w:t>
      </w:r>
      <w:r w:rsidRPr="00B01BF0">
        <w:rPr>
          <w:rStyle w:val="default"/>
          <w:rFonts w:cs="FrankRuehl" w:hint="cs"/>
          <w:vanish/>
          <w:sz w:val="22"/>
          <w:szCs w:val="22"/>
          <w:u w:val="single"/>
          <w:shd w:val="clear" w:color="auto" w:fill="FFFF99"/>
          <w:rtl/>
        </w:rPr>
        <w:t>אם נתברר לו כי אין דרך אחרת לאלץ את החייב לשלם את החוב, לתקופה שלא תעלה על 21 ימים</w:t>
      </w:r>
      <w:r w:rsidRPr="00B01BF0">
        <w:rPr>
          <w:rStyle w:val="default"/>
          <w:rFonts w:cs="FrankRuehl" w:hint="cs"/>
          <w:vanish/>
          <w:sz w:val="22"/>
          <w:szCs w:val="22"/>
          <w:shd w:val="clear" w:color="auto" w:fill="FFFF99"/>
          <w:rtl/>
        </w:rPr>
        <w:t xml:space="preserve"> אף בלי להיזקק לחקירת יכולת או לתצהיר לפי סעיף 68.</w:t>
      </w:r>
    </w:p>
    <w:p w14:paraId="53261A5A" w14:textId="77777777" w:rsidR="008D244A" w:rsidRPr="00B01BF0" w:rsidRDefault="008D244A">
      <w:pPr>
        <w:pStyle w:val="P00"/>
        <w:spacing w:before="0"/>
        <w:ind w:left="0" w:right="1134"/>
        <w:rPr>
          <w:rStyle w:val="default"/>
          <w:rFonts w:cs="FrankRuehl" w:hint="cs"/>
          <w:vanish/>
          <w:sz w:val="22"/>
          <w:szCs w:val="22"/>
          <w:u w:val="single"/>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(ב)</w:t>
      </w:r>
      <w:r w:rsidRPr="00B01BF0">
        <w:rPr>
          <w:rStyle w:val="default"/>
          <w:rFonts w:cs="FrankRuehl"/>
          <w:vanish/>
          <w:sz w:val="22"/>
          <w:szCs w:val="22"/>
          <w:u w:val="single"/>
          <w:shd w:val="clear" w:color="auto" w:fill="FFFF99"/>
          <w:rtl/>
        </w:rPr>
        <w:tab/>
      </w:r>
      <w:r w:rsidRPr="00B01BF0">
        <w:rPr>
          <w:rStyle w:val="default"/>
          <w:rFonts w:cs="FrankRuehl" w:hint="cs"/>
          <w:vanish/>
          <w:sz w:val="22"/>
          <w:szCs w:val="22"/>
          <w:u w:val="single"/>
          <w:shd w:val="clear" w:color="auto" w:fill="FFFF99"/>
          <w:rtl/>
        </w:rPr>
        <w:t>הו</w:t>
      </w:r>
      <w:r w:rsidRPr="00B01BF0">
        <w:rPr>
          <w:rStyle w:val="default"/>
          <w:rFonts w:cs="FrankRuehl"/>
          <w:vanish/>
          <w:sz w:val="22"/>
          <w:szCs w:val="22"/>
          <w:u w:val="single"/>
          <w:shd w:val="clear" w:color="auto" w:fill="FFFF99"/>
          <w:rtl/>
        </w:rPr>
        <w:t>ר</w:t>
      </w:r>
      <w:r w:rsidRPr="00B01BF0">
        <w:rPr>
          <w:rStyle w:val="default"/>
          <w:rFonts w:cs="FrankRuehl" w:hint="cs"/>
          <w:vanish/>
          <w:sz w:val="22"/>
          <w:szCs w:val="22"/>
          <w:u w:val="single"/>
          <w:shd w:val="clear" w:color="auto" w:fill="FFFF99"/>
          <w:rtl/>
        </w:rPr>
        <w:t>אות סעיפים 7א, 69ג עד 69יג ו-70 לא יחולו על חוב כאמור בסעיף קטן (א).</w:t>
      </w:r>
    </w:p>
    <w:p w14:paraId="77CDD21F"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2E02F0E4"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23.2.1996</w:t>
      </w:r>
    </w:p>
    <w:p w14:paraId="41E01798"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18</w:t>
      </w:r>
    </w:p>
    <w:p w14:paraId="4CF607F9"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967" w:history="1">
        <w:r w:rsidRPr="00B01BF0">
          <w:rPr>
            <w:rStyle w:val="Hyperlink"/>
            <w:rFonts w:cs="FrankRuehl" w:hint="cs"/>
            <w:vanish/>
            <w:szCs w:val="20"/>
            <w:shd w:val="clear" w:color="auto" w:fill="FFFF99"/>
            <w:rtl/>
          </w:rPr>
          <w:t>ס"ח ת</w:t>
        </w:r>
        <w:r w:rsidRPr="00B01BF0">
          <w:rPr>
            <w:rStyle w:val="Hyperlink"/>
            <w:rFonts w:cs="FrankRuehl" w:hint="cs"/>
            <w:vanish/>
            <w:szCs w:val="20"/>
            <w:shd w:val="clear" w:color="auto" w:fill="FFFF99"/>
            <w:rtl/>
          </w:rPr>
          <w:t>ש</w:t>
        </w:r>
        <w:r w:rsidRPr="00B01BF0">
          <w:rPr>
            <w:rStyle w:val="Hyperlink"/>
            <w:rFonts w:cs="FrankRuehl" w:hint="cs"/>
            <w:vanish/>
            <w:szCs w:val="20"/>
            <w:shd w:val="clear" w:color="auto" w:fill="FFFF99"/>
            <w:rtl/>
          </w:rPr>
          <w:t>נ"ו מס' 1563</w:t>
        </w:r>
      </w:hyperlink>
      <w:r w:rsidRPr="00B01BF0">
        <w:rPr>
          <w:rStyle w:val="default"/>
          <w:rFonts w:cs="FrankRuehl" w:hint="cs"/>
          <w:vanish/>
          <w:sz w:val="20"/>
          <w:szCs w:val="20"/>
          <w:shd w:val="clear" w:color="auto" w:fill="FFFF99"/>
          <w:rtl/>
        </w:rPr>
        <w:t xml:space="preserve"> מיום 23.2.1996 עמ' 88</w:t>
      </w:r>
      <w:r w:rsidR="003E67AF" w:rsidRPr="00B01BF0">
        <w:rPr>
          <w:rStyle w:val="default"/>
          <w:rFonts w:cs="FrankRuehl" w:hint="cs"/>
          <w:vanish/>
          <w:sz w:val="20"/>
          <w:szCs w:val="20"/>
          <w:shd w:val="clear" w:color="auto" w:fill="FFFF99"/>
          <w:rtl/>
        </w:rPr>
        <w:t xml:space="preserve"> (</w:t>
      </w:r>
      <w:hyperlink r:id="rId968"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159CA890" w14:textId="77777777" w:rsidR="008D244A" w:rsidRPr="00B01BF0" w:rsidRDefault="008D244A">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74.</w:t>
      </w:r>
      <w:r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נבע</w:t>
      </w:r>
      <w:r w:rsidRPr="00B01BF0">
        <w:rPr>
          <w:rStyle w:val="default"/>
          <w:rFonts w:cs="FrankRuehl" w:hint="cs"/>
          <w:vanish/>
          <w:sz w:val="22"/>
          <w:szCs w:val="22"/>
          <w:shd w:val="clear" w:color="auto" w:fill="FFFF99"/>
          <w:rtl/>
        </w:rPr>
        <w:t xml:space="preserve"> החוב הפסוק ממזונות המגיעים מן החייב לבן-זוגו, לילדו הקטין או הנכה או להורו, רשאי ראש ההוצאה לפועל לתת, לפי בקשת הזוכה, צו מאסר נגד החייב </w:t>
      </w:r>
      <w:r w:rsidRPr="00B01BF0">
        <w:rPr>
          <w:rStyle w:val="default"/>
          <w:rFonts w:cs="FrankRuehl" w:hint="cs"/>
          <w:strike/>
          <w:vanish/>
          <w:sz w:val="22"/>
          <w:szCs w:val="22"/>
          <w:shd w:val="clear" w:color="auto" w:fill="FFFF99"/>
          <w:rtl/>
        </w:rPr>
        <w:t>אם נתברר לו כי אין דרך אחרת לאלץ את החייב לשלם את החוב</w:t>
      </w:r>
      <w:r w:rsidRPr="00B01BF0">
        <w:rPr>
          <w:rStyle w:val="default"/>
          <w:rFonts w:cs="FrankRuehl" w:hint="cs"/>
          <w:vanish/>
          <w:sz w:val="22"/>
          <w:szCs w:val="22"/>
          <w:shd w:val="clear" w:color="auto" w:fill="FFFF99"/>
          <w:rtl/>
        </w:rPr>
        <w:t>, לתקופה שלא תעלה על 21 ימים אף בלי להיזקק לחקירת יכולת או לתצהיר לפי סעיף 68.</w:t>
      </w:r>
    </w:p>
    <w:p w14:paraId="35FB4C44" w14:textId="77777777" w:rsidR="008D244A" w:rsidRPr="00B01BF0" w:rsidRDefault="008D244A">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הו</w:t>
      </w:r>
      <w:r w:rsidRPr="00B01BF0">
        <w:rPr>
          <w:rStyle w:val="default"/>
          <w:rFonts w:cs="FrankRuehl"/>
          <w:vanish/>
          <w:sz w:val="22"/>
          <w:szCs w:val="22"/>
          <w:shd w:val="clear" w:color="auto" w:fill="FFFF99"/>
          <w:rtl/>
        </w:rPr>
        <w:t>ר</w:t>
      </w:r>
      <w:r w:rsidRPr="00B01BF0">
        <w:rPr>
          <w:rStyle w:val="default"/>
          <w:rFonts w:cs="FrankRuehl" w:hint="cs"/>
          <w:vanish/>
          <w:sz w:val="22"/>
          <w:szCs w:val="22"/>
          <w:shd w:val="clear" w:color="auto" w:fill="FFFF99"/>
          <w:rtl/>
        </w:rPr>
        <w:t>אות סעיפים 7א, 69ג עד 69יג ו-70 לא יחולו על חוב כאמור בסעיף קטן (א).</w:t>
      </w:r>
    </w:p>
    <w:p w14:paraId="04A9B023" w14:textId="77777777" w:rsidR="008D244A" w:rsidRPr="00B01BF0" w:rsidRDefault="008D244A">
      <w:pPr>
        <w:pStyle w:val="P00"/>
        <w:spacing w:before="0"/>
        <w:ind w:left="0" w:right="1134"/>
        <w:rPr>
          <w:rStyle w:val="default"/>
          <w:rFonts w:cs="FrankRuehl" w:hint="cs"/>
          <w:vanish/>
          <w:sz w:val="22"/>
          <w:szCs w:val="22"/>
          <w:u w:val="single"/>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(ג)</w:t>
      </w:r>
      <w:r w:rsidRPr="00B01BF0">
        <w:rPr>
          <w:rStyle w:val="default"/>
          <w:rFonts w:cs="FrankRuehl"/>
          <w:vanish/>
          <w:sz w:val="22"/>
          <w:szCs w:val="22"/>
          <w:u w:val="single"/>
          <w:shd w:val="clear" w:color="auto" w:fill="FFFF99"/>
          <w:rtl/>
        </w:rPr>
        <w:tab/>
        <w:t>נתן</w:t>
      </w:r>
      <w:r w:rsidRPr="00B01BF0">
        <w:rPr>
          <w:rStyle w:val="default"/>
          <w:rFonts w:cs="FrankRuehl" w:hint="cs"/>
          <w:vanish/>
          <w:sz w:val="22"/>
          <w:szCs w:val="22"/>
          <w:u w:val="single"/>
          <w:shd w:val="clear" w:color="auto" w:fill="FFFF99"/>
          <w:rtl/>
        </w:rPr>
        <w:t xml:space="preserve"> ראש ההוצאה לפועל צו מאסר לפי סעיף קטן (א), לא יבוצע צו המאסר, אלא לאחר שנשלחה התראה לחייב.</w:t>
      </w:r>
    </w:p>
    <w:p w14:paraId="7CD6E39C" w14:textId="77777777" w:rsidR="008D244A" w:rsidRPr="00B01BF0" w:rsidRDefault="008D244A">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(ד)</w:t>
      </w:r>
      <w:r w:rsidRPr="00B01BF0">
        <w:rPr>
          <w:rStyle w:val="default"/>
          <w:rFonts w:cs="FrankRuehl"/>
          <w:vanish/>
          <w:sz w:val="22"/>
          <w:szCs w:val="22"/>
          <w:u w:val="single"/>
          <w:shd w:val="clear" w:color="auto" w:fill="FFFF99"/>
          <w:rtl/>
        </w:rPr>
        <w:tab/>
        <w:t>חיי</w:t>
      </w:r>
      <w:r w:rsidRPr="00B01BF0">
        <w:rPr>
          <w:rStyle w:val="default"/>
          <w:rFonts w:cs="FrankRuehl" w:hint="cs"/>
          <w:vanish/>
          <w:sz w:val="22"/>
          <w:szCs w:val="22"/>
          <w:u w:val="single"/>
          <w:shd w:val="clear" w:color="auto" w:fill="FFFF99"/>
          <w:rtl/>
        </w:rPr>
        <w:t>ב שנ</w:t>
      </w:r>
      <w:r w:rsidRPr="00B01BF0">
        <w:rPr>
          <w:rStyle w:val="default"/>
          <w:rFonts w:cs="FrankRuehl"/>
          <w:vanish/>
          <w:sz w:val="22"/>
          <w:szCs w:val="22"/>
          <w:u w:val="single"/>
          <w:shd w:val="clear" w:color="auto" w:fill="FFFF99"/>
          <w:rtl/>
        </w:rPr>
        <w:t xml:space="preserve">אסר </w:t>
      </w:r>
      <w:r w:rsidRPr="00B01BF0">
        <w:rPr>
          <w:rStyle w:val="default"/>
          <w:rFonts w:cs="FrankRuehl" w:hint="cs"/>
          <w:vanish/>
          <w:sz w:val="22"/>
          <w:szCs w:val="22"/>
          <w:u w:val="single"/>
          <w:shd w:val="clear" w:color="auto" w:fill="FFFF99"/>
          <w:rtl/>
        </w:rPr>
        <w:t>יובא בפני ראש ההוצאה לפועל בהקדם האפשרי ולא יאוחר מתום 48 שעות ממועד מאסרו; ראש ההוצאה לפועל רשאי, מטעמים מיוחדים שיירשמו ולאחר שנתן לחייב הזדמנות לטעון טענותיו בפניו, לבטל את צו המאסר או לקצר את תקופת המאסר, בתנאים שייראו לו, ולתת כל החלטה אחרת שתירא</w:t>
      </w:r>
      <w:r w:rsidRPr="00B01BF0">
        <w:rPr>
          <w:rStyle w:val="default"/>
          <w:rFonts w:cs="FrankRuehl"/>
          <w:vanish/>
          <w:sz w:val="22"/>
          <w:szCs w:val="22"/>
          <w:u w:val="single"/>
          <w:shd w:val="clear" w:color="auto" w:fill="FFFF99"/>
          <w:rtl/>
        </w:rPr>
        <w:t>ה</w:t>
      </w:r>
      <w:r w:rsidRPr="00B01BF0">
        <w:rPr>
          <w:rStyle w:val="default"/>
          <w:rFonts w:cs="FrankRuehl" w:hint="cs"/>
          <w:vanish/>
          <w:sz w:val="22"/>
          <w:szCs w:val="22"/>
          <w:u w:val="single"/>
          <w:shd w:val="clear" w:color="auto" w:fill="FFFF99"/>
          <w:rtl/>
        </w:rPr>
        <w:t xml:space="preserve"> לו</w:t>
      </w:r>
      <w:r w:rsidRPr="00B01BF0">
        <w:rPr>
          <w:rStyle w:val="default"/>
          <w:rFonts w:cs="FrankRuehl"/>
          <w:vanish/>
          <w:sz w:val="22"/>
          <w:szCs w:val="22"/>
          <w:u w:val="single"/>
          <w:shd w:val="clear" w:color="auto" w:fill="FFFF99"/>
          <w:rtl/>
        </w:rPr>
        <w:t xml:space="preserve"> ב</w:t>
      </w:r>
      <w:r w:rsidRPr="00B01BF0">
        <w:rPr>
          <w:rStyle w:val="default"/>
          <w:rFonts w:cs="FrankRuehl" w:hint="cs"/>
          <w:vanish/>
          <w:sz w:val="22"/>
          <w:szCs w:val="22"/>
          <w:u w:val="single"/>
          <w:shd w:val="clear" w:color="auto" w:fill="FFFF99"/>
          <w:rtl/>
        </w:rPr>
        <w:t>נ</w:t>
      </w:r>
      <w:r w:rsidRPr="00B01BF0">
        <w:rPr>
          <w:rStyle w:val="default"/>
          <w:rFonts w:cs="FrankRuehl"/>
          <w:vanish/>
          <w:sz w:val="22"/>
          <w:szCs w:val="22"/>
          <w:u w:val="single"/>
          <w:shd w:val="clear" w:color="auto" w:fill="FFFF99"/>
          <w:rtl/>
        </w:rPr>
        <w:t>ס</w:t>
      </w:r>
      <w:r w:rsidRPr="00B01BF0">
        <w:rPr>
          <w:rStyle w:val="default"/>
          <w:rFonts w:cs="FrankRuehl" w:hint="cs"/>
          <w:vanish/>
          <w:sz w:val="22"/>
          <w:szCs w:val="22"/>
          <w:u w:val="single"/>
          <w:shd w:val="clear" w:color="auto" w:fill="FFFF99"/>
          <w:rtl/>
        </w:rPr>
        <w:t>יבות הענין.</w:t>
      </w:r>
    </w:p>
    <w:p w14:paraId="5AE6E104" w14:textId="77777777" w:rsidR="00AB004E" w:rsidRPr="00B01BF0" w:rsidRDefault="00AB004E" w:rsidP="00AB004E">
      <w:pPr>
        <w:pStyle w:val="P00"/>
        <w:spacing w:before="0"/>
        <w:ind w:left="0" w:right="1134"/>
        <w:rPr>
          <w:rStyle w:val="default"/>
          <w:rFonts w:cs="FrankRuehl" w:hint="cs"/>
          <w:vanish/>
          <w:sz w:val="20"/>
          <w:szCs w:val="20"/>
          <w:shd w:val="clear" w:color="auto" w:fill="FFFF99"/>
          <w:rtl/>
        </w:rPr>
      </w:pPr>
    </w:p>
    <w:p w14:paraId="66532E58" w14:textId="77777777" w:rsidR="00AB004E" w:rsidRPr="00B01BF0" w:rsidRDefault="00AB004E" w:rsidP="00AB004E">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2025C248" w14:textId="77777777" w:rsidR="00AB004E" w:rsidRPr="00B01BF0" w:rsidRDefault="00AB004E" w:rsidP="00AB004E">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639B159A" w14:textId="77777777" w:rsidR="00AB004E" w:rsidRPr="00B01BF0" w:rsidRDefault="00AB004E" w:rsidP="00AB004E">
      <w:pPr>
        <w:pStyle w:val="P00"/>
        <w:spacing w:before="0"/>
        <w:ind w:left="0" w:right="1134"/>
        <w:rPr>
          <w:rStyle w:val="default"/>
          <w:rFonts w:cs="FrankRuehl" w:hint="cs"/>
          <w:vanish/>
          <w:sz w:val="20"/>
          <w:szCs w:val="20"/>
          <w:shd w:val="clear" w:color="auto" w:fill="FFFF99"/>
          <w:rtl/>
        </w:rPr>
      </w:pPr>
      <w:hyperlink r:id="rId969"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970"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4F989FCB" w14:textId="77777777" w:rsidR="00AB004E" w:rsidRPr="00B01BF0" w:rsidRDefault="00AB004E" w:rsidP="00AB004E">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74.</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נבע</w:t>
      </w:r>
      <w:r w:rsidRPr="00B01BF0">
        <w:rPr>
          <w:rStyle w:val="default"/>
          <w:rFonts w:cs="FrankRuehl" w:hint="cs"/>
          <w:vanish/>
          <w:sz w:val="22"/>
          <w:szCs w:val="22"/>
          <w:shd w:val="clear" w:color="auto" w:fill="FFFF99"/>
          <w:rtl/>
        </w:rPr>
        <w:t xml:space="preserve"> החוב הפסוק ממזונות המגיעים מן החייב לבן-זוגו, לילדו הקטין או הנכה או להורו,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לתת, לפי בקשת הזוכה, צו מאסר נגד החייב לתקופה שלא תעלה על 21 ימים, אף בלי להיזקק לחקירת יכולת או לתצהיר לפי סעיף 68.</w:t>
      </w:r>
    </w:p>
    <w:p w14:paraId="2D370956" w14:textId="77777777" w:rsidR="00AB004E" w:rsidRPr="00B01BF0" w:rsidRDefault="00AB004E" w:rsidP="00AB004E">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הו</w:t>
      </w:r>
      <w:r w:rsidRPr="00B01BF0">
        <w:rPr>
          <w:rStyle w:val="default"/>
          <w:rFonts w:cs="FrankRuehl"/>
          <w:vanish/>
          <w:sz w:val="22"/>
          <w:szCs w:val="22"/>
          <w:shd w:val="clear" w:color="auto" w:fill="FFFF99"/>
          <w:rtl/>
        </w:rPr>
        <w:t>ר</w:t>
      </w:r>
      <w:r w:rsidRPr="00B01BF0">
        <w:rPr>
          <w:rStyle w:val="default"/>
          <w:rFonts w:cs="FrankRuehl" w:hint="cs"/>
          <w:vanish/>
          <w:sz w:val="22"/>
          <w:szCs w:val="22"/>
          <w:shd w:val="clear" w:color="auto" w:fill="FFFF99"/>
          <w:rtl/>
        </w:rPr>
        <w:t>אות סעיפים 7א, 69ג עד 69יג ו-70 לא יחולו על חוב כאמור בסעיף קטן (א).</w:t>
      </w:r>
    </w:p>
    <w:p w14:paraId="336DF2DF" w14:textId="77777777" w:rsidR="00AB004E" w:rsidRPr="00B01BF0" w:rsidRDefault="00AB004E" w:rsidP="00AB004E">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נתן</w:t>
      </w:r>
      <w:r w:rsidRPr="00B01BF0">
        <w:rPr>
          <w:rStyle w:val="default"/>
          <w:rFonts w:cs="FrankRuehl" w:hint="cs"/>
          <w:vanish/>
          <w:sz w:val="22"/>
          <w:szCs w:val="22"/>
          <w:shd w:val="clear" w:color="auto" w:fill="FFFF99"/>
          <w:rtl/>
        </w:rPr>
        <w:t xml:space="preserve">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צו מאסר לפי סעיף קטן (א), לא יבוצע צו המאסר, אלא לאחר שנשלחה התראה לחייב.</w:t>
      </w:r>
    </w:p>
    <w:p w14:paraId="1C0B2B8E" w14:textId="77777777" w:rsidR="00AB004E" w:rsidRPr="00B01BF0" w:rsidRDefault="00AB004E" w:rsidP="00AB004E">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ב שנ</w:t>
      </w:r>
      <w:r w:rsidRPr="00B01BF0">
        <w:rPr>
          <w:rStyle w:val="default"/>
          <w:rFonts w:cs="FrankRuehl"/>
          <w:vanish/>
          <w:sz w:val="22"/>
          <w:szCs w:val="22"/>
          <w:shd w:val="clear" w:color="auto" w:fill="FFFF99"/>
          <w:rtl/>
        </w:rPr>
        <w:t xml:space="preserve">אסר </w:t>
      </w:r>
      <w:r w:rsidRPr="00B01BF0">
        <w:rPr>
          <w:rStyle w:val="default"/>
          <w:rFonts w:cs="FrankRuehl" w:hint="cs"/>
          <w:vanish/>
          <w:sz w:val="22"/>
          <w:szCs w:val="22"/>
          <w:shd w:val="clear" w:color="auto" w:fill="FFFF99"/>
          <w:rtl/>
        </w:rPr>
        <w:t xml:space="preserve">יובא בפני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בהקדם האפשרי ולא יאוחר מתום 48 שעות ממועד מאסרו;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מטעמים מיוחדים שיירשמו ולאחר שנתן לחייב הזדמנות לטעון טענותיו בפניו, לבטל את צו המאסר או לקצר את תקופת המאסר, בתנאים שייראו לו, ולתת כל החלטה אחרת שתירא</w:t>
      </w:r>
      <w:r w:rsidRPr="00B01BF0">
        <w:rPr>
          <w:rStyle w:val="default"/>
          <w:rFonts w:cs="FrankRuehl"/>
          <w:vanish/>
          <w:sz w:val="22"/>
          <w:szCs w:val="22"/>
          <w:shd w:val="clear" w:color="auto" w:fill="FFFF99"/>
          <w:rtl/>
        </w:rPr>
        <w:t>ה</w:t>
      </w:r>
      <w:r w:rsidRPr="00B01BF0">
        <w:rPr>
          <w:rStyle w:val="default"/>
          <w:rFonts w:cs="FrankRuehl" w:hint="cs"/>
          <w:vanish/>
          <w:sz w:val="22"/>
          <w:szCs w:val="22"/>
          <w:shd w:val="clear" w:color="auto" w:fill="FFFF99"/>
          <w:rtl/>
        </w:rPr>
        <w:t xml:space="preserve"> לו</w:t>
      </w:r>
      <w:r w:rsidRPr="00B01BF0">
        <w:rPr>
          <w:rStyle w:val="default"/>
          <w:rFonts w:cs="FrankRuehl"/>
          <w:vanish/>
          <w:sz w:val="22"/>
          <w:szCs w:val="22"/>
          <w:shd w:val="clear" w:color="auto" w:fill="FFFF99"/>
          <w:rtl/>
        </w:rPr>
        <w:t xml:space="preserve"> ב</w:t>
      </w:r>
      <w:r w:rsidRPr="00B01BF0">
        <w:rPr>
          <w:rStyle w:val="default"/>
          <w:rFonts w:cs="FrankRuehl" w:hint="cs"/>
          <w:vanish/>
          <w:sz w:val="22"/>
          <w:szCs w:val="22"/>
          <w:shd w:val="clear" w:color="auto" w:fill="FFFF99"/>
          <w:rtl/>
        </w:rPr>
        <w:t>נ</w:t>
      </w:r>
      <w:r w:rsidRPr="00B01BF0">
        <w:rPr>
          <w:rStyle w:val="default"/>
          <w:rFonts w:cs="FrankRuehl"/>
          <w:vanish/>
          <w:sz w:val="22"/>
          <w:szCs w:val="22"/>
          <w:shd w:val="clear" w:color="auto" w:fill="FFFF99"/>
          <w:rtl/>
        </w:rPr>
        <w:t>ס</w:t>
      </w:r>
      <w:r w:rsidRPr="00B01BF0">
        <w:rPr>
          <w:rStyle w:val="default"/>
          <w:rFonts w:cs="FrankRuehl" w:hint="cs"/>
          <w:vanish/>
          <w:sz w:val="22"/>
          <w:szCs w:val="22"/>
          <w:shd w:val="clear" w:color="auto" w:fill="FFFF99"/>
          <w:rtl/>
        </w:rPr>
        <w:t>יבות הענין.</w:t>
      </w:r>
    </w:p>
    <w:p w14:paraId="7392B88E" w14:textId="77777777" w:rsidR="006A2A14" w:rsidRPr="00B01BF0" w:rsidRDefault="006A2A14" w:rsidP="006A2A14">
      <w:pPr>
        <w:pStyle w:val="P00"/>
        <w:spacing w:before="0"/>
        <w:ind w:left="0" w:right="1134"/>
        <w:rPr>
          <w:rStyle w:val="default"/>
          <w:rFonts w:cs="FrankRuehl" w:hint="cs"/>
          <w:vanish/>
          <w:sz w:val="20"/>
          <w:szCs w:val="20"/>
          <w:shd w:val="clear" w:color="auto" w:fill="FFFF99"/>
          <w:rtl/>
        </w:rPr>
      </w:pPr>
    </w:p>
    <w:p w14:paraId="5EBF14D9" w14:textId="77777777" w:rsidR="006A2A14" w:rsidRPr="00B01BF0" w:rsidRDefault="006A2A14" w:rsidP="006A2A14">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16.5.2009</w:t>
      </w:r>
    </w:p>
    <w:p w14:paraId="638FAD02" w14:textId="77777777" w:rsidR="006A2A14" w:rsidRPr="00B01BF0" w:rsidRDefault="006A2A14" w:rsidP="006A2A1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19ED2050" w14:textId="77777777" w:rsidR="006A2A14" w:rsidRPr="00B01BF0" w:rsidRDefault="006A2A14" w:rsidP="006A2A14">
      <w:pPr>
        <w:pStyle w:val="P00"/>
        <w:spacing w:before="0"/>
        <w:ind w:left="0" w:right="1134"/>
        <w:rPr>
          <w:rStyle w:val="default"/>
          <w:rFonts w:cs="FrankRuehl" w:hint="cs"/>
          <w:vanish/>
          <w:sz w:val="20"/>
          <w:szCs w:val="20"/>
          <w:shd w:val="clear" w:color="auto" w:fill="FFFF99"/>
          <w:rtl/>
        </w:rPr>
      </w:pPr>
      <w:hyperlink r:id="rId971"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58 (</w:t>
      </w:r>
      <w:hyperlink r:id="rId972"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8FD56D5" w14:textId="77777777" w:rsidR="00AB004E" w:rsidRPr="00B01BF0" w:rsidRDefault="00AB004E" w:rsidP="00F555A3">
      <w:pPr>
        <w:pStyle w:val="P0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74.</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נבע</w:t>
      </w:r>
      <w:r w:rsidRPr="00B01BF0">
        <w:rPr>
          <w:rStyle w:val="default"/>
          <w:rFonts w:cs="FrankRuehl" w:hint="cs"/>
          <w:vanish/>
          <w:sz w:val="22"/>
          <w:szCs w:val="22"/>
          <w:shd w:val="clear" w:color="auto" w:fill="FFFF99"/>
          <w:rtl/>
        </w:rPr>
        <w:t xml:space="preserve"> החוב הפסוק ממזונות המגיעים מן החייב לבן-זוגו, לילדו </w:t>
      </w:r>
      <w:r w:rsidRPr="00B01BF0">
        <w:rPr>
          <w:rStyle w:val="default"/>
          <w:rFonts w:cs="FrankRuehl" w:hint="cs"/>
          <w:strike/>
          <w:vanish/>
          <w:sz w:val="22"/>
          <w:szCs w:val="22"/>
          <w:shd w:val="clear" w:color="auto" w:fill="FFFF99"/>
          <w:rtl/>
        </w:rPr>
        <w:t>הקטין או הנכה</w:t>
      </w:r>
      <w:r w:rsidRPr="00B01BF0">
        <w:rPr>
          <w:rStyle w:val="default"/>
          <w:rFonts w:cs="FrankRuehl" w:hint="cs"/>
          <w:vanish/>
          <w:sz w:val="22"/>
          <w:szCs w:val="22"/>
          <w:shd w:val="clear" w:color="auto" w:fill="FFFF99"/>
          <w:rtl/>
        </w:rPr>
        <w:t xml:space="preserve"> או להורו, רשאי רשם ההוצאה לפועל לתת, לפי בקשת הזוכה, צו מאסר נגד החייב לתקופה שלא תעלה על 21 ימים, אף בלי להיזקק לחקירת יכולת או לתצהיר לפי סעיף 68</w:t>
      </w:r>
      <w:r w:rsidR="00F555A3" w:rsidRPr="00B01BF0">
        <w:rPr>
          <w:rStyle w:val="default"/>
          <w:rFonts w:cs="FrankRuehl" w:hint="cs"/>
          <w:vanish/>
          <w:sz w:val="22"/>
          <w:szCs w:val="22"/>
          <w:u w:val="single"/>
          <w:shd w:val="clear" w:color="auto" w:fill="FFFF99"/>
          <w:rtl/>
        </w:rPr>
        <w:t>, אלא אם כן סבר כי מוצדק בנסיבות העניין לנקוט הליכים אחרים לשם גביית החוב או להטיל על החייב הגבלות אחרות לפי פרק ו'1</w:t>
      </w:r>
      <w:r w:rsidRPr="00B01BF0">
        <w:rPr>
          <w:rStyle w:val="default"/>
          <w:rFonts w:cs="FrankRuehl" w:hint="cs"/>
          <w:vanish/>
          <w:sz w:val="22"/>
          <w:szCs w:val="22"/>
          <w:shd w:val="clear" w:color="auto" w:fill="FFFF99"/>
          <w:rtl/>
        </w:rPr>
        <w:t>.</w:t>
      </w:r>
    </w:p>
    <w:p w14:paraId="69F904F0" w14:textId="77777777" w:rsidR="00AB004E" w:rsidRPr="00B01BF0" w:rsidRDefault="00AB004E" w:rsidP="00AB004E">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הו</w:t>
      </w:r>
      <w:r w:rsidRPr="00B01BF0">
        <w:rPr>
          <w:rStyle w:val="default"/>
          <w:rFonts w:cs="FrankRuehl"/>
          <w:vanish/>
          <w:sz w:val="22"/>
          <w:szCs w:val="22"/>
          <w:shd w:val="clear" w:color="auto" w:fill="FFFF99"/>
          <w:rtl/>
        </w:rPr>
        <w:t>ר</w:t>
      </w:r>
      <w:r w:rsidRPr="00B01BF0">
        <w:rPr>
          <w:rStyle w:val="default"/>
          <w:rFonts w:cs="FrankRuehl" w:hint="cs"/>
          <w:vanish/>
          <w:sz w:val="22"/>
          <w:szCs w:val="22"/>
          <w:shd w:val="clear" w:color="auto" w:fill="FFFF99"/>
          <w:rtl/>
        </w:rPr>
        <w:t>אות סעיפים 7א, 69ג עד 69יג ו-70 לא יחולו על חוב כאמור בסעיף קטן (א).</w:t>
      </w:r>
    </w:p>
    <w:p w14:paraId="113F6A0B" w14:textId="77777777" w:rsidR="00AB004E" w:rsidRPr="00B01BF0" w:rsidRDefault="00AB004E" w:rsidP="00F555A3">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נתן</w:t>
      </w:r>
      <w:r w:rsidRPr="00B01BF0">
        <w:rPr>
          <w:rStyle w:val="default"/>
          <w:rFonts w:cs="FrankRuehl" w:hint="cs"/>
          <w:vanish/>
          <w:sz w:val="22"/>
          <w:szCs w:val="22"/>
          <w:shd w:val="clear" w:color="auto" w:fill="FFFF99"/>
          <w:rtl/>
        </w:rPr>
        <w:t xml:space="preserve"> רשם ההוצאה לפועל צו מאסר לפי סעיף קטן (א), לא יבוצע צו המאסר, אלא לאחר שנשלחה התראה לחייב</w:t>
      </w:r>
      <w:r w:rsidR="00F555A3" w:rsidRPr="00B01BF0">
        <w:rPr>
          <w:rStyle w:val="default"/>
          <w:rFonts w:cs="FrankRuehl" w:hint="cs"/>
          <w:vanish/>
          <w:sz w:val="22"/>
          <w:szCs w:val="22"/>
          <w:shd w:val="clear" w:color="auto" w:fill="FFFF99"/>
          <w:rtl/>
        </w:rPr>
        <w:t xml:space="preserve"> </w:t>
      </w:r>
      <w:r w:rsidR="00F555A3" w:rsidRPr="00B01BF0">
        <w:rPr>
          <w:rStyle w:val="default"/>
          <w:rFonts w:cs="FrankRuehl" w:hint="cs"/>
          <w:vanish/>
          <w:sz w:val="22"/>
          <w:szCs w:val="22"/>
          <w:u w:val="single"/>
          <w:shd w:val="clear" w:color="auto" w:fill="FFFF99"/>
          <w:rtl/>
        </w:rPr>
        <w:t>וחלפו שבעה ימים מיום המצאתה; בהתראה יצוין כי רשם ההוצאה לפועל הורה על מאסר החייב וכי צו המאסר יבוצע במועד שלא יקדם משבעה ימים מיום המצאת ההתראה, אלא אם כן ייפרע החוב או תינתן החלטה אחרת על ידי רשם ההוצאה לפועל; בהתראה ייכלל מידע בדבר האפשרויות מינוי עורך דין לפי הוראות חוק הסיוע המשפטי</w:t>
      </w:r>
      <w:r w:rsidRPr="00B01BF0">
        <w:rPr>
          <w:rStyle w:val="default"/>
          <w:rFonts w:cs="FrankRuehl" w:hint="cs"/>
          <w:vanish/>
          <w:sz w:val="22"/>
          <w:szCs w:val="22"/>
          <w:shd w:val="clear" w:color="auto" w:fill="FFFF99"/>
          <w:rtl/>
        </w:rPr>
        <w:t>.</w:t>
      </w:r>
    </w:p>
    <w:p w14:paraId="48D3EF54" w14:textId="77777777" w:rsidR="00F555A3" w:rsidRPr="00B01BF0" w:rsidRDefault="00F555A3" w:rsidP="00F555A3">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(ג1)</w:t>
      </w:r>
      <w:r w:rsidRPr="00B01BF0">
        <w:rPr>
          <w:rStyle w:val="default"/>
          <w:rFonts w:cs="FrankRuehl" w:hint="cs"/>
          <w:vanish/>
          <w:sz w:val="22"/>
          <w:szCs w:val="22"/>
          <w:u w:val="single"/>
          <w:shd w:val="clear" w:color="auto" w:fill="FFFF99"/>
          <w:rtl/>
        </w:rPr>
        <w:tab/>
        <w:t>על אף האמור בסעיף קטן (ג), לא תישלח התראה לחייב אם נשלחה לו כבר התראה לפני ביצוע צו מאסר באותו תיק.</w:t>
      </w:r>
    </w:p>
    <w:p w14:paraId="0591405D" w14:textId="77777777" w:rsidR="00AB004E" w:rsidRPr="00B01BF0" w:rsidRDefault="00AB004E" w:rsidP="00F555A3">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ב שנ</w:t>
      </w:r>
      <w:r w:rsidRPr="00B01BF0">
        <w:rPr>
          <w:rStyle w:val="default"/>
          <w:rFonts w:cs="FrankRuehl"/>
          <w:vanish/>
          <w:sz w:val="22"/>
          <w:szCs w:val="22"/>
          <w:shd w:val="clear" w:color="auto" w:fill="FFFF99"/>
          <w:rtl/>
        </w:rPr>
        <w:t xml:space="preserve">אסר </w:t>
      </w:r>
      <w:r w:rsidRPr="00B01BF0">
        <w:rPr>
          <w:rStyle w:val="default"/>
          <w:rFonts w:cs="FrankRuehl" w:hint="cs"/>
          <w:vanish/>
          <w:sz w:val="22"/>
          <w:szCs w:val="22"/>
          <w:shd w:val="clear" w:color="auto" w:fill="FFFF99"/>
          <w:rtl/>
        </w:rPr>
        <w:t xml:space="preserve">יובא בפני רשם ההוצאה לפועל בהקדם האפשרי ולא יאוחר מתום </w:t>
      </w:r>
      <w:r w:rsidRPr="00B01BF0">
        <w:rPr>
          <w:rStyle w:val="default"/>
          <w:rFonts w:cs="FrankRuehl" w:hint="cs"/>
          <w:strike/>
          <w:vanish/>
          <w:sz w:val="22"/>
          <w:szCs w:val="22"/>
          <w:shd w:val="clear" w:color="auto" w:fill="FFFF99"/>
          <w:rtl/>
        </w:rPr>
        <w:t>48 שעות</w:t>
      </w:r>
      <w:r w:rsidRPr="00B01BF0">
        <w:rPr>
          <w:rStyle w:val="default"/>
          <w:rFonts w:cs="FrankRuehl" w:hint="cs"/>
          <w:vanish/>
          <w:sz w:val="22"/>
          <w:szCs w:val="22"/>
          <w:shd w:val="clear" w:color="auto" w:fill="FFFF99"/>
          <w:rtl/>
        </w:rPr>
        <w:t xml:space="preserve"> </w:t>
      </w:r>
      <w:r w:rsidR="00F555A3" w:rsidRPr="00B01BF0">
        <w:rPr>
          <w:rStyle w:val="default"/>
          <w:rFonts w:cs="FrankRuehl" w:hint="cs"/>
          <w:vanish/>
          <w:sz w:val="22"/>
          <w:szCs w:val="22"/>
          <w:u w:val="single"/>
          <w:shd w:val="clear" w:color="auto" w:fill="FFFF99"/>
          <w:rtl/>
        </w:rPr>
        <w:t>24 שעות</w:t>
      </w:r>
      <w:r w:rsidR="00F555A3"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shd w:val="clear" w:color="auto" w:fill="FFFF99"/>
          <w:rtl/>
        </w:rPr>
        <w:t>ממועד מאסרו; רשם ההוצאה לפועל רשאי, מטעמים מיוחדים שיירשמו ולאחר שנתן לחייב הזדמנות לטעון טענותיו בפניו, לבטל את צו המאסר או לקצר את תקופת המאסר, בתנאים שייראו לו, ולתת כל החלטה אחרת שתירא</w:t>
      </w:r>
      <w:r w:rsidRPr="00B01BF0">
        <w:rPr>
          <w:rStyle w:val="default"/>
          <w:rFonts w:cs="FrankRuehl"/>
          <w:vanish/>
          <w:sz w:val="22"/>
          <w:szCs w:val="22"/>
          <w:shd w:val="clear" w:color="auto" w:fill="FFFF99"/>
          <w:rtl/>
        </w:rPr>
        <w:t>ה</w:t>
      </w:r>
      <w:r w:rsidRPr="00B01BF0">
        <w:rPr>
          <w:rStyle w:val="default"/>
          <w:rFonts w:cs="FrankRuehl" w:hint="cs"/>
          <w:vanish/>
          <w:sz w:val="22"/>
          <w:szCs w:val="22"/>
          <w:shd w:val="clear" w:color="auto" w:fill="FFFF99"/>
          <w:rtl/>
        </w:rPr>
        <w:t xml:space="preserve"> לו</w:t>
      </w:r>
      <w:r w:rsidRPr="00B01BF0">
        <w:rPr>
          <w:rStyle w:val="default"/>
          <w:rFonts w:cs="FrankRuehl"/>
          <w:vanish/>
          <w:sz w:val="22"/>
          <w:szCs w:val="22"/>
          <w:shd w:val="clear" w:color="auto" w:fill="FFFF99"/>
          <w:rtl/>
        </w:rPr>
        <w:t xml:space="preserve"> ב</w:t>
      </w:r>
      <w:r w:rsidRPr="00B01BF0">
        <w:rPr>
          <w:rStyle w:val="default"/>
          <w:rFonts w:cs="FrankRuehl" w:hint="cs"/>
          <w:vanish/>
          <w:sz w:val="22"/>
          <w:szCs w:val="22"/>
          <w:shd w:val="clear" w:color="auto" w:fill="FFFF99"/>
          <w:rtl/>
        </w:rPr>
        <w:t>נ</w:t>
      </w:r>
      <w:r w:rsidRPr="00B01BF0">
        <w:rPr>
          <w:rStyle w:val="default"/>
          <w:rFonts w:cs="FrankRuehl"/>
          <w:vanish/>
          <w:sz w:val="22"/>
          <w:szCs w:val="22"/>
          <w:shd w:val="clear" w:color="auto" w:fill="FFFF99"/>
          <w:rtl/>
        </w:rPr>
        <w:t>ס</w:t>
      </w:r>
      <w:r w:rsidRPr="00B01BF0">
        <w:rPr>
          <w:rStyle w:val="default"/>
          <w:rFonts w:cs="FrankRuehl" w:hint="cs"/>
          <w:vanish/>
          <w:sz w:val="22"/>
          <w:szCs w:val="22"/>
          <w:shd w:val="clear" w:color="auto" w:fill="FFFF99"/>
          <w:rtl/>
        </w:rPr>
        <w:t>יבות הענין.</w:t>
      </w:r>
    </w:p>
    <w:p w14:paraId="305ED0E8" w14:textId="77777777" w:rsidR="001D6F17" w:rsidRPr="00B01BF0" w:rsidRDefault="001D6F17" w:rsidP="001D6F17">
      <w:pPr>
        <w:pStyle w:val="P00"/>
        <w:spacing w:before="0"/>
        <w:ind w:left="0" w:right="1134"/>
        <w:rPr>
          <w:rStyle w:val="default"/>
          <w:rFonts w:cs="FrankRuehl" w:hint="cs"/>
          <w:vanish/>
          <w:sz w:val="20"/>
          <w:szCs w:val="20"/>
          <w:shd w:val="clear" w:color="auto" w:fill="FFFF99"/>
          <w:rtl/>
        </w:rPr>
      </w:pPr>
    </w:p>
    <w:p w14:paraId="408112B2" w14:textId="77777777" w:rsidR="001D6F17" w:rsidRPr="00B01BF0" w:rsidRDefault="001D6F17" w:rsidP="0090351B">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16.5.2011 עד יום 15.5.201</w:t>
      </w:r>
      <w:r w:rsidR="0090351B" w:rsidRPr="00B01BF0">
        <w:rPr>
          <w:rStyle w:val="default"/>
          <w:rFonts w:cs="FrankRuehl" w:hint="cs"/>
          <w:vanish/>
          <w:color w:val="FF0000"/>
          <w:sz w:val="20"/>
          <w:szCs w:val="20"/>
          <w:shd w:val="clear" w:color="auto" w:fill="FFFF99"/>
          <w:rtl/>
        </w:rPr>
        <w:t>4</w:t>
      </w:r>
    </w:p>
    <w:p w14:paraId="32B71C45" w14:textId="77777777" w:rsidR="001D6F17" w:rsidRPr="00B01BF0" w:rsidRDefault="001D6F17" w:rsidP="001D6F1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הוראת שעה תשס"ט-2008</w:t>
      </w:r>
    </w:p>
    <w:p w14:paraId="35C4423B" w14:textId="77777777" w:rsidR="001D6F17" w:rsidRPr="00B01BF0" w:rsidRDefault="001D6F17" w:rsidP="001D6F17">
      <w:pPr>
        <w:pStyle w:val="P00"/>
        <w:spacing w:before="0"/>
        <w:ind w:left="0" w:right="1134"/>
        <w:rPr>
          <w:rStyle w:val="default"/>
          <w:rFonts w:cs="FrankRuehl" w:hint="cs"/>
          <w:vanish/>
          <w:sz w:val="20"/>
          <w:szCs w:val="20"/>
          <w:shd w:val="clear" w:color="auto" w:fill="FFFF99"/>
          <w:rtl/>
        </w:rPr>
      </w:pPr>
      <w:hyperlink r:id="rId973"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67 (</w:t>
      </w:r>
      <w:hyperlink r:id="rId974"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452DAFFE" w14:textId="77777777" w:rsidR="0090351B" w:rsidRPr="00B01BF0" w:rsidRDefault="0090351B" w:rsidP="0090351B">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הוראת שעה (תיקון) תשע"ג-2013</w:t>
      </w:r>
    </w:p>
    <w:p w14:paraId="04C585F5" w14:textId="77777777" w:rsidR="0090351B" w:rsidRPr="00B01BF0" w:rsidRDefault="0090351B" w:rsidP="0090351B">
      <w:pPr>
        <w:pStyle w:val="P00"/>
        <w:spacing w:before="0"/>
        <w:ind w:left="0" w:right="1134"/>
        <w:rPr>
          <w:rStyle w:val="default"/>
          <w:rFonts w:cs="FrankRuehl" w:hint="cs"/>
          <w:vanish/>
          <w:sz w:val="20"/>
          <w:szCs w:val="20"/>
          <w:shd w:val="clear" w:color="auto" w:fill="FFFF99"/>
          <w:rtl/>
        </w:rPr>
      </w:pPr>
      <w:hyperlink r:id="rId975" w:history="1">
        <w:r w:rsidRPr="00B01BF0">
          <w:rPr>
            <w:rStyle w:val="Hyperlink"/>
            <w:rFonts w:cs="FrankRuehl" w:hint="cs"/>
            <w:vanish/>
            <w:szCs w:val="20"/>
            <w:shd w:val="clear" w:color="auto" w:fill="FFFF99"/>
            <w:rtl/>
          </w:rPr>
          <w:t>ס"ח תשע"ג מס' 2396</w:t>
        </w:r>
      </w:hyperlink>
      <w:r w:rsidRPr="00B01BF0">
        <w:rPr>
          <w:rStyle w:val="default"/>
          <w:rFonts w:cs="FrankRuehl" w:hint="cs"/>
          <w:vanish/>
          <w:sz w:val="20"/>
          <w:szCs w:val="20"/>
          <w:shd w:val="clear" w:color="auto" w:fill="FFFF99"/>
          <w:rtl/>
        </w:rPr>
        <w:t xml:space="preserve"> מיום 16.5.2013 עמ' 68 (</w:t>
      </w:r>
      <w:hyperlink r:id="rId976" w:history="1">
        <w:r w:rsidRPr="00B01BF0">
          <w:rPr>
            <w:rStyle w:val="Hyperlink"/>
            <w:rFonts w:cs="FrankRuehl" w:hint="cs"/>
            <w:vanish/>
            <w:szCs w:val="20"/>
            <w:shd w:val="clear" w:color="auto" w:fill="FFFF99"/>
            <w:rtl/>
          </w:rPr>
          <w:t>ה"ח 758</w:t>
        </w:r>
      </w:hyperlink>
      <w:r w:rsidRPr="00B01BF0">
        <w:rPr>
          <w:rStyle w:val="default"/>
          <w:rFonts w:cs="FrankRuehl" w:hint="cs"/>
          <w:vanish/>
          <w:sz w:val="20"/>
          <w:szCs w:val="20"/>
          <w:shd w:val="clear" w:color="auto" w:fill="FFFF99"/>
          <w:rtl/>
        </w:rPr>
        <w:t>)</w:t>
      </w:r>
    </w:p>
    <w:p w14:paraId="28B0C3F3" w14:textId="77777777" w:rsidR="001D6F17" w:rsidRPr="00B01BF0" w:rsidRDefault="001D6F17" w:rsidP="001D6F17">
      <w:pPr>
        <w:pStyle w:val="P0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הו</w:t>
      </w:r>
      <w:r w:rsidRPr="00B01BF0">
        <w:rPr>
          <w:rStyle w:val="default"/>
          <w:rFonts w:cs="FrankRuehl"/>
          <w:vanish/>
          <w:sz w:val="22"/>
          <w:szCs w:val="22"/>
          <w:shd w:val="clear" w:color="auto" w:fill="FFFF99"/>
          <w:rtl/>
        </w:rPr>
        <w:t>ר</w:t>
      </w:r>
      <w:r w:rsidRPr="00B01BF0">
        <w:rPr>
          <w:rStyle w:val="default"/>
          <w:rFonts w:cs="FrankRuehl" w:hint="cs"/>
          <w:vanish/>
          <w:sz w:val="22"/>
          <w:szCs w:val="22"/>
          <w:shd w:val="clear" w:color="auto" w:fill="FFFF99"/>
          <w:rtl/>
        </w:rPr>
        <w:t xml:space="preserve">אות סעיפים </w:t>
      </w:r>
      <w:r w:rsidRPr="00B01BF0">
        <w:rPr>
          <w:rStyle w:val="default"/>
          <w:rFonts w:cs="FrankRuehl" w:hint="cs"/>
          <w:strike/>
          <w:vanish/>
          <w:sz w:val="22"/>
          <w:szCs w:val="22"/>
          <w:shd w:val="clear" w:color="auto" w:fill="FFFF99"/>
          <w:rtl/>
        </w:rPr>
        <w:t>7א, 69ג עד 69יג ו-70</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7א ו-69ג עד 69יג</w:t>
      </w:r>
      <w:r w:rsidRPr="00B01BF0">
        <w:rPr>
          <w:rStyle w:val="default"/>
          <w:rFonts w:cs="FrankRuehl" w:hint="cs"/>
          <w:vanish/>
          <w:sz w:val="22"/>
          <w:szCs w:val="22"/>
          <w:shd w:val="clear" w:color="auto" w:fill="FFFF99"/>
          <w:rtl/>
        </w:rPr>
        <w:t xml:space="preserve"> לא יחולו על חוב כאמור בסעיף קטן (א).</w:t>
      </w:r>
    </w:p>
    <w:p w14:paraId="205A00BE" w14:textId="77777777" w:rsidR="00EA4462" w:rsidRPr="00B01BF0" w:rsidRDefault="00EA4462" w:rsidP="00EA4462">
      <w:pPr>
        <w:pStyle w:val="P00"/>
        <w:spacing w:before="0"/>
        <w:ind w:left="0" w:right="1134"/>
        <w:rPr>
          <w:rStyle w:val="default"/>
          <w:rFonts w:cs="FrankRuehl" w:hint="cs"/>
          <w:vanish/>
          <w:sz w:val="20"/>
          <w:szCs w:val="20"/>
          <w:shd w:val="clear" w:color="auto" w:fill="FFFF99"/>
          <w:rtl/>
        </w:rPr>
      </w:pPr>
    </w:p>
    <w:p w14:paraId="37DB4D18" w14:textId="77777777" w:rsidR="00EA4462" w:rsidRPr="00B01BF0" w:rsidRDefault="00EA4462" w:rsidP="00EA4462">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11.7.2013</w:t>
      </w:r>
    </w:p>
    <w:p w14:paraId="732963EA" w14:textId="77777777" w:rsidR="00EA4462" w:rsidRPr="00B01BF0" w:rsidRDefault="00EA4462" w:rsidP="00EA4462">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15EAEBD1" w14:textId="77777777" w:rsidR="00EA4462" w:rsidRPr="00B01BF0" w:rsidRDefault="00EA4462" w:rsidP="00EA4462">
      <w:pPr>
        <w:pStyle w:val="P00"/>
        <w:spacing w:before="0"/>
        <w:ind w:left="0" w:right="1134"/>
        <w:rPr>
          <w:rStyle w:val="default"/>
          <w:rFonts w:cs="FrankRuehl" w:hint="cs"/>
          <w:vanish/>
          <w:sz w:val="20"/>
          <w:szCs w:val="20"/>
          <w:shd w:val="clear" w:color="auto" w:fill="FFFF99"/>
          <w:rtl/>
        </w:rPr>
      </w:pPr>
      <w:hyperlink r:id="rId977"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102 (</w:t>
      </w:r>
      <w:hyperlink r:id="rId978"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7065624D" w14:textId="77777777" w:rsidR="008B039B" w:rsidRPr="00B01BF0" w:rsidRDefault="008B039B" w:rsidP="008B039B">
      <w:pPr>
        <w:pStyle w:val="P0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נבע</w:t>
      </w:r>
      <w:r w:rsidRPr="00B01BF0">
        <w:rPr>
          <w:rStyle w:val="default"/>
          <w:rFonts w:cs="FrankRuehl" w:hint="cs"/>
          <w:vanish/>
          <w:sz w:val="22"/>
          <w:szCs w:val="22"/>
          <w:shd w:val="clear" w:color="auto" w:fill="FFFF99"/>
          <w:rtl/>
        </w:rPr>
        <w:t xml:space="preserve"> החוב הפסוק ממזונות המגיעים </w:t>
      </w:r>
      <w:r w:rsidRPr="00B01BF0">
        <w:rPr>
          <w:rStyle w:val="default"/>
          <w:rFonts w:cs="FrankRuehl" w:hint="cs"/>
          <w:strike/>
          <w:vanish/>
          <w:sz w:val="22"/>
          <w:szCs w:val="22"/>
          <w:shd w:val="clear" w:color="auto" w:fill="FFFF99"/>
          <w:rtl/>
        </w:rPr>
        <w:t>מן החייב לבן-זוגו, לילדו או להורו</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לפי פסק דין למזונות</w:t>
      </w:r>
      <w:r w:rsidRPr="00B01BF0">
        <w:rPr>
          <w:rStyle w:val="default"/>
          <w:rFonts w:cs="FrankRuehl" w:hint="cs"/>
          <w:vanish/>
          <w:sz w:val="22"/>
          <w:szCs w:val="22"/>
          <w:shd w:val="clear" w:color="auto" w:fill="FFFF99"/>
          <w:rtl/>
        </w:rPr>
        <w:t>, רשאי רשם ההוצאה לפועל לתת, לפי בקשת הזוכה, צו מאסר נגד החייב לתקופה שלא תעלה על 21 ימים, אף בלי להיזקק לחקירת יכולת או לתצהיר לפי סעיף 68, אלא אם כן סבר כי מוצדק בנסיבות העניין לנקוט הליכים אחרים לשם גביית החוב או להטיל על החייב הגבלות אחרות לפי פרק ו'1.</w:t>
      </w:r>
    </w:p>
    <w:p w14:paraId="7C7918B5" w14:textId="77777777" w:rsidR="008B039B" w:rsidRPr="00B01BF0" w:rsidRDefault="008B039B" w:rsidP="008B039B">
      <w:pPr>
        <w:pStyle w:val="P00"/>
        <w:spacing w:before="0"/>
        <w:ind w:left="0" w:right="1134"/>
        <w:rPr>
          <w:rStyle w:val="default"/>
          <w:rFonts w:cs="FrankRuehl" w:hint="cs"/>
          <w:vanish/>
          <w:sz w:val="20"/>
          <w:szCs w:val="20"/>
          <w:shd w:val="clear" w:color="auto" w:fill="FFFF99"/>
          <w:rtl/>
        </w:rPr>
      </w:pPr>
    </w:p>
    <w:p w14:paraId="4CB5D7F5" w14:textId="77777777" w:rsidR="008B039B" w:rsidRPr="00B01BF0" w:rsidRDefault="008B039B" w:rsidP="008B039B">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1.2.2015</w:t>
      </w:r>
    </w:p>
    <w:p w14:paraId="772AA3BF" w14:textId="77777777" w:rsidR="008B039B" w:rsidRPr="00B01BF0" w:rsidRDefault="008B039B" w:rsidP="008B039B">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43</w:t>
      </w:r>
    </w:p>
    <w:p w14:paraId="39D8DD1C" w14:textId="77777777" w:rsidR="008B039B" w:rsidRPr="00B01BF0" w:rsidRDefault="008B039B" w:rsidP="008B039B">
      <w:pPr>
        <w:pStyle w:val="P00"/>
        <w:spacing w:before="0"/>
        <w:ind w:left="0" w:right="1134"/>
        <w:rPr>
          <w:rStyle w:val="default"/>
          <w:rFonts w:cs="FrankRuehl" w:hint="cs"/>
          <w:vanish/>
          <w:sz w:val="20"/>
          <w:szCs w:val="20"/>
          <w:shd w:val="clear" w:color="auto" w:fill="FFFF99"/>
          <w:rtl/>
        </w:rPr>
      </w:pPr>
      <w:hyperlink r:id="rId979" w:history="1">
        <w:r w:rsidRPr="00B01BF0">
          <w:rPr>
            <w:rStyle w:val="Hyperlink"/>
            <w:rFonts w:cs="FrankRuehl" w:hint="cs"/>
            <w:vanish/>
            <w:szCs w:val="20"/>
            <w:shd w:val="clear" w:color="auto" w:fill="FFFF99"/>
            <w:rtl/>
          </w:rPr>
          <w:t>ס"ח תשע"ד מס' 2451</w:t>
        </w:r>
      </w:hyperlink>
      <w:r w:rsidRPr="00B01BF0">
        <w:rPr>
          <w:rStyle w:val="default"/>
          <w:rFonts w:cs="FrankRuehl" w:hint="cs"/>
          <w:vanish/>
          <w:sz w:val="20"/>
          <w:szCs w:val="20"/>
          <w:shd w:val="clear" w:color="auto" w:fill="FFFF99"/>
          <w:rtl/>
        </w:rPr>
        <w:t xml:space="preserve"> מיום 22.5.2014 עמ' 551 (</w:t>
      </w:r>
      <w:hyperlink r:id="rId980" w:history="1">
        <w:r w:rsidRPr="00B01BF0">
          <w:rPr>
            <w:rStyle w:val="Hyperlink"/>
            <w:rFonts w:cs="FrankRuehl" w:hint="cs"/>
            <w:vanish/>
            <w:szCs w:val="20"/>
            <w:shd w:val="clear" w:color="auto" w:fill="FFFF99"/>
            <w:rtl/>
          </w:rPr>
          <w:t>ה"ח 846</w:t>
        </w:r>
      </w:hyperlink>
      <w:r w:rsidRPr="00B01BF0">
        <w:rPr>
          <w:rStyle w:val="default"/>
          <w:rFonts w:cs="FrankRuehl" w:hint="cs"/>
          <w:vanish/>
          <w:sz w:val="20"/>
          <w:szCs w:val="20"/>
          <w:shd w:val="clear" w:color="auto" w:fill="FFFF99"/>
          <w:rtl/>
        </w:rPr>
        <w:t>)</w:t>
      </w:r>
    </w:p>
    <w:p w14:paraId="4FA7456D" w14:textId="77777777" w:rsidR="00EA4462" w:rsidRPr="00EA4462" w:rsidRDefault="00EA4462" w:rsidP="008B039B">
      <w:pPr>
        <w:pStyle w:val="P00"/>
        <w:ind w:left="0" w:right="1134"/>
        <w:rPr>
          <w:rStyle w:val="default"/>
          <w:rFonts w:cs="FrankRuehl" w:hint="cs"/>
          <w:sz w:val="2"/>
          <w:szCs w:val="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נבע</w:t>
      </w:r>
      <w:r w:rsidRPr="00B01BF0">
        <w:rPr>
          <w:rStyle w:val="default"/>
          <w:rFonts w:cs="FrankRuehl" w:hint="cs"/>
          <w:vanish/>
          <w:sz w:val="22"/>
          <w:szCs w:val="22"/>
          <w:shd w:val="clear" w:color="auto" w:fill="FFFF99"/>
          <w:rtl/>
        </w:rPr>
        <w:t xml:space="preserve"> החוב הפסוק ממזונות המגיעים לפי פסק דין למזונות, רשאי רשם ההוצאה לפועל לתת, לפי בקשת הזוכה, צו מאסר נגד החייב לתקופה שלא תעלה על 21 ימים, אף בלי להיזקק לחקירת יכולת או לתצהיר לפי סעיף 68, אלא אם כן סבר כי מוצדק בנסיבות העניין לנקוט הליכים אחרים לשם גביית החוב </w:t>
      </w:r>
      <w:r w:rsidRPr="00B01BF0">
        <w:rPr>
          <w:rStyle w:val="default"/>
          <w:rFonts w:cs="FrankRuehl" w:hint="cs"/>
          <w:strike/>
          <w:vanish/>
          <w:sz w:val="22"/>
          <w:szCs w:val="22"/>
          <w:shd w:val="clear" w:color="auto" w:fill="FFFF99"/>
          <w:rtl/>
        </w:rPr>
        <w:t>או להטיל</w:t>
      </w:r>
      <w:r w:rsidR="008B039B" w:rsidRPr="00B01BF0">
        <w:rPr>
          <w:rStyle w:val="default"/>
          <w:rFonts w:cs="FrankRuehl" w:hint="cs"/>
          <w:vanish/>
          <w:sz w:val="22"/>
          <w:szCs w:val="22"/>
          <w:shd w:val="clear" w:color="auto" w:fill="FFFF99"/>
          <w:rtl/>
        </w:rPr>
        <w:t xml:space="preserve"> </w:t>
      </w:r>
      <w:r w:rsidR="008B039B" w:rsidRPr="00B01BF0">
        <w:rPr>
          <w:rStyle w:val="default"/>
          <w:rFonts w:cs="FrankRuehl" w:hint="cs"/>
          <w:vanish/>
          <w:sz w:val="22"/>
          <w:szCs w:val="22"/>
          <w:u w:val="single"/>
          <w:shd w:val="clear" w:color="auto" w:fill="FFFF99"/>
          <w:rtl/>
        </w:rPr>
        <w:t>להטיל</w:t>
      </w:r>
      <w:r w:rsidRPr="00B01BF0">
        <w:rPr>
          <w:rStyle w:val="default"/>
          <w:rFonts w:cs="FrankRuehl" w:hint="cs"/>
          <w:vanish/>
          <w:sz w:val="22"/>
          <w:szCs w:val="22"/>
          <w:shd w:val="clear" w:color="auto" w:fill="FFFF99"/>
          <w:rtl/>
        </w:rPr>
        <w:t xml:space="preserve"> על החייב הגבלות אחרות לפי פרק ו'1</w:t>
      </w:r>
      <w:r w:rsidR="008B039B" w:rsidRPr="00B01BF0">
        <w:rPr>
          <w:rStyle w:val="default"/>
          <w:rFonts w:cs="FrankRuehl" w:hint="cs"/>
          <w:vanish/>
          <w:sz w:val="22"/>
          <w:szCs w:val="22"/>
          <w:shd w:val="clear" w:color="auto" w:fill="FFFF99"/>
          <w:rtl/>
        </w:rPr>
        <w:t xml:space="preserve"> </w:t>
      </w:r>
      <w:r w:rsidR="008B039B" w:rsidRPr="00B01BF0">
        <w:rPr>
          <w:rStyle w:val="default"/>
          <w:rFonts w:cs="FrankRuehl" w:hint="cs"/>
          <w:vanish/>
          <w:sz w:val="22"/>
          <w:szCs w:val="22"/>
          <w:u w:val="single"/>
          <w:shd w:val="clear" w:color="auto" w:fill="FFFF99"/>
          <w:rtl/>
        </w:rPr>
        <w:t>או לרשום אותו במרשם החייבים המשתמטים לפי פרק ו'2</w:t>
      </w:r>
      <w:r w:rsidRPr="00B01BF0">
        <w:rPr>
          <w:rStyle w:val="default"/>
          <w:rFonts w:cs="FrankRuehl" w:hint="cs"/>
          <w:vanish/>
          <w:sz w:val="22"/>
          <w:szCs w:val="22"/>
          <w:shd w:val="clear" w:color="auto" w:fill="FFFF99"/>
          <w:rtl/>
        </w:rPr>
        <w:t>.</w:t>
      </w:r>
      <w:bookmarkEnd w:id="439"/>
    </w:p>
    <w:p w14:paraId="5F1F40A9" w14:textId="77777777" w:rsidR="008D244A" w:rsidRDefault="008D244A">
      <w:pPr>
        <w:pStyle w:val="medium2-header"/>
        <w:keepLines w:val="0"/>
        <w:spacing w:before="72"/>
        <w:ind w:left="0" w:right="1134"/>
        <w:rPr>
          <w:rFonts w:cs="FrankRuehl" w:hint="cs"/>
          <w:noProof/>
          <w:rtl/>
        </w:rPr>
      </w:pPr>
      <w:bookmarkStart w:id="440" w:name="med13"/>
      <w:bookmarkEnd w:id="440"/>
      <w:r>
        <w:rPr>
          <w:noProof/>
          <w:sz w:val="20"/>
          <w:lang w:val="he-IL"/>
        </w:rPr>
        <w:pict w14:anchorId="3E95CE42">
          <v:rect id="_x0000_s2222" style="position:absolute;left:0;text-align:left;margin-left:464.35pt;margin-top:7.1pt;width:75.05pt;height:37.65pt;z-index:251489280" filled="f" stroked="f" strokecolor="lime" strokeweight=".25pt">
            <v:textbox style="mso-next-textbox:#_x0000_s2222" inset="0,0,0,0">
              <w:txbxContent>
                <w:p w14:paraId="31424416"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12) </w:t>
                  </w:r>
                </w:p>
                <w:p w14:paraId="563AC48D"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p w14:paraId="279336C8" w14:textId="77777777" w:rsidR="00FF4A82" w:rsidRDefault="00FF4A82">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w:t>
                  </w:r>
                  <w:r>
                    <w:rPr>
                      <w:rFonts w:cs="Miriam"/>
                      <w:sz w:val="18"/>
                      <w:szCs w:val="18"/>
                      <w:rtl/>
                    </w:rPr>
                    <w:t>' 15)</w:t>
                  </w:r>
                  <w:r>
                    <w:rPr>
                      <w:rFonts w:cs="Miriam" w:hint="cs"/>
                      <w:sz w:val="18"/>
                      <w:szCs w:val="18"/>
                      <w:rtl/>
                    </w:rPr>
                    <w:t xml:space="preserve"> </w:t>
                  </w:r>
                </w:p>
                <w:p w14:paraId="55A95D2A"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Fonts w:cs="FrankRuehl"/>
          <w:noProof/>
          <w:rtl/>
        </w:rPr>
        <w:t xml:space="preserve">פרק </w:t>
      </w:r>
      <w:r>
        <w:rPr>
          <w:rFonts w:cs="FrankRuehl" w:hint="cs"/>
          <w:noProof/>
          <w:rtl/>
        </w:rPr>
        <w:t>ז'3: איחוד תיקים</w:t>
      </w:r>
    </w:p>
    <w:p w14:paraId="4D0079F9" w14:textId="77777777" w:rsidR="008D244A" w:rsidRPr="00B01BF0" w:rsidRDefault="008D244A" w:rsidP="00F4268A">
      <w:pPr>
        <w:pStyle w:val="P00"/>
        <w:spacing w:before="0"/>
        <w:ind w:left="0" w:right="1134"/>
        <w:rPr>
          <w:rStyle w:val="default"/>
          <w:rFonts w:cs="FrankRuehl" w:hint="cs"/>
          <w:vanish/>
          <w:color w:val="FF0000"/>
          <w:sz w:val="20"/>
          <w:szCs w:val="20"/>
          <w:shd w:val="clear" w:color="auto" w:fill="FFFF99"/>
          <w:rtl/>
        </w:rPr>
      </w:pPr>
      <w:bookmarkStart w:id="441" w:name="Rov308"/>
      <w:r w:rsidRPr="00B01BF0">
        <w:rPr>
          <w:rStyle w:val="default"/>
          <w:rFonts w:cs="FrankRuehl" w:hint="cs"/>
          <w:vanish/>
          <w:color w:val="FF0000"/>
          <w:sz w:val="20"/>
          <w:szCs w:val="20"/>
          <w:shd w:val="clear" w:color="auto" w:fill="FFFF99"/>
          <w:rtl/>
        </w:rPr>
        <w:t>מיום 2.7.1991</w:t>
      </w:r>
    </w:p>
    <w:p w14:paraId="2654127C" w14:textId="77777777" w:rsidR="008D244A" w:rsidRPr="00B01BF0" w:rsidRDefault="008D244A" w:rsidP="00F4268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w:t>
      </w:r>
      <w:r w:rsidRPr="00B01BF0">
        <w:rPr>
          <w:rStyle w:val="default"/>
          <w:rFonts w:cs="FrankRuehl"/>
          <w:b/>
          <w:bCs/>
          <w:vanish/>
          <w:sz w:val="20"/>
          <w:szCs w:val="20"/>
          <w:shd w:val="clear" w:color="auto" w:fill="FFFF99"/>
          <w:rtl/>
        </w:rPr>
        <w:t>'</w:t>
      </w:r>
      <w:r w:rsidRPr="00B01BF0">
        <w:rPr>
          <w:rStyle w:val="default"/>
          <w:rFonts w:cs="FrankRuehl" w:hint="cs"/>
          <w:b/>
          <w:bCs/>
          <w:vanish/>
          <w:sz w:val="20"/>
          <w:szCs w:val="20"/>
          <w:shd w:val="clear" w:color="auto" w:fill="FFFF99"/>
          <w:rtl/>
        </w:rPr>
        <w:t xml:space="preserve"> 12</w:t>
      </w:r>
    </w:p>
    <w:p w14:paraId="0255EE66" w14:textId="77777777" w:rsidR="008D244A" w:rsidRPr="00B01BF0" w:rsidRDefault="008D244A">
      <w:pPr>
        <w:pStyle w:val="medium2-header"/>
        <w:keepLines w:val="0"/>
        <w:spacing w:before="0"/>
        <w:ind w:left="0" w:right="1134"/>
        <w:jc w:val="both"/>
        <w:rPr>
          <w:rFonts w:cs="FrankRuehl" w:hint="cs"/>
          <w:b/>
          <w:bCs w:val="0"/>
          <w:noProof/>
          <w:vanish/>
          <w:sz w:val="20"/>
          <w:szCs w:val="20"/>
          <w:shd w:val="clear" w:color="auto" w:fill="FFFF99"/>
          <w:rtl/>
        </w:rPr>
      </w:pPr>
      <w:hyperlink r:id="rId981" w:history="1">
        <w:r w:rsidRPr="00B01BF0">
          <w:rPr>
            <w:rStyle w:val="Hyperlink"/>
            <w:rFonts w:cs="FrankRuehl" w:hint="cs"/>
            <w:b/>
            <w:bCs w:val="0"/>
            <w:noProof/>
            <w:vanish/>
            <w:sz w:val="20"/>
            <w:szCs w:val="20"/>
            <w:shd w:val="clear" w:color="auto" w:fill="FFFF99"/>
            <w:rtl/>
          </w:rPr>
          <w:t>ס"ח תשנ"א מס' 1362</w:t>
        </w:r>
      </w:hyperlink>
      <w:r w:rsidRPr="00B01BF0">
        <w:rPr>
          <w:rFonts w:cs="FrankRuehl" w:hint="cs"/>
          <w:b/>
          <w:bCs w:val="0"/>
          <w:noProof/>
          <w:vanish/>
          <w:sz w:val="20"/>
          <w:szCs w:val="20"/>
          <w:shd w:val="clear" w:color="auto" w:fill="FFFF99"/>
          <w:rtl/>
        </w:rPr>
        <w:t xml:space="preserve"> מיום 2.7.1991 עמ' 184</w:t>
      </w:r>
      <w:r w:rsidR="003E67AF" w:rsidRPr="00B01BF0">
        <w:rPr>
          <w:rFonts w:cs="FrankRuehl" w:hint="cs"/>
          <w:b/>
          <w:bCs w:val="0"/>
          <w:noProof/>
          <w:vanish/>
          <w:sz w:val="20"/>
          <w:szCs w:val="20"/>
          <w:shd w:val="clear" w:color="auto" w:fill="FFFF99"/>
          <w:rtl/>
        </w:rPr>
        <w:t xml:space="preserve"> (</w:t>
      </w:r>
      <w:hyperlink r:id="rId982" w:history="1">
        <w:r w:rsidR="003E67AF" w:rsidRPr="00B01BF0">
          <w:rPr>
            <w:rStyle w:val="Hyperlink"/>
            <w:rFonts w:cs="FrankRuehl" w:hint="cs"/>
            <w:b/>
            <w:bCs w:val="0"/>
            <w:noProof/>
            <w:vanish/>
            <w:sz w:val="20"/>
            <w:szCs w:val="20"/>
            <w:shd w:val="clear" w:color="auto" w:fill="FFFF99"/>
            <w:rtl/>
          </w:rPr>
          <w:t>ה"ח 2056</w:t>
        </w:r>
      </w:hyperlink>
      <w:r w:rsidR="003E67AF" w:rsidRPr="00B01BF0">
        <w:rPr>
          <w:rFonts w:cs="FrankRuehl" w:hint="cs"/>
          <w:b/>
          <w:bCs w:val="0"/>
          <w:noProof/>
          <w:vanish/>
          <w:sz w:val="20"/>
          <w:szCs w:val="20"/>
          <w:shd w:val="clear" w:color="auto" w:fill="FFFF99"/>
          <w:rtl/>
        </w:rPr>
        <w:t>)</w:t>
      </w:r>
    </w:p>
    <w:p w14:paraId="35A7803E" w14:textId="77777777" w:rsidR="008D244A" w:rsidRPr="00B01BF0" w:rsidRDefault="008D244A" w:rsidP="00F4268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הוספת פרק ז'1: איחוד תיקים</w:t>
      </w:r>
    </w:p>
    <w:p w14:paraId="75EFA569" w14:textId="77777777" w:rsidR="008D244A" w:rsidRPr="00B01BF0" w:rsidRDefault="008D244A">
      <w:pPr>
        <w:pStyle w:val="P00"/>
        <w:spacing w:before="0"/>
        <w:ind w:left="0" w:right="1134"/>
        <w:rPr>
          <w:rStyle w:val="default"/>
          <w:rFonts w:cs="FrankRuehl" w:hint="cs"/>
          <w:vanish/>
          <w:sz w:val="20"/>
          <w:szCs w:val="20"/>
          <w:rtl/>
        </w:rPr>
      </w:pPr>
    </w:p>
    <w:p w14:paraId="05A9AAA7" w14:textId="77777777" w:rsidR="008D244A" w:rsidRPr="00B01BF0" w:rsidRDefault="003A1B0D">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15.11.1994</w:t>
      </w:r>
    </w:p>
    <w:p w14:paraId="590485BC"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1D8B5890"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983"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293</w:t>
      </w:r>
      <w:r w:rsidR="003E67AF" w:rsidRPr="00B01BF0">
        <w:rPr>
          <w:rStyle w:val="default"/>
          <w:rFonts w:cs="FrankRuehl" w:hint="cs"/>
          <w:vanish/>
          <w:sz w:val="20"/>
          <w:szCs w:val="20"/>
          <w:shd w:val="clear" w:color="auto" w:fill="FFFF99"/>
          <w:rtl/>
        </w:rPr>
        <w:t xml:space="preserve"> (</w:t>
      </w:r>
      <w:hyperlink r:id="rId984"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985"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05D148EF" w14:textId="77777777" w:rsidR="008D244A" w:rsidRDefault="008D244A">
      <w:pPr>
        <w:pStyle w:val="medium2-header"/>
        <w:keepLines w:val="0"/>
        <w:spacing w:before="60"/>
        <w:ind w:left="0" w:right="1134"/>
        <w:jc w:val="both"/>
        <w:rPr>
          <w:rFonts w:cs="FrankRuehl" w:hint="cs"/>
          <w:b/>
          <w:bCs w:val="0"/>
          <w:noProof/>
          <w:sz w:val="2"/>
          <w:szCs w:val="2"/>
          <w:rtl/>
        </w:rPr>
      </w:pPr>
      <w:r w:rsidRPr="00B01BF0">
        <w:rPr>
          <w:rFonts w:cs="FrankRuehl" w:hint="cs"/>
          <w:b/>
          <w:bCs w:val="0"/>
          <w:strike/>
          <w:noProof/>
          <w:vanish/>
          <w:sz w:val="22"/>
          <w:szCs w:val="22"/>
          <w:shd w:val="clear" w:color="auto" w:fill="FFFF99"/>
          <w:rtl/>
        </w:rPr>
        <w:t>פרק ז'1</w:t>
      </w:r>
      <w:r w:rsidRPr="00B01BF0">
        <w:rPr>
          <w:rFonts w:cs="FrankRuehl" w:hint="cs"/>
          <w:b/>
          <w:bCs w:val="0"/>
          <w:noProof/>
          <w:vanish/>
          <w:sz w:val="22"/>
          <w:szCs w:val="22"/>
          <w:shd w:val="clear" w:color="auto" w:fill="FFFF99"/>
          <w:rtl/>
        </w:rPr>
        <w:t xml:space="preserve"> </w:t>
      </w:r>
      <w:r w:rsidRPr="00B01BF0">
        <w:rPr>
          <w:rFonts w:cs="FrankRuehl" w:hint="cs"/>
          <w:b/>
          <w:bCs w:val="0"/>
          <w:noProof/>
          <w:vanish/>
          <w:sz w:val="22"/>
          <w:szCs w:val="22"/>
          <w:u w:val="single"/>
          <w:shd w:val="clear" w:color="auto" w:fill="FFFF99"/>
          <w:rtl/>
        </w:rPr>
        <w:t>פרק ז'3</w:t>
      </w:r>
      <w:r w:rsidRPr="00B01BF0">
        <w:rPr>
          <w:rFonts w:cs="FrankRuehl" w:hint="cs"/>
          <w:b/>
          <w:bCs w:val="0"/>
          <w:noProof/>
          <w:vanish/>
          <w:sz w:val="22"/>
          <w:szCs w:val="22"/>
          <w:shd w:val="clear" w:color="auto" w:fill="FFFF99"/>
          <w:rtl/>
        </w:rPr>
        <w:t>: איחוד תיקים</w:t>
      </w:r>
      <w:bookmarkEnd w:id="441"/>
    </w:p>
    <w:p w14:paraId="48E7AA47" w14:textId="77777777" w:rsidR="008D244A" w:rsidRDefault="008D244A">
      <w:pPr>
        <w:pStyle w:val="P00"/>
        <w:spacing w:before="72"/>
        <w:ind w:left="0" w:right="1134"/>
        <w:rPr>
          <w:rStyle w:val="default"/>
          <w:rFonts w:cs="FrankRuehl" w:hint="cs"/>
          <w:rtl/>
        </w:rPr>
      </w:pPr>
    </w:p>
    <w:p w14:paraId="7A7C3B22" w14:textId="77777777" w:rsidR="008D244A" w:rsidRDefault="008D244A" w:rsidP="00F555A3">
      <w:pPr>
        <w:pStyle w:val="P00"/>
        <w:spacing w:before="72"/>
        <w:ind w:left="0" w:right="1134"/>
        <w:rPr>
          <w:rStyle w:val="default"/>
          <w:rFonts w:cs="FrankRuehl" w:hint="cs"/>
          <w:rtl/>
        </w:rPr>
      </w:pPr>
      <w:bookmarkStart w:id="442" w:name="Seif62"/>
      <w:bookmarkEnd w:id="442"/>
      <w:r>
        <w:rPr>
          <w:lang w:val="he-IL"/>
        </w:rPr>
        <w:pict w14:anchorId="1416904C">
          <v:rect id="_x0000_s2223" style="position:absolute;left:0;text-align:left;margin-left:464.5pt;margin-top:8.05pt;width:75.05pt;height:24pt;z-index:251490304" o:allowincell="f" filled="f" stroked="f" strokecolor="lime" strokeweight=".25pt">
            <v:textbox inset="0,0,0,0">
              <w:txbxContent>
                <w:p w14:paraId="76B5EBCB" w14:textId="77777777" w:rsidR="00FF4A82" w:rsidRDefault="00FF4A82">
                  <w:pPr>
                    <w:spacing w:line="160" w:lineRule="exact"/>
                    <w:jc w:val="left"/>
                    <w:rPr>
                      <w:rFonts w:cs="Miriam"/>
                      <w:noProof/>
                      <w:sz w:val="18"/>
                      <w:szCs w:val="18"/>
                      <w:rtl/>
                    </w:rPr>
                  </w:pPr>
                  <w:r>
                    <w:rPr>
                      <w:rFonts w:cs="Miriam"/>
                      <w:sz w:val="18"/>
                      <w:szCs w:val="18"/>
                      <w:rtl/>
                    </w:rPr>
                    <w:t>הגדר</w:t>
                  </w:r>
                  <w:r>
                    <w:rPr>
                      <w:rFonts w:cs="Miriam" w:hint="cs"/>
                      <w:sz w:val="18"/>
                      <w:szCs w:val="18"/>
                      <w:rtl/>
                    </w:rPr>
                    <w:t>ות</w:t>
                  </w:r>
                </w:p>
                <w:p w14:paraId="3C23D1C4"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12) </w:t>
                  </w:r>
                </w:p>
                <w:p w14:paraId="45333255"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Style w:val="big-number"/>
          <w:rtl/>
        </w:rPr>
        <w:t>74</w:t>
      </w:r>
      <w:r>
        <w:rPr>
          <w:rStyle w:val="default"/>
          <w:rFonts w:cs="FrankRuehl"/>
          <w:rtl/>
        </w:rPr>
        <w:t>א.</w:t>
      </w:r>
      <w:r>
        <w:rPr>
          <w:rStyle w:val="default"/>
          <w:rFonts w:cs="FrankRuehl"/>
          <w:rtl/>
        </w:rPr>
        <w:tab/>
        <w:t>בפר</w:t>
      </w:r>
      <w:r>
        <w:rPr>
          <w:rStyle w:val="default"/>
          <w:rFonts w:cs="FrankRuehl" w:hint="cs"/>
          <w:rtl/>
        </w:rPr>
        <w:t xml:space="preserve">ק זה </w:t>
      </w:r>
      <w:r w:rsidR="00B72F81">
        <w:rPr>
          <w:rStyle w:val="default"/>
          <w:rFonts w:cs="FrankRuehl"/>
          <w:rtl/>
        </w:rPr>
        <w:t>–</w:t>
      </w:r>
    </w:p>
    <w:p w14:paraId="0AF58349" w14:textId="77777777" w:rsidR="008D244A" w:rsidRDefault="008D244A" w:rsidP="00B72F81">
      <w:pPr>
        <w:pStyle w:val="P00"/>
        <w:spacing w:before="72"/>
        <w:ind w:left="0" w:right="1134"/>
        <w:rPr>
          <w:rStyle w:val="default"/>
          <w:rFonts w:cs="FrankRuehl"/>
          <w:rtl/>
        </w:rPr>
      </w:pPr>
      <w:r>
        <w:rPr>
          <w:rFonts w:cs="FrankRuehl"/>
          <w:sz w:val="26"/>
          <w:rtl/>
        </w:rPr>
        <w:tab/>
      </w:r>
      <w:r>
        <w:rPr>
          <w:rStyle w:val="default"/>
          <w:rFonts w:cs="FrankRuehl"/>
          <w:rtl/>
        </w:rPr>
        <w:t>"ממו</w:t>
      </w:r>
      <w:r>
        <w:rPr>
          <w:rStyle w:val="default"/>
          <w:rFonts w:cs="FrankRuehl" w:hint="cs"/>
          <w:rtl/>
        </w:rPr>
        <w:t xml:space="preserve">נה" </w:t>
      </w:r>
      <w:r w:rsidR="00B72F81">
        <w:rPr>
          <w:rStyle w:val="default"/>
          <w:rFonts w:cs="FrankRuehl" w:hint="cs"/>
          <w:rtl/>
        </w:rPr>
        <w:t>-</w:t>
      </w:r>
      <w:r>
        <w:rPr>
          <w:rStyle w:val="default"/>
          <w:rFonts w:cs="FrankRuehl"/>
          <w:rtl/>
        </w:rPr>
        <w:t xml:space="preserve"> מי</w:t>
      </w:r>
      <w:r>
        <w:rPr>
          <w:rStyle w:val="default"/>
          <w:rFonts w:cs="FrankRuehl" w:hint="cs"/>
          <w:rtl/>
        </w:rPr>
        <w:t xml:space="preserve"> שמונה לפי סעיף 74יד;</w:t>
      </w:r>
    </w:p>
    <w:p w14:paraId="07BA4BC8" w14:textId="77777777" w:rsidR="008D244A" w:rsidRDefault="008D244A" w:rsidP="00B72F81">
      <w:pPr>
        <w:pStyle w:val="P00"/>
        <w:spacing w:before="72"/>
        <w:ind w:left="0" w:right="1134"/>
        <w:rPr>
          <w:rStyle w:val="default"/>
          <w:rFonts w:cs="FrankRuehl"/>
          <w:rtl/>
        </w:rPr>
      </w:pPr>
      <w:r>
        <w:rPr>
          <w:rFonts w:cs="FrankRuehl"/>
          <w:sz w:val="26"/>
          <w:rtl/>
        </w:rPr>
        <w:tab/>
      </w:r>
      <w:r>
        <w:rPr>
          <w:rStyle w:val="default"/>
          <w:rFonts w:cs="FrankRuehl"/>
          <w:rtl/>
        </w:rPr>
        <w:t>"נכס</w:t>
      </w:r>
      <w:r>
        <w:rPr>
          <w:rStyle w:val="default"/>
          <w:rFonts w:cs="FrankRuehl" w:hint="cs"/>
          <w:rtl/>
        </w:rPr>
        <w:t xml:space="preserve">" </w:t>
      </w:r>
      <w:r w:rsidR="00B72F81">
        <w:rPr>
          <w:rStyle w:val="default"/>
          <w:rFonts w:cs="FrankRuehl" w:hint="cs"/>
          <w:rtl/>
        </w:rPr>
        <w:t>-</w:t>
      </w:r>
      <w:r>
        <w:rPr>
          <w:rStyle w:val="default"/>
          <w:rFonts w:cs="FrankRuehl"/>
          <w:rtl/>
        </w:rPr>
        <w:t xml:space="preserve"> מק</w:t>
      </w:r>
      <w:r>
        <w:rPr>
          <w:rStyle w:val="default"/>
          <w:rFonts w:cs="FrankRuehl" w:hint="cs"/>
          <w:rtl/>
        </w:rPr>
        <w:t>רקעין, מיטלטלין וזכויות;</w:t>
      </w:r>
    </w:p>
    <w:p w14:paraId="10F9FD58" w14:textId="77777777" w:rsidR="008D244A" w:rsidRDefault="008D244A" w:rsidP="00B72F81">
      <w:pPr>
        <w:pStyle w:val="P00"/>
        <w:spacing w:before="72"/>
        <w:ind w:left="0" w:right="1134"/>
        <w:rPr>
          <w:rStyle w:val="default"/>
          <w:rFonts w:cs="FrankRuehl" w:hint="cs"/>
          <w:rtl/>
        </w:rPr>
      </w:pPr>
      <w:r>
        <w:rPr>
          <w:rFonts w:cs="FrankRuehl"/>
          <w:sz w:val="26"/>
          <w:rtl/>
        </w:rPr>
        <w:tab/>
      </w:r>
      <w:r>
        <w:rPr>
          <w:rStyle w:val="default"/>
          <w:rFonts w:cs="FrankRuehl"/>
          <w:rtl/>
        </w:rPr>
        <w:t>"תיק</w:t>
      </w:r>
      <w:r>
        <w:rPr>
          <w:rStyle w:val="default"/>
          <w:rFonts w:cs="FrankRuehl" w:hint="cs"/>
          <w:rtl/>
        </w:rPr>
        <w:t xml:space="preserve">" </w:t>
      </w:r>
      <w:r w:rsidR="00B72F81">
        <w:rPr>
          <w:rStyle w:val="default"/>
          <w:rFonts w:cs="FrankRuehl" w:hint="cs"/>
          <w:rtl/>
        </w:rPr>
        <w:t>-</w:t>
      </w:r>
      <w:r>
        <w:rPr>
          <w:rStyle w:val="default"/>
          <w:rFonts w:cs="FrankRuehl"/>
          <w:rtl/>
        </w:rPr>
        <w:t xml:space="preserve"> תי</w:t>
      </w:r>
      <w:r>
        <w:rPr>
          <w:rStyle w:val="default"/>
          <w:rFonts w:cs="FrankRuehl" w:hint="cs"/>
          <w:rtl/>
        </w:rPr>
        <w:t xml:space="preserve">ק הוצאה לפועל, למעט תיק מזונות, ענין שאינו כספי, וענין </w:t>
      </w:r>
      <w:r>
        <w:rPr>
          <w:rStyle w:val="default"/>
          <w:rFonts w:cs="FrankRuehl"/>
          <w:rtl/>
        </w:rPr>
        <w:t>שהוע</w:t>
      </w:r>
      <w:r>
        <w:rPr>
          <w:rStyle w:val="default"/>
          <w:rFonts w:cs="FrankRuehl" w:hint="cs"/>
          <w:rtl/>
        </w:rPr>
        <w:t>בר לבית המשפט לפי סעיף 81א(ג) כל עוד לא הוכרע בו סופית.</w:t>
      </w:r>
    </w:p>
    <w:p w14:paraId="6178C998" w14:textId="77777777" w:rsidR="008D244A" w:rsidRPr="00B01BF0" w:rsidRDefault="008D244A">
      <w:pPr>
        <w:pStyle w:val="medium2-header"/>
        <w:keepLines w:val="0"/>
        <w:spacing w:before="0"/>
        <w:ind w:left="0" w:right="1134"/>
        <w:jc w:val="both"/>
        <w:rPr>
          <w:rFonts w:cs="FrankRuehl" w:hint="cs"/>
          <w:b/>
          <w:bCs w:val="0"/>
          <w:noProof/>
          <w:vanish/>
          <w:color w:val="FF0000"/>
          <w:sz w:val="20"/>
          <w:szCs w:val="20"/>
          <w:shd w:val="clear" w:color="auto" w:fill="FFFF99"/>
          <w:rtl/>
        </w:rPr>
      </w:pPr>
      <w:bookmarkStart w:id="443" w:name="Rov309"/>
      <w:r w:rsidRPr="00B01BF0">
        <w:rPr>
          <w:rFonts w:cs="FrankRuehl" w:hint="cs"/>
          <w:b/>
          <w:bCs w:val="0"/>
          <w:noProof/>
          <w:vanish/>
          <w:color w:val="FF0000"/>
          <w:sz w:val="20"/>
          <w:szCs w:val="20"/>
          <w:shd w:val="clear" w:color="auto" w:fill="FFFF99"/>
          <w:rtl/>
        </w:rPr>
        <w:t>מיום 2.7.1991</w:t>
      </w:r>
    </w:p>
    <w:p w14:paraId="71DAC7FF" w14:textId="77777777" w:rsidR="008D244A" w:rsidRPr="00B01BF0" w:rsidRDefault="008D244A">
      <w:pPr>
        <w:pStyle w:val="medium2-header"/>
        <w:keepLines w:val="0"/>
        <w:spacing w:before="0"/>
        <w:ind w:left="0" w:right="1134"/>
        <w:jc w:val="both"/>
        <w:rPr>
          <w:rFonts w:cs="FrankRuehl" w:hint="cs"/>
          <w:noProof/>
          <w:vanish/>
          <w:sz w:val="20"/>
          <w:szCs w:val="20"/>
          <w:shd w:val="clear" w:color="auto" w:fill="FFFF99"/>
          <w:rtl/>
        </w:rPr>
      </w:pPr>
      <w:r w:rsidRPr="00B01BF0">
        <w:rPr>
          <w:rFonts w:cs="FrankRuehl" w:hint="cs"/>
          <w:noProof/>
          <w:vanish/>
          <w:sz w:val="20"/>
          <w:szCs w:val="20"/>
          <w:shd w:val="clear" w:color="auto" w:fill="FFFF99"/>
          <w:rtl/>
        </w:rPr>
        <w:t>תיקון מס</w:t>
      </w:r>
      <w:r w:rsidRPr="00B01BF0">
        <w:rPr>
          <w:rFonts w:cs="FrankRuehl"/>
          <w:noProof/>
          <w:vanish/>
          <w:sz w:val="20"/>
          <w:szCs w:val="20"/>
          <w:shd w:val="clear" w:color="auto" w:fill="FFFF99"/>
          <w:rtl/>
        </w:rPr>
        <w:t>'</w:t>
      </w:r>
      <w:r w:rsidRPr="00B01BF0">
        <w:rPr>
          <w:rFonts w:cs="FrankRuehl" w:hint="cs"/>
          <w:noProof/>
          <w:vanish/>
          <w:sz w:val="20"/>
          <w:szCs w:val="20"/>
          <w:shd w:val="clear" w:color="auto" w:fill="FFFF99"/>
          <w:rtl/>
        </w:rPr>
        <w:t xml:space="preserve"> 12</w:t>
      </w:r>
    </w:p>
    <w:p w14:paraId="71378489" w14:textId="77777777" w:rsidR="008D244A" w:rsidRPr="00B01BF0" w:rsidRDefault="008D244A">
      <w:pPr>
        <w:pStyle w:val="medium2-header"/>
        <w:keepLines w:val="0"/>
        <w:spacing w:before="0"/>
        <w:ind w:left="0" w:right="1134"/>
        <w:jc w:val="both"/>
        <w:rPr>
          <w:rFonts w:cs="FrankRuehl" w:hint="cs"/>
          <w:b/>
          <w:bCs w:val="0"/>
          <w:noProof/>
          <w:vanish/>
          <w:sz w:val="20"/>
          <w:szCs w:val="20"/>
          <w:shd w:val="clear" w:color="auto" w:fill="FFFF99"/>
          <w:rtl/>
        </w:rPr>
      </w:pPr>
      <w:hyperlink r:id="rId986" w:history="1">
        <w:r w:rsidRPr="00B01BF0">
          <w:rPr>
            <w:rStyle w:val="Hyperlink"/>
            <w:rFonts w:cs="FrankRuehl" w:hint="cs"/>
            <w:b/>
            <w:bCs w:val="0"/>
            <w:noProof/>
            <w:vanish/>
            <w:sz w:val="20"/>
            <w:szCs w:val="20"/>
            <w:shd w:val="clear" w:color="auto" w:fill="FFFF99"/>
            <w:rtl/>
          </w:rPr>
          <w:t>ס"ח תשנ"א מס' 1362</w:t>
        </w:r>
      </w:hyperlink>
      <w:r w:rsidRPr="00B01BF0">
        <w:rPr>
          <w:rFonts w:cs="FrankRuehl" w:hint="cs"/>
          <w:b/>
          <w:bCs w:val="0"/>
          <w:noProof/>
          <w:vanish/>
          <w:sz w:val="20"/>
          <w:szCs w:val="20"/>
          <w:shd w:val="clear" w:color="auto" w:fill="FFFF99"/>
          <w:rtl/>
        </w:rPr>
        <w:t xml:space="preserve"> מיום 2.7.1991 עמ' 184</w:t>
      </w:r>
      <w:r w:rsidR="003E67AF" w:rsidRPr="00B01BF0">
        <w:rPr>
          <w:rFonts w:cs="FrankRuehl" w:hint="cs"/>
          <w:b/>
          <w:bCs w:val="0"/>
          <w:noProof/>
          <w:vanish/>
          <w:sz w:val="20"/>
          <w:szCs w:val="20"/>
          <w:shd w:val="clear" w:color="auto" w:fill="FFFF99"/>
          <w:rtl/>
        </w:rPr>
        <w:t xml:space="preserve"> (</w:t>
      </w:r>
      <w:hyperlink r:id="rId987" w:history="1">
        <w:r w:rsidR="003E67AF" w:rsidRPr="00B01BF0">
          <w:rPr>
            <w:rStyle w:val="Hyperlink"/>
            <w:rFonts w:cs="FrankRuehl" w:hint="cs"/>
            <w:b/>
            <w:bCs w:val="0"/>
            <w:noProof/>
            <w:vanish/>
            <w:sz w:val="20"/>
            <w:szCs w:val="20"/>
            <w:shd w:val="clear" w:color="auto" w:fill="FFFF99"/>
            <w:rtl/>
          </w:rPr>
          <w:t>ה"ח 2056</w:t>
        </w:r>
      </w:hyperlink>
      <w:r w:rsidR="003E67AF" w:rsidRPr="00B01BF0">
        <w:rPr>
          <w:rFonts w:cs="FrankRuehl" w:hint="cs"/>
          <w:b/>
          <w:bCs w:val="0"/>
          <w:noProof/>
          <w:vanish/>
          <w:sz w:val="20"/>
          <w:szCs w:val="20"/>
          <w:shd w:val="clear" w:color="auto" w:fill="FFFF99"/>
          <w:rtl/>
        </w:rPr>
        <w:t>)</w:t>
      </w:r>
    </w:p>
    <w:p w14:paraId="79E46231" w14:textId="77777777" w:rsidR="008D244A" w:rsidRDefault="008D244A">
      <w:pPr>
        <w:pStyle w:val="medium2-header"/>
        <w:keepLines w:val="0"/>
        <w:spacing w:before="0"/>
        <w:ind w:left="0" w:right="1134"/>
        <w:jc w:val="both"/>
        <w:rPr>
          <w:rStyle w:val="default"/>
          <w:rFonts w:cs="FrankRuehl" w:hint="cs"/>
          <w:noProof/>
          <w:sz w:val="2"/>
          <w:szCs w:val="2"/>
          <w:shd w:val="clear" w:color="auto" w:fill="FFFF99"/>
          <w:rtl/>
        </w:rPr>
      </w:pPr>
      <w:r w:rsidRPr="00B01BF0">
        <w:rPr>
          <w:rFonts w:cs="FrankRuehl" w:hint="cs"/>
          <w:noProof/>
          <w:vanish/>
          <w:sz w:val="20"/>
          <w:szCs w:val="20"/>
          <w:shd w:val="clear" w:color="auto" w:fill="FFFF99"/>
          <w:rtl/>
        </w:rPr>
        <w:t>הוספת סעיף 74א</w:t>
      </w:r>
      <w:bookmarkEnd w:id="443"/>
    </w:p>
    <w:p w14:paraId="4997FDB1" w14:textId="77777777" w:rsidR="008D244A" w:rsidRDefault="008D244A" w:rsidP="00F555A3">
      <w:pPr>
        <w:pStyle w:val="P00"/>
        <w:spacing w:before="72"/>
        <w:ind w:left="0" w:right="1134"/>
        <w:rPr>
          <w:rStyle w:val="default"/>
          <w:rFonts w:cs="FrankRuehl"/>
          <w:rtl/>
        </w:rPr>
      </w:pPr>
      <w:bookmarkStart w:id="444" w:name="Seif63"/>
      <w:bookmarkEnd w:id="444"/>
      <w:r>
        <w:rPr>
          <w:lang w:val="he-IL"/>
        </w:rPr>
        <w:pict w14:anchorId="40AA70AD">
          <v:rect id="_x0000_s2224" style="position:absolute;left:0;text-align:left;margin-left:464.5pt;margin-top:8.05pt;width:75.05pt;height:24pt;z-index:251491328" o:allowincell="f" filled="f" stroked="f" strokecolor="lime" strokeweight=".25pt">
            <v:textbox inset="0,0,0,0">
              <w:txbxContent>
                <w:p w14:paraId="2C646095" w14:textId="77777777" w:rsidR="00FF4A82" w:rsidRDefault="00FF4A82">
                  <w:pPr>
                    <w:spacing w:line="160" w:lineRule="exact"/>
                    <w:jc w:val="left"/>
                    <w:rPr>
                      <w:rFonts w:cs="Miriam"/>
                      <w:noProof/>
                      <w:sz w:val="18"/>
                      <w:szCs w:val="18"/>
                      <w:rtl/>
                    </w:rPr>
                  </w:pPr>
                  <w:r>
                    <w:rPr>
                      <w:rFonts w:cs="Miriam"/>
                      <w:sz w:val="18"/>
                      <w:szCs w:val="18"/>
                      <w:rtl/>
                    </w:rPr>
                    <w:t>בקשת</w:t>
                  </w:r>
                  <w:r>
                    <w:rPr>
                      <w:rFonts w:cs="Miriam" w:hint="cs"/>
                      <w:sz w:val="18"/>
                      <w:szCs w:val="18"/>
                      <w:rtl/>
                    </w:rPr>
                    <w:t xml:space="preserve"> איחוד</w:t>
                  </w:r>
                </w:p>
                <w:p w14:paraId="21D9F312"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12) </w:t>
                  </w:r>
                </w:p>
                <w:p w14:paraId="414EC332"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Style w:val="big-number"/>
          <w:rtl/>
        </w:rPr>
        <w:t>74</w:t>
      </w:r>
      <w:r>
        <w:rPr>
          <w:rStyle w:val="default"/>
          <w:rFonts w:cs="FrankRuehl"/>
          <w:rtl/>
        </w:rPr>
        <w:t>ב.</w:t>
      </w:r>
      <w:r>
        <w:rPr>
          <w:rStyle w:val="default"/>
          <w:rFonts w:cs="FrankRuehl"/>
          <w:rtl/>
        </w:rPr>
        <w:tab/>
        <w:t>(א)</w:t>
      </w:r>
      <w:r>
        <w:rPr>
          <w:rStyle w:val="default"/>
          <w:rFonts w:cs="FrankRuehl"/>
          <w:rtl/>
        </w:rPr>
        <w:tab/>
        <w:t>חיי</w:t>
      </w:r>
      <w:r>
        <w:rPr>
          <w:rStyle w:val="default"/>
          <w:rFonts w:cs="FrankRuehl" w:hint="cs"/>
          <w:rtl/>
        </w:rPr>
        <w:t xml:space="preserve">ב רשאי לבקש איחודם של כל התיקים התלויים ועומדים נגדו (להלן </w:t>
      </w:r>
      <w:r w:rsidR="00B72F81">
        <w:rPr>
          <w:rStyle w:val="default"/>
          <w:rFonts w:cs="FrankRuehl" w:hint="cs"/>
          <w:rtl/>
        </w:rPr>
        <w:t>-</w:t>
      </w:r>
      <w:r>
        <w:rPr>
          <w:rStyle w:val="default"/>
          <w:rFonts w:cs="FrankRuehl"/>
          <w:rtl/>
        </w:rPr>
        <w:t xml:space="preserve"> בק</w:t>
      </w:r>
      <w:r>
        <w:rPr>
          <w:rStyle w:val="default"/>
          <w:rFonts w:cs="FrankRuehl" w:hint="cs"/>
          <w:rtl/>
        </w:rPr>
        <w:t>שת איחוד).</w:t>
      </w:r>
    </w:p>
    <w:p w14:paraId="66EC4DEF"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הנו</w:t>
      </w:r>
      <w:r>
        <w:rPr>
          <w:rStyle w:val="default"/>
          <w:rFonts w:cs="FrankRuehl" w:hint="cs"/>
          <w:rtl/>
        </w:rPr>
        <w:t>סח של בקשת האיחוד, הפרטים שייכללו בה והמסמכים שיצורפו אליה ייקב</w:t>
      </w:r>
      <w:r>
        <w:rPr>
          <w:rStyle w:val="default"/>
          <w:rFonts w:cs="FrankRuehl"/>
          <w:rtl/>
        </w:rPr>
        <w:t>עו ב</w:t>
      </w:r>
      <w:r>
        <w:rPr>
          <w:rStyle w:val="default"/>
          <w:rFonts w:cs="FrankRuehl" w:hint="cs"/>
          <w:rtl/>
        </w:rPr>
        <w:t>תקנות.</w:t>
      </w:r>
    </w:p>
    <w:p w14:paraId="1276B37A" w14:textId="77777777" w:rsidR="008D244A" w:rsidRPr="00B01BF0" w:rsidRDefault="008D244A">
      <w:pPr>
        <w:pStyle w:val="medium2-header"/>
        <w:keepLines w:val="0"/>
        <w:spacing w:before="0"/>
        <w:ind w:left="0" w:right="1134"/>
        <w:jc w:val="both"/>
        <w:rPr>
          <w:rFonts w:cs="FrankRuehl" w:hint="cs"/>
          <w:b/>
          <w:bCs w:val="0"/>
          <w:noProof/>
          <w:vanish/>
          <w:color w:val="FF0000"/>
          <w:sz w:val="20"/>
          <w:szCs w:val="20"/>
          <w:shd w:val="clear" w:color="auto" w:fill="FFFF99"/>
          <w:rtl/>
        </w:rPr>
      </w:pPr>
      <w:bookmarkStart w:id="445" w:name="Rov310"/>
      <w:r w:rsidRPr="00B01BF0">
        <w:rPr>
          <w:rFonts w:cs="FrankRuehl" w:hint="cs"/>
          <w:b/>
          <w:bCs w:val="0"/>
          <w:noProof/>
          <w:vanish/>
          <w:color w:val="FF0000"/>
          <w:sz w:val="20"/>
          <w:szCs w:val="20"/>
          <w:shd w:val="clear" w:color="auto" w:fill="FFFF99"/>
          <w:rtl/>
        </w:rPr>
        <w:t>מיום 2.7.1991</w:t>
      </w:r>
    </w:p>
    <w:p w14:paraId="6ED00724" w14:textId="77777777" w:rsidR="008D244A" w:rsidRPr="00B01BF0" w:rsidRDefault="008D244A">
      <w:pPr>
        <w:pStyle w:val="medium2-header"/>
        <w:keepLines w:val="0"/>
        <w:spacing w:before="0"/>
        <w:ind w:left="0" w:right="1134"/>
        <w:jc w:val="both"/>
        <w:rPr>
          <w:rFonts w:cs="FrankRuehl" w:hint="cs"/>
          <w:noProof/>
          <w:vanish/>
          <w:sz w:val="20"/>
          <w:szCs w:val="20"/>
          <w:shd w:val="clear" w:color="auto" w:fill="FFFF99"/>
          <w:rtl/>
        </w:rPr>
      </w:pPr>
      <w:r w:rsidRPr="00B01BF0">
        <w:rPr>
          <w:rFonts w:cs="FrankRuehl" w:hint="cs"/>
          <w:noProof/>
          <w:vanish/>
          <w:sz w:val="20"/>
          <w:szCs w:val="20"/>
          <w:shd w:val="clear" w:color="auto" w:fill="FFFF99"/>
          <w:rtl/>
        </w:rPr>
        <w:t>תיקון מס</w:t>
      </w:r>
      <w:r w:rsidRPr="00B01BF0">
        <w:rPr>
          <w:rFonts w:cs="FrankRuehl"/>
          <w:noProof/>
          <w:vanish/>
          <w:sz w:val="20"/>
          <w:szCs w:val="20"/>
          <w:shd w:val="clear" w:color="auto" w:fill="FFFF99"/>
          <w:rtl/>
        </w:rPr>
        <w:t>'</w:t>
      </w:r>
      <w:r w:rsidRPr="00B01BF0">
        <w:rPr>
          <w:rFonts w:cs="FrankRuehl" w:hint="cs"/>
          <w:noProof/>
          <w:vanish/>
          <w:sz w:val="20"/>
          <w:szCs w:val="20"/>
          <w:shd w:val="clear" w:color="auto" w:fill="FFFF99"/>
          <w:rtl/>
        </w:rPr>
        <w:t xml:space="preserve"> 12</w:t>
      </w:r>
    </w:p>
    <w:p w14:paraId="3DAED648" w14:textId="77777777" w:rsidR="008D244A" w:rsidRPr="00B01BF0" w:rsidRDefault="008D244A">
      <w:pPr>
        <w:pStyle w:val="medium2-header"/>
        <w:keepLines w:val="0"/>
        <w:spacing w:before="0"/>
        <w:ind w:left="0" w:right="1134"/>
        <w:jc w:val="both"/>
        <w:rPr>
          <w:rFonts w:cs="FrankRuehl" w:hint="cs"/>
          <w:b/>
          <w:bCs w:val="0"/>
          <w:noProof/>
          <w:vanish/>
          <w:sz w:val="20"/>
          <w:szCs w:val="20"/>
          <w:shd w:val="clear" w:color="auto" w:fill="FFFF99"/>
          <w:rtl/>
        </w:rPr>
      </w:pPr>
      <w:hyperlink r:id="rId988" w:history="1">
        <w:r w:rsidRPr="00B01BF0">
          <w:rPr>
            <w:rStyle w:val="Hyperlink"/>
            <w:rFonts w:cs="FrankRuehl" w:hint="cs"/>
            <w:b/>
            <w:bCs w:val="0"/>
            <w:noProof/>
            <w:vanish/>
            <w:sz w:val="20"/>
            <w:szCs w:val="20"/>
            <w:shd w:val="clear" w:color="auto" w:fill="FFFF99"/>
            <w:rtl/>
          </w:rPr>
          <w:t>ס"ח תשנ"א מס' 1362</w:t>
        </w:r>
      </w:hyperlink>
      <w:r w:rsidRPr="00B01BF0">
        <w:rPr>
          <w:rFonts w:cs="FrankRuehl" w:hint="cs"/>
          <w:b/>
          <w:bCs w:val="0"/>
          <w:noProof/>
          <w:vanish/>
          <w:sz w:val="20"/>
          <w:szCs w:val="20"/>
          <w:shd w:val="clear" w:color="auto" w:fill="FFFF99"/>
          <w:rtl/>
        </w:rPr>
        <w:t xml:space="preserve"> מיום 2.7.1991 עמ' 184</w:t>
      </w:r>
      <w:r w:rsidR="003E67AF" w:rsidRPr="00B01BF0">
        <w:rPr>
          <w:rFonts w:cs="FrankRuehl" w:hint="cs"/>
          <w:b/>
          <w:bCs w:val="0"/>
          <w:noProof/>
          <w:vanish/>
          <w:sz w:val="20"/>
          <w:szCs w:val="20"/>
          <w:shd w:val="clear" w:color="auto" w:fill="FFFF99"/>
          <w:rtl/>
        </w:rPr>
        <w:t xml:space="preserve"> (</w:t>
      </w:r>
      <w:hyperlink r:id="rId989" w:history="1">
        <w:r w:rsidR="003E67AF" w:rsidRPr="00B01BF0">
          <w:rPr>
            <w:rStyle w:val="Hyperlink"/>
            <w:rFonts w:cs="FrankRuehl" w:hint="cs"/>
            <w:b/>
            <w:bCs w:val="0"/>
            <w:noProof/>
            <w:vanish/>
            <w:sz w:val="20"/>
            <w:szCs w:val="20"/>
            <w:shd w:val="clear" w:color="auto" w:fill="FFFF99"/>
            <w:rtl/>
          </w:rPr>
          <w:t>ה"ח 2056</w:t>
        </w:r>
      </w:hyperlink>
      <w:r w:rsidR="003E67AF" w:rsidRPr="00B01BF0">
        <w:rPr>
          <w:rFonts w:cs="FrankRuehl" w:hint="cs"/>
          <w:b/>
          <w:bCs w:val="0"/>
          <w:noProof/>
          <w:vanish/>
          <w:sz w:val="20"/>
          <w:szCs w:val="20"/>
          <w:shd w:val="clear" w:color="auto" w:fill="FFFF99"/>
          <w:rtl/>
        </w:rPr>
        <w:t>)</w:t>
      </w:r>
    </w:p>
    <w:p w14:paraId="775F58B3" w14:textId="77777777" w:rsidR="008D244A" w:rsidRDefault="008D244A">
      <w:pPr>
        <w:pStyle w:val="medium2-header"/>
        <w:keepLines w:val="0"/>
        <w:spacing w:before="0"/>
        <w:ind w:left="0" w:right="1134"/>
        <w:jc w:val="both"/>
        <w:rPr>
          <w:rStyle w:val="default"/>
          <w:rFonts w:cs="FrankRuehl" w:hint="cs"/>
          <w:noProof/>
          <w:sz w:val="2"/>
          <w:szCs w:val="2"/>
          <w:shd w:val="clear" w:color="auto" w:fill="FFFF99"/>
          <w:rtl/>
        </w:rPr>
      </w:pPr>
      <w:r w:rsidRPr="00B01BF0">
        <w:rPr>
          <w:rFonts w:cs="FrankRuehl" w:hint="cs"/>
          <w:noProof/>
          <w:vanish/>
          <w:sz w:val="20"/>
          <w:szCs w:val="20"/>
          <w:shd w:val="clear" w:color="auto" w:fill="FFFF99"/>
          <w:rtl/>
        </w:rPr>
        <w:t>הוספת סעיף 74ב</w:t>
      </w:r>
      <w:bookmarkEnd w:id="445"/>
    </w:p>
    <w:p w14:paraId="1FDAD559" w14:textId="77777777" w:rsidR="008D244A" w:rsidRDefault="008D244A" w:rsidP="00F555A3">
      <w:pPr>
        <w:pStyle w:val="P00"/>
        <w:spacing w:before="72"/>
        <w:ind w:left="0" w:right="1134"/>
        <w:rPr>
          <w:rStyle w:val="default"/>
          <w:rFonts w:cs="FrankRuehl"/>
          <w:rtl/>
        </w:rPr>
      </w:pPr>
      <w:bookmarkStart w:id="446" w:name="Seif64"/>
      <w:bookmarkEnd w:id="446"/>
      <w:r>
        <w:rPr>
          <w:lang w:val="he-IL"/>
        </w:rPr>
        <w:pict w14:anchorId="65B1781C">
          <v:rect id="_x0000_s2225" style="position:absolute;left:0;text-align:left;margin-left:464.5pt;margin-top:8.05pt;width:75.05pt;height:55.75pt;z-index:251492352" o:allowincell="f" filled="f" stroked="f" strokecolor="lime" strokeweight=".25pt">
            <v:textbox style="mso-next-textbox:#_x0000_s2225" inset="0,0,0,0">
              <w:txbxContent>
                <w:p w14:paraId="5DBCC8A6" w14:textId="77777777" w:rsidR="00FF4A82" w:rsidRDefault="00FF4A82">
                  <w:pPr>
                    <w:spacing w:line="160" w:lineRule="exact"/>
                    <w:jc w:val="left"/>
                    <w:rPr>
                      <w:rFonts w:cs="Miriam"/>
                      <w:noProof/>
                      <w:sz w:val="18"/>
                      <w:szCs w:val="18"/>
                      <w:rtl/>
                    </w:rPr>
                  </w:pPr>
                  <w:r>
                    <w:rPr>
                      <w:rFonts w:cs="Miriam"/>
                      <w:sz w:val="18"/>
                      <w:szCs w:val="18"/>
                      <w:rtl/>
                    </w:rPr>
                    <w:t>המשך</w:t>
                  </w:r>
                  <w:r>
                    <w:rPr>
                      <w:rFonts w:cs="Miriam" w:hint="cs"/>
                      <w:sz w:val="18"/>
                      <w:szCs w:val="18"/>
                      <w:rtl/>
                    </w:rPr>
                    <w:t xml:space="preserve"> הליכים שננקטו</w:t>
                  </w:r>
                </w:p>
                <w:p w14:paraId="2E6A78B3"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12) </w:t>
                  </w:r>
                </w:p>
                <w:p w14:paraId="45A53030"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א-</w:t>
                  </w:r>
                  <w:r>
                    <w:rPr>
                      <w:rFonts w:cs="Miriam"/>
                      <w:sz w:val="18"/>
                      <w:szCs w:val="18"/>
                      <w:rtl/>
                    </w:rPr>
                    <w:t>1991</w:t>
                  </w:r>
                </w:p>
                <w:p w14:paraId="6D366E03"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74</w:t>
      </w:r>
      <w:r>
        <w:rPr>
          <w:rStyle w:val="default"/>
          <w:rFonts w:cs="FrankRuehl"/>
          <w:rtl/>
        </w:rPr>
        <w:t>ג.</w:t>
      </w:r>
      <w:r>
        <w:rPr>
          <w:rStyle w:val="default"/>
          <w:rFonts w:cs="FrankRuehl"/>
          <w:rtl/>
        </w:rPr>
        <w:tab/>
        <w:t>(א)</w:t>
      </w:r>
      <w:r>
        <w:rPr>
          <w:rStyle w:val="default"/>
          <w:rFonts w:cs="FrankRuehl"/>
          <w:rtl/>
        </w:rPr>
        <w:tab/>
        <w:t>הוג</w:t>
      </w:r>
      <w:r>
        <w:rPr>
          <w:rStyle w:val="default"/>
          <w:rFonts w:cs="FrankRuehl" w:hint="cs"/>
          <w:rtl/>
        </w:rPr>
        <w:t xml:space="preserve">שה בקשת איחוד, לא ייפסקו ולא יושהו בשל כך ההליכים נגד החייב כל עוד לא ניתן צו לאיחוד תיקים על פי הבקשה (להלן </w:t>
      </w:r>
      <w:r w:rsidR="00B72F81">
        <w:rPr>
          <w:rStyle w:val="default"/>
          <w:rFonts w:cs="FrankRuehl" w:hint="cs"/>
          <w:rtl/>
        </w:rPr>
        <w:t>-</w:t>
      </w:r>
      <w:r>
        <w:rPr>
          <w:rStyle w:val="default"/>
          <w:rFonts w:cs="FrankRuehl"/>
          <w:rtl/>
        </w:rPr>
        <w:t xml:space="preserve"> צו</w:t>
      </w:r>
      <w:r>
        <w:rPr>
          <w:rStyle w:val="default"/>
          <w:rFonts w:cs="FrankRuehl" w:hint="cs"/>
          <w:rtl/>
        </w:rPr>
        <w:t xml:space="preserve"> איחוד).</w:t>
      </w:r>
    </w:p>
    <w:p w14:paraId="293776CC"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הוג</w:t>
      </w:r>
      <w:r>
        <w:rPr>
          <w:rStyle w:val="default"/>
          <w:rFonts w:cs="FrankRuehl" w:hint="cs"/>
          <w:rtl/>
        </w:rPr>
        <w:t>שה בקשת איחוד או ניתן צו איחוד, לא ייפסקו ולא יושהו בשל כך ההליכים נגד חייב אחר בתיק מהתיקים התלויים ועומדים נגד החייב.</w:t>
      </w:r>
    </w:p>
    <w:p w14:paraId="4FD5442E" w14:textId="77777777" w:rsidR="008D244A" w:rsidRDefault="008D244A" w:rsidP="00F555A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 xml:space="preserve">על </w:t>
      </w:r>
      <w:r>
        <w:rPr>
          <w:rStyle w:val="default"/>
          <w:rFonts w:cs="FrankRuehl" w:hint="cs"/>
          <w:rtl/>
        </w:rPr>
        <w:t xml:space="preserve">אף האמור בסעיף קטן (א), רשאי </w:t>
      </w:r>
      <w:r w:rsidR="00F555A3">
        <w:rPr>
          <w:rStyle w:val="default"/>
          <w:rFonts w:cs="FrankRuehl" w:hint="cs"/>
          <w:rtl/>
        </w:rPr>
        <w:t>רשם</w:t>
      </w:r>
      <w:r>
        <w:rPr>
          <w:rStyle w:val="default"/>
          <w:rFonts w:cs="FrankRuehl" w:hint="cs"/>
          <w:rtl/>
        </w:rPr>
        <w:t xml:space="preserve"> ההוצאה לפועל, לאחר שנתן הזדמנות לכל צד לטעון טענותיו, ומטעמים מיו</w:t>
      </w:r>
      <w:r>
        <w:rPr>
          <w:rStyle w:val="default"/>
          <w:rFonts w:cs="FrankRuehl"/>
          <w:rtl/>
        </w:rPr>
        <w:t>חדים</w:t>
      </w:r>
      <w:r>
        <w:rPr>
          <w:rStyle w:val="default"/>
          <w:rFonts w:cs="FrankRuehl" w:hint="cs"/>
          <w:rtl/>
        </w:rPr>
        <w:t xml:space="preserve"> </w:t>
      </w:r>
      <w:r>
        <w:rPr>
          <w:rStyle w:val="default"/>
          <w:rFonts w:cs="FrankRuehl"/>
          <w:rtl/>
        </w:rPr>
        <w:t>ש</w:t>
      </w:r>
      <w:r>
        <w:rPr>
          <w:rStyle w:val="default"/>
          <w:rFonts w:cs="FrankRuehl" w:hint="cs"/>
          <w:rtl/>
        </w:rPr>
        <w:t>י</w:t>
      </w:r>
      <w:r>
        <w:rPr>
          <w:rStyle w:val="default"/>
          <w:rFonts w:cs="FrankRuehl"/>
          <w:rtl/>
        </w:rPr>
        <w:t>י</w:t>
      </w:r>
      <w:r>
        <w:rPr>
          <w:rStyle w:val="default"/>
          <w:rFonts w:cs="FrankRuehl" w:hint="cs"/>
          <w:rtl/>
        </w:rPr>
        <w:t>רשמו להו</w:t>
      </w:r>
      <w:r>
        <w:rPr>
          <w:rStyle w:val="default"/>
          <w:rFonts w:cs="FrankRuehl"/>
          <w:rtl/>
        </w:rPr>
        <w:t>רו</w:t>
      </w:r>
      <w:r>
        <w:rPr>
          <w:rStyle w:val="default"/>
          <w:rFonts w:cs="FrankRuehl" w:hint="cs"/>
          <w:rtl/>
        </w:rPr>
        <w:t xml:space="preserve">ת </w:t>
      </w:r>
      <w:r>
        <w:rPr>
          <w:rStyle w:val="default"/>
          <w:rFonts w:cs="FrankRuehl"/>
          <w:rtl/>
        </w:rPr>
        <w:t>ב</w:t>
      </w:r>
      <w:r>
        <w:rPr>
          <w:rStyle w:val="default"/>
          <w:rFonts w:cs="FrankRuehl" w:hint="cs"/>
          <w:rtl/>
        </w:rPr>
        <w:t>צו על הפסקה או השהיה של כל הליך שננקט נגד החייב לתקופה שלא תעלה על ששים יום, ולהתנותו בתשלום או במתן ערובה להנחת דעתו, וכן להורות בו על נקיטה של כל הליך לפי חוק זה, לרבות מינוי ממונה, ככל שיראה לנכון.</w:t>
      </w:r>
    </w:p>
    <w:p w14:paraId="43A56AE8" w14:textId="77777777" w:rsidR="008D244A" w:rsidRPr="00B01BF0" w:rsidRDefault="008D244A">
      <w:pPr>
        <w:pStyle w:val="medium2-header"/>
        <w:keepLines w:val="0"/>
        <w:spacing w:before="0"/>
        <w:ind w:left="0" w:right="1134"/>
        <w:jc w:val="both"/>
        <w:rPr>
          <w:rFonts w:cs="FrankRuehl" w:hint="cs"/>
          <w:b/>
          <w:bCs w:val="0"/>
          <w:noProof/>
          <w:vanish/>
          <w:color w:val="FF0000"/>
          <w:sz w:val="20"/>
          <w:szCs w:val="20"/>
          <w:shd w:val="clear" w:color="auto" w:fill="FFFF99"/>
          <w:rtl/>
        </w:rPr>
      </w:pPr>
      <w:bookmarkStart w:id="447" w:name="Rov441"/>
      <w:r w:rsidRPr="00B01BF0">
        <w:rPr>
          <w:rFonts w:cs="FrankRuehl" w:hint="cs"/>
          <w:b/>
          <w:bCs w:val="0"/>
          <w:noProof/>
          <w:vanish/>
          <w:color w:val="FF0000"/>
          <w:sz w:val="20"/>
          <w:szCs w:val="20"/>
          <w:shd w:val="clear" w:color="auto" w:fill="FFFF99"/>
          <w:rtl/>
        </w:rPr>
        <w:t>מיום 2.7.1991</w:t>
      </w:r>
    </w:p>
    <w:p w14:paraId="3C032A16" w14:textId="77777777" w:rsidR="008D244A" w:rsidRPr="00B01BF0" w:rsidRDefault="008D244A">
      <w:pPr>
        <w:pStyle w:val="medium2-header"/>
        <w:keepLines w:val="0"/>
        <w:spacing w:before="0"/>
        <w:ind w:left="0" w:right="1134"/>
        <w:jc w:val="both"/>
        <w:rPr>
          <w:rFonts w:cs="FrankRuehl" w:hint="cs"/>
          <w:noProof/>
          <w:vanish/>
          <w:sz w:val="20"/>
          <w:szCs w:val="20"/>
          <w:shd w:val="clear" w:color="auto" w:fill="FFFF99"/>
          <w:rtl/>
        </w:rPr>
      </w:pPr>
      <w:r w:rsidRPr="00B01BF0">
        <w:rPr>
          <w:rFonts w:cs="FrankRuehl" w:hint="cs"/>
          <w:noProof/>
          <w:vanish/>
          <w:sz w:val="20"/>
          <w:szCs w:val="20"/>
          <w:shd w:val="clear" w:color="auto" w:fill="FFFF99"/>
          <w:rtl/>
        </w:rPr>
        <w:t>תיקון מס</w:t>
      </w:r>
      <w:r w:rsidRPr="00B01BF0">
        <w:rPr>
          <w:rFonts w:cs="FrankRuehl"/>
          <w:noProof/>
          <w:vanish/>
          <w:sz w:val="20"/>
          <w:szCs w:val="20"/>
          <w:shd w:val="clear" w:color="auto" w:fill="FFFF99"/>
          <w:rtl/>
        </w:rPr>
        <w:t>'</w:t>
      </w:r>
      <w:r w:rsidRPr="00B01BF0">
        <w:rPr>
          <w:rFonts w:cs="FrankRuehl" w:hint="cs"/>
          <w:noProof/>
          <w:vanish/>
          <w:sz w:val="20"/>
          <w:szCs w:val="20"/>
          <w:shd w:val="clear" w:color="auto" w:fill="FFFF99"/>
          <w:rtl/>
        </w:rPr>
        <w:t xml:space="preserve"> 12</w:t>
      </w:r>
    </w:p>
    <w:p w14:paraId="607265BB" w14:textId="77777777" w:rsidR="008D244A" w:rsidRPr="00B01BF0" w:rsidRDefault="008D244A">
      <w:pPr>
        <w:pStyle w:val="medium2-header"/>
        <w:keepLines w:val="0"/>
        <w:spacing w:before="0"/>
        <w:ind w:left="0" w:right="1134"/>
        <w:jc w:val="both"/>
        <w:rPr>
          <w:rFonts w:cs="FrankRuehl" w:hint="cs"/>
          <w:b/>
          <w:bCs w:val="0"/>
          <w:noProof/>
          <w:vanish/>
          <w:sz w:val="20"/>
          <w:szCs w:val="20"/>
          <w:shd w:val="clear" w:color="auto" w:fill="FFFF99"/>
          <w:rtl/>
        </w:rPr>
      </w:pPr>
      <w:hyperlink r:id="rId990" w:history="1">
        <w:r w:rsidRPr="00B01BF0">
          <w:rPr>
            <w:rStyle w:val="Hyperlink"/>
            <w:rFonts w:cs="FrankRuehl" w:hint="cs"/>
            <w:b/>
            <w:bCs w:val="0"/>
            <w:noProof/>
            <w:vanish/>
            <w:sz w:val="20"/>
            <w:szCs w:val="20"/>
            <w:shd w:val="clear" w:color="auto" w:fill="FFFF99"/>
            <w:rtl/>
          </w:rPr>
          <w:t>ס"ח תשנ"א מס' 1362</w:t>
        </w:r>
      </w:hyperlink>
      <w:r w:rsidRPr="00B01BF0">
        <w:rPr>
          <w:rFonts w:cs="FrankRuehl" w:hint="cs"/>
          <w:b/>
          <w:bCs w:val="0"/>
          <w:noProof/>
          <w:vanish/>
          <w:sz w:val="20"/>
          <w:szCs w:val="20"/>
          <w:shd w:val="clear" w:color="auto" w:fill="FFFF99"/>
          <w:rtl/>
        </w:rPr>
        <w:t xml:space="preserve"> מיום 2.7.1991 עמ' 184</w:t>
      </w:r>
      <w:r w:rsidR="003E67AF" w:rsidRPr="00B01BF0">
        <w:rPr>
          <w:rFonts w:cs="FrankRuehl" w:hint="cs"/>
          <w:b/>
          <w:bCs w:val="0"/>
          <w:noProof/>
          <w:vanish/>
          <w:sz w:val="20"/>
          <w:szCs w:val="20"/>
          <w:shd w:val="clear" w:color="auto" w:fill="FFFF99"/>
          <w:rtl/>
        </w:rPr>
        <w:t xml:space="preserve"> (</w:t>
      </w:r>
      <w:hyperlink r:id="rId991" w:history="1">
        <w:r w:rsidR="003E67AF" w:rsidRPr="00B01BF0">
          <w:rPr>
            <w:rStyle w:val="Hyperlink"/>
            <w:rFonts w:cs="FrankRuehl" w:hint="cs"/>
            <w:b/>
            <w:bCs w:val="0"/>
            <w:noProof/>
            <w:vanish/>
            <w:sz w:val="20"/>
            <w:szCs w:val="20"/>
            <w:shd w:val="clear" w:color="auto" w:fill="FFFF99"/>
            <w:rtl/>
          </w:rPr>
          <w:t>ה"ח 2056</w:t>
        </w:r>
      </w:hyperlink>
      <w:r w:rsidR="003E67AF" w:rsidRPr="00B01BF0">
        <w:rPr>
          <w:rFonts w:cs="FrankRuehl" w:hint="cs"/>
          <w:b/>
          <w:bCs w:val="0"/>
          <w:noProof/>
          <w:vanish/>
          <w:sz w:val="20"/>
          <w:szCs w:val="20"/>
          <w:shd w:val="clear" w:color="auto" w:fill="FFFF99"/>
          <w:rtl/>
        </w:rPr>
        <w:t>)</w:t>
      </w:r>
    </w:p>
    <w:p w14:paraId="1FB5ABAD" w14:textId="77777777" w:rsidR="008D244A" w:rsidRPr="00B01BF0" w:rsidRDefault="008D244A">
      <w:pPr>
        <w:pStyle w:val="medium2-header"/>
        <w:keepLines w:val="0"/>
        <w:spacing w:before="0"/>
        <w:ind w:left="0" w:right="1134"/>
        <w:jc w:val="both"/>
        <w:rPr>
          <w:rFonts w:cs="FrankRuehl" w:hint="cs"/>
          <w:b/>
          <w:bCs w:val="0"/>
          <w:noProof/>
          <w:vanish/>
          <w:sz w:val="20"/>
          <w:szCs w:val="20"/>
          <w:shd w:val="clear" w:color="auto" w:fill="FFFF99"/>
          <w:rtl/>
        </w:rPr>
      </w:pPr>
      <w:r w:rsidRPr="00B01BF0">
        <w:rPr>
          <w:rFonts w:cs="FrankRuehl" w:hint="cs"/>
          <w:noProof/>
          <w:vanish/>
          <w:sz w:val="20"/>
          <w:szCs w:val="20"/>
          <w:shd w:val="clear" w:color="auto" w:fill="FFFF99"/>
          <w:rtl/>
        </w:rPr>
        <w:t>הוספת סעיף 74ג</w:t>
      </w:r>
    </w:p>
    <w:p w14:paraId="1787BF2D" w14:textId="77777777" w:rsidR="00F555A3" w:rsidRPr="00B01BF0" w:rsidRDefault="00F555A3" w:rsidP="00F555A3">
      <w:pPr>
        <w:pStyle w:val="P00"/>
        <w:spacing w:before="0"/>
        <w:ind w:left="0" w:right="1134"/>
        <w:rPr>
          <w:rStyle w:val="default"/>
          <w:rFonts w:cs="FrankRuehl" w:hint="cs"/>
          <w:vanish/>
          <w:sz w:val="20"/>
          <w:szCs w:val="20"/>
          <w:shd w:val="clear" w:color="auto" w:fill="FFFF99"/>
          <w:rtl/>
        </w:rPr>
      </w:pPr>
    </w:p>
    <w:p w14:paraId="4DBDE515" w14:textId="77777777" w:rsidR="00F555A3" w:rsidRPr="00B01BF0" w:rsidRDefault="00F555A3" w:rsidP="00F555A3">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090A3844" w14:textId="77777777" w:rsidR="00F555A3" w:rsidRPr="00B01BF0" w:rsidRDefault="00F555A3" w:rsidP="00F555A3">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681D2FD0" w14:textId="77777777" w:rsidR="00F555A3" w:rsidRPr="00B01BF0" w:rsidRDefault="00F555A3" w:rsidP="00F555A3">
      <w:pPr>
        <w:pStyle w:val="P00"/>
        <w:spacing w:before="0"/>
        <w:ind w:left="0" w:right="1134"/>
        <w:rPr>
          <w:rStyle w:val="default"/>
          <w:rFonts w:cs="FrankRuehl" w:hint="cs"/>
          <w:vanish/>
          <w:sz w:val="20"/>
          <w:szCs w:val="20"/>
          <w:shd w:val="clear" w:color="auto" w:fill="FFFF99"/>
          <w:rtl/>
        </w:rPr>
      </w:pPr>
      <w:hyperlink r:id="rId99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99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42C037B9" w14:textId="77777777" w:rsidR="00F555A3" w:rsidRPr="00F555A3" w:rsidRDefault="00F555A3" w:rsidP="00F555A3">
      <w:pPr>
        <w:pStyle w:val="P0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 xml:space="preserve">אף האמור בסעיף קטן (א),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לאחר שנתן הזדמנות לכל צד לטעון טענותיו, ומטעמים מיו</w:t>
      </w:r>
      <w:r w:rsidRPr="00B01BF0">
        <w:rPr>
          <w:rStyle w:val="default"/>
          <w:rFonts w:cs="FrankRuehl"/>
          <w:vanish/>
          <w:sz w:val="22"/>
          <w:szCs w:val="22"/>
          <w:shd w:val="clear" w:color="auto" w:fill="FFFF99"/>
          <w:rtl/>
        </w:rPr>
        <w:t>חדים</w:t>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ש</w:t>
      </w:r>
      <w:r w:rsidRPr="00B01BF0">
        <w:rPr>
          <w:rStyle w:val="default"/>
          <w:rFonts w:cs="FrankRuehl" w:hint="cs"/>
          <w:vanish/>
          <w:sz w:val="22"/>
          <w:szCs w:val="22"/>
          <w:shd w:val="clear" w:color="auto" w:fill="FFFF99"/>
          <w:rtl/>
        </w:rPr>
        <w:t>י</w:t>
      </w:r>
      <w:r w:rsidRPr="00B01BF0">
        <w:rPr>
          <w:rStyle w:val="default"/>
          <w:rFonts w:cs="FrankRuehl"/>
          <w:vanish/>
          <w:sz w:val="22"/>
          <w:szCs w:val="22"/>
          <w:shd w:val="clear" w:color="auto" w:fill="FFFF99"/>
          <w:rtl/>
        </w:rPr>
        <w:t>י</w:t>
      </w:r>
      <w:r w:rsidRPr="00B01BF0">
        <w:rPr>
          <w:rStyle w:val="default"/>
          <w:rFonts w:cs="FrankRuehl" w:hint="cs"/>
          <w:vanish/>
          <w:sz w:val="22"/>
          <w:szCs w:val="22"/>
          <w:shd w:val="clear" w:color="auto" w:fill="FFFF99"/>
          <w:rtl/>
        </w:rPr>
        <w:t>רשמו להו</w:t>
      </w:r>
      <w:r w:rsidRPr="00B01BF0">
        <w:rPr>
          <w:rStyle w:val="default"/>
          <w:rFonts w:cs="FrankRuehl"/>
          <w:vanish/>
          <w:sz w:val="22"/>
          <w:szCs w:val="22"/>
          <w:shd w:val="clear" w:color="auto" w:fill="FFFF99"/>
          <w:rtl/>
        </w:rPr>
        <w:t>רו</w:t>
      </w:r>
      <w:r w:rsidRPr="00B01BF0">
        <w:rPr>
          <w:rStyle w:val="default"/>
          <w:rFonts w:cs="FrankRuehl" w:hint="cs"/>
          <w:vanish/>
          <w:sz w:val="22"/>
          <w:szCs w:val="22"/>
          <w:shd w:val="clear" w:color="auto" w:fill="FFFF99"/>
          <w:rtl/>
        </w:rPr>
        <w:t xml:space="preserve">ת </w:t>
      </w:r>
      <w:r w:rsidRPr="00B01BF0">
        <w:rPr>
          <w:rStyle w:val="default"/>
          <w:rFonts w:cs="FrankRuehl"/>
          <w:vanish/>
          <w:sz w:val="22"/>
          <w:szCs w:val="22"/>
          <w:shd w:val="clear" w:color="auto" w:fill="FFFF99"/>
          <w:rtl/>
        </w:rPr>
        <w:t>ב</w:t>
      </w:r>
      <w:r w:rsidRPr="00B01BF0">
        <w:rPr>
          <w:rStyle w:val="default"/>
          <w:rFonts w:cs="FrankRuehl" w:hint="cs"/>
          <w:vanish/>
          <w:sz w:val="22"/>
          <w:szCs w:val="22"/>
          <w:shd w:val="clear" w:color="auto" w:fill="FFFF99"/>
          <w:rtl/>
        </w:rPr>
        <w:t>צו על הפסקה או השהיה של כל הליך שננקט נגד החייב לתקופה שלא תעלה על ששים יום, ולהתנותו בתשלום או במתן ערובה להנחת דעתו, וכן להורות בו על נקיטה של כל הליך לפי חוק זה, לרבות מינוי ממונה, ככל שיראה לנכון.</w:t>
      </w:r>
      <w:bookmarkEnd w:id="447"/>
    </w:p>
    <w:p w14:paraId="63268308" w14:textId="77777777" w:rsidR="008D244A" w:rsidRDefault="008D244A" w:rsidP="00F555A3">
      <w:pPr>
        <w:pStyle w:val="P00"/>
        <w:spacing w:before="72"/>
        <w:ind w:left="0" w:right="1134"/>
        <w:rPr>
          <w:rStyle w:val="default"/>
          <w:rFonts w:cs="FrankRuehl"/>
          <w:rtl/>
        </w:rPr>
      </w:pPr>
      <w:bookmarkStart w:id="448" w:name="Seif65"/>
      <w:bookmarkEnd w:id="448"/>
      <w:r>
        <w:rPr>
          <w:lang w:val="he-IL"/>
        </w:rPr>
        <w:pict w14:anchorId="6459AD26">
          <v:rect id="_x0000_s2226" style="position:absolute;left:0;text-align:left;margin-left:464.5pt;margin-top:8.05pt;width:75.05pt;height:51.45pt;z-index:251493376" o:allowincell="f" filled="f" stroked="f" strokecolor="lime" strokeweight=".25pt">
            <v:textbox style="mso-next-textbox:#_x0000_s2226" inset="0,0,0,0">
              <w:txbxContent>
                <w:p w14:paraId="6CE88C0C" w14:textId="77777777" w:rsidR="00FF4A82" w:rsidRDefault="00FF4A82">
                  <w:pPr>
                    <w:spacing w:line="160" w:lineRule="exact"/>
                    <w:jc w:val="left"/>
                    <w:rPr>
                      <w:rFonts w:cs="Miriam"/>
                      <w:noProof/>
                      <w:sz w:val="18"/>
                      <w:szCs w:val="18"/>
                      <w:rtl/>
                    </w:rPr>
                  </w:pPr>
                  <w:r>
                    <w:rPr>
                      <w:rFonts w:cs="Miriam"/>
                      <w:sz w:val="18"/>
                      <w:szCs w:val="18"/>
                      <w:rtl/>
                    </w:rPr>
                    <w:t>עיכו</w:t>
                  </w:r>
                  <w:r>
                    <w:rPr>
                      <w:rFonts w:cs="Miriam" w:hint="cs"/>
                      <w:sz w:val="18"/>
                      <w:szCs w:val="18"/>
                      <w:rtl/>
                    </w:rPr>
                    <w:t xml:space="preserve">ב יציאה </w:t>
                  </w:r>
                  <w:r>
                    <w:rPr>
                      <w:rFonts w:cs="Miriam"/>
                      <w:sz w:val="18"/>
                      <w:szCs w:val="18"/>
                      <w:rtl/>
                    </w:rPr>
                    <w:t>מן ה</w:t>
                  </w:r>
                  <w:r>
                    <w:rPr>
                      <w:rFonts w:cs="Miriam" w:hint="cs"/>
                      <w:sz w:val="18"/>
                      <w:szCs w:val="18"/>
                      <w:rtl/>
                    </w:rPr>
                    <w:t>ארץ</w:t>
                  </w:r>
                </w:p>
                <w:p w14:paraId="305187F8"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12) </w:t>
                  </w:r>
                </w:p>
                <w:p w14:paraId="42DA063E"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א-</w:t>
                  </w:r>
                  <w:r>
                    <w:rPr>
                      <w:rFonts w:cs="Miriam"/>
                      <w:sz w:val="18"/>
                      <w:szCs w:val="18"/>
                      <w:rtl/>
                    </w:rPr>
                    <w:t>1991</w:t>
                  </w:r>
                </w:p>
                <w:p w14:paraId="412E4780"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74</w:t>
      </w:r>
      <w:r>
        <w:rPr>
          <w:rStyle w:val="default"/>
          <w:rFonts w:cs="FrankRuehl"/>
          <w:rtl/>
        </w:rPr>
        <w:t>ד.</w:t>
      </w:r>
      <w:r>
        <w:rPr>
          <w:rStyle w:val="default"/>
          <w:rFonts w:cs="FrankRuehl"/>
          <w:rtl/>
        </w:rPr>
        <w:tab/>
        <w:t>(א)</w:t>
      </w:r>
      <w:r>
        <w:rPr>
          <w:rStyle w:val="default"/>
          <w:rFonts w:cs="FrankRuehl"/>
          <w:rtl/>
        </w:rPr>
        <w:tab/>
        <w:t>הוג</w:t>
      </w:r>
      <w:r>
        <w:rPr>
          <w:rStyle w:val="default"/>
          <w:rFonts w:cs="FrankRuehl" w:hint="cs"/>
          <w:rtl/>
        </w:rPr>
        <w:t xml:space="preserve">שה בקשת איחוד, יורה </w:t>
      </w:r>
      <w:r w:rsidR="00F555A3">
        <w:rPr>
          <w:rStyle w:val="default"/>
          <w:rFonts w:cs="FrankRuehl" w:hint="cs"/>
          <w:rtl/>
        </w:rPr>
        <w:t>רשם</w:t>
      </w:r>
      <w:r>
        <w:rPr>
          <w:rStyle w:val="default"/>
          <w:rFonts w:cs="FrankRuehl" w:hint="cs"/>
          <w:rtl/>
        </w:rPr>
        <w:t xml:space="preserve"> ההוצאה לפועל בצו על עיכוב יציאתו של החייב מן הארץ (בסעיף זה </w:t>
      </w:r>
      <w:r w:rsidR="00B72F81">
        <w:rPr>
          <w:rStyle w:val="default"/>
          <w:rFonts w:cs="FrankRuehl" w:hint="cs"/>
          <w:rtl/>
        </w:rPr>
        <w:t>-</w:t>
      </w:r>
      <w:r>
        <w:rPr>
          <w:rStyle w:val="default"/>
          <w:rFonts w:cs="FrankRuehl"/>
          <w:rtl/>
        </w:rPr>
        <w:t xml:space="preserve"> צו</w:t>
      </w:r>
      <w:r>
        <w:rPr>
          <w:rStyle w:val="default"/>
          <w:rFonts w:cs="FrankRuehl" w:hint="cs"/>
          <w:rtl/>
        </w:rPr>
        <w:t xml:space="preserve"> עיכוב יציאה).</w:t>
      </w:r>
    </w:p>
    <w:p w14:paraId="577DA70A" w14:textId="77777777" w:rsidR="008D244A" w:rsidRDefault="008D244A" w:rsidP="00F555A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r>
      <w:r w:rsidR="00F555A3">
        <w:rPr>
          <w:rStyle w:val="default"/>
          <w:rFonts w:cs="FrankRuehl" w:hint="cs"/>
          <w:rtl/>
        </w:rPr>
        <w:t>רשם</w:t>
      </w:r>
      <w:r>
        <w:rPr>
          <w:rStyle w:val="default"/>
          <w:rFonts w:cs="FrankRuehl" w:hint="cs"/>
          <w:rtl/>
        </w:rPr>
        <w:t xml:space="preserve"> ההוצאה לפועל יבטל צו עיכוב יציאה בהתקיים אחד מאלה:</w:t>
      </w:r>
    </w:p>
    <w:p w14:paraId="0A7E225F" w14:textId="77777777" w:rsidR="008D244A" w:rsidRDefault="008D244A">
      <w:pPr>
        <w:pStyle w:val="P22"/>
        <w:spacing w:before="72"/>
        <w:ind w:left="1021" w:right="1134"/>
        <w:rPr>
          <w:rStyle w:val="default"/>
          <w:rFonts w:cs="FrankRuehl"/>
          <w:rtl/>
        </w:rPr>
      </w:pPr>
      <w:r>
        <w:rPr>
          <w:rStyle w:val="default"/>
          <w:rFonts w:cs="FrankRuehl"/>
          <w:rtl/>
        </w:rPr>
        <w:t>(1)</w:t>
      </w:r>
      <w:r>
        <w:rPr>
          <w:rStyle w:val="default"/>
          <w:rFonts w:cs="FrankRuehl"/>
          <w:rtl/>
        </w:rPr>
        <w:tab/>
        <w:t>החו</w:t>
      </w:r>
      <w:r>
        <w:rPr>
          <w:rStyle w:val="default"/>
          <w:rFonts w:cs="FrankRuehl" w:hint="cs"/>
          <w:rtl/>
        </w:rPr>
        <w:t>בות בתיקים התלויים ועומדים נגד החייב סולקו במלואם;</w:t>
      </w:r>
    </w:p>
    <w:p w14:paraId="23F95408" w14:textId="77777777" w:rsidR="008D244A" w:rsidRDefault="008D244A">
      <w:pPr>
        <w:pStyle w:val="P22"/>
        <w:spacing w:before="72"/>
        <w:ind w:left="1021" w:right="1134"/>
        <w:rPr>
          <w:rStyle w:val="default"/>
          <w:rFonts w:cs="FrankRuehl"/>
          <w:rtl/>
        </w:rPr>
      </w:pPr>
      <w:r>
        <w:rPr>
          <w:rStyle w:val="default"/>
          <w:rFonts w:cs="FrankRuehl" w:hint="cs"/>
          <w:rtl/>
        </w:rPr>
        <w:t>(2)</w:t>
      </w:r>
      <w:r>
        <w:rPr>
          <w:rStyle w:val="default"/>
          <w:rFonts w:cs="FrankRuehl"/>
          <w:rtl/>
        </w:rPr>
        <w:tab/>
        <w:t>בקש</w:t>
      </w:r>
      <w:r>
        <w:rPr>
          <w:rStyle w:val="default"/>
          <w:rFonts w:cs="FrankRuehl" w:hint="cs"/>
          <w:rtl/>
        </w:rPr>
        <w:t>ת</w:t>
      </w:r>
      <w:r>
        <w:rPr>
          <w:rStyle w:val="default"/>
          <w:rFonts w:cs="FrankRuehl"/>
          <w:rtl/>
        </w:rPr>
        <w:t xml:space="preserve"> האי</w:t>
      </w:r>
      <w:r>
        <w:rPr>
          <w:rStyle w:val="default"/>
          <w:rFonts w:cs="FrankRuehl" w:hint="cs"/>
          <w:rtl/>
        </w:rPr>
        <w:t>חוד נדחתה;</w:t>
      </w:r>
    </w:p>
    <w:p w14:paraId="2F196F41" w14:textId="77777777" w:rsidR="008D244A" w:rsidRDefault="008D244A">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כל </w:t>
      </w:r>
      <w:r>
        <w:rPr>
          <w:rStyle w:val="default"/>
          <w:rFonts w:cs="FrankRuehl" w:hint="cs"/>
          <w:rtl/>
        </w:rPr>
        <w:t>הזוכים הסכימו לכך;</w:t>
      </w:r>
    </w:p>
    <w:p w14:paraId="7DCDDADD" w14:textId="77777777" w:rsidR="008D244A" w:rsidRDefault="008D244A">
      <w:pPr>
        <w:pStyle w:val="P22"/>
        <w:spacing w:before="72"/>
        <w:ind w:left="1021" w:right="1134"/>
        <w:rPr>
          <w:rStyle w:val="default"/>
          <w:rFonts w:cs="FrankRuehl"/>
          <w:rtl/>
        </w:rPr>
      </w:pPr>
      <w:r>
        <w:rPr>
          <w:rStyle w:val="default"/>
          <w:rFonts w:cs="FrankRuehl" w:hint="cs"/>
          <w:rtl/>
        </w:rPr>
        <w:t>(4)</w:t>
      </w:r>
      <w:r>
        <w:rPr>
          <w:rStyle w:val="default"/>
          <w:rFonts w:cs="FrankRuehl"/>
          <w:rtl/>
        </w:rPr>
        <w:tab/>
        <w:t xml:space="preserve">צו </w:t>
      </w:r>
      <w:r>
        <w:rPr>
          <w:rStyle w:val="default"/>
          <w:rFonts w:cs="FrankRuehl" w:hint="cs"/>
          <w:rtl/>
        </w:rPr>
        <w:t>האיחוד בוטל.</w:t>
      </w:r>
    </w:p>
    <w:p w14:paraId="5D5250B6" w14:textId="77777777" w:rsidR="008D244A" w:rsidRDefault="008D244A" w:rsidP="00F555A3">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 xml:space="preserve">על </w:t>
      </w:r>
      <w:r>
        <w:rPr>
          <w:rStyle w:val="default"/>
          <w:rFonts w:cs="FrankRuehl" w:hint="cs"/>
          <w:rtl/>
        </w:rPr>
        <w:t xml:space="preserve">אף האמור בסעיפים קטנים (א) או (ב), רשאי </w:t>
      </w:r>
      <w:r w:rsidR="00F555A3">
        <w:rPr>
          <w:rStyle w:val="default"/>
          <w:rFonts w:cs="FrankRuehl" w:hint="cs"/>
          <w:rtl/>
        </w:rPr>
        <w:t>רשם</w:t>
      </w:r>
      <w:r>
        <w:rPr>
          <w:rStyle w:val="default"/>
          <w:rFonts w:cs="FrankRuehl" w:hint="cs"/>
          <w:rtl/>
        </w:rPr>
        <w:t xml:space="preserve"> ההוצאה לפועל, על פי בקשה הנתמכת בתצהיר, שלא לתת צו עיכוב יציאה או לבטל צו לאחר שניתן, מטעמים מיוחדים שיירשמו ובתנאים שיקבע, לרבות מתן ערובה להנ</w:t>
      </w:r>
      <w:r>
        <w:rPr>
          <w:rStyle w:val="default"/>
          <w:rFonts w:cs="FrankRuehl"/>
          <w:rtl/>
        </w:rPr>
        <w:t>חת ד</w:t>
      </w:r>
      <w:r>
        <w:rPr>
          <w:rStyle w:val="default"/>
          <w:rFonts w:cs="FrankRuehl" w:hint="cs"/>
          <w:rtl/>
        </w:rPr>
        <w:t>ע</w:t>
      </w:r>
      <w:r>
        <w:rPr>
          <w:rStyle w:val="default"/>
          <w:rFonts w:cs="FrankRuehl"/>
          <w:rtl/>
        </w:rPr>
        <w:t>ת</w:t>
      </w:r>
      <w:r>
        <w:rPr>
          <w:rStyle w:val="default"/>
          <w:rFonts w:cs="FrankRuehl" w:hint="cs"/>
          <w:rtl/>
        </w:rPr>
        <w:t>ו</w:t>
      </w:r>
      <w:r>
        <w:rPr>
          <w:rStyle w:val="default"/>
          <w:rFonts w:cs="FrankRuehl"/>
          <w:rtl/>
        </w:rPr>
        <w:t xml:space="preserve">; </w:t>
      </w:r>
      <w:r>
        <w:rPr>
          <w:rStyle w:val="default"/>
          <w:rFonts w:cs="FrankRuehl" w:hint="cs"/>
          <w:rtl/>
        </w:rPr>
        <w:t>וכן רש</w:t>
      </w:r>
      <w:r>
        <w:rPr>
          <w:rStyle w:val="default"/>
          <w:rFonts w:cs="FrankRuehl"/>
          <w:rtl/>
        </w:rPr>
        <w:t>אי</w:t>
      </w:r>
      <w:r>
        <w:rPr>
          <w:rStyle w:val="default"/>
          <w:rFonts w:cs="FrankRuehl" w:hint="cs"/>
          <w:rtl/>
        </w:rPr>
        <w:t xml:space="preserve"> הוא ליתן צו עיכוב יציאה מחדש אם השתנו הנסיבות, או אם התנאים שקבע, כולם או מקצתם, לא קויימו.</w:t>
      </w:r>
    </w:p>
    <w:p w14:paraId="39EF3CD8" w14:textId="77777777" w:rsidR="008D244A" w:rsidRPr="00B01BF0" w:rsidRDefault="008D244A">
      <w:pPr>
        <w:pStyle w:val="medium2-header"/>
        <w:keepLines w:val="0"/>
        <w:spacing w:before="0"/>
        <w:ind w:left="0" w:right="1134"/>
        <w:jc w:val="both"/>
        <w:rPr>
          <w:rFonts w:cs="FrankRuehl" w:hint="cs"/>
          <w:b/>
          <w:bCs w:val="0"/>
          <w:noProof/>
          <w:vanish/>
          <w:color w:val="FF0000"/>
          <w:sz w:val="20"/>
          <w:szCs w:val="20"/>
          <w:shd w:val="clear" w:color="auto" w:fill="FFFF99"/>
          <w:rtl/>
        </w:rPr>
      </w:pPr>
      <w:bookmarkStart w:id="449" w:name="Rov442"/>
      <w:r w:rsidRPr="00B01BF0">
        <w:rPr>
          <w:rFonts w:cs="FrankRuehl" w:hint="cs"/>
          <w:b/>
          <w:bCs w:val="0"/>
          <w:noProof/>
          <w:vanish/>
          <w:color w:val="FF0000"/>
          <w:sz w:val="20"/>
          <w:szCs w:val="20"/>
          <w:shd w:val="clear" w:color="auto" w:fill="FFFF99"/>
          <w:rtl/>
        </w:rPr>
        <w:t>מיום 2.7.1991</w:t>
      </w:r>
    </w:p>
    <w:p w14:paraId="29FE056F" w14:textId="77777777" w:rsidR="008D244A" w:rsidRPr="00B01BF0" w:rsidRDefault="008D244A">
      <w:pPr>
        <w:pStyle w:val="medium2-header"/>
        <w:keepLines w:val="0"/>
        <w:spacing w:before="0"/>
        <w:ind w:left="0" w:right="1134"/>
        <w:jc w:val="both"/>
        <w:rPr>
          <w:rFonts w:cs="FrankRuehl" w:hint="cs"/>
          <w:noProof/>
          <w:vanish/>
          <w:sz w:val="20"/>
          <w:szCs w:val="20"/>
          <w:shd w:val="clear" w:color="auto" w:fill="FFFF99"/>
          <w:rtl/>
        </w:rPr>
      </w:pPr>
      <w:r w:rsidRPr="00B01BF0">
        <w:rPr>
          <w:rFonts w:cs="FrankRuehl" w:hint="cs"/>
          <w:noProof/>
          <w:vanish/>
          <w:sz w:val="20"/>
          <w:szCs w:val="20"/>
          <w:shd w:val="clear" w:color="auto" w:fill="FFFF99"/>
          <w:rtl/>
        </w:rPr>
        <w:t>תיקון מס</w:t>
      </w:r>
      <w:r w:rsidRPr="00B01BF0">
        <w:rPr>
          <w:rFonts w:cs="FrankRuehl"/>
          <w:noProof/>
          <w:vanish/>
          <w:sz w:val="20"/>
          <w:szCs w:val="20"/>
          <w:shd w:val="clear" w:color="auto" w:fill="FFFF99"/>
          <w:rtl/>
        </w:rPr>
        <w:t>'</w:t>
      </w:r>
      <w:r w:rsidRPr="00B01BF0">
        <w:rPr>
          <w:rFonts w:cs="FrankRuehl" w:hint="cs"/>
          <w:noProof/>
          <w:vanish/>
          <w:sz w:val="20"/>
          <w:szCs w:val="20"/>
          <w:shd w:val="clear" w:color="auto" w:fill="FFFF99"/>
          <w:rtl/>
        </w:rPr>
        <w:t xml:space="preserve"> 12</w:t>
      </w:r>
    </w:p>
    <w:p w14:paraId="11233A6F" w14:textId="77777777" w:rsidR="008D244A" w:rsidRPr="00B01BF0" w:rsidRDefault="008D244A">
      <w:pPr>
        <w:pStyle w:val="medium2-header"/>
        <w:keepLines w:val="0"/>
        <w:spacing w:before="0"/>
        <w:ind w:left="0" w:right="1134"/>
        <w:jc w:val="both"/>
        <w:rPr>
          <w:rFonts w:cs="FrankRuehl" w:hint="cs"/>
          <w:b/>
          <w:bCs w:val="0"/>
          <w:noProof/>
          <w:vanish/>
          <w:sz w:val="20"/>
          <w:szCs w:val="20"/>
          <w:shd w:val="clear" w:color="auto" w:fill="FFFF99"/>
          <w:rtl/>
        </w:rPr>
      </w:pPr>
      <w:hyperlink r:id="rId994" w:history="1">
        <w:r w:rsidRPr="00B01BF0">
          <w:rPr>
            <w:rStyle w:val="Hyperlink"/>
            <w:rFonts w:cs="FrankRuehl" w:hint="cs"/>
            <w:b/>
            <w:bCs w:val="0"/>
            <w:noProof/>
            <w:vanish/>
            <w:sz w:val="20"/>
            <w:szCs w:val="20"/>
            <w:shd w:val="clear" w:color="auto" w:fill="FFFF99"/>
            <w:rtl/>
          </w:rPr>
          <w:t>ס"ח תשנ"א מס' 1362</w:t>
        </w:r>
      </w:hyperlink>
      <w:r w:rsidRPr="00B01BF0">
        <w:rPr>
          <w:rFonts w:cs="FrankRuehl" w:hint="cs"/>
          <w:b/>
          <w:bCs w:val="0"/>
          <w:noProof/>
          <w:vanish/>
          <w:sz w:val="20"/>
          <w:szCs w:val="20"/>
          <w:shd w:val="clear" w:color="auto" w:fill="FFFF99"/>
          <w:rtl/>
        </w:rPr>
        <w:t xml:space="preserve"> מיום 2.7.1991 עמ' 185</w:t>
      </w:r>
      <w:r w:rsidR="003E67AF" w:rsidRPr="00B01BF0">
        <w:rPr>
          <w:rFonts w:cs="FrankRuehl" w:hint="cs"/>
          <w:b/>
          <w:bCs w:val="0"/>
          <w:noProof/>
          <w:vanish/>
          <w:sz w:val="20"/>
          <w:szCs w:val="20"/>
          <w:shd w:val="clear" w:color="auto" w:fill="FFFF99"/>
          <w:rtl/>
        </w:rPr>
        <w:t xml:space="preserve"> (</w:t>
      </w:r>
      <w:hyperlink r:id="rId995" w:history="1">
        <w:r w:rsidR="003E67AF" w:rsidRPr="00B01BF0">
          <w:rPr>
            <w:rStyle w:val="Hyperlink"/>
            <w:rFonts w:cs="FrankRuehl" w:hint="cs"/>
            <w:b/>
            <w:bCs w:val="0"/>
            <w:noProof/>
            <w:vanish/>
            <w:sz w:val="20"/>
            <w:szCs w:val="20"/>
            <w:shd w:val="clear" w:color="auto" w:fill="FFFF99"/>
            <w:rtl/>
          </w:rPr>
          <w:t>ה"ח 2056</w:t>
        </w:r>
      </w:hyperlink>
      <w:r w:rsidR="003E67AF" w:rsidRPr="00B01BF0">
        <w:rPr>
          <w:rFonts w:cs="FrankRuehl" w:hint="cs"/>
          <w:b/>
          <w:bCs w:val="0"/>
          <w:noProof/>
          <w:vanish/>
          <w:sz w:val="20"/>
          <w:szCs w:val="20"/>
          <w:shd w:val="clear" w:color="auto" w:fill="FFFF99"/>
          <w:rtl/>
        </w:rPr>
        <w:t>)</w:t>
      </w:r>
    </w:p>
    <w:p w14:paraId="0F857644" w14:textId="77777777" w:rsidR="008D244A" w:rsidRPr="00B01BF0" w:rsidRDefault="008D244A">
      <w:pPr>
        <w:pStyle w:val="medium2-header"/>
        <w:keepLines w:val="0"/>
        <w:spacing w:before="0"/>
        <w:ind w:left="0" w:right="1134"/>
        <w:jc w:val="both"/>
        <w:rPr>
          <w:rFonts w:cs="FrankRuehl" w:hint="cs"/>
          <w:b/>
          <w:bCs w:val="0"/>
          <w:noProof/>
          <w:vanish/>
          <w:sz w:val="20"/>
          <w:szCs w:val="20"/>
          <w:shd w:val="clear" w:color="auto" w:fill="FFFF99"/>
          <w:rtl/>
        </w:rPr>
      </w:pPr>
      <w:r w:rsidRPr="00B01BF0">
        <w:rPr>
          <w:rFonts w:cs="FrankRuehl" w:hint="cs"/>
          <w:noProof/>
          <w:vanish/>
          <w:sz w:val="20"/>
          <w:szCs w:val="20"/>
          <w:shd w:val="clear" w:color="auto" w:fill="FFFF99"/>
          <w:rtl/>
        </w:rPr>
        <w:t>הוספת סעיף 74ד</w:t>
      </w:r>
    </w:p>
    <w:p w14:paraId="0E16BC30" w14:textId="77777777" w:rsidR="00F555A3" w:rsidRPr="00B01BF0" w:rsidRDefault="00F555A3" w:rsidP="00F555A3">
      <w:pPr>
        <w:pStyle w:val="P00"/>
        <w:spacing w:before="0"/>
        <w:ind w:left="0" w:right="1134"/>
        <w:rPr>
          <w:rStyle w:val="default"/>
          <w:rFonts w:cs="FrankRuehl" w:hint="cs"/>
          <w:vanish/>
          <w:sz w:val="20"/>
          <w:szCs w:val="20"/>
          <w:shd w:val="clear" w:color="auto" w:fill="FFFF99"/>
          <w:rtl/>
        </w:rPr>
      </w:pPr>
    </w:p>
    <w:p w14:paraId="193E3ABB" w14:textId="77777777" w:rsidR="00F555A3" w:rsidRPr="00B01BF0" w:rsidRDefault="00F555A3" w:rsidP="00F555A3">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035FE1BE" w14:textId="77777777" w:rsidR="00F555A3" w:rsidRPr="00B01BF0" w:rsidRDefault="00F555A3" w:rsidP="00F555A3">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1063E648" w14:textId="77777777" w:rsidR="00F555A3" w:rsidRPr="00B01BF0" w:rsidRDefault="00F555A3" w:rsidP="00F555A3">
      <w:pPr>
        <w:pStyle w:val="P00"/>
        <w:spacing w:before="0"/>
        <w:ind w:left="0" w:right="1134"/>
        <w:rPr>
          <w:rStyle w:val="default"/>
          <w:rFonts w:cs="FrankRuehl" w:hint="cs"/>
          <w:vanish/>
          <w:sz w:val="20"/>
          <w:szCs w:val="20"/>
          <w:shd w:val="clear" w:color="auto" w:fill="FFFF99"/>
          <w:rtl/>
        </w:rPr>
      </w:pPr>
      <w:hyperlink r:id="rId996"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997"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63860ABB" w14:textId="77777777" w:rsidR="00F555A3" w:rsidRPr="00B01BF0" w:rsidRDefault="00F555A3" w:rsidP="00F555A3">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74</w:t>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הוג</w:t>
      </w:r>
      <w:r w:rsidRPr="00B01BF0">
        <w:rPr>
          <w:rStyle w:val="default"/>
          <w:rFonts w:cs="FrankRuehl" w:hint="cs"/>
          <w:vanish/>
          <w:sz w:val="22"/>
          <w:szCs w:val="22"/>
          <w:shd w:val="clear" w:color="auto" w:fill="FFFF99"/>
          <w:rtl/>
        </w:rPr>
        <w:t xml:space="preserve">שה בקשת איחוד, יורה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בצו על עיכוב יציאתו של החייב מן הארץ (בסעיף זה -</w:t>
      </w:r>
      <w:r w:rsidRPr="00B01BF0">
        <w:rPr>
          <w:rStyle w:val="default"/>
          <w:rFonts w:cs="FrankRuehl"/>
          <w:vanish/>
          <w:sz w:val="22"/>
          <w:szCs w:val="22"/>
          <w:shd w:val="clear" w:color="auto" w:fill="FFFF99"/>
          <w:rtl/>
        </w:rPr>
        <w:t xml:space="preserve"> צו</w:t>
      </w:r>
      <w:r w:rsidRPr="00B01BF0">
        <w:rPr>
          <w:rStyle w:val="default"/>
          <w:rFonts w:cs="FrankRuehl" w:hint="cs"/>
          <w:vanish/>
          <w:sz w:val="22"/>
          <w:szCs w:val="22"/>
          <w:shd w:val="clear" w:color="auto" w:fill="FFFF99"/>
          <w:rtl/>
        </w:rPr>
        <w:t xml:space="preserve"> עיכוב יציאה).</w:t>
      </w:r>
    </w:p>
    <w:p w14:paraId="28569914" w14:textId="77777777" w:rsidR="00F555A3" w:rsidRPr="00B01BF0" w:rsidRDefault="00F555A3" w:rsidP="00F555A3">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יבטל צו עיכוב יציאה בהתקיים אחד מאלה:</w:t>
      </w:r>
    </w:p>
    <w:p w14:paraId="1D3B5262" w14:textId="77777777" w:rsidR="00F555A3" w:rsidRPr="00B01BF0" w:rsidRDefault="00F555A3" w:rsidP="00F555A3">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החו</w:t>
      </w:r>
      <w:r w:rsidRPr="00B01BF0">
        <w:rPr>
          <w:rStyle w:val="default"/>
          <w:rFonts w:cs="FrankRuehl" w:hint="cs"/>
          <w:vanish/>
          <w:sz w:val="22"/>
          <w:szCs w:val="22"/>
          <w:shd w:val="clear" w:color="auto" w:fill="FFFF99"/>
          <w:rtl/>
        </w:rPr>
        <w:t>בות בתיקים התלויים ועומדים נגד החייב סולקו במלואם;</w:t>
      </w:r>
    </w:p>
    <w:p w14:paraId="07D44356" w14:textId="77777777" w:rsidR="00F555A3" w:rsidRPr="00B01BF0" w:rsidRDefault="00F555A3" w:rsidP="00F555A3">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בקש</w:t>
      </w:r>
      <w:r w:rsidRPr="00B01BF0">
        <w:rPr>
          <w:rStyle w:val="default"/>
          <w:rFonts w:cs="FrankRuehl" w:hint="cs"/>
          <w:vanish/>
          <w:sz w:val="22"/>
          <w:szCs w:val="22"/>
          <w:shd w:val="clear" w:color="auto" w:fill="FFFF99"/>
          <w:rtl/>
        </w:rPr>
        <w:t>ת</w:t>
      </w:r>
      <w:r w:rsidRPr="00B01BF0">
        <w:rPr>
          <w:rStyle w:val="default"/>
          <w:rFonts w:cs="FrankRuehl"/>
          <w:vanish/>
          <w:sz w:val="22"/>
          <w:szCs w:val="22"/>
          <w:shd w:val="clear" w:color="auto" w:fill="FFFF99"/>
          <w:rtl/>
        </w:rPr>
        <w:t xml:space="preserve"> האי</w:t>
      </w:r>
      <w:r w:rsidRPr="00B01BF0">
        <w:rPr>
          <w:rStyle w:val="default"/>
          <w:rFonts w:cs="FrankRuehl" w:hint="cs"/>
          <w:vanish/>
          <w:sz w:val="22"/>
          <w:szCs w:val="22"/>
          <w:shd w:val="clear" w:color="auto" w:fill="FFFF99"/>
          <w:rtl/>
        </w:rPr>
        <w:t>חוד נדחתה;</w:t>
      </w:r>
    </w:p>
    <w:p w14:paraId="7527E386" w14:textId="77777777" w:rsidR="00F555A3" w:rsidRPr="00B01BF0" w:rsidRDefault="00F555A3" w:rsidP="00F555A3">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ab/>
        <w:t xml:space="preserve">כל </w:t>
      </w:r>
      <w:r w:rsidRPr="00B01BF0">
        <w:rPr>
          <w:rStyle w:val="default"/>
          <w:rFonts w:cs="FrankRuehl" w:hint="cs"/>
          <w:vanish/>
          <w:sz w:val="22"/>
          <w:szCs w:val="22"/>
          <w:shd w:val="clear" w:color="auto" w:fill="FFFF99"/>
          <w:rtl/>
        </w:rPr>
        <w:t>הזוכים הסכימו לכך;</w:t>
      </w:r>
    </w:p>
    <w:p w14:paraId="16508F1B" w14:textId="77777777" w:rsidR="00F555A3" w:rsidRPr="00B01BF0" w:rsidRDefault="00F555A3" w:rsidP="00F555A3">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(4)</w:t>
      </w:r>
      <w:r w:rsidRPr="00B01BF0">
        <w:rPr>
          <w:rStyle w:val="default"/>
          <w:rFonts w:cs="FrankRuehl"/>
          <w:vanish/>
          <w:sz w:val="22"/>
          <w:szCs w:val="22"/>
          <w:shd w:val="clear" w:color="auto" w:fill="FFFF99"/>
          <w:rtl/>
        </w:rPr>
        <w:tab/>
        <w:t xml:space="preserve">צו </w:t>
      </w:r>
      <w:r w:rsidRPr="00B01BF0">
        <w:rPr>
          <w:rStyle w:val="default"/>
          <w:rFonts w:cs="FrankRuehl" w:hint="cs"/>
          <w:vanish/>
          <w:sz w:val="22"/>
          <w:szCs w:val="22"/>
          <w:shd w:val="clear" w:color="auto" w:fill="FFFF99"/>
          <w:rtl/>
        </w:rPr>
        <w:t>האיחוד בוטל.</w:t>
      </w:r>
    </w:p>
    <w:p w14:paraId="2B8EC95D" w14:textId="77777777" w:rsidR="00F555A3" w:rsidRPr="00F555A3" w:rsidRDefault="00F555A3" w:rsidP="00F555A3">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 xml:space="preserve">אף האמור בסעיפים קטנים (א) או (ב),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על פי בקשה הנתמכת בתצהיר, שלא לתת צו עיכוב יציאה או לבטל צו לאחר שניתן, מטעמים מיוחדים שיירשמו ובתנאים שיקבע, לרבות מתן ערובה להנ</w:t>
      </w:r>
      <w:r w:rsidRPr="00B01BF0">
        <w:rPr>
          <w:rStyle w:val="default"/>
          <w:rFonts w:cs="FrankRuehl"/>
          <w:vanish/>
          <w:sz w:val="22"/>
          <w:szCs w:val="22"/>
          <w:shd w:val="clear" w:color="auto" w:fill="FFFF99"/>
          <w:rtl/>
        </w:rPr>
        <w:t>חת ד</w:t>
      </w:r>
      <w:r w:rsidRPr="00B01BF0">
        <w:rPr>
          <w:rStyle w:val="default"/>
          <w:rFonts w:cs="FrankRuehl" w:hint="cs"/>
          <w:vanish/>
          <w:sz w:val="22"/>
          <w:szCs w:val="22"/>
          <w:shd w:val="clear" w:color="auto" w:fill="FFFF99"/>
          <w:rtl/>
        </w:rPr>
        <w:t>ע</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ו</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וכן רש</w:t>
      </w:r>
      <w:r w:rsidRPr="00B01BF0">
        <w:rPr>
          <w:rStyle w:val="default"/>
          <w:rFonts w:cs="FrankRuehl"/>
          <w:vanish/>
          <w:sz w:val="22"/>
          <w:szCs w:val="22"/>
          <w:shd w:val="clear" w:color="auto" w:fill="FFFF99"/>
          <w:rtl/>
        </w:rPr>
        <w:t>אי</w:t>
      </w:r>
      <w:r w:rsidRPr="00B01BF0">
        <w:rPr>
          <w:rStyle w:val="default"/>
          <w:rFonts w:cs="FrankRuehl" w:hint="cs"/>
          <w:vanish/>
          <w:sz w:val="22"/>
          <w:szCs w:val="22"/>
          <w:shd w:val="clear" w:color="auto" w:fill="FFFF99"/>
          <w:rtl/>
        </w:rPr>
        <w:t xml:space="preserve"> הוא ליתן צו עיכוב יציאה מחדש אם השתנו הנסיבות, או אם התנאים שקבע, כולם או מקצתם, לא קויימו.</w:t>
      </w:r>
      <w:bookmarkEnd w:id="449"/>
    </w:p>
    <w:p w14:paraId="1FCFC45C" w14:textId="77777777" w:rsidR="008D244A" w:rsidRDefault="008D244A" w:rsidP="00A75336">
      <w:pPr>
        <w:pStyle w:val="P00"/>
        <w:spacing w:before="72"/>
        <w:ind w:left="0" w:right="1134"/>
        <w:rPr>
          <w:rStyle w:val="default"/>
          <w:rFonts w:cs="FrankRuehl" w:hint="cs"/>
          <w:rtl/>
        </w:rPr>
      </w:pPr>
      <w:bookmarkStart w:id="450" w:name="Seif66"/>
      <w:bookmarkEnd w:id="450"/>
      <w:r>
        <w:rPr>
          <w:lang w:val="he-IL"/>
        </w:rPr>
        <w:pict w14:anchorId="5F5488FB">
          <v:rect id="_x0000_s2227" style="position:absolute;left:0;text-align:left;margin-left:464.5pt;margin-top:8.05pt;width:75.05pt;height:42.8pt;z-index:251494400" o:allowincell="f" filled="f" stroked="f" strokecolor="lime" strokeweight=".25pt">
            <v:textbox inset="0,0,0,0">
              <w:txbxContent>
                <w:p w14:paraId="0482E6C0" w14:textId="77777777" w:rsidR="00FF4A82" w:rsidRDefault="00FF4A82">
                  <w:pPr>
                    <w:spacing w:line="160" w:lineRule="exact"/>
                    <w:jc w:val="left"/>
                    <w:rPr>
                      <w:rFonts w:cs="Miriam"/>
                      <w:noProof/>
                      <w:sz w:val="18"/>
                      <w:szCs w:val="18"/>
                      <w:rtl/>
                    </w:rPr>
                  </w:pPr>
                  <w:r>
                    <w:rPr>
                      <w:rFonts w:cs="Miriam"/>
                      <w:sz w:val="18"/>
                      <w:szCs w:val="18"/>
                      <w:rtl/>
                    </w:rPr>
                    <w:t>עיקו</w:t>
                  </w:r>
                  <w:r>
                    <w:rPr>
                      <w:rFonts w:cs="Miriam" w:hint="cs"/>
                      <w:sz w:val="18"/>
                      <w:szCs w:val="18"/>
                      <w:rtl/>
                    </w:rPr>
                    <w:t>ל</w:t>
                  </w:r>
                </w:p>
                <w:p w14:paraId="2CDB1204"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12) </w:t>
                  </w:r>
                </w:p>
                <w:p w14:paraId="6B4EFB1E"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א-</w:t>
                  </w:r>
                  <w:r>
                    <w:rPr>
                      <w:rFonts w:cs="Miriam"/>
                      <w:sz w:val="18"/>
                      <w:szCs w:val="18"/>
                      <w:rtl/>
                    </w:rPr>
                    <w:t>1991</w:t>
                  </w:r>
                </w:p>
                <w:p w14:paraId="50049BAB"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74</w:t>
      </w:r>
      <w:r>
        <w:rPr>
          <w:rStyle w:val="default"/>
          <w:rFonts w:cs="FrankRuehl"/>
          <w:rtl/>
        </w:rPr>
        <w:t>ה.</w:t>
      </w:r>
      <w:r>
        <w:rPr>
          <w:rStyle w:val="default"/>
          <w:rFonts w:cs="FrankRuehl"/>
          <w:rtl/>
        </w:rPr>
        <w:tab/>
        <w:t>הוג</w:t>
      </w:r>
      <w:r>
        <w:rPr>
          <w:rStyle w:val="default"/>
          <w:rFonts w:cs="FrankRuehl" w:hint="cs"/>
          <w:rtl/>
        </w:rPr>
        <w:t xml:space="preserve">שה בקשת איחוד, רשאי </w:t>
      </w:r>
      <w:r w:rsidR="00A75336">
        <w:rPr>
          <w:rStyle w:val="default"/>
          <w:rFonts w:cs="FrankRuehl" w:hint="cs"/>
          <w:rtl/>
        </w:rPr>
        <w:t>רשם</w:t>
      </w:r>
      <w:r>
        <w:rPr>
          <w:rStyle w:val="default"/>
          <w:rFonts w:cs="FrankRuehl" w:hint="cs"/>
          <w:rtl/>
        </w:rPr>
        <w:t xml:space="preserve"> ההוצאה לפועל, ביוזמתו או על פי בקשה, לצוות על עיקול נכסי החייב.</w:t>
      </w:r>
    </w:p>
    <w:p w14:paraId="00ACD385" w14:textId="77777777" w:rsidR="00A75336" w:rsidRPr="00B01BF0" w:rsidRDefault="00A75336" w:rsidP="00A75336">
      <w:pPr>
        <w:pStyle w:val="medium2-header"/>
        <w:keepLines w:val="0"/>
        <w:spacing w:before="0"/>
        <w:ind w:left="0" w:right="1134"/>
        <w:jc w:val="both"/>
        <w:rPr>
          <w:rFonts w:cs="FrankRuehl" w:hint="cs"/>
          <w:b/>
          <w:bCs w:val="0"/>
          <w:noProof/>
          <w:vanish/>
          <w:color w:val="FF0000"/>
          <w:sz w:val="20"/>
          <w:szCs w:val="20"/>
          <w:shd w:val="clear" w:color="auto" w:fill="FFFF99"/>
          <w:rtl/>
        </w:rPr>
      </w:pPr>
      <w:bookmarkStart w:id="451" w:name="Rov443"/>
      <w:r w:rsidRPr="00B01BF0">
        <w:rPr>
          <w:rFonts w:cs="FrankRuehl" w:hint="cs"/>
          <w:b/>
          <w:bCs w:val="0"/>
          <w:noProof/>
          <w:vanish/>
          <w:color w:val="FF0000"/>
          <w:sz w:val="20"/>
          <w:szCs w:val="20"/>
          <w:shd w:val="clear" w:color="auto" w:fill="FFFF99"/>
          <w:rtl/>
        </w:rPr>
        <w:t>מיום 2.7.1991</w:t>
      </w:r>
    </w:p>
    <w:p w14:paraId="013B3D7B" w14:textId="77777777" w:rsidR="00A75336" w:rsidRPr="00B01BF0" w:rsidRDefault="00A75336" w:rsidP="00A75336">
      <w:pPr>
        <w:pStyle w:val="medium2-header"/>
        <w:keepLines w:val="0"/>
        <w:spacing w:before="0"/>
        <w:ind w:left="0" w:right="1134"/>
        <w:jc w:val="both"/>
        <w:rPr>
          <w:rFonts w:cs="FrankRuehl" w:hint="cs"/>
          <w:noProof/>
          <w:vanish/>
          <w:sz w:val="20"/>
          <w:szCs w:val="20"/>
          <w:shd w:val="clear" w:color="auto" w:fill="FFFF99"/>
          <w:rtl/>
        </w:rPr>
      </w:pPr>
      <w:r w:rsidRPr="00B01BF0">
        <w:rPr>
          <w:rFonts w:cs="FrankRuehl" w:hint="cs"/>
          <w:noProof/>
          <w:vanish/>
          <w:sz w:val="20"/>
          <w:szCs w:val="20"/>
          <w:shd w:val="clear" w:color="auto" w:fill="FFFF99"/>
          <w:rtl/>
        </w:rPr>
        <w:t>תיקון מס</w:t>
      </w:r>
      <w:r w:rsidRPr="00B01BF0">
        <w:rPr>
          <w:rFonts w:cs="FrankRuehl"/>
          <w:noProof/>
          <w:vanish/>
          <w:sz w:val="20"/>
          <w:szCs w:val="20"/>
          <w:shd w:val="clear" w:color="auto" w:fill="FFFF99"/>
          <w:rtl/>
        </w:rPr>
        <w:t>'</w:t>
      </w:r>
      <w:r w:rsidRPr="00B01BF0">
        <w:rPr>
          <w:rFonts w:cs="FrankRuehl" w:hint="cs"/>
          <w:noProof/>
          <w:vanish/>
          <w:sz w:val="20"/>
          <w:szCs w:val="20"/>
          <w:shd w:val="clear" w:color="auto" w:fill="FFFF99"/>
          <w:rtl/>
        </w:rPr>
        <w:t xml:space="preserve"> 12</w:t>
      </w:r>
    </w:p>
    <w:p w14:paraId="58B258F2" w14:textId="77777777" w:rsidR="00A75336" w:rsidRPr="00B01BF0" w:rsidRDefault="00A75336" w:rsidP="00A75336">
      <w:pPr>
        <w:pStyle w:val="medium2-header"/>
        <w:keepLines w:val="0"/>
        <w:spacing w:before="0"/>
        <w:ind w:left="0" w:right="1134"/>
        <w:jc w:val="both"/>
        <w:rPr>
          <w:rFonts w:cs="FrankRuehl" w:hint="cs"/>
          <w:b/>
          <w:bCs w:val="0"/>
          <w:noProof/>
          <w:vanish/>
          <w:sz w:val="20"/>
          <w:szCs w:val="20"/>
          <w:shd w:val="clear" w:color="auto" w:fill="FFFF99"/>
          <w:rtl/>
        </w:rPr>
      </w:pPr>
      <w:hyperlink r:id="rId998" w:history="1">
        <w:r w:rsidRPr="00B01BF0">
          <w:rPr>
            <w:rStyle w:val="Hyperlink"/>
            <w:rFonts w:cs="FrankRuehl" w:hint="cs"/>
            <w:b/>
            <w:bCs w:val="0"/>
            <w:noProof/>
            <w:vanish/>
            <w:sz w:val="20"/>
            <w:szCs w:val="20"/>
            <w:shd w:val="clear" w:color="auto" w:fill="FFFF99"/>
            <w:rtl/>
          </w:rPr>
          <w:t>ס"ח תשנ"א מס' 1362</w:t>
        </w:r>
      </w:hyperlink>
      <w:r w:rsidRPr="00B01BF0">
        <w:rPr>
          <w:rFonts w:cs="FrankRuehl" w:hint="cs"/>
          <w:b/>
          <w:bCs w:val="0"/>
          <w:noProof/>
          <w:vanish/>
          <w:sz w:val="20"/>
          <w:szCs w:val="20"/>
          <w:shd w:val="clear" w:color="auto" w:fill="FFFF99"/>
          <w:rtl/>
        </w:rPr>
        <w:t xml:space="preserve"> מיום 2.7.1991 עמ' 185 (</w:t>
      </w:r>
      <w:hyperlink r:id="rId999" w:history="1">
        <w:r w:rsidRPr="00B01BF0">
          <w:rPr>
            <w:rStyle w:val="Hyperlink"/>
            <w:rFonts w:cs="FrankRuehl" w:hint="cs"/>
            <w:b/>
            <w:bCs w:val="0"/>
            <w:noProof/>
            <w:vanish/>
            <w:sz w:val="20"/>
            <w:szCs w:val="20"/>
            <w:shd w:val="clear" w:color="auto" w:fill="FFFF99"/>
            <w:rtl/>
          </w:rPr>
          <w:t>ה"ח 2056</w:t>
        </w:r>
      </w:hyperlink>
      <w:r w:rsidRPr="00B01BF0">
        <w:rPr>
          <w:rFonts w:cs="FrankRuehl" w:hint="cs"/>
          <w:b/>
          <w:bCs w:val="0"/>
          <w:noProof/>
          <w:vanish/>
          <w:sz w:val="20"/>
          <w:szCs w:val="20"/>
          <w:shd w:val="clear" w:color="auto" w:fill="FFFF99"/>
          <w:rtl/>
        </w:rPr>
        <w:t>)</w:t>
      </w:r>
    </w:p>
    <w:p w14:paraId="4D0B2945" w14:textId="77777777" w:rsidR="00A75336" w:rsidRPr="00B01BF0" w:rsidRDefault="00A75336" w:rsidP="00A75336">
      <w:pPr>
        <w:pStyle w:val="medium2-header"/>
        <w:keepLines w:val="0"/>
        <w:spacing w:before="0"/>
        <w:ind w:left="0" w:right="1134"/>
        <w:jc w:val="both"/>
        <w:rPr>
          <w:rFonts w:cs="FrankRuehl" w:hint="cs"/>
          <w:b/>
          <w:bCs w:val="0"/>
          <w:noProof/>
          <w:vanish/>
          <w:sz w:val="20"/>
          <w:szCs w:val="20"/>
          <w:shd w:val="clear" w:color="auto" w:fill="FFFF99"/>
          <w:rtl/>
        </w:rPr>
      </w:pPr>
      <w:r w:rsidRPr="00B01BF0">
        <w:rPr>
          <w:rFonts w:cs="FrankRuehl" w:hint="cs"/>
          <w:noProof/>
          <w:vanish/>
          <w:sz w:val="20"/>
          <w:szCs w:val="20"/>
          <w:shd w:val="clear" w:color="auto" w:fill="FFFF99"/>
          <w:rtl/>
        </w:rPr>
        <w:t>הוספת סעיף 74ה</w:t>
      </w:r>
    </w:p>
    <w:p w14:paraId="403B1621" w14:textId="77777777" w:rsidR="00A75336" w:rsidRPr="00B01BF0" w:rsidRDefault="00A75336" w:rsidP="00A75336">
      <w:pPr>
        <w:pStyle w:val="P00"/>
        <w:spacing w:before="0"/>
        <w:ind w:left="0" w:right="1134"/>
        <w:rPr>
          <w:rStyle w:val="default"/>
          <w:rFonts w:cs="FrankRuehl" w:hint="cs"/>
          <w:vanish/>
          <w:sz w:val="20"/>
          <w:szCs w:val="20"/>
          <w:shd w:val="clear" w:color="auto" w:fill="FFFF99"/>
          <w:rtl/>
        </w:rPr>
      </w:pPr>
    </w:p>
    <w:p w14:paraId="35CCD691" w14:textId="77777777" w:rsidR="00A75336" w:rsidRPr="00B01BF0" w:rsidRDefault="00A75336" w:rsidP="00A75336">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0E5045B5" w14:textId="77777777" w:rsidR="00A75336" w:rsidRPr="00B01BF0" w:rsidRDefault="00A75336" w:rsidP="00A75336">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388ED9BE" w14:textId="77777777" w:rsidR="00A75336" w:rsidRPr="00B01BF0" w:rsidRDefault="00A75336" w:rsidP="00A75336">
      <w:pPr>
        <w:pStyle w:val="P00"/>
        <w:spacing w:before="0"/>
        <w:ind w:left="0" w:right="1134"/>
        <w:rPr>
          <w:rStyle w:val="default"/>
          <w:rFonts w:cs="FrankRuehl" w:hint="cs"/>
          <w:vanish/>
          <w:sz w:val="20"/>
          <w:szCs w:val="20"/>
          <w:shd w:val="clear" w:color="auto" w:fill="FFFF99"/>
          <w:rtl/>
        </w:rPr>
      </w:pPr>
      <w:hyperlink r:id="rId1000"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001"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B440F36" w14:textId="77777777" w:rsidR="00A75336" w:rsidRPr="00A75336" w:rsidRDefault="00A75336" w:rsidP="00A75336">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74</w:t>
      </w:r>
      <w:r w:rsidRPr="00B01BF0">
        <w:rPr>
          <w:rStyle w:val="default"/>
          <w:rFonts w:cs="FrankRuehl"/>
          <w:vanish/>
          <w:sz w:val="22"/>
          <w:szCs w:val="22"/>
          <w:shd w:val="clear" w:color="auto" w:fill="FFFF99"/>
          <w:rtl/>
        </w:rPr>
        <w:t>ה.</w:t>
      </w:r>
      <w:r w:rsidRPr="00B01BF0">
        <w:rPr>
          <w:rStyle w:val="default"/>
          <w:rFonts w:cs="FrankRuehl"/>
          <w:vanish/>
          <w:sz w:val="22"/>
          <w:szCs w:val="22"/>
          <w:shd w:val="clear" w:color="auto" w:fill="FFFF99"/>
          <w:rtl/>
        </w:rPr>
        <w:tab/>
        <w:t>הוג</w:t>
      </w:r>
      <w:r w:rsidRPr="00B01BF0">
        <w:rPr>
          <w:rStyle w:val="default"/>
          <w:rFonts w:cs="FrankRuehl" w:hint="cs"/>
          <w:vanish/>
          <w:sz w:val="22"/>
          <w:szCs w:val="22"/>
          <w:shd w:val="clear" w:color="auto" w:fill="FFFF99"/>
          <w:rtl/>
        </w:rPr>
        <w:t xml:space="preserve">שה בקשת איחוד, רשאי ראש ההוצאה לפועל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ביוזמתו או על פי בקשה, לצוות על עיקול נכסי החייב.</w:t>
      </w:r>
      <w:bookmarkEnd w:id="451"/>
    </w:p>
    <w:p w14:paraId="5D086581" w14:textId="77777777" w:rsidR="00A75336" w:rsidRDefault="00A75336" w:rsidP="00A75336">
      <w:pPr>
        <w:pStyle w:val="P00"/>
        <w:spacing w:before="72"/>
        <w:ind w:left="0" w:right="1134"/>
        <w:rPr>
          <w:rStyle w:val="default"/>
          <w:rFonts w:cs="FrankRuehl" w:hint="cs"/>
          <w:rtl/>
        </w:rPr>
      </w:pPr>
    </w:p>
    <w:p w14:paraId="262AEC5E" w14:textId="77777777" w:rsidR="008D244A" w:rsidRDefault="008D244A" w:rsidP="00A75336">
      <w:pPr>
        <w:pStyle w:val="P00"/>
        <w:spacing w:before="72"/>
        <w:ind w:left="0" w:right="1134"/>
        <w:rPr>
          <w:rStyle w:val="default"/>
          <w:rFonts w:cs="FrankRuehl"/>
          <w:rtl/>
        </w:rPr>
      </w:pPr>
      <w:bookmarkStart w:id="452" w:name="Seif67"/>
      <w:bookmarkEnd w:id="452"/>
      <w:r>
        <w:rPr>
          <w:lang w:val="he-IL"/>
        </w:rPr>
        <w:pict w14:anchorId="491800E4">
          <v:rect id="_x0000_s2228" style="position:absolute;left:0;text-align:left;margin-left:464.5pt;margin-top:8.05pt;width:75.05pt;height:25.25pt;z-index:251495424" o:allowincell="f" filled="f" stroked="f" strokecolor="lime" strokeweight=".25pt">
            <v:textbox inset="0,0,0,0">
              <w:txbxContent>
                <w:p w14:paraId="0DC9900F" w14:textId="77777777" w:rsidR="00FF4A82" w:rsidRDefault="00B01BF0">
                  <w:pPr>
                    <w:spacing w:line="160" w:lineRule="exact"/>
                    <w:jc w:val="left"/>
                    <w:rPr>
                      <w:rFonts w:cs="Miriam"/>
                      <w:sz w:val="18"/>
                      <w:szCs w:val="18"/>
                      <w:rtl/>
                    </w:rPr>
                  </w:pPr>
                  <w:r>
                    <w:rPr>
                      <w:rFonts w:cs="Miriam" w:hint="cs"/>
                      <w:sz w:val="18"/>
                      <w:szCs w:val="18"/>
                      <w:rtl/>
                    </w:rPr>
                    <w:t>בקשת האיחוד</w:t>
                  </w:r>
                </w:p>
                <w:p w14:paraId="08A84A1F" w14:textId="77777777" w:rsidR="00B01BF0" w:rsidRDefault="00B01BF0">
                  <w:pPr>
                    <w:spacing w:line="160" w:lineRule="exact"/>
                    <w:jc w:val="left"/>
                    <w:rPr>
                      <w:rFonts w:cs="Miriam"/>
                      <w:noProof/>
                      <w:sz w:val="18"/>
                      <w:szCs w:val="18"/>
                      <w:rtl/>
                    </w:rPr>
                  </w:pPr>
                  <w:r>
                    <w:rPr>
                      <w:rFonts w:cs="Miriam" w:hint="cs"/>
                      <w:sz w:val="18"/>
                      <w:szCs w:val="18"/>
                      <w:rtl/>
                    </w:rPr>
                    <w:t>(תיקון מס' 72) תשפ"ג-2023</w:t>
                  </w:r>
                </w:p>
              </w:txbxContent>
            </v:textbox>
            <w10:anchorlock/>
          </v:rect>
        </w:pict>
      </w:r>
      <w:r>
        <w:rPr>
          <w:rStyle w:val="big-number"/>
          <w:rtl/>
        </w:rPr>
        <w:t>74</w:t>
      </w:r>
      <w:r>
        <w:rPr>
          <w:rStyle w:val="default"/>
          <w:rFonts w:cs="FrankRuehl"/>
          <w:rtl/>
        </w:rPr>
        <w:t>ו.</w:t>
      </w:r>
      <w:r>
        <w:rPr>
          <w:rStyle w:val="default"/>
          <w:rFonts w:cs="FrankRuehl"/>
          <w:rtl/>
        </w:rPr>
        <w:tab/>
      </w:r>
      <w:r w:rsidR="00B01BF0">
        <w:rPr>
          <w:rStyle w:val="default"/>
          <w:rFonts w:cs="FrankRuehl" w:hint="cs"/>
          <w:rtl/>
        </w:rPr>
        <w:t>(א)</w:t>
      </w:r>
      <w:r w:rsidR="00B01BF0">
        <w:rPr>
          <w:rStyle w:val="default"/>
          <w:rFonts w:cs="FrankRuehl"/>
          <w:rtl/>
        </w:rPr>
        <w:tab/>
      </w:r>
      <w:r w:rsidR="00B01BF0">
        <w:rPr>
          <w:rStyle w:val="default"/>
          <w:rFonts w:cs="FrankRuehl" w:hint="cs"/>
          <w:rtl/>
        </w:rPr>
        <w:t>החייב יצרף לבקשת האיחוד תצהיר הנתמך במסמכים כאמור בסעיף 7א(א) המאמת את הפרטים הכלולים בה.</w:t>
      </w:r>
    </w:p>
    <w:p w14:paraId="57BA9835" w14:textId="77777777" w:rsidR="00B01BF0" w:rsidRDefault="00B01BF0" w:rsidP="00A7533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בבקשת האיחוד יציין החייב את שיעור התשלומים החודשי שביכולתו לשלם, ובלבד ששיעור זה לא יפחת מהשיעור שניתן לקבוע בצו תשלומים לפי סעיף 7א1(ב).</w:t>
      </w:r>
    </w:p>
    <w:p w14:paraId="2C6DFCBA" w14:textId="77777777" w:rsidR="00B01BF0" w:rsidRDefault="00B01BF0" w:rsidP="00A75336">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עם הגשת הבקשה, ישלם החייב תשלום בגובה השיעור שציין כאמור בסעיף קטן (ב).</w:t>
      </w:r>
    </w:p>
    <w:p w14:paraId="12852C63" w14:textId="77777777" w:rsidR="00B01BF0" w:rsidRDefault="00B01BF0" w:rsidP="00A75336">
      <w:pPr>
        <w:pStyle w:val="P00"/>
        <w:spacing w:before="72"/>
        <w:ind w:left="0" w:right="1134"/>
        <w:rPr>
          <w:rStyle w:val="default"/>
          <w:rFonts w:cs="FrankRuehl" w:hint="cs"/>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עד להחליטה בבקשת האיחוד, ישלם החייב סכום נוסף בגובה השיעור שציין כאמור בסעיף קטן (ב), מדי חודש בחודשו, אלא אם כן קבע רשם ההוצאה לפועל אחרת, מטעמים שיירשמו.</w:t>
      </w:r>
    </w:p>
    <w:p w14:paraId="1A048A04" w14:textId="77777777" w:rsidR="008D244A" w:rsidRPr="00B01BF0" w:rsidRDefault="008D244A">
      <w:pPr>
        <w:pStyle w:val="medium2-header"/>
        <w:keepLines w:val="0"/>
        <w:spacing w:before="0"/>
        <w:ind w:left="0" w:right="1134"/>
        <w:jc w:val="both"/>
        <w:rPr>
          <w:rFonts w:cs="FrankRuehl" w:hint="cs"/>
          <w:b/>
          <w:bCs w:val="0"/>
          <w:noProof/>
          <w:vanish/>
          <w:color w:val="FF0000"/>
          <w:sz w:val="20"/>
          <w:szCs w:val="20"/>
          <w:shd w:val="clear" w:color="auto" w:fill="FFFF99"/>
          <w:rtl/>
        </w:rPr>
      </w:pPr>
      <w:bookmarkStart w:id="453" w:name="Rov332"/>
      <w:r w:rsidRPr="00B01BF0">
        <w:rPr>
          <w:rFonts w:cs="FrankRuehl" w:hint="cs"/>
          <w:b/>
          <w:bCs w:val="0"/>
          <w:noProof/>
          <w:vanish/>
          <w:color w:val="FF0000"/>
          <w:sz w:val="20"/>
          <w:szCs w:val="20"/>
          <w:shd w:val="clear" w:color="auto" w:fill="FFFF99"/>
          <w:rtl/>
        </w:rPr>
        <w:t>מיום 2.7.1991</w:t>
      </w:r>
    </w:p>
    <w:p w14:paraId="3B2F69D6" w14:textId="77777777" w:rsidR="008D244A" w:rsidRPr="00B01BF0" w:rsidRDefault="008D244A">
      <w:pPr>
        <w:pStyle w:val="medium2-header"/>
        <w:keepLines w:val="0"/>
        <w:spacing w:before="0"/>
        <w:ind w:left="0" w:right="1134"/>
        <w:jc w:val="both"/>
        <w:rPr>
          <w:rFonts w:cs="FrankRuehl" w:hint="cs"/>
          <w:noProof/>
          <w:vanish/>
          <w:sz w:val="20"/>
          <w:szCs w:val="20"/>
          <w:shd w:val="clear" w:color="auto" w:fill="FFFF99"/>
          <w:rtl/>
        </w:rPr>
      </w:pPr>
      <w:r w:rsidRPr="00B01BF0">
        <w:rPr>
          <w:rFonts w:cs="FrankRuehl" w:hint="cs"/>
          <w:noProof/>
          <w:vanish/>
          <w:sz w:val="20"/>
          <w:szCs w:val="20"/>
          <w:shd w:val="clear" w:color="auto" w:fill="FFFF99"/>
          <w:rtl/>
        </w:rPr>
        <w:t>תיקון מס</w:t>
      </w:r>
      <w:r w:rsidRPr="00B01BF0">
        <w:rPr>
          <w:rFonts w:cs="FrankRuehl"/>
          <w:noProof/>
          <w:vanish/>
          <w:sz w:val="20"/>
          <w:szCs w:val="20"/>
          <w:shd w:val="clear" w:color="auto" w:fill="FFFF99"/>
          <w:rtl/>
        </w:rPr>
        <w:t>'</w:t>
      </w:r>
      <w:r w:rsidRPr="00B01BF0">
        <w:rPr>
          <w:rFonts w:cs="FrankRuehl" w:hint="cs"/>
          <w:noProof/>
          <w:vanish/>
          <w:sz w:val="20"/>
          <w:szCs w:val="20"/>
          <w:shd w:val="clear" w:color="auto" w:fill="FFFF99"/>
          <w:rtl/>
        </w:rPr>
        <w:t xml:space="preserve"> 12</w:t>
      </w:r>
    </w:p>
    <w:p w14:paraId="24FBFAEE" w14:textId="77777777" w:rsidR="008D244A" w:rsidRPr="00B01BF0" w:rsidRDefault="008D244A">
      <w:pPr>
        <w:pStyle w:val="medium2-header"/>
        <w:keepLines w:val="0"/>
        <w:spacing w:before="0"/>
        <w:ind w:left="0" w:right="1134"/>
        <w:jc w:val="both"/>
        <w:rPr>
          <w:rFonts w:cs="FrankRuehl" w:hint="cs"/>
          <w:b/>
          <w:bCs w:val="0"/>
          <w:noProof/>
          <w:vanish/>
          <w:sz w:val="20"/>
          <w:szCs w:val="20"/>
          <w:shd w:val="clear" w:color="auto" w:fill="FFFF99"/>
          <w:rtl/>
        </w:rPr>
      </w:pPr>
      <w:hyperlink r:id="rId1002" w:history="1">
        <w:r w:rsidRPr="00B01BF0">
          <w:rPr>
            <w:rStyle w:val="Hyperlink"/>
            <w:rFonts w:cs="FrankRuehl" w:hint="cs"/>
            <w:b/>
            <w:bCs w:val="0"/>
            <w:noProof/>
            <w:vanish/>
            <w:sz w:val="20"/>
            <w:szCs w:val="20"/>
            <w:shd w:val="clear" w:color="auto" w:fill="FFFF99"/>
            <w:rtl/>
          </w:rPr>
          <w:t>ס"ח תשנ"א מס' 1362</w:t>
        </w:r>
      </w:hyperlink>
      <w:r w:rsidRPr="00B01BF0">
        <w:rPr>
          <w:rFonts w:cs="FrankRuehl" w:hint="cs"/>
          <w:b/>
          <w:bCs w:val="0"/>
          <w:noProof/>
          <w:vanish/>
          <w:sz w:val="20"/>
          <w:szCs w:val="20"/>
          <w:shd w:val="clear" w:color="auto" w:fill="FFFF99"/>
          <w:rtl/>
        </w:rPr>
        <w:t xml:space="preserve"> מיום 2.7.1991 עמ' 185</w:t>
      </w:r>
      <w:r w:rsidR="003E67AF" w:rsidRPr="00B01BF0">
        <w:rPr>
          <w:rFonts w:cs="FrankRuehl" w:hint="cs"/>
          <w:b/>
          <w:bCs w:val="0"/>
          <w:noProof/>
          <w:vanish/>
          <w:sz w:val="20"/>
          <w:szCs w:val="20"/>
          <w:shd w:val="clear" w:color="auto" w:fill="FFFF99"/>
          <w:rtl/>
        </w:rPr>
        <w:t xml:space="preserve"> (</w:t>
      </w:r>
      <w:hyperlink r:id="rId1003" w:history="1">
        <w:r w:rsidR="003E67AF" w:rsidRPr="00B01BF0">
          <w:rPr>
            <w:rStyle w:val="Hyperlink"/>
            <w:rFonts w:cs="FrankRuehl" w:hint="cs"/>
            <w:b/>
            <w:bCs w:val="0"/>
            <w:noProof/>
            <w:vanish/>
            <w:sz w:val="20"/>
            <w:szCs w:val="20"/>
            <w:shd w:val="clear" w:color="auto" w:fill="FFFF99"/>
            <w:rtl/>
          </w:rPr>
          <w:t>ה"ח 2056</w:t>
        </w:r>
      </w:hyperlink>
      <w:r w:rsidR="003E67AF" w:rsidRPr="00B01BF0">
        <w:rPr>
          <w:rFonts w:cs="FrankRuehl" w:hint="cs"/>
          <w:b/>
          <w:bCs w:val="0"/>
          <w:noProof/>
          <w:vanish/>
          <w:sz w:val="20"/>
          <w:szCs w:val="20"/>
          <w:shd w:val="clear" w:color="auto" w:fill="FFFF99"/>
          <w:rtl/>
        </w:rPr>
        <w:t>)</w:t>
      </w:r>
    </w:p>
    <w:p w14:paraId="71D63B2C" w14:textId="77777777" w:rsidR="008D244A" w:rsidRPr="00B01BF0" w:rsidRDefault="008D244A">
      <w:pPr>
        <w:pStyle w:val="medium2-header"/>
        <w:keepLines w:val="0"/>
        <w:spacing w:before="0"/>
        <w:ind w:left="0" w:right="1134"/>
        <w:jc w:val="both"/>
        <w:rPr>
          <w:rStyle w:val="default"/>
          <w:rFonts w:cs="FrankRuehl" w:hint="cs"/>
          <w:noProof/>
          <w:vanish/>
          <w:sz w:val="20"/>
          <w:szCs w:val="20"/>
          <w:shd w:val="clear" w:color="auto" w:fill="FFFF99"/>
          <w:rtl/>
        </w:rPr>
      </w:pPr>
      <w:r w:rsidRPr="00B01BF0">
        <w:rPr>
          <w:rFonts w:cs="FrankRuehl" w:hint="cs"/>
          <w:noProof/>
          <w:vanish/>
          <w:sz w:val="20"/>
          <w:szCs w:val="20"/>
          <w:shd w:val="clear" w:color="auto" w:fill="FFFF99"/>
          <w:rtl/>
        </w:rPr>
        <w:t>הוספת סעיף 74ו</w:t>
      </w:r>
    </w:p>
    <w:p w14:paraId="42A90876" w14:textId="77777777" w:rsidR="008D244A" w:rsidRPr="00B01BF0" w:rsidRDefault="008D244A" w:rsidP="00F60F8B">
      <w:pPr>
        <w:pStyle w:val="P00"/>
        <w:tabs>
          <w:tab w:val="clear" w:pos="624"/>
          <w:tab w:val="clear" w:pos="1021"/>
          <w:tab w:val="clear" w:pos="1474"/>
          <w:tab w:val="clear" w:pos="1928"/>
          <w:tab w:val="clear" w:pos="2381"/>
          <w:tab w:val="clear" w:pos="2835"/>
          <w:tab w:val="clear" w:pos="6259"/>
          <w:tab w:val="left" w:pos="-252"/>
        </w:tabs>
        <w:spacing w:before="0"/>
        <w:ind w:left="0" w:right="1134"/>
        <w:rPr>
          <w:rStyle w:val="default"/>
          <w:rFonts w:cs="FrankRuehl" w:hint="cs"/>
          <w:vanish/>
          <w:sz w:val="20"/>
          <w:szCs w:val="20"/>
          <w:rtl/>
        </w:rPr>
      </w:pPr>
    </w:p>
    <w:p w14:paraId="69B66BE9"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 xml:space="preserve">מיום 15.11.1994 </w:t>
      </w:r>
    </w:p>
    <w:p w14:paraId="1656A9B5"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15B932FD"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004"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293</w:t>
      </w:r>
      <w:r w:rsidR="003E67AF" w:rsidRPr="00B01BF0">
        <w:rPr>
          <w:rStyle w:val="default"/>
          <w:rFonts w:cs="FrankRuehl" w:hint="cs"/>
          <w:vanish/>
          <w:sz w:val="20"/>
          <w:szCs w:val="20"/>
          <w:shd w:val="clear" w:color="auto" w:fill="FFFF99"/>
          <w:rtl/>
        </w:rPr>
        <w:t xml:space="preserve"> (</w:t>
      </w:r>
      <w:hyperlink r:id="rId1005"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1006"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7CE5CA28" w14:textId="77777777" w:rsidR="008D244A" w:rsidRPr="00B01BF0" w:rsidRDefault="008D244A">
      <w:pPr>
        <w:pStyle w:val="P0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74ו.</w:t>
      </w:r>
      <w:r w:rsidRPr="00B01BF0">
        <w:rPr>
          <w:rStyle w:val="default"/>
          <w:rFonts w:cs="FrankRuehl"/>
          <w:vanish/>
          <w:sz w:val="22"/>
          <w:szCs w:val="22"/>
          <w:shd w:val="clear" w:color="auto" w:fill="FFFF99"/>
          <w:rtl/>
        </w:rPr>
        <w:tab/>
        <w:t xml:space="preserve">לא </w:t>
      </w:r>
      <w:r w:rsidRPr="00B01BF0">
        <w:rPr>
          <w:rStyle w:val="default"/>
          <w:rFonts w:cs="FrankRuehl" w:hint="cs"/>
          <w:vanish/>
          <w:sz w:val="22"/>
          <w:szCs w:val="22"/>
          <w:shd w:val="clear" w:color="auto" w:fill="FFFF99"/>
          <w:rtl/>
        </w:rPr>
        <w:t xml:space="preserve">תידון בקשת איחוד אלא אם כן החייב </w:t>
      </w:r>
      <w:r w:rsidRPr="00B01BF0">
        <w:rPr>
          <w:rStyle w:val="default"/>
          <w:rFonts w:cs="FrankRuehl"/>
          <w:vanish/>
          <w:sz w:val="22"/>
          <w:szCs w:val="22"/>
          <w:shd w:val="clear" w:color="auto" w:fill="FFFF99"/>
          <w:rtl/>
        </w:rPr>
        <w:t>–</w:t>
      </w:r>
    </w:p>
    <w:p w14:paraId="16894DDB" w14:textId="77777777" w:rsidR="008D244A" w:rsidRPr="00B01BF0" w:rsidRDefault="008D244A">
      <w:pPr>
        <w:pStyle w:val="P22"/>
        <w:spacing w:before="0"/>
        <w:ind w:left="1021" w:right="1134"/>
        <w:rPr>
          <w:rStyle w:val="default"/>
          <w:rFonts w:cs="FrankRuehl"/>
          <w:vanish/>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ציר</w:t>
      </w:r>
      <w:r w:rsidRPr="00B01BF0">
        <w:rPr>
          <w:rStyle w:val="default"/>
          <w:rFonts w:cs="FrankRuehl" w:hint="cs"/>
          <w:vanish/>
          <w:sz w:val="22"/>
          <w:szCs w:val="22"/>
          <w:shd w:val="clear" w:color="auto" w:fill="FFFF99"/>
          <w:rtl/>
        </w:rPr>
        <w:t>ף לבקשתו תצהיר המאמת את הפרטים הכלולים בה;</w:t>
      </w:r>
    </w:p>
    <w:p w14:paraId="2C7C7EA3" w14:textId="77777777" w:rsidR="008D244A" w:rsidRPr="00B01BF0" w:rsidRDefault="008D244A">
      <w:pPr>
        <w:pStyle w:val="P22"/>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 xml:space="preserve">עם </w:t>
      </w:r>
      <w:r w:rsidRPr="00B01BF0">
        <w:rPr>
          <w:rStyle w:val="default"/>
          <w:rFonts w:cs="FrankRuehl" w:hint="cs"/>
          <w:vanish/>
          <w:sz w:val="22"/>
          <w:szCs w:val="22"/>
          <w:shd w:val="clear" w:color="auto" w:fill="FFFF99"/>
          <w:rtl/>
        </w:rPr>
        <w:t xml:space="preserve">הגשת הבקשה, שילם בלשכה שבה הגיש את בקשתו, </w:t>
      </w:r>
      <w:r w:rsidRPr="00B01BF0">
        <w:rPr>
          <w:rStyle w:val="default"/>
          <w:rFonts w:cs="FrankRuehl" w:hint="cs"/>
          <w:strike/>
          <w:vanish/>
          <w:sz w:val="22"/>
          <w:szCs w:val="22"/>
          <w:shd w:val="clear" w:color="auto" w:fill="FFFF99"/>
          <w:rtl/>
        </w:rPr>
        <w:t>סכום של 5%</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סכום של 3%</w:t>
      </w:r>
      <w:r w:rsidRPr="00B01BF0">
        <w:rPr>
          <w:rStyle w:val="default"/>
          <w:rFonts w:cs="FrankRuehl" w:hint="cs"/>
          <w:vanish/>
          <w:sz w:val="22"/>
          <w:szCs w:val="22"/>
          <w:shd w:val="clear" w:color="auto" w:fill="FFFF99"/>
          <w:rtl/>
        </w:rPr>
        <w:t xml:space="preserve"> לפחות מיתרת החובות בתיקים התלויים ועומדי</w:t>
      </w:r>
      <w:r w:rsidRPr="00B01BF0">
        <w:rPr>
          <w:rStyle w:val="default"/>
          <w:rFonts w:cs="FrankRuehl"/>
          <w:vanish/>
          <w:sz w:val="22"/>
          <w:szCs w:val="22"/>
          <w:shd w:val="clear" w:color="auto" w:fill="FFFF99"/>
          <w:rtl/>
        </w:rPr>
        <w:t>ם נג</w:t>
      </w:r>
      <w:r w:rsidRPr="00B01BF0">
        <w:rPr>
          <w:rStyle w:val="default"/>
          <w:rFonts w:cs="FrankRuehl" w:hint="cs"/>
          <w:vanish/>
          <w:sz w:val="22"/>
          <w:szCs w:val="22"/>
          <w:shd w:val="clear" w:color="auto" w:fill="FFFF99"/>
          <w:rtl/>
        </w:rPr>
        <w:t>דו;</w:t>
      </w:r>
    </w:p>
    <w:p w14:paraId="3F12EFE8" w14:textId="77777777" w:rsidR="008D244A" w:rsidRPr="00B01BF0" w:rsidRDefault="008D244A" w:rsidP="001E371F">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(3)</w:t>
      </w:r>
      <w:r w:rsidRPr="00B01BF0">
        <w:rPr>
          <w:rStyle w:val="default"/>
          <w:rFonts w:cs="FrankRuehl"/>
          <w:vanish/>
          <w:sz w:val="22"/>
          <w:szCs w:val="22"/>
          <w:shd w:val="clear" w:color="auto" w:fill="FFFF99"/>
          <w:rtl/>
        </w:rPr>
        <w:tab/>
        <w:t>שיל</w:t>
      </w:r>
      <w:r w:rsidRPr="00B01BF0">
        <w:rPr>
          <w:rStyle w:val="default"/>
          <w:rFonts w:cs="FrankRuehl" w:hint="cs"/>
          <w:vanish/>
          <w:sz w:val="22"/>
          <w:szCs w:val="22"/>
          <w:shd w:val="clear" w:color="auto" w:fill="FFFF99"/>
          <w:rtl/>
        </w:rPr>
        <w:t xml:space="preserve">ם </w:t>
      </w:r>
      <w:r w:rsidRPr="00B01BF0">
        <w:rPr>
          <w:rStyle w:val="default"/>
          <w:rFonts w:cs="FrankRuehl" w:hint="cs"/>
          <w:strike/>
          <w:vanish/>
          <w:sz w:val="22"/>
          <w:szCs w:val="22"/>
          <w:shd w:val="clear" w:color="auto" w:fill="FFFF99"/>
          <w:rtl/>
        </w:rPr>
        <w:t>סכום נוסף של 5%</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סכום נוסף של 3%</w:t>
      </w:r>
      <w:r w:rsidRPr="00B01BF0">
        <w:rPr>
          <w:rStyle w:val="default"/>
          <w:rFonts w:cs="FrankRuehl" w:hint="cs"/>
          <w:vanish/>
          <w:sz w:val="22"/>
          <w:szCs w:val="22"/>
          <w:shd w:val="clear" w:color="auto" w:fill="FFFF99"/>
          <w:rtl/>
        </w:rPr>
        <w:t xml:space="preserve"> מהיתרה האמורה בפסקה (2), מדי חודש בחודשו, עד להחלטה ב</w:t>
      </w:r>
      <w:r w:rsidRPr="00B01BF0">
        <w:rPr>
          <w:rStyle w:val="default"/>
          <w:rFonts w:cs="FrankRuehl"/>
          <w:vanish/>
          <w:sz w:val="22"/>
          <w:szCs w:val="22"/>
          <w:shd w:val="clear" w:color="auto" w:fill="FFFF99"/>
          <w:rtl/>
        </w:rPr>
        <w:t>בקשת</w:t>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ה</w:t>
      </w:r>
      <w:r w:rsidRPr="00B01BF0">
        <w:rPr>
          <w:rStyle w:val="default"/>
          <w:rFonts w:cs="FrankRuehl" w:hint="cs"/>
          <w:vanish/>
          <w:sz w:val="22"/>
          <w:szCs w:val="22"/>
          <w:shd w:val="clear" w:color="auto" w:fill="FFFF99"/>
          <w:rtl/>
        </w:rPr>
        <w:t>א</w:t>
      </w:r>
      <w:r w:rsidRPr="00B01BF0">
        <w:rPr>
          <w:rStyle w:val="default"/>
          <w:rFonts w:cs="FrankRuehl"/>
          <w:vanish/>
          <w:sz w:val="22"/>
          <w:szCs w:val="22"/>
          <w:shd w:val="clear" w:color="auto" w:fill="FFFF99"/>
          <w:rtl/>
        </w:rPr>
        <w:t>י</w:t>
      </w:r>
      <w:r w:rsidRPr="00B01BF0">
        <w:rPr>
          <w:rStyle w:val="default"/>
          <w:rFonts w:cs="FrankRuehl" w:hint="cs"/>
          <w:vanish/>
          <w:sz w:val="22"/>
          <w:szCs w:val="22"/>
          <w:shd w:val="clear" w:color="auto" w:fill="FFFF99"/>
          <w:rtl/>
        </w:rPr>
        <w:t>חוד</w:t>
      </w:r>
      <w:r w:rsidR="001E371F" w:rsidRPr="00B01BF0">
        <w:rPr>
          <w:rStyle w:val="default"/>
          <w:rFonts w:cs="FrankRuehl" w:hint="cs"/>
          <w:vanish/>
          <w:sz w:val="22"/>
          <w:szCs w:val="22"/>
          <w:shd w:val="clear" w:color="auto" w:fill="FFFF99"/>
          <w:rtl/>
        </w:rPr>
        <w:t xml:space="preserve"> - </w:t>
      </w:r>
      <w:r w:rsidRPr="00B01BF0">
        <w:rPr>
          <w:rStyle w:val="default"/>
          <w:rFonts w:cs="FrankRuehl" w:hint="cs"/>
          <w:vanish/>
          <w:sz w:val="22"/>
          <w:szCs w:val="22"/>
          <w:shd w:val="clear" w:color="auto" w:fill="FFFF99"/>
          <w:rtl/>
        </w:rPr>
        <w:t>אלא אם כן קבע ראש ההוצאה לפועל אחרת, מטעמים שיירשמו.</w:t>
      </w:r>
    </w:p>
    <w:p w14:paraId="548A7611" w14:textId="77777777" w:rsidR="008D244A" w:rsidRPr="00B01BF0" w:rsidRDefault="008D244A" w:rsidP="001E371F">
      <w:pPr>
        <w:pStyle w:val="P00"/>
        <w:spacing w:before="0"/>
        <w:ind w:left="0" w:right="1134"/>
        <w:rPr>
          <w:rStyle w:val="default"/>
          <w:rFonts w:cs="FrankRuehl" w:hint="cs"/>
          <w:vanish/>
          <w:sz w:val="22"/>
          <w:szCs w:val="22"/>
          <w:shd w:val="clear" w:color="auto" w:fill="FFFF99"/>
          <w:rtl/>
        </w:rPr>
      </w:pPr>
      <w:r w:rsidRPr="00B01BF0">
        <w:rPr>
          <w:rFonts w:cs="FrankRuehl"/>
          <w:vanish/>
          <w:sz w:val="26"/>
          <w:shd w:val="clear" w:color="auto" w:fill="FFFF99"/>
          <w:rtl/>
        </w:rPr>
        <w:tab/>
      </w:r>
      <w:r w:rsidRPr="00B01BF0">
        <w:rPr>
          <w:rStyle w:val="default"/>
          <w:rFonts w:cs="FrankRuehl"/>
          <w:vanish/>
          <w:sz w:val="22"/>
          <w:szCs w:val="22"/>
          <w:shd w:val="clear" w:color="auto" w:fill="FFFF99"/>
          <w:rtl/>
        </w:rPr>
        <w:t>לעני</w:t>
      </w:r>
      <w:r w:rsidRPr="00B01BF0">
        <w:rPr>
          <w:rStyle w:val="default"/>
          <w:rFonts w:cs="FrankRuehl" w:hint="cs"/>
          <w:vanish/>
          <w:sz w:val="22"/>
          <w:szCs w:val="22"/>
          <w:shd w:val="clear" w:color="auto" w:fill="FFFF99"/>
          <w:rtl/>
        </w:rPr>
        <w:t>ין זה, "חובות"</w:t>
      </w:r>
      <w:r w:rsidR="001E371F" w:rsidRPr="00B01BF0">
        <w:rPr>
          <w:rStyle w:val="default"/>
          <w:rFonts w:cs="FrankRuehl" w:hint="cs"/>
          <w:vanish/>
          <w:sz w:val="22"/>
          <w:szCs w:val="22"/>
          <w:shd w:val="clear" w:color="auto" w:fill="FFFF99"/>
          <w:rtl/>
        </w:rPr>
        <w:t xml:space="preserve"> - </w:t>
      </w:r>
      <w:r w:rsidRPr="00B01BF0">
        <w:rPr>
          <w:rStyle w:val="default"/>
          <w:rFonts w:cs="FrankRuehl"/>
          <w:vanish/>
          <w:sz w:val="22"/>
          <w:szCs w:val="22"/>
          <w:shd w:val="clear" w:color="auto" w:fill="FFFF99"/>
          <w:rtl/>
        </w:rPr>
        <w:t>הח</w:t>
      </w:r>
      <w:r w:rsidRPr="00B01BF0">
        <w:rPr>
          <w:rStyle w:val="default"/>
          <w:rFonts w:cs="FrankRuehl" w:hint="cs"/>
          <w:vanish/>
          <w:sz w:val="22"/>
          <w:szCs w:val="22"/>
          <w:shd w:val="clear" w:color="auto" w:fill="FFFF99"/>
          <w:rtl/>
        </w:rPr>
        <w:t>וב הפסוק, האגרות, ההוצאות, ושכר עורך דין, בתוספת הפרשי הצמדה וריבית עד יום התשלום כאמור בפסקה (2).</w:t>
      </w:r>
    </w:p>
    <w:p w14:paraId="5EE03B66" w14:textId="77777777" w:rsidR="001E371F" w:rsidRPr="00B01BF0" w:rsidRDefault="001E371F" w:rsidP="001E371F">
      <w:pPr>
        <w:pStyle w:val="P00"/>
        <w:tabs>
          <w:tab w:val="clear" w:pos="624"/>
          <w:tab w:val="clear" w:pos="1021"/>
          <w:tab w:val="clear" w:pos="1474"/>
          <w:tab w:val="clear" w:pos="1928"/>
          <w:tab w:val="clear" w:pos="2381"/>
          <w:tab w:val="clear" w:pos="2835"/>
          <w:tab w:val="clear" w:pos="6259"/>
          <w:tab w:val="left" w:pos="-252"/>
        </w:tabs>
        <w:spacing w:before="0"/>
        <w:ind w:left="0" w:right="1134"/>
        <w:rPr>
          <w:rStyle w:val="default"/>
          <w:rFonts w:cs="FrankRuehl" w:hint="cs"/>
          <w:vanish/>
          <w:sz w:val="20"/>
          <w:szCs w:val="20"/>
          <w:shd w:val="clear" w:color="auto" w:fill="FFFF99"/>
          <w:rtl/>
        </w:rPr>
      </w:pPr>
    </w:p>
    <w:p w14:paraId="5B538DFF" w14:textId="77777777" w:rsidR="001E371F" w:rsidRPr="00B01BF0" w:rsidRDefault="001E371F" w:rsidP="001E371F">
      <w:pPr>
        <w:pStyle w:val="P00"/>
        <w:spacing w:before="0"/>
        <w:ind w:left="1021"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2F7B5697" w14:textId="77777777" w:rsidR="001E371F" w:rsidRPr="00B01BF0" w:rsidRDefault="001E371F" w:rsidP="001E371F">
      <w:pPr>
        <w:pStyle w:val="P00"/>
        <w:spacing w:before="0"/>
        <w:ind w:left="1021"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29B5A85D" w14:textId="77777777" w:rsidR="001E371F" w:rsidRPr="00B01BF0" w:rsidRDefault="001E371F" w:rsidP="001E371F">
      <w:pPr>
        <w:pStyle w:val="P00"/>
        <w:spacing w:before="0"/>
        <w:ind w:left="1021" w:right="1134"/>
        <w:rPr>
          <w:rStyle w:val="default"/>
          <w:rFonts w:cs="FrankRuehl" w:hint="cs"/>
          <w:vanish/>
          <w:sz w:val="20"/>
          <w:szCs w:val="20"/>
          <w:shd w:val="clear" w:color="auto" w:fill="FFFF99"/>
          <w:rtl/>
        </w:rPr>
      </w:pPr>
      <w:hyperlink r:id="rId1007"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008"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908B288" w14:textId="77777777" w:rsidR="001E371F" w:rsidRPr="00B01BF0" w:rsidRDefault="001E371F" w:rsidP="001E371F">
      <w:pPr>
        <w:pStyle w:val="P22"/>
        <w:ind w:left="1021"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(3)</w:t>
      </w:r>
      <w:r w:rsidRPr="00B01BF0">
        <w:rPr>
          <w:rStyle w:val="default"/>
          <w:rFonts w:cs="FrankRuehl"/>
          <w:vanish/>
          <w:sz w:val="22"/>
          <w:szCs w:val="22"/>
          <w:shd w:val="clear" w:color="auto" w:fill="FFFF99"/>
          <w:rtl/>
        </w:rPr>
        <w:tab/>
        <w:t>שיל</w:t>
      </w:r>
      <w:r w:rsidRPr="00B01BF0">
        <w:rPr>
          <w:rStyle w:val="default"/>
          <w:rFonts w:cs="FrankRuehl" w:hint="cs"/>
          <w:vanish/>
          <w:sz w:val="22"/>
          <w:szCs w:val="22"/>
          <w:shd w:val="clear" w:color="auto" w:fill="FFFF99"/>
          <w:rtl/>
        </w:rPr>
        <w:t>ם סכום נוסף של 3% מהיתרה האמורה בפסקה (2), מדי חודש בחודשו, עד להחלטה ב</w:t>
      </w:r>
      <w:r w:rsidRPr="00B01BF0">
        <w:rPr>
          <w:rStyle w:val="default"/>
          <w:rFonts w:cs="FrankRuehl"/>
          <w:vanish/>
          <w:sz w:val="22"/>
          <w:szCs w:val="22"/>
          <w:shd w:val="clear" w:color="auto" w:fill="FFFF99"/>
          <w:rtl/>
        </w:rPr>
        <w:t>בקשת</w:t>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ה</w:t>
      </w:r>
      <w:r w:rsidRPr="00B01BF0">
        <w:rPr>
          <w:rStyle w:val="default"/>
          <w:rFonts w:cs="FrankRuehl" w:hint="cs"/>
          <w:vanish/>
          <w:sz w:val="22"/>
          <w:szCs w:val="22"/>
          <w:shd w:val="clear" w:color="auto" w:fill="FFFF99"/>
          <w:rtl/>
        </w:rPr>
        <w:t>א</w:t>
      </w:r>
      <w:r w:rsidRPr="00B01BF0">
        <w:rPr>
          <w:rStyle w:val="default"/>
          <w:rFonts w:cs="FrankRuehl"/>
          <w:vanish/>
          <w:sz w:val="22"/>
          <w:szCs w:val="22"/>
          <w:shd w:val="clear" w:color="auto" w:fill="FFFF99"/>
          <w:rtl/>
        </w:rPr>
        <w:t>י</w:t>
      </w:r>
      <w:r w:rsidRPr="00B01BF0">
        <w:rPr>
          <w:rStyle w:val="default"/>
          <w:rFonts w:cs="FrankRuehl" w:hint="cs"/>
          <w:vanish/>
          <w:sz w:val="22"/>
          <w:szCs w:val="22"/>
          <w:shd w:val="clear" w:color="auto" w:fill="FFFF99"/>
          <w:rtl/>
        </w:rPr>
        <w:t>חוד -</w:t>
      </w:r>
      <w:r w:rsidRPr="00B01BF0">
        <w:rPr>
          <w:rStyle w:val="default"/>
          <w:rFonts w:cs="FrankRuehl"/>
          <w:vanish/>
          <w:sz w:val="22"/>
          <w:szCs w:val="22"/>
          <w:shd w:val="clear" w:color="auto" w:fill="FFFF99"/>
          <w:rtl/>
        </w:rPr>
        <w:t xml:space="preserve"> אל</w:t>
      </w:r>
      <w:r w:rsidRPr="00B01BF0">
        <w:rPr>
          <w:rStyle w:val="default"/>
          <w:rFonts w:cs="FrankRuehl" w:hint="cs"/>
          <w:vanish/>
          <w:sz w:val="22"/>
          <w:szCs w:val="22"/>
          <w:shd w:val="clear" w:color="auto" w:fill="FFFF99"/>
          <w:rtl/>
        </w:rPr>
        <w:t xml:space="preserve">א אם כן קבע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אחרת, מטעמים שיירשמו.</w:t>
      </w:r>
    </w:p>
    <w:p w14:paraId="1DB5CE78" w14:textId="77777777" w:rsidR="00F555A3" w:rsidRPr="00B01BF0" w:rsidRDefault="00F555A3" w:rsidP="001E371F">
      <w:pPr>
        <w:pStyle w:val="P00"/>
        <w:spacing w:before="0"/>
        <w:ind w:left="1021" w:right="1134"/>
        <w:rPr>
          <w:rStyle w:val="default"/>
          <w:rFonts w:cs="FrankRuehl" w:hint="cs"/>
          <w:vanish/>
          <w:sz w:val="20"/>
          <w:szCs w:val="20"/>
          <w:shd w:val="clear" w:color="auto" w:fill="FFFF99"/>
          <w:rtl/>
        </w:rPr>
      </w:pPr>
    </w:p>
    <w:p w14:paraId="62BE9ADF" w14:textId="77777777" w:rsidR="00F555A3" w:rsidRPr="00B01BF0" w:rsidRDefault="00F555A3" w:rsidP="001E371F">
      <w:pPr>
        <w:pStyle w:val="P00"/>
        <w:spacing w:before="0"/>
        <w:ind w:left="1021"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16.5.2009</w:t>
      </w:r>
    </w:p>
    <w:p w14:paraId="45484F94" w14:textId="77777777" w:rsidR="00F555A3" w:rsidRPr="00B01BF0" w:rsidRDefault="00F555A3" w:rsidP="001E371F">
      <w:pPr>
        <w:pStyle w:val="P00"/>
        <w:spacing w:before="0"/>
        <w:ind w:left="1021"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0221B032" w14:textId="77777777" w:rsidR="00F555A3" w:rsidRPr="00B01BF0" w:rsidRDefault="00F555A3" w:rsidP="001E371F">
      <w:pPr>
        <w:pStyle w:val="P00"/>
        <w:spacing w:before="0"/>
        <w:ind w:left="1021" w:right="1134"/>
        <w:rPr>
          <w:rStyle w:val="default"/>
          <w:rFonts w:cs="FrankRuehl" w:hint="cs"/>
          <w:vanish/>
          <w:sz w:val="20"/>
          <w:szCs w:val="20"/>
          <w:shd w:val="clear" w:color="auto" w:fill="FFFF99"/>
          <w:rtl/>
        </w:rPr>
      </w:pPr>
      <w:hyperlink r:id="rId1009"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58 (</w:t>
      </w:r>
      <w:hyperlink r:id="rId1010"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61710FF4" w14:textId="77777777" w:rsidR="00B01BF0" w:rsidRPr="00B01BF0" w:rsidRDefault="001E371F" w:rsidP="00F60F8B">
      <w:pPr>
        <w:pStyle w:val="P22"/>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ציר</w:t>
      </w:r>
      <w:r w:rsidRPr="00B01BF0">
        <w:rPr>
          <w:rStyle w:val="default"/>
          <w:rFonts w:cs="FrankRuehl" w:hint="cs"/>
          <w:vanish/>
          <w:sz w:val="22"/>
          <w:szCs w:val="22"/>
          <w:shd w:val="clear" w:color="auto" w:fill="FFFF99"/>
          <w:rtl/>
        </w:rPr>
        <w:t xml:space="preserve">ף לבקשתו תצהיר </w:t>
      </w:r>
      <w:r w:rsidRPr="00B01BF0">
        <w:rPr>
          <w:rStyle w:val="default"/>
          <w:rFonts w:cs="FrankRuehl" w:hint="cs"/>
          <w:vanish/>
          <w:sz w:val="22"/>
          <w:szCs w:val="22"/>
          <w:u w:val="single"/>
          <w:shd w:val="clear" w:color="auto" w:fill="FFFF99"/>
          <w:rtl/>
        </w:rPr>
        <w:t>הנתמך במסמכים כאמור בסעיף 7א(א)</w:t>
      </w:r>
      <w:r w:rsidRPr="00B01BF0">
        <w:rPr>
          <w:rStyle w:val="default"/>
          <w:rFonts w:cs="FrankRuehl" w:hint="cs"/>
          <w:vanish/>
          <w:sz w:val="22"/>
          <w:szCs w:val="22"/>
          <w:shd w:val="clear" w:color="auto" w:fill="FFFF99"/>
          <w:rtl/>
        </w:rPr>
        <w:t xml:space="preserve"> המאמת את הפרטים הכלולים בה</w:t>
      </w:r>
      <w:r w:rsidR="00B01BF0" w:rsidRPr="00B01BF0">
        <w:rPr>
          <w:rStyle w:val="default"/>
          <w:rFonts w:cs="FrankRuehl" w:hint="cs"/>
          <w:vanish/>
          <w:sz w:val="22"/>
          <w:szCs w:val="22"/>
          <w:shd w:val="clear" w:color="auto" w:fill="FFFF99"/>
          <w:rtl/>
        </w:rPr>
        <w:t>;</w:t>
      </w:r>
    </w:p>
    <w:p w14:paraId="497E00C6" w14:textId="77777777" w:rsidR="00B01BF0" w:rsidRPr="00B01BF0" w:rsidRDefault="00B01BF0" w:rsidP="00B01BF0">
      <w:pPr>
        <w:pStyle w:val="P00"/>
        <w:spacing w:before="0"/>
        <w:ind w:left="0" w:right="1134"/>
        <w:rPr>
          <w:rStyle w:val="default"/>
          <w:rFonts w:ascii="FrankRuehl" w:hAnsi="FrankRuehl" w:cs="FrankRuehl"/>
          <w:vanish/>
          <w:sz w:val="20"/>
          <w:szCs w:val="20"/>
          <w:shd w:val="clear" w:color="auto" w:fill="FFFF99"/>
          <w:rtl/>
        </w:rPr>
      </w:pPr>
    </w:p>
    <w:p w14:paraId="01F08373" w14:textId="77777777" w:rsidR="00B01BF0" w:rsidRPr="00B01BF0" w:rsidRDefault="00B01BF0" w:rsidP="00B01BF0">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hint="cs"/>
          <w:vanish/>
          <w:color w:val="FF0000"/>
          <w:sz w:val="20"/>
          <w:szCs w:val="20"/>
          <w:shd w:val="clear" w:color="auto" w:fill="FFFF99"/>
          <w:rtl/>
        </w:rPr>
        <w:t>מיום 9.2.2023</w:t>
      </w:r>
    </w:p>
    <w:p w14:paraId="02EF8C40" w14:textId="77777777" w:rsidR="00B01BF0" w:rsidRPr="00B01BF0" w:rsidRDefault="00B01BF0" w:rsidP="00B01BF0">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תיקון מס' 72</w:t>
      </w:r>
    </w:p>
    <w:p w14:paraId="3AE432F1" w14:textId="77777777" w:rsidR="00B01BF0" w:rsidRPr="00B01BF0" w:rsidRDefault="00B01BF0" w:rsidP="00B01BF0">
      <w:pPr>
        <w:pStyle w:val="P00"/>
        <w:spacing w:before="0"/>
        <w:ind w:left="0" w:right="1134"/>
        <w:rPr>
          <w:rStyle w:val="default"/>
          <w:rFonts w:ascii="FrankRuehl" w:hAnsi="FrankRuehl" w:cs="FrankRuehl"/>
          <w:vanish/>
          <w:sz w:val="20"/>
          <w:szCs w:val="20"/>
          <w:shd w:val="clear" w:color="auto" w:fill="FFFF99"/>
          <w:rtl/>
        </w:rPr>
      </w:pPr>
      <w:hyperlink r:id="rId1011" w:history="1">
        <w:r w:rsidRPr="00B01BF0">
          <w:rPr>
            <w:rStyle w:val="Hyperlink"/>
            <w:rFonts w:ascii="FrankRuehl" w:hAnsi="FrankRuehl" w:cs="FrankRuehl" w:hint="cs"/>
            <w:vanish/>
            <w:szCs w:val="20"/>
            <w:shd w:val="clear" w:color="auto" w:fill="FFFF99"/>
            <w:rtl/>
          </w:rPr>
          <w:t>ס"ח תשפ"ג מס' 3015</w:t>
        </w:r>
      </w:hyperlink>
      <w:r w:rsidRPr="00B01BF0">
        <w:rPr>
          <w:rStyle w:val="default"/>
          <w:rFonts w:ascii="FrankRuehl" w:hAnsi="FrankRuehl" w:cs="FrankRuehl" w:hint="cs"/>
          <w:vanish/>
          <w:sz w:val="20"/>
          <w:szCs w:val="20"/>
          <w:shd w:val="clear" w:color="auto" w:fill="FFFF99"/>
          <w:rtl/>
        </w:rPr>
        <w:t xml:space="preserve"> מיום 9.2.2023 עמ' 12 (</w:t>
      </w:r>
      <w:hyperlink r:id="rId1012" w:history="1">
        <w:r w:rsidRPr="00B01BF0">
          <w:rPr>
            <w:rStyle w:val="Hyperlink"/>
            <w:rFonts w:ascii="FrankRuehl" w:hAnsi="FrankRuehl" w:cs="FrankRuehl" w:hint="cs"/>
            <w:vanish/>
            <w:szCs w:val="20"/>
            <w:shd w:val="clear" w:color="auto" w:fill="FFFF99"/>
            <w:rtl/>
          </w:rPr>
          <w:t>ה"ח 1592</w:t>
        </w:r>
      </w:hyperlink>
      <w:r w:rsidRPr="00B01BF0">
        <w:rPr>
          <w:rStyle w:val="default"/>
          <w:rFonts w:ascii="FrankRuehl" w:hAnsi="FrankRuehl" w:cs="FrankRuehl" w:hint="cs"/>
          <w:vanish/>
          <w:sz w:val="20"/>
          <w:szCs w:val="20"/>
          <w:shd w:val="clear" w:color="auto" w:fill="FFFF99"/>
          <w:rtl/>
        </w:rPr>
        <w:t>)</w:t>
      </w:r>
    </w:p>
    <w:p w14:paraId="5F832129" w14:textId="77777777" w:rsidR="00B01BF0" w:rsidRPr="00B01BF0" w:rsidRDefault="00B01BF0" w:rsidP="00B01BF0">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החלפת סעיף 74ו</w:t>
      </w:r>
    </w:p>
    <w:p w14:paraId="449BFD62" w14:textId="77777777" w:rsidR="00B01BF0" w:rsidRPr="00B01BF0" w:rsidRDefault="00B01BF0" w:rsidP="00B01BF0">
      <w:pPr>
        <w:pStyle w:val="P0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vanish/>
          <w:sz w:val="20"/>
          <w:szCs w:val="20"/>
          <w:shd w:val="clear" w:color="auto" w:fill="FFFF99"/>
          <w:rtl/>
        </w:rPr>
        <w:t>הנוסח הקודם:</w:t>
      </w:r>
    </w:p>
    <w:p w14:paraId="2F546A20" w14:textId="77777777" w:rsidR="00B01BF0" w:rsidRPr="00B01BF0" w:rsidRDefault="00B01BF0" w:rsidP="00B01BF0">
      <w:pPr>
        <w:pStyle w:val="P00"/>
        <w:spacing w:before="20"/>
        <w:ind w:left="0" w:right="1134"/>
        <w:rPr>
          <w:rStyle w:val="default"/>
          <w:rFonts w:ascii="Miriam" w:hAnsi="Miriam" w:cs="Miriam"/>
          <w:strike/>
          <w:vanish/>
          <w:sz w:val="16"/>
          <w:szCs w:val="16"/>
          <w:shd w:val="clear" w:color="auto" w:fill="FFFF99"/>
          <w:rtl/>
        </w:rPr>
      </w:pPr>
      <w:r w:rsidRPr="00B01BF0">
        <w:rPr>
          <w:rStyle w:val="default"/>
          <w:rFonts w:ascii="Miriam" w:hAnsi="Miriam" w:cs="Miriam" w:hint="cs"/>
          <w:strike/>
          <w:vanish/>
          <w:sz w:val="16"/>
          <w:szCs w:val="16"/>
          <w:shd w:val="clear" w:color="auto" w:fill="FFFF99"/>
          <w:rtl/>
        </w:rPr>
        <w:t>תנאים לדיון בבקשת איחוד</w:t>
      </w:r>
    </w:p>
    <w:p w14:paraId="54781914" w14:textId="77777777" w:rsidR="00B01BF0" w:rsidRPr="00B01BF0" w:rsidRDefault="00B01BF0" w:rsidP="00B01BF0">
      <w:pPr>
        <w:pStyle w:val="P00"/>
        <w:spacing w:before="0"/>
        <w:ind w:left="0" w:right="1134"/>
        <w:rPr>
          <w:rStyle w:val="default"/>
          <w:rFonts w:cs="FrankRuehl" w:hint="cs"/>
          <w:strike/>
          <w:vanish/>
          <w:sz w:val="22"/>
          <w:szCs w:val="22"/>
          <w:shd w:val="clear" w:color="auto" w:fill="FFFF99"/>
          <w:rtl/>
        </w:rPr>
      </w:pPr>
      <w:r w:rsidRPr="00B01BF0">
        <w:rPr>
          <w:rStyle w:val="default"/>
          <w:rFonts w:cs="FrankRuehl"/>
          <w:strike/>
          <w:vanish/>
          <w:sz w:val="22"/>
          <w:szCs w:val="22"/>
          <w:shd w:val="clear" w:color="auto" w:fill="FFFF99"/>
          <w:rtl/>
        </w:rPr>
        <w:t>74ו.</w:t>
      </w:r>
      <w:r w:rsidRPr="00B01BF0">
        <w:rPr>
          <w:rStyle w:val="default"/>
          <w:rFonts w:cs="FrankRuehl"/>
          <w:strike/>
          <w:vanish/>
          <w:sz w:val="22"/>
          <w:szCs w:val="22"/>
          <w:shd w:val="clear" w:color="auto" w:fill="FFFF99"/>
          <w:rtl/>
        </w:rPr>
        <w:tab/>
        <w:t xml:space="preserve">לא </w:t>
      </w:r>
      <w:r w:rsidRPr="00B01BF0">
        <w:rPr>
          <w:rStyle w:val="default"/>
          <w:rFonts w:cs="FrankRuehl" w:hint="cs"/>
          <w:strike/>
          <w:vanish/>
          <w:sz w:val="22"/>
          <w:szCs w:val="22"/>
          <w:shd w:val="clear" w:color="auto" w:fill="FFFF99"/>
          <w:rtl/>
        </w:rPr>
        <w:t xml:space="preserve">תידון בקשת איחוד אלא אם כן החייב </w:t>
      </w:r>
      <w:r w:rsidRPr="00B01BF0">
        <w:rPr>
          <w:rStyle w:val="default"/>
          <w:rFonts w:cs="FrankRuehl"/>
          <w:strike/>
          <w:vanish/>
          <w:sz w:val="22"/>
          <w:szCs w:val="22"/>
          <w:shd w:val="clear" w:color="auto" w:fill="FFFF99"/>
          <w:rtl/>
        </w:rPr>
        <w:t>–</w:t>
      </w:r>
    </w:p>
    <w:p w14:paraId="1E66EABC" w14:textId="77777777" w:rsidR="00B01BF0" w:rsidRPr="00B01BF0" w:rsidRDefault="00B01BF0" w:rsidP="00B01BF0">
      <w:pPr>
        <w:pStyle w:val="P22"/>
        <w:spacing w:before="0"/>
        <w:ind w:left="1021" w:right="1134"/>
        <w:rPr>
          <w:rStyle w:val="default"/>
          <w:rFonts w:cs="FrankRuehl"/>
          <w:strike/>
          <w:vanish/>
          <w:sz w:val="22"/>
          <w:szCs w:val="22"/>
          <w:shd w:val="clear" w:color="auto" w:fill="FFFF99"/>
          <w:rtl/>
        </w:rPr>
      </w:pPr>
      <w:r w:rsidRPr="00B01BF0">
        <w:rPr>
          <w:rStyle w:val="default"/>
          <w:rFonts w:cs="FrankRuehl"/>
          <w:strike/>
          <w:vanish/>
          <w:sz w:val="22"/>
          <w:szCs w:val="22"/>
          <w:shd w:val="clear" w:color="auto" w:fill="FFFF99"/>
          <w:rtl/>
        </w:rPr>
        <w:t>(1)</w:t>
      </w:r>
      <w:r w:rsidRPr="00B01BF0">
        <w:rPr>
          <w:rStyle w:val="default"/>
          <w:rFonts w:cs="FrankRuehl"/>
          <w:strike/>
          <w:vanish/>
          <w:sz w:val="22"/>
          <w:szCs w:val="22"/>
          <w:shd w:val="clear" w:color="auto" w:fill="FFFF99"/>
          <w:rtl/>
        </w:rPr>
        <w:tab/>
        <w:t>ציר</w:t>
      </w:r>
      <w:r w:rsidRPr="00B01BF0">
        <w:rPr>
          <w:rStyle w:val="default"/>
          <w:rFonts w:cs="FrankRuehl" w:hint="cs"/>
          <w:strike/>
          <w:vanish/>
          <w:sz w:val="22"/>
          <w:szCs w:val="22"/>
          <w:shd w:val="clear" w:color="auto" w:fill="FFFF99"/>
          <w:rtl/>
        </w:rPr>
        <w:t>ף לבקשתו תצהיר הנתמך במסמכים כאמור בסעיף 7א(א) המאמת את הפרטים הכלולים בה;</w:t>
      </w:r>
    </w:p>
    <w:p w14:paraId="6D47F94C" w14:textId="77777777" w:rsidR="00B01BF0" w:rsidRPr="00B01BF0" w:rsidRDefault="00B01BF0" w:rsidP="00B01BF0">
      <w:pPr>
        <w:pStyle w:val="P22"/>
        <w:spacing w:before="0"/>
        <w:ind w:left="1021" w:right="1134"/>
        <w:rPr>
          <w:rStyle w:val="default"/>
          <w:rFonts w:cs="FrankRuehl" w:hint="cs"/>
          <w:strike/>
          <w:vanish/>
          <w:sz w:val="22"/>
          <w:szCs w:val="22"/>
          <w:shd w:val="clear" w:color="auto" w:fill="FFFF99"/>
          <w:rtl/>
        </w:rPr>
      </w:pPr>
      <w:r w:rsidRPr="00B01BF0">
        <w:rPr>
          <w:rStyle w:val="default"/>
          <w:rFonts w:cs="FrankRuehl" w:hint="cs"/>
          <w:strike/>
          <w:vanish/>
          <w:sz w:val="22"/>
          <w:szCs w:val="22"/>
          <w:shd w:val="clear" w:color="auto" w:fill="FFFF99"/>
          <w:rtl/>
        </w:rPr>
        <w:t>(2)</w:t>
      </w:r>
      <w:r w:rsidRPr="00B01BF0">
        <w:rPr>
          <w:rStyle w:val="default"/>
          <w:rFonts w:cs="FrankRuehl"/>
          <w:strike/>
          <w:vanish/>
          <w:sz w:val="22"/>
          <w:szCs w:val="22"/>
          <w:shd w:val="clear" w:color="auto" w:fill="FFFF99"/>
          <w:rtl/>
        </w:rPr>
        <w:tab/>
        <w:t xml:space="preserve">עם </w:t>
      </w:r>
      <w:r w:rsidRPr="00B01BF0">
        <w:rPr>
          <w:rStyle w:val="default"/>
          <w:rFonts w:cs="FrankRuehl" w:hint="cs"/>
          <w:strike/>
          <w:vanish/>
          <w:sz w:val="22"/>
          <w:szCs w:val="22"/>
          <w:shd w:val="clear" w:color="auto" w:fill="FFFF99"/>
          <w:rtl/>
        </w:rPr>
        <w:t>הגשת הבקשה, שילם בלשכה שבה הגיש את בקשתו, סכום של 3% לפחות מיתרת החובות בתיקים התלויים ועומדי</w:t>
      </w:r>
      <w:r w:rsidRPr="00B01BF0">
        <w:rPr>
          <w:rStyle w:val="default"/>
          <w:rFonts w:cs="FrankRuehl"/>
          <w:strike/>
          <w:vanish/>
          <w:sz w:val="22"/>
          <w:szCs w:val="22"/>
          <w:shd w:val="clear" w:color="auto" w:fill="FFFF99"/>
          <w:rtl/>
        </w:rPr>
        <w:t>ם נג</w:t>
      </w:r>
      <w:r w:rsidRPr="00B01BF0">
        <w:rPr>
          <w:rStyle w:val="default"/>
          <w:rFonts w:cs="FrankRuehl" w:hint="cs"/>
          <w:strike/>
          <w:vanish/>
          <w:sz w:val="22"/>
          <w:szCs w:val="22"/>
          <w:shd w:val="clear" w:color="auto" w:fill="FFFF99"/>
          <w:rtl/>
        </w:rPr>
        <w:t>דו;</w:t>
      </w:r>
    </w:p>
    <w:p w14:paraId="7D33D1FD" w14:textId="77777777" w:rsidR="00B01BF0" w:rsidRPr="00B01BF0" w:rsidRDefault="00B01BF0" w:rsidP="00B01BF0">
      <w:pPr>
        <w:pStyle w:val="P22"/>
        <w:spacing w:before="0"/>
        <w:ind w:left="1021" w:right="1134"/>
        <w:rPr>
          <w:rStyle w:val="default"/>
          <w:rFonts w:cs="FrankRuehl" w:hint="cs"/>
          <w:strike/>
          <w:vanish/>
          <w:sz w:val="22"/>
          <w:szCs w:val="22"/>
          <w:shd w:val="clear" w:color="auto" w:fill="FFFF99"/>
          <w:rtl/>
        </w:rPr>
      </w:pPr>
      <w:r w:rsidRPr="00B01BF0">
        <w:rPr>
          <w:rStyle w:val="default"/>
          <w:rFonts w:cs="FrankRuehl"/>
          <w:strike/>
          <w:vanish/>
          <w:sz w:val="22"/>
          <w:szCs w:val="22"/>
          <w:shd w:val="clear" w:color="auto" w:fill="FFFF99"/>
          <w:rtl/>
        </w:rPr>
        <w:t>(3)</w:t>
      </w:r>
      <w:r w:rsidRPr="00B01BF0">
        <w:rPr>
          <w:rStyle w:val="default"/>
          <w:rFonts w:cs="FrankRuehl"/>
          <w:strike/>
          <w:vanish/>
          <w:sz w:val="22"/>
          <w:szCs w:val="22"/>
          <w:shd w:val="clear" w:color="auto" w:fill="FFFF99"/>
          <w:rtl/>
        </w:rPr>
        <w:tab/>
        <w:t>שיל</w:t>
      </w:r>
      <w:r w:rsidRPr="00B01BF0">
        <w:rPr>
          <w:rStyle w:val="default"/>
          <w:rFonts w:cs="FrankRuehl" w:hint="cs"/>
          <w:strike/>
          <w:vanish/>
          <w:sz w:val="22"/>
          <w:szCs w:val="22"/>
          <w:shd w:val="clear" w:color="auto" w:fill="FFFF99"/>
          <w:rtl/>
        </w:rPr>
        <w:t>ם סכום נוסף של 3% מהיתרה האמורה בפסקה (2), מדי חודש בחודשו, עד להחלטה ב</w:t>
      </w:r>
      <w:r w:rsidRPr="00B01BF0">
        <w:rPr>
          <w:rStyle w:val="default"/>
          <w:rFonts w:cs="FrankRuehl"/>
          <w:strike/>
          <w:vanish/>
          <w:sz w:val="22"/>
          <w:szCs w:val="22"/>
          <w:shd w:val="clear" w:color="auto" w:fill="FFFF99"/>
          <w:rtl/>
        </w:rPr>
        <w:t>בקשת</w:t>
      </w:r>
      <w:r w:rsidRPr="00B01BF0">
        <w:rPr>
          <w:rStyle w:val="default"/>
          <w:rFonts w:cs="FrankRuehl" w:hint="cs"/>
          <w:strike/>
          <w:vanish/>
          <w:sz w:val="22"/>
          <w:szCs w:val="22"/>
          <w:shd w:val="clear" w:color="auto" w:fill="FFFF99"/>
          <w:rtl/>
        </w:rPr>
        <w:t xml:space="preserve"> </w:t>
      </w:r>
      <w:r w:rsidRPr="00B01BF0">
        <w:rPr>
          <w:rStyle w:val="default"/>
          <w:rFonts w:cs="FrankRuehl"/>
          <w:strike/>
          <w:vanish/>
          <w:sz w:val="22"/>
          <w:szCs w:val="22"/>
          <w:shd w:val="clear" w:color="auto" w:fill="FFFF99"/>
          <w:rtl/>
        </w:rPr>
        <w:t>ה</w:t>
      </w:r>
      <w:r w:rsidRPr="00B01BF0">
        <w:rPr>
          <w:rStyle w:val="default"/>
          <w:rFonts w:cs="FrankRuehl" w:hint="cs"/>
          <w:strike/>
          <w:vanish/>
          <w:sz w:val="22"/>
          <w:szCs w:val="22"/>
          <w:shd w:val="clear" w:color="auto" w:fill="FFFF99"/>
          <w:rtl/>
        </w:rPr>
        <w:t>א</w:t>
      </w:r>
      <w:r w:rsidRPr="00B01BF0">
        <w:rPr>
          <w:rStyle w:val="default"/>
          <w:rFonts w:cs="FrankRuehl"/>
          <w:strike/>
          <w:vanish/>
          <w:sz w:val="22"/>
          <w:szCs w:val="22"/>
          <w:shd w:val="clear" w:color="auto" w:fill="FFFF99"/>
          <w:rtl/>
        </w:rPr>
        <w:t>י</w:t>
      </w:r>
      <w:r w:rsidRPr="00B01BF0">
        <w:rPr>
          <w:rStyle w:val="default"/>
          <w:rFonts w:cs="FrankRuehl" w:hint="cs"/>
          <w:strike/>
          <w:vanish/>
          <w:sz w:val="22"/>
          <w:szCs w:val="22"/>
          <w:shd w:val="clear" w:color="auto" w:fill="FFFF99"/>
          <w:rtl/>
        </w:rPr>
        <w:t xml:space="preserve">חוד </w:t>
      </w:r>
      <w:r w:rsidRPr="00B01BF0">
        <w:rPr>
          <w:rStyle w:val="default"/>
          <w:rFonts w:cs="FrankRuehl"/>
          <w:strike/>
          <w:vanish/>
          <w:sz w:val="22"/>
          <w:szCs w:val="22"/>
          <w:shd w:val="clear" w:color="auto" w:fill="FFFF99"/>
          <w:rtl/>
        </w:rPr>
        <w:t>– אל</w:t>
      </w:r>
      <w:r w:rsidRPr="00B01BF0">
        <w:rPr>
          <w:rStyle w:val="default"/>
          <w:rFonts w:cs="FrankRuehl" w:hint="cs"/>
          <w:strike/>
          <w:vanish/>
          <w:sz w:val="22"/>
          <w:szCs w:val="22"/>
          <w:shd w:val="clear" w:color="auto" w:fill="FFFF99"/>
          <w:rtl/>
        </w:rPr>
        <w:t>א אם כן קבע רשם ההוצאה לפועל אחרת, מטעמים שיירשמו.</w:t>
      </w:r>
    </w:p>
    <w:p w14:paraId="480BE101" w14:textId="77777777" w:rsidR="001E371F" w:rsidRPr="001E371F" w:rsidRDefault="00B01BF0" w:rsidP="00B01BF0">
      <w:pPr>
        <w:pStyle w:val="P00"/>
        <w:spacing w:before="0"/>
        <w:ind w:left="0" w:right="1134"/>
        <w:rPr>
          <w:rStyle w:val="default"/>
          <w:rFonts w:cs="FrankRuehl"/>
          <w:sz w:val="2"/>
          <w:szCs w:val="2"/>
          <w:rtl/>
        </w:rPr>
      </w:pP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לעני</w:t>
      </w:r>
      <w:r w:rsidRPr="00B01BF0">
        <w:rPr>
          <w:rStyle w:val="default"/>
          <w:rFonts w:cs="FrankRuehl" w:hint="cs"/>
          <w:strike/>
          <w:vanish/>
          <w:sz w:val="22"/>
          <w:szCs w:val="22"/>
          <w:shd w:val="clear" w:color="auto" w:fill="FFFF99"/>
          <w:rtl/>
        </w:rPr>
        <w:t xml:space="preserve">ין זה, "חובות" </w:t>
      </w:r>
      <w:r w:rsidRPr="00B01BF0">
        <w:rPr>
          <w:rStyle w:val="default"/>
          <w:rFonts w:cs="FrankRuehl"/>
          <w:strike/>
          <w:vanish/>
          <w:sz w:val="22"/>
          <w:szCs w:val="22"/>
          <w:shd w:val="clear" w:color="auto" w:fill="FFFF99"/>
          <w:rtl/>
        </w:rPr>
        <w:t>– הח</w:t>
      </w:r>
      <w:r w:rsidRPr="00B01BF0">
        <w:rPr>
          <w:rStyle w:val="default"/>
          <w:rFonts w:cs="FrankRuehl" w:hint="cs"/>
          <w:strike/>
          <w:vanish/>
          <w:sz w:val="22"/>
          <w:szCs w:val="22"/>
          <w:shd w:val="clear" w:color="auto" w:fill="FFFF99"/>
          <w:rtl/>
        </w:rPr>
        <w:t>וב הפסוק, האגרות, ההוצאות, ושכר עורך דין, בתוספת הפרשי הצמדה וריבית עד יום התשלום כאמור בפסקה (2).</w:t>
      </w:r>
      <w:bookmarkEnd w:id="453"/>
    </w:p>
    <w:p w14:paraId="0AC3B437" w14:textId="77777777" w:rsidR="008D244A" w:rsidRDefault="008D244A" w:rsidP="001E371F">
      <w:pPr>
        <w:pStyle w:val="P00"/>
        <w:spacing w:before="72"/>
        <w:ind w:left="0" w:right="1134"/>
        <w:rPr>
          <w:rStyle w:val="default"/>
          <w:rFonts w:cs="FrankRuehl"/>
          <w:rtl/>
        </w:rPr>
      </w:pPr>
      <w:bookmarkStart w:id="454" w:name="Seif68"/>
      <w:bookmarkEnd w:id="454"/>
      <w:r>
        <w:rPr>
          <w:lang w:val="he-IL"/>
        </w:rPr>
        <w:pict w14:anchorId="38E70066">
          <v:rect id="_x0000_s2229" style="position:absolute;left:0;text-align:left;margin-left:464.5pt;margin-top:8.05pt;width:75.05pt;height:44.2pt;z-index:251496448" o:allowincell="f" filled="f" stroked="f" strokecolor="lime" strokeweight=".25pt">
            <v:textbox inset="0,0,0,0">
              <w:txbxContent>
                <w:p w14:paraId="4594C776" w14:textId="77777777" w:rsidR="00FF4A82" w:rsidRDefault="00FF4A82">
                  <w:pPr>
                    <w:spacing w:line="160" w:lineRule="exact"/>
                    <w:jc w:val="left"/>
                    <w:rPr>
                      <w:rFonts w:cs="Miriam"/>
                      <w:noProof/>
                      <w:sz w:val="18"/>
                      <w:szCs w:val="18"/>
                      <w:rtl/>
                    </w:rPr>
                  </w:pPr>
                  <w:r>
                    <w:rPr>
                      <w:rFonts w:cs="Miriam"/>
                      <w:sz w:val="18"/>
                      <w:szCs w:val="18"/>
                      <w:rtl/>
                    </w:rPr>
                    <w:t>חובת</w:t>
                  </w:r>
                  <w:r>
                    <w:rPr>
                      <w:rFonts w:cs="Miriam" w:hint="cs"/>
                      <w:sz w:val="18"/>
                      <w:szCs w:val="18"/>
                      <w:rtl/>
                    </w:rPr>
                    <w:t xml:space="preserve"> גילוי</w:t>
                  </w:r>
                </w:p>
                <w:p w14:paraId="77B4C5B1"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12) </w:t>
                  </w:r>
                </w:p>
                <w:p w14:paraId="6D11109B"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א-</w:t>
                  </w:r>
                  <w:r>
                    <w:rPr>
                      <w:rFonts w:cs="Miriam"/>
                      <w:sz w:val="18"/>
                      <w:szCs w:val="18"/>
                      <w:rtl/>
                    </w:rPr>
                    <w:t>1991</w:t>
                  </w:r>
                </w:p>
                <w:p w14:paraId="42B70D82"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74</w:t>
      </w:r>
      <w:r>
        <w:rPr>
          <w:rStyle w:val="default"/>
          <w:rFonts w:cs="FrankRuehl"/>
          <w:rtl/>
        </w:rPr>
        <w:t>ז.</w:t>
      </w:r>
      <w:r>
        <w:rPr>
          <w:rStyle w:val="default"/>
          <w:rFonts w:cs="FrankRuehl"/>
          <w:rtl/>
        </w:rPr>
        <w:tab/>
        <w:t>(א)</w:t>
      </w:r>
      <w:r>
        <w:rPr>
          <w:rStyle w:val="default"/>
          <w:rFonts w:cs="FrankRuehl"/>
          <w:rtl/>
        </w:rPr>
        <w:tab/>
        <w:t>החי</w:t>
      </w:r>
      <w:r>
        <w:rPr>
          <w:rStyle w:val="default"/>
          <w:rFonts w:cs="FrankRuehl" w:hint="cs"/>
          <w:rtl/>
        </w:rPr>
        <w:t>יב יגלה בבקשתו</w:t>
      </w:r>
      <w:r>
        <w:rPr>
          <w:rStyle w:val="default"/>
          <w:rFonts w:cs="FrankRuehl"/>
          <w:rtl/>
        </w:rPr>
        <w:t xml:space="preserve"> את </w:t>
      </w:r>
      <w:r>
        <w:rPr>
          <w:rStyle w:val="default"/>
          <w:rFonts w:cs="FrankRuehl" w:hint="cs"/>
          <w:rtl/>
        </w:rPr>
        <w:t>מלוא</w:t>
      </w:r>
      <w:r>
        <w:rPr>
          <w:rStyle w:val="default"/>
          <w:rFonts w:cs="FrankRuehl"/>
          <w:rtl/>
        </w:rPr>
        <w:t xml:space="preserve"> ה</w:t>
      </w:r>
      <w:r>
        <w:rPr>
          <w:rStyle w:val="default"/>
          <w:rFonts w:cs="FrankRuehl" w:hint="cs"/>
          <w:rtl/>
        </w:rPr>
        <w:t>מידע על נכסיו במשך חמש השנים שקדמו להגשת הבקשה לרבות זכויות שבשלן הגיש תביעות משפטיות, ופירוט מלא של כל חובותיו ביום הגשת הבקשה, לרבות החובות שבשלם הוגשו נגדו תביעות משפטיות, אף אם הוא אינו מכיר בהם.</w:t>
      </w:r>
    </w:p>
    <w:p w14:paraId="10E55516" w14:textId="77777777" w:rsidR="008D244A" w:rsidRDefault="008D244A" w:rsidP="003A1B0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r>
      <w:r w:rsidR="003A1B0D">
        <w:rPr>
          <w:rStyle w:val="default"/>
          <w:rFonts w:cs="FrankRuehl" w:hint="cs"/>
          <w:rtl/>
        </w:rPr>
        <w:t>רשם</w:t>
      </w:r>
      <w:r>
        <w:rPr>
          <w:rStyle w:val="default"/>
          <w:rFonts w:cs="FrankRuehl" w:hint="cs"/>
          <w:rtl/>
        </w:rPr>
        <w:t xml:space="preserve"> ההוצאה לפועל רשאי להורות לחייב בצו, ל</w:t>
      </w:r>
      <w:r>
        <w:rPr>
          <w:rStyle w:val="default"/>
          <w:rFonts w:cs="FrankRuehl"/>
          <w:rtl/>
        </w:rPr>
        <w:t>המצי</w:t>
      </w:r>
      <w:r>
        <w:rPr>
          <w:rStyle w:val="default"/>
          <w:rFonts w:cs="FrankRuehl" w:hint="cs"/>
          <w:rtl/>
        </w:rPr>
        <w:t>א</w:t>
      </w:r>
      <w:r>
        <w:rPr>
          <w:rStyle w:val="default"/>
          <w:rFonts w:cs="FrankRuehl"/>
          <w:rtl/>
        </w:rPr>
        <w:t xml:space="preserve"> </w:t>
      </w:r>
      <w:r>
        <w:rPr>
          <w:rStyle w:val="default"/>
          <w:rFonts w:cs="FrankRuehl" w:hint="cs"/>
          <w:rtl/>
        </w:rPr>
        <w:t>ת</w:t>
      </w:r>
      <w:r>
        <w:rPr>
          <w:rStyle w:val="default"/>
          <w:rFonts w:cs="FrankRuehl"/>
          <w:rtl/>
        </w:rPr>
        <w:t xml:space="preserve">וך </w:t>
      </w:r>
      <w:r>
        <w:rPr>
          <w:rStyle w:val="default"/>
          <w:rFonts w:cs="FrankRuehl" w:hint="cs"/>
          <w:rtl/>
        </w:rPr>
        <w:t>תקופה שיקב</w:t>
      </w:r>
      <w:r>
        <w:rPr>
          <w:rStyle w:val="default"/>
          <w:rFonts w:cs="FrankRuehl"/>
          <w:rtl/>
        </w:rPr>
        <w:t>ע</w:t>
      </w:r>
      <w:r>
        <w:rPr>
          <w:rStyle w:val="default"/>
          <w:rFonts w:cs="FrankRuehl" w:hint="cs"/>
          <w:rtl/>
        </w:rPr>
        <w:t>, אישור מרשות ציבורית או מגוף כלכלי או מסחרי, ובו יפורטו הנכסים או החובות, כאמור בסעיף קטן (א), הרשומים אצלם על שם החייב או אישור שלא רשומים אצלם נכסים או חובות כאמור.</w:t>
      </w:r>
    </w:p>
    <w:p w14:paraId="48FDDBD2" w14:textId="77777777" w:rsidR="008D244A" w:rsidRPr="00B01BF0" w:rsidRDefault="008D244A">
      <w:pPr>
        <w:pStyle w:val="medium2-header"/>
        <w:keepLines w:val="0"/>
        <w:spacing w:before="0"/>
        <w:ind w:left="0" w:right="1134"/>
        <w:jc w:val="both"/>
        <w:rPr>
          <w:rFonts w:cs="FrankRuehl" w:hint="cs"/>
          <w:b/>
          <w:bCs w:val="0"/>
          <w:noProof/>
          <w:vanish/>
          <w:color w:val="FF0000"/>
          <w:sz w:val="20"/>
          <w:szCs w:val="20"/>
          <w:shd w:val="clear" w:color="auto" w:fill="FFFF99"/>
          <w:rtl/>
        </w:rPr>
      </w:pPr>
      <w:bookmarkStart w:id="455" w:name="Rov444"/>
      <w:r w:rsidRPr="00B01BF0">
        <w:rPr>
          <w:rFonts w:cs="FrankRuehl" w:hint="cs"/>
          <w:b/>
          <w:bCs w:val="0"/>
          <w:noProof/>
          <w:vanish/>
          <w:color w:val="FF0000"/>
          <w:sz w:val="20"/>
          <w:szCs w:val="20"/>
          <w:shd w:val="clear" w:color="auto" w:fill="FFFF99"/>
          <w:rtl/>
        </w:rPr>
        <w:t>מיום 2.7.1991</w:t>
      </w:r>
    </w:p>
    <w:p w14:paraId="4DE6F549" w14:textId="77777777" w:rsidR="008D244A" w:rsidRPr="00B01BF0" w:rsidRDefault="008D244A">
      <w:pPr>
        <w:pStyle w:val="medium2-header"/>
        <w:keepLines w:val="0"/>
        <w:spacing w:before="0"/>
        <w:ind w:left="0" w:right="1134"/>
        <w:jc w:val="both"/>
        <w:rPr>
          <w:rFonts w:cs="FrankRuehl" w:hint="cs"/>
          <w:noProof/>
          <w:vanish/>
          <w:sz w:val="20"/>
          <w:szCs w:val="20"/>
          <w:shd w:val="clear" w:color="auto" w:fill="FFFF99"/>
          <w:rtl/>
        </w:rPr>
      </w:pPr>
      <w:r w:rsidRPr="00B01BF0">
        <w:rPr>
          <w:rFonts w:cs="FrankRuehl" w:hint="cs"/>
          <w:noProof/>
          <w:vanish/>
          <w:sz w:val="20"/>
          <w:szCs w:val="20"/>
          <w:shd w:val="clear" w:color="auto" w:fill="FFFF99"/>
          <w:rtl/>
        </w:rPr>
        <w:t>תיקון מס</w:t>
      </w:r>
      <w:r w:rsidRPr="00B01BF0">
        <w:rPr>
          <w:rFonts w:cs="FrankRuehl"/>
          <w:noProof/>
          <w:vanish/>
          <w:sz w:val="20"/>
          <w:szCs w:val="20"/>
          <w:shd w:val="clear" w:color="auto" w:fill="FFFF99"/>
          <w:rtl/>
        </w:rPr>
        <w:t>'</w:t>
      </w:r>
      <w:r w:rsidRPr="00B01BF0">
        <w:rPr>
          <w:rFonts w:cs="FrankRuehl" w:hint="cs"/>
          <w:noProof/>
          <w:vanish/>
          <w:sz w:val="20"/>
          <w:szCs w:val="20"/>
          <w:shd w:val="clear" w:color="auto" w:fill="FFFF99"/>
          <w:rtl/>
        </w:rPr>
        <w:t xml:space="preserve"> 12</w:t>
      </w:r>
    </w:p>
    <w:p w14:paraId="305CBDDF" w14:textId="77777777" w:rsidR="008D244A" w:rsidRPr="00B01BF0" w:rsidRDefault="008D244A">
      <w:pPr>
        <w:pStyle w:val="medium2-header"/>
        <w:keepLines w:val="0"/>
        <w:spacing w:before="0"/>
        <w:ind w:left="0" w:right="1134"/>
        <w:jc w:val="both"/>
        <w:rPr>
          <w:rFonts w:cs="FrankRuehl" w:hint="cs"/>
          <w:b/>
          <w:bCs w:val="0"/>
          <w:noProof/>
          <w:vanish/>
          <w:sz w:val="20"/>
          <w:szCs w:val="20"/>
          <w:shd w:val="clear" w:color="auto" w:fill="FFFF99"/>
          <w:rtl/>
        </w:rPr>
      </w:pPr>
      <w:hyperlink r:id="rId1013" w:history="1">
        <w:r w:rsidRPr="00B01BF0">
          <w:rPr>
            <w:rStyle w:val="Hyperlink"/>
            <w:rFonts w:cs="FrankRuehl" w:hint="cs"/>
            <w:b/>
            <w:bCs w:val="0"/>
            <w:noProof/>
            <w:vanish/>
            <w:sz w:val="20"/>
            <w:szCs w:val="20"/>
            <w:shd w:val="clear" w:color="auto" w:fill="FFFF99"/>
            <w:rtl/>
          </w:rPr>
          <w:t>ס"ח תשנ"א מס' 1362</w:t>
        </w:r>
      </w:hyperlink>
      <w:r w:rsidRPr="00B01BF0">
        <w:rPr>
          <w:rFonts w:cs="FrankRuehl" w:hint="cs"/>
          <w:b/>
          <w:bCs w:val="0"/>
          <w:noProof/>
          <w:vanish/>
          <w:sz w:val="20"/>
          <w:szCs w:val="20"/>
          <w:shd w:val="clear" w:color="auto" w:fill="FFFF99"/>
          <w:rtl/>
        </w:rPr>
        <w:t xml:space="preserve"> מיום 2.7.1991 עמ' 185</w:t>
      </w:r>
      <w:r w:rsidR="003E67AF" w:rsidRPr="00B01BF0">
        <w:rPr>
          <w:rFonts w:cs="FrankRuehl" w:hint="cs"/>
          <w:b/>
          <w:bCs w:val="0"/>
          <w:noProof/>
          <w:vanish/>
          <w:sz w:val="20"/>
          <w:szCs w:val="20"/>
          <w:shd w:val="clear" w:color="auto" w:fill="FFFF99"/>
          <w:rtl/>
        </w:rPr>
        <w:t xml:space="preserve"> (</w:t>
      </w:r>
      <w:hyperlink r:id="rId1014" w:history="1">
        <w:r w:rsidR="003E67AF" w:rsidRPr="00B01BF0">
          <w:rPr>
            <w:rStyle w:val="Hyperlink"/>
            <w:rFonts w:cs="FrankRuehl" w:hint="cs"/>
            <w:b/>
            <w:bCs w:val="0"/>
            <w:noProof/>
            <w:vanish/>
            <w:sz w:val="20"/>
            <w:szCs w:val="20"/>
            <w:shd w:val="clear" w:color="auto" w:fill="FFFF99"/>
            <w:rtl/>
          </w:rPr>
          <w:t>ה"ח 2056</w:t>
        </w:r>
      </w:hyperlink>
      <w:r w:rsidR="003E67AF" w:rsidRPr="00B01BF0">
        <w:rPr>
          <w:rFonts w:cs="FrankRuehl" w:hint="cs"/>
          <w:b/>
          <w:bCs w:val="0"/>
          <w:noProof/>
          <w:vanish/>
          <w:sz w:val="20"/>
          <w:szCs w:val="20"/>
          <w:shd w:val="clear" w:color="auto" w:fill="FFFF99"/>
          <w:rtl/>
        </w:rPr>
        <w:t>)</w:t>
      </w:r>
    </w:p>
    <w:p w14:paraId="70ECF15F" w14:textId="77777777" w:rsidR="008D244A" w:rsidRPr="00B01BF0" w:rsidRDefault="008D244A">
      <w:pPr>
        <w:pStyle w:val="medium2-header"/>
        <w:keepLines w:val="0"/>
        <w:spacing w:before="0"/>
        <w:ind w:left="0" w:right="1134"/>
        <w:jc w:val="both"/>
        <w:rPr>
          <w:rFonts w:cs="FrankRuehl" w:hint="cs"/>
          <w:b/>
          <w:bCs w:val="0"/>
          <w:noProof/>
          <w:vanish/>
          <w:sz w:val="20"/>
          <w:szCs w:val="20"/>
          <w:shd w:val="clear" w:color="auto" w:fill="FFFF99"/>
          <w:rtl/>
        </w:rPr>
      </w:pPr>
      <w:r w:rsidRPr="00B01BF0">
        <w:rPr>
          <w:rFonts w:cs="FrankRuehl" w:hint="cs"/>
          <w:noProof/>
          <w:vanish/>
          <w:sz w:val="20"/>
          <w:szCs w:val="20"/>
          <w:shd w:val="clear" w:color="auto" w:fill="FFFF99"/>
          <w:rtl/>
        </w:rPr>
        <w:t>הוספת סעיף 74ז</w:t>
      </w:r>
    </w:p>
    <w:p w14:paraId="4CF4AFCA" w14:textId="77777777" w:rsidR="001E371F" w:rsidRPr="00B01BF0" w:rsidRDefault="001E371F" w:rsidP="001E371F">
      <w:pPr>
        <w:pStyle w:val="P00"/>
        <w:spacing w:before="0"/>
        <w:ind w:left="0" w:right="1134"/>
        <w:rPr>
          <w:rStyle w:val="default"/>
          <w:rFonts w:cs="FrankRuehl" w:hint="cs"/>
          <w:vanish/>
          <w:sz w:val="20"/>
          <w:szCs w:val="20"/>
          <w:shd w:val="clear" w:color="auto" w:fill="FFFF99"/>
          <w:rtl/>
        </w:rPr>
      </w:pPr>
    </w:p>
    <w:p w14:paraId="6208AFF9" w14:textId="77777777" w:rsidR="001E371F" w:rsidRPr="00B01BF0" w:rsidRDefault="001E371F" w:rsidP="001E371F">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0253CA43" w14:textId="77777777" w:rsidR="001E371F" w:rsidRPr="00B01BF0" w:rsidRDefault="001E371F" w:rsidP="001E371F">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638327E8" w14:textId="77777777" w:rsidR="001E371F" w:rsidRPr="00B01BF0" w:rsidRDefault="001E371F" w:rsidP="001E371F">
      <w:pPr>
        <w:pStyle w:val="P00"/>
        <w:spacing w:before="0"/>
        <w:ind w:left="0" w:right="1134"/>
        <w:rPr>
          <w:rStyle w:val="default"/>
          <w:rFonts w:cs="FrankRuehl" w:hint="cs"/>
          <w:vanish/>
          <w:sz w:val="20"/>
          <w:szCs w:val="20"/>
          <w:shd w:val="clear" w:color="auto" w:fill="FFFF99"/>
          <w:rtl/>
        </w:rPr>
      </w:pPr>
      <w:hyperlink r:id="rId1015"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016"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99ED8A2" w14:textId="77777777" w:rsidR="003A1B0D" w:rsidRPr="003A1B0D" w:rsidRDefault="003A1B0D" w:rsidP="003A1B0D">
      <w:pPr>
        <w:pStyle w:val="P0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להורות לחייב בצו, ל</w:t>
      </w:r>
      <w:r w:rsidRPr="00B01BF0">
        <w:rPr>
          <w:rStyle w:val="default"/>
          <w:rFonts w:cs="FrankRuehl"/>
          <w:vanish/>
          <w:sz w:val="22"/>
          <w:szCs w:val="22"/>
          <w:shd w:val="clear" w:color="auto" w:fill="FFFF99"/>
          <w:rtl/>
        </w:rPr>
        <w:t>המצי</w:t>
      </w:r>
      <w:r w:rsidRPr="00B01BF0">
        <w:rPr>
          <w:rStyle w:val="default"/>
          <w:rFonts w:cs="FrankRuehl" w:hint="cs"/>
          <w:vanish/>
          <w:sz w:val="22"/>
          <w:szCs w:val="22"/>
          <w:shd w:val="clear" w:color="auto" w:fill="FFFF99"/>
          <w:rtl/>
        </w:rPr>
        <w:t>א</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ת</w:t>
      </w:r>
      <w:r w:rsidRPr="00B01BF0">
        <w:rPr>
          <w:rStyle w:val="default"/>
          <w:rFonts w:cs="FrankRuehl"/>
          <w:vanish/>
          <w:sz w:val="22"/>
          <w:szCs w:val="22"/>
          <w:shd w:val="clear" w:color="auto" w:fill="FFFF99"/>
          <w:rtl/>
        </w:rPr>
        <w:t xml:space="preserve">וך </w:t>
      </w:r>
      <w:r w:rsidRPr="00B01BF0">
        <w:rPr>
          <w:rStyle w:val="default"/>
          <w:rFonts w:cs="FrankRuehl" w:hint="cs"/>
          <w:vanish/>
          <w:sz w:val="22"/>
          <w:szCs w:val="22"/>
          <w:shd w:val="clear" w:color="auto" w:fill="FFFF99"/>
          <w:rtl/>
        </w:rPr>
        <w:t>תקופה שיקב</w:t>
      </w:r>
      <w:r w:rsidRPr="00B01BF0">
        <w:rPr>
          <w:rStyle w:val="default"/>
          <w:rFonts w:cs="FrankRuehl"/>
          <w:vanish/>
          <w:sz w:val="22"/>
          <w:szCs w:val="22"/>
          <w:shd w:val="clear" w:color="auto" w:fill="FFFF99"/>
          <w:rtl/>
        </w:rPr>
        <w:t>ע</w:t>
      </w:r>
      <w:r w:rsidRPr="00B01BF0">
        <w:rPr>
          <w:rStyle w:val="default"/>
          <w:rFonts w:cs="FrankRuehl" w:hint="cs"/>
          <w:vanish/>
          <w:sz w:val="22"/>
          <w:szCs w:val="22"/>
          <w:shd w:val="clear" w:color="auto" w:fill="FFFF99"/>
          <w:rtl/>
        </w:rPr>
        <w:t>, אישור מרשות ציבורית או מגוף כלכלי או מסחרי, ובו יפורטו הנכסים או החובות, כאמור בסעיף קטן (א), הרשומים אצלם על שם החייב או אישור שלא רשומים אצלם נכסים או חובות כאמור.</w:t>
      </w:r>
      <w:bookmarkEnd w:id="455"/>
    </w:p>
    <w:p w14:paraId="1DE9982B" w14:textId="77777777" w:rsidR="008D244A" w:rsidRDefault="008D244A" w:rsidP="003A1B0D">
      <w:pPr>
        <w:pStyle w:val="P00"/>
        <w:spacing w:before="72"/>
        <w:ind w:left="0" w:right="1134"/>
        <w:rPr>
          <w:rStyle w:val="default"/>
          <w:rFonts w:cs="FrankRuehl"/>
          <w:rtl/>
        </w:rPr>
      </w:pPr>
      <w:bookmarkStart w:id="456" w:name="Seif69"/>
      <w:bookmarkEnd w:id="456"/>
      <w:r>
        <w:rPr>
          <w:lang w:val="he-IL"/>
        </w:rPr>
        <w:pict w14:anchorId="11070D2B">
          <v:rect id="_x0000_s2230" style="position:absolute;left:0;text-align:left;margin-left:464.5pt;margin-top:8.05pt;width:75.05pt;height:46.85pt;z-index:251497472" o:allowincell="f" filled="f" stroked="f" strokecolor="lime" strokeweight=".25pt">
            <v:textbox style="mso-next-textbox:#_x0000_s2230" inset="0,0,0,0">
              <w:txbxContent>
                <w:p w14:paraId="7C0EF039" w14:textId="77777777" w:rsidR="00FF4A82" w:rsidRDefault="00FF4A82">
                  <w:pPr>
                    <w:spacing w:line="160" w:lineRule="exact"/>
                    <w:jc w:val="left"/>
                    <w:rPr>
                      <w:rFonts w:cs="Miriam"/>
                      <w:noProof/>
                      <w:sz w:val="18"/>
                      <w:szCs w:val="18"/>
                      <w:rtl/>
                    </w:rPr>
                  </w:pPr>
                  <w:r>
                    <w:rPr>
                      <w:rFonts w:cs="Miriam"/>
                      <w:sz w:val="18"/>
                      <w:szCs w:val="18"/>
                      <w:rtl/>
                    </w:rPr>
                    <w:t>החלט</w:t>
                  </w:r>
                  <w:r>
                    <w:rPr>
                      <w:rFonts w:cs="Miriam" w:hint="cs"/>
                      <w:sz w:val="18"/>
                      <w:szCs w:val="18"/>
                      <w:rtl/>
                    </w:rPr>
                    <w:t xml:space="preserve">ה לענין </w:t>
                  </w:r>
                  <w:r>
                    <w:rPr>
                      <w:rFonts w:cs="Miriam"/>
                      <w:sz w:val="18"/>
                      <w:szCs w:val="18"/>
                      <w:rtl/>
                    </w:rPr>
                    <w:t>האיח</w:t>
                  </w:r>
                  <w:r>
                    <w:rPr>
                      <w:rFonts w:cs="Miriam" w:hint="cs"/>
                      <w:sz w:val="18"/>
                      <w:szCs w:val="18"/>
                      <w:rtl/>
                    </w:rPr>
                    <w:t>וד</w:t>
                  </w:r>
                </w:p>
                <w:p w14:paraId="6422BA28"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12) </w:t>
                  </w:r>
                </w:p>
                <w:p w14:paraId="234C8FB0"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p w14:paraId="4B310FC7" w14:textId="77777777" w:rsidR="00FF4A82" w:rsidRDefault="00FF4A82" w:rsidP="003A1B0D">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74</w:t>
      </w:r>
      <w:r>
        <w:rPr>
          <w:rStyle w:val="default"/>
          <w:rFonts w:cs="FrankRuehl"/>
          <w:rtl/>
        </w:rPr>
        <w:t>ח.</w:t>
      </w:r>
      <w:r>
        <w:rPr>
          <w:rStyle w:val="default"/>
          <w:rFonts w:cs="FrankRuehl"/>
          <w:rtl/>
        </w:rPr>
        <w:tab/>
        <w:t>(א)</w:t>
      </w:r>
      <w:r>
        <w:rPr>
          <w:rStyle w:val="default"/>
          <w:rFonts w:cs="FrankRuehl"/>
          <w:rtl/>
        </w:rPr>
        <w:tab/>
      </w:r>
      <w:r w:rsidR="003A1B0D">
        <w:rPr>
          <w:rStyle w:val="default"/>
          <w:rFonts w:cs="FrankRuehl" w:hint="cs"/>
          <w:rtl/>
        </w:rPr>
        <w:t>רשם</w:t>
      </w:r>
      <w:r>
        <w:rPr>
          <w:rStyle w:val="default"/>
          <w:rFonts w:cs="FrankRuehl" w:hint="cs"/>
          <w:rtl/>
        </w:rPr>
        <w:t xml:space="preserve"> ההוצאה</w:t>
      </w:r>
      <w:r>
        <w:rPr>
          <w:rStyle w:val="default"/>
          <w:rFonts w:cs="FrankRuehl"/>
          <w:rtl/>
        </w:rPr>
        <w:t xml:space="preserve"> לפו</w:t>
      </w:r>
      <w:r>
        <w:rPr>
          <w:rStyle w:val="default"/>
          <w:rFonts w:cs="FrankRuehl" w:hint="cs"/>
          <w:rtl/>
        </w:rPr>
        <w:t>על רשאי, לאחר שנתן הזדמנות לכל אדם הנוגע בדבר לטעון טענותיו, להיעתר לבקשת האיחוד או לדחותה.</w:t>
      </w:r>
    </w:p>
    <w:p w14:paraId="257F70E1" w14:textId="77777777" w:rsidR="008D244A" w:rsidRDefault="008D244A" w:rsidP="003A1B0D">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rtl/>
        </w:rPr>
        <w:tab/>
        <w:t>לפנ</w:t>
      </w:r>
      <w:r>
        <w:rPr>
          <w:rStyle w:val="default"/>
          <w:rFonts w:cs="FrankRuehl" w:hint="cs"/>
          <w:rtl/>
        </w:rPr>
        <w:t xml:space="preserve">י שיתן החלטתו בבקשת האיחוד יקיים </w:t>
      </w:r>
      <w:r w:rsidR="003A1B0D">
        <w:rPr>
          <w:rStyle w:val="default"/>
          <w:rFonts w:cs="FrankRuehl" w:hint="cs"/>
          <w:rtl/>
        </w:rPr>
        <w:t>רשם</w:t>
      </w:r>
      <w:r>
        <w:rPr>
          <w:rStyle w:val="default"/>
          <w:rFonts w:cs="FrankRuehl" w:hint="cs"/>
          <w:rtl/>
        </w:rPr>
        <w:t xml:space="preserve"> ההוצאה לפועל חקירת יכולת של החייב, והוראות סעיף 67 יחולו בשינויים המחוייבים, ובלבד שכל אדם הנוגע בדבר יהיה רשאי לחק</w:t>
      </w:r>
      <w:r>
        <w:rPr>
          <w:rStyle w:val="default"/>
          <w:rFonts w:cs="FrankRuehl"/>
          <w:rtl/>
        </w:rPr>
        <w:t>ור ח</w:t>
      </w:r>
      <w:r>
        <w:rPr>
          <w:rStyle w:val="default"/>
          <w:rFonts w:cs="FrankRuehl" w:hint="cs"/>
          <w:rtl/>
        </w:rPr>
        <w:t>ק</w:t>
      </w:r>
      <w:r>
        <w:rPr>
          <w:rStyle w:val="default"/>
          <w:rFonts w:cs="FrankRuehl"/>
          <w:rtl/>
        </w:rPr>
        <w:t>י</w:t>
      </w:r>
      <w:r>
        <w:rPr>
          <w:rStyle w:val="default"/>
          <w:rFonts w:cs="FrankRuehl" w:hint="cs"/>
          <w:rtl/>
        </w:rPr>
        <w:t>ר</w:t>
      </w:r>
      <w:r>
        <w:rPr>
          <w:rStyle w:val="default"/>
          <w:rFonts w:cs="FrankRuehl"/>
          <w:rtl/>
        </w:rPr>
        <w:t>ה ש</w:t>
      </w:r>
      <w:r>
        <w:rPr>
          <w:rStyle w:val="default"/>
          <w:rFonts w:cs="FrankRuehl" w:hint="cs"/>
          <w:rtl/>
        </w:rPr>
        <w:t>כנגד כל אדם שנתן עדות בקשר ליכולתו של החייב לפרוע את חובותיו.</w:t>
      </w:r>
    </w:p>
    <w:p w14:paraId="251A379D" w14:textId="77777777" w:rsidR="008D244A" w:rsidRPr="00B01BF0" w:rsidRDefault="008D244A">
      <w:pPr>
        <w:pStyle w:val="medium2-header"/>
        <w:keepLines w:val="0"/>
        <w:spacing w:before="0"/>
        <w:ind w:left="0" w:right="1134"/>
        <w:jc w:val="both"/>
        <w:rPr>
          <w:rFonts w:cs="FrankRuehl" w:hint="cs"/>
          <w:b/>
          <w:bCs w:val="0"/>
          <w:noProof/>
          <w:vanish/>
          <w:color w:val="FF0000"/>
          <w:sz w:val="20"/>
          <w:szCs w:val="20"/>
          <w:shd w:val="clear" w:color="auto" w:fill="FFFF99"/>
          <w:rtl/>
        </w:rPr>
      </w:pPr>
      <w:bookmarkStart w:id="457" w:name="Rov445"/>
      <w:r w:rsidRPr="00B01BF0">
        <w:rPr>
          <w:rFonts w:cs="FrankRuehl" w:hint="cs"/>
          <w:b/>
          <w:bCs w:val="0"/>
          <w:noProof/>
          <w:vanish/>
          <w:color w:val="FF0000"/>
          <w:sz w:val="20"/>
          <w:szCs w:val="20"/>
          <w:shd w:val="clear" w:color="auto" w:fill="FFFF99"/>
          <w:rtl/>
        </w:rPr>
        <w:t>מיום 2.7.1991</w:t>
      </w:r>
    </w:p>
    <w:p w14:paraId="79D44DA2" w14:textId="77777777" w:rsidR="008D244A" w:rsidRPr="00B01BF0" w:rsidRDefault="008D244A">
      <w:pPr>
        <w:pStyle w:val="medium2-header"/>
        <w:keepLines w:val="0"/>
        <w:spacing w:before="0"/>
        <w:ind w:left="0" w:right="1134"/>
        <w:jc w:val="both"/>
        <w:rPr>
          <w:rFonts w:cs="FrankRuehl" w:hint="cs"/>
          <w:noProof/>
          <w:vanish/>
          <w:sz w:val="20"/>
          <w:szCs w:val="20"/>
          <w:shd w:val="clear" w:color="auto" w:fill="FFFF99"/>
          <w:rtl/>
        </w:rPr>
      </w:pPr>
      <w:r w:rsidRPr="00B01BF0">
        <w:rPr>
          <w:rFonts w:cs="FrankRuehl" w:hint="cs"/>
          <w:noProof/>
          <w:vanish/>
          <w:sz w:val="20"/>
          <w:szCs w:val="20"/>
          <w:shd w:val="clear" w:color="auto" w:fill="FFFF99"/>
          <w:rtl/>
        </w:rPr>
        <w:t>תיקון מס</w:t>
      </w:r>
      <w:r w:rsidRPr="00B01BF0">
        <w:rPr>
          <w:rFonts w:cs="FrankRuehl"/>
          <w:noProof/>
          <w:vanish/>
          <w:sz w:val="20"/>
          <w:szCs w:val="20"/>
          <w:shd w:val="clear" w:color="auto" w:fill="FFFF99"/>
          <w:rtl/>
        </w:rPr>
        <w:t>'</w:t>
      </w:r>
      <w:r w:rsidRPr="00B01BF0">
        <w:rPr>
          <w:rFonts w:cs="FrankRuehl" w:hint="cs"/>
          <w:noProof/>
          <w:vanish/>
          <w:sz w:val="20"/>
          <w:szCs w:val="20"/>
          <w:shd w:val="clear" w:color="auto" w:fill="FFFF99"/>
          <w:rtl/>
        </w:rPr>
        <w:t xml:space="preserve"> 12</w:t>
      </w:r>
    </w:p>
    <w:p w14:paraId="60B34A9E" w14:textId="77777777" w:rsidR="008D244A" w:rsidRPr="00B01BF0" w:rsidRDefault="008D244A">
      <w:pPr>
        <w:pStyle w:val="medium2-header"/>
        <w:keepLines w:val="0"/>
        <w:spacing w:before="0"/>
        <w:ind w:left="0" w:right="1134"/>
        <w:jc w:val="both"/>
        <w:rPr>
          <w:rFonts w:cs="FrankRuehl" w:hint="cs"/>
          <w:b/>
          <w:bCs w:val="0"/>
          <w:noProof/>
          <w:vanish/>
          <w:sz w:val="20"/>
          <w:szCs w:val="20"/>
          <w:shd w:val="clear" w:color="auto" w:fill="FFFF99"/>
          <w:rtl/>
        </w:rPr>
      </w:pPr>
      <w:hyperlink r:id="rId1017" w:history="1">
        <w:r w:rsidRPr="00B01BF0">
          <w:rPr>
            <w:rStyle w:val="Hyperlink"/>
            <w:rFonts w:cs="FrankRuehl" w:hint="cs"/>
            <w:b/>
            <w:bCs w:val="0"/>
            <w:noProof/>
            <w:vanish/>
            <w:sz w:val="20"/>
            <w:szCs w:val="20"/>
            <w:shd w:val="clear" w:color="auto" w:fill="FFFF99"/>
            <w:rtl/>
          </w:rPr>
          <w:t>ס"ח תשנ"א מס' 1362</w:t>
        </w:r>
      </w:hyperlink>
      <w:r w:rsidRPr="00B01BF0">
        <w:rPr>
          <w:rFonts w:cs="FrankRuehl" w:hint="cs"/>
          <w:b/>
          <w:bCs w:val="0"/>
          <w:noProof/>
          <w:vanish/>
          <w:sz w:val="20"/>
          <w:szCs w:val="20"/>
          <w:shd w:val="clear" w:color="auto" w:fill="FFFF99"/>
          <w:rtl/>
        </w:rPr>
        <w:t xml:space="preserve"> מיום 2.7.1991 עמ' 185</w:t>
      </w:r>
      <w:r w:rsidR="003E67AF" w:rsidRPr="00B01BF0">
        <w:rPr>
          <w:rFonts w:cs="FrankRuehl" w:hint="cs"/>
          <w:b/>
          <w:bCs w:val="0"/>
          <w:noProof/>
          <w:vanish/>
          <w:sz w:val="20"/>
          <w:szCs w:val="20"/>
          <w:shd w:val="clear" w:color="auto" w:fill="FFFF99"/>
          <w:rtl/>
        </w:rPr>
        <w:t xml:space="preserve"> (</w:t>
      </w:r>
      <w:hyperlink r:id="rId1018" w:history="1">
        <w:r w:rsidR="003E67AF" w:rsidRPr="00B01BF0">
          <w:rPr>
            <w:rStyle w:val="Hyperlink"/>
            <w:rFonts w:cs="FrankRuehl" w:hint="cs"/>
            <w:b/>
            <w:bCs w:val="0"/>
            <w:noProof/>
            <w:vanish/>
            <w:sz w:val="20"/>
            <w:szCs w:val="20"/>
            <w:shd w:val="clear" w:color="auto" w:fill="FFFF99"/>
            <w:rtl/>
          </w:rPr>
          <w:t>ה"ח 2056</w:t>
        </w:r>
      </w:hyperlink>
      <w:r w:rsidR="003E67AF" w:rsidRPr="00B01BF0">
        <w:rPr>
          <w:rFonts w:cs="FrankRuehl" w:hint="cs"/>
          <w:b/>
          <w:bCs w:val="0"/>
          <w:noProof/>
          <w:vanish/>
          <w:sz w:val="20"/>
          <w:szCs w:val="20"/>
          <w:shd w:val="clear" w:color="auto" w:fill="FFFF99"/>
          <w:rtl/>
        </w:rPr>
        <w:t>)</w:t>
      </w:r>
    </w:p>
    <w:p w14:paraId="59427886" w14:textId="77777777" w:rsidR="008D244A" w:rsidRPr="00B01BF0" w:rsidRDefault="008D244A">
      <w:pPr>
        <w:pStyle w:val="medium2-header"/>
        <w:keepLines w:val="0"/>
        <w:spacing w:before="0"/>
        <w:ind w:left="0" w:right="1134"/>
        <w:jc w:val="both"/>
        <w:rPr>
          <w:rFonts w:cs="FrankRuehl" w:hint="cs"/>
          <w:b/>
          <w:bCs w:val="0"/>
          <w:noProof/>
          <w:vanish/>
          <w:sz w:val="20"/>
          <w:szCs w:val="20"/>
          <w:shd w:val="clear" w:color="auto" w:fill="FFFF99"/>
          <w:rtl/>
        </w:rPr>
      </w:pPr>
      <w:r w:rsidRPr="00B01BF0">
        <w:rPr>
          <w:rFonts w:cs="FrankRuehl" w:hint="cs"/>
          <w:noProof/>
          <w:vanish/>
          <w:sz w:val="20"/>
          <w:szCs w:val="20"/>
          <w:shd w:val="clear" w:color="auto" w:fill="FFFF99"/>
          <w:rtl/>
        </w:rPr>
        <w:t>הוספת סעיף 74ח</w:t>
      </w:r>
    </w:p>
    <w:p w14:paraId="66168073" w14:textId="77777777" w:rsidR="003A1B0D" w:rsidRPr="00B01BF0" w:rsidRDefault="003A1B0D" w:rsidP="003A1B0D">
      <w:pPr>
        <w:pStyle w:val="P00"/>
        <w:spacing w:before="0"/>
        <w:ind w:left="0" w:right="1134"/>
        <w:rPr>
          <w:rStyle w:val="default"/>
          <w:rFonts w:cs="FrankRuehl" w:hint="cs"/>
          <w:vanish/>
          <w:sz w:val="20"/>
          <w:szCs w:val="20"/>
          <w:shd w:val="clear" w:color="auto" w:fill="FFFF99"/>
          <w:rtl/>
        </w:rPr>
      </w:pPr>
    </w:p>
    <w:p w14:paraId="084A9878" w14:textId="77777777" w:rsidR="003A1B0D" w:rsidRPr="00B01BF0" w:rsidRDefault="003A1B0D" w:rsidP="003A1B0D">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30C7DB28" w14:textId="77777777" w:rsidR="003A1B0D" w:rsidRPr="00B01BF0" w:rsidRDefault="003A1B0D" w:rsidP="003A1B0D">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7E2F63C5" w14:textId="77777777" w:rsidR="003A1B0D" w:rsidRPr="00B01BF0" w:rsidRDefault="003A1B0D" w:rsidP="003A1B0D">
      <w:pPr>
        <w:pStyle w:val="P00"/>
        <w:spacing w:before="0"/>
        <w:ind w:left="0" w:right="1134"/>
        <w:rPr>
          <w:rStyle w:val="default"/>
          <w:rFonts w:cs="FrankRuehl" w:hint="cs"/>
          <w:vanish/>
          <w:sz w:val="20"/>
          <w:szCs w:val="20"/>
          <w:shd w:val="clear" w:color="auto" w:fill="FFFF99"/>
          <w:rtl/>
        </w:rPr>
      </w:pPr>
      <w:hyperlink r:id="rId1019"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020"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7B137F63" w14:textId="77777777" w:rsidR="003A1B0D" w:rsidRPr="00B01BF0" w:rsidRDefault="003A1B0D" w:rsidP="003A1B0D">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74</w:t>
      </w:r>
      <w:r w:rsidRPr="00B01BF0">
        <w:rPr>
          <w:rStyle w:val="default"/>
          <w:rFonts w:cs="FrankRuehl"/>
          <w:vanish/>
          <w:sz w:val="22"/>
          <w:szCs w:val="22"/>
          <w:shd w:val="clear" w:color="auto" w:fill="FFFF99"/>
          <w:rtl/>
        </w:rPr>
        <w:t>ח.</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w:t>
      </w:r>
      <w:r w:rsidRPr="00B01BF0">
        <w:rPr>
          <w:rStyle w:val="default"/>
          <w:rFonts w:cs="FrankRuehl"/>
          <w:strike/>
          <w:vanish/>
          <w:sz w:val="22"/>
          <w:szCs w:val="22"/>
          <w:shd w:val="clear" w:color="auto" w:fill="FFFF99"/>
          <w:rtl/>
        </w:rPr>
        <w:t xml:space="preserve"> לפו</w:t>
      </w:r>
      <w:r w:rsidRPr="00B01BF0">
        <w:rPr>
          <w:rStyle w:val="default"/>
          <w:rFonts w:cs="FrankRuehl" w:hint="cs"/>
          <w:strike/>
          <w:vanish/>
          <w:sz w:val="22"/>
          <w:szCs w:val="22"/>
          <w:shd w:val="clear" w:color="auto" w:fill="FFFF99"/>
          <w:rtl/>
        </w:rPr>
        <w:t>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לאחר שנתן הזדמנות לכל אדם הנוגע בדבר לטעון טענותיו, להיעתר לבקשת האיחוד או לדחותה.</w:t>
      </w:r>
    </w:p>
    <w:p w14:paraId="360AFEDD" w14:textId="77777777" w:rsidR="003A1B0D" w:rsidRPr="003A1B0D" w:rsidRDefault="003A1B0D" w:rsidP="003A1B0D">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לפנ</w:t>
      </w:r>
      <w:r w:rsidRPr="00B01BF0">
        <w:rPr>
          <w:rStyle w:val="default"/>
          <w:rFonts w:cs="FrankRuehl" w:hint="cs"/>
          <w:vanish/>
          <w:sz w:val="22"/>
          <w:szCs w:val="22"/>
          <w:shd w:val="clear" w:color="auto" w:fill="FFFF99"/>
          <w:rtl/>
        </w:rPr>
        <w:t xml:space="preserve">י שיתן החלטתו בבקשת האיחוד יקיים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חקירת יכולת של החייב, והוראות סעיף 67 יחולו בשינויים המחוייבים, ובלבד שכל אדם הנוגע בדבר יהיה רשאי לחק</w:t>
      </w:r>
      <w:r w:rsidRPr="00B01BF0">
        <w:rPr>
          <w:rStyle w:val="default"/>
          <w:rFonts w:cs="FrankRuehl"/>
          <w:vanish/>
          <w:sz w:val="22"/>
          <w:szCs w:val="22"/>
          <w:shd w:val="clear" w:color="auto" w:fill="FFFF99"/>
          <w:rtl/>
        </w:rPr>
        <w:t>ור ח</w:t>
      </w:r>
      <w:r w:rsidRPr="00B01BF0">
        <w:rPr>
          <w:rStyle w:val="default"/>
          <w:rFonts w:cs="FrankRuehl" w:hint="cs"/>
          <w:vanish/>
          <w:sz w:val="22"/>
          <w:szCs w:val="22"/>
          <w:shd w:val="clear" w:color="auto" w:fill="FFFF99"/>
          <w:rtl/>
        </w:rPr>
        <w:t>ק</w:t>
      </w:r>
      <w:r w:rsidRPr="00B01BF0">
        <w:rPr>
          <w:rStyle w:val="default"/>
          <w:rFonts w:cs="FrankRuehl"/>
          <w:vanish/>
          <w:sz w:val="22"/>
          <w:szCs w:val="22"/>
          <w:shd w:val="clear" w:color="auto" w:fill="FFFF99"/>
          <w:rtl/>
        </w:rPr>
        <w:t>י</w:t>
      </w:r>
      <w:r w:rsidRPr="00B01BF0">
        <w:rPr>
          <w:rStyle w:val="default"/>
          <w:rFonts w:cs="FrankRuehl" w:hint="cs"/>
          <w:vanish/>
          <w:sz w:val="22"/>
          <w:szCs w:val="22"/>
          <w:shd w:val="clear" w:color="auto" w:fill="FFFF99"/>
          <w:rtl/>
        </w:rPr>
        <w:t>ר</w:t>
      </w:r>
      <w:r w:rsidRPr="00B01BF0">
        <w:rPr>
          <w:rStyle w:val="default"/>
          <w:rFonts w:cs="FrankRuehl"/>
          <w:vanish/>
          <w:sz w:val="22"/>
          <w:szCs w:val="22"/>
          <w:shd w:val="clear" w:color="auto" w:fill="FFFF99"/>
          <w:rtl/>
        </w:rPr>
        <w:t>ה ש</w:t>
      </w:r>
      <w:r w:rsidRPr="00B01BF0">
        <w:rPr>
          <w:rStyle w:val="default"/>
          <w:rFonts w:cs="FrankRuehl" w:hint="cs"/>
          <w:vanish/>
          <w:sz w:val="22"/>
          <w:szCs w:val="22"/>
          <w:shd w:val="clear" w:color="auto" w:fill="FFFF99"/>
          <w:rtl/>
        </w:rPr>
        <w:t>כנגד כל אדם שנתן עדות בקשר ליכולתו של החייב לפרוע את חובותיו.</w:t>
      </w:r>
      <w:bookmarkEnd w:id="457"/>
    </w:p>
    <w:p w14:paraId="5EE02E8A" w14:textId="77777777" w:rsidR="008D244A" w:rsidRDefault="008D244A" w:rsidP="003A1B0D">
      <w:pPr>
        <w:pStyle w:val="P00"/>
        <w:spacing w:before="72"/>
        <w:ind w:left="0" w:right="1134"/>
        <w:rPr>
          <w:rStyle w:val="default"/>
          <w:rFonts w:cs="FrankRuehl"/>
          <w:rtl/>
        </w:rPr>
      </w:pPr>
      <w:bookmarkStart w:id="458" w:name="Seif70"/>
      <w:bookmarkEnd w:id="458"/>
      <w:r>
        <w:rPr>
          <w:lang w:val="he-IL"/>
        </w:rPr>
        <w:pict w14:anchorId="5690E25E">
          <v:rect id="_x0000_s2231" style="position:absolute;left:0;text-align:left;margin-left:464.5pt;margin-top:8.05pt;width:75.05pt;height:72.4pt;z-index:251498496" o:allowincell="f" filled="f" stroked="f" strokecolor="lime" strokeweight=".25pt">
            <v:textbox style="mso-next-textbox:#_x0000_s2231" inset="0,0,0,0">
              <w:txbxContent>
                <w:p w14:paraId="44868C6F" w14:textId="77777777" w:rsidR="00FF4A82" w:rsidRDefault="00FF4A82">
                  <w:pPr>
                    <w:spacing w:line="160" w:lineRule="exact"/>
                    <w:jc w:val="left"/>
                    <w:rPr>
                      <w:rFonts w:cs="Miriam"/>
                      <w:noProof/>
                      <w:sz w:val="18"/>
                      <w:szCs w:val="18"/>
                      <w:rtl/>
                    </w:rPr>
                  </w:pPr>
                  <w:r>
                    <w:rPr>
                      <w:rFonts w:cs="Miriam"/>
                      <w:sz w:val="18"/>
                      <w:szCs w:val="18"/>
                      <w:rtl/>
                    </w:rPr>
                    <w:t>מבחן</w:t>
                  </w:r>
                  <w:r>
                    <w:rPr>
                      <w:rFonts w:cs="Miriam" w:hint="cs"/>
                      <w:sz w:val="18"/>
                      <w:szCs w:val="18"/>
                      <w:rtl/>
                    </w:rPr>
                    <w:t xml:space="preserve"> יכולת </w:t>
                  </w:r>
                  <w:r>
                    <w:rPr>
                      <w:rFonts w:cs="Miriam"/>
                      <w:sz w:val="18"/>
                      <w:szCs w:val="18"/>
                      <w:rtl/>
                    </w:rPr>
                    <w:t>הפרע</w:t>
                  </w:r>
                  <w:r>
                    <w:rPr>
                      <w:rFonts w:cs="Miriam" w:hint="cs"/>
                      <w:sz w:val="18"/>
                      <w:szCs w:val="18"/>
                      <w:rtl/>
                    </w:rPr>
                    <w:t>ון</w:t>
                  </w:r>
                </w:p>
                <w:p w14:paraId="78C65503"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12) </w:t>
                  </w:r>
                </w:p>
                <w:p w14:paraId="6BB85A5C"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p w14:paraId="1A6F6872"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3F069BFB"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7B9AB95B" w14:textId="77777777" w:rsidR="00FF4A82" w:rsidRDefault="00FF4A82" w:rsidP="003A1B0D">
                  <w:pPr>
                    <w:spacing w:line="160" w:lineRule="exact"/>
                    <w:jc w:val="left"/>
                    <w:rPr>
                      <w:rFonts w:cs="Miriam"/>
                      <w:sz w:val="18"/>
                      <w:szCs w:val="18"/>
                      <w:rtl/>
                    </w:rPr>
                  </w:pPr>
                  <w:r>
                    <w:rPr>
                      <w:rFonts w:cs="Miriam" w:hint="cs"/>
                      <w:sz w:val="18"/>
                      <w:szCs w:val="18"/>
                      <w:rtl/>
                    </w:rPr>
                    <w:t>(תיקון מס' 29) תשס"ט-2008</w:t>
                  </w:r>
                </w:p>
                <w:p w14:paraId="79C5DBB4" w14:textId="77777777" w:rsidR="00FF4A82" w:rsidRDefault="00FF4A82" w:rsidP="0092329A">
                  <w:pPr>
                    <w:spacing w:line="160" w:lineRule="exact"/>
                    <w:jc w:val="left"/>
                    <w:rPr>
                      <w:rFonts w:cs="Miriam"/>
                      <w:noProof/>
                      <w:sz w:val="18"/>
                      <w:szCs w:val="18"/>
                      <w:rtl/>
                    </w:rPr>
                  </w:pPr>
                  <w:r>
                    <w:rPr>
                      <w:rFonts w:cs="Miriam"/>
                      <w:sz w:val="18"/>
                      <w:szCs w:val="18"/>
                      <w:rtl/>
                    </w:rPr>
                    <w:t>(</w:t>
                  </w:r>
                  <w:r>
                    <w:rPr>
                      <w:rFonts w:cs="Miriam" w:hint="cs"/>
                      <w:sz w:val="18"/>
                      <w:szCs w:val="18"/>
                      <w:rtl/>
                    </w:rPr>
                    <w:t>תיקון מס' 68) תשפ"א-2020</w:t>
                  </w:r>
                </w:p>
              </w:txbxContent>
            </v:textbox>
            <w10:anchorlock/>
          </v:rect>
        </w:pict>
      </w:r>
      <w:r>
        <w:rPr>
          <w:rStyle w:val="big-number"/>
          <w:rtl/>
        </w:rPr>
        <w:t>74</w:t>
      </w:r>
      <w:r>
        <w:rPr>
          <w:rStyle w:val="default"/>
          <w:rFonts w:cs="FrankRuehl"/>
          <w:rtl/>
        </w:rPr>
        <w:t>ט.</w:t>
      </w:r>
      <w:r>
        <w:rPr>
          <w:rStyle w:val="default"/>
          <w:rFonts w:cs="FrankRuehl"/>
          <w:rtl/>
        </w:rPr>
        <w:tab/>
        <w:t>(א)</w:t>
      </w:r>
      <w:r>
        <w:rPr>
          <w:rStyle w:val="default"/>
          <w:rFonts w:cs="FrankRuehl"/>
          <w:rtl/>
        </w:rPr>
        <w:tab/>
        <w:t xml:space="preserve">לא </w:t>
      </w:r>
      <w:r>
        <w:rPr>
          <w:rStyle w:val="default"/>
          <w:rFonts w:cs="FrankRuehl" w:hint="cs"/>
          <w:rtl/>
        </w:rPr>
        <w:t xml:space="preserve">יינתן צו איחוד אלא אם כן נוכח </w:t>
      </w:r>
      <w:r w:rsidR="003A1B0D">
        <w:rPr>
          <w:rStyle w:val="default"/>
          <w:rFonts w:cs="FrankRuehl" w:hint="cs"/>
          <w:rtl/>
        </w:rPr>
        <w:t>רשם</w:t>
      </w:r>
      <w:r>
        <w:rPr>
          <w:rStyle w:val="default"/>
          <w:rFonts w:cs="FrankRuehl" w:hint="cs"/>
          <w:rtl/>
        </w:rPr>
        <w:t xml:space="preserve"> ההוצאה לפועל, לאחר חקירת היכולת של החייב ובהתחשב בנכסיו העתידיים</w:t>
      </w:r>
      <w:r>
        <w:rPr>
          <w:rStyle w:val="default"/>
          <w:rFonts w:cs="FrankRuehl"/>
          <w:rtl/>
        </w:rPr>
        <w:t>, לרב</w:t>
      </w:r>
      <w:r>
        <w:rPr>
          <w:rStyle w:val="default"/>
          <w:rFonts w:cs="FrankRuehl" w:hint="cs"/>
          <w:rtl/>
        </w:rPr>
        <w:t>ות ב</w:t>
      </w:r>
      <w:r>
        <w:rPr>
          <w:rStyle w:val="default"/>
          <w:rFonts w:cs="FrankRuehl"/>
          <w:rtl/>
        </w:rPr>
        <w:t>כו</w:t>
      </w:r>
      <w:r>
        <w:rPr>
          <w:rStyle w:val="default"/>
          <w:rFonts w:cs="FrankRuehl" w:hint="cs"/>
          <w:rtl/>
        </w:rPr>
        <w:t xml:space="preserve">שר השתכרותו, כי החייב יוכל לפרוע את חובותיו בכל התיקים התלויים ועומדים נגדו תוך פרקי הזמן הקבועים </w:t>
      </w:r>
      <w:r w:rsidR="0092329A" w:rsidRPr="0092329A">
        <w:rPr>
          <w:rStyle w:val="default"/>
          <w:rFonts w:cs="FrankRuehl" w:hint="cs"/>
          <w:rtl/>
        </w:rPr>
        <w:t xml:space="preserve">בסעיף 7א1 </w:t>
      </w:r>
      <w:r>
        <w:rPr>
          <w:rStyle w:val="default"/>
          <w:rFonts w:cs="FrankRuehl" w:hint="cs"/>
          <w:rtl/>
        </w:rPr>
        <w:t xml:space="preserve">או אם הסכימו לכך כל הזוכים </w:t>
      </w:r>
      <w:r w:rsidR="0092329A">
        <w:rPr>
          <w:rStyle w:val="default"/>
          <w:rFonts w:cs="FrankRuehl"/>
          <w:rtl/>
        </w:rPr>
        <w:t>–</w:t>
      </w:r>
      <w:r>
        <w:rPr>
          <w:rStyle w:val="default"/>
          <w:rFonts w:cs="FrankRuehl"/>
          <w:rtl/>
        </w:rPr>
        <w:t xml:space="preserve"> תו</w:t>
      </w:r>
      <w:r>
        <w:rPr>
          <w:rStyle w:val="default"/>
          <w:rFonts w:cs="FrankRuehl" w:hint="cs"/>
          <w:rtl/>
        </w:rPr>
        <w:t>ך פרק זמן ארוך יותר.</w:t>
      </w:r>
    </w:p>
    <w:p w14:paraId="59663E32" w14:textId="77777777" w:rsidR="0092329A" w:rsidRDefault="0092329A" w:rsidP="003A1B0D">
      <w:pPr>
        <w:pStyle w:val="P00"/>
        <w:spacing w:before="72"/>
        <w:ind w:left="0" w:right="1134"/>
        <w:rPr>
          <w:rStyle w:val="default"/>
          <w:rFonts w:cs="FrankRuehl"/>
          <w:rtl/>
        </w:rPr>
      </w:pPr>
    </w:p>
    <w:p w14:paraId="426CEABE" w14:textId="77777777" w:rsidR="008D244A" w:rsidRDefault="008D244A" w:rsidP="003A1B0D">
      <w:pPr>
        <w:pStyle w:val="P00"/>
        <w:spacing w:before="72"/>
        <w:ind w:left="0" w:right="1134"/>
        <w:rPr>
          <w:rStyle w:val="default"/>
          <w:rFonts w:cs="FrankRuehl" w:hint="cs"/>
          <w:rtl/>
        </w:rPr>
      </w:pPr>
      <w:r>
        <w:rPr>
          <w:lang w:val="he-IL"/>
        </w:rPr>
        <w:pict w14:anchorId="0F490F63">
          <v:rect id="_x0000_s2232" style="position:absolute;left:0;text-align:left;margin-left:464.35pt;margin-top:7.1pt;width:75.05pt;height:16pt;z-index:251499520" o:allowincell="f" filled="f" stroked="f" strokecolor="lime" strokeweight=".25pt">
            <v:textbox style="mso-next-textbox:#_x0000_s2232" inset="0,0,0,0">
              <w:txbxContent>
                <w:p w14:paraId="7C7BB764" w14:textId="77777777" w:rsidR="00FF4A82" w:rsidRDefault="00FF4A82" w:rsidP="0092329A">
                  <w:pPr>
                    <w:spacing w:line="160" w:lineRule="exact"/>
                    <w:jc w:val="left"/>
                    <w:rPr>
                      <w:rFonts w:cs="Miriam"/>
                      <w:noProof/>
                      <w:sz w:val="18"/>
                      <w:szCs w:val="18"/>
                      <w:rtl/>
                    </w:rPr>
                  </w:pPr>
                  <w:r>
                    <w:rPr>
                      <w:rFonts w:cs="Miriam"/>
                      <w:sz w:val="18"/>
                      <w:szCs w:val="18"/>
                      <w:rtl/>
                    </w:rPr>
                    <w:t>(</w:t>
                  </w:r>
                  <w:r>
                    <w:rPr>
                      <w:rFonts w:cs="Miriam" w:hint="cs"/>
                      <w:sz w:val="18"/>
                      <w:szCs w:val="18"/>
                      <w:rtl/>
                    </w:rPr>
                    <w:t>תיקון מס' 68) תשפ"א-2020</w:t>
                  </w:r>
                </w:p>
              </w:txbxContent>
            </v:textbox>
            <w10:anchorlock/>
          </v:rect>
        </w:pict>
      </w:r>
      <w:r>
        <w:rPr>
          <w:rFonts w:cs="FrankRuehl"/>
          <w:sz w:val="26"/>
          <w:rtl/>
        </w:rPr>
        <w:tab/>
      </w:r>
      <w:r>
        <w:rPr>
          <w:rStyle w:val="default"/>
          <w:rFonts w:cs="FrankRuehl"/>
          <w:rtl/>
        </w:rPr>
        <w:t>(ב)</w:t>
      </w:r>
      <w:r>
        <w:rPr>
          <w:rStyle w:val="default"/>
          <w:rFonts w:cs="FrankRuehl"/>
          <w:rtl/>
        </w:rPr>
        <w:tab/>
      </w:r>
      <w:r w:rsidR="0092329A">
        <w:rPr>
          <w:rStyle w:val="default"/>
          <w:rFonts w:cs="FrankRuehl" w:hint="cs"/>
          <w:rtl/>
        </w:rPr>
        <w:t>(בוטל)</w:t>
      </w:r>
      <w:r>
        <w:rPr>
          <w:rStyle w:val="default"/>
          <w:rFonts w:cs="FrankRuehl" w:hint="cs"/>
          <w:rtl/>
        </w:rPr>
        <w:t>.</w:t>
      </w:r>
    </w:p>
    <w:p w14:paraId="6776480C" w14:textId="77777777" w:rsidR="008D244A" w:rsidRPr="00B01BF0" w:rsidRDefault="008D244A">
      <w:pPr>
        <w:pStyle w:val="medium2-header"/>
        <w:keepLines w:val="0"/>
        <w:spacing w:before="0"/>
        <w:ind w:left="0" w:right="1134"/>
        <w:jc w:val="both"/>
        <w:rPr>
          <w:rFonts w:cs="FrankRuehl" w:hint="cs"/>
          <w:b/>
          <w:bCs w:val="0"/>
          <w:noProof/>
          <w:vanish/>
          <w:color w:val="FF0000"/>
          <w:sz w:val="20"/>
          <w:szCs w:val="20"/>
          <w:shd w:val="clear" w:color="auto" w:fill="FFFF99"/>
          <w:rtl/>
        </w:rPr>
      </w:pPr>
      <w:bookmarkStart w:id="459" w:name="Rov446"/>
      <w:r w:rsidRPr="00B01BF0">
        <w:rPr>
          <w:rFonts w:cs="FrankRuehl" w:hint="cs"/>
          <w:b/>
          <w:bCs w:val="0"/>
          <w:noProof/>
          <w:vanish/>
          <w:color w:val="FF0000"/>
          <w:sz w:val="20"/>
          <w:szCs w:val="20"/>
          <w:shd w:val="clear" w:color="auto" w:fill="FFFF99"/>
          <w:rtl/>
        </w:rPr>
        <w:t>מיום 2.7.1991</w:t>
      </w:r>
    </w:p>
    <w:p w14:paraId="3FB6EA12" w14:textId="77777777" w:rsidR="008D244A" w:rsidRPr="00B01BF0" w:rsidRDefault="008D244A">
      <w:pPr>
        <w:pStyle w:val="medium2-header"/>
        <w:keepLines w:val="0"/>
        <w:spacing w:before="0"/>
        <w:ind w:left="0" w:right="1134"/>
        <w:jc w:val="both"/>
        <w:rPr>
          <w:rFonts w:cs="FrankRuehl" w:hint="cs"/>
          <w:noProof/>
          <w:vanish/>
          <w:sz w:val="20"/>
          <w:szCs w:val="20"/>
          <w:shd w:val="clear" w:color="auto" w:fill="FFFF99"/>
          <w:rtl/>
        </w:rPr>
      </w:pPr>
      <w:r w:rsidRPr="00B01BF0">
        <w:rPr>
          <w:rFonts w:cs="FrankRuehl" w:hint="cs"/>
          <w:noProof/>
          <w:vanish/>
          <w:sz w:val="20"/>
          <w:szCs w:val="20"/>
          <w:shd w:val="clear" w:color="auto" w:fill="FFFF99"/>
          <w:rtl/>
        </w:rPr>
        <w:t>תיקון מס</w:t>
      </w:r>
      <w:r w:rsidRPr="00B01BF0">
        <w:rPr>
          <w:rFonts w:cs="FrankRuehl"/>
          <w:noProof/>
          <w:vanish/>
          <w:sz w:val="20"/>
          <w:szCs w:val="20"/>
          <w:shd w:val="clear" w:color="auto" w:fill="FFFF99"/>
          <w:rtl/>
        </w:rPr>
        <w:t>'</w:t>
      </w:r>
      <w:r w:rsidRPr="00B01BF0">
        <w:rPr>
          <w:rFonts w:cs="FrankRuehl" w:hint="cs"/>
          <w:noProof/>
          <w:vanish/>
          <w:sz w:val="20"/>
          <w:szCs w:val="20"/>
          <w:shd w:val="clear" w:color="auto" w:fill="FFFF99"/>
          <w:rtl/>
        </w:rPr>
        <w:t xml:space="preserve"> 12</w:t>
      </w:r>
    </w:p>
    <w:p w14:paraId="673E9C17" w14:textId="77777777" w:rsidR="008D244A" w:rsidRPr="00B01BF0" w:rsidRDefault="008D244A">
      <w:pPr>
        <w:pStyle w:val="medium2-header"/>
        <w:keepLines w:val="0"/>
        <w:spacing w:before="0"/>
        <w:ind w:left="0" w:right="1134"/>
        <w:jc w:val="both"/>
        <w:rPr>
          <w:rFonts w:cs="FrankRuehl" w:hint="cs"/>
          <w:b/>
          <w:bCs w:val="0"/>
          <w:noProof/>
          <w:vanish/>
          <w:sz w:val="20"/>
          <w:szCs w:val="20"/>
          <w:shd w:val="clear" w:color="auto" w:fill="FFFF99"/>
          <w:rtl/>
        </w:rPr>
      </w:pPr>
      <w:hyperlink r:id="rId1021" w:history="1">
        <w:r w:rsidRPr="00B01BF0">
          <w:rPr>
            <w:rStyle w:val="Hyperlink"/>
            <w:rFonts w:cs="FrankRuehl" w:hint="cs"/>
            <w:b/>
            <w:bCs w:val="0"/>
            <w:noProof/>
            <w:vanish/>
            <w:sz w:val="20"/>
            <w:szCs w:val="20"/>
            <w:shd w:val="clear" w:color="auto" w:fill="FFFF99"/>
            <w:rtl/>
          </w:rPr>
          <w:t>ס"ח תשנ"א מס' 1362</w:t>
        </w:r>
      </w:hyperlink>
      <w:r w:rsidRPr="00B01BF0">
        <w:rPr>
          <w:rFonts w:cs="FrankRuehl" w:hint="cs"/>
          <w:b/>
          <w:bCs w:val="0"/>
          <w:noProof/>
          <w:vanish/>
          <w:sz w:val="20"/>
          <w:szCs w:val="20"/>
          <w:shd w:val="clear" w:color="auto" w:fill="FFFF99"/>
          <w:rtl/>
        </w:rPr>
        <w:t xml:space="preserve"> מיום 2.7.1991 עמ' 186</w:t>
      </w:r>
      <w:r w:rsidR="003E67AF" w:rsidRPr="00B01BF0">
        <w:rPr>
          <w:rFonts w:cs="FrankRuehl" w:hint="cs"/>
          <w:b/>
          <w:bCs w:val="0"/>
          <w:noProof/>
          <w:vanish/>
          <w:sz w:val="20"/>
          <w:szCs w:val="20"/>
          <w:shd w:val="clear" w:color="auto" w:fill="FFFF99"/>
          <w:rtl/>
        </w:rPr>
        <w:t xml:space="preserve"> (</w:t>
      </w:r>
      <w:hyperlink r:id="rId1022" w:history="1">
        <w:r w:rsidR="003E67AF" w:rsidRPr="00B01BF0">
          <w:rPr>
            <w:rStyle w:val="Hyperlink"/>
            <w:rFonts w:cs="FrankRuehl" w:hint="cs"/>
            <w:b/>
            <w:bCs w:val="0"/>
            <w:noProof/>
            <w:vanish/>
            <w:sz w:val="20"/>
            <w:szCs w:val="20"/>
            <w:shd w:val="clear" w:color="auto" w:fill="FFFF99"/>
            <w:rtl/>
          </w:rPr>
          <w:t>ה"ח 2056</w:t>
        </w:r>
      </w:hyperlink>
      <w:r w:rsidR="003E67AF" w:rsidRPr="00B01BF0">
        <w:rPr>
          <w:rFonts w:cs="FrankRuehl" w:hint="cs"/>
          <w:b/>
          <w:bCs w:val="0"/>
          <w:noProof/>
          <w:vanish/>
          <w:sz w:val="20"/>
          <w:szCs w:val="20"/>
          <w:shd w:val="clear" w:color="auto" w:fill="FFFF99"/>
          <w:rtl/>
        </w:rPr>
        <w:t>)</w:t>
      </w:r>
    </w:p>
    <w:p w14:paraId="67F6F93E" w14:textId="77777777" w:rsidR="008D244A" w:rsidRPr="00B01BF0" w:rsidRDefault="008D244A">
      <w:pPr>
        <w:pStyle w:val="medium2-header"/>
        <w:keepLines w:val="0"/>
        <w:spacing w:before="0"/>
        <w:ind w:left="0" w:right="1134"/>
        <w:jc w:val="both"/>
        <w:rPr>
          <w:rFonts w:cs="FrankRuehl" w:hint="cs"/>
          <w:noProof/>
          <w:vanish/>
          <w:sz w:val="20"/>
          <w:szCs w:val="20"/>
          <w:shd w:val="clear" w:color="auto" w:fill="FFFF99"/>
          <w:rtl/>
        </w:rPr>
      </w:pPr>
      <w:r w:rsidRPr="00B01BF0">
        <w:rPr>
          <w:rFonts w:cs="FrankRuehl" w:hint="cs"/>
          <w:noProof/>
          <w:vanish/>
          <w:sz w:val="20"/>
          <w:szCs w:val="20"/>
          <w:shd w:val="clear" w:color="auto" w:fill="FFFF99"/>
          <w:rtl/>
        </w:rPr>
        <w:t>הוספת סעיף 74ט</w:t>
      </w:r>
    </w:p>
    <w:p w14:paraId="08C4A607" w14:textId="77777777" w:rsidR="008D244A" w:rsidRPr="00B01BF0" w:rsidRDefault="008D244A">
      <w:pPr>
        <w:pStyle w:val="medium2-header"/>
        <w:keepLines w:val="0"/>
        <w:spacing w:before="0"/>
        <w:ind w:left="0" w:right="1134"/>
        <w:jc w:val="both"/>
        <w:rPr>
          <w:rFonts w:cs="FrankRuehl" w:hint="cs"/>
          <w:noProof/>
          <w:vanish/>
          <w:sz w:val="20"/>
          <w:szCs w:val="20"/>
          <w:shd w:val="clear" w:color="auto" w:fill="FFFF99"/>
          <w:rtl/>
        </w:rPr>
      </w:pPr>
    </w:p>
    <w:p w14:paraId="7B222099"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 xml:space="preserve">מיום 15.11.1994 </w:t>
      </w:r>
    </w:p>
    <w:p w14:paraId="6749876A"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0ADCD4D6"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023"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293</w:t>
      </w:r>
      <w:r w:rsidR="003E67AF" w:rsidRPr="00B01BF0">
        <w:rPr>
          <w:rStyle w:val="default"/>
          <w:rFonts w:cs="FrankRuehl" w:hint="cs"/>
          <w:vanish/>
          <w:sz w:val="20"/>
          <w:szCs w:val="20"/>
          <w:shd w:val="clear" w:color="auto" w:fill="FFFF99"/>
          <w:rtl/>
        </w:rPr>
        <w:t xml:space="preserve"> (</w:t>
      </w:r>
      <w:hyperlink r:id="rId1024"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1025"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54DDDBB9" w14:textId="77777777" w:rsidR="008D244A" w:rsidRPr="00B01BF0" w:rsidRDefault="008D244A">
      <w:pPr>
        <w:pStyle w:val="medium2-header"/>
        <w:keepLines w:val="0"/>
        <w:spacing w:before="60"/>
        <w:ind w:left="0" w:right="1134"/>
        <w:jc w:val="both"/>
        <w:rPr>
          <w:rFonts w:cs="FrankRuehl" w:hint="cs"/>
          <w:b/>
          <w:bCs w:val="0"/>
          <w:noProof/>
          <w:vanish/>
          <w:sz w:val="22"/>
          <w:szCs w:val="22"/>
          <w:shd w:val="clear" w:color="auto" w:fill="FFFF99"/>
          <w:rtl/>
        </w:rPr>
      </w:pPr>
      <w:r w:rsidRPr="00B01BF0">
        <w:rPr>
          <w:rFonts w:cs="FrankRuehl" w:hint="cs"/>
          <w:b/>
          <w:bCs w:val="0"/>
          <w:noProof/>
          <w:vanish/>
          <w:sz w:val="22"/>
          <w:szCs w:val="22"/>
          <w:shd w:val="clear" w:color="auto" w:fill="FFFF99"/>
          <w:rtl/>
        </w:rPr>
        <w:t xml:space="preserve">74ט. </w:t>
      </w:r>
      <w:r w:rsidRPr="00B01BF0">
        <w:rPr>
          <w:rFonts w:cs="FrankRuehl" w:hint="cs"/>
          <w:b/>
          <w:bCs w:val="0"/>
          <w:noProof/>
          <w:vanish/>
          <w:sz w:val="22"/>
          <w:szCs w:val="22"/>
          <w:shd w:val="clear" w:color="auto" w:fill="FFFF99"/>
          <w:rtl/>
        </w:rPr>
        <w:tab/>
      </w:r>
      <w:r w:rsidRPr="00B01BF0">
        <w:rPr>
          <w:rFonts w:cs="FrankRuehl" w:hint="cs"/>
          <w:b/>
          <w:bCs w:val="0"/>
          <w:noProof/>
          <w:vanish/>
          <w:sz w:val="22"/>
          <w:szCs w:val="22"/>
          <w:u w:val="single"/>
          <w:shd w:val="clear" w:color="auto" w:fill="FFFF99"/>
          <w:rtl/>
        </w:rPr>
        <w:t>(א)</w:t>
      </w:r>
      <w:r w:rsidRPr="00B01BF0">
        <w:rPr>
          <w:rFonts w:cs="FrankRuehl" w:hint="cs"/>
          <w:b/>
          <w:bCs w:val="0"/>
          <w:noProof/>
          <w:vanish/>
          <w:sz w:val="22"/>
          <w:szCs w:val="22"/>
          <w:shd w:val="clear" w:color="auto" w:fill="FFFF99"/>
          <w:rtl/>
        </w:rPr>
        <w:t xml:space="preserve"> לא יינתן צו איחוד אלא אם כן נוכח ראש ההוצאה לפועל, לאחר חקירת היכולת של החייב ובהתחשב בנכסיו העתידיים, לרבות בכושר השתכרותו, כי החייב יוכל לפרוע את חובותיו בכל התיקים התלויים ועומדים נגדו </w:t>
      </w:r>
      <w:r w:rsidRPr="00B01BF0">
        <w:rPr>
          <w:rFonts w:cs="FrankRuehl" w:hint="cs"/>
          <w:b/>
          <w:bCs w:val="0"/>
          <w:strike/>
          <w:noProof/>
          <w:vanish/>
          <w:sz w:val="22"/>
          <w:szCs w:val="22"/>
          <w:shd w:val="clear" w:color="auto" w:fill="FFFF99"/>
          <w:rtl/>
        </w:rPr>
        <w:t>תוך שנתיים מיום שהוגשה בקשת האיחור,</w:t>
      </w:r>
      <w:r w:rsidRPr="00B01BF0">
        <w:rPr>
          <w:rFonts w:cs="FrankRuehl" w:hint="cs"/>
          <w:b/>
          <w:bCs w:val="0"/>
          <w:noProof/>
          <w:vanish/>
          <w:sz w:val="22"/>
          <w:szCs w:val="22"/>
          <w:shd w:val="clear" w:color="auto" w:fill="FFFF99"/>
          <w:rtl/>
        </w:rPr>
        <w:t xml:space="preserve"> </w:t>
      </w:r>
      <w:r w:rsidRPr="00B01BF0">
        <w:rPr>
          <w:rFonts w:cs="FrankRuehl" w:hint="cs"/>
          <w:b/>
          <w:bCs w:val="0"/>
          <w:noProof/>
          <w:vanish/>
          <w:sz w:val="22"/>
          <w:szCs w:val="22"/>
          <w:u w:val="single"/>
          <w:shd w:val="clear" w:color="auto" w:fill="FFFF99"/>
          <w:rtl/>
        </w:rPr>
        <w:t>תוך פרקי הזמן הקבועים בסעיף 69ג(א),</w:t>
      </w:r>
      <w:r w:rsidRPr="00B01BF0">
        <w:rPr>
          <w:rFonts w:cs="FrankRuehl" w:hint="cs"/>
          <w:b/>
          <w:bCs w:val="0"/>
          <w:noProof/>
          <w:vanish/>
          <w:sz w:val="22"/>
          <w:szCs w:val="22"/>
          <w:shd w:val="clear" w:color="auto" w:fill="FFFF99"/>
          <w:rtl/>
        </w:rPr>
        <w:t xml:space="preserve"> או </w:t>
      </w:r>
      <w:r w:rsidR="0092329A" w:rsidRPr="00B01BF0">
        <w:rPr>
          <w:rFonts w:cs="FrankRuehl"/>
          <w:b/>
          <w:bCs w:val="0"/>
          <w:noProof/>
          <w:vanish/>
          <w:sz w:val="22"/>
          <w:szCs w:val="22"/>
          <w:shd w:val="clear" w:color="auto" w:fill="FFFF99"/>
          <w:rtl/>
        </w:rPr>
        <w:t>–</w:t>
      </w:r>
      <w:r w:rsidRPr="00B01BF0">
        <w:rPr>
          <w:rFonts w:cs="FrankRuehl" w:hint="cs"/>
          <w:b/>
          <w:bCs w:val="0"/>
          <w:noProof/>
          <w:vanish/>
          <w:sz w:val="22"/>
          <w:szCs w:val="22"/>
          <w:shd w:val="clear" w:color="auto" w:fill="FFFF99"/>
          <w:rtl/>
        </w:rPr>
        <w:t xml:space="preserve"> מטעמים מיוחדים שיירשמו או אם הסכימו לכך כל הזוכים </w:t>
      </w:r>
      <w:r w:rsidR="0092329A" w:rsidRPr="00B01BF0">
        <w:rPr>
          <w:rFonts w:cs="FrankRuehl"/>
          <w:b/>
          <w:bCs w:val="0"/>
          <w:noProof/>
          <w:vanish/>
          <w:sz w:val="22"/>
          <w:szCs w:val="22"/>
          <w:shd w:val="clear" w:color="auto" w:fill="FFFF99"/>
          <w:rtl/>
        </w:rPr>
        <w:t>–</w:t>
      </w:r>
      <w:r w:rsidRPr="00B01BF0">
        <w:rPr>
          <w:rFonts w:cs="FrankRuehl" w:hint="cs"/>
          <w:b/>
          <w:bCs w:val="0"/>
          <w:noProof/>
          <w:vanish/>
          <w:sz w:val="22"/>
          <w:szCs w:val="22"/>
          <w:shd w:val="clear" w:color="auto" w:fill="FFFF99"/>
          <w:rtl/>
        </w:rPr>
        <w:t xml:space="preserve"> </w:t>
      </w:r>
      <w:r w:rsidRPr="00B01BF0">
        <w:rPr>
          <w:rFonts w:cs="FrankRuehl" w:hint="cs"/>
          <w:b/>
          <w:bCs w:val="0"/>
          <w:strike/>
          <w:noProof/>
          <w:vanish/>
          <w:sz w:val="22"/>
          <w:szCs w:val="22"/>
          <w:shd w:val="clear" w:color="auto" w:fill="FFFF99"/>
          <w:rtl/>
        </w:rPr>
        <w:t>תוך שלוש שנים מאותו יום</w:t>
      </w:r>
      <w:r w:rsidRPr="00B01BF0">
        <w:rPr>
          <w:rFonts w:cs="FrankRuehl" w:hint="cs"/>
          <w:b/>
          <w:bCs w:val="0"/>
          <w:noProof/>
          <w:vanish/>
          <w:sz w:val="22"/>
          <w:szCs w:val="22"/>
          <w:shd w:val="clear" w:color="auto" w:fill="FFFF99"/>
          <w:rtl/>
        </w:rPr>
        <w:t xml:space="preserve"> </w:t>
      </w:r>
      <w:r w:rsidRPr="00B01BF0">
        <w:rPr>
          <w:rFonts w:cs="FrankRuehl" w:hint="cs"/>
          <w:b/>
          <w:bCs w:val="0"/>
          <w:noProof/>
          <w:vanish/>
          <w:sz w:val="22"/>
          <w:szCs w:val="22"/>
          <w:u w:val="single"/>
          <w:shd w:val="clear" w:color="auto" w:fill="FFFF99"/>
          <w:rtl/>
        </w:rPr>
        <w:t>תוך פרק זמן ארוך יותר</w:t>
      </w:r>
      <w:r w:rsidRPr="00B01BF0">
        <w:rPr>
          <w:rFonts w:cs="FrankRuehl" w:hint="cs"/>
          <w:b/>
          <w:bCs w:val="0"/>
          <w:noProof/>
          <w:vanish/>
          <w:sz w:val="22"/>
          <w:szCs w:val="22"/>
          <w:shd w:val="clear" w:color="auto" w:fill="FFFF99"/>
          <w:rtl/>
        </w:rPr>
        <w:t>.</w:t>
      </w:r>
    </w:p>
    <w:p w14:paraId="5E433B12" w14:textId="77777777" w:rsidR="008D244A" w:rsidRPr="00B01BF0" w:rsidRDefault="008D244A">
      <w:pPr>
        <w:pStyle w:val="P00"/>
        <w:spacing w:before="0"/>
        <w:ind w:left="0" w:right="1134"/>
        <w:rPr>
          <w:rStyle w:val="default"/>
          <w:rFonts w:cs="FrankRuehl" w:hint="cs"/>
          <w:vanish/>
          <w:sz w:val="22"/>
          <w:szCs w:val="22"/>
          <w:shd w:val="clear" w:color="auto" w:fill="FFFF99"/>
          <w:rtl/>
        </w:rPr>
      </w:pPr>
      <w:r w:rsidRPr="00B01BF0">
        <w:rPr>
          <w:rFonts w:cs="FrankRuehl" w:hint="cs"/>
          <w:b/>
          <w:bCs/>
          <w:vanish/>
          <w:sz w:val="18"/>
          <w:szCs w:val="18"/>
          <w:shd w:val="clear" w:color="auto" w:fill="FFFF99"/>
          <w:rtl/>
        </w:rPr>
        <w:t xml:space="preserve"> </w:t>
      </w: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(ב)</w:t>
      </w:r>
      <w:r w:rsidRPr="00B01BF0">
        <w:rPr>
          <w:rStyle w:val="default"/>
          <w:rFonts w:cs="FrankRuehl"/>
          <w:vanish/>
          <w:sz w:val="22"/>
          <w:szCs w:val="22"/>
          <w:u w:val="single"/>
          <w:shd w:val="clear" w:color="auto" w:fill="FFFF99"/>
          <w:rtl/>
        </w:rPr>
        <w:tab/>
        <w:t>קבע</w:t>
      </w:r>
      <w:r w:rsidRPr="00B01BF0">
        <w:rPr>
          <w:rStyle w:val="default"/>
          <w:rFonts w:cs="FrankRuehl" w:hint="cs"/>
          <w:vanish/>
          <w:sz w:val="22"/>
          <w:szCs w:val="22"/>
          <w:u w:val="single"/>
          <w:shd w:val="clear" w:color="auto" w:fill="FFFF99"/>
          <w:rtl/>
        </w:rPr>
        <w:t xml:space="preserve"> ראש ההוצאה לפוע</w:t>
      </w:r>
      <w:r w:rsidRPr="00B01BF0">
        <w:rPr>
          <w:rStyle w:val="default"/>
          <w:rFonts w:cs="FrankRuehl"/>
          <w:vanish/>
          <w:sz w:val="22"/>
          <w:szCs w:val="22"/>
          <w:u w:val="single"/>
          <w:shd w:val="clear" w:color="auto" w:fill="FFFF99"/>
          <w:rtl/>
        </w:rPr>
        <w:t>ל כי</w:t>
      </w:r>
      <w:r w:rsidRPr="00B01BF0">
        <w:rPr>
          <w:rStyle w:val="default"/>
          <w:rFonts w:cs="FrankRuehl" w:hint="cs"/>
          <w:vanish/>
          <w:sz w:val="22"/>
          <w:szCs w:val="22"/>
          <w:u w:val="single"/>
          <w:shd w:val="clear" w:color="auto" w:fill="FFFF99"/>
          <w:rtl/>
        </w:rPr>
        <w:t xml:space="preserve"> ה</w:t>
      </w:r>
      <w:r w:rsidRPr="00B01BF0">
        <w:rPr>
          <w:rStyle w:val="default"/>
          <w:rFonts w:cs="FrankRuehl"/>
          <w:vanish/>
          <w:sz w:val="22"/>
          <w:szCs w:val="22"/>
          <w:u w:val="single"/>
          <w:shd w:val="clear" w:color="auto" w:fill="FFFF99"/>
          <w:rtl/>
        </w:rPr>
        <w:t>ח</w:t>
      </w:r>
      <w:r w:rsidRPr="00B01BF0">
        <w:rPr>
          <w:rStyle w:val="default"/>
          <w:rFonts w:cs="FrankRuehl" w:hint="cs"/>
          <w:vanish/>
          <w:sz w:val="22"/>
          <w:szCs w:val="22"/>
          <w:u w:val="single"/>
          <w:shd w:val="clear" w:color="auto" w:fill="FFFF99"/>
          <w:rtl/>
        </w:rPr>
        <w:t>י</w:t>
      </w:r>
      <w:r w:rsidRPr="00B01BF0">
        <w:rPr>
          <w:rStyle w:val="default"/>
          <w:rFonts w:cs="FrankRuehl"/>
          <w:vanish/>
          <w:sz w:val="22"/>
          <w:szCs w:val="22"/>
          <w:u w:val="single"/>
          <w:shd w:val="clear" w:color="auto" w:fill="FFFF99"/>
          <w:rtl/>
        </w:rPr>
        <w:t>י</w:t>
      </w:r>
      <w:r w:rsidRPr="00B01BF0">
        <w:rPr>
          <w:rStyle w:val="default"/>
          <w:rFonts w:cs="FrankRuehl" w:hint="cs"/>
          <w:vanish/>
          <w:sz w:val="22"/>
          <w:szCs w:val="22"/>
          <w:u w:val="single"/>
          <w:shd w:val="clear" w:color="auto" w:fill="FFFF99"/>
          <w:rtl/>
        </w:rPr>
        <w:t>ב יוכל לפרוע</w:t>
      </w:r>
      <w:r w:rsidRPr="00B01BF0">
        <w:rPr>
          <w:rStyle w:val="default"/>
          <w:rFonts w:cs="FrankRuehl"/>
          <w:vanish/>
          <w:sz w:val="22"/>
          <w:szCs w:val="22"/>
          <w:u w:val="single"/>
          <w:shd w:val="clear" w:color="auto" w:fill="FFFF99"/>
          <w:rtl/>
        </w:rPr>
        <w:t xml:space="preserve"> </w:t>
      </w:r>
      <w:r w:rsidRPr="00B01BF0">
        <w:rPr>
          <w:rStyle w:val="default"/>
          <w:rFonts w:cs="FrankRuehl" w:hint="cs"/>
          <w:vanish/>
          <w:sz w:val="22"/>
          <w:szCs w:val="22"/>
          <w:u w:val="single"/>
          <w:shd w:val="clear" w:color="auto" w:fill="FFFF99"/>
          <w:rtl/>
        </w:rPr>
        <w:t>את חובותיו תוך פרק זמן ארוך מפרקי הזמן הקבועים בסעיף 69ג(א), כאמור בסעיף קטן (א), ולא הסכימו לכך כל הזוכים, יקבע כי החייב הוא מוגבל באמצעים, ורשאי הוא להטיל עליו הגבלות לפי סעיף 69ד.</w:t>
      </w:r>
    </w:p>
    <w:p w14:paraId="543E0CD6" w14:textId="77777777" w:rsidR="003A1B0D" w:rsidRPr="00B01BF0" w:rsidRDefault="003A1B0D" w:rsidP="003A1B0D">
      <w:pPr>
        <w:pStyle w:val="P00"/>
        <w:spacing w:before="0"/>
        <w:ind w:left="0" w:right="1134"/>
        <w:rPr>
          <w:rStyle w:val="default"/>
          <w:rFonts w:cs="FrankRuehl" w:hint="cs"/>
          <w:vanish/>
          <w:sz w:val="20"/>
          <w:szCs w:val="20"/>
          <w:shd w:val="clear" w:color="auto" w:fill="FFFF99"/>
          <w:rtl/>
        </w:rPr>
      </w:pPr>
    </w:p>
    <w:p w14:paraId="6B7F4BC6" w14:textId="77777777" w:rsidR="003A1B0D" w:rsidRPr="00B01BF0" w:rsidRDefault="003A1B0D" w:rsidP="003A1B0D">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0D8AE990" w14:textId="77777777" w:rsidR="003A1B0D" w:rsidRPr="00B01BF0" w:rsidRDefault="003A1B0D" w:rsidP="003A1B0D">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252EEBE4" w14:textId="77777777" w:rsidR="003A1B0D" w:rsidRPr="00B01BF0" w:rsidRDefault="003A1B0D" w:rsidP="003A1B0D">
      <w:pPr>
        <w:pStyle w:val="P00"/>
        <w:spacing w:before="0"/>
        <w:ind w:left="0" w:right="1134"/>
        <w:rPr>
          <w:rStyle w:val="default"/>
          <w:rFonts w:cs="FrankRuehl" w:hint="cs"/>
          <w:vanish/>
          <w:sz w:val="20"/>
          <w:szCs w:val="20"/>
          <w:shd w:val="clear" w:color="auto" w:fill="FFFF99"/>
          <w:rtl/>
        </w:rPr>
      </w:pPr>
      <w:hyperlink r:id="rId1026"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027"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141C549C" w14:textId="77777777" w:rsidR="0092329A" w:rsidRPr="00B01BF0" w:rsidRDefault="0092329A" w:rsidP="0092329A">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74</w:t>
      </w:r>
      <w:r w:rsidRPr="00B01BF0">
        <w:rPr>
          <w:rStyle w:val="default"/>
          <w:rFonts w:cs="FrankRuehl"/>
          <w:vanish/>
          <w:sz w:val="22"/>
          <w:szCs w:val="22"/>
          <w:shd w:val="clear" w:color="auto" w:fill="FFFF99"/>
          <w:rtl/>
        </w:rPr>
        <w:t>ט.</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 xml:space="preserve">לא </w:t>
      </w:r>
      <w:r w:rsidRPr="00B01BF0">
        <w:rPr>
          <w:rStyle w:val="default"/>
          <w:rFonts w:cs="FrankRuehl" w:hint="cs"/>
          <w:vanish/>
          <w:sz w:val="22"/>
          <w:szCs w:val="22"/>
          <w:shd w:val="clear" w:color="auto" w:fill="FFFF99"/>
          <w:rtl/>
        </w:rPr>
        <w:t xml:space="preserve">יינתן צו איחוד אלא אם כן נוכח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לאחר חקירת היכולת של החייב ובהתחשב בנכסיו העתידיים</w:t>
      </w:r>
      <w:r w:rsidRPr="00B01BF0">
        <w:rPr>
          <w:rStyle w:val="default"/>
          <w:rFonts w:cs="FrankRuehl"/>
          <w:vanish/>
          <w:sz w:val="22"/>
          <w:szCs w:val="22"/>
          <w:shd w:val="clear" w:color="auto" w:fill="FFFF99"/>
          <w:rtl/>
        </w:rPr>
        <w:t>, לרב</w:t>
      </w:r>
      <w:r w:rsidRPr="00B01BF0">
        <w:rPr>
          <w:rStyle w:val="default"/>
          <w:rFonts w:cs="FrankRuehl" w:hint="cs"/>
          <w:vanish/>
          <w:sz w:val="22"/>
          <w:szCs w:val="22"/>
          <w:shd w:val="clear" w:color="auto" w:fill="FFFF99"/>
          <w:rtl/>
        </w:rPr>
        <w:t>ות ב</w:t>
      </w:r>
      <w:r w:rsidRPr="00B01BF0">
        <w:rPr>
          <w:rStyle w:val="default"/>
          <w:rFonts w:cs="FrankRuehl"/>
          <w:vanish/>
          <w:sz w:val="22"/>
          <w:szCs w:val="22"/>
          <w:shd w:val="clear" w:color="auto" w:fill="FFFF99"/>
          <w:rtl/>
        </w:rPr>
        <w:t>כו</w:t>
      </w:r>
      <w:r w:rsidRPr="00B01BF0">
        <w:rPr>
          <w:rStyle w:val="default"/>
          <w:rFonts w:cs="FrankRuehl" w:hint="cs"/>
          <w:vanish/>
          <w:sz w:val="22"/>
          <w:szCs w:val="22"/>
          <w:shd w:val="clear" w:color="auto" w:fill="FFFF99"/>
          <w:rtl/>
        </w:rPr>
        <w:t xml:space="preserve">שר השתכרותו, כי החייב יוכל לפרוע את חובותיו בכל התיקים התלויים ועומדים נגדו תוך פרקי הזמן הקבועים בסעיף 69ג(א), או </w:t>
      </w:r>
      <w:r w:rsidRPr="00B01BF0">
        <w:rPr>
          <w:rStyle w:val="default"/>
          <w:rFonts w:cs="FrankRuehl"/>
          <w:vanish/>
          <w:sz w:val="22"/>
          <w:szCs w:val="22"/>
          <w:shd w:val="clear" w:color="auto" w:fill="FFFF99"/>
          <w:rtl/>
        </w:rPr>
        <w:t>– מט</w:t>
      </w:r>
      <w:r w:rsidRPr="00B01BF0">
        <w:rPr>
          <w:rStyle w:val="default"/>
          <w:rFonts w:cs="FrankRuehl" w:hint="cs"/>
          <w:vanish/>
          <w:sz w:val="22"/>
          <w:szCs w:val="22"/>
          <w:shd w:val="clear" w:color="auto" w:fill="FFFF99"/>
          <w:rtl/>
        </w:rPr>
        <w:t xml:space="preserve">עמים מיוחדים שיירשמו או אם הסכימו לכך כל הזוכים </w:t>
      </w:r>
      <w:r w:rsidRPr="00B01BF0">
        <w:rPr>
          <w:rStyle w:val="default"/>
          <w:rFonts w:cs="FrankRuehl"/>
          <w:vanish/>
          <w:sz w:val="22"/>
          <w:szCs w:val="22"/>
          <w:shd w:val="clear" w:color="auto" w:fill="FFFF99"/>
          <w:rtl/>
        </w:rPr>
        <w:t>– תו</w:t>
      </w:r>
      <w:r w:rsidRPr="00B01BF0">
        <w:rPr>
          <w:rStyle w:val="default"/>
          <w:rFonts w:cs="FrankRuehl" w:hint="cs"/>
          <w:vanish/>
          <w:sz w:val="22"/>
          <w:szCs w:val="22"/>
          <w:shd w:val="clear" w:color="auto" w:fill="FFFF99"/>
          <w:rtl/>
        </w:rPr>
        <w:t>ך פרק זמן ארוך יותר.</w:t>
      </w:r>
    </w:p>
    <w:p w14:paraId="1DE6A2CA" w14:textId="77777777" w:rsidR="0092329A" w:rsidRPr="00B01BF0" w:rsidRDefault="0092329A" w:rsidP="0092329A">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קבע</w:t>
      </w:r>
      <w:r w:rsidRPr="00B01BF0">
        <w:rPr>
          <w:rStyle w:val="default"/>
          <w:rFonts w:cs="FrankRuehl" w:hint="cs"/>
          <w:vanish/>
          <w:sz w:val="22"/>
          <w:szCs w:val="22"/>
          <w:shd w:val="clear" w:color="auto" w:fill="FFFF99"/>
          <w:rtl/>
        </w:rPr>
        <w:t xml:space="preserve"> </w:t>
      </w:r>
      <w:r w:rsidRPr="00B01BF0">
        <w:rPr>
          <w:rStyle w:val="default"/>
          <w:rFonts w:cs="FrankRuehl" w:hint="cs"/>
          <w:strike/>
          <w:vanish/>
          <w:sz w:val="22"/>
          <w:szCs w:val="22"/>
          <w:shd w:val="clear" w:color="auto" w:fill="FFFF99"/>
          <w:rtl/>
        </w:rPr>
        <w:t>ראש ההוצאה לפוע</w:t>
      </w:r>
      <w:r w:rsidRPr="00B01BF0">
        <w:rPr>
          <w:rStyle w:val="default"/>
          <w:rFonts w:cs="FrankRuehl"/>
          <w:strike/>
          <w:vanish/>
          <w:sz w:val="22"/>
          <w:szCs w:val="22"/>
          <w:shd w:val="clear" w:color="auto" w:fill="FFFF99"/>
          <w:rtl/>
        </w:rPr>
        <w:t>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vanish/>
          <w:sz w:val="22"/>
          <w:szCs w:val="22"/>
          <w:shd w:val="clear" w:color="auto" w:fill="FFFF99"/>
          <w:rtl/>
        </w:rPr>
        <w:t xml:space="preserve"> כי</w:t>
      </w:r>
      <w:r w:rsidRPr="00B01BF0">
        <w:rPr>
          <w:rStyle w:val="default"/>
          <w:rFonts w:cs="FrankRuehl" w:hint="cs"/>
          <w:vanish/>
          <w:sz w:val="22"/>
          <w:szCs w:val="22"/>
          <w:shd w:val="clear" w:color="auto" w:fill="FFFF99"/>
          <w:rtl/>
        </w:rPr>
        <w:t xml:space="preserve"> ה</w:t>
      </w:r>
      <w:r w:rsidRPr="00B01BF0">
        <w:rPr>
          <w:rStyle w:val="default"/>
          <w:rFonts w:cs="FrankRuehl"/>
          <w:vanish/>
          <w:sz w:val="22"/>
          <w:szCs w:val="22"/>
          <w:shd w:val="clear" w:color="auto" w:fill="FFFF99"/>
          <w:rtl/>
        </w:rPr>
        <w:t>ח</w:t>
      </w:r>
      <w:r w:rsidRPr="00B01BF0">
        <w:rPr>
          <w:rStyle w:val="default"/>
          <w:rFonts w:cs="FrankRuehl" w:hint="cs"/>
          <w:vanish/>
          <w:sz w:val="22"/>
          <w:szCs w:val="22"/>
          <w:shd w:val="clear" w:color="auto" w:fill="FFFF99"/>
          <w:rtl/>
        </w:rPr>
        <w:t>י</w:t>
      </w:r>
      <w:r w:rsidRPr="00B01BF0">
        <w:rPr>
          <w:rStyle w:val="default"/>
          <w:rFonts w:cs="FrankRuehl"/>
          <w:vanish/>
          <w:sz w:val="22"/>
          <w:szCs w:val="22"/>
          <w:shd w:val="clear" w:color="auto" w:fill="FFFF99"/>
          <w:rtl/>
        </w:rPr>
        <w:t>י</w:t>
      </w:r>
      <w:r w:rsidRPr="00B01BF0">
        <w:rPr>
          <w:rStyle w:val="default"/>
          <w:rFonts w:cs="FrankRuehl" w:hint="cs"/>
          <w:vanish/>
          <w:sz w:val="22"/>
          <w:szCs w:val="22"/>
          <w:shd w:val="clear" w:color="auto" w:fill="FFFF99"/>
          <w:rtl/>
        </w:rPr>
        <w:t>ב יוכל לפרוע</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את חובותיו תוך פרק זמן ארוך מפרקי הזמן הקבועים בסעיף 69ג(א), כאמור בסעיף קטן (א), ולא הסכימו לכך כל הזוכים, יקבע כי החייב הוא מוגבל באמצעים, ורשאי הוא להטיל עליו הגבלות לפי סעיף 69ד.</w:t>
      </w:r>
    </w:p>
    <w:p w14:paraId="33FFE91D" w14:textId="77777777" w:rsidR="0092329A" w:rsidRPr="00B01BF0" w:rsidRDefault="0092329A" w:rsidP="0092329A">
      <w:pPr>
        <w:pStyle w:val="P00"/>
        <w:spacing w:before="0"/>
        <w:ind w:left="0" w:right="1134"/>
        <w:rPr>
          <w:rStyle w:val="default"/>
          <w:rFonts w:ascii="FrankRuehl" w:hAnsi="FrankRuehl" w:cs="FrankRuehl"/>
          <w:vanish/>
          <w:sz w:val="20"/>
          <w:szCs w:val="20"/>
          <w:shd w:val="clear" w:color="auto" w:fill="FFFF99"/>
          <w:rtl/>
        </w:rPr>
      </w:pPr>
    </w:p>
    <w:p w14:paraId="7B9ECD2E" w14:textId="77777777" w:rsidR="0092329A" w:rsidRPr="00B01BF0" w:rsidRDefault="0092329A" w:rsidP="0092329A">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hint="cs"/>
          <w:vanish/>
          <w:color w:val="FF0000"/>
          <w:sz w:val="20"/>
          <w:szCs w:val="20"/>
          <w:shd w:val="clear" w:color="auto" w:fill="FFFF99"/>
          <w:rtl/>
        </w:rPr>
        <w:t>מיום 24.9.2020</w:t>
      </w:r>
    </w:p>
    <w:p w14:paraId="16326123" w14:textId="77777777" w:rsidR="0092329A" w:rsidRPr="00B01BF0" w:rsidRDefault="0092329A" w:rsidP="0092329A">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תיקון מס' 68</w:t>
      </w:r>
    </w:p>
    <w:p w14:paraId="25C54645" w14:textId="77777777" w:rsidR="0092329A" w:rsidRPr="00B01BF0" w:rsidRDefault="0092329A" w:rsidP="0092329A">
      <w:pPr>
        <w:pStyle w:val="P00"/>
        <w:spacing w:before="0"/>
        <w:ind w:left="0" w:right="1134"/>
        <w:rPr>
          <w:rStyle w:val="default"/>
          <w:rFonts w:ascii="FrankRuehl" w:hAnsi="FrankRuehl" w:cs="FrankRuehl"/>
          <w:vanish/>
          <w:sz w:val="20"/>
          <w:szCs w:val="20"/>
          <w:shd w:val="clear" w:color="auto" w:fill="FFFF99"/>
          <w:rtl/>
        </w:rPr>
      </w:pPr>
      <w:hyperlink r:id="rId1028" w:history="1">
        <w:r w:rsidRPr="00B01BF0">
          <w:rPr>
            <w:rStyle w:val="Hyperlink"/>
            <w:rFonts w:ascii="FrankRuehl" w:hAnsi="FrankRuehl" w:cs="FrankRuehl" w:hint="cs"/>
            <w:vanish/>
            <w:szCs w:val="20"/>
            <w:shd w:val="clear" w:color="auto" w:fill="FFFF99"/>
            <w:rtl/>
          </w:rPr>
          <w:t>ס"ח תשפ"א מס' 2854</w:t>
        </w:r>
      </w:hyperlink>
      <w:r w:rsidRPr="00B01BF0">
        <w:rPr>
          <w:rStyle w:val="default"/>
          <w:rFonts w:ascii="FrankRuehl" w:hAnsi="FrankRuehl" w:cs="FrankRuehl" w:hint="cs"/>
          <w:vanish/>
          <w:sz w:val="20"/>
          <w:szCs w:val="20"/>
          <w:shd w:val="clear" w:color="auto" w:fill="FFFF99"/>
          <w:rtl/>
        </w:rPr>
        <w:t xml:space="preserve"> מיום 24.9.2020 עמ' 3 (</w:t>
      </w:r>
      <w:hyperlink r:id="rId1029" w:history="1">
        <w:r w:rsidRPr="00B01BF0">
          <w:rPr>
            <w:rStyle w:val="Hyperlink"/>
            <w:rFonts w:ascii="FrankRuehl" w:hAnsi="FrankRuehl" w:cs="FrankRuehl" w:hint="cs"/>
            <w:vanish/>
            <w:szCs w:val="20"/>
            <w:shd w:val="clear" w:color="auto" w:fill="FFFF99"/>
            <w:rtl/>
          </w:rPr>
          <w:t>ה"ח 1348</w:t>
        </w:r>
      </w:hyperlink>
      <w:r w:rsidRPr="00B01BF0">
        <w:rPr>
          <w:rStyle w:val="default"/>
          <w:rFonts w:ascii="FrankRuehl" w:hAnsi="FrankRuehl" w:cs="FrankRuehl" w:hint="cs"/>
          <w:vanish/>
          <w:sz w:val="20"/>
          <w:szCs w:val="20"/>
          <w:shd w:val="clear" w:color="auto" w:fill="FFFF99"/>
          <w:rtl/>
        </w:rPr>
        <w:t>)</w:t>
      </w:r>
    </w:p>
    <w:p w14:paraId="1C2594A5" w14:textId="77777777" w:rsidR="003A1B0D" w:rsidRPr="00B01BF0" w:rsidRDefault="003A1B0D" w:rsidP="003A1B0D">
      <w:pPr>
        <w:pStyle w:val="P0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74ט.</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 xml:space="preserve">לא </w:t>
      </w:r>
      <w:r w:rsidRPr="00B01BF0">
        <w:rPr>
          <w:rStyle w:val="default"/>
          <w:rFonts w:cs="FrankRuehl" w:hint="cs"/>
          <w:vanish/>
          <w:sz w:val="22"/>
          <w:szCs w:val="22"/>
          <w:shd w:val="clear" w:color="auto" w:fill="FFFF99"/>
          <w:rtl/>
        </w:rPr>
        <w:t>יינתן צו איחוד אלא אם כן נוכח רשם ההוצאה לפועל, לאחר חקירת היכולת של החייב ובהתחשב בנכסיו העתידיים</w:t>
      </w:r>
      <w:r w:rsidRPr="00B01BF0">
        <w:rPr>
          <w:rStyle w:val="default"/>
          <w:rFonts w:cs="FrankRuehl"/>
          <w:vanish/>
          <w:sz w:val="22"/>
          <w:szCs w:val="22"/>
          <w:shd w:val="clear" w:color="auto" w:fill="FFFF99"/>
          <w:rtl/>
        </w:rPr>
        <w:t>, לרב</w:t>
      </w:r>
      <w:r w:rsidRPr="00B01BF0">
        <w:rPr>
          <w:rStyle w:val="default"/>
          <w:rFonts w:cs="FrankRuehl" w:hint="cs"/>
          <w:vanish/>
          <w:sz w:val="22"/>
          <w:szCs w:val="22"/>
          <w:shd w:val="clear" w:color="auto" w:fill="FFFF99"/>
          <w:rtl/>
        </w:rPr>
        <w:t>ות ב</w:t>
      </w:r>
      <w:r w:rsidRPr="00B01BF0">
        <w:rPr>
          <w:rStyle w:val="default"/>
          <w:rFonts w:cs="FrankRuehl"/>
          <w:vanish/>
          <w:sz w:val="22"/>
          <w:szCs w:val="22"/>
          <w:shd w:val="clear" w:color="auto" w:fill="FFFF99"/>
          <w:rtl/>
        </w:rPr>
        <w:t>כו</w:t>
      </w:r>
      <w:r w:rsidRPr="00B01BF0">
        <w:rPr>
          <w:rStyle w:val="default"/>
          <w:rFonts w:cs="FrankRuehl" w:hint="cs"/>
          <w:vanish/>
          <w:sz w:val="22"/>
          <w:szCs w:val="22"/>
          <w:shd w:val="clear" w:color="auto" w:fill="FFFF99"/>
          <w:rtl/>
        </w:rPr>
        <w:t xml:space="preserve">שר השתכרותו, כי החייב יוכל לפרוע את חובותיו בכל התיקים התלויים ועומדים נגדו תוך פרקי הזמן הקבועים </w:t>
      </w:r>
      <w:r w:rsidRPr="00B01BF0">
        <w:rPr>
          <w:rStyle w:val="default"/>
          <w:rFonts w:cs="FrankRuehl" w:hint="cs"/>
          <w:strike/>
          <w:vanish/>
          <w:sz w:val="22"/>
          <w:szCs w:val="22"/>
          <w:shd w:val="clear" w:color="auto" w:fill="FFFF99"/>
          <w:rtl/>
        </w:rPr>
        <w:t xml:space="preserve">בסעיף 69ג(א), או </w:t>
      </w:r>
      <w:r w:rsidR="0092329A" w:rsidRPr="00B01BF0">
        <w:rPr>
          <w:rStyle w:val="default"/>
          <w:rFonts w:cs="FrankRuehl"/>
          <w:strike/>
          <w:vanish/>
          <w:sz w:val="22"/>
          <w:szCs w:val="22"/>
          <w:shd w:val="clear" w:color="auto" w:fill="FFFF99"/>
          <w:rtl/>
        </w:rPr>
        <w:t>–</w:t>
      </w:r>
      <w:r w:rsidRPr="00B01BF0">
        <w:rPr>
          <w:rStyle w:val="default"/>
          <w:rFonts w:cs="FrankRuehl"/>
          <w:strike/>
          <w:vanish/>
          <w:sz w:val="22"/>
          <w:szCs w:val="22"/>
          <w:shd w:val="clear" w:color="auto" w:fill="FFFF99"/>
          <w:rtl/>
        </w:rPr>
        <w:t xml:space="preserve"> מט</w:t>
      </w:r>
      <w:r w:rsidRPr="00B01BF0">
        <w:rPr>
          <w:rStyle w:val="default"/>
          <w:rFonts w:cs="FrankRuehl" w:hint="cs"/>
          <w:strike/>
          <w:vanish/>
          <w:sz w:val="22"/>
          <w:szCs w:val="22"/>
          <w:shd w:val="clear" w:color="auto" w:fill="FFFF99"/>
          <w:rtl/>
        </w:rPr>
        <w:t>עמים מיוחדים שיירשמו</w:t>
      </w:r>
      <w:r w:rsidR="0092329A" w:rsidRPr="00B01BF0">
        <w:rPr>
          <w:rStyle w:val="default"/>
          <w:rFonts w:cs="FrankRuehl" w:hint="cs"/>
          <w:vanish/>
          <w:sz w:val="22"/>
          <w:szCs w:val="22"/>
          <w:shd w:val="clear" w:color="auto" w:fill="FFFF99"/>
          <w:rtl/>
        </w:rPr>
        <w:t xml:space="preserve"> </w:t>
      </w:r>
      <w:r w:rsidR="0092329A" w:rsidRPr="00B01BF0">
        <w:rPr>
          <w:rStyle w:val="default"/>
          <w:rFonts w:cs="FrankRuehl" w:hint="cs"/>
          <w:vanish/>
          <w:sz w:val="22"/>
          <w:szCs w:val="22"/>
          <w:u w:val="single"/>
          <w:shd w:val="clear" w:color="auto" w:fill="FFFF99"/>
          <w:rtl/>
        </w:rPr>
        <w:t>בסעיף 7א1</w:t>
      </w:r>
      <w:r w:rsidRPr="00B01BF0">
        <w:rPr>
          <w:rStyle w:val="default"/>
          <w:rFonts w:cs="FrankRuehl" w:hint="cs"/>
          <w:vanish/>
          <w:sz w:val="22"/>
          <w:szCs w:val="22"/>
          <w:shd w:val="clear" w:color="auto" w:fill="FFFF99"/>
          <w:rtl/>
        </w:rPr>
        <w:t xml:space="preserve"> או אם הסכימו לכך כל הזוכים </w:t>
      </w:r>
      <w:r w:rsidR="0092329A"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 xml:space="preserve"> תו</w:t>
      </w:r>
      <w:r w:rsidRPr="00B01BF0">
        <w:rPr>
          <w:rStyle w:val="default"/>
          <w:rFonts w:cs="FrankRuehl" w:hint="cs"/>
          <w:vanish/>
          <w:sz w:val="22"/>
          <w:szCs w:val="22"/>
          <w:shd w:val="clear" w:color="auto" w:fill="FFFF99"/>
          <w:rtl/>
        </w:rPr>
        <w:t>ך פרק זמן ארוך יותר.</w:t>
      </w:r>
    </w:p>
    <w:p w14:paraId="68C42DAB" w14:textId="77777777" w:rsidR="003A1B0D" w:rsidRPr="0092329A" w:rsidRDefault="003A1B0D" w:rsidP="003A1B0D">
      <w:pPr>
        <w:pStyle w:val="P00"/>
        <w:spacing w:before="0"/>
        <w:ind w:left="0" w:right="1134"/>
        <w:rPr>
          <w:rStyle w:val="default"/>
          <w:rFonts w:cs="FrankRuehl" w:hint="cs"/>
          <w:strike/>
          <w:sz w:val="2"/>
          <w:szCs w:val="2"/>
          <w:rtl/>
        </w:rPr>
      </w:pPr>
      <w:r w:rsidRPr="00B01BF0">
        <w:rPr>
          <w:rFonts w:cs="FrankRuehl"/>
          <w:vanish/>
          <w:sz w:val="22"/>
          <w:szCs w:val="22"/>
          <w:shd w:val="clear" w:color="auto" w:fill="FFFF99"/>
          <w:rtl/>
        </w:rPr>
        <w:tab/>
      </w:r>
      <w:r w:rsidRPr="00B01BF0">
        <w:rPr>
          <w:rStyle w:val="default"/>
          <w:rFonts w:cs="FrankRuehl"/>
          <w:strike/>
          <w:vanish/>
          <w:sz w:val="22"/>
          <w:szCs w:val="22"/>
          <w:shd w:val="clear" w:color="auto" w:fill="FFFF99"/>
          <w:rtl/>
        </w:rPr>
        <w:t>(ב)</w:t>
      </w:r>
      <w:r w:rsidRPr="00B01BF0">
        <w:rPr>
          <w:rStyle w:val="default"/>
          <w:rFonts w:cs="FrankRuehl"/>
          <w:strike/>
          <w:vanish/>
          <w:sz w:val="22"/>
          <w:szCs w:val="22"/>
          <w:shd w:val="clear" w:color="auto" w:fill="FFFF99"/>
          <w:rtl/>
        </w:rPr>
        <w:tab/>
        <w:t>קבע</w:t>
      </w:r>
      <w:r w:rsidRPr="00B01BF0">
        <w:rPr>
          <w:rStyle w:val="default"/>
          <w:rFonts w:cs="FrankRuehl" w:hint="cs"/>
          <w:strike/>
          <w:vanish/>
          <w:sz w:val="22"/>
          <w:szCs w:val="22"/>
          <w:shd w:val="clear" w:color="auto" w:fill="FFFF99"/>
          <w:rtl/>
        </w:rPr>
        <w:t xml:space="preserve"> רשם ההוצאה לפועל</w:t>
      </w:r>
      <w:r w:rsidRPr="00B01BF0">
        <w:rPr>
          <w:rStyle w:val="default"/>
          <w:rFonts w:cs="FrankRuehl"/>
          <w:strike/>
          <w:vanish/>
          <w:sz w:val="22"/>
          <w:szCs w:val="22"/>
          <w:shd w:val="clear" w:color="auto" w:fill="FFFF99"/>
          <w:rtl/>
        </w:rPr>
        <w:t xml:space="preserve"> כי</w:t>
      </w:r>
      <w:r w:rsidRPr="00B01BF0">
        <w:rPr>
          <w:rStyle w:val="default"/>
          <w:rFonts w:cs="FrankRuehl" w:hint="cs"/>
          <w:strike/>
          <w:vanish/>
          <w:sz w:val="22"/>
          <w:szCs w:val="22"/>
          <w:shd w:val="clear" w:color="auto" w:fill="FFFF99"/>
          <w:rtl/>
        </w:rPr>
        <w:t xml:space="preserve"> ה</w:t>
      </w:r>
      <w:r w:rsidRPr="00B01BF0">
        <w:rPr>
          <w:rStyle w:val="default"/>
          <w:rFonts w:cs="FrankRuehl"/>
          <w:strike/>
          <w:vanish/>
          <w:sz w:val="22"/>
          <w:szCs w:val="22"/>
          <w:shd w:val="clear" w:color="auto" w:fill="FFFF99"/>
          <w:rtl/>
        </w:rPr>
        <w:t>ח</w:t>
      </w:r>
      <w:r w:rsidRPr="00B01BF0">
        <w:rPr>
          <w:rStyle w:val="default"/>
          <w:rFonts w:cs="FrankRuehl" w:hint="cs"/>
          <w:strike/>
          <w:vanish/>
          <w:sz w:val="22"/>
          <w:szCs w:val="22"/>
          <w:shd w:val="clear" w:color="auto" w:fill="FFFF99"/>
          <w:rtl/>
        </w:rPr>
        <w:t>י</w:t>
      </w:r>
      <w:r w:rsidRPr="00B01BF0">
        <w:rPr>
          <w:rStyle w:val="default"/>
          <w:rFonts w:cs="FrankRuehl"/>
          <w:strike/>
          <w:vanish/>
          <w:sz w:val="22"/>
          <w:szCs w:val="22"/>
          <w:shd w:val="clear" w:color="auto" w:fill="FFFF99"/>
          <w:rtl/>
        </w:rPr>
        <w:t>י</w:t>
      </w:r>
      <w:r w:rsidRPr="00B01BF0">
        <w:rPr>
          <w:rStyle w:val="default"/>
          <w:rFonts w:cs="FrankRuehl" w:hint="cs"/>
          <w:strike/>
          <w:vanish/>
          <w:sz w:val="22"/>
          <w:szCs w:val="22"/>
          <w:shd w:val="clear" w:color="auto" w:fill="FFFF99"/>
          <w:rtl/>
        </w:rPr>
        <w:t>ב יוכל לפרוע</w:t>
      </w:r>
      <w:r w:rsidRPr="00B01BF0">
        <w:rPr>
          <w:rStyle w:val="default"/>
          <w:rFonts w:cs="FrankRuehl"/>
          <w:strike/>
          <w:vanish/>
          <w:sz w:val="22"/>
          <w:szCs w:val="22"/>
          <w:shd w:val="clear" w:color="auto" w:fill="FFFF99"/>
          <w:rtl/>
        </w:rPr>
        <w:t xml:space="preserve"> </w:t>
      </w:r>
      <w:r w:rsidRPr="00B01BF0">
        <w:rPr>
          <w:rStyle w:val="default"/>
          <w:rFonts w:cs="FrankRuehl" w:hint="cs"/>
          <w:strike/>
          <w:vanish/>
          <w:sz w:val="22"/>
          <w:szCs w:val="22"/>
          <w:shd w:val="clear" w:color="auto" w:fill="FFFF99"/>
          <w:rtl/>
        </w:rPr>
        <w:t>את חובותיו תוך פרק זמן ארוך מפרקי הזמן הקבועים בסעיף 69ג(א), כאמור בסעיף קטן (א), ולא הסכימו לכך כל הזוכים, יקבע כי החייב הוא מוגבל באמצעים, ורשאי הוא להטיל עליו הגבלות לפי סעיף 69ד.</w:t>
      </w:r>
      <w:bookmarkEnd w:id="459"/>
    </w:p>
    <w:p w14:paraId="4918EE02" w14:textId="77777777" w:rsidR="008D244A" w:rsidRDefault="008D244A" w:rsidP="003A1B0D">
      <w:pPr>
        <w:pStyle w:val="P00"/>
        <w:spacing w:before="72"/>
        <w:ind w:left="0" w:right="1134"/>
        <w:rPr>
          <w:rStyle w:val="default"/>
          <w:rFonts w:cs="FrankRuehl"/>
          <w:rtl/>
        </w:rPr>
      </w:pPr>
      <w:bookmarkStart w:id="460" w:name="Seif71"/>
      <w:bookmarkEnd w:id="460"/>
      <w:r>
        <w:rPr>
          <w:lang w:val="he-IL"/>
        </w:rPr>
        <w:pict w14:anchorId="00DFF746">
          <v:rect id="_x0000_s2233" style="position:absolute;left:0;text-align:left;margin-left:464.5pt;margin-top:8.05pt;width:75.05pt;height:47pt;z-index:251500544" o:allowincell="f" filled="f" stroked="f" strokecolor="lime" strokeweight=".25pt">
            <v:textbox inset="0,0,0,0">
              <w:txbxContent>
                <w:p w14:paraId="39363F77" w14:textId="77777777" w:rsidR="00FF4A82" w:rsidRDefault="00FF4A82">
                  <w:pPr>
                    <w:spacing w:line="160" w:lineRule="exact"/>
                    <w:jc w:val="left"/>
                    <w:rPr>
                      <w:rFonts w:cs="Miriam"/>
                      <w:noProof/>
                      <w:sz w:val="18"/>
                      <w:szCs w:val="18"/>
                      <w:rtl/>
                    </w:rPr>
                  </w:pPr>
                  <w:r>
                    <w:rPr>
                      <w:rFonts w:cs="Miriam"/>
                      <w:sz w:val="18"/>
                      <w:szCs w:val="18"/>
                      <w:rtl/>
                    </w:rPr>
                    <w:t>דחיי</w:t>
                  </w:r>
                  <w:r>
                    <w:rPr>
                      <w:rFonts w:cs="Miriam" w:hint="cs"/>
                      <w:sz w:val="18"/>
                      <w:szCs w:val="18"/>
                      <w:rtl/>
                    </w:rPr>
                    <w:t>ת בקשה</w:t>
                  </w:r>
                </w:p>
                <w:p w14:paraId="712D8C4C"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12) </w:t>
                  </w:r>
                </w:p>
                <w:p w14:paraId="7B6C382A"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א-</w:t>
                  </w:r>
                  <w:r>
                    <w:rPr>
                      <w:rFonts w:cs="Miriam"/>
                      <w:sz w:val="18"/>
                      <w:szCs w:val="18"/>
                      <w:rtl/>
                    </w:rPr>
                    <w:t>1991</w:t>
                  </w:r>
                </w:p>
                <w:p w14:paraId="01B3AD81" w14:textId="77777777" w:rsidR="00FF4A82" w:rsidRDefault="00FF4A82" w:rsidP="003A1B0D">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74</w:t>
      </w:r>
      <w:r>
        <w:rPr>
          <w:rStyle w:val="default"/>
          <w:rFonts w:cs="FrankRuehl"/>
          <w:rtl/>
        </w:rPr>
        <w:t>י.</w:t>
      </w:r>
      <w:r>
        <w:rPr>
          <w:rStyle w:val="default"/>
          <w:rFonts w:cs="FrankRuehl"/>
          <w:rtl/>
        </w:rPr>
        <w:tab/>
      </w:r>
      <w:r w:rsidR="003A1B0D">
        <w:rPr>
          <w:rStyle w:val="default"/>
          <w:rFonts w:cs="FrankRuehl" w:hint="cs"/>
          <w:rtl/>
        </w:rPr>
        <w:t>רשם</w:t>
      </w:r>
      <w:r>
        <w:rPr>
          <w:rStyle w:val="default"/>
          <w:rFonts w:cs="FrankRuehl" w:hint="cs"/>
          <w:rtl/>
        </w:rPr>
        <w:t xml:space="preserve"> ההוצאה לפועל רשאי, ביוזמתו או על פי בקשה, לדחות את בקשת האיחוד; בין היתר רשאי הוא לדחותה</w:t>
      </w:r>
      <w:r>
        <w:rPr>
          <w:rStyle w:val="default"/>
          <w:rFonts w:cs="FrankRuehl"/>
          <w:rtl/>
        </w:rPr>
        <w:t xml:space="preserve"> אם </w:t>
      </w:r>
      <w:r>
        <w:rPr>
          <w:rStyle w:val="default"/>
          <w:rFonts w:cs="FrankRuehl" w:hint="cs"/>
          <w:rtl/>
        </w:rPr>
        <w:t>היה לו יסוד להניח כי נתקיים אחד מאלה:</w:t>
      </w:r>
    </w:p>
    <w:p w14:paraId="5C6FAA5A" w14:textId="77777777" w:rsidR="008D244A" w:rsidRDefault="008D244A" w:rsidP="00B72F81">
      <w:pPr>
        <w:pStyle w:val="P22"/>
        <w:spacing w:before="72"/>
        <w:ind w:left="1021" w:right="1134"/>
        <w:rPr>
          <w:rStyle w:val="default"/>
          <w:rFonts w:cs="FrankRuehl"/>
          <w:rtl/>
        </w:rPr>
      </w:pPr>
      <w:r>
        <w:rPr>
          <w:rStyle w:val="default"/>
          <w:rFonts w:cs="FrankRuehl"/>
          <w:rtl/>
        </w:rPr>
        <w:t>(1)</w:t>
      </w:r>
      <w:r>
        <w:rPr>
          <w:rStyle w:val="default"/>
          <w:rFonts w:cs="FrankRuehl"/>
          <w:rtl/>
        </w:rPr>
        <w:tab/>
        <w:t>החי</w:t>
      </w:r>
      <w:r>
        <w:rPr>
          <w:rStyle w:val="default"/>
          <w:rFonts w:cs="FrankRuehl" w:hint="cs"/>
          <w:rtl/>
        </w:rPr>
        <w:t>יב מסר בבקשתו או במסמכים שצורפו אליה,</w:t>
      </w:r>
      <w:r>
        <w:rPr>
          <w:rStyle w:val="default"/>
          <w:rFonts w:cs="FrankRuehl"/>
          <w:rtl/>
        </w:rPr>
        <w:t xml:space="preserve"> בתצ</w:t>
      </w:r>
      <w:r>
        <w:rPr>
          <w:rStyle w:val="default"/>
          <w:rFonts w:cs="FrankRuehl" w:hint="cs"/>
          <w:rtl/>
        </w:rPr>
        <w:t>הירו או במהלך חקירת היכולת פרטים כוזבים, או העלים פרטים;</w:t>
      </w:r>
    </w:p>
    <w:p w14:paraId="42E7208D" w14:textId="77777777" w:rsidR="008D244A" w:rsidRDefault="008D244A">
      <w:pPr>
        <w:pStyle w:val="P22"/>
        <w:spacing w:before="72"/>
        <w:ind w:left="1021" w:right="1134"/>
        <w:rPr>
          <w:rStyle w:val="default"/>
          <w:rFonts w:cs="FrankRuehl"/>
          <w:rtl/>
        </w:rPr>
      </w:pPr>
      <w:r>
        <w:rPr>
          <w:rStyle w:val="default"/>
          <w:rFonts w:cs="FrankRuehl" w:hint="cs"/>
          <w:rtl/>
        </w:rPr>
        <w:t>(2)</w:t>
      </w:r>
      <w:r>
        <w:rPr>
          <w:rStyle w:val="default"/>
          <w:rFonts w:cs="FrankRuehl"/>
          <w:rtl/>
        </w:rPr>
        <w:tab/>
        <w:t>החי</w:t>
      </w:r>
      <w:r>
        <w:rPr>
          <w:rStyle w:val="default"/>
          <w:rFonts w:cs="FrankRuehl" w:hint="cs"/>
          <w:rtl/>
        </w:rPr>
        <w:t>יב לא גילה או לא המציא את מלוא המידע על נכסיו או את הפירוט המלא של חובותיו כאמור בסעיף 74ז;</w:t>
      </w:r>
    </w:p>
    <w:p w14:paraId="37D8A39B" w14:textId="77777777" w:rsidR="008D244A" w:rsidRDefault="008D244A">
      <w:pPr>
        <w:pStyle w:val="P22"/>
        <w:spacing w:before="72"/>
        <w:ind w:left="1021" w:right="1134"/>
        <w:rPr>
          <w:rStyle w:val="default"/>
          <w:rFonts w:cs="FrankRuehl"/>
          <w:rtl/>
        </w:rPr>
      </w:pPr>
      <w:r>
        <w:rPr>
          <w:rStyle w:val="default"/>
          <w:rFonts w:cs="FrankRuehl" w:hint="cs"/>
          <w:rtl/>
        </w:rPr>
        <w:t>(3)</w:t>
      </w:r>
      <w:r>
        <w:rPr>
          <w:rStyle w:val="default"/>
          <w:rFonts w:cs="FrankRuehl"/>
          <w:rtl/>
        </w:rPr>
        <w:tab/>
        <w:t>לאח</w:t>
      </w:r>
      <w:r>
        <w:rPr>
          <w:rStyle w:val="default"/>
          <w:rFonts w:cs="FrankRuehl" w:hint="cs"/>
          <w:rtl/>
        </w:rPr>
        <w:t xml:space="preserve">ר </w:t>
      </w:r>
      <w:r>
        <w:rPr>
          <w:rStyle w:val="default"/>
          <w:rFonts w:cs="FrankRuehl"/>
          <w:rtl/>
        </w:rPr>
        <w:t>שהגי</w:t>
      </w:r>
      <w:r>
        <w:rPr>
          <w:rStyle w:val="default"/>
          <w:rFonts w:cs="FrankRuehl" w:hint="cs"/>
          <w:rtl/>
        </w:rPr>
        <w:t>ש</w:t>
      </w:r>
      <w:r>
        <w:rPr>
          <w:rStyle w:val="default"/>
          <w:rFonts w:cs="FrankRuehl"/>
          <w:rtl/>
        </w:rPr>
        <w:t xml:space="preserve"> </w:t>
      </w:r>
      <w:r>
        <w:rPr>
          <w:rStyle w:val="default"/>
          <w:rFonts w:cs="FrankRuehl" w:hint="cs"/>
          <w:rtl/>
        </w:rPr>
        <w:t>ה</w:t>
      </w:r>
      <w:r>
        <w:rPr>
          <w:rStyle w:val="default"/>
          <w:rFonts w:cs="FrankRuehl"/>
          <w:rtl/>
        </w:rPr>
        <w:t>ח</w:t>
      </w:r>
      <w:r>
        <w:rPr>
          <w:rStyle w:val="default"/>
          <w:rFonts w:cs="FrankRuehl" w:hint="cs"/>
          <w:rtl/>
        </w:rPr>
        <w:t>י</w:t>
      </w:r>
      <w:r>
        <w:rPr>
          <w:rStyle w:val="default"/>
          <w:rFonts w:cs="FrankRuehl"/>
          <w:rtl/>
        </w:rPr>
        <w:t>יב</w:t>
      </w:r>
      <w:r>
        <w:rPr>
          <w:rStyle w:val="default"/>
          <w:rFonts w:cs="FrankRuehl" w:hint="cs"/>
          <w:rtl/>
        </w:rPr>
        <w:t xml:space="preserve"> את בקשת </w:t>
      </w:r>
      <w:r>
        <w:rPr>
          <w:rStyle w:val="default"/>
          <w:rFonts w:cs="FrankRuehl"/>
          <w:rtl/>
        </w:rPr>
        <w:t>ה</w:t>
      </w:r>
      <w:r>
        <w:rPr>
          <w:rStyle w:val="default"/>
          <w:rFonts w:cs="FrankRuehl" w:hint="cs"/>
          <w:rtl/>
        </w:rPr>
        <w:t>איחוד, הוא קיבל על עצמו חיוב כספי או הוציא הוצאה כספית שלא לצרכים חיוניים שלו או של משפחתו, או שלא לצורך ייצור הכנסה שממנה אמורים להיפרע חובותיו;</w:t>
      </w:r>
    </w:p>
    <w:p w14:paraId="0D0937BF" w14:textId="77777777" w:rsidR="008D244A" w:rsidRDefault="00365CA7" w:rsidP="00365CA7">
      <w:pPr>
        <w:pStyle w:val="P22"/>
        <w:spacing w:before="72"/>
        <w:ind w:left="1021" w:right="1134"/>
        <w:rPr>
          <w:rStyle w:val="default"/>
          <w:rFonts w:cs="FrankRuehl" w:hint="cs"/>
          <w:rtl/>
        </w:rPr>
      </w:pPr>
      <w:r>
        <w:rPr>
          <w:rFonts w:cs="FrankRuehl" w:hint="cs"/>
          <w:sz w:val="26"/>
          <w:rtl/>
          <w:lang w:eastAsia="en-US"/>
        </w:rPr>
        <w:pict w14:anchorId="2B1DF5A6">
          <v:shape id="_x0000_s2618" type="#_x0000_t202" style="position:absolute;left:0;text-align:left;margin-left:470.25pt;margin-top:7.1pt;width:1in;height:22.4pt;z-index:251689984" filled="f" stroked="f">
            <v:textbox inset="1mm,0,1mm,0">
              <w:txbxContent>
                <w:p w14:paraId="47764FBE" w14:textId="77777777" w:rsidR="00FF4A82" w:rsidRDefault="00FF4A82" w:rsidP="00365CA7">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008D244A">
        <w:rPr>
          <w:rStyle w:val="default"/>
          <w:rFonts w:cs="FrankRuehl" w:hint="cs"/>
          <w:rtl/>
        </w:rPr>
        <w:t>(4)</w:t>
      </w:r>
      <w:r w:rsidR="008D244A">
        <w:rPr>
          <w:rStyle w:val="default"/>
          <w:rFonts w:cs="FrankRuehl"/>
          <w:rtl/>
        </w:rPr>
        <w:tab/>
        <w:t>נפת</w:t>
      </w:r>
      <w:r w:rsidR="008D244A">
        <w:rPr>
          <w:rStyle w:val="default"/>
          <w:rFonts w:cs="FrankRuehl" w:hint="cs"/>
          <w:rtl/>
        </w:rPr>
        <w:t xml:space="preserve">ח נגד החייב תיק נוסף לאחר שהגיש את בקשת האיחוד, והחייב לא הודיע על כך בכתב </w:t>
      </w:r>
      <w:r>
        <w:rPr>
          <w:rStyle w:val="default"/>
          <w:rFonts w:cs="FrankRuehl" w:hint="cs"/>
          <w:rtl/>
        </w:rPr>
        <w:t>לרשם</w:t>
      </w:r>
      <w:r w:rsidR="008D244A">
        <w:rPr>
          <w:rStyle w:val="default"/>
          <w:rFonts w:cs="FrankRuehl" w:hint="cs"/>
          <w:rtl/>
        </w:rPr>
        <w:t xml:space="preserve"> הה</w:t>
      </w:r>
      <w:r w:rsidR="008D244A">
        <w:rPr>
          <w:rStyle w:val="default"/>
          <w:rFonts w:cs="FrankRuehl"/>
          <w:rtl/>
        </w:rPr>
        <w:t>וצאה</w:t>
      </w:r>
      <w:r w:rsidR="008D244A">
        <w:rPr>
          <w:rStyle w:val="default"/>
          <w:rFonts w:cs="FrankRuehl" w:hint="cs"/>
          <w:rtl/>
        </w:rPr>
        <w:t xml:space="preserve"> </w:t>
      </w:r>
      <w:r w:rsidR="008D244A">
        <w:rPr>
          <w:rStyle w:val="default"/>
          <w:rFonts w:cs="FrankRuehl"/>
          <w:rtl/>
        </w:rPr>
        <w:t>ל</w:t>
      </w:r>
      <w:r w:rsidR="008D244A">
        <w:rPr>
          <w:rStyle w:val="default"/>
          <w:rFonts w:cs="FrankRuehl" w:hint="cs"/>
          <w:rtl/>
        </w:rPr>
        <w:t>פ</w:t>
      </w:r>
      <w:r w:rsidR="008D244A">
        <w:rPr>
          <w:rStyle w:val="default"/>
          <w:rFonts w:cs="FrankRuehl"/>
          <w:rtl/>
        </w:rPr>
        <w:t>ו</w:t>
      </w:r>
      <w:r w:rsidR="008D244A">
        <w:rPr>
          <w:rStyle w:val="default"/>
          <w:rFonts w:cs="FrankRuehl" w:hint="cs"/>
          <w:rtl/>
        </w:rPr>
        <w:t>ע</w:t>
      </w:r>
      <w:r w:rsidR="008D244A">
        <w:rPr>
          <w:rStyle w:val="default"/>
          <w:rFonts w:cs="FrankRuehl"/>
          <w:rtl/>
        </w:rPr>
        <w:t xml:space="preserve">ל </w:t>
      </w:r>
      <w:r w:rsidR="008D244A">
        <w:rPr>
          <w:rStyle w:val="default"/>
          <w:rFonts w:cs="FrankRuehl" w:hint="cs"/>
          <w:rtl/>
        </w:rPr>
        <w:t>שבלשכתו ה</w:t>
      </w:r>
      <w:r w:rsidR="008D244A">
        <w:rPr>
          <w:rStyle w:val="default"/>
          <w:rFonts w:cs="FrankRuehl"/>
          <w:rtl/>
        </w:rPr>
        <w:t>ו</w:t>
      </w:r>
      <w:r w:rsidR="008D244A">
        <w:rPr>
          <w:rStyle w:val="default"/>
          <w:rFonts w:cs="FrankRuehl" w:hint="cs"/>
          <w:rtl/>
        </w:rPr>
        <w:t>גשה הבקשה מיד לאחר שהדבר נודע לו.</w:t>
      </w:r>
    </w:p>
    <w:p w14:paraId="35AC43F9" w14:textId="77777777" w:rsidR="008D244A" w:rsidRPr="00B01BF0" w:rsidRDefault="008D244A">
      <w:pPr>
        <w:pStyle w:val="medium2-header"/>
        <w:keepLines w:val="0"/>
        <w:spacing w:before="0"/>
        <w:ind w:left="0" w:right="1134"/>
        <w:jc w:val="both"/>
        <w:rPr>
          <w:rFonts w:cs="FrankRuehl" w:hint="cs"/>
          <w:b/>
          <w:bCs w:val="0"/>
          <w:noProof/>
          <w:vanish/>
          <w:color w:val="FF0000"/>
          <w:sz w:val="20"/>
          <w:szCs w:val="20"/>
          <w:shd w:val="clear" w:color="auto" w:fill="FFFF99"/>
          <w:rtl/>
        </w:rPr>
      </w:pPr>
      <w:bookmarkStart w:id="461" w:name="Rov447"/>
      <w:r w:rsidRPr="00B01BF0">
        <w:rPr>
          <w:rFonts w:cs="FrankRuehl" w:hint="cs"/>
          <w:b/>
          <w:bCs w:val="0"/>
          <w:noProof/>
          <w:vanish/>
          <w:color w:val="FF0000"/>
          <w:sz w:val="20"/>
          <w:szCs w:val="20"/>
          <w:shd w:val="clear" w:color="auto" w:fill="FFFF99"/>
          <w:rtl/>
        </w:rPr>
        <w:t>מיום 2.7.1991</w:t>
      </w:r>
    </w:p>
    <w:p w14:paraId="2CB87A08" w14:textId="77777777" w:rsidR="008D244A" w:rsidRPr="00B01BF0" w:rsidRDefault="008D244A">
      <w:pPr>
        <w:pStyle w:val="medium2-header"/>
        <w:keepLines w:val="0"/>
        <w:spacing w:before="0"/>
        <w:ind w:left="0" w:right="1134"/>
        <w:jc w:val="both"/>
        <w:rPr>
          <w:rFonts w:cs="FrankRuehl" w:hint="cs"/>
          <w:noProof/>
          <w:vanish/>
          <w:sz w:val="20"/>
          <w:szCs w:val="20"/>
          <w:shd w:val="clear" w:color="auto" w:fill="FFFF99"/>
          <w:rtl/>
        </w:rPr>
      </w:pPr>
      <w:r w:rsidRPr="00B01BF0">
        <w:rPr>
          <w:rFonts w:cs="FrankRuehl" w:hint="cs"/>
          <w:noProof/>
          <w:vanish/>
          <w:sz w:val="20"/>
          <w:szCs w:val="20"/>
          <w:shd w:val="clear" w:color="auto" w:fill="FFFF99"/>
          <w:rtl/>
        </w:rPr>
        <w:t>תיקון מס</w:t>
      </w:r>
      <w:r w:rsidRPr="00B01BF0">
        <w:rPr>
          <w:rFonts w:cs="FrankRuehl"/>
          <w:noProof/>
          <w:vanish/>
          <w:sz w:val="20"/>
          <w:szCs w:val="20"/>
          <w:shd w:val="clear" w:color="auto" w:fill="FFFF99"/>
          <w:rtl/>
        </w:rPr>
        <w:t>'</w:t>
      </w:r>
      <w:r w:rsidRPr="00B01BF0">
        <w:rPr>
          <w:rFonts w:cs="FrankRuehl" w:hint="cs"/>
          <w:noProof/>
          <w:vanish/>
          <w:sz w:val="20"/>
          <w:szCs w:val="20"/>
          <w:shd w:val="clear" w:color="auto" w:fill="FFFF99"/>
          <w:rtl/>
        </w:rPr>
        <w:t xml:space="preserve"> 12</w:t>
      </w:r>
    </w:p>
    <w:p w14:paraId="3C2E3ED4" w14:textId="77777777" w:rsidR="008D244A" w:rsidRPr="00B01BF0" w:rsidRDefault="008D244A">
      <w:pPr>
        <w:pStyle w:val="medium2-header"/>
        <w:keepLines w:val="0"/>
        <w:spacing w:before="0"/>
        <w:ind w:left="0" w:right="1134"/>
        <w:jc w:val="both"/>
        <w:rPr>
          <w:rFonts w:cs="FrankRuehl" w:hint="cs"/>
          <w:b/>
          <w:bCs w:val="0"/>
          <w:noProof/>
          <w:vanish/>
          <w:sz w:val="20"/>
          <w:szCs w:val="20"/>
          <w:shd w:val="clear" w:color="auto" w:fill="FFFF99"/>
          <w:rtl/>
        </w:rPr>
      </w:pPr>
      <w:hyperlink r:id="rId1030" w:history="1">
        <w:r w:rsidRPr="00B01BF0">
          <w:rPr>
            <w:rStyle w:val="Hyperlink"/>
            <w:rFonts w:cs="FrankRuehl" w:hint="cs"/>
            <w:b/>
            <w:bCs w:val="0"/>
            <w:noProof/>
            <w:vanish/>
            <w:sz w:val="20"/>
            <w:szCs w:val="20"/>
            <w:shd w:val="clear" w:color="auto" w:fill="FFFF99"/>
            <w:rtl/>
          </w:rPr>
          <w:t>ס"ח תשנ"א מס' 1362</w:t>
        </w:r>
      </w:hyperlink>
      <w:r w:rsidRPr="00B01BF0">
        <w:rPr>
          <w:rFonts w:cs="FrankRuehl" w:hint="cs"/>
          <w:b/>
          <w:bCs w:val="0"/>
          <w:noProof/>
          <w:vanish/>
          <w:sz w:val="20"/>
          <w:szCs w:val="20"/>
          <w:shd w:val="clear" w:color="auto" w:fill="FFFF99"/>
          <w:rtl/>
        </w:rPr>
        <w:t xml:space="preserve"> מיום 2.7.1991 עמ' 186</w:t>
      </w:r>
      <w:r w:rsidR="003E67AF" w:rsidRPr="00B01BF0">
        <w:rPr>
          <w:rFonts w:cs="FrankRuehl" w:hint="cs"/>
          <w:b/>
          <w:bCs w:val="0"/>
          <w:noProof/>
          <w:vanish/>
          <w:sz w:val="20"/>
          <w:szCs w:val="20"/>
          <w:shd w:val="clear" w:color="auto" w:fill="FFFF99"/>
          <w:rtl/>
        </w:rPr>
        <w:t xml:space="preserve"> (</w:t>
      </w:r>
      <w:hyperlink r:id="rId1031" w:history="1">
        <w:r w:rsidR="003E67AF" w:rsidRPr="00B01BF0">
          <w:rPr>
            <w:rStyle w:val="Hyperlink"/>
            <w:rFonts w:cs="FrankRuehl" w:hint="cs"/>
            <w:b/>
            <w:bCs w:val="0"/>
            <w:noProof/>
            <w:vanish/>
            <w:sz w:val="20"/>
            <w:szCs w:val="20"/>
            <w:shd w:val="clear" w:color="auto" w:fill="FFFF99"/>
            <w:rtl/>
          </w:rPr>
          <w:t>ה"ח 2056</w:t>
        </w:r>
      </w:hyperlink>
      <w:r w:rsidR="003E67AF" w:rsidRPr="00B01BF0">
        <w:rPr>
          <w:rFonts w:cs="FrankRuehl" w:hint="cs"/>
          <w:b/>
          <w:bCs w:val="0"/>
          <w:noProof/>
          <w:vanish/>
          <w:sz w:val="20"/>
          <w:szCs w:val="20"/>
          <w:shd w:val="clear" w:color="auto" w:fill="FFFF99"/>
          <w:rtl/>
        </w:rPr>
        <w:t>)</w:t>
      </w:r>
    </w:p>
    <w:p w14:paraId="552D0E27" w14:textId="77777777" w:rsidR="008D244A" w:rsidRPr="00B01BF0" w:rsidRDefault="008D244A">
      <w:pPr>
        <w:pStyle w:val="medium2-header"/>
        <w:keepLines w:val="0"/>
        <w:spacing w:before="0"/>
        <w:ind w:left="0" w:right="1134"/>
        <w:jc w:val="both"/>
        <w:rPr>
          <w:rFonts w:cs="FrankRuehl" w:hint="cs"/>
          <w:b/>
          <w:bCs w:val="0"/>
          <w:noProof/>
          <w:vanish/>
          <w:sz w:val="20"/>
          <w:szCs w:val="20"/>
          <w:shd w:val="clear" w:color="auto" w:fill="FFFF99"/>
          <w:rtl/>
        </w:rPr>
      </w:pPr>
      <w:r w:rsidRPr="00B01BF0">
        <w:rPr>
          <w:rFonts w:cs="FrankRuehl" w:hint="cs"/>
          <w:noProof/>
          <w:vanish/>
          <w:sz w:val="20"/>
          <w:szCs w:val="20"/>
          <w:shd w:val="clear" w:color="auto" w:fill="FFFF99"/>
          <w:rtl/>
        </w:rPr>
        <w:t>הוספת סעיף 74י</w:t>
      </w:r>
    </w:p>
    <w:p w14:paraId="3C84BE6B" w14:textId="77777777" w:rsidR="003A1B0D" w:rsidRPr="00B01BF0" w:rsidRDefault="003A1B0D" w:rsidP="003A1B0D">
      <w:pPr>
        <w:pStyle w:val="P00"/>
        <w:spacing w:before="0"/>
        <w:ind w:left="0" w:right="1134"/>
        <w:rPr>
          <w:rStyle w:val="default"/>
          <w:rFonts w:cs="FrankRuehl" w:hint="cs"/>
          <w:vanish/>
          <w:sz w:val="20"/>
          <w:szCs w:val="20"/>
          <w:shd w:val="clear" w:color="auto" w:fill="FFFF99"/>
          <w:rtl/>
        </w:rPr>
      </w:pPr>
    </w:p>
    <w:p w14:paraId="4B89D6F4" w14:textId="77777777" w:rsidR="003A1B0D" w:rsidRPr="00B01BF0" w:rsidRDefault="003A1B0D" w:rsidP="003A1B0D">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02081E72" w14:textId="77777777" w:rsidR="003A1B0D" w:rsidRPr="00B01BF0" w:rsidRDefault="003A1B0D" w:rsidP="003A1B0D">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0C8499B0" w14:textId="77777777" w:rsidR="003A1B0D" w:rsidRPr="00B01BF0" w:rsidRDefault="003A1B0D" w:rsidP="003A1B0D">
      <w:pPr>
        <w:pStyle w:val="P00"/>
        <w:spacing w:before="0"/>
        <w:ind w:left="0" w:right="1134"/>
        <w:rPr>
          <w:rStyle w:val="default"/>
          <w:rFonts w:cs="FrankRuehl" w:hint="cs"/>
          <w:vanish/>
          <w:sz w:val="20"/>
          <w:szCs w:val="20"/>
          <w:shd w:val="clear" w:color="auto" w:fill="FFFF99"/>
          <w:rtl/>
        </w:rPr>
      </w:pPr>
      <w:hyperlink r:id="rId103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03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608B71A" w14:textId="77777777" w:rsidR="003A1B0D" w:rsidRPr="00B01BF0" w:rsidRDefault="003A1B0D" w:rsidP="003A1B0D">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74</w:t>
      </w:r>
      <w:r w:rsidRPr="00B01BF0">
        <w:rPr>
          <w:rStyle w:val="default"/>
          <w:rFonts w:cs="FrankRuehl"/>
          <w:vanish/>
          <w:sz w:val="22"/>
          <w:szCs w:val="22"/>
          <w:shd w:val="clear" w:color="auto" w:fill="FFFF99"/>
          <w:rtl/>
        </w:rPr>
        <w:t>י.</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ביוזמתו או על פי בקשה, לדחות את בקשת האיחוד; בין היתר רשאי הוא לדחותה</w:t>
      </w:r>
      <w:r w:rsidRPr="00B01BF0">
        <w:rPr>
          <w:rStyle w:val="default"/>
          <w:rFonts w:cs="FrankRuehl"/>
          <w:vanish/>
          <w:sz w:val="22"/>
          <w:szCs w:val="22"/>
          <w:shd w:val="clear" w:color="auto" w:fill="FFFF99"/>
          <w:rtl/>
        </w:rPr>
        <w:t xml:space="preserve"> אם </w:t>
      </w:r>
      <w:r w:rsidRPr="00B01BF0">
        <w:rPr>
          <w:rStyle w:val="default"/>
          <w:rFonts w:cs="FrankRuehl" w:hint="cs"/>
          <w:vanish/>
          <w:sz w:val="22"/>
          <w:szCs w:val="22"/>
          <w:shd w:val="clear" w:color="auto" w:fill="FFFF99"/>
          <w:rtl/>
        </w:rPr>
        <w:t>היה לו יסוד להניח כי נתקיים אחד מאלה:</w:t>
      </w:r>
    </w:p>
    <w:p w14:paraId="276539D4" w14:textId="77777777" w:rsidR="00365CA7" w:rsidRPr="00B01BF0" w:rsidRDefault="00365CA7" w:rsidP="00365CA7">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מסר בבקשתו או במסמכים שצורפו אליה,</w:t>
      </w:r>
      <w:r w:rsidRPr="00B01BF0">
        <w:rPr>
          <w:rStyle w:val="default"/>
          <w:rFonts w:cs="FrankRuehl"/>
          <w:vanish/>
          <w:sz w:val="22"/>
          <w:szCs w:val="22"/>
          <w:shd w:val="clear" w:color="auto" w:fill="FFFF99"/>
          <w:rtl/>
        </w:rPr>
        <w:t xml:space="preserve"> בתצ</w:t>
      </w:r>
      <w:r w:rsidRPr="00B01BF0">
        <w:rPr>
          <w:rStyle w:val="default"/>
          <w:rFonts w:cs="FrankRuehl" w:hint="cs"/>
          <w:vanish/>
          <w:sz w:val="22"/>
          <w:szCs w:val="22"/>
          <w:shd w:val="clear" w:color="auto" w:fill="FFFF99"/>
          <w:rtl/>
        </w:rPr>
        <w:t>הירו או במהלך חקירת היכולת פרטים כוזבים, או העלים פרטים;</w:t>
      </w:r>
    </w:p>
    <w:p w14:paraId="716838F4" w14:textId="77777777" w:rsidR="00365CA7" w:rsidRPr="00B01BF0" w:rsidRDefault="00365CA7" w:rsidP="00365CA7">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לא גילה או לא המציא את מלוא המידע על נכסיו או את הפירוט המלא של חובותיו כאמור בסעיף 74ז;</w:t>
      </w:r>
    </w:p>
    <w:p w14:paraId="465DD8A9" w14:textId="77777777" w:rsidR="00365CA7" w:rsidRPr="00B01BF0" w:rsidRDefault="00365CA7" w:rsidP="00365CA7">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ab/>
        <w:t>לאח</w:t>
      </w:r>
      <w:r w:rsidRPr="00B01BF0">
        <w:rPr>
          <w:rStyle w:val="default"/>
          <w:rFonts w:cs="FrankRuehl" w:hint="cs"/>
          <w:vanish/>
          <w:sz w:val="22"/>
          <w:szCs w:val="22"/>
          <w:shd w:val="clear" w:color="auto" w:fill="FFFF99"/>
          <w:rtl/>
        </w:rPr>
        <w:t xml:space="preserve">ר </w:t>
      </w:r>
      <w:r w:rsidRPr="00B01BF0">
        <w:rPr>
          <w:rStyle w:val="default"/>
          <w:rFonts w:cs="FrankRuehl"/>
          <w:vanish/>
          <w:sz w:val="22"/>
          <w:szCs w:val="22"/>
          <w:shd w:val="clear" w:color="auto" w:fill="FFFF99"/>
          <w:rtl/>
        </w:rPr>
        <w:t>שהגי</w:t>
      </w:r>
      <w:r w:rsidRPr="00B01BF0">
        <w:rPr>
          <w:rStyle w:val="default"/>
          <w:rFonts w:cs="FrankRuehl" w:hint="cs"/>
          <w:vanish/>
          <w:sz w:val="22"/>
          <w:szCs w:val="22"/>
          <w:shd w:val="clear" w:color="auto" w:fill="FFFF99"/>
          <w:rtl/>
        </w:rPr>
        <w:t>ש</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ה</w:t>
      </w:r>
      <w:r w:rsidRPr="00B01BF0">
        <w:rPr>
          <w:rStyle w:val="default"/>
          <w:rFonts w:cs="FrankRuehl"/>
          <w:vanish/>
          <w:sz w:val="22"/>
          <w:szCs w:val="22"/>
          <w:shd w:val="clear" w:color="auto" w:fill="FFFF99"/>
          <w:rtl/>
        </w:rPr>
        <w:t>ח</w:t>
      </w:r>
      <w:r w:rsidRPr="00B01BF0">
        <w:rPr>
          <w:rStyle w:val="default"/>
          <w:rFonts w:cs="FrankRuehl" w:hint="cs"/>
          <w:vanish/>
          <w:sz w:val="22"/>
          <w:szCs w:val="22"/>
          <w:shd w:val="clear" w:color="auto" w:fill="FFFF99"/>
          <w:rtl/>
        </w:rPr>
        <w:t>י</w:t>
      </w:r>
      <w:r w:rsidRPr="00B01BF0">
        <w:rPr>
          <w:rStyle w:val="default"/>
          <w:rFonts w:cs="FrankRuehl"/>
          <w:vanish/>
          <w:sz w:val="22"/>
          <w:szCs w:val="22"/>
          <w:shd w:val="clear" w:color="auto" w:fill="FFFF99"/>
          <w:rtl/>
        </w:rPr>
        <w:t>יב</w:t>
      </w:r>
      <w:r w:rsidRPr="00B01BF0">
        <w:rPr>
          <w:rStyle w:val="default"/>
          <w:rFonts w:cs="FrankRuehl" w:hint="cs"/>
          <w:vanish/>
          <w:sz w:val="22"/>
          <w:szCs w:val="22"/>
          <w:shd w:val="clear" w:color="auto" w:fill="FFFF99"/>
          <w:rtl/>
        </w:rPr>
        <w:t xml:space="preserve"> את בקשת </w:t>
      </w:r>
      <w:r w:rsidRPr="00B01BF0">
        <w:rPr>
          <w:rStyle w:val="default"/>
          <w:rFonts w:cs="FrankRuehl"/>
          <w:vanish/>
          <w:sz w:val="22"/>
          <w:szCs w:val="22"/>
          <w:shd w:val="clear" w:color="auto" w:fill="FFFF99"/>
          <w:rtl/>
        </w:rPr>
        <w:t>ה</w:t>
      </w:r>
      <w:r w:rsidRPr="00B01BF0">
        <w:rPr>
          <w:rStyle w:val="default"/>
          <w:rFonts w:cs="FrankRuehl" w:hint="cs"/>
          <w:vanish/>
          <w:sz w:val="22"/>
          <w:szCs w:val="22"/>
          <w:shd w:val="clear" w:color="auto" w:fill="FFFF99"/>
          <w:rtl/>
        </w:rPr>
        <w:t>איחוד, הוא קיבל על עצמו חיוב כספי או הוציא הוצאה כספית שלא לצרכים חיוניים שלו או של משפחתו, או שלא לצורך ייצור הכנסה שממנה אמורים להיפרע חובותיו;</w:t>
      </w:r>
    </w:p>
    <w:p w14:paraId="194D9427" w14:textId="77777777" w:rsidR="00365CA7" w:rsidRPr="00365CA7" w:rsidRDefault="00365CA7" w:rsidP="00365CA7">
      <w:pPr>
        <w:pStyle w:val="P22"/>
        <w:spacing w:before="0"/>
        <w:ind w:left="1021" w:right="1134"/>
        <w:rPr>
          <w:rStyle w:val="default"/>
          <w:rFonts w:cs="FrankRuehl" w:hint="cs"/>
          <w:sz w:val="2"/>
          <w:szCs w:val="2"/>
          <w:rtl/>
        </w:rPr>
      </w:pPr>
      <w:r w:rsidRPr="00B01BF0">
        <w:rPr>
          <w:rStyle w:val="default"/>
          <w:rFonts w:cs="FrankRuehl" w:hint="cs"/>
          <w:vanish/>
          <w:sz w:val="22"/>
          <w:szCs w:val="22"/>
          <w:shd w:val="clear" w:color="auto" w:fill="FFFF99"/>
          <w:rtl/>
        </w:rPr>
        <w:t>(4)</w:t>
      </w:r>
      <w:r w:rsidRPr="00B01BF0">
        <w:rPr>
          <w:rStyle w:val="default"/>
          <w:rFonts w:cs="FrankRuehl"/>
          <w:vanish/>
          <w:sz w:val="22"/>
          <w:szCs w:val="22"/>
          <w:shd w:val="clear" w:color="auto" w:fill="FFFF99"/>
          <w:rtl/>
        </w:rPr>
        <w:tab/>
        <w:t>נפת</w:t>
      </w:r>
      <w:r w:rsidRPr="00B01BF0">
        <w:rPr>
          <w:rStyle w:val="default"/>
          <w:rFonts w:cs="FrankRuehl" w:hint="cs"/>
          <w:vanish/>
          <w:sz w:val="22"/>
          <w:szCs w:val="22"/>
          <w:shd w:val="clear" w:color="auto" w:fill="FFFF99"/>
          <w:rtl/>
        </w:rPr>
        <w:t xml:space="preserve">ח נגד החייב תיק נוסף לאחר שהגיש את בקשת האיחוד, והחייב לא הודיע על כך בכתב </w:t>
      </w:r>
      <w:r w:rsidRPr="00B01BF0">
        <w:rPr>
          <w:rStyle w:val="default"/>
          <w:rFonts w:cs="FrankRuehl" w:hint="cs"/>
          <w:strike/>
          <w:vanish/>
          <w:sz w:val="22"/>
          <w:szCs w:val="22"/>
          <w:shd w:val="clear" w:color="auto" w:fill="FFFF99"/>
          <w:rtl/>
        </w:rPr>
        <w:t>לראש הה</w:t>
      </w:r>
      <w:r w:rsidRPr="00B01BF0">
        <w:rPr>
          <w:rStyle w:val="default"/>
          <w:rFonts w:cs="FrankRuehl"/>
          <w:strike/>
          <w:vanish/>
          <w:sz w:val="22"/>
          <w:szCs w:val="22"/>
          <w:shd w:val="clear" w:color="auto" w:fill="FFFF99"/>
          <w:rtl/>
        </w:rPr>
        <w:t>וצאה</w:t>
      </w:r>
      <w:r w:rsidRPr="00B01BF0">
        <w:rPr>
          <w:rStyle w:val="default"/>
          <w:rFonts w:cs="FrankRuehl" w:hint="cs"/>
          <w:strike/>
          <w:vanish/>
          <w:sz w:val="22"/>
          <w:szCs w:val="22"/>
          <w:shd w:val="clear" w:color="auto" w:fill="FFFF99"/>
          <w:rtl/>
        </w:rPr>
        <w:t xml:space="preserve"> </w:t>
      </w:r>
      <w:r w:rsidRPr="00B01BF0">
        <w:rPr>
          <w:rStyle w:val="default"/>
          <w:rFonts w:cs="FrankRuehl"/>
          <w:strike/>
          <w:vanish/>
          <w:sz w:val="22"/>
          <w:szCs w:val="22"/>
          <w:shd w:val="clear" w:color="auto" w:fill="FFFF99"/>
          <w:rtl/>
        </w:rPr>
        <w:t>ל</w:t>
      </w:r>
      <w:r w:rsidRPr="00B01BF0">
        <w:rPr>
          <w:rStyle w:val="default"/>
          <w:rFonts w:cs="FrankRuehl" w:hint="cs"/>
          <w:strike/>
          <w:vanish/>
          <w:sz w:val="22"/>
          <w:szCs w:val="22"/>
          <w:shd w:val="clear" w:color="auto" w:fill="FFFF99"/>
          <w:rtl/>
        </w:rPr>
        <w:t>פ</w:t>
      </w:r>
      <w:r w:rsidRPr="00B01BF0">
        <w:rPr>
          <w:rStyle w:val="default"/>
          <w:rFonts w:cs="FrankRuehl"/>
          <w:strike/>
          <w:vanish/>
          <w:sz w:val="22"/>
          <w:szCs w:val="22"/>
          <w:shd w:val="clear" w:color="auto" w:fill="FFFF99"/>
          <w:rtl/>
        </w:rPr>
        <w:t>ו</w:t>
      </w:r>
      <w:r w:rsidRPr="00B01BF0">
        <w:rPr>
          <w:rStyle w:val="default"/>
          <w:rFonts w:cs="FrankRuehl" w:hint="cs"/>
          <w:strike/>
          <w:vanish/>
          <w:sz w:val="22"/>
          <w:szCs w:val="22"/>
          <w:shd w:val="clear" w:color="auto" w:fill="FFFF99"/>
          <w:rtl/>
        </w:rPr>
        <w:t>ע</w:t>
      </w:r>
      <w:r w:rsidRPr="00B01BF0">
        <w:rPr>
          <w:rStyle w:val="default"/>
          <w:rFonts w:cs="FrankRuehl"/>
          <w:strike/>
          <w:vanish/>
          <w:sz w:val="22"/>
          <w:szCs w:val="22"/>
          <w:shd w:val="clear" w:color="auto" w:fill="FFFF99"/>
          <w:rtl/>
        </w:rPr>
        <w:t>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לרשם ההוצאה לפועל</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שבלשכתו ה</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גשה הבקשה מיד לאחר שהדבר נודע לו.</w:t>
      </w:r>
      <w:bookmarkEnd w:id="461"/>
    </w:p>
    <w:p w14:paraId="50395DF4" w14:textId="77777777" w:rsidR="008D244A" w:rsidRDefault="008D244A" w:rsidP="003A1B0D">
      <w:pPr>
        <w:pStyle w:val="P00"/>
        <w:spacing w:before="72"/>
        <w:ind w:left="0" w:right="1134"/>
        <w:rPr>
          <w:rStyle w:val="default"/>
          <w:rFonts w:cs="FrankRuehl"/>
          <w:rtl/>
        </w:rPr>
      </w:pPr>
      <w:bookmarkStart w:id="462" w:name="Seif72"/>
      <w:bookmarkEnd w:id="462"/>
      <w:r>
        <w:rPr>
          <w:lang w:val="he-IL"/>
        </w:rPr>
        <w:pict w14:anchorId="3765A425">
          <v:rect id="_x0000_s2234" style="position:absolute;left:0;text-align:left;margin-left:464.5pt;margin-top:8.05pt;width:75.05pt;height:44.65pt;z-index:251501568" o:allowincell="f" filled="f" stroked="f" strokecolor="lime" strokeweight=".25pt">
            <v:textbox inset="0,0,0,0">
              <w:txbxContent>
                <w:p w14:paraId="0370BFFC" w14:textId="77777777" w:rsidR="00FF4A82" w:rsidRDefault="00FF4A82">
                  <w:pPr>
                    <w:spacing w:line="160" w:lineRule="exact"/>
                    <w:jc w:val="left"/>
                    <w:rPr>
                      <w:rFonts w:cs="Miriam"/>
                      <w:noProof/>
                      <w:sz w:val="18"/>
                      <w:szCs w:val="18"/>
                      <w:rtl/>
                    </w:rPr>
                  </w:pPr>
                  <w:r>
                    <w:rPr>
                      <w:rFonts w:cs="Miriam"/>
                      <w:sz w:val="18"/>
                      <w:szCs w:val="18"/>
                      <w:rtl/>
                    </w:rPr>
                    <w:t>צו א</w:t>
                  </w:r>
                  <w:r>
                    <w:rPr>
                      <w:rFonts w:cs="Miriam" w:hint="cs"/>
                      <w:sz w:val="18"/>
                      <w:szCs w:val="18"/>
                      <w:rtl/>
                    </w:rPr>
                    <w:t>יחוד</w:t>
                  </w:r>
                </w:p>
                <w:p w14:paraId="1781CA84"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12) </w:t>
                  </w:r>
                </w:p>
                <w:p w14:paraId="6942E49F"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א-</w:t>
                  </w:r>
                  <w:r>
                    <w:rPr>
                      <w:rFonts w:cs="Miriam"/>
                      <w:sz w:val="18"/>
                      <w:szCs w:val="18"/>
                      <w:rtl/>
                    </w:rPr>
                    <w:t>1991</w:t>
                  </w:r>
                </w:p>
                <w:p w14:paraId="46498A38" w14:textId="77777777" w:rsidR="00FF4A82" w:rsidRDefault="00FF4A82" w:rsidP="003A1B0D">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74</w:t>
      </w:r>
      <w:r>
        <w:rPr>
          <w:rStyle w:val="default"/>
          <w:rFonts w:cs="FrankRuehl"/>
          <w:rtl/>
        </w:rPr>
        <w:t>יא.</w:t>
      </w:r>
      <w:r>
        <w:rPr>
          <w:rStyle w:val="default"/>
          <w:rFonts w:cs="FrankRuehl"/>
          <w:rtl/>
        </w:rPr>
        <w:tab/>
        <w:t>(א)</w:t>
      </w:r>
      <w:r>
        <w:rPr>
          <w:rStyle w:val="default"/>
          <w:rFonts w:cs="FrankRuehl"/>
          <w:rtl/>
        </w:rPr>
        <w:tab/>
        <w:t>נתן</w:t>
      </w:r>
      <w:r>
        <w:rPr>
          <w:rStyle w:val="default"/>
          <w:rFonts w:cs="FrankRuehl" w:hint="cs"/>
          <w:rtl/>
        </w:rPr>
        <w:t xml:space="preserve"> </w:t>
      </w:r>
      <w:r w:rsidR="003A1B0D">
        <w:rPr>
          <w:rStyle w:val="default"/>
          <w:rFonts w:cs="FrankRuehl" w:hint="cs"/>
          <w:rtl/>
        </w:rPr>
        <w:t>רשם</w:t>
      </w:r>
      <w:r>
        <w:rPr>
          <w:rStyle w:val="default"/>
          <w:rFonts w:cs="FrankRuehl" w:hint="cs"/>
          <w:rtl/>
        </w:rPr>
        <w:t xml:space="preserve"> ההוצאה לפועל צו איחוד, רשאי הוא להתנותו במתן ערובה להנחת דעתו, ולהורות בו על נקיטה של כל הליך לפי חוק זה, ועל התנאים לפרעון חובות החייב, לרבות סד</w:t>
      </w:r>
      <w:r>
        <w:rPr>
          <w:rStyle w:val="default"/>
          <w:rFonts w:cs="FrankRuehl"/>
          <w:rtl/>
        </w:rPr>
        <w:t>רי ה</w:t>
      </w:r>
      <w:r>
        <w:rPr>
          <w:rStyle w:val="default"/>
          <w:rFonts w:cs="FrankRuehl" w:hint="cs"/>
          <w:rtl/>
        </w:rPr>
        <w:t>תשלומ</w:t>
      </w:r>
      <w:r>
        <w:rPr>
          <w:rStyle w:val="default"/>
          <w:rFonts w:cs="FrankRuehl"/>
          <w:rtl/>
        </w:rPr>
        <w:t>ים</w:t>
      </w:r>
      <w:r>
        <w:rPr>
          <w:rStyle w:val="default"/>
          <w:rFonts w:cs="FrankRuehl" w:hint="cs"/>
          <w:rtl/>
        </w:rPr>
        <w:t>, שיעוריהם ומועדיהם; ורשאי הוא לעשות כן בכל עת לאחר מתן הצו על פי בקשה וככל שיראה לנכון.</w:t>
      </w:r>
    </w:p>
    <w:p w14:paraId="43D645E9"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הצו</w:t>
      </w:r>
      <w:r>
        <w:rPr>
          <w:rStyle w:val="default"/>
          <w:rFonts w:cs="FrankRuehl" w:hint="cs"/>
          <w:rtl/>
        </w:rPr>
        <w:t xml:space="preserve"> יורה על איחוד כל התיקים התלויים ועומדים נגד החייב.</w:t>
      </w:r>
    </w:p>
    <w:p w14:paraId="0E44E78B" w14:textId="77777777" w:rsidR="008D244A" w:rsidRDefault="008D244A" w:rsidP="003A1B0D">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r>
      <w:r w:rsidR="003A1B0D">
        <w:rPr>
          <w:rStyle w:val="default"/>
          <w:rFonts w:cs="FrankRuehl" w:hint="cs"/>
          <w:rtl/>
        </w:rPr>
        <w:t>רשם</w:t>
      </w:r>
      <w:r>
        <w:rPr>
          <w:rStyle w:val="default"/>
          <w:rFonts w:cs="FrankRuehl" w:hint="cs"/>
          <w:rtl/>
        </w:rPr>
        <w:t xml:space="preserve"> ההוצאה לפועל רשאי, ביוזמתו או על פי בקשה, להורות בצו האיחוד על הפסקה או השהיה של כל הלי</w:t>
      </w:r>
      <w:r>
        <w:rPr>
          <w:rStyle w:val="default"/>
          <w:rFonts w:cs="FrankRuehl"/>
          <w:rtl/>
        </w:rPr>
        <w:t>ך שנ</w:t>
      </w:r>
      <w:r>
        <w:rPr>
          <w:rStyle w:val="default"/>
          <w:rFonts w:cs="FrankRuehl" w:hint="cs"/>
          <w:rtl/>
        </w:rPr>
        <w:t>נקט בתיק מן התיק</w:t>
      </w:r>
      <w:r>
        <w:rPr>
          <w:rStyle w:val="default"/>
          <w:rFonts w:cs="FrankRuehl"/>
          <w:rtl/>
        </w:rPr>
        <w:t>י</w:t>
      </w:r>
      <w:r>
        <w:rPr>
          <w:rStyle w:val="default"/>
          <w:rFonts w:cs="FrankRuehl" w:hint="cs"/>
          <w:rtl/>
        </w:rPr>
        <w:t>ם שעליהם חל הצו, ורשאי הוא להתנות את ההפסקה או את ההשהיה בתשלום או במתן ערובה להנחת דעתו.</w:t>
      </w:r>
    </w:p>
    <w:p w14:paraId="0473888E" w14:textId="77777777" w:rsidR="008D244A" w:rsidRPr="00B01BF0" w:rsidRDefault="008D244A" w:rsidP="00261C19">
      <w:pPr>
        <w:pStyle w:val="P00"/>
        <w:spacing w:before="0"/>
        <w:ind w:left="0" w:right="1134"/>
        <w:rPr>
          <w:rStyle w:val="default"/>
          <w:rFonts w:cs="FrankRuehl" w:hint="cs"/>
          <w:vanish/>
          <w:color w:val="FF0000"/>
          <w:sz w:val="20"/>
          <w:szCs w:val="20"/>
          <w:shd w:val="clear" w:color="auto" w:fill="FFFF99"/>
          <w:rtl/>
        </w:rPr>
      </w:pPr>
      <w:bookmarkStart w:id="463" w:name="Rov577"/>
      <w:r w:rsidRPr="00B01BF0">
        <w:rPr>
          <w:rStyle w:val="default"/>
          <w:rFonts w:cs="FrankRuehl" w:hint="cs"/>
          <w:vanish/>
          <w:color w:val="FF0000"/>
          <w:sz w:val="20"/>
          <w:szCs w:val="20"/>
          <w:shd w:val="clear" w:color="auto" w:fill="FFFF99"/>
          <w:rtl/>
        </w:rPr>
        <w:t>מיום 2.7.1991</w:t>
      </w:r>
    </w:p>
    <w:p w14:paraId="5F4A66E2" w14:textId="77777777" w:rsidR="008D244A" w:rsidRPr="00B01BF0" w:rsidRDefault="008D244A">
      <w:pPr>
        <w:pStyle w:val="medium2-header"/>
        <w:keepLines w:val="0"/>
        <w:spacing w:before="0"/>
        <w:ind w:left="0" w:right="1134"/>
        <w:jc w:val="both"/>
        <w:rPr>
          <w:rFonts w:cs="FrankRuehl" w:hint="cs"/>
          <w:noProof/>
          <w:vanish/>
          <w:sz w:val="20"/>
          <w:szCs w:val="20"/>
          <w:shd w:val="clear" w:color="auto" w:fill="FFFF99"/>
          <w:rtl/>
        </w:rPr>
      </w:pPr>
      <w:r w:rsidRPr="00B01BF0">
        <w:rPr>
          <w:rFonts w:cs="FrankRuehl" w:hint="cs"/>
          <w:noProof/>
          <w:vanish/>
          <w:sz w:val="20"/>
          <w:szCs w:val="20"/>
          <w:shd w:val="clear" w:color="auto" w:fill="FFFF99"/>
          <w:rtl/>
        </w:rPr>
        <w:t>תיקון מס</w:t>
      </w:r>
      <w:r w:rsidRPr="00B01BF0">
        <w:rPr>
          <w:rFonts w:cs="FrankRuehl"/>
          <w:noProof/>
          <w:vanish/>
          <w:sz w:val="20"/>
          <w:szCs w:val="20"/>
          <w:shd w:val="clear" w:color="auto" w:fill="FFFF99"/>
          <w:rtl/>
        </w:rPr>
        <w:t>'</w:t>
      </w:r>
      <w:r w:rsidRPr="00B01BF0">
        <w:rPr>
          <w:rFonts w:cs="FrankRuehl" w:hint="cs"/>
          <w:noProof/>
          <w:vanish/>
          <w:sz w:val="20"/>
          <w:szCs w:val="20"/>
          <w:shd w:val="clear" w:color="auto" w:fill="FFFF99"/>
          <w:rtl/>
        </w:rPr>
        <w:t xml:space="preserve"> 12</w:t>
      </w:r>
    </w:p>
    <w:p w14:paraId="4459C7E4" w14:textId="77777777" w:rsidR="008D244A" w:rsidRPr="00B01BF0" w:rsidRDefault="008D244A">
      <w:pPr>
        <w:pStyle w:val="medium2-header"/>
        <w:keepLines w:val="0"/>
        <w:spacing w:before="0"/>
        <w:ind w:left="0" w:right="1134"/>
        <w:jc w:val="both"/>
        <w:rPr>
          <w:rFonts w:cs="FrankRuehl" w:hint="cs"/>
          <w:b/>
          <w:bCs w:val="0"/>
          <w:noProof/>
          <w:vanish/>
          <w:sz w:val="20"/>
          <w:szCs w:val="20"/>
          <w:shd w:val="clear" w:color="auto" w:fill="FFFF99"/>
          <w:rtl/>
        </w:rPr>
      </w:pPr>
      <w:hyperlink r:id="rId1034" w:history="1">
        <w:r w:rsidRPr="00B01BF0">
          <w:rPr>
            <w:rStyle w:val="Hyperlink"/>
            <w:rFonts w:cs="FrankRuehl" w:hint="cs"/>
            <w:b/>
            <w:bCs w:val="0"/>
            <w:noProof/>
            <w:vanish/>
            <w:sz w:val="20"/>
            <w:szCs w:val="20"/>
            <w:shd w:val="clear" w:color="auto" w:fill="FFFF99"/>
            <w:rtl/>
          </w:rPr>
          <w:t>ס"ח תשנ"א מס' 1362</w:t>
        </w:r>
      </w:hyperlink>
      <w:r w:rsidRPr="00B01BF0">
        <w:rPr>
          <w:rFonts w:cs="FrankRuehl" w:hint="cs"/>
          <w:b/>
          <w:bCs w:val="0"/>
          <w:noProof/>
          <w:vanish/>
          <w:sz w:val="20"/>
          <w:szCs w:val="20"/>
          <w:shd w:val="clear" w:color="auto" w:fill="FFFF99"/>
          <w:rtl/>
        </w:rPr>
        <w:t xml:space="preserve"> מיום 2.7.1991 עמ' 186</w:t>
      </w:r>
      <w:r w:rsidR="003E67AF" w:rsidRPr="00B01BF0">
        <w:rPr>
          <w:rFonts w:cs="FrankRuehl" w:hint="cs"/>
          <w:b/>
          <w:bCs w:val="0"/>
          <w:noProof/>
          <w:vanish/>
          <w:sz w:val="20"/>
          <w:szCs w:val="20"/>
          <w:shd w:val="clear" w:color="auto" w:fill="FFFF99"/>
          <w:rtl/>
        </w:rPr>
        <w:t xml:space="preserve"> (</w:t>
      </w:r>
      <w:hyperlink r:id="rId1035" w:history="1">
        <w:r w:rsidR="003E67AF" w:rsidRPr="00B01BF0">
          <w:rPr>
            <w:rStyle w:val="Hyperlink"/>
            <w:rFonts w:cs="FrankRuehl" w:hint="cs"/>
            <w:b/>
            <w:bCs w:val="0"/>
            <w:noProof/>
            <w:vanish/>
            <w:sz w:val="20"/>
            <w:szCs w:val="20"/>
            <w:shd w:val="clear" w:color="auto" w:fill="FFFF99"/>
            <w:rtl/>
          </w:rPr>
          <w:t>ה"ח 2056</w:t>
        </w:r>
      </w:hyperlink>
      <w:r w:rsidR="003E67AF" w:rsidRPr="00B01BF0">
        <w:rPr>
          <w:rFonts w:cs="FrankRuehl" w:hint="cs"/>
          <w:b/>
          <w:bCs w:val="0"/>
          <w:noProof/>
          <w:vanish/>
          <w:sz w:val="20"/>
          <w:szCs w:val="20"/>
          <w:shd w:val="clear" w:color="auto" w:fill="FFFF99"/>
          <w:rtl/>
        </w:rPr>
        <w:t>)</w:t>
      </w:r>
    </w:p>
    <w:p w14:paraId="43563CDC" w14:textId="77777777" w:rsidR="008D244A" w:rsidRPr="00B01BF0" w:rsidRDefault="008D244A">
      <w:pPr>
        <w:pStyle w:val="medium2-header"/>
        <w:keepLines w:val="0"/>
        <w:spacing w:before="0"/>
        <w:ind w:left="0" w:right="1134"/>
        <w:jc w:val="both"/>
        <w:rPr>
          <w:rFonts w:cs="FrankRuehl" w:hint="cs"/>
          <w:b/>
          <w:bCs w:val="0"/>
          <w:noProof/>
          <w:vanish/>
          <w:sz w:val="20"/>
          <w:szCs w:val="20"/>
          <w:shd w:val="clear" w:color="auto" w:fill="FFFF99"/>
          <w:rtl/>
        </w:rPr>
      </w:pPr>
      <w:r w:rsidRPr="00B01BF0">
        <w:rPr>
          <w:rFonts w:cs="FrankRuehl" w:hint="cs"/>
          <w:noProof/>
          <w:vanish/>
          <w:sz w:val="20"/>
          <w:szCs w:val="20"/>
          <w:shd w:val="clear" w:color="auto" w:fill="FFFF99"/>
          <w:rtl/>
        </w:rPr>
        <w:t>הוספת סעיף 74יא</w:t>
      </w:r>
    </w:p>
    <w:p w14:paraId="5E69A541" w14:textId="77777777" w:rsidR="003A1B0D" w:rsidRPr="00B01BF0" w:rsidRDefault="003A1B0D" w:rsidP="003A1B0D">
      <w:pPr>
        <w:pStyle w:val="P00"/>
        <w:spacing w:before="0"/>
        <w:ind w:left="0" w:right="1134"/>
        <w:rPr>
          <w:rStyle w:val="default"/>
          <w:rFonts w:cs="FrankRuehl" w:hint="cs"/>
          <w:vanish/>
          <w:sz w:val="20"/>
          <w:szCs w:val="20"/>
          <w:shd w:val="clear" w:color="auto" w:fill="FFFF99"/>
          <w:rtl/>
        </w:rPr>
      </w:pPr>
    </w:p>
    <w:p w14:paraId="15F58695" w14:textId="77777777" w:rsidR="003A1B0D" w:rsidRPr="00B01BF0" w:rsidRDefault="003A1B0D" w:rsidP="003A1B0D">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0738BF0D" w14:textId="77777777" w:rsidR="003A1B0D" w:rsidRPr="00B01BF0" w:rsidRDefault="003A1B0D" w:rsidP="003A1B0D">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2705FCB0" w14:textId="77777777" w:rsidR="003A1B0D" w:rsidRPr="00B01BF0" w:rsidRDefault="003A1B0D" w:rsidP="003A1B0D">
      <w:pPr>
        <w:pStyle w:val="P00"/>
        <w:spacing w:before="0"/>
        <w:ind w:left="0" w:right="1134"/>
        <w:rPr>
          <w:rStyle w:val="default"/>
          <w:rFonts w:cs="FrankRuehl" w:hint="cs"/>
          <w:vanish/>
          <w:sz w:val="20"/>
          <w:szCs w:val="20"/>
          <w:shd w:val="clear" w:color="auto" w:fill="FFFF99"/>
          <w:rtl/>
        </w:rPr>
      </w:pPr>
      <w:hyperlink r:id="rId1036"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037"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2BBBB0CC" w14:textId="77777777" w:rsidR="003A1B0D" w:rsidRPr="00B01BF0" w:rsidRDefault="003A1B0D" w:rsidP="003A1B0D">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74</w:t>
      </w:r>
      <w:r w:rsidRPr="00B01BF0">
        <w:rPr>
          <w:rStyle w:val="default"/>
          <w:rFonts w:cs="FrankRuehl"/>
          <w:vanish/>
          <w:sz w:val="22"/>
          <w:szCs w:val="22"/>
          <w:shd w:val="clear" w:color="auto" w:fill="FFFF99"/>
          <w:rtl/>
        </w:rPr>
        <w:t>יא.</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נתן</w:t>
      </w:r>
      <w:r w:rsidRPr="00B01BF0">
        <w:rPr>
          <w:rStyle w:val="default"/>
          <w:rFonts w:cs="FrankRuehl" w:hint="cs"/>
          <w:vanish/>
          <w:sz w:val="22"/>
          <w:szCs w:val="22"/>
          <w:shd w:val="clear" w:color="auto" w:fill="FFFF99"/>
          <w:rtl/>
        </w:rPr>
        <w:t xml:space="preserve">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צו איחוד, רשאי הוא להתנותו במתן ערובה להנחת דעתו, ולהורות בו על נקיטה של כל הליך לפי חוק זה, ועל התנאים לפרעון חובות החייב, לרבות סד</w:t>
      </w:r>
      <w:r w:rsidRPr="00B01BF0">
        <w:rPr>
          <w:rStyle w:val="default"/>
          <w:rFonts w:cs="FrankRuehl"/>
          <w:vanish/>
          <w:sz w:val="22"/>
          <w:szCs w:val="22"/>
          <w:shd w:val="clear" w:color="auto" w:fill="FFFF99"/>
          <w:rtl/>
        </w:rPr>
        <w:t>רי ה</w:t>
      </w:r>
      <w:r w:rsidRPr="00B01BF0">
        <w:rPr>
          <w:rStyle w:val="default"/>
          <w:rFonts w:cs="FrankRuehl" w:hint="cs"/>
          <w:vanish/>
          <w:sz w:val="22"/>
          <w:szCs w:val="22"/>
          <w:shd w:val="clear" w:color="auto" w:fill="FFFF99"/>
          <w:rtl/>
        </w:rPr>
        <w:t>תשלומ</w:t>
      </w:r>
      <w:r w:rsidRPr="00B01BF0">
        <w:rPr>
          <w:rStyle w:val="default"/>
          <w:rFonts w:cs="FrankRuehl"/>
          <w:vanish/>
          <w:sz w:val="22"/>
          <w:szCs w:val="22"/>
          <w:shd w:val="clear" w:color="auto" w:fill="FFFF99"/>
          <w:rtl/>
        </w:rPr>
        <w:t>ים</w:t>
      </w:r>
      <w:r w:rsidRPr="00B01BF0">
        <w:rPr>
          <w:rStyle w:val="default"/>
          <w:rFonts w:cs="FrankRuehl" w:hint="cs"/>
          <w:vanish/>
          <w:sz w:val="22"/>
          <w:szCs w:val="22"/>
          <w:shd w:val="clear" w:color="auto" w:fill="FFFF99"/>
          <w:rtl/>
        </w:rPr>
        <w:t>, שיעוריהם ומועדיהם; ורשאי הוא לעשות כן בכל עת לאחר מתן הצו על פי בקשה וככל שיראה לנכון.</w:t>
      </w:r>
    </w:p>
    <w:p w14:paraId="5A7A592D" w14:textId="77777777" w:rsidR="003A1B0D" w:rsidRPr="00B01BF0" w:rsidRDefault="003A1B0D" w:rsidP="003A1B0D">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הצו</w:t>
      </w:r>
      <w:r w:rsidRPr="00B01BF0">
        <w:rPr>
          <w:rStyle w:val="default"/>
          <w:rFonts w:cs="FrankRuehl" w:hint="cs"/>
          <w:vanish/>
          <w:sz w:val="22"/>
          <w:szCs w:val="22"/>
          <w:shd w:val="clear" w:color="auto" w:fill="FFFF99"/>
          <w:rtl/>
        </w:rPr>
        <w:t xml:space="preserve"> יורה על איחוד כל התיקים התלויים ועומדים נגד החייב.</w:t>
      </w:r>
    </w:p>
    <w:p w14:paraId="22BBEFBD" w14:textId="77777777" w:rsidR="003A1B0D" w:rsidRPr="00261C19" w:rsidRDefault="003A1B0D" w:rsidP="00261C19">
      <w:pPr>
        <w:pStyle w:val="P00"/>
        <w:spacing w:before="0"/>
        <w:ind w:left="0" w:right="1134"/>
        <w:rPr>
          <w:rStyle w:val="default"/>
          <w:rFonts w:cs="FrankRuehl"/>
          <w:sz w:val="2"/>
          <w:szCs w:val="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ביוזמתו או על פי בקשה, להורות בצו האיחוד על הפסקה או השהיה של כל הלי</w:t>
      </w:r>
      <w:r w:rsidRPr="00B01BF0">
        <w:rPr>
          <w:rStyle w:val="default"/>
          <w:rFonts w:cs="FrankRuehl"/>
          <w:vanish/>
          <w:sz w:val="22"/>
          <w:szCs w:val="22"/>
          <w:shd w:val="clear" w:color="auto" w:fill="FFFF99"/>
          <w:rtl/>
        </w:rPr>
        <w:t>ך שנ</w:t>
      </w:r>
      <w:r w:rsidRPr="00B01BF0">
        <w:rPr>
          <w:rStyle w:val="default"/>
          <w:rFonts w:cs="FrankRuehl" w:hint="cs"/>
          <w:vanish/>
          <w:sz w:val="22"/>
          <w:szCs w:val="22"/>
          <w:shd w:val="clear" w:color="auto" w:fill="FFFF99"/>
          <w:rtl/>
        </w:rPr>
        <w:t>נקט בתיק מן התיק</w:t>
      </w:r>
      <w:r w:rsidRPr="00B01BF0">
        <w:rPr>
          <w:rStyle w:val="default"/>
          <w:rFonts w:cs="FrankRuehl"/>
          <w:vanish/>
          <w:sz w:val="22"/>
          <w:szCs w:val="22"/>
          <w:shd w:val="clear" w:color="auto" w:fill="FFFF99"/>
          <w:rtl/>
        </w:rPr>
        <w:t>י</w:t>
      </w:r>
      <w:r w:rsidRPr="00B01BF0">
        <w:rPr>
          <w:rStyle w:val="default"/>
          <w:rFonts w:cs="FrankRuehl" w:hint="cs"/>
          <w:vanish/>
          <w:sz w:val="22"/>
          <w:szCs w:val="22"/>
          <w:shd w:val="clear" w:color="auto" w:fill="FFFF99"/>
          <w:rtl/>
        </w:rPr>
        <w:t>ם שעליהם חל הצו, ורשאי הוא להתנות את ההפסקה או את ההשהיה בתשלום או במתן ערובה להנחת דעתו.</w:t>
      </w:r>
      <w:bookmarkEnd w:id="463"/>
    </w:p>
    <w:p w14:paraId="1EE8D7B7" w14:textId="77777777" w:rsidR="008D244A" w:rsidRPr="00261C19" w:rsidRDefault="008D244A" w:rsidP="00261C19">
      <w:pPr>
        <w:pStyle w:val="P00"/>
        <w:spacing w:before="72"/>
        <w:ind w:left="0" w:right="1134"/>
        <w:rPr>
          <w:rStyle w:val="default"/>
          <w:rFonts w:cs="FrankRuehl"/>
          <w:b/>
          <w:shd w:val="clear" w:color="auto" w:fill="FFFF99"/>
          <w:rtl/>
        </w:rPr>
      </w:pPr>
      <w:bookmarkStart w:id="464" w:name="Seif73"/>
      <w:bookmarkEnd w:id="464"/>
      <w:r w:rsidRPr="00261C19">
        <w:rPr>
          <w:b/>
          <w:lang w:val="he-IL"/>
        </w:rPr>
        <w:pict w14:anchorId="5156DF51">
          <v:rect id="_x0000_s2235" style="position:absolute;left:0;text-align:left;margin-left:464.5pt;margin-top:8.05pt;width:75.05pt;height:43.8pt;z-index:251502592" o:allowincell="f" filled="f" stroked="f" strokecolor="lime" strokeweight=".25pt">
            <v:textbox inset="0,0,0,0">
              <w:txbxContent>
                <w:p w14:paraId="07C19238" w14:textId="77777777" w:rsidR="00FF4A82" w:rsidRDefault="00FF4A82">
                  <w:pPr>
                    <w:spacing w:line="160" w:lineRule="exact"/>
                    <w:jc w:val="left"/>
                    <w:rPr>
                      <w:rFonts w:cs="Miriam"/>
                      <w:noProof/>
                      <w:sz w:val="18"/>
                      <w:szCs w:val="18"/>
                      <w:rtl/>
                    </w:rPr>
                  </w:pPr>
                  <w:r>
                    <w:rPr>
                      <w:rFonts w:cs="Miriam"/>
                      <w:sz w:val="18"/>
                      <w:szCs w:val="18"/>
                      <w:rtl/>
                    </w:rPr>
                    <w:t xml:space="preserve">תיק </w:t>
                  </w:r>
                  <w:r>
                    <w:rPr>
                      <w:rFonts w:cs="Miriam" w:hint="cs"/>
                      <w:sz w:val="18"/>
                      <w:szCs w:val="18"/>
                      <w:rtl/>
                    </w:rPr>
                    <w:t>נוסף</w:t>
                  </w:r>
                </w:p>
                <w:p w14:paraId="28131AEE"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12) </w:t>
                  </w:r>
                </w:p>
                <w:p w14:paraId="7FFCD2DB"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א-</w:t>
                  </w:r>
                  <w:r>
                    <w:rPr>
                      <w:rFonts w:cs="Miriam"/>
                      <w:sz w:val="18"/>
                      <w:szCs w:val="18"/>
                      <w:rtl/>
                    </w:rPr>
                    <w:t>1991</w:t>
                  </w:r>
                </w:p>
                <w:p w14:paraId="213216D1" w14:textId="77777777" w:rsidR="00FF4A82" w:rsidRDefault="00FF4A82" w:rsidP="00600067">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sidRPr="00261C19">
        <w:rPr>
          <w:rStyle w:val="big-number"/>
          <w:b/>
          <w:rtl/>
        </w:rPr>
        <w:t>74</w:t>
      </w:r>
      <w:r w:rsidRPr="00261C19">
        <w:rPr>
          <w:rStyle w:val="default"/>
          <w:rFonts w:cs="FrankRuehl"/>
          <w:b/>
          <w:rtl/>
        </w:rPr>
        <w:t>יב.</w:t>
      </w:r>
      <w:r w:rsidRPr="00261C19">
        <w:rPr>
          <w:rStyle w:val="default"/>
          <w:rFonts w:cs="FrankRuehl"/>
          <w:b/>
          <w:rtl/>
        </w:rPr>
        <w:tab/>
        <w:t>(א)</w:t>
      </w:r>
      <w:r w:rsidRPr="00261C19">
        <w:rPr>
          <w:rStyle w:val="default"/>
          <w:rFonts w:cs="FrankRuehl"/>
          <w:b/>
          <w:rtl/>
        </w:rPr>
        <w:tab/>
        <w:t>נפת</w:t>
      </w:r>
      <w:r w:rsidRPr="00261C19">
        <w:rPr>
          <w:rStyle w:val="default"/>
          <w:rFonts w:cs="FrankRuehl" w:hint="cs"/>
          <w:b/>
          <w:rtl/>
        </w:rPr>
        <w:t xml:space="preserve">ח נגד החייב תיק נוסף לאחר שהגיש את בקשת האיחוד, יודיע החייב על כך בכתב </w:t>
      </w:r>
      <w:r w:rsidR="00600067" w:rsidRPr="00261C19">
        <w:rPr>
          <w:rStyle w:val="default"/>
          <w:rFonts w:cs="FrankRuehl" w:hint="cs"/>
          <w:b/>
          <w:rtl/>
        </w:rPr>
        <w:t>לרשם</w:t>
      </w:r>
      <w:r w:rsidRPr="00261C19">
        <w:rPr>
          <w:rStyle w:val="default"/>
          <w:rFonts w:cs="FrankRuehl" w:hint="cs"/>
          <w:b/>
          <w:rtl/>
        </w:rPr>
        <w:t xml:space="preserve"> ההוצאה לפועל שבלשכ</w:t>
      </w:r>
      <w:r w:rsidRPr="00261C19">
        <w:rPr>
          <w:rStyle w:val="default"/>
          <w:rFonts w:cs="FrankRuehl"/>
          <w:b/>
          <w:rtl/>
        </w:rPr>
        <w:t>תו ה</w:t>
      </w:r>
      <w:r w:rsidRPr="00261C19">
        <w:rPr>
          <w:rStyle w:val="default"/>
          <w:rFonts w:cs="FrankRuehl" w:hint="cs"/>
          <w:b/>
          <w:rtl/>
        </w:rPr>
        <w:t>ו</w:t>
      </w:r>
      <w:r w:rsidRPr="00261C19">
        <w:rPr>
          <w:rStyle w:val="default"/>
          <w:rFonts w:cs="FrankRuehl"/>
          <w:b/>
          <w:rtl/>
        </w:rPr>
        <w:t>ג</w:t>
      </w:r>
      <w:r w:rsidRPr="00261C19">
        <w:rPr>
          <w:rStyle w:val="default"/>
          <w:rFonts w:cs="FrankRuehl" w:hint="cs"/>
          <w:b/>
          <w:rtl/>
        </w:rPr>
        <w:t>ש</w:t>
      </w:r>
      <w:r w:rsidRPr="00261C19">
        <w:rPr>
          <w:rStyle w:val="default"/>
          <w:rFonts w:cs="FrankRuehl"/>
          <w:b/>
          <w:rtl/>
        </w:rPr>
        <w:t>ה</w:t>
      </w:r>
      <w:r w:rsidRPr="00261C19">
        <w:rPr>
          <w:rStyle w:val="default"/>
          <w:rFonts w:cs="FrankRuehl" w:hint="cs"/>
          <w:b/>
          <w:rtl/>
        </w:rPr>
        <w:t xml:space="preserve"> </w:t>
      </w:r>
      <w:r w:rsidRPr="00261C19">
        <w:rPr>
          <w:rStyle w:val="default"/>
          <w:rFonts w:cs="FrankRuehl"/>
          <w:b/>
          <w:rtl/>
        </w:rPr>
        <w:t>הב</w:t>
      </w:r>
      <w:r w:rsidRPr="00261C19">
        <w:rPr>
          <w:rStyle w:val="default"/>
          <w:rFonts w:cs="FrankRuehl" w:hint="cs"/>
          <w:b/>
          <w:rtl/>
        </w:rPr>
        <w:t>קשה מיד לאחר שהדבר נודע לו, והתיק הנוסף יצורף לבקשה.</w:t>
      </w:r>
    </w:p>
    <w:p w14:paraId="65A847D8" w14:textId="77777777" w:rsidR="008D244A" w:rsidRDefault="008D244A" w:rsidP="00600067">
      <w:pPr>
        <w:pStyle w:val="P00"/>
        <w:spacing w:before="72"/>
        <w:ind w:left="0" w:right="1134"/>
        <w:rPr>
          <w:rStyle w:val="default"/>
          <w:rFonts w:cs="FrankRuehl" w:hint="cs"/>
          <w:rtl/>
        </w:rPr>
      </w:pPr>
      <w:r>
        <w:rPr>
          <w:lang w:val="he-IL"/>
        </w:rPr>
        <w:pict w14:anchorId="0CC20DAE">
          <v:rect id="_x0000_s2236" style="position:absolute;left:0;text-align:left;margin-left:464.5pt;margin-top:8.05pt;width:75.05pt;height:16pt;z-index:251503616" o:allowincell="f" filled="f" stroked="f" strokecolor="lime" strokeweight=".25pt">
            <v:textbox style="mso-next-textbox:#_x0000_s2236" inset="0,0,0,0">
              <w:txbxContent>
                <w:p w14:paraId="7C03E310"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3C2ADAEB"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Fonts w:cs="FrankRuehl"/>
          <w:sz w:val="26"/>
          <w:rtl/>
        </w:rPr>
        <w:tab/>
      </w:r>
      <w:r>
        <w:rPr>
          <w:rStyle w:val="default"/>
          <w:rFonts w:cs="FrankRuehl"/>
          <w:rtl/>
        </w:rPr>
        <w:t>(ב)</w:t>
      </w:r>
      <w:r>
        <w:rPr>
          <w:rStyle w:val="default"/>
          <w:rFonts w:cs="FrankRuehl"/>
          <w:rtl/>
        </w:rPr>
        <w:tab/>
        <w:t>נפת</w:t>
      </w:r>
      <w:r>
        <w:rPr>
          <w:rStyle w:val="default"/>
          <w:rFonts w:cs="FrankRuehl" w:hint="cs"/>
          <w:rtl/>
        </w:rPr>
        <w:t>ח נגד החייב</w:t>
      </w:r>
      <w:r>
        <w:rPr>
          <w:rStyle w:val="default"/>
          <w:rFonts w:cs="FrankRuehl"/>
          <w:rtl/>
        </w:rPr>
        <w:t xml:space="preserve"> תיק</w:t>
      </w:r>
      <w:r>
        <w:rPr>
          <w:rStyle w:val="default"/>
          <w:rFonts w:cs="FrankRuehl" w:hint="cs"/>
          <w:rtl/>
        </w:rPr>
        <w:t xml:space="preserve"> נוסף לאחר שניתן צו איחוד, יצרף אותו </w:t>
      </w:r>
      <w:r w:rsidR="00600067">
        <w:rPr>
          <w:rStyle w:val="default"/>
          <w:rFonts w:cs="FrankRuehl" w:hint="cs"/>
          <w:rtl/>
        </w:rPr>
        <w:t>רשם</w:t>
      </w:r>
      <w:r>
        <w:rPr>
          <w:rStyle w:val="default"/>
          <w:rFonts w:cs="FrankRuehl" w:hint="cs"/>
          <w:rtl/>
        </w:rPr>
        <w:t xml:space="preserve"> ההוצאה לפועל לצו האיחוד בתנאים שיקבע, ורשאי הוא לשנות את הצו ואת ההוראות והתנאים הכלולים בו, ובלבד שנתן הזדמנות לכל הצדדים לטעון טענותיהם; ואולם </w:t>
      </w:r>
      <w:r w:rsidR="00600067">
        <w:rPr>
          <w:rStyle w:val="default"/>
          <w:rFonts w:cs="FrankRuehl" w:hint="cs"/>
          <w:rtl/>
        </w:rPr>
        <w:t>רשם</w:t>
      </w:r>
      <w:r>
        <w:rPr>
          <w:rStyle w:val="default"/>
          <w:rFonts w:cs="FrankRuehl" w:hint="cs"/>
          <w:rtl/>
        </w:rPr>
        <w:t xml:space="preserve"> ההוצאה לפועל יורה שהתיק הנוסף לא יצורף לצו, אם נוכח כי החייב </w:t>
      </w:r>
      <w:r>
        <w:rPr>
          <w:rStyle w:val="default"/>
          <w:rFonts w:cs="FrankRuehl"/>
          <w:rtl/>
        </w:rPr>
        <w:t>ל</w:t>
      </w:r>
      <w:r>
        <w:rPr>
          <w:rStyle w:val="default"/>
          <w:rFonts w:cs="FrankRuehl" w:hint="cs"/>
          <w:rtl/>
        </w:rPr>
        <w:t>א י</w:t>
      </w:r>
      <w:r>
        <w:rPr>
          <w:rStyle w:val="default"/>
          <w:rFonts w:cs="FrankRuehl"/>
          <w:rtl/>
        </w:rPr>
        <w:t>ו</w:t>
      </w:r>
      <w:r>
        <w:rPr>
          <w:rStyle w:val="default"/>
          <w:rFonts w:cs="FrankRuehl" w:hint="cs"/>
          <w:rtl/>
        </w:rPr>
        <w:t>כ</w:t>
      </w:r>
      <w:r>
        <w:rPr>
          <w:rStyle w:val="default"/>
          <w:rFonts w:cs="FrankRuehl"/>
          <w:rtl/>
        </w:rPr>
        <w:t>ל</w:t>
      </w:r>
      <w:r>
        <w:rPr>
          <w:rStyle w:val="default"/>
          <w:rFonts w:cs="FrankRuehl" w:hint="cs"/>
          <w:rtl/>
        </w:rPr>
        <w:t xml:space="preserve"> </w:t>
      </w:r>
      <w:r>
        <w:rPr>
          <w:rStyle w:val="default"/>
          <w:rFonts w:cs="FrankRuehl"/>
          <w:rtl/>
        </w:rPr>
        <w:t>ל</w:t>
      </w:r>
      <w:r>
        <w:rPr>
          <w:rStyle w:val="default"/>
          <w:rFonts w:cs="FrankRuehl" w:hint="cs"/>
          <w:rtl/>
        </w:rPr>
        <w:t>פ</w:t>
      </w:r>
      <w:r>
        <w:rPr>
          <w:rStyle w:val="default"/>
          <w:rFonts w:cs="FrankRuehl"/>
          <w:rtl/>
        </w:rPr>
        <w:t>רו</w:t>
      </w:r>
      <w:r>
        <w:rPr>
          <w:rStyle w:val="default"/>
          <w:rFonts w:cs="FrankRuehl" w:hint="cs"/>
          <w:rtl/>
        </w:rPr>
        <w:t>ע את כל ח</w:t>
      </w:r>
      <w:r>
        <w:rPr>
          <w:rStyle w:val="default"/>
          <w:rFonts w:cs="FrankRuehl"/>
          <w:rtl/>
        </w:rPr>
        <w:t>ו</w:t>
      </w:r>
      <w:r>
        <w:rPr>
          <w:rStyle w:val="default"/>
          <w:rFonts w:cs="FrankRuehl" w:hint="cs"/>
          <w:rtl/>
        </w:rPr>
        <w:t>בותיו בתיקים שעליהם הוא חל ובתיק הנוסף תוך פרקי הזמן האמורים בסעיף 74ט.</w:t>
      </w:r>
    </w:p>
    <w:p w14:paraId="03D90470" w14:textId="77777777" w:rsidR="008D244A" w:rsidRPr="00B01BF0" w:rsidRDefault="008D244A" w:rsidP="00261C19">
      <w:pPr>
        <w:pStyle w:val="P00"/>
        <w:spacing w:before="0"/>
        <w:ind w:left="0" w:right="1134"/>
        <w:rPr>
          <w:rStyle w:val="default"/>
          <w:rFonts w:cs="FrankRuehl" w:hint="cs"/>
          <w:vanish/>
          <w:color w:val="FF0000"/>
          <w:sz w:val="20"/>
          <w:szCs w:val="20"/>
          <w:shd w:val="clear" w:color="auto" w:fill="FFFF99"/>
          <w:rtl/>
        </w:rPr>
      </w:pPr>
      <w:bookmarkStart w:id="465" w:name="Rov449"/>
      <w:r w:rsidRPr="00B01BF0">
        <w:rPr>
          <w:rStyle w:val="default"/>
          <w:rFonts w:cs="FrankRuehl" w:hint="cs"/>
          <w:vanish/>
          <w:color w:val="FF0000"/>
          <w:sz w:val="20"/>
          <w:szCs w:val="20"/>
          <w:shd w:val="clear" w:color="auto" w:fill="FFFF99"/>
          <w:rtl/>
        </w:rPr>
        <w:t>מיום 2.7.1991</w:t>
      </w:r>
    </w:p>
    <w:p w14:paraId="378BDD6F" w14:textId="77777777" w:rsidR="008D244A" w:rsidRPr="00B01BF0" w:rsidRDefault="008D244A">
      <w:pPr>
        <w:pStyle w:val="medium2-header"/>
        <w:keepLines w:val="0"/>
        <w:spacing w:before="0"/>
        <w:ind w:left="0" w:right="1134"/>
        <w:jc w:val="both"/>
        <w:rPr>
          <w:rFonts w:cs="FrankRuehl" w:hint="cs"/>
          <w:noProof/>
          <w:vanish/>
          <w:sz w:val="20"/>
          <w:szCs w:val="20"/>
          <w:shd w:val="clear" w:color="auto" w:fill="FFFF99"/>
          <w:rtl/>
        </w:rPr>
      </w:pPr>
      <w:r w:rsidRPr="00B01BF0">
        <w:rPr>
          <w:rFonts w:cs="FrankRuehl" w:hint="cs"/>
          <w:noProof/>
          <w:vanish/>
          <w:sz w:val="20"/>
          <w:szCs w:val="20"/>
          <w:shd w:val="clear" w:color="auto" w:fill="FFFF99"/>
          <w:rtl/>
        </w:rPr>
        <w:t>תיקון מס</w:t>
      </w:r>
      <w:r w:rsidRPr="00B01BF0">
        <w:rPr>
          <w:rFonts w:cs="FrankRuehl"/>
          <w:noProof/>
          <w:vanish/>
          <w:sz w:val="20"/>
          <w:szCs w:val="20"/>
          <w:shd w:val="clear" w:color="auto" w:fill="FFFF99"/>
          <w:rtl/>
        </w:rPr>
        <w:t>'</w:t>
      </w:r>
      <w:r w:rsidRPr="00B01BF0">
        <w:rPr>
          <w:rFonts w:cs="FrankRuehl" w:hint="cs"/>
          <w:noProof/>
          <w:vanish/>
          <w:sz w:val="20"/>
          <w:szCs w:val="20"/>
          <w:shd w:val="clear" w:color="auto" w:fill="FFFF99"/>
          <w:rtl/>
        </w:rPr>
        <w:t xml:space="preserve"> 12</w:t>
      </w:r>
    </w:p>
    <w:p w14:paraId="0BBAAD44" w14:textId="77777777" w:rsidR="008D244A" w:rsidRPr="00B01BF0" w:rsidRDefault="008D244A">
      <w:pPr>
        <w:pStyle w:val="medium2-header"/>
        <w:keepLines w:val="0"/>
        <w:spacing w:before="0"/>
        <w:ind w:left="0" w:right="1134"/>
        <w:jc w:val="both"/>
        <w:rPr>
          <w:rFonts w:cs="FrankRuehl" w:hint="cs"/>
          <w:b/>
          <w:bCs w:val="0"/>
          <w:noProof/>
          <w:vanish/>
          <w:sz w:val="20"/>
          <w:szCs w:val="20"/>
          <w:shd w:val="clear" w:color="auto" w:fill="FFFF99"/>
          <w:rtl/>
        </w:rPr>
      </w:pPr>
      <w:hyperlink r:id="rId1038" w:history="1">
        <w:r w:rsidRPr="00B01BF0">
          <w:rPr>
            <w:rStyle w:val="Hyperlink"/>
            <w:rFonts w:cs="FrankRuehl" w:hint="cs"/>
            <w:b/>
            <w:bCs w:val="0"/>
            <w:noProof/>
            <w:vanish/>
            <w:sz w:val="20"/>
            <w:szCs w:val="20"/>
            <w:shd w:val="clear" w:color="auto" w:fill="FFFF99"/>
            <w:rtl/>
          </w:rPr>
          <w:t>ס"ח תשנ"א מס' 1362</w:t>
        </w:r>
      </w:hyperlink>
      <w:r w:rsidRPr="00B01BF0">
        <w:rPr>
          <w:rFonts w:cs="FrankRuehl" w:hint="cs"/>
          <w:b/>
          <w:bCs w:val="0"/>
          <w:noProof/>
          <w:vanish/>
          <w:sz w:val="20"/>
          <w:szCs w:val="20"/>
          <w:shd w:val="clear" w:color="auto" w:fill="FFFF99"/>
          <w:rtl/>
        </w:rPr>
        <w:t xml:space="preserve"> מיום 2.7.1991 עמ' 186</w:t>
      </w:r>
      <w:r w:rsidR="003E67AF" w:rsidRPr="00B01BF0">
        <w:rPr>
          <w:rFonts w:cs="FrankRuehl" w:hint="cs"/>
          <w:b/>
          <w:bCs w:val="0"/>
          <w:noProof/>
          <w:vanish/>
          <w:sz w:val="20"/>
          <w:szCs w:val="20"/>
          <w:shd w:val="clear" w:color="auto" w:fill="FFFF99"/>
          <w:rtl/>
        </w:rPr>
        <w:t xml:space="preserve"> (</w:t>
      </w:r>
      <w:hyperlink r:id="rId1039" w:history="1">
        <w:r w:rsidR="003E67AF" w:rsidRPr="00B01BF0">
          <w:rPr>
            <w:rStyle w:val="Hyperlink"/>
            <w:rFonts w:cs="FrankRuehl" w:hint="cs"/>
            <w:b/>
            <w:bCs w:val="0"/>
            <w:noProof/>
            <w:vanish/>
            <w:sz w:val="20"/>
            <w:szCs w:val="20"/>
            <w:shd w:val="clear" w:color="auto" w:fill="FFFF99"/>
            <w:rtl/>
          </w:rPr>
          <w:t>ה"ח 2056</w:t>
        </w:r>
      </w:hyperlink>
      <w:r w:rsidR="003E67AF" w:rsidRPr="00B01BF0">
        <w:rPr>
          <w:rFonts w:cs="FrankRuehl" w:hint="cs"/>
          <w:b/>
          <w:bCs w:val="0"/>
          <w:noProof/>
          <w:vanish/>
          <w:sz w:val="20"/>
          <w:szCs w:val="20"/>
          <w:shd w:val="clear" w:color="auto" w:fill="FFFF99"/>
          <w:rtl/>
        </w:rPr>
        <w:t>)</w:t>
      </w:r>
    </w:p>
    <w:p w14:paraId="1395B730" w14:textId="77777777" w:rsidR="008D244A" w:rsidRPr="00B01BF0" w:rsidRDefault="008D244A">
      <w:pPr>
        <w:pStyle w:val="medium2-header"/>
        <w:keepLines w:val="0"/>
        <w:spacing w:before="0"/>
        <w:ind w:left="0" w:right="1134"/>
        <w:jc w:val="both"/>
        <w:rPr>
          <w:rFonts w:cs="FrankRuehl" w:hint="cs"/>
          <w:noProof/>
          <w:vanish/>
          <w:sz w:val="20"/>
          <w:szCs w:val="20"/>
          <w:shd w:val="clear" w:color="auto" w:fill="FFFF99"/>
          <w:rtl/>
        </w:rPr>
      </w:pPr>
      <w:r w:rsidRPr="00B01BF0">
        <w:rPr>
          <w:rFonts w:cs="FrankRuehl" w:hint="cs"/>
          <w:noProof/>
          <w:vanish/>
          <w:sz w:val="20"/>
          <w:szCs w:val="20"/>
          <w:shd w:val="clear" w:color="auto" w:fill="FFFF99"/>
          <w:rtl/>
        </w:rPr>
        <w:t>הוספת סעיף 74יב</w:t>
      </w:r>
    </w:p>
    <w:p w14:paraId="71A169BA"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p>
    <w:p w14:paraId="5861F4BD"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 xml:space="preserve">מיום 15.11.1994 </w:t>
      </w:r>
    </w:p>
    <w:p w14:paraId="40F6CD5A"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5730D59A"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040"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293</w:t>
      </w:r>
      <w:r w:rsidR="003E67AF" w:rsidRPr="00B01BF0">
        <w:rPr>
          <w:rStyle w:val="default"/>
          <w:rFonts w:cs="FrankRuehl" w:hint="cs"/>
          <w:vanish/>
          <w:sz w:val="20"/>
          <w:szCs w:val="20"/>
          <w:shd w:val="clear" w:color="auto" w:fill="FFFF99"/>
          <w:rtl/>
        </w:rPr>
        <w:t xml:space="preserve"> (</w:t>
      </w:r>
      <w:hyperlink r:id="rId1041"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1042"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077F61F8" w14:textId="77777777" w:rsidR="008D244A" w:rsidRPr="00B01BF0" w:rsidRDefault="008D244A">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נפת</w:t>
      </w:r>
      <w:r w:rsidRPr="00B01BF0">
        <w:rPr>
          <w:rStyle w:val="default"/>
          <w:rFonts w:cs="FrankRuehl" w:hint="cs"/>
          <w:vanish/>
          <w:sz w:val="22"/>
          <w:szCs w:val="22"/>
          <w:shd w:val="clear" w:color="auto" w:fill="FFFF99"/>
          <w:rtl/>
        </w:rPr>
        <w:t>ח נגד החייב</w:t>
      </w:r>
      <w:r w:rsidRPr="00B01BF0">
        <w:rPr>
          <w:rStyle w:val="default"/>
          <w:rFonts w:cs="FrankRuehl"/>
          <w:vanish/>
          <w:sz w:val="22"/>
          <w:szCs w:val="22"/>
          <w:shd w:val="clear" w:color="auto" w:fill="FFFF99"/>
          <w:rtl/>
        </w:rPr>
        <w:t xml:space="preserve"> תיק</w:t>
      </w:r>
      <w:r w:rsidRPr="00B01BF0">
        <w:rPr>
          <w:rStyle w:val="default"/>
          <w:rFonts w:cs="FrankRuehl" w:hint="cs"/>
          <w:vanish/>
          <w:sz w:val="22"/>
          <w:szCs w:val="22"/>
          <w:shd w:val="clear" w:color="auto" w:fill="FFFF99"/>
          <w:rtl/>
        </w:rPr>
        <w:t xml:space="preserve"> נוסף לאחר שניתן צו איחוד, יצרף אותו ראש ההוצאה לפועל לצו האיחוד בתנאים שיקבע, ורשאי הוא לשנות את הצו ואת ההוראות והתנאים הכלולים בו, ובלבד שנתן הזדמנות לכל הצדדים לטעון טענותיהם; ואולם ראש ההוצאה לפועל יורה שהתיק הנוסף לא יצורף לצו, אם נוכח כי החייב </w:t>
      </w:r>
      <w:r w:rsidRPr="00B01BF0">
        <w:rPr>
          <w:rStyle w:val="default"/>
          <w:rFonts w:cs="FrankRuehl"/>
          <w:vanish/>
          <w:sz w:val="22"/>
          <w:szCs w:val="22"/>
          <w:shd w:val="clear" w:color="auto" w:fill="FFFF99"/>
          <w:rtl/>
        </w:rPr>
        <w:t>ל</w:t>
      </w:r>
      <w:r w:rsidRPr="00B01BF0">
        <w:rPr>
          <w:rStyle w:val="default"/>
          <w:rFonts w:cs="FrankRuehl" w:hint="cs"/>
          <w:vanish/>
          <w:sz w:val="22"/>
          <w:szCs w:val="22"/>
          <w:shd w:val="clear" w:color="auto" w:fill="FFFF99"/>
          <w:rtl/>
        </w:rPr>
        <w:t>א י</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כ</w:t>
      </w:r>
      <w:r w:rsidRPr="00B01BF0">
        <w:rPr>
          <w:rStyle w:val="default"/>
          <w:rFonts w:cs="FrankRuehl"/>
          <w:vanish/>
          <w:sz w:val="22"/>
          <w:szCs w:val="22"/>
          <w:shd w:val="clear" w:color="auto" w:fill="FFFF99"/>
          <w:rtl/>
        </w:rPr>
        <w:t>ל</w:t>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ל</w:t>
      </w:r>
      <w:r w:rsidRPr="00B01BF0">
        <w:rPr>
          <w:rStyle w:val="default"/>
          <w:rFonts w:cs="FrankRuehl" w:hint="cs"/>
          <w:vanish/>
          <w:sz w:val="22"/>
          <w:szCs w:val="22"/>
          <w:shd w:val="clear" w:color="auto" w:fill="FFFF99"/>
          <w:rtl/>
        </w:rPr>
        <w:t>פ</w:t>
      </w:r>
      <w:r w:rsidRPr="00B01BF0">
        <w:rPr>
          <w:rStyle w:val="default"/>
          <w:rFonts w:cs="FrankRuehl"/>
          <w:vanish/>
          <w:sz w:val="22"/>
          <w:szCs w:val="22"/>
          <w:shd w:val="clear" w:color="auto" w:fill="FFFF99"/>
          <w:rtl/>
        </w:rPr>
        <w:t>רו</w:t>
      </w:r>
      <w:r w:rsidRPr="00B01BF0">
        <w:rPr>
          <w:rStyle w:val="default"/>
          <w:rFonts w:cs="FrankRuehl" w:hint="cs"/>
          <w:vanish/>
          <w:sz w:val="22"/>
          <w:szCs w:val="22"/>
          <w:shd w:val="clear" w:color="auto" w:fill="FFFF99"/>
          <w:rtl/>
        </w:rPr>
        <w:t>ע את כל ח</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 xml:space="preserve">בותיו בתיקים שעליהם הוא חל ובתיק הנוסף תוך פרקי הזמן </w:t>
      </w:r>
      <w:r w:rsidRPr="00B01BF0">
        <w:rPr>
          <w:rStyle w:val="default"/>
          <w:rFonts w:cs="FrankRuehl" w:hint="cs"/>
          <w:strike/>
          <w:vanish/>
          <w:sz w:val="22"/>
          <w:szCs w:val="22"/>
          <w:shd w:val="clear" w:color="auto" w:fill="FFFF99"/>
          <w:rtl/>
        </w:rPr>
        <w:t>הקבועים</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האמורים</w:t>
      </w:r>
      <w:r w:rsidRPr="00B01BF0">
        <w:rPr>
          <w:rStyle w:val="default"/>
          <w:rFonts w:cs="FrankRuehl" w:hint="cs"/>
          <w:vanish/>
          <w:sz w:val="22"/>
          <w:szCs w:val="22"/>
          <w:shd w:val="clear" w:color="auto" w:fill="FFFF99"/>
          <w:rtl/>
        </w:rPr>
        <w:t xml:space="preserve"> בסעיף 74ט.</w:t>
      </w:r>
    </w:p>
    <w:p w14:paraId="3CDE2596" w14:textId="77777777" w:rsidR="00600067" w:rsidRPr="00B01BF0" w:rsidRDefault="00600067" w:rsidP="00600067">
      <w:pPr>
        <w:pStyle w:val="P00"/>
        <w:spacing w:before="0"/>
        <w:ind w:left="0" w:right="1134"/>
        <w:rPr>
          <w:rStyle w:val="default"/>
          <w:rFonts w:cs="FrankRuehl" w:hint="cs"/>
          <w:vanish/>
          <w:sz w:val="20"/>
          <w:szCs w:val="20"/>
          <w:shd w:val="clear" w:color="auto" w:fill="FFFF99"/>
          <w:rtl/>
        </w:rPr>
      </w:pPr>
    </w:p>
    <w:p w14:paraId="3154B1B4" w14:textId="77777777" w:rsidR="00600067" w:rsidRPr="00B01BF0" w:rsidRDefault="00600067" w:rsidP="00600067">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19320170" w14:textId="77777777" w:rsidR="00600067" w:rsidRPr="00B01BF0" w:rsidRDefault="00600067" w:rsidP="0060006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2E6DDE42" w14:textId="77777777" w:rsidR="00600067" w:rsidRPr="00B01BF0" w:rsidRDefault="00600067" w:rsidP="00600067">
      <w:pPr>
        <w:pStyle w:val="P00"/>
        <w:spacing w:before="0"/>
        <w:ind w:left="0" w:right="1134"/>
        <w:rPr>
          <w:rStyle w:val="default"/>
          <w:rFonts w:cs="FrankRuehl" w:hint="cs"/>
          <w:vanish/>
          <w:sz w:val="20"/>
          <w:szCs w:val="20"/>
          <w:shd w:val="clear" w:color="auto" w:fill="FFFF99"/>
          <w:rtl/>
        </w:rPr>
      </w:pPr>
      <w:hyperlink r:id="rId1043"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044"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47F46923" w14:textId="77777777" w:rsidR="00600067" w:rsidRPr="00B01BF0" w:rsidRDefault="00600067" w:rsidP="00600067">
      <w:pPr>
        <w:pStyle w:val="medium2-header"/>
        <w:keepLines w:val="0"/>
        <w:spacing w:before="60"/>
        <w:ind w:left="0" w:right="1134"/>
        <w:jc w:val="both"/>
        <w:rPr>
          <w:rStyle w:val="default"/>
          <w:rFonts w:cs="FrankRuehl"/>
          <w:b/>
          <w:bCs w:val="0"/>
          <w:vanish/>
          <w:sz w:val="22"/>
          <w:szCs w:val="22"/>
          <w:shd w:val="clear" w:color="auto" w:fill="FFFF99"/>
          <w:rtl/>
        </w:rPr>
      </w:pPr>
      <w:r w:rsidRPr="00B01BF0">
        <w:rPr>
          <w:rStyle w:val="big-number"/>
          <w:rFonts w:cs="FrankRuehl"/>
          <w:b/>
          <w:bCs w:val="0"/>
          <w:vanish/>
          <w:sz w:val="22"/>
          <w:szCs w:val="22"/>
          <w:shd w:val="clear" w:color="auto" w:fill="FFFF99"/>
          <w:rtl/>
        </w:rPr>
        <w:t>74</w:t>
      </w:r>
      <w:r w:rsidRPr="00B01BF0">
        <w:rPr>
          <w:rStyle w:val="default"/>
          <w:rFonts w:cs="FrankRuehl"/>
          <w:b/>
          <w:bCs w:val="0"/>
          <w:vanish/>
          <w:sz w:val="22"/>
          <w:szCs w:val="22"/>
          <w:shd w:val="clear" w:color="auto" w:fill="FFFF99"/>
          <w:rtl/>
        </w:rPr>
        <w:t>יב.</w:t>
      </w:r>
      <w:r w:rsidRPr="00B01BF0">
        <w:rPr>
          <w:rStyle w:val="default"/>
          <w:rFonts w:cs="FrankRuehl"/>
          <w:b/>
          <w:bCs w:val="0"/>
          <w:vanish/>
          <w:sz w:val="22"/>
          <w:szCs w:val="22"/>
          <w:shd w:val="clear" w:color="auto" w:fill="FFFF99"/>
          <w:rtl/>
        </w:rPr>
        <w:tab/>
        <w:t>(א)</w:t>
      </w:r>
      <w:r w:rsidRPr="00B01BF0">
        <w:rPr>
          <w:rStyle w:val="default"/>
          <w:rFonts w:cs="FrankRuehl"/>
          <w:b/>
          <w:bCs w:val="0"/>
          <w:vanish/>
          <w:sz w:val="22"/>
          <w:szCs w:val="22"/>
          <w:shd w:val="clear" w:color="auto" w:fill="FFFF99"/>
          <w:rtl/>
        </w:rPr>
        <w:tab/>
        <w:t>נפת</w:t>
      </w:r>
      <w:r w:rsidRPr="00B01BF0">
        <w:rPr>
          <w:rStyle w:val="default"/>
          <w:rFonts w:cs="FrankRuehl" w:hint="cs"/>
          <w:b/>
          <w:bCs w:val="0"/>
          <w:vanish/>
          <w:sz w:val="22"/>
          <w:szCs w:val="22"/>
          <w:shd w:val="clear" w:color="auto" w:fill="FFFF99"/>
          <w:rtl/>
        </w:rPr>
        <w:t xml:space="preserve">ח נגד החייב תיק נוסף לאחר שהגיש את בקשת האיחוד, יודיע החייב על כך בכתב </w:t>
      </w:r>
      <w:r w:rsidRPr="00B01BF0">
        <w:rPr>
          <w:rStyle w:val="default"/>
          <w:rFonts w:cs="FrankRuehl" w:hint="cs"/>
          <w:b/>
          <w:bCs w:val="0"/>
          <w:strike/>
          <w:vanish/>
          <w:sz w:val="22"/>
          <w:szCs w:val="22"/>
          <w:shd w:val="clear" w:color="auto" w:fill="FFFF99"/>
          <w:rtl/>
        </w:rPr>
        <w:t>לראש ההוצאה לפועל</w:t>
      </w:r>
      <w:r w:rsidRPr="00B01BF0">
        <w:rPr>
          <w:rStyle w:val="default"/>
          <w:rFonts w:cs="FrankRuehl" w:hint="cs"/>
          <w:b/>
          <w:bCs w:val="0"/>
          <w:vanish/>
          <w:sz w:val="22"/>
          <w:szCs w:val="22"/>
          <w:shd w:val="clear" w:color="auto" w:fill="FFFF99"/>
          <w:rtl/>
        </w:rPr>
        <w:t xml:space="preserve"> </w:t>
      </w:r>
      <w:r w:rsidRPr="00B01BF0">
        <w:rPr>
          <w:rStyle w:val="default"/>
          <w:rFonts w:cs="FrankRuehl" w:hint="cs"/>
          <w:b/>
          <w:bCs w:val="0"/>
          <w:vanish/>
          <w:sz w:val="22"/>
          <w:szCs w:val="22"/>
          <w:u w:val="single"/>
          <w:shd w:val="clear" w:color="auto" w:fill="FFFF99"/>
          <w:rtl/>
        </w:rPr>
        <w:t>לרשם ההוצאה לפועל</w:t>
      </w:r>
      <w:r w:rsidRPr="00B01BF0">
        <w:rPr>
          <w:rStyle w:val="default"/>
          <w:rFonts w:cs="FrankRuehl" w:hint="cs"/>
          <w:b/>
          <w:bCs w:val="0"/>
          <w:vanish/>
          <w:sz w:val="22"/>
          <w:szCs w:val="22"/>
          <w:shd w:val="clear" w:color="auto" w:fill="FFFF99"/>
          <w:rtl/>
        </w:rPr>
        <w:t xml:space="preserve"> שבלשכ</w:t>
      </w:r>
      <w:r w:rsidRPr="00B01BF0">
        <w:rPr>
          <w:rStyle w:val="default"/>
          <w:rFonts w:cs="FrankRuehl"/>
          <w:b/>
          <w:bCs w:val="0"/>
          <w:vanish/>
          <w:sz w:val="22"/>
          <w:szCs w:val="22"/>
          <w:shd w:val="clear" w:color="auto" w:fill="FFFF99"/>
          <w:rtl/>
        </w:rPr>
        <w:t>תו ה</w:t>
      </w:r>
      <w:r w:rsidRPr="00B01BF0">
        <w:rPr>
          <w:rStyle w:val="default"/>
          <w:rFonts w:cs="FrankRuehl" w:hint="cs"/>
          <w:b/>
          <w:bCs w:val="0"/>
          <w:vanish/>
          <w:sz w:val="22"/>
          <w:szCs w:val="22"/>
          <w:shd w:val="clear" w:color="auto" w:fill="FFFF99"/>
          <w:rtl/>
        </w:rPr>
        <w:t>ו</w:t>
      </w:r>
      <w:r w:rsidRPr="00B01BF0">
        <w:rPr>
          <w:rStyle w:val="default"/>
          <w:rFonts w:cs="FrankRuehl"/>
          <w:b/>
          <w:bCs w:val="0"/>
          <w:vanish/>
          <w:sz w:val="22"/>
          <w:szCs w:val="22"/>
          <w:shd w:val="clear" w:color="auto" w:fill="FFFF99"/>
          <w:rtl/>
        </w:rPr>
        <w:t>ג</w:t>
      </w:r>
      <w:r w:rsidRPr="00B01BF0">
        <w:rPr>
          <w:rStyle w:val="default"/>
          <w:rFonts w:cs="FrankRuehl" w:hint="cs"/>
          <w:b/>
          <w:bCs w:val="0"/>
          <w:vanish/>
          <w:sz w:val="22"/>
          <w:szCs w:val="22"/>
          <w:shd w:val="clear" w:color="auto" w:fill="FFFF99"/>
          <w:rtl/>
        </w:rPr>
        <w:t>ש</w:t>
      </w:r>
      <w:r w:rsidRPr="00B01BF0">
        <w:rPr>
          <w:rStyle w:val="default"/>
          <w:rFonts w:cs="FrankRuehl"/>
          <w:b/>
          <w:bCs w:val="0"/>
          <w:vanish/>
          <w:sz w:val="22"/>
          <w:szCs w:val="22"/>
          <w:shd w:val="clear" w:color="auto" w:fill="FFFF99"/>
          <w:rtl/>
        </w:rPr>
        <w:t>ה</w:t>
      </w:r>
      <w:r w:rsidRPr="00B01BF0">
        <w:rPr>
          <w:rStyle w:val="default"/>
          <w:rFonts w:cs="FrankRuehl" w:hint="cs"/>
          <w:b/>
          <w:bCs w:val="0"/>
          <w:vanish/>
          <w:sz w:val="22"/>
          <w:szCs w:val="22"/>
          <w:shd w:val="clear" w:color="auto" w:fill="FFFF99"/>
          <w:rtl/>
        </w:rPr>
        <w:t xml:space="preserve"> </w:t>
      </w:r>
      <w:r w:rsidRPr="00B01BF0">
        <w:rPr>
          <w:rStyle w:val="default"/>
          <w:rFonts w:cs="FrankRuehl"/>
          <w:b/>
          <w:bCs w:val="0"/>
          <w:vanish/>
          <w:sz w:val="22"/>
          <w:szCs w:val="22"/>
          <w:shd w:val="clear" w:color="auto" w:fill="FFFF99"/>
          <w:rtl/>
        </w:rPr>
        <w:t>הב</w:t>
      </w:r>
      <w:r w:rsidRPr="00B01BF0">
        <w:rPr>
          <w:rStyle w:val="default"/>
          <w:rFonts w:cs="FrankRuehl" w:hint="cs"/>
          <w:b/>
          <w:bCs w:val="0"/>
          <w:vanish/>
          <w:sz w:val="22"/>
          <w:szCs w:val="22"/>
          <w:shd w:val="clear" w:color="auto" w:fill="FFFF99"/>
          <w:rtl/>
        </w:rPr>
        <w:t>קשה מיד לאחר שהדבר נודע לו, והתיק הנוסף יצורף לבקשה.</w:t>
      </w:r>
    </w:p>
    <w:p w14:paraId="0672316B" w14:textId="77777777" w:rsidR="00600067" w:rsidRPr="00600067" w:rsidRDefault="00600067" w:rsidP="00600067">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נפת</w:t>
      </w:r>
      <w:r w:rsidRPr="00B01BF0">
        <w:rPr>
          <w:rStyle w:val="default"/>
          <w:rFonts w:cs="FrankRuehl" w:hint="cs"/>
          <w:vanish/>
          <w:sz w:val="22"/>
          <w:szCs w:val="22"/>
          <w:shd w:val="clear" w:color="auto" w:fill="FFFF99"/>
          <w:rtl/>
        </w:rPr>
        <w:t>ח נגד החייב</w:t>
      </w:r>
      <w:r w:rsidRPr="00B01BF0">
        <w:rPr>
          <w:rStyle w:val="default"/>
          <w:rFonts w:cs="FrankRuehl"/>
          <w:vanish/>
          <w:sz w:val="22"/>
          <w:szCs w:val="22"/>
          <w:shd w:val="clear" w:color="auto" w:fill="FFFF99"/>
          <w:rtl/>
        </w:rPr>
        <w:t xml:space="preserve"> תיק</w:t>
      </w:r>
      <w:r w:rsidRPr="00B01BF0">
        <w:rPr>
          <w:rStyle w:val="default"/>
          <w:rFonts w:cs="FrankRuehl" w:hint="cs"/>
          <w:vanish/>
          <w:sz w:val="22"/>
          <w:szCs w:val="22"/>
          <w:shd w:val="clear" w:color="auto" w:fill="FFFF99"/>
          <w:rtl/>
        </w:rPr>
        <w:t xml:space="preserve"> נוסף לאחר שניתן צו איחוד, יצרף אותו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לצו האיחוד בתנאים שיקבע, ורשאי הוא לשנות את הצו ואת ההוראות והתנאים הכלולים בו, ובלבד שנתן הזדמנות לכל הצדדים לטעון טענותיהם; ואולם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יורה שהתיק הנוסף לא יצורף לצו, אם נוכח כי החייב </w:t>
      </w:r>
      <w:r w:rsidRPr="00B01BF0">
        <w:rPr>
          <w:rStyle w:val="default"/>
          <w:rFonts w:cs="FrankRuehl"/>
          <w:vanish/>
          <w:sz w:val="22"/>
          <w:szCs w:val="22"/>
          <w:shd w:val="clear" w:color="auto" w:fill="FFFF99"/>
          <w:rtl/>
        </w:rPr>
        <w:t>ל</w:t>
      </w:r>
      <w:r w:rsidRPr="00B01BF0">
        <w:rPr>
          <w:rStyle w:val="default"/>
          <w:rFonts w:cs="FrankRuehl" w:hint="cs"/>
          <w:vanish/>
          <w:sz w:val="22"/>
          <w:szCs w:val="22"/>
          <w:shd w:val="clear" w:color="auto" w:fill="FFFF99"/>
          <w:rtl/>
        </w:rPr>
        <w:t>א י</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כ</w:t>
      </w:r>
      <w:r w:rsidRPr="00B01BF0">
        <w:rPr>
          <w:rStyle w:val="default"/>
          <w:rFonts w:cs="FrankRuehl"/>
          <w:vanish/>
          <w:sz w:val="22"/>
          <w:szCs w:val="22"/>
          <w:shd w:val="clear" w:color="auto" w:fill="FFFF99"/>
          <w:rtl/>
        </w:rPr>
        <w:t>ל</w:t>
      </w:r>
      <w:r w:rsidRPr="00B01BF0">
        <w:rPr>
          <w:rStyle w:val="default"/>
          <w:rFonts w:cs="FrankRuehl" w:hint="cs"/>
          <w:vanish/>
          <w:sz w:val="22"/>
          <w:szCs w:val="22"/>
          <w:shd w:val="clear" w:color="auto" w:fill="FFFF99"/>
          <w:rtl/>
        </w:rPr>
        <w:t xml:space="preserve"> </w:t>
      </w:r>
      <w:r w:rsidRPr="00B01BF0">
        <w:rPr>
          <w:rStyle w:val="default"/>
          <w:rFonts w:cs="FrankRuehl"/>
          <w:vanish/>
          <w:sz w:val="22"/>
          <w:szCs w:val="22"/>
          <w:shd w:val="clear" w:color="auto" w:fill="FFFF99"/>
          <w:rtl/>
        </w:rPr>
        <w:t>ל</w:t>
      </w:r>
      <w:r w:rsidRPr="00B01BF0">
        <w:rPr>
          <w:rStyle w:val="default"/>
          <w:rFonts w:cs="FrankRuehl" w:hint="cs"/>
          <w:vanish/>
          <w:sz w:val="22"/>
          <w:szCs w:val="22"/>
          <w:shd w:val="clear" w:color="auto" w:fill="FFFF99"/>
          <w:rtl/>
        </w:rPr>
        <w:t>פ</w:t>
      </w:r>
      <w:r w:rsidRPr="00B01BF0">
        <w:rPr>
          <w:rStyle w:val="default"/>
          <w:rFonts w:cs="FrankRuehl"/>
          <w:vanish/>
          <w:sz w:val="22"/>
          <w:szCs w:val="22"/>
          <w:shd w:val="clear" w:color="auto" w:fill="FFFF99"/>
          <w:rtl/>
        </w:rPr>
        <w:t>רו</w:t>
      </w:r>
      <w:r w:rsidRPr="00B01BF0">
        <w:rPr>
          <w:rStyle w:val="default"/>
          <w:rFonts w:cs="FrankRuehl" w:hint="cs"/>
          <w:vanish/>
          <w:sz w:val="22"/>
          <w:szCs w:val="22"/>
          <w:shd w:val="clear" w:color="auto" w:fill="FFFF99"/>
          <w:rtl/>
        </w:rPr>
        <w:t>ע את כל ח</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בותיו בתיקים שעליהם הוא חל ובתיק הנוסף תוך פרקי הזמן האמורים בסעיף 74ט.</w:t>
      </w:r>
      <w:bookmarkEnd w:id="465"/>
    </w:p>
    <w:p w14:paraId="65DE9735" w14:textId="77777777" w:rsidR="008D244A" w:rsidRDefault="008D244A" w:rsidP="008B039B">
      <w:pPr>
        <w:pStyle w:val="P00"/>
        <w:spacing w:before="72"/>
        <w:ind w:left="0" w:right="1134"/>
        <w:rPr>
          <w:rStyle w:val="default"/>
          <w:rFonts w:cs="FrankRuehl" w:hint="cs"/>
          <w:rtl/>
        </w:rPr>
      </w:pPr>
      <w:bookmarkStart w:id="466" w:name="Seif74"/>
      <w:bookmarkEnd w:id="466"/>
      <w:r>
        <w:rPr>
          <w:lang w:val="he-IL"/>
        </w:rPr>
        <w:pict w14:anchorId="0B938B3B">
          <v:rect id="_x0000_s2237" style="position:absolute;left:0;text-align:left;margin-left:464.5pt;margin-top:8.05pt;width:75.05pt;height:69.65pt;z-index:251504640" o:allowincell="f" filled="f" stroked="f" strokecolor="lime" strokeweight=".25pt">
            <v:textbox style="mso-next-textbox:#_x0000_s2237" inset="0,0,0,0">
              <w:txbxContent>
                <w:p w14:paraId="22F353F3" w14:textId="77777777" w:rsidR="00FF4A82" w:rsidRDefault="00FF4A82">
                  <w:pPr>
                    <w:spacing w:line="160" w:lineRule="exact"/>
                    <w:jc w:val="left"/>
                    <w:rPr>
                      <w:rFonts w:cs="Miriam"/>
                      <w:noProof/>
                      <w:sz w:val="18"/>
                      <w:szCs w:val="18"/>
                      <w:rtl/>
                    </w:rPr>
                  </w:pPr>
                  <w:r>
                    <w:rPr>
                      <w:rFonts w:cs="Miriam"/>
                      <w:sz w:val="18"/>
                      <w:szCs w:val="18"/>
                      <w:rtl/>
                    </w:rPr>
                    <w:t>הבטח</w:t>
                  </w:r>
                  <w:r>
                    <w:rPr>
                      <w:rFonts w:cs="Miriam" w:hint="cs"/>
                      <w:sz w:val="18"/>
                      <w:szCs w:val="18"/>
                      <w:rtl/>
                    </w:rPr>
                    <w:t xml:space="preserve">ת מימוש </w:t>
                  </w:r>
                  <w:r>
                    <w:rPr>
                      <w:rFonts w:cs="Miriam"/>
                      <w:sz w:val="18"/>
                      <w:szCs w:val="18"/>
                      <w:rtl/>
                    </w:rPr>
                    <w:t>הליך</w:t>
                  </w:r>
                  <w:r>
                    <w:rPr>
                      <w:rFonts w:cs="Miriam" w:hint="cs"/>
                      <w:sz w:val="18"/>
                      <w:szCs w:val="18"/>
                      <w:rtl/>
                    </w:rPr>
                    <w:t xml:space="preserve"> האיחוד</w:t>
                  </w:r>
                </w:p>
                <w:p w14:paraId="6BE850E4"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12) </w:t>
                  </w:r>
                </w:p>
                <w:p w14:paraId="4A741CD6"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א-</w:t>
                  </w:r>
                  <w:r>
                    <w:rPr>
                      <w:rFonts w:cs="Miriam"/>
                      <w:sz w:val="18"/>
                      <w:szCs w:val="18"/>
                      <w:rtl/>
                    </w:rPr>
                    <w:t>1991</w:t>
                  </w:r>
                </w:p>
                <w:p w14:paraId="638307B2" w14:textId="77777777" w:rsidR="00FF4A82" w:rsidRDefault="00FF4A82" w:rsidP="00600067">
                  <w:pPr>
                    <w:spacing w:line="160" w:lineRule="exact"/>
                    <w:jc w:val="left"/>
                    <w:rPr>
                      <w:rFonts w:cs="Miriam" w:hint="cs"/>
                      <w:sz w:val="18"/>
                      <w:szCs w:val="18"/>
                      <w:rtl/>
                    </w:rPr>
                  </w:pPr>
                  <w:r>
                    <w:rPr>
                      <w:rFonts w:cs="Miriam" w:hint="cs"/>
                      <w:sz w:val="18"/>
                      <w:szCs w:val="18"/>
                      <w:rtl/>
                    </w:rPr>
                    <w:t>(תיקון מס' 29) תשס"ט-2008</w:t>
                  </w:r>
                </w:p>
                <w:p w14:paraId="34CB1C38" w14:textId="77777777" w:rsidR="00FF4A82" w:rsidRDefault="00FF4A82" w:rsidP="008B039B">
                  <w:pPr>
                    <w:spacing w:line="160" w:lineRule="exact"/>
                    <w:jc w:val="left"/>
                    <w:rPr>
                      <w:rFonts w:cs="Miriam" w:hint="cs"/>
                      <w:noProof/>
                      <w:sz w:val="18"/>
                      <w:szCs w:val="18"/>
                      <w:rtl/>
                    </w:rPr>
                  </w:pPr>
                  <w:r>
                    <w:rPr>
                      <w:rFonts w:cs="Miriam" w:hint="cs"/>
                      <w:sz w:val="18"/>
                      <w:szCs w:val="18"/>
                      <w:rtl/>
                    </w:rPr>
                    <w:t>(תיקון מס' 43) תשע"ד-2014</w:t>
                  </w:r>
                </w:p>
              </w:txbxContent>
            </v:textbox>
            <w10:anchorlock/>
          </v:rect>
        </w:pict>
      </w:r>
      <w:r>
        <w:rPr>
          <w:rStyle w:val="big-number"/>
          <w:rtl/>
        </w:rPr>
        <w:t>74</w:t>
      </w:r>
      <w:r>
        <w:rPr>
          <w:rStyle w:val="default"/>
          <w:rFonts w:cs="FrankRuehl"/>
          <w:rtl/>
        </w:rPr>
        <w:t>יג.</w:t>
      </w:r>
      <w:r>
        <w:rPr>
          <w:rStyle w:val="default"/>
          <w:rFonts w:cs="FrankRuehl"/>
          <w:rtl/>
        </w:rPr>
        <w:tab/>
        <w:t>נית</w:t>
      </w:r>
      <w:r>
        <w:rPr>
          <w:rStyle w:val="default"/>
          <w:rFonts w:cs="FrankRuehl" w:hint="cs"/>
          <w:rtl/>
        </w:rPr>
        <w:t xml:space="preserve">ן צו איחוד, רשאי </w:t>
      </w:r>
      <w:r w:rsidR="00600067">
        <w:rPr>
          <w:rStyle w:val="default"/>
          <w:rFonts w:cs="FrankRuehl" w:hint="cs"/>
          <w:rtl/>
        </w:rPr>
        <w:t>רשם</w:t>
      </w:r>
      <w:r>
        <w:rPr>
          <w:rStyle w:val="default"/>
          <w:rFonts w:cs="FrankRuehl" w:hint="cs"/>
          <w:rtl/>
        </w:rPr>
        <w:t xml:space="preserve"> ההוצאה לפועל, אם נוכח כי הדבר דרוש כדי למנוע סיכול הצו או הפרעה לביצועו, לשנות א</w:t>
      </w:r>
      <w:r>
        <w:rPr>
          <w:rStyle w:val="default"/>
          <w:rFonts w:cs="FrankRuehl"/>
          <w:rtl/>
        </w:rPr>
        <w:t>ת הה</w:t>
      </w:r>
      <w:r>
        <w:rPr>
          <w:rStyle w:val="default"/>
          <w:rFonts w:cs="FrankRuehl" w:hint="cs"/>
          <w:rtl/>
        </w:rPr>
        <w:t>וראות והתנאים הכ</w:t>
      </w:r>
      <w:r>
        <w:rPr>
          <w:rStyle w:val="default"/>
          <w:rFonts w:cs="FrankRuehl"/>
          <w:rtl/>
        </w:rPr>
        <w:t>ל</w:t>
      </w:r>
      <w:r>
        <w:rPr>
          <w:rStyle w:val="default"/>
          <w:rFonts w:cs="FrankRuehl" w:hint="cs"/>
          <w:rtl/>
        </w:rPr>
        <w:t>ולים בצו ולהוסיף עליהם, הכל כפי שיראה לנכון; וכן רשאי הוא להורות על נקיטה של כל הליך לפי חוק זה</w:t>
      </w:r>
      <w:r w:rsidR="00F36405">
        <w:rPr>
          <w:rStyle w:val="default"/>
          <w:rFonts w:cs="FrankRuehl" w:hint="cs"/>
          <w:rtl/>
        </w:rPr>
        <w:t xml:space="preserve"> </w:t>
      </w:r>
      <w:r>
        <w:rPr>
          <w:rStyle w:val="default"/>
          <w:rFonts w:cs="FrankRuehl" w:hint="cs"/>
          <w:rtl/>
        </w:rPr>
        <w:t>אם לא שילם במועד תשלום שהוטל עליו בצו האיחוד.</w:t>
      </w:r>
    </w:p>
    <w:p w14:paraId="275BB515" w14:textId="77777777" w:rsidR="001D6F17" w:rsidRPr="00B01BF0" w:rsidRDefault="001D6F17" w:rsidP="001D6F17">
      <w:pPr>
        <w:pStyle w:val="P00"/>
        <w:spacing w:before="0"/>
        <w:ind w:left="0" w:right="1134"/>
        <w:rPr>
          <w:rStyle w:val="default"/>
          <w:rFonts w:cs="FrankRuehl" w:hint="cs"/>
          <w:vanish/>
          <w:color w:val="FF0000"/>
          <w:sz w:val="20"/>
          <w:szCs w:val="20"/>
          <w:shd w:val="clear" w:color="auto" w:fill="FFFF99"/>
          <w:rtl/>
        </w:rPr>
      </w:pPr>
      <w:bookmarkStart w:id="467" w:name="Rov450"/>
      <w:r w:rsidRPr="00B01BF0">
        <w:rPr>
          <w:rStyle w:val="default"/>
          <w:rFonts w:cs="FrankRuehl" w:hint="cs"/>
          <w:vanish/>
          <w:color w:val="FF0000"/>
          <w:sz w:val="20"/>
          <w:szCs w:val="20"/>
          <w:shd w:val="clear" w:color="auto" w:fill="FFFF99"/>
          <w:rtl/>
        </w:rPr>
        <w:t>מיום 2.7.1991</w:t>
      </w:r>
    </w:p>
    <w:p w14:paraId="043E9E88" w14:textId="77777777" w:rsidR="001D6F17" w:rsidRPr="00B01BF0" w:rsidRDefault="001D6F17" w:rsidP="001D6F17">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w:t>
      </w:r>
      <w:r w:rsidRPr="00B01BF0">
        <w:rPr>
          <w:rStyle w:val="default"/>
          <w:rFonts w:cs="FrankRuehl"/>
          <w:b/>
          <w:bCs/>
          <w:vanish/>
          <w:sz w:val="20"/>
          <w:szCs w:val="20"/>
          <w:shd w:val="clear" w:color="auto" w:fill="FFFF99"/>
          <w:rtl/>
        </w:rPr>
        <w:t>'</w:t>
      </w:r>
      <w:r w:rsidRPr="00B01BF0">
        <w:rPr>
          <w:rStyle w:val="default"/>
          <w:rFonts w:cs="FrankRuehl" w:hint="cs"/>
          <w:b/>
          <w:bCs/>
          <w:vanish/>
          <w:sz w:val="20"/>
          <w:szCs w:val="20"/>
          <w:shd w:val="clear" w:color="auto" w:fill="FFFF99"/>
          <w:rtl/>
        </w:rPr>
        <w:t xml:space="preserve"> 12</w:t>
      </w:r>
    </w:p>
    <w:p w14:paraId="715467D9" w14:textId="77777777" w:rsidR="001D6F17" w:rsidRPr="00B01BF0" w:rsidRDefault="001D6F17" w:rsidP="001D6F17">
      <w:pPr>
        <w:pStyle w:val="medium2-header"/>
        <w:keepLines w:val="0"/>
        <w:spacing w:before="0"/>
        <w:ind w:left="0" w:right="1134"/>
        <w:jc w:val="both"/>
        <w:rPr>
          <w:rFonts w:cs="FrankRuehl" w:hint="cs"/>
          <w:b/>
          <w:bCs w:val="0"/>
          <w:noProof/>
          <w:vanish/>
          <w:sz w:val="20"/>
          <w:szCs w:val="20"/>
          <w:shd w:val="clear" w:color="auto" w:fill="FFFF99"/>
          <w:rtl/>
        </w:rPr>
      </w:pPr>
      <w:hyperlink r:id="rId1045" w:history="1">
        <w:r w:rsidRPr="00B01BF0">
          <w:rPr>
            <w:rStyle w:val="Hyperlink"/>
            <w:rFonts w:cs="FrankRuehl" w:hint="cs"/>
            <w:b/>
            <w:bCs w:val="0"/>
            <w:noProof/>
            <w:vanish/>
            <w:sz w:val="20"/>
            <w:szCs w:val="20"/>
            <w:shd w:val="clear" w:color="auto" w:fill="FFFF99"/>
            <w:rtl/>
          </w:rPr>
          <w:t>ס"ח תשנ"א מס' 1362</w:t>
        </w:r>
      </w:hyperlink>
      <w:r w:rsidRPr="00B01BF0">
        <w:rPr>
          <w:rFonts w:cs="FrankRuehl" w:hint="cs"/>
          <w:b/>
          <w:bCs w:val="0"/>
          <w:noProof/>
          <w:vanish/>
          <w:sz w:val="20"/>
          <w:szCs w:val="20"/>
          <w:shd w:val="clear" w:color="auto" w:fill="FFFF99"/>
          <w:rtl/>
        </w:rPr>
        <w:t xml:space="preserve"> מיום 2.7.1991 עמ' 186 (</w:t>
      </w:r>
      <w:hyperlink r:id="rId1046" w:history="1">
        <w:r w:rsidRPr="00B01BF0">
          <w:rPr>
            <w:rStyle w:val="Hyperlink"/>
            <w:rFonts w:cs="FrankRuehl" w:hint="cs"/>
            <w:b/>
            <w:bCs w:val="0"/>
            <w:noProof/>
            <w:vanish/>
            <w:sz w:val="20"/>
            <w:szCs w:val="20"/>
            <w:shd w:val="clear" w:color="auto" w:fill="FFFF99"/>
            <w:rtl/>
          </w:rPr>
          <w:t>ה"ח 2056</w:t>
        </w:r>
      </w:hyperlink>
      <w:r w:rsidRPr="00B01BF0">
        <w:rPr>
          <w:rFonts w:cs="FrankRuehl" w:hint="cs"/>
          <w:b/>
          <w:bCs w:val="0"/>
          <w:noProof/>
          <w:vanish/>
          <w:sz w:val="20"/>
          <w:szCs w:val="20"/>
          <w:shd w:val="clear" w:color="auto" w:fill="FFFF99"/>
          <w:rtl/>
        </w:rPr>
        <w:t>)</w:t>
      </w:r>
    </w:p>
    <w:p w14:paraId="4E20E29F" w14:textId="77777777" w:rsidR="001D6F17" w:rsidRPr="00B01BF0" w:rsidRDefault="001D6F17" w:rsidP="001D6F17">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הוספת סעיף 74יג</w:t>
      </w:r>
    </w:p>
    <w:p w14:paraId="5EA2D217" w14:textId="77777777" w:rsidR="001D6F17" w:rsidRPr="00B01BF0" w:rsidRDefault="001D6F17" w:rsidP="001D6F17">
      <w:pPr>
        <w:pStyle w:val="P00"/>
        <w:spacing w:before="0"/>
        <w:ind w:left="0" w:right="1134"/>
        <w:rPr>
          <w:rStyle w:val="default"/>
          <w:rFonts w:cs="FrankRuehl" w:hint="cs"/>
          <w:vanish/>
          <w:sz w:val="20"/>
          <w:szCs w:val="20"/>
          <w:shd w:val="clear" w:color="auto" w:fill="FFFF99"/>
          <w:rtl/>
        </w:rPr>
      </w:pPr>
    </w:p>
    <w:p w14:paraId="27629E83" w14:textId="77777777" w:rsidR="001D6F17" w:rsidRPr="00B01BF0" w:rsidRDefault="001D6F17" w:rsidP="001D6F17">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0D67DF7C" w14:textId="77777777" w:rsidR="001D6F17" w:rsidRPr="00B01BF0" w:rsidRDefault="001D6F17" w:rsidP="001D6F1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64F54DFE" w14:textId="77777777" w:rsidR="001D6F17" w:rsidRPr="00B01BF0" w:rsidRDefault="001D6F17" w:rsidP="001D6F17">
      <w:pPr>
        <w:pStyle w:val="P00"/>
        <w:spacing w:before="0"/>
        <w:ind w:left="0" w:right="1134"/>
        <w:rPr>
          <w:rStyle w:val="default"/>
          <w:rFonts w:cs="FrankRuehl" w:hint="cs"/>
          <w:vanish/>
          <w:sz w:val="20"/>
          <w:szCs w:val="20"/>
          <w:shd w:val="clear" w:color="auto" w:fill="FFFF99"/>
          <w:rtl/>
        </w:rPr>
      </w:pPr>
      <w:hyperlink r:id="rId1047"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048"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1BE0116" w14:textId="77777777" w:rsidR="001D6F17" w:rsidRPr="00B01BF0" w:rsidRDefault="001D6F17" w:rsidP="001D6F17">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74</w:t>
      </w:r>
      <w:r w:rsidRPr="00B01BF0">
        <w:rPr>
          <w:rStyle w:val="default"/>
          <w:rFonts w:cs="FrankRuehl"/>
          <w:vanish/>
          <w:sz w:val="22"/>
          <w:szCs w:val="22"/>
          <w:shd w:val="clear" w:color="auto" w:fill="FFFF99"/>
          <w:rtl/>
        </w:rPr>
        <w:t>יג.</w:t>
      </w:r>
      <w:r w:rsidRPr="00B01BF0">
        <w:rPr>
          <w:rStyle w:val="default"/>
          <w:rFonts w:cs="FrankRuehl"/>
          <w:vanish/>
          <w:sz w:val="22"/>
          <w:szCs w:val="22"/>
          <w:shd w:val="clear" w:color="auto" w:fill="FFFF99"/>
          <w:rtl/>
        </w:rPr>
        <w:tab/>
        <w:t>נית</w:t>
      </w:r>
      <w:r w:rsidRPr="00B01BF0">
        <w:rPr>
          <w:rStyle w:val="default"/>
          <w:rFonts w:cs="FrankRuehl" w:hint="cs"/>
          <w:vanish/>
          <w:sz w:val="22"/>
          <w:szCs w:val="22"/>
          <w:shd w:val="clear" w:color="auto" w:fill="FFFF99"/>
          <w:rtl/>
        </w:rPr>
        <w:t xml:space="preserve">ן צו איחוד,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אם נוכח כי הדבר דרוש כדי למנוע סיכול הצו או הפרעה לביצועו, לשנות א</w:t>
      </w:r>
      <w:r w:rsidRPr="00B01BF0">
        <w:rPr>
          <w:rStyle w:val="default"/>
          <w:rFonts w:cs="FrankRuehl"/>
          <w:vanish/>
          <w:sz w:val="22"/>
          <w:szCs w:val="22"/>
          <w:shd w:val="clear" w:color="auto" w:fill="FFFF99"/>
          <w:rtl/>
        </w:rPr>
        <w:t>ת הה</w:t>
      </w:r>
      <w:r w:rsidRPr="00B01BF0">
        <w:rPr>
          <w:rStyle w:val="default"/>
          <w:rFonts w:cs="FrankRuehl" w:hint="cs"/>
          <w:vanish/>
          <w:sz w:val="22"/>
          <w:szCs w:val="22"/>
          <w:shd w:val="clear" w:color="auto" w:fill="FFFF99"/>
          <w:rtl/>
        </w:rPr>
        <w:t>וראות והתנאים הכ</w:t>
      </w:r>
      <w:r w:rsidRPr="00B01BF0">
        <w:rPr>
          <w:rStyle w:val="default"/>
          <w:rFonts w:cs="FrankRuehl"/>
          <w:vanish/>
          <w:sz w:val="22"/>
          <w:szCs w:val="22"/>
          <w:shd w:val="clear" w:color="auto" w:fill="FFFF99"/>
          <w:rtl/>
        </w:rPr>
        <w:t>ל</w:t>
      </w:r>
      <w:r w:rsidRPr="00B01BF0">
        <w:rPr>
          <w:rStyle w:val="default"/>
          <w:rFonts w:cs="FrankRuehl" w:hint="cs"/>
          <w:vanish/>
          <w:sz w:val="22"/>
          <w:szCs w:val="22"/>
          <w:shd w:val="clear" w:color="auto" w:fill="FFFF99"/>
          <w:rtl/>
        </w:rPr>
        <w:t>ולים בצו ולהוסיף עליהם, הכל כפי שיראה לנכון; וכן רשאי הוא להורות על נקיטה של כל הליך לפי חוק זה, לרבות מאסרו של החייב אם לא שילם במועד תשלום שהוטל עליו בצו האיחוד.</w:t>
      </w:r>
    </w:p>
    <w:p w14:paraId="613C6D7A" w14:textId="77777777" w:rsidR="001D6F17" w:rsidRPr="00B01BF0" w:rsidRDefault="001D6F17" w:rsidP="001D6F17">
      <w:pPr>
        <w:pStyle w:val="P00"/>
        <w:spacing w:before="0"/>
        <w:ind w:left="0" w:right="1134"/>
        <w:rPr>
          <w:rStyle w:val="default"/>
          <w:rFonts w:cs="FrankRuehl" w:hint="cs"/>
          <w:vanish/>
          <w:sz w:val="20"/>
          <w:szCs w:val="20"/>
          <w:shd w:val="clear" w:color="auto" w:fill="FFFF99"/>
          <w:rtl/>
        </w:rPr>
      </w:pPr>
    </w:p>
    <w:p w14:paraId="6640BBE8" w14:textId="77777777" w:rsidR="001D6F17" w:rsidRPr="00B01BF0" w:rsidRDefault="001D6F17" w:rsidP="0090351B">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16.5.2011 עד יום 15.5.201</w:t>
      </w:r>
      <w:r w:rsidR="0090351B" w:rsidRPr="00B01BF0">
        <w:rPr>
          <w:rStyle w:val="default"/>
          <w:rFonts w:cs="FrankRuehl" w:hint="cs"/>
          <w:vanish/>
          <w:color w:val="FF0000"/>
          <w:sz w:val="20"/>
          <w:szCs w:val="20"/>
          <w:shd w:val="clear" w:color="auto" w:fill="FFFF99"/>
          <w:rtl/>
        </w:rPr>
        <w:t>4</w:t>
      </w:r>
    </w:p>
    <w:p w14:paraId="5C75A446" w14:textId="77777777" w:rsidR="001D6F17" w:rsidRPr="00B01BF0" w:rsidRDefault="001D6F17" w:rsidP="001D6F1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הוראת שעה תשס"ט-2008</w:t>
      </w:r>
    </w:p>
    <w:p w14:paraId="282BE7F9" w14:textId="77777777" w:rsidR="001D6F17" w:rsidRPr="00B01BF0" w:rsidRDefault="001D6F17" w:rsidP="001D6F17">
      <w:pPr>
        <w:pStyle w:val="P00"/>
        <w:spacing w:before="0"/>
        <w:ind w:left="0" w:right="1134"/>
        <w:rPr>
          <w:rStyle w:val="default"/>
          <w:rFonts w:cs="FrankRuehl" w:hint="cs"/>
          <w:vanish/>
          <w:sz w:val="20"/>
          <w:szCs w:val="20"/>
          <w:shd w:val="clear" w:color="auto" w:fill="FFFF99"/>
          <w:rtl/>
        </w:rPr>
      </w:pPr>
      <w:hyperlink r:id="rId1049"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67 (</w:t>
      </w:r>
      <w:hyperlink r:id="rId1050"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76F0D6E" w14:textId="77777777" w:rsidR="0090351B" w:rsidRPr="00B01BF0" w:rsidRDefault="0090351B" w:rsidP="0090351B">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הוראת שעה (תיקון) תשע"ג-2013</w:t>
      </w:r>
    </w:p>
    <w:p w14:paraId="3A6303DC" w14:textId="77777777" w:rsidR="0090351B" w:rsidRPr="00B01BF0" w:rsidRDefault="0090351B" w:rsidP="0090351B">
      <w:pPr>
        <w:pStyle w:val="P00"/>
        <w:spacing w:before="0"/>
        <w:ind w:left="0" w:right="1134"/>
        <w:rPr>
          <w:rStyle w:val="default"/>
          <w:rFonts w:cs="FrankRuehl" w:hint="cs"/>
          <w:vanish/>
          <w:sz w:val="20"/>
          <w:szCs w:val="20"/>
          <w:shd w:val="clear" w:color="auto" w:fill="FFFF99"/>
          <w:rtl/>
        </w:rPr>
      </w:pPr>
      <w:hyperlink r:id="rId1051" w:history="1">
        <w:r w:rsidRPr="00B01BF0">
          <w:rPr>
            <w:rStyle w:val="Hyperlink"/>
            <w:rFonts w:cs="FrankRuehl" w:hint="cs"/>
            <w:vanish/>
            <w:szCs w:val="20"/>
            <w:shd w:val="clear" w:color="auto" w:fill="FFFF99"/>
            <w:rtl/>
          </w:rPr>
          <w:t>ס"ח תשע"ג מס' 2396</w:t>
        </w:r>
      </w:hyperlink>
      <w:r w:rsidRPr="00B01BF0">
        <w:rPr>
          <w:rStyle w:val="default"/>
          <w:rFonts w:cs="FrankRuehl" w:hint="cs"/>
          <w:vanish/>
          <w:sz w:val="20"/>
          <w:szCs w:val="20"/>
          <w:shd w:val="clear" w:color="auto" w:fill="FFFF99"/>
          <w:rtl/>
        </w:rPr>
        <w:t xml:space="preserve"> מיום 16.5.2013 עמ' 68 (</w:t>
      </w:r>
      <w:hyperlink r:id="rId1052" w:history="1">
        <w:r w:rsidRPr="00B01BF0">
          <w:rPr>
            <w:rStyle w:val="Hyperlink"/>
            <w:rFonts w:cs="FrankRuehl" w:hint="cs"/>
            <w:vanish/>
            <w:szCs w:val="20"/>
            <w:shd w:val="clear" w:color="auto" w:fill="FFFF99"/>
            <w:rtl/>
          </w:rPr>
          <w:t>ה"ח 758</w:t>
        </w:r>
      </w:hyperlink>
      <w:r w:rsidRPr="00B01BF0">
        <w:rPr>
          <w:rStyle w:val="default"/>
          <w:rFonts w:cs="FrankRuehl" w:hint="cs"/>
          <w:vanish/>
          <w:sz w:val="20"/>
          <w:szCs w:val="20"/>
          <w:shd w:val="clear" w:color="auto" w:fill="FFFF99"/>
          <w:rtl/>
        </w:rPr>
        <w:t>)</w:t>
      </w:r>
    </w:p>
    <w:p w14:paraId="0397F308" w14:textId="77777777" w:rsidR="008B039B" w:rsidRPr="00B01BF0" w:rsidRDefault="008B039B" w:rsidP="008B039B">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74</w:t>
      </w:r>
      <w:r w:rsidRPr="00B01BF0">
        <w:rPr>
          <w:rStyle w:val="default"/>
          <w:rFonts w:cs="FrankRuehl"/>
          <w:vanish/>
          <w:sz w:val="22"/>
          <w:szCs w:val="22"/>
          <w:shd w:val="clear" w:color="auto" w:fill="FFFF99"/>
          <w:rtl/>
        </w:rPr>
        <w:t>יג.</w:t>
      </w:r>
      <w:r w:rsidRPr="00B01BF0">
        <w:rPr>
          <w:rStyle w:val="default"/>
          <w:rFonts w:cs="FrankRuehl"/>
          <w:vanish/>
          <w:sz w:val="22"/>
          <w:szCs w:val="22"/>
          <w:shd w:val="clear" w:color="auto" w:fill="FFFF99"/>
          <w:rtl/>
        </w:rPr>
        <w:tab/>
        <w:t>נית</w:t>
      </w:r>
      <w:r w:rsidRPr="00B01BF0">
        <w:rPr>
          <w:rStyle w:val="default"/>
          <w:rFonts w:cs="FrankRuehl" w:hint="cs"/>
          <w:vanish/>
          <w:sz w:val="22"/>
          <w:szCs w:val="22"/>
          <w:shd w:val="clear" w:color="auto" w:fill="FFFF99"/>
          <w:rtl/>
        </w:rPr>
        <w:t>ן צו איחוד, רשאי רשם ההוצאה לפועל, אם נוכח כי הדבר דרוש כדי למנוע סיכול הצו או הפרעה לביצועו, לשנות א</w:t>
      </w:r>
      <w:r w:rsidRPr="00B01BF0">
        <w:rPr>
          <w:rStyle w:val="default"/>
          <w:rFonts w:cs="FrankRuehl"/>
          <w:vanish/>
          <w:sz w:val="22"/>
          <w:szCs w:val="22"/>
          <w:shd w:val="clear" w:color="auto" w:fill="FFFF99"/>
          <w:rtl/>
        </w:rPr>
        <w:t>ת הה</w:t>
      </w:r>
      <w:r w:rsidRPr="00B01BF0">
        <w:rPr>
          <w:rStyle w:val="default"/>
          <w:rFonts w:cs="FrankRuehl" w:hint="cs"/>
          <w:vanish/>
          <w:sz w:val="22"/>
          <w:szCs w:val="22"/>
          <w:shd w:val="clear" w:color="auto" w:fill="FFFF99"/>
          <w:rtl/>
        </w:rPr>
        <w:t>וראות והתנאים הכ</w:t>
      </w:r>
      <w:r w:rsidRPr="00B01BF0">
        <w:rPr>
          <w:rStyle w:val="default"/>
          <w:rFonts w:cs="FrankRuehl"/>
          <w:vanish/>
          <w:sz w:val="22"/>
          <w:szCs w:val="22"/>
          <w:shd w:val="clear" w:color="auto" w:fill="FFFF99"/>
          <w:rtl/>
        </w:rPr>
        <w:t>ל</w:t>
      </w:r>
      <w:r w:rsidRPr="00B01BF0">
        <w:rPr>
          <w:rStyle w:val="default"/>
          <w:rFonts w:cs="FrankRuehl" w:hint="cs"/>
          <w:vanish/>
          <w:sz w:val="22"/>
          <w:szCs w:val="22"/>
          <w:shd w:val="clear" w:color="auto" w:fill="FFFF99"/>
          <w:rtl/>
        </w:rPr>
        <w:t xml:space="preserve">ולים בצו ולהוסיף עליהם, הכל כפי שיראה לנכון; וכן רשאי הוא להורות על נקיטה של כל הליך לפי חוק זה, </w:t>
      </w:r>
      <w:r w:rsidRPr="00B01BF0">
        <w:rPr>
          <w:rStyle w:val="default"/>
          <w:rFonts w:cs="FrankRuehl" w:hint="cs"/>
          <w:strike/>
          <w:vanish/>
          <w:sz w:val="22"/>
          <w:szCs w:val="22"/>
          <w:shd w:val="clear" w:color="auto" w:fill="FFFF99"/>
          <w:rtl/>
        </w:rPr>
        <w:t>לרבות מאסרו של החייב</w:t>
      </w:r>
      <w:r w:rsidRPr="00B01BF0">
        <w:rPr>
          <w:rStyle w:val="default"/>
          <w:rFonts w:cs="FrankRuehl" w:hint="cs"/>
          <w:vanish/>
          <w:sz w:val="22"/>
          <w:szCs w:val="22"/>
          <w:shd w:val="clear" w:color="auto" w:fill="FFFF99"/>
          <w:rtl/>
        </w:rPr>
        <w:t xml:space="preserve"> אם לא שילם במועד תשלום שהוטל עליו בצו האיחוד.</w:t>
      </w:r>
    </w:p>
    <w:p w14:paraId="775320CA" w14:textId="77777777" w:rsidR="008B039B" w:rsidRPr="00B01BF0" w:rsidRDefault="008B039B" w:rsidP="008B039B">
      <w:pPr>
        <w:pStyle w:val="P00"/>
        <w:spacing w:before="0"/>
        <w:ind w:left="0" w:right="1134"/>
        <w:rPr>
          <w:rStyle w:val="default"/>
          <w:rFonts w:cs="FrankRuehl" w:hint="cs"/>
          <w:vanish/>
          <w:sz w:val="20"/>
          <w:szCs w:val="20"/>
          <w:shd w:val="clear" w:color="auto" w:fill="FFFF99"/>
          <w:rtl/>
        </w:rPr>
      </w:pPr>
    </w:p>
    <w:p w14:paraId="4B1DF000" w14:textId="77777777" w:rsidR="008B039B" w:rsidRPr="00B01BF0" w:rsidRDefault="008B039B" w:rsidP="008B039B">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22.5.2014</w:t>
      </w:r>
    </w:p>
    <w:p w14:paraId="568D0B56" w14:textId="77777777" w:rsidR="008B039B" w:rsidRPr="00B01BF0" w:rsidRDefault="008B039B" w:rsidP="008B039B">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43</w:t>
      </w:r>
    </w:p>
    <w:p w14:paraId="7BF8CC30" w14:textId="77777777" w:rsidR="008B039B" w:rsidRPr="00B01BF0" w:rsidRDefault="008B039B" w:rsidP="008B039B">
      <w:pPr>
        <w:pStyle w:val="P00"/>
        <w:spacing w:before="0"/>
        <w:ind w:left="0" w:right="1134"/>
        <w:rPr>
          <w:rStyle w:val="default"/>
          <w:rFonts w:cs="FrankRuehl" w:hint="cs"/>
          <w:vanish/>
          <w:sz w:val="20"/>
          <w:szCs w:val="20"/>
          <w:shd w:val="clear" w:color="auto" w:fill="FFFF99"/>
          <w:rtl/>
        </w:rPr>
      </w:pPr>
      <w:hyperlink r:id="rId1053" w:history="1">
        <w:r w:rsidRPr="00B01BF0">
          <w:rPr>
            <w:rStyle w:val="Hyperlink"/>
            <w:rFonts w:cs="FrankRuehl" w:hint="cs"/>
            <w:vanish/>
            <w:szCs w:val="20"/>
            <w:shd w:val="clear" w:color="auto" w:fill="FFFF99"/>
            <w:rtl/>
          </w:rPr>
          <w:t>ס"ח תשע"ד מס' 2451</w:t>
        </w:r>
      </w:hyperlink>
      <w:r w:rsidRPr="00B01BF0">
        <w:rPr>
          <w:rStyle w:val="default"/>
          <w:rFonts w:cs="FrankRuehl" w:hint="cs"/>
          <w:vanish/>
          <w:sz w:val="20"/>
          <w:szCs w:val="20"/>
          <w:shd w:val="clear" w:color="auto" w:fill="FFFF99"/>
          <w:rtl/>
        </w:rPr>
        <w:t xml:space="preserve"> מיום 22.5.2014 עמ' 551 (</w:t>
      </w:r>
      <w:hyperlink r:id="rId1054" w:history="1">
        <w:r w:rsidRPr="00B01BF0">
          <w:rPr>
            <w:rStyle w:val="Hyperlink"/>
            <w:rFonts w:cs="FrankRuehl" w:hint="cs"/>
            <w:vanish/>
            <w:szCs w:val="20"/>
            <w:shd w:val="clear" w:color="auto" w:fill="FFFF99"/>
            <w:rtl/>
          </w:rPr>
          <w:t>ה"ח 846</w:t>
        </w:r>
      </w:hyperlink>
      <w:r w:rsidRPr="00B01BF0">
        <w:rPr>
          <w:rStyle w:val="default"/>
          <w:rFonts w:cs="FrankRuehl" w:hint="cs"/>
          <w:vanish/>
          <w:sz w:val="20"/>
          <w:szCs w:val="20"/>
          <w:shd w:val="clear" w:color="auto" w:fill="FFFF99"/>
          <w:rtl/>
        </w:rPr>
        <w:t>)</w:t>
      </w:r>
    </w:p>
    <w:p w14:paraId="12BE4780" w14:textId="77777777" w:rsidR="001D6F17" w:rsidRPr="001D6F17" w:rsidRDefault="001D6F17" w:rsidP="001D6F17">
      <w:pPr>
        <w:pStyle w:val="P00"/>
        <w:ind w:left="0" w:right="1134"/>
        <w:rPr>
          <w:rStyle w:val="default"/>
          <w:rFonts w:cs="FrankRuehl" w:hint="cs"/>
          <w:sz w:val="2"/>
          <w:szCs w:val="2"/>
          <w:shd w:val="clear" w:color="auto" w:fill="FFFF99"/>
          <w:rtl/>
        </w:rPr>
      </w:pPr>
      <w:r w:rsidRPr="00B01BF0">
        <w:rPr>
          <w:rStyle w:val="big-number"/>
          <w:rFonts w:cs="FrankRuehl"/>
          <w:vanish/>
          <w:sz w:val="22"/>
          <w:szCs w:val="22"/>
          <w:shd w:val="clear" w:color="auto" w:fill="FFFF99"/>
          <w:rtl/>
        </w:rPr>
        <w:t>74</w:t>
      </w:r>
      <w:r w:rsidRPr="00B01BF0">
        <w:rPr>
          <w:rStyle w:val="default"/>
          <w:rFonts w:cs="FrankRuehl"/>
          <w:vanish/>
          <w:sz w:val="22"/>
          <w:szCs w:val="22"/>
          <w:shd w:val="clear" w:color="auto" w:fill="FFFF99"/>
          <w:rtl/>
        </w:rPr>
        <w:t>יג.</w:t>
      </w:r>
      <w:r w:rsidRPr="00B01BF0">
        <w:rPr>
          <w:rStyle w:val="default"/>
          <w:rFonts w:cs="FrankRuehl"/>
          <w:vanish/>
          <w:sz w:val="22"/>
          <w:szCs w:val="22"/>
          <w:shd w:val="clear" w:color="auto" w:fill="FFFF99"/>
          <w:rtl/>
        </w:rPr>
        <w:tab/>
        <w:t>נית</w:t>
      </w:r>
      <w:r w:rsidRPr="00B01BF0">
        <w:rPr>
          <w:rStyle w:val="default"/>
          <w:rFonts w:cs="FrankRuehl" w:hint="cs"/>
          <w:vanish/>
          <w:sz w:val="22"/>
          <w:szCs w:val="22"/>
          <w:shd w:val="clear" w:color="auto" w:fill="FFFF99"/>
          <w:rtl/>
        </w:rPr>
        <w:t>ן צו איחוד, רשאי רשם ההוצאה לפועל, אם נוכח כי הדבר דרוש כדי למנוע סיכול הצו או הפרעה לביצועו, לשנות א</w:t>
      </w:r>
      <w:r w:rsidRPr="00B01BF0">
        <w:rPr>
          <w:rStyle w:val="default"/>
          <w:rFonts w:cs="FrankRuehl"/>
          <w:vanish/>
          <w:sz w:val="22"/>
          <w:szCs w:val="22"/>
          <w:shd w:val="clear" w:color="auto" w:fill="FFFF99"/>
          <w:rtl/>
        </w:rPr>
        <w:t>ת הה</w:t>
      </w:r>
      <w:r w:rsidRPr="00B01BF0">
        <w:rPr>
          <w:rStyle w:val="default"/>
          <w:rFonts w:cs="FrankRuehl" w:hint="cs"/>
          <w:vanish/>
          <w:sz w:val="22"/>
          <w:szCs w:val="22"/>
          <w:shd w:val="clear" w:color="auto" w:fill="FFFF99"/>
          <w:rtl/>
        </w:rPr>
        <w:t>וראות והתנאים הכ</w:t>
      </w:r>
      <w:r w:rsidRPr="00B01BF0">
        <w:rPr>
          <w:rStyle w:val="default"/>
          <w:rFonts w:cs="FrankRuehl"/>
          <w:vanish/>
          <w:sz w:val="22"/>
          <w:szCs w:val="22"/>
          <w:shd w:val="clear" w:color="auto" w:fill="FFFF99"/>
          <w:rtl/>
        </w:rPr>
        <w:t>ל</w:t>
      </w:r>
      <w:r w:rsidRPr="00B01BF0">
        <w:rPr>
          <w:rStyle w:val="default"/>
          <w:rFonts w:cs="FrankRuehl" w:hint="cs"/>
          <w:vanish/>
          <w:sz w:val="22"/>
          <w:szCs w:val="22"/>
          <w:shd w:val="clear" w:color="auto" w:fill="FFFF99"/>
          <w:rtl/>
        </w:rPr>
        <w:t>ולים בצו ולהוסיף עליהם, הכל כפי שיראה לנכון; וכן רשאי הוא להורות על נקיטה של כל הליך לפי חוק זה</w:t>
      </w:r>
      <w:r w:rsidRPr="00B01BF0">
        <w:rPr>
          <w:rStyle w:val="default"/>
          <w:rFonts w:cs="FrankRuehl" w:hint="cs"/>
          <w:strike/>
          <w:vanish/>
          <w:sz w:val="22"/>
          <w:szCs w:val="22"/>
          <w:shd w:val="clear" w:color="auto" w:fill="FFFF99"/>
          <w:rtl/>
        </w:rPr>
        <w:t>, לרבות מאסרו של החייב</w:t>
      </w:r>
      <w:r w:rsidRPr="00B01BF0">
        <w:rPr>
          <w:rStyle w:val="default"/>
          <w:rFonts w:cs="FrankRuehl" w:hint="cs"/>
          <w:vanish/>
          <w:sz w:val="22"/>
          <w:szCs w:val="22"/>
          <w:shd w:val="clear" w:color="auto" w:fill="FFFF99"/>
          <w:rtl/>
        </w:rPr>
        <w:t xml:space="preserve"> אם לא שילם במועד תשלום שהוטל עליו בצו האיחוד.</w:t>
      </w:r>
      <w:bookmarkEnd w:id="467"/>
    </w:p>
    <w:p w14:paraId="28C9A8EE" w14:textId="77777777" w:rsidR="001D6F17" w:rsidRDefault="001D6F17" w:rsidP="00600067">
      <w:pPr>
        <w:pStyle w:val="P00"/>
        <w:spacing w:before="72"/>
        <w:ind w:left="0" w:right="1134"/>
        <w:rPr>
          <w:rStyle w:val="default"/>
          <w:rFonts w:cs="FrankRuehl" w:hint="cs"/>
          <w:rtl/>
        </w:rPr>
      </w:pPr>
    </w:p>
    <w:p w14:paraId="5B628B79" w14:textId="77777777" w:rsidR="008D244A" w:rsidRDefault="008D244A" w:rsidP="00EE1DF4">
      <w:pPr>
        <w:pStyle w:val="P00"/>
        <w:spacing w:before="72"/>
        <w:ind w:left="0" w:right="1134"/>
        <w:rPr>
          <w:rStyle w:val="default"/>
          <w:rFonts w:cs="FrankRuehl"/>
          <w:rtl/>
        </w:rPr>
      </w:pPr>
      <w:bookmarkStart w:id="468" w:name="Seif75"/>
      <w:bookmarkEnd w:id="468"/>
      <w:r>
        <w:rPr>
          <w:lang w:val="he-IL"/>
        </w:rPr>
        <w:pict w14:anchorId="365100B2">
          <v:rect id="_x0000_s2238" style="position:absolute;left:0;text-align:left;margin-left:464.5pt;margin-top:8.05pt;width:75.05pt;height:43.8pt;z-index:251505664" o:allowincell="f" filled="f" stroked="f" strokecolor="lime" strokeweight=".25pt">
            <v:textbox inset="0,0,0,0">
              <w:txbxContent>
                <w:p w14:paraId="62C5AE86" w14:textId="77777777" w:rsidR="00FF4A82" w:rsidRDefault="00FF4A82">
                  <w:pPr>
                    <w:spacing w:line="160" w:lineRule="exact"/>
                    <w:jc w:val="left"/>
                    <w:rPr>
                      <w:rFonts w:cs="Miriam"/>
                      <w:noProof/>
                      <w:sz w:val="18"/>
                      <w:szCs w:val="18"/>
                      <w:rtl/>
                    </w:rPr>
                  </w:pPr>
                  <w:r>
                    <w:rPr>
                      <w:rFonts w:cs="Miriam"/>
                      <w:sz w:val="18"/>
                      <w:szCs w:val="18"/>
                      <w:rtl/>
                    </w:rPr>
                    <w:t>מינו</w:t>
                  </w:r>
                  <w:r>
                    <w:rPr>
                      <w:rFonts w:cs="Miriam" w:hint="cs"/>
                      <w:sz w:val="18"/>
                      <w:szCs w:val="18"/>
                      <w:rtl/>
                    </w:rPr>
                    <w:t>י ממונה</w:t>
                  </w:r>
                </w:p>
                <w:p w14:paraId="54C5281D"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12) </w:t>
                  </w:r>
                </w:p>
                <w:p w14:paraId="2AA0CDC8"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א-</w:t>
                  </w:r>
                  <w:r>
                    <w:rPr>
                      <w:rFonts w:cs="Miriam"/>
                      <w:sz w:val="18"/>
                      <w:szCs w:val="18"/>
                      <w:rtl/>
                    </w:rPr>
                    <w:t>1991</w:t>
                  </w:r>
                </w:p>
                <w:p w14:paraId="7603450C" w14:textId="77777777" w:rsidR="00FF4A82" w:rsidRDefault="00FF4A82" w:rsidP="00EE1DF4">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74</w:t>
      </w:r>
      <w:r>
        <w:rPr>
          <w:rStyle w:val="default"/>
          <w:rFonts w:cs="FrankRuehl"/>
          <w:rtl/>
        </w:rPr>
        <w:t>יד.</w:t>
      </w:r>
      <w:r>
        <w:rPr>
          <w:rStyle w:val="default"/>
          <w:rFonts w:cs="FrankRuehl"/>
          <w:rtl/>
        </w:rPr>
        <w:tab/>
        <w:t>(א)</w:t>
      </w:r>
      <w:r>
        <w:rPr>
          <w:rStyle w:val="default"/>
          <w:rFonts w:cs="FrankRuehl"/>
          <w:rtl/>
        </w:rPr>
        <w:tab/>
        <w:t>נית</w:t>
      </w:r>
      <w:r>
        <w:rPr>
          <w:rStyle w:val="default"/>
          <w:rFonts w:cs="FrankRuehl" w:hint="cs"/>
          <w:rtl/>
        </w:rPr>
        <w:t xml:space="preserve">ן צו איחוד, רשאי </w:t>
      </w:r>
      <w:r w:rsidR="00EE1DF4">
        <w:rPr>
          <w:rStyle w:val="default"/>
          <w:rFonts w:cs="FrankRuehl" w:hint="cs"/>
          <w:rtl/>
        </w:rPr>
        <w:t>רשם</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ו</w:t>
      </w:r>
      <w:r>
        <w:rPr>
          <w:rStyle w:val="default"/>
          <w:rFonts w:cs="FrankRuehl"/>
          <w:rtl/>
        </w:rPr>
        <w:t>צ</w:t>
      </w:r>
      <w:r>
        <w:rPr>
          <w:rStyle w:val="default"/>
          <w:rFonts w:cs="FrankRuehl" w:hint="cs"/>
          <w:rtl/>
        </w:rPr>
        <w:t>אה לפועל, ביוזמתו או על פי בקשה, למנות אדם שיהיה ממונה על תיק האיחוד ולקבוע את סמכויותיו בהתאם לצו, וכן רשאי הוא לקבוע את שכרו; דין שכרו והוצאותיו של ממונה כדין הוצאות לפי סעיף 9.</w:t>
      </w:r>
    </w:p>
    <w:p w14:paraId="6E8D9911" w14:textId="77777777" w:rsidR="008D244A" w:rsidRDefault="008D244A" w:rsidP="00EE1DF4">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ממו</w:t>
      </w:r>
      <w:r>
        <w:rPr>
          <w:rStyle w:val="default"/>
          <w:rFonts w:cs="FrankRuehl" w:hint="cs"/>
          <w:rtl/>
        </w:rPr>
        <w:t xml:space="preserve">נה רשאי לנקוט בכל ההליכים שזוכה רשאי לנקוט בהם, זולת אם קבע </w:t>
      </w:r>
      <w:r w:rsidR="00EE1DF4">
        <w:rPr>
          <w:rStyle w:val="default"/>
          <w:rFonts w:cs="FrankRuehl" w:hint="cs"/>
          <w:rtl/>
        </w:rPr>
        <w:t>רשם</w:t>
      </w:r>
      <w:r>
        <w:rPr>
          <w:rStyle w:val="default"/>
          <w:rFonts w:cs="FrankRuehl"/>
          <w:rtl/>
        </w:rPr>
        <w:t xml:space="preserve"> </w:t>
      </w:r>
      <w:r>
        <w:rPr>
          <w:rStyle w:val="default"/>
          <w:rFonts w:cs="FrankRuehl" w:hint="cs"/>
          <w:rtl/>
        </w:rPr>
        <w:t>ה</w:t>
      </w:r>
      <w:r>
        <w:rPr>
          <w:rStyle w:val="default"/>
          <w:rFonts w:cs="FrankRuehl"/>
          <w:rtl/>
        </w:rPr>
        <w:t>ה</w:t>
      </w:r>
      <w:r>
        <w:rPr>
          <w:rStyle w:val="default"/>
          <w:rFonts w:cs="FrankRuehl" w:hint="cs"/>
          <w:rtl/>
        </w:rPr>
        <w:t>ו</w:t>
      </w:r>
      <w:r>
        <w:rPr>
          <w:rStyle w:val="default"/>
          <w:rFonts w:cs="FrankRuehl"/>
          <w:rtl/>
        </w:rPr>
        <w:t>צ</w:t>
      </w:r>
      <w:r>
        <w:rPr>
          <w:rStyle w:val="default"/>
          <w:rFonts w:cs="FrankRuehl" w:hint="cs"/>
          <w:rtl/>
        </w:rPr>
        <w:t>א</w:t>
      </w:r>
      <w:r>
        <w:rPr>
          <w:rStyle w:val="default"/>
          <w:rFonts w:cs="FrankRuehl"/>
          <w:rtl/>
        </w:rPr>
        <w:t xml:space="preserve">ה </w:t>
      </w:r>
      <w:r>
        <w:rPr>
          <w:rStyle w:val="default"/>
          <w:rFonts w:cs="FrankRuehl" w:hint="cs"/>
          <w:rtl/>
        </w:rPr>
        <w:t>לפועל אחר</w:t>
      </w:r>
      <w:r>
        <w:rPr>
          <w:rStyle w:val="default"/>
          <w:rFonts w:cs="FrankRuehl"/>
          <w:rtl/>
        </w:rPr>
        <w:t>ת</w:t>
      </w:r>
      <w:r>
        <w:rPr>
          <w:rStyle w:val="default"/>
          <w:rFonts w:cs="FrankRuehl" w:hint="cs"/>
          <w:rtl/>
        </w:rPr>
        <w:t>.</w:t>
      </w:r>
    </w:p>
    <w:p w14:paraId="49360189" w14:textId="77777777" w:rsidR="008D244A" w:rsidRDefault="008D244A" w:rsidP="00EE1DF4">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ממו</w:t>
      </w:r>
      <w:r>
        <w:rPr>
          <w:rStyle w:val="default"/>
          <w:rFonts w:cs="FrankRuehl" w:hint="cs"/>
          <w:rtl/>
        </w:rPr>
        <w:t xml:space="preserve">נה רשאי לדרוש מן החייב או מצד שלישי כל סכום כסף על חשבון חובות החייב והוא יחלק בין הזוכים כל סכום שהגיע לידיו או יפקידו במקום שיורה עליו </w:t>
      </w:r>
      <w:r w:rsidR="00EE1DF4">
        <w:rPr>
          <w:rStyle w:val="default"/>
          <w:rFonts w:cs="FrankRuehl" w:hint="cs"/>
          <w:rtl/>
        </w:rPr>
        <w:t>רשם</w:t>
      </w:r>
      <w:r>
        <w:rPr>
          <w:rStyle w:val="default"/>
          <w:rFonts w:cs="FrankRuehl" w:hint="cs"/>
          <w:rtl/>
        </w:rPr>
        <w:t xml:space="preserve"> ההוצאה לפועל.</w:t>
      </w:r>
    </w:p>
    <w:p w14:paraId="37E5AF06" w14:textId="77777777" w:rsidR="008D244A" w:rsidRDefault="008D244A" w:rsidP="00EE1DF4">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 xml:space="preserve">לא </w:t>
      </w:r>
      <w:r>
        <w:rPr>
          <w:rStyle w:val="default"/>
          <w:rFonts w:cs="FrankRuehl" w:hint="cs"/>
          <w:rtl/>
        </w:rPr>
        <w:t xml:space="preserve">שילם החייב במועד תשלום שהוטל עליו בצו האיחוד, יודיע הממונה על </w:t>
      </w:r>
      <w:r>
        <w:rPr>
          <w:rStyle w:val="default"/>
          <w:rFonts w:cs="FrankRuehl"/>
          <w:rtl/>
        </w:rPr>
        <w:t xml:space="preserve">כך </w:t>
      </w:r>
      <w:r w:rsidR="00EE1DF4">
        <w:rPr>
          <w:rStyle w:val="default"/>
          <w:rFonts w:cs="FrankRuehl" w:hint="cs"/>
          <w:rtl/>
        </w:rPr>
        <w:t>לרשם</w:t>
      </w:r>
      <w:r>
        <w:rPr>
          <w:rStyle w:val="default"/>
          <w:rFonts w:cs="FrankRuehl"/>
          <w:rtl/>
        </w:rPr>
        <w:t xml:space="preserve"> </w:t>
      </w:r>
      <w:r>
        <w:rPr>
          <w:rStyle w:val="default"/>
          <w:rFonts w:cs="FrankRuehl" w:hint="cs"/>
          <w:rtl/>
        </w:rPr>
        <w:t>ה</w:t>
      </w:r>
      <w:r>
        <w:rPr>
          <w:rStyle w:val="default"/>
          <w:rFonts w:cs="FrankRuehl"/>
          <w:rtl/>
        </w:rPr>
        <w:t>הו</w:t>
      </w:r>
      <w:r>
        <w:rPr>
          <w:rStyle w:val="default"/>
          <w:rFonts w:cs="FrankRuehl" w:hint="cs"/>
          <w:rtl/>
        </w:rPr>
        <w:t>צאה לפועל.</w:t>
      </w:r>
    </w:p>
    <w:p w14:paraId="0178533F" w14:textId="77777777" w:rsidR="008D244A" w:rsidRDefault="008D244A" w:rsidP="00EE1DF4">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ממו</w:t>
      </w:r>
      <w:r>
        <w:rPr>
          <w:rStyle w:val="default"/>
          <w:rFonts w:cs="FrankRuehl" w:hint="cs"/>
          <w:rtl/>
        </w:rPr>
        <w:t xml:space="preserve">נה יגיש </w:t>
      </w:r>
      <w:r w:rsidR="00EE1DF4">
        <w:rPr>
          <w:rStyle w:val="default"/>
          <w:rFonts w:cs="FrankRuehl" w:hint="cs"/>
          <w:rtl/>
        </w:rPr>
        <w:t>לרשם</w:t>
      </w:r>
      <w:r>
        <w:rPr>
          <w:rStyle w:val="default"/>
          <w:rFonts w:cs="FrankRuehl" w:hint="cs"/>
          <w:rtl/>
        </w:rPr>
        <w:t xml:space="preserve"> ההוצאה לפועל דין וחשבון על פעולותיו, בסיומן, ובכל עת שידרוש </w:t>
      </w:r>
      <w:r w:rsidR="00EE1DF4">
        <w:rPr>
          <w:rStyle w:val="default"/>
          <w:rFonts w:cs="FrankRuehl" w:hint="cs"/>
          <w:rtl/>
        </w:rPr>
        <w:t>רשם</w:t>
      </w:r>
      <w:r>
        <w:rPr>
          <w:rStyle w:val="default"/>
          <w:rFonts w:cs="FrankRuehl" w:hint="cs"/>
          <w:rtl/>
        </w:rPr>
        <w:t xml:space="preserve"> ההוצאה לפועל.</w:t>
      </w:r>
    </w:p>
    <w:p w14:paraId="001E581B" w14:textId="77777777" w:rsidR="008D244A" w:rsidRPr="00B01BF0" w:rsidRDefault="008D244A">
      <w:pPr>
        <w:pStyle w:val="medium2-header"/>
        <w:keepLines w:val="0"/>
        <w:spacing w:before="0"/>
        <w:ind w:left="0" w:right="1134"/>
        <w:jc w:val="both"/>
        <w:rPr>
          <w:rFonts w:cs="FrankRuehl" w:hint="cs"/>
          <w:b/>
          <w:bCs w:val="0"/>
          <w:noProof/>
          <w:vanish/>
          <w:color w:val="FF0000"/>
          <w:sz w:val="20"/>
          <w:szCs w:val="20"/>
          <w:shd w:val="clear" w:color="auto" w:fill="FFFF99"/>
          <w:rtl/>
        </w:rPr>
      </w:pPr>
      <w:bookmarkStart w:id="469" w:name="Rov320"/>
      <w:r w:rsidRPr="00B01BF0">
        <w:rPr>
          <w:rFonts w:cs="FrankRuehl" w:hint="cs"/>
          <w:b/>
          <w:bCs w:val="0"/>
          <w:noProof/>
          <w:vanish/>
          <w:color w:val="FF0000"/>
          <w:sz w:val="20"/>
          <w:szCs w:val="20"/>
          <w:shd w:val="clear" w:color="auto" w:fill="FFFF99"/>
          <w:rtl/>
        </w:rPr>
        <w:t>מיום 2.7.1991</w:t>
      </w:r>
    </w:p>
    <w:p w14:paraId="2726AA7A" w14:textId="77777777" w:rsidR="008D244A" w:rsidRPr="00B01BF0" w:rsidRDefault="008D244A">
      <w:pPr>
        <w:pStyle w:val="medium2-header"/>
        <w:keepLines w:val="0"/>
        <w:spacing w:before="0"/>
        <w:ind w:left="0" w:right="1134"/>
        <w:jc w:val="both"/>
        <w:rPr>
          <w:rFonts w:cs="FrankRuehl" w:hint="cs"/>
          <w:noProof/>
          <w:vanish/>
          <w:sz w:val="20"/>
          <w:szCs w:val="20"/>
          <w:shd w:val="clear" w:color="auto" w:fill="FFFF99"/>
          <w:rtl/>
        </w:rPr>
      </w:pPr>
      <w:r w:rsidRPr="00B01BF0">
        <w:rPr>
          <w:rFonts w:cs="FrankRuehl" w:hint="cs"/>
          <w:noProof/>
          <w:vanish/>
          <w:sz w:val="20"/>
          <w:szCs w:val="20"/>
          <w:shd w:val="clear" w:color="auto" w:fill="FFFF99"/>
          <w:rtl/>
        </w:rPr>
        <w:t>תיקון מס</w:t>
      </w:r>
      <w:r w:rsidRPr="00B01BF0">
        <w:rPr>
          <w:rFonts w:cs="FrankRuehl"/>
          <w:noProof/>
          <w:vanish/>
          <w:sz w:val="20"/>
          <w:szCs w:val="20"/>
          <w:shd w:val="clear" w:color="auto" w:fill="FFFF99"/>
          <w:rtl/>
        </w:rPr>
        <w:t>'</w:t>
      </w:r>
      <w:r w:rsidRPr="00B01BF0">
        <w:rPr>
          <w:rFonts w:cs="FrankRuehl" w:hint="cs"/>
          <w:noProof/>
          <w:vanish/>
          <w:sz w:val="20"/>
          <w:szCs w:val="20"/>
          <w:shd w:val="clear" w:color="auto" w:fill="FFFF99"/>
          <w:rtl/>
        </w:rPr>
        <w:t xml:space="preserve"> 12</w:t>
      </w:r>
    </w:p>
    <w:p w14:paraId="1166BECF" w14:textId="77777777" w:rsidR="008D244A" w:rsidRPr="00B01BF0" w:rsidRDefault="008D244A">
      <w:pPr>
        <w:pStyle w:val="medium2-header"/>
        <w:keepLines w:val="0"/>
        <w:spacing w:before="0"/>
        <w:ind w:left="0" w:right="1134"/>
        <w:jc w:val="both"/>
        <w:rPr>
          <w:rFonts w:cs="FrankRuehl" w:hint="cs"/>
          <w:b/>
          <w:bCs w:val="0"/>
          <w:noProof/>
          <w:vanish/>
          <w:sz w:val="20"/>
          <w:szCs w:val="20"/>
          <w:shd w:val="clear" w:color="auto" w:fill="FFFF99"/>
          <w:rtl/>
        </w:rPr>
      </w:pPr>
      <w:hyperlink r:id="rId1055" w:history="1">
        <w:r w:rsidRPr="00B01BF0">
          <w:rPr>
            <w:rStyle w:val="Hyperlink"/>
            <w:rFonts w:cs="FrankRuehl" w:hint="cs"/>
            <w:b/>
            <w:bCs w:val="0"/>
            <w:noProof/>
            <w:vanish/>
            <w:sz w:val="20"/>
            <w:szCs w:val="20"/>
            <w:shd w:val="clear" w:color="auto" w:fill="FFFF99"/>
            <w:rtl/>
          </w:rPr>
          <w:t>ס"ח תשנ"א מס' 1362</w:t>
        </w:r>
      </w:hyperlink>
      <w:r w:rsidRPr="00B01BF0">
        <w:rPr>
          <w:rFonts w:cs="FrankRuehl" w:hint="cs"/>
          <w:b/>
          <w:bCs w:val="0"/>
          <w:noProof/>
          <w:vanish/>
          <w:sz w:val="20"/>
          <w:szCs w:val="20"/>
          <w:shd w:val="clear" w:color="auto" w:fill="FFFF99"/>
          <w:rtl/>
        </w:rPr>
        <w:t xml:space="preserve"> מיום 2.7.1991 עמ' 187</w:t>
      </w:r>
      <w:r w:rsidR="003E67AF" w:rsidRPr="00B01BF0">
        <w:rPr>
          <w:rFonts w:cs="FrankRuehl" w:hint="cs"/>
          <w:b/>
          <w:bCs w:val="0"/>
          <w:noProof/>
          <w:vanish/>
          <w:sz w:val="20"/>
          <w:szCs w:val="20"/>
          <w:shd w:val="clear" w:color="auto" w:fill="FFFF99"/>
          <w:rtl/>
        </w:rPr>
        <w:t xml:space="preserve"> (</w:t>
      </w:r>
      <w:hyperlink r:id="rId1056" w:history="1">
        <w:r w:rsidR="003E67AF" w:rsidRPr="00B01BF0">
          <w:rPr>
            <w:rStyle w:val="Hyperlink"/>
            <w:rFonts w:cs="FrankRuehl" w:hint="cs"/>
            <w:b/>
            <w:bCs w:val="0"/>
            <w:noProof/>
            <w:vanish/>
            <w:sz w:val="20"/>
            <w:szCs w:val="20"/>
            <w:shd w:val="clear" w:color="auto" w:fill="FFFF99"/>
            <w:rtl/>
          </w:rPr>
          <w:t>ה"ח 2056</w:t>
        </w:r>
      </w:hyperlink>
      <w:r w:rsidR="003E67AF" w:rsidRPr="00B01BF0">
        <w:rPr>
          <w:rFonts w:cs="FrankRuehl" w:hint="cs"/>
          <w:b/>
          <w:bCs w:val="0"/>
          <w:noProof/>
          <w:vanish/>
          <w:sz w:val="20"/>
          <w:szCs w:val="20"/>
          <w:shd w:val="clear" w:color="auto" w:fill="FFFF99"/>
          <w:rtl/>
        </w:rPr>
        <w:t>)</w:t>
      </w:r>
    </w:p>
    <w:p w14:paraId="2DB2C6EB" w14:textId="77777777" w:rsidR="008D244A" w:rsidRPr="00B01BF0" w:rsidRDefault="008D244A">
      <w:pPr>
        <w:pStyle w:val="medium2-header"/>
        <w:keepLines w:val="0"/>
        <w:spacing w:before="0"/>
        <w:ind w:left="0" w:right="1134"/>
        <w:jc w:val="both"/>
        <w:rPr>
          <w:rFonts w:cs="FrankRuehl" w:hint="cs"/>
          <w:b/>
          <w:bCs w:val="0"/>
          <w:noProof/>
          <w:vanish/>
          <w:sz w:val="20"/>
          <w:szCs w:val="20"/>
          <w:shd w:val="clear" w:color="auto" w:fill="FFFF99"/>
          <w:rtl/>
        </w:rPr>
      </w:pPr>
      <w:r w:rsidRPr="00B01BF0">
        <w:rPr>
          <w:rFonts w:cs="FrankRuehl" w:hint="cs"/>
          <w:noProof/>
          <w:vanish/>
          <w:sz w:val="20"/>
          <w:szCs w:val="20"/>
          <w:shd w:val="clear" w:color="auto" w:fill="FFFF99"/>
          <w:rtl/>
        </w:rPr>
        <w:t>הוספת סעיף 74יד</w:t>
      </w:r>
    </w:p>
    <w:p w14:paraId="3E85F64B" w14:textId="77777777" w:rsidR="00EE1DF4" w:rsidRPr="00B01BF0" w:rsidRDefault="00EE1DF4" w:rsidP="00EE1DF4">
      <w:pPr>
        <w:pStyle w:val="P00"/>
        <w:spacing w:before="0"/>
        <w:ind w:left="0" w:right="1134"/>
        <w:rPr>
          <w:rStyle w:val="default"/>
          <w:rFonts w:cs="FrankRuehl" w:hint="cs"/>
          <w:vanish/>
          <w:sz w:val="20"/>
          <w:szCs w:val="20"/>
          <w:shd w:val="clear" w:color="auto" w:fill="FFFF99"/>
          <w:rtl/>
        </w:rPr>
      </w:pPr>
    </w:p>
    <w:p w14:paraId="34467BAE" w14:textId="77777777" w:rsidR="00EE1DF4" w:rsidRPr="00B01BF0" w:rsidRDefault="00EE1DF4" w:rsidP="00EE1DF4">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0F039349" w14:textId="77777777" w:rsidR="00EE1DF4" w:rsidRPr="00B01BF0" w:rsidRDefault="00EE1DF4" w:rsidP="00EE1DF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17361F87" w14:textId="77777777" w:rsidR="00EE1DF4" w:rsidRPr="00B01BF0" w:rsidRDefault="00EE1DF4" w:rsidP="00EE1DF4">
      <w:pPr>
        <w:pStyle w:val="P00"/>
        <w:spacing w:before="0"/>
        <w:ind w:left="0" w:right="1134"/>
        <w:rPr>
          <w:rStyle w:val="default"/>
          <w:rFonts w:cs="FrankRuehl" w:hint="cs"/>
          <w:vanish/>
          <w:sz w:val="20"/>
          <w:szCs w:val="20"/>
          <w:shd w:val="clear" w:color="auto" w:fill="FFFF99"/>
          <w:rtl/>
        </w:rPr>
      </w:pPr>
      <w:hyperlink r:id="rId1057"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058"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126446E0" w14:textId="77777777" w:rsidR="00EE1DF4" w:rsidRPr="00B01BF0" w:rsidRDefault="00EE1DF4" w:rsidP="00EE1DF4">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74</w:t>
      </w:r>
      <w:r w:rsidRPr="00B01BF0">
        <w:rPr>
          <w:rStyle w:val="default"/>
          <w:rFonts w:cs="FrankRuehl"/>
          <w:vanish/>
          <w:sz w:val="22"/>
          <w:szCs w:val="22"/>
          <w:shd w:val="clear" w:color="auto" w:fill="FFFF99"/>
          <w:rtl/>
        </w:rPr>
        <w:t>יד.</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נית</w:t>
      </w:r>
      <w:r w:rsidRPr="00B01BF0">
        <w:rPr>
          <w:rStyle w:val="default"/>
          <w:rFonts w:cs="FrankRuehl" w:hint="cs"/>
          <w:vanish/>
          <w:sz w:val="22"/>
          <w:szCs w:val="22"/>
          <w:shd w:val="clear" w:color="auto" w:fill="FFFF99"/>
          <w:rtl/>
        </w:rPr>
        <w:t xml:space="preserve">ן צו איחוד, רשאי </w:t>
      </w:r>
      <w:r w:rsidRPr="00B01BF0">
        <w:rPr>
          <w:rStyle w:val="default"/>
          <w:rFonts w:cs="FrankRuehl"/>
          <w:strike/>
          <w:vanish/>
          <w:sz w:val="22"/>
          <w:szCs w:val="22"/>
          <w:shd w:val="clear" w:color="auto" w:fill="FFFF99"/>
          <w:rtl/>
        </w:rPr>
        <w:t xml:space="preserve">ראש </w:t>
      </w:r>
      <w:r w:rsidRPr="00B01BF0">
        <w:rPr>
          <w:rStyle w:val="default"/>
          <w:rFonts w:cs="FrankRuehl" w:hint="cs"/>
          <w:strike/>
          <w:vanish/>
          <w:sz w:val="22"/>
          <w:szCs w:val="22"/>
          <w:shd w:val="clear" w:color="auto" w:fill="FFFF99"/>
          <w:rtl/>
        </w:rPr>
        <w:t>ה</w:t>
      </w:r>
      <w:r w:rsidRPr="00B01BF0">
        <w:rPr>
          <w:rStyle w:val="default"/>
          <w:rFonts w:cs="FrankRuehl"/>
          <w:strike/>
          <w:vanish/>
          <w:sz w:val="22"/>
          <w:szCs w:val="22"/>
          <w:shd w:val="clear" w:color="auto" w:fill="FFFF99"/>
          <w:rtl/>
        </w:rPr>
        <w:t>ה</w:t>
      </w:r>
      <w:r w:rsidRPr="00B01BF0">
        <w:rPr>
          <w:rStyle w:val="default"/>
          <w:rFonts w:cs="FrankRuehl" w:hint="cs"/>
          <w:strike/>
          <w:vanish/>
          <w:sz w:val="22"/>
          <w:szCs w:val="22"/>
          <w:shd w:val="clear" w:color="auto" w:fill="FFFF99"/>
          <w:rtl/>
        </w:rPr>
        <w:t>ו</w:t>
      </w:r>
      <w:r w:rsidRPr="00B01BF0">
        <w:rPr>
          <w:rStyle w:val="default"/>
          <w:rFonts w:cs="FrankRuehl"/>
          <w:strike/>
          <w:vanish/>
          <w:sz w:val="22"/>
          <w:szCs w:val="22"/>
          <w:shd w:val="clear" w:color="auto" w:fill="FFFF99"/>
          <w:rtl/>
        </w:rPr>
        <w:t>צ</w:t>
      </w:r>
      <w:r w:rsidRPr="00B01BF0">
        <w:rPr>
          <w:rStyle w:val="default"/>
          <w:rFonts w:cs="FrankRuehl" w:hint="cs"/>
          <w:strike/>
          <w:vanish/>
          <w:sz w:val="22"/>
          <w:szCs w:val="22"/>
          <w:shd w:val="clear" w:color="auto" w:fill="FFFF99"/>
          <w:rtl/>
        </w:rPr>
        <w:t>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ביוזמתו או על פי בקשה, למנות אדם שיהיה ממונה על תיק האיחוד ולקבוע את סמכויותיו בהתאם לצו, וכן רשאי הוא לקבוע את שכרו; דין שכרו והוצאותיו של ממונה כדין הוצאות לפי סעיף 9.</w:t>
      </w:r>
    </w:p>
    <w:p w14:paraId="2BFFC822" w14:textId="77777777" w:rsidR="00EE1DF4" w:rsidRPr="00B01BF0" w:rsidRDefault="00EE1DF4" w:rsidP="00EE1DF4">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ממו</w:t>
      </w:r>
      <w:r w:rsidRPr="00B01BF0">
        <w:rPr>
          <w:rStyle w:val="default"/>
          <w:rFonts w:cs="FrankRuehl" w:hint="cs"/>
          <w:vanish/>
          <w:sz w:val="22"/>
          <w:szCs w:val="22"/>
          <w:shd w:val="clear" w:color="auto" w:fill="FFFF99"/>
          <w:rtl/>
        </w:rPr>
        <w:t xml:space="preserve">נה רשאי לנקוט בכל ההליכים שזוכה רשאי לנקוט בהם, זולת אם קבע </w:t>
      </w:r>
      <w:r w:rsidRPr="00B01BF0">
        <w:rPr>
          <w:rStyle w:val="default"/>
          <w:rFonts w:cs="FrankRuehl"/>
          <w:strike/>
          <w:vanish/>
          <w:sz w:val="22"/>
          <w:szCs w:val="22"/>
          <w:shd w:val="clear" w:color="auto" w:fill="FFFF99"/>
          <w:rtl/>
        </w:rPr>
        <w:t xml:space="preserve">ראש </w:t>
      </w:r>
      <w:r w:rsidRPr="00B01BF0">
        <w:rPr>
          <w:rStyle w:val="default"/>
          <w:rFonts w:cs="FrankRuehl" w:hint="cs"/>
          <w:strike/>
          <w:vanish/>
          <w:sz w:val="22"/>
          <w:szCs w:val="22"/>
          <w:shd w:val="clear" w:color="auto" w:fill="FFFF99"/>
          <w:rtl/>
        </w:rPr>
        <w:t>ה</w:t>
      </w:r>
      <w:r w:rsidRPr="00B01BF0">
        <w:rPr>
          <w:rStyle w:val="default"/>
          <w:rFonts w:cs="FrankRuehl"/>
          <w:strike/>
          <w:vanish/>
          <w:sz w:val="22"/>
          <w:szCs w:val="22"/>
          <w:shd w:val="clear" w:color="auto" w:fill="FFFF99"/>
          <w:rtl/>
        </w:rPr>
        <w:t>ה</w:t>
      </w:r>
      <w:r w:rsidRPr="00B01BF0">
        <w:rPr>
          <w:rStyle w:val="default"/>
          <w:rFonts w:cs="FrankRuehl" w:hint="cs"/>
          <w:strike/>
          <w:vanish/>
          <w:sz w:val="22"/>
          <w:szCs w:val="22"/>
          <w:shd w:val="clear" w:color="auto" w:fill="FFFF99"/>
          <w:rtl/>
        </w:rPr>
        <w:t>ו</w:t>
      </w:r>
      <w:r w:rsidRPr="00B01BF0">
        <w:rPr>
          <w:rStyle w:val="default"/>
          <w:rFonts w:cs="FrankRuehl"/>
          <w:strike/>
          <w:vanish/>
          <w:sz w:val="22"/>
          <w:szCs w:val="22"/>
          <w:shd w:val="clear" w:color="auto" w:fill="FFFF99"/>
          <w:rtl/>
        </w:rPr>
        <w:t>צ</w:t>
      </w:r>
      <w:r w:rsidRPr="00B01BF0">
        <w:rPr>
          <w:rStyle w:val="default"/>
          <w:rFonts w:cs="FrankRuehl" w:hint="cs"/>
          <w:strike/>
          <w:vanish/>
          <w:sz w:val="22"/>
          <w:szCs w:val="22"/>
          <w:shd w:val="clear" w:color="auto" w:fill="FFFF99"/>
          <w:rtl/>
        </w:rPr>
        <w:t>א</w:t>
      </w:r>
      <w:r w:rsidRPr="00B01BF0">
        <w:rPr>
          <w:rStyle w:val="default"/>
          <w:rFonts w:cs="FrankRuehl"/>
          <w:strike/>
          <w:vanish/>
          <w:sz w:val="22"/>
          <w:szCs w:val="22"/>
          <w:shd w:val="clear" w:color="auto" w:fill="FFFF99"/>
          <w:rtl/>
        </w:rPr>
        <w:t xml:space="preserve">ה </w:t>
      </w:r>
      <w:r w:rsidRPr="00B01BF0">
        <w:rPr>
          <w:rStyle w:val="default"/>
          <w:rFonts w:cs="FrankRuehl" w:hint="cs"/>
          <w:strike/>
          <w:vanish/>
          <w:sz w:val="22"/>
          <w:szCs w:val="22"/>
          <w:shd w:val="clear" w:color="auto" w:fill="FFFF99"/>
          <w:rtl/>
        </w:rPr>
        <w:t>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אחר</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w:t>
      </w:r>
    </w:p>
    <w:p w14:paraId="0EAD8224" w14:textId="77777777" w:rsidR="00EE1DF4" w:rsidRPr="00B01BF0" w:rsidRDefault="00EE1DF4" w:rsidP="00EE1DF4">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ממו</w:t>
      </w:r>
      <w:r w:rsidRPr="00B01BF0">
        <w:rPr>
          <w:rStyle w:val="default"/>
          <w:rFonts w:cs="FrankRuehl" w:hint="cs"/>
          <w:vanish/>
          <w:sz w:val="22"/>
          <w:szCs w:val="22"/>
          <w:shd w:val="clear" w:color="auto" w:fill="FFFF99"/>
          <w:rtl/>
        </w:rPr>
        <w:t xml:space="preserve">נה רשאי לדרוש מן החייב או מצד שלישי כל סכום כסף על חשבון חובות החייב והוא יחלק בין הזוכים כל סכום שהגיע לידיו או יפקידו במקום שיורה עליו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w:t>
      </w:r>
    </w:p>
    <w:p w14:paraId="316664FD" w14:textId="77777777" w:rsidR="00EE1DF4" w:rsidRPr="00B01BF0" w:rsidRDefault="00EE1DF4" w:rsidP="00EE1DF4">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 xml:space="preserve">לא </w:t>
      </w:r>
      <w:r w:rsidRPr="00B01BF0">
        <w:rPr>
          <w:rStyle w:val="default"/>
          <w:rFonts w:cs="FrankRuehl" w:hint="cs"/>
          <w:vanish/>
          <w:sz w:val="22"/>
          <w:szCs w:val="22"/>
          <w:shd w:val="clear" w:color="auto" w:fill="FFFF99"/>
          <w:rtl/>
        </w:rPr>
        <w:t xml:space="preserve">שילם החייב במועד תשלום שהוטל עליו בצו האיחוד, יודיע הממונה על </w:t>
      </w:r>
      <w:r w:rsidRPr="00B01BF0">
        <w:rPr>
          <w:rStyle w:val="default"/>
          <w:rFonts w:cs="FrankRuehl"/>
          <w:vanish/>
          <w:sz w:val="22"/>
          <w:szCs w:val="22"/>
          <w:shd w:val="clear" w:color="auto" w:fill="FFFF99"/>
          <w:rtl/>
        </w:rPr>
        <w:t xml:space="preserve">כך </w:t>
      </w:r>
      <w:r w:rsidRPr="00B01BF0">
        <w:rPr>
          <w:rStyle w:val="default"/>
          <w:rFonts w:cs="FrankRuehl"/>
          <w:strike/>
          <w:vanish/>
          <w:sz w:val="22"/>
          <w:szCs w:val="22"/>
          <w:shd w:val="clear" w:color="auto" w:fill="FFFF99"/>
          <w:rtl/>
        </w:rPr>
        <w:t>ל</w:t>
      </w:r>
      <w:r w:rsidRPr="00B01BF0">
        <w:rPr>
          <w:rStyle w:val="default"/>
          <w:rFonts w:cs="FrankRuehl" w:hint="cs"/>
          <w:strike/>
          <w:vanish/>
          <w:sz w:val="22"/>
          <w:szCs w:val="22"/>
          <w:shd w:val="clear" w:color="auto" w:fill="FFFF99"/>
          <w:rtl/>
        </w:rPr>
        <w:t>ר</w:t>
      </w:r>
      <w:r w:rsidRPr="00B01BF0">
        <w:rPr>
          <w:rStyle w:val="default"/>
          <w:rFonts w:cs="FrankRuehl"/>
          <w:strike/>
          <w:vanish/>
          <w:sz w:val="22"/>
          <w:szCs w:val="22"/>
          <w:shd w:val="clear" w:color="auto" w:fill="FFFF99"/>
          <w:rtl/>
        </w:rPr>
        <w:t>א</w:t>
      </w:r>
      <w:r w:rsidRPr="00B01BF0">
        <w:rPr>
          <w:rStyle w:val="default"/>
          <w:rFonts w:cs="FrankRuehl" w:hint="cs"/>
          <w:strike/>
          <w:vanish/>
          <w:sz w:val="22"/>
          <w:szCs w:val="22"/>
          <w:shd w:val="clear" w:color="auto" w:fill="FFFF99"/>
          <w:rtl/>
        </w:rPr>
        <w:t>ש</w:t>
      </w:r>
      <w:r w:rsidRPr="00B01BF0">
        <w:rPr>
          <w:rStyle w:val="default"/>
          <w:rFonts w:cs="FrankRuehl"/>
          <w:strike/>
          <w:vanish/>
          <w:sz w:val="22"/>
          <w:szCs w:val="22"/>
          <w:shd w:val="clear" w:color="auto" w:fill="FFFF99"/>
          <w:rtl/>
        </w:rPr>
        <w:t xml:space="preserve"> </w:t>
      </w:r>
      <w:r w:rsidRPr="00B01BF0">
        <w:rPr>
          <w:rStyle w:val="default"/>
          <w:rFonts w:cs="FrankRuehl" w:hint="cs"/>
          <w:strike/>
          <w:vanish/>
          <w:sz w:val="22"/>
          <w:szCs w:val="22"/>
          <w:shd w:val="clear" w:color="auto" w:fill="FFFF99"/>
          <w:rtl/>
        </w:rPr>
        <w:t>ה</w:t>
      </w:r>
      <w:r w:rsidRPr="00B01BF0">
        <w:rPr>
          <w:rStyle w:val="default"/>
          <w:rFonts w:cs="FrankRuehl"/>
          <w:strike/>
          <w:vanish/>
          <w:sz w:val="22"/>
          <w:szCs w:val="22"/>
          <w:shd w:val="clear" w:color="auto" w:fill="FFFF99"/>
          <w:rtl/>
        </w:rPr>
        <w:t>הו</w:t>
      </w:r>
      <w:r w:rsidRPr="00B01BF0">
        <w:rPr>
          <w:rStyle w:val="default"/>
          <w:rFonts w:cs="FrankRuehl" w:hint="cs"/>
          <w:strike/>
          <w:vanish/>
          <w:sz w:val="22"/>
          <w:szCs w:val="22"/>
          <w:shd w:val="clear" w:color="auto" w:fill="FFFF99"/>
          <w:rtl/>
        </w:rPr>
        <w:t>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לרשם ההוצאה לפועל</w:t>
      </w:r>
      <w:r w:rsidRPr="00B01BF0">
        <w:rPr>
          <w:rStyle w:val="default"/>
          <w:rFonts w:cs="FrankRuehl" w:hint="cs"/>
          <w:vanish/>
          <w:sz w:val="22"/>
          <w:szCs w:val="22"/>
          <w:shd w:val="clear" w:color="auto" w:fill="FFFF99"/>
          <w:rtl/>
        </w:rPr>
        <w:t>.</w:t>
      </w:r>
    </w:p>
    <w:p w14:paraId="403D0372" w14:textId="77777777" w:rsidR="00EE1DF4" w:rsidRPr="00EE1DF4" w:rsidRDefault="00EE1DF4" w:rsidP="00EE1DF4">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(ה)</w:t>
      </w:r>
      <w:r w:rsidRPr="00B01BF0">
        <w:rPr>
          <w:rStyle w:val="default"/>
          <w:rFonts w:cs="FrankRuehl"/>
          <w:vanish/>
          <w:sz w:val="22"/>
          <w:szCs w:val="22"/>
          <w:shd w:val="clear" w:color="auto" w:fill="FFFF99"/>
          <w:rtl/>
        </w:rPr>
        <w:tab/>
        <w:t>ממו</w:t>
      </w:r>
      <w:r w:rsidRPr="00B01BF0">
        <w:rPr>
          <w:rStyle w:val="default"/>
          <w:rFonts w:cs="FrankRuehl" w:hint="cs"/>
          <w:vanish/>
          <w:sz w:val="22"/>
          <w:szCs w:val="22"/>
          <w:shd w:val="clear" w:color="auto" w:fill="FFFF99"/>
          <w:rtl/>
        </w:rPr>
        <w:t xml:space="preserve">נה יגיש </w:t>
      </w:r>
      <w:r w:rsidRPr="00B01BF0">
        <w:rPr>
          <w:rStyle w:val="default"/>
          <w:rFonts w:cs="FrankRuehl" w:hint="cs"/>
          <w:strike/>
          <w:vanish/>
          <w:sz w:val="22"/>
          <w:szCs w:val="22"/>
          <w:shd w:val="clear" w:color="auto" w:fill="FFFF99"/>
          <w:rtl/>
        </w:rPr>
        <w:t>לראש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לרשם ההוצאה לפועל</w:t>
      </w:r>
      <w:r w:rsidRPr="00B01BF0">
        <w:rPr>
          <w:rStyle w:val="default"/>
          <w:rFonts w:cs="FrankRuehl" w:hint="cs"/>
          <w:vanish/>
          <w:sz w:val="22"/>
          <w:szCs w:val="22"/>
          <w:shd w:val="clear" w:color="auto" w:fill="FFFF99"/>
          <w:rtl/>
        </w:rPr>
        <w:t xml:space="preserve"> דין וחשבון על פעולותיו, בסיומן, ובכל עת שידרוש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w:t>
      </w:r>
      <w:bookmarkEnd w:id="469"/>
    </w:p>
    <w:p w14:paraId="7FB9F577" w14:textId="77777777" w:rsidR="008D244A" w:rsidRDefault="008D244A" w:rsidP="004A56D2">
      <w:pPr>
        <w:pStyle w:val="P00"/>
        <w:spacing w:before="72"/>
        <w:ind w:left="0" w:right="1134"/>
        <w:rPr>
          <w:rStyle w:val="default"/>
          <w:rFonts w:cs="FrankRuehl"/>
          <w:rtl/>
        </w:rPr>
      </w:pPr>
      <w:bookmarkStart w:id="470" w:name="Seif76"/>
      <w:bookmarkEnd w:id="470"/>
      <w:r>
        <w:rPr>
          <w:lang w:val="he-IL"/>
        </w:rPr>
        <w:pict w14:anchorId="5C947139">
          <v:rect id="_x0000_s2239" style="position:absolute;left:0;text-align:left;margin-left:464.5pt;margin-top:8.05pt;width:75.05pt;height:45.05pt;z-index:251506688" o:allowincell="f" filled="f" stroked="f" strokecolor="lime" strokeweight=".25pt">
            <v:textbox inset="0,0,0,0">
              <w:txbxContent>
                <w:p w14:paraId="304103FE" w14:textId="77777777" w:rsidR="00FF4A82" w:rsidRDefault="00FF4A82">
                  <w:pPr>
                    <w:spacing w:line="160" w:lineRule="exact"/>
                    <w:jc w:val="left"/>
                    <w:rPr>
                      <w:rFonts w:cs="Miriam"/>
                      <w:noProof/>
                      <w:sz w:val="18"/>
                      <w:szCs w:val="18"/>
                      <w:rtl/>
                    </w:rPr>
                  </w:pPr>
                  <w:r>
                    <w:rPr>
                      <w:rFonts w:cs="Miriam"/>
                      <w:sz w:val="18"/>
                      <w:szCs w:val="18"/>
                      <w:rtl/>
                    </w:rPr>
                    <w:t>ביטו</w:t>
                  </w:r>
                  <w:r>
                    <w:rPr>
                      <w:rFonts w:cs="Miriam" w:hint="cs"/>
                      <w:sz w:val="18"/>
                      <w:szCs w:val="18"/>
                      <w:rtl/>
                    </w:rPr>
                    <w:t>ל צו</w:t>
                  </w:r>
                </w:p>
                <w:p w14:paraId="4942FBB8"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12) </w:t>
                  </w:r>
                </w:p>
                <w:p w14:paraId="29BF9085"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א-</w:t>
                  </w:r>
                  <w:r>
                    <w:rPr>
                      <w:rFonts w:cs="Miriam"/>
                      <w:sz w:val="18"/>
                      <w:szCs w:val="18"/>
                      <w:rtl/>
                    </w:rPr>
                    <w:t>1991</w:t>
                  </w:r>
                </w:p>
                <w:p w14:paraId="35180D84" w14:textId="77777777" w:rsidR="00FF4A82" w:rsidRDefault="00FF4A82" w:rsidP="004A56D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74</w:t>
      </w:r>
      <w:r>
        <w:rPr>
          <w:rStyle w:val="default"/>
          <w:rFonts w:cs="FrankRuehl"/>
          <w:rtl/>
        </w:rPr>
        <w:t>טו.</w:t>
      </w:r>
      <w:r>
        <w:rPr>
          <w:rStyle w:val="default"/>
          <w:rFonts w:cs="FrankRuehl" w:hint="cs"/>
          <w:sz w:val="2"/>
          <w:szCs w:val="2"/>
          <w:rtl/>
        </w:rPr>
        <w:t xml:space="preserve"> </w:t>
      </w:r>
      <w:r w:rsidR="004A56D2">
        <w:rPr>
          <w:rStyle w:val="default"/>
          <w:rFonts w:cs="FrankRuehl" w:hint="cs"/>
          <w:rtl/>
        </w:rPr>
        <w:t>רשם</w:t>
      </w:r>
      <w:r>
        <w:rPr>
          <w:rStyle w:val="default"/>
          <w:rFonts w:cs="FrankRuehl" w:hint="cs"/>
          <w:rtl/>
        </w:rPr>
        <w:t xml:space="preserve"> ההוצאה לפועל רשאי, ביוזמתו או על פי בקשה, לבטל צו איחוד או לשנות תנאים הכלולים בו, בין </w:t>
      </w:r>
      <w:r>
        <w:rPr>
          <w:rStyle w:val="default"/>
          <w:rFonts w:cs="FrankRuehl"/>
          <w:rtl/>
        </w:rPr>
        <w:t>היתר</w:t>
      </w:r>
      <w:r>
        <w:rPr>
          <w:rStyle w:val="default"/>
          <w:rFonts w:cs="FrankRuehl" w:hint="cs"/>
          <w:rtl/>
        </w:rPr>
        <w:t xml:space="preserve"> מטעמ</w:t>
      </w:r>
      <w:r>
        <w:rPr>
          <w:rStyle w:val="default"/>
          <w:rFonts w:cs="FrankRuehl"/>
          <w:rtl/>
        </w:rPr>
        <w:t>ים</w:t>
      </w:r>
      <w:r>
        <w:rPr>
          <w:rStyle w:val="default"/>
          <w:rFonts w:cs="FrankRuehl" w:hint="cs"/>
          <w:rtl/>
        </w:rPr>
        <w:t xml:space="preserve"> אלה:</w:t>
      </w:r>
    </w:p>
    <w:p w14:paraId="1C0ADA42" w14:textId="77777777" w:rsidR="0092329A" w:rsidRDefault="0092329A" w:rsidP="0092329A">
      <w:pPr>
        <w:pStyle w:val="P22"/>
        <w:spacing w:before="72"/>
        <w:ind w:left="1021" w:right="1134"/>
        <w:rPr>
          <w:rStyle w:val="default"/>
          <w:rFonts w:cs="FrankRuehl"/>
          <w:rtl/>
        </w:rPr>
      </w:pPr>
      <w:r>
        <w:rPr>
          <w:rStyle w:val="default"/>
          <w:rFonts w:cs="FrankRuehl"/>
          <w:rtl/>
        </w:rPr>
        <w:t>(1)</w:t>
      </w:r>
      <w:r>
        <w:rPr>
          <w:rStyle w:val="default"/>
          <w:rFonts w:cs="FrankRuehl"/>
          <w:rtl/>
        </w:rPr>
        <w:tab/>
        <w:t>היה</w:t>
      </w:r>
      <w:r>
        <w:rPr>
          <w:rStyle w:val="default"/>
          <w:rFonts w:cs="FrankRuehl" w:hint="cs"/>
          <w:rtl/>
        </w:rPr>
        <w:t xml:space="preserve"> לרשם ההוצאה לפועל יסוד להניח כי החייב עשה או מתכוון לעשות מעשה כדי לסכל את ביצוע הצו;</w:t>
      </w:r>
    </w:p>
    <w:p w14:paraId="6763CB8C" w14:textId="77777777" w:rsidR="0092329A" w:rsidRDefault="0092329A" w:rsidP="0092329A">
      <w:pPr>
        <w:pStyle w:val="P22"/>
        <w:spacing w:before="72"/>
        <w:ind w:left="1021" w:right="1134"/>
        <w:rPr>
          <w:rStyle w:val="default"/>
          <w:rFonts w:cs="FrankRuehl"/>
          <w:rtl/>
        </w:rPr>
      </w:pPr>
      <w:r>
        <w:rPr>
          <w:rStyle w:val="default"/>
          <w:rFonts w:cs="FrankRuehl" w:hint="cs"/>
          <w:rtl/>
        </w:rPr>
        <w:t>(2)</w:t>
      </w:r>
      <w:r>
        <w:rPr>
          <w:rStyle w:val="default"/>
          <w:rFonts w:cs="FrankRuehl"/>
          <w:rtl/>
        </w:rPr>
        <w:tab/>
        <w:t>החי</w:t>
      </w:r>
      <w:r>
        <w:rPr>
          <w:rStyle w:val="default"/>
          <w:rFonts w:cs="FrankRuehl" w:hint="cs"/>
          <w:rtl/>
        </w:rPr>
        <w:t>יב לא מילא תנאי מתנאי הצו, לרבות לענין תשלום בסדר, בשיעור ובמועד שנקבעו, או פעל בדרך אחרת שלא על פי תנאי הצו, או שלא באמצעות הממונה;</w:t>
      </w:r>
    </w:p>
    <w:p w14:paraId="7A84B530" w14:textId="77777777" w:rsidR="0092329A" w:rsidRDefault="0092329A" w:rsidP="0092329A">
      <w:pPr>
        <w:pStyle w:val="P22"/>
        <w:spacing w:before="72"/>
        <w:ind w:left="1021" w:right="1134"/>
        <w:rPr>
          <w:rStyle w:val="default"/>
          <w:rFonts w:cs="FrankRuehl"/>
          <w:rtl/>
        </w:rPr>
      </w:pPr>
      <w:r>
        <w:rPr>
          <w:rStyle w:val="default"/>
          <w:rFonts w:cs="FrankRuehl"/>
          <w:rtl/>
        </w:rPr>
        <w:t>(3)</w:t>
      </w:r>
      <w:r>
        <w:rPr>
          <w:rStyle w:val="default"/>
          <w:rFonts w:cs="FrankRuehl"/>
          <w:rtl/>
        </w:rPr>
        <w:tab/>
        <w:t>החי</w:t>
      </w:r>
      <w:r>
        <w:rPr>
          <w:rStyle w:val="default"/>
          <w:rFonts w:cs="FrankRuehl" w:hint="cs"/>
          <w:rtl/>
        </w:rPr>
        <w:t>יב סירב ללא טעם סביר לשתף פעולה עם הממונה;</w:t>
      </w:r>
    </w:p>
    <w:p w14:paraId="5027F1E4" w14:textId="77777777" w:rsidR="0092329A" w:rsidRDefault="0092329A" w:rsidP="0092329A">
      <w:pPr>
        <w:pStyle w:val="P22"/>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רשם ההוצאה לפועל נוכח כי נשתנו הנסיבו</w:t>
      </w:r>
      <w:r>
        <w:rPr>
          <w:rStyle w:val="default"/>
          <w:rFonts w:cs="FrankRuehl"/>
          <w:rtl/>
        </w:rPr>
        <w:t>ת וה</w:t>
      </w:r>
      <w:r>
        <w:rPr>
          <w:rStyle w:val="default"/>
          <w:rFonts w:cs="FrankRuehl" w:hint="cs"/>
          <w:rtl/>
        </w:rPr>
        <w:t>חייב לא יוכל עוד לפרוע את חובותיו תוך פרקי הזמן הקבועים בסעיף 74ט;</w:t>
      </w:r>
    </w:p>
    <w:p w14:paraId="2777909F" w14:textId="77777777" w:rsidR="0092329A" w:rsidRDefault="0092329A" w:rsidP="0092329A">
      <w:pPr>
        <w:pStyle w:val="P22"/>
        <w:spacing w:before="72"/>
        <w:ind w:left="1021" w:right="1134"/>
        <w:rPr>
          <w:rStyle w:val="default"/>
          <w:rFonts w:cs="FrankRuehl"/>
          <w:rtl/>
        </w:rPr>
      </w:pPr>
      <w:r>
        <w:rPr>
          <w:rStyle w:val="default"/>
          <w:rFonts w:cs="FrankRuehl" w:hint="cs"/>
          <w:rtl/>
        </w:rPr>
        <w:t>(5)</w:t>
      </w:r>
      <w:r>
        <w:rPr>
          <w:rStyle w:val="default"/>
          <w:rFonts w:cs="FrankRuehl"/>
          <w:rtl/>
        </w:rPr>
        <w:tab/>
        <w:t>נפת</w:t>
      </w:r>
      <w:r>
        <w:rPr>
          <w:rStyle w:val="default"/>
          <w:rFonts w:cs="FrankRuehl" w:hint="cs"/>
          <w:rtl/>
        </w:rPr>
        <w:t>ח נגד החייב תיק נוסף, ורשם ההוצאה לפועל נוכח, כי החייב לא יוכל לפרוע את כל חובותיו בתיקים שעליהם חל צו האיחוד ובתיק הנוסף תוך פרקי הזמן הקבועים בסעיף 74ט;</w:t>
      </w:r>
    </w:p>
    <w:p w14:paraId="30F3E09B" w14:textId="77777777" w:rsidR="0092329A" w:rsidRDefault="0092329A" w:rsidP="0092329A">
      <w:pPr>
        <w:pStyle w:val="P22"/>
        <w:spacing w:before="72"/>
        <w:ind w:left="1021" w:right="1134"/>
        <w:rPr>
          <w:rStyle w:val="default"/>
          <w:rFonts w:cs="FrankRuehl" w:hint="cs"/>
          <w:rtl/>
        </w:rPr>
      </w:pPr>
      <w:r>
        <w:rPr>
          <w:rStyle w:val="default"/>
          <w:rFonts w:cs="FrankRuehl" w:hint="cs"/>
          <w:rtl/>
        </w:rPr>
        <w:t>(6)</w:t>
      </w:r>
      <w:r>
        <w:rPr>
          <w:rStyle w:val="default"/>
          <w:rFonts w:cs="FrankRuehl"/>
          <w:rtl/>
        </w:rPr>
        <w:tab/>
        <w:t>היה</w:t>
      </w:r>
      <w:r>
        <w:rPr>
          <w:rStyle w:val="default"/>
          <w:rFonts w:cs="FrankRuehl" w:hint="cs"/>
          <w:rtl/>
        </w:rPr>
        <w:t xml:space="preserve"> לרשם ההוצאה לפו</w:t>
      </w:r>
      <w:r>
        <w:rPr>
          <w:rStyle w:val="default"/>
          <w:rFonts w:cs="FrankRuehl"/>
          <w:rtl/>
        </w:rPr>
        <w:t>על י</w:t>
      </w:r>
      <w:r>
        <w:rPr>
          <w:rStyle w:val="default"/>
          <w:rFonts w:cs="FrankRuehl" w:hint="cs"/>
          <w:rtl/>
        </w:rPr>
        <w:t>ס</w:t>
      </w:r>
      <w:r>
        <w:rPr>
          <w:rStyle w:val="default"/>
          <w:rFonts w:cs="FrankRuehl"/>
          <w:rtl/>
        </w:rPr>
        <w:t>ו</w:t>
      </w:r>
      <w:r>
        <w:rPr>
          <w:rStyle w:val="default"/>
          <w:rFonts w:cs="FrankRuehl" w:hint="cs"/>
          <w:rtl/>
        </w:rPr>
        <w:t>ד</w:t>
      </w:r>
      <w:r>
        <w:rPr>
          <w:rStyle w:val="default"/>
          <w:rFonts w:cs="FrankRuehl"/>
          <w:rtl/>
        </w:rPr>
        <w:t xml:space="preserve"> </w:t>
      </w:r>
      <w:r>
        <w:rPr>
          <w:rStyle w:val="default"/>
          <w:rFonts w:cs="FrankRuehl" w:hint="cs"/>
          <w:rtl/>
        </w:rPr>
        <w:t>ל</w:t>
      </w:r>
      <w:r>
        <w:rPr>
          <w:rStyle w:val="default"/>
          <w:rFonts w:cs="FrankRuehl"/>
          <w:rtl/>
        </w:rPr>
        <w:t>הנ</w:t>
      </w:r>
      <w:r>
        <w:rPr>
          <w:rStyle w:val="default"/>
          <w:rFonts w:cs="FrankRuehl" w:hint="cs"/>
          <w:rtl/>
        </w:rPr>
        <w:t>יח כי נתק</w:t>
      </w:r>
      <w:r>
        <w:rPr>
          <w:rStyle w:val="default"/>
          <w:rFonts w:cs="FrankRuehl"/>
          <w:rtl/>
        </w:rPr>
        <w:t>י</w:t>
      </w:r>
      <w:r>
        <w:rPr>
          <w:rStyle w:val="default"/>
          <w:rFonts w:cs="FrankRuehl" w:hint="cs"/>
          <w:rtl/>
        </w:rPr>
        <w:t>ים, בשינויים המחוייבים, אחד מן הטעמים לדחיית בקשת איחוד לפי סעיף 74י.</w:t>
      </w:r>
    </w:p>
    <w:p w14:paraId="16FC60AB" w14:textId="77777777" w:rsidR="0092329A" w:rsidRPr="00B01BF0" w:rsidRDefault="0092329A" w:rsidP="0092329A">
      <w:pPr>
        <w:pStyle w:val="P00"/>
        <w:spacing w:before="0"/>
        <w:ind w:left="0" w:right="1134"/>
        <w:rPr>
          <w:rFonts w:cs="FrankRuehl" w:hint="cs"/>
          <w:vanish/>
          <w:color w:val="FF0000"/>
          <w:szCs w:val="20"/>
          <w:shd w:val="clear" w:color="auto" w:fill="FFFF99"/>
          <w:rtl/>
        </w:rPr>
      </w:pPr>
      <w:bookmarkStart w:id="471" w:name="Rov321"/>
      <w:r w:rsidRPr="00B01BF0">
        <w:rPr>
          <w:rFonts w:cs="FrankRuehl" w:hint="cs"/>
          <w:vanish/>
          <w:color w:val="FF0000"/>
          <w:szCs w:val="20"/>
          <w:shd w:val="clear" w:color="auto" w:fill="FFFF99"/>
          <w:rtl/>
        </w:rPr>
        <w:t>מיום 2.7.1991</w:t>
      </w:r>
    </w:p>
    <w:p w14:paraId="6B154919" w14:textId="77777777" w:rsidR="0092329A" w:rsidRPr="00B01BF0" w:rsidRDefault="0092329A" w:rsidP="0092329A">
      <w:pPr>
        <w:pStyle w:val="medium2-header"/>
        <w:keepLines w:val="0"/>
        <w:tabs>
          <w:tab w:val="clear" w:pos="1021"/>
          <w:tab w:val="clear" w:pos="2835"/>
          <w:tab w:val="left" w:pos="-3"/>
        </w:tabs>
        <w:spacing w:before="0"/>
        <w:ind w:left="0" w:right="1134"/>
        <w:jc w:val="both"/>
        <w:rPr>
          <w:rFonts w:cs="FrankRuehl" w:hint="cs"/>
          <w:noProof/>
          <w:vanish/>
          <w:sz w:val="20"/>
          <w:szCs w:val="20"/>
          <w:shd w:val="clear" w:color="auto" w:fill="FFFF99"/>
          <w:rtl/>
        </w:rPr>
      </w:pPr>
      <w:r w:rsidRPr="00B01BF0">
        <w:rPr>
          <w:rFonts w:cs="FrankRuehl" w:hint="cs"/>
          <w:noProof/>
          <w:vanish/>
          <w:sz w:val="20"/>
          <w:szCs w:val="20"/>
          <w:shd w:val="clear" w:color="auto" w:fill="FFFF99"/>
          <w:rtl/>
        </w:rPr>
        <w:t>תיקון מס</w:t>
      </w:r>
      <w:r w:rsidRPr="00B01BF0">
        <w:rPr>
          <w:rFonts w:cs="FrankRuehl"/>
          <w:noProof/>
          <w:vanish/>
          <w:sz w:val="20"/>
          <w:szCs w:val="20"/>
          <w:shd w:val="clear" w:color="auto" w:fill="FFFF99"/>
          <w:rtl/>
        </w:rPr>
        <w:t>'</w:t>
      </w:r>
      <w:r w:rsidRPr="00B01BF0">
        <w:rPr>
          <w:rFonts w:cs="FrankRuehl" w:hint="cs"/>
          <w:noProof/>
          <w:vanish/>
          <w:sz w:val="20"/>
          <w:szCs w:val="20"/>
          <w:shd w:val="clear" w:color="auto" w:fill="FFFF99"/>
          <w:rtl/>
        </w:rPr>
        <w:t xml:space="preserve"> 12</w:t>
      </w:r>
    </w:p>
    <w:p w14:paraId="2AA24124" w14:textId="77777777" w:rsidR="0092329A" w:rsidRPr="00B01BF0" w:rsidRDefault="0092329A" w:rsidP="0092329A">
      <w:pPr>
        <w:pStyle w:val="medium2-header"/>
        <w:keepLines w:val="0"/>
        <w:tabs>
          <w:tab w:val="clear" w:pos="1021"/>
          <w:tab w:val="clear" w:pos="2835"/>
          <w:tab w:val="left" w:pos="-3"/>
        </w:tabs>
        <w:spacing w:before="0"/>
        <w:ind w:left="0" w:right="1134"/>
        <w:jc w:val="both"/>
        <w:rPr>
          <w:rFonts w:cs="FrankRuehl" w:hint="cs"/>
          <w:b/>
          <w:bCs w:val="0"/>
          <w:noProof/>
          <w:vanish/>
          <w:sz w:val="20"/>
          <w:szCs w:val="20"/>
          <w:shd w:val="clear" w:color="auto" w:fill="FFFF99"/>
          <w:rtl/>
        </w:rPr>
      </w:pPr>
      <w:hyperlink r:id="rId1059" w:history="1">
        <w:r w:rsidRPr="00B01BF0">
          <w:rPr>
            <w:rStyle w:val="Hyperlink"/>
            <w:rFonts w:cs="FrankRuehl" w:hint="cs"/>
            <w:b/>
            <w:bCs w:val="0"/>
            <w:noProof/>
            <w:vanish/>
            <w:sz w:val="20"/>
            <w:szCs w:val="20"/>
            <w:shd w:val="clear" w:color="auto" w:fill="FFFF99"/>
            <w:rtl/>
          </w:rPr>
          <w:t>ס"ח תשנ"א מס' 1362</w:t>
        </w:r>
      </w:hyperlink>
      <w:r w:rsidRPr="00B01BF0">
        <w:rPr>
          <w:rFonts w:cs="FrankRuehl" w:hint="cs"/>
          <w:b/>
          <w:bCs w:val="0"/>
          <w:noProof/>
          <w:vanish/>
          <w:sz w:val="20"/>
          <w:szCs w:val="20"/>
          <w:shd w:val="clear" w:color="auto" w:fill="FFFF99"/>
          <w:rtl/>
        </w:rPr>
        <w:t xml:space="preserve"> מיום 2.7.1991 עמ' 187 (</w:t>
      </w:r>
      <w:hyperlink r:id="rId1060" w:history="1">
        <w:r w:rsidRPr="00B01BF0">
          <w:rPr>
            <w:rStyle w:val="Hyperlink"/>
            <w:rFonts w:cs="FrankRuehl" w:hint="cs"/>
            <w:b/>
            <w:bCs w:val="0"/>
            <w:noProof/>
            <w:vanish/>
            <w:sz w:val="20"/>
            <w:szCs w:val="20"/>
            <w:shd w:val="clear" w:color="auto" w:fill="FFFF99"/>
            <w:rtl/>
          </w:rPr>
          <w:t>ה"ח 2056</w:t>
        </w:r>
      </w:hyperlink>
      <w:r w:rsidRPr="00B01BF0">
        <w:rPr>
          <w:rFonts w:cs="FrankRuehl" w:hint="cs"/>
          <w:b/>
          <w:bCs w:val="0"/>
          <w:noProof/>
          <w:vanish/>
          <w:sz w:val="20"/>
          <w:szCs w:val="20"/>
          <w:shd w:val="clear" w:color="auto" w:fill="FFFF99"/>
          <w:rtl/>
        </w:rPr>
        <w:t>)</w:t>
      </w:r>
    </w:p>
    <w:p w14:paraId="2DA9BBB3" w14:textId="77777777" w:rsidR="0092329A" w:rsidRPr="00B01BF0" w:rsidRDefault="0092329A" w:rsidP="0092329A">
      <w:pPr>
        <w:pStyle w:val="medium2-header"/>
        <w:keepLines w:val="0"/>
        <w:tabs>
          <w:tab w:val="clear" w:pos="1021"/>
          <w:tab w:val="clear" w:pos="2835"/>
          <w:tab w:val="left" w:pos="-3"/>
        </w:tabs>
        <w:spacing w:before="0"/>
        <w:ind w:left="0" w:right="1134"/>
        <w:jc w:val="both"/>
        <w:rPr>
          <w:rFonts w:cs="FrankRuehl" w:hint="cs"/>
          <w:b/>
          <w:bCs w:val="0"/>
          <w:noProof/>
          <w:vanish/>
          <w:sz w:val="20"/>
          <w:szCs w:val="20"/>
          <w:shd w:val="clear" w:color="auto" w:fill="FFFF99"/>
          <w:rtl/>
        </w:rPr>
      </w:pPr>
      <w:r w:rsidRPr="00B01BF0">
        <w:rPr>
          <w:rFonts w:cs="FrankRuehl" w:hint="cs"/>
          <w:noProof/>
          <w:vanish/>
          <w:sz w:val="20"/>
          <w:szCs w:val="20"/>
          <w:shd w:val="clear" w:color="auto" w:fill="FFFF99"/>
          <w:rtl/>
        </w:rPr>
        <w:t>הוספת סעיף 74טו</w:t>
      </w:r>
    </w:p>
    <w:p w14:paraId="63928FA7" w14:textId="77777777" w:rsidR="0092329A" w:rsidRPr="00B01BF0" w:rsidRDefault="0092329A" w:rsidP="0092329A">
      <w:pPr>
        <w:pStyle w:val="P00"/>
        <w:spacing w:before="0"/>
        <w:ind w:left="0" w:right="1134"/>
        <w:rPr>
          <w:rStyle w:val="default"/>
          <w:rFonts w:cs="FrankRuehl" w:hint="cs"/>
          <w:vanish/>
          <w:sz w:val="20"/>
          <w:szCs w:val="20"/>
          <w:shd w:val="clear" w:color="auto" w:fill="FFFF99"/>
          <w:rtl/>
        </w:rPr>
      </w:pPr>
    </w:p>
    <w:p w14:paraId="089DDA67" w14:textId="77777777" w:rsidR="0092329A" w:rsidRPr="00B01BF0" w:rsidRDefault="0092329A" w:rsidP="0092329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2AD06801" w14:textId="77777777" w:rsidR="0092329A" w:rsidRPr="00B01BF0" w:rsidRDefault="0092329A" w:rsidP="0092329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1832A5E3" w14:textId="77777777" w:rsidR="0092329A" w:rsidRPr="00B01BF0" w:rsidRDefault="0092329A" w:rsidP="0092329A">
      <w:pPr>
        <w:pStyle w:val="P00"/>
        <w:spacing w:before="0"/>
        <w:ind w:left="0" w:right="1134"/>
        <w:rPr>
          <w:rStyle w:val="default"/>
          <w:rFonts w:cs="FrankRuehl" w:hint="cs"/>
          <w:vanish/>
          <w:sz w:val="20"/>
          <w:szCs w:val="20"/>
          <w:shd w:val="clear" w:color="auto" w:fill="FFFF99"/>
          <w:rtl/>
        </w:rPr>
      </w:pPr>
      <w:hyperlink r:id="rId1061"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062"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6A12BFCB" w14:textId="77777777" w:rsidR="0092329A" w:rsidRPr="00B01BF0" w:rsidRDefault="0092329A" w:rsidP="0092329A">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74</w:t>
      </w:r>
      <w:r w:rsidRPr="00B01BF0">
        <w:rPr>
          <w:rStyle w:val="default"/>
          <w:rFonts w:cs="FrankRuehl"/>
          <w:vanish/>
          <w:sz w:val="22"/>
          <w:szCs w:val="22"/>
          <w:shd w:val="clear" w:color="auto" w:fill="FFFF99"/>
          <w:rtl/>
        </w:rPr>
        <w:t>טו.</w:t>
      </w:r>
      <w:r w:rsidRPr="00B01BF0">
        <w:rPr>
          <w:rStyle w:val="default"/>
          <w:rFonts w:cs="FrankRuehl" w:hint="cs"/>
          <w:vanish/>
          <w:sz w:val="22"/>
          <w:szCs w:val="22"/>
          <w:shd w:val="clear" w:color="auto" w:fill="FFFF99"/>
          <w:rtl/>
        </w:rPr>
        <w:t xml:space="preserve"> </w:t>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ביוזמתו או על פי בקשה, לבטל צו איחוד או לשנות תנאים הכלולים בו, בין </w:t>
      </w:r>
      <w:r w:rsidRPr="00B01BF0">
        <w:rPr>
          <w:rStyle w:val="default"/>
          <w:rFonts w:cs="FrankRuehl"/>
          <w:vanish/>
          <w:sz w:val="22"/>
          <w:szCs w:val="22"/>
          <w:shd w:val="clear" w:color="auto" w:fill="FFFF99"/>
          <w:rtl/>
        </w:rPr>
        <w:t>היתר</w:t>
      </w:r>
      <w:r w:rsidRPr="00B01BF0">
        <w:rPr>
          <w:rStyle w:val="default"/>
          <w:rFonts w:cs="FrankRuehl" w:hint="cs"/>
          <w:vanish/>
          <w:sz w:val="22"/>
          <w:szCs w:val="22"/>
          <w:shd w:val="clear" w:color="auto" w:fill="FFFF99"/>
          <w:rtl/>
        </w:rPr>
        <w:t xml:space="preserve"> מטעמ</w:t>
      </w:r>
      <w:r w:rsidRPr="00B01BF0">
        <w:rPr>
          <w:rStyle w:val="default"/>
          <w:rFonts w:cs="FrankRuehl"/>
          <w:vanish/>
          <w:sz w:val="22"/>
          <w:szCs w:val="22"/>
          <w:shd w:val="clear" w:color="auto" w:fill="FFFF99"/>
          <w:rtl/>
        </w:rPr>
        <w:t>ים</w:t>
      </w:r>
      <w:r w:rsidRPr="00B01BF0">
        <w:rPr>
          <w:rStyle w:val="default"/>
          <w:rFonts w:cs="FrankRuehl" w:hint="cs"/>
          <w:vanish/>
          <w:sz w:val="22"/>
          <w:szCs w:val="22"/>
          <w:shd w:val="clear" w:color="auto" w:fill="FFFF99"/>
          <w:rtl/>
        </w:rPr>
        <w:t xml:space="preserve"> אלה:</w:t>
      </w:r>
    </w:p>
    <w:p w14:paraId="6C54AFC7" w14:textId="77777777" w:rsidR="0092329A" w:rsidRPr="00B01BF0" w:rsidRDefault="0092329A" w:rsidP="0092329A">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היה</w:t>
      </w:r>
      <w:r w:rsidRPr="00B01BF0">
        <w:rPr>
          <w:rStyle w:val="default"/>
          <w:rFonts w:cs="FrankRuehl" w:hint="cs"/>
          <w:vanish/>
          <w:sz w:val="22"/>
          <w:szCs w:val="22"/>
          <w:shd w:val="clear" w:color="auto" w:fill="FFFF99"/>
          <w:rtl/>
        </w:rPr>
        <w:t xml:space="preserve"> </w:t>
      </w:r>
      <w:r w:rsidRPr="00B01BF0">
        <w:rPr>
          <w:rStyle w:val="default"/>
          <w:rFonts w:cs="FrankRuehl" w:hint="cs"/>
          <w:strike/>
          <w:vanish/>
          <w:sz w:val="22"/>
          <w:szCs w:val="22"/>
          <w:shd w:val="clear" w:color="auto" w:fill="FFFF99"/>
          <w:rtl/>
        </w:rPr>
        <w:t>לראש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לרשם ההוצאה לפועל</w:t>
      </w:r>
      <w:r w:rsidRPr="00B01BF0">
        <w:rPr>
          <w:rStyle w:val="default"/>
          <w:rFonts w:cs="FrankRuehl" w:hint="cs"/>
          <w:vanish/>
          <w:sz w:val="22"/>
          <w:szCs w:val="22"/>
          <w:shd w:val="clear" w:color="auto" w:fill="FFFF99"/>
          <w:rtl/>
        </w:rPr>
        <w:t xml:space="preserve"> יסוד להניח כי החייב עשה או מתכוון לעשות מעשה כדי לסכל את ביצוע הצו;</w:t>
      </w:r>
    </w:p>
    <w:p w14:paraId="07E847C1" w14:textId="77777777" w:rsidR="0092329A" w:rsidRPr="00B01BF0" w:rsidRDefault="0092329A" w:rsidP="0092329A">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לא מילא תנאי מתנאי הצו, לרבות לענין תשלום בסדר, בשיעור ובמועד שנקבעו, או פעל בדרך אחרת שלא על פי תנאי הצו, או שלא באמצעות הממונה;</w:t>
      </w:r>
    </w:p>
    <w:p w14:paraId="75155E4C" w14:textId="77777777" w:rsidR="0092329A" w:rsidRPr="00B01BF0" w:rsidRDefault="0092329A" w:rsidP="0092329A">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(3)</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סירב ללא טעם סביר לשתף פעולה עם הממונה;</w:t>
      </w:r>
    </w:p>
    <w:p w14:paraId="4FCF89BC" w14:textId="77777777" w:rsidR="0092329A" w:rsidRPr="00B01BF0" w:rsidRDefault="0092329A" w:rsidP="0092329A">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(4)</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נוכח כי נשתנו הנסיבו</w:t>
      </w:r>
      <w:r w:rsidRPr="00B01BF0">
        <w:rPr>
          <w:rStyle w:val="default"/>
          <w:rFonts w:cs="FrankRuehl"/>
          <w:vanish/>
          <w:sz w:val="22"/>
          <w:szCs w:val="22"/>
          <w:shd w:val="clear" w:color="auto" w:fill="FFFF99"/>
          <w:rtl/>
        </w:rPr>
        <w:t>ת וה</w:t>
      </w:r>
      <w:r w:rsidRPr="00B01BF0">
        <w:rPr>
          <w:rStyle w:val="default"/>
          <w:rFonts w:cs="FrankRuehl" w:hint="cs"/>
          <w:vanish/>
          <w:sz w:val="22"/>
          <w:szCs w:val="22"/>
          <w:shd w:val="clear" w:color="auto" w:fill="FFFF99"/>
          <w:rtl/>
        </w:rPr>
        <w:t>חייב לא יוכל עוד לפרוע את חובותיו תוך פרקי הזמן הקבועים בסעיף 74ט;</w:t>
      </w:r>
    </w:p>
    <w:p w14:paraId="67E3E283" w14:textId="77777777" w:rsidR="0092329A" w:rsidRPr="00B01BF0" w:rsidRDefault="0092329A" w:rsidP="0092329A">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(5)</w:t>
      </w:r>
      <w:r w:rsidRPr="00B01BF0">
        <w:rPr>
          <w:rStyle w:val="default"/>
          <w:rFonts w:cs="FrankRuehl"/>
          <w:vanish/>
          <w:sz w:val="22"/>
          <w:szCs w:val="22"/>
          <w:shd w:val="clear" w:color="auto" w:fill="FFFF99"/>
          <w:rtl/>
        </w:rPr>
        <w:tab/>
        <w:t>נפת</w:t>
      </w:r>
      <w:r w:rsidRPr="00B01BF0">
        <w:rPr>
          <w:rStyle w:val="default"/>
          <w:rFonts w:cs="FrankRuehl" w:hint="cs"/>
          <w:vanish/>
          <w:sz w:val="22"/>
          <w:szCs w:val="22"/>
          <w:shd w:val="clear" w:color="auto" w:fill="FFFF99"/>
          <w:rtl/>
        </w:rPr>
        <w:t xml:space="preserve">ח נגד החייב תיק נוסף, </w:t>
      </w:r>
      <w:r w:rsidRPr="00B01BF0">
        <w:rPr>
          <w:rStyle w:val="default"/>
          <w:rFonts w:cs="FrankRuehl" w:hint="cs"/>
          <w:strike/>
          <w:vanish/>
          <w:sz w:val="22"/>
          <w:szCs w:val="22"/>
          <w:shd w:val="clear" w:color="auto" w:fill="FFFF99"/>
          <w:rtl/>
        </w:rPr>
        <w:t>וראש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ורשם ההוצאה לפועל</w:t>
      </w:r>
      <w:r w:rsidRPr="00B01BF0">
        <w:rPr>
          <w:rStyle w:val="default"/>
          <w:rFonts w:cs="FrankRuehl" w:hint="cs"/>
          <w:vanish/>
          <w:sz w:val="22"/>
          <w:szCs w:val="22"/>
          <w:shd w:val="clear" w:color="auto" w:fill="FFFF99"/>
          <w:rtl/>
        </w:rPr>
        <w:t xml:space="preserve"> נוכח, כי החייב לא יוכל לפרוע את כל חובותיו בתיקים שעליהם חל צו האיחוד ובתיק הנוסף תוך פרקי הזמן הקבועים בסעיף 74ט;</w:t>
      </w:r>
    </w:p>
    <w:p w14:paraId="2C75A70A" w14:textId="77777777" w:rsidR="0092329A" w:rsidRPr="004A56D2" w:rsidRDefault="0092329A" w:rsidP="0092329A">
      <w:pPr>
        <w:pStyle w:val="P22"/>
        <w:spacing w:before="0"/>
        <w:ind w:left="1021" w:right="1134"/>
        <w:rPr>
          <w:rStyle w:val="default"/>
          <w:rFonts w:cs="FrankRuehl" w:hint="cs"/>
          <w:sz w:val="2"/>
          <w:szCs w:val="2"/>
          <w:rtl/>
        </w:rPr>
      </w:pPr>
      <w:r w:rsidRPr="00B01BF0">
        <w:rPr>
          <w:rStyle w:val="default"/>
          <w:rFonts w:cs="FrankRuehl" w:hint="cs"/>
          <w:vanish/>
          <w:sz w:val="22"/>
          <w:szCs w:val="22"/>
          <w:shd w:val="clear" w:color="auto" w:fill="FFFF99"/>
          <w:rtl/>
        </w:rPr>
        <w:t>(6)</w:t>
      </w:r>
      <w:r w:rsidRPr="00B01BF0">
        <w:rPr>
          <w:rStyle w:val="default"/>
          <w:rFonts w:cs="FrankRuehl"/>
          <w:vanish/>
          <w:sz w:val="22"/>
          <w:szCs w:val="22"/>
          <w:shd w:val="clear" w:color="auto" w:fill="FFFF99"/>
          <w:rtl/>
        </w:rPr>
        <w:tab/>
        <w:t>היה</w:t>
      </w:r>
      <w:r w:rsidRPr="00B01BF0">
        <w:rPr>
          <w:rStyle w:val="default"/>
          <w:rFonts w:cs="FrankRuehl" w:hint="cs"/>
          <w:vanish/>
          <w:sz w:val="22"/>
          <w:szCs w:val="22"/>
          <w:shd w:val="clear" w:color="auto" w:fill="FFFF99"/>
          <w:rtl/>
        </w:rPr>
        <w:t xml:space="preserve"> </w:t>
      </w:r>
      <w:r w:rsidRPr="00B01BF0">
        <w:rPr>
          <w:rStyle w:val="default"/>
          <w:rFonts w:cs="FrankRuehl" w:hint="cs"/>
          <w:strike/>
          <w:vanish/>
          <w:sz w:val="22"/>
          <w:szCs w:val="22"/>
          <w:shd w:val="clear" w:color="auto" w:fill="FFFF99"/>
          <w:rtl/>
        </w:rPr>
        <w:t>לראש ההוצאה לפו</w:t>
      </w:r>
      <w:r w:rsidRPr="00B01BF0">
        <w:rPr>
          <w:rStyle w:val="default"/>
          <w:rFonts w:cs="FrankRuehl"/>
          <w:strike/>
          <w:vanish/>
          <w:sz w:val="22"/>
          <w:szCs w:val="22"/>
          <w:shd w:val="clear" w:color="auto" w:fill="FFFF99"/>
          <w:rtl/>
        </w:rPr>
        <w:t>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לרשם ההוצאה לפועל</w:t>
      </w:r>
      <w:r w:rsidRPr="00B01BF0">
        <w:rPr>
          <w:rStyle w:val="default"/>
          <w:rFonts w:cs="FrankRuehl"/>
          <w:vanish/>
          <w:sz w:val="22"/>
          <w:szCs w:val="22"/>
          <w:shd w:val="clear" w:color="auto" w:fill="FFFF99"/>
          <w:rtl/>
        </w:rPr>
        <w:t xml:space="preserve"> י</w:t>
      </w:r>
      <w:r w:rsidRPr="00B01BF0">
        <w:rPr>
          <w:rStyle w:val="default"/>
          <w:rFonts w:cs="FrankRuehl" w:hint="cs"/>
          <w:vanish/>
          <w:sz w:val="22"/>
          <w:szCs w:val="22"/>
          <w:shd w:val="clear" w:color="auto" w:fill="FFFF99"/>
          <w:rtl/>
        </w:rPr>
        <w:t>ס</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ד</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ל</w:t>
      </w:r>
      <w:r w:rsidRPr="00B01BF0">
        <w:rPr>
          <w:rStyle w:val="default"/>
          <w:rFonts w:cs="FrankRuehl"/>
          <w:vanish/>
          <w:sz w:val="22"/>
          <w:szCs w:val="22"/>
          <w:shd w:val="clear" w:color="auto" w:fill="FFFF99"/>
          <w:rtl/>
        </w:rPr>
        <w:t>הנ</w:t>
      </w:r>
      <w:r w:rsidRPr="00B01BF0">
        <w:rPr>
          <w:rStyle w:val="default"/>
          <w:rFonts w:cs="FrankRuehl" w:hint="cs"/>
          <w:vanish/>
          <w:sz w:val="22"/>
          <w:szCs w:val="22"/>
          <w:shd w:val="clear" w:color="auto" w:fill="FFFF99"/>
          <w:rtl/>
        </w:rPr>
        <w:t>יח כי נתק</w:t>
      </w:r>
      <w:r w:rsidRPr="00B01BF0">
        <w:rPr>
          <w:rStyle w:val="default"/>
          <w:rFonts w:cs="FrankRuehl"/>
          <w:vanish/>
          <w:sz w:val="22"/>
          <w:szCs w:val="22"/>
          <w:shd w:val="clear" w:color="auto" w:fill="FFFF99"/>
          <w:rtl/>
        </w:rPr>
        <w:t>י</w:t>
      </w:r>
      <w:r w:rsidRPr="00B01BF0">
        <w:rPr>
          <w:rStyle w:val="default"/>
          <w:rFonts w:cs="FrankRuehl" w:hint="cs"/>
          <w:vanish/>
          <w:sz w:val="22"/>
          <w:szCs w:val="22"/>
          <w:shd w:val="clear" w:color="auto" w:fill="FFFF99"/>
          <w:rtl/>
        </w:rPr>
        <w:t>ים, בשינויים המחוייבים, אחד מן הטעמים לדחיית בקשת איחוד לפי סעיף 74י.</w:t>
      </w:r>
      <w:bookmarkEnd w:id="471"/>
    </w:p>
    <w:p w14:paraId="3895F03E" w14:textId="77777777" w:rsidR="0092329A" w:rsidRDefault="0092329A" w:rsidP="0092329A">
      <w:pPr>
        <w:pStyle w:val="P00"/>
        <w:spacing w:before="72"/>
        <w:ind w:left="0" w:right="1134"/>
        <w:rPr>
          <w:rStyle w:val="default"/>
          <w:rFonts w:cs="FrankRuehl"/>
          <w:rtl/>
        </w:rPr>
      </w:pPr>
      <w:bookmarkStart w:id="472" w:name="Seif227"/>
      <w:bookmarkEnd w:id="472"/>
      <w:r>
        <w:rPr>
          <w:lang w:val="he-IL"/>
        </w:rPr>
        <w:pict w14:anchorId="45C87943">
          <v:rect id="_x0000_s2930" style="position:absolute;left:0;text-align:left;margin-left:464.5pt;margin-top:8.05pt;width:75.05pt;height:50.95pt;z-index:251909120" o:allowincell="f" filled="f" stroked="f" strokecolor="lime" strokeweight=".25pt">
            <v:textbox inset="0,0,0,0">
              <w:txbxContent>
                <w:p w14:paraId="725E4FCE" w14:textId="77777777" w:rsidR="00FF4A82" w:rsidRDefault="00FF4A82" w:rsidP="0092329A">
                  <w:pPr>
                    <w:spacing w:line="160" w:lineRule="exact"/>
                    <w:jc w:val="left"/>
                    <w:rPr>
                      <w:rFonts w:cs="Miriam"/>
                      <w:noProof/>
                      <w:sz w:val="18"/>
                      <w:szCs w:val="18"/>
                      <w:rtl/>
                    </w:rPr>
                  </w:pPr>
                  <w:r>
                    <w:rPr>
                      <w:rFonts w:cs="Miriam" w:hint="cs"/>
                      <w:sz w:val="18"/>
                      <w:szCs w:val="18"/>
                      <w:rtl/>
                    </w:rPr>
                    <w:t>איחוד תיקים בצו תשלומים</w:t>
                  </w:r>
                </w:p>
                <w:p w14:paraId="272877AA" w14:textId="77777777" w:rsidR="00FF4A82" w:rsidRDefault="00FF4A82" w:rsidP="0092329A">
                  <w:pPr>
                    <w:spacing w:line="160" w:lineRule="exact"/>
                    <w:jc w:val="left"/>
                    <w:rPr>
                      <w:rFonts w:cs="Miriam"/>
                      <w:sz w:val="18"/>
                      <w:szCs w:val="18"/>
                      <w:rtl/>
                    </w:rPr>
                  </w:pPr>
                  <w:r>
                    <w:rPr>
                      <w:rFonts w:cs="Miriam"/>
                      <w:sz w:val="18"/>
                      <w:szCs w:val="18"/>
                      <w:rtl/>
                    </w:rPr>
                    <w:t>(</w:t>
                  </w:r>
                  <w:r>
                    <w:rPr>
                      <w:rFonts w:cs="Miriam" w:hint="cs"/>
                      <w:sz w:val="18"/>
                      <w:szCs w:val="18"/>
                      <w:rtl/>
                    </w:rPr>
                    <w:t>תיקון מס' 68) תשפ"א-2020</w:t>
                  </w:r>
                </w:p>
                <w:p w14:paraId="568388E7" w14:textId="77777777" w:rsidR="00D83716" w:rsidRDefault="00D83716" w:rsidP="0092329A">
                  <w:pPr>
                    <w:spacing w:line="160" w:lineRule="exact"/>
                    <w:jc w:val="left"/>
                    <w:rPr>
                      <w:rFonts w:cs="Miriam" w:hint="cs"/>
                      <w:noProof/>
                      <w:sz w:val="18"/>
                      <w:szCs w:val="18"/>
                      <w:rtl/>
                    </w:rPr>
                  </w:pPr>
                  <w:r>
                    <w:rPr>
                      <w:rFonts w:cs="Miriam" w:hint="cs"/>
                      <w:sz w:val="18"/>
                      <w:szCs w:val="18"/>
                      <w:rtl/>
                    </w:rPr>
                    <w:t>(תיקון מס' 68) (תיקון) תשפ"ג-2023</w:t>
                  </w:r>
                </w:p>
              </w:txbxContent>
            </v:textbox>
            <w10:anchorlock/>
          </v:rect>
        </w:pict>
      </w:r>
      <w:r>
        <w:rPr>
          <w:rStyle w:val="big-number"/>
          <w:rtl/>
        </w:rPr>
        <w:t>74</w:t>
      </w:r>
      <w:r>
        <w:rPr>
          <w:rStyle w:val="default"/>
          <w:rFonts w:cs="FrankRuehl"/>
          <w:rtl/>
        </w:rPr>
        <w:t>טו</w:t>
      </w:r>
      <w:r w:rsidR="000F7A49">
        <w:rPr>
          <w:rStyle w:val="default"/>
          <w:rFonts w:cs="FrankRuehl" w:hint="cs"/>
          <w:rtl/>
        </w:rPr>
        <w:t>1. (א) ר</w:t>
      </w:r>
      <w:r>
        <w:rPr>
          <w:rStyle w:val="default"/>
          <w:rFonts w:cs="FrankRuehl" w:hint="cs"/>
          <w:rtl/>
        </w:rPr>
        <w:t xml:space="preserve">שם ההוצאה לפועל </w:t>
      </w:r>
      <w:r w:rsidR="00D83716" w:rsidRPr="00D83716">
        <w:rPr>
          <w:rStyle w:val="default"/>
          <w:rFonts w:cs="FrankRuehl" w:hint="cs"/>
          <w:rtl/>
        </w:rPr>
        <w:t xml:space="preserve">ישקול בעת מתן החלטתו לגבי צו תשלומים לפי סעיפים 7א(ג), 69 או 69יג(ב)(1), אם לאחד </w:t>
      </w:r>
      <w:r w:rsidR="000F7A49">
        <w:rPr>
          <w:rStyle w:val="default"/>
          <w:rFonts w:cs="FrankRuehl" w:hint="cs"/>
          <w:rtl/>
        </w:rPr>
        <w:t xml:space="preserve">את כל תיקי החייב ולקבוע כי צו התשלומים יחול על כלל חובות החייב, </w:t>
      </w:r>
      <w:r w:rsidR="00D83716" w:rsidRPr="00D83716">
        <w:rPr>
          <w:rStyle w:val="default"/>
          <w:rFonts w:cs="FrankRuehl" w:hint="cs"/>
          <w:rtl/>
        </w:rPr>
        <w:t>לאחר שיידע את החייב בדבר תוצאות צו האיחוד והחייב הסכים לאיחוד תיקון כאמור</w:t>
      </w:r>
      <w:r w:rsidR="000F7A49">
        <w:rPr>
          <w:rStyle w:val="default"/>
          <w:rFonts w:cs="FrankRuehl" w:hint="cs"/>
          <w:rtl/>
        </w:rPr>
        <w:t>.</w:t>
      </w:r>
    </w:p>
    <w:p w14:paraId="6B2E4A8B" w14:textId="77777777" w:rsidR="000F7A49" w:rsidRDefault="000F7A49" w:rsidP="0092329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אוחדו תיקי החייב בצו תשלומים כאמור בסעיף קטן (א), יחולו הוראות סעיפים 74א, 74ד, 74ה, 74ט, 74יא, 74יב, 74יג ו-74טו, בשינויים המחויבים.</w:t>
      </w:r>
    </w:p>
    <w:p w14:paraId="69EEB665" w14:textId="77777777" w:rsidR="000F7A49" w:rsidRDefault="00D83716" w:rsidP="00D83716">
      <w:pPr>
        <w:pStyle w:val="P00"/>
        <w:spacing w:before="72"/>
        <w:ind w:left="0" w:right="1134"/>
        <w:rPr>
          <w:rStyle w:val="default"/>
          <w:rFonts w:cs="FrankRuehl"/>
          <w:rtl/>
        </w:rPr>
      </w:pPr>
      <w:r>
        <w:rPr>
          <w:lang w:val="he-IL"/>
        </w:rPr>
        <w:pict w14:anchorId="36E0EC36">
          <v:rect id="_x0000_s2955" style="position:absolute;left:0;text-align:left;margin-left:464.5pt;margin-top:8.05pt;width:75.05pt;height:16pt;z-index:251926528" o:allowincell="f" filled="f" stroked="f" strokecolor="lime" strokeweight=".25pt">
            <v:textbox style="mso-next-textbox:#_x0000_s2955" inset="0,0,0,0">
              <w:txbxContent>
                <w:p w14:paraId="07A60851" w14:textId="77777777" w:rsidR="00D83716" w:rsidRDefault="00D83716" w:rsidP="00D83716">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68) (תיקון) תשפ"ג-2023</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(בוטל</w:t>
      </w:r>
      <w:r w:rsidR="000F7A49">
        <w:rPr>
          <w:rStyle w:val="default"/>
          <w:rFonts w:cs="FrankRuehl" w:hint="cs"/>
          <w:rtl/>
        </w:rPr>
        <w:t>).</w:t>
      </w:r>
    </w:p>
    <w:p w14:paraId="05D8434C" w14:textId="77777777" w:rsidR="0092329A" w:rsidRPr="00B01BF0" w:rsidRDefault="0092329A" w:rsidP="0092329A">
      <w:pPr>
        <w:pStyle w:val="P00"/>
        <w:spacing w:before="0"/>
        <w:ind w:left="0" w:right="1134"/>
        <w:rPr>
          <w:rStyle w:val="default"/>
          <w:rFonts w:ascii="FrankRuehl" w:hAnsi="FrankRuehl" w:cs="FrankRuehl"/>
          <w:vanish/>
          <w:color w:val="FF0000"/>
          <w:sz w:val="20"/>
          <w:szCs w:val="20"/>
          <w:shd w:val="clear" w:color="auto" w:fill="FFFF99"/>
          <w:rtl/>
        </w:rPr>
      </w:pPr>
      <w:bookmarkStart w:id="473" w:name="Rov656"/>
      <w:r w:rsidRPr="00B01BF0">
        <w:rPr>
          <w:rStyle w:val="default"/>
          <w:rFonts w:ascii="FrankRuehl" w:hAnsi="FrankRuehl" w:cs="FrankRuehl"/>
          <w:vanish/>
          <w:color w:val="FF0000"/>
          <w:sz w:val="20"/>
          <w:szCs w:val="20"/>
          <w:shd w:val="clear" w:color="auto" w:fill="FFFF99"/>
          <w:rtl/>
        </w:rPr>
        <w:t>מיום 24.9.2020</w:t>
      </w:r>
    </w:p>
    <w:p w14:paraId="549A5EB9" w14:textId="77777777" w:rsidR="0092329A" w:rsidRPr="00B01BF0" w:rsidRDefault="0092329A" w:rsidP="0092329A">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תיקון מס' 68</w:t>
      </w:r>
    </w:p>
    <w:p w14:paraId="4130CE2D" w14:textId="77777777" w:rsidR="0092329A" w:rsidRPr="00B01BF0" w:rsidRDefault="0092329A" w:rsidP="0092329A">
      <w:pPr>
        <w:pStyle w:val="P00"/>
        <w:spacing w:before="0"/>
        <w:ind w:left="0" w:right="1134"/>
        <w:rPr>
          <w:rStyle w:val="default"/>
          <w:rFonts w:ascii="FrankRuehl" w:hAnsi="FrankRuehl" w:cs="FrankRuehl"/>
          <w:vanish/>
          <w:sz w:val="20"/>
          <w:szCs w:val="20"/>
          <w:shd w:val="clear" w:color="auto" w:fill="FFFF99"/>
          <w:rtl/>
        </w:rPr>
      </w:pPr>
      <w:hyperlink r:id="rId1063" w:history="1">
        <w:r w:rsidRPr="00B01BF0">
          <w:rPr>
            <w:rStyle w:val="Hyperlink"/>
            <w:rFonts w:ascii="FrankRuehl" w:hAnsi="FrankRuehl" w:cs="FrankRuehl" w:hint="cs"/>
            <w:vanish/>
            <w:szCs w:val="20"/>
            <w:shd w:val="clear" w:color="auto" w:fill="FFFF99"/>
            <w:rtl/>
          </w:rPr>
          <w:t>ס"ח תשפ"א מס' 2854</w:t>
        </w:r>
      </w:hyperlink>
      <w:r w:rsidRPr="00B01BF0">
        <w:rPr>
          <w:rStyle w:val="default"/>
          <w:rFonts w:ascii="FrankRuehl" w:hAnsi="FrankRuehl" w:cs="FrankRuehl" w:hint="cs"/>
          <w:vanish/>
          <w:sz w:val="20"/>
          <w:szCs w:val="20"/>
          <w:shd w:val="clear" w:color="auto" w:fill="FFFF99"/>
          <w:rtl/>
        </w:rPr>
        <w:t xml:space="preserve"> מיום 24.9.2020 עמ' 3 (</w:t>
      </w:r>
      <w:hyperlink r:id="rId1064" w:history="1">
        <w:r w:rsidRPr="00B01BF0">
          <w:rPr>
            <w:rStyle w:val="Hyperlink"/>
            <w:rFonts w:ascii="FrankRuehl" w:hAnsi="FrankRuehl" w:cs="FrankRuehl" w:hint="cs"/>
            <w:vanish/>
            <w:szCs w:val="20"/>
            <w:shd w:val="clear" w:color="auto" w:fill="FFFF99"/>
            <w:rtl/>
          </w:rPr>
          <w:t>ה"ח 1348</w:t>
        </w:r>
      </w:hyperlink>
      <w:r w:rsidRPr="00B01BF0">
        <w:rPr>
          <w:rStyle w:val="default"/>
          <w:rFonts w:ascii="FrankRuehl" w:hAnsi="FrankRuehl" w:cs="FrankRuehl" w:hint="cs"/>
          <w:vanish/>
          <w:sz w:val="20"/>
          <w:szCs w:val="20"/>
          <w:shd w:val="clear" w:color="auto" w:fill="FFFF99"/>
          <w:rtl/>
        </w:rPr>
        <w:t>)</w:t>
      </w:r>
    </w:p>
    <w:p w14:paraId="08626E91" w14:textId="77777777" w:rsidR="00D83716" w:rsidRPr="00B01BF0" w:rsidRDefault="00D83716" w:rsidP="0092329A">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תיקון מס' 68 (תיקון)</w:t>
      </w:r>
    </w:p>
    <w:p w14:paraId="43385876" w14:textId="77777777" w:rsidR="00D83716" w:rsidRPr="00B01BF0" w:rsidRDefault="00D83716" w:rsidP="0092329A">
      <w:pPr>
        <w:pStyle w:val="P00"/>
        <w:spacing w:before="0"/>
        <w:ind w:left="0" w:right="1134"/>
        <w:rPr>
          <w:rStyle w:val="default"/>
          <w:rFonts w:ascii="FrankRuehl" w:hAnsi="FrankRuehl" w:cs="FrankRuehl"/>
          <w:vanish/>
          <w:sz w:val="20"/>
          <w:szCs w:val="20"/>
          <w:shd w:val="clear" w:color="auto" w:fill="FFFF99"/>
          <w:rtl/>
        </w:rPr>
      </w:pPr>
      <w:hyperlink r:id="rId1065" w:history="1">
        <w:r w:rsidRPr="00B01BF0">
          <w:rPr>
            <w:rStyle w:val="Hyperlink"/>
            <w:rFonts w:ascii="FrankRuehl" w:hAnsi="FrankRuehl" w:cs="FrankRuehl" w:hint="cs"/>
            <w:vanish/>
            <w:szCs w:val="20"/>
            <w:shd w:val="clear" w:color="auto" w:fill="FFFF99"/>
            <w:rtl/>
          </w:rPr>
          <w:t>ס"ח תשפ"ג מס' 3015</w:t>
        </w:r>
      </w:hyperlink>
      <w:r w:rsidRPr="00B01BF0">
        <w:rPr>
          <w:rStyle w:val="default"/>
          <w:rFonts w:ascii="FrankRuehl" w:hAnsi="FrankRuehl" w:cs="FrankRuehl" w:hint="cs"/>
          <w:vanish/>
          <w:sz w:val="20"/>
          <w:szCs w:val="20"/>
          <w:shd w:val="clear" w:color="auto" w:fill="FFFF99"/>
          <w:rtl/>
        </w:rPr>
        <w:t xml:space="preserve"> מיום 9.2.2023 עמ' 12 (</w:t>
      </w:r>
      <w:hyperlink r:id="rId1066" w:history="1">
        <w:r w:rsidRPr="00B01BF0">
          <w:rPr>
            <w:rStyle w:val="Hyperlink"/>
            <w:rFonts w:ascii="FrankRuehl" w:hAnsi="FrankRuehl" w:cs="FrankRuehl" w:hint="cs"/>
            <w:vanish/>
            <w:szCs w:val="20"/>
            <w:shd w:val="clear" w:color="auto" w:fill="FFFF99"/>
            <w:rtl/>
          </w:rPr>
          <w:t>ה"ח 1592</w:t>
        </w:r>
      </w:hyperlink>
      <w:r w:rsidRPr="00B01BF0">
        <w:rPr>
          <w:rStyle w:val="default"/>
          <w:rFonts w:ascii="FrankRuehl" w:hAnsi="FrankRuehl" w:cs="FrankRuehl" w:hint="cs"/>
          <w:vanish/>
          <w:sz w:val="20"/>
          <w:szCs w:val="20"/>
          <w:shd w:val="clear" w:color="auto" w:fill="FFFF99"/>
          <w:rtl/>
        </w:rPr>
        <w:t>)</w:t>
      </w:r>
    </w:p>
    <w:p w14:paraId="63A69203" w14:textId="77777777" w:rsidR="00D83716" w:rsidRPr="00B01BF0" w:rsidRDefault="000F7A49" w:rsidP="003704F9">
      <w:pPr>
        <w:pStyle w:val="P00"/>
        <w:spacing w:before="0"/>
        <w:ind w:left="0" w:right="1134"/>
        <w:rPr>
          <w:rStyle w:val="default"/>
          <w:rFonts w:ascii="FrankRuehl" w:hAnsi="FrankRuehl" w:cs="FrankRuehl"/>
          <w:b/>
          <w:bCs/>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הוספת סעיף 74טו</w:t>
      </w:r>
      <w:r w:rsidR="00D83716" w:rsidRPr="00B01BF0">
        <w:rPr>
          <w:rStyle w:val="default"/>
          <w:rFonts w:ascii="FrankRuehl" w:hAnsi="FrankRuehl" w:cs="FrankRuehl" w:hint="cs"/>
          <w:b/>
          <w:bCs/>
          <w:vanish/>
          <w:sz w:val="20"/>
          <w:szCs w:val="20"/>
          <w:shd w:val="clear" w:color="auto" w:fill="FFFF99"/>
          <w:rtl/>
        </w:rPr>
        <w:t>1</w:t>
      </w:r>
    </w:p>
    <w:p w14:paraId="083C738E" w14:textId="77777777" w:rsidR="00D83716" w:rsidRPr="00B01BF0" w:rsidRDefault="00D83716" w:rsidP="003704F9">
      <w:pPr>
        <w:pStyle w:val="P00"/>
        <w:spacing w:before="0"/>
        <w:ind w:left="0" w:right="1134"/>
        <w:rPr>
          <w:rStyle w:val="default"/>
          <w:rFonts w:ascii="FrankRuehl" w:hAnsi="FrankRuehl" w:cs="FrankRuehl"/>
          <w:vanish/>
          <w:sz w:val="20"/>
          <w:szCs w:val="20"/>
          <w:shd w:val="clear" w:color="auto" w:fill="FFFF99"/>
          <w:rtl/>
        </w:rPr>
      </w:pPr>
    </w:p>
    <w:p w14:paraId="1229C8BC" w14:textId="77777777" w:rsidR="00D83716" w:rsidRPr="00B01BF0" w:rsidRDefault="00D83716" w:rsidP="003704F9">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hint="cs"/>
          <w:vanish/>
          <w:color w:val="FF0000"/>
          <w:sz w:val="20"/>
          <w:szCs w:val="20"/>
          <w:shd w:val="clear" w:color="auto" w:fill="FFFF99"/>
          <w:rtl/>
        </w:rPr>
        <w:t>מיום 9.2.2023</w:t>
      </w:r>
    </w:p>
    <w:p w14:paraId="680685F9" w14:textId="77777777" w:rsidR="00D83716" w:rsidRPr="00B01BF0" w:rsidRDefault="00D83716" w:rsidP="00D83716">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תיקון מס' 68 (תיקון)</w:t>
      </w:r>
    </w:p>
    <w:p w14:paraId="5D4E8BB4" w14:textId="77777777" w:rsidR="00D83716" w:rsidRPr="00B01BF0" w:rsidRDefault="00D83716" w:rsidP="00D83716">
      <w:pPr>
        <w:pStyle w:val="P00"/>
        <w:spacing w:before="0"/>
        <w:ind w:left="0" w:right="1134"/>
        <w:rPr>
          <w:rStyle w:val="default"/>
          <w:rFonts w:ascii="FrankRuehl" w:hAnsi="FrankRuehl" w:cs="FrankRuehl"/>
          <w:vanish/>
          <w:sz w:val="20"/>
          <w:szCs w:val="20"/>
          <w:shd w:val="clear" w:color="auto" w:fill="FFFF99"/>
          <w:rtl/>
        </w:rPr>
      </w:pPr>
      <w:hyperlink r:id="rId1067" w:history="1">
        <w:r w:rsidRPr="00B01BF0">
          <w:rPr>
            <w:rStyle w:val="Hyperlink"/>
            <w:rFonts w:ascii="FrankRuehl" w:hAnsi="FrankRuehl" w:cs="FrankRuehl" w:hint="cs"/>
            <w:vanish/>
            <w:szCs w:val="20"/>
            <w:shd w:val="clear" w:color="auto" w:fill="FFFF99"/>
            <w:rtl/>
          </w:rPr>
          <w:t>ס"ח תשפ"ג מס' 3015</w:t>
        </w:r>
      </w:hyperlink>
      <w:r w:rsidRPr="00B01BF0">
        <w:rPr>
          <w:rStyle w:val="default"/>
          <w:rFonts w:ascii="FrankRuehl" w:hAnsi="FrankRuehl" w:cs="FrankRuehl" w:hint="cs"/>
          <w:vanish/>
          <w:sz w:val="20"/>
          <w:szCs w:val="20"/>
          <w:shd w:val="clear" w:color="auto" w:fill="FFFF99"/>
          <w:rtl/>
        </w:rPr>
        <w:t xml:space="preserve"> מיום 9.2.2023 עמ' 12 (</w:t>
      </w:r>
      <w:hyperlink r:id="rId1068" w:history="1">
        <w:r w:rsidRPr="00B01BF0">
          <w:rPr>
            <w:rStyle w:val="Hyperlink"/>
            <w:rFonts w:ascii="FrankRuehl" w:hAnsi="FrankRuehl" w:cs="FrankRuehl" w:hint="cs"/>
            <w:vanish/>
            <w:szCs w:val="20"/>
            <w:shd w:val="clear" w:color="auto" w:fill="FFFF99"/>
            <w:rtl/>
          </w:rPr>
          <w:t>ה"ח 1592</w:t>
        </w:r>
      </w:hyperlink>
      <w:r w:rsidRPr="00B01BF0">
        <w:rPr>
          <w:rStyle w:val="default"/>
          <w:rFonts w:ascii="FrankRuehl" w:hAnsi="FrankRuehl" w:cs="FrankRuehl" w:hint="cs"/>
          <w:vanish/>
          <w:sz w:val="20"/>
          <w:szCs w:val="20"/>
          <w:shd w:val="clear" w:color="auto" w:fill="FFFF99"/>
          <w:rtl/>
        </w:rPr>
        <w:t>)</w:t>
      </w:r>
    </w:p>
    <w:p w14:paraId="295267F6" w14:textId="77777777" w:rsidR="00D83716" w:rsidRPr="00B01BF0" w:rsidRDefault="00D83716" w:rsidP="00D83716">
      <w:pPr>
        <w:pStyle w:val="P00"/>
        <w:ind w:left="0" w:right="1134"/>
        <w:rPr>
          <w:rStyle w:val="default"/>
          <w:rFonts w:ascii="Miriam" w:hAnsi="Miriam" w:cs="Miriam"/>
          <w:vanish/>
          <w:sz w:val="16"/>
          <w:szCs w:val="16"/>
          <w:shd w:val="clear" w:color="auto" w:fill="FFFF99"/>
          <w:rtl/>
        </w:rPr>
      </w:pPr>
      <w:r w:rsidRPr="00B01BF0">
        <w:rPr>
          <w:rStyle w:val="default"/>
          <w:rFonts w:ascii="Miriam" w:hAnsi="Miriam" w:cs="Miriam" w:hint="cs"/>
          <w:vanish/>
          <w:sz w:val="16"/>
          <w:szCs w:val="16"/>
          <w:shd w:val="clear" w:color="auto" w:fill="FFFF99"/>
          <w:rtl/>
        </w:rPr>
        <w:t>איחוד תיקים בצו תשלומים</w:t>
      </w:r>
      <w:r w:rsidRPr="00B01BF0">
        <w:rPr>
          <w:rStyle w:val="default"/>
          <w:rFonts w:ascii="Miriam" w:hAnsi="Miriam" w:cs="Miriam" w:hint="cs"/>
          <w:strike/>
          <w:vanish/>
          <w:sz w:val="16"/>
          <w:szCs w:val="16"/>
          <w:shd w:val="clear" w:color="auto" w:fill="FFFF99"/>
          <w:rtl/>
        </w:rPr>
        <w:t xml:space="preserve"> </w:t>
      </w:r>
      <w:r w:rsidRPr="00B01BF0">
        <w:rPr>
          <w:rStyle w:val="default"/>
          <w:rFonts w:ascii="Miriam" w:hAnsi="Miriam" w:cs="Miriam"/>
          <w:strike/>
          <w:vanish/>
          <w:sz w:val="16"/>
          <w:szCs w:val="16"/>
          <w:shd w:val="clear" w:color="auto" w:fill="FFFF99"/>
          <w:rtl/>
        </w:rPr>
        <w:t>–</w:t>
      </w:r>
      <w:r w:rsidRPr="00B01BF0">
        <w:rPr>
          <w:rStyle w:val="default"/>
          <w:rFonts w:ascii="Miriam" w:hAnsi="Miriam" w:cs="Miriam" w:hint="cs"/>
          <w:strike/>
          <w:vanish/>
          <w:sz w:val="16"/>
          <w:szCs w:val="16"/>
          <w:shd w:val="clear" w:color="auto" w:fill="FFFF99"/>
          <w:rtl/>
        </w:rPr>
        <w:t xml:space="preserve"> הוראת שעה</w:t>
      </w:r>
    </w:p>
    <w:p w14:paraId="596B0D9A" w14:textId="77777777" w:rsidR="00D83716" w:rsidRPr="00B01BF0" w:rsidRDefault="00D83716" w:rsidP="00D83716">
      <w:pPr>
        <w:pStyle w:val="P00"/>
        <w:spacing w:before="0"/>
        <w:ind w:left="0" w:right="1134"/>
        <w:rPr>
          <w:rStyle w:val="default"/>
          <w:rFonts w:ascii="FrankRuehl" w:hAnsi="FrankRuehl" w:cs="FrankRuehl"/>
          <w:vanish/>
          <w:sz w:val="22"/>
          <w:szCs w:val="22"/>
          <w:shd w:val="clear" w:color="auto" w:fill="FFFF99"/>
          <w:rtl/>
        </w:rPr>
      </w:pPr>
      <w:r w:rsidRPr="00B01BF0">
        <w:rPr>
          <w:rStyle w:val="default"/>
          <w:rFonts w:ascii="FrankRuehl" w:hAnsi="FrankRuehl" w:cs="FrankRuehl"/>
          <w:vanish/>
          <w:sz w:val="22"/>
          <w:szCs w:val="22"/>
          <w:shd w:val="clear" w:color="auto" w:fill="FFFF99"/>
          <w:rtl/>
        </w:rPr>
        <w:t>74טו</w:t>
      </w:r>
      <w:r w:rsidRPr="00B01BF0">
        <w:rPr>
          <w:rStyle w:val="default"/>
          <w:rFonts w:ascii="FrankRuehl" w:hAnsi="FrankRuehl" w:cs="FrankRuehl" w:hint="cs"/>
          <w:vanish/>
          <w:sz w:val="22"/>
          <w:szCs w:val="22"/>
          <w:shd w:val="clear" w:color="auto" w:fill="FFFF99"/>
          <w:rtl/>
        </w:rPr>
        <w:t>1.</w:t>
      </w:r>
      <w:r w:rsidRPr="00B01BF0">
        <w:rPr>
          <w:rStyle w:val="default"/>
          <w:rFonts w:ascii="FrankRuehl" w:hAnsi="FrankRuehl" w:cs="FrankRuehl"/>
          <w:vanish/>
          <w:sz w:val="22"/>
          <w:szCs w:val="22"/>
          <w:shd w:val="clear" w:color="auto" w:fill="FFFF99"/>
          <w:rtl/>
        </w:rPr>
        <w:tab/>
      </w:r>
      <w:r w:rsidRPr="00B01BF0">
        <w:rPr>
          <w:rStyle w:val="default"/>
          <w:rFonts w:ascii="FrankRuehl" w:hAnsi="FrankRuehl" w:cs="FrankRuehl" w:hint="cs"/>
          <w:vanish/>
          <w:sz w:val="22"/>
          <w:szCs w:val="22"/>
          <w:shd w:val="clear" w:color="auto" w:fill="FFFF99"/>
          <w:rtl/>
        </w:rPr>
        <w:t>(א)</w:t>
      </w:r>
      <w:r w:rsidRPr="00B01BF0">
        <w:rPr>
          <w:rStyle w:val="default"/>
          <w:rFonts w:ascii="FrankRuehl" w:hAnsi="FrankRuehl" w:cs="FrankRuehl"/>
          <w:vanish/>
          <w:sz w:val="22"/>
          <w:szCs w:val="22"/>
          <w:shd w:val="clear" w:color="auto" w:fill="FFFF99"/>
          <w:rtl/>
        </w:rPr>
        <w:tab/>
      </w:r>
      <w:r w:rsidRPr="00B01BF0">
        <w:rPr>
          <w:rStyle w:val="default"/>
          <w:rFonts w:ascii="FrankRuehl" w:hAnsi="FrankRuehl" w:cs="FrankRuehl" w:hint="cs"/>
          <w:vanish/>
          <w:sz w:val="22"/>
          <w:szCs w:val="22"/>
          <w:shd w:val="clear" w:color="auto" w:fill="FFFF99"/>
          <w:rtl/>
        </w:rPr>
        <w:t xml:space="preserve">רשם ההוצאה לפועל </w:t>
      </w:r>
      <w:r w:rsidRPr="00B01BF0">
        <w:rPr>
          <w:rStyle w:val="default"/>
          <w:rFonts w:ascii="FrankRuehl" w:hAnsi="FrankRuehl" w:cs="FrankRuehl" w:hint="cs"/>
          <w:strike/>
          <w:vanish/>
          <w:sz w:val="22"/>
          <w:szCs w:val="22"/>
          <w:shd w:val="clear" w:color="auto" w:fill="FFFF99"/>
          <w:rtl/>
        </w:rPr>
        <w:t>רשאי, בצו תשלומים לפי סעיפים 7א(ג), 69 או 69יג(ב)(1), לאחד</w:t>
      </w:r>
      <w:r w:rsidRPr="00B01BF0">
        <w:rPr>
          <w:rStyle w:val="default"/>
          <w:rFonts w:ascii="FrankRuehl" w:hAnsi="FrankRuehl" w:cs="FrankRuehl" w:hint="cs"/>
          <w:vanish/>
          <w:sz w:val="22"/>
          <w:szCs w:val="22"/>
          <w:shd w:val="clear" w:color="auto" w:fill="FFFF99"/>
          <w:rtl/>
        </w:rPr>
        <w:t xml:space="preserve"> </w:t>
      </w:r>
      <w:r w:rsidRPr="00B01BF0">
        <w:rPr>
          <w:rStyle w:val="default"/>
          <w:rFonts w:ascii="FrankRuehl" w:hAnsi="FrankRuehl" w:cs="FrankRuehl" w:hint="cs"/>
          <w:vanish/>
          <w:sz w:val="22"/>
          <w:szCs w:val="22"/>
          <w:u w:val="single"/>
          <w:shd w:val="clear" w:color="auto" w:fill="FFFF99"/>
          <w:rtl/>
        </w:rPr>
        <w:t>ישקול בעת מתן החלטתו לגבי צו תשלומים לפי סעיפים 7א(ג), 69 או 69יג(ב)(1), אם לאחד</w:t>
      </w:r>
      <w:r w:rsidRPr="00B01BF0">
        <w:rPr>
          <w:rStyle w:val="default"/>
          <w:rFonts w:ascii="FrankRuehl" w:hAnsi="FrankRuehl" w:cs="FrankRuehl" w:hint="cs"/>
          <w:vanish/>
          <w:sz w:val="22"/>
          <w:szCs w:val="22"/>
          <w:shd w:val="clear" w:color="auto" w:fill="FFFF99"/>
          <w:rtl/>
        </w:rPr>
        <w:t xml:space="preserve"> את כל תיקי החייב ולקבוע כי צו התשלומים יחול על כלל חובות החייב, </w:t>
      </w:r>
      <w:r w:rsidRPr="00B01BF0">
        <w:rPr>
          <w:rStyle w:val="default"/>
          <w:rFonts w:ascii="FrankRuehl" w:hAnsi="FrankRuehl" w:cs="FrankRuehl" w:hint="cs"/>
          <w:strike/>
          <w:vanish/>
          <w:sz w:val="22"/>
          <w:szCs w:val="22"/>
          <w:shd w:val="clear" w:color="auto" w:fill="FFFF99"/>
          <w:rtl/>
        </w:rPr>
        <w:t>אלא אם כן החייב התנגד לכך</w:t>
      </w:r>
      <w:r w:rsidRPr="00B01BF0">
        <w:rPr>
          <w:rStyle w:val="default"/>
          <w:rFonts w:ascii="FrankRuehl" w:hAnsi="FrankRuehl" w:cs="FrankRuehl" w:hint="cs"/>
          <w:vanish/>
          <w:sz w:val="22"/>
          <w:szCs w:val="22"/>
          <w:shd w:val="clear" w:color="auto" w:fill="FFFF99"/>
          <w:rtl/>
        </w:rPr>
        <w:t xml:space="preserve"> </w:t>
      </w:r>
      <w:r w:rsidRPr="00B01BF0">
        <w:rPr>
          <w:rStyle w:val="default"/>
          <w:rFonts w:ascii="FrankRuehl" w:hAnsi="FrankRuehl" w:cs="FrankRuehl" w:hint="cs"/>
          <w:vanish/>
          <w:sz w:val="22"/>
          <w:szCs w:val="22"/>
          <w:u w:val="single"/>
          <w:shd w:val="clear" w:color="auto" w:fill="FFFF99"/>
          <w:rtl/>
        </w:rPr>
        <w:t>לאחר שיידע את החייב בדבר תוצאות צו האיחוד והחייב הסכים לאיחוד תיקון כאמור</w:t>
      </w:r>
      <w:r w:rsidRPr="00B01BF0">
        <w:rPr>
          <w:rStyle w:val="default"/>
          <w:rFonts w:ascii="FrankRuehl" w:hAnsi="FrankRuehl" w:cs="FrankRuehl" w:hint="cs"/>
          <w:vanish/>
          <w:sz w:val="22"/>
          <w:szCs w:val="22"/>
          <w:shd w:val="clear" w:color="auto" w:fill="FFFF99"/>
          <w:rtl/>
        </w:rPr>
        <w:t>.</w:t>
      </w:r>
    </w:p>
    <w:p w14:paraId="7AF5A07D" w14:textId="77777777" w:rsidR="00D83716" w:rsidRPr="00B01BF0" w:rsidRDefault="00D83716" w:rsidP="00D83716">
      <w:pPr>
        <w:pStyle w:val="P00"/>
        <w:spacing w:before="0"/>
        <w:ind w:left="0" w:right="1134"/>
        <w:rPr>
          <w:rStyle w:val="default"/>
          <w:rFonts w:ascii="FrankRuehl" w:hAnsi="FrankRuehl" w:cs="FrankRuehl"/>
          <w:vanish/>
          <w:sz w:val="22"/>
          <w:szCs w:val="22"/>
          <w:shd w:val="clear" w:color="auto" w:fill="FFFF99"/>
          <w:rtl/>
        </w:rPr>
      </w:pPr>
      <w:r w:rsidRPr="00B01BF0">
        <w:rPr>
          <w:rStyle w:val="default"/>
          <w:rFonts w:ascii="FrankRuehl" w:hAnsi="FrankRuehl" w:cs="FrankRuehl"/>
          <w:vanish/>
          <w:sz w:val="22"/>
          <w:szCs w:val="22"/>
          <w:shd w:val="clear" w:color="auto" w:fill="FFFF99"/>
          <w:rtl/>
        </w:rPr>
        <w:tab/>
      </w:r>
      <w:r w:rsidRPr="00B01BF0">
        <w:rPr>
          <w:rStyle w:val="default"/>
          <w:rFonts w:ascii="FrankRuehl" w:hAnsi="FrankRuehl" w:cs="FrankRuehl" w:hint="cs"/>
          <w:vanish/>
          <w:sz w:val="22"/>
          <w:szCs w:val="22"/>
          <w:shd w:val="clear" w:color="auto" w:fill="FFFF99"/>
          <w:rtl/>
        </w:rPr>
        <w:t>(ב)</w:t>
      </w:r>
      <w:r w:rsidRPr="00B01BF0">
        <w:rPr>
          <w:rStyle w:val="default"/>
          <w:rFonts w:ascii="FrankRuehl" w:hAnsi="FrankRuehl" w:cs="FrankRuehl"/>
          <w:vanish/>
          <w:sz w:val="22"/>
          <w:szCs w:val="22"/>
          <w:shd w:val="clear" w:color="auto" w:fill="FFFF99"/>
          <w:rtl/>
        </w:rPr>
        <w:tab/>
      </w:r>
      <w:r w:rsidRPr="00B01BF0">
        <w:rPr>
          <w:rStyle w:val="default"/>
          <w:rFonts w:ascii="FrankRuehl" w:hAnsi="FrankRuehl" w:cs="FrankRuehl" w:hint="cs"/>
          <w:vanish/>
          <w:sz w:val="22"/>
          <w:szCs w:val="22"/>
          <w:shd w:val="clear" w:color="auto" w:fill="FFFF99"/>
          <w:rtl/>
        </w:rPr>
        <w:t>אוחדו תיקי החייב בצו תשלומים כאמור בסעיף קטן (א), יחולו הוראות סעיפים 74א, 74ד, 74ה, 74ט, 74יא, 74יב, 74יג ו-74טו, בשינויים המחויבים.</w:t>
      </w:r>
    </w:p>
    <w:p w14:paraId="3C1AC98E" w14:textId="77777777" w:rsidR="000F7A49" w:rsidRPr="003704F9" w:rsidRDefault="00D83716" w:rsidP="00D83716">
      <w:pPr>
        <w:pStyle w:val="P00"/>
        <w:spacing w:before="0"/>
        <w:ind w:left="0" w:right="1134"/>
        <w:rPr>
          <w:rStyle w:val="default"/>
          <w:rFonts w:ascii="FrankRuehl" w:hAnsi="FrankRuehl" w:cs="FrankRuehl"/>
          <w:sz w:val="2"/>
          <w:szCs w:val="2"/>
          <w:shd w:val="clear" w:color="auto" w:fill="FFFF99"/>
          <w:rtl/>
        </w:rPr>
      </w:pPr>
      <w:r w:rsidRPr="00B01BF0">
        <w:rPr>
          <w:rStyle w:val="default"/>
          <w:rFonts w:ascii="FrankRuehl" w:hAnsi="FrankRuehl" w:cs="FrankRuehl"/>
          <w:vanish/>
          <w:sz w:val="22"/>
          <w:szCs w:val="22"/>
          <w:shd w:val="clear" w:color="auto" w:fill="FFFF99"/>
          <w:rtl/>
        </w:rPr>
        <w:tab/>
      </w:r>
      <w:r w:rsidRPr="00B01BF0">
        <w:rPr>
          <w:rStyle w:val="default"/>
          <w:rFonts w:ascii="FrankRuehl" w:hAnsi="FrankRuehl" w:cs="FrankRuehl" w:hint="cs"/>
          <w:strike/>
          <w:vanish/>
          <w:sz w:val="22"/>
          <w:szCs w:val="22"/>
          <w:shd w:val="clear" w:color="auto" w:fill="FFFF99"/>
          <w:rtl/>
        </w:rPr>
        <w:t>(ג)</w:t>
      </w:r>
      <w:r w:rsidRPr="00B01BF0">
        <w:rPr>
          <w:rStyle w:val="default"/>
          <w:rFonts w:ascii="FrankRuehl" w:hAnsi="FrankRuehl" w:cs="FrankRuehl"/>
          <w:strike/>
          <w:vanish/>
          <w:sz w:val="22"/>
          <w:szCs w:val="22"/>
          <w:shd w:val="clear" w:color="auto" w:fill="FFFF99"/>
          <w:rtl/>
        </w:rPr>
        <w:tab/>
      </w:r>
      <w:r w:rsidRPr="00B01BF0">
        <w:rPr>
          <w:rStyle w:val="default"/>
          <w:rFonts w:ascii="FrankRuehl" w:hAnsi="FrankRuehl" w:cs="FrankRuehl" w:hint="cs"/>
          <w:strike/>
          <w:vanish/>
          <w:sz w:val="22"/>
          <w:szCs w:val="22"/>
          <w:shd w:val="clear" w:color="auto" w:fill="FFFF99"/>
          <w:rtl/>
        </w:rPr>
        <w:t>הוראות סעיף זה יעמדו בתוקפן עד יום כ"ח באלול התשפ"ב (24 בספטמבר 2022).</w:t>
      </w:r>
      <w:bookmarkEnd w:id="473"/>
    </w:p>
    <w:p w14:paraId="6AB32706" w14:textId="77777777" w:rsidR="008D244A" w:rsidRDefault="008D244A">
      <w:pPr>
        <w:pStyle w:val="medium2-header"/>
        <w:keepLines w:val="0"/>
        <w:spacing w:before="72"/>
        <w:ind w:left="0" w:right="1134"/>
        <w:rPr>
          <w:rFonts w:cs="FrankRuehl" w:hint="cs"/>
          <w:noProof/>
          <w:rtl/>
        </w:rPr>
      </w:pPr>
      <w:bookmarkStart w:id="474" w:name="med14"/>
      <w:bookmarkEnd w:id="474"/>
      <w:r>
        <w:rPr>
          <w:rFonts w:cs="FrankRuehl"/>
          <w:noProof/>
        </w:rPr>
        <w:pict w14:anchorId="6DD2AA88">
          <v:rect id="_x0000_s2240" style="position:absolute;left:0;text-align:left;margin-left:464.5pt;margin-top:8.05pt;width:75.05pt;height:16pt;z-index:251507712" o:allowincell="f" filled="f" stroked="f" strokecolor="lime" strokeweight=".25pt">
            <v:textbox inset="0,0,0,0">
              <w:txbxContent>
                <w:p w14:paraId="2FFB5891"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588177C2"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Fonts w:cs="FrankRuehl"/>
          <w:noProof/>
          <w:rtl/>
        </w:rPr>
        <w:t xml:space="preserve">פרק </w:t>
      </w:r>
      <w:r w:rsidR="004A56D2">
        <w:rPr>
          <w:rFonts w:cs="FrankRuehl" w:hint="cs"/>
          <w:noProof/>
          <w:rtl/>
        </w:rPr>
        <w:t>ז'</w:t>
      </w:r>
      <w:r>
        <w:rPr>
          <w:rFonts w:cs="FrankRuehl" w:hint="cs"/>
          <w:noProof/>
          <w:rtl/>
        </w:rPr>
        <w:t>4</w:t>
      </w:r>
      <w:r w:rsidR="004A56D2">
        <w:rPr>
          <w:rFonts w:cs="FrankRuehl" w:hint="cs"/>
          <w:noProof/>
          <w:rtl/>
        </w:rPr>
        <w:t>:</w:t>
      </w:r>
      <w:r>
        <w:rPr>
          <w:rFonts w:cs="FrankRuehl" w:hint="cs"/>
          <w:noProof/>
          <w:rtl/>
        </w:rPr>
        <w:t xml:space="preserve"> ביצוע צווי הבאה וצווי מאסר</w:t>
      </w:r>
    </w:p>
    <w:p w14:paraId="75ECF43B"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475" w:name="Rov324"/>
      <w:r w:rsidRPr="00B01BF0">
        <w:rPr>
          <w:rStyle w:val="default"/>
          <w:rFonts w:cs="FrankRuehl" w:hint="cs"/>
          <w:vanish/>
          <w:color w:val="FF0000"/>
          <w:sz w:val="20"/>
          <w:szCs w:val="20"/>
          <w:shd w:val="clear" w:color="auto" w:fill="FFFF99"/>
          <w:rtl/>
        </w:rPr>
        <w:t>מיום 15.8.1994</w:t>
      </w:r>
    </w:p>
    <w:p w14:paraId="1E628095"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43EBA56D"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069"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293</w:t>
      </w:r>
      <w:r w:rsidR="003E67AF" w:rsidRPr="00B01BF0">
        <w:rPr>
          <w:rStyle w:val="default"/>
          <w:rFonts w:cs="FrankRuehl" w:hint="cs"/>
          <w:vanish/>
          <w:sz w:val="20"/>
          <w:szCs w:val="20"/>
          <w:shd w:val="clear" w:color="auto" w:fill="FFFF99"/>
          <w:rtl/>
        </w:rPr>
        <w:t xml:space="preserve"> (</w:t>
      </w:r>
      <w:hyperlink r:id="rId1070"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1071"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42362382" w14:textId="77777777" w:rsidR="008D244A" w:rsidRDefault="008D244A">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פרק ז'4</w:t>
      </w:r>
      <w:bookmarkEnd w:id="475"/>
    </w:p>
    <w:p w14:paraId="31FD150F" w14:textId="77777777" w:rsidR="008D244A" w:rsidRDefault="008D244A" w:rsidP="00F81060">
      <w:pPr>
        <w:pStyle w:val="P00"/>
        <w:spacing w:before="72"/>
        <w:ind w:left="0" w:right="1134"/>
        <w:rPr>
          <w:rStyle w:val="default"/>
          <w:rFonts w:cs="FrankRuehl"/>
          <w:rtl/>
        </w:rPr>
      </w:pPr>
      <w:bookmarkStart w:id="476" w:name="Seif77"/>
      <w:bookmarkEnd w:id="476"/>
      <w:r>
        <w:rPr>
          <w:lang w:val="he-IL"/>
        </w:rPr>
        <w:pict w14:anchorId="45E51838">
          <v:rect id="_x0000_s2241" style="position:absolute;left:0;text-align:left;margin-left:464.5pt;margin-top:8.05pt;width:75.05pt;height:32pt;z-index:251508736" o:allowincell="f" filled="f" stroked="f" strokecolor="lime" strokeweight=".25pt">
            <v:textbox inset="0,0,0,0">
              <w:txbxContent>
                <w:p w14:paraId="1094C0CE" w14:textId="77777777" w:rsidR="00FF4A82" w:rsidRDefault="00FF4A82">
                  <w:pPr>
                    <w:spacing w:line="160" w:lineRule="exact"/>
                    <w:jc w:val="left"/>
                    <w:rPr>
                      <w:rFonts w:cs="Miriam"/>
                      <w:noProof/>
                      <w:sz w:val="18"/>
                      <w:szCs w:val="18"/>
                      <w:rtl/>
                    </w:rPr>
                  </w:pPr>
                  <w:r>
                    <w:rPr>
                      <w:rFonts w:cs="Miriam"/>
                      <w:sz w:val="18"/>
                      <w:szCs w:val="18"/>
                      <w:rtl/>
                    </w:rPr>
                    <w:t>ביצו</w:t>
                  </w:r>
                  <w:r>
                    <w:rPr>
                      <w:rFonts w:cs="Miriam" w:hint="cs"/>
                      <w:sz w:val="18"/>
                      <w:szCs w:val="18"/>
                      <w:rtl/>
                    </w:rPr>
                    <w:t xml:space="preserve">ע בידי </w:t>
                  </w:r>
                  <w:r>
                    <w:rPr>
                      <w:rFonts w:cs="Miriam"/>
                      <w:sz w:val="18"/>
                      <w:szCs w:val="18"/>
                      <w:rtl/>
                    </w:rPr>
                    <w:t>משטר</w:t>
                  </w:r>
                  <w:r>
                    <w:rPr>
                      <w:rFonts w:cs="Miriam" w:hint="cs"/>
                      <w:sz w:val="18"/>
                      <w:szCs w:val="18"/>
                      <w:rtl/>
                    </w:rPr>
                    <w:t>ת ישראל</w:t>
                  </w:r>
                </w:p>
                <w:p w14:paraId="35B55203"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08181941"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Style w:val="big-number"/>
          <w:rtl/>
        </w:rPr>
        <w:t>74</w:t>
      </w:r>
      <w:r>
        <w:rPr>
          <w:rStyle w:val="default"/>
          <w:rFonts w:cs="FrankRuehl"/>
          <w:rtl/>
        </w:rPr>
        <w:t>טז.</w:t>
      </w:r>
      <w:r>
        <w:rPr>
          <w:rStyle w:val="default"/>
          <w:rFonts w:cs="FrankRuehl"/>
          <w:rtl/>
        </w:rPr>
        <w:tab/>
        <w:t>(א)</w:t>
      </w:r>
      <w:r>
        <w:rPr>
          <w:rStyle w:val="default"/>
          <w:rFonts w:cs="FrankRuehl"/>
          <w:rtl/>
        </w:rPr>
        <w:tab/>
        <w:t xml:space="preserve">צו </w:t>
      </w:r>
      <w:r>
        <w:rPr>
          <w:rStyle w:val="default"/>
          <w:rFonts w:cs="FrankRuehl" w:hint="cs"/>
          <w:rtl/>
        </w:rPr>
        <w:t>המורה על הבאתו או על מאסרו של חייב יב</w:t>
      </w:r>
      <w:r>
        <w:rPr>
          <w:rStyle w:val="default"/>
          <w:rFonts w:cs="FrankRuehl"/>
          <w:rtl/>
        </w:rPr>
        <w:t xml:space="preserve">וצע </w:t>
      </w:r>
      <w:r>
        <w:rPr>
          <w:rStyle w:val="default"/>
          <w:rFonts w:cs="FrankRuehl" w:hint="cs"/>
          <w:rtl/>
        </w:rPr>
        <w:t>בידי משטרת ישראל, ורשאית המשטרה לבצעו בכל מקום ובכל עת; השוטר המבצע ישא עמו את הצו או העתק צילומי ממנו, והוא יציג אותו בפני החייב.</w:t>
      </w:r>
    </w:p>
    <w:p w14:paraId="551DAA54"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צו </w:t>
      </w:r>
      <w:r>
        <w:rPr>
          <w:rStyle w:val="default"/>
          <w:rFonts w:cs="FrankRuehl" w:hint="cs"/>
          <w:rtl/>
        </w:rPr>
        <w:t>הבאה או צו מאסר יבוצע בידי המשטרה בהקדם האפשרי ולא יאוחר מ-90 ימים מיום שהועבר לה.</w:t>
      </w:r>
    </w:p>
    <w:p w14:paraId="6E1C3619"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חיי</w:t>
      </w:r>
      <w:r>
        <w:rPr>
          <w:rStyle w:val="default"/>
          <w:rFonts w:cs="FrankRuehl" w:hint="cs"/>
          <w:rtl/>
        </w:rPr>
        <w:t>ב שלא אותר, אף שנעשו מ</w:t>
      </w:r>
      <w:r>
        <w:rPr>
          <w:rStyle w:val="default"/>
          <w:rFonts w:cs="FrankRuehl"/>
          <w:rtl/>
        </w:rPr>
        <w:t>אמצי</w:t>
      </w:r>
      <w:r>
        <w:rPr>
          <w:rStyle w:val="default"/>
          <w:rFonts w:cs="FrankRuehl" w:hint="cs"/>
          <w:rtl/>
        </w:rPr>
        <w:t>ם של ממש לאתרו, או שלא ניתן לבצע את הצו נגדו בשל היותו מחוץ לגבולות המדינה, או בשל הנסיבות האמורות בסעיף 74יז(א), תתחיל התקופה האמורה בסעיף קטן (ב) מהיום שניתן לאתרו או לבצע את הצו, לפי הענין.</w:t>
      </w:r>
    </w:p>
    <w:p w14:paraId="4B545844"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477" w:name="Rov325"/>
      <w:r w:rsidRPr="00B01BF0">
        <w:rPr>
          <w:rStyle w:val="default"/>
          <w:rFonts w:cs="FrankRuehl" w:hint="cs"/>
          <w:vanish/>
          <w:color w:val="FF0000"/>
          <w:sz w:val="20"/>
          <w:szCs w:val="20"/>
          <w:shd w:val="clear" w:color="auto" w:fill="FFFF99"/>
          <w:rtl/>
        </w:rPr>
        <w:t>מיום 15.8.1994</w:t>
      </w:r>
    </w:p>
    <w:p w14:paraId="7DCAF3DA"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6DF9F983"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072"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294</w:t>
      </w:r>
      <w:r w:rsidR="003E67AF" w:rsidRPr="00B01BF0">
        <w:rPr>
          <w:rStyle w:val="default"/>
          <w:rFonts w:cs="FrankRuehl" w:hint="cs"/>
          <w:vanish/>
          <w:sz w:val="20"/>
          <w:szCs w:val="20"/>
          <w:shd w:val="clear" w:color="auto" w:fill="FFFF99"/>
          <w:rtl/>
        </w:rPr>
        <w:t xml:space="preserve"> (</w:t>
      </w:r>
      <w:hyperlink r:id="rId1073"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1074"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29E61898" w14:textId="77777777" w:rsidR="008D244A" w:rsidRDefault="008D244A">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סעיף 74טז</w:t>
      </w:r>
      <w:bookmarkEnd w:id="477"/>
    </w:p>
    <w:p w14:paraId="7B4A3863" w14:textId="77777777" w:rsidR="008D244A" w:rsidRDefault="008D244A" w:rsidP="00082AD9">
      <w:pPr>
        <w:pStyle w:val="P00"/>
        <w:spacing w:before="72"/>
        <w:ind w:left="0" w:right="1134"/>
        <w:rPr>
          <w:rStyle w:val="default"/>
          <w:rFonts w:cs="FrankRuehl" w:hint="cs"/>
          <w:rtl/>
        </w:rPr>
      </w:pPr>
      <w:bookmarkStart w:id="478" w:name="Seif78"/>
      <w:bookmarkEnd w:id="478"/>
      <w:r>
        <w:rPr>
          <w:lang w:val="he-IL"/>
        </w:rPr>
        <w:pict w14:anchorId="00DEFD15">
          <v:rect id="_x0000_s2242" style="position:absolute;left:0;text-align:left;margin-left:464.5pt;margin-top:8.05pt;width:75.05pt;height:48.45pt;z-index:251509760" o:allowincell="f" filled="f" stroked="f" strokecolor="lime" strokeweight=".25pt">
            <v:textbox inset="0,0,0,0">
              <w:txbxContent>
                <w:p w14:paraId="15C5165B" w14:textId="77777777" w:rsidR="00FF4A82" w:rsidRDefault="00FF4A82">
                  <w:pPr>
                    <w:spacing w:line="160" w:lineRule="exact"/>
                    <w:jc w:val="left"/>
                    <w:rPr>
                      <w:rFonts w:cs="Miriam"/>
                      <w:noProof/>
                      <w:sz w:val="18"/>
                      <w:szCs w:val="18"/>
                      <w:rtl/>
                    </w:rPr>
                  </w:pPr>
                  <w:r>
                    <w:rPr>
                      <w:rFonts w:cs="Miriam"/>
                      <w:sz w:val="18"/>
                      <w:szCs w:val="18"/>
                      <w:rtl/>
                    </w:rPr>
                    <w:t>סייג</w:t>
                  </w:r>
                  <w:r>
                    <w:rPr>
                      <w:rFonts w:cs="Miriam" w:hint="cs"/>
                      <w:sz w:val="18"/>
                      <w:szCs w:val="18"/>
                      <w:rtl/>
                    </w:rPr>
                    <w:t xml:space="preserve"> </w:t>
                  </w:r>
                  <w:r>
                    <w:rPr>
                      <w:rFonts w:cs="Miriam"/>
                      <w:sz w:val="18"/>
                      <w:szCs w:val="18"/>
                      <w:rtl/>
                    </w:rPr>
                    <w:t>לביצ</w:t>
                  </w:r>
                  <w:r>
                    <w:rPr>
                      <w:rFonts w:cs="Miriam" w:hint="cs"/>
                      <w:sz w:val="18"/>
                      <w:szCs w:val="18"/>
                      <w:rtl/>
                    </w:rPr>
                    <w:t xml:space="preserve">וע </w:t>
                  </w:r>
                  <w:r>
                    <w:rPr>
                      <w:rFonts w:cs="Miriam"/>
                      <w:sz w:val="18"/>
                      <w:szCs w:val="18"/>
                      <w:rtl/>
                    </w:rPr>
                    <w:t>צו ה</w:t>
                  </w:r>
                  <w:r>
                    <w:rPr>
                      <w:rFonts w:cs="Miriam" w:hint="cs"/>
                      <w:sz w:val="18"/>
                      <w:szCs w:val="18"/>
                      <w:rtl/>
                    </w:rPr>
                    <w:t xml:space="preserve">באה או </w:t>
                  </w:r>
                  <w:r>
                    <w:rPr>
                      <w:rFonts w:cs="Miriam"/>
                      <w:sz w:val="18"/>
                      <w:szCs w:val="18"/>
                      <w:rtl/>
                    </w:rPr>
                    <w:t>צו מ</w:t>
                  </w:r>
                  <w:r>
                    <w:rPr>
                      <w:rFonts w:cs="Miriam" w:hint="cs"/>
                      <w:sz w:val="18"/>
                      <w:szCs w:val="18"/>
                      <w:rtl/>
                    </w:rPr>
                    <w:t>אסר</w:t>
                  </w:r>
                </w:p>
                <w:p w14:paraId="44F75489"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5F72DD71"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54A61170"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74</w:t>
      </w:r>
      <w:r>
        <w:rPr>
          <w:rStyle w:val="default"/>
          <w:rFonts w:cs="FrankRuehl"/>
          <w:rtl/>
        </w:rPr>
        <w:t>יז.</w:t>
      </w:r>
      <w:r>
        <w:rPr>
          <w:rStyle w:val="default"/>
          <w:rFonts w:cs="FrankRuehl"/>
          <w:rtl/>
        </w:rPr>
        <w:tab/>
        <w:t>(א)</w:t>
      </w:r>
      <w:r>
        <w:rPr>
          <w:rStyle w:val="default"/>
          <w:rFonts w:cs="FrankRuehl"/>
          <w:rtl/>
        </w:rPr>
        <w:tab/>
        <w:t xml:space="preserve">צו </w:t>
      </w:r>
      <w:r>
        <w:rPr>
          <w:rStyle w:val="default"/>
          <w:rFonts w:cs="FrankRuehl" w:hint="cs"/>
          <w:rtl/>
        </w:rPr>
        <w:t>הבאה או צו מאסר נגד חייב לא יבוצע כל עוד מתקיימת אחת מן הנסיבות האלה:</w:t>
      </w:r>
    </w:p>
    <w:p w14:paraId="69621E81" w14:textId="77777777" w:rsidR="008D244A" w:rsidRDefault="008D244A">
      <w:pPr>
        <w:pStyle w:val="P00"/>
        <w:spacing w:before="72"/>
        <w:ind w:left="0" w:right="1134"/>
        <w:rPr>
          <w:rStyle w:val="default"/>
          <w:rFonts w:cs="FrankRuehl" w:hint="cs"/>
          <w:rtl/>
        </w:rPr>
      </w:pPr>
    </w:p>
    <w:p w14:paraId="74393478" w14:textId="77777777" w:rsidR="00082AD9" w:rsidRDefault="00082AD9">
      <w:pPr>
        <w:pStyle w:val="P00"/>
        <w:spacing w:before="72"/>
        <w:ind w:left="0" w:right="1134"/>
        <w:rPr>
          <w:rStyle w:val="default"/>
          <w:rFonts w:cs="FrankRuehl" w:hint="cs"/>
          <w:rtl/>
        </w:rPr>
      </w:pPr>
    </w:p>
    <w:p w14:paraId="519ED83A" w14:textId="77777777" w:rsidR="008D244A" w:rsidRDefault="008D244A" w:rsidP="00286BFB">
      <w:pPr>
        <w:pStyle w:val="P22"/>
        <w:spacing w:before="72"/>
        <w:ind w:left="1021" w:right="1134"/>
        <w:rPr>
          <w:rStyle w:val="default"/>
          <w:rFonts w:cs="FrankRuehl"/>
          <w:rtl/>
        </w:rPr>
      </w:pPr>
      <w:r>
        <w:rPr>
          <w:rFonts w:cs="FrankRuehl"/>
          <w:rtl/>
          <w:lang w:val="he-IL"/>
        </w:rPr>
        <w:pict w14:anchorId="059FAEDA">
          <v:shape id="_x0000_s2370" type="#_x0000_t202" style="position:absolute;left:0;text-align:left;margin-left:470.25pt;margin-top:7.1pt;width:1in;height:16.8pt;z-index:251631616" filled="f" stroked="f">
            <v:textbox inset="1mm,0,1mm,0">
              <w:txbxContent>
                <w:p w14:paraId="1EE3718C"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27) תשס"ח-2008</w:t>
                  </w:r>
                </w:p>
              </w:txbxContent>
            </v:textbox>
          </v:shape>
        </w:pict>
      </w:r>
      <w:r>
        <w:rPr>
          <w:rStyle w:val="default"/>
          <w:rFonts w:cs="FrankRuehl"/>
          <w:rtl/>
        </w:rPr>
        <w:t>(1)</w:t>
      </w:r>
      <w:r>
        <w:rPr>
          <w:rStyle w:val="default"/>
          <w:rFonts w:cs="FrankRuehl"/>
          <w:rtl/>
        </w:rPr>
        <w:tab/>
        <w:t>החי</w:t>
      </w:r>
      <w:r>
        <w:rPr>
          <w:rStyle w:val="default"/>
          <w:rFonts w:cs="FrankRuehl" w:hint="cs"/>
          <w:rtl/>
        </w:rPr>
        <w:t xml:space="preserve">יב משרת שירות סדיר </w:t>
      </w:r>
      <w:r w:rsidR="00286BFB" w:rsidRPr="00286BFB">
        <w:rPr>
          <w:rStyle w:val="default"/>
          <w:rFonts w:cs="FrankRuehl" w:hint="cs"/>
          <w:rtl/>
        </w:rPr>
        <w:t>לפי חוק שירות ביטחון [נוסח משולב], התשמ"ו-1986 או משרת שירות מילואים לפי חוק שירות המילואים, התשס"ח-2008</w:t>
      </w:r>
      <w:r>
        <w:rPr>
          <w:rStyle w:val="default"/>
          <w:rFonts w:cs="FrankRuehl"/>
          <w:rtl/>
        </w:rPr>
        <w:t>;</w:t>
      </w:r>
    </w:p>
    <w:p w14:paraId="55DA13FE" w14:textId="77777777" w:rsidR="008D244A" w:rsidRDefault="008D244A">
      <w:pPr>
        <w:pStyle w:val="P22"/>
        <w:spacing w:before="72"/>
        <w:ind w:left="1021" w:right="1134"/>
        <w:rPr>
          <w:rStyle w:val="default"/>
          <w:rFonts w:cs="FrankRuehl"/>
          <w:rtl/>
        </w:rPr>
      </w:pPr>
      <w:r>
        <w:rPr>
          <w:rStyle w:val="default"/>
          <w:rFonts w:cs="FrankRuehl" w:hint="cs"/>
          <w:rtl/>
        </w:rPr>
        <w:t>(2)</w:t>
      </w:r>
      <w:r>
        <w:rPr>
          <w:rStyle w:val="default"/>
          <w:rFonts w:cs="FrankRuehl"/>
          <w:rtl/>
        </w:rPr>
        <w:tab/>
        <w:t>ההב</w:t>
      </w:r>
      <w:r>
        <w:rPr>
          <w:rStyle w:val="default"/>
          <w:rFonts w:cs="FrankRuehl" w:hint="cs"/>
          <w:rtl/>
        </w:rPr>
        <w:t>אה או המאסר עלולים להזיק לבריאותו של החייב;</w:t>
      </w:r>
    </w:p>
    <w:p w14:paraId="2A3DD8D5" w14:textId="77777777" w:rsidR="008D244A" w:rsidRDefault="008D244A">
      <w:pPr>
        <w:pStyle w:val="P22"/>
        <w:spacing w:before="72"/>
        <w:ind w:left="1021" w:right="1134"/>
        <w:rPr>
          <w:rStyle w:val="default"/>
          <w:rFonts w:cs="FrankRuehl"/>
          <w:rtl/>
        </w:rPr>
      </w:pPr>
      <w:r>
        <w:rPr>
          <w:rStyle w:val="default"/>
          <w:rFonts w:cs="FrankRuehl" w:hint="cs"/>
          <w:rtl/>
        </w:rPr>
        <w:t>(3)</w:t>
      </w:r>
      <w:r>
        <w:rPr>
          <w:rStyle w:val="default"/>
          <w:rFonts w:cs="FrankRuehl"/>
          <w:rtl/>
        </w:rPr>
        <w:tab/>
        <w:t>כתו</w:t>
      </w:r>
      <w:r>
        <w:rPr>
          <w:rStyle w:val="default"/>
          <w:rFonts w:cs="FrankRuehl" w:hint="cs"/>
          <w:rtl/>
        </w:rPr>
        <w:t>צאה מן ההבאה או</w:t>
      </w:r>
      <w:r>
        <w:rPr>
          <w:rStyle w:val="default"/>
          <w:rFonts w:cs="FrankRuehl"/>
          <w:rtl/>
        </w:rPr>
        <w:t xml:space="preserve"> המא</w:t>
      </w:r>
      <w:r>
        <w:rPr>
          <w:rStyle w:val="default"/>
          <w:rFonts w:cs="FrankRuehl" w:hint="cs"/>
          <w:rtl/>
        </w:rPr>
        <w:t>ס</w:t>
      </w:r>
      <w:r>
        <w:rPr>
          <w:rStyle w:val="default"/>
          <w:rFonts w:cs="FrankRuehl"/>
          <w:rtl/>
        </w:rPr>
        <w:t>ר</w:t>
      </w:r>
      <w:r>
        <w:rPr>
          <w:rStyle w:val="default"/>
          <w:rFonts w:cs="FrankRuehl" w:hint="cs"/>
          <w:rtl/>
        </w:rPr>
        <w:t xml:space="preserve"> </w:t>
      </w:r>
      <w:r>
        <w:rPr>
          <w:rStyle w:val="default"/>
          <w:rFonts w:cs="FrankRuehl"/>
          <w:rtl/>
        </w:rPr>
        <w:t>ש</w:t>
      </w:r>
      <w:r>
        <w:rPr>
          <w:rStyle w:val="default"/>
          <w:rFonts w:cs="FrankRuehl" w:hint="cs"/>
          <w:rtl/>
        </w:rPr>
        <w:t>ל</w:t>
      </w:r>
      <w:r>
        <w:rPr>
          <w:rStyle w:val="default"/>
          <w:rFonts w:cs="FrankRuehl"/>
          <w:rtl/>
        </w:rPr>
        <w:t xml:space="preserve"> ה</w:t>
      </w:r>
      <w:r>
        <w:rPr>
          <w:rStyle w:val="default"/>
          <w:rFonts w:cs="FrankRuehl" w:hint="cs"/>
          <w:rtl/>
        </w:rPr>
        <w:t>חייב יישא</w:t>
      </w:r>
      <w:r>
        <w:rPr>
          <w:rStyle w:val="default"/>
          <w:rFonts w:cs="FrankRuehl"/>
          <w:rtl/>
        </w:rPr>
        <w:t>ר</w:t>
      </w:r>
      <w:r>
        <w:rPr>
          <w:rStyle w:val="default"/>
          <w:rFonts w:cs="FrankRuehl" w:hint="cs"/>
          <w:rtl/>
        </w:rPr>
        <w:t>ו ללא השגחה או טיפול הולמים, קטין שבאחריותו של החייב ושטרם מלאו לו 14 שנים, או אדם חסר-ישע התלוי בחייב;</w:t>
      </w:r>
    </w:p>
    <w:p w14:paraId="21B429E3" w14:textId="77777777" w:rsidR="008D244A" w:rsidRDefault="008D244A">
      <w:pPr>
        <w:pStyle w:val="P22"/>
        <w:spacing w:before="72"/>
        <w:ind w:left="1021" w:right="1134"/>
        <w:rPr>
          <w:rStyle w:val="default"/>
          <w:rFonts w:cs="FrankRuehl"/>
          <w:rtl/>
        </w:rPr>
      </w:pPr>
      <w:r>
        <w:rPr>
          <w:rStyle w:val="default"/>
          <w:rFonts w:cs="FrankRuehl" w:hint="cs"/>
          <w:rtl/>
        </w:rPr>
        <w:t>(4)</w:t>
      </w:r>
      <w:r>
        <w:rPr>
          <w:rStyle w:val="default"/>
          <w:rFonts w:cs="FrankRuehl"/>
          <w:rtl/>
        </w:rPr>
        <w:tab/>
        <w:t>החי</w:t>
      </w:r>
      <w:r>
        <w:rPr>
          <w:rStyle w:val="default"/>
          <w:rFonts w:cs="FrankRuehl" w:hint="cs"/>
          <w:rtl/>
        </w:rPr>
        <w:t>יב מרצה מאסר פלילי או נמצא במעצר;</w:t>
      </w:r>
    </w:p>
    <w:p w14:paraId="17B7C062" w14:textId="77777777" w:rsidR="008D244A" w:rsidRDefault="008D244A">
      <w:pPr>
        <w:pStyle w:val="P22"/>
        <w:spacing w:before="72"/>
        <w:ind w:left="1021" w:right="1134"/>
        <w:rPr>
          <w:rStyle w:val="default"/>
          <w:rFonts w:cs="FrankRuehl"/>
          <w:rtl/>
        </w:rPr>
      </w:pPr>
      <w:r>
        <w:rPr>
          <w:rStyle w:val="default"/>
          <w:rFonts w:cs="FrankRuehl"/>
          <w:rtl/>
        </w:rPr>
        <w:t>(5)</w:t>
      </w:r>
      <w:r>
        <w:rPr>
          <w:rStyle w:val="default"/>
          <w:rFonts w:cs="FrankRuehl"/>
          <w:rtl/>
        </w:rPr>
        <w:tab/>
        <w:t>לחי</w:t>
      </w:r>
      <w:r>
        <w:rPr>
          <w:rStyle w:val="default"/>
          <w:rFonts w:cs="FrankRuehl" w:hint="cs"/>
          <w:rtl/>
        </w:rPr>
        <w:t>יב יש מוגבלות אחרת</w:t>
      </w:r>
      <w:r>
        <w:rPr>
          <w:rStyle w:val="default"/>
          <w:rFonts w:cs="FrankRuehl"/>
          <w:rtl/>
        </w:rPr>
        <w:t xml:space="preserve"> שבש</w:t>
      </w:r>
      <w:r>
        <w:rPr>
          <w:rStyle w:val="default"/>
          <w:rFonts w:cs="FrankRuehl" w:hint="cs"/>
          <w:rtl/>
        </w:rPr>
        <w:t>ל</w:t>
      </w:r>
      <w:r>
        <w:rPr>
          <w:rStyle w:val="default"/>
          <w:rFonts w:cs="FrankRuehl"/>
          <w:rtl/>
        </w:rPr>
        <w:t>ה</w:t>
      </w:r>
      <w:r>
        <w:rPr>
          <w:rStyle w:val="default"/>
          <w:rFonts w:cs="FrankRuehl" w:hint="cs"/>
          <w:rtl/>
        </w:rPr>
        <w:t xml:space="preserve">, </w:t>
      </w:r>
      <w:r>
        <w:rPr>
          <w:rStyle w:val="default"/>
          <w:rFonts w:cs="FrankRuehl"/>
          <w:rtl/>
        </w:rPr>
        <w:t>ל</w:t>
      </w:r>
      <w:r>
        <w:rPr>
          <w:rStyle w:val="default"/>
          <w:rFonts w:cs="FrankRuehl" w:hint="cs"/>
          <w:rtl/>
        </w:rPr>
        <w:t>דעת השוטר ה</w:t>
      </w:r>
      <w:r>
        <w:rPr>
          <w:rStyle w:val="default"/>
          <w:rFonts w:cs="FrankRuehl"/>
          <w:rtl/>
        </w:rPr>
        <w:t>מ</w:t>
      </w:r>
      <w:r>
        <w:rPr>
          <w:rStyle w:val="default"/>
          <w:rFonts w:cs="FrankRuehl" w:hint="cs"/>
          <w:rtl/>
        </w:rPr>
        <w:t>בצע, בהתייעצות עם מפקדו הישיר, לא ניתן לבצע את הצו.</w:t>
      </w:r>
    </w:p>
    <w:p w14:paraId="7F5C3E0C" w14:textId="77777777" w:rsidR="008D244A" w:rsidRDefault="008D244A" w:rsidP="00082AD9">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לא </w:t>
      </w:r>
      <w:r>
        <w:rPr>
          <w:rStyle w:val="default"/>
          <w:rFonts w:cs="FrankRuehl" w:hint="cs"/>
          <w:rtl/>
        </w:rPr>
        <w:t xml:space="preserve">בוצע צו הבאה או צו מאסר מחמת אחת מן הנסיבות האמורות בסעיף קטן (א), יירשמו במשטרה הפרטים על אותן נסיבות ברישום שיהיה פתוח לעיון הזוכה; המשטרה תודיע על כך </w:t>
      </w:r>
      <w:r w:rsidR="00082AD9">
        <w:rPr>
          <w:rStyle w:val="default"/>
          <w:rFonts w:cs="FrankRuehl" w:hint="cs"/>
          <w:rtl/>
        </w:rPr>
        <w:t>לרשם</w:t>
      </w:r>
      <w:r>
        <w:rPr>
          <w:rStyle w:val="default"/>
          <w:rFonts w:cs="FrankRuehl" w:hint="cs"/>
          <w:rtl/>
        </w:rPr>
        <w:t xml:space="preserve"> ההוצאה לפועל שנתן</w:t>
      </w:r>
      <w:r>
        <w:rPr>
          <w:rStyle w:val="default"/>
          <w:rFonts w:cs="FrankRuehl"/>
          <w:rtl/>
        </w:rPr>
        <w:t xml:space="preserve"> את </w:t>
      </w:r>
      <w:r>
        <w:rPr>
          <w:rStyle w:val="default"/>
          <w:rFonts w:cs="FrankRuehl" w:hint="cs"/>
          <w:rtl/>
        </w:rPr>
        <w:t>ה</w:t>
      </w:r>
      <w:r>
        <w:rPr>
          <w:rStyle w:val="default"/>
          <w:rFonts w:cs="FrankRuehl"/>
          <w:rtl/>
        </w:rPr>
        <w:t>צ</w:t>
      </w:r>
      <w:r>
        <w:rPr>
          <w:rStyle w:val="default"/>
          <w:rFonts w:cs="FrankRuehl" w:hint="cs"/>
          <w:rtl/>
        </w:rPr>
        <w:t>ו</w:t>
      </w:r>
      <w:r>
        <w:rPr>
          <w:rStyle w:val="default"/>
          <w:rFonts w:cs="FrankRuehl"/>
          <w:rtl/>
        </w:rPr>
        <w:t>, בט</w:t>
      </w:r>
      <w:r>
        <w:rPr>
          <w:rStyle w:val="default"/>
          <w:rFonts w:cs="FrankRuehl" w:hint="cs"/>
          <w:rtl/>
        </w:rPr>
        <w:t>ופס שייקב</w:t>
      </w:r>
      <w:r>
        <w:rPr>
          <w:rStyle w:val="default"/>
          <w:rFonts w:cs="FrankRuehl"/>
          <w:rtl/>
        </w:rPr>
        <w:t>ע</w:t>
      </w:r>
      <w:r>
        <w:rPr>
          <w:rStyle w:val="default"/>
          <w:rFonts w:cs="FrankRuehl" w:hint="cs"/>
          <w:rtl/>
        </w:rPr>
        <w:t xml:space="preserve">, </w:t>
      </w:r>
      <w:r w:rsidR="00082AD9">
        <w:rPr>
          <w:rStyle w:val="default"/>
          <w:rFonts w:cs="FrankRuehl" w:hint="cs"/>
          <w:rtl/>
        </w:rPr>
        <w:t>ומנהל לשכת ההוצאה</w:t>
      </w:r>
      <w:r>
        <w:rPr>
          <w:rStyle w:val="default"/>
          <w:rFonts w:cs="FrankRuehl" w:hint="cs"/>
          <w:rtl/>
        </w:rPr>
        <w:t xml:space="preserve"> לפועל ישלח העתק ההודעה לזוכה.</w:t>
      </w:r>
    </w:p>
    <w:p w14:paraId="10C55962" w14:textId="77777777" w:rsidR="008D244A" w:rsidRDefault="008D244A" w:rsidP="00B72F81">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לא </w:t>
      </w:r>
      <w:r>
        <w:rPr>
          <w:rStyle w:val="default"/>
          <w:rFonts w:cs="FrankRuehl" w:hint="cs"/>
          <w:rtl/>
        </w:rPr>
        <w:t xml:space="preserve">ניתן לבצע צו הבאה או צו מאסר, בשל היות החייב מחוץ לגבולות המדינה או בשל הנסיבות האמורות בסעיף קטן (א), במשך תקופה העולה על ששה חודשים </w:t>
      </w:r>
      <w:r w:rsidR="00B72F81">
        <w:rPr>
          <w:rStyle w:val="default"/>
          <w:rFonts w:cs="FrankRuehl" w:hint="cs"/>
          <w:rtl/>
        </w:rPr>
        <w:t>-</w:t>
      </w:r>
      <w:r>
        <w:rPr>
          <w:rStyle w:val="default"/>
          <w:rFonts w:cs="FrankRuehl"/>
          <w:rtl/>
        </w:rPr>
        <w:t xml:space="preserve"> בט</w:t>
      </w:r>
      <w:r>
        <w:rPr>
          <w:rStyle w:val="default"/>
          <w:rFonts w:cs="FrankRuehl" w:hint="cs"/>
          <w:rtl/>
        </w:rPr>
        <w:t>ל הצו.</w:t>
      </w:r>
    </w:p>
    <w:p w14:paraId="7E02C45D" w14:textId="77777777" w:rsidR="008D244A" w:rsidRDefault="008D244A" w:rsidP="00082AD9">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r>
      <w:r w:rsidR="00082AD9">
        <w:rPr>
          <w:rStyle w:val="default"/>
          <w:rFonts w:cs="FrankRuehl" w:hint="cs"/>
          <w:rtl/>
        </w:rPr>
        <w:t>רשם</w:t>
      </w:r>
      <w:r>
        <w:rPr>
          <w:rStyle w:val="default"/>
          <w:rFonts w:cs="FrankRuehl" w:hint="cs"/>
          <w:rtl/>
        </w:rPr>
        <w:t xml:space="preserve"> ההוצאה לפועל רשאי, לבקשת הזוכה, ל</w:t>
      </w:r>
      <w:r>
        <w:rPr>
          <w:rStyle w:val="default"/>
          <w:rFonts w:cs="FrankRuehl"/>
          <w:rtl/>
        </w:rPr>
        <w:t>הורו</w:t>
      </w:r>
      <w:r>
        <w:rPr>
          <w:rStyle w:val="default"/>
          <w:rFonts w:cs="FrankRuehl" w:hint="cs"/>
          <w:rtl/>
        </w:rPr>
        <w:t>ת על ביצועו של צו הבאה או צו מאסר שלא בוצע כאמור, אם ראה כי לא נתקיימה נסיבה המצדיקה את אי-הביצוע.</w:t>
      </w:r>
    </w:p>
    <w:p w14:paraId="4B3413BA" w14:textId="77777777" w:rsidR="008D244A" w:rsidRDefault="008D244A" w:rsidP="00082AD9">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 xml:space="preserve">צו </w:t>
      </w:r>
      <w:r>
        <w:rPr>
          <w:rStyle w:val="default"/>
          <w:rFonts w:cs="FrankRuehl" w:hint="cs"/>
          <w:rtl/>
        </w:rPr>
        <w:t>הבאה או צו מאסר לא יבוצע ביום שבת או יום מנוחה, מצהרי ערב אותו יום ועד לשעת צאתו; שר המשפטים יקבע מה הם ימי המנוחה לענין סעיף זה, בהתייעצות עם שר</w:t>
      </w:r>
      <w:r>
        <w:rPr>
          <w:rStyle w:val="default"/>
          <w:rFonts w:cs="FrankRuehl"/>
          <w:rtl/>
        </w:rPr>
        <w:t xml:space="preserve"> הדת</w:t>
      </w:r>
      <w:r>
        <w:rPr>
          <w:rStyle w:val="default"/>
          <w:rFonts w:cs="FrankRuehl" w:hint="cs"/>
          <w:rtl/>
        </w:rPr>
        <w:t>ו</w:t>
      </w:r>
      <w:r>
        <w:rPr>
          <w:rStyle w:val="default"/>
          <w:rFonts w:cs="FrankRuehl"/>
          <w:rtl/>
        </w:rPr>
        <w:t>ת</w:t>
      </w:r>
      <w:r w:rsidR="00082AD9">
        <w:rPr>
          <w:rStyle w:val="a8"/>
          <w:sz w:val="26"/>
          <w:rtl/>
        </w:rPr>
        <w:footnoteReference w:id="4"/>
      </w:r>
      <w:r>
        <w:rPr>
          <w:rStyle w:val="default"/>
          <w:rFonts w:cs="FrankRuehl" w:hint="cs"/>
          <w:rtl/>
        </w:rPr>
        <w:t>.</w:t>
      </w:r>
    </w:p>
    <w:p w14:paraId="27E5AECC"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479" w:name="Rov322"/>
      <w:r w:rsidRPr="00B01BF0">
        <w:rPr>
          <w:rStyle w:val="default"/>
          <w:rFonts w:cs="FrankRuehl" w:hint="cs"/>
          <w:vanish/>
          <w:color w:val="FF0000"/>
          <w:sz w:val="20"/>
          <w:szCs w:val="20"/>
          <w:shd w:val="clear" w:color="auto" w:fill="FFFF99"/>
          <w:rtl/>
        </w:rPr>
        <w:t>מיום 15.8.1994</w:t>
      </w:r>
    </w:p>
    <w:p w14:paraId="316F94FD"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20B36F53"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075"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294</w:t>
      </w:r>
      <w:r w:rsidR="003E67AF" w:rsidRPr="00B01BF0">
        <w:rPr>
          <w:rStyle w:val="default"/>
          <w:rFonts w:cs="FrankRuehl" w:hint="cs"/>
          <w:vanish/>
          <w:sz w:val="20"/>
          <w:szCs w:val="20"/>
          <w:shd w:val="clear" w:color="auto" w:fill="FFFF99"/>
          <w:rtl/>
        </w:rPr>
        <w:t xml:space="preserve"> (</w:t>
      </w:r>
      <w:hyperlink r:id="rId1076"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1077"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1EC28C96" w14:textId="77777777" w:rsidR="008D244A" w:rsidRPr="00B01BF0" w:rsidRDefault="008D244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74יז</w:t>
      </w:r>
    </w:p>
    <w:p w14:paraId="28980A45" w14:textId="77777777" w:rsidR="008D244A" w:rsidRPr="00B01BF0" w:rsidRDefault="008D244A">
      <w:pPr>
        <w:pStyle w:val="P00"/>
        <w:spacing w:before="0"/>
        <w:ind w:left="0" w:right="1134"/>
        <w:rPr>
          <w:rStyle w:val="default"/>
          <w:rFonts w:cs="FrankRuehl" w:hint="cs"/>
          <w:vanish/>
          <w:szCs w:val="20"/>
          <w:shd w:val="clear" w:color="auto" w:fill="FFFF99"/>
          <w:rtl/>
        </w:rPr>
      </w:pPr>
    </w:p>
    <w:p w14:paraId="6BCEC03F" w14:textId="77777777" w:rsidR="008D244A" w:rsidRPr="00B01BF0" w:rsidRDefault="008D244A">
      <w:pPr>
        <w:pStyle w:val="P00"/>
        <w:spacing w:before="0"/>
        <w:ind w:left="0" w:right="1134"/>
        <w:rPr>
          <w:rStyle w:val="default"/>
          <w:rFonts w:cs="FrankRuehl" w:hint="cs"/>
          <w:vanish/>
          <w:color w:val="FF0000"/>
          <w:szCs w:val="20"/>
          <w:shd w:val="clear" w:color="auto" w:fill="FFFF99"/>
          <w:rtl/>
        </w:rPr>
      </w:pPr>
      <w:r w:rsidRPr="00B01BF0">
        <w:rPr>
          <w:rStyle w:val="default"/>
          <w:rFonts w:cs="FrankRuehl" w:hint="cs"/>
          <w:vanish/>
          <w:color w:val="FF0000"/>
          <w:szCs w:val="20"/>
          <w:shd w:val="clear" w:color="auto" w:fill="FFFF99"/>
          <w:rtl/>
        </w:rPr>
        <w:t>מיום 1.8.2008</w:t>
      </w:r>
    </w:p>
    <w:p w14:paraId="75B22027" w14:textId="77777777" w:rsidR="008D244A" w:rsidRPr="00B01BF0" w:rsidRDefault="008D244A">
      <w:pPr>
        <w:pStyle w:val="P00"/>
        <w:spacing w:before="0"/>
        <w:ind w:left="0" w:right="1134"/>
        <w:rPr>
          <w:rStyle w:val="default"/>
          <w:rFonts w:cs="FrankRuehl" w:hint="cs"/>
          <w:vanish/>
          <w:szCs w:val="20"/>
          <w:shd w:val="clear" w:color="auto" w:fill="FFFF99"/>
          <w:rtl/>
        </w:rPr>
      </w:pPr>
      <w:r w:rsidRPr="00B01BF0">
        <w:rPr>
          <w:rStyle w:val="default"/>
          <w:rFonts w:cs="FrankRuehl" w:hint="cs"/>
          <w:b/>
          <w:bCs/>
          <w:vanish/>
          <w:szCs w:val="20"/>
          <w:shd w:val="clear" w:color="auto" w:fill="FFFF99"/>
          <w:rtl/>
        </w:rPr>
        <w:t>תיקון מס' 27</w:t>
      </w:r>
    </w:p>
    <w:p w14:paraId="4D886E54" w14:textId="77777777" w:rsidR="008D244A" w:rsidRPr="00B01BF0" w:rsidRDefault="008D244A">
      <w:pPr>
        <w:pStyle w:val="P00"/>
        <w:spacing w:before="0"/>
        <w:ind w:left="0" w:right="1134"/>
        <w:rPr>
          <w:rStyle w:val="default"/>
          <w:rFonts w:cs="FrankRuehl" w:hint="cs"/>
          <w:vanish/>
          <w:szCs w:val="20"/>
          <w:shd w:val="clear" w:color="auto" w:fill="FFFF99"/>
          <w:rtl/>
        </w:rPr>
      </w:pPr>
      <w:hyperlink r:id="rId1078" w:history="1">
        <w:r w:rsidRPr="00B01BF0">
          <w:rPr>
            <w:rStyle w:val="Hyperlink"/>
            <w:rFonts w:cs="FrankRuehl" w:hint="cs"/>
            <w:vanish/>
            <w:szCs w:val="20"/>
            <w:shd w:val="clear" w:color="auto" w:fill="FFFF99"/>
            <w:rtl/>
          </w:rPr>
          <w:t>ס"ח תשס"ח מס' 2152</w:t>
        </w:r>
      </w:hyperlink>
      <w:r w:rsidRPr="00B01BF0">
        <w:rPr>
          <w:rStyle w:val="default"/>
          <w:rFonts w:cs="FrankRuehl" w:hint="cs"/>
          <w:vanish/>
          <w:szCs w:val="20"/>
          <w:shd w:val="clear" w:color="auto" w:fill="FFFF99"/>
          <w:rtl/>
        </w:rPr>
        <w:t xml:space="preserve"> מיום 16.4.2008 עמ' 515 (</w:t>
      </w:r>
      <w:hyperlink r:id="rId1079" w:history="1">
        <w:r w:rsidRPr="00B01BF0">
          <w:rPr>
            <w:rStyle w:val="Hyperlink"/>
            <w:rFonts w:cs="FrankRuehl" w:hint="cs"/>
            <w:vanish/>
            <w:szCs w:val="20"/>
            <w:shd w:val="clear" w:color="auto" w:fill="FFFF99"/>
            <w:rtl/>
          </w:rPr>
          <w:t>ה"ח 295</w:t>
        </w:r>
      </w:hyperlink>
      <w:r w:rsidRPr="00B01BF0">
        <w:rPr>
          <w:rStyle w:val="default"/>
          <w:rFonts w:cs="FrankRuehl" w:hint="cs"/>
          <w:vanish/>
          <w:szCs w:val="20"/>
          <w:shd w:val="clear" w:color="auto" w:fill="FFFF99"/>
          <w:rtl/>
        </w:rPr>
        <w:t>)</w:t>
      </w:r>
    </w:p>
    <w:p w14:paraId="05FD7798" w14:textId="77777777" w:rsidR="008D244A" w:rsidRPr="00B01BF0" w:rsidRDefault="008D244A">
      <w:pPr>
        <w:pStyle w:val="P0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 xml:space="preserve">צו </w:t>
      </w:r>
      <w:r w:rsidRPr="00B01BF0">
        <w:rPr>
          <w:rStyle w:val="default"/>
          <w:rFonts w:cs="FrankRuehl" w:hint="cs"/>
          <w:vanish/>
          <w:sz w:val="22"/>
          <w:szCs w:val="22"/>
          <w:shd w:val="clear" w:color="auto" w:fill="FFFF99"/>
          <w:rtl/>
        </w:rPr>
        <w:t>הבאה או צו מאסר נגד חייב לא יבוצע כל עוד מתקיימת אחת מן הנסיבות האלה:</w:t>
      </w:r>
    </w:p>
    <w:p w14:paraId="67E1A4FC" w14:textId="77777777" w:rsidR="008D244A" w:rsidRPr="00B01BF0" w:rsidRDefault="008D244A">
      <w:pPr>
        <w:pStyle w:val="P22"/>
        <w:spacing w:before="0"/>
        <w:ind w:left="1021"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 xml:space="preserve">יב משרת שירות סדיר </w:t>
      </w:r>
      <w:r w:rsidRPr="00B01BF0">
        <w:rPr>
          <w:rStyle w:val="default"/>
          <w:rFonts w:cs="FrankRuehl" w:hint="cs"/>
          <w:strike/>
          <w:vanish/>
          <w:sz w:val="22"/>
          <w:szCs w:val="22"/>
          <w:shd w:val="clear" w:color="auto" w:fill="FFFF99"/>
          <w:rtl/>
        </w:rPr>
        <w:t>או נמצא בשירות מילואים פעיל לפי חוק שירות בטחון [נוסח משולב], תשמ"ו-</w:t>
      </w:r>
      <w:r w:rsidRPr="00B01BF0">
        <w:rPr>
          <w:rStyle w:val="default"/>
          <w:rFonts w:cs="FrankRuehl"/>
          <w:strike/>
          <w:vanish/>
          <w:sz w:val="22"/>
          <w:szCs w:val="22"/>
          <w:shd w:val="clear" w:color="auto" w:fill="FFFF99"/>
          <w:rtl/>
        </w:rPr>
        <w:t>1986</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לפי חוק שירות ביטחון [נוסח משולב], התשמ"ו-1986 או משרת שירות מילואים לפי חוק שירות המילואים, התשס"ח-2008</w:t>
      </w:r>
      <w:r w:rsidRPr="00B01BF0">
        <w:rPr>
          <w:rStyle w:val="default"/>
          <w:rFonts w:cs="FrankRuehl"/>
          <w:vanish/>
          <w:sz w:val="22"/>
          <w:szCs w:val="22"/>
          <w:shd w:val="clear" w:color="auto" w:fill="FFFF99"/>
          <w:rtl/>
        </w:rPr>
        <w:t>;</w:t>
      </w:r>
    </w:p>
    <w:p w14:paraId="56833C2D" w14:textId="77777777" w:rsidR="00082AD9" w:rsidRPr="00B01BF0" w:rsidRDefault="00082AD9" w:rsidP="00082AD9">
      <w:pPr>
        <w:pStyle w:val="P00"/>
        <w:spacing w:before="0"/>
        <w:ind w:left="0" w:right="1134"/>
        <w:rPr>
          <w:rStyle w:val="default"/>
          <w:rFonts w:cs="FrankRuehl" w:hint="cs"/>
          <w:vanish/>
          <w:sz w:val="20"/>
          <w:szCs w:val="20"/>
          <w:shd w:val="clear" w:color="auto" w:fill="FFFF99"/>
          <w:rtl/>
        </w:rPr>
      </w:pPr>
    </w:p>
    <w:p w14:paraId="03A86205" w14:textId="77777777" w:rsidR="00082AD9" w:rsidRPr="00B01BF0" w:rsidRDefault="00082AD9" w:rsidP="00082AD9">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6DC4FADB" w14:textId="77777777" w:rsidR="00082AD9" w:rsidRPr="00B01BF0" w:rsidRDefault="00082AD9" w:rsidP="00082AD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38D8A7BC" w14:textId="77777777" w:rsidR="00082AD9" w:rsidRPr="00B01BF0" w:rsidRDefault="00082AD9" w:rsidP="00082AD9">
      <w:pPr>
        <w:pStyle w:val="P00"/>
        <w:spacing w:before="0"/>
        <w:ind w:left="0" w:right="1134"/>
        <w:rPr>
          <w:rStyle w:val="default"/>
          <w:rFonts w:cs="FrankRuehl" w:hint="cs"/>
          <w:vanish/>
          <w:sz w:val="20"/>
          <w:szCs w:val="20"/>
          <w:shd w:val="clear" w:color="auto" w:fill="FFFF99"/>
          <w:rtl/>
        </w:rPr>
      </w:pPr>
      <w:hyperlink r:id="rId1080"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081"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6AA79AA8" w14:textId="77777777" w:rsidR="00082AD9" w:rsidRPr="00B01BF0" w:rsidRDefault="00082AD9" w:rsidP="00082AD9">
      <w:pPr>
        <w:pStyle w:val="P0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 xml:space="preserve">לא </w:t>
      </w:r>
      <w:r w:rsidRPr="00B01BF0">
        <w:rPr>
          <w:rStyle w:val="default"/>
          <w:rFonts w:cs="FrankRuehl" w:hint="cs"/>
          <w:vanish/>
          <w:sz w:val="22"/>
          <w:szCs w:val="22"/>
          <w:shd w:val="clear" w:color="auto" w:fill="FFFF99"/>
          <w:rtl/>
        </w:rPr>
        <w:t xml:space="preserve">בוצע צו הבאה או צו מאסר מחמת אחת מן הנסיבות האמורות בסעיף קטן (א), יירשמו במשטרה הפרטים על אותן נסיבות ברישום שיהיה פתוח לעיון הזוכה; המשטרה תודיע על כך </w:t>
      </w:r>
      <w:r w:rsidRPr="00B01BF0">
        <w:rPr>
          <w:rStyle w:val="default"/>
          <w:rFonts w:cs="FrankRuehl" w:hint="cs"/>
          <w:strike/>
          <w:vanish/>
          <w:sz w:val="22"/>
          <w:szCs w:val="22"/>
          <w:shd w:val="clear" w:color="auto" w:fill="FFFF99"/>
          <w:rtl/>
        </w:rPr>
        <w:t>לראש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לרשם ההוצאה לפועל</w:t>
      </w:r>
      <w:r w:rsidRPr="00B01BF0">
        <w:rPr>
          <w:rStyle w:val="default"/>
          <w:rFonts w:cs="FrankRuehl" w:hint="cs"/>
          <w:vanish/>
          <w:sz w:val="22"/>
          <w:szCs w:val="22"/>
          <w:shd w:val="clear" w:color="auto" w:fill="FFFF99"/>
          <w:rtl/>
        </w:rPr>
        <w:t xml:space="preserve"> שנתן</w:t>
      </w:r>
      <w:r w:rsidRPr="00B01BF0">
        <w:rPr>
          <w:rStyle w:val="default"/>
          <w:rFonts w:cs="FrankRuehl"/>
          <w:vanish/>
          <w:sz w:val="22"/>
          <w:szCs w:val="22"/>
          <w:shd w:val="clear" w:color="auto" w:fill="FFFF99"/>
          <w:rtl/>
        </w:rPr>
        <w:t xml:space="preserve"> את </w:t>
      </w:r>
      <w:r w:rsidRPr="00B01BF0">
        <w:rPr>
          <w:rStyle w:val="default"/>
          <w:rFonts w:cs="FrankRuehl" w:hint="cs"/>
          <w:vanish/>
          <w:sz w:val="22"/>
          <w:szCs w:val="22"/>
          <w:shd w:val="clear" w:color="auto" w:fill="FFFF99"/>
          <w:rtl/>
        </w:rPr>
        <w:t>ה</w:t>
      </w:r>
      <w:r w:rsidRPr="00B01BF0">
        <w:rPr>
          <w:rStyle w:val="default"/>
          <w:rFonts w:cs="FrankRuehl"/>
          <w:vanish/>
          <w:sz w:val="22"/>
          <w:szCs w:val="22"/>
          <w:shd w:val="clear" w:color="auto" w:fill="FFFF99"/>
          <w:rtl/>
        </w:rPr>
        <w:t>צ</w:t>
      </w:r>
      <w:r w:rsidRPr="00B01BF0">
        <w:rPr>
          <w:rStyle w:val="default"/>
          <w:rFonts w:cs="FrankRuehl" w:hint="cs"/>
          <w:vanish/>
          <w:sz w:val="22"/>
          <w:szCs w:val="22"/>
          <w:shd w:val="clear" w:color="auto" w:fill="FFFF99"/>
          <w:rtl/>
        </w:rPr>
        <w:t>ו</w:t>
      </w:r>
      <w:r w:rsidRPr="00B01BF0">
        <w:rPr>
          <w:rStyle w:val="default"/>
          <w:rFonts w:cs="FrankRuehl"/>
          <w:vanish/>
          <w:sz w:val="22"/>
          <w:szCs w:val="22"/>
          <w:shd w:val="clear" w:color="auto" w:fill="FFFF99"/>
          <w:rtl/>
        </w:rPr>
        <w:t>, בט</w:t>
      </w:r>
      <w:r w:rsidRPr="00B01BF0">
        <w:rPr>
          <w:rStyle w:val="default"/>
          <w:rFonts w:cs="FrankRuehl" w:hint="cs"/>
          <w:vanish/>
          <w:sz w:val="22"/>
          <w:szCs w:val="22"/>
          <w:shd w:val="clear" w:color="auto" w:fill="FFFF99"/>
          <w:rtl/>
        </w:rPr>
        <w:t>ופס שייקב</w:t>
      </w:r>
      <w:r w:rsidRPr="00B01BF0">
        <w:rPr>
          <w:rStyle w:val="default"/>
          <w:rFonts w:cs="FrankRuehl"/>
          <w:vanish/>
          <w:sz w:val="22"/>
          <w:szCs w:val="22"/>
          <w:shd w:val="clear" w:color="auto" w:fill="FFFF99"/>
          <w:rtl/>
        </w:rPr>
        <w:t>ע</w:t>
      </w:r>
      <w:r w:rsidRPr="00B01BF0">
        <w:rPr>
          <w:rStyle w:val="default"/>
          <w:rFonts w:cs="FrankRuehl" w:hint="cs"/>
          <w:vanish/>
          <w:sz w:val="22"/>
          <w:szCs w:val="22"/>
          <w:shd w:val="clear" w:color="auto" w:fill="FFFF99"/>
          <w:rtl/>
        </w:rPr>
        <w:t xml:space="preserve">, </w:t>
      </w:r>
      <w:r w:rsidRPr="00B01BF0">
        <w:rPr>
          <w:rStyle w:val="default"/>
          <w:rFonts w:cs="FrankRuehl" w:hint="cs"/>
          <w:strike/>
          <w:vanish/>
          <w:sz w:val="22"/>
          <w:szCs w:val="22"/>
          <w:shd w:val="clear" w:color="auto" w:fill="FFFF99"/>
          <w:rtl/>
        </w:rPr>
        <w:t>והמוציא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ומנהל לשכת ההוצאה לפועל</w:t>
      </w:r>
      <w:r w:rsidRPr="00B01BF0">
        <w:rPr>
          <w:rStyle w:val="default"/>
          <w:rFonts w:cs="FrankRuehl" w:hint="cs"/>
          <w:vanish/>
          <w:sz w:val="22"/>
          <w:szCs w:val="22"/>
          <w:shd w:val="clear" w:color="auto" w:fill="FFFF99"/>
          <w:rtl/>
        </w:rPr>
        <w:t xml:space="preserve"> ישלח העתק ההודעה לזוכה.</w:t>
      </w:r>
    </w:p>
    <w:p w14:paraId="3AE5042F" w14:textId="77777777" w:rsidR="00082AD9" w:rsidRPr="00B01BF0" w:rsidRDefault="00082AD9" w:rsidP="00082AD9">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 xml:space="preserve">לא </w:t>
      </w:r>
      <w:r w:rsidRPr="00B01BF0">
        <w:rPr>
          <w:rStyle w:val="default"/>
          <w:rFonts w:cs="FrankRuehl" w:hint="cs"/>
          <w:vanish/>
          <w:sz w:val="22"/>
          <w:szCs w:val="22"/>
          <w:shd w:val="clear" w:color="auto" w:fill="FFFF99"/>
          <w:rtl/>
        </w:rPr>
        <w:t>ניתן לבצע צו הבאה או צו מאסר, בשל היות החייב מחוץ לגבולות המדינה או בשל הנסיבות האמורות בסעיף קטן (א), במשך תקופה העולה על ששה חודשים -</w:t>
      </w:r>
      <w:r w:rsidRPr="00B01BF0">
        <w:rPr>
          <w:rStyle w:val="default"/>
          <w:rFonts w:cs="FrankRuehl"/>
          <w:vanish/>
          <w:sz w:val="22"/>
          <w:szCs w:val="22"/>
          <w:shd w:val="clear" w:color="auto" w:fill="FFFF99"/>
          <w:rtl/>
        </w:rPr>
        <w:t xml:space="preserve"> בט</w:t>
      </w:r>
      <w:r w:rsidRPr="00B01BF0">
        <w:rPr>
          <w:rStyle w:val="default"/>
          <w:rFonts w:cs="FrankRuehl" w:hint="cs"/>
          <w:vanish/>
          <w:sz w:val="22"/>
          <w:szCs w:val="22"/>
          <w:shd w:val="clear" w:color="auto" w:fill="FFFF99"/>
          <w:rtl/>
        </w:rPr>
        <w:t>ל הצו.</w:t>
      </w:r>
    </w:p>
    <w:p w14:paraId="7EDE6127" w14:textId="77777777" w:rsidR="00082AD9" w:rsidRPr="00082AD9" w:rsidRDefault="00082AD9" w:rsidP="00082AD9">
      <w:pPr>
        <w:pStyle w:val="P00"/>
        <w:spacing w:before="0"/>
        <w:ind w:left="0" w:right="1134"/>
        <w:rPr>
          <w:rStyle w:val="default"/>
          <w:rFonts w:cs="FrankRuehl"/>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לבקשת הזוכה, ל</w:t>
      </w:r>
      <w:r w:rsidRPr="00B01BF0">
        <w:rPr>
          <w:rStyle w:val="default"/>
          <w:rFonts w:cs="FrankRuehl"/>
          <w:vanish/>
          <w:sz w:val="22"/>
          <w:szCs w:val="22"/>
          <w:shd w:val="clear" w:color="auto" w:fill="FFFF99"/>
          <w:rtl/>
        </w:rPr>
        <w:t>הורו</w:t>
      </w:r>
      <w:r w:rsidRPr="00B01BF0">
        <w:rPr>
          <w:rStyle w:val="default"/>
          <w:rFonts w:cs="FrankRuehl" w:hint="cs"/>
          <w:vanish/>
          <w:sz w:val="22"/>
          <w:szCs w:val="22"/>
          <w:shd w:val="clear" w:color="auto" w:fill="FFFF99"/>
          <w:rtl/>
        </w:rPr>
        <w:t>ת על ביצועו של צו הבאה או צו מאסר שלא בוצע כאמור, אם ראה כי לא נתקיימה נסיבה המצדיקה את אי-הביצוע.</w:t>
      </w:r>
      <w:bookmarkEnd w:id="479"/>
    </w:p>
    <w:p w14:paraId="34420C74" w14:textId="77777777" w:rsidR="008D244A" w:rsidRDefault="008D244A" w:rsidP="00082AD9">
      <w:pPr>
        <w:pStyle w:val="P00"/>
        <w:spacing w:before="72"/>
        <w:ind w:left="0" w:right="1134"/>
        <w:rPr>
          <w:rStyle w:val="default"/>
          <w:rFonts w:cs="FrankRuehl"/>
          <w:rtl/>
        </w:rPr>
      </w:pPr>
      <w:bookmarkStart w:id="480" w:name="Seif79"/>
      <w:bookmarkEnd w:id="480"/>
      <w:r>
        <w:rPr>
          <w:lang w:val="he-IL"/>
        </w:rPr>
        <w:pict w14:anchorId="5A0398B8">
          <v:rect id="_x0000_s2243" style="position:absolute;left:0;text-align:left;margin-left:464.5pt;margin-top:8.05pt;width:75.05pt;height:40pt;z-index:251510784" o:allowincell="f" filled="f" stroked="f" strokecolor="lime" strokeweight=".25pt">
            <v:textbox inset="0,0,0,0">
              <w:txbxContent>
                <w:p w14:paraId="73D6B0A0" w14:textId="77777777" w:rsidR="00FF4A82" w:rsidRDefault="00FF4A82" w:rsidP="00F4268A">
                  <w:pPr>
                    <w:spacing w:line="160" w:lineRule="exact"/>
                    <w:jc w:val="left"/>
                    <w:rPr>
                      <w:rFonts w:cs="Miriam"/>
                      <w:noProof/>
                      <w:sz w:val="18"/>
                      <w:szCs w:val="18"/>
                      <w:rtl/>
                    </w:rPr>
                  </w:pPr>
                  <w:r>
                    <w:rPr>
                      <w:rFonts w:cs="Miriam"/>
                      <w:sz w:val="18"/>
                      <w:szCs w:val="18"/>
                      <w:rtl/>
                    </w:rPr>
                    <w:t>סמכ</w:t>
                  </w:r>
                  <w:r>
                    <w:rPr>
                      <w:rFonts w:cs="Miriam" w:hint="cs"/>
                      <w:sz w:val="18"/>
                      <w:szCs w:val="18"/>
                      <w:rtl/>
                    </w:rPr>
                    <w:t>ו</w:t>
                  </w:r>
                  <w:r>
                    <w:rPr>
                      <w:rFonts w:cs="Miriam"/>
                      <w:sz w:val="18"/>
                      <w:szCs w:val="18"/>
                      <w:rtl/>
                    </w:rPr>
                    <w:t>יות</w:t>
                  </w:r>
                  <w:r>
                    <w:rPr>
                      <w:rFonts w:cs="Miriam" w:hint="cs"/>
                      <w:sz w:val="18"/>
                      <w:szCs w:val="18"/>
                      <w:rtl/>
                    </w:rPr>
                    <w:t xml:space="preserve"> שוטר</w:t>
                  </w:r>
                  <w:r>
                    <w:rPr>
                      <w:rFonts w:cs="Miriam"/>
                      <w:sz w:val="18"/>
                      <w:szCs w:val="18"/>
                      <w:rtl/>
                    </w:rPr>
                    <w:t xml:space="preserve"> </w:t>
                  </w:r>
                  <w:r>
                    <w:rPr>
                      <w:rFonts w:cs="Miriam" w:hint="cs"/>
                      <w:sz w:val="18"/>
                      <w:szCs w:val="18"/>
                      <w:rtl/>
                    </w:rPr>
                    <w:t xml:space="preserve">בביצוע צו </w:t>
                  </w:r>
                  <w:r>
                    <w:rPr>
                      <w:rFonts w:cs="Miriam"/>
                      <w:sz w:val="18"/>
                      <w:szCs w:val="18"/>
                      <w:rtl/>
                    </w:rPr>
                    <w:t>הבאה</w:t>
                  </w:r>
                  <w:r>
                    <w:rPr>
                      <w:rFonts w:cs="Miriam" w:hint="cs"/>
                      <w:sz w:val="18"/>
                      <w:szCs w:val="18"/>
                      <w:rtl/>
                    </w:rPr>
                    <w:t xml:space="preserve"> או </w:t>
                  </w:r>
                  <w:r>
                    <w:rPr>
                      <w:rFonts w:cs="Miriam"/>
                      <w:sz w:val="18"/>
                      <w:szCs w:val="18"/>
                      <w:rtl/>
                    </w:rPr>
                    <w:t>צו מ</w:t>
                  </w:r>
                  <w:r>
                    <w:rPr>
                      <w:rFonts w:cs="Miriam" w:hint="cs"/>
                      <w:sz w:val="18"/>
                      <w:szCs w:val="18"/>
                      <w:rtl/>
                    </w:rPr>
                    <w:t>אסר</w:t>
                  </w:r>
                </w:p>
                <w:p w14:paraId="0E42DBF2"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35FC8318"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Style w:val="big-number"/>
          <w:rtl/>
        </w:rPr>
        <w:t>74</w:t>
      </w:r>
      <w:r>
        <w:rPr>
          <w:rStyle w:val="default"/>
          <w:rFonts w:cs="FrankRuehl"/>
          <w:rtl/>
        </w:rPr>
        <w:t>יח.</w:t>
      </w:r>
      <w:r>
        <w:rPr>
          <w:rStyle w:val="default"/>
          <w:rFonts w:cs="FrankRuehl"/>
          <w:rtl/>
        </w:rPr>
        <w:tab/>
        <w:t>(א)</w:t>
      </w:r>
      <w:r>
        <w:rPr>
          <w:rStyle w:val="default"/>
          <w:rFonts w:cs="FrankRuehl"/>
          <w:rtl/>
        </w:rPr>
        <w:tab/>
        <w:t>שוט</w:t>
      </w:r>
      <w:r>
        <w:rPr>
          <w:rStyle w:val="default"/>
          <w:rFonts w:cs="FrankRuehl" w:hint="cs"/>
          <w:rtl/>
        </w:rPr>
        <w:t>ר המבצע צו הבאה או צו מאסר רשאי, לשם כך, להיכנס לכל בית או מקום שיש לו חשד סביר שהחייב נמצא בו, ובלבד שזיהה את עצמו בפני מי שנחזה להיות מחזיק הבית או המקום, והודיע לו א</w:t>
      </w:r>
      <w:r>
        <w:rPr>
          <w:rStyle w:val="default"/>
          <w:rFonts w:cs="FrankRuehl"/>
          <w:rtl/>
        </w:rPr>
        <w:t>ת המ</w:t>
      </w:r>
      <w:r>
        <w:rPr>
          <w:rStyle w:val="default"/>
          <w:rFonts w:cs="FrankRuehl" w:hint="cs"/>
          <w:rtl/>
        </w:rPr>
        <w:t>ט</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שלשמה מתבקשת הכניסה.</w:t>
      </w:r>
    </w:p>
    <w:p w14:paraId="64E49E92"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מחז</w:t>
      </w:r>
      <w:r>
        <w:rPr>
          <w:rStyle w:val="default"/>
          <w:rFonts w:cs="FrankRuehl" w:hint="cs"/>
          <w:rtl/>
        </w:rPr>
        <w:t>יק הבית או המקום ירשה כניסה חופשית לשוטר על פי דרישתו; לא איפשר מחזיק הבית או המקום את הכניסה, למרות שנדרש לעשות כן, רשאי השוטר להשתמש בכוח כלפי אדם או כלפי רכוש כדי לאפשר את הכניסה.</w:t>
      </w:r>
    </w:p>
    <w:p w14:paraId="31A43E7A"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שוט</w:t>
      </w:r>
      <w:r>
        <w:rPr>
          <w:rStyle w:val="default"/>
          <w:rFonts w:cs="FrankRuehl" w:hint="cs"/>
          <w:rtl/>
        </w:rPr>
        <w:t>ר המבצע צו הבאה או צו מאסר ר</w:t>
      </w:r>
      <w:r>
        <w:rPr>
          <w:rStyle w:val="default"/>
          <w:rFonts w:cs="FrankRuehl"/>
          <w:rtl/>
        </w:rPr>
        <w:t xml:space="preserve">שאי </w:t>
      </w:r>
      <w:r>
        <w:rPr>
          <w:rStyle w:val="default"/>
          <w:rFonts w:cs="FrankRuehl" w:hint="cs"/>
          <w:rtl/>
        </w:rPr>
        <w:t>ל</w:t>
      </w:r>
      <w:r>
        <w:rPr>
          <w:rStyle w:val="default"/>
          <w:rFonts w:cs="FrankRuehl"/>
          <w:rtl/>
        </w:rPr>
        <w:t>ה</w:t>
      </w:r>
      <w:r>
        <w:rPr>
          <w:rStyle w:val="default"/>
          <w:rFonts w:cs="FrankRuehl" w:hint="cs"/>
          <w:rtl/>
        </w:rPr>
        <w:t>ש</w:t>
      </w:r>
      <w:r>
        <w:rPr>
          <w:rStyle w:val="default"/>
          <w:rFonts w:cs="FrankRuehl"/>
          <w:rtl/>
        </w:rPr>
        <w:t>ת</w:t>
      </w:r>
      <w:r>
        <w:rPr>
          <w:rStyle w:val="default"/>
          <w:rFonts w:cs="FrankRuehl" w:hint="cs"/>
          <w:rtl/>
        </w:rPr>
        <w:t>מ</w:t>
      </w:r>
      <w:r>
        <w:rPr>
          <w:rStyle w:val="default"/>
          <w:rFonts w:cs="FrankRuehl"/>
          <w:rtl/>
        </w:rPr>
        <w:t xml:space="preserve">ש </w:t>
      </w:r>
      <w:r>
        <w:rPr>
          <w:rStyle w:val="default"/>
          <w:rFonts w:cs="FrankRuehl" w:hint="cs"/>
          <w:rtl/>
        </w:rPr>
        <w:t>בכוח כלפי</w:t>
      </w:r>
      <w:r>
        <w:rPr>
          <w:rStyle w:val="default"/>
          <w:rFonts w:cs="FrankRuehl"/>
          <w:rtl/>
        </w:rPr>
        <w:t xml:space="preserve"> </w:t>
      </w:r>
      <w:r>
        <w:rPr>
          <w:rStyle w:val="default"/>
          <w:rFonts w:cs="FrankRuehl" w:hint="cs"/>
          <w:rtl/>
        </w:rPr>
        <w:t>אדם או רכוש, כדי להתגבר על התנגדות או הפרעה לביצוע הצו.</w:t>
      </w:r>
    </w:p>
    <w:p w14:paraId="04FD9655"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rtl/>
        </w:rPr>
        <w:tab/>
        <w:t>שימ</w:t>
      </w:r>
      <w:r>
        <w:rPr>
          <w:rStyle w:val="default"/>
          <w:rFonts w:cs="FrankRuehl" w:hint="cs"/>
          <w:rtl/>
        </w:rPr>
        <w:t>וש בכוח על פי סעיף זה יהיה סביר, ולא יעלה על המידה המזערית הנדרשת בנסיבות הענין לצורך ביצוע הצו, ובלבד שאין בו, בכל מקרה, כדי לסכן חיי אדם.</w:t>
      </w:r>
    </w:p>
    <w:p w14:paraId="0F7CDD59"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(ה)</w:t>
      </w:r>
      <w:r>
        <w:rPr>
          <w:rStyle w:val="default"/>
          <w:rFonts w:cs="FrankRuehl"/>
          <w:rtl/>
        </w:rPr>
        <w:tab/>
        <w:t>שוט</w:t>
      </w:r>
      <w:r>
        <w:rPr>
          <w:rStyle w:val="default"/>
          <w:rFonts w:cs="FrankRuehl" w:hint="cs"/>
          <w:rtl/>
        </w:rPr>
        <w:t>ר המבצע צו הבאה או צו מ</w:t>
      </w:r>
      <w:r>
        <w:rPr>
          <w:rStyle w:val="default"/>
          <w:rFonts w:cs="FrankRuehl"/>
          <w:rtl/>
        </w:rPr>
        <w:t xml:space="preserve">אסר </w:t>
      </w:r>
      <w:r>
        <w:rPr>
          <w:rStyle w:val="default"/>
          <w:rFonts w:cs="FrankRuehl" w:hint="cs"/>
          <w:rtl/>
        </w:rPr>
        <w:t>רשאי,</w:t>
      </w:r>
      <w:r>
        <w:rPr>
          <w:rStyle w:val="default"/>
          <w:rFonts w:cs="FrankRuehl"/>
          <w:rtl/>
        </w:rPr>
        <w:t xml:space="preserve"> א</w:t>
      </w:r>
      <w:r>
        <w:rPr>
          <w:rStyle w:val="default"/>
          <w:rFonts w:cs="FrankRuehl" w:hint="cs"/>
          <w:rtl/>
        </w:rPr>
        <w:t xml:space="preserve">ם היה לו </w:t>
      </w:r>
      <w:r>
        <w:rPr>
          <w:rStyle w:val="default"/>
          <w:rFonts w:cs="FrankRuehl"/>
          <w:rtl/>
        </w:rPr>
        <w:t>י</w:t>
      </w:r>
      <w:r>
        <w:rPr>
          <w:rStyle w:val="default"/>
          <w:rFonts w:cs="FrankRuehl" w:hint="cs"/>
          <w:rtl/>
        </w:rPr>
        <w:t>סוד סביר לחשוד כי ברשות החייב חפץ שבאמצעותו עלול החייב לפגוע בעצמו או בזולתו, לחפש בבגדיו ובכליו של החייב ולתפוס כל חפץ כאמור; השוטר יערוך רישום של כל חפץ שנתפס כאמור על גבי טופס, אשר ייחתם בידי השוטר והחייב.</w:t>
      </w:r>
    </w:p>
    <w:p w14:paraId="44446816"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481" w:name="Rov327"/>
      <w:r w:rsidRPr="00B01BF0">
        <w:rPr>
          <w:rStyle w:val="default"/>
          <w:rFonts w:cs="FrankRuehl" w:hint="cs"/>
          <w:vanish/>
          <w:color w:val="FF0000"/>
          <w:sz w:val="20"/>
          <w:szCs w:val="20"/>
          <w:shd w:val="clear" w:color="auto" w:fill="FFFF99"/>
          <w:rtl/>
        </w:rPr>
        <w:t>מיום 15.8.1994</w:t>
      </w:r>
    </w:p>
    <w:p w14:paraId="0F59FC25"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0A2ADD5A"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082"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294</w:t>
      </w:r>
      <w:r w:rsidR="003E67AF" w:rsidRPr="00B01BF0">
        <w:rPr>
          <w:rStyle w:val="default"/>
          <w:rFonts w:cs="FrankRuehl" w:hint="cs"/>
          <w:vanish/>
          <w:sz w:val="20"/>
          <w:szCs w:val="20"/>
          <w:shd w:val="clear" w:color="auto" w:fill="FFFF99"/>
          <w:rtl/>
        </w:rPr>
        <w:t xml:space="preserve"> (</w:t>
      </w:r>
      <w:hyperlink r:id="rId1083"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1084"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297A8B3B" w14:textId="77777777" w:rsidR="008D244A" w:rsidRDefault="008D244A">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סעיף 74יח</w:t>
      </w:r>
      <w:bookmarkEnd w:id="481"/>
    </w:p>
    <w:p w14:paraId="5D3C1F7D" w14:textId="77777777" w:rsidR="008D244A" w:rsidRDefault="008D244A" w:rsidP="00082AD9">
      <w:pPr>
        <w:pStyle w:val="P00"/>
        <w:spacing w:before="72"/>
        <w:ind w:left="0" w:right="1134"/>
        <w:rPr>
          <w:rStyle w:val="default"/>
          <w:rFonts w:cs="FrankRuehl" w:hint="cs"/>
          <w:rtl/>
        </w:rPr>
      </w:pPr>
      <w:bookmarkStart w:id="482" w:name="Seif80"/>
      <w:bookmarkEnd w:id="482"/>
      <w:r>
        <w:rPr>
          <w:lang w:val="he-IL"/>
        </w:rPr>
        <w:pict w14:anchorId="5706A0AB">
          <v:rect id="_x0000_s2244" style="position:absolute;left:0;text-align:left;margin-left:464.5pt;margin-top:8.05pt;width:75.05pt;height:24pt;z-index:251511808" o:allowincell="f" filled="f" stroked="f" strokecolor="lime" strokeweight=".25pt">
            <v:textbox inset="0,0,0,0">
              <w:txbxContent>
                <w:p w14:paraId="6CD3B233" w14:textId="77777777" w:rsidR="00FF4A82" w:rsidRDefault="00FF4A82">
                  <w:pPr>
                    <w:spacing w:line="160" w:lineRule="exact"/>
                    <w:jc w:val="left"/>
                    <w:rPr>
                      <w:rFonts w:cs="Miriam"/>
                      <w:noProof/>
                      <w:sz w:val="18"/>
                      <w:szCs w:val="18"/>
                      <w:rtl/>
                    </w:rPr>
                  </w:pPr>
                  <w:r>
                    <w:rPr>
                      <w:rFonts w:cs="Miriam"/>
                      <w:sz w:val="18"/>
                      <w:szCs w:val="18"/>
                      <w:rtl/>
                    </w:rPr>
                    <w:t>יחיד</w:t>
                  </w:r>
                  <w:r>
                    <w:rPr>
                      <w:rFonts w:cs="Miriam" w:hint="cs"/>
                      <w:sz w:val="18"/>
                      <w:szCs w:val="18"/>
                      <w:rtl/>
                    </w:rPr>
                    <w:t>ה מיוחדת</w:t>
                  </w:r>
                </w:p>
                <w:p w14:paraId="106832A3"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086B3E1B"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Style w:val="big-number"/>
          <w:rtl/>
        </w:rPr>
        <w:t>74</w:t>
      </w:r>
      <w:r>
        <w:rPr>
          <w:rStyle w:val="default"/>
          <w:rFonts w:cs="FrankRuehl"/>
          <w:rtl/>
        </w:rPr>
        <w:t>יט.</w:t>
      </w:r>
      <w:r>
        <w:rPr>
          <w:rStyle w:val="default"/>
          <w:rFonts w:cs="FrankRuehl"/>
          <w:rtl/>
        </w:rPr>
        <w:tab/>
        <w:t>יחי</w:t>
      </w:r>
      <w:r>
        <w:rPr>
          <w:rStyle w:val="default"/>
          <w:rFonts w:cs="FrankRuehl" w:hint="cs"/>
          <w:rtl/>
        </w:rPr>
        <w:t xml:space="preserve">דה מיוחדת של משטרת ישראל תופקד על ביצוע צווי הבאה וצווי מאסר לפי חוק זה (להלן </w:t>
      </w:r>
      <w:r w:rsidR="00082AD9">
        <w:rPr>
          <w:rStyle w:val="default"/>
          <w:rFonts w:cs="FrankRuehl" w:hint="cs"/>
          <w:rtl/>
        </w:rPr>
        <w:t>-</w:t>
      </w:r>
      <w:r>
        <w:rPr>
          <w:rStyle w:val="default"/>
          <w:rFonts w:cs="FrankRuehl"/>
          <w:rtl/>
        </w:rPr>
        <w:t xml:space="preserve"> הי</w:t>
      </w:r>
      <w:r>
        <w:rPr>
          <w:rStyle w:val="default"/>
          <w:rFonts w:cs="FrankRuehl" w:hint="cs"/>
          <w:rtl/>
        </w:rPr>
        <w:t>חידה המיוחדת); המפקח הכללי של המשטרה יהיה רשאי לשם כך לגייס ולהעסיק שוטרים ביחידה ה</w:t>
      </w:r>
      <w:r>
        <w:rPr>
          <w:rStyle w:val="default"/>
          <w:rFonts w:cs="FrankRuehl"/>
          <w:rtl/>
        </w:rPr>
        <w:t>מיוח</w:t>
      </w:r>
      <w:r>
        <w:rPr>
          <w:rStyle w:val="default"/>
          <w:rFonts w:cs="FrankRuehl" w:hint="cs"/>
          <w:rtl/>
        </w:rPr>
        <w:t>דת, כדי שישרתו שירו</w:t>
      </w:r>
      <w:r>
        <w:rPr>
          <w:rStyle w:val="default"/>
          <w:rFonts w:cs="FrankRuehl"/>
          <w:rtl/>
        </w:rPr>
        <w:t>ת</w:t>
      </w:r>
      <w:r>
        <w:rPr>
          <w:rStyle w:val="default"/>
          <w:rFonts w:cs="FrankRuehl" w:hint="cs"/>
          <w:rtl/>
        </w:rPr>
        <w:t xml:space="preserve"> מיוחד זה בלבד, ככל הנחוץ לביצוע תפקידי היחידה המיוחדת, והכל במימון כספי הקרן המיוחדת לפי סעיף 74כא.</w:t>
      </w:r>
    </w:p>
    <w:p w14:paraId="6690DC12"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483" w:name="Rov328"/>
      <w:r w:rsidRPr="00B01BF0">
        <w:rPr>
          <w:rStyle w:val="default"/>
          <w:rFonts w:cs="FrankRuehl" w:hint="cs"/>
          <w:vanish/>
          <w:color w:val="FF0000"/>
          <w:sz w:val="20"/>
          <w:szCs w:val="20"/>
          <w:shd w:val="clear" w:color="auto" w:fill="FFFF99"/>
          <w:rtl/>
        </w:rPr>
        <w:t>מיום 15.8.1994</w:t>
      </w:r>
    </w:p>
    <w:p w14:paraId="5E577A53"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5CFCAF8C"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085"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295</w:t>
      </w:r>
      <w:r w:rsidR="003E67AF" w:rsidRPr="00B01BF0">
        <w:rPr>
          <w:rStyle w:val="default"/>
          <w:rFonts w:cs="FrankRuehl" w:hint="cs"/>
          <w:vanish/>
          <w:sz w:val="20"/>
          <w:szCs w:val="20"/>
          <w:shd w:val="clear" w:color="auto" w:fill="FFFF99"/>
          <w:rtl/>
        </w:rPr>
        <w:t xml:space="preserve"> (</w:t>
      </w:r>
      <w:hyperlink r:id="rId1086"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1087"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64E76F30" w14:textId="77777777" w:rsidR="008D244A" w:rsidRDefault="008D244A">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סעיף 74יט</w:t>
      </w:r>
      <w:bookmarkEnd w:id="483"/>
    </w:p>
    <w:p w14:paraId="1DA182C5" w14:textId="77777777" w:rsidR="008D244A" w:rsidRDefault="008D244A" w:rsidP="00082AD9">
      <w:pPr>
        <w:pStyle w:val="P00"/>
        <w:spacing w:before="72"/>
        <w:ind w:left="0" w:right="1134"/>
        <w:rPr>
          <w:rStyle w:val="default"/>
          <w:rFonts w:cs="FrankRuehl"/>
          <w:rtl/>
        </w:rPr>
      </w:pPr>
      <w:bookmarkStart w:id="484" w:name="Seif81"/>
      <w:bookmarkEnd w:id="484"/>
      <w:r>
        <w:rPr>
          <w:lang w:val="he-IL"/>
        </w:rPr>
        <w:pict w14:anchorId="344EA833">
          <v:rect id="_x0000_s2245" style="position:absolute;left:0;text-align:left;margin-left:464.5pt;margin-top:8.05pt;width:75.05pt;height:48pt;z-index:251512832" o:allowincell="f" filled="f" stroked="f" strokecolor="lime" strokeweight=".25pt">
            <v:textbox inset="0,0,0,0">
              <w:txbxContent>
                <w:p w14:paraId="79106136" w14:textId="77777777" w:rsidR="00FF4A82" w:rsidRDefault="00FF4A82">
                  <w:pPr>
                    <w:spacing w:line="160" w:lineRule="exact"/>
                    <w:jc w:val="left"/>
                    <w:rPr>
                      <w:rFonts w:cs="Miriam"/>
                      <w:noProof/>
                      <w:sz w:val="18"/>
                      <w:szCs w:val="18"/>
                      <w:rtl/>
                    </w:rPr>
                  </w:pPr>
                  <w:r>
                    <w:rPr>
                      <w:rFonts w:cs="Miriam"/>
                      <w:sz w:val="18"/>
                      <w:szCs w:val="18"/>
                      <w:rtl/>
                    </w:rPr>
                    <w:t>אגרה</w:t>
                  </w:r>
                  <w:r>
                    <w:rPr>
                      <w:rFonts w:cs="Miriam" w:hint="cs"/>
                      <w:sz w:val="18"/>
                      <w:szCs w:val="18"/>
                      <w:rtl/>
                    </w:rPr>
                    <w:t xml:space="preserve"> מיוחדת</w:t>
                  </w:r>
                </w:p>
                <w:p w14:paraId="046E56FF"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180C2A37"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w:t>
                  </w:r>
                  <w:r>
                    <w:rPr>
                      <w:rFonts w:cs="Miriam"/>
                      <w:sz w:val="18"/>
                      <w:szCs w:val="18"/>
                      <w:rtl/>
                    </w:rPr>
                    <w:t>1994</w:t>
                  </w:r>
                </w:p>
                <w:p w14:paraId="25BC2E96"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74</w:t>
      </w:r>
      <w:r>
        <w:rPr>
          <w:rStyle w:val="default"/>
          <w:rFonts w:cs="FrankRuehl"/>
          <w:rtl/>
        </w:rPr>
        <w:t>כ.</w:t>
      </w:r>
      <w:r>
        <w:rPr>
          <w:rStyle w:val="default"/>
          <w:rFonts w:cs="FrankRuehl"/>
          <w:rtl/>
        </w:rPr>
        <w:tab/>
        <w:t>(א)</w:t>
      </w:r>
      <w:r>
        <w:rPr>
          <w:rStyle w:val="default"/>
          <w:rFonts w:cs="FrankRuehl"/>
          <w:rtl/>
        </w:rPr>
        <w:tab/>
        <w:t>דמי</w:t>
      </w:r>
      <w:r>
        <w:rPr>
          <w:rStyle w:val="default"/>
          <w:rFonts w:cs="FrankRuehl" w:hint="cs"/>
          <w:rtl/>
        </w:rPr>
        <w:t xml:space="preserve"> טיפול בעד ביצוע צו הבאה או צו מאסר (להלן </w:t>
      </w:r>
      <w:r w:rsidR="00B72F81">
        <w:rPr>
          <w:rStyle w:val="default"/>
          <w:rFonts w:cs="FrankRuehl" w:hint="cs"/>
          <w:rtl/>
        </w:rPr>
        <w:t>-</w:t>
      </w:r>
      <w:r>
        <w:rPr>
          <w:rStyle w:val="default"/>
          <w:rFonts w:cs="FrankRuehl"/>
          <w:rtl/>
        </w:rPr>
        <w:t xml:space="preserve"> הא</w:t>
      </w:r>
      <w:r>
        <w:rPr>
          <w:rStyle w:val="default"/>
          <w:rFonts w:cs="FrankRuehl" w:hint="cs"/>
          <w:rtl/>
        </w:rPr>
        <w:t xml:space="preserve">גרה המיוחדת) יהיו בסכום שיקבע שר </w:t>
      </w:r>
      <w:r>
        <w:rPr>
          <w:rStyle w:val="default"/>
          <w:rFonts w:cs="FrankRuehl"/>
          <w:rtl/>
        </w:rPr>
        <w:t>המשפ</w:t>
      </w:r>
      <w:r>
        <w:rPr>
          <w:rStyle w:val="default"/>
          <w:rFonts w:cs="FrankRuehl" w:hint="cs"/>
          <w:rtl/>
        </w:rPr>
        <w:t>טים, בהס</w:t>
      </w:r>
      <w:r>
        <w:rPr>
          <w:rStyle w:val="default"/>
          <w:rFonts w:cs="FrankRuehl"/>
          <w:rtl/>
        </w:rPr>
        <w:t>כמ</w:t>
      </w:r>
      <w:r>
        <w:rPr>
          <w:rStyle w:val="default"/>
          <w:rFonts w:cs="FrankRuehl" w:hint="cs"/>
          <w:rtl/>
        </w:rPr>
        <w:t>ת שר המשטרה ובאישור ועדת החוקה, חוק ומשפט של הכנסת; האגרה המיוחדת תעודכן ב-1 בינואר של כל שנה לפי שיעור עליית מדד המחירים לצרכן שמפרסמת הלשכה המרכזית לסטטיסטיקה.</w:t>
      </w:r>
    </w:p>
    <w:p w14:paraId="58227C7B"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הזו</w:t>
      </w:r>
      <w:r>
        <w:rPr>
          <w:rStyle w:val="default"/>
          <w:rFonts w:cs="FrankRuehl" w:hint="cs"/>
          <w:rtl/>
        </w:rPr>
        <w:t xml:space="preserve">כה ישלם את האגרה המיוחדת בעת הגשת הבקשה לצו הבאה או לצו מאסר, ולענין זה </w:t>
      </w:r>
      <w:r>
        <w:rPr>
          <w:rStyle w:val="default"/>
          <w:rFonts w:cs="FrankRuehl"/>
          <w:rtl/>
        </w:rPr>
        <w:t>יחול</w:t>
      </w:r>
      <w:r>
        <w:rPr>
          <w:rStyle w:val="default"/>
          <w:rFonts w:cs="FrankRuehl" w:hint="cs"/>
          <w:rtl/>
        </w:rPr>
        <w:t>ו ה</w:t>
      </w:r>
      <w:r>
        <w:rPr>
          <w:rStyle w:val="default"/>
          <w:rFonts w:cs="FrankRuehl"/>
          <w:rtl/>
        </w:rPr>
        <w:t>ו</w:t>
      </w:r>
      <w:r>
        <w:rPr>
          <w:rStyle w:val="default"/>
          <w:rFonts w:cs="FrankRuehl" w:hint="cs"/>
          <w:rtl/>
        </w:rPr>
        <w:t>ר</w:t>
      </w:r>
      <w:r>
        <w:rPr>
          <w:rStyle w:val="default"/>
          <w:rFonts w:cs="FrankRuehl"/>
          <w:rtl/>
        </w:rPr>
        <w:t>א</w:t>
      </w:r>
      <w:r>
        <w:rPr>
          <w:rStyle w:val="default"/>
          <w:rFonts w:cs="FrankRuehl" w:hint="cs"/>
          <w:rtl/>
        </w:rPr>
        <w:t>ות</w:t>
      </w:r>
      <w:r>
        <w:rPr>
          <w:rStyle w:val="default"/>
          <w:rFonts w:cs="FrankRuehl"/>
          <w:rtl/>
        </w:rPr>
        <w:t xml:space="preserve"> ס</w:t>
      </w:r>
      <w:r>
        <w:rPr>
          <w:rStyle w:val="default"/>
          <w:rFonts w:cs="FrankRuehl" w:hint="cs"/>
          <w:rtl/>
        </w:rPr>
        <w:t>עיף 9 בשי</w:t>
      </w:r>
      <w:r>
        <w:rPr>
          <w:rStyle w:val="default"/>
          <w:rFonts w:cs="FrankRuehl"/>
          <w:rtl/>
        </w:rPr>
        <w:t>נ</w:t>
      </w:r>
      <w:r>
        <w:rPr>
          <w:rStyle w:val="default"/>
          <w:rFonts w:cs="FrankRuehl" w:hint="cs"/>
          <w:rtl/>
        </w:rPr>
        <w:t>ויים אלה:</w:t>
      </w:r>
    </w:p>
    <w:p w14:paraId="3E0E6E60" w14:textId="77777777" w:rsidR="008D244A" w:rsidRDefault="008D244A" w:rsidP="00082AD9">
      <w:pPr>
        <w:pStyle w:val="P22"/>
        <w:spacing w:before="72"/>
        <w:ind w:left="1021" w:right="1134"/>
        <w:rPr>
          <w:rStyle w:val="default"/>
          <w:rFonts w:cs="FrankRuehl"/>
          <w:rtl/>
        </w:rPr>
      </w:pPr>
      <w:r>
        <w:rPr>
          <w:rStyle w:val="default"/>
          <w:rFonts w:cs="FrankRuehl"/>
          <w:rtl/>
        </w:rPr>
        <w:t>(1)</w:t>
      </w:r>
      <w:r>
        <w:rPr>
          <w:rStyle w:val="default"/>
          <w:rFonts w:cs="FrankRuehl"/>
          <w:rtl/>
        </w:rPr>
        <w:tab/>
      </w:r>
      <w:r w:rsidR="00082AD9">
        <w:rPr>
          <w:rStyle w:val="default"/>
          <w:rFonts w:cs="FrankRuehl" w:hint="cs"/>
          <w:rtl/>
        </w:rPr>
        <w:t>רשם</w:t>
      </w:r>
      <w:r>
        <w:rPr>
          <w:rStyle w:val="default"/>
          <w:rFonts w:cs="FrankRuehl" w:hint="cs"/>
          <w:rtl/>
        </w:rPr>
        <w:t xml:space="preserve"> ההוצאה לפועל לא יהיה רשאי להרשות מתן ערובה במקום תשלום האגרה המיוחדת;</w:t>
      </w:r>
    </w:p>
    <w:p w14:paraId="4AAD1DBC" w14:textId="77777777" w:rsidR="008D244A" w:rsidRDefault="008D244A">
      <w:pPr>
        <w:pStyle w:val="P22"/>
        <w:spacing w:before="72"/>
        <w:ind w:left="1021" w:right="1134"/>
        <w:rPr>
          <w:rStyle w:val="default"/>
          <w:rFonts w:cs="FrankRuehl"/>
          <w:rtl/>
        </w:rPr>
      </w:pPr>
      <w:r>
        <w:rPr>
          <w:rStyle w:val="default"/>
          <w:rFonts w:cs="FrankRuehl" w:hint="cs"/>
          <w:rtl/>
        </w:rPr>
        <w:t>(2)</w:t>
      </w:r>
      <w:r>
        <w:rPr>
          <w:rStyle w:val="default"/>
          <w:rFonts w:cs="FrankRuehl"/>
          <w:rtl/>
        </w:rPr>
        <w:tab/>
        <w:t>הוג</w:t>
      </w:r>
      <w:r>
        <w:rPr>
          <w:rStyle w:val="default"/>
          <w:rFonts w:cs="FrankRuehl" w:hint="cs"/>
          <w:rtl/>
        </w:rPr>
        <w:t>שה בקשה לצו מאסר על ידי זוכה שהוא קרוב משפחה לפי סעיף 74 בשל אי תשלום מזונות, לא יחויב הזוכה בתשלום האגרה המיוחדת;</w:t>
      </w:r>
    </w:p>
    <w:p w14:paraId="6E5A8C5C" w14:textId="77777777" w:rsidR="008D244A" w:rsidRDefault="008D244A">
      <w:pPr>
        <w:pStyle w:val="P22"/>
        <w:spacing w:before="72"/>
        <w:ind w:left="1021" w:right="1134"/>
        <w:rPr>
          <w:rStyle w:val="default"/>
          <w:rFonts w:cs="FrankRuehl"/>
          <w:rtl/>
        </w:rPr>
      </w:pPr>
      <w:r>
        <w:rPr>
          <w:rStyle w:val="default"/>
          <w:rFonts w:cs="FrankRuehl" w:hint="cs"/>
          <w:rtl/>
        </w:rPr>
        <w:t>(3)</w:t>
      </w:r>
      <w:r>
        <w:rPr>
          <w:rStyle w:val="default"/>
          <w:rFonts w:cs="FrankRuehl"/>
          <w:rtl/>
        </w:rPr>
        <w:tab/>
        <w:t>הור</w:t>
      </w:r>
      <w:r>
        <w:rPr>
          <w:rStyle w:val="default"/>
          <w:rFonts w:cs="FrankRuehl" w:hint="cs"/>
          <w:rtl/>
        </w:rPr>
        <w:t>אות כל דין בדבר</w:t>
      </w:r>
      <w:r>
        <w:rPr>
          <w:rStyle w:val="default"/>
          <w:rFonts w:cs="FrankRuehl"/>
          <w:rtl/>
        </w:rPr>
        <w:t xml:space="preserve"> פטו</w:t>
      </w:r>
      <w:r>
        <w:rPr>
          <w:rStyle w:val="default"/>
          <w:rFonts w:cs="FrankRuehl" w:hint="cs"/>
          <w:rtl/>
        </w:rPr>
        <w:t>ר ז</w:t>
      </w:r>
      <w:r>
        <w:rPr>
          <w:rStyle w:val="default"/>
          <w:rFonts w:cs="FrankRuehl"/>
          <w:rtl/>
        </w:rPr>
        <w:t>ו</w:t>
      </w:r>
      <w:r>
        <w:rPr>
          <w:rStyle w:val="default"/>
          <w:rFonts w:cs="FrankRuehl" w:hint="cs"/>
          <w:rtl/>
        </w:rPr>
        <w:t>כ</w:t>
      </w:r>
      <w:r>
        <w:rPr>
          <w:rStyle w:val="default"/>
          <w:rFonts w:cs="FrankRuehl"/>
          <w:rtl/>
        </w:rPr>
        <w:t>ה</w:t>
      </w:r>
      <w:r>
        <w:rPr>
          <w:rStyle w:val="default"/>
          <w:rFonts w:cs="FrankRuehl" w:hint="cs"/>
          <w:rtl/>
        </w:rPr>
        <w:t xml:space="preserve"> מ</w:t>
      </w:r>
      <w:r>
        <w:rPr>
          <w:rStyle w:val="default"/>
          <w:rFonts w:cs="FrankRuehl"/>
          <w:rtl/>
        </w:rPr>
        <w:t>חו</w:t>
      </w:r>
      <w:r>
        <w:rPr>
          <w:rStyle w:val="default"/>
          <w:rFonts w:cs="FrankRuehl" w:hint="cs"/>
          <w:rtl/>
        </w:rPr>
        <w:t>בת התשלום</w:t>
      </w:r>
      <w:r>
        <w:rPr>
          <w:rStyle w:val="default"/>
          <w:rFonts w:cs="FrankRuehl"/>
          <w:rtl/>
        </w:rPr>
        <w:t xml:space="preserve"> </w:t>
      </w:r>
      <w:r>
        <w:rPr>
          <w:rStyle w:val="default"/>
          <w:rFonts w:cs="FrankRuehl" w:hint="cs"/>
          <w:rtl/>
        </w:rPr>
        <w:t>לא יחולו אלא מטעמים של חוסר יכולת הזוכה.</w:t>
      </w:r>
    </w:p>
    <w:p w14:paraId="22C7A82D"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(ג)</w:t>
      </w:r>
      <w:r>
        <w:rPr>
          <w:rStyle w:val="default"/>
          <w:rFonts w:cs="FrankRuehl"/>
          <w:rtl/>
        </w:rPr>
        <w:tab/>
        <w:t>דין</w:t>
      </w:r>
      <w:r>
        <w:rPr>
          <w:rStyle w:val="default"/>
          <w:rFonts w:cs="FrankRuehl" w:hint="cs"/>
          <w:rtl/>
        </w:rPr>
        <w:t xml:space="preserve"> המדינה לעניין תשלום האגרה המיוחדת כדין כל זוכה אחר.</w:t>
      </w:r>
    </w:p>
    <w:p w14:paraId="608B7879"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485" w:name="Rov329"/>
      <w:r w:rsidRPr="00B01BF0">
        <w:rPr>
          <w:rStyle w:val="default"/>
          <w:rFonts w:cs="FrankRuehl" w:hint="cs"/>
          <w:vanish/>
          <w:color w:val="FF0000"/>
          <w:sz w:val="20"/>
          <w:szCs w:val="20"/>
          <w:shd w:val="clear" w:color="auto" w:fill="FFFF99"/>
          <w:rtl/>
        </w:rPr>
        <w:t>מיום 15.8.1994</w:t>
      </w:r>
    </w:p>
    <w:p w14:paraId="6199A7A6"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5EC18882"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088"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295</w:t>
      </w:r>
      <w:r w:rsidR="003E67AF" w:rsidRPr="00B01BF0">
        <w:rPr>
          <w:rStyle w:val="default"/>
          <w:rFonts w:cs="FrankRuehl" w:hint="cs"/>
          <w:vanish/>
          <w:sz w:val="20"/>
          <w:szCs w:val="20"/>
          <w:shd w:val="clear" w:color="auto" w:fill="FFFF99"/>
          <w:rtl/>
        </w:rPr>
        <w:t xml:space="preserve"> (</w:t>
      </w:r>
      <w:hyperlink r:id="rId1089"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1090"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419ED112" w14:textId="77777777" w:rsidR="008D244A" w:rsidRPr="00B01BF0" w:rsidRDefault="008D244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74כ</w:t>
      </w:r>
    </w:p>
    <w:p w14:paraId="04C78452" w14:textId="77777777" w:rsidR="00082AD9" w:rsidRPr="00B01BF0" w:rsidRDefault="00082AD9" w:rsidP="00082AD9">
      <w:pPr>
        <w:pStyle w:val="P00"/>
        <w:spacing w:before="0"/>
        <w:ind w:left="0" w:right="1134"/>
        <w:rPr>
          <w:rStyle w:val="default"/>
          <w:rFonts w:cs="FrankRuehl" w:hint="cs"/>
          <w:vanish/>
          <w:sz w:val="20"/>
          <w:szCs w:val="20"/>
          <w:shd w:val="clear" w:color="auto" w:fill="FFFF99"/>
          <w:rtl/>
        </w:rPr>
      </w:pPr>
    </w:p>
    <w:p w14:paraId="752BFD07" w14:textId="77777777" w:rsidR="00082AD9" w:rsidRPr="00B01BF0" w:rsidRDefault="00082AD9" w:rsidP="00082AD9">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3396DB12" w14:textId="77777777" w:rsidR="00082AD9" w:rsidRPr="00B01BF0" w:rsidRDefault="00082AD9" w:rsidP="00082AD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3D5F202D" w14:textId="77777777" w:rsidR="00082AD9" w:rsidRPr="00B01BF0" w:rsidRDefault="00082AD9" w:rsidP="00082AD9">
      <w:pPr>
        <w:pStyle w:val="P00"/>
        <w:spacing w:before="0"/>
        <w:ind w:left="0" w:right="1134"/>
        <w:rPr>
          <w:rStyle w:val="default"/>
          <w:rFonts w:cs="FrankRuehl" w:hint="cs"/>
          <w:vanish/>
          <w:sz w:val="20"/>
          <w:szCs w:val="20"/>
          <w:shd w:val="clear" w:color="auto" w:fill="FFFF99"/>
          <w:rtl/>
        </w:rPr>
      </w:pPr>
      <w:hyperlink r:id="rId1091"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092"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056221A3" w14:textId="77777777" w:rsidR="00082AD9" w:rsidRPr="00B01BF0" w:rsidRDefault="00082AD9" w:rsidP="00082AD9">
      <w:pPr>
        <w:pStyle w:val="P0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הזו</w:t>
      </w:r>
      <w:r w:rsidRPr="00B01BF0">
        <w:rPr>
          <w:rStyle w:val="default"/>
          <w:rFonts w:cs="FrankRuehl" w:hint="cs"/>
          <w:vanish/>
          <w:sz w:val="22"/>
          <w:szCs w:val="22"/>
          <w:shd w:val="clear" w:color="auto" w:fill="FFFF99"/>
          <w:rtl/>
        </w:rPr>
        <w:t xml:space="preserve">כה ישלם את האגרה המיוחדת בעת הגשת הבקשה לצו הבאה או לצו מאסר, ולענין זה </w:t>
      </w:r>
      <w:r w:rsidRPr="00B01BF0">
        <w:rPr>
          <w:rStyle w:val="default"/>
          <w:rFonts w:cs="FrankRuehl"/>
          <w:vanish/>
          <w:sz w:val="22"/>
          <w:szCs w:val="22"/>
          <w:shd w:val="clear" w:color="auto" w:fill="FFFF99"/>
          <w:rtl/>
        </w:rPr>
        <w:t>יחול</w:t>
      </w:r>
      <w:r w:rsidRPr="00B01BF0">
        <w:rPr>
          <w:rStyle w:val="default"/>
          <w:rFonts w:cs="FrankRuehl" w:hint="cs"/>
          <w:vanish/>
          <w:sz w:val="22"/>
          <w:szCs w:val="22"/>
          <w:shd w:val="clear" w:color="auto" w:fill="FFFF99"/>
          <w:rtl/>
        </w:rPr>
        <w:t>ו ה</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ר</w:t>
      </w:r>
      <w:r w:rsidRPr="00B01BF0">
        <w:rPr>
          <w:rStyle w:val="default"/>
          <w:rFonts w:cs="FrankRuehl"/>
          <w:vanish/>
          <w:sz w:val="22"/>
          <w:szCs w:val="22"/>
          <w:shd w:val="clear" w:color="auto" w:fill="FFFF99"/>
          <w:rtl/>
        </w:rPr>
        <w:t>א</w:t>
      </w:r>
      <w:r w:rsidRPr="00B01BF0">
        <w:rPr>
          <w:rStyle w:val="default"/>
          <w:rFonts w:cs="FrankRuehl" w:hint="cs"/>
          <w:vanish/>
          <w:sz w:val="22"/>
          <w:szCs w:val="22"/>
          <w:shd w:val="clear" w:color="auto" w:fill="FFFF99"/>
          <w:rtl/>
        </w:rPr>
        <w:t>ות</w:t>
      </w:r>
      <w:r w:rsidRPr="00B01BF0">
        <w:rPr>
          <w:rStyle w:val="default"/>
          <w:rFonts w:cs="FrankRuehl"/>
          <w:vanish/>
          <w:sz w:val="22"/>
          <w:szCs w:val="22"/>
          <w:shd w:val="clear" w:color="auto" w:fill="FFFF99"/>
          <w:rtl/>
        </w:rPr>
        <w:t xml:space="preserve"> ס</w:t>
      </w:r>
      <w:r w:rsidRPr="00B01BF0">
        <w:rPr>
          <w:rStyle w:val="default"/>
          <w:rFonts w:cs="FrankRuehl" w:hint="cs"/>
          <w:vanish/>
          <w:sz w:val="22"/>
          <w:szCs w:val="22"/>
          <w:shd w:val="clear" w:color="auto" w:fill="FFFF99"/>
          <w:rtl/>
        </w:rPr>
        <w:t>עיף 9 בשי</w:t>
      </w:r>
      <w:r w:rsidRPr="00B01BF0">
        <w:rPr>
          <w:rStyle w:val="default"/>
          <w:rFonts w:cs="FrankRuehl"/>
          <w:vanish/>
          <w:sz w:val="22"/>
          <w:szCs w:val="22"/>
          <w:shd w:val="clear" w:color="auto" w:fill="FFFF99"/>
          <w:rtl/>
        </w:rPr>
        <w:t>נ</w:t>
      </w:r>
      <w:r w:rsidRPr="00B01BF0">
        <w:rPr>
          <w:rStyle w:val="default"/>
          <w:rFonts w:cs="FrankRuehl" w:hint="cs"/>
          <w:vanish/>
          <w:sz w:val="22"/>
          <w:szCs w:val="22"/>
          <w:shd w:val="clear" w:color="auto" w:fill="FFFF99"/>
          <w:rtl/>
        </w:rPr>
        <w:t>ויים אלה:</w:t>
      </w:r>
    </w:p>
    <w:p w14:paraId="20B1220A" w14:textId="77777777" w:rsidR="00082AD9" w:rsidRPr="00082AD9" w:rsidRDefault="00082AD9" w:rsidP="00082AD9">
      <w:pPr>
        <w:pStyle w:val="P22"/>
        <w:spacing w:before="0"/>
        <w:ind w:left="1021" w:right="1134"/>
        <w:rPr>
          <w:rStyle w:val="default"/>
          <w:rFonts w:cs="FrankRuehl"/>
          <w:sz w:val="2"/>
          <w:szCs w:val="2"/>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לא יהיה רשאי להרשות מתן ערובה במקום תשלום האגרה המיוחדת;</w:t>
      </w:r>
      <w:bookmarkEnd w:id="485"/>
    </w:p>
    <w:p w14:paraId="46739979" w14:textId="77777777" w:rsidR="008D244A" w:rsidRDefault="008D244A" w:rsidP="00082AD9">
      <w:pPr>
        <w:pStyle w:val="P00"/>
        <w:spacing w:before="72"/>
        <w:ind w:left="0" w:right="1134"/>
        <w:rPr>
          <w:rStyle w:val="default"/>
          <w:rFonts w:cs="FrankRuehl" w:hint="cs"/>
          <w:rtl/>
        </w:rPr>
      </w:pPr>
      <w:bookmarkStart w:id="486" w:name="Seif82"/>
      <w:bookmarkEnd w:id="486"/>
      <w:r>
        <w:rPr>
          <w:lang w:val="he-IL"/>
        </w:rPr>
        <w:pict w14:anchorId="48976B78">
          <v:rect id="_x0000_s2246" style="position:absolute;left:0;text-align:left;margin-left:464.5pt;margin-top:8.05pt;width:75.05pt;height:24pt;z-index:251513856" o:allowincell="f" filled="f" stroked="f" strokecolor="lime" strokeweight=".25pt">
            <v:textbox inset="0,0,0,0">
              <w:txbxContent>
                <w:p w14:paraId="160071D9" w14:textId="77777777" w:rsidR="00FF4A82" w:rsidRDefault="00FF4A82">
                  <w:pPr>
                    <w:spacing w:line="160" w:lineRule="exact"/>
                    <w:jc w:val="left"/>
                    <w:rPr>
                      <w:rFonts w:cs="Miriam"/>
                      <w:noProof/>
                      <w:sz w:val="18"/>
                      <w:szCs w:val="18"/>
                      <w:rtl/>
                    </w:rPr>
                  </w:pPr>
                  <w:r>
                    <w:rPr>
                      <w:rFonts w:cs="Miriam"/>
                      <w:sz w:val="18"/>
                      <w:szCs w:val="18"/>
                      <w:rtl/>
                    </w:rPr>
                    <w:t xml:space="preserve">קרן </w:t>
                  </w:r>
                  <w:r>
                    <w:rPr>
                      <w:rFonts w:cs="Miriam" w:hint="cs"/>
                      <w:sz w:val="18"/>
                      <w:szCs w:val="18"/>
                      <w:rtl/>
                    </w:rPr>
                    <w:t>מיוחדת</w:t>
                  </w:r>
                </w:p>
                <w:p w14:paraId="2A1C47B5"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19F7B53C"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Style w:val="big-number"/>
          <w:rtl/>
        </w:rPr>
        <w:t>74</w:t>
      </w:r>
      <w:r>
        <w:rPr>
          <w:rStyle w:val="default"/>
          <w:rFonts w:cs="FrankRuehl"/>
          <w:rtl/>
        </w:rPr>
        <w:t>כא.</w:t>
      </w:r>
      <w:r>
        <w:rPr>
          <w:rStyle w:val="default"/>
          <w:rFonts w:cs="FrankRuehl"/>
          <w:rtl/>
        </w:rPr>
        <w:tab/>
        <w:t>סכו</w:t>
      </w:r>
      <w:r>
        <w:rPr>
          <w:rStyle w:val="default"/>
          <w:rFonts w:cs="FrankRuehl" w:hint="cs"/>
          <w:rtl/>
        </w:rPr>
        <w:t>מי האגרה המיוחדת יועברו לקרן מיוחדת, שתעמוד לרשות משטרת ישראל לצורך מימון הפעלתה ש</w:t>
      </w:r>
      <w:r>
        <w:rPr>
          <w:rStyle w:val="default"/>
          <w:rFonts w:cs="FrankRuehl"/>
          <w:rtl/>
        </w:rPr>
        <w:t>ל הי</w:t>
      </w:r>
      <w:r>
        <w:rPr>
          <w:rStyle w:val="default"/>
          <w:rFonts w:cs="FrankRuehl" w:hint="cs"/>
          <w:rtl/>
        </w:rPr>
        <w:t>חיד</w:t>
      </w:r>
      <w:r>
        <w:rPr>
          <w:rStyle w:val="default"/>
          <w:rFonts w:cs="FrankRuehl"/>
          <w:rtl/>
        </w:rPr>
        <w:t>ה</w:t>
      </w:r>
      <w:r>
        <w:rPr>
          <w:rStyle w:val="default"/>
          <w:rFonts w:cs="FrankRuehl" w:hint="cs"/>
          <w:rtl/>
        </w:rPr>
        <w:t xml:space="preserve"> </w:t>
      </w:r>
      <w:r>
        <w:rPr>
          <w:rStyle w:val="default"/>
          <w:rFonts w:cs="FrankRuehl"/>
          <w:rtl/>
        </w:rPr>
        <w:t>ה</w:t>
      </w:r>
      <w:r>
        <w:rPr>
          <w:rStyle w:val="default"/>
          <w:rFonts w:cs="FrankRuehl" w:hint="cs"/>
          <w:rtl/>
        </w:rPr>
        <w:t>מיוחדת; העברת סכומי האגרה תיעשה ב-15 בכל חודש לגבי החודש שקדם לו.</w:t>
      </w:r>
    </w:p>
    <w:p w14:paraId="5BD38781"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487" w:name="Rov330"/>
      <w:r w:rsidRPr="00B01BF0">
        <w:rPr>
          <w:rStyle w:val="default"/>
          <w:rFonts w:cs="FrankRuehl" w:hint="cs"/>
          <w:vanish/>
          <w:color w:val="FF0000"/>
          <w:sz w:val="20"/>
          <w:szCs w:val="20"/>
          <w:shd w:val="clear" w:color="auto" w:fill="FFFF99"/>
          <w:rtl/>
        </w:rPr>
        <w:t>מיום 15.8.1994</w:t>
      </w:r>
    </w:p>
    <w:p w14:paraId="5D0243D1"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3AF08E9B"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093"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295</w:t>
      </w:r>
      <w:r w:rsidR="003E67AF" w:rsidRPr="00B01BF0">
        <w:rPr>
          <w:rStyle w:val="default"/>
          <w:rFonts w:cs="FrankRuehl" w:hint="cs"/>
          <w:vanish/>
          <w:sz w:val="20"/>
          <w:szCs w:val="20"/>
          <w:shd w:val="clear" w:color="auto" w:fill="FFFF99"/>
          <w:rtl/>
        </w:rPr>
        <w:t xml:space="preserve"> (</w:t>
      </w:r>
      <w:hyperlink r:id="rId1094"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1095"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399B9671" w14:textId="77777777" w:rsidR="008D244A" w:rsidRDefault="008D244A">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סעיף 74כא</w:t>
      </w:r>
      <w:bookmarkEnd w:id="487"/>
    </w:p>
    <w:p w14:paraId="20E7477E" w14:textId="77777777" w:rsidR="008D244A" w:rsidRDefault="008D244A" w:rsidP="00082AD9">
      <w:pPr>
        <w:pStyle w:val="P00"/>
        <w:spacing w:before="72"/>
        <w:ind w:left="0" w:right="1134"/>
        <w:rPr>
          <w:rStyle w:val="default"/>
          <w:rFonts w:cs="FrankRuehl" w:hint="cs"/>
          <w:rtl/>
        </w:rPr>
      </w:pPr>
      <w:bookmarkStart w:id="488" w:name="Seif83"/>
      <w:bookmarkEnd w:id="488"/>
      <w:r>
        <w:rPr>
          <w:lang w:val="he-IL"/>
        </w:rPr>
        <w:pict w14:anchorId="7402A43F">
          <v:rect id="_x0000_s2247" style="position:absolute;left:0;text-align:left;margin-left:464.5pt;margin-top:8.05pt;width:75.05pt;height:24pt;z-index:251514880" o:allowincell="f" filled="f" stroked="f" strokecolor="lime" strokeweight=".25pt">
            <v:textbox inset="0,0,0,0">
              <w:txbxContent>
                <w:p w14:paraId="7C8754A1" w14:textId="77777777" w:rsidR="00FF4A82" w:rsidRDefault="00FF4A82">
                  <w:pPr>
                    <w:spacing w:line="160" w:lineRule="exact"/>
                    <w:jc w:val="left"/>
                    <w:rPr>
                      <w:rFonts w:cs="Miriam"/>
                      <w:noProof/>
                      <w:sz w:val="18"/>
                      <w:szCs w:val="18"/>
                      <w:rtl/>
                    </w:rPr>
                  </w:pPr>
                  <w:r>
                    <w:rPr>
                      <w:rFonts w:cs="Miriam"/>
                      <w:sz w:val="18"/>
                      <w:szCs w:val="18"/>
                      <w:rtl/>
                    </w:rPr>
                    <w:t xml:space="preserve">דין </w:t>
                  </w:r>
                  <w:r>
                    <w:rPr>
                      <w:rFonts w:cs="Miriam" w:hint="cs"/>
                      <w:sz w:val="18"/>
                      <w:szCs w:val="18"/>
                      <w:rtl/>
                    </w:rPr>
                    <w:t>וחשבון</w:t>
                  </w:r>
                </w:p>
                <w:p w14:paraId="6EC69900"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53E88039"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Style w:val="big-number"/>
          <w:rtl/>
        </w:rPr>
        <w:t>74</w:t>
      </w:r>
      <w:r>
        <w:rPr>
          <w:rStyle w:val="default"/>
          <w:rFonts w:cs="FrankRuehl"/>
          <w:rtl/>
        </w:rPr>
        <w:t>כב.</w:t>
      </w:r>
      <w:r>
        <w:rPr>
          <w:rStyle w:val="default"/>
          <w:rFonts w:cs="FrankRuehl"/>
          <w:rtl/>
        </w:rPr>
        <w:tab/>
        <w:t xml:space="preserve">שר </w:t>
      </w:r>
      <w:r>
        <w:rPr>
          <w:rStyle w:val="default"/>
          <w:rFonts w:cs="FrankRuehl" w:hint="cs"/>
          <w:rtl/>
        </w:rPr>
        <w:t>המשטרה ימסור לועדת החוקה, חוק ומשפט של הכנסת, אחת לשנה, דין וחשבון על ביצוע פרק זה.</w:t>
      </w:r>
    </w:p>
    <w:p w14:paraId="63AE6977"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489" w:name="Rov331"/>
      <w:r w:rsidRPr="00B01BF0">
        <w:rPr>
          <w:rStyle w:val="default"/>
          <w:rFonts w:cs="FrankRuehl" w:hint="cs"/>
          <w:vanish/>
          <w:color w:val="FF0000"/>
          <w:sz w:val="20"/>
          <w:szCs w:val="20"/>
          <w:shd w:val="clear" w:color="auto" w:fill="FFFF99"/>
          <w:rtl/>
        </w:rPr>
        <w:t>מיום 15.8.1994</w:t>
      </w:r>
    </w:p>
    <w:p w14:paraId="3510D904" w14:textId="77777777" w:rsidR="00D64837" w:rsidRPr="00B01BF0" w:rsidRDefault="00D64837" w:rsidP="00D64837">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62623FAC" w14:textId="77777777" w:rsidR="00D64837" w:rsidRPr="00B01BF0" w:rsidRDefault="00D64837" w:rsidP="00D64837">
      <w:pPr>
        <w:pStyle w:val="P00"/>
        <w:spacing w:before="0"/>
        <w:ind w:left="0" w:right="1134"/>
        <w:rPr>
          <w:rStyle w:val="default"/>
          <w:rFonts w:cs="FrankRuehl" w:hint="cs"/>
          <w:vanish/>
          <w:sz w:val="20"/>
          <w:szCs w:val="20"/>
          <w:shd w:val="clear" w:color="auto" w:fill="FFFF99"/>
          <w:rtl/>
        </w:rPr>
      </w:pPr>
      <w:hyperlink r:id="rId1096"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295 (</w:t>
      </w:r>
      <w:hyperlink r:id="rId1097" w:history="1">
        <w:r w:rsidRPr="00B01BF0">
          <w:rPr>
            <w:rStyle w:val="Hyperlink"/>
            <w:rFonts w:cs="FrankRuehl" w:hint="cs"/>
            <w:vanish/>
            <w:szCs w:val="20"/>
            <w:shd w:val="clear" w:color="auto" w:fill="FFFF99"/>
            <w:rtl/>
          </w:rPr>
          <w:t>ה"ח 2251</w:t>
        </w:r>
      </w:hyperlink>
      <w:r w:rsidRPr="00B01BF0">
        <w:rPr>
          <w:rStyle w:val="default"/>
          <w:rFonts w:cs="FrankRuehl" w:hint="cs"/>
          <w:vanish/>
          <w:sz w:val="20"/>
          <w:szCs w:val="20"/>
          <w:shd w:val="clear" w:color="auto" w:fill="FFFF99"/>
          <w:rtl/>
        </w:rPr>
        <w:t xml:space="preserve">, </w:t>
      </w:r>
      <w:hyperlink r:id="rId1098" w:history="1">
        <w:r w:rsidRPr="00B01BF0">
          <w:rPr>
            <w:rStyle w:val="Hyperlink"/>
            <w:rFonts w:cs="FrankRuehl" w:hint="cs"/>
            <w:vanish/>
            <w:szCs w:val="20"/>
            <w:shd w:val="clear" w:color="auto" w:fill="FFFF99"/>
            <w:rtl/>
          </w:rPr>
          <w:t>ה"ח 2278</w:t>
        </w:r>
      </w:hyperlink>
      <w:r w:rsidRPr="00B01BF0">
        <w:rPr>
          <w:rStyle w:val="default"/>
          <w:rFonts w:cs="FrankRuehl" w:hint="cs"/>
          <w:vanish/>
          <w:sz w:val="20"/>
          <w:szCs w:val="20"/>
          <w:shd w:val="clear" w:color="auto" w:fill="FFFF99"/>
          <w:rtl/>
        </w:rPr>
        <w:t>)</w:t>
      </w:r>
    </w:p>
    <w:p w14:paraId="6E31A5CA" w14:textId="77777777" w:rsidR="00D64837" w:rsidRDefault="00D64837" w:rsidP="00D64837">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סעיף 74כב</w:t>
      </w:r>
      <w:bookmarkEnd w:id="489"/>
    </w:p>
    <w:p w14:paraId="01B21D57" w14:textId="77777777" w:rsidR="00D64837" w:rsidRDefault="00D64837" w:rsidP="00D64837">
      <w:pPr>
        <w:pStyle w:val="medium2-header"/>
        <w:keepLines w:val="0"/>
        <w:spacing w:before="72"/>
        <w:ind w:left="0" w:right="1134"/>
        <w:rPr>
          <w:rFonts w:cs="FrankRuehl"/>
          <w:noProof/>
          <w:rtl/>
        </w:rPr>
      </w:pPr>
      <w:bookmarkStart w:id="490" w:name="med15"/>
      <w:bookmarkEnd w:id="490"/>
      <w:r>
        <w:rPr>
          <w:rFonts w:cs="FrankRuehl"/>
          <w:noProof/>
        </w:rPr>
        <w:pict w14:anchorId="2463F3EF">
          <v:rect id="_x0000_s2823" style="position:absolute;left:0;text-align:left;margin-left:464.5pt;margin-top:8.05pt;width:75.05pt;height:34.75pt;z-index:251838464" o:allowincell="f" filled="f" stroked="f" strokecolor="lime" strokeweight=".25pt">
            <v:textbox inset="0,0,0,0">
              <w:txbxContent>
                <w:p w14:paraId="26642530" w14:textId="77777777" w:rsidR="00FF4A82" w:rsidRDefault="00FF4A82" w:rsidP="00D64837">
                  <w:pPr>
                    <w:spacing w:line="160" w:lineRule="exact"/>
                    <w:jc w:val="left"/>
                    <w:rPr>
                      <w:rFonts w:cs="Miriam"/>
                      <w:sz w:val="18"/>
                      <w:szCs w:val="18"/>
                      <w:rtl/>
                    </w:rPr>
                  </w:pPr>
                  <w:r>
                    <w:rPr>
                      <w:rFonts w:cs="Miriam"/>
                      <w:sz w:val="18"/>
                      <w:szCs w:val="18"/>
                      <w:rtl/>
                    </w:rPr>
                    <w:t>(</w:t>
                  </w:r>
                  <w:r>
                    <w:rPr>
                      <w:rFonts w:cs="Miriam" w:hint="cs"/>
                      <w:sz w:val="18"/>
                      <w:szCs w:val="18"/>
                      <w:rtl/>
                    </w:rPr>
                    <w:t>תיקון מס' 48 הוראת שעה) תשע"ו-2015</w:t>
                  </w:r>
                </w:p>
                <w:p w14:paraId="6AF376BB" w14:textId="77777777" w:rsidR="00FF4A82" w:rsidRDefault="00FF4A82" w:rsidP="00D64837">
                  <w:pPr>
                    <w:spacing w:line="160" w:lineRule="exact"/>
                    <w:jc w:val="left"/>
                    <w:rPr>
                      <w:rFonts w:cs="Miriam"/>
                      <w:noProof/>
                      <w:sz w:val="18"/>
                      <w:szCs w:val="18"/>
                      <w:rtl/>
                    </w:rPr>
                  </w:pPr>
                  <w:r>
                    <w:rPr>
                      <w:rFonts w:cs="Miriam" w:hint="cs"/>
                      <w:noProof/>
                      <w:sz w:val="18"/>
                      <w:szCs w:val="18"/>
                      <w:rtl/>
                    </w:rPr>
                    <w:t>(תיקון מס' 56) תשע"ח-2018</w:t>
                  </w:r>
                </w:p>
              </w:txbxContent>
            </v:textbox>
            <w10:anchorlock/>
          </v:rect>
        </w:pict>
      </w:r>
      <w:r>
        <w:rPr>
          <w:rFonts w:cs="FrankRuehl"/>
          <w:noProof/>
          <w:rtl/>
        </w:rPr>
        <w:t xml:space="preserve">פרק </w:t>
      </w:r>
      <w:r>
        <w:rPr>
          <w:rFonts w:cs="FrankRuehl" w:hint="cs"/>
          <w:noProof/>
          <w:rtl/>
        </w:rPr>
        <w:t>ז'5: היוועדות חזותית</w:t>
      </w:r>
    </w:p>
    <w:p w14:paraId="291C35E6" w14:textId="77777777" w:rsidR="00EE5DA8" w:rsidRPr="00B01BF0" w:rsidRDefault="00EE5DA8" w:rsidP="00EE5DA8">
      <w:pPr>
        <w:pStyle w:val="P00"/>
        <w:spacing w:before="0"/>
        <w:ind w:left="0" w:right="1134"/>
        <w:rPr>
          <w:rStyle w:val="default"/>
          <w:rFonts w:cs="FrankRuehl" w:hint="cs"/>
          <w:vanish/>
          <w:color w:val="FF0000"/>
          <w:sz w:val="20"/>
          <w:szCs w:val="20"/>
          <w:shd w:val="clear" w:color="auto" w:fill="FFFF99"/>
          <w:rtl/>
        </w:rPr>
      </w:pPr>
      <w:bookmarkStart w:id="491" w:name="Rov562"/>
      <w:r w:rsidRPr="00B01BF0">
        <w:rPr>
          <w:rStyle w:val="default"/>
          <w:rFonts w:cs="FrankRuehl" w:hint="cs"/>
          <w:vanish/>
          <w:color w:val="FF0000"/>
          <w:sz w:val="20"/>
          <w:szCs w:val="20"/>
          <w:shd w:val="clear" w:color="auto" w:fill="FFFF99"/>
          <w:rtl/>
        </w:rPr>
        <w:t>מיום 5.11.2015 עד יום 4.11.2017</w:t>
      </w:r>
    </w:p>
    <w:p w14:paraId="3A4C813D" w14:textId="77777777" w:rsidR="00EE5DA8" w:rsidRPr="00B01BF0" w:rsidRDefault="00EE5DA8" w:rsidP="00EE5DA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48 הוראת שעה</w:t>
      </w:r>
    </w:p>
    <w:p w14:paraId="2406D2FC" w14:textId="77777777" w:rsidR="00EE5DA8" w:rsidRPr="00B01BF0" w:rsidRDefault="00EE5DA8" w:rsidP="00EE5DA8">
      <w:pPr>
        <w:pStyle w:val="P00"/>
        <w:spacing w:before="0"/>
        <w:ind w:left="0" w:right="1134"/>
        <w:rPr>
          <w:rStyle w:val="default"/>
          <w:rFonts w:cs="FrankRuehl"/>
          <w:vanish/>
          <w:sz w:val="20"/>
          <w:szCs w:val="20"/>
          <w:shd w:val="clear" w:color="auto" w:fill="FFFF99"/>
          <w:rtl/>
        </w:rPr>
      </w:pPr>
      <w:hyperlink r:id="rId1099" w:history="1">
        <w:r w:rsidRPr="00B01BF0">
          <w:rPr>
            <w:rStyle w:val="Hyperlink"/>
            <w:rFonts w:cs="FrankRuehl" w:hint="cs"/>
            <w:vanish/>
            <w:szCs w:val="20"/>
            <w:shd w:val="clear" w:color="auto" w:fill="FFFF99"/>
            <w:rtl/>
          </w:rPr>
          <w:t>ס"ח תשע"ו מס' 2506</w:t>
        </w:r>
      </w:hyperlink>
      <w:r w:rsidRPr="00B01BF0">
        <w:rPr>
          <w:rStyle w:val="default"/>
          <w:rFonts w:cs="FrankRuehl" w:hint="cs"/>
          <w:vanish/>
          <w:sz w:val="20"/>
          <w:szCs w:val="20"/>
          <w:shd w:val="clear" w:color="auto" w:fill="FFFF99"/>
          <w:rtl/>
        </w:rPr>
        <w:t xml:space="preserve"> מיום 5.11.2015 עמ' 10 (</w:t>
      </w:r>
      <w:hyperlink r:id="rId1100" w:history="1">
        <w:r w:rsidRPr="00B01BF0">
          <w:rPr>
            <w:rStyle w:val="Hyperlink"/>
            <w:rFonts w:cs="FrankRuehl" w:hint="cs"/>
            <w:vanish/>
            <w:szCs w:val="20"/>
            <w:shd w:val="clear" w:color="auto" w:fill="FFFF99"/>
            <w:rtl/>
          </w:rPr>
          <w:t>ה"ח 874</w:t>
        </w:r>
      </w:hyperlink>
      <w:r w:rsidRPr="00B01BF0">
        <w:rPr>
          <w:rStyle w:val="default"/>
          <w:rFonts w:cs="FrankRuehl" w:hint="cs"/>
          <w:vanish/>
          <w:sz w:val="20"/>
          <w:szCs w:val="20"/>
          <w:shd w:val="clear" w:color="auto" w:fill="FFFF99"/>
          <w:rtl/>
        </w:rPr>
        <w:t>)</w:t>
      </w:r>
    </w:p>
    <w:p w14:paraId="34D8CE83" w14:textId="77777777" w:rsidR="00EE5DA8" w:rsidRPr="00B01BF0" w:rsidRDefault="00EE5DA8" w:rsidP="00EE5DA8">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פרק ז'5</w:t>
      </w:r>
    </w:p>
    <w:p w14:paraId="7C773D92" w14:textId="77777777" w:rsidR="00EE5DA8" w:rsidRPr="00B01BF0" w:rsidRDefault="00EE5DA8" w:rsidP="00EE5DA8">
      <w:pPr>
        <w:pStyle w:val="P00"/>
        <w:spacing w:before="0"/>
        <w:ind w:left="0" w:right="1134"/>
        <w:rPr>
          <w:rStyle w:val="default"/>
          <w:rFonts w:cs="FrankRuehl"/>
          <w:vanish/>
          <w:sz w:val="20"/>
          <w:szCs w:val="20"/>
          <w:shd w:val="clear" w:color="auto" w:fill="FFFF99"/>
          <w:rtl/>
        </w:rPr>
      </w:pPr>
    </w:p>
    <w:p w14:paraId="0581FCE8" w14:textId="77777777" w:rsidR="00EE5DA8" w:rsidRPr="00B01BF0" w:rsidRDefault="00EE5DA8" w:rsidP="00EE5DA8">
      <w:pPr>
        <w:pStyle w:val="P00"/>
        <w:spacing w:before="0"/>
        <w:ind w:left="0" w:right="1134"/>
        <w:rPr>
          <w:rStyle w:val="default"/>
          <w:rFonts w:cs="FrankRuehl"/>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15.2.2018</w:t>
      </w:r>
    </w:p>
    <w:p w14:paraId="66D0154A" w14:textId="77777777" w:rsidR="00EE5DA8" w:rsidRPr="00B01BF0" w:rsidRDefault="00EE5DA8" w:rsidP="00EE5DA8">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56</w:t>
      </w:r>
    </w:p>
    <w:p w14:paraId="57CD9CE3" w14:textId="77777777" w:rsidR="00EE5DA8" w:rsidRPr="00B01BF0" w:rsidRDefault="00EE5DA8" w:rsidP="00EE5DA8">
      <w:pPr>
        <w:pStyle w:val="P00"/>
        <w:spacing w:before="0"/>
        <w:ind w:left="0" w:right="1134"/>
        <w:rPr>
          <w:rStyle w:val="default"/>
          <w:rFonts w:cs="FrankRuehl" w:hint="cs"/>
          <w:vanish/>
          <w:sz w:val="20"/>
          <w:szCs w:val="20"/>
          <w:shd w:val="clear" w:color="auto" w:fill="FFFF99"/>
          <w:rtl/>
        </w:rPr>
      </w:pPr>
      <w:hyperlink r:id="rId1101" w:history="1">
        <w:r w:rsidRPr="00B01BF0">
          <w:rPr>
            <w:rStyle w:val="Hyperlink"/>
            <w:rFonts w:cs="FrankRuehl" w:hint="cs"/>
            <w:vanish/>
            <w:szCs w:val="20"/>
            <w:shd w:val="clear" w:color="auto" w:fill="FFFF99"/>
            <w:rtl/>
          </w:rPr>
          <w:t>ס"ח תשע"ח מס' 2692</w:t>
        </w:r>
      </w:hyperlink>
      <w:r w:rsidRPr="00B01BF0">
        <w:rPr>
          <w:rStyle w:val="default"/>
          <w:rFonts w:cs="FrankRuehl" w:hint="cs"/>
          <w:vanish/>
          <w:sz w:val="20"/>
          <w:szCs w:val="20"/>
          <w:shd w:val="clear" w:color="auto" w:fill="FFFF99"/>
          <w:rtl/>
        </w:rPr>
        <w:t xml:space="preserve"> מיום 15.2.2018 עמ' 176 (</w:t>
      </w:r>
      <w:hyperlink r:id="rId1102" w:history="1">
        <w:r w:rsidRPr="00B01BF0">
          <w:rPr>
            <w:rStyle w:val="Hyperlink"/>
            <w:rFonts w:cs="FrankRuehl" w:hint="cs"/>
            <w:vanish/>
            <w:szCs w:val="20"/>
            <w:shd w:val="clear" w:color="auto" w:fill="FFFF99"/>
            <w:rtl/>
          </w:rPr>
          <w:t>ה"ח 1182</w:t>
        </w:r>
      </w:hyperlink>
      <w:r w:rsidRPr="00B01BF0">
        <w:rPr>
          <w:rStyle w:val="default"/>
          <w:rFonts w:cs="FrankRuehl" w:hint="cs"/>
          <w:vanish/>
          <w:sz w:val="20"/>
          <w:szCs w:val="20"/>
          <w:shd w:val="clear" w:color="auto" w:fill="FFFF99"/>
          <w:rtl/>
        </w:rPr>
        <w:t>)</w:t>
      </w:r>
    </w:p>
    <w:p w14:paraId="0608849D" w14:textId="77777777" w:rsidR="00EE5DA8" w:rsidRPr="00EE5DA8" w:rsidRDefault="00EE5DA8" w:rsidP="00EE5DA8">
      <w:pPr>
        <w:pStyle w:val="P00"/>
        <w:ind w:left="0" w:right="1134"/>
        <w:rPr>
          <w:rStyle w:val="default"/>
          <w:rFonts w:cs="FrankRuehl"/>
          <w:sz w:val="2"/>
          <w:szCs w:val="2"/>
          <w:shd w:val="clear" w:color="auto" w:fill="FFFF99"/>
          <w:rtl/>
        </w:rPr>
      </w:pPr>
      <w:r w:rsidRPr="00B01BF0">
        <w:rPr>
          <w:rStyle w:val="default"/>
          <w:rFonts w:cs="FrankRuehl" w:hint="cs"/>
          <w:vanish/>
          <w:sz w:val="22"/>
          <w:szCs w:val="22"/>
          <w:shd w:val="clear" w:color="auto" w:fill="FFFF99"/>
          <w:rtl/>
        </w:rPr>
        <w:t xml:space="preserve">פרק ז'5: היוועדות חזותית </w:t>
      </w:r>
      <w:r w:rsidRPr="00B01BF0">
        <w:rPr>
          <w:rStyle w:val="default"/>
          <w:rFonts w:cs="FrankRuehl"/>
          <w:strike/>
          <w:vanish/>
          <w:sz w:val="22"/>
          <w:szCs w:val="22"/>
          <w:shd w:val="clear" w:color="auto" w:fill="FFFF99"/>
          <w:rtl/>
        </w:rPr>
        <w:t>–</w:t>
      </w:r>
      <w:r w:rsidRPr="00B01BF0">
        <w:rPr>
          <w:rStyle w:val="default"/>
          <w:rFonts w:cs="FrankRuehl" w:hint="cs"/>
          <w:strike/>
          <w:vanish/>
          <w:sz w:val="22"/>
          <w:szCs w:val="22"/>
          <w:shd w:val="clear" w:color="auto" w:fill="FFFF99"/>
          <w:rtl/>
        </w:rPr>
        <w:t xml:space="preserve"> הוראת שעה</w:t>
      </w:r>
      <w:bookmarkEnd w:id="491"/>
    </w:p>
    <w:p w14:paraId="0FD42DD7" w14:textId="77777777" w:rsidR="00EE5DA8" w:rsidRPr="00EE5DA8" w:rsidRDefault="00EE5DA8" w:rsidP="00EE5DA8">
      <w:pPr>
        <w:pStyle w:val="P00"/>
        <w:spacing w:before="72"/>
        <w:ind w:left="0" w:right="1134"/>
        <w:rPr>
          <w:rStyle w:val="default"/>
          <w:rFonts w:cs="FrankRuehl" w:hint="cs"/>
          <w:rtl/>
        </w:rPr>
      </w:pPr>
    </w:p>
    <w:p w14:paraId="59EF4A6D" w14:textId="77777777" w:rsidR="00D64837" w:rsidRDefault="00D64837" w:rsidP="00D64837">
      <w:pPr>
        <w:pStyle w:val="P00"/>
        <w:spacing w:before="72"/>
        <w:ind w:left="0" w:right="1134"/>
        <w:rPr>
          <w:rStyle w:val="default"/>
          <w:rFonts w:cs="FrankRuehl" w:hint="cs"/>
          <w:rtl/>
        </w:rPr>
      </w:pPr>
      <w:bookmarkStart w:id="492" w:name="Seif197"/>
      <w:bookmarkEnd w:id="492"/>
      <w:r>
        <w:rPr>
          <w:lang w:val="he-IL"/>
        </w:rPr>
        <w:pict w14:anchorId="2991D2CB">
          <v:rect id="_x0000_s2824" style="position:absolute;left:0;text-align:left;margin-left:464.5pt;margin-top:8.05pt;width:75.05pt;height:24.65pt;z-index:251839488" o:allowincell="f" filled="f" stroked="f" strokecolor="lime" strokeweight=".25pt">
            <v:textbox inset="0,0,0,0">
              <w:txbxContent>
                <w:p w14:paraId="4D5FEFB6" w14:textId="77777777" w:rsidR="00FF4A82" w:rsidRDefault="00FF4A82" w:rsidP="00D64837">
                  <w:pPr>
                    <w:spacing w:line="160" w:lineRule="exact"/>
                    <w:jc w:val="left"/>
                    <w:rPr>
                      <w:rFonts w:cs="Miriam" w:hint="cs"/>
                      <w:noProof/>
                      <w:sz w:val="18"/>
                      <w:szCs w:val="18"/>
                      <w:rtl/>
                    </w:rPr>
                  </w:pPr>
                  <w:r>
                    <w:rPr>
                      <w:rFonts w:cs="Miriam" w:hint="cs"/>
                      <w:sz w:val="18"/>
                      <w:szCs w:val="18"/>
                      <w:rtl/>
                    </w:rPr>
                    <w:t>הגדרה</w:t>
                  </w:r>
                </w:p>
                <w:p w14:paraId="747BF1FB" w14:textId="77777777" w:rsidR="00FF4A82" w:rsidRDefault="00FF4A82" w:rsidP="00D64837">
                  <w:pPr>
                    <w:spacing w:line="160" w:lineRule="exact"/>
                    <w:jc w:val="left"/>
                    <w:rPr>
                      <w:rFonts w:cs="Miriam"/>
                      <w:noProof/>
                      <w:sz w:val="18"/>
                      <w:szCs w:val="18"/>
                      <w:rtl/>
                    </w:rPr>
                  </w:pPr>
                  <w:r>
                    <w:rPr>
                      <w:rFonts w:cs="Miriam"/>
                      <w:sz w:val="18"/>
                      <w:szCs w:val="18"/>
                      <w:rtl/>
                    </w:rPr>
                    <w:t>(</w:t>
                  </w:r>
                  <w:r>
                    <w:rPr>
                      <w:rFonts w:cs="Miriam" w:hint="cs"/>
                      <w:sz w:val="18"/>
                      <w:szCs w:val="18"/>
                      <w:rtl/>
                    </w:rPr>
                    <w:t>תיקון מס' 48 הוראת שעה) תשע"ו-2015</w:t>
                  </w:r>
                </w:p>
              </w:txbxContent>
            </v:textbox>
            <w10:anchorlock/>
          </v:rect>
        </w:pict>
      </w:r>
      <w:r>
        <w:rPr>
          <w:rStyle w:val="big-number"/>
          <w:rtl/>
        </w:rPr>
        <w:t>74</w:t>
      </w:r>
      <w:r>
        <w:rPr>
          <w:rStyle w:val="default"/>
          <w:rFonts w:cs="FrankRuehl"/>
          <w:rtl/>
        </w:rPr>
        <w:t>כ</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 xml:space="preserve">בפרק זה, "היוועדות חזותית" </w:t>
      </w:r>
      <w:r>
        <w:rPr>
          <w:rStyle w:val="default"/>
          <w:rFonts w:cs="FrankRuehl"/>
          <w:rtl/>
        </w:rPr>
        <w:t>–</w:t>
      </w:r>
      <w:r>
        <w:rPr>
          <w:rStyle w:val="default"/>
          <w:rFonts w:cs="FrankRuehl" w:hint="cs"/>
          <w:rtl/>
        </w:rPr>
        <w:t xml:space="preserve"> תקשורת בין שני מוקדים המאפשרת העברת תמונה וקול בזמן אמת.</w:t>
      </w:r>
    </w:p>
    <w:p w14:paraId="4C070FB7"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493" w:name="Rov563"/>
      <w:r w:rsidRPr="00B01BF0">
        <w:rPr>
          <w:rStyle w:val="default"/>
          <w:rFonts w:cs="FrankRuehl" w:hint="cs"/>
          <w:vanish/>
          <w:color w:val="FF0000"/>
          <w:sz w:val="20"/>
          <w:szCs w:val="20"/>
          <w:shd w:val="clear" w:color="auto" w:fill="FFFF99"/>
          <w:rtl/>
        </w:rPr>
        <w:t>מיום 5.11.2015</w:t>
      </w:r>
    </w:p>
    <w:p w14:paraId="45F2AA55" w14:textId="77777777" w:rsidR="00D64837" w:rsidRPr="00B01BF0" w:rsidRDefault="00D64837" w:rsidP="00D6483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48 הוראת שעה</w:t>
      </w:r>
    </w:p>
    <w:p w14:paraId="097D6A54" w14:textId="77777777" w:rsidR="00D64837" w:rsidRPr="00B01BF0" w:rsidRDefault="00D64837" w:rsidP="00D64837">
      <w:pPr>
        <w:pStyle w:val="P00"/>
        <w:spacing w:before="0"/>
        <w:ind w:left="0" w:right="1134"/>
        <w:rPr>
          <w:rStyle w:val="default"/>
          <w:rFonts w:cs="FrankRuehl" w:hint="cs"/>
          <w:vanish/>
          <w:sz w:val="20"/>
          <w:szCs w:val="20"/>
          <w:shd w:val="clear" w:color="auto" w:fill="FFFF99"/>
          <w:rtl/>
        </w:rPr>
      </w:pPr>
      <w:hyperlink r:id="rId1103" w:history="1">
        <w:r w:rsidRPr="00B01BF0">
          <w:rPr>
            <w:rStyle w:val="Hyperlink"/>
            <w:rFonts w:cs="FrankRuehl" w:hint="cs"/>
            <w:vanish/>
            <w:szCs w:val="20"/>
            <w:shd w:val="clear" w:color="auto" w:fill="FFFF99"/>
            <w:rtl/>
          </w:rPr>
          <w:t>ס"ח תשע"ו מס' 2506</w:t>
        </w:r>
      </w:hyperlink>
      <w:r w:rsidRPr="00B01BF0">
        <w:rPr>
          <w:rStyle w:val="default"/>
          <w:rFonts w:cs="FrankRuehl" w:hint="cs"/>
          <w:vanish/>
          <w:sz w:val="20"/>
          <w:szCs w:val="20"/>
          <w:shd w:val="clear" w:color="auto" w:fill="FFFF99"/>
          <w:rtl/>
        </w:rPr>
        <w:t xml:space="preserve"> מיום 5.11.2015 עמ' 10 (</w:t>
      </w:r>
      <w:hyperlink r:id="rId1104" w:history="1">
        <w:r w:rsidRPr="00B01BF0">
          <w:rPr>
            <w:rStyle w:val="Hyperlink"/>
            <w:rFonts w:cs="FrankRuehl" w:hint="cs"/>
            <w:vanish/>
            <w:szCs w:val="20"/>
            <w:shd w:val="clear" w:color="auto" w:fill="FFFF99"/>
            <w:rtl/>
          </w:rPr>
          <w:t>ה"ח 874</w:t>
        </w:r>
      </w:hyperlink>
      <w:r w:rsidRPr="00B01BF0">
        <w:rPr>
          <w:rStyle w:val="default"/>
          <w:rFonts w:cs="FrankRuehl" w:hint="cs"/>
          <w:vanish/>
          <w:sz w:val="20"/>
          <w:szCs w:val="20"/>
          <w:shd w:val="clear" w:color="auto" w:fill="FFFF99"/>
          <w:rtl/>
        </w:rPr>
        <w:t>)</w:t>
      </w:r>
    </w:p>
    <w:p w14:paraId="2B64DE20" w14:textId="77777777" w:rsidR="00EE5DA8" w:rsidRPr="00B01BF0" w:rsidRDefault="00EE5DA8" w:rsidP="00EE5DA8">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56</w:t>
      </w:r>
    </w:p>
    <w:p w14:paraId="57AA41A6" w14:textId="77777777" w:rsidR="00EE5DA8" w:rsidRPr="00B01BF0" w:rsidRDefault="00EE5DA8" w:rsidP="00EE5DA8">
      <w:pPr>
        <w:pStyle w:val="P00"/>
        <w:spacing w:before="0"/>
        <w:ind w:left="0" w:right="1134"/>
        <w:rPr>
          <w:rStyle w:val="default"/>
          <w:rFonts w:cs="FrankRuehl" w:hint="cs"/>
          <w:vanish/>
          <w:sz w:val="20"/>
          <w:szCs w:val="20"/>
          <w:shd w:val="clear" w:color="auto" w:fill="FFFF99"/>
          <w:rtl/>
        </w:rPr>
      </w:pPr>
      <w:hyperlink r:id="rId1105" w:history="1">
        <w:r w:rsidRPr="00B01BF0">
          <w:rPr>
            <w:rStyle w:val="Hyperlink"/>
            <w:rFonts w:cs="FrankRuehl" w:hint="cs"/>
            <w:vanish/>
            <w:szCs w:val="20"/>
            <w:shd w:val="clear" w:color="auto" w:fill="FFFF99"/>
            <w:rtl/>
          </w:rPr>
          <w:t>ס"ח תשע"ח מס' 2692</w:t>
        </w:r>
      </w:hyperlink>
      <w:r w:rsidRPr="00B01BF0">
        <w:rPr>
          <w:rStyle w:val="default"/>
          <w:rFonts w:cs="FrankRuehl" w:hint="cs"/>
          <w:vanish/>
          <w:sz w:val="20"/>
          <w:szCs w:val="20"/>
          <w:shd w:val="clear" w:color="auto" w:fill="FFFF99"/>
          <w:rtl/>
        </w:rPr>
        <w:t xml:space="preserve"> מיום 15.2.2018 עמ' 176 (</w:t>
      </w:r>
      <w:hyperlink r:id="rId1106" w:history="1">
        <w:r w:rsidRPr="00B01BF0">
          <w:rPr>
            <w:rStyle w:val="Hyperlink"/>
            <w:rFonts w:cs="FrankRuehl" w:hint="cs"/>
            <w:vanish/>
            <w:szCs w:val="20"/>
            <w:shd w:val="clear" w:color="auto" w:fill="FFFF99"/>
            <w:rtl/>
          </w:rPr>
          <w:t>ה"ח 1182</w:t>
        </w:r>
      </w:hyperlink>
      <w:r w:rsidRPr="00B01BF0">
        <w:rPr>
          <w:rStyle w:val="default"/>
          <w:rFonts w:cs="FrankRuehl" w:hint="cs"/>
          <w:vanish/>
          <w:sz w:val="20"/>
          <w:szCs w:val="20"/>
          <w:shd w:val="clear" w:color="auto" w:fill="FFFF99"/>
          <w:rtl/>
        </w:rPr>
        <w:t>)</w:t>
      </w:r>
    </w:p>
    <w:p w14:paraId="39A556D8" w14:textId="77777777" w:rsidR="00D64837" w:rsidRPr="00D64837" w:rsidRDefault="00D64837" w:rsidP="00D64837">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74כג</w:t>
      </w:r>
      <w:bookmarkEnd w:id="493"/>
    </w:p>
    <w:p w14:paraId="170178A2" w14:textId="77777777" w:rsidR="00D64837" w:rsidRDefault="00D64837" w:rsidP="00D64837">
      <w:pPr>
        <w:pStyle w:val="P00"/>
        <w:spacing w:before="72"/>
        <w:ind w:left="0" w:right="1134"/>
        <w:rPr>
          <w:rStyle w:val="default"/>
          <w:rFonts w:cs="FrankRuehl" w:hint="cs"/>
          <w:rtl/>
        </w:rPr>
      </w:pPr>
      <w:bookmarkStart w:id="494" w:name="Seif198"/>
      <w:bookmarkEnd w:id="494"/>
      <w:r>
        <w:rPr>
          <w:lang w:val="he-IL"/>
        </w:rPr>
        <w:pict w14:anchorId="5A508DB6">
          <v:rect id="_x0000_s2825" style="position:absolute;left:0;text-align:left;margin-left:464.5pt;margin-top:8.05pt;width:75.05pt;height:24.65pt;z-index:251840512" o:allowincell="f" filled="f" stroked="f" strokecolor="lime" strokeweight=".25pt">
            <v:textbox inset="0,0,0,0">
              <w:txbxContent>
                <w:p w14:paraId="41BCCFBC" w14:textId="77777777" w:rsidR="00FF4A82" w:rsidRDefault="00FF4A82" w:rsidP="00D64837">
                  <w:pPr>
                    <w:spacing w:line="160" w:lineRule="exact"/>
                    <w:jc w:val="left"/>
                    <w:rPr>
                      <w:rFonts w:cs="Miriam" w:hint="cs"/>
                      <w:noProof/>
                      <w:sz w:val="18"/>
                      <w:szCs w:val="18"/>
                      <w:rtl/>
                    </w:rPr>
                  </w:pPr>
                  <w:r>
                    <w:rPr>
                      <w:rFonts w:cs="Miriam" w:hint="cs"/>
                      <w:sz w:val="18"/>
                      <w:szCs w:val="18"/>
                      <w:rtl/>
                    </w:rPr>
                    <w:t>היוועדות חזותית</w:t>
                  </w:r>
                </w:p>
                <w:p w14:paraId="037A2FA0" w14:textId="77777777" w:rsidR="00FF4A82" w:rsidRDefault="00FF4A82" w:rsidP="00D64837">
                  <w:pPr>
                    <w:spacing w:line="160" w:lineRule="exact"/>
                    <w:jc w:val="left"/>
                    <w:rPr>
                      <w:rFonts w:cs="Miriam"/>
                      <w:noProof/>
                      <w:sz w:val="18"/>
                      <w:szCs w:val="18"/>
                      <w:rtl/>
                    </w:rPr>
                  </w:pPr>
                  <w:r>
                    <w:rPr>
                      <w:rFonts w:cs="Miriam"/>
                      <w:sz w:val="18"/>
                      <w:szCs w:val="18"/>
                      <w:rtl/>
                    </w:rPr>
                    <w:t>(</w:t>
                  </w:r>
                  <w:r>
                    <w:rPr>
                      <w:rFonts w:cs="Miriam" w:hint="cs"/>
                      <w:sz w:val="18"/>
                      <w:szCs w:val="18"/>
                      <w:rtl/>
                    </w:rPr>
                    <w:t>תיקון מס' 48 הוראת שעה) תשע"ו-2015</w:t>
                  </w:r>
                </w:p>
              </w:txbxContent>
            </v:textbox>
            <w10:anchorlock/>
          </v:rect>
        </w:pict>
      </w:r>
      <w:r>
        <w:rPr>
          <w:rStyle w:val="big-number"/>
          <w:rtl/>
        </w:rPr>
        <w:t>74</w:t>
      </w:r>
      <w:r>
        <w:rPr>
          <w:rStyle w:val="default"/>
          <w:rFonts w:cs="FrankRuehl"/>
          <w:rtl/>
        </w:rPr>
        <w:t>כ</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דיון לפני רשם ההוצאה לפועל כמפורט להלן, יכול שיהיה באמצעות היוועדות חזותית, בכפוף להוראות פרק זה:</w:t>
      </w:r>
    </w:p>
    <w:p w14:paraId="2E7DA25D" w14:textId="77777777" w:rsidR="00D64837" w:rsidRDefault="00D64837" w:rsidP="00D6483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דיון בחקירת יכולת שאליו התייצב החייב לפי סעיפים 7(א1), 66ג(ב) או 66ה(ב);</w:t>
      </w:r>
    </w:p>
    <w:p w14:paraId="24CA9684" w14:textId="77777777" w:rsidR="00D64837" w:rsidRDefault="00D64837" w:rsidP="00D6483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דיון שאליו הובא החייב על פי צו הבאה כאמור בסעיף 69יב(ג);</w:t>
      </w:r>
    </w:p>
    <w:p w14:paraId="0AFCF96F" w14:textId="77777777" w:rsidR="00D64837" w:rsidRDefault="00D64837" w:rsidP="00D6483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דיון שאליו הובא החייב לאחר שנאסר, כאמור בסעיפים 70(ד) או 74(ד).</w:t>
      </w:r>
    </w:p>
    <w:p w14:paraId="25F9C2A2"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495" w:name="Rov564"/>
      <w:r w:rsidRPr="00B01BF0">
        <w:rPr>
          <w:rStyle w:val="default"/>
          <w:rFonts w:cs="FrankRuehl" w:hint="cs"/>
          <w:vanish/>
          <w:color w:val="FF0000"/>
          <w:sz w:val="20"/>
          <w:szCs w:val="20"/>
          <w:shd w:val="clear" w:color="auto" w:fill="FFFF99"/>
          <w:rtl/>
        </w:rPr>
        <w:t>מיום 5.11.2015</w:t>
      </w:r>
    </w:p>
    <w:p w14:paraId="79AC9A3D" w14:textId="77777777" w:rsidR="00D64837" w:rsidRPr="00B01BF0" w:rsidRDefault="00D64837" w:rsidP="00D6483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48 הוראת שעה</w:t>
      </w:r>
    </w:p>
    <w:p w14:paraId="6DA60ABF" w14:textId="77777777" w:rsidR="00D64837" w:rsidRPr="00B01BF0" w:rsidRDefault="00D64837" w:rsidP="00D64837">
      <w:pPr>
        <w:pStyle w:val="P00"/>
        <w:spacing w:before="0"/>
        <w:ind w:left="0" w:right="1134"/>
        <w:rPr>
          <w:rStyle w:val="default"/>
          <w:rFonts w:cs="FrankRuehl" w:hint="cs"/>
          <w:vanish/>
          <w:sz w:val="20"/>
          <w:szCs w:val="20"/>
          <w:shd w:val="clear" w:color="auto" w:fill="FFFF99"/>
          <w:rtl/>
        </w:rPr>
      </w:pPr>
      <w:hyperlink r:id="rId1107" w:history="1">
        <w:r w:rsidRPr="00B01BF0">
          <w:rPr>
            <w:rStyle w:val="Hyperlink"/>
            <w:rFonts w:cs="FrankRuehl" w:hint="cs"/>
            <w:vanish/>
            <w:szCs w:val="20"/>
            <w:shd w:val="clear" w:color="auto" w:fill="FFFF99"/>
            <w:rtl/>
          </w:rPr>
          <w:t>ס"ח תשע"ו מס' 2506</w:t>
        </w:r>
      </w:hyperlink>
      <w:r w:rsidRPr="00B01BF0">
        <w:rPr>
          <w:rStyle w:val="default"/>
          <w:rFonts w:cs="FrankRuehl" w:hint="cs"/>
          <w:vanish/>
          <w:sz w:val="20"/>
          <w:szCs w:val="20"/>
          <w:shd w:val="clear" w:color="auto" w:fill="FFFF99"/>
          <w:rtl/>
        </w:rPr>
        <w:t xml:space="preserve"> מיום 5.11.2015 עמ' 10 (</w:t>
      </w:r>
      <w:hyperlink r:id="rId1108" w:history="1">
        <w:r w:rsidRPr="00B01BF0">
          <w:rPr>
            <w:rStyle w:val="Hyperlink"/>
            <w:rFonts w:cs="FrankRuehl" w:hint="cs"/>
            <w:vanish/>
            <w:szCs w:val="20"/>
            <w:shd w:val="clear" w:color="auto" w:fill="FFFF99"/>
            <w:rtl/>
          </w:rPr>
          <w:t>ה"ח 874</w:t>
        </w:r>
      </w:hyperlink>
      <w:r w:rsidRPr="00B01BF0">
        <w:rPr>
          <w:rStyle w:val="default"/>
          <w:rFonts w:cs="FrankRuehl" w:hint="cs"/>
          <w:vanish/>
          <w:sz w:val="20"/>
          <w:szCs w:val="20"/>
          <w:shd w:val="clear" w:color="auto" w:fill="FFFF99"/>
          <w:rtl/>
        </w:rPr>
        <w:t>)</w:t>
      </w:r>
    </w:p>
    <w:p w14:paraId="15F73381" w14:textId="77777777" w:rsidR="00EE5DA8" w:rsidRPr="00B01BF0" w:rsidRDefault="00EE5DA8" w:rsidP="00EE5DA8">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56</w:t>
      </w:r>
    </w:p>
    <w:p w14:paraId="477FA7EA" w14:textId="77777777" w:rsidR="00EE5DA8" w:rsidRPr="00B01BF0" w:rsidRDefault="00EE5DA8" w:rsidP="00EE5DA8">
      <w:pPr>
        <w:pStyle w:val="P00"/>
        <w:spacing w:before="0"/>
        <w:ind w:left="0" w:right="1134"/>
        <w:rPr>
          <w:rStyle w:val="default"/>
          <w:rFonts w:cs="FrankRuehl" w:hint="cs"/>
          <w:vanish/>
          <w:sz w:val="20"/>
          <w:szCs w:val="20"/>
          <w:shd w:val="clear" w:color="auto" w:fill="FFFF99"/>
          <w:rtl/>
        </w:rPr>
      </w:pPr>
      <w:hyperlink r:id="rId1109" w:history="1">
        <w:r w:rsidRPr="00B01BF0">
          <w:rPr>
            <w:rStyle w:val="Hyperlink"/>
            <w:rFonts w:cs="FrankRuehl" w:hint="cs"/>
            <w:vanish/>
            <w:szCs w:val="20"/>
            <w:shd w:val="clear" w:color="auto" w:fill="FFFF99"/>
            <w:rtl/>
          </w:rPr>
          <w:t>ס"ח תשע"ח מס' 2692</w:t>
        </w:r>
      </w:hyperlink>
      <w:r w:rsidRPr="00B01BF0">
        <w:rPr>
          <w:rStyle w:val="default"/>
          <w:rFonts w:cs="FrankRuehl" w:hint="cs"/>
          <w:vanish/>
          <w:sz w:val="20"/>
          <w:szCs w:val="20"/>
          <w:shd w:val="clear" w:color="auto" w:fill="FFFF99"/>
          <w:rtl/>
        </w:rPr>
        <w:t xml:space="preserve"> מיום 15.2.2018 עמ' 176 (</w:t>
      </w:r>
      <w:hyperlink r:id="rId1110" w:history="1">
        <w:r w:rsidRPr="00B01BF0">
          <w:rPr>
            <w:rStyle w:val="Hyperlink"/>
            <w:rFonts w:cs="FrankRuehl" w:hint="cs"/>
            <w:vanish/>
            <w:szCs w:val="20"/>
            <w:shd w:val="clear" w:color="auto" w:fill="FFFF99"/>
            <w:rtl/>
          </w:rPr>
          <w:t>ה"ח 1182</w:t>
        </w:r>
      </w:hyperlink>
      <w:r w:rsidRPr="00B01BF0">
        <w:rPr>
          <w:rStyle w:val="default"/>
          <w:rFonts w:cs="FrankRuehl" w:hint="cs"/>
          <w:vanish/>
          <w:sz w:val="20"/>
          <w:szCs w:val="20"/>
          <w:shd w:val="clear" w:color="auto" w:fill="FFFF99"/>
          <w:rtl/>
        </w:rPr>
        <w:t>)</w:t>
      </w:r>
    </w:p>
    <w:p w14:paraId="0759A3DD" w14:textId="77777777" w:rsidR="00D64837" w:rsidRPr="00C161C9" w:rsidRDefault="00D64837" w:rsidP="00C161C9">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74כד</w:t>
      </w:r>
      <w:bookmarkEnd w:id="495"/>
    </w:p>
    <w:p w14:paraId="14EFFF53" w14:textId="77777777" w:rsidR="00D64837" w:rsidRDefault="00D64837" w:rsidP="00C161C9">
      <w:pPr>
        <w:pStyle w:val="P00"/>
        <w:spacing w:before="72"/>
        <w:ind w:left="0" w:right="1134"/>
        <w:rPr>
          <w:rStyle w:val="default"/>
          <w:rFonts w:cs="FrankRuehl" w:hint="cs"/>
          <w:rtl/>
        </w:rPr>
      </w:pPr>
      <w:bookmarkStart w:id="496" w:name="Seif199"/>
      <w:bookmarkEnd w:id="496"/>
      <w:r>
        <w:rPr>
          <w:lang w:val="he-IL"/>
        </w:rPr>
        <w:pict w14:anchorId="5F596265">
          <v:rect id="_x0000_s2826" style="position:absolute;left:0;text-align:left;margin-left:464.5pt;margin-top:8.05pt;width:75.05pt;height:35.25pt;z-index:251841536" o:allowincell="f" filled="f" stroked="f" strokecolor="lime" strokeweight=".25pt">
            <v:textbox inset="0,0,0,0">
              <w:txbxContent>
                <w:p w14:paraId="6828B83D" w14:textId="77777777" w:rsidR="00FF4A82" w:rsidRDefault="00FF4A82" w:rsidP="00D64837">
                  <w:pPr>
                    <w:spacing w:line="160" w:lineRule="exact"/>
                    <w:jc w:val="left"/>
                    <w:rPr>
                      <w:rFonts w:cs="Miriam" w:hint="cs"/>
                      <w:noProof/>
                      <w:sz w:val="18"/>
                      <w:szCs w:val="18"/>
                      <w:rtl/>
                    </w:rPr>
                  </w:pPr>
                  <w:r>
                    <w:rPr>
                      <w:rFonts w:cs="Miriam" w:hint="cs"/>
                      <w:sz w:val="18"/>
                      <w:szCs w:val="18"/>
                      <w:rtl/>
                    </w:rPr>
                    <w:t>תנאים לעריכת דיון בהיוועדות חזותית</w:t>
                  </w:r>
                </w:p>
                <w:p w14:paraId="7D30E788" w14:textId="77777777" w:rsidR="00FF4A82" w:rsidRDefault="00FF4A82" w:rsidP="00D64837">
                  <w:pPr>
                    <w:spacing w:line="160" w:lineRule="exact"/>
                    <w:jc w:val="left"/>
                    <w:rPr>
                      <w:rFonts w:cs="Miriam"/>
                      <w:noProof/>
                      <w:sz w:val="18"/>
                      <w:szCs w:val="18"/>
                      <w:rtl/>
                    </w:rPr>
                  </w:pPr>
                  <w:r>
                    <w:rPr>
                      <w:rFonts w:cs="Miriam"/>
                      <w:sz w:val="18"/>
                      <w:szCs w:val="18"/>
                      <w:rtl/>
                    </w:rPr>
                    <w:t>(</w:t>
                  </w:r>
                  <w:r>
                    <w:rPr>
                      <w:rFonts w:cs="Miriam" w:hint="cs"/>
                      <w:sz w:val="18"/>
                      <w:szCs w:val="18"/>
                      <w:rtl/>
                    </w:rPr>
                    <w:t>תיקון מס' 48 הוראת שעה) תשע"ו-2015</w:t>
                  </w:r>
                </w:p>
              </w:txbxContent>
            </v:textbox>
            <w10:anchorlock/>
          </v:rect>
        </w:pict>
      </w:r>
      <w:r>
        <w:rPr>
          <w:rStyle w:val="big-number"/>
          <w:rtl/>
        </w:rPr>
        <w:t>74</w:t>
      </w:r>
      <w:r w:rsidR="00C161C9">
        <w:rPr>
          <w:rStyle w:val="default"/>
          <w:rFonts w:cs="FrankRuehl"/>
          <w:rtl/>
        </w:rPr>
        <w:t>כ</w:t>
      </w:r>
      <w:r w:rsidR="00C161C9">
        <w:rPr>
          <w:rStyle w:val="default"/>
          <w:rFonts w:cs="FrankRuehl" w:hint="cs"/>
          <w:rtl/>
        </w:rPr>
        <w:t>ה</w:t>
      </w:r>
      <w:r>
        <w:rPr>
          <w:rStyle w:val="default"/>
          <w:rFonts w:cs="FrankRuehl"/>
          <w:rtl/>
        </w:rPr>
        <w:t>.</w:t>
      </w:r>
      <w:r>
        <w:rPr>
          <w:rStyle w:val="default"/>
          <w:rFonts w:cs="FrankRuehl"/>
          <w:rtl/>
        </w:rPr>
        <w:tab/>
      </w:r>
      <w:r w:rsidR="00C161C9">
        <w:rPr>
          <w:rStyle w:val="default"/>
          <w:rFonts w:cs="FrankRuehl" w:hint="cs"/>
          <w:rtl/>
        </w:rPr>
        <w:t>(א)</w:t>
      </w:r>
      <w:r w:rsidR="00C161C9">
        <w:rPr>
          <w:rStyle w:val="default"/>
          <w:rFonts w:cs="FrankRuehl" w:hint="cs"/>
          <w:rtl/>
        </w:rPr>
        <w:tab/>
        <w:t>רשם ההוצאה לפועל לא יקיים דיון באמצעות היוועדות חזותית כאמור בסעיף 74כד אלא לאחר שהסביר לחייב בתחילת הדיון את משמעות קיום הדיון בהיוועדות חזותית וכי החייב רשאי לסרב, ולאחר שהחייב הסכים, בכתב, לעריכת הדיון בדרך זו, והרשם שוכנע כי החייב מבין את משמעות הסכמתו</w:t>
      </w:r>
      <w:r>
        <w:rPr>
          <w:rStyle w:val="default"/>
          <w:rFonts w:cs="FrankRuehl" w:hint="cs"/>
          <w:rtl/>
        </w:rPr>
        <w:t>.</w:t>
      </w:r>
    </w:p>
    <w:p w14:paraId="5622C2CE" w14:textId="77777777" w:rsidR="00C161C9" w:rsidRDefault="00C161C9" w:rsidP="00C161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הסכים חייב שנעצר על פי צו הבאה או שנאסר, לקיום דיון באמצעות היוועדות חזותית כאמור בסעיף קטן (א), והתקיים הדיון כאמור, יראוהו, לעניין מניין התקופה הקבועה בסעיפים 69יב(ג), 70(ד) או 74(ד), לפי העניין, כאילו הובא לפני רשם ההוצאה לפועל; לא הסכים החייב לקיום הדיון באמצעות היוועדות חזותית, יובא החייב לפני רשם ההוצאה לפועל, בתוך התקופה האמורה.</w:t>
      </w:r>
    </w:p>
    <w:p w14:paraId="0E9846C2"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497" w:name="Rov565"/>
      <w:r w:rsidRPr="00B01BF0">
        <w:rPr>
          <w:rStyle w:val="default"/>
          <w:rFonts w:cs="FrankRuehl" w:hint="cs"/>
          <w:vanish/>
          <w:color w:val="FF0000"/>
          <w:sz w:val="20"/>
          <w:szCs w:val="20"/>
          <w:shd w:val="clear" w:color="auto" w:fill="FFFF99"/>
          <w:rtl/>
        </w:rPr>
        <w:t>מיום 5.11.2015</w:t>
      </w:r>
    </w:p>
    <w:p w14:paraId="02DF45DD" w14:textId="77777777" w:rsidR="00D64837" w:rsidRPr="00B01BF0" w:rsidRDefault="00D64837" w:rsidP="00D6483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48 הוראת שעה</w:t>
      </w:r>
    </w:p>
    <w:p w14:paraId="4A87EA67" w14:textId="77777777" w:rsidR="00D64837" w:rsidRPr="00B01BF0" w:rsidRDefault="00D64837" w:rsidP="00D64837">
      <w:pPr>
        <w:pStyle w:val="P00"/>
        <w:spacing w:before="0"/>
        <w:ind w:left="0" w:right="1134"/>
        <w:rPr>
          <w:rStyle w:val="default"/>
          <w:rFonts w:cs="FrankRuehl" w:hint="cs"/>
          <w:vanish/>
          <w:sz w:val="20"/>
          <w:szCs w:val="20"/>
          <w:shd w:val="clear" w:color="auto" w:fill="FFFF99"/>
          <w:rtl/>
        </w:rPr>
      </w:pPr>
      <w:hyperlink r:id="rId1111" w:history="1">
        <w:r w:rsidRPr="00B01BF0">
          <w:rPr>
            <w:rStyle w:val="Hyperlink"/>
            <w:rFonts w:cs="FrankRuehl" w:hint="cs"/>
            <w:vanish/>
            <w:szCs w:val="20"/>
            <w:shd w:val="clear" w:color="auto" w:fill="FFFF99"/>
            <w:rtl/>
          </w:rPr>
          <w:t>ס"ח תשע"ו מס' 2506</w:t>
        </w:r>
      </w:hyperlink>
      <w:r w:rsidRPr="00B01BF0">
        <w:rPr>
          <w:rStyle w:val="default"/>
          <w:rFonts w:cs="FrankRuehl" w:hint="cs"/>
          <w:vanish/>
          <w:sz w:val="20"/>
          <w:szCs w:val="20"/>
          <w:shd w:val="clear" w:color="auto" w:fill="FFFF99"/>
          <w:rtl/>
        </w:rPr>
        <w:t xml:space="preserve"> מיום 5.11.2015 עמ' 10 (</w:t>
      </w:r>
      <w:hyperlink r:id="rId1112" w:history="1">
        <w:r w:rsidRPr="00B01BF0">
          <w:rPr>
            <w:rStyle w:val="Hyperlink"/>
            <w:rFonts w:cs="FrankRuehl" w:hint="cs"/>
            <w:vanish/>
            <w:szCs w:val="20"/>
            <w:shd w:val="clear" w:color="auto" w:fill="FFFF99"/>
            <w:rtl/>
          </w:rPr>
          <w:t>ה"ח 874</w:t>
        </w:r>
      </w:hyperlink>
      <w:r w:rsidRPr="00B01BF0">
        <w:rPr>
          <w:rStyle w:val="default"/>
          <w:rFonts w:cs="FrankRuehl" w:hint="cs"/>
          <w:vanish/>
          <w:sz w:val="20"/>
          <w:szCs w:val="20"/>
          <w:shd w:val="clear" w:color="auto" w:fill="FFFF99"/>
          <w:rtl/>
        </w:rPr>
        <w:t>)</w:t>
      </w:r>
    </w:p>
    <w:p w14:paraId="5B385752" w14:textId="77777777" w:rsidR="00EE5DA8" w:rsidRPr="00B01BF0" w:rsidRDefault="00EE5DA8" w:rsidP="00EE5DA8">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56</w:t>
      </w:r>
    </w:p>
    <w:p w14:paraId="1B7AD6D5" w14:textId="77777777" w:rsidR="00EE5DA8" w:rsidRPr="00B01BF0" w:rsidRDefault="00EE5DA8" w:rsidP="00EE5DA8">
      <w:pPr>
        <w:pStyle w:val="P00"/>
        <w:spacing w:before="0"/>
        <w:ind w:left="0" w:right="1134"/>
        <w:rPr>
          <w:rStyle w:val="default"/>
          <w:rFonts w:cs="FrankRuehl" w:hint="cs"/>
          <w:vanish/>
          <w:sz w:val="20"/>
          <w:szCs w:val="20"/>
          <w:shd w:val="clear" w:color="auto" w:fill="FFFF99"/>
          <w:rtl/>
        </w:rPr>
      </w:pPr>
      <w:hyperlink r:id="rId1113" w:history="1">
        <w:r w:rsidRPr="00B01BF0">
          <w:rPr>
            <w:rStyle w:val="Hyperlink"/>
            <w:rFonts w:cs="FrankRuehl" w:hint="cs"/>
            <w:vanish/>
            <w:szCs w:val="20"/>
            <w:shd w:val="clear" w:color="auto" w:fill="FFFF99"/>
            <w:rtl/>
          </w:rPr>
          <w:t>ס"ח תשע"ח מס' 2692</w:t>
        </w:r>
      </w:hyperlink>
      <w:r w:rsidRPr="00B01BF0">
        <w:rPr>
          <w:rStyle w:val="default"/>
          <w:rFonts w:cs="FrankRuehl" w:hint="cs"/>
          <w:vanish/>
          <w:sz w:val="20"/>
          <w:szCs w:val="20"/>
          <w:shd w:val="clear" w:color="auto" w:fill="FFFF99"/>
          <w:rtl/>
        </w:rPr>
        <w:t xml:space="preserve"> מיום 15.2.2018 עמ' 176 (</w:t>
      </w:r>
      <w:hyperlink r:id="rId1114" w:history="1">
        <w:r w:rsidRPr="00B01BF0">
          <w:rPr>
            <w:rStyle w:val="Hyperlink"/>
            <w:rFonts w:cs="FrankRuehl" w:hint="cs"/>
            <w:vanish/>
            <w:szCs w:val="20"/>
            <w:shd w:val="clear" w:color="auto" w:fill="FFFF99"/>
            <w:rtl/>
          </w:rPr>
          <w:t>ה"ח 1182</w:t>
        </w:r>
      </w:hyperlink>
      <w:r w:rsidRPr="00B01BF0">
        <w:rPr>
          <w:rStyle w:val="default"/>
          <w:rFonts w:cs="FrankRuehl" w:hint="cs"/>
          <w:vanish/>
          <w:sz w:val="20"/>
          <w:szCs w:val="20"/>
          <w:shd w:val="clear" w:color="auto" w:fill="FFFF99"/>
          <w:rtl/>
        </w:rPr>
        <w:t>)</w:t>
      </w:r>
    </w:p>
    <w:p w14:paraId="52906E63" w14:textId="77777777" w:rsidR="00D64837" w:rsidRPr="00C161C9" w:rsidRDefault="00D64837" w:rsidP="00C161C9">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74כ</w:t>
      </w:r>
      <w:r w:rsidR="00C161C9" w:rsidRPr="00B01BF0">
        <w:rPr>
          <w:rStyle w:val="default"/>
          <w:rFonts w:cs="FrankRuehl" w:hint="cs"/>
          <w:b/>
          <w:bCs/>
          <w:vanish/>
          <w:sz w:val="20"/>
          <w:szCs w:val="20"/>
          <w:shd w:val="clear" w:color="auto" w:fill="FFFF99"/>
          <w:rtl/>
        </w:rPr>
        <w:t>ה</w:t>
      </w:r>
      <w:bookmarkEnd w:id="497"/>
    </w:p>
    <w:p w14:paraId="09E7B0F9" w14:textId="77777777" w:rsidR="00D64837" w:rsidRDefault="00D64837" w:rsidP="00C161C9">
      <w:pPr>
        <w:pStyle w:val="P00"/>
        <w:spacing w:before="72"/>
        <w:ind w:left="0" w:right="1134"/>
        <w:rPr>
          <w:rStyle w:val="default"/>
          <w:rFonts w:cs="FrankRuehl" w:hint="cs"/>
          <w:rtl/>
        </w:rPr>
      </w:pPr>
      <w:bookmarkStart w:id="498" w:name="Seif200"/>
      <w:bookmarkEnd w:id="498"/>
      <w:r>
        <w:rPr>
          <w:lang w:val="he-IL"/>
        </w:rPr>
        <w:pict w14:anchorId="0320B062">
          <v:rect id="_x0000_s2827" style="position:absolute;left:0;text-align:left;margin-left:464.5pt;margin-top:8.05pt;width:75.05pt;height:37.15pt;z-index:251842560" o:allowincell="f" filled="f" stroked="f" strokecolor="lime" strokeweight=".25pt">
            <v:textbox inset="0,0,0,0">
              <w:txbxContent>
                <w:p w14:paraId="273F2994" w14:textId="77777777" w:rsidR="00FF4A82" w:rsidRDefault="00FF4A82" w:rsidP="00D64837">
                  <w:pPr>
                    <w:spacing w:line="160" w:lineRule="exact"/>
                    <w:jc w:val="left"/>
                    <w:rPr>
                      <w:rFonts w:cs="Miriam" w:hint="cs"/>
                      <w:noProof/>
                      <w:sz w:val="18"/>
                      <w:szCs w:val="18"/>
                      <w:rtl/>
                    </w:rPr>
                  </w:pPr>
                  <w:r>
                    <w:rPr>
                      <w:rFonts w:cs="Miriam" w:hint="cs"/>
                      <w:sz w:val="18"/>
                      <w:szCs w:val="18"/>
                      <w:rtl/>
                    </w:rPr>
                    <w:t>אופן עריכת היוועדות חזותית</w:t>
                  </w:r>
                </w:p>
                <w:p w14:paraId="3D2AE231" w14:textId="77777777" w:rsidR="00FF4A82" w:rsidRDefault="00FF4A82" w:rsidP="00D64837">
                  <w:pPr>
                    <w:spacing w:line="160" w:lineRule="exact"/>
                    <w:jc w:val="left"/>
                    <w:rPr>
                      <w:rFonts w:cs="Miriam"/>
                      <w:noProof/>
                      <w:sz w:val="18"/>
                      <w:szCs w:val="18"/>
                      <w:rtl/>
                    </w:rPr>
                  </w:pPr>
                  <w:r>
                    <w:rPr>
                      <w:rFonts w:cs="Miriam"/>
                      <w:sz w:val="18"/>
                      <w:szCs w:val="18"/>
                      <w:rtl/>
                    </w:rPr>
                    <w:t>(</w:t>
                  </w:r>
                  <w:r>
                    <w:rPr>
                      <w:rFonts w:cs="Miriam" w:hint="cs"/>
                      <w:sz w:val="18"/>
                      <w:szCs w:val="18"/>
                      <w:rtl/>
                    </w:rPr>
                    <w:t>תיקון מס' 48 הוראת שעה) תשע"ו-2015</w:t>
                  </w:r>
                </w:p>
              </w:txbxContent>
            </v:textbox>
            <w10:anchorlock/>
          </v:rect>
        </w:pict>
      </w:r>
      <w:r>
        <w:rPr>
          <w:rStyle w:val="big-number"/>
          <w:rtl/>
        </w:rPr>
        <w:t>74</w:t>
      </w:r>
      <w:r>
        <w:rPr>
          <w:rStyle w:val="default"/>
          <w:rFonts w:cs="FrankRuehl"/>
          <w:rtl/>
        </w:rPr>
        <w:t>כ</w:t>
      </w:r>
      <w:r w:rsidR="00C161C9">
        <w:rPr>
          <w:rStyle w:val="default"/>
          <w:rFonts w:cs="FrankRuehl" w:hint="cs"/>
          <w:rtl/>
        </w:rPr>
        <w:t>ו</w:t>
      </w:r>
      <w:r>
        <w:rPr>
          <w:rStyle w:val="default"/>
          <w:rFonts w:cs="FrankRuehl"/>
          <w:rtl/>
        </w:rPr>
        <w:t>.</w:t>
      </w:r>
      <w:r>
        <w:rPr>
          <w:rStyle w:val="default"/>
          <w:rFonts w:cs="FrankRuehl"/>
          <w:rtl/>
        </w:rPr>
        <w:tab/>
      </w:r>
      <w:r w:rsidR="00C161C9">
        <w:rPr>
          <w:rStyle w:val="default"/>
          <w:rFonts w:cs="FrankRuehl" w:hint="cs"/>
          <w:rtl/>
        </w:rPr>
        <w:t>(א)</w:t>
      </w:r>
      <w:r w:rsidR="00C161C9">
        <w:rPr>
          <w:rStyle w:val="default"/>
          <w:rFonts w:cs="FrankRuehl" w:hint="cs"/>
          <w:rtl/>
        </w:rPr>
        <w:tab/>
        <w:t>דיון באמצעות היוועדות חזותית יתקיים בלשכות ההוצאה לפועל שיקבע מנהל מערכת ההוצאה לפועל; רשימת הלשכות שנקבעו כאמור תפורסם ברשומות</w:t>
      </w:r>
      <w:r w:rsidR="00491F40" w:rsidRPr="007004EA">
        <w:rPr>
          <w:rStyle w:val="a8"/>
          <w:rFonts w:ascii="FrankRuehl" w:hAnsi="FrankRuehl" w:cs="FrankRuehl"/>
          <w:sz w:val="26"/>
          <w:rtl/>
        </w:rPr>
        <w:footnoteReference w:id="5"/>
      </w:r>
      <w:r>
        <w:rPr>
          <w:rStyle w:val="default"/>
          <w:rFonts w:cs="FrankRuehl" w:hint="cs"/>
          <w:rtl/>
        </w:rPr>
        <w:t>.</w:t>
      </w:r>
    </w:p>
    <w:p w14:paraId="187CEE3E" w14:textId="77777777" w:rsidR="00C161C9" w:rsidRDefault="00C161C9" w:rsidP="00C161C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החייב שעניינו נדון באמצעות היוועדות חזותית, יוכל, בלשכת ההוצאה לפועל שבה הוא נמצא, לראות באמצעות מסך ולשמוע את הנעשה במהלך הדיון בלשכת ההוצאה לפועל שבה נמצא רשם ההוצאה לפועל.</w:t>
      </w:r>
    </w:p>
    <w:p w14:paraId="0BCC7354" w14:textId="77777777" w:rsidR="00C161C9" w:rsidRDefault="00C161C9" w:rsidP="00C161C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רשם ההוצאה לפועל יראה וישמע את החייב וסביבתו במהלך הדיון.</w:t>
      </w:r>
    </w:p>
    <w:p w14:paraId="3D7116D6" w14:textId="77777777" w:rsidR="00C161C9" w:rsidRDefault="00C161C9" w:rsidP="00C161C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נכחו בא כוח החייב, בא כוח הזוכה או הזוכה בלשכת ההוצאה לפועל שבה נמצא החייב או בלשכת ההוצאה לפועל שבה נמצא רשם ההוצאה לפועל, יחולו לגביהם הוראות סעיפים קטנים (ב) או (ג), לפי העניין.</w:t>
      </w:r>
    </w:p>
    <w:p w14:paraId="3685E7DC" w14:textId="77777777" w:rsidR="00C161C9" w:rsidRDefault="00C161C9" w:rsidP="00C161C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היה החייב מיוצג, יתאפשר לו לקיים שיחה חסויה עם בא כוחו, לפני הדיון ובמהלכו.</w:t>
      </w:r>
    </w:p>
    <w:p w14:paraId="4A1CADC6"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499" w:name="Rov566"/>
      <w:r w:rsidRPr="00B01BF0">
        <w:rPr>
          <w:rStyle w:val="default"/>
          <w:rFonts w:cs="FrankRuehl" w:hint="cs"/>
          <w:vanish/>
          <w:color w:val="FF0000"/>
          <w:sz w:val="20"/>
          <w:szCs w:val="20"/>
          <w:shd w:val="clear" w:color="auto" w:fill="FFFF99"/>
          <w:rtl/>
        </w:rPr>
        <w:t>מיום 5.11.2015</w:t>
      </w:r>
    </w:p>
    <w:p w14:paraId="49437060" w14:textId="77777777" w:rsidR="00D64837" w:rsidRPr="00B01BF0" w:rsidRDefault="00D64837" w:rsidP="00D6483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48 הוראת שעה</w:t>
      </w:r>
    </w:p>
    <w:p w14:paraId="3B3AFED9" w14:textId="77777777" w:rsidR="00D64837" w:rsidRPr="00B01BF0" w:rsidRDefault="00D64837" w:rsidP="00D64837">
      <w:pPr>
        <w:pStyle w:val="P00"/>
        <w:spacing w:before="0"/>
        <w:ind w:left="0" w:right="1134"/>
        <w:rPr>
          <w:rStyle w:val="default"/>
          <w:rFonts w:cs="FrankRuehl" w:hint="cs"/>
          <w:vanish/>
          <w:sz w:val="20"/>
          <w:szCs w:val="20"/>
          <w:shd w:val="clear" w:color="auto" w:fill="FFFF99"/>
          <w:rtl/>
        </w:rPr>
      </w:pPr>
      <w:hyperlink r:id="rId1115" w:history="1">
        <w:r w:rsidRPr="00B01BF0">
          <w:rPr>
            <w:rStyle w:val="Hyperlink"/>
            <w:rFonts w:cs="FrankRuehl" w:hint="cs"/>
            <w:vanish/>
            <w:szCs w:val="20"/>
            <w:shd w:val="clear" w:color="auto" w:fill="FFFF99"/>
            <w:rtl/>
          </w:rPr>
          <w:t>ס"ח תשע"ו מס' 2506</w:t>
        </w:r>
      </w:hyperlink>
      <w:r w:rsidRPr="00B01BF0">
        <w:rPr>
          <w:rStyle w:val="default"/>
          <w:rFonts w:cs="FrankRuehl" w:hint="cs"/>
          <w:vanish/>
          <w:sz w:val="20"/>
          <w:szCs w:val="20"/>
          <w:shd w:val="clear" w:color="auto" w:fill="FFFF99"/>
          <w:rtl/>
        </w:rPr>
        <w:t xml:space="preserve"> מיום 5.11.2015 עמ' 10 (</w:t>
      </w:r>
      <w:hyperlink r:id="rId1116" w:history="1">
        <w:r w:rsidRPr="00B01BF0">
          <w:rPr>
            <w:rStyle w:val="Hyperlink"/>
            <w:rFonts w:cs="FrankRuehl" w:hint="cs"/>
            <w:vanish/>
            <w:szCs w:val="20"/>
            <w:shd w:val="clear" w:color="auto" w:fill="FFFF99"/>
            <w:rtl/>
          </w:rPr>
          <w:t>ה"ח 874</w:t>
        </w:r>
      </w:hyperlink>
      <w:r w:rsidRPr="00B01BF0">
        <w:rPr>
          <w:rStyle w:val="default"/>
          <w:rFonts w:cs="FrankRuehl" w:hint="cs"/>
          <w:vanish/>
          <w:sz w:val="20"/>
          <w:szCs w:val="20"/>
          <w:shd w:val="clear" w:color="auto" w:fill="FFFF99"/>
          <w:rtl/>
        </w:rPr>
        <w:t>)</w:t>
      </w:r>
    </w:p>
    <w:p w14:paraId="614F9ADB" w14:textId="77777777" w:rsidR="00EE5DA8" w:rsidRPr="00B01BF0" w:rsidRDefault="00EE5DA8" w:rsidP="00EE5DA8">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56</w:t>
      </w:r>
    </w:p>
    <w:p w14:paraId="45F49D19" w14:textId="77777777" w:rsidR="00EE5DA8" w:rsidRPr="00B01BF0" w:rsidRDefault="00EE5DA8" w:rsidP="00EE5DA8">
      <w:pPr>
        <w:pStyle w:val="P00"/>
        <w:spacing w:before="0"/>
        <w:ind w:left="0" w:right="1134"/>
        <w:rPr>
          <w:rStyle w:val="default"/>
          <w:rFonts w:cs="FrankRuehl" w:hint="cs"/>
          <w:vanish/>
          <w:sz w:val="20"/>
          <w:szCs w:val="20"/>
          <w:shd w:val="clear" w:color="auto" w:fill="FFFF99"/>
          <w:rtl/>
        </w:rPr>
      </w:pPr>
      <w:hyperlink r:id="rId1117" w:history="1">
        <w:r w:rsidRPr="00B01BF0">
          <w:rPr>
            <w:rStyle w:val="Hyperlink"/>
            <w:rFonts w:cs="FrankRuehl" w:hint="cs"/>
            <w:vanish/>
            <w:szCs w:val="20"/>
            <w:shd w:val="clear" w:color="auto" w:fill="FFFF99"/>
            <w:rtl/>
          </w:rPr>
          <w:t>ס"ח תשע"ח מס' 2692</w:t>
        </w:r>
      </w:hyperlink>
      <w:r w:rsidRPr="00B01BF0">
        <w:rPr>
          <w:rStyle w:val="default"/>
          <w:rFonts w:cs="FrankRuehl" w:hint="cs"/>
          <w:vanish/>
          <w:sz w:val="20"/>
          <w:szCs w:val="20"/>
          <w:shd w:val="clear" w:color="auto" w:fill="FFFF99"/>
          <w:rtl/>
        </w:rPr>
        <w:t xml:space="preserve"> מיום 15.2.2018 עמ' 176 (</w:t>
      </w:r>
      <w:hyperlink r:id="rId1118" w:history="1">
        <w:r w:rsidRPr="00B01BF0">
          <w:rPr>
            <w:rStyle w:val="Hyperlink"/>
            <w:rFonts w:cs="FrankRuehl" w:hint="cs"/>
            <w:vanish/>
            <w:szCs w:val="20"/>
            <w:shd w:val="clear" w:color="auto" w:fill="FFFF99"/>
            <w:rtl/>
          </w:rPr>
          <w:t>ה"ח 1182</w:t>
        </w:r>
      </w:hyperlink>
      <w:r w:rsidRPr="00B01BF0">
        <w:rPr>
          <w:rStyle w:val="default"/>
          <w:rFonts w:cs="FrankRuehl" w:hint="cs"/>
          <w:vanish/>
          <w:sz w:val="20"/>
          <w:szCs w:val="20"/>
          <w:shd w:val="clear" w:color="auto" w:fill="FFFF99"/>
          <w:rtl/>
        </w:rPr>
        <w:t>)</w:t>
      </w:r>
    </w:p>
    <w:p w14:paraId="543BA43E" w14:textId="77777777" w:rsidR="00D64837" w:rsidRPr="00C161C9" w:rsidRDefault="00D64837" w:rsidP="00C161C9">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74כ</w:t>
      </w:r>
      <w:r w:rsidR="00C161C9" w:rsidRPr="00B01BF0">
        <w:rPr>
          <w:rStyle w:val="default"/>
          <w:rFonts w:cs="FrankRuehl" w:hint="cs"/>
          <w:b/>
          <w:bCs/>
          <w:vanish/>
          <w:sz w:val="20"/>
          <w:szCs w:val="20"/>
          <w:shd w:val="clear" w:color="auto" w:fill="FFFF99"/>
          <w:rtl/>
        </w:rPr>
        <w:t>ו</w:t>
      </w:r>
      <w:bookmarkEnd w:id="499"/>
    </w:p>
    <w:p w14:paraId="0F18C867" w14:textId="77777777" w:rsidR="00D64837" w:rsidRDefault="00D64837" w:rsidP="00C161C9">
      <w:pPr>
        <w:pStyle w:val="P00"/>
        <w:spacing w:before="72"/>
        <w:ind w:left="0" w:right="1134"/>
        <w:rPr>
          <w:rStyle w:val="default"/>
          <w:rFonts w:cs="FrankRuehl" w:hint="cs"/>
          <w:rtl/>
        </w:rPr>
      </w:pPr>
      <w:r>
        <w:rPr>
          <w:lang w:val="he-IL"/>
        </w:rPr>
        <w:pict w14:anchorId="181B6477">
          <v:rect id="_x0000_s2828" style="position:absolute;left:0;text-align:left;margin-left:464.5pt;margin-top:8.05pt;width:75.05pt;height:17.8pt;z-index:251843584" o:allowincell="f" filled="f" stroked="f" strokecolor="lime" strokeweight=".25pt">
            <v:textbox inset="0,0,0,0">
              <w:txbxContent>
                <w:p w14:paraId="3BA042C5" w14:textId="77777777" w:rsidR="00FF4A82" w:rsidRDefault="00FF4A82" w:rsidP="00D64837">
                  <w:pPr>
                    <w:spacing w:line="160" w:lineRule="exact"/>
                    <w:jc w:val="left"/>
                    <w:rPr>
                      <w:rFonts w:cs="Miriam"/>
                      <w:noProof/>
                      <w:sz w:val="18"/>
                      <w:szCs w:val="18"/>
                      <w:rtl/>
                    </w:rPr>
                  </w:pPr>
                  <w:r>
                    <w:rPr>
                      <w:rFonts w:cs="Miriam" w:hint="cs"/>
                      <w:sz w:val="18"/>
                      <w:szCs w:val="18"/>
                      <w:rtl/>
                    </w:rPr>
                    <w:t>(תיקון מס' 56) תשע"ח-2018</w:t>
                  </w:r>
                </w:p>
              </w:txbxContent>
            </v:textbox>
            <w10:anchorlock/>
          </v:rect>
        </w:pict>
      </w:r>
      <w:r>
        <w:rPr>
          <w:rStyle w:val="big-number"/>
          <w:rtl/>
        </w:rPr>
        <w:t>74</w:t>
      </w:r>
      <w:r>
        <w:rPr>
          <w:rStyle w:val="default"/>
          <w:rFonts w:cs="FrankRuehl"/>
          <w:rtl/>
        </w:rPr>
        <w:t>כ</w:t>
      </w:r>
      <w:r w:rsidR="00C161C9">
        <w:rPr>
          <w:rStyle w:val="default"/>
          <w:rFonts w:cs="FrankRuehl" w:hint="cs"/>
          <w:rtl/>
        </w:rPr>
        <w:t>ז</w:t>
      </w:r>
      <w:r>
        <w:rPr>
          <w:rStyle w:val="default"/>
          <w:rFonts w:cs="FrankRuehl"/>
          <w:rtl/>
        </w:rPr>
        <w:t>.</w:t>
      </w:r>
      <w:r>
        <w:rPr>
          <w:rStyle w:val="default"/>
          <w:rFonts w:cs="FrankRuehl"/>
          <w:rtl/>
        </w:rPr>
        <w:tab/>
      </w:r>
      <w:r w:rsidR="00EE5DA8">
        <w:rPr>
          <w:rStyle w:val="default"/>
          <w:rFonts w:cs="FrankRuehl" w:hint="cs"/>
          <w:rtl/>
        </w:rPr>
        <w:t>(בוטל)</w:t>
      </w:r>
      <w:r>
        <w:rPr>
          <w:rStyle w:val="default"/>
          <w:rFonts w:cs="FrankRuehl" w:hint="cs"/>
          <w:rtl/>
        </w:rPr>
        <w:t>.</w:t>
      </w:r>
    </w:p>
    <w:p w14:paraId="44CCBDC8" w14:textId="77777777" w:rsidR="00D64837" w:rsidRPr="00B01BF0" w:rsidRDefault="00D64837" w:rsidP="00D64837">
      <w:pPr>
        <w:pStyle w:val="P00"/>
        <w:spacing w:before="0"/>
        <w:ind w:left="0" w:right="1134"/>
        <w:rPr>
          <w:rStyle w:val="default"/>
          <w:rFonts w:cs="FrankRuehl" w:hint="cs"/>
          <w:vanish/>
          <w:color w:val="FF0000"/>
          <w:sz w:val="20"/>
          <w:szCs w:val="20"/>
          <w:shd w:val="clear" w:color="auto" w:fill="FFFF99"/>
          <w:rtl/>
        </w:rPr>
      </w:pPr>
      <w:bookmarkStart w:id="500" w:name="Rov567"/>
      <w:r w:rsidRPr="00B01BF0">
        <w:rPr>
          <w:rStyle w:val="default"/>
          <w:rFonts w:cs="FrankRuehl" w:hint="cs"/>
          <w:vanish/>
          <w:color w:val="FF0000"/>
          <w:sz w:val="20"/>
          <w:szCs w:val="20"/>
          <w:shd w:val="clear" w:color="auto" w:fill="FFFF99"/>
          <w:rtl/>
        </w:rPr>
        <w:t>מיום 5.11.2015 עד יום 4.11.2017</w:t>
      </w:r>
    </w:p>
    <w:p w14:paraId="7D997B7E" w14:textId="77777777" w:rsidR="00D64837" w:rsidRPr="00B01BF0" w:rsidRDefault="00D64837" w:rsidP="00D6483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48 הוראת שעה</w:t>
      </w:r>
    </w:p>
    <w:p w14:paraId="042388D0" w14:textId="77777777" w:rsidR="00D64837" w:rsidRPr="00B01BF0" w:rsidRDefault="00D64837" w:rsidP="00D64837">
      <w:pPr>
        <w:pStyle w:val="P00"/>
        <w:spacing w:before="0"/>
        <w:ind w:left="0" w:right="1134"/>
        <w:rPr>
          <w:rStyle w:val="default"/>
          <w:rFonts w:cs="FrankRuehl" w:hint="cs"/>
          <w:vanish/>
          <w:sz w:val="20"/>
          <w:szCs w:val="20"/>
          <w:shd w:val="clear" w:color="auto" w:fill="FFFF99"/>
          <w:rtl/>
        </w:rPr>
      </w:pPr>
      <w:hyperlink r:id="rId1119" w:history="1">
        <w:r w:rsidRPr="00B01BF0">
          <w:rPr>
            <w:rStyle w:val="Hyperlink"/>
            <w:rFonts w:cs="FrankRuehl" w:hint="cs"/>
            <w:vanish/>
            <w:szCs w:val="20"/>
            <w:shd w:val="clear" w:color="auto" w:fill="FFFF99"/>
            <w:rtl/>
          </w:rPr>
          <w:t>ס"ח תשע"ו מס' 2506</w:t>
        </w:r>
      </w:hyperlink>
      <w:r w:rsidRPr="00B01BF0">
        <w:rPr>
          <w:rStyle w:val="default"/>
          <w:rFonts w:cs="FrankRuehl" w:hint="cs"/>
          <w:vanish/>
          <w:sz w:val="20"/>
          <w:szCs w:val="20"/>
          <w:shd w:val="clear" w:color="auto" w:fill="FFFF99"/>
          <w:rtl/>
        </w:rPr>
        <w:t xml:space="preserve"> מיום 5.11.2015 עמ' 11 (</w:t>
      </w:r>
      <w:hyperlink r:id="rId1120" w:history="1">
        <w:r w:rsidRPr="00B01BF0">
          <w:rPr>
            <w:rStyle w:val="Hyperlink"/>
            <w:rFonts w:cs="FrankRuehl" w:hint="cs"/>
            <w:vanish/>
            <w:szCs w:val="20"/>
            <w:shd w:val="clear" w:color="auto" w:fill="FFFF99"/>
            <w:rtl/>
          </w:rPr>
          <w:t>ה"ח 874</w:t>
        </w:r>
      </w:hyperlink>
      <w:r w:rsidRPr="00B01BF0">
        <w:rPr>
          <w:rStyle w:val="default"/>
          <w:rFonts w:cs="FrankRuehl" w:hint="cs"/>
          <w:vanish/>
          <w:sz w:val="20"/>
          <w:szCs w:val="20"/>
          <w:shd w:val="clear" w:color="auto" w:fill="FFFF99"/>
          <w:rtl/>
        </w:rPr>
        <w:t>)</w:t>
      </w:r>
    </w:p>
    <w:p w14:paraId="624446BD" w14:textId="77777777" w:rsidR="00D64837" w:rsidRPr="00B01BF0" w:rsidRDefault="00D64837" w:rsidP="00C161C9">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74כ</w:t>
      </w:r>
      <w:r w:rsidR="00C161C9" w:rsidRPr="00B01BF0">
        <w:rPr>
          <w:rStyle w:val="default"/>
          <w:rFonts w:cs="FrankRuehl" w:hint="cs"/>
          <w:b/>
          <w:bCs/>
          <w:vanish/>
          <w:sz w:val="20"/>
          <w:szCs w:val="20"/>
          <w:shd w:val="clear" w:color="auto" w:fill="FFFF99"/>
          <w:rtl/>
        </w:rPr>
        <w:t>ז</w:t>
      </w:r>
    </w:p>
    <w:p w14:paraId="705A9CD2" w14:textId="77777777" w:rsidR="00EE5DA8" w:rsidRPr="00B01BF0" w:rsidRDefault="00EE5DA8" w:rsidP="00EE5DA8">
      <w:pPr>
        <w:pStyle w:val="P00"/>
        <w:spacing w:before="0"/>
        <w:ind w:left="0" w:right="1134"/>
        <w:rPr>
          <w:rStyle w:val="default"/>
          <w:rFonts w:cs="FrankRuehl"/>
          <w:vanish/>
          <w:sz w:val="20"/>
          <w:szCs w:val="20"/>
          <w:shd w:val="clear" w:color="auto" w:fill="FFFF99"/>
          <w:rtl/>
        </w:rPr>
      </w:pPr>
    </w:p>
    <w:p w14:paraId="5F3F0E29" w14:textId="77777777" w:rsidR="00EE5DA8" w:rsidRPr="00B01BF0" w:rsidRDefault="00EE5DA8" w:rsidP="00EE5DA8">
      <w:pPr>
        <w:pStyle w:val="P00"/>
        <w:spacing w:before="0"/>
        <w:ind w:left="0" w:right="1134"/>
        <w:rPr>
          <w:rStyle w:val="default"/>
          <w:rFonts w:cs="FrankRuehl"/>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15.2.2018</w:t>
      </w:r>
    </w:p>
    <w:p w14:paraId="110F2E10" w14:textId="77777777" w:rsidR="00EE5DA8" w:rsidRPr="00B01BF0" w:rsidRDefault="00EE5DA8" w:rsidP="00EE5DA8">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56</w:t>
      </w:r>
    </w:p>
    <w:p w14:paraId="0E66D643" w14:textId="77777777" w:rsidR="00EE5DA8" w:rsidRPr="00B01BF0" w:rsidRDefault="00EE5DA8" w:rsidP="00EE5DA8">
      <w:pPr>
        <w:pStyle w:val="P00"/>
        <w:spacing w:before="0"/>
        <w:ind w:left="0" w:right="1134"/>
        <w:rPr>
          <w:rStyle w:val="default"/>
          <w:rFonts w:cs="FrankRuehl"/>
          <w:vanish/>
          <w:sz w:val="20"/>
          <w:szCs w:val="20"/>
          <w:shd w:val="clear" w:color="auto" w:fill="FFFF99"/>
          <w:rtl/>
        </w:rPr>
      </w:pPr>
      <w:hyperlink r:id="rId1121" w:history="1">
        <w:r w:rsidRPr="00B01BF0">
          <w:rPr>
            <w:rStyle w:val="Hyperlink"/>
            <w:rFonts w:cs="FrankRuehl" w:hint="cs"/>
            <w:vanish/>
            <w:szCs w:val="20"/>
            <w:shd w:val="clear" w:color="auto" w:fill="FFFF99"/>
            <w:rtl/>
          </w:rPr>
          <w:t>ס"ח תשע"ח מס' 2692</w:t>
        </w:r>
      </w:hyperlink>
      <w:r w:rsidRPr="00B01BF0">
        <w:rPr>
          <w:rStyle w:val="default"/>
          <w:rFonts w:cs="FrankRuehl" w:hint="cs"/>
          <w:vanish/>
          <w:sz w:val="20"/>
          <w:szCs w:val="20"/>
          <w:shd w:val="clear" w:color="auto" w:fill="FFFF99"/>
          <w:rtl/>
        </w:rPr>
        <w:t xml:space="preserve"> מיום 15.2.2018 עמ' 176 (</w:t>
      </w:r>
      <w:hyperlink r:id="rId1122" w:history="1">
        <w:r w:rsidRPr="00B01BF0">
          <w:rPr>
            <w:rStyle w:val="Hyperlink"/>
            <w:rFonts w:cs="FrankRuehl" w:hint="cs"/>
            <w:vanish/>
            <w:szCs w:val="20"/>
            <w:shd w:val="clear" w:color="auto" w:fill="FFFF99"/>
            <w:rtl/>
          </w:rPr>
          <w:t>ה"ח 1182</w:t>
        </w:r>
      </w:hyperlink>
      <w:r w:rsidRPr="00B01BF0">
        <w:rPr>
          <w:rStyle w:val="default"/>
          <w:rFonts w:cs="FrankRuehl" w:hint="cs"/>
          <w:vanish/>
          <w:sz w:val="20"/>
          <w:szCs w:val="20"/>
          <w:shd w:val="clear" w:color="auto" w:fill="FFFF99"/>
          <w:rtl/>
        </w:rPr>
        <w:t>)</w:t>
      </w:r>
    </w:p>
    <w:p w14:paraId="1A366F88" w14:textId="77777777" w:rsidR="00EE5DA8" w:rsidRPr="00B01BF0" w:rsidRDefault="00EE5DA8" w:rsidP="00EE5DA8">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ביטול סעיף 74כז</w:t>
      </w:r>
    </w:p>
    <w:p w14:paraId="356167CF" w14:textId="77777777" w:rsidR="00EE5DA8" w:rsidRPr="00B01BF0" w:rsidRDefault="00EE5DA8" w:rsidP="00EE5DA8">
      <w:pPr>
        <w:pStyle w:val="P00"/>
        <w:ind w:left="0" w:right="1134"/>
        <w:rPr>
          <w:rStyle w:val="default"/>
          <w:rFonts w:cs="FrankRuehl" w:hint="cs"/>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74D83AE6" w14:textId="77777777" w:rsidR="00EE5DA8" w:rsidRPr="00B01BF0" w:rsidRDefault="00EE5DA8" w:rsidP="00EE5DA8">
      <w:pPr>
        <w:pStyle w:val="P00"/>
        <w:spacing w:before="20"/>
        <w:ind w:left="0" w:right="1134"/>
        <w:rPr>
          <w:rStyle w:val="default"/>
          <w:rFonts w:ascii="Miriam" w:hAnsi="Miriam" w:cs="Miriam"/>
          <w:strike/>
          <w:vanish/>
          <w:sz w:val="16"/>
          <w:szCs w:val="16"/>
          <w:shd w:val="clear" w:color="auto" w:fill="FFFF99"/>
          <w:rtl/>
        </w:rPr>
      </w:pPr>
      <w:r w:rsidRPr="00B01BF0">
        <w:rPr>
          <w:rStyle w:val="default"/>
          <w:rFonts w:ascii="Miriam" w:hAnsi="Miriam" w:cs="Miriam"/>
          <w:strike/>
          <w:vanish/>
          <w:sz w:val="16"/>
          <w:szCs w:val="16"/>
          <w:shd w:val="clear" w:color="auto" w:fill="FFFF99"/>
          <w:rtl/>
        </w:rPr>
        <w:t>תוקף</w:t>
      </w:r>
    </w:p>
    <w:p w14:paraId="26588D6E" w14:textId="77777777" w:rsidR="00EE5DA8" w:rsidRPr="00EE5DA8" w:rsidRDefault="00EE5DA8" w:rsidP="00EE5DA8">
      <w:pPr>
        <w:pStyle w:val="P00"/>
        <w:spacing w:before="0"/>
        <w:ind w:left="0" w:right="1134"/>
        <w:rPr>
          <w:rStyle w:val="default"/>
          <w:rFonts w:cs="FrankRuehl" w:hint="cs"/>
          <w:strike/>
          <w:sz w:val="2"/>
          <w:szCs w:val="2"/>
          <w:rtl/>
        </w:rPr>
      </w:pPr>
      <w:r w:rsidRPr="00B01BF0">
        <w:rPr>
          <w:rStyle w:val="default"/>
          <w:rFonts w:cs="FrankRuehl"/>
          <w:strike/>
          <w:vanish/>
          <w:sz w:val="22"/>
          <w:szCs w:val="22"/>
          <w:shd w:val="clear" w:color="auto" w:fill="FFFF99"/>
          <w:rtl/>
        </w:rPr>
        <w:t>74כ</w:t>
      </w:r>
      <w:r w:rsidRPr="00B01BF0">
        <w:rPr>
          <w:rStyle w:val="default"/>
          <w:rFonts w:cs="FrankRuehl" w:hint="cs"/>
          <w:strike/>
          <w:vanish/>
          <w:sz w:val="22"/>
          <w:szCs w:val="22"/>
          <w:shd w:val="clear" w:color="auto" w:fill="FFFF99"/>
          <w:rtl/>
        </w:rPr>
        <w:t>ז</w:t>
      </w:r>
      <w:r w:rsidRPr="00B01BF0">
        <w:rPr>
          <w:rStyle w:val="default"/>
          <w:rFonts w:cs="FrankRuehl"/>
          <w:strike/>
          <w:vanish/>
          <w:sz w:val="22"/>
          <w:szCs w:val="22"/>
          <w:shd w:val="clear" w:color="auto" w:fill="FFFF99"/>
          <w:rtl/>
        </w:rPr>
        <w:t>.</w:t>
      </w:r>
      <w:r w:rsidRPr="00B01BF0">
        <w:rPr>
          <w:rStyle w:val="default"/>
          <w:rFonts w:cs="FrankRuehl"/>
          <w:strike/>
          <w:vanish/>
          <w:sz w:val="22"/>
          <w:szCs w:val="22"/>
          <w:shd w:val="clear" w:color="auto" w:fill="FFFF99"/>
          <w:rtl/>
        </w:rPr>
        <w:tab/>
      </w:r>
      <w:r w:rsidRPr="00B01BF0">
        <w:rPr>
          <w:rStyle w:val="default"/>
          <w:rFonts w:cs="FrankRuehl" w:hint="cs"/>
          <w:strike/>
          <w:vanish/>
          <w:sz w:val="22"/>
          <w:szCs w:val="22"/>
          <w:shd w:val="clear" w:color="auto" w:fill="FFFF99"/>
          <w:rtl/>
        </w:rPr>
        <w:t xml:space="preserve">הוראות פרק ז'5 יעמדו בתוקפן עד תום שנתיים מיום תחילתו של חוק ההוצאה לפועל (תיקון מס' 48 </w:t>
      </w:r>
      <w:r w:rsidRPr="00B01BF0">
        <w:rPr>
          <w:rStyle w:val="default"/>
          <w:rFonts w:cs="FrankRuehl"/>
          <w:strike/>
          <w:vanish/>
          <w:sz w:val="22"/>
          <w:szCs w:val="22"/>
          <w:shd w:val="clear" w:color="auto" w:fill="FFFF99"/>
          <w:rtl/>
        </w:rPr>
        <w:t>–</w:t>
      </w:r>
      <w:r w:rsidRPr="00B01BF0">
        <w:rPr>
          <w:rStyle w:val="default"/>
          <w:rFonts w:cs="FrankRuehl" w:hint="cs"/>
          <w:strike/>
          <w:vanish/>
          <w:sz w:val="22"/>
          <w:szCs w:val="22"/>
          <w:shd w:val="clear" w:color="auto" w:fill="FFFF99"/>
          <w:rtl/>
        </w:rPr>
        <w:t xml:space="preserve"> הוראת שעה), התשע"ו-2015.</w:t>
      </w:r>
      <w:bookmarkEnd w:id="500"/>
    </w:p>
    <w:p w14:paraId="2E3682D0" w14:textId="77777777" w:rsidR="008D244A" w:rsidRDefault="008D244A">
      <w:pPr>
        <w:pStyle w:val="medium2-header"/>
        <w:keepLines w:val="0"/>
        <w:spacing w:before="72"/>
        <w:ind w:left="0" w:right="1134"/>
        <w:rPr>
          <w:rFonts w:cs="FrankRuehl"/>
          <w:noProof/>
          <w:rtl/>
        </w:rPr>
      </w:pPr>
      <w:bookmarkStart w:id="501" w:name="med16"/>
      <w:bookmarkEnd w:id="501"/>
      <w:r>
        <w:rPr>
          <w:rFonts w:cs="FrankRuehl"/>
          <w:noProof/>
          <w:rtl/>
        </w:rPr>
        <w:t xml:space="preserve">פרק </w:t>
      </w:r>
      <w:r>
        <w:rPr>
          <w:rFonts w:cs="FrankRuehl" w:hint="cs"/>
          <w:noProof/>
          <w:rtl/>
        </w:rPr>
        <w:t>ח': הוראות שונות</w:t>
      </w:r>
    </w:p>
    <w:p w14:paraId="7C4534D5" w14:textId="77777777" w:rsidR="008D244A" w:rsidRDefault="008D244A" w:rsidP="00082AD9">
      <w:pPr>
        <w:pStyle w:val="P00"/>
        <w:spacing w:before="72"/>
        <w:ind w:left="0" w:right="1134"/>
        <w:rPr>
          <w:rStyle w:val="default"/>
          <w:rFonts w:cs="FrankRuehl" w:hint="cs"/>
          <w:rtl/>
        </w:rPr>
      </w:pPr>
      <w:bookmarkStart w:id="502" w:name="Seif84"/>
      <w:bookmarkEnd w:id="502"/>
      <w:r>
        <w:rPr>
          <w:lang w:val="he-IL"/>
        </w:rPr>
        <w:pict w14:anchorId="6DE9D9EF">
          <v:rect id="_x0000_s2248" style="position:absolute;left:0;text-align:left;margin-left:464.5pt;margin-top:8.05pt;width:75.05pt;height:73.45pt;z-index:251515904" o:allowincell="f" filled="f" stroked="f" strokecolor="lime" strokeweight=".25pt">
            <v:textbox style="mso-next-textbox:#_x0000_s2248" inset="0,0,0,0">
              <w:txbxContent>
                <w:p w14:paraId="251CE5F4" w14:textId="77777777" w:rsidR="00FF4A82" w:rsidRDefault="00FF4A82">
                  <w:pPr>
                    <w:spacing w:line="160" w:lineRule="exact"/>
                    <w:jc w:val="left"/>
                    <w:rPr>
                      <w:rFonts w:cs="Miriam"/>
                      <w:noProof/>
                      <w:sz w:val="18"/>
                      <w:szCs w:val="18"/>
                      <w:rtl/>
                    </w:rPr>
                  </w:pPr>
                  <w:r>
                    <w:rPr>
                      <w:rFonts w:cs="Miriam"/>
                      <w:sz w:val="18"/>
                      <w:szCs w:val="18"/>
                      <w:rtl/>
                    </w:rPr>
                    <w:t>זקיפ</w:t>
                  </w:r>
                  <w:r>
                    <w:rPr>
                      <w:rFonts w:cs="Miriam" w:hint="cs"/>
                      <w:sz w:val="18"/>
                      <w:szCs w:val="18"/>
                      <w:rtl/>
                    </w:rPr>
                    <w:t xml:space="preserve">ת הכנסות </w:t>
                  </w:r>
                  <w:r>
                    <w:rPr>
                      <w:rFonts w:cs="Miriam"/>
                      <w:sz w:val="18"/>
                      <w:szCs w:val="18"/>
                      <w:rtl/>
                    </w:rPr>
                    <w:t>הביצ</w:t>
                  </w:r>
                  <w:r>
                    <w:rPr>
                      <w:rFonts w:cs="Miriam" w:hint="cs"/>
                      <w:sz w:val="18"/>
                      <w:szCs w:val="18"/>
                      <w:rtl/>
                    </w:rPr>
                    <w:t>וע</w:t>
                  </w:r>
                </w:p>
                <w:p w14:paraId="60AE8081"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w:t>
                  </w:r>
                  <w:r>
                    <w:rPr>
                      <w:rFonts w:cs="Miriam"/>
                      <w:sz w:val="18"/>
                      <w:szCs w:val="18"/>
                      <w:rtl/>
                    </w:rPr>
                    <w:t>' 5)</w:t>
                  </w:r>
                </w:p>
                <w:p w14:paraId="2184BDEA" w14:textId="77777777" w:rsidR="00FF4A82" w:rsidRDefault="00FF4A82">
                  <w:pPr>
                    <w:spacing w:line="160" w:lineRule="exact"/>
                    <w:jc w:val="left"/>
                    <w:rPr>
                      <w:rFonts w:cs="Miriam"/>
                      <w:noProof/>
                      <w:sz w:val="18"/>
                      <w:szCs w:val="18"/>
                      <w:rtl/>
                    </w:rPr>
                  </w:pPr>
                  <w:r>
                    <w:rPr>
                      <w:rFonts w:cs="Miriam"/>
                      <w:sz w:val="18"/>
                      <w:szCs w:val="18"/>
                      <w:rtl/>
                    </w:rPr>
                    <w:t>תש"ם</w:t>
                  </w:r>
                  <w:r>
                    <w:rPr>
                      <w:rFonts w:cs="Miriam" w:hint="cs"/>
                      <w:sz w:val="18"/>
                      <w:szCs w:val="18"/>
                      <w:rtl/>
                    </w:rPr>
                    <w:t>-</w:t>
                  </w:r>
                  <w:r>
                    <w:rPr>
                      <w:rFonts w:cs="Miriam"/>
                      <w:sz w:val="18"/>
                      <w:szCs w:val="18"/>
                      <w:rtl/>
                    </w:rPr>
                    <w:t>1980</w:t>
                  </w:r>
                </w:p>
                <w:p w14:paraId="7C7686CE" w14:textId="77777777" w:rsidR="00FF4A82" w:rsidRDefault="00FF4A82">
                  <w:pPr>
                    <w:spacing w:line="160" w:lineRule="exact"/>
                    <w:jc w:val="left"/>
                    <w:rPr>
                      <w:rFonts w:cs="Miriam" w:hint="cs"/>
                      <w:sz w:val="18"/>
                      <w:szCs w:val="18"/>
                      <w:rtl/>
                    </w:rPr>
                  </w:pPr>
                  <w:r>
                    <w:rPr>
                      <w:rFonts w:cs="Miriam" w:hint="cs"/>
                      <w:sz w:val="18"/>
                      <w:szCs w:val="18"/>
                      <w:rtl/>
                    </w:rPr>
                    <w:t xml:space="preserve">(תיקון מס' 6) </w:t>
                  </w:r>
                  <w:r>
                    <w:rPr>
                      <w:rFonts w:cs="Miriam"/>
                      <w:sz w:val="18"/>
                      <w:szCs w:val="18"/>
                      <w:rtl/>
                    </w:rPr>
                    <w:br/>
                    <w:t>תשמ"</w:t>
                  </w:r>
                  <w:r>
                    <w:rPr>
                      <w:rFonts w:cs="Miriam" w:hint="cs"/>
                      <w:sz w:val="18"/>
                      <w:szCs w:val="18"/>
                      <w:rtl/>
                    </w:rPr>
                    <w:t>ד-</w:t>
                  </w:r>
                  <w:r>
                    <w:rPr>
                      <w:rFonts w:cs="Miriam"/>
                      <w:sz w:val="18"/>
                      <w:szCs w:val="18"/>
                      <w:rtl/>
                    </w:rPr>
                    <w:t>1984</w:t>
                  </w:r>
                </w:p>
                <w:p w14:paraId="6A1E9401"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75.</w:t>
      </w:r>
      <w:r>
        <w:rPr>
          <w:rStyle w:val="big-number"/>
          <w:rtl/>
        </w:rPr>
        <w:tab/>
      </w:r>
      <w:r w:rsidR="000F13EB">
        <w:rPr>
          <w:rStyle w:val="default"/>
          <w:rFonts w:cs="FrankRuehl" w:hint="cs"/>
          <w:rtl/>
        </w:rPr>
        <w:t>(א)</w:t>
      </w:r>
      <w:r w:rsidR="000F13EB">
        <w:rPr>
          <w:rStyle w:val="default"/>
          <w:rFonts w:cs="FrankRuehl" w:hint="cs"/>
          <w:rtl/>
        </w:rPr>
        <w:tab/>
      </w:r>
      <w:r>
        <w:rPr>
          <w:rStyle w:val="default"/>
          <w:rFonts w:cs="FrankRuehl"/>
          <w:rtl/>
        </w:rPr>
        <w:t>כספי</w:t>
      </w:r>
      <w:r>
        <w:rPr>
          <w:rStyle w:val="default"/>
          <w:rFonts w:cs="FrankRuehl" w:hint="cs"/>
          <w:rtl/>
        </w:rPr>
        <w:t>ם ששולמו על חשבון החוב עקב הליכים לפי חוק זה, ייזקפו תחילה לחשבון האגרות וההוצאות לפי סעיף 9, ולאחר מכן לחשבון החוב הפסוק לפי הסדר הבא: הוצאות, ריבית וקרן, כולל הפרשי הצמדה.</w:t>
      </w:r>
    </w:p>
    <w:p w14:paraId="0608D654" w14:textId="77777777" w:rsidR="000F13EB" w:rsidRDefault="000F13EB" w:rsidP="00082AD9">
      <w:pPr>
        <w:pStyle w:val="P00"/>
        <w:spacing w:before="72"/>
        <w:ind w:left="0" w:right="1134"/>
        <w:rPr>
          <w:rStyle w:val="default"/>
          <w:rFonts w:cs="FrankRuehl" w:hint="cs"/>
          <w:rtl/>
        </w:rPr>
      </w:pPr>
    </w:p>
    <w:p w14:paraId="1C130D3D" w14:textId="77777777" w:rsidR="000F13EB" w:rsidRPr="000F13EB" w:rsidRDefault="000F13EB" w:rsidP="000F13EB">
      <w:pPr>
        <w:pStyle w:val="P00"/>
        <w:spacing w:before="72"/>
        <w:ind w:left="0" w:right="1134"/>
        <w:rPr>
          <w:rStyle w:val="default"/>
          <w:rFonts w:cs="FrankRuehl" w:hint="cs"/>
          <w:rtl/>
        </w:rPr>
      </w:pPr>
      <w:r>
        <w:rPr>
          <w:rFonts w:cs="FrankRuehl" w:hint="cs"/>
          <w:sz w:val="26"/>
          <w:rtl/>
          <w:lang w:eastAsia="en-US"/>
        </w:rPr>
        <w:pict w14:anchorId="3F5A9937">
          <v:shape id="_x0000_s2656" type="#_x0000_t202" style="position:absolute;left:0;text-align:left;margin-left:470.25pt;margin-top:7.1pt;width:1in;height:16.8pt;z-index:251725824" filled="f" stroked="f">
            <v:textbox inset="1mm,0,1mm,0">
              <w:txbxContent>
                <w:p w14:paraId="31FC238F" w14:textId="77777777" w:rsidR="00FF4A82" w:rsidRDefault="00FF4A82" w:rsidP="000F13EB">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Pr="000F13EB">
        <w:rPr>
          <w:rStyle w:val="default"/>
          <w:rFonts w:cs="FrankRuehl" w:hint="cs"/>
          <w:rtl/>
        </w:rPr>
        <w:tab/>
        <w:t>(ב)</w:t>
      </w:r>
      <w:r w:rsidRPr="000F13EB">
        <w:rPr>
          <w:rStyle w:val="default"/>
          <w:rFonts w:cs="FrankRuehl" w:hint="cs"/>
          <w:rtl/>
        </w:rPr>
        <w:tab/>
        <w:t>כספים שנזקפו כאמור בסעיף קטן (א) לזכותו של הזוכה יועברו לידי הזוכה בהתקיים אחד מאלה, לפי המוקדם:</w:t>
      </w:r>
    </w:p>
    <w:p w14:paraId="21EFA3E5" w14:textId="77777777" w:rsidR="000F13EB" w:rsidRPr="000F13EB" w:rsidRDefault="000F13EB" w:rsidP="000F13EB">
      <w:pPr>
        <w:pStyle w:val="P00"/>
        <w:spacing w:before="72"/>
        <w:ind w:left="1021" w:right="1134"/>
        <w:rPr>
          <w:rStyle w:val="default"/>
          <w:rFonts w:cs="FrankRuehl" w:hint="cs"/>
          <w:rtl/>
        </w:rPr>
      </w:pPr>
      <w:r w:rsidRPr="000F13EB">
        <w:rPr>
          <w:rStyle w:val="default"/>
          <w:rFonts w:cs="FrankRuehl" w:hint="cs"/>
          <w:rtl/>
        </w:rPr>
        <w:t>(1)</w:t>
      </w:r>
      <w:r w:rsidRPr="000F13EB">
        <w:rPr>
          <w:rStyle w:val="default"/>
          <w:rFonts w:cs="FrankRuehl" w:hint="cs"/>
          <w:rtl/>
        </w:rPr>
        <w:tab/>
        <w:t>הסכום המצטבר שנזקף לזכות הזוכה עולה על הסכום המזערי שקבע שר המשפטים בצו, באישור ועדת החוקה חוק ומשפט של הכנסת;</w:t>
      </w:r>
    </w:p>
    <w:p w14:paraId="016F4DA7" w14:textId="77777777" w:rsidR="000F13EB" w:rsidRPr="000F13EB" w:rsidRDefault="000F13EB" w:rsidP="000F13EB">
      <w:pPr>
        <w:pStyle w:val="P00"/>
        <w:spacing w:before="72"/>
        <w:ind w:left="1021" w:right="1134"/>
        <w:rPr>
          <w:rStyle w:val="default"/>
          <w:rFonts w:cs="FrankRuehl" w:hint="cs"/>
          <w:rtl/>
        </w:rPr>
      </w:pPr>
      <w:r w:rsidRPr="000F13EB">
        <w:rPr>
          <w:rStyle w:val="default"/>
          <w:rFonts w:cs="FrankRuehl" w:hint="cs"/>
          <w:rtl/>
        </w:rPr>
        <w:t>(2)</w:t>
      </w:r>
      <w:r w:rsidRPr="000F13EB">
        <w:rPr>
          <w:rStyle w:val="default"/>
          <w:rFonts w:cs="FrankRuehl" w:hint="cs"/>
          <w:rtl/>
        </w:rPr>
        <w:tab/>
        <w:t>חלף המועד שקבע שר המשפטים, בצו, לעניין זה.</w:t>
      </w:r>
    </w:p>
    <w:p w14:paraId="2602C1C2" w14:textId="77777777" w:rsidR="000F13EB" w:rsidRPr="000F13EB" w:rsidRDefault="000F13EB" w:rsidP="00EA4462">
      <w:pPr>
        <w:pStyle w:val="P00"/>
        <w:spacing w:before="72"/>
        <w:ind w:left="0" w:right="1134"/>
        <w:rPr>
          <w:rStyle w:val="default"/>
          <w:rFonts w:cs="FrankRuehl" w:hint="cs"/>
          <w:rtl/>
        </w:rPr>
      </w:pPr>
      <w:r>
        <w:rPr>
          <w:rFonts w:cs="FrankRuehl" w:hint="cs"/>
          <w:sz w:val="26"/>
          <w:rtl/>
          <w:lang w:eastAsia="en-US"/>
        </w:rPr>
        <w:pict w14:anchorId="11B4A255">
          <v:shape id="_x0000_s2657" type="#_x0000_t202" style="position:absolute;left:0;text-align:left;margin-left:470.25pt;margin-top:7.1pt;width:1in;height:35.95pt;z-index:251726848" filled="f" stroked="f">
            <v:textbox inset="1mm,0,1mm,0">
              <w:txbxContent>
                <w:p w14:paraId="0CB2B72F" w14:textId="77777777" w:rsidR="00FF4A82" w:rsidRDefault="00FF4A82" w:rsidP="000F13EB">
                  <w:pPr>
                    <w:spacing w:line="160" w:lineRule="exact"/>
                    <w:jc w:val="left"/>
                    <w:rPr>
                      <w:rFonts w:cs="Miriam" w:hint="cs"/>
                      <w:noProof/>
                      <w:sz w:val="18"/>
                      <w:szCs w:val="18"/>
                      <w:rtl/>
                    </w:rPr>
                  </w:pPr>
                  <w:r>
                    <w:rPr>
                      <w:rFonts w:cs="Miriam" w:hint="cs"/>
                      <w:sz w:val="18"/>
                      <w:szCs w:val="18"/>
                      <w:rtl/>
                    </w:rPr>
                    <w:t>(תיקון מס' 29) תשס"ט-2008</w:t>
                  </w:r>
                </w:p>
                <w:p w14:paraId="3F2A2D90" w14:textId="77777777" w:rsidR="00FF4A82" w:rsidRDefault="00FF4A82" w:rsidP="000F13EB">
                  <w:pPr>
                    <w:spacing w:line="160" w:lineRule="exact"/>
                    <w:jc w:val="left"/>
                    <w:rPr>
                      <w:rFonts w:cs="Miriam" w:hint="cs"/>
                      <w:noProof/>
                      <w:sz w:val="18"/>
                      <w:szCs w:val="18"/>
                      <w:rtl/>
                    </w:rPr>
                  </w:pPr>
                  <w:r>
                    <w:rPr>
                      <w:rFonts w:cs="Miriam" w:hint="cs"/>
                      <w:noProof/>
                      <w:sz w:val="18"/>
                      <w:szCs w:val="18"/>
                      <w:rtl/>
                    </w:rPr>
                    <w:t>(תיקון מס' 42) תשע"ג-2013</w:t>
                  </w:r>
                </w:p>
              </w:txbxContent>
            </v:textbox>
          </v:shape>
        </w:pict>
      </w:r>
      <w:r w:rsidRPr="000F13EB">
        <w:rPr>
          <w:rStyle w:val="default"/>
          <w:rFonts w:cs="FrankRuehl" w:hint="cs"/>
          <w:rtl/>
        </w:rPr>
        <w:tab/>
        <w:t>(ג)</w:t>
      </w:r>
      <w:r w:rsidRPr="000F13EB">
        <w:rPr>
          <w:rStyle w:val="default"/>
          <w:rFonts w:cs="FrankRuehl" w:hint="cs"/>
          <w:rtl/>
        </w:rPr>
        <w:tab/>
        <w:t>על העברת כספים לידי הזוכה לפי סעיף זה יחולו תקנות בתי משפט והוצאה לפועל (החזרת פקדונות וקנסות), התשמ"א-1981, כאילו היו פיקדון.</w:t>
      </w:r>
    </w:p>
    <w:p w14:paraId="52CFEAE5" w14:textId="77777777" w:rsidR="000F13EB" w:rsidRPr="000F13EB" w:rsidRDefault="000F13EB" w:rsidP="000F13EB">
      <w:pPr>
        <w:pStyle w:val="P00"/>
        <w:spacing w:before="72"/>
        <w:ind w:left="0" w:right="1134"/>
        <w:rPr>
          <w:rStyle w:val="default"/>
          <w:rFonts w:cs="FrankRuehl" w:hint="cs"/>
          <w:rtl/>
        </w:rPr>
      </w:pPr>
      <w:r>
        <w:rPr>
          <w:rFonts w:cs="FrankRuehl" w:hint="cs"/>
          <w:sz w:val="26"/>
          <w:rtl/>
          <w:lang w:eastAsia="en-US"/>
        </w:rPr>
        <w:pict w14:anchorId="59C45811">
          <v:shape id="_x0000_s2658" type="#_x0000_t202" style="position:absolute;left:0;text-align:left;margin-left:470.25pt;margin-top:7.1pt;width:1in;height:16.8pt;z-index:251727872" filled="f" stroked="f">
            <v:textbox inset="1mm,0,1mm,0">
              <w:txbxContent>
                <w:p w14:paraId="5FA9A713" w14:textId="77777777" w:rsidR="00FF4A82" w:rsidRDefault="00FF4A82" w:rsidP="000F13EB">
                  <w:pPr>
                    <w:spacing w:line="160" w:lineRule="exact"/>
                    <w:jc w:val="left"/>
                    <w:rPr>
                      <w:rFonts w:cs="Miriam" w:hint="cs"/>
                      <w:noProof/>
                      <w:sz w:val="18"/>
                      <w:szCs w:val="18"/>
                      <w:rtl/>
                    </w:rPr>
                  </w:pPr>
                  <w:r>
                    <w:rPr>
                      <w:rFonts w:cs="Miriam" w:hint="cs"/>
                      <w:sz w:val="18"/>
                      <w:szCs w:val="18"/>
                      <w:rtl/>
                    </w:rPr>
                    <w:t>(תיקון מס' 29) תשס"ט-2008</w:t>
                  </w:r>
                </w:p>
              </w:txbxContent>
            </v:textbox>
          </v:shape>
        </w:pict>
      </w:r>
      <w:r w:rsidRPr="000F13EB">
        <w:rPr>
          <w:rStyle w:val="default"/>
          <w:rFonts w:cs="FrankRuehl" w:hint="cs"/>
          <w:rtl/>
        </w:rPr>
        <w:tab/>
        <w:t>(ד)</w:t>
      </w:r>
      <w:r w:rsidRPr="000F13EB">
        <w:rPr>
          <w:rStyle w:val="default"/>
          <w:rFonts w:cs="FrankRuehl" w:hint="cs"/>
          <w:rtl/>
        </w:rPr>
        <w:tab/>
        <w:t>הוראות סעיף קטן (ב) לא יחולו אם הזוכה או בא כוחו מסר פרטי חשבון בנק שאליו ניתן להעביר את הכספים בדרך של העברה בנקאית.</w:t>
      </w:r>
    </w:p>
    <w:p w14:paraId="0D733A1C" w14:textId="77777777" w:rsidR="00E37EE1" w:rsidRPr="00B01BF0" w:rsidRDefault="00E37EE1" w:rsidP="00E37EE1">
      <w:pPr>
        <w:pStyle w:val="P00"/>
        <w:spacing w:before="0"/>
        <w:ind w:left="0" w:right="1134"/>
        <w:rPr>
          <w:rStyle w:val="default"/>
          <w:rFonts w:cs="FrankRuehl" w:hint="cs"/>
          <w:vanish/>
          <w:color w:val="FF0000"/>
          <w:sz w:val="20"/>
          <w:szCs w:val="20"/>
          <w:shd w:val="clear" w:color="auto" w:fill="FFFF99"/>
          <w:rtl/>
        </w:rPr>
      </w:pPr>
      <w:bookmarkStart w:id="503" w:name="Rov451"/>
      <w:r w:rsidRPr="00B01BF0">
        <w:rPr>
          <w:rStyle w:val="default"/>
          <w:rFonts w:cs="FrankRuehl" w:hint="cs"/>
          <w:vanish/>
          <w:color w:val="FF0000"/>
          <w:sz w:val="20"/>
          <w:szCs w:val="20"/>
          <w:shd w:val="clear" w:color="auto" w:fill="FFFF99"/>
          <w:rtl/>
        </w:rPr>
        <w:t>מיום 29.5.1980</w:t>
      </w:r>
    </w:p>
    <w:p w14:paraId="1888F6FA" w14:textId="77777777" w:rsidR="00E37EE1" w:rsidRPr="00B01BF0" w:rsidRDefault="00E37EE1" w:rsidP="00E37EE1">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5</w:t>
      </w:r>
    </w:p>
    <w:p w14:paraId="59778E24" w14:textId="77777777" w:rsidR="00E37EE1" w:rsidRPr="00B01BF0" w:rsidRDefault="00E37EE1" w:rsidP="00E37EE1">
      <w:pPr>
        <w:pStyle w:val="P00"/>
        <w:spacing w:before="0"/>
        <w:ind w:left="0" w:right="1134"/>
        <w:rPr>
          <w:rStyle w:val="default"/>
          <w:rFonts w:cs="FrankRuehl" w:hint="cs"/>
          <w:vanish/>
          <w:sz w:val="20"/>
          <w:szCs w:val="20"/>
          <w:shd w:val="clear" w:color="auto" w:fill="FFFF99"/>
          <w:rtl/>
        </w:rPr>
      </w:pPr>
      <w:hyperlink r:id="rId1123" w:history="1">
        <w:r w:rsidRPr="00B01BF0">
          <w:rPr>
            <w:rStyle w:val="Hyperlink"/>
            <w:rFonts w:cs="FrankRuehl" w:hint="cs"/>
            <w:vanish/>
            <w:szCs w:val="20"/>
            <w:shd w:val="clear" w:color="auto" w:fill="FFFF99"/>
            <w:rtl/>
          </w:rPr>
          <w:t>ס"ח תש"ם מס' 971</w:t>
        </w:r>
      </w:hyperlink>
      <w:r w:rsidRPr="00B01BF0">
        <w:rPr>
          <w:rStyle w:val="default"/>
          <w:rFonts w:cs="FrankRuehl" w:hint="cs"/>
          <w:vanish/>
          <w:sz w:val="20"/>
          <w:szCs w:val="20"/>
          <w:shd w:val="clear" w:color="auto" w:fill="FFFF99"/>
          <w:rtl/>
        </w:rPr>
        <w:t xml:space="preserve"> מיום 29.5.1980  עמ' 132 (</w:t>
      </w:r>
      <w:hyperlink r:id="rId1124" w:history="1">
        <w:r w:rsidRPr="00B01BF0">
          <w:rPr>
            <w:rStyle w:val="Hyperlink"/>
            <w:rFonts w:cs="FrankRuehl" w:hint="cs"/>
            <w:vanish/>
            <w:szCs w:val="20"/>
            <w:shd w:val="clear" w:color="auto" w:fill="FFFF99"/>
            <w:rtl/>
          </w:rPr>
          <w:t>ה"ח 1420</w:t>
        </w:r>
      </w:hyperlink>
      <w:r w:rsidRPr="00B01BF0">
        <w:rPr>
          <w:rStyle w:val="default"/>
          <w:rFonts w:cs="FrankRuehl" w:hint="cs"/>
          <w:vanish/>
          <w:sz w:val="20"/>
          <w:szCs w:val="20"/>
          <w:shd w:val="clear" w:color="auto" w:fill="FFFF99"/>
          <w:rtl/>
        </w:rPr>
        <w:t>)</w:t>
      </w:r>
    </w:p>
    <w:p w14:paraId="5A94D331" w14:textId="77777777" w:rsidR="00E37EE1" w:rsidRPr="00B01BF0" w:rsidRDefault="00E37EE1" w:rsidP="00E37EE1">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החלפת סעיף 75</w:t>
      </w:r>
    </w:p>
    <w:p w14:paraId="1A76F005" w14:textId="77777777" w:rsidR="00E37EE1" w:rsidRPr="00B01BF0" w:rsidRDefault="00E37EE1" w:rsidP="00E37EE1">
      <w:pPr>
        <w:pStyle w:val="P00"/>
        <w:ind w:left="0" w:right="1134"/>
        <w:rPr>
          <w:rStyle w:val="default"/>
          <w:rFonts w:cs="FrankRuehl" w:hint="cs"/>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5FE2B4E6" w14:textId="77777777" w:rsidR="00E37EE1" w:rsidRPr="00B01BF0" w:rsidRDefault="00E37EE1" w:rsidP="00E37EE1">
      <w:pPr>
        <w:pStyle w:val="P00"/>
        <w:spacing w:before="0"/>
        <w:ind w:left="0" w:right="1134"/>
        <w:rPr>
          <w:rStyle w:val="default"/>
          <w:rFonts w:cs="FrankRuehl" w:hint="cs"/>
          <w:strike/>
          <w:vanish/>
          <w:sz w:val="22"/>
          <w:szCs w:val="22"/>
          <w:shd w:val="clear" w:color="auto" w:fill="FFFF99"/>
          <w:rtl/>
        </w:rPr>
      </w:pPr>
      <w:r w:rsidRPr="00B01BF0">
        <w:rPr>
          <w:rStyle w:val="big-number"/>
          <w:rFonts w:cs="FrankRuehl"/>
          <w:strike/>
          <w:vanish/>
          <w:sz w:val="22"/>
          <w:szCs w:val="22"/>
          <w:shd w:val="clear" w:color="auto" w:fill="FFFF99"/>
          <w:rtl/>
        </w:rPr>
        <w:t>75.</w:t>
      </w:r>
      <w:r w:rsidRPr="00B01BF0">
        <w:rPr>
          <w:rStyle w:val="big-number"/>
          <w:rFonts w:cs="FrankRuehl"/>
          <w:strike/>
          <w:vanish/>
          <w:sz w:val="22"/>
          <w:szCs w:val="22"/>
          <w:shd w:val="clear" w:color="auto" w:fill="FFFF99"/>
          <w:rtl/>
        </w:rPr>
        <w:tab/>
      </w:r>
      <w:r w:rsidRPr="00B01BF0">
        <w:rPr>
          <w:rStyle w:val="default"/>
          <w:rFonts w:cs="FrankRuehl" w:hint="cs"/>
          <w:strike/>
          <w:vanish/>
          <w:sz w:val="22"/>
          <w:szCs w:val="22"/>
          <w:shd w:val="clear" w:color="auto" w:fill="FFFF99"/>
          <w:rtl/>
        </w:rPr>
        <w:t>כספים שנתקבלו על ידי המוציא לפועל עקב הליכים לפי חוק זה, ייזקפו בראשונה לחשבון האגרות וההוצאות לפי סעיף 9, בשניה לחשבון הריבית על החוב הפסוק ובשלישית לחשבון קרן החוב וההוצאות שנתחייב בהם החייב לפי פסק הדין .</w:t>
      </w:r>
    </w:p>
    <w:p w14:paraId="1742C787" w14:textId="77777777" w:rsidR="00E37EE1" w:rsidRPr="00B01BF0" w:rsidRDefault="00E37EE1" w:rsidP="00E37EE1">
      <w:pPr>
        <w:pStyle w:val="P00"/>
        <w:spacing w:before="0"/>
        <w:ind w:left="0" w:right="1134"/>
        <w:rPr>
          <w:rStyle w:val="default"/>
          <w:rFonts w:cs="FrankRuehl" w:hint="cs"/>
          <w:vanish/>
          <w:sz w:val="20"/>
          <w:szCs w:val="20"/>
          <w:shd w:val="clear" w:color="auto" w:fill="FFFF99"/>
          <w:rtl/>
        </w:rPr>
      </w:pPr>
    </w:p>
    <w:p w14:paraId="77ED5610" w14:textId="77777777" w:rsidR="00E37EE1" w:rsidRPr="00B01BF0" w:rsidRDefault="00E37EE1" w:rsidP="00E37EE1">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9.2.1984</w:t>
      </w:r>
    </w:p>
    <w:p w14:paraId="670BA3B7" w14:textId="77777777" w:rsidR="00E37EE1" w:rsidRPr="00B01BF0" w:rsidRDefault="00E37EE1" w:rsidP="00E37EE1">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6</w:t>
      </w:r>
    </w:p>
    <w:p w14:paraId="44947FB8" w14:textId="77777777" w:rsidR="00E37EE1" w:rsidRPr="00B01BF0" w:rsidRDefault="00E37EE1" w:rsidP="00E37EE1">
      <w:pPr>
        <w:pStyle w:val="P00"/>
        <w:spacing w:before="0"/>
        <w:ind w:left="0" w:right="1134"/>
        <w:rPr>
          <w:rStyle w:val="default"/>
          <w:rFonts w:cs="FrankRuehl" w:hint="cs"/>
          <w:vanish/>
          <w:sz w:val="20"/>
          <w:szCs w:val="20"/>
          <w:shd w:val="clear" w:color="auto" w:fill="FFFF99"/>
          <w:rtl/>
        </w:rPr>
      </w:pPr>
      <w:hyperlink r:id="rId1125" w:history="1">
        <w:r w:rsidRPr="00B01BF0">
          <w:rPr>
            <w:rStyle w:val="Hyperlink"/>
            <w:rFonts w:cs="FrankRuehl" w:hint="cs"/>
            <w:vanish/>
            <w:szCs w:val="20"/>
            <w:shd w:val="clear" w:color="auto" w:fill="FFFF99"/>
            <w:rtl/>
          </w:rPr>
          <w:t>ס"ח תשמ"ד מס' 1105</w:t>
        </w:r>
      </w:hyperlink>
      <w:r w:rsidRPr="00B01BF0">
        <w:rPr>
          <w:rStyle w:val="default"/>
          <w:rFonts w:cs="FrankRuehl" w:hint="cs"/>
          <w:vanish/>
          <w:sz w:val="20"/>
          <w:szCs w:val="20"/>
          <w:shd w:val="clear" w:color="auto" w:fill="FFFF99"/>
          <w:rtl/>
        </w:rPr>
        <w:t xml:space="preserve"> מיום 9.2.1984 עמ' 52 (</w:t>
      </w:r>
      <w:hyperlink r:id="rId1126" w:history="1">
        <w:r w:rsidRPr="00B01BF0">
          <w:rPr>
            <w:rStyle w:val="Hyperlink"/>
            <w:rFonts w:cs="FrankRuehl" w:hint="cs"/>
            <w:vanish/>
            <w:szCs w:val="20"/>
            <w:shd w:val="clear" w:color="auto" w:fill="FFFF99"/>
            <w:rtl/>
          </w:rPr>
          <w:t>ה"ח 1549</w:t>
        </w:r>
      </w:hyperlink>
      <w:r w:rsidRPr="00B01BF0">
        <w:rPr>
          <w:rStyle w:val="default"/>
          <w:rFonts w:cs="FrankRuehl" w:hint="cs"/>
          <w:vanish/>
          <w:sz w:val="20"/>
          <w:szCs w:val="20"/>
          <w:shd w:val="clear" w:color="auto" w:fill="FFFF99"/>
          <w:rtl/>
        </w:rPr>
        <w:t>)</w:t>
      </w:r>
    </w:p>
    <w:p w14:paraId="0FF48053" w14:textId="77777777" w:rsidR="00E37EE1" w:rsidRPr="00B01BF0" w:rsidRDefault="00E37EE1" w:rsidP="00E37EE1">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75.</w:t>
      </w:r>
      <w:r w:rsidRPr="00B01BF0">
        <w:rPr>
          <w:rStyle w:val="big-number"/>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כספים ששולמו על חשבון החוב עקב הליכים לפי חוק זה, ייזקפו תחילה לחשבון האגרות וההוצאות לפי סעיף 9, ולאחר מכן לחשבון החוב הפסוק לפי הסדר הבא: הוצאות, ריבית, </w:t>
      </w:r>
      <w:r w:rsidRPr="00B01BF0">
        <w:rPr>
          <w:rStyle w:val="default"/>
          <w:rFonts w:cs="FrankRuehl" w:hint="cs"/>
          <w:strike/>
          <w:vanish/>
          <w:sz w:val="22"/>
          <w:szCs w:val="22"/>
          <w:shd w:val="clear" w:color="auto" w:fill="FFFF99"/>
          <w:rtl/>
        </w:rPr>
        <w:t>קרן והפרשי הצמדה</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וקרן כולל הפרשי הצמדה</w:t>
      </w:r>
      <w:r w:rsidRPr="00B01BF0">
        <w:rPr>
          <w:rStyle w:val="default"/>
          <w:rFonts w:cs="FrankRuehl" w:hint="cs"/>
          <w:vanish/>
          <w:sz w:val="22"/>
          <w:szCs w:val="22"/>
          <w:shd w:val="clear" w:color="auto" w:fill="FFFF99"/>
          <w:rtl/>
        </w:rPr>
        <w:t>.</w:t>
      </w:r>
    </w:p>
    <w:p w14:paraId="31EBB8C2" w14:textId="77777777" w:rsidR="00E37EE1" w:rsidRPr="00B01BF0" w:rsidRDefault="00E37EE1" w:rsidP="00E37EE1">
      <w:pPr>
        <w:pStyle w:val="P00"/>
        <w:spacing w:before="0"/>
        <w:ind w:left="0" w:right="1134"/>
        <w:rPr>
          <w:rStyle w:val="default"/>
          <w:rFonts w:cs="FrankRuehl" w:hint="cs"/>
          <w:vanish/>
          <w:sz w:val="20"/>
          <w:szCs w:val="20"/>
          <w:shd w:val="clear" w:color="auto" w:fill="FFFF99"/>
          <w:rtl/>
        </w:rPr>
      </w:pPr>
    </w:p>
    <w:p w14:paraId="3B1BC4B1" w14:textId="77777777" w:rsidR="00E37EE1" w:rsidRPr="00B01BF0" w:rsidRDefault="00E37EE1" w:rsidP="00E37EE1">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16.5.2009</w:t>
      </w:r>
    </w:p>
    <w:p w14:paraId="33558874" w14:textId="77777777" w:rsidR="00E37EE1" w:rsidRPr="00B01BF0" w:rsidRDefault="00E37EE1" w:rsidP="00E37EE1">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73608EEC" w14:textId="77777777" w:rsidR="00E37EE1" w:rsidRPr="00B01BF0" w:rsidRDefault="00E37EE1" w:rsidP="00E37EE1">
      <w:pPr>
        <w:pStyle w:val="P00"/>
        <w:spacing w:before="0"/>
        <w:ind w:left="0" w:right="1134"/>
        <w:rPr>
          <w:rStyle w:val="default"/>
          <w:rFonts w:cs="FrankRuehl" w:hint="cs"/>
          <w:vanish/>
          <w:sz w:val="20"/>
          <w:szCs w:val="20"/>
          <w:shd w:val="clear" w:color="auto" w:fill="FFFF99"/>
          <w:rtl/>
        </w:rPr>
      </w:pPr>
      <w:hyperlink r:id="rId1127"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58 (</w:t>
      </w:r>
      <w:hyperlink r:id="rId1128"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A57EA32" w14:textId="77777777" w:rsidR="00E37EE1" w:rsidRPr="00B01BF0" w:rsidRDefault="00E37EE1" w:rsidP="00E37EE1">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75.</w:t>
      </w:r>
      <w:r w:rsidRPr="00B01BF0">
        <w:rPr>
          <w:rStyle w:val="big-number"/>
          <w:rFonts w:cs="FrankRuehl"/>
          <w:vanish/>
          <w:sz w:val="22"/>
          <w:szCs w:val="22"/>
          <w:shd w:val="clear" w:color="auto" w:fill="FFFF99"/>
          <w:rtl/>
        </w:rPr>
        <w:tab/>
      </w:r>
      <w:r w:rsidRPr="00B01BF0">
        <w:rPr>
          <w:rStyle w:val="big-number"/>
          <w:rFonts w:cs="FrankRuehl" w:hint="cs"/>
          <w:vanish/>
          <w:sz w:val="22"/>
          <w:szCs w:val="22"/>
          <w:u w:val="single"/>
          <w:shd w:val="clear" w:color="auto" w:fill="FFFF99"/>
          <w:rtl/>
        </w:rPr>
        <w:t>(א)</w:t>
      </w:r>
      <w:r w:rsidRPr="00B01BF0">
        <w:rPr>
          <w:rStyle w:val="big-number"/>
          <w:rFonts w:cs="FrankRuehl" w:hint="cs"/>
          <w:vanish/>
          <w:sz w:val="22"/>
          <w:szCs w:val="22"/>
          <w:shd w:val="clear" w:color="auto" w:fill="FFFF99"/>
          <w:rtl/>
        </w:rPr>
        <w:tab/>
      </w:r>
      <w:r w:rsidRPr="00B01BF0">
        <w:rPr>
          <w:rStyle w:val="default"/>
          <w:rFonts w:cs="FrankRuehl"/>
          <w:vanish/>
          <w:sz w:val="22"/>
          <w:szCs w:val="22"/>
          <w:shd w:val="clear" w:color="auto" w:fill="FFFF99"/>
          <w:rtl/>
        </w:rPr>
        <w:t>כספי</w:t>
      </w:r>
      <w:r w:rsidRPr="00B01BF0">
        <w:rPr>
          <w:rStyle w:val="default"/>
          <w:rFonts w:cs="FrankRuehl" w:hint="cs"/>
          <w:vanish/>
          <w:sz w:val="22"/>
          <w:szCs w:val="22"/>
          <w:shd w:val="clear" w:color="auto" w:fill="FFFF99"/>
          <w:rtl/>
        </w:rPr>
        <w:t>ם ששולמו על חשבון החוב עקב הליכים לפי חוק זה, ייזקפו תחילה לחשבון האגרות וההוצאות לפי סעיף 9, ולאחר מכן לחשבון החוב הפסוק לפי הסדר הבא: הוצאות, ריבית וקרן, כולל הפרשי הצמדה.</w:t>
      </w:r>
    </w:p>
    <w:p w14:paraId="79C060BE" w14:textId="77777777" w:rsidR="00E37EE1" w:rsidRPr="00B01BF0" w:rsidRDefault="00E37EE1" w:rsidP="00E37EE1">
      <w:pPr>
        <w:pStyle w:val="P00"/>
        <w:spacing w:before="0"/>
        <w:ind w:left="0" w:right="1134"/>
        <w:rPr>
          <w:rStyle w:val="default"/>
          <w:rFonts w:cs="FrankRuehl" w:hint="cs"/>
          <w:vanish/>
          <w:sz w:val="22"/>
          <w:szCs w:val="22"/>
          <w:u w:val="single"/>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(ב)</w:t>
      </w:r>
      <w:r w:rsidRPr="00B01BF0">
        <w:rPr>
          <w:rStyle w:val="default"/>
          <w:rFonts w:cs="FrankRuehl" w:hint="cs"/>
          <w:vanish/>
          <w:sz w:val="22"/>
          <w:szCs w:val="22"/>
          <w:u w:val="single"/>
          <w:shd w:val="clear" w:color="auto" w:fill="FFFF99"/>
          <w:rtl/>
        </w:rPr>
        <w:tab/>
        <w:t>כספים שנזקפו כאמור בסעיף קטן (א) לזכותו של הזוכה יועברו לידי הזוכה בהתקיים אחד מאלה, לפי המוקדם:</w:t>
      </w:r>
    </w:p>
    <w:p w14:paraId="644C5E65" w14:textId="77777777" w:rsidR="00E37EE1" w:rsidRPr="00B01BF0" w:rsidRDefault="00E37EE1" w:rsidP="00E37EE1">
      <w:pPr>
        <w:pStyle w:val="P00"/>
        <w:spacing w:before="0"/>
        <w:ind w:left="1021"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(1)</w:t>
      </w:r>
      <w:r w:rsidRPr="00B01BF0">
        <w:rPr>
          <w:rStyle w:val="default"/>
          <w:rFonts w:cs="FrankRuehl" w:hint="cs"/>
          <w:vanish/>
          <w:sz w:val="22"/>
          <w:szCs w:val="22"/>
          <w:u w:val="single"/>
          <w:shd w:val="clear" w:color="auto" w:fill="FFFF99"/>
          <w:rtl/>
        </w:rPr>
        <w:tab/>
        <w:t>הסכום המצטבר שנזקף לזכות הזוכה עולה על הסכום המזערי שקבע שר המשפטים בצו, באישור ועדת החוקה חוק ומשפט של הכנסת;</w:t>
      </w:r>
    </w:p>
    <w:p w14:paraId="60CE2ED1" w14:textId="77777777" w:rsidR="00E37EE1" w:rsidRPr="00B01BF0" w:rsidRDefault="00E37EE1" w:rsidP="00E37EE1">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u w:val="single"/>
          <w:shd w:val="clear" w:color="auto" w:fill="FFFF99"/>
          <w:rtl/>
        </w:rPr>
        <w:t>(2)</w:t>
      </w:r>
      <w:r w:rsidRPr="00B01BF0">
        <w:rPr>
          <w:rStyle w:val="default"/>
          <w:rFonts w:cs="FrankRuehl" w:hint="cs"/>
          <w:vanish/>
          <w:sz w:val="22"/>
          <w:szCs w:val="22"/>
          <w:u w:val="single"/>
          <w:shd w:val="clear" w:color="auto" w:fill="FFFF99"/>
          <w:rtl/>
        </w:rPr>
        <w:tab/>
        <w:t>חלף המועד שקבע שר המשפטים, בצו, לעניין זה.</w:t>
      </w:r>
    </w:p>
    <w:p w14:paraId="60E6F7DE" w14:textId="77777777" w:rsidR="00E37EE1" w:rsidRPr="00B01BF0" w:rsidRDefault="00E37EE1" w:rsidP="00E37EE1">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(ג)</w:t>
      </w:r>
      <w:r w:rsidRPr="00B01BF0">
        <w:rPr>
          <w:rStyle w:val="default"/>
          <w:rFonts w:cs="FrankRuehl" w:hint="cs"/>
          <w:vanish/>
          <w:sz w:val="22"/>
          <w:szCs w:val="22"/>
          <w:u w:val="single"/>
          <w:shd w:val="clear" w:color="auto" w:fill="FFFF99"/>
          <w:rtl/>
        </w:rPr>
        <w:tab/>
        <w:t>על העברת כספים לידי הזוכה לפי סעיף קטן זה יחולו תקנות בתי משפט והוצאה לפועל (החזרת פקדונות וקנסות), התשמ"א-1981, כאילו היו פיקדון.</w:t>
      </w:r>
    </w:p>
    <w:p w14:paraId="17BFE7BA" w14:textId="77777777" w:rsidR="00E37EE1" w:rsidRPr="00B01BF0" w:rsidRDefault="00E37EE1" w:rsidP="00E37EE1">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(ד)</w:t>
      </w:r>
      <w:r w:rsidRPr="00B01BF0">
        <w:rPr>
          <w:rStyle w:val="default"/>
          <w:rFonts w:cs="FrankRuehl" w:hint="cs"/>
          <w:vanish/>
          <w:sz w:val="22"/>
          <w:szCs w:val="22"/>
          <w:u w:val="single"/>
          <w:shd w:val="clear" w:color="auto" w:fill="FFFF99"/>
          <w:rtl/>
        </w:rPr>
        <w:tab/>
        <w:t>הוראות סעיף קטן (ב) לא יחולו אם הזוכה או בא כוחו מסר פרטי חשבון בנק שאליו ניתן להעביר את הכספים בדרך של העברה בנקאית.</w:t>
      </w:r>
    </w:p>
    <w:p w14:paraId="38298983" w14:textId="77777777" w:rsidR="00EA4462" w:rsidRPr="00B01BF0" w:rsidRDefault="00EA4462" w:rsidP="00EA4462">
      <w:pPr>
        <w:pStyle w:val="P00"/>
        <w:spacing w:before="0"/>
        <w:ind w:left="0" w:right="1134"/>
        <w:rPr>
          <w:rStyle w:val="default"/>
          <w:rFonts w:cs="FrankRuehl" w:hint="cs"/>
          <w:vanish/>
          <w:sz w:val="20"/>
          <w:szCs w:val="20"/>
          <w:shd w:val="clear" w:color="auto" w:fill="FFFF99"/>
          <w:rtl/>
        </w:rPr>
      </w:pPr>
    </w:p>
    <w:p w14:paraId="2C8D303F" w14:textId="77777777" w:rsidR="00EA4462" w:rsidRPr="00B01BF0" w:rsidRDefault="00EA4462" w:rsidP="00EA4462">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11.7.2013</w:t>
      </w:r>
    </w:p>
    <w:p w14:paraId="3F80A991" w14:textId="77777777" w:rsidR="00EA4462" w:rsidRPr="00B01BF0" w:rsidRDefault="00EA4462" w:rsidP="00EA4462">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45F600DC" w14:textId="77777777" w:rsidR="00EA4462" w:rsidRPr="00B01BF0" w:rsidRDefault="00EA4462" w:rsidP="00EA4462">
      <w:pPr>
        <w:pStyle w:val="P00"/>
        <w:spacing w:before="0"/>
        <w:ind w:left="0" w:right="1134"/>
        <w:rPr>
          <w:rStyle w:val="default"/>
          <w:rFonts w:cs="FrankRuehl" w:hint="cs"/>
          <w:vanish/>
          <w:sz w:val="20"/>
          <w:szCs w:val="20"/>
          <w:shd w:val="clear" w:color="auto" w:fill="FFFF99"/>
          <w:rtl/>
        </w:rPr>
      </w:pPr>
      <w:hyperlink r:id="rId1129"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102 (</w:t>
      </w:r>
      <w:hyperlink r:id="rId1130"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098BC1F4" w14:textId="77777777" w:rsidR="00EA4462" w:rsidRPr="00EA4462" w:rsidRDefault="00EA4462" w:rsidP="00EA4462">
      <w:pPr>
        <w:pStyle w:val="P00"/>
        <w:ind w:left="0" w:right="1134"/>
        <w:rPr>
          <w:rStyle w:val="default"/>
          <w:rFonts w:cs="FrankRuehl" w:hint="cs"/>
          <w:sz w:val="2"/>
          <w:szCs w:val="2"/>
          <w:shd w:val="clear" w:color="auto" w:fill="FFFF99"/>
          <w:rtl/>
        </w:rPr>
      </w:pPr>
      <w:r w:rsidRPr="00B01BF0">
        <w:rPr>
          <w:rStyle w:val="default"/>
          <w:rFonts w:cs="FrankRuehl" w:hint="cs"/>
          <w:vanish/>
          <w:sz w:val="22"/>
          <w:szCs w:val="22"/>
          <w:shd w:val="clear" w:color="auto" w:fill="FFFF99"/>
          <w:rtl/>
        </w:rPr>
        <w:tab/>
        <w:t>(ג)</w:t>
      </w:r>
      <w:r w:rsidRPr="00B01BF0">
        <w:rPr>
          <w:rStyle w:val="default"/>
          <w:rFonts w:cs="FrankRuehl" w:hint="cs"/>
          <w:vanish/>
          <w:sz w:val="22"/>
          <w:szCs w:val="22"/>
          <w:shd w:val="clear" w:color="auto" w:fill="FFFF99"/>
          <w:rtl/>
        </w:rPr>
        <w:tab/>
        <w:t xml:space="preserve">על העברת כספים לידי הזוכה לפי סעיף </w:t>
      </w:r>
      <w:r w:rsidRPr="00B01BF0">
        <w:rPr>
          <w:rStyle w:val="default"/>
          <w:rFonts w:cs="FrankRuehl" w:hint="cs"/>
          <w:strike/>
          <w:vanish/>
          <w:sz w:val="22"/>
          <w:szCs w:val="22"/>
          <w:shd w:val="clear" w:color="auto" w:fill="FFFF99"/>
          <w:rtl/>
        </w:rPr>
        <w:t>קטן</w:t>
      </w:r>
      <w:r w:rsidRPr="00B01BF0">
        <w:rPr>
          <w:rStyle w:val="default"/>
          <w:rFonts w:cs="FrankRuehl" w:hint="cs"/>
          <w:vanish/>
          <w:sz w:val="22"/>
          <w:szCs w:val="22"/>
          <w:shd w:val="clear" w:color="auto" w:fill="FFFF99"/>
          <w:rtl/>
        </w:rPr>
        <w:t xml:space="preserve"> זה יחולו תקנות בתי משפט והוצאה לפועל (החזרת פקדונות וקנסות), התשמ"א-1981, כאילו היו פיקדון.</w:t>
      </w:r>
      <w:bookmarkEnd w:id="503"/>
    </w:p>
    <w:p w14:paraId="519C72CC" w14:textId="77777777" w:rsidR="000F13EB" w:rsidRPr="000F13EB" w:rsidRDefault="008D244A" w:rsidP="000F13EB">
      <w:pPr>
        <w:pStyle w:val="P00"/>
        <w:spacing w:before="72"/>
        <w:ind w:left="0" w:right="1134"/>
        <w:rPr>
          <w:rStyle w:val="default"/>
          <w:rFonts w:cs="FrankRuehl" w:hint="cs"/>
          <w:rtl/>
        </w:rPr>
      </w:pPr>
      <w:bookmarkStart w:id="504" w:name="Seif133"/>
      <w:bookmarkEnd w:id="504"/>
      <w:r>
        <w:rPr>
          <w:lang w:val="he-IL"/>
        </w:rPr>
        <w:pict w14:anchorId="5C735F10">
          <v:rect id="_x0000_s2249" style="position:absolute;left:0;text-align:left;margin-left:464.5pt;margin-top:8.05pt;width:75.05pt;height:37pt;z-index:251602944" o:allowincell="f" filled="f" stroked="f" strokecolor="lime" strokeweight=".25pt">
            <v:textbox inset="0,0,0,0">
              <w:txbxContent>
                <w:p w14:paraId="3A8E6AC6" w14:textId="77777777" w:rsidR="00FF4A82" w:rsidRDefault="00FF4A82">
                  <w:pPr>
                    <w:spacing w:line="160" w:lineRule="exact"/>
                    <w:jc w:val="left"/>
                    <w:rPr>
                      <w:rFonts w:cs="Miriam" w:hint="cs"/>
                      <w:sz w:val="18"/>
                      <w:szCs w:val="18"/>
                      <w:rtl/>
                    </w:rPr>
                  </w:pPr>
                  <w:r>
                    <w:rPr>
                      <w:rFonts w:cs="Miriam"/>
                      <w:sz w:val="18"/>
                      <w:szCs w:val="18"/>
                      <w:rtl/>
                    </w:rPr>
                    <w:t>ריבו</w:t>
                  </w:r>
                  <w:r>
                    <w:rPr>
                      <w:rFonts w:cs="Miriam" w:hint="cs"/>
                      <w:sz w:val="18"/>
                      <w:szCs w:val="18"/>
                      <w:rtl/>
                    </w:rPr>
                    <w:t xml:space="preserve">י הליכים </w:t>
                  </w:r>
                  <w:r>
                    <w:rPr>
                      <w:rFonts w:cs="Miriam"/>
                      <w:sz w:val="18"/>
                      <w:szCs w:val="18"/>
                      <w:rtl/>
                    </w:rPr>
                    <w:t>ופסק</w:t>
                  </w:r>
                  <w:r>
                    <w:rPr>
                      <w:rFonts w:cs="Miriam" w:hint="cs"/>
                      <w:sz w:val="18"/>
                      <w:szCs w:val="18"/>
                      <w:rtl/>
                    </w:rPr>
                    <w:t>י דין</w:t>
                  </w:r>
                </w:p>
                <w:p w14:paraId="04A2F783" w14:textId="77777777" w:rsidR="00FF4A82" w:rsidRDefault="00FF4A82">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76.</w:t>
      </w:r>
      <w:r>
        <w:rPr>
          <w:rStyle w:val="big-number"/>
          <w:rtl/>
        </w:rPr>
        <w:tab/>
      </w:r>
      <w:r>
        <w:rPr>
          <w:rStyle w:val="default"/>
          <w:rFonts w:cs="FrankRuehl"/>
          <w:rtl/>
        </w:rPr>
        <w:t>(א)</w:t>
      </w:r>
      <w:r>
        <w:rPr>
          <w:rStyle w:val="default"/>
          <w:rFonts w:cs="FrankRuehl"/>
          <w:rtl/>
        </w:rPr>
        <w:tab/>
      </w:r>
      <w:r w:rsidR="000F13EB" w:rsidRPr="000F13EB">
        <w:rPr>
          <w:rStyle w:val="default"/>
          <w:rFonts w:cs="FrankRuehl" w:hint="cs"/>
          <w:rtl/>
        </w:rPr>
        <w:t xml:space="preserve">הגישו זוכים אחדים כמה בקשות לביצוע פסק דין אחד או פסקי דין אחדים נגד חייב אחד, ייזקפו הכספים שנתקבלו עקב הליכים לפי חוק זה בתחילה לחשבון החוב של הזוכה שנקט הליך שבעקבותיו נתקבלו הכספים; נתקבלו כספים כאמור עקב הליך שנקטו כמה זוכים </w:t>
      </w:r>
      <w:r w:rsidR="000F13EB" w:rsidRPr="000F13EB">
        <w:rPr>
          <w:rStyle w:val="default"/>
          <w:rFonts w:cs="FrankRuehl"/>
          <w:rtl/>
        </w:rPr>
        <w:t>–</w:t>
      </w:r>
      <w:r w:rsidR="000F13EB" w:rsidRPr="000F13EB">
        <w:rPr>
          <w:rStyle w:val="default"/>
          <w:rFonts w:cs="FrankRuehl" w:hint="cs"/>
          <w:rtl/>
        </w:rPr>
        <w:t xml:space="preserve"> ייזקפו הכספים שנתקבלו בתחילה לחשבון ההוצאות והאגרות שהוציאו אותם זוכים בנקיטת ההליך שבעקבותיו נתקבלו הכספים, בשיעור יחסי לגובה ההוצאות והאגרות כאמור, ולאחר מכן לחשבון החוב של זוכים אלה, בשיעור יחסי לגובה חובותיהם הפסוקים; לעניין זה, יראו עיקול של נכס, מכירתו או מימושו בדרך אחרת, כהליך אחד.</w:t>
      </w:r>
    </w:p>
    <w:p w14:paraId="79ECEF0C" w14:textId="77777777" w:rsidR="000F13EB" w:rsidRPr="000F13EB" w:rsidRDefault="000F13EB" w:rsidP="000F13EB">
      <w:pPr>
        <w:pStyle w:val="P00"/>
        <w:spacing w:before="72"/>
        <w:ind w:left="0" w:right="1134"/>
        <w:rPr>
          <w:rStyle w:val="default"/>
          <w:rFonts w:cs="FrankRuehl" w:hint="cs"/>
          <w:rtl/>
        </w:rPr>
      </w:pPr>
      <w:r>
        <w:rPr>
          <w:rFonts w:cs="FrankRuehl" w:hint="cs"/>
          <w:sz w:val="26"/>
          <w:rtl/>
          <w:lang w:eastAsia="en-US"/>
        </w:rPr>
        <w:pict w14:anchorId="5112CF50">
          <v:shape id="_x0000_s2659" type="#_x0000_t202" style="position:absolute;left:0;text-align:left;margin-left:470.25pt;margin-top:7.1pt;width:1in;height:16.8pt;z-index:251728896" filled="f" stroked="f">
            <v:textbox inset="1mm,0,1mm,0">
              <w:txbxContent>
                <w:p w14:paraId="01DD5548" w14:textId="77777777" w:rsidR="00FF4A82" w:rsidRDefault="00FF4A82" w:rsidP="000F13EB">
                  <w:pPr>
                    <w:spacing w:line="160" w:lineRule="exact"/>
                    <w:jc w:val="left"/>
                    <w:rPr>
                      <w:rFonts w:cs="Miriam"/>
                      <w:noProof/>
                      <w:sz w:val="18"/>
                      <w:szCs w:val="18"/>
                      <w:rtl/>
                    </w:rPr>
                  </w:pPr>
                  <w:r>
                    <w:rPr>
                      <w:rFonts w:cs="Miriam" w:hint="cs"/>
                      <w:sz w:val="18"/>
                      <w:szCs w:val="18"/>
                      <w:rtl/>
                    </w:rPr>
                    <w:t>(תיקון מס' 29) תשס"ט-2008</w:t>
                  </w:r>
                </w:p>
              </w:txbxContent>
            </v:textbox>
          </v:shape>
        </w:pict>
      </w:r>
      <w:r w:rsidRPr="000F13EB">
        <w:rPr>
          <w:rStyle w:val="default"/>
          <w:rFonts w:cs="FrankRuehl" w:hint="cs"/>
          <w:rtl/>
        </w:rPr>
        <w:tab/>
        <w:t>(א1)</w:t>
      </w:r>
      <w:r w:rsidRPr="000F13EB">
        <w:rPr>
          <w:rStyle w:val="default"/>
          <w:rFonts w:cs="FrankRuehl" w:hint="cs"/>
          <w:rtl/>
        </w:rPr>
        <w:tab/>
        <w:t>על אף האמור בסעיף קטן (א), בתיקים שאוחדו בצו איחוד לא יעלה הסכום שייזקף לחשבון החוב של הזוכה או הזוכים שנקטו את ההליך שבעקבותיו נתקבלו הכספים, על סכום ההוצאות והאגרות לפי סעיף 9 שהוצאו בהליך או על מחצית הסכום שהתקבל כתוצאה מנקיטת ההליך, לפי הגבוה; נותרו כספים לאחר הזקיפה כאמור, ייזקפולחשבון החוב של כל הזוכים בתיק האיחוד בשיעור יחסי לגובה חובותיהם הפסוקים, לרבות לחשבון החוב של הזוכה או הזוכים שנקטו את ההליך האמור.</w:t>
      </w:r>
    </w:p>
    <w:p w14:paraId="119B91A1" w14:textId="77777777" w:rsidR="000F13EB" w:rsidRPr="000F13EB" w:rsidRDefault="000F13EB" w:rsidP="000F13EB">
      <w:pPr>
        <w:pStyle w:val="P00"/>
        <w:spacing w:before="72"/>
        <w:ind w:left="0" w:right="1134"/>
        <w:rPr>
          <w:rStyle w:val="default"/>
          <w:rFonts w:cs="FrankRuehl" w:hint="cs"/>
          <w:rtl/>
        </w:rPr>
      </w:pPr>
      <w:r>
        <w:rPr>
          <w:rFonts w:cs="FrankRuehl" w:hint="cs"/>
          <w:sz w:val="26"/>
          <w:rtl/>
          <w:lang w:eastAsia="en-US"/>
        </w:rPr>
        <w:pict w14:anchorId="59A81C7C">
          <v:shape id="_x0000_s2660" type="#_x0000_t202" style="position:absolute;left:0;text-align:left;margin-left:470.25pt;margin-top:7.1pt;width:1in;height:22.4pt;z-index:251729920" filled="f" stroked="f">
            <v:textbox inset="1mm,0,1mm,0">
              <w:txbxContent>
                <w:p w14:paraId="36575A76" w14:textId="77777777" w:rsidR="00FF4A82" w:rsidRDefault="00FF4A82" w:rsidP="000F13EB">
                  <w:pPr>
                    <w:spacing w:line="160" w:lineRule="exact"/>
                    <w:jc w:val="left"/>
                    <w:rPr>
                      <w:rFonts w:cs="Miriam"/>
                      <w:noProof/>
                      <w:sz w:val="18"/>
                      <w:szCs w:val="18"/>
                      <w:rtl/>
                    </w:rPr>
                  </w:pPr>
                  <w:r>
                    <w:rPr>
                      <w:rFonts w:cs="Miriam" w:hint="cs"/>
                      <w:sz w:val="18"/>
                      <w:szCs w:val="18"/>
                      <w:rtl/>
                    </w:rPr>
                    <w:t>(תיקון מס' 29) תשס"ט-2008</w:t>
                  </w:r>
                </w:p>
              </w:txbxContent>
            </v:textbox>
          </v:shape>
        </w:pict>
      </w:r>
      <w:r w:rsidRPr="000F13EB">
        <w:rPr>
          <w:rStyle w:val="default"/>
          <w:rFonts w:cs="FrankRuehl" w:hint="cs"/>
          <w:rtl/>
        </w:rPr>
        <w:tab/>
        <w:t>(א2)</w:t>
      </w:r>
      <w:r w:rsidRPr="000F13EB">
        <w:rPr>
          <w:rStyle w:val="default"/>
          <w:rFonts w:cs="FrankRuehl" w:hint="cs"/>
          <w:rtl/>
        </w:rPr>
        <w:tab/>
        <w:t>נתקבלו כספים, העולים על גובה החוב הפסוק של הזוכה או הזוכים, לפי העניין, שנקטו הליכים לפי סעיף קטן (א), רשאי רשם ההוצאה לפועל לזקוף את היתרה לחשבון החוב של זוכים אחרים של החייב, ככל שישנם, בשיעור יחסי לגובה חובותיהם הפסוקים.</w:t>
      </w:r>
    </w:p>
    <w:p w14:paraId="182E811E" w14:textId="77777777" w:rsidR="000F13EB" w:rsidRPr="000F13EB" w:rsidRDefault="000F13EB" w:rsidP="00EA4462">
      <w:pPr>
        <w:pStyle w:val="P00"/>
        <w:spacing w:before="72"/>
        <w:ind w:left="0" w:right="1134"/>
        <w:rPr>
          <w:rStyle w:val="default"/>
          <w:rFonts w:cs="FrankRuehl" w:hint="cs"/>
          <w:rtl/>
        </w:rPr>
      </w:pPr>
      <w:r>
        <w:rPr>
          <w:rFonts w:cs="FrankRuehl" w:hint="cs"/>
          <w:sz w:val="26"/>
          <w:rtl/>
          <w:lang w:eastAsia="en-US"/>
        </w:rPr>
        <w:pict w14:anchorId="21599485">
          <v:shape id="_x0000_s2661" type="#_x0000_t202" style="position:absolute;left:0;text-align:left;margin-left:470.25pt;margin-top:7.1pt;width:1in;height:34.2pt;z-index:251730944" filled="f" stroked="f">
            <v:textbox inset="1mm,0,1mm,0">
              <w:txbxContent>
                <w:p w14:paraId="4A437143" w14:textId="77777777" w:rsidR="00FF4A82" w:rsidRDefault="00FF4A82" w:rsidP="000F13EB">
                  <w:pPr>
                    <w:spacing w:line="160" w:lineRule="exact"/>
                    <w:jc w:val="left"/>
                    <w:rPr>
                      <w:rFonts w:cs="Miriam" w:hint="cs"/>
                      <w:noProof/>
                      <w:sz w:val="18"/>
                      <w:szCs w:val="18"/>
                      <w:rtl/>
                    </w:rPr>
                  </w:pPr>
                  <w:r>
                    <w:rPr>
                      <w:rFonts w:cs="Miriam" w:hint="cs"/>
                      <w:sz w:val="18"/>
                      <w:szCs w:val="18"/>
                      <w:rtl/>
                    </w:rPr>
                    <w:t>(תיקון מס' 29) תשס"ט-2008</w:t>
                  </w:r>
                </w:p>
                <w:p w14:paraId="185D03B0" w14:textId="77777777" w:rsidR="00FF4A82" w:rsidRDefault="00FF4A82" w:rsidP="000F13EB">
                  <w:pPr>
                    <w:spacing w:line="160" w:lineRule="exact"/>
                    <w:jc w:val="left"/>
                    <w:rPr>
                      <w:rFonts w:cs="Miriam" w:hint="cs"/>
                      <w:noProof/>
                      <w:sz w:val="18"/>
                      <w:szCs w:val="18"/>
                      <w:rtl/>
                    </w:rPr>
                  </w:pPr>
                  <w:r>
                    <w:rPr>
                      <w:rFonts w:cs="Miriam" w:hint="cs"/>
                      <w:noProof/>
                      <w:sz w:val="18"/>
                      <w:szCs w:val="18"/>
                      <w:rtl/>
                    </w:rPr>
                    <w:t>(תיקון מס' 42) תשע"ג-2013</w:t>
                  </w:r>
                </w:p>
              </w:txbxContent>
            </v:textbox>
          </v:shape>
        </w:pict>
      </w:r>
      <w:r w:rsidRPr="000F13EB">
        <w:rPr>
          <w:rStyle w:val="default"/>
          <w:rFonts w:cs="FrankRuehl" w:hint="cs"/>
          <w:rtl/>
        </w:rPr>
        <w:tab/>
        <w:t>(א3)</w:t>
      </w:r>
      <w:r w:rsidRPr="000F13EB">
        <w:rPr>
          <w:rStyle w:val="default"/>
          <w:rFonts w:cs="FrankRuehl" w:hint="cs"/>
          <w:rtl/>
        </w:rPr>
        <w:tab/>
        <w:t xml:space="preserve">על אף האמור בסעיפים קטנים (א) ו-(א1), נבע חוב פסוק ממזונות המגיעים </w:t>
      </w:r>
      <w:r w:rsidR="00EA4462">
        <w:rPr>
          <w:rStyle w:val="default"/>
          <w:rFonts w:cs="FrankRuehl" w:hint="cs"/>
          <w:rtl/>
        </w:rPr>
        <w:t>לפי פסק דין למזונות</w:t>
      </w:r>
      <w:r w:rsidRPr="000F13EB">
        <w:rPr>
          <w:rStyle w:val="default"/>
          <w:rFonts w:cs="FrankRuehl" w:hint="cs"/>
          <w:rtl/>
        </w:rPr>
        <w:t xml:space="preserve">, ייזקפו הכספים שהתקבלו עקב הליכים לפי חוק זה בתחילה לחשבון ההוצאות והאגרות לפי סעיף 9 שהוצאו בהליך שבעקבותיו נתקבלו הכספים, לאחר מכן לחשבון חוב המזונות, ולאחריו לחשבון החוב של הזוכה או הזוכים שנקטו בהליך שבעקבותיו התקבלו הכספים לפי הוראות סעיפים קטנים (א) ו-(א1), בשינויים המחויבים, והיתרה </w:t>
      </w:r>
      <w:r w:rsidRPr="000F13EB">
        <w:rPr>
          <w:rStyle w:val="default"/>
          <w:rFonts w:cs="FrankRuehl"/>
          <w:rtl/>
        </w:rPr>
        <w:t>–</w:t>
      </w:r>
      <w:r w:rsidRPr="000F13EB">
        <w:rPr>
          <w:rStyle w:val="default"/>
          <w:rFonts w:cs="FrankRuehl" w:hint="cs"/>
          <w:rtl/>
        </w:rPr>
        <w:t xml:space="preserve"> לפי הוראות סעיף קטן (א2).</w:t>
      </w:r>
    </w:p>
    <w:p w14:paraId="4B1C1525" w14:textId="77777777" w:rsidR="000F13EB" w:rsidRPr="000F13EB" w:rsidRDefault="000F13EB" w:rsidP="000F13EB">
      <w:pPr>
        <w:pStyle w:val="P00"/>
        <w:spacing w:before="72"/>
        <w:ind w:left="0" w:right="1134"/>
        <w:rPr>
          <w:rStyle w:val="default"/>
          <w:rFonts w:cs="FrankRuehl"/>
          <w:rtl/>
        </w:rPr>
      </w:pPr>
      <w:r>
        <w:rPr>
          <w:rFonts w:cs="FrankRuehl" w:hint="cs"/>
          <w:sz w:val="26"/>
          <w:rtl/>
          <w:lang w:eastAsia="en-US"/>
        </w:rPr>
        <w:pict w14:anchorId="04A37322">
          <v:shape id="_x0000_s2662" type="#_x0000_t202" style="position:absolute;left:0;text-align:left;margin-left:470.25pt;margin-top:7.1pt;width:1in;height:22.4pt;z-index:251731968" filled="f" stroked="f">
            <v:textbox inset="1mm,0,1mm,0">
              <w:txbxContent>
                <w:p w14:paraId="521F0AFC" w14:textId="77777777" w:rsidR="00FF4A82" w:rsidRDefault="00FF4A82" w:rsidP="000F13EB">
                  <w:pPr>
                    <w:spacing w:line="160" w:lineRule="exact"/>
                    <w:jc w:val="left"/>
                    <w:rPr>
                      <w:rFonts w:cs="Miriam"/>
                      <w:noProof/>
                      <w:sz w:val="18"/>
                      <w:szCs w:val="18"/>
                      <w:rtl/>
                    </w:rPr>
                  </w:pPr>
                  <w:r>
                    <w:rPr>
                      <w:rFonts w:cs="Miriam" w:hint="cs"/>
                      <w:sz w:val="18"/>
                      <w:szCs w:val="18"/>
                      <w:rtl/>
                    </w:rPr>
                    <w:t>(תיקון מס' 29) תשס"ט-2008</w:t>
                  </w:r>
                </w:p>
              </w:txbxContent>
            </v:textbox>
          </v:shape>
        </w:pict>
      </w:r>
      <w:r w:rsidRPr="000F13EB">
        <w:rPr>
          <w:rStyle w:val="default"/>
          <w:rFonts w:cs="FrankRuehl" w:hint="cs"/>
          <w:rtl/>
        </w:rPr>
        <w:tab/>
        <w:t>(ב)</w:t>
      </w:r>
      <w:r w:rsidRPr="000F13EB">
        <w:rPr>
          <w:rStyle w:val="default"/>
          <w:rFonts w:cs="FrankRuehl" w:hint="cs"/>
          <w:rtl/>
        </w:rPr>
        <w:tab/>
        <w:t>על כספים שנזקפו לחשבון של כל זוכה כאמור בסעיף זה, יחולו הוראות סעיף 75.</w:t>
      </w:r>
    </w:p>
    <w:p w14:paraId="0F63FD98" w14:textId="77777777" w:rsidR="008D244A" w:rsidRDefault="00D71AA5">
      <w:pPr>
        <w:pStyle w:val="P00"/>
        <w:spacing w:before="72"/>
        <w:ind w:left="0" w:right="1134"/>
        <w:rPr>
          <w:rStyle w:val="default"/>
          <w:rFonts w:cs="FrankRuehl"/>
          <w:rtl/>
        </w:rPr>
      </w:pPr>
      <w:r>
        <w:rPr>
          <w:rFonts w:cs="FrankRuehl"/>
          <w:sz w:val="26"/>
          <w:rtl/>
          <w:lang w:eastAsia="en-US"/>
        </w:rPr>
        <w:pict w14:anchorId="0D849767">
          <v:shape id="_x0000_s2689" type="#_x0000_t202" style="position:absolute;left:0;text-align:left;margin-left:470.25pt;margin-top:7.1pt;width:1in;height:34.95pt;z-index:251751424" filled="f" stroked="f">
            <v:textbox inset="1mm,0,1mm,0">
              <w:txbxContent>
                <w:p w14:paraId="5B2E8365" w14:textId="77777777" w:rsidR="00FF4A82" w:rsidRDefault="00FF4A82" w:rsidP="00D71AA5">
                  <w:pPr>
                    <w:spacing w:line="160" w:lineRule="exact"/>
                    <w:jc w:val="left"/>
                    <w:rPr>
                      <w:rFonts w:cs="Miriam"/>
                      <w:noProof/>
                      <w:sz w:val="18"/>
                      <w:szCs w:val="18"/>
                      <w:rtl/>
                    </w:rPr>
                  </w:pPr>
                  <w:r>
                    <w:rPr>
                      <w:rFonts w:cs="Miriam" w:hint="cs"/>
                      <w:sz w:val="18"/>
                      <w:szCs w:val="18"/>
                      <w:rtl/>
                    </w:rPr>
                    <w:t>(תיקון מס' 35) תשע"ב-2011</w:t>
                  </w:r>
                </w:p>
                <w:p w14:paraId="2273927C" w14:textId="77777777" w:rsidR="00FF4A82" w:rsidRDefault="00FF4A82" w:rsidP="00D71AA5">
                  <w:pPr>
                    <w:spacing w:line="160" w:lineRule="exact"/>
                    <w:jc w:val="left"/>
                    <w:rPr>
                      <w:rFonts w:cs="Miriam"/>
                      <w:noProof/>
                      <w:sz w:val="18"/>
                      <w:szCs w:val="18"/>
                      <w:rtl/>
                    </w:rPr>
                  </w:pPr>
                  <w:r>
                    <w:rPr>
                      <w:rFonts w:cs="Miriam" w:hint="cs"/>
                      <w:noProof/>
                      <w:sz w:val="18"/>
                      <w:szCs w:val="18"/>
                      <w:rtl/>
                    </w:rPr>
                    <w:t>(תיקון מס' 58) תשע"ח-2018</w:t>
                  </w:r>
                </w:p>
              </w:txbxContent>
            </v:textbox>
          </v:shape>
        </w:pict>
      </w:r>
      <w:r w:rsidR="008D244A">
        <w:rPr>
          <w:rFonts w:cs="FrankRuehl"/>
          <w:sz w:val="26"/>
          <w:rtl/>
        </w:rPr>
        <w:tab/>
      </w:r>
      <w:r w:rsidR="008D244A">
        <w:rPr>
          <w:rStyle w:val="default"/>
          <w:rFonts w:cs="FrankRuehl"/>
          <w:rtl/>
        </w:rPr>
        <w:t>(ג)</w:t>
      </w:r>
      <w:r w:rsidR="008D244A">
        <w:rPr>
          <w:rStyle w:val="default"/>
          <w:rFonts w:cs="FrankRuehl"/>
          <w:rtl/>
        </w:rPr>
        <w:tab/>
        <w:t>אין</w:t>
      </w:r>
      <w:r w:rsidR="008D244A">
        <w:rPr>
          <w:rStyle w:val="default"/>
          <w:rFonts w:cs="FrankRuehl" w:hint="cs"/>
          <w:rtl/>
        </w:rPr>
        <w:t xml:space="preserve"> בהוראות סעיף זה כדי לגרוע מזכות קדימה או מעדיפותו של זוכה או נושה על פי כל דין אחר</w:t>
      </w:r>
      <w:r w:rsidR="00BE4ED7">
        <w:rPr>
          <w:rStyle w:val="default"/>
          <w:rFonts w:cs="FrankRuehl" w:hint="cs"/>
          <w:rtl/>
        </w:rPr>
        <w:t xml:space="preserve"> </w:t>
      </w:r>
      <w:r w:rsidR="00BE4ED7" w:rsidRPr="00BE4ED7">
        <w:rPr>
          <w:rStyle w:val="default"/>
          <w:rFonts w:cs="FrankRuehl" w:hint="cs"/>
          <w:rtl/>
        </w:rPr>
        <w:t xml:space="preserve">ואולם, זכות קדימה לעניין חוב בשל אי-תשלום שכר עבודה כהגדרתו בחוק הגנת השכר, התשי"ח-1958, </w:t>
      </w:r>
      <w:r w:rsidR="00F70AD6" w:rsidRPr="00F70AD6">
        <w:rPr>
          <w:rStyle w:val="default"/>
          <w:rFonts w:cs="FrankRuehl" w:hint="cs"/>
          <w:rtl/>
        </w:rPr>
        <w:t>תחול עד לסכום של 26,000 שקלים חדשים</w:t>
      </w:r>
      <w:r w:rsidR="008D244A">
        <w:rPr>
          <w:rStyle w:val="default"/>
          <w:rFonts w:cs="FrankRuehl" w:hint="cs"/>
          <w:rtl/>
        </w:rPr>
        <w:t>.</w:t>
      </w:r>
    </w:p>
    <w:p w14:paraId="0A0458D5" w14:textId="77777777" w:rsidR="00E37EE1" w:rsidRPr="00B01BF0" w:rsidRDefault="00E37EE1" w:rsidP="00E37EE1">
      <w:pPr>
        <w:pStyle w:val="P00"/>
        <w:spacing w:before="0"/>
        <w:ind w:left="0" w:right="1134"/>
        <w:rPr>
          <w:rStyle w:val="default"/>
          <w:rFonts w:cs="FrankRuehl" w:hint="cs"/>
          <w:vanish/>
          <w:color w:val="FF0000"/>
          <w:sz w:val="20"/>
          <w:szCs w:val="20"/>
          <w:shd w:val="clear" w:color="auto" w:fill="FFFF99"/>
          <w:rtl/>
        </w:rPr>
      </w:pPr>
      <w:bookmarkStart w:id="505" w:name="Rov594"/>
      <w:r w:rsidRPr="00B01BF0">
        <w:rPr>
          <w:rStyle w:val="default"/>
          <w:rFonts w:cs="FrankRuehl" w:hint="cs"/>
          <w:vanish/>
          <w:color w:val="FF0000"/>
          <w:sz w:val="20"/>
          <w:szCs w:val="20"/>
          <w:shd w:val="clear" w:color="auto" w:fill="FFFF99"/>
          <w:rtl/>
        </w:rPr>
        <w:t>מיום 16.5.2009</w:t>
      </w:r>
    </w:p>
    <w:p w14:paraId="63D0A816" w14:textId="77777777" w:rsidR="00E37EE1" w:rsidRPr="00B01BF0" w:rsidRDefault="00E37EE1" w:rsidP="00E37EE1">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56CD437C" w14:textId="77777777" w:rsidR="00E37EE1" w:rsidRPr="00B01BF0" w:rsidRDefault="00E37EE1" w:rsidP="00E37EE1">
      <w:pPr>
        <w:pStyle w:val="P00"/>
        <w:spacing w:before="0"/>
        <w:ind w:left="0" w:right="1134"/>
        <w:rPr>
          <w:rStyle w:val="default"/>
          <w:rFonts w:cs="FrankRuehl" w:hint="cs"/>
          <w:vanish/>
          <w:sz w:val="20"/>
          <w:szCs w:val="20"/>
          <w:shd w:val="clear" w:color="auto" w:fill="FFFF99"/>
          <w:rtl/>
        </w:rPr>
      </w:pPr>
      <w:hyperlink r:id="rId1131"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59 (</w:t>
      </w:r>
      <w:hyperlink r:id="rId1132"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1BA2D0AE" w14:textId="77777777" w:rsidR="00AF272D" w:rsidRPr="00B01BF0" w:rsidRDefault="00AF272D" w:rsidP="00AF272D">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76.</w:t>
      </w:r>
      <w:r w:rsidRPr="00B01BF0">
        <w:rPr>
          <w:rStyle w:val="big-number"/>
          <w:rFonts w:cs="FrankRuehl"/>
          <w:vanish/>
          <w:sz w:val="22"/>
          <w:szCs w:val="22"/>
          <w:shd w:val="clear" w:color="auto" w:fill="FFFF99"/>
          <w:rtl/>
        </w:rPr>
        <w:tab/>
      </w:r>
      <w:r w:rsidRPr="00B01BF0">
        <w:rPr>
          <w:rStyle w:val="default"/>
          <w:rFonts w:cs="FrankRuehl"/>
          <w:strike/>
          <w:vanish/>
          <w:sz w:val="22"/>
          <w:szCs w:val="22"/>
          <w:shd w:val="clear" w:color="auto" w:fill="FFFF99"/>
          <w:rtl/>
        </w:rPr>
        <w:t>(א)</w:t>
      </w:r>
      <w:r w:rsidRPr="00B01BF0">
        <w:rPr>
          <w:rStyle w:val="default"/>
          <w:rFonts w:cs="FrankRuehl"/>
          <w:strike/>
          <w:vanish/>
          <w:sz w:val="22"/>
          <w:szCs w:val="22"/>
          <w:shd w:val="clear" w:color="auto" w:fill="FFFF99"/>
          <w:rtl/>
        </w:rPr>
        <w:tab/>
        <w:t>הגי</w:t>
      </w:r>
      <w:r w:rsidRPr="00B01BF0">
        <w:rPr>
          <w:rStyle w:val="default"/>
          <w:rFonts w:cs="FrankRuehl" w:hint="cs"/>
          <w:strike/>
          <w:vanish/>
          <w:sz w:val="22"/>
          <w:szCs w:val="22"/>
          <w:shd w:val="clear" w:color="auto" w:fill="FFFF99"/>
          <w:rtl/>
        </w:rPr>
        <w:t>שו זוכים אחדים בקשות להוצאה לפועל של פסק דין אחד או של פסקי דין אחדים נגד חייב אחד, ישמשו הכספים שנתקבלו עקב ההליכים לפי חוק זה בראשונה לתשלום ההוצאות והאגרות לפי סעי</w:t>
      </w:r>
      <w:r w:rsidRPr="00B01BF0">
        <w:rPr>
          <w:rStyle w:val="default"/>
          <w:rFonts w:cs="FrankRuehl"/>
          <w:strike/>
          <w:vanish/>
          <w:sz w:val="22"/>
          <w:szCs w:val="22"/>
          <w:shd w:val="clear" w:color="auto" w:fill="FFFF99"/>
          <w:rtl/>
        </w:rPr>
        <w:t>ף 9 שה</w:t>
      </w:r>
      <w:r w:rsidRPr="00B01BF0">
        <w:rPr>
          <w:rStyle w:val="default"/>
          <w:rFonts w:cs="FrankRuehl" w:hint="cs"/>
          <w:strike/>
          <w:vanish/>
          <w:sz w:val="22"/>
          <w:szCs w:val="22"/>
          <w:shd w:val="clear" w:color="auto" w:fill="FFFF99"/>
          <w:rtl/>
        </w:rPr>
        <w:t>וצאו בהליך שבעקבו</w:t>
      </w:r>
      <w:r w:rsidRPr="00B01BF0">
        <w:rPr>
          <w:rStyle w:val="default"/>
          <w:rFonts w:cs="FrankRuehl"/>
          <w:strike/>
          <w:vanish/>
          <w:sz w:val="22"/>
          <w:szCs w:val="22"/>
          <w:shd w:val="clear" w:color="auto" w:fill="FFFF99"/>
          <w:rtl/>
        </w:rPr>
        <w:t>ת</w:t>
      </w:r>
      <w:r w:rsidRPr="00B01BF0">
        <w:rPr>
          <w:rStyle w:val="default"/>
          <w:rFonts w:cs="FrankRuehl" w:hint="cs"/>
          <w:strike/>
          <w:vanish/>
          <w:sz w:val="22"/>
          <w:szCs w:val="22"/>
          <w:shd w:val="clear" w:color="auto" w:fill="FFFF99"/>
          <w:rtl/>
        </w:rPr>
        <w:t>יו נתקבלו הכספים, בשניה לתשלום שאר ההוצאות והאגרות לפי סעיף 9 בשיעור יחסי לסכום שכל אחד מהזוכים הוציא לכך, והנשאר - לתשלום החובות הפסוקים בשיעור יחסי לסכומיהם ובהתאם לסעיף 75.</w:t>
      </w:r>
    </w:p>
    <w:p w14:paraId="502C5483" w14:textId="77777777" w:rsidR="00AF272D" w:rsidRPr="00B01BF0" w:rsidRDefault="00AF272D" w:rsidP="00AF272D">
      <w:pPr>
        <w:pStyle w:val="P00"/>
        <w:spacing w:before="0"/>
        <w:ind w:left="0" w:right="1134"/>
        <w:rPr>
          <w:rStyle w:val="default"/>
          <w:rFonts w:cs="FrankRuehl" w:hint="cs"/>
          <w:strike/>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strike/>
          <w:vanish/>
          <w:sz w:val="22"/>
          <w:szCs w:val="22"/>
          <w:shd w:val="clear" w:color="auto" w:fill="FFFF99"/>
          <w:rtl/>
        </w:rPr>
        <w:t>(ב)</w:t>
      </w:r>
      <w:r w:rsidRPr="00B01BF0">
        <w:rPr>
          <w:rStyle w:val="default"/>
          <w:rFonts w:cs="FrankRuehl"/>
          <w:strike/>
          <w:vanish/>
          <w:sz w:val="22"/>
          <w:szCs w:val="22"/>
          <w:shd w:val="clear" w:color="auto" w:fill="FFFF99"/>
          <w:rtl/>
        </w:rPr>
        <w:tab/>
        <w:t>נבע</w:t>
      </w:r>
      <w:r w:rsidRPr="00B01BF0">
        <w:rPr>
          <w:rStyle w:val="default"/>
          <w:rFonts w:cs="FrankRuehl" w:hint="cs"/>
          <w:strike/>
          <w:vanish/>
          <w:sz w:val="22"/>
          <w:szCs w:val="22"/>
          <w:shd w:val="clear" w:color="auto" w:fill="FFFF99"/>
          <w:rtl/>
        </w:rPr>
        <w:t xml:space="preserve"> חוב פסוק ממזונות המגיעים מן החייב לבן-זוגו, לי</w:t>
      </w:r>
      <w:r w:rsidRPr="00B01BF0">
        <w:rPr>
          <w:rStyle w:val="default"/>
          <w:rFonts w:cs="FrankRuehl"/>
          <w:strike/>
          <w:vanish/>
          <w:sz w:val="22"/>
          <w:szCs w:val="22"/>
          <w:shd w:val="clear" w:color="auto" w:fill="FFFF99"/>
          <w:rtl/>
        </w:rPr>
        <w:t xml:space="preserve">לדו </w:t>
      </w:r>
      <w:r w:rsidRPr="00B01BF0">
        <w:rPr>
          <w:rStyle w:val="default"/>
          <w:rFonts w:cs="FrankRuehl" w:hint="cs"/>
          <w:strike/>
          <w:vanish/>
          <w:sz w:val="22"/>
          <w:szCs w:val="22"/>
          <w:shd w:val="clear" w:color="auto" w:fill="FFFF99"/>
          <w:rtl/>
        </w:rPr>
        <w:t>הקט</w:t>
      </w:r>
      <w:r w:rsidRPr="00B01BF0">
        <w:rPr>
          <w:rStyle w:val="default"/>
          <w:rFonts w:cs="FrankRuehl"/>
          <w:strike/>
          <w:vanish/>
          <w:sz w:val="22"/>
          <w:szCs w:val="22"/>
          <w:shd w:val="clear" w:color="auto" w:fill="FFFF99"/>
          <w:rtl/>
        </w:rPr>
        <w:t>י</w:t>
      </w:r>
      <w:r w:rsidRPr="00B01BF0">
        <w:rPr>
          <w:rStyle w:val="default"/>
          <w:rFonts w:cs="FrankRuehl" w:hint="cs"/>
          <w:strike/>
          <w:vanish/>
          <w:sz w:val="22"/>
          <w:szCs w:val="22"/>
          <w:shd w:val="clear" w:color="auto" w:fill="FFFF99"/>
          <w:rtl/>
        </w:rPr>
        <w:t>ן</w:t>
      </w:r>
      <w:r w:rsidRPr="00B01BF0">
        <w:rPr>
          <w:rStyle w:val="default"/>
          <w:rFonts w:cs="FrankRuehl"/>
          <w:strike/>
          <w:vanish/>
          <w:sz w:val="22"/>
          <w:szCs w:val="22"/>
          <w:shd w:val="clear" w:color="auto" w:fill="FFFF99"/>
          <w:rtl/>
        </w:rPr>
        <w:t xml:space="preserve"> </w:t>
      </w:r>
      <w:r w:rsidRPr="00B01BF0">
        <w:rPr>
          <w:rStyle w:val="default"/>
          <w:rFonts w:cs="FrankRuehl" w:hint="cs"/>
          <w:strike/>
          <w:vanish/>
          <w:sz w:val="22"/>
          <w:szCs w:val="22"/>
          <w:shd w:val="clear" w:color="auto" w:fill="FFFF99"/>
          <w:rtl/>
        </w:rPr>
        <w:t xml:space="preserve">או הנכה או להורו, ישמשו הכספים שנתקבלו עקב ההליכים לפי חוק זה בראשונה לתשלום ההוצאות והאגרות לפי סעיף 9 שהוצאו בהליך שבעקבותיו נתקבלו הכספים, בשניה לתשלום חוב המזונות, בשלישית לתשלום שאר ההוצאות והאגרות לפי סעיף 9, והנשאר לתשלום שאר החובות, הכל </w:t>
      </w:r>
      <w:r w:rsidRPr="00B01BF0">
        <w:rPr>
          <w:rStyle w:val="default"/>
          <w:rFonts w:cs="FrankRuehl"/>
          <w:strike/>
          <w:vanish/>
          <w:sz w:val="22"/>
          <w:szCs w:val="22"/>
          <w:shd w:val="clear" w:color="auto" w:fill="FFFF99"/>
          <w:rtl/>
        </w:rPr>
        <w:t>כ</w:t>
      </w:r>
      <w:r w:rsidRPr="00B01BF0">
        <w:rPr>
          <w:rStyle w:val="default"/>
          <w:rFonts w:cs="FrankRuehl" w:hint="cs"/>
          <w:strike/>
          <w:vanish/>
          <w:sz w:val="22"/>
          <w:szCs w:val="22"/>
          <w:shd w:val="clear" w:color="auto" w:fill="FFFF99"/>
          <w:rtl/>
        </w:rPr>
        <w:t>אמו</w:t>
      </w:r>
      <w:r w:rsidRPr="00B01BF0">
        <w:rPr>
          <w:rStyle w:val="default"/>
          <w:rFonts w:cs="FrankRuehl"/>
          <w:strike/>
          <w:vanish/>
          <w:sz w:val="22"/>
          <w:szCs w:val="22"/>
          <w:shd w:val="clear" w:color="auto" w:fill="FFFF99"/>
          <w:rtl/>
        </w:rPr>
        <w:t>ר</w:t>
      </w:r>
      <w:r w:rsidRPr="00B01BF0">
        <w:rPr>
          <w:rStyle w:val="default"/>
          <w:rFonts w:cs="FrankRuehl" w:hint="cs"/>
          <w:strike/>
          <w:vanish/>
          <w:sz w:val="22"/>
          <w:szCs w:val="22"/>
          <w:shd w:val="clear" w:color="auto" w:fill="FFFF99"/>
          <w:rtl/>
        </w:rPr>
        <w:t xml:space="preserve"> בס</w:t>
      </w:r>
      <w:r w:rsidRPr="00B01BF0">
        <w:rPr>
          <w:rStyle w:val="default"/>
          <w:rFonts w:cs="FrankRuehl"/>
          <w:strike/>
          <w:vanish/>
          <w:sz w:val="22"/>
          <w:szCs w:val="22"/>
          <w:shd w:val="clear" w:color="auto" w:fill="FFFF99"/>
          <w:rtl/>
        </w:rPr>
        <w:t>ע</w:t>
      </w:r>
      <w:r w:rsidRPr="00B01BF0">
        <w:rPr>
          <w:rStyle w:val="default"/>
          <w:rFonts w:cs="FrankRuehl" w:hint="cs"/>
          <w:strike/>
          <w:vanish/>
          <w:sz w:val="22"/>
          <w:szCs w:val="22"/>
          <w:shd w:val="clear" w:color="auto" w:fill="FFFF99"/>
          <w:rtl/>
        </w:rPr>
        <w:t>י</w:t>
      </w:r>
      <w:r w:rsidRPr="00B01BF0">
        <w:rPr>
          <w:rStyle w:val="default"/>
          <w:rFonts w:cs="FrankRuehl"/>
          <w:strike/>
          <w:vanish/>
          <w:sz w:val="22"/>
          <w:szCs w:val="22"/>
          <w:shd w:val="clear" w:color="auto" w:fill="FFFF99"/>
          <w:rtl/>
        </w:rPr>
        <w:t>ף ק</w:t>
      </w:r>
      <w:r w:rsidRPr="00B01BF0">
        <w:rPr>
          <w:rStyle w:val="default"/>
          <w:rFonts w:cs="FrankRuehl" w:hint="cs"/>
          <w:strike/>
          <w:vanish/>
          <w:sz w:val="22"/>
          <w:szCs w:val="22"/>
          <w:shd w:val="clear" w:color="auto" w:fill="FFFF99"/>
          <w:rtl/>
        </w:rPr>
        <w:t>טן (א).</w:t>
      </w:r>
    </w:p>
    <w:p w14:paraId="4FB3135C" w14:textId="77777777" w:rsidR="00AF272D" w:rsidRPr="00B01BF0" w:rsidRDefault="00AF272D" w:rsidP="00AF272D">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(א)</w:t>
      </w:r>
      <w:r w:rsidRPr="00B01BF0">
        <w:rPr>
          <w:rStyle w:val="default"/>
          <w:rFonts w:cs="FrankRuehl" w:hint="cs"/>
          <w:vanish/>
          <w:sz w:val="22"/>
          <w:szCs w:val="22"/>
          <w:u w:val="single"/>
          <w:shd w:val="clear" w:color="auto" w:fill="FFFF99"/>
          <w:rtl/>
        </w:rPr>
        <w:tab/>
        <w:t xml:space="preserve">הגישו זוכים אחדים כמה בקשות לביצוע פסק דין אחד או פסקי דין אחדים נגד חייב אחד, ייזקפו הכספים שנתקבלו עקב הליכים לפי חוק זה בתחילה לחשבון החוב של הזוכה שנקט הליך שבעקבותיו נתקבלו הכספים; נתקבלו כספים כאמור עקב הליך שנקטו כמה זוכים </w:t>
      </w:r>
      <w:r w:rsidRPr="00B01BF0">
        <w:rPr>
          <w:rStyle w:val="default"/>
          <w:rFonts w:cs="FrankRuehl"/>
          <w:vanish/>
          <w:sz w:val="22"/>
          <w:szCs w:val="22"/>
          <w:u w:val="single"/>
          <w:shd w:val="clear" w:color="auto" w:fill="FFFF99"/>
          <w:rtl/>
        </w:rPr>
        <w:t>–</w:t>
      </w:r>
      <w:r w:rsidRPr="00B01BF0">
        <w:rPr>
          <w:rStyle w:val="default"/>
          <w:rFonts w:cs="FrankRuehl" w:hint="cs"/>
          <w:vanish/>
          <w:sz w:val="22"/>
          <w:szCs w:val="22"/>
          <w:u w:val="single"/>
          <w:shd w:val="clear" w:color="auto" w:fill="FFFF99"/>
          <w:rtl/>
        </w:rPr>
        <w:t xml:space="preserve"> ייזקפו הכספים שנתקבלו בתחילה לחשבון ההוצאות והאגרות שהוציאו אותם זוכים בנקיטת ההליך שבעקבותיו נתקבלו הכספים, בשיעור יחסי לגובה ההוצאות והאגרות כאמור, ולאחר מכן לחשבון החוב של זוכים אלה, בשיעור יחסי לגובה חובותיהם הפסוקים; לעניין זה, יראו עיקול של נכס, מכירתו או מימושו בדרך אחרת, כהליך אחד.</w:t>
      </w:r>
    </w:p>
    <w:p w14:paraId="23FA8E3C" w14:textId="77777777" w:rsidR="00AF272D" w:rsidRPr="00B01BF0" w:rsidRDefault="00AF272D" w:rsidP="00AF272D">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(א1)</w:t>
      </w:r>
      <w:r w:rsidRPr="00B01BF0">
        <w:rPr>
          <w:rStyle w:val="default"/>
          <w:rFonts w:cs="FrankRuehl" w:hint="cs"/>
          <w:vanish/>
          <w:sz w:val="22"/>
          <w:szCs w:val="22"/>
          <w:u w:val="single"/>
          <w:shd w:val="clear" w:color="auto" w:fill="FFFF99"/>
          <w:rtl/>
        </w:rPr>
        <w:tab/>
        <w:t>על אף האמור בסעיף קטן (א), בתיקים שאוחדו בצו איחוד לא יעלה הסכום שייזקף לחשבון החוב של הזוכה או הזוכים שנקטו את ההליך שבעקבותיו נתקבלו הכספים, על סכום ההוצאות והאגרות לפי סעיף 9 שהוצאו בהליך או על מחצית הסכום שהתקבל כתוצאה מנקיטת ההליך, לפי הגבוה; נותרו כספים לאחר הזקיפה כאמור, ייזקפולחשבון החוב של כל הזוכים בתיק האיחוד בשיעור יחסי לגובה חובותיהם הפסוקים, לרבות לחשבון החוב של הזוכה או הזוכים שנקטו את ההליך האמור.</w:t>
      </w:r>
    </w:p>
    <w:p w14:paraId="5E2F5728" w14:textId="77777777" w:rsidR="00AF272D" w:rsidRPr="00B01BF0" w:rsidRDefault="00AF272D" w:rsidP="00AF272D">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(א2)</w:t>
      </w:r>
      <w:r w:rsidRPr="00B01BF0">
        <w:rPr>
          <w:rStyle w:val="default"/>
          <w:rFonts w:cs="FrankRuehl" w:hint="cs"/>
          <w:vanish/>
          <w:sz w:val="22"/>
          <w:szCs w:val="22"/>
          <w:u w:val="single"/>
          <w:shd w:val="clear" w:color="auto" w:fill="FFFF99"/>
          <w:rtl/>
        </w:rPr>
        <w:tab/>
        <w:t>נתקבלו כספים, העולים על גובה החוב הפסוק של הזוכה או הזוכים, לפי העניין, שנקטו הליכים לפי סעיף קטן (א), רשאי רשם ההוצאה לפועל לזקוף את היתרה לחשבון החוב של זוכים אחרים של החייב, ככל שישנם, בשיעור יחסי לגובה חובותיהם הפסוקים.</w:t>
      </w:r>
    </w:p>
    <w:p w14:paraId="592F7EAF" w14:textId="77777777" w:rsidR="00AF272D" w:rsidRPr="00B01BF0" w:rsidRDefault="00AF272D" w:rsidP="00AF272D">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(א3)</w:t>
      </w:r>
      <w:r w:rsidRPr="00B01BF0">
        <w:rPr>
          <w:rStyle w:val="default"/>
          <w:rFonts w:cs="FrankRuehl" w:hint="cs"/>
          <w:vanish/>
          <w:sz w:val="22"/>
          <w:szCs w:val="22"/>
          <w:u w:val="single"/>
          <w:shd w:val="clear" w:color="auto" w:fill="FFFF99"/>
          <w:rtl/>
        </w:rPr>
        <w:tab/>
        <w:t xml:space="preserve">על אף האמור בסעיפים קטנים (א) ו-(א1), נבע חוב פסוק ממזונות המגיעים מן החייב לבן זוגו, לילדו או להורהו, ייזקפו הכספים שהתקבלו עקב הליכים לפי חוק זה בתחילה לחשבון ההוצאות והאגרות לפי סעיף 9 שהוצאו בהליך שבעקבותיו נתקבלו הכספים, לאחר מכן לחשבון חוב המזונות, ולאחריו לחשבון החוב של הזוכה או הזוכים שנקטו בהליך שבעקבותיו התקבלו הכספים לפי הוראות סעיפים קטנים (א) ו-(א1), בשינויים המחויבים, והיתרה </w:t>
      </w:r>
      <w:r w:rsidRPr="00B01BF0">
        <w:rPr>
          <w:rStyle w:val="default"/>
          <w:rFonts w:cs="FrankRuehl"/>
          <w:vanish/>
          <w:sz w:val="22"/>
          <w:szCs w:val="22"/>
          <w:u w:val="single"/>
          <w:shd w:val="clear" w:color="auto" w:fill="FFFF99"/>
          <w:rtl/>
        </w:rPr>
        <w:t>–</w:t>
      </w:r>
      <w:r w:rsidRPr="00B01BF0">
        <w:rPr>
          <w:rStyle w:val="default"/>
          <w:rFonts w:cs="FrankRuehl" w:hint="cs"/>
          <w:vanish/>
          <w:sz w:val="22"/>
          <w:szCs w:val="22"/>
          <w:u w:val="single"/>
          <w:shd w:val="clear" w:color="auto" w:fill="FFFF99"/>
          <w:rtl/>
        </w:rPr>
        <w:t xml:space="preserve"> לפי הוראות סעיף קטן (א2).</w:t>
      </w:r>
    </w:p>
    <w:p w14:paraId="0E1BE1A9" w14:textId="77777777" w:rsidR="00AF272D" w:rsidRPr="00B01BF0" w:rsidRDefault="00AF272D" w:rsidP="00AF272D">
      <w:pPr>
        <w:pStyle w:val="P00"/>
        <w:spacing w:before="0"/>
        <w:ind w:left="0"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(ב)</w:t>
      </w:r>
      <w:r w:rsidRPr="00B01BF0">
        <w:rPr>
          <w:rStyle w:val="default"/>
          <w:rFonts w:cs="FrankRuehl" w:hint="cs"/>
          <w:vanish/>
          <w:sz w:val="22"/>
          <w:szCs w:val="22"/>
          <w:u w:val="single"/>
          <w:shd w:val="clear" w:color="auto" w:fill="FFFF99"/>
          <w:rtl/>
        </w:rPr>
        <w:tab/>
        <w:t>על כספים שנזקפו לחשבון של כל זוכה כאמור בסעיף זה, יחולו הוראות סעיף 75.</w:t>
      </w:r>
    </w:p>
    <w:p w14:paraId="5EACBAF4" w14:textId="77777777" w:rsidR="00AF272D" w:rsidRPr="00B01BF0" w:rsidRDefault="00AF272D" w:rsidP="00AF272D">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אין</w:t>
      </w:r>
      <w:r w:rsidRPr="00B01BF0">
        <w:rPr>
          <w:rStyle w:val="default"/>
          <w:rFonts w:cs="FrankRuehl" w:hint="cs"/>
          <w:vanish/>
          <w:sz w:val="22"/>
          <w:szCs w:val="22"/>
          <w:shd w:val="clear" w:color="auto" w:fill="FFFF99"/>
          <w:rtl/>
        </w:rPr>
        <w:t xml:space="preserve"> בהוראות סעיף זה כדי לגרוע מזכות קדימה או מעדיפותו של זוכה או נושה על פי כל דין אחר.</w:t>
      </w:r>
    </w:p>
    <w:p w14:paraId="238D0313" w14:textId="77777777" w:rsidR="00D71AA5" w:rsidRPr="00B01BF0" w:rsidRDefault="00D71AA5" w:rsidP="00D71AA5">
      <w:pPr>
        <w:pStyle w:val="P00"/>
        <w:spacing w:before="0"/>
        <w:ind w:left="0" w:right="1134"/>
        <w:rPr>
          <w:rStyle w:val="default"/>
          <w:rFonts w:cs="FrankRuehl" w:hint="cs"/>
          <w:vanish/>
          <w:sz w:val="20"/>
          <w:szCs w:val="20"/>
          <w:shd w:val="clear" w:color="auto" w:fill="FFFF99"/>
          <w:rtl/>
        </w:rPr>
      </w:pPr>
    </w:p>
    <w:p w14:paraId="73BBC0F9" w14:textId="77777777" w:rsidR="00D71AA5" w:rsidRPr="00B01BF0" w:rsidRDefault="00D71AA5" w:rsidP="00D71AA5">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16.2.2012</w:t>
      </w:r>
    </w:p>
    <w:p w14:paraId="04E6FED5" w14:textId="77777777" w:rsidR="00D71AA5" w:rsidRPr="00B01BF0" w:rsidRDefault="00D71AA5" w:rsidP="00D71AA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35</w:t>
      </w:r>
    </w:p>
    <w:p w14:paraId="2CCAD3EC" w14:textId="77777777" w:rsidR="00D71AA5" w:rsidRPr="00B01BF0" w:rsidRDefault="00D71AA5" w:rsidP="00D71AA5">
      <w:pPr>
        <w:pStyle w:val="P00"/>
        <w:spacing w:before="0"/>
        <w:ind w:left="0" w:right="1134"/>
        <w:rPr>
          <w:rStyle w:val="default"/>
          <w:rFonts w:cs="FrankRuehl" w:hint="cs"/>
          <w:vanish/>
          <w:sz w:val="20"/>
          <w:szCs w:val="20"/>
          <w:shd w:val="clear" w:color="auto" w:fill="FFFF99"/>
          <w:rtl/>
        </w:rPr>
      </w:pPr>
      <w:hyperlink r:id="rId1133" w:history="1">
        <w:r w:rsidRPr="00B01BF0">
          <w:rPr>
            <w:rStyle w:val="Hyperlink"/>
            <w:rFonts w:cs="FrankRuehl" w:hint="cs"/>
            <w:vanish/>
            <w:szCs w:val="20"/>
            <w:shd w:val="clear" w:color="auto" w:fill="FFFF99"/>
            <w:rtl/>
          </w:rPr>
          <w:t>ס"ח תשע"ב מס' 2321</w:t>
        </w:r>
      </w:hyperlink>
      <w:r w:rsidRPr="00B01BF0">
        <w:rPr>
          <w:rStyle w:val="default"/>
          <w:rFonts w:cs="FrankRuehl" w:hint="cs"/>
          <w:vanish/>
          <w:sz w:val="20"/>
          <w:szCs w:val="20"/>
          <w:shd w:val="clear" w:color="auto" w:fill="FFFF99"/>
          <w:rtl/>
        </w:rPr>
        <w:t xml:space="preserve"> מיום 16.11.2011 עמ' 26 (</w:t>
      </w:r>
      <w:hyperlink r:id="rId1134" w:history="1">
        <w:r w:rsidRPr="00B01BF0">
          <w:rPr>
            <w:rStyle w:val="Hyperlink"/>
            <w:rFonts w:cs="FrankRuehl" w:hint="cs"/>
            <w:vanish/>
            <w:szCs w:val="20"/>
            <w:shd w:val="clear" w:color="auto" w:fill="FFFF99"/>
            <w:rtl/>
          </w:rPr>
          <w:t>ה"ח 596</w:t>
        </w:r>
      </w:hyperlink>
      <w:r w:rsidRPr="00B01BF0">
        <w:rPr>
          <w:rStyle w:val="default"/>
          <w:rFonts w:cs="FrankRuehl" w:hint="cs"/>
          <w:vanish/>
          <w:sz w:val="20"/>
          <w:szCs w:val="20"/>
          <w:shd w:val="clear" w:color="auto" w:fill="FFFF99"/>
          <w:rtl/>
        </w:rPr>
        <w:t>)</w:t>
      </w:r>
    </w:p>
    <w:p w14:paraId="7C30D474" w14:textId="77777777" w:rsidR="00D71AA5" w:rsidRPr="00B01BF0" w:rsidRDefault="00D71AA5" w:rsidP="00D71AA5">
      <w:pPr>
        <w:pStyle w:val="P0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אין</w:t>
      </w:r>
      <w:r w:rsidRPr="00B01BF0">
        <w:rPr>
          <w:rStyle w:val="default"/>
          <w:rFonts w:cs="FrankRuehl" w:hint="cs"/>
          <w:vanish/>
          <w:sz w:val="22"/>
          <w:szCs w:val="22"/>
          <w:shd w:val="clear" w:color="auto" w:fill="FFFF99"/>
          <w:rtl/>
        </w:rPr>
        <w:t xml:space="preserve"> בהוראות סעיף זה כדי לגרוע מזכות קדימה או מעדיפותו של זוכה או נושה על פי כל דין אחר </w:t>
      </w:r>
      <w:r w:rsidRPr="00B01BF0">
        <w:rPr>
          <w:rStyle w:val="default"/>
          <w:rFonts w:cs="FrankRuehl" w:hint="cs"/>
          <w:vanish/>
          <w:sz w:val="22"/>
          <w:szCs w:val="22"/>
          <w:u w:val="single"/>
          <w:shd w:val="clear" w:color="auto" w:fill="FFFF99"/>
          <w:rtl/>
        </w:rPr>
        <w:t>ואולם, זכות קדימה לעניין חוב בשל אי-תשלום שכר עבודה כהגדרתו בחוק הגנת השכר, התשי"ח-1958, תחול עד לסכום שחל לגביו דין קדימה בהתאם להוראות סעיף 78(1) לפקודת פשיטת הרגל [נוסח חדש], התש"ם-1980</w:t>
      </w:r>
      <w:r w:rsidRPr="00B01BF0">
        <w:rPr>
          <w:rStyle w:val="default"/>
          <w:rFonts w:cs="FrankRuehl" w:hint="cs"/>
          <w:vanish/>
          <w:sz w:val="22"/>
          <w:szCs w:val="22"/>
          <w:shd w:val="clear" w:color="auto" w:fill="FFFF99"/>
          <w:rtl/>
        </w:rPr>
        <w:t>.</w:t>
      </w:r>
    </w:p>
    <w:p w14:paraId="78537088" w14:textId="77777777" w:rsidR="00EA4462" w:rsidRPr="00B01BF0" w:rsidRDefault="00EA4462" w:rsidP="00EA4462">
      <w:pPr>
        <w:pStyle w:val="P00"/>
        <w:spacing w:before="0"/>
        <w:ind w:left="0" w:right="1134"/>
        <w:rPr>
          <w:rStyle w:val="default"/>
          <w:rFonts w:cs="FrankRuehl" w:hint="cs"/>
          <w:vanish/>
          <w:sz w:val="20"/>
          <w:szCs w:val="20"/>
          <w:shd w:val="clear" w:color="auto" w:fill="FFFF99"/>
          <w:rtl/>
        </w:rPr>
      </w:pPr>
    </w:p>
    <w:p w14:paraId="3410FE21" w14:textId="77777777" w:rsidR="00EA4462" w:rsidRPr="00B01BF0" w:rsidRDefault="00EA4462" w:rsidP="00EA4462">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11.7.2013</w:t>
      </w:r>
    </w:p>
    <w:p w14:paraId="0AF2010C" w14:textId="77777777" w:rsidR="00EA4462" w:rsidRPr="00B01BF0" w:rsidRDefault="00EA4462" w:rsidP="00EA4462">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011EE0A9" w14:textId="77777777" w:rsidR="00EA4462" w:rsidRPr="00B01BF0" w:rsidRDefault="00EA4462" w:rsidP="00EA4462">
      <w:pPr>
        <w:pStyle w:val="P00"/>
        <w:spacing w:before="0"/>
        <w:ind w:left="0" w:right="1134"/>
        <w:rPr>
          <w:rStyle w:val="default"/>
          <w:rFonts w:cs="FrankRuehl" w:hint="cs"/>
          <w:vanish/>
          <w:sz w:val="20"/>
          <w:szCs w:val="20"/>
          <w:shd w:val="clear" w:color="auto" w:fill="FFFF99"/>
          <w:rtl/>
        </w:rPr>
      </w:pPr>
      <w:hyperlink r:id="rId1135"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102 (</w:t>
      </w:r>
      <w:hyperlink r:id="rId1136"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189D68D2" w14:textId="77777777" w:rsidR="00EA4462" w:rsidRPr="00B01BF0" w:rsidRDefault="00EA4462" w:rsidP="00EA4462">
      <w:pPr>
        <w:pStyle w:val="P00"/>
        <w:ind w:left="0"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ab/>
        <w:t>(א3)</w:t>
      </w:r>
      <w:r w:rsidRPr="00B01BF0">
        <w:rPr>
          <w:rStyle w:val="default"/>
          <w:rFonts w:cs="FrankRuehl" w:hint="cs"/>
          <w:vanish/>
          <w:sz w:val="22"/>
          <w:szCs w:val="22"/>
          <w:shd w:val="clear" w:color="auto" w:fill="FFFF99"/>
          <w:rtl/>
        </w:rPr>
        <w:tab/>
        <w:t xml:space="preserve">על אף האמור בסעיפים קטנים (א) ו-(א1), נבע חוב פסוק ממזונות המגיעים </w:t>
      </w:r>
      <w:r w:rsidRPr="00B01BF0">
        <w:rPr>
          <w:rStyle w:val="default"/>
          <w:rFonts w:cs="FrankRuehl" w:hint="cs"/>
          <w:strike/>
          <w:vanish/>
          <w:sz w:val="22"/>
          <w:szCs w:val="22"/>
          <w:shd w:val="clear" w:color="auto" w:fill="FFFF99"/>
          <w:rtl/>
        </w:rPr>
        <w:t>מן החייב לבן זוגו, לילדו או להורהו</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לפי פסק דין למזונות</w:t>
      </w:r>
      <w:r w:rsidRPr="00B01BF0">
        <w:rPr>
          <w:rStyle w:val="default"/>
          <w:rFonts w:cs="FrankRuehl" w:hint="cs"/>
          <w:vanish/>
          <w:sz w:val="22"/>
          <w:szCs w:val="22"/>
          <w:shd w:val="clear" w:color="auto" w:fill="FFFF99"/>
          <w:rtl/>
        </w:rPr>
        <w:t xml:space="preserve">, ייזקפו הכספים שהתקבלו עקב הליכים לפי חוק זה בתחילה לחשבון ההוצאות והאגרות לפי סעיף 9 שהוצאו בהליך שבעקבותיו נתקבלו הכספים, לאחר מכן לחשבון חוב המזונות, ולאחריו לחשבון החוב של הזוכה או הזוכים שנקטו בהליך שבעקבותיו התקבלו הכספים לפי הוראות סעיפים קטנים (א) ו-(א1), בשינויים המחויבים, והיתרה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לפי הוראות סעיף קטן (א2).</w:t>
      </w:r>
    </w:p>
    <w:p w14:paraId="69CB0752" w14:textId="77777777" w:rsidR="004D441B" w:rsidRPr="00B01BF0" w:rsidRDefault="004D441B" w:rsidP="004D441B">
      <w:pPr>
        <w:pStyle w:val="P00"/>
        <w:spacing w:before="0"/>
        <w:ind w:left="0" w:right="1134"/>
        <w:rPr>
          <w:rStyle w:val="default"/>
          <w:rFonts w:cs="FrankRuehl"/>
          <w:vanish/>
          <w:sz w:val="20"/>
          <w:szCs w:val="20"/>
          <w:shd w:val="clear" w:color="auto" w:fill="FFFF99"/>
          <w:rtl/>
        </w:rPr>
      </w:pPr>
    </w:p>
    <w:p w14:paraId="2CE4C1A0" w14:textId="77777777" w:rsidR="004D441B" w:rsidRPr="00B01BF0" w:rsidRDefault="004D441B" w:rsidP="004D441B">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vanish/>
          <w:color w:val="FF0000"/>
          <w:sz w:val="20"/>
          <w:szCs w:val="20"/>
          <w:shd w:val="clear" w:color="auto" w:fill="FFFF99"/>
          <w:rtl/>
        </w:rPr>
        <w:t>מיום 15.9.2019</w:t>
      </w:r>
    </w:p>
    <w:p w14:paraId="5EE4D769" w14:textId="77777777" w:rsidR="004D441B" w:rsidRPr="00B01BF0" w:rsidRDefault="004D441B" w:rsidP="004D441B">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58</w:t>
      </w:r>
    </w:p>
    <w:p w14:paraId="0C28D182" w14:textId="77777777" w:rsidR="004D441B" w:rsidRPr="00B01BF0" w:rsidRDefault="004D441B" w:rsidP="004D441B">
      <w:pPr>
        <w:pStyle w:val="P00"/>
        <w:spacing w:before="0"/>
        <w:ind w:left="0" w:right="1134"/>
        <w:rPr>
          <w:rStyle w:val="default"/>
          <w:rFonts w:ascii="FrankRuehl" w:hAnsi="FrankRuehl" w:cs="FrankRuehl"/>
          <w:vanish/>
          <w:sz w:val="20"/>
          <w:szCs w:val="20"/>
          <w:shd w:val="clear" w:color="auto" w:fill="FFFF99"/>
          <w:rtl/>
        </w:rPr>
      </w:pPr>
      <w:hyperlink r:id="rId1137" w:history="1">
        <w:r w:rsidRPr="00B01BF0">
          <w:rPr>
            <w:rStyle w:val="Hyperlink"/>
            <w:rFonts w:ascii="FrankRuehl" w:hAnsi="FrankRuehl" w:cs="FrankRuehl"/>
            <w:vanish/>
            <w:szCs w:val="20"/>
            <w:shd w:val="clear" w:color="auto" w:fill="FFFF99"/>
            <w:rtl/>
          </w:rPr>
          <w:t>ס"ח תשע"ח מס' 2708</w:t>
        </w:r>
      </w:hyperlink>
      <w:r w:rsidRPr="00B01BF0">
        <w:rPr>
          <w:rStyle w:val="default"/>
          <w:rFonts w:ascii="FrankRuehl" w:hAnsi="FrankRuehl" w:cs="FrankRuehl"/>
          <w:vanish/>
          <w:sz w:val="20"/>
          <w:szCs w:val="20"/>
          <w:shd w:val="clear" w:color="auto" w:fill="FFFF99"/>
          <w:rtl/>
        </w:rPr>
        <w:t xml:space="preserve"> מיום 15.3.2018 עמ' </w:t>
      </w:r>
      <w:r w:rsidRPr="00B01BF0">
        <w:rPr>
          <w:rStyle w:val="default"/>
          <w:rFonts w:ascii="FrankRuehl" w:hAnsi="FrankRuehl" w:cs="FrankRuehl" w:hint="cs"/>
          <w:vanish/>
          <w:sz w:val="20"/>
          <w:szCs w:val="20"/>
          <w:shd w:val="clear" w:color="auto" w:fill="FFFF99"/>
          <w:rtl/>
        </w:rPr>
        <w:t>407</w:t>
      </w:r>
      <w:r w:rsidRPr="00B01BF0">
        <w:rPr>
          <w:rStyle w:val="default"/>
          <w:rFonts w:ascii="FrankRuehl" w:hAnsi="FrankRuehl" w:cs="FrankRuehl"/>
          <w:vanish/>
          <w:sz w:val="20"/>
          <w:szCs w:val="20"/>
          <w:shd w:val="clear" w:color="auto" w:fill="FFFF99"/>
          <w:rtl/>
        </w:rPr>
        <w:t xml:space="preserve"> (</w:t>
      </w:r>
      <w:hyperlink r:id="rId1138" w:history="1">
        <w:r w:rsidRPr="00B01BF0">
          <w:rPr>
            <w:rStyle w:val="Hyperlink"/>
            <w:rFonts w:ascii="FrankRuehl" w:hAnsi="FrankRuehl" w:cs="FrankRuehl"/>
            <w:vanish/>
            <w:szCs w:val="20"/>
            <w:shd w:val="clear" w:color="auto" w:fill="FFFF99"/>
            <w:rtl/>
          </w:rPr>
          <w:t>ה"ח 1027</w:t>
        </w:r>
      </w:hyperlink>
      <w:r w:rsidRPr="00B01BF0">
        <w:rPr>
          <w:rStyle w:val="default"/>
          <w:rFonts w:ascii="FrankRuehl" w:hAnsi="FrankRuehl" w:cs="FrankRuehl"/>
          <w:vanish/>
          <w:sz w:val="20"/>
          <w:szCs w:val="20"/>
          <w:shd w:val="clear" w:color="auto" w:fill="FFFF99"/>
          <w:rtl/>
        </w:rPr>
        <w:t>)</w:t>
      </w:r>
    </w:p>
    <w:p w14:paraId="14FA0D18" w14:textId="77777777" w:rsidR="004D441B" w:rsidRPr="004D441B" w:rsidRDefault="004D441B" w:rsidP="004D441B">
      <w:pPr>
        <w:pStyle w:val="P00"/>
        <w:ind w:left="0" w:right="1134"/>
        <w:rPr>
          <w:rStyle w:val="default"/>
          <w:rFonts w:cs="FrankRuehl" w:hint="cs"/>
          <w:sz w:val="2"/>
          <w:szCs w:val="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אין</w:t>
      </w:r>
      <w:r w:rsidRPr="00B01BF0">
        <w:rPr>
          <w:rStyle w:val="default"/>
          <w:rFonts w:cs="FrankRuehl" w:hint="cs"/>
          <w:vanish/>
          <w:sz w:val="22"/>
          <w:szCs w:val="22"/>
          <w:shd w:val="clear" w:color="auto" w:fill="FFFF99"/>
          <w:rtl/>
        </w:rPr>
        <w:t xml:space="preserve"> בהוראות סעיף זה כדי לגרוע מזכות קדימה או מעדיפותו של זוכה או נושה על פי כל דין אחר ואולם, זכות קדימה לעניין חוב בשל אי-תשלום שכר עבודה כהגדרתו בחוק הגנת השכר, התשי"ח-1958, </w:t>
      </w:r>
      <w:r w:rsidRPr="00B01BF0">
        <w:rPr>
          <w:rStyle w:val="default"/>
          <w:rFonts w:cs="FrankRuehl" w:hint="cs"/>
          <w:strike/>
          <w:vanish/>
          <w:sz w:val="22"/>
          <w:szCs w:val="22"/>
          <w:shd w:val="clear" w:color="auto" w:fill="FFFF99"/>
          <w:rtl/>
        </w:rPr>
        <w:t>תחול עד לסכום שחל לגביו דין קדימה בהתאם להוראות סעיף 78(1) לפקודת פשיטת הרגל [נוסח חדש], התש"ם-1980</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תחול עד לסכום של 26,000 שקלים חדשים</w:t>
      </w:r>
      <w:r w:rsidRPr="00B01BF0">
        <w:rPr>
          <w:rStyle w:val="default"/>
          <w:rFonts w:cs="FrankRuehl" w:hint="cs"/>
          <w:vanish/>
          <w:sz w:val="22"/>
          <w:szCs w:val="22"/>
          <w:shd w:val="clear" w:color="auto" w:fill="FFFF99"/>
          <w:rtl/>
        </w:rPr>
        <w:t>.</w:t>
      </w:r>
      <w:bookmarkEnd w:id="505"/>
    </w:p>
    <w:p w14:paraId="57D51348" w14:textId="77777777" w:rsidR="008D244A" w:rsidRDefault="008D244A" w:rsidP="00AE000E">
      <w:pPr>
        <w:pStyle w:val="P00"/>
        <w:spacing w:before="72"/>
        <w:ind w:left="0" w:right="1134"/>
        <w:rPr>
          <w:rStyle w:val="default"/>
          <w:rFonts w:cs="FrankRuehl" w:hint="cs"/>
          <w:rtl/>
        </w:rPr>
      </w:pPr>
      <w:bookmarkStart w:id="506" w:name="Seif134"/>
      <w:bookmarkEnd w:id="506"/>
      <w:r>
        <w:rPr>
          <w:lang w:val="he-IL"/>
        </w:rPr>
        <w:pict w14:anchorId="32B0F8CD">
          <v:rect id="_x0000_s2250" style="position:absolute;left:0;text-align:left;margin-left:464.5pt;margin-top:8.05pt;width:75.05pt;height:43.6pt;z-index:251603968" o:allowincell="f" filled="f" stroked="f" strokecolor="lime" strokeweight=".25pt">
            <v:textbox inset="0,0,0,0">
              <w:txbxContent>
                <w:p w14:paraId="691D002F" w14:textId="77777777" w:rsidR="00FF4A82" w:rsidRDefault="00FF4A82" w:rsidP="00AE000E">
                  <w:pPr>
                    <w:spacing w:line="160" w:lineRule="exact"/>
                    <w:jc w:val="left"/>
                    <w:rPr>
                      <w:rFonts w:cs="Miriam" w:hint="cs"/>
                      <w:sz w:val="18"/>
                      <w:szCs w:val="18"/>
                      <w:rtl/>
                    </w:rPr>
                  </w:pPr>
                  <w:r>
                    <w:rPr>
                      <w:rFonts w:cs="Miriam"/>
                      <w:sz w:val="18"/>
                      <w:szCs w:val="18"/>
                      <w:rtl/>
                    </w:rPr>
                    <w:t>העוד</w:t>
                  </w:r>
                  <w:r>
                    <w:rPr>
                      <w:rFonts w:cs="Miriam" w:hint="cs"/>
                      <w:sz w:val="18"/>
                      <w:szCs w:val="18"/>
                      <w:rtl/>
                    </w:rPr>
                    <w:t>ף שבידי מנהל לשכת ההוצאה לפועל</w:t>
                  </w:r>
                </w:p>
                <w:p w14:paraId="189CFA6C" w14:textId="77777777" w:rsidR="00FF4A82" w:rsidRDefault="00FF4A82" w:rsidP="00AE000E">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77.</w:t>
      </w:r>
      <w:r>
        <w:rPr>
          <w:rStyle w:val="big-number"/>
          <w:rtl/>
        </w:rPr>
        <w:tab/>
      </w:r>
      <w:r>
        <w:rPr>
          <w:rStyle w:val="default"/>
          <w:rFonts w:cs="FrankRuehl"/>
          <w:rtl/>
        </w:rPr>
        <w:t>העוד</w:t>
      </w:r>
      <w:r>
        <w:rPr>
          <w:rStyle w:val="default"/>
          <w:rFonts w:cs="FrankRuehl" w:hint="cs"/>
          <w:rtl/>
        </w:rPr>
        <w:t xml:space="preserve">ף שנשאר בידי </w:t>
      </w:r>
      <w:r w:rsidR="00AE000E">
        <w:rPr>
          <w:rStyle w:val="default"/>
          <w:rFonts w:cs="FrankRuehl" w:hint="cs"/>
          <w:rtl/>
        </w:rPr>
        <w:t>מנהל לשכת ההוצאה</w:t>
      </w:r>
      <w:r>
        <w:rPr>
          <w:rStyle w:val="default"/>
          <w:rFonts w:cs="FrankRuehl" w:hint="cs"/>
          <w:rtl/>
        </w:rPr>
        <w:t xml:space="preserve"> לפועל לאחר התשלומים האמורים בסעיפים 75 ו-76, ישולם לחייב.</w:t>
      </w:r>
    </w:p>
    <w:p w14:paraId="24518886" w14:textId="77777777" w:rsidR="00AE000E" w:rsidRPr="00B01BF0" w:rsidRDefault="00AE000E" w:rsidP="00AE000E">
      <w:pPr>
        <w:pStyle w:val="P00"/>
        <w:spacing w:before="0"/>
        <w:ind w:left="0" w:right="1134"/>
        <w:rPr>
          <w:rStyle w:val="default"/>
          <w:rFonts w:cs="FrankRuehl" w:hint="cs"/>
          <w:vanish/>
          <w:color w:val="FF0000"/>
          <w:sz w:val="20"/>
          <w:szCs w:val="20"/>
          <w:shd w:val="clear" w:color="auto" w:fill="FFFF99"/>
          <w:rtl/>
        </w:rPr>
      </w:pPr>
      <w:bookmarkStart w:id="507" w:name="Rov453"/>
      <w:r w:rsidRPr="00B01BF0">
        <w:rPr>
          <w:rStyle w:val="default"/>
          <w:rFonts w:cs="FrankRuehl" w:hint="cs"/>
          <w:vanish/>
          <w:color w:val="FF0000"/>
          <w:sz w:val="20"/>
          <w:szCs w:val="20"/>
          <w:shd w:val="clear" w:color="auto" w:fill="FFFF99"/>
          <w:rtl/>
        </w:rPr>
        <w:t>מיום 1.1.2009</w:t>
      </w:r>
    </w:p>
    <w:p w14:paraId="66EF4E93" w14:textId="77777777" w:rsidR="00AE000E" w:rsidRPr="00B01BF0" w:rsidRDefault="00AE000E" w:rsidP="00AE000E">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05A64BB3" w14:textId="77777777" w:rsidR="00AE000E" w:rsidRPr="00B01BF0" w:rsidRDefault="00AE000E" w:rsidP="00AE000E">
      <w:pPr>
        <w:pStyle w:val="P00"/>
        <w:spacing w:before="0"/>
        <w:ind w:left="0" w:right="1134"/>
        <w:rPr>
          <w:rStyle w:val="default"/>
          <w:rFonts w:cs="FrankRuehl" w:hint="cs"/>
          <w:vanish/>
          <w:sz w:val="20"/>
          <w:szCs w:val="20"/>
          <w:shd w:val="clear" w:color="auto" w:fill="FFFF99"/>
          <w:rtl/>
        </w:rPr>
      </w:pPr>
      <w:hyperlink r:id="rId1139"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140"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7B2D3E3" w14:textId="77777777" w:rsidR="00AE000E" w:rsidRPr="00B01BF0" w:rsidRDefault="00AE000E" w:rsidP="00AE000E">
      <w:pPr>
        <w:pStyle w:val="P00"/>
        <w:ind w:left="0" w:right="1134"/>
        <w:rPr>
          <w:rStyle w:val="big-number"/>
          <w:rFonts w:hint="cs"/>
          <w:vanish/>
          <w:sz w:val="16"/>
          <w:szCs w:val="16"/>
          <w:u w:val="single"/>
          <w:shd w:val="clear" w:color="auto" w:fill="FFFF99"/>
          <w:rtl/>
        </w:rPr>
      </w:pPr>
      <w:r w:rsidRPr="00B01BF0">
        <w:rPr>
          <w:rStyle w:val="big-number"/>
          <w:rFonts w:hint="cs"/>
          <w:vanish/>
          <w:sz w:val="16"/>
          <w:szCs w:val="16"/>
          <w:shd w:val="clear" w:color="auto" w:fill="FFFF99"/>
          <w:rtl/>
        </w:rPr>
        <w:t xml:space="preserve">העודף שבידי </w:t>
      </w:r>
      <w:r w:rsidRPr="00B01BF0">
        <w:rPr>
          <w:rStyle w:val="big-number"/>
          <w:rFonts w:hint="cs"/>
          <w:strike/>
          <w:vanish/>
          <w:sz w:val="16"/>
          <w:szCs w:val="16"/>
          <w:shd w:val="clear" w:color="auto" w:fill="FFFF99"/>
          <w:rtl/>
        </w:rPr>
        <w:t>המוציא לפועל</w:t>
      </w:r>
      <w:r w:rsidRPr="00B01BF0">
        <w:rPr>
          <w:rStyle w:val="big-number"/>
          <w:rFonts w:hint="cs"/>
          <w:vanish/>
          <w:sz w:val="16"/>
          <w:szCs w:val="16"/>
          <w:shd w:val="clear" w:color="auto" w:fill="FFFF99"/>
          <w:rtl/>
        </w:rPr>
        <w:t xml:space="preserve"> </w:t>
      </w:r>
      <w:r w:rsidRPr="00B01BF0">
        <w:rPr>
          <w:rStyle w:val="big-number"/>
          <w:rFonts w:hint="cs"/>
          <w:vanish/>
          <w:sz w:val="16"/>
          <w:szCs w:val="16"/>
          <w:u w:val="single"/>
          <w:shd w:val="clear" w:color="auto" w:fill="FFFF99"/>
          <w:rtl/>
        </w:rPr>
        <w:t>מנהל לשכת ההוצאה לפועל</w:t>
      </w:r>
    </w:p>
    <w:p w14:paraId="02779EB5" w14:textId="77777777" w:rsidR="00AE000E" w:rsidRPr="00AE000E" w:rsidRDefault="00AE000E" w:rsidP="00AE000E">
      <w:pPr>
        <w:pStyle w:val="P00"/>
        <w:spacing w:before="0"/>
        <w:ind w:left="0" w:right="1134"/>
        <w:rPr>
          <w:rStyle w:val="default"/>
          <w:rFonts w:cs="FrankRuehl" w:hint="cs"/>
          <w:sz w:val="2"/>
          <w:szCs w:val="2"/>
          <w:rtl/>
        </w:rPr>
      </w:pPr>
      <w:r w:rsidRPr="00B01BF0">
        <w:rPr>
          <w:rStyle w:val="big-number"/>
          <w:rFonts w:cs="FrankRuehl"/>
          <w:vanish/>
          <w:sz w:val="22"/>
          <w:szCs w:val="22"/>
          <w:shd w:val="clear" w:color="auto" w:fill="FFFF99"/>
          <w:rtl/>
        </w:rPr>
        <w:t>77.</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העוד</w:t>
      </w:r>
      <w:r w:rsidRPr="00B01BF0">
        <w:rPr>
          <w:rStyle w:val="default"/>
          <w:rFonts w:cs="FrankRuehl" w:hint="cs"/>
          <w:vanish/>
          <w:sz w:val="22"/>
          <w:szCs w:val="22"/>
          <w:shd w:val="clear" w:color="auto" w:fill="FFFF99"/>
          <w:rtl/>
        </w:rPr>
        <w:t xml:space="preserve">ף שנשאר בידי </w:t>
      </w:r>
      <w:r w:rsidRPr="00B01BF0">
        <w:rPr>
          <w:rStyle w:val="default"/>
          <w:rFonts w:cs="FrankRuehl" w:hint="cs"/>
          <w:strike/>
          <w:vanish/>
          <w:sz w:val="22"/>
          <w:szCs w:val="22"/>
          <w:shd w:val="clear" w:color="auto" w:fill="FFFF99"/>
          <w:rtl/>
        </w:rPr>
        <w:t>המוציא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ההוצאה לפועל</w:t>
      </w:r>
      <w:r w:rsidRPr="00B01BF0">
        <w:rPr>
          <w:rStyle w:val="default"/>
          <w:rFonts w:cs="FrankRuehl" w:hint="cs"/>
          <w:vanish/>
          <w:sz w:val="22"/>
          <w:szCs w:val="22"/>
          <w:shd w:val="clear" w:color="auto" w:fill="FFFF99"/>
          <w:rtl/>
        </w:rPr>
        <w:t xml:space="preserve"> לאחר התשלומים האמורים בסעיפים 75 ו-76, ישולם לחייב.</w:t>
      </w:r>
      <w:bookmarkEnd w:id="507"/>
    </w:p>
    <w:p w14:paraId="4210472B" w14:textId="77777777" w:rsidR="00AE000E" w:rsidRDefault="00AE000E" w:rsidP="00AE000E">
      <w:pPr>
        <w:pStyle w:val="P00"/>
        <w:spacing w:before="72"/>
        <w:ind w:left="0" w:right="1134"/>
        <w:rPr>
          <w:rStyle w:val="default"/>
          <w:rFonts w:cs="FrankRuehl" w:hint="cs"/>
          <w:rtl/>
        </w:rPr>
      </w:pPr>
    </w:p>
    <w:p w14:paraId="0587060F" w14:textId="77777777" w:rsidR="00AF272D" w:rsidRPr="00F4703E" w:rsidRDefault="00AF272D" w:rsidP="00AE000E">
      <w:pPr>
        <w:pStyle w:val="P00"/>
        <w:spacing w:before="72"/>
        <w:ind w:left="0" w:right="1134"/>
        <w:rPr>
          <w:rStyle w:val="default"/>
          <w:rFonts w:cs="FrankRuehl" w:hint="cs"/>
          <w:rtl/>
        </w:rPr>
      </w:pPr>
      <w:bookmarkStart w:id="508" w:name="Seif165"/>
      <w:bookmarkEnd w:id="508"/>
      <w:r w:rsidRPr="00F4703E">
        <w:rPr>
          <w:lang w:val="he-IL"/>
        </w:rPr>
        <w:pict w14:anchorId="4A4594A8">
          <v:rect id="_x0000_s2589" style="position:absolute;left:0;text-align:left;margin-left:464.5pt;margin-top:8.05pt;width:75.05pt;height:52.9pt;z-index:251677696" o:allowincell="f" filled="f" stroked="f" strokecolor="lime" strokeweight=".25pt">
            <v:textbox inset="0,0,0,0">
              <w:txbxContent>
                <w:p w14:paraId="7B8BC138" w14:textId="77777777" w:rsidR="00FF4A82" w:rsidRDefault="00FF4A82" w:rsidP="00AF272D">
                  <w:pPr>
                    <w:spacing w:line="160" w:lineRule="exact"/>
                    <w:jc w:val="left"/>
                    <w:rPr>
                      <w:rFonts w:cs="Miriam" w:hint="cs"/>
                      <w:sz w:val="18"/>
                      <w:szCs w:val="18"/>
                      <w:rtl/>
                    </w:rPr>
                  </w:pPr>
                  <w:r>
                    <w:rPr>
                      <w:rFonts w:cs="Miriam" w:hint="cs"/>
                      <w:sz w:val="18"/>
                      <w:szCs w:val="18"/>
                      <w:rtl/>
                    </w:rPr>
                    <w:t>יידוע בדבר פנייה להליכי פשיטת רגל</w:t>
                  </w:r>
                </w:p>
                <w:p w14:paraId="3B806E5D" w14:textId="77777777" w:rsidR="00FF4A82" w:rsidRDefault="00FF4A82" w:rsidP="00AF272D">
                  <w:pPr>
                    <w:spacing w:line="160" w:lineRule="exact"/>
                    <w:jc w:val="left"/>
                    <w:rPr>
                      <w:rFonts w:cs="Miriam"/>
                      <w:noProof/>
                      <w:sz w:val="18"/>
                      <w:szCs w:val="18"/>
                      <w:rtl/>
                    </w:rPr>
                  </w:pPr>
                  <w:r>
                    <w:rPr>
                      <w:rFonts w:cs="Miriam" w:hint="cs"/>
                      <w:sz w:val="18"/>
                      <w:szCs w:val="18"/>
                      <w:rtl/>
                    </w:rPr>
                    <w:t>(תיקון מס' 29) תשס"ט-2008</w:t>
                  </w:r>
                </w:p>
                <w:p w14:paraId="4916CAB7" w14:textId="77777777" w:rsidR="00FF4A82" w:rsidRDefault="00FF4A82" w:rsidP="00AF272D">
                  <w:pPr>
                    <w:spacing w:line="160" w:lineRule="exact"/>
                    <w:jc w:val="left"/>
                    <w:rPr>
                      <w:rFonts w:cs="Miriam" w:hint="cs"/>
                      <w:noProof/>
                      <w:sz w:val="18"/>
                      <w:szCs w:val="18"/>
                      <w:rtl/>
                    </w:rPr>
                  </w:pPr>
                  <w:r>
                    <w:rPr>
                      <w:rFonts w:cs="Miriam" w:hint="cs"/>
                      <w:noProof/>
                      <w:sz w:val="18"/>
                      <w:szCs w:val="18"/>
                      <w:rtl/>
                    </w:rPr>
                    <w:t>(תיקון מס' 58) תשע"ח-2018</w:t>
                  </w:r>
                </w:p>
              </w:txbxContent>
            </v:textbox>
            <w10:anchorlock/>
          </v:rect>
        </w:pict>
      </w:r>
      <w:r w:rsidRPr="00F4703E">
        <w:rPr>
          <w:rStyle w:val="big-number"/>
          <w:rtl/>
        </w:rPr>
        <w:t>77</w:t>
      </w:r>
      <w:r w:rsidRPr="00F4703E">
        <w:rPr>
          <w:rStyle w:val="default"/>
          <w:rFonts w:cs="FrankRuehl" w:hint="cs"/>
          <w:rtl/>
        </w:rPr>
        <w:t>א</w:t>
      </w:r>
      <w:r w:rsidRPr="00F4703E">
        <w:rPr>
          <w:rStyle w:val="default"/>
          <w:rFonts w:cs="FrankRuehl"/>
          <w:rtl/>
        </w:rPr>
        <w:t>.</w:t>
      </w:r>
      <w:r w:rsidRPr="00F4703E">
        <w:rPr>
          <w:rStyle w:val="default"/>
          <w:rFonts w:cs="FrankRuehl"/>
          <w:rtl/>
        </w:rPr>
        <w:tab/>
      </w:r>
      <w:r w:rsidR="00AE000E" w:rsidRPr="00F4703E">
        <w:rPr>
          <w:rStyle w:val="default"/>
          <w:rFonts w:cs="FrankRuehl" w:hint="cs"/>
          <w:rtl/>
        </w:rPr>
        <w:t xml:space="preserve">נוכח רשם ההוצאה לפועל, לאחר שבירר את יכולתו של החייב לקיים את פסק הדין במעמד חקירת יכולת, בירור או הבאה, כי אין תועלת בניהול הליכי הוצאה לפועל נגד החייב וסבר כי בנסיבות העניין יהיה </w:t>
      </w:r>
      <w:r w:rsidR="00F70AD6" w:rsidRPr="00F70AD6">
        <w:rPr>
          <w:rStyle w:val="default"/>
          <w:rFonts w:cs="FrankRuehl" w:hint="cs"/>
          <w:rtl/>
        </w:rPr>
        <w:t xml:space="preserve">בפנייה להליכי חדלות פירעון לפי חוק חדלות פירעון ושיקום כלכלי </w:t>
      </w:r>
      <w:r w:rsidR="00AE000E" w:rsidRPr="00F4703E">
        <w:rPr>
          <w:rStyle w:val="default"/>
          <w:rFonts w:cs="FrankRuehl" w:hint="cs"/>
          <w:rtl/>
        </w:rPr>
        <w:t xml:space="preserve">כדי להביא תועלת, ימסור לחייב ולזוכה מידע בדבר האפשרות לפתוח </w:t>
      </w:r>
      <w:r w:rsidR="00F70AD6" w:rsidRPr="00F70AD6">
        <w:rPr>
          <w:rStyle w:val="default"/>
          <w:rFonts w:cs="FrankRuehl" w:hint="cs"/>
          <w:rtl/>
        </w:rPr>
        <w:t>בהליכים כאמור</w:t>
      </w:r>
      <w:r w:rsidR="00AE000E" w:rsidRPr="00F4703E">
        <w:rPr>
          <w:rStyle w:val="default"/>
          <w:rFonts w:cs="FrankRuehl" w:hint="cs"/>
          <w:rtl/>
        </w:rPr>
        <w:t xml:space="preserve">; הרשם רשאי להורות על השהיית הליכי הוצאה לפועל, כולם או חלקם, אם שוכנע כי הדבר מוצדק, לתקופה סבירה שיקבע, שתאפשר פנייה לבית המשפט </w:t>
      </w:r>
      <w:r w:rsidR="00F70AD6" w:rsidRPr="00F70AD6">
        <w:rPr>
          <w:rStyle w:val="default"/>
          <w:rFonts w:cs="FrankRuehl" w:hint="cs"/>
          <w:rtl/>
        </w:rPr>
        <w:t>או לממונה על הליכי חדלות פירעון ושיקום כלכלי לשם פתיחת הליכי חדלות פירעון כאמור</w:t>
      </w:r>
      <w:r w:rsidR="00AE000E" w:rsidRPr="00F4703E">
        <w:rPr>
          <w:rStyle w:val="default"/>
          <w:rFonts w:cs="FrankRuehl" w:hint="cs"/>
          <w:rtl/>
        </w:rPr>
        <w:t>.</w:t>
      </w:r>
    </w:p>
    <w:p w14:paraId="280011DE" w14:textId="77777777" w:rsidR="00AF272D" w:rsidRPr="00B01BF0" w:rsidRDefault="00AF272D" w:rsidP="00AF272D">
      <w:pPr>
        <w:pStyle w:val="P00"/>
        <w:spacing w:before="0"/>
        <w:ind w:left="0" w:right="1134"/>
        <w:rPr>
          <w:rStyle w:val="default"/>
          <w:rFonts w:cs="FrankRuehl" w:hint="cs"/>
          <w:vanish/>
          <w:color w:val="FF0000"/>
          <w:sz w:val="20"/>
          <w:szCs w:val="20"/>
          <w:shd w:val="clear" w:color="auto" w:fill="FFFF99"/>
          <w:rtl/>
        </w:rPr>
      </w:pPr>
      <w:bookmarkStart w:id="509" w:name="Rov595"/>
      <w:r w:rsidRPr="00B01BF0">
        <w:rPr>
          <w:rStyle w:val="default"/>
          <w:rFonts w:cs="FrankRuehl" w:hint="cs"/>
          <w:vanish/>
          <w:color w:val="FF0000"/>
          <w:sz w:val="20"/>
          <w:szCs w:val="20"/>
          <w:shd w:val="clear" w:color="auto" w:fill="FFFF99"/>
          <w:rtl/>
        </w:rPr>
        <w:t>מיום 16.5.2009</w:t>
      </w:r>
    </w:p>
    <w:p w14:paraId="25BA2FC4" w14:textId="77777777" w:rsidR="00AF272D" w:rsidRPr="00B01BF0" w:rsidRDefault="00AF272D" w:rsidP="00AF272D">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72C73BEE" w14:textId="77777777" w:rsidR="00AF272D" w:rsidRPr="00B01BF0" w:rsidRDefault="00AF272D" w:rsidP="00AF272D">
      <w:pPr>
        <w:pStyle w:val="P00"/>
        <w:spacing w:before="0"/>
        <w:ind w:left="0" w:right="1134"/>
        <w:rPr>
          <w:rStyle w:val="default"/>
          <w:rFonts w:cs="FrankRuehl" w:hint="cs"/>
          <w:vanish/>
          <w:sz w:val="20"/>
          <w:szCs w:val="20"/>
          <w:shd w:val="clear" w:color="auto" w:fill="FFFF99"/>
          <w:rtl/>
        </w:rPr>
      </w:pPr>
      <w:hyperlink r:id="rId1141"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59 (</w:t>
      </w:r>
      <w:hyperlink r:id="rId1142"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60530F79" w14:textId="77777777" w:rsidR="00AE000E" w:rsidRPr="00B01BF0" w:rsidRDefault="00AE000E" w:rsidP="00F4703E">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77א</w:t>
      </w:r>
    </w:p>
    <w:p w14:paraId="6D857217" w14:textId="77777777" w:rsidR="004D441B" w:rsidRPr="00B01BF0" w:rsidRDefault="004D441B" w:rsidP="004D441B">
      <w:pPr>
        <w:pStyle w:val="P00"/>
        <w:spacing w:before="0"/>
        <w:ind w:left="0" w:right="1134"/>
        <w:rPr>
          <w:rStyle w:val="default"/>
          <w:rFonts w:cs="FrankRuehl"/>
          <w:vanish/>
          <w:sz w:val="20"/>
          <w:szCs w:val="20"/>
          <w:shd w:val="clear" w:color="auto" w:fill="FFFF99"/>
          <w:rtl/>
        </w:rPr>
      </w:pPr>
    </w:p>
    <w:p w14:paraId="3376D418" w14:textId="77777777" w:rsidR="004D441B" w:rsidRPr="00B01BF0" w:rsidRDefault="004D441B" w:rsidP="004D441B">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vanish/>
          <w:color w:val="FF0000"/>
          <w:sz w:val="20"/>
          <w:szCs w:val="20"/>
          <w:shd w:val="clear" w:color="auto" w:fill="FFFF99"/>
          <w:rtl/>
        </w:rPr>
        <w:t>מיום 15.9.2019</w:t>
      </w:r>
    </w:p>
    <w:p w14:paraId="70B35A62" w14:textId="77777777" w:rsidR="004D441B" w:rsidRPr="00B01BF0" w:rsidRDefault="004D441B" w:rsidP="004D441B">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58</w:t>
      </w:r>
    </w:p>
    <w:p w14:paraId="2B9F4E40" w14:textId="77777777" w:rsidR="004D441B" w:rsidRPr="00B01BF0" w:rsidRDefault="004D441B" w:rsidP="004D441B">
      <w:pPr>
        <w:pStyle w:val="P00"/>
        <w:spacing w:before="0"/>
        <w:ind w:left="0" w:right="1134"/>
        <w:rPr>
          <w:rStyle w:val="default"/>
          <w:rFonts w:ascii="FrankRuehl" w:hAnsi="FrankRuehl" w:cs="FrankRuehl"/>
          <w:vanish/>
          <w:sz w:val="20"/>
          <w:szCs w:val="20"/>
          <w:shd w:val="clear" w:color="auto" w:fill="FFFF99"/>
          <w:rtl/>
        </w:rPr>
      </w:pPr>
      <w:hyperlink r:id="rId1143" w:history="1">
        <w:r w:rsidRPr="00B01BF0">
          <w:rPr>
            <w:rStyle w:val="Hyperlink"/>
            <w:rFonts w:ascii="FrankRuehl" w:hAnsi="FrankRuehl" w:cs="FrankRuehl"/>
            <w:vanish/>
            <w:szCs w:val="20"/>
            <w:shd w:val="clear" w:color="auto" w:fill="FFFF99"/>
            <w:rtl/>
          </w:rPr>
          <w:t>ס"ח תשע"ח מס' 2708</w:t>
        </w:r>
      </w:hyperlink>
      <w:r w:rsidRPr="00B01BF0">
        <w:rPr>
          <w:rStyle w:val="default"/>
          <w:rFonts w:ascii="FrankRuehl" w:hAnsi="FrankRuehl" w:cs="FrankRuehl"/>
          <w:vanish/>
          <w:sz w:val="20"/>
          <w:szCs w:val="20"/>
          <w:shd w:val="clear" w:color="auto" w:fill="FFFF99"/>
          <w:rtl/>
        </w:rPr>
        <w:t xml:space="preserve"> מיום 15.3.2018 עמ' </w:t>
      </w:r>
      <w:r w:rsidRPr="00B01BF0">
        <w:rPr>
          <w:rStyle w:val="default"/>
          <w:rFonts w:ascii="FrankRuehl" w:hAnsi="FrankRuehl" w:cs="FrankRuehl" w:hint="cs"/>
          <w:vanish/>
          <w:sz w:val="20"/>
          <w:szCs w:val="20"/>
          <w:shd w:val="clear" w:color="auto" w:fill="FFFF99"/>
          <w:rtl/>
        </w:rPr>
        <w:t>407</w:t>
      </w:r>
      <w:r w:rsidRPr="00B01BF0">
        <w:rPr>
          <w:rStyle w:val="default"/>
          <w:rFonts w:ascii="FrankRuehl" w:hAnsi="FrankRuehl" w:cs="FrankRuehl"/>
          <w:vanish/>
          <w:sz w:val="20"/>
          <w:szCs w:val="20"/>
          <w:shd w:val="clear" w:color="auto" w:fill="FFFF99"/>
          <w:rtl/>
        </w:rPr>
        <w:t xml:space="preserve"> (</w:t>
      </w:r>
      <w:hyperlink r:id="rId1144" w:history="1">
        <w:r w:rsidRPr="00B01BF0">
          <w:rPr>
            <w:rStyle w:val="Hyperlink"/>
            <w:rFonts w:ascii="FrankRuehl" w:hAnsi="FrankRuehl" w:cs="FrankRuehl"/>
            <w:vanish/>
            <w:szCs w:val="20"/>
            <w:shd w:val="clear" w:color="auto" w:fill="FFFF99"/>
            <w:rtl/>
          </w:rPr>
          <w:t>ה"ח 1027</w:t>
        </w:r>
      </w:hyperlink>
      <w:r w:rsidRPr="00B01BF0">
        <w:rPr>
          <w:rStyle w:val="default"/>
          <w:rFonts w:ascii="FrankRuehl" w:hAnsi="FrankRuehl" w:cs="FrankRuehl"/>
          <w:vanish/>
          <w:sz w:val="20"/>
          <w:szCs w:val="20"/>
          <w:shd w:val="clear" w:color="auto" w:fill="FFFF99"/>
          <w:rtl/>
        </w:rPr>
        <w:t>)</w:t>
      </w:r>
    </w:p>
    <w:p w14:paraId="1989AF6A" w14:textId="77777777" w:rsidR="004D441B" w:rsidRPr="00876FA0" w:rsidRDefault="004D441B" w:rsidP="00876FA0">
      <w:pPr>
        <w:pStyle w:val="P00"/>
        <w:ind w:left="0" w:right="1134"/>
        <w:rPr>
          <w:rStyle w:val="default"/>
          <w:rFonts w:cs="FrankRuehl" w:hint="cs"/>
          <w:sz w:val="2"/>
          <w:szCs w:val="2"/>
          <w:shd w:val="clear" w:color="auto" w:fill="FFFF99"/>
          <w:rtl/>
        </w:rPr>
      </w:pPr>
      <w:r w:rsidRPr="00B01BF0">
        <w:rPr>
          <w:rStyle w:val="default"/>
          <w:rFonts w:cs="FrankRuehl"/>
          <w:vanish/>
          <w:sz w:val="22"/>
          <w:szCs w:val="22"/>
          <w:shd w:val="clear" w:color="auto" w:fill="FFFF99"/>
          <w:rtl/>
        </w:rPr>
        <w:t>77</w:t>
      </w:r>
      <w:r w:rsidRPr="00B01BF0">
        <w:rPr>
          <w:rStyle w:val="default"/>
          <w:rFonts w:cs="FrankRuehl" w:hint="cs"/>
          <w:vanish/>
          <w:sz w:val="22"/>
          <w:szCs w:val="22"/>
          <w:shd w:val="clear" w:color="auto" w:fill="FFFF99"/>
          <w:rtl/>
        </w:rPr>
        <w:t>א</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 xml:space="preserve">נוכח רשם ההוצאה לפועל, לאחר שבירר את יכולתו של החייב לקיים את פסק הדין במעמד חקירת יכולת, בירור או הבאה, כי אין תועלת בניהול הליכי הוצאה לפועל נגד החייב וסבר כי בנסיבות העניין יהיה </w:t>
      </w:r>
      <w:r w:rsidRPr="00B01BF0">
        <w:rPr>
          <w:rStyle w:val="default"/>
          <w:rFonts w:cs="FrankRuehl" w:hint="cs"/>
          <w:strike/>
          <w:vanish/>
          <w:sz w:val="22"/>
          <w:szCs w:val="22"/>
          <w:shd w:val="clear" w:color="auto" w:fill="FFFF99"/>
          <w:rtl/>
        </w:rPr>
        <w:t>בפנייה להליכי פשיטת רגל</w:t>
      </w:r>
      <w:r w:rsidR="0030101A" w:rsidRPr="00B01BF0">
        <w:rPr>
          <w:rStyle w:val="default"/>
          <w:rFonts w:cs="FrankRuehl" w:hint="cs"/>
          <w:vanish/>
          <w:sz w:val="22"/>
          <w:szCs w:val="22"/>
          <w:shd w:val="clear" w:color="auto" w:fill="FFFF99"/>
          <w:rtl/>
        </w:rPr>
        <w:t xml:space="preserve"> </w:t>
      </w:r>
      <w:r w:rsidR="0030101A" w:rsidRPr="00B01BF0">
        <w:rPr>
          <w:rStyle w:val="default"/>
          <w:rFonts w:cs="FrankRuehl" w:hint="cs"/>
          <w:vanish/>
          <w:sz w:val="22"/>
          <w:szCs w:val="22"/>
          <w:u w:val="single"/>
          <w:shd w:val="clear" w:color="auto" w:fill="FFFF99"/>
          <w:rtl/>
        </w:rPr>
        <w:t>בפנייה להליכי חדלות פירעון לפי חוק חדלות פירעון ושיקום כלכלי</w:t>
      </w:r>
      <w:r w:rsidRPr="00B01BF0">
        <w:rPr>
          <w:rStyle w:val="default"/>
          <w:rFonts w:cs="FrankRuehl" w:hint="cs"/>
          <w:vanish/>
          <w:sz w:val="22"/>
          <w:szCs w:val="22"/>
          <w:shd w:val="clear" w:color="auto" w:fill="FFFF99"/>
          <w:rtl/>
        </w:rPr>
        <w:t xml:space="preserve"> כדי להביא תועלת, ימסור לחייב ולזוכה מידע בדבר האפשרות לפתוח </w:t>
      </w:r>
      <w:r w:rsidRPr="00B01BF0">
        <w:rPr>
          <w:rStyle w:val="default"/>
          <w:rFonts w:cs="FrankRuehl" w:hint="cs"/>
          <w:strike/>
          <w:vanish/>
          <w:sz w:val="22"/>
          <w:szCs w:val="22"/>
          <w:shd w:val="clear" w:color="auto" w:fill="FFFF99"/>
          <w:rtl/>
        </w:rPr>
        <w:t>בהליכי פשיטת רגל</w:t>
      </w:r>
      <w:r w:rsidR="0030101A" w:rsidRPr="00B01BF0">
        <w:rPr>
          <w:rStyle w:val="default"/>
          <w:rFonts w:cs="FrankRuehl" w:hint="cs"/>
          <w:vanish/>
          <w:sz w:val="22"/>
          <w:szCs w:val="22"/>
          <w:shd w:val="clear" w:color="auto" w:fill="FFFF99"/>
          <w:rtl/>
        </w:rPr>
        <w:t xml:space="preserve"> </w:t>
      </w:r>
      <w:r w:rsidR="0030101A" w:rsidRPr="00B01BF0">
        <w:rPr>
          <w:rStyle w:val="default"/>
          <w:rFonts w:cs="FrankRuehl" w:hint="cs"/>
          <w:vanish/>
          <w:sz w:val="22"/>
          <w:szCs w:val="22"/>
          <w:u w:val="single"/>
          <w:shd w:val="clear" w:color="auto" w:fill="FFFF99"/>
          <w:rtl/>
        </w:rPr>
        <w:t>בהליכים כאמור</w:t>
      </w:r>
      <w:r w:rsidRPr="00B01BF0">
        <w:rPr>
          <w:rStyle w:val="default"/>
          <w:rFonts w:cs="FrankRuehl" w:hint="cs"/>
          <w:vanish/>
          <w:sz w:val="22"/>
          <w:szCs w:val="22"/>
          <w:shd w:val="clear" w:color="auto" w:fill="FFFF99"/>
          <w:rtl/>
        </w:rPr>
        <w:t xml:space="preserve">; הרשם רשאי להורות על השהיית הליכי הוצאה לפועל, כולם או חלקם, אם שוכנע כי הדבר מוצדק, לתקופה סבירה שיקבע, שתאפשר פנייה לבית המשפט </w:t>
      </w:r>
      <w:r w:rsidRPr="00B01BF0">
        <w:rPr>
          <w:rStyle w:val="default"/>
          <w:rFonts w:cs="FrankRuehl" w:hint="cs"/>
          <w:strike/>
          <w:vanish/>
          <w:sz w:val="22"/>
          <w:szCs w:val="22"/>
          <w:shd w:val="clear" w:color="auto" w:fill="FFFF99"/>
          <w:rtl/>
        </w:rPr>
        <w:t>לשם פתיחת הליכי פשיטת רגל</w:t>
      </w:r>
      <w:r w:rsidR="0030101A" w:rsidRPr="00B01BF0">
        <w:rPr>
          <w:rStyle w:val="default"/>
          <w:rFonts w:cs="FrankRuehl" w:hint="cs"/>
          <w:vanish/>
          <w:sz w:val="22"/>
          <w:szCs w:val="22"/>
          <w:shd w:val="clear" w:color="auto" w:fill="FFFF99"/>
          <w:rtl/>
        </w:rPr>
        <w:t xml:space="preserve"> </w:t>
      </w:r>
      <w:r w:rsidR="0030101A" w:rsidRPr="00B01BF0">
        <w:rPr>
          <w:rStyle w:val="default"/>
          <w:rFonts w:cs="FrankRuehl" w:hint="cs"/>
          <w:vanish/>
          <w:sz w:val="22"/>
          <w:szCs w:val="22"/>
          <w:u w:val="single"/>
          <w:shd w:val="clear" w:color="auto" w:fill="FFFF99"/>
          <w:rtl/>
        </w:rPr>
        <w:t>או לממונה על הליכי חדלות פירעון ושיקום כלכלי לשם פתיחת הליכי חדלות פירעון כאמור</w:t>
      </w:r>
      <w:r w:rsidRPr="00B01BF0">
        <w:rPr>
          <w:rStyle w:val="default"/>
          <w:rFonts w:cs="FrankRuehl" w:hint="cs"/>
          <w:vanish/>
          <w:sz w:val="22"/>
          <w:szCs w:val="22"/>
          <w:shd w:val="clear" w:color="auto" w:fill="FFFF99"/>
          <w:rtl/>
        </w:rPr>
        <w:t>.</w:t>
      </w:r>
      <w:bookmarkEnd w:id="509"/>
    </w:p>
    <w:p w14:paraId="521B37E5" w14:textId="77777777" w:rsidR="008D244A" w:rsidRDefault="008D244A" w:rsidP="00832035">
      <w:pPr>
        <w:pStyle w:val="P00"/>
        <w:spacing w:before="72"/>
        <w:ind w:left="0" w:right="1134"/>
        <w:rPr>
          <w:rStyle w:val="default"/>
          <w:rFonts w:cs="FrankRuehl"/>
          <w:rtl/>
        </w:rPr>
      </w:pPr>
      <w:bookmarkStart w:id="510" w:name="Seif135"/>
      <w:bookmarkEnd w:id="510"/>
      <w:r>
        <w:rPr>
          <w:lang w:val="he-IL"/>
        </w:rPr>
        <w:pict w14:anchorId="6A64D61B">
          <v:rect id="_x0000_s2251" style="position:absolute;left:0;text-align:left;margin-left:464.5pt;margin-top:8.05pt;width:75.05pt;height:41.25pt;z-index:251604992" o:allowincell="f" filled="f" stroked="f" strokecolor="lime" strokeweight=".25pt">
            <v:textbox inset="0,0,0,0">
              <w:txbxContent>
                <w:p w14:paraId="5D3F5951" w14:textId="77777777" w:rsidR="00FF4A82" w:rsidRDefault="00FF4A82">
                  <w:pPr>
                    <w:spacing w:line="160" w:lineRule="exact"/>
                    <w:jc w:val="left"/>
                    <w:rPr>
                      <w:rFonts w:cs="Miriam" w:hint="cs"/>
                      <w:sz w:val="18"/>
                      <w:szCs w:val="18"/>
                      <w:rtl/>
                    </w:rPr>
                  </w:pPr>
                  <w:r>
                    <w:rPr>
                      <w:rFonts w:cs="Miriam"/>
                      <w:sz w:val="18"/>
                      <w:szCs w:val="18"/>
                      <w:rtl/>
                    </w:rPr>
                    <w:t xml:space="preserve">מות </w:t>
                  </w:r>
                  <w:r>
                    <w:rPr>
                      <w:rFonts w:cs="Miriam" w:hint="cs"/>
                      <w:sz w:val="18"/>
                      <w:szCs w:val="18"/>
                      <w:rtl/>
                    </w:rPr>
                    <w:t>החייב</w:t>
                  </w:r>
                </w:p>
                <w:p w14:paraId="625257BC" w14:textId="77777777" w:rsidR="00FF4A82" w:rsidRDefault="00FF4A82" w:rsidP="00832035">
                  <w:pPr>
                    <w:spacing w:line="160" w:lineRule="exact"/>
                    <w:jc w:val="left"/>
                    <w:rPr>
                      <w:rFonts w:cs="Miriam"/>
                      <w:noProof/>
                      <w:sz w:val="18"/>
                      <w:szCs w:val="18"/>
                      <w:rtl/>
                    </w:rPr>
                  </w:pPr>
                  <w:r>
                    <w:rPr>
                      <w:rFonts w:cs="Miriam" w:hint="cs"/>
                      <w:sz w:val="18"/>
                      <w:szCs w:val="18"/>
                      <w:rtl/>
                    </w:rPr>
                    <w:t>(תיקון מס' 29) תשס"ט-2008</w:t>
                  </w:r>
                </w:p>
                <w:p w14:paraId="0BFCA2F0" w14:textId="77777777" w:rsidR="00FF4A82" w:rsidRDefault="00FF4A82" w:rsidP="00832035">
                  <w:pPr>
                    <w:spacing w:line="160" w:lineRule="exact"/>
                    <w:jc w:val="left"/>
                    <w:rPr>
                      <w:rFonts w:cs="Miriam" w:hint="cs"/>
                      <w:noProof/>
                      <w:sz w:val="18"/>
                      <w:szCs w:val="18"/>
                      <w:rtl/>
                    </w:rPr>
                  </w:pPr>
                  <w:r>
                    <w:rPr>
                      <w:rFonts w:cs="Miriam" w:hint="cs"/>
                      <w:noProof/>
                      <w:sz w:val="18"/>
                      <w:szCs w:val="18"/>
                      <w:rtl/>
                    </w:rPr>
                    <w:t>(תיקון מס' 61) תשע"ח-2018</w:t>
                  </w:r>
                </w:p>
              </w:txbxContent>
            </v:textbox>
            <w10:anchorlock/>
          </v:rect>
        </w:pict>
      </w:r>
      <w:r>
        <w:rPr>
          <w:rStyle w:val="big-number"/>
          <w:rtl/>
        </w:rPr>
        <w:t>78.</w:t>
      </w:r>
      <w:r>
        <w:rPr>
          <w:rStyle w:val="big-number"/>
          <w:rtl/>
        </w:rPr>
        <w:tab/>
      </w:r>
      <w:r>
        <w:rPr>
          <w:rStyle w:val="default"/>
          <w:rFonts w:cs="FrankRuehl"/>
          <w:rtl/>
        </w:rPr>
        <w:t>מת ה</w:t>
      </w:r>
      <w:r>
        <w:rPr>
          <w:rStyle w:val="default"/>
          <w:rFonts w:cs="FrankRuehl" w:hint="cs"/>
          <w:rtl/>
        </w:rPr>
        <w:t>חייב,</w:t>
      </w:r>
      <w:r>
        <w:rPr>
          <w:rStyle w:val="default"/>
          <w:rFonts w:cs="FrankRuehl"/>
          <w:rtl/>
        </w:rPr>
        <w:t xml:space="preserve"> אין</w:t>
      </w:r>
      <w:r>
        <w:rPr>
          <w:rStyle w:val="default"/>
          <w:rFonts w:cs="FrankRuehl" w:hint="cs"/>
          <w:rtl/>
        </w:rPr>
        <w:t xml:space="preserve"> בכך כ</w:t>
      </w:r>
      <w:r>
        <w:rPr>
          <w:rStyle w:val="default"/>
          <w:rFonts w:cs="FrankRuehl"/>
          <w:rtl/>
        </w:rPr>
        <w:t>די</w:t>
      </w:r>
      <w:r>
        <w:rPr>
          <w:rStyle w:val="default"/>
          <w:rFonts w:cs="FrankRuehl" w:hint="cs"/>
          <w:rtl/>
        </w:rPr>
        <w:t xml:space="preserve"> למנוע או להפסיק הליכים נגד עזבונו, בין שחולק העזבון ובין שטרם חולק, ורשאי </w:t>
      </w:r>
      <w:r w:rsidR="00832035">
        <w:rPr>
          <w:rStyle w:val="default"/>
          <w:rFonts w:cs="FrankRuehl" w:hint="cs"/>
          <w:rtl/>
        </w:rPr>
        <w:t>רשם</w:t>
      </w:r>
      <w:r>
        <w:rPr>
          <w:rStyle w:val="default"/>
          <w:rFonts w:cs="FrankRuehl" w:hint="cs"/>
          <w:rtl/>
        </w:rPr>
        <w:t xml:space="preserve"> ההוצאה לפועל לנקוט בהליכים לפי חוק זה כלפי נכסי העזבון שבידי מנהלי העזבון או היורשים, לרבות הזוכים במנה על-פי צוואה</w:t>
      </w:r>
      <w:r w:rsidR="0089636D" w:rsidRPr="0089636D">
        <w:rPr>
          <w:rStyle w:val="default"/>
          <w:rFonts w:cs="FrankRuehl" w:hint="cs"/>
          <w:rtl/>
        </w:rPr>
        <w:t>, או בהליכים לפי סעיף 78א כלפי נכסי העיזבון שבידי צד שלישי</w:t>
      </w:r>
      <w:r>
        <w:rPr>
          <w:rStyle w:val="default"/>
          <w:rFonts w:cs="FrankRuehl" w:hint="cs"/>
          <w:rtl/>
        </w:rPr>
        <w:t>.</w:t>
      </w:r>
    </w:p>
    <w:p w14:paraId="793C237B" w14:textId="77777777" w:rsidR="0082221C" w:rsidRPr="00B01BF0" w:rsidRDefault="0082221C" w:rsidP="0082221C">
      <w:pPr>
        <w:pStyle w:val="P00"/>
        <w:spacing w:before="0"/>
        <w:ind w:left="0" w:right="1134"/>
        <w:rPr>
          <w:rStyle w:val="default"/>
          <w:rFonts w:cs="FrankRuehl" w:hint="cs"/>
          <w:vanish/>
          <w:color w:val="FF0000"/>
          <w:sz w:val="20"/>
          <w:szCs w:val="20"/>
          <w:shd w:val="clear" w:color="auto" w:fill="FFFF99"/>
          <w:rtl/>
        </w:rPr>
      </w:pPr>
      <w:bookmarkStart w:id="511" w:name="Rov607"/>
      <w:r w:rsidRPr="00B01BF0">
        <w:rPr>
          <w:rStyle w:val="default"/>
          <w:rFonts w:cs="FrankRuehl" w:hint="cs"/>
          <w:vanish/>
          <w:color w:val="FF0000"/>
          <w:sz w:val="20"/>
          <w:szCs w:val="20"/>
          <w:shd w:val="clear" w:color="auto" w:fill="FFFF99"/>
          <w:rtl/>
        </w:rPr>
        <w:t>מיום 1.1.2009</w:t>
      </w:r>
    </w:p>
    <w:p w14:paraId="132A16FA" w14:textId="77777777" w:rsidR="0082221C" w:rsidRPr="00B01BF0" w:rsidRDefault="0082221C" w:rsidP="0082221C">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50C040DF" w14:textId="77777777" w:rsidR="0082221C" w:rsidRPr="00B01BF0" w:rsidRDefault="0082221C" w:rsidP="0082221C">
      <w:pPr>
        <w:pStyle w:val="P00"/>
        <w:spacing w:before="0"/>
        <w:ind w:left="0" w:right="1134"/>
        <w:rPr>
          <w:rStyle w:val="default"/>
          <w:rFonts w:cs="FrankRuehl" w:hint="cs"/>
          <w:vanish/>
          <w:sz w:val="20"/>
          <w:szCs w:val="20"/>
          <w:shd w:val="clear" w:color="auto" w:fill="FFFF99"/>
          <w:rtl/>
        </w:rPr>
      </w:pPr>
      <w:hyperlink r:id="rId1145"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146"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7A8592DC" w14:textId="77777777" w:rsidR="0082221C" w:rsidRPr="00B01BF0" w:rsidRDefault="0082221C" w:rsidP="0082221C">
      <w:pPr>
        <w:pStyle w:val="P00"/>
        <w:ind w:left="0" w:right="1134"/>
        <w:rPr>
          <w:rStyle w:val="default"/>
          <w:rFonts w:cs="FrankRuehl"/>
          <w:vanish/>
          <w:sz w:val="22"/>
          <w:szCs w:val="22"/>
          <w:shd w:val="clear" w:color="auto" w:fill="FFFF99"/>
          <w:rtl/>
        </w:rPr>
      </w:pPr>
      <w:r w:rsidRPr="00B01BF0">
        <w:rPr>
          <w:rStyle w:val="big-number"/>
          <w:rFonts w:cs="FrankRuehl"/>
          <w:vanish/>
          <w:sz w:val="22"/>
          <w:szCs w:val="22"/>
          <w:shd w:val="clear" w:color="auto" w:fill="FFFF99"/>
          <w:rtl/>
        </w:rPr>
        <w:t>78.</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מת ה</w:t>
      </w:r>
      <w:r w:rsidRPr="00B01BF0">
        <w:rPr>
          <w:rStyle w:val="default"/>
          <w:rFonts w:cs="FrankRuehl" w:hint="cs"/>
          <w:vanish/>
          <w:sz w:val="22"/>
          <w:szCs w:val="22"/>
          <w:shd w:val="clear" w:color="auto" w:fill="FFFF99"/>
          <w:rtl/>
        </w:rPr>
        <w:t>חייב,</w:t>
      </w:r>
      <w:r w:rsidRPr="00B01BF0">
        <w:rPr>
          <w:rStyle w:val="default"/>
          <w:rFonts w:cs="FrankRuehl"/>
          <w:vanish/>
          <w:sz w:val="22"/>
          <w:szCs w:val="22"/>
          <w:shd w:val="clear" w:color="auto" w:fill="FFFF99"/>
          <w:rtl/>
        </w:rPr>
        <w:t xml:space="preserve"> אין</w:t>
      </w:r>
      <w:r w:rsidRPr="00B01BF0">
        <w:rPr>
          <w:rStyle w:val="default"/>
          <w:rFonts w:cs="FrankRuehl" w:hint="cs"/>
          <w:vanish/>
          <w:sz w:val="22"/>
          <w:szCs w:val="22"/>
          <w:shd w:val="clear" w:color="auto" w:fill="FFFF99"/>
          <w:rtl/>
        </w:rPr>
        <w:t xml:space="preserve"> בכך כ</w:t>
      </w:r>
      <w:r w:rsidRPr="00B01BF0">
        <w:rPr>
          <w:rStyle w:val="default"/>
          <w:rFonts w:cs="FrankRuehl"/>
          <w:vanish/>
          <w:sz w:val="22"/>
          <w:szCs w:val="22"/>
          <w:shd w:val="clear" w:color="auto" w:fill="FFFF99"/>
          <w:rtl/>
        </w:rPr>
        <w:t>די</w:t>
      </w:r>
      <w:r w:rsidRPr="00B01BF0">
        <w:rPr>
          <w:rStyle w:val="default"/>
          <w:rFonts w:cs="FrankRuehl" w:hint="cs"/>
          <w:vanish/>
          <w:sz w:val="22"/>
          <w:szCs w:val="22"/>
          <w:shd w:val="clear" w:color="auto" w:fill="FFFF99"/>
          <w:rtl/>
        </w:rPr>
        <w:t xml:space="preserve"> למנוע או להפסיק הליכים נגד עזבונו, בין שחולק העזבון ובין שטרם חולק, ורשאי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לנקוט בהליכים לפי חוק זה כלפי נכסי העזבון שבידי מנהלי העזבון או היורשים, לרבות הזוכים במנה על-פי צוואה.</w:t>
      </w:r>
    </w:p>
    <w:p w14:paraId="715FF8AE" w14:textId="77777777" w:rsidR="0082221C" w:rsidRPr="00B01BF0" w:rsidRDefault="0082221C" w:rsidP="0082221C">
      <w:pPr>
        <w:pStyle w:val="P00"/>
        <w:spacing w:before="0"/>
        <w:ind w:left="0" w:right="1134"/>
        <w:rPr>
          <w:rStyle w:val="default"/>
          <w:rFonts w:cs="FrankRuehl"/>
          <w:vanish/>
          <w:sz w:val="20"/>
          <w:szCs w:val="20"/>
          <w:shd w:val="clear" w:color="auto" w:fill="FFFF99"/>
          <w:rtl/>
        </w:rPr>
      </w:pPr>
    </w:p>
    <w:p w14:paraId="09D427AC" w14:textId="77777777" w:rsidR="0082221C" w:rsidRPr="00B01BF0" w:rsidRDefault="0082221C" w:rsidP="0082221C">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vanish/>
          <w:color w:val="FF0000"/>
          <w:sz w:val="20"/>
          <w:szCs w:val="20"/>
          <w:shd w:val="clear" w:color="auto" w:fill="FFFF99"/>
          <w:rtl/>
        </w:rPr>
        <w:t>מיום 25.7.2019</w:t>
      </w:r>
    </w:p>
    <w:p w14:paraId="2B0299B9" w14:textId="77777777" w:rsidR="0082221C" w:rsidRPr="00B01BF0" w:rsidRDefault="0082221C" w:rsidP="0082221C">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0089636D" w:rsidRPr="00B01BF0">
        <w:rPr>
          <w:rStyle w:val="default"/>
          <w:rFonts w:ascii="FrankRuehl" w:hAnsi="FrankRuehl" w:cs="FrankRuehl" w:hint="cs"/>
          <w:b/>
          <w:bCs/>
          <w:vanish/>
          <w:sz w:val="20"/>
          <w:szCs w:val="20"/>
          <w:shd w:val="clear" w:color="auto" w:fill="FFFF99"/>
          <w:rtl/>
        </w:rPr>
        <w:t>61</w:t>
      </w:r>
    </w:p>
    <w:p w14:paraId="1DD01671" w14:textId="77777777" w:rsidR="0082221C" w:rsidRPr="00B01BF0" w:rsidRDefault="0082221C" w:rsidP="0082221C">
      <w:pPr>
        <w:pStyle w:val="P00"/>
        <w:spacing w:before="0"/>
        <w:ind w:left="0" w:right="1134"/>
        <w:rPr>
          <w:rStyle w:val="default"/>
          <w:rFonts w:ascii="FrankRuehl" w:hAnsi="FrankRuehl" w:cs="FrankRuehl"/>
          <w:vanish/>
          <w:sz w:val="20"/>
          <w:szCs w:val="20"/>
          <w:shd w:val="clear" w:color="auto" w:fill="FFFF99"/>
          <w:rtl/>
        </w:rPr>
      </w:pPr>
      <w:hyperlink r:id="rId1147" w:history="1">
        <w:r w:rsidRPr="00B01BF0">
          <w:rPr>
            <w:rStyle w:val="Hyperlink"/>
            <w:rFonts w:ascii="FrankRuehl" w:hAnsi="FrankRuehl" w:cs="FrankRuehl"/>
            <w:vanish/>
            <w:szCs w:val="20"/>
            <w:shd w:val="clear" w:color="auto" w:fill="FFFF99"/>
            <w:rtl/>
          </w:rPr>
          <w:t>ס"ח תשע"ח מס' 2740</w:t>
        </w:r>
      </w:hyperlink>
      <w:r w:rsidRPr="00B01BF0">
        <w:rPr>
          <w:rStyle w:val="default"/>
          <w:rFonts w:ascii="FrankRuehl" w:hAnsi="FrankRuehl" w:cs="FrankRuehl"/>
          <w:vanish/>
          <w:sz w:val="20"/>
          <w:szCs w:val="20"/>
          <w:shd w:val="clear" w:color="auto" w:fill="FFFF99"/>
          <w:rtl/>
        </w:rPr>
        <w:t xml:space="preserve"> מיום 25.7.2018 עמ' 87</w:t>
      </w:r>
      <w:r w:rsidRPr="00B01BF0">
        <w:rPr>
          <w:rStyle w:val="default"/>
          <w:rFonts w:ascii="FrankRuehl" w:hAnsi="FrankRuehl" w:cs="FrankRuehl" w:hint="cs"/>
          <w:vanish/>
          <w:sz w:val="20"/>
          <w:szCs w:val="20"/>
          <w:shd w:val="clear" w:color="auto" w:fill="FFFF99"/>
          <w:rtl/>
        </w:rPr>
        <w:t>1</w:t>
      </w:r>
      <w:r w:rsidRPr="00B01BF0">
        <w:rPr>
          <w:rStyle w:val="default"/>
          <w:rFonts w:ascii="FrankRuehl" w:hAnsi="FrankRuehl" w:cs="FrankRuehl"/>
          <w:vanish/>
          <w:sz w:val="20"/>
          <w:szCs w:val="20"/>
          <w:shd w:val="clear" w:color="auto" w:fill="FFFF99"/>
          <w:rtl/>
        </w:rPr>
        <w:t xml:space="preserve"> (</w:t>
      </w:r>
      <w:hyperlink r:id="rId1148" w:history="1">
        <w:r w:rsidRPr="00B01BF0">
          <w:rPr>
            <w:rStyle w:val="Hyperlink"/>
            <w:rFonts w:ascii="FrankRuehl" w:hAnsi="FrankRuehl" w:cs="FrankRuehl"/>
            <w:vanish/>
            <w:szCs w:val="20"/>
            <w:shd w:val="clear" w:color="auto" w:fill="FFFF99"/>
            <w:rtl/>
          </w:rPr>
          <w:t>ה"ח 1045</w:t>
        </w:r>
      </w:hyperlink>
      <w:r w:rsidRPr="00B01BF0">
        <w:rPr>
          <w:rStyle w:val="default"/>
          <w:rFonts w:ascii="FrankRuehl" w:hAnsi="FrankRuehl" w:cs="FrankRuehl"/>
          <w:vanish/>
          <w:sz w:val="20"/>
          <w:szCs w:val="20"/>
          <w:shd w:val="clear" w:color="auto" w:fill="FFFF99"/>
          <w:rtl/>
        </w:rPr>
        <w:t>)</w:t>
      </w:r>
    </w:p>
    <w:p w14:paraId="52F9A46C" w14:textId="77777777" w:rsidR="0082221C" w:rsidRPr="0082221C" w:rsidRDefault="0082221C" w:rsidP="0082221C">
      <w:pPr>
        <w:pStyle w:val="P00"/>
        <w:ind w:left="0" w:right="1134"/>
        <w:rPr>
          <w:rStyle w:val="default"/>
          <w:rFonts w:cs="FrankRuehl"/>
          <w:sz w:val="2"/>
          <w:szCs w:val="2"/>
          <w:shd w:val="clear" w:color="auto" w:fill="FFFF99"/>
          <w:rtl/>
        </w:rPr>
      </w:pPr>
      <w:r w:rsidRPr="00B01BF0">
        <w:rPr>
          <w:rStyle w:val="default"/>
          <w:rFonts w:cs="FrankRuehl"/>
          <w:vanish/>
          <w:sz w:val="22"/>
          <w:szCs w:val="22"/>
          <w:shd w:val="clear" w:color="auto" w:fill="FFFF99"/>
          <w:rtl/>
        </w:rPr>
        <w:t>78.</w:t>
      </w:r>
      <w:r w:rsidRPr="00B01BF0">
        <w:rPr>
          <w:rStyle w:val="default"/>
          <w:rFonts w:cs="FrankRuehl"/>
          <w:vanish/>
          <w:sz w:val="22"/>
          <w:szCs w:val="22"/>
          <w:shd w:val="clear" w:color="auto" w:fill="FFFF99"/>
          <w:rtl/>
        </w:rPr>
        <w:tab/>
        <w:t>מת ה</w:t>
      </w:r>
      <w:r w:rsidRPr="00B01BF0">
        <w:rPr>
          <w:rStyle w:val="default"/>
          <w:rFonts w:cs="FrankRuehl" w:hint="cs"/>
          <w:vanish/>
          <w:sz w:val="22"/>
          <w:szCs w:val="22"/>
          <w:shd w:val="clear" w:color="auto" w:fill="FFFF99"/>
          <w:rtl/>
        </w:rPr>
        <w:t>חייב,</w:t>
      </w:r>
      <w:r w:rsidRPr="00B01BF0">
        <w:rPr>
          <w:rStyle w:val="default"/>
          <w:rFonts w:cs="FrankRuehl"/>
          <w:vanish/>
          <w:sz w:val="22"/>
          <w:szCs w:val="22"/>
          <w:shd w:val="clear" w:color="auto" w:fill="FFFF99"/>
          <w:rtl/>
        </w:rPr>
        <w:t xml:space="preserve"> אין</w:t>
      </w:r>
      <w:r w:rsidRPr="00B01BF0">
        <w:rPr>
          <w:rStyle w:val="default"/>
          <w:rFonts w:cs="FrankRuehl" w:hint="cs"/>
          <w:vanish/>
          <w:sz w:val="22"/>
          <w:szCs w:val="22"/>
          <w:shd w:val="clear" w:color="auto" w:fill="FFFF99"/>
          <w:rtl/>
        </w:rPr>
        <w:t xml:space="preserve"> בכך כ</w:t>
      </w:r>
      <w:r w:rsidRPr="00B01BF0">
        <w:rPr>
          <w:rStyle w:val="default"/>
          <w:rFonts w:cs="FrankRuehl"/>
          <w:vanish/>
          <w:sz w:val="22"/>
          <w:szCs w:val="22"/>
          <w:shd w:val="clear" w:color="auto" w:fill="FFFF99"/>
          <w:rtl/>
        </w:rPr>
        <w:t>די</w:t>
      </w:r>
      <w:r w:rsidRPr="00B01BF0">
        <w:rPr>
          <w:rStyle w:val="default"/>
          <w:rFonts w:cs="FrankRuehl" w:hint="cs"/>
          <w:vanish/>
          <w:sz w:val="22"/>
          <w:szCs w:val="22"/>
          <w:shd w:val="clear" w:color="auto" w:fill="FFFF99"/>
          <w:rtl/>
        </w:rPr>
        <w:t xml:space="preserve"> למנוע או להפסיק הליכים נגד עזבונו, בין שחולק העזבון ובין שטרם חולק, ורשאי רשם ההוצאה לפועל לנקוט בהליכים לפי חוק זה כלפי נכסי העזבון שבידי מנהלי העזבון או היורשים, לרבות הזוכים במנה על-פי צוואה</w:t>
      </w:r>
      <w:r w:rsidRPr="00B01BF0">
        <w:rPr>
          <w:rStyle w:val="default"/>
          <w:rFonts w:cs="FrankRuehl" w:hint="cs"/>
          <w:vanish/>
          <w:sz w:val="22"/>
          <w:szCs w:val="22"/>
          <w:u w:val="single"/>
          <w:shd w:val="clear" w:color="auto" w:fill="FFFF99"/>
          <w:rtl/>
        </w:rPr>
        <w:t>, או בהליכים לפי סעיף 78א כלפי נכסי העיזבון שבידי צד שלישי</w:t>
      </w:r>
      <w:r w:rsidRPr="00B01BF0">
        <w:rPr>
          <w:rStyle w:val="default"/>
          <w:rFonts w:cs="FrankRuehl" w:hint="cs"/>
          <w:vanish/>
          <w:sz w:val="22"/>
          <w:szCs w:val="22"/>
          <w:shd w:val="clear" w:color="auto" w:fill="FFFF99"/>
          <w:rtl/>
        </w:rPr>
        <w:t>.</w:t>
      </w:r>
      <w:bookmarkEnd w:id="511"/>
    </w:p>
    <w:p w14:paraId="4E25A5FD" w14:textId="77777777" w:rsidR="0082221C" w:rsidRPr="0089636D" w:rsidRDefault="0082221C" w:rsidP="0082221C">
      <w:pPr>
        <w:pStyle w:val="P00"/>
        <w:spacing w:before="72"/>
        <w:ind w:left="0" w:right="1134"/>
        <w:rPr>
          <w:rStyle w:val="default"/>
          <w:rFonts w:cs="FrankRuehl"/>
          <w:rtl/>
        </w:rPr>
      </w:pPr>
      <w:bookmarkStart w:id="512" w:name="Seif206"/>
      <w:bookmarkEnd w:id="512"/>
      <w:r w:rsidRPr="0089636D">
        <w:rPr>
          <w:lang w:val="he-IL"/>
        </w:rPr>
        <w:pict w14:anchorId="3976CB49">
          <v:rect id="_x0000_s2896" style="position:absolute;left:0;text-align:left;margin-left:460.75pt;margin-top:8.05pt;width:78.8pt;height:37pt;z-index:251876352" o:allowincell="f" filled="f" stroked="f" strokecolor="lime" strokeweight=".25pt">
            <v:textbox inset="0,0,0,0">
              <w:txbxContent>
                <w:p w14:paraId="00DCD5BC" w14:textId="77777777" w:rsidR="00FF4A82" w:rsidRDefault="00FF4A82" w:rsidP="0082221C">
                  <w:pPr>
                    <w:spacing w:line="160" w:lineRule="exact"/>
                    <w:jc w:val="left"/>
                    <w:rPr>
                      <w:rFonts w:cs="Miriam" w:hint="cs"/>
                      <w:sz w:val="18"/>
                      <w:szCs w:val="18"/>
                      <w:rtl/>
                    </w:rPr>
                  </w:pPr>
                  <w:r>
                    <w:rPr>
                      <w:rFonts w:cs="Miriam" w:hint="cs"/>
                      <w:sz w:val="18"/>
                      <w:szCs w:val="18"/>
                      <w:rtl/>
                    </w:rPr>
                    <w:t>צו לגביית חוב מכספי עיזבון של חייב שנפטר</w:t>
                  </w:r>
                </w:p>
                <w:p w14:paraId="33003E3A" w14:textId="77777777" w:rsidR="00FF4A82" w:rsidRDefault="00FF4A82" w:rsidP="0082221C">
                  <w:pPr>
                    <w:spacing w:line="160" w:lineRule="exact"/>
                    <w:jc w:val="left"/>
                    <w:rPr>
                      <w:rFonts w:cs="Miriam" w:hint="cs"/>
                      <w:noProof/>
                      <w:sz w:val="18"/>
                      <w:szCs w:val="18"/>
                      <w:rtl/>
                    </w:rPr>
                  </w:pPr>
                  <w:r>
                    <w:rPr>
                      <w:rFonts w:cs="Miriam" w:hint="cs"/>
                      <w:noProof/>
                      <w:sz w:val="18"/>
                      <w:szCs w:val="18"/>
                      <w:rtl/>
                    </w:rPr>
                    <w:t>(תיקון מס' 61) תשע"ח-2018</w:t>
                  </w:r>
                </w:p>
              </w:txbxContent>
            </v:textbox>
            <w10:anchorlock/>
          </v:rect>
        </w:pict>
      </w:r>
      <w:r w:rsidRPr="0089636D">
        <w:rPr>
          <w:rStyle w:val="big-number"/>
          <w:rtl/>
        </w:rPr>
        <w:t>78</w:t>
      </w:r>
      <w:r w:rsidRPr="0089636D">
        <w:rPr>
          <w:rStyle w:val="default"/>
          <w:rFonts w:cs="FrankRuehl" w:hint="cs"/>
          <w:rtl/>
        </w:rPr>
        <w:t>א</w:t>
      </w:r>
      <w:r w:rsidRPr="0089636D">
        <w:rPr>
          <w:rStyle w:val="default"/>
          <w:rFonts w:cs="FrankRuehl"/>
          <w:rtl/>
        </w:rPr>
        <w:t>.</w:t>
      </w:r>
      <w:r w:rsidRPr="0089636D">
        <w:rPr>
          <w:rStyle w:val="default"/>
          <w:rFonts w:cs="FrankRuehl"/>
          <w:rtl/>
        </w:rPr>
        <w:tab/>
      </w:r>
      <w:r w:rsidRPr="0089636D">
        <w:rPr>
          <w:rStyle w:val="default"/>
          <w:rFonts w:cs="FrankRuehl" w:hint="cs"/>
          <w:rtl/>
        </w:rPr>
        <w:t>(א)</w:t>
      </w:r>
      <w:r w:rsidRPr="0089636D">
        <w:rPr>
          <w:rStyle w:val="default"/>
          <w:rFonts w:cs="FrankRuehl"/>
          <w:rtl/>
        </w:rPr>
        <w:tab/>
      </w:r>
      <w:r w:rsidRPr="0089636D">
        <w:rPr>
          <w:rStyle w:val="default"/>
          <w:rFonts w:cs="FrankRuehl" w:hint="cs"/>
          <w:rtl/>
        </w:rPr>
        <w:t xml:space="preserve">בסעיף זה </w:t>
      </w:r>
      <w:r w:rsidRPr="0089636D">
        <w:rPr>
          <w:rStyle w:val="default"/>
          <w:rFonts w:cs="FrankRuehl"/>
          <w:rtl/>
        </w:rPr>
        <w:t>–</w:t>
      </w:r>
    </w:p>
    <w:p w14:paraId="155DC430" w14:textId="77777777" w:rsidR="0082221C" w:rsidRPr="0089636D" w:rsidRDefault="0082221C" w:rsidP="0082221C">
      <w:pPr>
        <w:pStyle w:val="P00"/>
        <w:spacing w:before="72"/>
        <w:ind w:left="0" w:right="1134"/>
        <w:rPr>
          <w:rStyle w:val="default"/>
          <w:rFonts w:cs="FrankRuehl"/>
          <w:rtl/>
        </w:rPr>
      </w:pPr>
      <w:r w:rsidRPr="0089636D">
        <w:rPr>
          <w:rStyle w:val="default"/>
          <w:rFonts w:cs="FrankRuehl"/>
          <w:rtl/>
        </w:rPr>
        <w:tab/>
      </w:r>
      <w:r w:rsidRPr="0089636D">
        <w:rPr>
          <w:rStyle w:val="default"/>
          <w:rFonts w:cs="FrankRuehl" w:hint="cs"/>
          <w:rtl/>
        </w:rPr>
        <w:t xml:space="preserve">"בקשה לביצוע פסק דין" </w:t>
      </w:r>
      <w:r w:rsidRPr="0089636D">
        <w:rPr>
          <w:rStyle w:val="default"/>
          <w:rFonts w:cs="FrankRuehl"/>
          <w:rtl/>
        </w:rPr>
        <w:t>–</w:t>
      </w:r>
      <w:r w:rsidRPr="0089636D">
        <w:rPr>
          <w:rStyle w:val="default"/>
          <w:rFonts w:cs="FrankRuehl" w:hint="cs"/>
          <w:rtl/>
        </w:rPr>
        <w:t xml:space="preserve"> בקשה לביצוע פסק דין כספי או כל חיוב אחר שניתן לפי חוק לבצעו כמו פסק דין של בית משפט, למעט בקשה לביצוע פסק דין למזונות ובקשה למימון משכון או משכנתה;</w:t>
      </w:r>
    </w:p>
    <w:p w14:paraId="493C20C8" w14:textId="77777777" w:rsidR="0082221C" w:rsidRPr="0089636D" w:rsidRDefault="0082221C" w:rsidP="0082221C">
      <w:pPr>
        <w:pStyle w:val="P00"/>
        <w:spacing w:before="72"/>
        <w:ind w:left="0" w:right="1134"/>
        <w:rPr>
          <w:rStyle w:val="default"/>
          <w:rFonts w:cs="FrankRuehl"/>
          <w:rtl/>
        </w:rPr>
      </w:pPr>
      <w:r w:rsidRPr="0089636D">
        <w:rPr>
          <w:rStyle w:val="default"/>
          <w:rFonts w:cs="FrankRuehl"/>
          <w:rtl/>
        </w:rPr>
        <w:tab/>
      </w:r>
      <w:r w:rsidRPr="0089636D">
        <w:rPr>
          <w:rStyle w:val="default"/>
          <w:rFonts w:cs="FrankRuehl" w:hint="cs"/>
          <w:rtl/>
        </w:rPr>
        <w:t xml:space="preserve">"חוק הירושה" </w:t>
      </w:r>
      <w:r w:rsidRPr="0089636D">
        <w:rPr>
          <w:rStyle w:val="default"/>
          <w:rFonts w:cs="FrankRuehl"/>
          <w:rtl/>
        </w:rPr>
        <w:t>–</w:t>
      </w:r>
      <w:r w:rsidRPr="0089636D">
        <w:rPr>
          <w:rStyle w:val="default"/>
          <w:rFonts w:cs="FrankRuehl" w:hint="cs"/>
          <w:rtl/>
        </w:rPr>
        <w:t xml:space="preserve"> חוק הירושה, התשכ"ה-1965;</w:t>
      </w:r>
    </w:p>
    <w:p w14:paraId="22C26D1A" w14:textId="77777777" w:rsidR="0082221C" w:rsidRPr="0089636D" w:rsidRDefault="0082221C" w:rsidP="0082221C">
      <w:pPr>
        <w:pStyle w:val="P00"/>
        <w:spacing w:before="72"/>
        <w:ind w:left="0" w:right="1134"/>
        <w:rPr>
          <w:rStyle w:val="default"/>
          <w:rFonts w:cs="FrankRuehl"/>
          <w:rtl/>
        </w:rPr>
      </w:pPr>
      <w:r w:rsidRPr="0089636D">
        <w:rPr>
          <w:rStyle w:val="default"/>
          <w:rFonts w:cs="FrankRuehl"/>
          <w:rtl/>
        </w:rPr>
        <w:tab/>
      </w:r>
      <w:r w:rsidRPr="0089636D">
        <w:rPr>
          <w:rStyle w:val="default"/>
          <w:rFonts w:cs="FrankRuehl" w:hint="cs"/>
          <w:rtl/>
        </w:rPr>
        <w:t xml:space="preserve">"הסכום המרבי" </w:t>
      </w:r>
      <w:r w:rsidRPr="0089636D">
        <w:rPr>
          <w:rStyle w:val="default"/>
          <w:rFonts w:cs="FrankRuehl"/>
          <w:rtl/>
        </w:rPr>
        <w:t>–</w:t>
      </w:r>
      <w:r w:rsidRPr="0089636D">
        <w:rPr>
          <w:rStyle w:val="default"/>
          <w:rFonts w:cs="FrankRuehl" w:hint="cs"/>
          <w:rtl/>
        </w:rPr>
        <w:t xml:space="preserve"> 20,000 שקלים חדשים או סכום אחר שנקבע לפי הוראות סעיף קטן (ט);</w:t>
      </w:r>
    </w:p>
    <w:p w14:paraId="17E04D1F" w14:textId="77777777" w:rsidR="0082221C" w:rsidRPr="0089636D" w:rsidRDefault="0082221C" w:rsidP="0082221C">
      <w:pPr>
        <w:pStyle w:val="P00"/>
        <w:spacing w:before="72"/>
        <w:ind w:left="0" w:right="1134"/>
        <w:rPr>
          <w:rStyle w:val="default"/>
          <w:rFonts w:cs="FrankRuehl"/>
          <w:rtl/>
        </w:rPr>
      </w:pPr>
      <w:r w:rsidRPr="0089636D">
        <w:rPr>
          <w:rStyle w:val="default"/>
          <w:rFonts w:cs="FrankRuehl"/>
          <w:rtl/>
        </w:rPr>
        <w:tab/>
      </w:r>
      <w:r w:rsidRPr="0089636D">
        <w:rPr>
          <w:rStyle w:val="default"/>
          <w:rFonts w:cs="FrankRuehl" w:hint="cs"/>
          <w:rtl/>
        </w:rPr>
        <w:t xml:space="preserve">"פקודת פשיטת הרגל" </w:t>
      </w:r>
      <w:r w:rsidRPr="0089636D">
        <w:rPr>
          <w:rStyle w:val="default"/>
          <w:rFonts w:cs="FrankRuehl"/>
          <w:rtl/>
        </w:rPr>
        <w:t>–</w:t>
      </w:r>
      <w:r w:rsidRPr="0089636D">
        <w:rPr>
          <w:rStyle w:val="default"/>
          <w:rFonts w:cs="FrankRuehl" w:hint="cs"/>
          <w:rtl/>
        </w:rPr>
        <w:t xml:space="preserve"> פקודת פשיטת הרגל [נוסח חדש], התש"ם-1980;</w:t>
      </w:r>
    </w:p>
    <w:p w14:paraId="12FB6D77" w14:textId="77777777" w:rsidR="0082221C" w:rsidRPr="0089636D" w:rsidRDefault="0082221C" w:rsidP="0082221C">
      <w:pPr>
        <w:pStyle w:val="P00"/>
        <w:spacing w:before="72"/>
        <w:ind w:left="0" w:right="1134"/>
        <w:rPr>
          <w:rStyle w:val="default"/>
          <w:rFonts w:cs="FrankRuehl"/>
          <w:rtl/>
        </w:rPr>
      </w:pPr>
      <w:r w:rsidRPr="0089636D">
        <w:rPr>
          <w:rStyle w:val="default"/>
          <w:rFonts w:cs="FrankRuehl"/>
          <w:rtl/>
        </w:rPr>
        <w:tab/>
      </w:r>
      <w:r w:rsidRPr="0089636D">
        <w:rPr>
          <w:rStyle w:val="default"/>
          <w:rFonts w:cs="FrankRuehl" w:hint="cs"/>
          <w:rtl/>
        </w:rPr>
        <w:t xml:space="preserve">"צו ירושה", "צו למינוי מנהל עיזבון" ו"צו קיום צוואה" </w:t>
      </w:r>
      <w:r w:rsidRPr="0089636D">
        <w:rPr>
          <w:rStyle w:val="default"/>
          <w:rFonts w:cs="FrankRuehl"/>
          <w:rtl/>
        </w:rPr>
        <w:t>–</w:t>
      </w:r>
      <w:r w:rsidRPr="0089636D">
        <w:rPr>
          <w:rStyle w:val="default"/>
          <w:rFonts w:cs="FrankRuehl" w:hint="cs"/>
          <w:rtl/>
        </w:rPr>
        <w:t xml:space="preserve"> כמשמעותם בחוק הירושה;</w:t>
      </w:r>
    </w:p>
    <w:p w14:paraId="52A3217B" w14:textId="77777777" w:rsidR="0082221C" w:rsidRPr="0089636D" w:rsidRDefault="0082221C" w:rsidP="0082221C">
      <w:pPr>
        <w:pStyle w:val="P00"/>
        <w:spacing w:before="72"/>
        <w:ind w:left="0" w:right="1134"/>
        <w:rPr>
          <w:rStyle w:val="default"/>
          <w:rFonts w:cs="FrankRuehl"/>
          <w:rtl/>
        </w:rPr>
      </w:pPr>
      <w:r w:rsidRPr="0089636D">
        <w:rPr>
          <w:rStyle w:val="default"/>
          <w:rFonts w:cs="FrankRuehl"/>
          <w:rtl/>
        </w:rPr>
        <w:tab/>
      </w:r>
      <w:r w:rsidRPr="0089636D">
        <w:rPr>
          <w:rStyle w:val="default"/>
          <w:rFonts w:cs="FrankRuehl" w:hint="cs"/>
          <w:rtl/>
        </w:rPr>
        <w:t xml:space="preserve">"תאגיד בנקאי" </w:t>
      </w:r>
      <w:r w:rsidRPr="0089636D">
        <w:rPr>
          <w:rStyle w:val="default"/>
          <w:rFonts w:cs="FrankRuehl"/>
          <w:rtl/>
        </w:rPr>
        <w:t>–</w:t>
      </w:r>
      <w:r w:rsidRPr="0089636D">
        <w:rPr>
          <w:rStyle w:val="default"/>
          <w:rFonts w:cs="FrankRuehl" w:hint="cs"/>
          <w:rtl/>
        </w:rPr>
        <w:t xml:space="preserve"> תאגיד בנקאי שהגיש למנהל לשכת ההוצאה לפועל הודעה לפי סעיף 44(ב) או (ג) או 45(א) או (ב), לפי העניין.</w:t>
      </w:r>
    </w:p>
    <w:p w14:paraId="57484ED0" w14:textId="77777777" w:rsidR="0082221C" w:rsidRPr="0089636D" w:rsidRDefault="0082221C" w:rsidP="0082221C">
      <w:pPr>
        <w:pStyle w:val="P00"/>
        <w:spacing w:before="72"/>
        <w:ind w:left="0" w:right="1134"/>
        <w:rPr>
          <w:rStyle w:val="default"/>
          <w:rFonts w:cs="FrankRuehl"/>
          <w:rtl/>
        </w:rPr>
      </w:pPr>
      <w:r w:rsidRPr="0089636D">
        <w:rPr>
          <w:rStyle w:val="default"/>
          <w:rFonts w:cs="FrankRuehl"/>
          <w:rtl/>
        </w:rPr>
        <w:tab/>
      </w:r>
      <w:r w:rsidRPr="0089636D">
        <w:rPr>
          <w:rStyle w:val="default"/>
          <w:rFonts w:cs="FrankRuehl" w:hint="cs"/>
          <w:rtl/>
        </w:rPr>
        <w:t>(ב)</w:t>
      </w:r>
      <w:r w:rsidRPr="0089636D">
        <w:rPr>
          <w:rStyle w:val="default"/>
          <w:rFonts w:cs="FrankRuehl"/>
          <w:rtl/>
        </w:rPr>
        <w:tab/>
      </w:r>
      <w:r w:rsidRPr="0089636D">
        <w:rPr>
          <w:rStyle w:val="default"/>
          <w:rFonts w:cs="FrankRuehl" w:hint="cs"/>
          <w:rtl/>
        </w:rPr>
        <w:t xml:space="preserve">על אף האמור בסעיף 104 לחוק הירושה, כפי שהוחל בסעיף 124 לחוק האמור, רשם ההוצאה לפועל רשאי להורות לתאגיד בנקאי, בצו, לבקשת זוכה של חייב שנפטר, להעביר לידי מנהל לשכת ההוצאה לפועל סכום מכספי עיזבון החייב המוחזקים בידי התאגיד הבנקאי שלא יעלה על הסכום המרבי, לשם גביית חוב פסוק מעיזבונו של החייב לטובת הזוכה (בסעיף זה </w:t>
      </w:r>
      <w:r w:rsidRPr="0089636D">
        <w:rPr>
          <w:rStyle w:val="default"/>
          <w:rFonts w:cs="FrankRuehl"/>
          <w:rtl/>
        </w:rPr>
        <w:t>–</w:t>
      </w:r>
      <w:r w:rsidRPr="0089636D">
        <w:rPr>
          <w:rStyle w:val="default"/>
          <w:rFonts w:cs="FrankRuehl" w:hint="cs"/>
          <w:rtl/>
        </w:rPr>
        <w:t xml:space="preserve"> צו לגביית חוב מכספי עיזבון); הורה הרשם כאמור, יעביר התאגיד הבנקאי לידי מנהל לשכת ההוצאה לפועל את הסכום כאמור בהתאם לצו.</w:t>
      </w:r>
    </w:p>
    <w:p w14:paraId="0C046752" w14:textId="77777777" w:rsidR="0082221C" w:rsidRPr="0089636D" w:rsidRDefault="0082221C" w:rsidP="0082221C">
      <w:pPr>
        <w:pStyle w:val="P00"/>
        <w:spacing w:before="72"/>
        <w:ind w:left="1021" w:right="1134" w:hanging="1021"/>
        <w:rPr>
          <w:rStyle w:val="default"/>
          <w:rFonts w:cs="FrankRuehl"/>
          <w:rtl/>
        </w:rPr>
      </w:pPr>
      <w:r w:rsidRPr="0089636D">
        <w:rPr>
          <w:rStyle w:val="default"/>
          <w:rFonts w:cs="FrankRuehl"/>
          <w:rtl/>
        </w:rPr>
        <w:tab/>
      </w:r>
      <w:r w:rsidRPr="0089636D">
        <w:rPr>
          <w:rStyle w:val="default"/>
          <w:rFonts w:cs="FrankRuehl" w:hint="cs"/>
          <w:rtl/>
        </w:rPr>
        <w:t>(ג)</w:t>
      </w:r>
      <w:r w:rsidRPr="0089636D">
        <w:rPr>
          <w:rStyle w:val="default"/>
          <w:rFonts w:cs="FrankRuehl"/>
          <w:rtl/>
        </w:rPr>
        <w:tab/>
      </w:r>
      <w:r w:rsidRPr="0089636D">
        <w:rPr>
          <w:rStyle w:val="default"/>
          <w:rFonts w:cs="FrankRuehl" w:hint="cs"/>
          <w:rtl/>
        </w:rPr>
        <w:t>(1)</w:t>
      </w:r>
      <w:r w:rsidRPr="0089636D">
        <w:rPr>
          <w:rStyle w:val="default"/>
          <w:rFonts w:cs="FrankRuehl"/>
          <w:rtl/>
        </w:rPr>
        <w:tab/>
      </w:r>
      <w:r w:rsidRPr="0089636D">
        <w:rPr>
          <w:rStyle w:val="default"/>
          <w:rFonts w:cs="FrankRuehl" w:hint="cs"/>
          <w:rtl/>
        </w:rPr>
        <w:t xml:space="preserve">זוכה של חייב שנפטר, שהגיש ללשכת ההוצאה לפועל בקשה לביצוע פסק דין, רשאי להגיש לרשם ההוצאה לפועל בקהש לקבלת צו לגביית חוב מכספי עיזבון (בסעיף זה </w:t>
      </w:r>
      <w:r w:rsidRPr="0089636D">
        <w:rPr>
          <w:rStyle w:val="default"/>
          <w:rFonts w:cs="FrankRuehl"/>
          <w:rtl/>
        </w:rPr>
        <w:t>–</w:t>
      </w:r>
      <w:r w:rsidRPr="0089636D">
        <w:rPr>
          <w:rStyle w:val="default"/>
          <w:rFonts w:cs="FrankRuehl" w:hint="cs"/>
          <w:rtl/>
        </w:rPr>
        <w:t xml:space="preserve"> בקשה לצו לגביית חוב מכספי עיזבון), אם מתקיימים כל אלה:</w:t>
      </w:r>
    </w:p>
    <w:p w14:paraId="1FFC5B87" w14:textId="77777777" w:rsidR="0082221C" w:rsidRPr="0089636D" w:rsidRDefault="0082221C" w:rsidP="0082221C">
      <w:pPr>
        <w:pStyle w:val="P00"/>
        <w:spacing w:before="72"/>
        <w:ind w:left="1474" w:right="1134"/>
        <w:rPr>
          <w:rStyle w:val="default"/>
          <w:rFonts w:cs="FrankRuehl"/>
          <w:rtl/>
        </w:rPr>
      </w:pPr>
      <w:r w:rsidRPr="0089636D">
        <w:rPr>
          <w:rStyle w:val="default"/>
          <w:rFonts w:cs="FrankRuehl" w:hint="cs"/>
          <w:rtl/>
        </w:rPr>
        <w:t>(א)</w:t>
      </w:r>
      <w:r w:rsidRPr="0089636D">
        <w:rPr>
          <w:rStyle w:val="default"/>
          <w:rFonts w:cs="FrankRuehl"/>
          <w:rtl/>
        </w:rPr>
        <w:tab/>
      </w:r>
      <w:r w:rsidRPr="0089636D">
        <w:rPr>
          <w:rStyle w:val="default"/>
          <w:rFonts w:cs="FrankRuehl" w:hint="cs"/>
          <w:rtl/>
        </w:rPr>
        <w:t>חלפה שנה לפחות מיום פטירת החייב למיטב ידיעתו;</w:t>
      </w:r>
    </w:p>
    <w:p w14:paraId="2F50205D" w14:textId="77777777" w:rsidR="0082221C" w:rsidRPr="0089636D" w:rsidRDefault="0082221C" w:rsidP="0082221C">
      <w:pPr>
        <w:pStyle w:val="P00"/>
        <w:spacing w:before="72"/>
        <w:ind w:left="1474" w:right="1134"/>
        <w:rPr>
          <w:rStyle w:val="default"/>
          <w:rFonts w:cs="FrankRuehl"/>
          <w:rtl/>
        </w:rPr>
      </w:pPr>
      <w:r w:rsidRPr="0089636D">
        <w:rPr>
          <w:rStyle w:val="default"/>
          <w:rFonts w:cs="FrankRuehl" w:hint="cs"/>
          <w:rtl/>
        </w:rPr>
        <w:t>(ב)</w:t>
      </w:r>
      <w:r w:rsidRPr="0089636D">
        <w:rPr>
          <w:rStyle w:val="default"/>
          <w:rFonts w:cs="FrankRuehl"/>
          <w:rtl/>
        </w:rPr>
        <w:tab/>
      </w:r>
      <w:r w:rsidRPr="0089636D">
        <w:rPr>
          <w:rStyle w:val="default"/>
          <w:rFonts w:cs="FrankRuehl" w:hint="cs"/>
          <w:rtl/>
        </w:rPr>
        <w:t>סך כל החוב הפסוק או החובות הפסוקים במצטבר נגד החייב לטובת אותו זוכה אינו עולה על הסכום המרבי; לעניין זה יובאו בחשבון כל הסכומים המסולקים לפי סעיף זה לטובת אותו זוכה גם אם סולקו במועדים שונים;</w:t>
      </w:r>
    </w:p>
    <w:p w14:paraId="2FF64CDA" w14:textId="77777777" w:rsidR="0082221C" w:rsidRPr="0089636D" w:rsidRDefault="0082221C" w:rsidP="0082221C">
      <w:pPr>
        <w:pStyle w:val="P00"/>
        <w:spacing w:before="72"/>
        <w:ind w:left="1474" w:right="1134"/>
        <w:rPr>
          <w:rStyle w:val="default"/>
          <w:rFonts w:cs="FrankRuehl"/>
          <w:rtl/>
        </w:rPr>
      </w:pPr>
      <w:r w:rsidRPr="0089636D">
        <w:rPr>
          <w:rStyle w:val="default"/>
          <w:rFonts w:cs="FrankRuehl" w:hint="cs"/>
          <w:rtl/>
        </w:rPr>
        <w:t>(ג)</w:t>
      </w:r>
      <w:r w:rsidRPr="0089636D">
        <w:rPr>
          <w:rStyle w:val="default"/>
          <w:rFonts w:cs="FrankRuehl"/>
          <w:rtl/>
        </w:rPr>
        <w:tab/>
      </w:r>
      <w:r w:rsidRPr="0089636D">
        <w:rPr>
          <w:rStyle w:val="default"/>
          <w:rFonts w:cs="FrankRuehl" w:hint="cs"/>
          <w:rtl/>
        </w:rPr>
        <w:t xml:space="preserve">לא ניתן לגבי עיזבון החייב צו ירושה או צו קיום צוואה, לפי העניין, ואם ניתן צו כאמור </w:t>
      </w:r>
      <w:r w:rsidRPr="0089636D">
        <w:rPr>
          <w:rStyle w:val="default"/>
          <w:rFonts w:cs="FrankRuehl"/>
          <w:rtl/>
        </w:rPr>
        <w:t>–</w:t>
      </w:r>
      <w:r w:rsidRPr="0089636D">
        <w:rPr>
          <w:rStyle w:val="default"/>
          <w:rFonts w:cs="FrankRuehl" w:hint="cs"/>
          <w:rtl/>
        </w:rPr>
        <w:t xml:space="preserve"> חלפו שישה חודשים מיום מתן הצו והיורשים לא פעלו להזמין את נושי המוריש לפי סעיף 123 לחוק הירושה;</w:t>
      </w:r>
    </w:p>
    <w:p w14:paraId="16EF2276" w14:textId="77777777" w:rsidR="0082221C" w:rsidRPr="0089636D" w:rsidRDefault="0082221C" w:rsidP="0082221C">
      <w:pPr>
        <w:pStyle w:val="P00"/>
        <w:spacing w:before="72"/>
        <w:ind w:left="1474" w:right="1134"/>
        <w:rPr>
          <w:rStyle w:val="default"/>
          <w:rFonts w:cs="FrankRuehl"/>
          <w:rtl/>
        </w:rPr>
      </w:pPr>
      <w:r w:rsidRPr="0089636D">
        <w:rPr>
          <w:rStyle w:val="default"/>
          <w:rFonts w:cs="FrankRuehl" w:hint="cs"/>
          <w:rtl/>
        </w:rPr>
        <w:t>(ד)</w:t>
      </w:r>
      <w:r w:rsidRPr="0089636D">
        <w:rPr>
          <w:rStyle w:val="default"/>
          <w:rFonts w:cs="FrankRuehl"/>
          <w:rtl/>
        </w:rPr>
        <w:tab/>
      </w:r>
      <w:r w:rsidRPr="0089636D">
        <w:rPr>
          <w:rStyle w:val="default"/>
          <w:rFonts w:cs="FrankRuehl" w:hint="cs"/>
          <w:rtl/>
        </w:rPr>
        <w:t>אין בקשה תלויה ועומדת לצו ירושה או צו קיום צוואה, שהוגשה לפי חוק הירושה לגבי עיזבון החייב;</w:t>
      </w:r>
    </w:p>
    <w:p w14:paraId="6F09C57B" w14:textId="77777777" w:rsidR="0082221C" w:rsidRPr="0089636D" w:rsidRDefault="0082221C" w:rsidP="0082221C">
      <w:pPr>
        <w:pStyle w:val="P00"/>
        <w:spacing w:before="72"/>
        <w:ind w:left="1474" w:right="1134"/>
        <w:rPr>
          <w:rStyle w:val="default"/>
          <w:rFonts w:cs="FrankRuehl"/>
          <w:rtl/>
        </w:rPr>
      </w:pPr>
      <w:r w:rsidRPr="0089636D">
        <w:rPr>
          <w:rStyle w:val="default"/>
          <w:rFonts w:cs="FrankRuehl" w:hint="cs"/>
          <w:rtl/>
        </w:rPr>
        <w:t>(ה)</w:t>
      </w:r>
      <w:r w:rsidRPr="0089636D">
        <w:rPr>
          <w:rStyle w:val="default"/>
          <w:rFonts w:cs="FrankRuehl"/>
          <w:rtl/>
        </w:rPr>
        <w:tab/>
      </w:r>
      <w:r w:rsidRPr="0089636D">
        <w:rPr>
          <w:rStyle w:val="default"/>
          <w:rFonts w:cs="FrankRuehl" w:hint="cs"/>
          <w:rtl/>
        </w:rPr>
        <w:t>הרשם לענייני ירושה לא מינה מנהל לעיזבון החייב ולא הוגשה לו בקשה לצו למינוי מנהל עיזבון, לפי חוק הירושה;</w:t>
      </w:r>
    </w:p>
    <w:p w14:paraId="64E9FDDC" w14:textId="77777777" w:rsidR="0082221C" w:rsidRPr="0089636D" w:rsidRDefault="0082221C" w:rsidP="0082221C">
      <w:pPr>
        <w:pStyle w:val="P00"/>
        <w:spacing w:before="72"/>
        <w:ind w:left="1474" w:right="1134"/>
        <w:rPr>
          <w:rStyle w:val="default"/>
          <w:rFonts w:cs="FrankRuehl"/>
          <w:rtl/>
        </w:rPr>
      </w:pPr>
      <w:r w:rsidRPr="0089636D">
        <w:rPr>
          <w:rStyle w:val="default"/>
          <w:rFonts w:cs="FrankRuehl" w:hint="cs"/>
          <w:rtl/>
        </w:rPr>
        <w:t>(ו)</w:t>
      </w:r>
      <w:r w:rsidRPr="0089636D">
        <w:rPr>
          <w:rStyle w:val="default"/>
          <w:rFonts w:cs="FrankRuehl"/>
          <w:rtl/>
        </w:rPr>
        <w:tab/>
      </w:r>
      <w:r w:rsidRPr="0089636D">
        <w:rPr>
          <w:rStyle w:val="default"/>
          <w:rFonts w:cs="FrankRuehl" w:hint="cs"/>
          <w:rtl/>
        </w:rPr>
        <w:t>לא ניתן לגבי החייב צו כינוס כאמור בסעיף 6 לפקודת פשיטת הרגל או צו ניהול עיזבון בפשיטת רגל כאמור בסעיף 202 לפקודה האמורה;</w:t>
      </w:r>
    </w:p>
    <w:p w14:paraId="7FBCDCA0" w14:textId="77777777" w:rsidR="0082221C" w:rsidRPr="0089636D" w:rsidRDefault="0082221C" w:rsidP="0082221C">
      <w:pPr>
        <w:pStyle w:val="P00"/>
        <w:spacing w:before="72"/>
        <w:ind w:left="1474" w:right="1134"/>
        <w:rPr>
          <w:rStyle w:val="default"/>
          <w:rFonts w:cs="FrankRuehl"/>
          <w:rtl/>
        </w:rPr>
      </w:pPr>
      <w:r w:rsidRPr="0089636D">
        <w:rPr>
          <w:rStyle w:val="default"/>
          <w:rFonts w:cs="FrankRuehl" w:hint="cs"/>
          <w:rtl/>
        </w:rPr>
        <w:t>(ז)</w:t>
      </w:r>
      <w:r w:rsidRPr="0089636D">
        <w:rPr>
          <w:rStyle w:val="default"/>
          <w:rFonts w:cs="FrankRuehl"/>
          <w:rtl/>
        </w:rPr>
        <w:tab/>
      </w:r>
      <w:r w:rsidRPr="0089636D">
        <w:rPr>
          <w:rStyle w:val="default"/>
          <w:rFonts w:cs="FrankRuehl" w:hint="cs"/>
          <w:rtl/>
        </w:rPr>
        <w:t>לא נמסרה לזוכה הודעה על כך שהתמנה מנהל לעיזבון החייב לפי חוק הירושה, בידי בית משפט, על כך שתלויה ועומדת נגד עיזבון החייב, בבית משפט, בקשה לצו למינוי מנהל עיזבון לפי החוק האמור או בקשה לניהול עיזבון בפשיטת רגל לפי פקודת פשיטת הרגל או על כך שתלויה ועומדת נגד החייב, בבית משפט, בקשת פשיטת רגל לפי אותה פקודה;</w:t>
      </w:r>
    </w:p>
    <w:p w14:paraId="0B68E20F" w14:textId="77777777" w:rsidR="0082221C" w:rsidRPr="0089636D" w:rsidRDefault="0082221C" w:rsidP="00AC74FB">
      <w:pPr>
        <w:pStyle w:val="P00"/>
        <w:spacing w:before="72"/>
        <w:ind w:left="1021" w:right="1134"/>
        <w:rPr>
          <w:rStyle w:val="default"/>
          <w:rFonts w:cs="FrankRuehl"/>
          <w:rtl/>
        </w:rPr>
      </w:pPr>
      <w:r w:rsidRPr="0089636D">
        <w:rPr>
          <w:rStyle w:val="default"/>
          <w:rFonts w:cs="FrankRuehl" w:hint="cs"/>
          <w:rtl/>
        </w:rPr>
        <w:t>(2)</w:t>
      </w:r>
      <w:r w:rsidRPr="0089636D">
        <w:rPr>
          <w:rStyle w:val="default"/>
          <w:rFonts w:cs="FrankRuehl"/>
          <w:rtl/>
        </w:rPr>
        <w:tab/>
      </w:r>
      <w:r w:rsidR="00AC74FB" w:rsidRPr="0089636D">
        <w:rPr>
          <w:rStyle w:val="default"/>
          <w:rFonts w:cs="FrankRuehl" w:hint="cs"/>
          <w:rtl/>
        </w:rPr>
        <w:t>הזוכה יבדוק את התקיימות התנאים שבפסקה (1)(ג) עד (ו) שבעה ימים לפני הגשת הבקשה לצו לגביית חוב מכספי עיזבון, לכל המוקדם.</w:t>
      </w:r>
    </w:p>
    <w:p w14:paraId="51B51DB5" w14:textId="77777777" w:rsidR="00AC74FB" w:rsidRPr="0089636D" w:rsidRDefault="00AC74FB" w:rsidP="00AC74FB">
      <w:pPr>
        <w:pStyle w:val="P00"/>
        <w:spacing w:before="72"/>
        <w:ind w:left="1021" w:right="1134" w:hanging="1021"/>
        <w:rPr>
          <w:rStyle w:val="default"/>
          <w:rFonts w:cs="FrankRuehl"/>
          <w:rtl/>
        </w:rPr>
      </w:pPr>
      <w:r w:rsidRPr="0089636D">
        <w:rPr>
          <w:rStyle w:val="default"/>
          <w:rFonts w:cs="FrankRuehl"/>
          <w:rtl/>
        </w:rPr>
        <w:tab/>
      </w:r>
      <w:r w:rsidRPr="0089636D">
        <w:rPr>
          <w:rStyle w:val="default"/>
          <w:rFonts w:cs="FrankRuehl" w:hint="cs"/>
          <w:rtl/>
        </w:rPr>
        <w:t>(ד)</w:t>
      </w:r>
      <w:r w:rsidRPr="0089636D">
        <w:rPr>
          <w:rStyle w:val="default"/>
          <w:rFonts w:cs="FrankRuehl"/>
          <w:rtl/>
        </w:rPr>
        <w:tab/>
      </w:r>
      <w:r w:rsidRPr="0089636D">
        <w:rPr>
          <w:rStyle w:val="default"/>
          <w:rFonts w:cs="FrankRuehl" w:hint="cs"/>
          <w:rtl/>
        </w:rPr>
        <w:t>(1)</w:t>
      </w:r>
      <w:r w:rsidRPr="0089636D">
        <w:rPr>
          <w:rStyle w:val="default"/>
          <w:rFonts w:cs="FrankRuehl"/>
          <w:rtl/>
        </w:rPr>
        <w:tab/>
      </w:r>
      <w:r w:rsidRPr="0089636D">
        <w:rPr>
          <w:rStyle w:val="default"/>
          <w:rFonts w:cs="FrankRuehl" w:hint="cs"/>
          <w:rtl/>
        </w:rPr>
        <w:t>בבקשה לצו לגביית חוב מכספי עיזבון יציין הזוכה את פרטי היורשים של החייב הידועים לו, ובכלל זה פרטי התקשרות עדכניים עם אותם יורשים;</w:t>
      </w:r>
    </w:p>
    <w:p w14:paraId="2C4194CD" w14:textId="77777777" w:rsidR="00AC74FB" w:rsidRPr="0089636D" w:rsidRDefault="00AC74FB" w:rsidP="00AC74FB">
      <w:pPr>
        <w:pStyle w:val="P00"/>
        <w:spacing w:before="72"/>
        <w:ind w:left="1021" w:right="1134"/>
        <w:rPr>
          <w:rStyle w:val="default"/>
          <w:rFonts w:cs="FrankRuehl"/>
          <w:rtl/>
        </w:rPr>
      </w:pPr>
      <w:r w:rsidRPr="0089636D">
        <w:rPr>
          <w:rStyle w:val="default"/>
          <w:rFonts w:cs="FrankRuehl" w:hint="cs"/>
          <w:rtl/>
        </w:rPr>
        <w:t>(2)</w:t>
      </w:r>
      <w:r w:rsidRPr="0089636D">
        <w:rPr>
          <w:rStyle w:val="default"/>
          <w:rFonts w:cs="FrankRuehl"/>
          <w:rtl/>
        </w:rPr>
        <w:tab/>
      </w:r>
      <w:r w:rsidRPr="0089636D">
        <w:rPr>
          <w:rStyle w:val="default"/>
          <w:rFonts w:cs="FrankRuehl" w:hint="cs"/>
          <w:rtl/>
        </w:rPr>
        <w:t>לבקשה כאמור בפסקה (1) יצורף תצהיר בדבר התקיימות התנאים להגשת הבקשה כאמור בסעיף קטן (ג); לא ידוע לזוכה על קיומם של יורשים לחייב, יציין עובדה זו בתצהיר;</w:t>
      </w:r>
    </w:p>
    <w:p w14:paraId="6AF65376" w14:textId="77777777" w:rsidR="00AC74FB" w:rsidRPr="0089636D" w:rsidRDefault="00AC74FB" w:rsidP="00AC74FB">
      <w:pPr>
        <w:pStyle w:val="P00"/>
        <w:spacing w:before="72"/>
        <w:ind w:left="1021" w:right="1134"/>
        <w:rPr>
          <w:rStyle w:val="default"/>
          <w:rFonts w:cs="FrankRuehl"/>
          <w:rtl/>
        </w:rPr>
      </w:pPr>
      <w:r w:rsidRPr="0089636D">
        <w:rPr>
          <w:rStyle w:val="default"/>
          <w:rFonts w:cs="FrankRuehl" w:hint="cs"/>
          <w:rtl/>
        </w:rPr>
        <w:t>(3)</w:t>
      </w:r>
      <w:r w:rsidRPr="0089636D">
        <w:rPr>
          <w:rStyle w:val="default"/>
          <w:rFonts w:cs="FrankRuehl"/>
          <w:rtl/>
        </w:rPr>
        <w:tab/>
      </w:r>
      <w:r w:rsidRPr="0089636D">
        <w:rPr>
          <w:rStyle w:val="default"/>
          <w:rFonts w:cs="FrankRuehl" w:hint="cs"/>
          <w:rtl/>
        </w:rPr>
        <w:t>הזוכה יודיע לרשם ההוצאה לפועל על כל שינוי בפרט מהפרטים שצוינו בבקשה כאמור בפסקה (1).</w:t>
      </w:r>
    </w:p>
    <w:p w14:paraId="06ECD1A7" w14:textId="77777777" w:rsidR="00AC74FB" w:rsidRPr="0089636D" w:rsidRDefault="00AC74FB" w:rsidP="00AC74FB">
      <w:pPr>
        <w:pStyle w:val="P00"/>
        <w:spacing w:before="72"/>
        <w:ind w:left="1021" w:right="1134" w:hanging="1021"/>
        <w:rPr>
          <w:rStyle w:val="default"/>
          <w:rFonts w:cs="FrankRuehl"/>
          <w:rtl/>
        </w:rPr>
      </w:pPr>
      <w:r w:rsidRPr="0089636D">
        <w:rPr>
          <w:rStyle w:val="default"/>
          <w:rFonts w:cs="FrankRuehl"/>
          <w:rtl/>
        </w:rPr>
        <w:tab/>
      </w:r>
      <w:r w:rsidRPr="0089636D">
        <w:rPr>
          <w:rStyle w:val="default"/>
          <w:rFonts w:cs="FrankRuehl" w:hint="cs"/>
          <w:rtl/>
        </w:rPr>
        <w:t>(ה)</w:t>
      </w:r>
      <w:r w:rsidRPr="0089636D">
        <w:rPr>
          <w:rStyle w:val="default"/>
          <w:rFonts w:cs="FrankRuehl"/>
          <w:rtl/>
        </w:rPr>
        <w:tab/>
      </w:r>
      <w:r w:rsidRPr="0089636D">
        <w:rPr>
          <w:rStyle w:val="default"/>
          <w:rFonts w:cs="FrankRuehl" w:hint="cs"/>
          <w:rtl/>
        </w:rPr>
        <w:t>(1)</w:t>
      </w:r>
      <w:r w:rsidRPr="0089636D">
        <w:rPr>
          <w:rStyle w:val="default"/>
          <w:rFonts w:cs="FrankRuehl"/>
          <w:rtl/>
        </w:rPr>
        <w:tab/>
      </w:r>
      <w:r w:rsidRPr="0089636D">
        <w:rPr>
          <w:rStyle w:val="default"/>
          <w:rFonts w:cs="FrankRuehl" w:hint="cs"/>
          <w:rtl/>
        </w:rPr>
        <w:t>הוגשה בקשה לצו לגביית חוב מכספי עיזבון, ינקוט הזוכה את כל הפעולות שלהלן:</w:t>
      </w:r>
    </w:p>
    <w:p w14:paraId="4633A9D7" w14:textId="77777777" w:rsidR="00AC74FB" w:rsidRPr="0089636D" w:rsidRDefault="00AC74FB" w:rsidP="00AC74FB">
      <w:pPr>
        <w:pStyle w:val="P00"/>
        <w:spacing w:before="72"/>
        <w:ind w:left="1474" w:right="1134"/>
        <w:rPr>
          <w:rStyle w:val="default"/>
          <w:rFonts w:cs="FrankRuehl"/>
          <w:rtl/>
        </w:rPr>
      </w:pPr>
      <w:r w:rsidRPr="0089636D">
        <w:rPr>
          <w:rStyle w:val="default"/>
          <w:rFonts w:cs="FrankRuehl" w:hint="cs"/>
          <w:rtl/>
        </w:rPr>
        <w:t>(א)</w:t>
      </w:r>
      <w:r w:rsidRPr="0089636D">
        <w:rPr>
          <w:rStyle w:val="default"/>
          <w:rFonts w:cs="FrankRuehl"/>
          <w:rtl/>
        </w:rPr>
        <w:tab/>
      </w:r>
      <w:r w:rsidRPr="0089636D">
        <w:rPr>
          <w:rStyle w:val="default"/>
          <w:rFonts w:cs="FrankRuehl" w:hint="cs"/>
          <w:rtl/>
        </w:rPr>
        <w:t>יפרסם על חשבונו, בעצמו או באמצעות רשות האכיפה והגבייה, הודעה על הגשת הבקשה, בדרך שקבע שר המשפטים בתקנות;</w:t>
      </w:r>
    </w:p>
    <w:p w14:paraId="47078375" w14:textId="77777777" w:rsidR="00AC74FB" w:rsidRPr="0089636D" w:rsidRDefault="00AC74FB" w:rsidP="00AC74FB">
      <w:pPr>
        <w:pStyle w:val="P00"/>
        <w:spacing w:before="72"/>
        <w:ind w:left="1474" w:right="1134"/>
        <w:rPr>
          <w:rStyle w:val="default"/>
          <w:rFonts w:cs="FrankRuehl"/>
          <w:rtl/>
        </w:rPr>
      </w:pPr>
      <w:r w:rsidRPr="0089636D">
        <w:rPr>
          <w:rStyle w:val="default"/>
          <w:rFonts w:cs="FrankRuehl" w:hint="cs"/>
          <w:rtl/>
        </w:rPr>
        <w:t>(ב)</w:t>
      </w:r>
      <w:r w:rsidRPr="0089636D">
        <w:rPr>
          <w:rStyle w:val="default"/>
          <w:rFonts w:cs="FrankRuehl"/>
          <w:rtl/>
        </w:rPr>
        <w:tab/>
      </w:r>
      <w:r w:rsidRPr="0089636D">
        <w:rPr>
          <w:rStyle w:val="default"/>
          <w:rFonts w:cs="FrankRuehl" w:hint="cs"/>
          <w:rtl/>
        </w:rPr>
        <w:t>ישלח הודעה לפי פסקת משנה (א) בדואר רשום לנושים וליורשים הידועים לו;</w:t>
      </w:r>
    </w:p>
    <w:p w14:paraId="064AFDFE" w14:textId="77777777" w:rsidR="00AC74FB" w:rsidRPr="0089636D" w:rsidRDefault="00AC74FB" w:rsidP="00AC74FB">
      <w:pPr>
        <w:pStyle w:val="P00"/>
        <w:spacing w:before="72"/>
        <w:ind w:left="1021" w:right="1134"/>
        <w:rPr>
          <w:rStyle w:val="default"/>
          <w:rFonts w:cs="FrankRuehl"/>
          <w:rtl/>
        </w:rPr>
      </w:pPr>
      <w:r w:rsidRPr="0089636D">
        <w:rPr>
          <w:rStyle w:val="default"/>
          <w:rFonts w:cs="FrankRuehl" w:hint="cs"/>
          <w:rtl/>
        </w:rPr>
        <w:t>(2)</w:t>
      </w:r>
      <w:r w:rsidRPr="0089636D">
        <w:rPr>
          <w:rStyle w:val="default"/>
          <w:rFonts w:cs="FrankRuehl"/>
          <w:rtl/>
        </w:rPr>
        <w:tab/>
      </w:r>
      <w:r w:rsidRPr="0089636D">
        <w:rPr>
          <w:rStyle w:val="default"/>
          <w:rFonts w:cs="FrankRuehl" w:hint="cs"/>
          <w:rtl/>
        </w:rPr>
        <w:t>בהודעה לפי פסקה (1) יפרט הזוכה את כל אלה:</w:t>
      </w:r>
    </w:p>
    <w:p w14:paraId="05FEAEA0" w14:textId="77777777" w:rsidR="00AC74FB" w:rsidRPr="0089636D" w:rsidRDefault="00AC74FB" w:rsidP="00AC74FB">
      <w:pPr>
        <w:pStyle w:val="P00"/>
        <w:spacing w:before="72"/>
        <w:ind w:left="1474" w:right="1134"/>
        <w:rPr>
          <w:rStyle w:val="default"/>
          <w:rFonts w:cs="FrankRuehl"/>
          <w:rtl/>
        </w:rPr>
      </w:pPr>
      <w:r w:rsidRPr="0089636D">
        <w:rPr>
          <w:rStyle w:val="default"/>
          <w:rFonts w:cs="FrankRuehl" w:hint="cs"/>
          <w:rtl/>
        </w:rPr>
        <w:t>(א)</w:t>
      </w:r>
      <w:r w:rsidRPr="0089636D">
        <w:rPr>
          <w:rStyle w:val="default"/>
          <w:rFonts w:cs="FrankRuehl"/>
          <w:rtl/>
        </w:rPr>
        <w:tab/>
      </w:r>
      <w:r w:rsidRPr="0089636D">
        <w:rPr>
          <w:rStyle w:val="default"/>
          <w:rFonts w:cs="FrankRuehl" w:hint="cs"/>
          <w:rtl/>
        </w:rPr>
        <w:t>פרטי זהותו של החייב כפי שקבע שר המשפטים בתקנות;</w:t>
      </w:r>
    </w:p>
    <w:p w14:paraId="167DF031" w14:textId="77777777" w:rsidR="00AC74FB" w:rsidRPr="0089636D" w:rsidRDefault="00AC74FB" w:rsidP="00AC74FB">
      <w:pPr>
        <w:pStyle w:val="P00"/>
        <w:spacing w:before="72"/>
        <w:ind w:left="1474" w:right="1134"/>
        <w:rPr>
          <w:rStyle w:val="default"/>
          <w:rFonts w:cs="FrankRuehl"/>
          <w:rtl/>
        </w:rPr>
      </w:pPr>
      <w:r w:rsidRPr="0089636D">
        <w:rPr>
          <w:rStyle w:val="default"/>
          <w:rFonts w:cs="FrankRuehl" w:hint="cs"/>
          <w:rtl/>
        </w:rPr>
        <w:t>(ב)</w:t>
      </w:r>
      <w:r w:rsidRPr="0089636D">
        <w:rPr>
          <w:rStyle w:val="default"/>
          <w:rFonts w:cs="FrankRuehl"/>
          <w:rtl/>
        </w:rPr>
        <w:tab/>
      </w:r>
      <w:r w:rsidRPr="0089636D">
        <w:rPr>
          <w:rStyle w:val="default"/>
          <w:rFonts w:cs="FrankRuehl" w:hint="cs"/>
          <w:rtl/>
        </w:rPr>
        <w:t>זכותו של יורש או נושה של החייב להגיש לרשם ההוצאה לפועל התנגדות לבקשה לפי הוראות סעיף קטן (ו), והמועד להגשת התנגדות.</w:t>
      </w:r>
    </w:p>
    <w:p w14:paraId="787446E3" w14:textId="77777777" w:rsidR="00AC74FB" w:rsidRPr="0089636D" w:rsidRDefault="00AC74FB" w:rsidP="00AC74FB">
      <w:pPr>
        <w:pStyle w:val="P00"/>
        <w:spacing w:before="72"/>
        <w:ind w:left="1021" w:right="1134" w:hanging="1021"/>
        <w:rPr>
          <w:rStyle w:val="default"/>
          <w:rFonts w:cs="FrankRuehl"/>
          <w:rtl/>
        </w:rPr>
      </w:pPr>
      <w:r w:rsidRPr="0089636D">
        <w:rPr>
          <w:rStyle w:val="default"/>
          <w:rFonts w:cs="FrankRuehl"/>
          <w:rtl/>
        </w:rPr>
        <w:tab/>
      </w:r>
      <w:r w:rsidRPr="0089636D">
        <w:rPr>
          <w:rStyle w:val="default"/>
          <w:rFonts w:cs="FrankRuehl" w:hint="cs"/>
          <w:rtl/>
        </w:rPr>
        <w:t>(ו)</w:t>
      </w:r>
      <w:r w:rsidRPr="0089636D">
        <w:rPr>
          <w:rStyle w:val="default"/>
          <w:rFonts w:cs="FrankRuehl"/>
          <w:rtl/>
        </w:rPr>
        <w:tab/>
      </w:r>
      <w:r w:rsidRPr="0089636D">
        <w:rPr>
          <w:rStyle w:val="default"/>
          <w:rFonts w:cs="FrankRuehl" w:hint="cs"/>
          <w:rtl/>
        </w:rPr>
        <w:t>(1)</w:t>
      </w:r>
      <w:r w:rsidRPr="0089636D">
        <w:rPr>
          <w:rStyle w:val="default"/>
          <w:rFonts w:cs="FrankRuehl"/>
          <w:rtl/>
        </w:rPr>
        <w:tab/>
      </w:r>
      <w:r w:rsidRPr="0089636D">
        <w:rPr>
          <w:rStyle w:val="default"/>
          <w:rFonts w:cs="FrankRuehl" w:hint="cs"/>
          <w:rtl/>
        </w:rPr>
        <w:t xml:space="preserve">יורש או נושה של החייב רשאי להגיש לרשם ההוצאה לפועל, בתוך 45 ימים מיום הפרסום או המשלוח של ההודעה על הגשת הבקשה לצו לגביית חוב מכספי עיזבון כאמור בסעיף קטן (ה), לפי העניין, התנגדות לבקשה לצו לגביית חוב מכספי עיזבון בדרך שקבע שר המשפטים בתקנות (בסעיף קטן זה </w:t>
      </w:r>
      <w:r w:rsidRPr="0089636D">
        <w:rPr>
          <w:rStyle w:val="default"/>
          <w:rFonts w:cs="FrankRuehl"/>
          <w:rtl/>
        </w:rPr>
        <w:t>–</w:t>
      </w:r>
      <w:r w:rsidRPr="0089636D">
        <w:rPr>
          <w:rStyle w:val="default"/>
          <w:rFonts w:cs="FrankRuehl" w:hint="cs"/>
          <w:rtl/>
        </w:rPr>
        <w:t xml:space="preserve"> התנגדות);</w:t>
      </w:r>
    </w:p>
    <w:p w14:paraId="1FD0706C" w14:textId="77777777" w:rsidR="00AC74FB" w:rsidRPr="0089636D" w:rsidRDefault="00AC74FB" w:rsidP="00AD152B">
      <w:pPr>
        <w:pStyle w:val="P00"/>
        <w:spacing w:before="72"/>
        <w:ind w:left="1021" w:right="1134"/>
        <w:rPr>
          <w:rStyle w:val="default"/>
          <w:rFonts w:cs="FrankRuehl"/>
          <w:rtl/>
        </w:rPr>
      </w:pPr>
      <w:r w:rsidRPr="0089636D">
        <w:rPr>
          <w:rStyle w:val="default"/>
          <w:rFonts w:cs="FrankRuehl" w:hint="cs"/>
          <w:rtl/>
        </w:rPr>
        <w:t>(2)</w:t>
      </w:r>
      <w:r w:rsidRPr="0089636D">
        <w:rPr>
          <w:rStyle w:val="default"/>
          <w:rFonts w:cs="FrankRuehl"/>
          <w:rtl/>
        </w:rPr>
        <w:tab/>
      </w:r>
      <w:r w:rsidR="00AD152B" w:rsidRPr="0089636D">
        <w:rPr>
          <w:rStyle w:val="default"/>
          <w:rFonts w:cs="FrankRuehl" w:hint="cs"/>
          <w:rtl/>
        </w:rPr>
        <w:t>יורש לא יגיש התנגדות אלא אם כן הגיש לבית משפט או לרשם לענייני ירושה בקשה לפי חוק הירושה לצו הירושה, לצו קיום צוואה או לצו מינוי מנהל עיזבון;</w:t>
      </w:r>
    </w:p>
    <w:p w14:paraId="1A759FC0" w14:textId="77777777" w:rsidR="00AD152B" w:rsidRPr="0089636D" w:rsidRDefault="00AD152B" w:rsidP="00AD152B">
      <w:pPr>
        <w:pStyle w:val="P00"/>
        <w:spacing w:before="72"/>
        <w:ind w:left="1021" w:right="1134"/>
        <w:rPr>
          <w:rStyle w:val="default"/>
          <w:rFonts w:cs="FrankRuehl"/>
          <w:rtl/>
        </w:rPr>
      </w:pPr>
      <w:r w:rsidRPr="0089636D">
        <w:rPr>
          <w:rStyle w:val="default"/>
          <w:rFonts w:cs="FrankRuehl" w:hint="cs"/>
          <w:rtl/>
        </w:rPr>
        <w:t>(3)</w:t>
      </w:r>
      <w:r w:rsidRPr="0089636D">
        <w:rPr>
          <w:rStyle w:val="default"/>
          <w:rFonts w:cs="FrankRuehl"/>
          <w:rtl/>
        </w:rPr>
        <w:tab/>
      </w:r>
      <w:r w:rsidRPr="0089636D">
        <w:rPr>
          <w:rStyle w:val="default"/>
          <w:rFonts w:cs="FrankRuehl" w:hint="cs"/>
          <w:rtl/>
        </w:rPr>
        <w:t>נושה לא יגיש התנגדות אלא אם כן הגיש ללשכת ההוצאה לפועל בקשה לביצוע פסק דין נגד החייב או שהגיש לבית משפט או לרשם לענייני ירושה בקשה לצו למינוי מנהל עיזבון לעיזבון החייב לפי חוק הירושה;</w:t>
      </w:r>
    </w:p>
    <w:p w14:paraId="2D7E4B4A" w14:textId="77777777" w:rsidR="00AD152B" w:rsidRPr="0089636D" w:rsidRDefault="00AD152B" w:rsidP="00AD152B">
      <w:pPr>
        <w:pStyle w:val="P00"/>
        <w:spacing w:before="72"/>
        <w:ind w:left="1021" w:right="1134"/>
        <w:rPr>
          <w:rStyle w:val="default"/>
          <w:rFonts w:cs="FrankRuehl"/>
          <w:rtl/>
        </w:rPr>
      </w:pPr>
      <w:r w:rsidRPr="0089636D">
        <w:rPr>
          <w:rStyle w:val="default"/>
          <w:rFonts w:cs="FrankRuehl" w:hint="cs"/>
          <w:rtl/>
        </w:rPr>
        <w:t>(4)</w:t>
      </w:r>
      <w:r w:rsidRPr="0089636D">
        <w:rPr>
          <w:rStyle w:val="default"/>
          <w:rFonts w:cs="FrankRuehl"/>
          <w:rtl/>
        </w:rPr>
        <w:tab/>
      </w:r>
      <w:r w:rsidRPr="0089636D">
        <w:rPr>
          <w:rStyle w:val="default"/>
          <w:rFonts w:cs="FrankRuehl" w:hint="cs"/>
          <w:rtl/>
        </w:rPr>
        <w:t>הוגשה התנגדות ונוכח רשם ההוצאה לפועל כי מתקיימים התנאים להגשתה, ידחה את הבקשה לצו לגביית חוב מכספי עיזבון;</w:t>
      </w:r>
    </w:p>
    <w:p w14:paraId="611B14BF" w14:textId="77777777" w:rsidR="00AD152B" w:rsidRPr="0089636D" w:rsidRDefault="00AD152B" w:rsidP="00AD152B">
      <w:pPr>
        <w:pStyle w:val="P00"/>
        <w:spacing w:before="72"/>
        <w:ind w:left="1021" w:right="1134"/>
        <w:rPr>
          <w:rStyle w:val="default"/>
          <w:rFonts w:cs="FrankRuehl"/>
          <w:rtl/>
        </w:rPr>
      </w:pPr>
      <w:r w:rsidRPr="0089636D">
        <w:rPr>
          <w:rStyle w:val="default"/>
          <w:rFonts w:cs="FrankRuehl" w:hint="cs"/>
          <w:rtl/>
        </w:rPr>
        <w:t>(5)</w:t>
      </w:r>
      <w:r w:rsidRPr="0089636D">
        <w:rPr>
          <w:rStyle w:val="default"/>
          <w:rFonts w:cs="FrankRuehl"/>
          <w:rtl/>
        </w:rPr>
        <w:tab/>
      </w:r>
      <w:r w:rsidRPr="0089636D">
        <w:rPr>
          <w:rStyle w:val="default"/>
          <w:rFonts w:cs="FrankRuehl" w:hint="cs"/>
          <w:rtl/>
        </w:rPr>
        <w:t>על אף האמור בפסקה (2), הוגשה התנגדות על ידי יורש כאמור באותה פסקה וחלפו שישה חודשים מיום שניתן צו הירושה או צו קיום הצוואה והיורש לא פעל לפי סעיף 123 לחוק הירושה להזמין את נושי המוריש, רשאי רשם ההוצאה לפועל לתת צו לגביית חוב מכספי עיזבון אם מתקיימים שאר התנאים שבסעיף קטן (ז).</w:t>
      </w:r>
    </w:p>
    <w:p w14:paraId="66F7CC6F" w14:textId="77777777" w:rsidR="00AD152B" w:rsidRPr="0089636D" w:rsidRDefault="00AD152B" w:rsidP="0082221C">
      <w:pPr>
        <w:pStyle w:val="P00"/>
        <w:spacing w:before="72"/>
        <w:ind w:left="0" w:right="1134"/>
        <w:rPr>
          <w:rStyle w:val="default"/>
          <w:rFonts w:cs="FrankRuehl"/>
          <w:rtl/>
        </w:rPr>
      </w:pPr>
      <w:r w:rsidRPr="0089636D">
        <w:rPr>
          <w:rStyle w:val="default"/>
          <w:rFonts w:cs="FrankRuehl"/>
          <w:rtl/>
        </w:rPr>
        <w:tab/>
      </w:r>
      <w:r w:rsidRPr="0089636D">
        <w:rPr>
          <w:rStyle w:val="default"/>
          <w:rFonts w:cs="FrankRuehl" w:hint="cs"/>
          <w:rtl/>
        </w:rPr>
        <w:t>(ז)</w:t>
      </w:r>
      <w:r w:rsidRPr="0089636D">
        <w:rPr>
          <w:rStyle w:val="default"/>
          <w:rFonts w:cs="FrankRuehl"/>
          <w:rtl/>
        </w:rPr>
        <w:tab/>
      </w:r>
      <w:r w:rsidR="000C34E9" w:rsidRPr="0089636D">
        <w:rPr>
          <w:rStyle w:val="default"/>
          <w:rFonts w:cs="FrankRuehl" w:hint="cs"/>
          <w:rtl/>
        </w:rPr>
        <w:t>הוגשה בקשה לצו לגביית חוב מכספי עיזבון, ומצא רשם ההוצאה לפועל כי מתקיימים כל אלה, רשאי הוא לתת צו לגביית חוב מכספי עיזבון בהתאם לבקשה:</w:t>
      </w:r>
    </w:p>
    <w:p w14:paraId="4B6AB17D" w14:textId="77777777" w:rsidR="000C34E9" w:rsidRPr="0089636D" w:rsidRDefault="000C34E9" w:rsidP="000C34E9">
      <w:pPr>
        <w:pStyle w:val="P00"/>
        <w:spacing w:before="72"/>
        <w:ind w:left="1021" w:right="1134"/>
        <w:rPr>
          <w:rStyle w:val="default"/>
          <w:rFonts w:cs="FrankRuehl"/>
          <w:rtl/>
        </w:rPr>
      </w:pPr>
      <w:r w:rsidRPr="0089636D">
        <w:rPr>
          <w:rStyle w:val="default"/>
          <w:rFonts w:cs="FrankRuehl" w:hint="cs"/>
          <w:rtl/>
        </w:rPr>
        <w:t>(1)</w:t>
      </w:r>
      <w:r w:rsidRPr="0089636D">
        <w:rPr>
          <w:rStyle w:val="default"/>
          <w:rFonts w:cs="FrankRuehl"/>
          <w:rtl/>
        </w:rPr>
        <w:tab/>
      </w:r>
      <w:r w:rsidRPr="0089636D">
        <w:rPr>
          <w:rStyle w:val="default"/>
          <w:rFonts w:cs="FrankRuehl" w:hint="cs"/>
          <w:rtl/>
        </w:rPr>
        <w:t>מתקיימים התנאים להגשת הבקשה כאמור בסעיף קטן (ג)(1)(א) עד (ז);</w:t>
      </w:r>
    </w:p>
    <w:p w14:paraId="5727E937" w14:textId="77777777" w:rsidR="000C34E9" w:rsidRPr="0089636D" w:rsidRDefault="000C34E9" w:rsidP="000C34E9">
      <w:pPr>
        <w:pStyle w:val="P00"/>
        <w:spacing w:before="72"/>
        <w:ind w:left="1021" w:right="1134"/>
        <w:rPr>
          <w:rStyle w:val="default"/>
          <w:rFonts w:cs="FrankRuehl"/>
          <w:rtl/>
        </w:rPr>
      </w:pPr>
      <w:r w:rsidRPr="0089636D">
        <w:rPr>
          <w:rStyle w:val="default"/>
          <w:rFonts w:cs="FrankRuehl" w:hint="cs"/>
          <w:rtl/>
        </w:rPr>
        <w:t>(2)</w:t>
      </w:r>
      <w:r w:rsidRPr="0089636D">
        <w:rPr>
          <w:rStyle w:val="default"/>
          <w:rFonts w:cs="FrankRuehl"/>
          <w:rtl/>
        </w:rPr>
        <w:tab/>
      </w:r>
      <w:r w:rsidRPr="0089636D">
        <w:rPr>
          <w:rStyle w:val="default"/>
          <w:rFonts w:cs="FrankRuehl" w:hint="cs"/>
          <w:rtl/>
        </w:rPr>
        <w:t>אין תיק הוצאה לפועל נגד החייב לטובת זוכה אחר;</w:t>
      </w:r>
    </w:p>
    <w:p w14:paraId="312AD6E5" w14:textId="77777777" w:rsidR="000C34E9" w:rsidRPr="0089636D" w:rsidRDefault="000C34E9" w:rsidP="000C34E9">
      <w:pPr>
        <w:pStyle w:val="P00"/>
        <w:spacing w:before="72"/>
        <w:ind w:left="1021" w:right="1134"/>
        <w:rPr>
          <w:rStyle w:val="default"/>
          <w:rFonts w:cs="FrankRuehl"/>
          <w:rtl/>
        </w:rPr>
      </w:pPr>
      <w:r w:rsidRPr="0089636D">
        <w:rPr>
          <w:rStyle w:val="default"/>
          <w:rFonts w:cs="FrankRuehl" w:hint="cs"/>
          <w:rtl/>
        </w:rPr>
        <w:t>(3)</w:t>
      </w:r>
      <w:r w:rsidRPr="0089636D">
        <w:rPr>
          <w:rStyle w:val="default"/>
          <w:rFonts w:cs="FrankRuehl"/>
          <w:rtl/>
        </w:rPr>
        <w:tab/>
      </w:r>
      <w:r w:rsidRPr="0089636D">
        <w:rPr>
          <w:rStyle w:val="default"/>
          <w:rFonts w:cs="FrankRuehl" w:hint="cs"/>
          <w:rtl/>
        </w:rPr>
        <w:t>חלף המועד להגשת התנגדות כאמור בסעיף קטן (ו), ולא הוגשה התנגדות.</w:t>
      </w:r>
    </w:p>
    <w:p w14:paraId="5382E8F4" w14:textId="77777777" w:rsidR="000C34E9" w:rsidRPr="0089636D" w:rsidRDefault="000C34E9" w:rsidP="0082221C">
      <w:pPr>
        <w:pStyle w:val="P00"/>
        <w:spacing w:before="72"/>
        <w:ind w:left="0" w:right="1134"/>
        <w:rPr>
          <w:rStyle w:val="default"/>
          <w:rFonts w:cs="FrankRuehl"/>
          <w:rtl/>
        </w:rPr>
      </w:pPr>
      <w:r w:rsidRPr="0089636D">
        <w:rPr>
          <w:rStyle w:val="default"/>
          <w:rFonts w:cs="FrankRuehl"/>
          <w:rtl/>
        </w:rPr>
        <w:tab/>
      </w:r>
      <w:r w:rsidRPr="0089636D">
        <w:rPr>
          <w:rStyle w:val="default"/>
          <w:rFonts w:cs="FrankRuehl" w:hint="cs"/>
          <w:rtl/>
        </w:rPr>
        <w:t>(ח)</w:t>
      </w:r>
      <w:r w:rsidRPr="0089636D">
        <w:rPr>
          <w:rStyle w:val="default"/>
          <w:rFonts w:cs="FrankRuehl"/>
          <w:rtl/>
        </w:rPr>
        <w:tab/>
      </w:r>
      <w:r w:rsidRPr="0089636D">
        <w:rPr>
          <w:rStyle w:val="default"/>
          <w:rFonts w:cs="FrankRuehl" w:hint="cs"/>
          <w:rtl/>
        </w:rPr>
        <w:t>נגבה חוב בהתאם לצו לגביית חוב מכספי עיזבון לפי סעיף זה, ומצא בית המשפט, לבקשת נושה, יורש או מנהל העיזבון, כי הזוכה לא היה זכאי לגבות את החוב האמור מהעיזבון, כולו או חלקו, לרבות בשל סדר העדיפויות בסילוק חובות העיזבון כאמור בסעיף 104 לחוק הירושה, ישיב הזוכה את הכספים שקיבל בהתאם לצו, כולם או חלקם, למי שיורה בית המשפט וכפי שיורה, בצירוף הפרשי ריבית והצמדה כמשמעותם בסעיף 4(ב) לחוק פסיקת ריבית והצמדה מיום קבלת הכספים כאמור עד יום ההשבה.</w:t>
      </w:r>
    </w:p>
    <w:p w14:paraId="602FC9B5" w14:textId="77777777" w:rsidR="000C34E9" w:rsidRPr="0089636D" w:rsidRDefault="000C34E9" w:rsidP="0082221C">
      <w:pPr>
        <w:pStyle w:val="P00"/>
        <w:spacing w:before="72"/>
        <w:ind w:left="0" w:right="1134"/>
        <w:rPr>
          <w:rStyle w:val="default"/>
          <w:rFonts w:cs="FrankRuehl"/>
          <w:rtl/>
        </w:rPr>
      </w:pPr>
      <w:r w:rsidRPr="0089636D">
        <w:rPr>
          <w:rStyle w:val="default"/>
          <w:rFonts w:cs="FrankRuehl"/>
          <w:rtl/>
        </w:rPr>
        <w:tab/>
      </w:r>
      <w:r w:rsidRPr="0089636D">
        <w:rPr>
          <w:rStyle w:val="default"/>
          <w:rFonts w:cs="FrankRuehl" w:hint="cs"/>
          <w:rtl/>
        </w:rPr>
        <w:t>(ט)</w:t>
      </w:r>
      <w:r w:rsidRPr="0089636D">
        <w:rPr>
          <w:rStyle w:val="default"/>
          <w:rFonts w:cs="FrankRuehl"/>
          <w:rtl/>
        </w:rPr>
        <w:tab/>
      </w:r>
      <w:r w:rsidRPr="0089636D">
        <w:rPr>
          <w:rStyle w:val="default"/>
          <w:rFonts w:cs="FrankRuehl" w:hint="cs"/>
          <w:rtl/>
        </w:rPr>
        <w:t>שר המשפטים, באישור ועדת החוקה חוק ומשפט של הכנסת, רשאי לשנות, בצו, את הסכום המרבי.</w:t>
      </w:r>
    </w:p>
    <w:p w14:paraId="245A0244" w14:textId="77777777" w:rsidR="000C34E9" w:rsidRPr="0089636D" w:rsidRDefault="000C34E9" w:rsidP="0082221C">
      <w:pPr>
        <w:pStyle w:val="P00"/>
        <w:spacing w:before="72"/>
        <w:ind w:left="0" w:right="1134"/>
        <w:rPr>
          <w:rStyle w:val="default"/>
          <w:rFonts w:cs="FrankRuehl"/>
          <w:rtl/>
        </w:rPr>
      </w:pPr>
      <w:r w:rsidRPr="0089636D">
        <w:rPr>
          <w:rStyle w:val="default"/>
          <w:rFonts w:cs="FrankRuehl"/>
          <w:rtl/>
        </w:rPr>
        <w:tab/>
      </w:r>
      <w:r w:rsidRPr="0089636D">
        <w:rPr>
          <w:rStyle w:val="default"/>
          <w:rFonts w:cs="FrankRuehl" w:hint="cs"/>
          <w:rtl/>
        </w:rPr>
        <w:t>(י)</w:t>
      </w:r>
      <w:r w:rsidRPr="0089636D">
        <w:rPr>
          <w:rStyle w:val="default"/>
          <w:rFonts w:cs="FrankRuehl"/>
          <w:rtl/>
        </w:rPr>
        <w:tab/>
      </w:r>
      <w:r w:rsidRPr="0089636D">
        <w:rPr>
          <w:rStyle w:val="default"/>
          <w:rFonts w:cs="FrankRuehl" w:hint="cs"/>
          <w:rtl/>
        </w:rPr>
        <w:t>אין בהוראות סעיף זה כדי לגרוע מהוראות פקודת פשיטת הרגל.</w:t>
      </w:r>
    </w:p>
    <w:p w14:paraId="2C15B88E" w14:textId="77777777" w:rsidR="0082221C" w:rsidRPr="00B01BF0" w:rsidRDefault="0082221C" w:rsidP="0082221C">
      <w:pPr>
        <w:pStyle w:val="P00"/>
        <w:spacing w:before="0"/>
        <w:ind w:left="0" w:right="1134"/>
        <w:rPr>
          <w:rStyle w:val="default"/>
          <w:rFonts w:ascii="FrankRuehl" w:hAnsi="FrankRuehl" w:cs="FrankRuehl"/>
          <w:vanish/>
          <w:color w:val="FF0000"/>
          <w:sz w:val="20"/>
          <w:szCs w:val="20"/>
          <w:shd w:val="clear" w:color="auto" w:fill="FFFF99"/>
          <w:rtl/>
        </w:rPr>
      </w:pPr>
      <w:bookmarkStart w:id="513" w:name="Rov608"/>
      <w:r w:rsidRPr="00B01BF0">
        <w:rPr>
          <w:rStyle w:val="default"/>
          <w:rFonts w:ascii="FrankRuehl" w:hAnsi="FrankRuehl" w:cs="FrankRuehl"/>
          <w:vanish/>
          <w:color w:val="FF0000"/>
          <w:sz w:val="20"/>
          <w:szCs w:val="20"/>
          <w:shd w:val="clear" w:color="auto" w:fill="FFFF99"/>
          <w:rtl/>
        </w:rPr>
        <w:t>מיום 25.7.2019</w:t>
      </w:r>
    </w:p>
    <w:p w14:paraId="5855EEDC" w14:textId="77777777" w:rsidR="0082221C" w:rsidRPr="00B01BF0" w:rsidRDefault="0082221C" w:rsidP="0082221C">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0089636D" w:rsidRPr="00B01BF0">
        <w:rPr>
          <w:rStyle w:val="default"/>
          <w:rFonts w:ascii="FrankRuehl" w:hAnsi="FrankRuehl" w:cs="FrankRuehl" w:hint="cs"/>
          <w:b/>
          <w:bCs/>
          <w:vanish/>
          <w:sz w:val="20"/>
          <w:szCs w:val="20"/>
          <w:shd w:val="clear" w:color="auto" w:fill="FFFF99"/>
          <w:rtl/>
        </w:rPr>
        <w:t>61</w:t>
      </w:r>
    </w:p>
    <w:p w14:paraId="73B94E80" w14:textId="77777777" w:rsidR="0082221C" w:rsidRPr="00B01BF0" w:rsidRDefault="0082221C" w:rsidP="0082221C">
      <w:pPr>
        <w:pStyle w:val="P00"/>
        <w:spacing w:before="0"/>
        <w:ind w:left="0" w:right="1134"/>
        <w:rPr>
          <w:rStyle w:val="default"/>
          <w:rFonts w:ascii="FrankRuehl" w:hAnsi="FrankRuehl" w:cs="FrankRuehl"/>
          <w:vanish/>
          <w:sz w:val="20"/>
          <w:szCs w:val="20"/>
          <w:shd w:val="clear" w:color="auto" w:fill="FFFF99"/>
          <w:rtl/>
        </w:rPr>
      </w:pPr>
      <w:hyperlink r:id="rId1149" w:history="1">
        <w:r w:rsidRPr="00B01BF0">
          <w:rPr>
            <w:rStyle w:val="Hyperlink"/>
            <w:rFonts w:ascii="FrankRuehl" w:hAnsi="FrankRuehl" w:cs="FrankRuehl"/>
            <w:vanish/>
            <w:szCs w:val="20"/>
            <w:shd w:val="clear" w:color="auto" w:fill="FFFF99"/>
            <w:rtl/>
          </w:rPr>
          <w:t>ס"ח תשע"ח מס' 2740</w:t>
        </w:r>
      </w:hyperlink>
      <w:r w:rsidRPr="00B01BF0">
        <w:rPr>
          <w:rStyle w:val="default"/>
          <w:rFonts w:ascii="FrankRuehl" w:hAnsi="FrankRuehl" w:cs="FrankRuehl"/>
          <w:vanish/>
          <w:sz w:val="20"/>
          <w:szCs w:val="20"/>
          <w:shd w:val="clear" w:color="auto" w:fill="FFFF99"/>
          <w:rtl/>
        </w:rPr>
        <w:t xml:space="preserve"> מיום 25.7.2018 עמ' 87</w:t>
      </w:r>
      <w:r w:rsidRPr="00B01BF0">
        <w:rPr>
          <w:rStyle w:val="default"/>
          <w:rFonts w:ascii="FrankRuehl" w:hAnsi="FrankRuehl" w:cs="FrankRuehl" w:hint="cs"/>
          <w:vanish/>
          <w:sz w:val="20"/>
          <w:szCs w:val="20"/>
          <w:shd w:val="clear" w:color="auto" w:fill="FFFF99"/>
          <w:rtl/>
        </w:rPr>
        <w:t>1</w:t>
      </w:r>
      <w:r w:rsidRPr="00B01BF0">
        <w:rPr>
          <w:rStyle w:val="default"/>
          <w:rFonts w:ascii="FrankRuehl" w:hAnsi="FrankRuehl" w:cs="FrankRuehl"/>
          <w:vanish/>
          <w:sz w:val="20"/>
          <w:szCs w:val="20"/>
          <w:shd w:val="clear" w:color="auto" w:fill="FFFF99"/>
          <w:rtl/>
        </w:rPr>
        <w:t xml:space="preserve"> (</w:t>
      </w:r>
      <w:hyperlink r:id="rId1150" w:history="1">
        <w:r w:rsidRPr="00B01BF0">
          <w:rPr>
            <w:rStyle w:val="Hyperlink"/>
            <w:rFonts w:ascii="FrankRuehl" w:hAnsi="FrankRuehl" w:cs="FrankRuehl"/>
            <w:vanish/>
            <w:szCs w:val="20"/>
            <w:shd w:val="clear" w:color="auto" w:fill="FFFF99"/>
            <w:rtl/>
          </w:rPr>
          <w:t>ה"ח 1045</w:t>
        </w:r>
      </w:hyperlink>
      <w:r w:rsidRPr="00B01BF0">
        <w:rPr>
          <w:rStyle w:val="default"/>
          <w:rFonts w:ascii="FrankRuehl" w:hAnsi="FrankRuehl" w:cs="FrankRuehl"/>
          <w:vanish/>
          <w:sz w:val="20"/>
          <w:szCs w:val="20"/>
          <w:shd w:val="clear" w:color="auto" w:fill="FFFF99"/>
          <w:rtl/>
        </w:rPr>
        <w:t>)</w:t>
      </w:r>
    </w:p>
    <w:p w14:paraId="270589E0" w14:textId="77777777" w:rsidR="0082221C" w:rsidRPr="0089636D" w:rsidRDefault="0082221C" w:rsidP="0089636D">
      <w:pPr>
        <w:pStyle w:val="P00"/>
        <w:spacing w:before="0"/>
        <w:ind w:left="0" w:right="1134"/>
        <w:rPr>
          <w:rStyle w:val="default"/>
          <w:rFonts w:ascii="FrankRuehl" w:hAnsi="FrankRuehl" w:cs="FrankRuehl"/>
          <w:b/>
          <w:bCs/>
          <w:sz w:val="2"/>
          <w:szCs w:val="2"/>
          <w:shd w:val="clear" w:color="auto" w:fill="FFFF99"/>
          <w:rtl/>
        </w:rPr>
      </w:pPr>
      <w:r w:rsidRPr="00B01BF0">
        <w:rPr>
          <w:rStyle w:val="default"/>
          <w:rFonts w:ascii="FrankRuehl" w:hAnsi="FrankRuehl" w:cs="FrankRuehl" w:hint="cs"/>
          <w:b/>
          <w:bCs/>
          <w:vanish/>
          <w:sz w:val="20"/>
          <w:szCs w:val="20"/>
          <w:shd w:val="clear" w:color="auto" w:fill="FFFF99"/>
          <w:rtl/>
        </w:rPr>
        <w:t>הוספת סעיף 78א</w:t>
      </w:r>
      <w:bookmarkEnd w:id="513"/>
    </w:p>
    <w:p w14:paraId="1A871624" w14:textId="77777777" w:rsidR="008D244A" w:rsidRDefault="008D244A" w:rsidP="00832035">
      <w:pPr>
        <w:pStyle w:val="P00"/>
        <w:spacing w:before="72"/>
        <w:ind w:left="0" w:right="1134"/>
        <w:rPr>
          <w:rStyle w:val="default"/>
          <w:rFonts w:cs="FrankRuehl" w:hint="cs"/>
          <w:rtl/>
        </w:rPr>
      </w:pPr>
      <w:bookmarkStart w:id="514" w:name="Seif136"/>
      <w:bookmarkEnd w:id="514"/>
      <w:r>
        <w:rPr>
          <w:lang w:val="he-IL"/>
        </w:rPr>
        <w:pict w14:anchorId="1D618491">
          <v:rect id="_x0000_s2252" style="position:absolute;left:0;text-align:left;margin-left:464.5pt;margin-top:8.05pt;width:75.05pt;height:46.85pt;z-index:251606016" o:allowincell="f" filled="f" stroked="f" strokecolor="lime" strokeweight=".25pt">
            <v:textbox inset="0,0,0,0">
              <w:txbxContent>
                <w:p w14:paraId="1D39918E" w14:textId="77777777" w:rsidR="00FF4A82" w:rsidRDefault="00FF4A82">
                  <w:pPr>
                    <w:spacing w:line="160" w:lineRule="exact"/>
                    <w:jc w:val="left"/>
                    <w:rPr>
                      <w:rFonts w:cs="Miriam"/>
                      <w:noProof/>
                      <w:sz w:val="18"/>
                      <w:szCs w:val="18"/>
                      <w:rtl/>
                    </w:rPr>
                  </w:pPr>
                  <w:r>
                    <w:rPr>
                      <w:rFonts w:cs="Miriam"/>
                      <w:sz w:val="18"/>
                      <w:szCs w:val="18"/>
                      <w:rtl/>
                    </w:rPr>
                    <w:t>ביצו</w:t>
                  </w:r>
                  <w:r>
                    <w:rPr>
                      <w:rFonts w:cs="Miriam" w:hint="cs"/>
                      <w:sz w:val="18"/>
                      <w:szCs w:val="18"/>
                      <w:rtl/>
                    </w:rPr>
                    <w:t xml:space="preserve">ע הליכים </w:t>
                  </w:r>
                  <w:r>
                    <w:rPr>
                      <w:rFonts w:cs="Miriam"/>
                      <w:sz w:val="18"/>
                      <w:szCs w:val="18"/>
                      <w:rtl/>
                    </w:rPr>
                    <w:t>וצוו</w:t>
                  </w:r>
                  <w:r>
                    <w:rPr>
                      <w:rFonts w:cs="Miriam" w:hint="cs"/>
                      <w:sz w:val="18"/>
                      <w:szCs w:val="18"/>
                      <w:rtl/>
                    </w:rPr>
                    <w:t>ים</w:t>
                  </w:r>
                </w:p>
                <w:p w14:paraId="4491C4B9"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8) </w:t>
                  </w:r>
                </w:p>
                <w:p w14:paraId="2734BE05" w14:textId="77777777" w:rsidR="00FF4A82" w:rsidRDefault="00FF4A82">
                  <w:pPr>
                    <w:spacing w:line="160" w:lineRule="exact"/>
                    <w:jc w:val="left"/>
                    <w:rPr>
                      <w:rFonts w:cs="Miriam" w:hint="cs"/>
                      <w:sz w:val="18"/>
                      <w:szCs w:val="18"/>
                      <w:rtl/>
                    </w:rPr>
                  </w:pPr>
                  <w:r>
                    <w:rPr>
                      <w:rFonts w:cs="Miriam"/>
                      <w:sz w:val="18"/>
                      <w:szCs w:val="18"/>
                      <w:rtl/>
                    </w:rPr>
                    <w:t>תשמ"</w:t>
                  </w:r>
                  <w:r>
                    <w:rPr>
                      <w:rFonts w:cs="Miriam" w:hint="cs"/>
                      <w:sz w:val="18"/>
                      <w:szCs w:val="18"/>
                      <w:rtl/>
                    </w:rPr>
                    <w:t>ט-1989</w:t>
                  </w:r>
                </w:p>
                <w:p w14:paraId="2D6A88A7" w14:textId="77777777" w:rsidR="00FF4A82" w:rsidRDefault="00FF4A82" w:rsidP="00832035">
                  <w:pPr>
                    <w:spacing w:line="160" w:lineRule="exact"/>
                    <w:jc w:val="left"/>
                    <w:rPr>
                      <w:rFonts w:cs="Miriam" w:hint="cs"/>
                      <w:noProof/>
                      <w:sz w:val="18"/>
                      <w:szCs w:val="18"/>
                      <w:rtl/>
                    </w:rPr>
                  </w:pPr>
                  <w:r>
                    <w:rPr>
                      <w:rFonts w:cs="Miriam" w:hint="cs"/>
                      <w:sz w:val="18"/>
                      <w:szCs w:val="18"/>
                      <w:rtl/>
                    </w:rPr>
                    <w:t>(תיקון מס' 29) תשס"ט-2008</w:t>
                  </w:r>
                </w:p>
              </w:txbxContent>
            </v:textbox>
            <w10:anchorlock/>
          </v:rect>
        </w:pict>
      </w:r>
      <w:r>
        <w:rPr>
          <w:rStyle w:val="big-number"/>
          <w:rtl/>
        </w:rPr>
        <w:t>79.</w:t>
      </w:r>
      <w:r>
        <w:rPr>
          <w:rStyle w:val="big-number"/>
          <w:rtl/>
        </w:rPr>
        <w:tab/>
      </w:r>
      <w:r>
        <w:rPr>
          <w:rStyle w:val="default"/>
          <w:rFonts w:cs="FrankRuehl"/>
          <w:rtl/>
        </w:rPr>
        <w:t>(א)</w:t>
      </w:r>
      <w:r>
        <w:rPr>
          <w:rStyle w:val="default"/>
          <w:rFonts w:cs="FrankRuehl"/>
          <w:rtl/>
        </w:rPr>
        <w:tab/>
      </w:r>
      <w:r>
        <w:rPr>
          <w:rStyle w:val="default"/>
          <w:rFonts w:cs="FrankRuehl" w:hint="cs"/>
          <w:rtl/>
        </w:rPr>
        <w:t>לש</w:t>
      </w:r>
      <w:r>
        <w:rPr>
          <w:rStyle w:val="default"/>
          <w:rFonts w:cs="FrankRuehl"/>
          <w:rtl/>
        </w:rPr>
        <w:t>ם</w:t>
      </w:r>
      <w:r>
        <w:rPr>
          <w:rStyle w:val="default"/>
          <w:rFonts w:cs="FrankRuehl" w:hint="cs"/>
          <w:rtl/>
        </w:rPr>
        <w:t xml:space="preserve"> ביצועם של הליכים וצווים לפי חוק זה רשאי </w:t>
      </w:r>
      <w:r w:rsidR="00832035">
        <w:rPr>
          <w:rStyle w:val="default"/>
          <w:rFonts w:cs="FrankRuehl" w:hint="cs"/>
          <w:rtl/>
        </w:rPr>
        <w:t>מנהל לשכת הוצאה</w:t>
      </w:r>
      <w:r>
        <w:rPr>
          <w:rStyle w:val="default"/>
          <w:rFonts w:cs="FrankRuehl" w:hint="cs"/>
          <w:rtl/>
        </w:rPr>
        <w:t xml:space="preserve"> לפועל, להיכנס לחצרים של החייב וכן רשאי הוא בשעת הצורך, להשתמש בכוח סביר ולקבל לשם כך עזרה מתאימה מהמשטרה.</w:t>
      </w:r>
    </w:p>
    <w:p w14:paraId="4B692CA8"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אדם</w:t>
      </w:r>
      <w:r>
        <w:rPr>
          <w:rStyle w:val="default"/>
          <w:rFonts w:cs="FrankRuehl" w:hint="cs"/>
          <w:rtl/>
        </w:rPr>
        <w:t xml:space="preserve"> המונע או מפריע שלא כדין ביצוע הליכים וצווים כאמור, אחראי לנזק או להפסד שנגרמו על </w:t>
      </w:r>
      <w:r>
        <w:rPr>
          <w:rStyle w:val="default"/>
          <w:rFonts w:cs="FrankRuehl"/>
          <w:rtl/>
        </w:rPr>
        <w:t xml:space="preserve">ידי </w:t>
      </w:r>
      <w:r>
        <w:rPr>
          <w:rStyle w:val="default"/>
          <w:rFonts w:cs="FrankRuehl" w:hint="cs"/>
          <w:rtl/>
        </w:rPr>
        <w:t>כך;</w:t>
      </w:r>
      <w:r>
        <w:rPr>
          <w:rStyle w:val="default"/>
          <w:rFonts w:cs="FrankRuehl"/>
          <w:rtl/>
        </w:rPr>
        <w:t xml:space="preserve"> </w:t>
      </w:r>
      <w:r>
        <w:rPr>
          <w:rStyle w:val="default"/>
          <w:rFonts w:cs="FrankRuehl" w:hint="cs"/>
          <w:rtl/>
        </w:rPr>
        <w:t>א</w:t>
      </w:r>
      <w:r>
        <w:rPr>
          <w:rStyle w:val="default"/>
          <w:rFonts w:cs="FrankRuehl"/>
          <w:rtl/>
        </w:rPr>
        <w:t>י</w:t>
      </w:r>
      <w:r>
        <w:rPr>
          <w:rStyle w:val="default"/>
          <w:rFonts w:cs="FrankRuehl" w:hint="cs"/>
          <w:rtl/>
        </w:rPr>
        <w:t>ן הוראה זו גו</w:t>
      </w:r>
      <w:r>
        <w:rPr>
          <w:rStyle w:val="default"/>
          <w:rFonts w:cs="FrankRuehl"/>
          <w:rtl/>
        </w:rPr>
        <w:t>ר</w:t>
      </w:r>
      <w:r>
        <w:rPr>
          <w:rStyle w:val="default"/>
          <w:rFonts w:cs="FrankRuehl" w:hint="cs"/>
          <w:rtl/>
        </w:rPr>
        <w:t>עת מהוראות כל דין אחר.</w:t>
      </w:r>
    </w:p>
    <w:p w14:paraId="1CE3111C" w14:textId="77777777" w:rsidR="008D244A" w:rsidRDefault="008D244A" w:rsidP="00832035">
      <w:pPr>
        <w:pStyle w:val="P00"/>
        <w:spacing w:before="72"/>
        <w:ind w:left="0" w:right="1134"/>
        <w:rPr>
          <w:rStyle w:val="default"/>
          <w:rFonts w:cs="FrankRuehl" w:hint="cs"/>
          <w:rtl/>
        </w:rPr>
      </w:pPr>
      <w:r>
        <w:rPr>
          <w:lang w:val="he-IL"/>
        </w:rPr>
        <w:pict w14:anchorId="4127685F">
          <v:rect id="_x0000_s2253" style="position:absolute;left:0;text-align:left;margin-left:464.5pt;margin-top:8.05pt;width:75.05pt;height:20pt;z-index:251607040" o:allowincell="f" filled="f" stroked="f" strokecolor="lime" strokeweight=".25pt">
            <v:textbox inset="0,0,0,0">
              <w:txbxContent>
                <w:p w14:paraId="5E51F358"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08F16BC9"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ד-1994</w:t>
                  </w:r>
                </w:p>
              </w:txbxContent>
            </v:textbox>
            <w10:anchorlock/>
          </v:rect>
        </w:pict>
      </w:r>
      <w:r>
        <w:rPr>
          <w:rFonts w:cs="FrankRuehl"/>
          <w:sz w:val="26"/>
          <w:rtl/>
        </w:rPr>
        <w:tab/>
      </w:r>
      <w:r>
        <w:rPr>
          <w:rStyle w:val="default"/>
          <w:rFonts w:cs="FrankRuehl"/>
          <w:rtl/>
        </w:rPr>
        <w:t>(ג)</w:t>
      </w:r>
      <w:r>
        <w:rPr>
          <w:rStyle w:val="default"/>
          <w:rFonts w:cs="FrankRuehl"/>
          <w:rtl/>
        </w:rPr>
        <w:tab/>
        <w:t>אין</w:t>
      </w:r>
      <w:r>
        <w:rPr>
          <w:rStyle w:val="default"/>
          <w:rFonts w:cs="FrankRuehl" w:hint="cs"/>
          <w:rtl/>
        </w:rPr>
        <w:t xml:space="preserve"> לבצע צו להוצאת מעוקלים מחצרים, אם במקום נמצא קטין שטרם מלאו לו 16 שנים, ולא נמצא עמו הורהו או אדם בגיר אחר שנחזה להיות אחראי עליו, זולת אם קבע </w:t>
      </w:r>
      <w:r w:rsidR="00832035">
        <w:rPr>
          <w:rStyle w:val="default"/>
          <w:rFonts w:cs="FrankRuehl" w:hint="cs"/>
          <w:rtl/>
        </w:rPr>
        <w:t>רשם</w:t>
      </w:r>
      <w:r>
        <w:rPr>
          <w:rStyle w:val="default"/>
          <w:rFonts w:cs="FrankRuehl" w:hint="cs"/>
          <w:rtl/>
        </w:rPr>
        <w:t xml:space="preserve"> ההוצאה לפועל כי בשים לב</w:t>
      </w:r>
      <w:r>
        <w:rPr>
          <w:rStyle w:val="default"/>
          <w:rFonts w:cs="FrankRuehl"/>
          <w:rtl/>
        </w:rPr>
        <w:t xml:space="preserve"> לנס</w:t>
      </w:r>
      <w:r>
        <w:rPr>
          <w:rStyle w:val="default"/>
          <w:rFonts w:cs="FrankRuehl" w:hint="cs"/>
          <w:rtl/>
        </w:rPr>
        <w:t>יבות לא ניתן לבצע את הצו בדרך אחרת.</w:t>
      </w:r>
    </w:p>
    <w:p w14:paraId="4E141E1C"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515" w:name="Rov456"/>
      <w:r w:rsidRPr="00B01BF0">
        <w:rPr>
          <w:rStyle w:val="default"/>
          <w:rFonts w:cs="FrankRuehl" w:hint="cs"/>
          <w:vanish/>
          <w:color w:val="FF0000"/>
          <w:sz w:val="20"/>
          <w:szCs w:val="20"/>
          <w:shd w:val="clear" w:color="auto" w:fill="FFFF99"/>
          <w:rtl/>
        </w:rPr>
        <w:t>מיום 13.4.1989</w:t>
      </w:r>
    </w:p>
    <w:p w14:paraId="74D40830"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8</w:t>
      </w:r>
    </w:p>
    <w:p w14:paraId="054B087C"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151" w:history="1">
        <w:r w:rsidRPr="00B01BF0">
          <w:rPr>
            <w:rStyle w:val="Hyperlink"/>
            <w:rFonts w:cs="FrankRuehl" w:hint="cs"/>
            <w:vanish/>
            <w:szCs w:val="20"/>
            <w:shd w:val="clear" w:color="auto" w:fill="FFFF99"/>
            <w:rtl/>
          </w:rPr>
          <w:t>ס"ח תשמ"ט מס' 1274</w:t>
        </w:r>
      </w:hyperlink>
      <w:r w:rsidRPr="00B01BF0">
        <w:rPr>
          <w:rStyle w:val="default"/>
          <w:rFonts w:cs="FrankRuehl" w:hint="cs"/>
          <w:vanish/>
          <w:sz w:val="20"/>
          <w:szCs w:val="20"/>
          <w:shd w:val="clear" w:color="auto" w:fill="FFFF99"/>
          <w:rtl/>
        </w:rPr>
        <w:t xml:space="preserve"> מיום 13.4.1989 עמ' 50</w:t>
      </w:r>
      <w:r w:rsidR="00B25453" w:rsidRPr="00B01BF0">
        <w:rPr>
          <w:rStyle w:val="default"/>
          <w:rFonts w:cs="FrankRuehl" w:hint="cs"/>
          <w:vanish/>
          <w:sz w:val="20"/>
          <w:szCs w:val="20"/>
          <w:shd w:val="clear" w:color="auto" w:fill="FFFF99"/>
          <w:rtl/>
        </w:rPr>
        <w:t xml:space="preserve"> (</w:t>
      </w:r>
      <w:hyperlink r:id="rId1152" w:history="1">
        <w:r w:rsidR="00B25453" w:rsidRPr="00B01BF0">
          <w:rPr>
            <w:rStyle w:val="Hyperlink"/>
            <w:rFonts w:cs="FrankRuehl" w:hint="cs"/>
            <w:vanish/>
            <w:szCs w:val="20"/>
            <w:shd w:val="clear" w:color="auto" w:fill="FFFF99"/>
            <w:rtl/>
          </w:rPr>
          <w:t>ה"ח 1892</w:t>
        </w:r>
      </w:hyperlink>
      <w:r w:rsidR="00B25453" w:rsidRPr="00B01BF0">
        <w:rPr>
          <w:rStyle w:val="default"/>
          <w:rFonts w:cs="FrankRuehl" w:hint="cs"/>
          <w:vanish/>
          <w:sz w:val="20"/>
          <w:szCs w:val="20"/>
          <w:shd w:val="clear" w:color="auto" w:fill="FFFF99"/>
          <w:rtl/>
        </w:rPr>
        <w:t>)</w:t>
      </w:r>
    </w:p>
    <w:p w14:paraId="2A913804" w14:textId="77777777" w:rsidR="008D244A" w:rsidRPr="00B01BF0" w:rsidRDefault="008D244A">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79.</w:t>
      </w:r>
      <w:r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לש</w:t>
      </w:r>
      <w:r w:rsidRPr="00B01BF0">
        <w:rPr>
          <w:rStyle w:val="default"/>
          <w:rFonts w:cs="FrankRuehl"/>
          <w:vanish/>
          <w:sz w:val="22"/>
          <w:szCs w:val="22"/>
          <w:shd w:val="clear" w:color="auto" w:fill="FFFF99"/>
          <w:rtl/>
        </w:rPr>
        <w:t>ם</w:t>
      </w:r>
      <w:r w:rsidRPr="00B01BF0">
        <w:rPr>
          <w:rStyle w:val="default"/>
          <w:rFonts w:cs="FrankRuehl" w:hint="cs"/>
          <w:vanish/>
          <w:sz w:val="22"/>
          <w:szCs w:val="22"/>
          <w:shd w:val="clear" w:color="auto" w:fill="FFFF99"/>
          <w:rtl/>
        </w:rPr>
        <w:t xml:space="preserve"> ביצועם של הליכים וצווים לפי חוק זה רשאי מוציא לפועל, </w:t>
      </w:r>
      <w:r w:rsidRPr="00B01BF0">
        <w:rPr>
          <w:rStyle w:val="default"/>
          <w:rFonts w:cs="FrankRuehl" w:hint="cs"/>
          <w:vanish/>
          <w:sz w:val="22"/>
          <w:szCs w:val="22"/>
          <w:u w:val="single"/>
          <w:shd w:val="clear" w:color="auto" w:fill="FFFF99"/>
          <w:rtl/>
        </w:rPr>
        <w:t xml:space="preserve">להיכנס לחצרים של החייב וכן רשאי הוא </w:t>
      </w:r>
      <w:r w:rsidRPr="00B01BF0">
        <w:rPr>
          <w:rStyle w:val="default"/>
          <w:rFonts w:cs="FrankRuehl" w:hint="cs"/>
          <w:vanish/>
          <w:sz w:val="22"/>
          <w:szCs w:val="22"/>
          <w:shd w:val="clear" w:color="auto" w:fill="FFFF99"/>
          <w:rtl/>
        </w:rPr>
        <w:t>בשעת הצורך, להשתמש בכוח סביר ולקבל לשם כך עזרה מתאימה מהמשטרה.</w:t>
      </w:r>
    </w:p>
    <w:p w14:paraId="201EC96C" w14:textId="77777777" w:rsidR="008D244A" w:rsidRPr="00B01BF0" w:rsidRDefault="008D244A">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אדם</w:t>
      </w:r>
      <w:r w:rsidRPr="00B01BF0">
        <w:rPr>
          <w:rStyle w:val="default"/>
          <w:rFonts w:cs="FrankRuehl" w:hint="cs"/>
          <w:vanish/>
          <w:sz w:val="22"/>
          <w:szCs w:val="22"/>
          <w:shd w:val="clear" w:color="auto" w:fill="FFFF99"/>
          <w:rtl/>
        </w:rPr>
        <w:t xml:space="preserve"> המונע או מפריע שלא כדין ביצוע הליכים וצווים כאמור, אחראי לנזק או להפסד שנגרמו על </w:t>
      </w:r>
      <w:r w:rsidRPr="00B01BF0">
        <w:rPr>
          <w:rStyle w:val="default"/>
          <w:rFonts w:cs="FrankRuehl"/>
          <w:vanish/>
          <w:sz w:val="22"/>
          <w:szCs w:val="22"/>
          <w:shd w:val="clear" w:color="auto" w:fill="FFFF99"/>
          <w:rtl/>
        </w:rPr>
        <w:t xml:space="preserve">ידי </w:t>
      </w:r>
      <w:r w:rsidRPr="00B01BF0">
        <w:rPr>
          <w:rStyle w:val="default"/>
          <w:rFonts w:cs="FrankRuehl" w:hint="cs"/>
          <w:vanish/>
          <w:sz w:val="22"/>
          <w:szCs w:val="22"/>
          <w:shd w:val="clear" w:color="auto" w:fill="FFFF99"/>
          <w:rtl/>
        </w:rPr>
        <w:t>כך;</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א</w:t>
      </w:r>
      <w:r w:rsidRPr="00B01BF0">
        <w:rPr>
          <w:rStyle w:val="default"/>
          <w:rFonts w:cs="FrankRuehl"/>
          <w:vanish/>
          <w:sz w:val="22"/>
          <w:szCs w:val="22"/>
          <w:shd w:val="clear" w:color="auto" w:fill="FFFF99"/>
          <w:rtl/>
        </w:rPr>
        <w:t>י</w:t>
      </w:r>
      <w:r w:rsidRPr="00B01BF0">
        <w:rPr>
          <w:rStyle w:val="default"/>
          <w:rFonts w:cs="FrankRuehl" w:hint="cs"/>
          <w:vanish/>
          <w:sz w:val="22"/>
          <w:szCs w:val="22"/>
          <w:shd w:val="clear" w:color="auto" w:fill="FFFF99"/>
          <w:rtl/>
        </w:rPr>
        <w:t>ן הוראה זו גו</w:t>
      </w:r>
      <w:r w:rsidRPr="00B01BF0">
        <w:rPr>
          <w:rStyle w:val="default"/>
          <w:rFonts w:cs="FrankRuehl"/>
          <w:vanish/>
          <w:sz w:val="22"/>
          <w:szCs w:val="22"/>
          <w:shd w:val="clear" w:color="auto" w:fill="FFFF99"/>
          <w:rtl/>
        </w:rPr>
        <w:t>ר</w:t>
      </w:r>
      <w:r w:rsidRPr="00B01BF0">
        <w:rPr>
          <w:rStyle w:val="default"/>
          <w:rFonts w:cs="FrankRuehl" w:hint="cs"/>
          <w:vanish/>
          <w:sz w:val="22"/>
          <w:szCs w:val="22"/>
          <w:shd w:val="clear" w:color="auto" w:fill="FFFF99"/>
          <w:rtl/>
        </w:rPr>
        <w:t>עת מהוראות כל דין אחר.</w:t>
      </w:r>
    </w:p>
    <w:p w14:paraId="5821F126"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292D327F"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15.11.1994</w:t>
      </w:r>
    </w:p>
    <w:p w14:paraId="45F6F6FF" w14:textId="77777777" w:rsidR="008D244A" w:rsidRPr="00B01BF0" w:rsidRDefault="008D244A" w:rsidP="003E67AF">
      <w:pPr>
        <w:pStyle w:val="P00"/>
        <w:tabs>
          <w:tab w:val="left" w:pos="3792"/>
        </w:tabs>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2E6E6BB4"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153"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296</w:t>
      </w:r>
      <w:r w:rsidR="003E67AF" w:rsidRPr="00B01BF0">
        <w:rPr>
          <w:rStyle w:val="default"/>
          <w:rFonts w:cs="FrankRuehl" w:hint="cs"/>
          <w:vanish/>
          <w:sz w:val="20"/>
          <w:szCs w:val="20"/>
          <w:shd w:val="clear" w:color="auto" w:fill="FFFF99"/>
          <w:rtl/>
        </w:rPr>
        <w:t xml:space="preserve"> (</w:t>
      </w:r>
      <w:hyperlink r:id="rId1154"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1155"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5D26B4C7" w14:textId="77777777" w:rsidR="008D244A" w:rsidRPr="00B01BF0" w:rsidRDefault="008D244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79(ג)</w:t>
      </w:r>
    </w:p>
    <w:p w14:paraId="30F20EB6" w14:textId="77777777" w:rsidR="00832035" w:rsidRPr="00B01BF0" w:rsidRDefault="00832035" w:rsidP="00832035">
      <w:pPr>
        <w:pStyle w:val="P00"/>
        <w:spacing w:before="0"/>
        <w:ind w:left="0" w:right="1134"/>
        <w:rPr>
          <w:rStyle w:val="default"/>
          <w:rFonts w:cs="FrankRuehl" w:hint="cs"/>
          <w:vanish/>
          <w:sz w:val="20"/>
          <w:szCs w:val="20"/>
          <w:shd w:val="clear" w:color="auto" w:fill="FFFF99"/>
          <w:rtl/>
        </w:rPr>
      </w:pPr>
    </w:p>
    <w:p w14:paraId="512B1C7B" w14:textId="77777777" w:rsidR="00832035" w:rsidRPr="00B01BF0" w:rsidRDefault="00832035" w:rsidP="00832035">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7DF075A5" w14:textId="77777777" w:rsidR="00832035" w:rsidRPr="00B01BF0" w:rsidRDefault="00832035" w:rsidP="0083203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0CDE286A" w14:textId="77777777" w:rsidR="00832035" w:rsidRPr="00B01BF0" w:rsidRDefault="00832035" w:rsidP="00832035">
      <w:pPr>
        <w:pStyle w:val="P00"/>
        <w:spacing w:before="0"/>
        <w:ind w:left="0" w:right="1134"/>
        <w:rPr>
          <w:rStyle w:val="default"/>
          <w:rFonts w:cs="FrankRuehl" w:hint="cs"/>
          <w:vanish/>
          <w:sz w:val="20"/>
          <w:szCs w:val="20"/>
          <w:shd w:val="clear" w:color="auto" w:fill="FFFF99"/>
          <w:rtl/>
        </w:rPr>
      </w:pPr>
      <w:hyperlink r:id="rId1156"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157"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41C12C85" w14:textId="77777777" w:rsidR="00832035" w:rsidRPr="00B01BF0" w:rsidRDefault="00832035" w:rsidP="00832035">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79.</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לש</w:t>
      </w:r>
      <w:r w:rsidRPr="00B01BF0">
        <w:rPr>
          <w:rStyle w:val="default"/>
          <w:rFonts w:cs="FrankRuehl"/>
          <w:vanish/>
          <w:sz w:val="22"/>
          <w:szCs w:val="22"/>
          <w:shd w:val="clear" w:color="auto" w:fill="FFFF99"/>
          <w:rtl/>
        </w:rPr>
        <w:t>ם</w:t>
      </w:r>
      <w:r w:rsidRPr="00B01BF0">
        <w:rPr>
          <w:rStyle w:val="default"/>
          <w:rFonts w:cs="FrankRuehl" w:hint="cs"/>
          <w:vanish/>
          <w:sz w:val="22"/>
          <w:szCs w:val="22"/>
          <w:shd w:val="clear" w:color="auto" w:fill="FFFF99"/>
          <w:rtl/>
        </w:rPr>
        <w:t xml:space="preserve"> ביצועם של הליכים וצווים לפי חוק זה רשאי </w:t>
      </w:r>
      <w:r w:rsidRPr="00B01BF0">
        <w:rPr>
          <w:rStyle w:val="default"/>
          <w:rFonts w:cs="FrankRuehl" w:hint="cs"/>
          <w:strike/>
          <w:vanish/>
          <w:sz w:val="22"/>
          <w:szCs w:val="22"/>
          <w:shd w:val="clear" w:color="auto" w:fill="FFFF99"/>
          <w:rtl/>
        </w:rPr>
        <w:t>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הוצאה לפועל</w:t>
      </w:r>
      <w:r w:rsidRPr="00B01BF0">
        <w:rPr>
          <w:rStyle w:val="default"/>
          <w:rFonts w:cs="FrankRuehl" w:hint="cs"/>
          <w:vanish/>
          <w:sz w:val="22"/>
          <w:szCs w:val="22"/>
          <w:shd w:val="clear" w:color="auto" w:fill="FFFF99"/>
          <w:rtl/>
        </w:rPr>
        <w:t>, להיכנס לחצרים של החייב וכן רשאי הוא בשעת הצורך, להשתמש בכוח סביר ולקבל לשם כך עזרה מתאימה מהמשטרה.</w:t>
      </w:r>
    </w:p>
    <w:p w14:paraId="2AD5C522" w14:textId="77777777" w:rsidR="00832035" w:rsidRPr="00B01BF0" w:rsidRDefault="00832035" w:rsidP="00832035">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אדם</w:t>
      </w:r>
      <w:r w:rsidRPr="00B01BF0">
        <w:rPr>
          <w:rStyle w:val="default"/>
          <w:rFonts w:cs="FrankRuehl" w:hint="cs"/>
          <w:vanish/>
          <w:sz w:val="22"/>
          <w:szCs w:val="22"/>
          <w:shd w:val="clear" w:color="auto" w:fill="FFFF99"/>
          <w:rtl/>
        </w:rPr>
        <w:t xml:space="preserve"> המונע או מפריע שלא כדין ביצוע הליכים וצווים כאמור, אחראי לנזק או להפסד שנגרמו על </w:t>
      </w:r>
      <w:r w:rsidRPr="00B01BF0">
        <w:rPr>
          <w:rStyle w:val="default"/>
          <w:rFonts w:cs="FrankRuehl"/>
          <w:vanish/>
          <w:sz w:val="22"/>
          <w:szCs w:val="22"/>
          <w:shd w:val="clear" w:color="auto" w:fill="FFFF99"/>
          <w:rtl/>
        </w:rPr>
        <w:t xml:space="preserve">ידי </w:t>
      </w:r>
      <w:r w:rsidRPr="00B01BF0">
        <w:rPr>
          <w:rStyle w:val="default"/>
          <w:rFonts w:cs="FrankRuehl" w:hint="cs"/>
          <w:vanish/>
          <w:sz w:val="22"/>
          <w:szCs w:val="22"/>
          <w:shd w:val="clear" w:color="auto" w:fill="FFFF99"/>
          <w:rtl/>
        </w:rPr>
        <w:t>כך;</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א</w:t>
      </w:r>
      <w:r w:rsidRPr="00B01BF0">
        <w:rPr>
          <w:rStyle w:val="default"/>
          <w:rFonts w:cs="FrankRuehl"/>
          <w:vanish/>
          <w:sz w:val="22"/>
          <w:szCs w:val="22"/>
          <w:shd w:val="clear" w:color="auto" w:fill="FFFF99"/>
          <w:rtl/>
        </w:rPr>
        <w:t>י</w:t>
      </w:r>
      <w:r w:rsidRPr="00B01BF0">
        <w:rPr>
          <w:rStyle w:val="default"/>
          <w:rFonts w:cs="FrankRuehl" w:hint="cs"/>
          <w:vanish/>
          <w:sz w:val="22"/>
          <w:szCs w:val="22"/>
          <w:shd w:val="clear" w:color="auto" w:fill="FFFF99"/>
          <w:rtl/>
        </w:rPr>
        <w:t>ן הוראה זו גו</w:t>
      </w:r>
      <w:r w:rsidRPr="00B01BF0">
        <w:rPr>
          <w:rStyle w:val="default"/>
          <w:rFonts w:cs="FrankRuehl"/>
          <w:vanish/>
          <w:sz w:val="22"/>
          <w:szCs w:val="22"/>
          <w:shd w:val="clear" w:color="auto" w:fill="FFFF99"/>
          <w:rtl/>
        </w:rPr>
        <w:t>ר</w:t>
      </w:r>
      <w:r w:rsidRPr="00B01BF0">
        <w:rPr>
          <w:rStyle w:val="default"/>
          <w:rFonts w:cs="FrankRuehl" w:hint="cs"/>
          <w:vanish/>
          <w:sz w:val="22"/>
          <w:szCs w:val="22"/>
          <w:shd w:val="clear" w:color="auto" w:fill="FFFF99"/>
          <w:rtl/>
        </w:rPr>
        <w:t>עת מהוראות כל דין אחר.</w:t>
      </w:r>
    </w:p>
    <w:p w14:paraId="65F86285" w14:textId="77777777" w:rsidR="00832035" w:rsidRPr="00832035" w:rsidRDefault="00832035" w:rsidP="00832035">
      <w:pPr>
        <w:pStyle w:val="P00"/>
        <w:spacing w:before="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אין</w:t>
      </w:r>
      <w:r w:rsidRPr="00B01BF0">
        <w:rPr>
          <w:rStyle w:val="default"/>
          <w:rFonts w:cs="FrankRuehl" w:hint="cs"/>
          <w:vanish/>
          <w:sz w:val="22"/>
          <w:szCs w:val="22"/>
          <w:shd w:val="clear" w:color="auto" w:fill="FFFF99"/>
          <w:rtl/>
        </w:rPr>
        <w:t xml:space="preserve"> לבצע צו להוצאת מעוקלים מחצרים, אם במקום נמצא קטין שטרם מלאו לו 16 שנים, ולא נמצא עמו הורהו או אדם בגיר אחר שנחזה להיות אחראי עליו, זולת אם קבע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כי בשים לב</w:t>
      </w:r>
      <w:r w:rsidRPr="00B01BF0">
        <w:rPr>
          <w:rStyle w:val="default"/>
          <w:rFonts w:cs="FrankRuehl"/>
          <w:vanish/>
          <w:sz w:val="22"/>
          <w:szCs w:val="22"/>
          <w:shd w:val="clear" w:color="auto" w:fill="FFFF99"/>
          <w:rtl/>
        </w:rPr>
        <w:t xml:space="preserve"> לנס</w:t>
      </w:r>
      <w:r w:rsidRPr="00B01BF0">
        <w:rPr>
          <w:rStyle w:val="default"/>
          <w:rFonts w:cs="FrankRuehl" w:hint="cs"/>
          <w:vanish/>
          <w:sz w:val="22"/>
          <w:szCs w:val="22"/>
          <w:shd w:val="clear" w:color="auto" w:fill="FFFF99"/>
          <w:rtl/>
        </w:rPr>
        <w:t>יבות לא ניתן לבצע את הצו בדרך אחרת.</w:t>
      </w:r>
      <w:bookmarkEnd w:id="515"/>
    </w:p>
    <w:p w14:paraId="04E878DD" w14:textId="77777777" w:rsidR="008D244A" w:rsidRDefault="008D244A" w:rsidP="00832035">
      <w:pPr>
        <w:pStyle w:val="P00"/>
        <w:spacing w:before="72"/>
        <w:ind w:left="0" w:right="1134"/>
        <w:rPr>
          <w:rStyle w:val="default"/>
          <w:rFonts w:cs="FrankRuehl" w:hint="cs"/>
          <w:rtl/>
        </w:rPr>
      </w:pPr>
      <w:bookmarkStart w:id="516" w:name="Seif137"/>
      <w:bookmarkEnd w:id="516"/>
      <w:r>
        <w:rPr>
          <w:lang w:val="he-IL"/>
        </w:rPr>
        <w:pict w14:anchorId="1FDBD91C">
          <v:rect id="_x0000_s2254" style="position:absolute;left:0;text-align:left;margin-left:464.5pt;margin-top:8.05pt;width:75.05pt;height:36.6pt;z-index:251608064" o:allowincell="f" filled="f" stroked="f" strokecolor="lime" strokeweight=".25pt">
            <v:textbox inset="0,0,0,0">
              <w:txbxContent>
                <w:p w14:paraId="6C6BBB0A" w14:textId="77777777" w:rsidR="00FF4A82" w:rsidRDefault="00FF4A82">
                  <w:pPr>
                    <w:spacing w:line="160" w:lineRule="exact"/>
                    <w:jc w:val="left"/>
                    <w:rPr>
                      <w:rFonts w:cs="Miriam"/>
                      <w:noProof/>
                      <w:sz w:val="18"/>
                      <w:szCs w:val="18"/>
                      <w:rtl/>
                    </w:rPr>
                  </w:pPr>
                  <w:r>
                    <w:rPr>
                      <w:rFonts w:cs="Miriam"/>
                      <w:sz w:val="18"/>
                      <w:szCs w:val="18"/>
                      <w:rtl/>
                    </w:rPr>
                    <w:t>מסמך</w:t>
                  </w:r>
                  <w:r>
                    <w:rPr>
                      <w:rFonts w:cs="Miriam" w:hint="cs"/>
                      <w:sz w:val="18"/>
                      <w:szCs w:val="18"/>
                      <w:rtl/>
                    </w:rPr>
                    <w:t xml:space="preserve"> מיכון </w:t>
                  </w:r>
                  <w:r>
                    <w:rPr>
                      <w:rFonts w:cs="Miriam"/>
                      <w:sz w:val="18"/>
                      <w:szCs w:val="18"/>
                      <w:rtl/>
                    </w:rPr>
                    <w:t>–</w:t>
                  </w:r>
                  <w:r>
                    <w:rPr>
                      <w:rFonts w:cs="Miriam" w:hint="cs"/>
                      <w:sz w:val="18"/>
                      <w:szCs w:val="18"/>
                      <w:rtl/>
                    </w:rPr>
                    <w:t xml:space="preserve"> </w:t>
                  </w:r>
                  <w:r>
                    <w:rPr>
                      <w:rFonts w:cs="Miriam"/>
                      <w:sz w:val="18"/>
                      <w:szCs w:val="18"/>
                      <w:rtl/>
                    </w:rPr>
                    <w:t>ראיה</w:t>
                  </w:r>
                  <w:r>
                    <w:rPr>
                      <w:rFonts w:cs="Miriam" w:hint="cs"/>
                      <w:sz w:val="18"/>
                      <w:szCs w:val="18"/>
                      <w:rtl/>
                    </w:rPr>
                    <w:t xml:space="preserve"> לכאורה</w:t>
                  </w:r>
                </w:p>
                <w:p w14:paraId="7BF350A3"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8) </w:t>
                  </w:r>
                </w:p>
                <w:p w14:paraId="40696D88" w14:textId="77777777" w:rsidR="00FF4A82" w:rsidRDefault="00FF4A82">
                  <w:pPr>
                    <w:spacing w:line="160" w:lineRule="exact"/>
                    <w:jc w:val="left"/>
                    <w:rPr>
                      <w:rFonts w:cs="Miriam"/>
                      <w:noProof/>
                      <w:sz w:val="18"/>
                      <w:szCs w:val="18"/>
                      <w:rtl/>
                    </w:rPr>
                  </w:pPr>
                  <w:r>
                    <w:rPr>
                      <w:rFonts w:cs="Miriam"/>
                      <w:sz w:val="18"/>
                      <w:szCs w:val="18"/>
                      <w:rtl/>
                    </w:rPr>
                    <w:t>תשמ"</w:t>
                  </w:r>
                  <w:r>
                    <w:rPr>
                      <w:rFonts w:cs="Miriam" w:hint="cs"/>
                      <w:sz w:val="18"/>
                      <w:szCs w:val="18"/>
                      <w:rtl/>
                    </w:rPr>
                    <w:t>ט-1989</w:t>
                  </w:r>
                </w:p>
              </w:txbxContent>
            </v:textbox>
            <w10:anchorlock/>
          </v:rect>
        </w:pict>
      </w:r>
      <w:r>
        <w:rPr>
          <w:rStyle w:val="big-number"/>
          <w:rtl/>
        </w:rPr>
        <w:t>79</w:t>
      </w:r>
      <w:r>
        <w:rPr>
          <w:rStyle w:val="default"/>
          <w:rFonts w:cs="FrankRuehl"/>
          <w:rtl/>
        </w:rPr>
        <w:t>א.</w:t>
      </w:r>
      <w:r>
        <w:rPr>
          <w:rStyle w:val="default"/>
          <w:rFonts w:cs="FrankRuehl"/>
          <w:rtl/>
        </w:rPr>
        <w:tab/>
        <w:t>מ</w:t>
      </w:r>
      <w:r>
        <w:rPr>
          <w:rStyle w:val="default"/>
          <w:rFonts w:cs="FrankRuehl" w:hint="cs"/>
          <w:rtl/>
        </w:rPr>
        <w:t>סמ</w:t>
      </w:r>
      <w:r>
        <w:rPr>
          <w:rStyle w:val="default"/>
          <w:rFonts w:cs="FrankRuehl"/>
          <w:rtl/>
        </w:rPr>
        <w:t xml:space="preserve">ך </w:t>
      </w:r>
      <w:r>
        <w:rPr>
          <w:rStyle w:val="default"/>
          <w:rFonts w:cs="FrankRuehl" w:hint="cs"/>
          <w:rtl/>
        </w:rPr>
        <w:t>שהופק באמצעות מערכת ממוכנת שבלשכה והכולל פרטים בדבר תוכנם של צו, דרישה, אזהרה או מסמך אחר, ישמש ראיה לכאורה לנכונות האמור בו, אולם לא יקובל מסמך בהליך משפטי אלא אם כן פקיד הלשכה אישר על גביו בחתימת ידו שהופק כאמור.</w:t>
      </w:r>
    </w:p>
    <w:p w14:paraId="65716304"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517" w:name="Rov335"/>
      <w:r w:rsidRPr="00B01BF0">
        <w:rPr>
          <w:rStyle w:val="default"/>
          <w:rFonts w:cs="FrankRuehl" w:hint="cs"/>
          <w:vanish/>
          <w:color w:val="FF0000"/>
          <w:sz w:val="20"/>
          <w:szCs w:val="20"/>
          <w:shd w:val="clear" w:color="auto" w:fill="FFFF99"/>
          <w:rtl/>
        </w:rPr>
        <w:t>מיום 13.4.1989</w:t>
      </w:r>
    </w:p>
    <w:p w14:paraId="49F07B27"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8</w:t>
      </w:r>
    </w:p>
    <w:p w14:paraId="29B153D2"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158" w:history="1">
        <w:r w:rsidRPr="00B01BF0">
          <w:rPr>
            <w:rStyle w:val="Hyperlink"/>
            <w:rFonts w:cs="FrankRuehl" w:hint="cs"/>
            <w:vanish/>
            <w:szCs w:val="20"/>
            <w:shd w:val="clear" w:color="auto" w:fill="FFFF99"/>
            <w:rtl/>
          </w:rPr>
          <w:t>ס"ח תשמ"ט מס' 1274</w:t>
        </w:r>
      </w:hyperlink>
      <w:r w:rsidRPr="00B01BF0">
        <w:rPr>
          <w:rStyle w:val="default"/>
          <w:rFonts w:cs="FrankRuehl" w:hint="cs"/>
          <w:vanish/>
          <w:sz w:val="20"/>
          <w:szCs w:val="20"/>
          <w:shd w:val="clear" w:color="auto" w:fill="FFFF99"/>
          <w:rtl/>
        </w:rPr>
        <w:t xml:space="preserve"> מיום 13.4.1989 עמ' 51</w:t>
      </w:r>
      <w:r w:rsidR="00B25453" w:rsidRPr="00B01BF0">
        <w:rPr>
          <w:rStyle w:val="default"/>
          <w:rFonts w:cs="FrankRuehl" w:hint="cs"/>
          <w:vanish/>
          <w:sz w:val="20"/>
          <w:szCs w:val="20"/>
          <w:shd w:val="clear" w:color="auto" w:fill="FFFF99"/>
          <w:rtl/>
        </w:rPr>
        <w:t xml:space="preserve"> (</w:t>
      </w:r>
      <w:hyperlink r:id="rId1159" w:history="1">
        <w:r w:rsidR="00B25453" w:rsidRPr="00B01BF0">
          <w:rPr>
            <w:rStyle w:val="Hyperlink"/>
            <w:rFonts w:cs="FrankRuehl" w:hint="cs"/>
            <w:vanish/>
            <w:szCs w:val="20"/>
            <w:shd w:val="clear" w:color="auto" w:fill="FFFF99"/>
            <w:rtl/>
          </w:rPr>
          <w:t>ה"ח 1892</w:t>
        </w:r>
      </w:hyperlink>
      <w:r w:rsidR="00B25453" w:rsidRPr="00B01BF0">
        <w:rPr>
          <w:rStyle w:val="default"/>
          <w:rFonts w:cs="FrankRuehl" w:hint="cs"/>
          <w:vanish/>
          <w:sz w:val="20"/>
          <w:szCs w:val="20"/>
          <w:shd w:val="clear" w:color="auto" w:fill="FFFF99"/>
          <w:rtl/>
        </w:rPr>
        <w:t>)</w:t>
      </w:r>
    </w:p>
    <w:p w14:paraId="12E9722A" w14:textId="77777777" w:rsidR="008D244A" w:rsidRDefault="008D244A">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סעיף 79א</w:t>
      </w:r>
      <w:bookmarkEnd w:id="517"/>
    </w:p>
    <w:p w14:paraId="20CD64B1" w14:textId="77777777" w:rsidR="008D244A" w:rsidRDefault="008D244A" w:rsidP="001729B9">
      <w:pPr>
        <w:pStyle w:val="P00"/>
        <w:spacing w:before="72"/>
        <w:ind w:left="0" w:right="1134"/>
        <w:rPr>
          <w:rStyle w:val="default"/>
          <w:rFonts w:cs="FrankRuehl" w:hint="cs"/>
          <w:rtl/>
        </w:rPr>
      </w:pPr>
      <w:bookmarkStart w:id="518" w:name="Seif138"/>
      <w:bookmarkEnd w:id="518"/>
      <w:r>
        <w:rPr>
          <w:lang w:val="he-IL"/>
        </w:rPr>
        <w:pict w14:anchorId="5024BD6B">
          <v:rect id="_x0000_s2255" style="position:absolute;left:0;text-align:left;margin-left:464.5pt;margin-top:8.05pt;width:75.05pt;height:60.55pt;z-index:251609088" o:allowincell="f" filled="f" stroked="f" strokecolor="lime" strokeweight=".25pt">
            <v:textbox inset="0,0,0,0">
              <w:txbxContent>
                <w:p w14:paraId="21C833F0" w14:textId="77777777" w:rsidR="00FF4A82" w:rsidRDefault="00FF4A82">
                  <w:pPr>
                    <w:spacing w:line="160" w:lineRule="exact"/>
                    <w:jc w:val="left"/>
                    <w:rPr>
                      <w:rFonts w:cs="Miriam"/>
                      <w:noProof/>
                      <w:sz w:val="18"/>
                      <w:szCs w:val="18"/>
                      <w:rtl/>
                    </w:rPr>
                  </w:pPr>
                  <w:r>
                    <w:rPr>
                      <w:rFonts w:cs="Miriam"/>
                      <w:sz w:val="18"/>
                      <w:szCs w:val="18"/>
                      <w:rtl/>
                    </w:rPr>
                    <w:t xml:space="preserve">ערר </w:t>
                  </w:r>
                  <w:r>
                    <w:rPr>
                      <w:rFonts w:cs="Miriam" w:hint="cs"/>
                      <w:sz w:val="18"/>
                      <w:szCs w:val="18"/>
                      <w:rtl/>
                    </w:rPr>
                    <w:t>וערעור</w:t>
                  </w:r>
                </w:p>
                <w:p w14:paraId="187D4599"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9) </w:t>
                  </w:r>
                </w:p>
                <w:p w14:paraId="18E3B608" w14:textId="77777777" w:rsidR="00FF4A82" w:rsidRDefault="00FF4A82">
                  <w:pPr>
                    <w:spacing w:line="160" w:lineRule="exact"/>
                    <w:jc w:val="left"/>
                    <w:rPr>
                      <w:rFonts w:cs="Miriam" w:hint="cs"/>
                      <w:sz w:val="18"/>
                      <w:szCs w:val="18"/>
                      <w:rtl/>
                    </w:rPr>
                  </w:pPr>
                  <w:r>
                    <w:rPr>
                      <w:rFonts w:cs="Miriam"/>
                      <w:sz w:val="18"/>
                      <w:szCs w:val="18"/>
                      <w:rtl/>
                    </w:rPr>
                    <w:t>תש"ן</w:t>
                  </w:r>
                  <w:r>
                    <w:rPr>
                      <w:rFonts w:cs="Miriam" w:hint="cs"/>
                      <w:sz w:val="18"/>
                      <w:szCs w:val="18"/>
                      <w:rtl/>
                    </w:rPr>
                    <w:t>-1990</w:t>
                  </w:r>
                </w:p>
                <w:p w14:paraId="72CB1444" w14:textId="77777777" w:rsidR="00FF4A82" w:rsidRDefault="00FF4A82">
                  <w:pPr>
                    <w:spacing w:line="160" w:lineRule="exact"/>
                    <w:jc w:val="left"/>
                    <w:rPr>
                      <w:rFonts w:cs="Miriam" w:hint="cs"/>
                      <w:noProof/>
                      <w:sz w:val="18"/>
                      <w:szCs w:val="18"/>
                      <w:rtl/>
                    </w:rPr>
                  </w:pPr>
                  <w:r>
                    <w:rPr>
                      <w:rFonts w:cs="Miriam" w:hint="cs"/>
                      <w:sz w:val="18"/>
                      <w:szCs w:val="18"/>
                      <w:rtl/>
                    </w:rPr>
                    <w:t>(תיקון מס' 29) תשס"ט-2008</w:t>
                  </w:r>
                </w:p>
                <w:p w14:paraId="73D559DA" w14:textId="77777777" w:rsidR="00FF4A82" w:rsidRDefault="00FF4A82">
                  <w:pPr>
                    <w:spacing w:line="160" w:lineRule="exact"/>
                    <w:jc w:val="left"/>
                    <w:rPr>
                      <w:rFonts w:cs="Miriam" w:hint="cs"/>
                      <w:noProof/>
                      <w:sz w:val="18"/>
                      <w:szCs w:val="18"/>
                      <w:rtl/>
                    </w:rPr>
                  </w:pPr>
                  <w:r>
                    <w:rPr>
                      <w:rFonts w:cs="Miriam" w:hint="cs"/>
                      <w:noProof/>
                      <w:sz w:val="18"/>
                      <w:szCs w:val="18"/>
                      <w:rtl/>
                    </w:rPr>
                    <w:t>(תיקון מס' 53) תשע"ז-2017</w:t>
                  </w:r>
                </w:p>
              </w:txbxContent>
            </v:textbox>
            <w10:anchorlock/>
          </v:rect>
        </w:pict>
      </w:r>
      <w:r>
        <w:rPr>
          <w:rStyle w:val="big-number"/>
          <w:rtl/>
        </w:rPr>
        <w:t>80.</w:t>
      </w:r>
      <w:r>
        <w:rPr>
          <w:rStyle w:val="big-number"/>
          <w:rtl/>
        </w:rPr>
        <w:tab/>
      </w:r>
      <w:r>
        <w:rPr>
          <w:rStyle w:val="default"/>
          <w:rFonts w:cs="FrankRuehl"/>
          <w:rtl/>
        </w:rPr>
        <w:t>(א)</w:t>
      </w:r>
      <w:r>
        <w:rPr>
          <w:rStyle w:val="default"/>
          <w:rFonts w:cs="FrankRuehl"/>
          <w:rtl/>
        </w:rPr>
        <w:tab/>
        <w:t>הרו</w:t>
      </w:r>
      <w:r>
        <w:rPr>
          <w:rStyle w:val="default"/>
          <w:rFonts w:cs="FrankRuehl" w:hint="cs"/>
          <w:rtl/>
        </w:rPr>
        <w:t>אה עצמו נ</w:t>
      </w:r>
      <w:r>
        <w:rPr>
          <w:rStyle w:val="default"/>
          <w:rFonts w:cs="FrankRuehl"/>
          <w:rtl/>
        </w:rPr>
        <w:t>פ</w:t>
      </w:r>
      <w:r>
        <w:rPr>
          <w:rStyle w:val="default"/>
          <w:rFonts w:cs="FrankRuehl" w:hint="cs"/>
          <w:rtl/>
        </w:rPr>
        <w:t xml:space="preserve">גע על ידי פעולה של </w:t>
      </w:r>
      <w:r w:rsidR="00B46A79">
        <w:rPr>
          <w:rStyle w:val="default"/>
          <w:rFonts w:cs="FrankRuehl" w:hint="cs"/>
          <w:rtl/>
        </w:rPr>
        <w:t>מנהל לשכת הוצאה</w:t>
      </w:r>
      <w:r>
        <w:rPr>
          <w:rStyle w:val="default"/>
          <w:rFonts w:cs="FrankRuehl" w:hint="cs"/>
          <w:rtl/>
        </w:rPr>
        <w:t xml:space="preserve"> לפועל או החלטה שלו</w:t>
      </w:r>
      <w:r w:rsidR="00F4703E">
        <w:rPr>
          <w:rStyle w:val="default"/>
          <w:rFonts w:cs="FrankRuehl" w:hint="cs"/>
          <w:rtl/>
        </w:rPr>
        <w:t xml:space="preserve"> </w:t>
      </w:r>
      <w:r w:rsidR="00F4703E" w:rsidRPr="00F4703E">
        <w:rPr>
          <w:rStyle w:val="default"/>
          <w:rFonts w:cs="FrankRuehl" w:hint="cs"/>
          <w:rtl/>
        </w:rPr>
        <w:t>או של עובד מערכת ההוצאה לפועל</w:t>
      </w:r>
      <w:r>
        <w:rPr>
          <w:rStyle w:val="default"/>
          <w:rFonts w:cs="FrankRuehl" w:hint="cs"/>
          <w:rtl/>
        </w:rPr>
        <w:t xml:space="preserve">, רשאי להגיש ערר לפני </w:t>
      </w:r>
      <w:r w:rsidR="00B46A79">
        <w:rPr>
          <w:rStyle w:val="default"/>
          <w:rFonts w:cs="FrankRuehl" w:hint="cs"/>
          <w:rtl/>
        </w:rPr>
        <w:t>רשם</w:t>
      </w:r>
      <w:r>
        <w:rPr>
          <w:rStyle w:val="default"/>
          <w:rFonts w:cs="FrankRuehl" w:hint="cs"/>
          <w:rtl/>
        </w:rPr>
        <w:t xml:space="preserve"> ההוצאה לפועל.</w:t>
      </w:r>
    </w:p>
    <w:p w14:paraId="029C8CF5" w14:textId="77777777" w:rsidR="00B46A79" w:rsidRDefault="00B46A79" w:rsidP="00B46A79">
      <w:pPr>
        <w:pStyle w:val="P00"/>
        <w:spacing w:before="72"/>
        <w:ind w:left="0" w:right="1134"/>
        <w:rPr>
          <w:rStyle w:val="default"/>
          <w:rFonts w:cs="FrankRuehl" w:hint="cs"/>
          <w:rtl/>
        </w:rPr>
      </w:pPr>
    </w:p>
    <w:p w14:paraId="4AD83E63" w14:textId="77777777" w:rsidR="001729B9" w:rsidRDefault="001729B9" w:rsidP="00B46A79">
      <w:pPr>
        <w:pStyle w:val="P00"/>
        <w:spacing w:before="72"/>
        <w:ind w:left="0" w:right="1134"/>
        <w:rPr>
          <w:rStyle w:val="default"/>
          <w:rFonts w:cs="FrankRuehl" w:hint="cs"/>
          <w:rtl/>
        </w:rPr>
      </w:pPr>
    </w:p>
    <w:p w14:paraId="64DE3C53" w14:textId="77777777" w:rsidR="008D244A" w:rsidRDefault="00B46A79" w:rsidP="00045A6F">
      <w:pPr>
        <w:pStyle w:val="P00"/>
        <w:spacing w:before="72"/>
        <w:ind w:left="0" w:right="1134"/>
        <w:rPr>
          <w:rStyle w:val="default"/>
          <w:rFonts w:cs="FrankRuehl"/>
          <w:rtl/>
        </w:rPr>
      </w:pPr>
      <w:r>
        <w:rPr>
          <w:rFonts w:cs="FrankRuehl"/>
          <w:sz w:val="26"/>
          <w:rtl/>
          <w:lang w:eastAsia="zh-CN" w:bidi="ar-SA"/>
        </w:rPr>
        <w:pict w14:anchorId="2C839F31">
          <v:shape id="_x0000_s2596" type="#_x0000_t202" style="position:absolute;left:0;text-align:left;margin-left:470.25pt;margin-top:7.1pt;width:1in;height:36.85pt;z-index:251678720" filled="f" stroked="f">
            <v:textbox inset="1mm,0,1mm,0">
              <w:txbxContent>
                <w:p w14:paraId="1F8F0C52" w14:textId="77777777" w:rsidR="00FF4A82" w:rsidRDefault="00FF4A82" w:rsidP="00B46A79">
                  <w:pPr>
                    <w:spacing w:line="160" w:lineRule="exact"/>
                    <w:jc w:val="left"/>
                    <w:rPr>
                      <w:rFonts w:cs="Miriam" w:hint="cs"/>
                      <w:noProof/>
                      <w:sz w:val="18"/>
                      <w:szCs w:val="18"/>
                      <w:rtl/>
                    </w:rPr>
                  </w:pPr>
                  <w:r>
                    <w:rPr>
                      <w:rFonts w:cs="Miriam" w:hint="cs"/>
                      <w:sz w:val="18"/>
                      <w:szCs w:val="18"/>
                      <w:rtl/>
                    </w:rPr>
                    <w:t>(תיקון מס' 29) תשס"ט-2008</w:t>
                  </w:r>
                </w:p>
                <w:p w14:paraId="4DD85E96" w14:textId="77777777" w:rsidR="00FF4A82" w:rsidRDefault="00FF4A82" w:rsidP="00B46A79">
                  <w:pPr>
                    <w:spacing w:line="160" w:lineRule="exact"/>
                    <w:jc w:val="left"/>
                    <w:rPr>
                      <w:rFonts w:cs="Miriam" w:hint="cs"/>
                      <w:noProof/>
                      <w:sz w:val="18"/>
                      <w:szCs w:val="18"/>
                      <w:rtl/>
                    </w:rPr>
                  </w:pPr>
                  <w:r>
                    <w:rPr>
                      <w:rFonts w:cs="Miriam" w:hint="cs"/>
                      <w:noProof/>
                      <w:sz w:val="18"/>
                      <w:szCs w:val="18"/>
                      <w:rtl/>
                    </w:rPr>
                    <w:t>(תיקון מס' 33) תשע"א-2011</w:t>
                  </w:r>
                </w:p>
              </w:txbxContent>
            </v:textbox>
          </v:shape>
        </w:pict>
      </w:r>
      <w:r w:rsidR="008D244A">
        <w:rPr>
          <w:rFonts w:cs="FrankRuehl"/>
          <w:sz w:val="26"/>
          <w:rtl/>
        </w:rPr>
        <w:tab/>
      </w:r>
      <w:r w:rsidR="008D244A">
        <w:rPr>
          <w:rStyle w:val="default"/>
          <w:rFonts w:cs="FrankRuehl"/>
          <w:rtl/>
        </w:rPr>
        <w:t>(ב)</w:t>
      </w:r>
      <w:r w:rsidR="008D244A">
        <w:rPr>
          <w:rStyle w:val="default"/>
          <w:rFonts w:cs="FrankRuehl"/>
          <w:rtl/>
        </w:rPr>
        <w:tab/>
        <w:t>צוו</w:t>
      </w:r>
      <w:r w:rsidR="008D244A">
        <w:rPr>
          <w:rStyle w:val="default"/>
          <w:rFonts w:cs="FrankRuehl" w:hint="cs"/>
          <w:rtl/>
        </w:rPr>
        <w:t xml:space="preserve">ים והחלטות של </w:t>
      </w:r>
      <w:r>
        <w:rPr>
          <w:rStyle w:val="default"/>
          <w:rFonts w:cs="FrankRuehl" w:hint="cs"/>
          <w:rtl/>
        </w:rPr>
        <w:t>רשם</w:t>
      </w:r>
      <w:r w:rsidR="008D244A">
        <w:rPr>
          <w:rStyle w:val="default"/>
          <w:rFonts w:cs="FrankRuehl" w:hint="cs"/>
          <w:rtl/>
        </w:rPr>
        <w:t xml:space="preserve"> ההוצאה לפועל, לרבות החלטות בערר לפי סעיף קטן (א), ניתנים לערעור, ברשות </w:t>
      </w:r>
      <w:r w:rsidR="00F4703E" w:rsidRPr="00F4703E">
        <w:rPr>
          <w:rStyle w:val="default"/>
          <w:rFonts w:cs="FrankRuehl" w:hint="cs"/>
          <w:rtl/>
        </w:rPr>
        <w:t>שופט בית משפט השלום לפני בית משפט השלום</w:t>
      </w:r>
      <w:r w:rsidR="008D244A">
        <w:rPr>
          <w:rStyle w:val="default"/>
          <w:rFonts w:cs="FrankRuehl" w:hint="cs"/>
          <w:rtl/>
        </w:rPr>
        <w:t xml:space="preserve">; אולם ערעור על החלטה </w:t>
      </w:r>
      <w:r w:rsidR="00045A6F" w:rsidRPr="00045A6F">
        <w:rPr>
          <w:rStyle w:val="default"/>
          <w:rFonts w:cs="FrankRuehl" w:hint="cs"/>
          <w:rtl/>
        </w:rPr>
        <w:t>לפי סעיפים 13, 14, 19, 25, 38(א), 48, 58, 66א(1) ו-(2),</w:t>
      </w:r>
      <w:r w:rsidR="00742A82">
        <w:rPr>
          <w:rStyle w:val="default"/>
          <w:rFonts w:cs="FrankRuehl" w:hint="cs"/>
          <w:rtl/>
        </w:rPr>
        <w:t xml:space="preserve"> </w:t>
      </w:r>
      <w:r w:rsidR="00742A82" w:rsidRPr="00742A82">
        <w:rPr>
          <w:rStyle w:val="default"/>
          <w:rFonts w:cs="FrankRuehl" w:hint="cs"/>
          <w:rtl/>
        </w:rPr>
        <w:t>66ה(א), 66ז(ג)(2),</w:t>
      </w:r>
      <w:r w:rsidR="00045A6F" w:rsidRPr="00045A6F">
        <w:rPr>
          <w:rStyle w:val="default"/>
          <w:rFonts w:cs="FrankRuehl" w:hint="cs"/>
          <w:rtl/>
        </w:rPr>
        <w:t xml:space="preserve"> 69יב(א), 70(א) ו-74(א)</w:t>
      </w:r>
      <w:r w:rsidR="008D244A">
        <w:rPr>
          <w:rStyle w:val="default"/>
          <w:rFonts w:cs="FrankRuehl" w:hint="cs"/>
          <w:rtl/>
        </w:rPr>
        <w:t>, יהא בזכות.</w:t>
      </w:r>
    </w:p>
    <w:p w14:paraId="3CBD1D43" w14:textId="77777777" w:rsidR="008D244A" w:rsidRDefault="008D244A" w:rsidP="00045A6F">
      <w:pPr>
        <w:pStyle w:val="P00"/>
        <w:spacing w:before="72"/>
        <w:ind w:left="0" w:right="1134"/>
        <w:rPr>
          <w:rStyle w:val="default"/>
          <w:rFonts w:cs="FrankRuehl" w:hint="cs"/>
          <w:rtl/>
        </w:rPr>
      </w:pPr>
      <w:r>
        <w:rPr>
          <w:lang w:val="he-IL"/>
        </w:rPr>
        <w:pict w14:anchorId="507EF52A">
          <v:rect id="_x0000_s2256" style="position:absolute;left:0;text-align:left;margin-left:464.5pt;margin-top:8.05pt;width:75.05pt;height:53.1pt;z-index:251610112" o:allowincell="f" filled="f" stroked="f" strokecolor="lime" strokeweight=".25pt">
            <v:textbox inset="0,0,0,0">
              <w:txbxContent>
                <w:p w14:paraId="31DD3581" w14:textId="77777777" w:rsidR="00FF4A82" w:rsidRDefault="00FF4A82">
                  <w:pPr>
                    <w:spacing w:line="160" w:lineRule="exact"/>
                    <w:jc w:val="left"/>
                    <w:rPr>
                      <w:rFonts w:cs="Miriam" w:hint="cs"/>
                      <w:sz w:val="18"/>
                      <w:szCs w:val="18"/>
                      <w:rtl/>
                    </w:rPr>
                  </w:pPr>
                  <w:r>
                    <w:rPr>
                      <w:rFonts w:cs="Miriam" w:hint="cs"/>
                      <w:sz w:val="18"/>
                      <w:szCs w:val="18"/>
                      <w:rtl/>
                    </w:rPr>
                    <w:t xml:space="preserve">(תיקון מס' 16) </w:t>
                  </w:r>
                  <w:r>
                    <w:rPr>
                      <w:rFonts w:cs="Miriam"/>
                      <w:sz w:val="18"/>
                      <w:szCs w:val="18"/>
                      <w:rtl/>
                    </w:rPr>
                    <w:t>תשנ"</w:t>
                  </w:r>
                  <w:r>
                    <w:rPr>
                      <w:rFonts w:cs="Miriam" w:hint="cs"/>
                      <w:sz w:val="18"/>
                      <w:szCs w:val="18"/>
                      <w:rtl/>
                    </w:rPr>
                    <w:t>ה-1995</w:t>
                  </w:r>
                </w:p>
                <w:p w14:paraId="0E5A5854" w14:textId="77777777" w:rsidR="00FF4A82" w:rsidRDefault="00FF4A82" w:rsidP="00B46A79">
                  <w:pPr>
                    <w:spacing w:line="160" w:lineRule="exact"/>
                    <w:jc w:val="left"/>
                    <w:rPr>
                      <w:rFonts w:cs="Miriam" w:hint="cs"/>
                      <w:sz w:val="18"/>
                      <w:szCs w:val="18"/>
                      <w:rtl/>
                    </w:rPr>
                  </w:pPr>
                  <w:r>
                    <w:rPr>
                      <w:rFonts w:cs="Miriam" w:hint="cs"/>
                      <w:sz w:val="18"/>
                      <w:szCs w:val="18"/>
                      <w:rtl/>
                    </w:rPr>
                    <w:t>(תיקון מס' 29) תשס"ט-2008</w:t>
                  </w:r>
                </w:p>
                <w:p w14:paraId="3AFB51EA" w14:textId="77777777" w:rsidR="00FF4A82" w:rsidRDefault="00FF4A82" w:rsidP="00045A6F">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rect>
        </w:pict>
      </w:r>
      <w:r>
        <w:rPr>
          <w:rFonts w:cs="FrankRuehl"/>
          <w:sz w:val="26"/>
          <w:rtl/>
        </w:rPr>
        <w:tab/>
      </w:r>
      <w:r>
        <w:rPr>
          <w:rStyle w:val="default"/>
          <w:rFonts w:cs="FrankRuehl"/>
          <w:rtl/>
        </w:rPr>
        <w:t>(ב1)</w:t>
      </w:r>
      <w:r>
        <w:rPr>
          <w:rStyle w:val="default"/>
          <w:rFonts w:cs="FrankRuehl"/>
          <w:rtl/>
        </w:rPr>
        <w:tab/>
        <w:t xml:space="preserve">על </w:t>
      </w:r>
      <w:r>
        <w:rPr>
          <w:rStyle w:val="default"/>
          <w:rFonts w:cs="FrankRuehl" w:hint="cs"/>
          <w:rtl/>
        </w:rPr>
        <w:t xml:space="preserve">אף הוראות סעיף קטן (ב), </w:t>
      </w:r>
      <w:r w:rsidR="00045A6F" w:rsidRPr="00045A6F">
        <w:rPr>
          <w:rStyle w:val="default"/>
          <w:rFonts w:cs="FrankRuehl" w:hint="cs"/>
          <w:rtl/>
        </w:rPr>
        <w:t>צווים והחלטות של רשם הוצאה לפועל בעניין</w:t>
      </w:r>
      <w:r>
        <w:rPr>
          <w:rStyle w:val="default"/>
          <w:rFonts w:cs="FrankRuehl" w:hint="cs"/>
          <w:rtl/>
        </w:rPr>
        <w:t xml:space="preserve"> ביצוע פסק דין בעניני משפחה, </w:t>
      </w:r>
      <w:r w:rsidR="00045A6F" w:rsidRPr="00045A6F">
        <w:rPr>
          <w:rStyle w:val="default"/>
          <w:rFonts w:cs="FrankRuehl" w:hint="cs"/>
          <w:rtl/>
        </w:rPr>
        <w:t>לרבות החלטה לפי סעיפים 13, 14, 19, 25, 38(א), 48, 58, 66א(1) ו-(2),</w:t>
      </w:r>
      <w:r w:rsidR="00742A82">
        <w:rPr>
          <w:rStyle w:val="default"/>
          <w:rFonts w:cs="FrankRuehl" w:hint="cs"/>
          <w:rtl/>
        </w:rPr>
        <w:t xml:space="preserve"> </w:t>
      </w:r>
      <w:r w:rsidR="00742A82" w:rsidRPr="00742A82">
        <w:rPr>
          <w:rStyle w:val="default"/>
          <w:rFonts w:cs="FrankRuehl" w:hint="cs"/>
          <w:rtl/>
        </w:rPr>
        <w:t>66ה(א), 66ז(ג)(2),</w:t>
      </w:r>
      <w:r w:rsidR="00045A6F" w:rsidRPr="00045A6F">
        <w:rPr>
          <w:rStyle w:val="default"/>
          <w:rFonts w:cs="FrankRuehl" w:hint="cs"/>
          <w:rtl/>
        </w:rPr>
        <w:t xml:space="preserve"> 69יב(א), 70(א) ו-74(א)</w:t>
      </w:r>
      <w:r>
        <w:rPr>
          <w:rStyle w:val="default"/>
          <w:rFonts w:cs="FrankRuehl" w:hint="cs"/>
          <w:rtl/>
        </w:rPr>
        <w:t xml:space="preserve"> </w:t>
      </w:r>
      <w:r w:rsidR="00045A6F">
        <w:rPr>
          <w:rStyle w:val="default"/>
          <w:rFonts w:cs="FrankRuehl" w:hint="cs"/>
          <w:rtl/>
        </w:rPr>
        <w:t>ניתנים לערעור</w:t>
      </w:r>
      <w:r>
        <w:rPr>
          <w:rStyle w:val="default"/>
          <w:rFonts w:cs="FrankRuehl" w:hint="cs"/>
          <w:rtl/>
        </w:rPr>
        <w:t xml:space="preserve"> </w:t>
      </w:r>
      <w:r>
        <w:rPr>
          <w:rStyle w:val="default"/>
          <w:rFonts w:cs="FrankRuehl"/>
          <w:rtl/>
        </w:rPr>
        <w:t>בזכו</w:t>
      </w:r>
      <w:r>
        <w:rPr>
          <w:rStyle w:val="default"/>
          <w:rFonts w:cs="FrankRuehl" w:hint="cs"/>
          <w:rtl/>
        </w:rPr>
        <w:t>ת ל</w:t>
      </w:r>
      <w:r>
        <w:rPr>
          <w:rStyle w:val="default"/>
          <w:rFonts w:cs="FrankRuehl"/>
          <w:rtl/>
        </w:rPr>
        <w:t>פ</w:t>
      </w:r>
      <w:r>
        <w:rPr>
          <w:rStyle w:val="default"/>
          <w:rFonts w:cs="FrankRuehl" w:hint="cs"/>
          <w:rtl/>
        </w:rPr>
        <w:t>נ</w:t>
      </w:r>
      <w:r>
        <w:rPr>
          <w:rStyle w:val="default"/>
          <w:rFonts w:cs="FrankRuehl"/>
          <w:rtl/>
        </w:rPr>
        <w:t>י ב</w:t>
      </w:r>
      <w:r>
        <w:rPr>
          <w:rStyle w:val="default"/>
          <w:rFonts w:cs="FrankRuehl" w:hint="cs"/>
          <w:rtl/>
        </w:rPr>
        <w:t>ית המשפט לעניני משפחה בפני שופט אחד.</w:t>
      </w:r>
    </w:p>
    <w:p w14:paraId="3E185667" w14:textId="77777777" w:rsidR="00045A6F" w:rsidRDefault="00045A6F" w:rsidP="00045A6F">
      <w:pPr>
        <w:pStyle w:val="P00"/>
        <w:spacing w:before="72"/>
        <w:ind w:left="0" w:right="1134"/>
        <w:rPr>
          <w:rStyle w:val="default"/>
          <w:rFonts w:cs="FrankRuehl" w:hint="cs"/>
          <w:rtl/>
        </w:rPr>
      </w:pPr>
      <w:r w:rsidRPr="00045A6F">
        <w:rPr>
          <w:rStyle w:val="default"/>
          <w:rFonts w:cs="FrankRuehl"/>
        </w:rPr>
        <w:pict w14:anchorId="31902859">
          <v:rect id="_x0000_s2675" style="position:absolute;left:0;text-align:left;margin-left:464.5pt;margin-top:8.05pt;width:75.05pt;height:16.3pt;z-index:251742208" o:allowincell="f" filled="f" stroked="f" strokecolor="lime" strokeweight=".25pt">
            <v:textbox inset="0,0,0,0">
              <w:txbxContent>
                <w:p w14:paraId="60C8C91B" w14:textId="77777777" w:rsidR="00FF4A82" w:rsidRDefault="00FF4A82" w:rsidP="00045A6F">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rect>
        </w:pict>
      </w:r>
      <w:r w:rsidRPr="00045A6F">
        <w:rPr>
          <w:rStyle w:val="default"/>
          <w:rFonts w:cs="FrankRuehl"/>
          <w:rtl/>
        </w:rPr>
        <w:tab/>
      </w:r>
      <w:r>
        <w:rPr>
          <w:rStyle w:val="default"/>
          <w:rFonts w:cs="FrankRuehl"/>
          <w:rtl/>
        </w:rPr>
        <w:t>(</w:t>
      </w:r>
      <w:r w:rsidRPr="00045A6F">
        <w:rPr>
          <w:rStyle w:val="default"/>
          <w:rFonts w:cs="FrankRuehl" w:hint="cs"/>
          <w:rtl/>
        </w:rPr>
        <w:t>ב2)</w:t>
      </w:r>
      <w:r w:rsidRPr="00045A6F">
        <w:rPr>
          <w:rStyle w:val="default"/>
          <w:rFonts w:cs="FrankRuehl" w:hint="cs"/>
          <w:rtl/>
        </w:rPr>
        <w:tab/>
        <w:t>פסק דין של בית משפט שלום או של בית המשפט לענייני משפחה בערעור שהוגש לפי סעיפים קטנים (ב) או (ב1), לפי העניין, ניתן לערעור לפני בית משפט מחוזי, אם ניתנה רשות לכך מאת שופט של בית המשפט המחוזי</w:t>
      </w:r>
      <w:r>
        <w:rPr>
          <w:rStyle w:val="default"/>
          <w:rFonts w:cs="FrankRuehl" w:hint="cs"/>
          <w:rtl/>
        </w:rPr>
        <w:t>.</w:t>
      </w:r>
    </w:p>
    <w:p w14:paraId="46B776B3" w14:textId="77777777" w:rsidR="008D244A" w:rsidRDefault="00045A6F" w:rsidP="008B039B">
      <w:pPr>
        <w:pStyle w:val="P00"/>
        <w:spacing w:before="72"/>
        <w:ind w:left="0" w:right="1134"/>
        <w:rPr>
          <w:rStyle w:val="default"/>
          <w:rFonts w:cs="FrankRuehl" w:hint="cs"/>
          <w:rtl/>
        </w:rPr>
      </w:pPr>
      <w:r>
        <w:rPr>
          <w:rFonts w:cs="FrankRuehl"/>
          <w:sz w:val="26"/>
          <w:rtl/>
          <w:lang w:eastAsia="en-US"/>
        </w:rPr>
        <w:pict w14:anchorId="02689AE1">
          <v:shape id="_x0000_s2676" type="#_x0000_t202" style="position:absolute;left:0;text-align:left;margin-left:470.25pt;margin-top:7.1pt;width:1in;height:16.8pt;z-index:251743232" filled="f" stroked="f">
            <v:textbox inset="1mm,0,1mm,0">
              <w:txbxContent>
                <w:p w14:paraId="25685BED" w14:textId="77777777" w:rsidR="00FF4A82" w:rsidRDefault="00FF4A82" w:rsidP="00045A6F">
                  <w:pPr>
                    <w:spacing w:line="160" w:lineRule="exact"/>
                    <w:jc w:val="left"/>
                    <w:rPr>
                      <w:rFonts w:cs="Miriam" w:hint="cs"/>
                      <w:noProof/>
                      <w:sz w:val="18"/>
                      <w:szCs w:val="18"/>
                      <w:rtl/>
                    </w:rPr>
                  </w:pPr>
                  <w:r>
                    <w:rPr>
                      <w:rFonts w:cs="Miriam" w:hint="cs"/>
                      <w:noProof/>
                      <w:sz w:val="18"/>
                      <w:szCs w:val="18"/>
                      <w:rtl/>
                    </w:rPr>
                    <w:t>(תיקון מס' 33) תשע"א-2011</w:t>
                  </w:r>
                </w:p>
              </w:txbxContent>
            </v:textbox>
            <w10:anchorlock/>
          </v:shape>
        </w:pict>
      </w:r>
      <w:r w:rsidR="008D244A">
        <w:rPr>
          <w:rFonts w:cs="FrankRuehl"/>
          <w:sz w:val="26"/>
          <w:rtl/>
        </w:rPr>
        <w:tab/>
      </w:r>
      <w:r w:rsidR="008D244A">
        <w:rPr>
          <w:rStyle w:val="default"/>
          <w:rFonts w:cs="FrankRuehl"/>
          <w:rtl/>
        </w:rPr>
        <w:t>(ג)</w:t>
      </w:r>
      <w:r w:rsidR="008D244A">
        <w:rPr>
          <w:rStyle w:val="default"/>
          <w:rFonts w:cs="FrankRuehl"/>
          <w:rtl/>
        </w:rPr>
        <w:tab/>
        <w:t>הוג</w:t>
      </w:r>
      <w:r w:rsidR="008D244A">
        <w:rPr>
          <w:rStyle w:val="default"/>
          <w:rFonts w:cs="FrankRuehl" w:hint="cs"/>
          <w:rtl/>
        </w:rPr>
        <w:t>ש ערר או ע</w:t>
      </w:r>
      <w:r w:rsidR="008D244A">
        <w:rPr>
          <w:rStyle w:val="default"/>
          <w:rFonts w:cs="FrankRuehl"/>
          <w:rtl/>
        </w:rPr>
        <w:t>ר</w:t>
      </w:r>
      <w:r w:rsidR="008D244A">
        <w:rPr>
          <w:rStyle w:val="default"/>
          <w:rFonts w:cs="FrankRuehl" w:hint="cs"/>
          <w:rtl/>
        </w:rPr>
        <w:t xml:space="preserve">עור או בקשת רשות לערער לפי סעיף זה, אין בכך כדי לעכב </w:t>
      </w:r>
      <w:r w:rsidRPr="00045A6F">
        <w:rPr>
          <w:rStyle w:val="default"/>
          <w:rFonts w:cs="FrankRuehl" w:hint="cs"/>
          <w:rtl/>
        </w:rPr>
        <w:t>הליך; רשם ההוצאה לפועל או בית המשפט רשאי להורות על השהיה או עיכוב ולהתנותם במתן ערובה להנחת דעתו, ובלבד שהמבקש הודיע שבדעתו להגיש ערר, ערעור או בקשת רשות לערער, לפי העניין</w:t>
      </w:r>
      <w:r w:rsidR="008D244A">
        <w:rPr>
          <w:rStyle w:val="default"/>
          <w:rFonts w:cs="FrankRuehl"/>
          <w:rtl/>
        </w:rPr>
        <w:t>.</w:t>
      </w:r>
    </w:p>
    <w:p w14:paraId="07517D3C"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519" w:name="Rov576"/>
      <w:r w:rsidRPr="00B01BF0">
        <w:rPr>
          <w:rStyle w:val="default"/>
          <w:rFonts w:cs="FrankRuehl" w:hint="cs"/>
          <w:vanish/>
          <w:color w:val="FF0000"/>
          <w:sz w:val="20"/>
          <w:szCs w:val="20"/>
          <w:shd w:val="clear" w:color="auto" w:fill="FFFF99"/>
          <w:rtl/>
        </w:rPr>
        <w:t>מיום 6.4.1990</w:t>
      </w:r>
    </w:p>
    <w:p w14:paraId="5C3E0FDB"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9</w:t>
      </w:r>
    </w:p>
    <w:p w14:paraId="53F33314"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160" w:history="1">
        <w:r w:rsidRPr="00B01BF0">
          <w:rPr>
            <w:rStyle w:val="Hyperlink"/>
            <w:rFonts w:cs="FrankRuehl" w:hint="cs"/>
            <w:vanish/>
            <w:szCs w:val="20"/>
            <w:shd w:val="clear" w:color="auto" w:fill="FFFF99"/>
            <w:rtl/>
          </w:rPr>
          <w:t>ס"ח תש"ן מס' 1314</w:t>
        </w:r>
      </w:hyperlink>
      <w:r w:rsidRPr="00B01BF0">
        <w:rPr>
          <w:rStyle w:val="default"/>
          <w:rFonts w:cs="FrankRuehl" w:hint="cs"/>
          <w:vanish/>
          <w:sz w:val="20"/>
          <w:szCs w:val="20"/>
          <w:shd w:val="clear" w:color="auto" w:fill="FFFF99"/>
          <w:rtl/>
        </w:rPr>
        <w:t xml:space="preserve"> מיום 6.4.1990 עמ' 127</w:t>
      </w:r>
      <w:r w:rsidR="00B25453" w:rsidRPr="00B01BF0">
        <w:rPr>
          <w:rStyle w:val="default"/>
          <w:rFonts w:cs="FrankRuehl" w:hint="cs"/>
          <w:vanish/>
          <w:sz w:val="20"/>
          <w:szCs w:val="20"/>
          <w:shd w:val="clear" w:color="auto" w:fill="FFFF99"/>
          <w:rtl/>
        </w:rPr>
        <w:t xml:space="preserve"> (</w:t>
      </w:r>
      <w:hyperlink r:id="rId1161" w:history="1">
        <w:r w:rsidR="00B25453" w:rsidRPr="00B01BF0">
          <w:rPr>
            <w:rStyle w:val="Hyperlink"/>
            <w:rFonts w:cs="FrankRuehl" w:hint="cs"/>
            <w:vanish/>
            <w:szCs w:val="20"/>
            <w:shd w:val="clear" w:color="auto" w:fill="FFFF99"/>
            <w:rtl/>
          </w:rPr>
          <w:t>ה"ח 1967</w:t>
        </w:r>
      </w:hyperlink>
      <w:r w:rsidR="00B25453" w:rsidRPr="00B01BF0">
        <w:rPr>
          <w:rStyle w:val="default"/>
          <w:rFonts w:cs="FrankRuehl" w:hint="cs"/>
          <w:vanish/>
          <w:sz w:val="20"/>
          <w:szCs w:val="20"/>
          <w:shd w:val="clear" w:color="auto" w:fill="FFFF99"/>
          <w:rtl/>
        </w:rPr>
        <w:t>)</w:t>
      </w:r>
    </w:p>
    <w:p w14:paraId="33FB5D09" w14:textId="77777777" w:rsidR="008D244A" w:rsidRPr="00B01BF0" w:rsidRDefault="00B46A79" w:rsidP="00B46A79">
      <w:pPr>
        <w:pStyle w:val="P00"/>
        <w:ind w:left="0" w:right="1134"/>
        <w:rPr>
          <w:rStyle w:val="default"/>
          <w:rFonts w:cs="FrankRuehl" w:hint="cs"/>
          <w:vanish/>
          <w:sz w:val="2"/>
          <w:szCs w:val="2"/>
          <w:shd w:val="clear" w:color="auto" w:fill="FFFF99"/>
          <w:rtl/>
        </w:rPr>
      </w:pPr>
      <w:r w:rsidRPr="00B01BF0">
        <w:rPr>
          <w:rStyle w:val="default"/>
          <w:rFonts w:cs="FrankRuehl" w:hint="cs"/>
          <w:vanish/>
          <w:sz w:val="22"/>
          <w:szCs w:val="22"/>
          <w:shd w:val="clear" w:color="auto" w:fill="FFFF99"/>
          <w:rtl/>
        </w:rPr>
        <w:tab/>
      </w:r>
      <w:r w:rsidR="008D244A" w:rsidRPr="00B01BF0">
        <w:rPr>
          <w:rStyle w:val="default"/>
          <w:rFonts w:cs="FrankRuehl"/>
          <w:vanish/>
          <w:sz w:val="22"/>
          <w:szCs w:val="22"/>
          <w:shd w:val="clear" w:color="auto" w:fill="FFFF99"/>
          <w:rtl/>
        </w:rPr>
        <w:t>(א)</w:t>
      </w:r>
      <w:r w:rsidR="008D244A" w:rsidRPr="00B01BF0">
        <w:rPr>
          <w:rStyle w:val="default"/>
          <w:rFonts w:cs="FrankRuehl"/>
          <w:vanish/>
          <w:sz w:val="22"/>
          <w:szCs w:val="22"/>
          <w:shd w:val="clear" w:color="auto" w:fill="FFFF99"/>
          <w:rtl/>
        </w:rPr>
        <w:tab/>
        <w:t>הרו</w:t>
      </w:r>
      <w:r w:rsidR="008D244A" w:rsidRPr="00B01BF0">
        <w:rPr>
          <w:rStyle w:val="default"/>
          <w:rFonts w:cs="FrankRuehl" w:hint="cs"/>
          <w:vanish/>
          <w:sz w:val="22"/>
          <w:szCs w:val="22"/>
          <w:shd w:val="clear" w:color="auto" w:fill="FFFF99"/>
          <w:rtl/>
        </w:rPr>
        <w:t>אה עצמו נ</w:t>
      </w:r>
      <w:r w:rsidR="008D244A" w:rsidRPr="00B01BF0">
        <w:rPr>
          <w:rStyle w:val="default"/>
          <w:rFonts w:cs="FrankRuehl"/>
          <w:vanish/>
          <w:sz w:val="22"/>
          <w:szCs w:val="22"/>
          <w:shd w:val="clear" w:color="auto" w:fill="FFFF99"/>
          <w:rtl/>
        </w:rPr>
        <w:t>פ</w:t>
      </w:r>
      <w:r w:rsidR="008D244A" w:rsidRPr="00B01BF0">
        <w:rPr>
          <w:rStyle w:val="default"/>
          <w:rFonts w:cs="FrankRuehl" w:hint="cs"/>
          <w:vanish/>
          <w:sz w:val="22"/>
          <w:szCs w:val="22"/>
          <w:shd w:val="clear" w:color="auto" w:fill="FFFF99"/>
          <w:rtl/>
        </w:rPr>
        <w:t xml:space="preserve">גע על ידי פעולה של מוציא לפועל </w:t>
      </w:r>
      <w:r w:rsidR="008D244A" w:rsidRPr="00B01BF0">
        <w:rPr>
          <w:rStyle w:val="default"/>
          <w:rFonts w:cs="FrankRuehl" w:hint="cs"/>
          <w:vanish/>
          <w:sz w:val="22"/>
          <w:szCs w:val="22"/>
          <w:u w:val="single"/>
          <w:shd w:val="clear" w:color="auto" w:fill="FFFF99"/>
          <w:rtl/>
        </w:rPr>
        <w:t>או החלטה שלו לפי סעיף 4א</w:t>
      </w:r>
      <w:r w:rsidR="008D244A" w:rsidRPr="00B01BF0">
        <w:rPr>
          <w:rStyle w:val="default"/>
          <w:rFonts w:cs="FrankRuehl" w:hint="cs"/>
          <w:vanish/>
          <w:sz w:val="22"/>
          <w:szCs w:val="22"/>
          <w:shd w:val="clear" w:color="auto" w:fill="FFFF99"/>
          <w:rtl/>
        </w:rPr>
        <w:t>, רשאי להגיש ערר לפני ראש ההוצאה לפועל.</w:t>
      </w:r>
    </w:p>
    <w:p w14:paraId="4D2CE2C8"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4E04FB8E"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7.8.1995</w:t>
      </w:r>
    </w:p>
    <w:p w14:paraId="30335BD1"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16</w:t>
      </w:r>
    </w:p>
    <w:p w14:paraId="3D56239D"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162" w:history="1">
        <w:r w:rsidRPr="00B01BF0">
          <w:rPr>
            <w:rStyle w:val="Hyperlink"/>
            <w:rFonts w:cs="FrankRuehl" w:hint="cs"/>
            <w:vanish/>
            <w:szCs w:val="20"/>
            <w:shd w:val="clear" w:color="auto" w:fill="FFFF99"/>
            <w:rtl/>
          </w:rPr>
          <w:t>ס"ח תשנ"ה מס' 1537</w:t>
        </w:r>
      </w:hyperlink>
      <w:r w:rsidRPr="00B01BF0">
        <w:rPr>
          <w:rStyle w:val="default"/>
          <w:rFonts w:cs="FrankRuehl" w:hint="cs"/>
          <w:vanish/>
          <w:sz w:val="20"/>
          <w:szCs w:val="20"/>
          <w:shd w:val="clear" w:color="auto" w:fill="FFFF99"/>
          <w:rtl/>
        </w:rPr>
        <w:t xml:space="preserve"> מיום 7.8.1995 עמ' 398</w:t>
      </w:r>
      <w:r w:rsidR="003E67AF" w:rsidRPr="00B01BF0">
        <w:rPr>
          <w:rStyle w:val="default"/>
          <w:rFonts w:cs="FrankRuehl" w:hint="cs"/>
          <w:vanish/>
          <w:sz w:val="20"/>
          <w:szCs w:val="20"/>
          <w:shd w:val="clear" w:color="auto" w:fill="FFFF99"/>
          <w:rtl/>
        </w:rPr>
        <w:t xml:space="preserve"> (</w:t>
      </w:r>
      <w:hyperlink r:id="rId1163" w:history="1">
        <w:r w:rsidR="003E67AF" w:rsidRPr="00B01BF0">
          <w:rPr>
            <w:rStyle w:val="Hyperlink"/>
            <w:rFonts w:cs="FrankRuehl" w:hint="cs"/>
            <w:vanish/>
            <w:szCs w:val="20"/>
            <w:shd w:val="clear" w:color="auto" w:fill="FFFF99"/>
            <w:rtl/>
          </w:rPr>
          <w:t>ה"ח 2330</w:t>
        </w:r>
      </w:hyperlink>
      <w:r w:rsidR="003E67AF" w:rsidRPr="00B01BF0">
        <w:rPr>
          <w:rStyle w:val="default"/>
          <w:rFonts w:cs="FrankRuehl" w:hint="cs"/>
          <w:vanish/>
          <w:sz w:val="20"/>
          <w:szCs w:val="20"/>
          <w:shd w:val="clear" w:color="auto" w:fill="FFFF99"/>
          <w:rtl/>
        </w:rPr>
        <w:t>)</w:t>
      </w:r>
    </w:p>
    <w:p w14:paraId="2CA10AD7" w14:textId="77777777" w:rsidR="008D244A" w:rsidRPr="00B01BF0" w:rsidRDefault="008D244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 xml:space="preserve">הוספת סעיף </w:t>
      </w:r>
      <w:r w:rsidR="003E67AF" w:rsidRPr="00B01BF0">
        <w:rPr>
          <w:rStyle w:val="default"/>
          <w:rFonts w:cs="FrankRuehl" w:hint="cs"/>
          <w:b/>
          <w:bCs/>
          <w:vanish/>
          <w:sz w:val="20"/>
          <w:szCs w:val="20"/>
          <w:shd w:val="clear" w:color="auto" w:fill="FFFF99"/>
          <w:rtl/>
        </w:rPr>
        <w:t xml:space="preserve">קטן </w:t>
      </w:r>
      <w:r w:rsidRPr="00B01BF0">
        <w:rPr>
          <w:rStyle w:val="default"/>
          <w:rFonts w:cs="FrankRuehl" w:hint="cs"/>
          <w:b/>
          <w:bCs/>
          <w:vanish/>
          <w:sz w:val="20"/>
          <w:szCs w:val="20"/>
          <w:shd w:val="clear" w:color="auto" w:fill="FFFF99"/>
          <w:rtl/>
        </w:rPr>
        <w:t>80(ב1)</w:t>
      </w:r>
    </w:p>
    <w:p w14:paraId="3929948D" w14:textId="77777777" w:rsidR="00832035" w:rsidRPr="00B01BF0" w:rsidRDefault="00832035" w:rsidP="00832035">
      <w:pPr>
        <w:pStyle w:val="P00"/>
        <w:spacing w:before="0"/>
        <w:ind w:left="0" w:right="1134"/>
        <w:rPr>
          <w:rStyle w:val="default"/>
          <w:rFonts w:cs="FrankRuehl" w:hint="cs"/>
          <w:vanish/>
          <w:sz w:val="20"/>
          <w:szCs w:val="20"/>
          <w:shd w:val="clear" w:color="auto" w:fill="FFFF99"/>
          <w:rtl/>
        </w:rPr>
      </w:pPr>
    </w:p>
    <w:p w14:paraId="0B34B2C7" w14:textId="77777777" w:rsidR="00832035" w:rsidRPr="00B01BF0" w:rsidRDefault="00832035" w:rsidP="00832035">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7FBB2FB1" w14:textId="77777777" w:rsidR="00832035" w:rsidRPr="00B01BF0" w:rsidRDefault="00832035" w:rsidP="0083203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B218A5E" w14:textId="77777777" w:rsidR="00832035" w:rsidRPr="00B01BF0" w:rsidRDefault="00832035" w:rsidP="00832035">
      <w:pPr>
        <w:pStyle w:val="P00"/>
        <w:spacing w:before="0"/>
        <w:ind w:left="0" w:right="1134"/>
        <w:rPr>
          <w:rStyle w:val="default"/>
          <w:rFonts w:cs="FrankRuehl" w:hint="cs"/>
          <w:vanish/>
          <w:sz w:val="20"/>
          <w:szCs w:val="20"/>
          <w:shd w:val="clear" w:color="auto" w:fill="FFFF99"/>
          <w:rtl/>
        </w:rPr>
      </w:pPr>
      <w:hyperlink r:id="rId1164"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165"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60C615BB" w14:textId="77777777" w:rsidR="00832035" w:rsidRPr="00B01BF0" w:rsidRDefault="00832035" w:rsidP="00832035">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80.</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הרו</w:t>
      </w:r>
      <w:r w:rsidRPr="00B01BF0">
        <w:rPr>
          <w:rStyle w:val="default"/>
          <w:rFonts w:cs="FrankRuehl" w:hint="cs"/>
          <w:vanish/>
          <w:sz w:val="22"/>
          <w:szCs w:val="22"/>
          <w:shd w:val="clear" w:color="auto" w:fill="FFFF99"/>
          <w:rtl/>
        </w:rPr>
        <w:t>אה עצמו נ</w:t>
      </w:r>
      <w:r w:rsidRPr="00B01BF0">
        <w:rPr>
          <w:rStyle w:val="default"/>
          <w:rFonts w:cs="FrankRuehl"/>
          <w:vanish/>
          <w:sz w:val="22"/>
          <w:szCs w:val="22"/>
          <w:shd w:val="clear" w:color="auto" w:fill="FFFF99"/>
          <w:rtl/>
        </w:rPr>
        <w:t>פ</w:t>
      </w:r>
      <w:r w:rsidRPr="00B01BF0">
        <w:rPr>
          <w:rStyle w:val="default"/>
          <w:rFonts w:cs="FrankRuehl" w:hint="cs"/>
          <w:vanish/>
          <w:sz w:val="22"/>
          <w:szCs w:val="22"/>
          <w:shd w:val="clear" w:color="auto" w:fill="FFFF99"/>
          <w:rtl/>
        </w:rPr>
        <w:t xml:space="preserve">גע על ידי פעולה של </w:t>
      </w:r>
      <w:r w:rsidRPr="00B01BF0">
        <w:rPr>
          <w:rStyle w:val="default"/>
          <w:rFonts w:cs="FrankRuehl" w:hint="cs"/>
          <w:strike/>
          <w:vanish/>
          <w:sz w:val="22"/>
          <w:szCs w:val="22"/>
          <w:shd w:val="clear" w:color="auto" w:fill="FFFF99"/>
          <w:rtl/>
        </w:rPr>
        <w:t>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הוצאה לפועל</w:t>
      </w:r>
      <w:r w:rsidRPr="00B01BF0">
        <w:rPr>
          <w:rStyle w:val="default"/>
          <w:rFonts w:cs="FrankRuehl" w:hint="cs"/>
          <w:vanish/>
          <w:sz w:val="22"/>
          <w:szCs w:val="22"/>
          <w:shd w:val="clear" w:color="auto" w:fill="FFFF99"/>
          <w:rtl/>
        </w:rPr>
        <w:t xml:space="preserve"> או החלטה שלו לפי סעיף 4א, רשאי להגיש ערר לפני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w:t>
      </w:r>
    </w:p>
    <w:p w14:paraId="2A3CA21E" w14:textId="77777777" w:rsidR="00832035" w:rsidRPr="00B01BF0" w:rsidRDefault="00832035" w:rsidP="00832035">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צוו</w:t>
      </w:r>
      <w:r w:rsidRPr="00B01BF0">
        <w:rPr>
          <w:rStyle w:val="default"/>
          <w:rFonts w:cs="FrankRuehl" w:hint="cs"/>
          <w:vanish/>
          <w:sz w:val="22"/>
          <w:szCs w:val="22"/>
          <w:shd w:val="clear" w:color="auto" w:fill="FFFF99"/>
          <w:rtl/>
        </w:rPr>
        <w:t xml:space="preserve">ים והחלטות של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לרבות החלטות בערר לפי סעיף קטן (א), ניתנים לערעור, ברשות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או שופט בית המשפט המחוז</w:t>
      </w:r>
      <w:r w:rsidRPr="00B01BF0">
        <w:rPr>
          <w:rStyle w:val="default"/>
          <w:rFonts w:cs="FrankRuehl"/>
          <w:vanish/>
          <w:sz w:val="22"/>
          <w:szCs w:val="22"/>
          <w:shd w:val="clear" w:color="auto" w:fill="FFFF99"/>
          <w:rtl/>
        </w:rPr>
        <w:t>י, לפ</w:t>
      </w:r>
      <w:r w:rsidRPr="00B01BF0">
        <w:rPr>
          <w:rStyle w:val="default"/>
          <w:rFonts w:cs="FrankRuehl" w:hint="cs"/>
          <w:vanish/>
          <w:sz w:val="22"/>
          <w:szCs w:val="22"/>
          <w:shd w:val="clear" w:color="auto" w:fill="FFFF99"/>
          <w:rtl/>
        </w:rPr>
        <w:t>ני בית המשפט המחוז</w:t>
      </w:r>
      <w:r w:rsidRPr="00B01BF0">
        <w:rPr>
          <w:rStyle w:val="default"/>
          <w:rFonts w:cs="FrankRuehl"/>
          <w:vanish/>
          <w:sz w:val="22"/>
          <w:szCs w:val="22"/>
          <w:shd w:val="clear" w:color="auto" w:fill="FFFF99"/>
          <w:rtl/>
        </w:rPr>
        <w:t>י</w:t>
      </w:r>
      <w:r w:rsidRPr="00B01BF0">
        <w:rPr>
          <w:rStyle w:val="default"/>
          <w:rFonts w:cs="FrankRuehl" w:hint="cs"/>
          <w:vanish/>
          <w:sz w:val="22"/>
          <w:szCs w:val="22"/>
          <w:shd w:val="clear" w:color="auto" w:fill="FFFF99"/>
          <w:rtl/>
        </w:rPr>
        <w:t>; אולם ערעור על החלטה לפי סעיפים 19, 25, 48 ו-58, יהא בזכות.</w:t>
      </w:r>
    </w:p>
    <w:p w14:paraId="7324240C" w14:textId="77777777" w:rsidR="00832035" w:rsidRPr="00B01BF0" w:rsidRDefault="00832035" w:rsidP="00832035">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(ב1)</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 xml:space="preserve">אף הוראות סעיף קטן (ב), ערעור בענין ביצוע פסק דין בעניני משפחה, לרבות ערעור על החלטה לפי סעיפים 19, 25, 48 ו-58 יידון </w:t>
      </w:r>
      <w:r w:rsidRPr="00B01BF0">
        <w:rPr>
          <w:rStyle w:val="default"/>
          <w:rFonts w:cs="FrankRuehl"/>
          <w:vanish/>
          <w:sz w:val="22"/>
          <w:szCs w:val="22"/>
          <w:shd w:val="clear" w:color="auto" w:fill="FFFF99"/>
          <w:rtl/>
        </w:rPr>
        <w:t>בזכו</w:t>
      </w:r>
      <w:r w:rsidRPr="00B01BF0">
        <w:rPr>
          <w:rStyle w:val="default"/>
          <w:rFonts w:cs="FrankRuehl" w:hint="cs"/>
          <w:vanish/>
          <w:sz w:val="22"/>
          <w:szCs w:val="22"/>
          <w:shd w:val="clear" w:color="auto" w:fill="FFFF99"/>
          <w:rtl/>
        </w:rPr>
        <w:t>ת ל</w:t>
      </w:r>
      <w:r w:rsidRPr="00B01BF0">
        <w:rPr>
          <w:rStyle w:val="default"/>
          <w:rFonts w:cs="FrankRuehl"/>
          <w:vanish/>
          <w:sz w:val="22"/>
          <w:szCs w:val="22"/>
          <w:shd w:val="clear" w:color="auto" w:fill="FFFF99"/>
          <w:rtl/>
        </w:rPr>
        <w:t>פ</w:t>
      </w:r>
      <w:r w:rsidRPr="00B01BF0">
        <w:rPr>
          <w:rStyle w:val="default"/>
          <w:rFonts w:cs="FrankRuehl" w:hint="cs"/>
          <w:vanish/>
          <w:sz w:val="22"/>
          <w:szCs w:val="22"/>
          <w:shd w:val="clear" w:color="auto" w:fill="FFFF99"/>
          <w:rtl/>
        </w:rPr>
        <w:t>נ</w:t>
      </w:r>
      <w:r w:rsidRPr="00B01BF0">
        <w:rPr>
          <w:rStyle w:val="default"/>
          <w:rFonts w:cs="FrankRuehl"/>
          <w:vanish/>
          <w:sz w:val="22"/>
          <w:szCs w:val="22"/>
          <w:shd w:val="clear" w:color="auto" w:fill="FFFF99"/>
          <w:rtl/>
        </w:rPr>
        <w:t>י ב</w:t>
      </w:r>
      <w:r w:rsidRPr="00B01BF0">
        <w:rPr>
          <w:rStyle w:val="default"/>
          <w:rFonts w:cs="FrankRuehl" w:hint="cs"/>
          <w:vanish/>
          <w:sz w:val="22"/>
          <w:szCs w:val="22"/>
          <w:shd w:val="clear" w:color="auto" w:fill="FFFF99"/>
          <w:rtl/>
        </w:rPr>
        <w:t>ית המשפט לעניני משפחה בפני שופט אחד, אולם ערעור כאמור על החלטה של שופט בית משפט שלום, מכוח סמכותו על פי סעיף 3, יידון בזכות בפני בית משפט מחוזי בפני שופט אחד; על החלטה בערעור יחולו הוראות סעיף 96(ג) ו-(ד) לחוק בתי המשפט [נוסח משולב], תשמ"ד-1984.</w:t>
      </w:r>
    </w:p>
    <w:p w14:paraId="4C87E7AE" w14:textId="77777777" w:rsidR="00832035" w:rsidRPr="00B01BF0" w:rsidRDefault="00832035" w:rsidP="00832035">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הוג</w:t>
      </w:r>
      <w:r w:rsidRPr="00B01BF0">
        <w:rPr>
          <w:rStyle w:val="default"/>
          <w:rFonts w:cs="FrankRuehl" w:hint="cs"/>
          <w:vanish/>
          <w:sz w:val="22"/>
          <w:szCs w:val="22"/>
          <w:shd w:val="clear" w:color="auto" w:fill="FFFF99"/>
          <w:rtl/>
        </w:rPr>
        <w:t>ש ערר או ע</w:t>
      </w:r>
      <w:r w:rsidRPr="00B01BF0">
        <w:rPr>
          <w:rStyle w:val="default"/>
          <w:rFonts w:cs="FrankRuehl"/>
          <w:vanish/>
          <w:sz w:val="22"/>
          <w:szCs w:val="22"/>
          <w:shd w:val="clear" w:color="auto" w:fill="FFFF99"/>
          <w:rtl/>
        </w:rPr>
        <w:t>ר</w:t>
      </w:r>
      <w:r w:rsidRPr="00B01BF0">
        <w:rPr>
          <w:rStyle w:val="default"/>
          <w:rFonts w:cs="FrankRuehl" w:hint="cs"/>
          <w:vanish/>
          <w:sz w:val="22"/>
          <w:szCs w:val="22"/>
          <w:shd w:val="clear" w:color="auto" w:fill="FFFF99"/>
          <w:rtl/>
        </w:rPr>
        <w:t xml:space="preserve">עור או בקשת רשות לערער לפי סעיף זה, אין בכך כדי לעכב הליך, אולם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או בית המשפט שהוגש לפניו הערר או הערעור או בקשת רשות לערער רשאי להורות על השהייה או עיכוב, ורשאי הוא להתנות את ההשהייה או את העיכוב במתן ערובה להנחת דע</w:t>
      </w:r>
      <w:r w:rsidRPr="00B01BF0">
        <w:rPr>
          <w:rStyle w:val="default"/>
          <w:rFonts w:cs="FrankRuehl"/>
          <w:vanish/>
          <w:sz w:val="22"/>
          <w:szCs w:val="22"/>
          <w:shd w:val="clear" w:color="auto" w:fill="FFFF99"/>
          <w:rtl/>
        </w:rPr>
        <w:t>תו.</w:t>
      </w:r>
    </w:p>
    <w:p w14:paraId="14CFD9DA" w14:textId="77777777" w:rsidR="00AE000E" w:rsidRPr="00B01BF0" w:rsidRDefault="00AE000E" w:rsidP="00AE000E">
      <w:pPr>
        <w:pStyle w:val="P00"/>
        <w:spacing w:before="0"/>
        <w:ind w:left="0" w:right="1134"/>
        <w:rPr>
          <w:rStyle w:val="default"/>
          <w:rFonts w:cs="FrankRuehl" w:hint="cs"/>
          <w:vanish/>
          <w:sz w:val="20"/>
          <w:szCs w:val="20"/>
          <w:shd w:val="clear" w:color="auto" w:fill="FFFF99"/>
          <w:rtl/>
        </w:rPr>
      </w:pPr>
    </w:p>
    <w:p w14:paraId="04E5394B" w14:textId="77777777" w:rsidR="00AE000E" w:rsidRPr="00B01BF0" w:rsidRDefault="00AE000E" w:rsidP="00AE000E">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16.5.2009</w:t>
      </w:r>
    </w:p>
    <w:p w14:paraId="68D3B574" w14:textId="77777777" w:rsidR="00AE000E" w:rsidRPr="00B01BF0" w:rsidRDefault="00AE000E" w:rsidP="00AE000E">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1CE520B9" w14:textId="77777777" w:rsidR="00AE000E" w:rsidRPr="00B01BF0" w:rsidRDefault="00AE000E" w:rsidP="00832035">
      <w:pPr>
        <w:pStyle w:val="P00"/>
        <w:spacing w:before="0"/>
        <w:ind w:left="0" w:right="1134"/>
        <w:rPr>
          <w:rStyle w:val="default"/>
          <w:rFonts w:cs="FrankRuehl" w:hint="cs"/>
          <w:vanish/>
          <w:sz w:val="20"/>
          <w:szCs w:val="20"/>
          <w:shd w:val="clear" w:color="auto" w:fill="FFFF99"/>
          <w:rtl/>
        </w:rPr>
      </w:pPr>
      <w:hyperlink r:id="rId1166"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w:t>
      </w:r>
      <w:r w:rsidR="00832035" w:rsidRPr="00B01BF0">
        <w:rPr>
          <w:rStyle w:val="default"/>
          <w:rFonts w:cs="FrankRuehl" w:hint="cs"/>
          <w:vanish/>
          <w:sz w:val="20"/>
          <w:szCs w:val="20"/>
          <w:shd w:val="clear" w:color="auto" w:fill="FFFF99"/>
          <w:rtl/>
        </w:rPr>
        <w:t>60</w:t>
      </w:r>
      <w:r w:rsidRPr="00B01BF0">
        <w:rPr>
          <w:rStyle w:val="default"/>
          <w:rFonts w:cs="FrankRuehl" w:hint="cs"/>
          <w:vanish/>
          <w:sz w:val="20"/>
          <w:szCs w:val="20"/>
          <w:shd w:val="clear" w:color="auto" w:fill="FFFF99"/>
          <w:rtl/>
        </w:rPr>
        <w:t xml:space="preserve"> (</w:t>
      </w:r>
      <w:hyperlink r:id="rId1167"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1D251D2B" w14:textId="77777777" w:rsidR="00B46A79" w:rsidRPr="00B01BF0" w:rsidRDefault="00B46A79" w:rsidP="00B46A79">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הרו</w:t>
      </w:r>
      <w:r w:rsidRPr="00B01BF0">
        <w:rPr>
          <w:rStyle w:val="default"/>
          <w:rFonts w:cs="FrankRuehl" w:hint="cs"/>
          <w:vanish/>
          <w:sz w:val="22"/>
          <w:szCs w:val="22"/>
          <w:shd w:val="clear" w:color="auto" w:fill="FFFF99"/>
          <w:rtl/>
        </w:rPr>
        <w:t>אה עצמו נ</w:t>
      </w:r>
      <w:r w:rsidRPr="00B01BF0">
        <w:rPr>
          <w:rStyle w:val="default"/>
          <w:rFonts w:cs="FrankRuehl"/>
          <w:vanish/>
          <w:sz w:val="22"/>
          <w:szCs w:val="22"/>
          <w:shd w:val="clear" w:color="auto" w:fill="FFFF99"/>
          <w:rtl/>
        </w:rPr>
        <w:t>פ</w:t>
      </w:r>
      <w:r w:rsidRPr="00B01BF0">
        <w:rPr>
          <w:rStyle w:val="default"/>
          <w:rFonts w:cs="FrankRuehl" w:hint="cs"/>
          <w:vanish/>
          <w:sz w:val="22"/>
          <w:szCs w:val="22"/>
          <w:shd w:val="clear" w:color="auto" w:fill="FFFF99"/>
          <w:rtl/>
        </w:rPr>
        <w:t xml:space="preserve">גע על ידי פעולה של מנהל לשכת הוצאה לפועל או החלטה שלו </w:t>
      </w:r>
      <w:r w:rsidRPr="00B01BF0">
        <w:rPr>
          <w:rStyle w:val="default"/>
          <w:rFonts w:cs="FrankRuehl" w:hint="cs"/>
          <w:vanish/>
          <w:sz w:val="22"/>
          <w:szCs w:val="22"/>
          <w:u w:val="single"/>
          <w:shd w:val="clear" w:color="auto" w:fill="FFFF99"/>
          <w:rtl/>
        </w:rPr>
        <w:t>או של עובד מערכת ההוצאה לפועל</w:t>
      </w:r>
      <w:r w:rsidRPr="00B01BF0">
        <w:rPr>
          <w:rStyle w:val="default"/>
          <w:rFonts w:cs="FrankRuehl" w:hint="cs"/>
          <w:vanish/>
          <w:sz w:val="22"/>
          <w:szCs w:val="22"/>
          <w:shd w:val="clear" w:color="auto" w:fill="FFFF99"/>
          <w:rtl/>
        </w:rPr>
        <w:t xml:space="preserve"> לפי סעיף 4א, רשאי להגיש ערר לפני רשם ההוצאה לפועל.</w:t>
      </w:r>
    </w:p>
    <w:p w14:paraId="33DCCACC" w14:textId="77777777" w:rsidR="00B46A79" w:rsidRPr="00B01BF0" w:rsidRDefault="00B46A79" w:rsidP="00B46A79">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צוו</w:t>
      </w:r>
      <w:r w:rsidRPr="00B01BF0">
        <w:rPr>
          <w:rStyle w:val="default"/>
          <w:rFonts w:cs="FrankRuehl" w:hint="cs"/>
          <w:vanish/>
          <w:sz w:val="22"/>
          <w:szCs w:val="22"/>
          <w:shd w:val="clear" w:color="auto" w:fill="FFFF99"/>
          <w:rtl/>
        </w:rPr>
        <w:t xml:space="preserve">ים והחלטות של רשם ההוצאה לפועל, לרבות החלטות בערר לפי סעיף קטן (א), ניתנים לערעור, ברשות רשם ההוצאה לפועל או </w:t>
      </w:r>
      <w:r w:rsidRPr="00B01BF0">
        <w:rPr>
          <w:rStyle w:val="default"/>
          <w:rFonts w:cs="FrankRuehl" w:hint="cs"/>
          <w:strike/>
          <w:vanish/>
          <w:sz w:val="22"/>
          <w:szCs w:val="22"/>
          <w:shd w:val="clear" w:color="auto" w:fill="FFFF99"/>
          <w:rtl/>
        </w:rPr>
        <w:t>שופט בית המשפט המחוז</w:t>
      </w:r>
      <w:r w:rsidRPr="00B01BF0">
        <w:rPr>
          <w:rStyle w:val="default"/>
          <w:rFonts w:cs="FrankRuehl"/>
          <w:strike/>
          <w:vanish/>
          <w:sz w:val="22"/>
          <w:szCs w:val="22"/>
          <w:shd w:val="clear" w:color="auto" w:fill="FFFF99"/>
          <w:rtl/>
        </w:rPr>
        <w:t>י, לפ</w:t>
      </w:r>
      <w:r w:rsidRPr="00B01BF0">
        <w:rPr>
          <w:rStyle w:val="default"/>
          <w:rFonts w:cs="FrankRuehl" w:hint="cs"/>
          <w:strike/>
          <w:vanish/>
          <w:sz w:val="22"/>
          <w:szCs w:val="22"/>
          <w:shd w:val="clear" w:color="auto" w:fill="FFFF99"/>
          <w:rtl/>
        </w:rPr>
        <w:t>ני בית המשפט המחוז</w:t>
      </w:r>
      <w:r w:rsidRPr="00B01BF0">
        <w:rPr>
          <w:rStyle w:val="default"/>
          <w:rFonts w:cs="FrankRuehl"/>
          <w:strike/>
          <w:vanish/>
          <w:sz w:val="22"/>
          <w:szCs w:val="22"/>
          <w:shd w:val="clear" w:color="auto" w:fill="FFFF99"/>
          <w:rtl/>
        </w:rPr>
        <w:t>י</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שופט בית משפט השלום לפני בית משפט השלום</w:t>
      </w:r>
      <w:r w:rsidRPr="00B01BF0">
        <w:rPr>
          <w:rStyle w:val="default"/>
          <w:rFonts w:cs="FrankRuehl" w:hint="cs"/>
          <w:vanish/>
          <w:sz w:val="22"/>
          <w:szCs w:val="22"/>
          <w:shd w:val="clear" w:color="auto" w:fill="FFFF99"/>
          <w:rtl/>
        </w:rPr>
        <w:t>; אולם ערעור על החלטה לפי סעיפים 19, 25, 48 ו-58, יהא בזכות.</w:t>
      </w:r>
    </w:p>
    <w:p w14:paraId="385CB539" w14:textId="77777777" w:rsidR="00B46A79" w:rsidRPr="00B01BF0" w:rsidRDefault="00B46A79" w:rsidP="00B46A79">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(ב1)</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 xml:space="preserve">אף הוראות סעיף קטן (ב), ערעור בענין ביצוע פסק דין בעניני משפחה, לרבות ערעור על החלטה לפי סעיפים 19, 25, 48 ו-58 יידון </w:t>
      </w:r>
      <w:r w:rsidRPr="00B01BF0">
        <w:rPr>
          <w:rStyle w:val="default"/>
          <w:rFonts w:cs="FrankRuehl"/>
          <w:vanish/>
          <w:sz w:val="22"/>
          <w:szCs w:val="22"/>
          <w:shd w:val="clear" w:color="auto" w:fill="FFFF99"/>
          <w:rtl/>
        </w:rPr>
        <w:t>בזכו</w:t>
      </w:r>
      <w:r w:rsidRPr="00B01BF0">
        <w:rPr>
          <w:rStyle w:val="default"/>
          <w:rFonts w:cs="FrankRuehl" w:hint="cs"/>
          <w:vanish/>
          <w:sz w:val="22"/>
          <w:szCs w:val="22"/>
          <w:shd w:val="clear" w:color="auto" w:fill="FFFF99"/>
          <w:rtl/>
        </w:rPr>
        <w:t>ת ל</w:t>
      </w:r>
      <w:r w:rsidRPr="00B01BF0">
        <w:rPr>
          <w:rStyle w:val="default"/>
          <w:rFonts w:cs="FrankRuehl"/>
          <w:vanish/>
          <w:sz w:val="22"/>
          <w:szCs w:val="22"/>
          <w:shd w:val="clear" w:color="auto" w:fill="FFFF99"/>
          <w:rtl/>
        </w:rPr>
        <w:t>פ</w:t>
      </w:r>
      <w:r w:rsidRPr="00B01BF0">
        <w:rPr>
          <w:rStyle w:val="default"/>
          <w:rFonts w:cs="FrankRuehl" w:hint="cs"/>
          <w:vanish/>
          <w:sz w:val="22"/>
          <w:szCs w:val="22"/>
          <w:shd w:val="clear" w:color="auto" w:fill="FFFF99"/>
          <w:rtl/>
        </w:rPr>
        <w:t>נ</w:t>
      </w:r>
      <w:r w:rsidRPr="00B01BF0">
        <w:rPr>
          <w:rStyle w:val="default"/>
          <w:rFonts w:cs="FrankRuehl"/>
          <w:vanish/>
          <w:sz w:val="22"/>
          <w:szCs w:val="22"/>
          <w:shd w:val="clear" w:color="auto" w:fill="FFFF99"/>
          <w:rtl/>
        </w:rPr>
        <w:t>י ב</w:t>
      </w:r>
      <w:r w:rsidRPr="00B01BF0">
        <w:rPr>
          <w:rStyle w:val="default"/>
          <w:rFonts w:cs="FrankRuehl" w:hint="cs"/>
          <w:vanish/>
          <w:sz w:val="22"/>
          <w:szCs w:val="22"/>
          <w:shd w:val="clear" w:color="auto" w:fill="FFFF99"/>
          <w:rtl/>
        </w:rPr>
        <w:t>ית המשפט לעניני משפחה בפני שופט אחד</w:t>
      </w:r>
      <w:r w:rsidRPr="00B01BF0">
        <w:rPr>
          <w:rStyle w:val="default"/>
          <w:rFonts w:cs="FrankRuehl" w:hint="cs"/>
          <w:strike/>
          <w:vanish/>
          <w:sz w:val="22"/>
          <w:szCs w:val="22"/>
          <w:shd w:val="clear" w:color="auto" w:fill="FFFF99"/>
          <w:rtl/>
        </w:rPr>
        <w:t>, אולם ערעור כאמור על החלטה של שופט בית משפט שלום, מכוח סמכותו על פי סעיף 3, יידון בזכות בפני בית משפט מחוזי בפני שופט אחד; על החלטה בערעור יחולו הוראות סעיף 96(ג) ו-(ד) לחוק בתי המשפט [נוסח משולב], תשמ"ד-1984</w:t>
      </w:r>
      <w:r w:rsidRPr="00B01BF0">
        <w:rPr>
          <w:rStyle w:val="default"/>
          <w:rFonts w:cs="FrankRuehl" w:hint="cs"/>
          <w:vanish/>
          <w:sz w:val="22"/>
          <w:szCs w:val="22"/>
          <w:shd w:val="clear" w:color="auto" w:fill="FFFF99"/>
          <w:rtl/>
        </w:rPr>
        <w:t>.</w:t>
      </w:r>
    </w:p>
    <w:p w14:paraId="57A11FA0" w14:textId="77777777" w:rsidR="003B6166" w:rsidRPr="00B01BF0" w:rsidRDefault="003B6166" w:rsidP="00B46A79">
      <w:pPr>
        <w:pStyle w:val="P00"/>
        <w:spacing w:before="0"/>
        <w:ind w:left="0" w:right="1134"/>
        <w:rPr>
          <w:rStyle w:val="default"/>
          <w:rFonts w:cs="FrankRuehl" w:hint="cs"/>
          <w:vanish/>
          <w:sz w:val="20"/>
          <w:szCs w:val="20"/>
          <w:shd w:val="clear" w:color="auto" w:fill="FFFF99"/>
          <w:rtl/>
        </w:rPr>
      </w:pPr>
    </w:p>
    <w:p w14:paraId="5B4727BF" w14:textId="77777777" w:rsidR="003B6166" w:rsidRPr="00B01BF0" w:rsidRDefault="003B6166" w:rsidP="003B6166">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6.7.2011</w:t>
      </w:r>
    </w:p>
    <w:p w14:paraId="53CCB66F" w14:textId="77777777" w:rsidR="003B6166" w:rsidRPr="00B01BF0" w:rsidRDefault="003B6166" w:rsidP="003B6166">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33</w:t>
      </w:r>
    </w:p>
    <w:p w14:paraId="6F7F9750" w14:textId="77777777" w:rsidR="003B6166" w:rsidRPr="00B01BF0" w:rsidRDefault="003B6166" w:rsidP="003B6166">
      <w:pPr>
        <w:pStyle w:val="P00"/>
        <w:spacing w:before="0"/>
        <w:ind w:left="0" w:right="1134"/>
        <w:rPr>
          <w:rStyle w:val="default"/>
          <w:rFonts w:cs="FrankRuehl" w:hint="cs"/>
          <w:vanish/>
          <w:sz w:val="20"/>
          <w:szCs w:val="20"/>
          <w:shd w:val="clear" w:color="auto" w:fill="FFFF99"/>
          <w:rtl/>
        </w:rPr>
      </w:pPr>
      <w:hyperlink r:id="rId1168" w:history="1">
        <w:r w:rsidRPr="00B01BF0">
          <w:rPr>
            <w:rStyle w:val="Hyperlink"/>
            <w:rFonts w:cs="FrankRuehl" w:hint="cs"/>
            <w:vanish/>
            <w:szCs w:val="20"/>
            <w:shd w:val="clear" w:color="auto" w:fill="FFFF99"/>
            <w:rtl/>
          </w:rPr>
          <w:t>ס"ח תשע"א מס' 2299</w:t>
        </w:r>
      </w:hyperlink>
      <w:r w:rsidRPr="00B01BF0">
        <w:rPr>
          <w:rStyle w:val="default"/>
          <w:rFonts w:cs="FrankRuehl" w:hint="cs"/>
          <w:vanish/>
          <w:sz w:val="20"/>
          <w:szCs w:val="20"/>
          <w:shd w:val="clear" w:color="auto" w:fill="FFFF99"/>
          <w:rtl/>
        </w:rPr>
        <w:t xml:space="preserve"> מיום 6.6.2011 עמ' 932 (</w:t>
      </w:r>
      <w:hyperlink r:id="rId1169" w:history="1">
        <w:r w:rsidRPr="00B01BF0">
          <w:rPr>
            <w:rStyle w:val="Hyperlink"/>
            <w:rFonts w:cs="FrankRuehl" w:hint="cs"/>
            <w:vanish/>
            <w:szCs w:val="20"/>
            <w:shd w:val="clear" w:color="auto" w:fill="FFFF99"/>
            <w:rtl/>
          </w:rPr>
          <w:t>ה"ח 540</w:t>
        </w:r>
      </w:hyperlink>
      <w:r w:rsidRPr="00B01BF0">
        <w:rPr>
          <w:rStyle w:val="default"/>
          <w:rFonts w:cs="FrankRuehl" w:hint="cs"/>
          <w:vanish/>
          <w:sz w:val="20"/>
          <w:szCs w:val="20"/>
          <w:shd w:val="clear" w:color="auto" w:fill="FFFF99"/>
          <w:rtl/>
        </w:rPr>
        <w:t>)</w:t>
      </w:r>
    </w:p>
    <w:p w14:paraId="0CDCD3D9" w14:textId="77777777" w:rsidR="003B6166" w:rsidRPr="00B01BF0" w:rsidRDefault="003B6166" w:rsidP="003B6166">
      <w:pPr>
        <w:pStyle w:val="P0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צוו</w:t>
      </w:r>
      <w:r w:rsidRPr="00B01BF0">
        <w:rPr>
          <w:rStyle w:val="default"/>
          <w:rFonts w:cs="FrankRuehl" w:hint="cs"/>
          <w:vanish/>
          <w:sz w:val="22"/>
          <w:szCs w:val="22"/>
          <w:shd w:val="clear" w:color="auto" w:fill="FFFF99"/>
          <w:rtl/>
        </w:rPr>
        <w:t xml:space="preserve">ים והחלטות של רשם ההוצאה לפועל, לרבות החלטות בערר לפי סעיף קטן (א), ניתנים לערעור, ברשות </w:t>
      </w:r>
      <w:r w:rsidRPr="00B01BF0">
        <w:rPr>
          <w:rStyle w:val="default"/>
          <w:rFonts w:cs="FrankRuehl" w:hint="cs"/>
          <w:strike/>
          <w:vanish/>
          <w:sz w:val="22"/>
          <w:szCs w:val="22"/>
          <w:shd w:val="clear" w:color="auto" w:fill="FFFF99"/>
          <w:rtl/>
        </w:rPr>
        <w:t>רשם ההוצאה לפועל או</w:t>
      </w:r>
      <w:r w:rsidRPr="00B01BF0">
        <w:rPr>
          <w:rStyle w:val="default"/>
          <w:rFonts w:cs="FrankRuehl" w:hint="cs"/>
          <w:vanish/>
          <w:sz w:val="22"/>
          <w:szCs w:val="22"/>
          <w:shd w:val="clear" w:color="auto" w:fill="FFFF99"/>
          <w:rtl/>
        </w:rPr>
        <w:t xml:space="preserve"> שופט בית משפט השלום לפני בית משפט השלום; אולם ערעור על החלטה </w:t>
      </w:r>
      <w:r w:rsidRPr="00B01BF0">
        <w:rPr>
          <w:rStyle w:val="default"/>
          <w:rFonts w:cs="FrankRuehl" w:hint="cs"/>
          <w:strike/>
          <w:vanish/>
          <w:sz w:val="22"/>
          <w:szCs w:val="22"/>
          <w:shd w:val="clear" w:color="auto" w:fill="FFFF99"/>
          <w:rtl/>
        </w:rPr>
        <w:t>לפי סעיפים 19, 25, 48 ו-58</w:t>
      </w:r>
      <w:r w:rsidR="001658BB" w:rsidRPr="00B01BF0">
        <w:rPr>
          <w:rStyle w:val="default"/>
          <w:rFonts w:cs="FrankRuehl" w:hint="cs"/>
          <w:vanish/>
          <w:sz w:val="22"/>
          <w:szCs w:val="22"/>
          <w:shd w:val="clear" w:color="auto" w:fill="FFFF99"/>
          <w:rtl/>
        </w:rPr>
        <w:t xml:space="preserve"> </w:t>
      </w:r>
      <w:r w:rsidR="001658BB" w:rsidRPr="00B01BF0">
        <w:rPr>
          <w:rStyle w:val="default"/>
          <w:rFonts w:cs="FrankRuehl" w:hint="cs"/>
          <w:vanish/>
          <w:sz w:val="22"/>
          <w:szCs w:val="22"/>
          <w:u w:val="single"/>
          <w:shd w:val="clear" w:color="auto" w:fill="FFFF99"/>
          <w:rtl/>
        </w:rPr>
        <w:t>לפי סעיפים 13, 14, 19, 25, 38(א), 48, 58, 66א(1) ו-(2), 69יב(א), 70(א) ו-74(א)</w:t>
      </w:r>
      <w:r w:rsidRPr="00B01BF0">
        <w:rPr>
          <w:rStyle w:val="default"/>
          <w:rFonts w:cs="FrankRuehl" w:hint="cs"/>
          <w:vanish/>
          <w:sz w:val="22"/>
          <w:szCs w:val="22"/>
          <w:shd w:val="clear" w:color="auto" w:fill="FFFF99"/>
          <w:rtl/>
        </w:rPr>
        <w:t>, יהא בזכות.</w:t>
      </w:r>
    </w:p>
    <w:p w14:paraId="0EB7E202" w14:textId="77777777" w:rsidR="003B6166" w:rsidRPr="00B01BF0" w:rsidRDefault="003B6166" w:rsidP="001658BB">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(ב1)</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 xml:space="preserve">אף הוראות סעיף קטן (ב), </w:t>
      </w:r>
      <w:r w:rsidRPr="00B01BF0">
        <w:rPr>
          <w:rStyle w:val="default"/>
          <w:rFonts w:cs="FrankRuehl" w:hint="cs"/>
          <w:strike/>
          <w:vanish/>
          <w:sz w:val="22"/>
          <w:szCs w:val="22"/>
          <w:shd w:val="clear" w:color="auto" w:fill="FFFF99"/>
          <w:rtl/>
        </w:rPr>
        <w:t>ערעור בענין</w:t>
      </w:r>
      <w:r w:rsidR="001658BB" w:rsidRPr="00B01BF0">
        <w:rPr>
          <w:rStyle w:val="default"/>
          <w:rFonts w:cs="FrankRuehl" w:hint="cs"/>
          <w:vanish/>
          <w:sz w:val="22"/>
          <w:szCs w:val="22"/>
          <w:shd w:val="clear" w:color="auto" w:fill="FFFF99"/>
          <w:rtl/>
        </w:rPr>
        <w:t xml:space="preserve"> </w:t>
      </w:r>
      <w:r w:rsidR="001658BB" w:rsidRPr="00B01BF0">
        <w:rPr>
          <w:rStyle w:val="default"/>
          <w:rFonts w:cs="FrankRuehl" w:hint="cs"/>
          <w:vanish/>
          <w:sz w:val="22"/>
          <w:szCs w:val="22"/>
          <w:u w:val="single"/>
          <w:shd w:val="clear" w:color="auto" w:fill="FFFF99"/>
          <w:rtl/>
        </w:rPr>
        <w:t>צווים והחלטות של רשם הוצאה לפועל בעניין</w:t>
      </w:r>
      <w:r w:rsidRPr="00B01BF0">
        <w:rPr>
          <w:rStyle w:val="default"/>
          <w:rFonts w:cs="FrankRuehl" w:hint="cs"/>
          <w:vanish/>
          <w:sz w:val="22"/>
          <w:szCs w:val="22"/>
          <w:shd w:val="clear" w:color="auto" w:fill="FFFF99"/>
          <w:rtl/>
        </w:rPr>
        <w:t xml:space="preserve"> ביצוע פסק דין בעניני משפחה, </w:t>
      </w:r>
      <w:r w:rsidRPr="00B01BF0">
        <w:rPr>
          <w:rStyle w:val="default"/>
          <w:rFonts w:cs="FrankRuehl" w:hint="cs"/>
          <w:strike/>
          <w:vanish/>
          <w:sz w:val="22"/>
          <w:szCs w:val="22"/>
          <w:shd w:val="clear" w:color="auto" w:fill="FFFF99"/>
          <w:rtl/>
        </w:rPr>
        <w:t>לרבות ערעור על החלטה לפי סעיפים 19, 25, 48 ו-58</w:t>
      </w:r>
      <w:r w:rsidR="001658BB" w:rsidRPr="00B01BF0">
        <w:rPr>
          <w:rStyle w:val="default"/>
          <w:rFonts w:cs="FrankRuehl" w:hint="cs"/>
          <w:vanish/>
          <w:sz w:val="22"/>
          <w:szCs w:val="22"/>
          <w:shd w:val="clear" w:color="auto" w:fill="FFFF99"/>
          <w:rtl/>
        </w:rPr>
        <w:t xml:space="preserve"> </w:t>
      </w:r>
      <w:r w:rsidR="001658BB" w:rsidRPr="00B01BF0">
        <w:rPr>
          <w:rStyle w:val="default"/>
          <w:rFonts w:cs="FrankRuehl" w:hint="cs"/>
          <w:vanish/>
          <w:sz w:val="22"/>
          <w:szCs w:val="22"/>
          <w:u w:val="single"/>
          <w:shd w:val="clear" w:color="auto" w:fill="FFFF99"/>
          <w:rtl/>
        </w:rPr>
        <w:t>לרבות החלטה לפי סעיפים 13, 14, 19, 25, 38(א), 48, 58, 66א(1) ו-(2), 69יב(א), 70(א) ו-74(א)</w:t>
      </w:r>
      <w:r w:rsidRPr="00B01BF0">
        <w:rPr>
          <w:rStyle w:val="default"/>
          <w:rFonts w:cs="FrankRuehl" w:hint="cs"/>
          <w:vanish/>
          <w:sz w:val="22"/>
          <w:szCs w:val="22"/>
          <w:shd w:val="clear" w:color="auto" w:fill="FFFF99"/>
          <w:rtl/>
        </w:rPr>
        <w:t xml:space="preserve"> </w:t>
      </w:r>
      <w:r w:rsidRPr="00B01BF0">
        <w:rPr>
          <w:rStyle w:val="default"/>
          <w:rFonts w:cs="FrankRuehl" w:hint="cs"/>
          <w:strike/>
          <w:vanish/>
          <w:sz w:val="22"/>
          <w:szCs w:val="22"/>
          <w:shd w:val="clear" w:color="auto" w:fill="FFFF99"/>
          <w:rtl/>
        </w:rPr>
        <w:t xml:space="preserve">יידון </w:t>
      </w:r>
      <w:r w:rsidRPr="00B01BF0">
        <w:rPr>
          <w:rStyle w:val="default"/>
          <w:rFonts w:cs="FrankRuehl"/>
          <w:strike/>
          <w:vanish/>
          <w:sz w:val="22"/>
          <w:szCs w:val="22"/>
          <w:shd w:val="clear" w:color="auto" w:fill="FFFF99"/>
          <w:rtl/>
        </w:rPr>
        <w:t>בזכו</w:t>
      </w:r>
      <w:r w:rsidRPr="00B01BF0">
        <w:rPr>
          <w:rStyle w:val="default"/>
          <w:rFonts w:cs="FrankRuehl" w:hint="cs"/>
          <w:strike/>
          <w:vanish/>
          <w:sz w:val="22"/>
          <w:szCs w:val="22"/>
          <w:shd w:val="clear" w:color="auto" w:fill="FFFF99"/>
          <w:rtl/>
        </w:rPr>
        <w:t>ת</w:t>
      </w:r>
      <w:r w:rsidR="001658BB" w:rsidRPr="00B01BF0">
        <w:rPr>
          <w:rStyle w:val="default"/>
          <w:rFonts w:cs="FrankRuehl" w:hint="cs"/>
          <w:vanish/>
          <w:sz w:val="22"/>
          <w:szCs w:val="22"/>
          <w:shd w:val="clear" w:color="auto" w:fill="FFFF99"/>
          <w:rtl/>
        </w:rPr>
        <w:t xml:space="preserve"> </w:t>
      </w:r>
      <w:r w:rsidR="001658BB" w:rsidRPr="00B01BF0">
        <w:rPr>
          <w:rStyle w:val="default"/>
          <w:rFonts w:cs="FrankRuehl" w:hint="cs"/>
          <w:vanish/>
          <w:sz w:val="22"/>
          <w:szCs w:val="22"/>
          <w:u w:val="single"/>
          <w:shd w:val="clear" w:color="auto" w:fill="FFFF99"/>
          <w:rtl/>
        </w:rPr>
        <w:t>ניתנים לערעור בזכות</w:t>
      </w:r>
      <w:r w:rsidRPr="00B01BF0">
        <w:rPr>
          <w:rStyle w:val="default"/>
          <w:rFonts w:cs="FrankRuehl" w:hint="cs"/>
          <w:vanish/>
          <w:sz w:val="22"/>
          <w:szCs w:val="22"/>
          <w:shd w:val="clear" w:color="auto" w:fill="FFFF99"/>
          <w:rtl/>
        </w:rPr>
        <w:t xml:space="preserve"> ל</w:t>
      </w:r>
      <w:r w:rsidRPr="00B01BF0">
        <w:rPr>
          <w:rStyle w:val="default"/>
          <w:rFonts w:cs="FrankRuehl"/>
          <w:vanish/>
          <w:sz w:val="22"/>
          <w:szCs w:val="22"/>
          <w:shd w:val="clear" w:color="auto" w:fill="FFFF99"/>
          <w:rtl/>
        </w:rPr>
        <w:t>פ</w:t>
      </w:r>
      <w:r w:rsidRPr="00B01BF0">
        <w:rPr>
          <w:rStyle w:val="default"/>
          <w:rFonts w:cs="FrankRuehl" w:hint="cs"/>
          <w:vanish/>
          <w:sz w:val="22"/>
          <w:szCs w:val="22"/>
          <w:shd w:val="clear" w:color="auto" w:fill="FFFF99"/>
          <w:rtl/>
        </w:rPr>
        <w:t>נ</w:t>
      </w:r>
      <w:r w:rsidRPr="00B01BF0">
        <w:rPr>
          <w:rStyle w:val="default"/>
          <w:rFonts w:cs="FrankRuehl"/>
          <w:vanish/>
          <w:sz w:val="22"/>
          <w:szCs w:val="22"/>
          <w:shd w:val="clear" w:color="auto" w:fill="FFFF99"/>
          <w:rtl/>
        </w:rPr>
        <w:t>י ב</w:t>
      </w:r>
      <w:r w:rsidRPr="00B01BF0">
        <w:rPr>
          <w:rStyle w:val="default"/>
          <w:rFonts w:cs="FrankRuehl" w:hint="cs"/>
          <w:vanish/>
          <w:sz w:val="22"/>
          <w:szCs w:val="22"/>
          <w:shd w:val="clear" w:color="auto" w:fill="FFFF99"/>
          <w:rtl/>
        </w:rPr>
        <w:t>ית המשפט לעניני משפחה בפני שופט אחד.</w:t>
      </w:r>
    </w:p>
    <w:p w14:paraId="3F6626B7" w14:textId="77777777" w:rsidR="001658BB" w:rsidRPr="00B01BF0" w:rsidRDefault="001658BB" w:rsidP="001658BB">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(ב2)</w:t>
      </w:r>
      <w:r w:rsidRPr="00B01BF0">
        <w:rPr>
          <w:rStyle w:val="default"/>
          <w:rFonts w:cs="FrankRuehl" w:hint="cs"/>
          <w:vanish/>
          <w:sz w:val="22"/>
          <w:szCs w:val="22"/>
          <w:u w:val="single"/>
          <w:shd w:val="clear" w:color="auto" w:fill="FFFF99"/>
          <w:rtl/>
        </w:rPr>
        <w:tab/>
        <w:t>פסק דין של בית משפט שלום או של בית המשפט לענייני משפחה בערעור שהוגש לפי סעיפים קטנים (ב) או (ב1), לפי העניין, ניתן לערעור לפני בית משפט מחוזי, אם ניתנה רשות לכך מאת שופט של בית המשפט המחוזי.</w:t>
      </w:r>
    </w:p>
    <w:p w14:paraId="4CE818F7" w14:textId="77777777" w:rsidR="003B6166" w:rsidRPr="00B01BF0" w:rsidRDefault="003B6166" w:rsidP="008B039B">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הוג</w:t>
      </w:r>
      <w:r w:rsidRPr="00B01BF0">
        <w:rPr>
          <w:rStyle w:val="default"/>
          <w:rFonts w:cs="FrankRuehl" w:hint="cs"/>
          <w:vanish/>
          <w:sz w:val="22"/>
          <w:szCs w:val="22"/>
          <w:shd w:val="clear" w:color="auto" w:fill="FFFF99"/>
          <w:rtl/>
        </w:rPr>
        <w:t>ש ערר או ע</w:t>
      </w:r>
      <w:r w:rsidRPr="00B01BF0">
        <w:rPr>
          <w:rStyle w:val="default"/>
          <w:rFonts w:cs="FrankRuehl"/>
          <w:vanish/>
          <w:sz w:val="22"/>
          <w:szCs w:val="22"/>
          <w:shd w:val="clear" w:color="auto" w:fill="FFFF99"/>
          <w:rtl/>
        </w:rPr>
        <w:t>ר</w:t>
      </w:r>
      <w:r w:rsidRPr="00B01BF0">
        <w:rPr>
          <w:rStyle w:val="default"/>
          <w:rFonts w:cs="FrankRuehl" w:hint="cs"/>
          <w:vanish/>
          <w:sz w:val="22"/>
          <w:szCs w:val="22"/>
          <w:shd w:val="clear" w:color="auto" w:fill="FFFF99"/>
          <w:rtl/>
        </w:rPr>
        <w:t xml:space="preserve">עור או בקשת רשות לערער לפי סעיף זה, אין בכך כדי לעכב </w:t>
      </w:r>
      <w:r w:rsidRPr="00B01BF0">
        <w:rPr>
          <w:rStyle w:val="default"/>
          <w:rFonts w:cs="FrankRuehl" w:hint="cs"/>
          <w:strike/>
          <w:vanish/>
          <w:sz w:val="22"/>
          <w:szCs w:val="22"/>
          <w:shd w:val="clear" w:color="auto" w:fill="FFFF99"/>
          <w:rtl/>
        </w:rPr>
        <w:t>הליך, אולם רשם ההוצאה לפועל או בית המשפט שהוגש לפניו הערר או הערעור או בקשת רשות לערער רשאי להורות על השהייה או עיכוב, ורשאי הוא להתנות את ההשהייה או את העיכוב במתן ערובה להנחת דע</w:t>
      </w:r>
      <w:r w:rsidRPr="00B01BF0">
        <w:rPr>
          <w:rStyle w:val="default"/>
          <w:rFonts w:cs="FrankRuehl"/>
          <w:strike/>
          <w:vanish/>
          <w:sz w:val="22"/>
          <w:szCs w:val="22"/>
          <w:shd w:val="clear" w:color="auto" w:fill="FFFF99"/>
          <w:rtl/>
        </w:rPr>
        <w:t>תו</w:t>
      </w:r>
      <w:r w:rsidR="00045A6F" w:rsidRPr="00B01BF0">
        <w:rPr>
          <w:rStyle w:val="default"/>
          <w:rFonts w:cs="FrankRuehl" w:hint="cs"/>
          <w:vanish/>
          <w:sz w:val="22"/>
          <w:szCs w:val="22"/>
          <w:shd w:val="clear" w:color="auto" w:fill="FFFF99"/>
          <w:rtl/>
        </w:rPr>
        <w:t xml:space="preserve"> </w:t>
      </w:r>
      <w:r w:rsidR="00045A6F" w:rsidRPr="00B01BF0">
        <w:rPr>
          <w:rStyle w:val="default"/>
          <w:rFonts w:cs="FrankRuehl" w:hint="cs"/>
          <w:vanish/>
          <w:sz w:val="22"/>
          <w:szCs w:val="22"/>
          <w:u w:val="single"/>
          <w:shd w:val="clear" w:color="auto" w:fill="FFFF99"/>
          <w:rtl/>
        </w:rPr>
        <w:t>הליך; רשם ההוצאה לפועל או בית המשפט רשאי להורות על השהיה או עיכוב ולהתנותם במתן ערובה להנחת דעתו, ובלבד שהמבקש הודיע שבדעתו להגיש ערר, ערעור או בקשת רשות לערער, לפי העניין</w:t>
      </w:r>
      <w:r w:rsidRPr="00B01BF0">
        <w:rPr>
          <w:rStyle w:val="default"/>
          <w:rFonts w:cs="FrankRuehl"/>
          <w:vanish/>
          <w:sz w:val="22"/>
          <w:szCs w:val="22"/>
          <w:shd w:val="clear" w:color="auto" w:fill="FFFF99"/>
          <w:rtl/>
        </w:rPr>
        <w:t>.</w:t>
      </w:r>
    </w:p>
    <w:p w14:paraId="7F129770" w14:textId="77777777" w:rsidR="008B039B" w:rsidRPr="00B01BF0" w:rsidRDefault="008B039B" w:rsidP="008B039B">
      <w:pPr>
        <w:pStyle w:val="P00"/>
        <w:spacing w:before="0"/>
        <w:ind w:left="0" w:right="1134"/>
        <w:rPr>
          <w:rStyle w:val="default"/>
          <w:rFonts w:cs="FrankRuehl" w:hint="cs"/>
          <w:vanish/>
          <w:sz w:val="20"/>
          <w:szCs w:val="20"/>
          <w:shd w:val="clear" w:color="auto" w:fill="FFFF99"/>
          <w:rtl/>
        </w:rPr>
      </w:pPr>
    </w:p>
    <w:p w14:paraId="0748B07B" w14:textId="77777777" w:rsidR="008B039B" w:rsidRPr="00B01BF0" w:rsidRDefault="008B039B" w:rsidP="008B039B">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1.2.2015</w:t>
      </w:r>
    </w:p>
    <w:p w14:paraId="0AA71DDA" w14:textId="77777777" w:rsidR="008B039B" w:rsidRPr="00B01BF0" w:rsidRDefault="008B039B" w:rsidP="008B039B">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43</w:t>
      </w:r>
    </w:p>
    <w:p w14:paraId="4830EC64" w14:textId="77777777" w:rsidR="008B039B" w:rsidRPr="00B01BF0" w:rsidRDefault="008B039B" w:rsidP="008B039B">
      <w:pPr>
        <w:pStyle w:val="P00"/>
        <w:spacing w:before="0"/>
        <w:ind w:left="0" w:right="1134"/>
        <w:rPr>
          <w:rStyle w:val="default"/>
          <w:rFonts w:cs="FrankRuehl" w:hint="cs"/>
          <w:vanish/>
          <w:sz w:val="20"/>
          <w:szCs w:val="20"/>
          <w:shd w:val="clear" w:color="auto" w:fill="FFFF99"/>
          <w:rtl/>
        </w:rPr>
      </w:pPr>
      <w:hyperlink r:id="rId1170" w:history="1">
        <w:r w:rsidRPr="00B01BF0">
          <w:rPr>
            <w:rStyle w:val="Hyperlink"/>
            <w:rFonts w:cs="FrankRuehl" w:hint="cs"/>
            <w:vanish/>
            <w:szCs w:val="20"/>
            <w:shd w:val="clear" w:color="auto" w:fill="FFFF99"/>
            <w:rtl/>
          </w:rPr>
          <w:t>ס"ח תשע"ד מס' 2451</w:t>
        </w:r>
      </w:hyperlink>
      <w:r w:rsidRPr="00B01BF0">
        <w:rPr>
          <w:rStyle w:val="default"/>
          <w:rFonts w:cs="FrankRuehl" w:hint="cs"/>
          <w:vanish/>
          <w:sz w:val="20"/>
          <w:szCs w:val="20"/>
          <w:shd w:val="clear" w:color="auto" w:fill="FFFF99"/>
          <w:rtl/>
        </w:rPr>
        <w:t xml:space="preserve"> מיום 22.5.2014 עמ' 551 (</w:t>
      </w:r>
      <w:hyperlink r:id="rId1171" w:history="1">
        <w:r w:rsidRPr="00B01BF0">
          <w:rPr>
            <w:rStyle w:val="Hyperlink"/>
            <w:rFonts w:cs="FrankRuehl" w:hint="cs"/>
            <w:vanish/>
            <w:szCs w:val="20"/>
            <w:shd w:val="clear" w:color="auto" w:fill="FFFF99"/>
            <w:rtl/>
          </w:rPr>
          <w:t>ה"ח 846</w:t>
        </w:r>
      </w:hyperlink>
      <w:r w:rsidRPr="00B01BF0">
        <w:rPr>
          <w:rStyle w:val="default"/>
          <w:rFonts w:cs="FrankRuehl" w:hint="cs"/>
          <w:vanish/>
          <w:sz w:val="20"/>
          <w:szCs w:val="20"/>
          <w:shd w:val="clear" w:color="auto" w:fill="FFFF99"/>
          <w:rtl/>
        </w:rPr>
        <w:t>)</w:t>
      </w:r>
    </w:p>
    <w:p w14:paraId="17E99B03" w14:textId="77777777" w:rsidR="001B7593" w:rsidRPr="00B01BF0" w:rsidRDefault="001B7593" w:rsidP="001B7593">
      <w:pPr>
        <w:pStyle w:val="P0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צוו</w:t>
      </w:r>
      <w:r w:rsidRPr="00B01BF0">
        <w:rPr>
          <w:rStyle w:val="default"/>
          <w:rFonts w:cs="FrankRuehl" w:hint="cs"/>
          <w:vanish/>
          <w:sz w:val="22"/>
          <w:szCs w:val="22"/>
          <w:shd w:val="clear" w:color="auto" w:fill="FFFF99"/>
          <w:rtl/>
        </w:rPr>
        <w:t xml:space="preserve">ים והחלטות של רשם ההוצאה לפועל, לרבות החלטות בערר לפי סעיף קטן (א), ניתנים לערעור, ברשות שופט בית משפט השלום לפני בית משפט השלום; אולם ערעור על החלטה לפי סעיפים 13, 14, 19, 25, 38(א), 48, 58, 66א(1) ו-(2), </w:t>
      </w:r>
      <w:r w:rsidRPr="00B01BF0">
        <w:rPr>
          <w:rStyle w:val="default"/>
          <w:rFonts w:cs="FrankRuehl" w:hint="cs"/>
          <w:vanish/>
          <w:sz w:val="22"/>
          <w:szCs w:val="22"/>
          <w:u w:val="single"/>
          <w:shd w:val="clear" w:color="auto" w:fill="FFFF99"/>
          <w:rtl/>
        </w:rPr>
        <w:t>66ה(א), 66ז(ג)(2),</w:t>
      </w:r>
      <w:r w:rsidRPr="00B01BF0">
        <w:rPr>
          <w:rStyle w:val="default"/>
          <w:rFonts w:cs="FrankRuehl" w:hint="cs"/>
          <w:vanish/>
          <w:sz w:val="22"/>
          <w:szCs w:val="22"/>
          <w:shd w:val="clear" w:color="auto" w:fill="FFFF99"/>
          <w:rtl/>
        </w:rPr>
        <w:t xml:space="preserve"> 69יב(א), 70(א) ו-74(א), יהא בזכות.</w:t>
      </w:r>
    </w:p>
    <w:p w14:paraId="77EC7E08" w14:textId="77777777" w:rsidR="008B039B" w:rsidRPr="00B01BF0" w:rsidRDefault="008B039B" w:rsidP="001B7593">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(ב1)</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אף הוראות סעיף קטן (ב), צווים והחלטות של רשם הוצאה לפועל בעניין ביצוע פסק דין בעניני משפחה, לרבות החלטה לפי סעיפים 13, 14, 19, 25, 38(א), 48, 58, 66א(1) ו-(2),</w:t>
      </w:r>
      <w:r w:rsidR="001B7593" w:rsidRPr="00B01BF0">
        <w:rPr>
          <w:rStyle w:val="default"/>
          <w:rFonts w:cs="FrankRuehl" w:hint="cs"/>
          <w:vanish/>
          <w:sz w:val="22"/>
          <w:szCs w:val="22"/>
          <w:shd w:val="clear" w:color="auto" w:fill="FFFF99"/>
          <w:rtl/>
        </w:rPr>
        <w:t xml:space="preserve"> </w:t>
      </w:r>
      <w:r w:rsidR="001B7593" w:rsidRPr="00B01BF0">
        <w:rPr>
          <w:rStyle w:val="default"/>
          <w:rFonts w:cs="FrankRuehl" w:hint="cs"/>
          <w:vanish/>
          <w:sz w:val="22"/>
          <w:szCs w:val="22"/>
          <w:u w:val="single"/>
          <w:shd w:val="clear" w:color="auto" w:fill="FFFF99"/>
          <w:rtl/>
        </w:rPr>
        <w:t>66ה(א), 66ז(ג)(2),</w:t>
      </w:r>
      <w:r w:rsidRPr="00B01BF0">
        <w:rPr>
          <w:rStyle w:val="default"/>
          <w:rFonts w:cs="FrankRuehl" w:hint="cs"/>
          <w:vanish/>
          <w:sz w:val="22"/>
          <w:szCs w:val="22"/>
          <w:shd w:val="clear" w:color="auto" w:fill="FFFF99"/>
          <w:rtl/>
        </w:rPr>
        <w:t xml:space="preserve"> 69יב(א), 70(א) ו-74(א) ניתנים לערעור בזכות ל</w:t>
      </w:r>
      <w:r w:rsidRPr="00B01BF0">
        <w:rPr>
          <w:rStyle w:val="default"/>
          <w:rFonts w:cs="FrankRuehl"/>
          <w:vanish/>
          <w:sz w:val="22"/>
          <w:szCs w:val="22"/>
          <w:shd w:val="clear" w:color="auto" w:fill="FFFF99"/>
          <w:rtl/>
        </w:rPr>
        <w:t>פ</w:t>
      </w:r>
      <w:r w:rsidRPr="00B01BF0">
        <w:rPr>
          <w:rStyle w:val="default"/>
          <w:rFonts w:cs="FrankRuehl" w:hint="cs"/>
          <w:vanish/>
          <w:sz w:val="22"/>
          <w:szCs w:val="22"/>
          <w:shd w:val="clear" w:color="auto" w:fill="FFFF99"/>
          <w:rtl/>
        </w:rPr>
        <w:t>נ</w:t>
      </w:r>
      <w:r w:rsidRPr="00B01BF0">
        <w:rPr>
          <w:rStyle w:val="default"/>
          <w:rFonts w:cs="FrankRuehl"/>
          <w:vanish/>
          <w:sz w:val="22"/>
          <w:szCs w:val="22"/>
          <w:shd w:val="clear" w:color="auto" w:fill="FFFF99"/>
          <w:rtl/>
        </w:rPr>
        <w:t>י ב</w:t>
      </w:r>
      <w:r w:rsidRPr="00B01BF0">
        <w:rPr>
          <w:rStyle w:val="default"/>
          <w:rFonts w:cs="FrankRuehl" w:hint="cs"/>
          <w:vanish/>
          <w:sz w:val="22"/>
          <w:szCs w:val="22"/>
          <w:shd w:val="clear" w:color="auto" w:fill="FFFF99"/>
          <w:rtl/>
        </w:rPr>
        <w:t>ית המשפט לעניני משפחה בפני שופט אחד.</w:t>
      </w:r>
    </w:p>
    <w:p w14:paraId="46ABDEBC" w14:textId="77777777" w:rsidR="001729B9" w:rsidRPr="00B01BF0" w:rsidRDefault="001729B9" w:rsidP="001B7593">
      <w:pPr>
        <w:pStyle w:val="P00"/>
        <w:spacing w:before="0"/>
        <w:ind w:left="0" w:right="1134"/>
        <w:rPr>
          <w:rStyle w:val="default"/>
          <w:rFonts w:cs="FrankRuehl" w:hint="cs"/>
          <w:vanish/>
          <w:sz w:val="20"/>
          <w:szCs w:val="20"/>
          <w:shd w:val="clear" w:color="auto" w:fill="FFFF99"/>
          <w:rtl/>
        </w:rPr>
      </w:pPr>
    </w:p>
    <w:p w14:paraId="4A8CA671" w14:textId="77777777" w:rsidR="001729B9" w:rsidRPr="00B01BF0" w:rsidRDefault="001729B9" w:rsidP="001B7593">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30.7.2017</w:t>
      </w:r>
    </w:p>
    <w:p w14:paraId="10DA1638" w14:textId="77777777" w:rsidR="001729B9" w:rsidRPr="00B01BF0" w:rsidRDefault="001729B9" w:rsidP="001B7593">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53</w:t>
      </w:r>
    </w:p>
    <w:p w14:paraId="19931BAB" w14:textId="77777777" w:rsidR="001729B9" w:rsidRPr="00B01BF0" w:rsidRDefault="001729B9" w:rsidP="001B7593">
      <w:pPr>
        <w:pStyle w:val="P00"/>
        <w:spacing w:before="0"/>
        <w:ind w:left="0" w:right="1134"/>
        <w:rPr>
          <w:rStyle w:val="default"/>
          <w:rFonts w:cs="FrankRuehl" w:hint="cs"/>
          <w:vanish/>
          <w:sz w:val="20"/>
          <w:szCs w:val="20"/>
          <w:shd w:val="clear" w:color="auto" w:fill="FFFF99"/>
          <w:rtl/>
        </w:rPr>
      </w:pPr>
      <w:hyperlink r:id="rId1172" w:history="1">
        <w:r w:rsidRPr="00B01BF0">
          <w:rPr>
            <w:rStyle w:val="Hyperlink"/>
            <w:rFonts w:cs="FrankRuehl" w:hint="cs"/>
            <w:vanish/>
            <w:szCs w:val="20"/>
            <w:shd w:val="clear" w:color="auto" w:fill="FFFF99"/>
            <w:rtl/>
          </w:rPr>
          <w:t>ס"ח תשע"ז מס' 2651</w:t>
        </w:r>
      </w:hyperlink>
      <w:r w:rsidRPr="00B01BF0">
        <w:rPr>
          <w:rStyle w:val="default"/>
          <w:rFonts w:cs="FrankRuehl" w:hint="cs"/>
          <w:vanish/>
          <w:sz w:val="20"/>
          <w:szCs w:val="20"/>
          <w:shd w:val="clear" w:color="auto" w:fill="FFFF99"/>
          <w:rtl/>
        </w:rPr>
        <w:t xml:space="preserve"> מיום 30.7.2017 עמ' 1049 (</w:t>
      </w:r>
      <w:hyperlink r:id="rId1173" w:history="1">
        <w:r w:rsidRPr="00B01BF0">
          <w:rPr>
            <w:rStyle w:val="Hyperlink"/>
            <w:rFonts w:cs="FrankRuehl" w:hint="cs"/>
            <w:vanish/>
            <w:szCs w:val="20"/>
            <w:shd w:val="clear" w:color="auto" w:fill="FFFF99"/>
            <w:rtl/>
          </w:rPr>
          <w:t>ה"ח 1121</w:t>
        </w:r>
      </w:hyperlink>
      <w:r w:rsidRPr="00B01BF0">
        <w:rPr>
          <w:rStyle w:val="default"/>
          <w:rFonts w:cs="FrankRuehl" w:hint="cs"/>
          <w:vanish/>
          <w:sz w:val="20"/>
          <w:szCs w:val="20"/>
          <w:shd w:val="clear" w:color="auto" w:fill="FFFF99"/>
          <w:rtl/>
        </w:rPr>
        <w:t>)</w:t>
      </w:r>
    </w:p>
    <w:p w14:paraId="3B9920E0" w14:textId="77777777" w:rsidR="001729B9" w:rsidRPr="001729B9" w:rsidRDefault="001729B9" w:rsidP="001729B9">
      <w:pPr>
        <w:pStyle w:val="P00"/>
        <w:ind w:left="0" w:right="1134"/>
        <w:rPr>
          <w:rStyle w:val="default"/>
          <w:rFonts w:cs="FrankRuehl" w:hint="cs"/>
          <w:sz w:val="2"/>
          <w:szCs w:val="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הרו</w:t>
      </w:r>
      <w:r w:rsidRPr="00B01BF0">
        <w:rPr>
          <w:rStyle w:val="default"/>
          <w:rFonts w:cs="FrankRuehl" w:hint="cs"/>
          <w:vanish/>
          <w:sz w:val="22"/>
          <w:szCs w:val="22"/>
          <w:shd w:val="clear" w:color="auto" w:fill="FFFF99"/>
          <w:rtl/>
        </w:rPr>
        <w:t>אה עצמו נ</w:t>
      </w:r>
      <w:r w:rsidRPr="00B01BF0">
        <w:rPr>
          <w:rStyle w:val="default"/>
          <w:rFonts w:cs="FrankRuehl"/>
          <w:vanish/>
          <w:sz w:val="22"/>
          <w:szCs w:val="22"/>
          <w:shd w:val="clear" w:color="auto" w:fill="FFFF99"/>
          <w:rtl/>
        </w:rPr>
        <w:t>פ</w:t>
      </w:r>
      <w:r w:rsidRPr="00B01BF0">
        <w:rPr>
          <w:rStyle w:val="default"/>
          <w:rFonts w:cs="FrankRuehl" w:hint="cs"/>
          <w:vanish/>
          <w:sz w:val="22"/>
          <w:szCs w:val="22"/>
          <w:shd w:val="clear" w:color="auto" w:fill="FFFF99"/>
          <w:rtl/>
        </w:rPr>
        <w:t xml:space="preserve">גע על ידי פעולה של מנהל לשכת הוצאה לפועל או החלטה שלו או של עובד מערכת ההוצאה לפועל </w:t>
      </w:r>
      <w:r w:rsidRPr="00B01BF0">
        <w:rPr>
          <w:rStyle w:val="default"/>
          <w:rFonts w:cs="FrankRuehl" w:hint="cs"/>
          <w:strike/>
          <w:vanish/>
          <w:sz w:val="22"/>
          <w:szCs w:val="22"/>
          <w:shd w:val="clear" w:color="auto" w:fill="FFFF99"/>
          <w:rtl/>
        </w:rPr>
        <w:t>לפי סעיף 4א</w:t>
      </w:r>
      <w:r w:rsidRPr="00B01BF0">
        <w:rPr>
          <w:rStyle w:val="default"/>
          <w:rFonts w:cs="FrankRuehl" w:hint="cs"/>
          <w:vanish/>
          <w:sz w:val="22"/>
          <w:szCs w:val="22"/>
          <w:shd w:val="clear" w:color="auto" w:fill="FFFF99"/>
          <w:rtl/>
        </w:rPr>
        <w:t>, רשאי להגיש ערר לפני רשם ההוצאה לפועל.</w:t>
      </w:r>
      <w:bookmarkEnd w:id="519"/>
    </w:p>
    <w:p w14:paraId="7C8EFC3A" w14:textId="77777777" w:rsidR="008D244A" w:rsidRDefault="008D244A" w:rsidP="00B46A79">
      <w:pPr>
        <w:pStyle w:val="P00"/>
        <w:spacing w:before="72"/>
        <w:ind w:left="0" w:right="1134"/>
        <w:rPr>
          <w:rStyle w:val="default"/>
          <w:rFonts w:cs="FrankRuehl" w:hint="cs"/>
          <w:rtl/>
        </w:rPr>
      </w:pPr>
      <w:bookmarkStart w:id="520" w:name="Seif139"/>
      <w:bookmarkEnd w:id="520"/>
      <w:r>
        <w:rPr>
          <w:lang w:val="he-IL"/>
        </w:rPr>
        <w:pict w14:anchorId="020A543A">
          <v:rect id="_x0000_s2257" style="position:absolute;left:0;text-align:left;margin-left:464.5pt;margin-top:8.05pt;width:75.05pt;height:26pt;z-index:251611136" o:allowincell="f" filled="f" stroked="f" strokecolor="lime" strokeweight=".25pt">
            <v:textbox inset="0,0,0,0">
              <w:txbxContent>
                <w:p w14:paraId="72FAC68E" w14:textId="77777777" w:rsidR="00FF4A82" w:rsidRDefault="00FF4A82">
                  <w:pPr>
                    <w:spacing w:line="160" w:lineRule="exact"/>
                    <w:jc w:val="left"/>
                    <w:rPr>
                      <w:rFonts w:cs="Miriam"/>
                      <w:noProof/>
                      <w:sz w:val="18"/>
                      <w:szCs w:val="18"/>
                      <w:rtl/>
                    </w:rPr>
                  </w:pPr>
                  <w:r>
                    <w:rPr>
                      <w:rFonts w:cs="Miriam"/>
                      <w:sz w:val="18"/>
                      <w:szCs w:val="18"/>
                      <w:rtl/>
                    </w:rPr>
                    <w:t>חיו</w:t>
                  </w:r>
                  <w:r>
                    <w:rPr>
                      <w:rFonts w:cs="Miriam" w:hint="cs"/>
                      <w:sz w:val="18"/>
                      <w:szCs w:val="18"/>
                      <w:rtl/>
                    </w:rPr>
                    <w:t xml:space="preserve">ב </w:t>
                  </w:r>
                  <w:r>
                    <w:rPr>
                      <w:rFonts w:cs="Miriam"/>
                      <w:sz w:val="18"/>
                      <w:szCs w:val="18"/>
                      <w:rtl/>
                    </w:rPr>
                    <w:t>שדי</w:t>
                  </w:r>
                  <w:r>
                    <w:rPr>
                      <w:rFonts w:cs="Miriam" w:hint="cs"/>
                      <w:sz w:val="18"/>
                      <w:szCs w:val="18"/>
                      <w:rtl/>
                    </w:rPr>
                    <w:t xml:space="preserve">נו </w:t>
                  </w:r>
                  <w:r>
                    <w:rPr>
                      <w:rFonts w:cs="Miriam"/>
                      <w:sz w:val="18"/>
                      <w:szCs w:val="18"/>
                      <w:rtl/>
                    </w:rPr>
                    <w:t>כפסק</w:t>
                  </w:r>
                  <w:r>
                    <w:rPr>
                      <w:rFonts w:cs="Miriam" w:hint="cs"/>
                      <w:sz w:val="18"/>
                      <w:szCs w:val="18"/>
                      <w:rtl/>
                    </w:rPr>
                    <w:t xml:space="preserve"> דין</w:t>
                  </w:r>
                </w:p>
                <w:p w14:paraId="19A024DB"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23) תשס"ב-2002</w:t>
                  </w:r>
                </w:p>
              </w:txbxContent>
            </v:textbox>
            <w10:anchorlock/>
          </v:rect>
        </w:pict>
      </w:r>
      <w:r>
        <w:rPr>
          <w:rStyle w:val="big-number"/>
          <w:rtl/>
        </w:rPr>
        <w:t>81.</w:t>
      </w:r>
      <w:r>
        <w:rPr>
          <w:rStyle w:val="big-number"/>
          <w:rtl/>
        </w:rPr>
        <w:tab/>
      </w:r>
      <w:r>
        <w:rPr>
          <w:rStyle w:val="default"/>
          <w:rFonts w:cs="FrankRuehl"/>
          <w:rtl/>
        </w:rPr>
        <w:t>משכנ</w:t>
      </w:r>
      <w:r>
        <w:rPr>
          <w:rStyle w:val="default"/>
          <w:rFonts w:cs="FrankRuehl" w:hint="cs"/>
          <w:rtl/>
        </w:rPr>
        <w:t>תאות רשומות על מקרקעין, וכן החלטות, צווים, פסקי דין ומסמכים שנקבע לגביהם בכל דין כי יש לבצעם כמו פסק דין של בית משפט, יחולו עליהם הוראות חוק זה, בשינויים המחוייבים, ולענין משכנתה על דירת מגורים</w:t>
      </w:r>
      <w:r>
        <w:rPr>
          <w:rStyle w:val="default"/>
          <w:rFonts w:cs="FrankRuehl"/>
          <w:rtl/>
        </w:rPr>
        <w:t xml:space="preserve"> המש</w:t>
      </w:r>
      <w:r>
        <w:rPr>
          <w:rStyle w:val="default"/>
          <w:rFonts w:cs="FrankRuehl" w:hint="cs"/>
          <w:rtl/>
        </w:rPr>
        <w:t>משת</w:t>
      </w:r>
      <w:r>
        <w:rPr>
          <w:rStyle w:val="default"/>
          <w:rFonts w:cs="FrankRuehl"/>
          <w:rtl/>
        </w:rPr>
        <w:t xml:space="preserve"> </w:t>
      </w:r>
      <w:r>
        <w:rPr>
          <w:rStyle w:val="default"/>
          <w:rFonts w:cs="FrankRuehl" w:hint="cs"/>
          <w:rtl/>
        </w:rPr>
        <w:t>ל</w:t>
      </w:r>
      <w:r>
        <w:rPr>
          <w:rStyle w:val="default"/>
          <w:rFonts w:cs="FrankRuehl"/>
          <w:rtl/>
        </w:rPr>
        <w:t>מגו</w:t>
      </w:r>
      <w:r>
        <w:rPr>
          <w:rStyle w:val="default"/>
          <w:rFonts w:cs="FrankRuehl" w:hint="cs"/>
          <w:rtl/>
        </w:rPr>
        <w:t>רים של יחיד או משכון על זכויות לגבי דירת מגורים כאמור - גם בשינויים המפורטים בסעיף 81ב1.</w:t>
      </w:r>
    </w:p>
    <w:p w14:paraId="146F2885"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521" w:name="Rov409"/>
      <w:r w:rsidRPr="00B01BF0">
        <w:rPr>
          <w:rStyle w:val="default"/>
          <w:rFonts w:cs="FrankRuehl" w:hint="cs"/>
          <w:vanish/>
          <w:color w:val="FF0000"/>
          <w:sz w:val="20"/>
          <w:szCs w:val="20"/>
          <w:shd w:val="clear" w:color="auto" w:fill="FFFF99"/>
          <w:rtl/>
        </w:rPr>
        <w:t>מיום 21.3.2002</w:t>
      </w:r>
    </w:p>
    <w:p w14:paraId="07723C14"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23</w:t>
      </w:r>
    </w:p>
    <w:p w14:paraId="447782DD" w14:textId="77777777" w:rsidR="008D244A" w:rsidRPr="00B01BF0" w:rsidRDefault="008D244A" w:rsidP="001F2901">
      <w:pPr>
        <w:pStyle w:val="P00"/>
        <w:spacing w:before="0"/>
        <w:ind w:left="0" w:right="1134"/>
        <w:rPr>
          <w:rStyle w:val="default"/>
          <w:rFonts w:cs="FrankRuehl" w:hint="cs"/>
          <w:vanish/>
          <w:sz w:val="20"/>
          <w:szCs w:val="20"/>
          <w:shd w:val="clear" w:color="auto" w:fill="FFFF99"/>
          <w:rtl/>
        </w:rPr>
      </w:pPr>
      <w:hyperlink r:id="rId1174" w:history="1">
        <w:r w:rsidRPr="00B01BF0">
          <w:rPr>
            <w:rStyle w:val="Hyperlink"/>
            <w:rFonts w:cs="FrankRuehl" w:hint="cs"/>
            <w:vanish/>
            <w:szCs w:val="20"/>
            <w:shd w:val="clear" w:color="auto" w:fill="FFFF99"/>
            <w:rtl/>
          </w:rPr>
          <w:t>ס"ח תשס"ב מס' 1837</w:t>
        </w:r>
      </w:hyperlink>
      <w:r w:rsidRPr="00B01BF0">
        <w:rPr>
          <w:rStyle w:val="default"/>
          <w:rFonts w:cs="FrankRuehl" w:hint="cs"/>
          <w:vanish/>
          <w:sz w:val="20"/>
          <w:szCs w:val="20"/>
          <w:shd w:val="clear" w:color="auto" w:fill="FFFF99"/>
          <w:rtl/>
        </w:rPr>
        <w:t xml:space="preserve"> מיום 21.3.2002 עמ' 215</w:t>
      </w:r>
      <w:r w:rsidR="001F2901" w:rsidRPr="00B01BF0">
        <w:rPr>
          <w:rStyle w:val="default"/>
          <w:rFonts w:cs="FrankRuehl" w:hint="cs"/>
          <w:vanish/>
          <w:sz w:val="20"/>
          <w:szCs w:val="20"/>
          <w:shd w:val="clear" w:color="auto" w:fill="FFFF99"/>
          <w:rtl/>
        </w:rPr>
        <w:t xml:space="preserve"> (</w:t>
      </w:r>
      <w:hyperlink r:id="rId1175" w:history="1">
        <w:r w:rsidR="001F2901" w:rsidRPr="00B01BF0">
          <w:rPr>
            <w:rStyle w:val="Hyperlink"/>
            <w:rFonts w:cs="FrankRuehl" w:hint="cs"/>
            <w:vanish/>
            <w:szCs w:val="20"/>
            <w:shd w:val="clear" w:color="auto" w:fill="FFFF99"/>
            <w:rtl/>
          </w:rPr>
          <w:t>ה"ח 3092</w:t>
        </w:r>
      </w:hyperlink>
      <w:r w:rsidR="001F2901" w:rsidRPr="00B01BF0">
        <w:rPr>
          <w:rStyle w:val="default"/>
          <w:rFonts w:cs="FrankRuehl" w:hint="cs"/>
          <w:vanish/>
          <w:sz w:val="20"/>
          <w:szCs w:val="20"/>
          <w:shd w:val="clear" w:color="auto" w:fill="FFFF99"/>
          <w:rtl/>
        </w:rPr>
        <w:t>)</w:t>
      </w:r>
    </w:p>
    <w:p w14:paraId="37E42995" w14:textId="77777777" w:rsidR="008D244A" w:rsidRDefault="008D244A">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81.</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משכנ</w:t>
      </w:r>
      <w:r w:rsidRPr="00B01BF0">
        <w:rPr>
          <w:rStyle w:val="default"/>
          <w:rFonts w:cs="FrankRuehl" w:hint="cs"/>
          <w:vanish/>
          <w:sz w:val="22"/>
          <w:szCs w:val="22"/>
          <w:shd w:val="clear" w:color="auto" w:fill="FFFF99"/>
          <w:rtl/>
        </w:rPr>
        <w:t>תאות רשומות על מקרקעין, וכן החלטות, צווים, פסקי דין ומסמכים שנקבע לגביהם בכל דין כי יש לבצעם כמו פסק דין של בית משפט, יחולו עליהם הוראות חוק זה, בשינויים המחוייבים</w:t>
      </w:r>
      <w:r w:rsidRPr="00B01BF0">
        <w:rPr>
          <w:rStyle w:val="default"/>
          <w:rFonts w:cs="FrankRuehl" w:hint="cs"/>
          <w:vanish/>
          <w:sz w:val="22"/>
          <w:szCs w:val="22"/>
          <w:u w:val="single"/>
          <w:shd w:val="clear" w:color="auto" w:fill="FFFF99"/>
          <w:rtl/>
        </w:rPr>
        <w:t>, ולענין משכנתה על דירת מגורים</w:t>
      </w:r>
      <w:r w:rsidRPr="00B01BF0">
        <w:rPr>
          <w:rStyle w:val="default"/>
          <w:rFonts w:cs="FrankRuehl"/>
          <w:vanish/>
          <w:sz w:val="22"/>
          <w:szCs w:val="22"/>
          <w:u w:val="single"/>
          <w:shd w:val="clear" w:color="auto" w:fill="FFFF99"/>
          <w:rtl/>
        </w:rPr>
        <w:t xml:space="preserve"> המש</w:t>
      </w:r>
      <w:r w:rsidRPr="00B01BF0">
        <w:rPr>
          <w:rStyle w:val="default"/>
          <w:rFonts w:cs="FrankRuehl" w:hint="cs"/>
          <w:vanish/>
          <w:sz w:val="22"/>
          <w:szCs w:val="22"/>
          <w:u w:val="single"/>
          <w:shd w:val="clear" w:color="auto" w:fill="FFFF99"/>
          <w:rtl/>
        </w:rPr>
        <w:t>משת</w:t>
      </w:r>
      <w:r w:rsidRPr="00B01BF0">
        <w:rPr>
          <w:rStyle w:val="default"/>
          <w:rFonts w:cs="FrankRuehl"/>
          <w:vanish/>
          <w:sz w:val="22"/>
          <w:szCs w:val="22"/>
          <w:u w:val="single"/>
          <w:shd w:val="clear" w:color="auto" w:fill="FFFF99"/>
          <w:rtl/>
        </w:rPr>
        <w:t xml:space="preserve"> </w:t>
      </w:r>
      <w:r w:rsidRPr="00B01BF0">
        <w:rPr>
          <w:rStyle w:val="default"/>
          <w:rFonts w:cs="FrankRuehl" w:hint="cs"/>
          <w:vanish/>
          <w:sz w:val="22"/>
          <w:szCs w:val="22"/>
          <w:u w:val="single"/>
          <w:shd w:val="clear" w:color="auto" w:fill="FFFF99"/>
          <w:rtl/>
        </w:rPr>
        <w:t>ל</w:t>
      </w:r>
      <w:r w:rsidRPr="00B01BF0">
        <w:rPr>
          <w:rStyle w:val="default"/>
          <w:rFonts w:cs="FrankRuehl"/>
          <w:vanish/>
          <w:sz w:val="22"/>
          <w:szCs w:val="22"/>
          <w:u w:val="single"/>
          <w:shd w:val="clear" w:color="auto" w:fill="FFFF99"/>
          <w:rtl/>
        </w:rPr>
        <w:t>מגו</w:t>
      </w:r>
      <w:r w:rsidRPr="00B01BF0">
        <w:rPr>
          <w:rStyle w:val="default"/>
          <w:rFonts w:cs="FrankRuehl" w:hint="cs"/>
          <w:vanish/>
          <w:sz w:val="22"/>
          <w:szCs w:val="22"/>
          <w:u w:val="single"/>
          <w:shd w:val="clear" w:color="auto" w:fill="FFFF99"/>
          <w:rtl/>
        </w:rPr>
        <w:t>רים של יחיד או משכון על זכויות לגבי דירת מגורים כאמור - גם בשינויים המפורטים בסעיף 81ב1</w:t>
      </w:r>
      <w:r w:rsidRPr="00B01BF0">
        <w:rPr>
          <w:rStyle w:val="default"/>
          <w:rFonts w:cs="FrankRuehl" w:hint="cs"/>
          <w:vanish/>
          <w:sz w:val="22"/>
          <w:szCs w:val="22"/>
          <w:shd w:val="clear" w:color="auto" w:fill="FFFF99"/>
          <w:rtl/>
        </w:rPr>
        <w:t>.</w:t>
      </w:r>
      <w:bookmarkEnd w:id="521"/>
    </w:p>
    <w:p w14:paraId="471C160A" w14:textId="77777777" w:rsidR="008D244A" w:rsidRDefault="008D244A" w:rsidP="00F4703E">
      <w:pPr>
        <w:pStyle w:val="P00"/>
        <w:spacing w:before="72"/>
        <w:ind w:left="0" w:right="1134"/>
        <w:rPr>
          <w:rStyle w:val="default"/>
          <w:rFonts w:cs="FrankRuehl" w:hint="cs"/>
          <w:rtl/>
        </w:rPr>
      </w:pPr>
      <w:bookmarkStart w:id="522" w:name="Seif140"/>
      <w:bookmarkEnd w:id="522"/>
      <w:r>
        <w:rPr>
          <w:lang w:val="he-IL"/>
        </w:rPr>
        <w:pict w14:anchorId="614DE82C">
          <v:rect id="_x0000_s2258" style="position:absolute;left:0;text-align:left;margin-left:464.5pt;margin-top:8.05pt;width:75.05pt;height:84.45pt;z-index:251612160" o:allowincell="f" filled="f" stroked="f" strokecolor="lime" strokeweight=".25pt">
            <v:textbox style="mso-next-textbox:#_x0000_s2258" inset="0,0,0,0">
              <w:txbxContent>
                <w:p w14:paraId="75E44F0E" w14:textId="77777777" w:rsidR="00FF4A82" w:rsidRDefault="00FF4A82">
                  <w:pPr>
                    <w:spacing w:line="160" w:lineRule="exact"/>
                    <w:jc w:val="left"/>
                    <w:rPr>
                      <w:rFonts w:cs="Miriam"/>
                      <w:noProof/>
                      <w:sz w:val="18"/>
                      <w:szCs w:val="18"/>
                      <w:rtl/>
                    </w:rPr>
                  </w:pPr>
                  <w:r>
                    <w:rPr>
                      <w:rFonts w:cs="Miriam"/>
                      <w:sz w:val="18"/>
                      <w:szCs w:val="18"/>
                      <w:rtl/>
                    </w:rPr>
                    <w:t>הוצא</w:t>
                  </w:r>
                  <w:r>
                    <w:rPr>
                      <w:rFonts w:cs="Miriam" w:hint="cs"/>
                      <w:sz w:val="18"/>
                      <w:szCs w:val="18"/>
                      <w:rtl/>
                    </w:rPr>
                    <w:t xml:space="preserve">ה לפועל </w:t>
                  </w:r>
                  <w:r>
                    <w:rPr>
                      <w:rFonts w:cs="Miriam"/>
                      <w:sz w:val="18"/>
                      <w:szCs w:val="18"/>
                      <w:rtl/>
                    </w:rPr>
                    <w:t>של ש</w:t>
                  </w:r>
                  <w:r>
                    <w:rPr>
                      <w:rFonts w:cs="Miriam" w:hint="cs"/>
                      <w:sz w:val="18"/>
                      <w:szCs w:val="18"/>
                      <w:rtl/>
                    </w:rPr>
                    <w:t>טרות</w:t>
                  </w:r>
                </w:p>
                <w:p w14:paraId="52B9B49C" w14:textId="77777777" w:rsidR="00FF4A82" w:rsidRDefault="00FF4A82">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תשכ"ט-1968</w:t>
                  </w:r>
                </w:p>
                <w:p w14:paraId="3952AD7F"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8) </w:t>
                  </w:r>
                </w:p>
                <w:p w14:paraId="33D6BF66" w14:textId="77777777" w:rsidR="00FF4A82" w:rsidRDefault="00FF4A82">
                  <w:pPr>
                    <w:spacing w:line="160" w:lineRule="exact"/>
                    <w:jc w:val="left"/>
                    <w:rPr>
                      <w:rFonts w:cs="Miriam"/>
                      <w:noProof/>
                      <w:sz w:val="18"/>
                      <w:szCs w:val="18"/>
                      <w:rtl/>
                    </w:rPr>
                  </w:pPr>
                  <w:r>
                    <w:rPr>
                      <w:rFonts w:cs="Miriam"/>
                      <w:sz w:val="18"/>
                      <w:szCs w:val="18"/>
                      <w:rtl/>
                    </w:rPr>
                    <w:t>תשמ"</w:t>
                  </w:r>
                  <w:r>
                    <w:rPr>
                      <w:rFonts w:cs="Miriam" w:hint="cs"/>
                      <w:sz w:val="18"/>
                      <w:szCs w:val="18"/>
                      <w:rtl/>
                    </w:rPr>
                    <w:t>ט-1989</w:t>
                  </w:r>
                </w:p>
                <w:p w14:paraId="507972DC" w14:textId="77777777" w:rsidR="00FF4A82" w:rsidRDefault="00FF4A82">
                  <w:pPr>
                    <w:spacing w:line="160" w:lineRule="exact"/>
                    <w:jc w:val="left"/>
                    <w:rPr>
                      <w:rFonts w:cs="Miriam" w:hint="cs"/>
                      <w:sz w:val="18"/>
                      <w:szCs w:val="18"/>
                      <w:rtl/>
                    </w:rPr>
                  </w:pPr>
                  <w:r>
                    <w:rPr>
                      <w:rFonts w:cs="Miriam"/>
                      <w:sz w:val="18"/>
                      <w:szCs w:val="18"/>
                      <w:rtl/>
                    </w:rPr>
                    <w:t>(</w:t>
                  </w:r>
                  <w:r>
                    <w:rPr>
                      <w:rFonts w:cs="Miriam" w:hint="cs"/>
                      <w:sz w:val="18"/>
                      <w:szCs w:val="18"/>
                      <w:rtl/>
                    </w:rPr>
                    <w:t>תיקון מס' 21) תשס"א-2001</w:t>
                  </w:r>
                </w:p>
                <w:p w14:paraId="5E3854B6" w14:textId="77777777" w:rsidR="00FF4A82" w:rsidRDefault="00FF4A82">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81</w:t>
      </w:r>
      <w:r>
        <w:rPr>
          <w:rStyle w:val="default"/>
          <w:rFonts w:cs="FrankRuehl"/>
          <w:rtl/>
        </w:rPr>
        <w:t>א.</w:t>
      </w:r>
      <w:r>
        <w:rPr>
          <w:rStyle w:val="default"/>
          <w:rFonts w:cs="FrankRuehl"/>
          <w:rtl/>
        </w:rPr>
        <w:tab/>
      </w:r>
      <w:r>
        <w:rPr>
          <w:rStyle w:val="default"/>
          <w:rFonts w:cs="FrankRuehl" w:hint="cs"/>
          <w:rtl/>
        </w:rPr>
        <w:t>(</w:t>
      </w:r>
      <w:r>
        <w:rPr>
          <w:rStyle w:val="default"/>
          <w:rFonts w:cs="FrankRuehl"/>
          <w:rtl/>
        </w:rPr>
        <w:t>א)</w:t>
      </w:r>
      <w:r>
        <w:rPr>
          <w:rStyle w:val="default"/>
          <w:rFonts w:cs="FrankRuehl"/>
          <w:rtl/>
        </w:rPr>
        <w:tab/>
        <w:t>שטר</w:t>
      </w:r>
      <w:r>
        <w:rPr>
          <w:rStyle w:val="default"/>
          <w:rFonts w:cs="FrankRuehl" w:hint="cs"/>
          <w:rtl/>
        </w:rPr>
        <w:t xml:space="preserve"> חליפין, שטר חוב ושיק כמשמעותם בפקודת השטרות (בחוק זה </w:t>
      </w:r>
      <w:r w:rsidR="00AB53D1">
        <w:rPr>
          <w:rStyle w:val="default"/>
          <w:rFonts w:cs="FrankRuehl"/>
          <w:rtl/>
        </w:rPr>
        <w:t>–</w:t>
      </w:r>
      <w:r>
        <w:rPr>
          <w:rStyle w:val="default"/>
          <w:rFonts w:cs="FrankRuehl" w:hint="cs"/>
          <w:rtl/>
        </w:rPr>
        <w:t xml:space="preserve"> שטר) ניתנים לביצוע כמו פסק דין של בית משפט.</w:t>
      </w:r>
    </w:p>
    <w:p w14:paraId="1B866077" w14:textId="77777777" w:rsidR="00F4703E" w:rsidRDefault="00F4703E" w:rsidP="00F4703E">
      <w:pPr>
        <w:pStyle w:val="P00"/>
        <w:spacing w:before="72"/>
        <w:ind w:left="0" w:right="1134"/>
        <w:rPr>
          <w:rStyle w:val="default"/>
          <w:rFonts w:cs="FrankRuehl" w:hint="cs"/>
          <w:rtl/>
        </w:rPr>
      </w:pPr>
    </w:p>
    <w:p w14:paraId="0D2F7F1D" w14:textId="77777777" w:rsidR="00F4703E" w:rsidRDefault="00F4703E" w:rsidP="00F4703E">
      <w:pPr>
        <w:pStyle w:val="P00"/>
        <w:spacing w:before="72"/>
        <w:ind w:left="0" w:right="1134"/>
        <w:rPr>
          <w:rStyle w:val="default"/>
          <w:rFonts w:cs="FrankRuehl" w:hint="cs"/>
          <w:rtl/>
        </w:rPr>
      </w:pPr>
    </w:p>
    <w:p w14:paraId="722C32C1" w14:textId="77777777" w:rsidR="00F4703E" w:rsidRDefault="00F4703E" w:rsidP="00F4703E">
      <w:pPr>
        <w:pStyle w:val="P00"/>
        <w:spacing w:before="72"/>
        <w:ind w:left="0" w:right="1134"/>
        <w:rPr>
          <w:rStyle w:val="default"/>
          <w:rFonts w:cs="FrankRuehl" w:hint="cs"/>
          <w:rtl/>
        </w:rPr>
      </w:pPr>
    </w:p>
    <w:p w14:paraId="24A4114C" w14:textId="77777777" w:rsidR="008D244A" w:rsidRDefault="008D244A">
      <w:pPr>
        <w:pStyle w:val="P00"/>
        <w:spacing w:before="72"/>
        <w:ind w:left="0" w:right="1134"/>
        <w:rPr>
          <w:rStyle w:val="default"/>
          <w:rFonts w:cs="FrankRuehl" w:hint="cs"/>
          <w:rtl/>
        </w:rPr>
      </w:pPr>
      <w:r>
        <w:rPr>
          <w:lang w:val="he-IL"/>
        </w:rPr>
        <w:pict w14:anchorId="04D0CC2E">
          <v:rect id="_x0000_s2259" style="position:absolute;left:0;text-align:left;margin-left:464.35pt;margin-top:7.1pt;width:75.05pt;height:20pt;z-index:251613184" o:allowincell="f" filled="f" stroked="f" strokecolor="lime" strokeweight=".25pt">
            <v:textbox inset="0,0,0,0">
              <w:txbxContent>
                <w:p w14:paraId="2B2F2D92"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8) </w:t>
                  </w:r>
                </w:p>
                <w:p w14:paraId="4BF411EE" w14:textId="77777777" w:rsidR="00FF4A82" w:rsidRDefault="00FF4A82">
                  <w:pPr>
                    <w:spacing w:line="160" w:lineRule="exact"/>
                    <w:jc w:val="left"/>
                    <w:rPr>
                      <w:rFonts w:cs="Miriam"/>
                      <w:noProof/>
                      <w:sz w:val="18"/>
                      <w:szCs w:val="18"/>
                      <w:rtl/>
                    </w:rPr>
                  </w:pPr>
                  <w:r>
                    <w:rPr>
                      <w:rFonts w:cs="Miriam"/>
                      <w:sz w:val="18"/>
                      <w:szCs w:val="18"/>
                      <w:rtl/>
                    </w:rPr>
                    <w:t>תשמ"</w:t>
                  </w:r>
                  <w:r>
                    <w:rPr>
                      <w:rFonts w:cs="Miriam" w:hint="cs"/>
                      <w:sz w:val="18"/>
                      <w:szCs w:val="18"/>
                      <w:rtl/>
                    </w:rPr>
                    <w:t>ט-1989</w:t>
                  </w:r>
                </w:p>
              </w:txbxContent>
            </v:textbox>
            <w10:anchorlock/>
          </v:rect>
        </w:pict>
      </w:r>
      <w:r>
        <w:rPr>
          <w:rFonts w:cs="FrankRuehl"/>
          <w:sz w:val="26"/>
          <w:rtl/>
        </w:rPr>
        <w:tab/>
      </w:r>
      <w:r>
        <w:rPr>
          <w:rStyle w:val="default"/>
          <w:rFonts w:cs="FrankRuehl"/>
          <w:rtl/>
        </w:rPr>
        <w:t>(ב)</w:t>
      </w:r>
      <w:r>
        <w:rPr>
          <w:rStyle w:val="default"/>
          <w:rFonts w:cs="FrankRuehl"/>
          <w:rtl/>
        </w:rPr>
        <w:tab/>
        <w:t>המב</w:t>
      </w:r>
      <w:r>
        <w:rPr>
          <w:rStyle w:val="default"/>
          <w:rFonts w:cs="FrankRuehl" w:hint="cs"/>
          <w:rtl/>
        </w:rPr>
        <w:t>קש ביצועו של שטר יגיש ללשכת ההוצאה לפועל בקשה על כך, והוראות סעיף 7(ב) יחולו עליה כאילו היתה בקשה לביצוע פסק דין.</w:t>
      </w:r>
    </w:p>
    <w:p w14:paraId="45385BC3" w14:textId="77777777" w:rsidR="008D244A" w:rsidRDefault="00492258" w:rsidP="00F4703E">
      <w:pPr>
        <w:pStyle w:val="P00"/>
        <w:spacing w:before="72"/>
        <w:ind w:left="0" w:right="1134"/>
        <w:rPr>
          <w:rStyle w:val="default"/>
          <w:rFonts w:cs="FrankRuehl" w:hint="cs"/>
          <w:rtl/>
        </w:rPr>
      </w:pPr>
      <w:r>
        <w:rPr>
          <w:rFonts w:cs="FrankRuehl"/>
          <w:sz w:val="26"/>
          <w:rtl/>
          <w:lang w:eastAsia="zh-CN" w:bidi="ar-SA"/>
        </w:rPr>
        <w:pict w14:anchorId="5935B7A2">
          <v:shape id="_x0000_s2602" type="#_x0000_t202" style="position:absolute;left:0;text-align:left;margin-left:470.25pt;margin-top:7.1pt;width:1in;height:37.45pt;z-index:251679744" filled="f" stroked="f">
            <v:textbox inset="1mm,0,1mm,0">
              <w:txbxContent>
                <w:p w14:paraId="31DD8461" w14:textId="77777777" w:rsidR="00FF4A82" w:rsidRDefault="00FF4A82" w:rsidP="00492258">
                  <w:pPr>
                    <w:spacing w:line="160" w:lineRule="exact"/>
                    <w:jc w:val="left"/>
                    <w:rPr>
                      <w:rFonts w:cs="Miriam"/>
                      <w:sz w:val="18"/>
                      <w:szCs w:val="18"/>
                      <w:rtl/>
                    </w:rPr>
                  </w:pPr>
                  <w:r>
                    <w:rPr>
                      <w:rFonts w:cs="Miriam" w:hint="cs"/>
                      <w:sz w:val="18"/>
                      <w:szCs w:val="18"/>
                      <w:rtl/>
                    </w:rPr>
                    <w:t>(תיקון מס' 29) תשס"ט-2008</w:t>
                  </w:r>
                </w:p>
                <w:p w14:paraId="1A2C41CD" w14:textId="77777777" w:rsidR="0011220B" w:rsidRDefault="0011220B" w:rsidP="00492258">
                  <w:pPr>
                    <w:spacing w:line="160" w:lineRule="exact"/>
                    <w:jc w:val="left"/>
                    <w:rPr>
                      <w:rFonts w:cs="Miriam"/>
                      <w:noProof/>
                      <w:sz w:val="18"/>
                      <w:szCs w:val="18"/>
                      <w:rtl/>
                    </w:rPr>
                  </w:pPr>
                  <w:r>
                    <w:rPr>
                      <w:rFonts w:cs="Miriam" w:hint="cs"/>
                      <w:sz w:val="18"/>
                      <w:szCs w:val="18"/>
                      <w:rtl/>
                    </w:rPr>
                    <w:t>(תיקון מס' 70) תשפ"ב-2022</w:t>
                  </w:r>
                </w:p>
              </w:txbxContent>
            </v:textbox>
          </v:shape>
        </w:pict>
      </w:r>
      <w:r w:rsidR="008D244A">
        <w:rPr>
          <w:rFonts w:cs="FrankRuehl"/>
          <w:sz w:val="26"/>
          <w:rtl/>
        </w:rPr>
        <w:tab/>
      </w:r>
      <w:r w:rsidR="008D244A">
        <w:rPr>
          <w:rStyle w:val="default"/>
          <w:rFonts w:cs="FrankRuehl"/>
          <w:rtl/>
        </w:rPr>
        <w:t>(ג)</w:t>
      </w:r>
      <w:r w:rsidR="008D244A">
        <w:rPr>
          <w:rStyle w:val="default"/>
          <w:rFonts w:cs="FrankRuehl"/>
          <w:rtl/>
        </w:rPr>
        <w:tab/>
        <w:t>החי</w:t>
      </w:r>
      <w:r w:rsidR="008D244A">
        <w:rPr>
          <w:rStyle w:val="default"/>
          <w:rFonts w:cs="FrankRuehl" w:hint="cs"/>
          <w:rtl/>
        </w:rPr>
        <w:t>יב רשאי להגיש התנגדות לביצוע הבקשה</w:t>
      </w:r>
      <w:r w:rsidR="008D244A">
        <w:rPr>
          <w:rStyle w:val="default"/>
          <w:rFonts w:cs="FrankRuehl"/>
          <w:rtl/>
        </w:rPr>
        <w:t>, שתה</w:t>
      </w:r>
      <w:r w:rsidR="008D244A">
        <w:rPr>
          <w:rStyle w:val="default"/>
          <w:rFonts w:cs="FrankRuehl" w:hint="cs"/>
          <w:rtl/>
        </w:rPr>
        <w:t>א נת</w:t>
      </w:r>
      <w:r w:rsidR="008D244A">
        <w:rPr>
          <w:rStyle w:val="default"/>
          <w:rFonts w:cs="FrankRuehl"/>
          <w:rtl/>
        </w:rPr>
        <w:t>מ</w:t>
      </w:r>
      <w:r w:rsidR="008D244A">
        <w:rPr>
          <w:rStyle w:val="default"/>
          <w:rFonts w:cs="FrankRuehl" w:hint="cs"/>
          <w:rtl/>
        </w:rPr>
        <w:t>כ</w:t>
      </w:r>
      <w:r w:rsidR="008D244A">
        <w:rPr>
          <w:rStyle w:val="default"/>
          <w:rFonts w:cs="FrankRuehl"/>
          <w:rtl/>
        </w:rPr>
        <w:t>ת</w:t>
      </w:r>
      <w:r w:rsidR="008D244A">
        <w:rPr>
          <w:rStyle w:val="default"/>
          <w:rFonts w:cs="FrankRuehl" w:hint="cs"/>
          <w:rtl/>
        </w:rPr>
        <w:t xml:space="preserve"> בתצהיר ובו י</w:t>
      </w:r>
      <w:r w:rsidR="008D244A">
        <w:rPr>
          <w:rStyle w:val="default"/>
          <w:rFonts w:cs="FrankRuehl"/>
          <w:rtl/>
        </w:rPr>
        <w:t>פ</w:t>
      </w:r>
      <w:r w:rsidR="008D244A">
        <w:rPr>
          <w:rStyle w:val="default"/>
          <w:rFonts w:cs="FrankRuehl" w:hint="cs"/>
          <w:rtl/>
        </w:rPr>
        <w:t xml:space="preserve">ורטו העובדות ונימוקי ההתנגדות, ומשהוגשה ההתנגדות יעכב </w:t>
      </w:r>
      <w:r w:rsidR="00E416B1">
        <w:rPr>
          <w:rStyle w:val="default"/>
          <w:rFonts w:cs="FrankRuehl" w:hint="cs"/>
          <w:rtl/>
        </w:rPr>
        <w:t>רשם</w:t>
      </w:r>
      <w:r w:rsidR="008D244A">
        <w:rPr>
          <w:rStyle w:val="default"/>
          <w:rFonts w:cs="FrankRuehl" w:hint="cs"/>
          <w:rtl/>
        </w:rPr>
        <w:t xml:space="preserve"> ההוצאה לפועל את הביצוע ויעביר את הענין לבית המשפט; לענין הדיון בבית המשפט רואים את ההתנגדות כבקשת רשות להתגונן בדיון מקוצר לפי תקנות סדר הדין.</w:t>
      </w:r>
    </w:p>
    <w:p w14:paraId="1E2528CD" w14:textId="77777777" w:rsidR="00E90EE1" w:rsidRDefault="00E90EE1" w:rsidP="00E90EE1">
      <w:pPr>
        <w:pStyle w:val="P00"/>
        <w:spacing w:before="72"/>
        <w:ind w:left="0" w:right="1134"/>
        <w:rPr>
          <w:rStyle w:val="default"/>
          <w:rFonts w:cs="FrankRuehl" w:hint="cs"/>
          <w:rtl/>
        </w:rPr>
      </w:pPr>
      <w:r>
        <w:rPr>
          <w:lang w:val="he-IL"/>
        </w:rPr>
        <w:pict w14:anchorId="7CD2A128">
          <v:rect id="_x0000_s2690" style="position:absolute;left:0;text-align:left;margin-left:464.35pt;margin-top:7.1pt;width:75.05pt;height:35.2pt;z-index:251752448" o:allowincell="f" filled="f" stroked="f" strokecolor="lime" strokeweight=".25pt">
            <v:textbox inset="0,0,0,0">
              <w:txbxContent>
                <w:p w14:paraId="24BD36A1" w14:textId="77777777" w:rsidR="00FF4A82" w:rsidRDefault="00FF4A82" w:rsidP="00E90EE1">
                  <w:pPr>
                    <w:spacing w:line="160" w:lineRule="exact"/>
                    <w:jc w:val="left"/>
                    <w:rPr>
                      <w:rFonts w:cs="Miriam"/>
                      <w:noProof/>
                      <w:sz w:val="18"/>
                      <w:szCs w:val="18"/>
                      <w:rtl/>
                    </w:rPr>
                  </w:pPr>
                  <w:r>
                    <w:rPr>
                      <w:rFonts w:cs="Miriam" w:hint="cs"/>
                      <w:sz w:val="18"/>
                      <w:szCs w:val="18"/>
                      <w:rtl/>
                    </w:rPr>
                    <w:t>(תיקון מס' 35) תשע"ב-2011</w:t>
                  </w:r>
                </w:p>
                <w:p w14:paraId="09E59569" w14:textId="77777777" w:rsidR="0026796C" w:rsidRDefault="0026796C" w:rsidP="00E90EE1">
                  <w:pPr>
                    <w:spacing w:line="160" w:lineRule="exact"/>
                    <w:jc w:val="left"/>
                    <w:rPr>
                      <w:rFonts w:cs="Miriam"/>
                      <w:noProof/>
                      <w:sz w:val="18"/>
                      <w:szCs w:val="18"/>
                      <w:rtl/>
                    </w:rPr>
                  </w:pPr>
                  <w:r>
                    <w:rPr>
                      <w:rFonts w:cs="Miriam" w:hint="cs"/>
                      <w:noProof/>
                      <w:sz w:val="18"/>
                      <w:szCs w:val="18"/>
                      <w:rtl/>
                    </w:rPr>
                    <w:t>(הוראת שעה) תשפ"א-2020</w:t>
                  </w:r>
                </w:p>
              </w:txbxContent>
            </v:textbox>
            <w10:anchorlock/>
          </v:rect>
        </w:pict>
      </w:r>
      <w:r>
        <w:rPr>
          <w:rFonts w:cs="FrankRuehl"/>
          <w:sz w:val="26"/>
          <w:rtl/>
        </w:rPr>
        <w:tab/>
      </w:r>
      <w:r>
        <w:rPr>
          <w:rStyle w:val="default"/>
          <w:rFonts w:cs="FrankRuehl"/>
          <w:rtl/>
        </w:rPr>
        <w:t>(</w:t>
      </w:r>
      <w:r>
        <w:rPr>
          <w:rStyle w:val="default"/>
          <w:rFonts w:cs="FrankRuehl" w:hint="cs"/>
          <w:rtl/>
        </w:rPr>
        <w:t>ג1)</w:t>
      </w:r>
      <w:r>
        <w:rPr>
          <w:rStyle w:val="default"/>
          <w:rFonts w:cs="FrankRuehl" w:hint="cs"/>
          <w:rtl/>
        </w:rPr>
        <w:tab/>
        <w:t xml:space="preserve">על אף האמור בסעיף 7(א), המועד להגשת התנגדות לביצוע הבקשה יהיה </w:t>
      </w:r>
      <w:r w:rsidR="000C185A">
        <w:rPr>
          <w:rStyle w:val="default"/>
          <w:rFonts w:cs="FrankRuehl" w:hint="cs"/>
          <w:rtl/>
        </w:rPr>
        <w:t>שלושים</w:t>
      </w:r>
      <w:r>
        <w:rPr>
          <w:rStyle w:val="default"/>
          <w:rFonts w:cs="FrankRuehl" w:hint="cs"/>
          <w:rtl/>
        </w:rPr>
        <w:t xml:space="preserve"> ימים מיום המצאת האזהרה.</w:t>
      </w:r>
    </w:p>
    <w:p w14:paraId="129AF59A" w14:textId="77777777" w:rsidR="008D244A" w:rsidRDefault="008D244A" w:rsidP="00F4703E">
      <w:pPr>
        <w:pStyle w:val="P00"/>
        <w:spacing w:before="72"/>
        <w:ind w:left="0" w:right="1134"/>
        <w:rPr>
          <w:rStyle w:val="default"/>
          <w:rFonts w:cs="FrankRuehl" w:hint="cs"/>
          <w:rtl/>
        </w:rPr>
      </w:pPr>
      <w:r>
        <w:rPr>
          <w:lang w:val="he-IL"/>
        </w:rPr>
        <w:pict w14:anchorId="377D7D88">
          <v:rect id="_x0000_s2260" style="position:absolute;left:0;text-align:left;margin-left:464.5pt;margin-top:8.05pt;width:75.05pt;height:18.95pt;z-index:251614208" o:allowincell="f" filled="f" stroked="f" strokecolor="lime" strokeweight=".25pt">
            <v:textbox inset="0,0,0,0">
              <w:txbxContent>
                <w:p w14:paraId="1A810918" w14:textId="77777777" w:rsidR="00FF4A82" w:rsidRDefault="00FF4A82" w:rsidP="00492258">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Fonts w:cs="FrankRuehl"/>
          <w:sz w:val="26"/>
          <w:rtl/>
        </w:rPr>
        <w:tab/>
      </w:r>
      <w:r>
        <w:rPr>
          <w:rStyle w:val="default"/>
          <w:rFonts w:cs="FrankRuehl"/>
          <w:rtl/>
        </w:rPr>
        <w:t>(ד)</w:t>
      </w:r>
      <w:r>
        <w:rPr>
          <w:rStyle w:val="default"/>
          <w:rFonts w:cs="FrankRuehl"/>
          <w:rtl/>
        </w:rPr>
        <w:tab/>
      </w:r>
      <w:r w:rsidR="00F4703E">
        <w:rPr>
          <w:rStyle w:val="default"/>
          <w:rFonts w:cs="FrankRuehl" w:hint="cs"/>
          <w:rtl/>
        </w:rPr>
        <w:t>(בוטל</w:t>
      </w:r>
      <w:r>
        <w:rPr>
          <w:rStyle w:val="default"/>
          <w:rFonts w:cs="FrankRuehl" w:hint="cs"/>
          <w:rtl/>
        </w:rPr>
        <w:t>).</w:t>
      </w:r>
    </w:p>
    <w:p w14:paraId="5DCCC01A" w14:textId="77777777" w:rsidR="008D244A" w:rsidRDefault="008D244A" w:rsidP="00F4703E">
      <w:pPr>
        <w:pStyle w:val="P00"/>
        <w:spacing w:before="72"/>
        <w:ind w:left="0" w:right="1134"/>
        <w:rPr>
          <w:rStyle w:val="default"/>
          <w:rFonts w:cs="FrankRuehl" w:hint="cs"/>
          <w:rtl/>
        </w:rPr>
      </w:pPr>
      <w:r>
        <w:rPr>
          <w:lang w:val="he-IL"/>
        </w:rPr>
        <w:pict w14:anchorId="6445A9F0">
          <v:rect id="_x0000_s2261" style="position:absolute;left:0;text-align:left;margin-left:464.35pt;margin-top:7.1pt;width:75.05pt;height:20pt;z-index:251615232" o:allowincell="f" filled="f" stroked="f" strokecolor="lime" strokeweight=".25pt">
            <v:textbox inset="0,0,0,0">
              <w:txbxContent>
                <w:p w14:paraId="270EA7E3" w14:textId="77777777" w:rsidR="00FF4A82" w:rsidRDefault="00FF4A82" w:rsidP="00492258">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Fonts w:cs="FrankRuehl"/>
          <w:sz w:val="26"/>
          <w:rtl/>
        </w:rPr>
        <w:tab/>
      </w:r>
      <w:r>
        <w:rPr>
          <w:rStyle w:val="default"/>
          <w:rFonts w:cs="FrankRuehl"/>
          <w:rtl/>
        </w:rPr>
        <w:t>(ה)</w:t>
      </w:r>
      <w:r>
        <w:rPr>
          <w:rStyle w:val="default"/>
          <w:rFonts w:cs="FrankRuehl"/>
          <w:rtl/>
        </w:rPr>
        <w:tab/>
      </w:r>
      <w:r w:rsidR="00F4703E">
        <w:rPr>
          <w:rStyle w:val="default"/>
          <w:rFonts w:cs="FrankRuehl" w:hint="cs"/>
          <w:rtl/>
        </w:rPr>
        <w:t>(בוטל)</w:t>
      </w:r>
      <w:r>
        <w:rPr>
          <w:rStyle w:val="default"/>
          <w:rFonts w:cs="FrankRuehl" w:hint="cs"/>
          <w:rtl/>
        </w:rPr>
        <w:t>.</w:t>
      </w:r>
    </w:p>
    <w:p w14:paraId="12F29744" w14:textId="77777777" w:rsidR="008D244A" w:rsidRDefault="00D81310" w:rsidP="00D81310">
      <w:pPr>
        <w:pStyle w:val="P00"/>
        <w:spacing w:before="72"/>
        <w:ind w:left="0" w:right="1134"/>
        <w:rPr>
          <w:rStyle w:val="default"/>
          <w:rFonts w:cs="FrankRuehl"/>
          <w:rtl/>
        </w:rPr>
      </w:pPr>
      <w:r>
        <w:rPr>
          <w:rStyle w:val="default"/>
          <w:rFonts w:cs="FrankRuehl" w:hint="cs"/>
          <w:rtl/>
        </w:rPr>
        <w:tab/>
      </w:r>
      <w:r w:rsidR="008D244A">
        <w:rPr>
          <w:lang w:val="he-IL"/>
        </w:rPr>
        <w:pict w14:anchorId="5F954CBA">
          <v:rect id="_x0000_s2262" style="position:absolute;left:0;text-align:left;margin-left:470.25pt;margin-top:7.1pt;width:69.3pt;height:16.8pt;z-index:251616256;mso-position-horizontal-relative:text;mso-position-vertical-relative:text" filled="f" stroked="f" strokecolor="lime" strokeweight=".25pt">
            <v:textbox style="mso-next-textbox:#_x0000_s2262" inset="0,0,0,0">
              <w:txbxContent>
                <w:p w14:paraId="027DE26E" w14:textId="77777777" w:rsidR="00FF4A82" w:rsidRDefault="00FF4A82">
                  <w:pPr>
                    <w:spacing w:line="160" w:lineRule="exact"/>
                    <w:jc w:val="left"/>
                    <w:rPr>
                      <w:rFonts w:cs="Miriam" w:hint="cs"/>
                      <w:noProof/>
                      <w:sz w:val="18"/>
                      <w:szCs w:val="18"/>
                      <w:rtl/>
                    </w:rPr>
                  </w:pPr>
                  <w:r>
                    <w:rPr>
                      <w:rFonts w:cs="Miriam" w:hint="cs"/>
                      <w:sz w:val="18"/>
                      <w:szCs w:val="18"/>
                      <w:rtl/>
                    </w:rPr>
                    <w:t>(תיקון מס' 21) תשס"א-2001</w:t>
                  </w:r>
                </w:p>
              </w:txbxContent>
            </v:textbox>
            <w10:anchorlock/>
          </v:rect>
        </w:pict>
      </w:r>
      <w:r w:rsidR="008D244A">
        <w:rPr>
          <w:rStyle w:val="default"/>
          <w:rFonts w:cs="FrankRuehl" w:hint="cs"/>
          <w:rtl/>
        </w:rPr>
        <w:t>(ו)</w:t>
      </w:r>
      <w:r w:rsidR="008D244A">
        <w:rPr>
          <w:rStyle w:val="default"/>
          <w:rFonts w:cs="FrankRuehl" w:hint="cs"/>
          <w:rtl/>
        </w:rPr>
        <w:tab/>
        <w:t>(בוטל).</w:t>
      </w:r>
    </w:p>
    <w:p w14:paraId="7FA1BBCE" w14:textId="77777777" w:rsidR="00D81310" w:rsidRPr="007B4C08" w:rsidRDefault="00D81310" w:rsidP="00D81310">
      <w:pPr>
        <w:pStyle w:val="P00"/>
        <w:spacing w:before="72"/>
        <w:ind w:left="1021" w:right="1134" w:hanging="1021"/>
        <w:rPr>
          <w:rStyle w:val="default"/>
          <w:rFonts w:cs="FrankRuehl"/>
          <w:rtl/>
        </w:rPr>
      </w:pPr>
      <w:r w:rsidRPr="007B4C08">
        <w:rPr>
          <w:lang w:val="he-IL"/>
        </w:rPr>
        <w:pict w14:anchorId="7DAD7507">
          <v:rect id="_x0000_s2892" style="position:absolute;left:0;text-align:left;margin-left:464.35pt;margin-top:7.1pt;width:75.05pt;height:20pt;z-index:251873280" o:allowincell="f" filled="f" stroked="f" strokecolor="lime" strokeweight=".25pt">
            <v:textbox inset="0,0,0,0">
              <w:txbxContent>
                <w:p w14:paraId="4B092EE1" w14:textId="77777777" w:rsidR="00FF4A82" w:rsidRDefault="00FF4A82" w:rsidP="00D81310">
                  <w:pPr>
                    <w:spacing w:line="160" w:lineRule="exact"/>
                    <w:jc w:val="left"/>
                    <w:rPr>
                      <w:rFonts w:cs="Miriam"/>
                      <w:noProof/>
                      <w:sz w:val="18"/>
                      <w:szCs w:val="18"/>
                      <w:rtl/>
                    </w:rPr>
                  </w:pPr>
                  <w:r>
                    <w:rPr>
                      <w:rFonts w:cs="Miriam" w:hint="cs"/>
                      <w:sz w:val="18"/>
                      <w:szCs w:val="18"/>
                      <w:rtl/>
                    </w:rPr>
                    <w:t>(תיקון מס' 59) תשע"ח-2018</w:t>
                  </w:r>
                </w:p>
              </w:txbxContent>
            </v:textbox>
            <w10:anchorlock/>
          </v:rect>
        </w:pict>
      </w:r>
      <w:r w:rsidRPr="007B4C08">
        <w:rPr>
          <w:rFonts w:cs="FrankRuehl"/>
          <w:sz w:val="26"/>
          <w:rtl/>
        </w:rPr>
        <w:tab/>
      </w:r>
      <w:r w:rsidRPr="007B4C08">
        <w:rPr>
          <w:rStyle w:val="default"/>
          <w:rFonts w:cs="FrankRuehl"/>
          <w:rtl/>
        </w:rPr>
        <w:t>(</w:t>
      </w:r>
      <w:r w:rsidRPr="007B4C08">
        <w:rPr>
          <w:rStyle w:val="default"/>
          <w:rFonts w:cs="FrankRuehl" w:hint="cs"/>
          <w:rtl/>
        </w:rPr>
        <w:t>ז</w:t>
      </w:r>
      <w:r w:rsidRPr="007B4C08">
        <w:rPr>
          <w:rStyle w:val="default"/>
          <w:rFonts w:cs="FrankRuehl"/>
          <w:rtl/>
        </w:rPr>
        <w:t>)</w:t>
      </w:r>
      <w:r w:rsidRPr="007B4C08">
        <w:rPr>
          <w:rStyle w:val="default"/>
          <w:rFonts w:cs="FrankRuehl"/>
          <w:rtl/>
        </w:rPr>
        <w:tab/>
      </w:r>
      <w:r w:rsidRPr="007B4C08">
        <w:rPr>
          <w:rStyle w:val="default"/>
          <w:rFonts w:cs="FrankRuehl" w:hint="cs"/>
          <w:rtl/>
        </w:rPr>
        <w:t>(1)</w:t>
      </w:r>
      <w:r w:rsidRPr="007B4C08">
        <w:rPr>
          <w:rStyle w:val="default"/>
          <w:rFonts w:cs="FrankRuehl"/>
          <w:rtl/>
        </w:rPr>
        <w:tab/>
      </w:r>
      <w:r w:rsidRPr="007B4C08">
        <w:rPr>
          <w:rStyle w:val="default"/>
          <w:rFonts w:cs="FrankRuehl" w:hint="cs"/>
          <w:rtl/>
        </w:rPr>
        <w:t>לא תוגש בקשה לביצוע שטר שהוא שיק שאסור לפרעו לפי סעיף 5 לחוק לצמצום השימוש במזומן, התשע"ח-2018, אלא אם כן התקיימו, בשינויים המחויבים, הוראות סעיף 81א1(ב1) ו-(ב2) לעניין תביעה על סכום קצוב; על בקשת ביצוע כאמור יחולו, בשינויים המחויבים, הוראות סעיף 81א1(ג);</w:t>
      </w:r>
    </w:p>
    <w:p w14:paraId="7AAEBF33" w14:textId="77777777" w:rsidR="00D81310" w:rsidRPr="007B4C08" w:rsidRDefault="00D81310" w:rsidP="00D81310">
      <w:pPr>
        <w:pStyle w:val="P00"/>
        <w:spacing w:before="72"/>
        <w:ind w:left="1021" w:right="1134"/>
        <w:rPr>
          <w:rStyle w:val="default"/>
          <w:rFonts w:cs="FrankRuehl" w:hint="cs"/>
          <w:rtl/>
        </w:rPr>
      </w:pPr>
      <w:r w:rsidRPr="007B4C08">
        <w:rPr>
          <w:rStyle w:val="default"/>
          <w:rFonts w:cs="FrankRuehl" w:hint="cs"/>
          <w:rtl/>
        </w:rPr>
        <w:t>(2)</w:t>
      </w:r>
      <w:r w:rsidRPr="007B4C08">
        <w:rPr>
          <w:rStyle w:val="default"/>
          <w:rFonts w:cs="FrankRuehl"/>
          <w:rtl/>
        </w:rPr>
        <w:tab/>
      </w:r>
      <w:r w:rsidRPr="007B4C08">
        <w:rPr>
          <w:rStyle w:val="default"/>
          <w:rFonts w:cs="FrankRuehl" w:hint="cs"/>
          <w:rtl/>
        </w:rPr>
        <w:t>שר המשפטים רשאי לקבוע הוראות נוספות לעניין בקשה לביצוע שטר כאמור בפסקה (1).</w:t>
      </w:r>
    </w:p>
    <w:p w14:paraId="1CEA00FD" w14:textId="77777777" w:rsidR="008D244A" w:rsidRPr="00B01BF0" w:rsidRDefault="008D244A">
      <w:pPr>
        <w:pStyle w:val="P00"/>
        <w:tabs>
          <w:tab w:val="clear" w:pos="2835"/>
          <w:tab w:val="left" w:pos="-3"/>
        </w:tabs>
        <w:spacing w:before="0"/>
        <w:ind w:left="-6" w:right="1134"/>
        <w:rPr>
          <w:rStyle w:val="default"/>
          <w:rFonts w:cs="FrankRuehl" w:hint="cs"/>
          <w:vanish/>
          <w:color w:val="FF0000"/>
          <w:sz w:val="20"/>
          <w:szCs w:val="20"/>
          <w:shd w:val="clear" w:color="auto" w:fill="FFFF99"/>
          <w:rtl/>
        </w:rPr>
      </w:pPr>
      <w:bookmarkStart w:id="523" w:name="Rov602"/>
      <w:r w:rsidRPr="00B01BF0">
        <w:rPr>
          <w:rStyle w:val="default"/>
          <w:rFonts w:cs="FrankRuehl" w:hint="cs"/>
          <w:vanish/>
          <w:color w:val="FF0000"/>
          <w:sz w:val="20"/>
          <w:szCs w:val="20"/>
          <w:shd w:val="clear" w:color="auto" w:fill="FFFF99"/>
          <w:rtl/>
        </w:rPr>
        <w:t>מיום 1.4.1969</w:t>
      </w:r>
    </w:p>
    <w:p w14:paraId="5834AE52" w14:textId="77777777" w:rsidR="008D244A" w:rsidRPr="00B01BF0" w:rsidRDefault="008D244A">
      <w:pPr>
        <w:pStyle w:val="P00"/>
        <w:tabs>
          <w:tab w:val="clear" w:pos="2835"/>
          <w:tab w:val="left" w:pos="-3"/>
        </w:tabs>
        <w:spacing w:before="0"/>
        <w:ind w:left="-6"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w:t>
      </w:r>
    </w:p>
    <w:p w14:paraId="78105368" w14:textId="77777777" w:rsidR="008D244A" w:rsidRPr="00B01BF0" w:rsidRDefault="008D244A">
      <w:pPr>
        <w:pStyle w:val="P00"/>
        <w:tabs>
          <w:tab w:val="clear" w:pos="2835"/>
          <w:tab w:val="left" w:pos="-3"/>
        </w:tabs>
        <w:spacing w:before="0"/>
        <w:ind w:left="-6" w:right="1134"/>
        <w:rPr>
          <w:rStyle w:val="default"/>
          <w:rFonts w:cs="FrankRuehl" w:hint="cs"/>
          <w:vanish/>
          <w:sz w:val="20"/>
          <w:szCs w:val="20"/>
          <w:shd w:val="clear" w:color="auto" w:fill="FFFF99"/>
          <w:rtl/>
        </w:rPr>
      </w:pPr>
      <w:hyperlink r:id="rId1176" w:history="1">
        <w:r w:rsidRPr="00B01BF0">
          <w:rPr>
            <w:rStyle w:val="Hyperlink"/>
            <w:rFonts w:cs="FrankRuehl" w:hint="cs"/>
            <w:vanish/>
            <w:szCs w:val="20"/>
            <w:shd w:val="clear" w:color="auto" w:fill="FFFF99"/>
            <w:rtl/>
          </w:rPr>
          <w:t>ס"ח תשכ"ט מס' 546</w:t>
        </w:r>
      </w:hyperlink>
      <w:r w:rsidRPr="00B01BF0">
        <w:rPr>
          <w:rStyle w:val="default"/>
          <w:rFonts w:cs="FrankRuehl" w:hint="cs"/>
          <w:vanish/>
          <w:sz w:val="20"/>
          <w:szCs w:val="20"/>
          <w:shd w:val="clear" w:color="auto" w:fill="FFFF99"/>
          <w:rtl/>
        </w:rPr>
        <w:t xml:space="preserve"> מיום  26.12.1968 עמ' 16</w:t>
      </w:r>
      <w:r w:rsidR="00663E75" w:rsidRPr="00B01BF0">
        <w:rPr>
          <w:rStyle w:val="default"/>
          <w:rFonts w:cs="FrankRuehl" w:hint="cs"/>
          <w:vanish/>
          <w:sz w:val="20"/>
          <w:szCs w:val="20"/>
          <w:shd w:val="clear" w:color="auto" w:fill="FFFF99"/>
          <w:rtl/>
        </w:rPr>
        <w:t xml:space="preserve"> (</w:t>
      </w:r>
      <w:hyperlink r:id="rId1177" w:history="1">
        <w:r w:rsidR="00663E75" w:rsidRPr="00B01BF0">
          <w:rPr>
            <w:rStyle w:val="Hyperlink"/>
            <w:rFonts w:cs="FrankRuehl" w:hint="cs"/>
            <w:vanish/>
            <w:szCs w:val="20"/>
            <w:shd w:val="clear" w:color="auto" w:fill="FFFF99"/>
            <w:rtl/>
          </w:rPr>
          <w:t>ה"ח 786</w:t>
        </w:r>
      </w:hyperlink>
      <w:r w:rsidR="00663E75" w:rsidRPr="00B01BF0">
        <w:rPr>
          <w:rStyle w:val="default"/>
          <w:rFonts w:cs="FrankRuehl" w:hint="cs"/>
          <w:vanish/>
          <w:sz w:val="20"/>
          <w:szCs w:val="20"/>
          <w:shd w:val="clear" w:color="auto" w:fill="FFFF99"/>
          <w:rtl/>
        </w:rPr>
        <w:t>)</w:t>
      </w:r>
    </w:p>
    <w:p w14:paraId="255CB1E5" w14:textId="77777777" w:rsidR="008D244A" w:rsidRPr="00B01BF0" w:rsidRDefault="008D244A">
      <w:pPr>
        <w:pStyle w:val="P00"/>
        <w:tabs>
          <w:tab w:val="clear" w:pos="2835"/>
          <w:tab w:val="left" w:pos="-3"/>
        </w:tabs>
        <w:spacing w:before="0"/>
        <w:ind w:left="-6" w:right="1134"/>
        <w:rPr>
          <w:rStyle w:val="default"/>
          <w:rFonts w:cs="FrankRuehl" w:hint="cs"/>
          <w:b/>
          <w:bCs/>
          <w:vanish/>
          <w:szCs w:val="20"/>
          <w:shd w:val="clear" w:color="auto" w:fill="FFFF99"/>
          <w:rtl/>
        </w:rPr>
      </w:pPr>
      <w:r w:rsidRPr="00B01BF0">
        <w:rPr>
          <w:rStyle w:val="default"/>
          <w:rFonts w:cs="FrankRuehl" w:hint="cs"/>
          <w:b/>
          <w:bCs/>
          <w:vanish/>
          <w:sz w:val="20"/>
          <w:szCs w:val="20"/>
          <w:shd w:val="clear" w:color="auto" w:fill="FFFF99"/>
          <w:rtl/>
        </w:rPr>
        <w:t xml:space="preserve">הוספת סעיף 81א </w:t>
      </w:r>
    </w:p>
    <w:p w14:paraId="7021746E" w14:textId="77777777" w:rsidR="008D244A" w:rsidRPr="00B01BF0" w:rsidRDefault="008D244A">
      <w:pPr>
        <w:pStyle w:val="P00"/>
        <w:tabs>
          <w:tab w:val="clear" w:pos="2835"/>
          <w:tab w:val="left" w:pos="-3"/>
        </w:tabs>
        <w:spacing w:before="0"/>
        <w:ind w:left="-6" w:right="1134"/>
        <w:rPr>
          <w:rStyle w:val="default"/>
          <w:rFonts w:cs="FrankRuehl" w:hint="cs"/>
          <w:vanish/>
          <w:sz w:val="20"/>
          <w:szCs w:val="20"/>
          <w:shd w:val="clear" w:color="auto" w:fill="FFFF99"/>
          <w:rtl/>
        </w:rPr>
      </w:pPr>
    </w:p>
    <w:p w14:paraId="4E7CA2C9"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1.1.1979</w:t>
      </w:r>
    </w:p>
    <w:p w14:paraId="1E7DD88E"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4א</w:t>
      </w:r>
    </w:p>
    <w:p w14:paraId="5CE989C3" w14:textId="77777777" w:rsidR="008D244A" w:rsidRPr="00B01BF0" w:rsidRDefault="008D244A" w:rsidP="00B25453">
      <w:pPr>
        <w:pStyle w:val="P00"/>
        <w:spacing w:before="0"/>
        <w:ind w:left="0" w:right="1134"/>
        <w:rPr>
          <w:rStyle w:val="default"/>
          <w:rFonts w:cs="FrankRuehl" w:hint="cs"/>
          <w:vanish/>
          <w:sz w:val="20"/>
          <w:szCs w:val="20"/>
          <w:shd w:val="clear" w:color="auto" w:fill="FFFF99"/>
          <w:rtl/>
        </w:rPr>
      </w:pPr>
      <w:hyperlink r:id="rId1178" w:history="1">
        <w:r w:rsidRPr="00B01BF0">
          <w:rPr>
            <w:rStyle w:val="Hyperlink"/>
            <w:rFonts w:cs="FrankRuehl" w:hint="cs"/>
            <w:vanish/>
            <w:szCs w:val="20"/>
            <w:shd w:val="clear" w:color="auto" w:fill="FFFF99"/>
            <w:rtl/>
          </w:rPr>
          <w:t>ס"ח תשל"ט מס' 920</w:t>
        </w:r>
      </w:hyperlink>
      <w:r w:rsidRPr="00B01BF0">
        <w:rPr>
          <w:rStyle w:val="default"/>
          <w:rFonts w:cs="FrankRuehl" w:hint="cs"/>
          <w:vanish/>
          <w:sz w:val="20"/>
          <w:szCs w:val="20"/>
          <w:shd w:val="clear" w:color="auto" w:fill="FFFF99"/>
          <w:rtl/>
        </w:rPr>
        <w:t xml:space="preserve"> מיום 1.1.1979 עמ' 29</w:t>
      </w:r>
      <w:r w:rsidR="00B25453" w:rsidRPr="00B01BF0">
        <w:rPr>
          <w:rStyle w:val="default"/>
          <w:rFonts w:cs="FrankRuehl" w:hint="cs"/>
          <w:vanish/>
          <w:sz w:val="20"/>
          <w:szCs w:val="20"/>
          <w:shd w:val="clear" w:color="auto" w:fill="FFFF99"/>
          <w:rtl/>
        </w:rPr>
        <w:t xml:space="preserve"> (</w:t>
      </w:r>
      <w:hyperlink r:id="rId1179" w:history="1">
        <w:r w:rsidR="00B25453" w:rsidRPr="00B01BF0">
          <w:rPr>
            <w:rStyle w:val="Hyperlink"/>
            <w:rFonts w:cs="FrankRuehl" w:hint="cs"/>
            <w:vanish/>
            <w:szCs w:val="20"/>
            <w:shd w:val="clear" w:color="auto" w:fill="FFFF99"/>
            <w:rtl/>
          </w:rPr>
          <w:t>ה"ח 1362</w:t>
        </w:r>
      </w:hyperlink>
      <w:r w:rsidR="00B25453" w:rsidRPr="00B01BF0">
        <w:rPr>
          <w:rStyle w:val="default"/>
          <w:rFonts w:cs="FrankRuehl" w:hint="cs"/>
          <w:vanish/>
          <w:sz w:val="20"/>
          <w:szCs w:val="20"/>
          <w:shd w:val="clear" w:color="auto" w:fill="FFFF99"/>
          <w:rtl/>
        </w:rPr>
        <w:t>)</w:t>
      </w:r>
    </w:p>
    <w:p w14:paraId="0656F74D" w14:textId="77777777" w:rsidR="008D244A" w:rsidRPr="00B01BF0" w:rsidRDefault="008D244A">
      <w:pPr>
        <w:pStyle w:val="P00"/>
        <w:ind w:left="0" w:right="1134"/>
        <w:rPr>
          <w:rStyle w:val="default"/>
          <w:rFonts w:cs="FrankRuehl" w:hint="cs"/>
          <w:vanish/>
          <w:sz w:val="20"/>
          <w:szCs w:val="20"/>
          <w:shd w:val="clear" w:color="auto" w:fill="FFFF99"/>
          <w:rtl/>
        </w:rPr>
      </w:pPr>
      <w:r w:rsidRPr="00B01BF0">
        <w:rPr>
          <w:rStyle w:val="default"/>
          <w:rFonts w:cs="FrankRuehl" w:hint="cs"/>
          <w:vanish/>
          <w:sz w:val="22"/>
          <w:szCs w:val="22"/>
          <w:shd w:val="clear" w:color="auto" w:fill="FFFF99"/>
          <w:rtl/>
        </w:rPr>
        <w:t>81א.</w:t>
      </w:r>
      <w:r w:rsidRPr="00B01BF0">
        <w:rPr>
          <w:rStyle w:val="default"/>
          <w:rFonts w:cs="FrankRuehl" w:hint="cs"/>
          <w:vanish/>
          <w:sz w:val="22"/>
          <w:szCs w:val="22"/>
          <w:shd w:val="clear" w:color="auto" w:fill="FFFF99"/>
          <w:rtl/>
        </w:rPr>
        <w:tab/>
        <w:t>(א)</w:t>
      </w:r>
      <w:r w:rsidRPr="00B01BF0">
        <w:rPr>
          <w:rStyle w:val="default"/>
          <w:rFonts w:cs="FrankRuehl" w:hint="cs"/>
          <w:vanish/>
          <w:sz w:val="22"/>
          <w:szCs w:val="22"/>
          <w:shd w:val="clear" w:color="auto" w:fill="FFFF99"/>
          <w:rtl/>
        </w:rPr>
        <w:tab/>
        <w:t xml:space="preserve">שטר חליפין, שטר חוב ושיק, כמשמעותם בפקודת השטרות (בחוק זה - שטר), ניתן לביצוע כמו פסק דין של בית-משפט, והסכום הנקוב בשטר ייגבה </w:t>
      </w:r>
      <w:r w:rsidRPr="00B01BF0">
        <w:rPr>
          <w:rStyle w:val="default"/>
          <w:rFonts w:cs="FrankRuehl" w:hint="cs"/>
          <w:strike/>
          <w:vanish/>
          <w:sz w:val="22"/>
          <w:szCs w:val="22"/>
          <w:shd w:val="clear" w:color="auto" w:fill="FFFF99"/>
          <w:rtl/>
        </w:rPr>
        <w:t>בתוספת ריבית כפי שנקבע בו ואם לא נקבע בו, בתוספת ריבית בשיעור שנקבע בחוק פסיקת ריבית, תשכ"א - 1961</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בתוספת הפרשי הצמדה וריבית כמשמעותם בחוק פסיקת ריבית והצמדה, תשכ"א - 1961 (להלן בסעיף זה - החוק)</w:t>
      </w:r>
      <w:r w:rsidRPr="00B01BF0">
        <w:rPr>
          <w:rStyle w:val="default"/>
          <w:rFonts w:cs="FrankRuehl" w:hint="cs"/>
          <w:vanish/>
          <w:sz w:val="22"/>
          <w:szCs w:val="22"/>
          <w:shd w:val="clear" w:color="auto" w:fill="FFFF99"/>
          <w:rtl/>
        </w:rPr>
        <w:t xml:space="preserve"> - החל ממועד פרעונו של השטר, ואם לא נקבע בו מועד - החל מיום הצגת השטר לפירעון. </w:t>
      </w:r>
      <w:r w:rsidRPr="00B01BF0">
        <w:rPr>
          <w:rStyle w:val="default"/>
          <w:rFonts w:cs="FrankRuehl" w:hint="cs"/>
          <w:vanish/>
          <w:sz w:val="22"/>
          <w:szCs w:val="22"/>
          <w:u w:val="single"/>
          <w:shd w:val="clear" w:color="auto" w:fill="FFFF99"/>
          <w:rtl/>
        </w:rPr>
        <w:t>אולם אם שולם או נגבה הסכום האמור תוך ששה חדשים ממועד הפרעון או מיום הצגת השטר לפרעון, לפי הענין, לא יתווספו אליו הפרשי הצמדה או ריבית אלא ריבית בשיעור שנקבע בסעיף 4(א) לחוק.</w:t>
      </w:r>
      <w:r w:rsidRPr="00B01BF0">
        <w:rPr>
          <w:rStyle w:val="default"/>
          <w:rFonts w:cs="FrankRuehl" w:hint="cs"/>
          <w:vanish/>
          <w:sz w:val="20"/>
          <w:szCs w:val="20"/>
          <w:shd w:val="clear" w:color="auto" w:fill="FFFF99"/>
          <w:rtl/>
        </w:rPr>
        <w:t xml:space="preserve"> </w:t>
      </w:r>
    </w:p>
    <w:p w14:paraId="515A094E" w14:textId="77777777" w:rsidR="008D244A" w:rsidRPr="00B01BF0" w:rsidRDefault="008D244A">
      <w:pPr>
        <w:pStyle w:val="P00"/>
        <w:spacing w:before="0"/>
        <w:ind w:left="0" w:right="1134"/>
        <w:rPr>
          <w:rStyle w:val="default"/>
          <w:rFonts w:cs="FrankRuehl" w:hint="cs"/>
          <w:vanish/>
          <w:shd w:val="clear" w:color="auto" w:fill="FFFF99"/>
          <w:rtl/>
        </w:rPr>
      </w:pPr>
      <w:r w:rsidRPr="00B01BF0">
        <w:rPr>
          <w:rStyle w:val="default"/>
          <w:rFonts w:cs="FrankRuehl" w:hint="cs"/>
          <w:vanish/>
          <w:sz w:val="22"/>
          <w:szCs w:val="22"/>
          <w:shd w:val="clear" w:color="auto" w:fill="FFFF99"/>
          <w:rtl/>
        </w:rPr>
        <w:tab/>
        <w:t>(ב)</w:t>
      </w:r>
      <w:r w:rsidRPr="00B01BF0">
        <w:rPr>
          <w:rStyle w:val="default"/>
          <w:rFonts w:cs="FrankRuehl" w:hint="cs"/>
          <w:vanish/>
          <w:sz w:val="22"/>
          <w:szCs w:val="22"/>
          <w:shd w:val="clear" w:color="auto" w:fill="FFFF99"/>
          <w:rtl/>
        </w:rPr>
        <w:tab/>
        <w:t>המבקש ביצועו של שטר יגיש ללשכת ההוצאה לפועל בקשה על כך שתהא נתמכת בתצהיר לאימות העובדות הכלולות בה.</w:t>
      </w:r>
    </w:p>
    <w:p w14:paraId="0623E85B" w14:textId="77777777" w:rsidR="008D244A" w:rsidRPr="00B01BF0" w:rsidRDefault="008D244A">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רשאי להגיש התנגדות לביצוע הבקשה</w:t>
      </w:r>
      <w:r w:rsidRPr="00B01BF0">
        <w:rPr>
          <w:rStyle w:val="default"/>
          <w:rFonts w:cs="FrankRuehl"/>
          <w:vanish/>
          <w:sz w:val="22"/>
          <w:szCs w:val="22"/>
          <w:shd w:val="clear" w:color="auto" w:fill="FFFF99"/>
          <w:rtl/>
        </w:rPr>
        <w:t>, שתה</w:t>
      </w:r>
      <w:r w:rsidRPr="00B01BF0">
        <w:rPr>
          <w:rStyle w:val="default"/>
          <w:rFonts w:cs="FrankRuehl" w:hint="cs"/>
          <w:vanish/>
          <w:sz w:val="22"/>
          <w:szCs w:val="22"/>
          <w:shd w:val="clear" w:color="auto" w:fill="FFFF99"/>
          <w:rtl/>
        </w:rPr>
        <w:t>א נת</w:t>
      </w:r>
      <w:r w:rsidRPr="00B01BF0">
        <w:rPr>
          <w:rStyle w:val="default"/>
          <w:rFonts w:cs="FrankRuehl"/>
          <w:vanish/>
          <w:sz w:val="22"/>
          <w:szCs w:val="22"/>
          <w:shd w:val="clear" w:color="auto" w:fill="FFFF99"/>
          <w:rtl/>
        </w:rPr>
        <w:t>מ</w:t>
      </w:r>
      <w:r w:rsidRPr="00B01BF0">
        <w:rPr>
          <w:rStyle w:val="default"/>
          <w:rFonts w:cs="FrankRuehl" w:hint="cs"/>
          <w:vanish/>
          <w:sz w:val="22"/>
          <w:szCs w:val="22"/>
          <w:shd w:val="clear" w:color="auto" w:fill="FFFF99"/>
          <w:rtl/>
        </w:rPr>
        <w:t>כ</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 xml:space="preserve"> בתצהיר ובו י</w:t>
      </w:r>
      <w:r w:rsidRPr="00B01BF0">
        <w:rPr>
          <w:rStyle w:val="default"/>
          <w:rFonts w:cs="FrankRuehl"/>
          <w:vanish/>
          <w:sz w:val="22"/>
          <w:szCs w:val="22"/>
          <w:shd w:val="clear" w:color="auto" w:fill="FFFF99"/>
          <w:rtl/>
        </w:rPr>
        <w:t>פ</w:t>
      </w:r>
      <w:r w:rsidRPr="00B01BF0">
        <w:rPr>
          <w:rStyle w:val="default"/>
          <w:rFonts w:cs="FrankRuehl" w:hint="cs"/>
          <w:vanish/>
          <w:sz w:val="22"/>
          <w:szCs w:val="22"/>
          <w:shd w:val="clear" w:color="auto" w:fill="FFFF99"/>
          <w:rtl/>
        </w:rPr>
        <w:t>ורטו העובדות ונימוקי ההתנגדות, ומשהוגשה ההתנגדות יעכב ראש ההוצאה לפועל את הביצוע ויעביר את הענין לבית המשפט; לענין הדיון בבית המשפט רואים את ההתנגדות כבקשת רשות להתגונן בדיון מקוצר לפי תקנות סדר הדין האזרחי, תשכ"ג-1963.</w:t>
      </w:r>
    </w:p>
    <w:p w14:paraId="2A959791" w14:textId="77777777" w:rsidR="008D244A" w:rsidRPr="00B01BF0" w:rsidRDefault="008D244A">
      <w:pPr>
        <w:pStyle w:val="P00"/>
        <w:spacing w:before="0"/>
        <w:ind w:left="0" w:right="1134"/>
        <w:rPr>
          <w:rStyle w:val="default"/>
          <w:rFonts w:cs="FrankRuehl" w:hint="cs"/>
          <w:b/>
          <w:bCs/>
          <w:vanish/>
          <w:sz w:val="2"/>
          <w:szCs w:val="2"/>
          <w:u w:val="single"/>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vanish/>
          <w:sz w:val="22"/>
          <w:szCs w:val="22"/>
          <w:u w:val="single"/>
          <w:shd w:val="clear" w:color="auto" w:fill="FFFF99"/>
          <w:rtl/>
        </w:rPr>
        <w:t>(ד)</w:t>
      </w:r>
      <w:r w:rsidRPr="00B01BF0">
        <w:rPr>
          <w:rStyle w:val="default"/>
          <w:rFonts w:cs="FrankRuehl"/>
          <w:vanish/>
          <w:sz w:val="22"/>
          <w:szCs w:val="22"/>
          <w:u w:val="single"/>
          <w:shd w:val="clear" w:color="auto" w:fill="FFFF99"/>
          <w:rtl/>
        </w:rPr>
        <w:tab/>
        <w:t>ראש</w:t>
      </w:r>
      <w:r w:rsidRPr="00B01BF0">
        <w:rPr>
          <w:rStyle w:val="default"/>
          <w:rFonts w:cs="FrankRuehl" w:hint="cs"/>
          <w:vanish/>
          <w:sz w:val="22"/>
          <w:szCs w:val="22"/>
          <w:u w:val="single"/>
          <w:shd w:val="clear" w:color="auto" w:fill="FFFF99"/>
          <w:rtl/>
        </w:rPr>
        <w:t xml:space="preserve"> ההוצאה לפועל רשאי, לפי בקשת החייב, להקטין את תוספת הפרשי ההצמדה והריבית או את תוספת הריבית האמורות בסעיף קטן (א) או להמירה בתוספת ריבית בשיעור שנקבע בסעיף 4(א) לחוק.</w:t>
      </w:r>
    </w:p>
    <w:p w14:paraId="47E46B78"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20FBB39C"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9.2.1984</w:t>
      </w:r>
    </w:p>
    <w:p w14:paraId="7326396A"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6</w:t>
      </w:r>
    </w:p>
    <w:p w14:paraId="1C759E3B"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180" w:history="1">
        <w:r w:rsidRPr="00B01BF0">
          <w:rPr>
            <w:rStyle w:val="Hyperlink"/>
            <w:rFonts w:cs="FrankRuehl" w:hint="cs"/>
            <w:vanish/>
            <w:szCs w:val="20"/>
            <w:shd w:val="clear" w:color="auto" w:fill="FFFF99"/>
            <w:rtl/>
          </w:rPr>
          <w:t>ס"ח תשמ"ד מס' 1105</w:t>
        </w:r>
      </w:hyperlink>
      <w:r w:rsidRPr="00B01BF0">
        <w:rPr>
          <w:rStyle w:val="default"/>
          <w:rFonts w:cs="FrankRuehl" w:hint="cs"/>
          <w:vanish/>
          <w:sz w:val="20"/>
          <w:szCs w:val="20"/>
          <w:shd w:val="clear" w:color="auto" w:fill="FFFF99"/>
          <w:rtl/>
        </w:rPr>
        <w:t xml:space="preserve"> מיום 9.2.1984 עמ' 52</w:t>
      </w:r>
      <w:r w:rsidR="00B25453" w:rsidRPr="00B01BF0">
        <w:rPr>
          <w:rStyle w:val="default"/>
          <w:rFonts w:cs="FrankRuehl" w:hint="cs"/>
          <w:vanish/>
          <w:sz w:val="20"/>
          <w:szCs w:val="20"/>
          <w:shd w:val="clear" w:color="auto" w:fill="FFFF99"/>
          <w:rtl/>
        </w:rPr>
        <w:t xml:space="preserve"> (</w:t>
      </w:r>
      <w:hyperlink r:id="rId1181" w:history="1">
        <w:r w:rsidR="00B25453" w:rsidRPr="00B01BF0">
          <w:rPr>
            <w:rStyle w:val="Hyperlink"/>
            <w:rFonts w:cs="FrankRuehl" w:hint="cs"/>
            <w:vanish/>
            <w:szCs w:val="20"/>
            <w:shd w:val="clear" w:color="auto" w:fill="FFFF99"/>
            <w:rtl/>
          </w:rPr>
          <w:t>ה"ח 1549</w:t>
        </w:r>
      </w:hyperlink>
      <w:r w:rsidR="00B25453" w:rsidRPr="00B01BF0">
        <w:rPr>
          <w:rStyle w:val="default"/>
          <w:rFonts w:cs="FrankRuehl" w:hint="cs"/>
          <w:vanish/>
          <w:sz w:val="20"/>
          <w:szCs w:val="20"/>
          <w:shd w:val="clear" w:color="auto" w:fill="FFFF99"/>
          <w:rtl/>
        </w:rPr>
        <w:t>)</w:t>
      </w:r>
    </w:p>
    <w:p w14:paraId="674407AF" w14:textId="77777777" w:rsidR="008D244A" w:rsidRPr="00B01BF0" w:rsidRDefault="00E416B1" w:rsidP="00E416B1">
      <w:pPr>
        <w:pStyle w:val="P00"/>
        <w:ind w:left="0" w:right="1134"/>
        <w:rPr>
          <w:rStyle w:val="default"/>
          <w:rFonts w:cs="FrankRuehl" w:hint="cs"/>
          <w:vanish/>
          <w:sz w:val="20"/>
          <w:szCs w:val="20"/>
          <w:shd w:val="clear" w:color="auto" w:fill="FFFF99"/>
          <w:rtl/>
        </w:rPr>
      </w:pPr>
      <w:r w:rsidRPr="00B01BF0">
        <w:rPr>
          <w:rStyle w:val="default"/>
          <w:rFonts w:cs="FrankRuehl" w:hint="cs"/>
          <w:vanish/>
          <w:sz w:val="22"/>
          <w:szCs w:val="22"/>
          <w:shd w:val="clear" w:color="auto" w:fill="FFFF99"/>
          <w:rtl/>
        </w:rPr>
        <w:tab/>
      </w:r>
      <w:r w:rsidR="008D244A" w:rsidRPr="00B01BF0">
        <w:rPr>
          <w:rStyle w:val="default"/>
          <w:rFonts w:cs="FrankRuehl" w:hint="cs"/>
          <w:vanish/>
          <w:sz w:val="22"/>
          <w:szCs w:val="22"/>
          <w:shd w:val="clear" w:color="auto" w:fill="FFFF99"/>
          <w:rtl/>
        </w:rPr>
        <w:t xml:space="preserve">(א) שטר חליפין, שטר חוב ושיק, כמשמעותם בפקודת השטרות (בחוק זה - שטר), ניתן לביצוע כמו פסק דין של בית-משפט, והסכום הנקוב בשטר ייגבה בתוספת הפרשי הצמדה וריבית כמשמעותם בחוק פסיקת ריבית והצמדה, תשכ"א - 1961 (להלן בסעיף זה - החוק) - החל ממועד פרעונו של השטר, ואם לא נקבע בו מועד - החל מיום הצגת השטר לפירעון. </w:t>
      </w:r>
      <w:r w:rsidR="008D244A" w:rsidRPr="00B01BF0">
        <w:rPr>
          <w:rStyle w:val="default"/>
          <w:rFonts w:cs="FrankRuehl" w:hint="cs"/>
          <w:strike/>
          <w:vanish/>
          <w:sz w:val="22"/>
          <w:szCs w:val="22"/>
          <w:shd w:val="clear" w:color="auto" w:fill="FFFF99"/>
          <w:rtl/>
        </w:rPr>
        <w:t>אולם אם שולם או נגבה הסכום האמור תוך ששה חדשים ממועד הפרעון או מיום הצגת השטר לפרעון, לפי הענין, לא יתווספו אליו הפרשי הצמדה או ריבית אלא ריבית בשיעור שנקבע בסעיף 4(א) לחוק.</w:t>
      </w:r>
      <w:r w:rsidR="008D244A" w:rsidRPr="00B01BF0">
        <w:rPr>
          <w:rStyle w:val="default"/>
          <w:rFonts w:cs="FrankRuehl" w:hint="cs"/>
          <w:vanish/>
          <w:sz w:val="20"/>
          <w:szCs w:val="20"/>
          <w:shd w:val="clear" w:color="auto" w:fill="FFFF99"/>
          <w:rtl/>
        </w:rPr>
        <w:t xml:space="preserve"> </w:t>
      </w:r>
    </w:p>
    <w:p w14:paraId="37E7C501"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517D7793"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13.4.1989</w:t>
      </w:r>
    </w:p>
    <w:p w14:paraId="556135CA"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8</w:t>
      </w:r>
    </w:p>
    <w:p w14:paraId="0D597C19"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182" w:history="1">
        <w:r w:rsidRPr="00B01BF0">
          <w:rPr>
            <w:rStyle w:val="Hyperlink"/>
            <w:rFonts w:cs="FrankRuehl" w:hint="cs"/>
            <w:vanish/>
            <w:szCs w:val="20"/>
            <w:shd w:val="clear" w:color="auto" w:fill="FFFF99"/>
            <w:rtl/>
          </w:rPr>
          <w:t>ס"ח תשמ"ט מס' 1274</w:t>
        </w:r>
      </w:hyperlink>
      <w:r w:rsidRPr="00B01BF0">
        <w:rPr>
          <w:rStyle w:val="default"/>
          <w:rFonts w:cs="FrankRuehl" w:hint="cs"/>
          <w:vanish/>
          <w:sz w:val="20"/>
          <w:szCs w:val="20"/>
          <w:shd w:val="clear" w:color="auto" w:fill="FFFF99"/>
          <w:rtl/>
        </w:rPr>
        <w:t xml:space="preserve"> מיום 13.4.1989 עמ' 51</w:t>
      </w:r>
      <w:r w:rsidR="00B25453" w:rsidRPr="00B01BF0">
        <w:rPr>
          <w:rStyle w:val="default"/>
          <w:rFonts w:cs="FrankRuehl" w:hint="cs"/>
          <w:vanish/>
          <w:sz w:val="20"/>
          <w:szCs w:val="20"/>
          <w:shd w:val="clear" w:color="auto" w:fill="FFFF99"/>
          <w:rtl/>
        </w:rPr>
        <w:t xml:space="preserve"> (</w:t>
      </w:r>
      <w:hyperlink r:id="rId1183" w:history="1">
        <w:r w:rsidR="00B25453" w:rsidRPr="00B01BF0">
          <w:rPr>
            <w:rStyle w:val="Hyperlink"/>
            <w:rFonts w:cs="FrankRuehl" w:hint="cs"/>
            <w:vanish/>
            <w:szCs w:val="20"/>
            <w:shd w:val="clear" w:color="auto" w:fill="FFFF99"/>
            <w:rtl/>
          </w:rPr>
          <w:t>ה"ח 1892</w:t>
        </w:r>
      </w:hyperlink>
      <w:r w:rsidR="00B25453" w:rsidRPr="00B01BF0">
        <w:rPr>
          <w:rStyle w:val="default"/>
          <w:rFonts w:cs="FrankRuehl" w:hint="cs"/>
          <w:vanish/>
          <w:sz w:val="20"/>
          <w:szCs w:val="20"/>
          <w:shd w:val="clear" w:color="auto" w:fill="FFFF99"/>
          <w:rtl/>
        </w:rPr>
        <w:t>)</w:t>
      </w:r>
    </w:p>
    <w:p w14:paraId="3CFA8C45" w14:textId="77777777" w:rsidR="008D244A" w:rsidRPr="00B01BF0" w:rsidRDefault="008D244A" w:rsidP="00E416B1">
      <w:pPr>
        <w:pStyle w:val="P00"/>
        <w:ind w:left="0" w:right="1134"/>
        <w:rPr>
          <w:rStyle w:val="default"/>
          <w:rFonts w:cs="FrankRuehl" w:hint="cs"/>
          <w:strike/>
          <w:vanish/>
          <w:sz w:val="20"/>
          <w:szCs w:val="20"/>
          <w:shd w:val="clear" w:color="auto" w:fill="FFFF99"/>
          <w:rtl/>
        </w:rPr>
      </w:pPr>
      <w:r w:rsidRPr="00B01BF0">
        <w:rPr>
          <w:rStyle w:val="default"/>
          <w:rFonts w:cs="FrankRuehl" w:hint="cs"/>
          <w:vanish/>
          <w:sz w:val="22"/>
          <w:szCs w:val="22"/>
          <w:shd w:val="clear" w:color="auto" w:fill="FFFF99"/>
          <w:rtl/>
        </w:rPr>
        <w:t>81א.</w:t>
      </w: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 xml:space="preserve">(א) שטר חליפין, שטר חוב ושיק, כמשמעותם בפקודת השטרות (בחוק זה - שטר), ניתן לביצוע כמו פסק דין של בית-משפט, והסכום הנקוב בשטר ייגבה בתוספת הפרשי הצמדה וריבית כמשמעותם בחוק פסיקת ריבית והצמדה, תשכ"א-1961 (להלן בסעיף זה - החוק) - החל ממועד פרעונו של השטר, ואם לא נקבע בו מועד - החל מיום הצגת השטר לפירעון. </w:t>
      </w:r>
    </w:p>
    <w:p w14:paraId="72E40DF4" w14:textId="77777777" w:rsidR="008D244A" w:rsidRPr="00B01BF0" w:rsidRDefault="008D244A">
      <w:pPr>
        <w:pStyle w:val="P00"/>
        <w:spacing w:before="0"/>
        <w:ind w:left="0" w:right="1134"/>
        <w:rPr>
          <w:rStyle w:val="default"/>
          <w:rFonts w:cs="FrankRuehl" w:hint="cs"/>
          <w:vanish/>
          <w:sz w:val="2"/>
          <w:szCs w:val="2"/>
          <w:u w:val="single"/>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vanish/>
          <w:sz w:val="22"/>
          <w:szCs w:val="22"/>
          <w:u w:val="single"/>
          <w:shd w:val="clear" w:color="auto" w:fill="FFFF99"/>
          <w:rtl/>
        </w:rPr>
        <w:t>(א)</w:t>
      </w:r>
      <w:r w:rsidRPr="00B01BF0">
        <w:rPr>
          <w:rStyle w:val="default"/>
          <w:rFonts w:cs="FrankRuehl"/>
          <w:vanish/>
          <w:sz w:val="22"/>
          <w:szCs w:val="22"/>
          <w:u w:val="single"/>
          <w:shd w:val="clear" w:color="auto" w:fill="FFFF99"/>
          <w:rtl/>
        </w:rPr>
        <w:tab/>
        <w:t>שטר</w:t>
      </w:r>
      <w:r w:rsidRPr="00B01BF0">
        <w:rPr>
          <w:rStyle w:val="default"/>
          <w:rFonts w:cs="FrankRuehl" w:hint="cs"/>
          <w:vanish/>
          <w:sz w:val="22"/>
          <w:szCs w:val="22"/>
          <w:u w:val="single"/>
          <w:shd w:val="clear" w:color="auto" w:fill="FFFF99"/>
          <w:rtl/>
        </w:rPr>
        <w:t xml:space="preserve"> חליפין, שטר חוב ושיק כמשמעותם בפקודת השטרות (בחוק זה - שטר) ניתנים לביצוע כמו פסק דין של בית משפט; הסכום הנקוב בשטר ייגבה בתוספת </w:t>
      </w:r>
      <w:r w:rsidRPr="00B01BF0">
        <w:rPr>
          <w:rStyle w:val="default"/>
          <w:rFonts w:cs="FrankRuehl"/>
          <w:vanish/>
          <w:sz w:val="22"/>
          <w:szCs w:val="22"/>
          <w:u w:val="single"/>
          <w:shd w:val="clear" w:color="auto" w:fill="FFFF99"/>
          <w:rtl/>
        </w:rPr>
        <w:t>הפרש</w:t>
      </w:r>
      <w:r w:rsidRPr="00B01BF0">
        <w:rPr>
          <w:rStyle w:val="default"/>
          <w:rFonts w:cs="FrankRuehl" w:hint="cs"/>
          <w:vanish/>
          <w:sz w:val="22"/>
          <w:szCs w:val="22"/>
          <w:u w:val="single"/>
          <w:shd w:val="clear" w:color="auto" w:fill="FFFF99"/>
          <w:rtl/>
        </w:rPr>
        <w:t>י הצמדה</w:t>
      </w:r>
      <w:r w:rsidRPr="00B01BF0">
        <w:rPr>
          <w:rStyle w:val="default"/>
          <w:rFonts w:cs="FrankRuehl"/>
          <w:vanish/>
          <w:sz w:val="22"/>
          <w:szCs w:val="22"/>
          <w:u w:val="single"/>
          <w:shd w:val="clear" w:color="auto" w:fill="FFFF99"/>
          <w:rtl/>
        </w:rPr>
        <w:t xml:space="preserve"> ו</w:t>
      </w:r>
      <w:r w:rsidRPr="00B01BF0">
        <w:rPr>
          <w:rStyle w:val="default"/>
          <w:rFonts w:cs="FrankRuehl" w:hint="cs"/>
          <w:vanish/>
          <w:sz w:val="22"/>
          <w:szCs w:val="22"/>
          <w:u w:val="single"/>
          <w:shd w:val="clear" w:color="auto" w:fill="FFFF99"/>
          <w:rtl/>
        </w:rPr>
        <w:t>ריבית או - לפי בקשתו של הזוכה - בתוספת ריבית בשיעור שנקבע בסעיף 4(א) לחוק פסיקת ריבית והצמדה, תשכ"א-1961 (להלן בסעיף זה - החוק), הכל החל במועד פרעונו של השטר, ואם לא נקבע בו מועד - החל ביום הצגת השטר לפרעון; בקשתו של הזוכה לפי סעיף קטן זה תו</w:t>
      </w:r>
      <w:r w:rsidRPr="00B01BF0">
        <w:rPr>
          <w:rStyle w:val="default"/>
          <w:rFonts w:cs="FrankRuehl"/>
          <w:vanish/>
          <w:sz w:val="22"/>
          <w:szCs w:val="22"/>
          <w:u w:val="single"/>
          <w:shd w:val="clear" w:color="auto" w:fill="FFFF99"/>
          <w:rtl/>
        </w:rPr>
        <w:t>ג</w:t>
      </w:r>
      <w:r w:rsidRPr="00B01BF0">
        <w:rPr>
          <w:rStyle w:val="default"/>
          <w:rFonts w:cs="FrankRuehl" w:hint="cs"/>
          <w:vanish/>
          <w:sz w:val="22"/>
          <w:szCs w:val="22"/>
          <w:u w:val="single"/>
          <w:shd w:val="clear" w:color="auto" w:fill="FFFF99"/>
          <w:rtl/>
        </w:rPr>
        <w:t>ש י</w:t>
      </w:r>
      <w:r w:rsidRPr="00B01BF0">
        <w:rPr>
          <w:rStyle w:val="default"/>
          <w:rFonts w:cs="FrankRuehl"/>
          <w:vanish/>
          <w:sz w:val="22"/>
          <w:szCs w:val="22"/>
          <w:u w:val="single"/>
          <w:shd w:val="clear" w:color="auto" w:fill="FFFF99"/>
          <w:rtl/>
        </w:rPr>
        <w:t>ח</w:t>
      </w:r>
      <w:r w:rsidRPr="00B01BF0">
        <w:rPr>
          <w:rStyle w:val="default"/>
          <w:rFonts w:cs="FrankRuehl" w:hint="cs"/>
          <w:vanish/>
          <w:sz w:val="22"/>
          <w:szCs w:val="22"/>
          <w:u w:val="single"/>
          <w:shd w:val="clear" w:color="auto" w:fill="FFFF99"/>
          <w:rtl/>
        </w:rPr>
        <w:t>ד עם</w:t>
      </w:r>
      <w:r w:rsidRPr="00B01BF0">
        <w:rPr>
          <w:rStyle w:val="default"/>
          <w:rFonts w:cs="FrankRuehl"/>
          <w:vanish/>
          <w:sz w:val="22"/>
          <w:szCs w:val="22"/>
          <w:u w:val="single"/>
          <w:shd w:val="clear" w:color="auto" w:fill="FFFF99"/>
          <w:rtl/>
        </w:rPr>
        <w:t xml:space="preserve"> </w:t>
      </w:r>
      <w:r w:rsidRPr="00B01BF0">
        <w:rPr>
          <w:rStyle w:val="default"/>
          <w:rFonts w:cs="FrankRuehl" w:hint="cs"/>
          <w:vanish/>
          <w:sz w:val="22"/>
          <w:szCs w:val="22"/>
          <w:u w:val="single"/>
          <w:shd w:val="clear" w:color="auto" w:fill="FFFF99"/>
          <w:rtl/>
        </w:rPr>
        <w:t>ה</w:t>
      </w:r>
      <w:r w:rsidRPr="00B01BF0">
        <w:rPr>
          <w:rStyle w:val="default"/>
          <w:rFonts w:cs="FrankRuehl"/>
          <w:vanish/>
          <w:sz w:val="22"/>
          <w:szCs w:val="22"/>
          <w:u w:val="single"/>
          <w:shd w:val="clear" w:color="auto" w:fill="FFFF99"/>
          <w:rtl/>
        </w:rPr>
        <w:t>בקש</w:t>
      </w:r>
      <w:r w:rsidRPr="00B01BF0">
        <w:rPr>
          <w:rStyle w:val="default"/>
          <w:rFonts w:cs="FrankRuehl" w:hint="cs"/>
          <w:vanish/>
          <w:sz w:val="22"/>
          <w:szCs w:val="22"/>
          <w:u w:val="single"/>
          <w:shd w:val="clear" w:color="auto" w:fill="FFFF99"/>
          <w:rtl/>
        </w:rPr>
        <w:t>ה לביצוע השטר, והזוכה לא יהיה רשאי לחזור בו ממנה.</w:t>
      </w:r>
    </w:p>
    <w:p w14:paraId="31F83025" w14:textId="77777777" w:rsidR="008D244A" w:rsidRPr="00B01BF0" w:rsidRDefault="00E416B1">
      <w:pPr>
        <w:pStyle w:val="P00"/>
        <w:spacing w:before="0"/>
        <w:ind w:left="0" w:right="1134"/>
        <w:rPr>
          <w:rStyle w:val="default"/>
          <w:rFonts w:cs="FrankRuehl" w:hint="cs"/>
          <w:vanish/>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(ב)</w:t>
      </w:r>
      <w:r w:rsidRPr="00B01BF0">
        <w:rPr>
          <w:rStyle w:val="default"/>
          <w:rFonts w:cs="FrankRuehl" w:hint="cs"/>
          <w:strike/>
          <w:vanish/>
          <w:sz w:val="22"/>
          <w:szCs w:val="22"/>
          <w:shd w:val="clear" w:color="auto" w:fill="FFFF99"/>
          <w:rtl/>
        </w:rPr>
        <w:tab/>
      </w:r>
      <w:r w:rsidR="008D244A" w:rsidRPr="00B01BF0">
        <w:rPr>
          <w:rStyle w:val="default"/>
          <w:rFonts w:cs="FrankRuehl" w:hint="cs"/>
          <w:strike/>
          <w:vanish/>
          <w:sz w:val="22"/>
          <w:szCs w:val="22"/>
          <w:shd w:val="clear" w:color="auto" w:fill="FFFF99"/>
          <w:rtl/>
        </w:rPr>
        <w:t>המבקש ביצועו של שטר יגיש ללשכת ההוצאה לפועל בקשה על כך שתהא נתמכת בתצהיר לאימות העובדות הכלולות בה</w:t>
      </w:r>
      <w:r w:rsidR="008D244A" w:rsidRPr="00B01BF0">
        <w:rPr>
          <w:rStyle w:val="default"/>
          <w:rFonts w:cs="FrankRuehl" w:hint="cs"/>
          <w:vanish/>
          <w:sz w:val="22"/>
          <w:szCs w:val="22"/>
          <w:shd w:val="clear" w:color="auto" w:fill="FFFF99"/>
          <w:rtl/>
        </w:rPr>
        <w:t>.</w:t>
      </w:r>
    </w:p>
    <w:p w14:paraId="195BC181" w14:textId="77777777" w:rsidR="008D244A" w:rsidRPr="00B01BF0" w:rsidRDefault="008D244A">
      <w:pPr>
        <w:pStyle w:val="P00"/>
        <w:spacing w:before="0"/>
        <w:ind w:left="0" w:right="1134"/>
        <w:rPr>
          <w:rStyle w:val="default"/>
          <w:rFonts w:cs="FrankRuehl" w:hint="cs"/>
          <w:vanish/>
          <w:sz w:val="22"/>
          <w:szCs w:val="22"/>
          <w:u w:val="single"/>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(ב)</w:t>
      </w:r>
      <w:r w:rsidRPr="00B01BF0">
        <w:rPr>
          <w:rStyle w:val="default"/>
          <w:rFonts w:cs="FrankRuehl"/>
          <w:vanish/>
          <w:sz w:val="22"/>
          <w:szCs w:val="22"/>
          <w:u w:val="single"/>
          <w:shd w:val="clear" w:color="auto" w:fill="FFFF99"/>
          <w:rtl/>
        </w:rPr>
        <w:tab/>
        <w:t>המב</w:t>
      </w:r>
      <w:r w:rsidRPr="00B01BF0">
        <w:rPr>
          <w:rStyle w:val="default"/>
          <w:rFonts w:cs="FrankRuehl" w:hint="cs"/>
          <w:vanish/>
          <w:sz w:val="22"/>
          <w:szCs w:val="22"/>
          <w:u w:val="single"/>
          <w:shd w:val="clear" w:color="auto" w:fill="FFFF99"/>
          <w:rtl/>
        </w:rPr>
        <w:t>קש ביצועו של שטר יגיש ללשכת ההוצאה לפועל בקשה על כך, והוראות סעיף 7(ב) יחולו עליה כאילו היתה בקשה לביצוע פסק דין.</w:t>
      </w:r>
    </w:p>
    <w:p w14:paraId="701B1EF8" w14:textId="77777777" w:rsidR="008D244A" w:rsidRPr="00B01BF0" w:rsidRDefault="008D244A">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רשאי להגיש התנגדות לביצוע הבקשה</w:t>
      </w:r>
      <w:r w:rsidRPr="00B01BF0">
        <w:rPr>
          <w:rStyle w:val="default"/>
          <w:rFonts w:cs="FrankRuehl"/>
          <w:vanish/>
          <w:sz w:val="22"/>
          <w:szCs w:val="22"/>
          <w:shd w:val="clear" w:color="auto" w:fill="FFFF99"/>
          <w:rtl/>
        </w:rPr>
        <w:t>, שתה</w:t>
      </w:r>
      <w:r w:rsidRPr="00B01BF0">
        <w:rPr>
          <w:rStyle w:val="default"/>
          <w:rFonts w:cs="FrankRuehl" w:hint="cs"/>
          <w:vanish/>
          <w:sz w:val="22"/>
          <w:szCs w:val="22"/>
          <w:shd w:val="clear" w:color="auto" w:fill="FFFF99"/>
          <w:rtl/>
        </w:rPr>
        <w:t>א נת</w:t>
      </w:r>
      <w:r w:rsidRPr="00B01BF0">
        <w:rPr>
          <w:rStyle w:val="default"/>
          <w:rFonts w:cs="FrankRuehl"/>
          <w:vanish/>
          <w:sz w:val="22"/>
          <w:szCs w:val="22"/>
          <w:shd w:val="clear" w:color="auto" w:fill="FFFF99"/>
          <w:rtl/>
        </w:rPr>
        <w:t>מ</w:t>
      </w:r>
      <w:r w:rsidRPr="00B01BF0">
        <w:rPr>
          <w:rStyle w:val="default"/>
          <w:rFonts w:cs="FrankRuehl" w:hint="cs"/>
          <w:vanish/>
          <w:sz w:val="22"/>
          <w:szCs w:val="22"/>
          <w:shd w:val="clear" w:color="auto" w:fill="FFFF99"/>
          <w:rtl/>
        </w:rPr>
        <w:t>כ</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 xml:space="preserve"> בתצהיר ובו י</w:t>
      </w:r>
      <w:r w:rsidRPr="00B01BF0">
        <w:rPr>
          <w:rStyle w:val="default"/>
          <w:rFonts w:cs="FrankRuehl"/>
          <w:vanish/>
          <w:sz w:val="22"/>
          <w:szCs w:val="22"/>
          <w:shd w:val="clear" w:color="auto" w:fill="FFFF99"/>
          <w:rtl/>
        </w:rPr>
        <w:t>פ</w:t>
      </w:r>
      <w:r w:rsidRPr="00B01BF0">
        <w:rPr>
          <w:rStyle w:val="default"/>
          <w:rFonts w:cs="FrankRuehl" w:hint="cs"/>
          <w:vanish/>
          <w:sz w:val="22"/>
          <w:szCs w:val="22"/>
          <w:shd w:val="clear" w:color="auto" w:fill="FFFF99"/>
          <w:rtl/>
        </w:rPr>
        <w:t>ורטו העובדות ונימוקי ההתנגדות, ומשהוגשה ההתנגדות יעכב ראש ההוצאה לפועל את הביצוע ויעביר את הענין לבית המשפט; לענין הדיון בבית המשפט רואים את ההתנגדות כבקשת רשות להתגונן בדיון מקוצר לפי תקנות סדר הדין האזרחי, תשכ"ג-1963.</w:t>
      </w:r>
    </w:p>
    <w:p w14:paraId="5B7FF745" w14:textId="77777777" w:rsidR="008D244A" w:rsidRPr="00B01BF0" w:rsidRDefault="008D244A">
      <w:pPr>
        <w:pStyle w:val="P00"/>
        <w:spacing w:before="0"/>
        <w:ind w:left="0" w:right="1134"/>
        <w:rPr>
          <w:rStyle w:val="default"/>
          <w:rFonts w:cs="FrankRuehl" w:hint="cs"/>
          <w:b/>
          <w:bCs/>
          <w:vanish/>
          <w:sz w:val="2"/>
          <w:szCs w:val="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ראש</w:t>
      </w:r>
      <w:r w:rsidRPr="00B01BF0">
        <w:rPr>
          <w:rStyle w:val="default"/>
          <w:rFonts w:cs="FrankRuehl" w:hint="cs"/>
          <w:vanish/>
          <w:sz w:val="22"/>
          <w:szCs w:val="22"/>
          <w:shd w:val="clear" w:color="auto" w:fill="FFFF99"/>
          <w:rtl/>
        </w:rPr>
        <w:t xml:space="preserve"> ההוצאה לפועל רשאי, לפי בקשת החייב, </w:t>
      </w:r>
      <w:r w:rsidRPr="00B01BF0">
        <w:rPr>
          <w:rStyle w:val="default"/>
          <w:rFonts w:cs="FrankRuehl" w:hint="cs"/>
          <w:vanish/>
          <w:sz w:val="22"/>
          <w:szCs w:val="22"/>
          <w:u w:val="single"/>
          <w:shd w:val="clear" w:color="auto" w:fill="FFFF99"/>
          <w:rtl/>
        </w:rPr>
        <w:t>ומטעמים מיוחדים שיירשמו,</w:t>
      </w:r>
      <w:r w:rsidRPr="00B01BF0">
        <w:rPr>
          <w:rStyle w:val="default"/>
          <w:rFonts w:cs="FrankRuehl" w:hint="cs"/>
          <w:vanish/>
          <w:sz w:val="22"/>
          <w:szCs w:val="22"/>
          <w:shd w:val="clear" w:color="auto" w:fill="FFFF99"/>
          <w:rtl/>
        </w:rPr>
        <w:t xml:space="preserve"> להקטין את תוספת הפרשי ההצמדה והריבית או את תוספת הריבית האמורות בסעיף קטן (א) </w:t>
      </w:r>
      <w:r w:rsidRPr="00B01BF0">
        <w:rPr>
          <w:rStyle w:val="default"/>
          <w:rFonts w:cs="FrankRuehl" w:hint="cs"/>
          <w:strike/>
          <w:vanish/>
          <w:sz w:val="22"/>
          <w:szCs w:val="22"/>
          <w:shd w:val="clear" w:color="auto" w:fill="FFFF99"/>
          <w:rtl/>
        </w:rPr>
        <w:t>או להמירה בתוספת ריבית בשיעור שנקבע בסעיף 4(א) לחוק</w:t>
      </w:r>
      <w:r w:rsidRPr="00B01BF0">
        <w:rPr>
          <w:rStyle w:val="default"/>
          <w:rFonts w:cs="FrankRuehl" w:hint="cs"/>
          <w:vanish/>
          <w:sz w:val="22"/>
          <w:szCs w:val="22"/>
          <w:shd w:val="clear" w:color="auto" w:fill="FFFF99"/>
          <w:rtl/>
        </w:rPr>
        <w:t>.</w:t>
      </w:r>
    </w:p>
    <w:p w14:paraId="573DF08D" w14:textId="77777777" w:rsidR="008D244A" w:rsidRPr="00B01BF0" w:rsidRDefault="008D244A">
      <w:pPr>
        <w:pStyle w:val="P00"/>
        <w:spacing w:before="0"/>
        <w:ind w:left="0" w:right="1134"/>
        <w:rPr>
          <w:rStyle w:val="default"/>
          <w:rFonts w:cs="FrankRuehl" w:hint="cs"/>
          <w:vanish/>
          <w:sz w:val="22"/>
          <w:szCs w:val="22"/>
          <w:u w:val="single"/>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(ה)</w:t>
      </w:r>
      <w:r w:rsidRPr="00B01BF0">
        <w:rPr>
          <w:rStyle w:val="default"/>
          <w:rFonts w:cs="FrankRuehl"/>
          <w:vanish/>
          <w:sz w:val="22"/>
          <w:szCs w:val="22"/>
          <w:u w:val="single"/>
          <w:shd w:val="clear" w:color="auto" w:fill="FFFF99"/>
          <w:rtl/>
        </w:rPr>
        <w:tab/>
        <w:t xml:space="preserve">על </w:t>
      </w:r>
      <w:r w:rsidRPr="00B01BF0">
        <w:rPr>
          <w:rStyle w:val="default"/>
          <w:rFonts w:cs="FrankRuehl" w:hint="cs"/>
          <w:vanish/>
          <w:sz w:val="22"/>
          <w:szCs w:val="22"/>
          <w:u w:val="single"/>
          <w:shd w:val="clear" w:color="auto" w:fill="FFFF99"/>
          <w:rtl/>
        </w:rPr>
        <w:t>ריבית לפי סעיף זה יחולו הוראות סעיף 7 לחוק.</w:t>
      </w:r>
    </w:p>
    <w:p w14:paraId="7E422CEE" w14:textId="77777777" w:rsidR="008D244A" w:rsidRPr="00B01BF0" w:rsidRDefault="008D244A">
      <w:pPr>
        <w:pStyle w:val="P00"/>
        <w:spacing w:before="0"/>
        <w:ind w:left="0" w:right="1134"/>
        <w:rPr>
          <w:rStyle w:val="default"/>
          <w:rFonts w:cs="FrankRuehl" w:hint="cs"/>
          <w:vanish/>
          <w:sz w:val="22"/>
          <w:szCs w:val="22"/>
          <w:u w:val="single"/>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 xml:space="preserve">(ו)  בסעיף זה - </w:t>
      </w:r>
    </w:p>
    <w:p w14:paraId="4BC2B340" w14:textId="77777777" w:rsidR="008D244A" w:rsidRPr="00B01BF0" w:rsidRDefault="008D244A">
      <w:pPr>
        <w:pStyle w:val="P00"/>
        <w:spacing w:before="0"/>
        <w:ind w:left="0" w:right="1134"/>
        <w:rPr>
          <w:rStyle w:val="default"/>
          <w:rFonts w:cs="FrankRuehl" w:hint="cs"/>
          <w:vanish/>
          <w:sz w:val="22"/>
          <w:szCs w:val="22"/>
          <w:u w:val="single"/>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"הפרשי הצמדה וריבית" - הפרשי הצמדה כמשמעותם בחוק, בצירוף ריבית צמודה בשיעור 10% לשנה על הסכום הנקוב בשטר לאחר שנוספו עליו הפרשי הצמדה כאמור;</w:t>
      </w:r>
    </w:p>
    <w:p w14:paraId="076383C8" w14:textId="77777777" w:rsidR="008D244A" w:rsidRPr="00B01BF0" w:rsidRDefault="008D244A">
      <w:pPr>
        <w:pStyle w:val="P00"/>
        <w:spacing w:before="0"/>
        <w:ind w:left="0" w:right="1134"/>
        <w:rPr>
          <w:rStyle w:val="default"/>
          <w:rFonts w:cs="FrankRuehl" w:hint="cs"/>
          <w:vanish/>
          <w:sz w:val="2"/>
          <w:szCs w:val="2"/>
          <w:u w:val="single"/>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"ריבית צמודה" - כמשמעותה בחוק.</w:t>
      </w:r>
    </w:p>
    <w:p w14:paraId="0FC347DB"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51A858E0"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1.4.2003</w:t>
      </w:r>
    </w:p>
    <w:p w14:paraId="42666BAE"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21</w:t>
      </w:r>
    </w:p>
    <w:p w14:paraId="6E3DD809"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184" w:history="1">
        <w:r w:rsidRPr="00B01BF0">
          <w:rPr>
            <w:rStyle w:val="Hyperlink"/>
            <w:rFonts w:cs="FrankRuehl" w:hint="cs"/>
            <w:vanish/>
            <w:szCs w:val="20"/>
            <w:shd w:val="clear" w:color="auto" w:fill="FFFF99"/>
            <w:rtl/>
          </w:rPr>
          <w:t>ס"ח תשס"א מס' 1784</w:t>
        </w:r>
      </w:hyperlink>
      <w:r w:rsidRPr="00B01BF0">
        <w:rPr>
          <w:rStyle w:val="default"/>
          <w:rFonts w:cs="FrankRuehl" w:hint="cs"/>
          <w:vanish/>
          <w:sz w:val="20"/>
          <w:szCs w:val="20"/>
          <w:shd w:val="clear" w:color="auto" w:fill="FFFF99"/>
          <w:rtl/>
        </w:rPr>
        <w:t xml:space="preserve"> מיום 29.3.2001 עמ' 207</w:t>
      </w:r>
      <w:r w:rsidR="001F2901" w:rsidRPr="00B01BF0">
        <w:rPr>
          <w:rStyle w:val="default"/>
          <w:rFonts w:cs="FrankRuehl" w:hint="cs"/>
          <w:vanish/>
          <w:sz w:val="20"/>
          <w:szCs w:val="20"/>
          <w:shd w:val="clear" w:color="auto" w:fill="FFFF99"/>
          <w:rtl/>
        </w:rPr>
        <w:t xml:space="preserve"> (</w:t>
      </w:r>
      <w:hyperlink r:id="rId1185" w:history="1">
        <w:r w:rsidR="001F2901" w:rsidRPr="00B01BF0">
          <w:rPr>
            <w:rStyle w:val="Hyperlink"/>
            <w:rFonts w:cs="FrankRuehl" w:hint="cs"/>
            <w:vanish/>
            <w:szCs w:val="20"/>
            <w:shd w:val="clear" w:color="auto" w:fill="FFFF99"/>
            <w:rtl/>
          </w:rPr>
          <w:t>ה"ח 2719</w:t>
        </w:r>
      </w:hyperlink>
      <w:r w:rsidR="001F2901" w:rsidRPr="00B01BF0">
        <w:rPr>
          <w:rStyle w:val="default"/>
          <w:rFonts w:cs="FrankRuehl" w:hint="cs"/>
          <w:vanish/>
          <w:sz w:val="20"/>
          <w:szCs w:val="20"/>
          <w:shd w:val="clear" w:color="auto" w:fill="FFFF99"/>
          <w:rtl/>
        </w:rPr>
        <w:t>)</w:t>
      </w:r>
    </w:p>
    <w:p w14:paraId="5595CBB4" w14:textId="77777777" w:rsidR="008D244A" w:rsidRPr="00B01BF0" w:rsidRDefault="001F2901">
      <w:pPr>
        <w:pStyle w:val="P00"/>
        <w:ind w:left="0" w:right="1134"/>
        <w:rPr>
          <w:rStyle w:val="default"/>
          <w:rFonts w:cs="FrankRuehl" w:hint="cs"/>
          <w:vanish/>
          <w:sz w:val="2"/>
          <w:szCs w:val="2"/>
          <w:u w:val="single"/>
          <w:shd w:val="clear" w:color="auto" w:fill="FFFF99"/>
          <w:rtl/>
        </w:rPr>
      </w:pPr>
      <w:r w:rsidRPr="00B01BF0">
        <w:rPr>
          <w:rStyle w:val="default"/>
          <w:rFonts w:cs="FrankRuehl" w:hint="cs"/>
          <w:vanish/>
          <w:sz w:val="22"/>
          <w:szCs w:val="22"/>
          <w:shd w:val="clear" w:color="auto" w:fill="FFFF99"/>
          <w:rtl/>
        </w:rPr>
        <w:t>81א.</w:t>
      </w:r>
      <w:r w:rsidR="008D244A" w:rsidRPr="00B01BF0">
        <w:rPr>
          <w:rStyle w:val="default"/>
          <w:rFonts w:cs="FrankRuehl" w:hint="cs"/>
          <w:vanish/>
          <w:sz w:val="22"/>
          <w:szCs w:val="22"/>
          <w:shd w:val="clear" w:color="auto" w:fill="FFFF99"/>
          <w:rtl/>
        </w:rPr>
        <w:tab/>
      </w:r>
      <w:r w:rsidR="008D244A" w:rsidRPr="00B01BF0">
        <w:rPr>
          <w:rStyle w:val="default"/>
          <w:rFonts w:cs="FrankRuehl"/>
          <w:vanish/>
          <w:sz w:val="22"/>
          <w:szCs w:val="22"/>
          <w:shd w:val="clear" w:color="auto" w:fill="FFFF99"/>
          <w:rtl/>
        </w:rPr>
        <w:t>(א)</w:t>
      </w:r>
      <w:r w:rsidR="008D244A" w:rsidRPr="00B01BF0">
        <w:rPr>
          <w:rStyle w:val="default"/>
          <w:rFonts w:cs="FrankRuehl"/>
          <w:vanish/>
          <w:sz w:val="22"/>
          <w:szCs w:val="22"/>
          <w:shd w:val="clear" w:color="auto" w:fill="FFFF99"/>
          <w:rtl/>
        </w:rPr>
        <w:tab/>
        <w:t>שטר</w:t>
      </w:r>
      <w:r w:rsidR="008D244A" w:rsidRPr="00B01BF0">
        <w:rPr>
          <w:rStyle w:val="default"/>
          <w:rFonts w:cs="FrankRuehl" w:hint="cs"/>
          <w:vanish/>
          <w:sz w:val="22"/>
          <w:szCs w:val="22"/>
          <w:shd w:val="clear" w:color="auto" w:fill="FFFF99"/>
          <w:rtl/>
        </w:rPr>
        <w:t xml:space="preserve"> חליפין, שטר חוב ושיק כמשמעותם בפקודת השטרות (בחוק זה - שטר) ניתנים לביצוע כמו פסק דין של בית משפט; הסכום הנקוב בשטר ייגבה בתוספת </w:t>
      </w:r>
      <w:r w:rsidR="008D244A" w:rsidRPr="00B01BF0">
        <w:rPr>
          <w:rStyle w:val="default"/>
          <w:rFonts w:cs="FrankRuehl"/>
          <w:vanish/>
          <w:sz w:val="22"/>
          <w:szCs w:val="22"/>
          <w:shd w:val="clear" w:color="auto" w:fill="FFFF99"/>
          <w:rtl/>
        </w:rPr>
        <w:t>הפרש</w:t>
      </w:r>
      <w:r w:rsidR="008D244A" w:rsidRPr="00B01BF0">
        <w:rPr>
          <w:rStyle w:val="default"/>
          <w:rFonts w:cs="FrankRuehl" w:hint="cs"/>
          <w:vanish/>
          <w:sz w:val="22"/>
          <w:szCs w:val="22"/>
          <w:shd w:val="clear" w:color="auto" w:fill="FFFF99"/>
          <w:rtl/>
        </w:rPr>
        <w:t>י הצמדה</w:t>
      </w:r>
      <w:r w:rsidR="008D244A" w:rsidRPr="00B01BF0">
        <w:rPr>
          <w:rStyle w:val="default"/>
          <w:rFonts w:cs="FrankRuehl"/>
          <w:vanish/>
          <w:sz w:val="22"/>
          <w:szCs w:val="22"/>
          <w:shd w:val="clear" w:color="auto" w:fill="FFFF99"/>
          <w:rtl/>
        </w:rPr>
        <w:t xml:space="preserve"> ו</w:t>
      </w:r>
      <w:r w:rsidR="008D244A" w:rsidRPr="00B01BF0">
        <w:rPr>
          <w:rStyle w:val="default"/>
          <w:rFonts w:cs="FrankRuehl" w:hint="cs"/>
          <w:vanish/>
          <w:sz w:val="22"/>
          <w:szCs w:val="22"/>
          <w:shd w:val="clear" w:color="auto" w:fill="FFFF99"/>
          <w:rtl/>
        </w:rPr>
        <w:t xml:space="preserve">ריבית או - לפי בקשתו של הזוכה - בתוספת ריבית </w:t>
      </w:r>
      <w:r w:rsidR="008D244A" w:rsidRPr="00B01BF0">
        <w:rPr>
          <w:rStyle w:val="default"/>
          <w:rFonts w:cs="FrankRuehl" w:hint="cs"/>
          <w:strike/>
          <w:vanish/>
          <w:sz w:val="22"/>
          <w:szCs w:val="22"/>
          <w:shd w:val="clear" w:color="auto" w:fill="FFFF99"/>
          <w:rtl/>
        </w:rPr>
        <w:t>בשיעור שנקבע בסעיף 4(א)</w:t>
      </w:r>
      <w:r w:rsidR="008D244A" w:rsidRPr="00B01BF0">
        <w:rPr>
          <w:rStyle w:val="default"/>
          <w:rFonts w:cs="FrankRuehl" w:hint="cs"/>
          <w:vanish/>
          <w:sz w:val="22"/>
          <w:szCs w:val="22"/>
          <w:shd w:val="clear" w:color="auto" w:fill="FFFF99"/>
          <w:rtl/>
        </w:rPr>
        <w:t xml:space="preserve"> </w:t>
      </w:r>
      <w:r w:rsidR="008D244A" w:rsidRPr="00B01BF0">
        <w:rPr>
          <w:rStyle w:val="default"/>
          <w:rFonts w:cs="FrankRuehl" w:hint="cs"/>
          <w:vanish/>
          <w:sz w:val="22"/>
          <w:szCs w:val="22"/>
          <w:u w:val="single"/>
          <w:shd w:val="clear" w:color="auto" w:fill="FFFF99"/>
          <w:rtl/>
        </w:rPr>
        <w:t>בשיעור שנקבע לפי סעיף 4(א)</w:t>
      </w:r>
      <w:r w:rsidR="008D244A" w:rsidRPr="00B01BF0">
        <w:rPr>
          <w:rStyle w:val="default"/>
          <w:rFonts w:cs="FrankRuehl" w:hint="cs"/>
          <w:vanish/>
          <w:sz w:val="22"/>
          <w:szCs w:val="22"/>
          <w:shd w:val="clear" w:color="auto" w:fill="FFFF99"/>
          <w:rtl/>
        </w:rPr>
        <w:t xml:space="preserve"> לחוק פסיקת ריבית והצמדה, תשכ"א- 1961 (להלן בסעיף זה - החוק), הכל החל במועד פרעונו של השטר, ואם לא נקבע בו מועד - החל ביום הצגת השטר לפרעון; בקשתו של הזוכה לפי סעיף קטן זה תו</w:t>
      </w:r>
      <w:r w:rsidR="008D244A" w:rsidRPr="00B01BF0">
        <w:rPr>
          <w:rStyle w:val="default"/>
          <w:rFonts w:cs="FrankRuehl"/>
          <w:vanish/>
          <w:sz w:val="22"/>
          <w:szCs w:val="22"/>
          <w:shd w:val="clear" w:color="auto" w:fill="FFFF99"/>
          <w:rtl/>
        </w:rPr>
        <w:t>ג</w:t>
      </w:r>
      <w:r w:rsidR="008D244A" w:rsidRPr="00B01BF0">
        <w:rPr>
          <w:rStyle w:val="default"/>
          <w:rFonts w:cs="FrankRuehl" w:hint="cs"/>
          <w:vanish/>
          <w:sz w:val="22"/>
          <w:szCs w:val="22"/>
          <w:shd w:val="clear" w:color="auto" w:fill="FFFF99"/>
          <w:rtl/>
        </w:rPr>
        <w:t>ש י</w:t>
      </w:r>
      <w:r w:rsidR="008D244A" w:rsidRPr="00B01BF0">
        <w:rPr>
          <w:rStyle w:val="default"/>
          <w:rFonts w:cs="FrankRuehl"/>
          <w:vanish/>
          <w:sz w:val="22"/>
          <w:szCs w:val="22"/>
          <w:shd w:val="clear" w:color="auto" w:fill="FFFF99"/>
          <w:rtl/>
        </w:rPr>
        <w:t>ח</w:t>
      </w:r>
      <w:r w:rsidR="008D244A" w:rsidRPr="00B01BF0">
        <w:rPr>
          <w:rStyle w:val="default"/>
          <w:rFonts w:cs="FrankRuehl" w:hint="cs"/>
          <w:vanish/>
          <w:sz w:val="22"/>
          <w:szCs w:val="22"/>
          <w:shd w:val="clear" w:color="auto" w:fill="FFFF99"/>
          <w:rtl/>
        </w:rPr>
        <w:t>ד עם</w:t>
      </w:r>
      <w:r w:rsidR="008D244A" w:rsidRPr="00B01BF0">
        <w:rPr>
          <w:rStyle w:val="default"/>
          <w:rFonts w:cs="FrankRuehl"/>
          <w:vanish/>
          <w:sz w:val="22"/>
          <w:szCs w:val="22"/>
          <w:shd w:val="clear" w:color="auto" w:fill="FFFF99"/>
          <w:rtl/>
        </w:rPr>
        <w:t xml:space="preserve"> </w:t>
      </w:r>
      <w:r w:rsidR="008D244A" w:rsidRPr="00B01BF0">
        <w:rPr>
          <w:rStyle w:val="default"/>
          <w:rFonts w:cs="FrankRuehl" w:hint="cs"/>
          <w:vanish/>
          <w:sz w:val="22"/>
          <w:szCs w:val="22"/>
          <w:shd w:val="clear" w:color="auto" w:fill="FFFF99"/>
          <w:rtl/>
        </w:rPr>
        <w:t>ה</w:t>
      </w:r>
      <w:r w:rsidR="008D244A" w:rsidRPr="00B01BF0">
        <w:rPr>
          <w:rStyle w:val="default"/>
          <w:rFonts w:cs="FrankRuehl"/>
          <w:vanish/>
          <w:sz w:val="22"/>
          <w:szCs w:val="22"/>
          <w:shd w:val="clear" w:color="auto" w:fill="FFFF99"/>
          <w:rtl/>
        </w:rPr>
        <w:t>בקש</w:t>
      </w:r>
      <w:r w:rsidR="008D244A" w:rsidRPr="00B01BF0">
        <w:rPr>
          <w:rStyle w:val="default"/>
          <w:rFonts w:cs="FrankRuehl" w:hint="cs"/>
          <w:vanish/>
          <w:sz w:val="22"/>
          <w:szCs w:val="22"/>
          <w:shd w:val="clear" w:color="auto" w:fill="FFFF99"/>
          <w:rtl/>
        </w:rPr>
        <w:t xml:space="preserve">ה לביצוע השטר, והזוכה לא יהיה רשאי לחזור בו ממנה. </w:t>
      </w:r>
      <w:r w:rsidR="008D244A" w:rsidRPr="00B01BF0">
        <w:rPr>
          <w:rStyle w:val="default"/>
          <w:rFonts w:cs="FrankRuehl" w:hint="cs"/>
          <w:vanish/>
          <w:sz w:val="22"/>
          <w:szCs w:val="22"/>
          <w:u w:val="single"/>
          <w:shd w:val="clear" w:color="auto" w:fill="FFFF99"/>
          <w:rtl/>
        </w:rPr>
        <w:t>בסעיף זה, "הפרשי הצמדה וריבית" - כמשמעותם בחוק.</w:t>
      </w:r>
    </w:p>
    <w:p w14:paraId="6EB48ABC" w14:textId="77777777" w:rsidR="001F2901" w:rsidRPr="00B01BF0" w:rsidRDefault="001F2901" w:rsidP="001F2901">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המב</w:t>
      </w:r>
      <w:r w:rsidRPr="00B01BF0">
        <w:rPr>
          <w:rStyle w:val="default"/>
          <w:rFonts w:cs="FrankRuehl" w:hint="cs"/>
          <w:vanish/>
          <w:sz w:val="22"/>
          <w:szCs w:val="22"/>
          <w:shd w:val="clear" w:color="auto" w:fill="FFFF99"/>
          <w:rtl/>
        </w:rPr>
        <w:t>קש ביצועו של שטר יגיש ללשכת ההוצאה לפועל בקשה על כך, והוראות סעיף 7(ב) יחולו עליה כאילו היתה בקשה לביצוע פסק דין.</w:t>
      </w:r>
    </w:p>
    <w:p w14:paraId="1F3B400A" w14:textId="77777777" w:rsidR="001F2901" w:rsidRPr="00B01BF0" w:rsidRDefault="001F2901" w:rsidP="001F2901">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רשאי להגיש התנגדות לביצוע הבקשה</w:t>
      </w:r>
      <w:r w:rsidRPr="00B01BF0">
        <w:rPr>
          <w:rStyle w:val="default"/>
          <w:rFonts w:cs="FrankRuehl"/>
          <w:vanish/>
          <w:sz w:val="22"/>
          <w:szCs w:val="22"/>
          <w:shd w:val="clear" w:color="auto" w:fill="FFFF99"/>
          <w:rtl/>
        </w:rPr>
        <w:t>, שתה</w:t>
      </w:r>
      <w:r w:rsidRPr="00B01BF0">
        <w:rPr>
          <w:rStyle w:val="default"/>
          <w:rFonts w:cs="FrankRuehl" w:hint="cs"/>
          <w:vanish/>
          <w:sz w:val="22"/>
          <w:szCs w:val="22"/>
          <w:shd w:val="clear" w:color="auto" w:fill="FFFF99"/>
          <w:rtl/>
        </w:rPr>
        <w:t>א נת</w:t>
      </w:r>
      <w:r w:rsidRPr="00B01BF0">
        <w:rPr>
          <w:rStyle w:val="default"/>
          <w:rFonts w:cs="FrankRuehl"/>
          <w:vanish/>
          <w:sz w:val="22"/>
          <w:szCs w:val="22"/>
          <w:shd w:val="clear" w:color="auto" w:fill="FFFF99"/>
          <w:rtl/>
        </w:rPr>
        <w:t>מ</w:t>
      </w:r>
      <w:r w:rsidRPr="00B01BF0">
        <w:rPr>
          <w:rStyle w:val="default"/>
          <w:rFonts w:cs="FrankRuehl" w:hint="cs"/>
          <w:vanish/>
          <w:sz w:val="22"/>
          <w:szCs w:val="22"/>
          <w:shd w:val="clear" w:color="auto" w:fill="FFFF99"/>
          <w:rtl/>
        </w:rPr>
        <w:t>כ</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 xml:space="preserve"> בתצהיר ובו י</w:t>
      </w:r>
      <w:r w:rsidRPr="00B01BF0">
        <w:rPr>
          <w:rStyle w:val="default"/>
          <w:rFonts w:cs="FrankRuehl"/>
          <w:vanish/>
          <w:sz w:val="22"/>
          <w:szCs w:val="22"/>
          <w:shd w:val="clear" w:color="auto" w:fill="FFFF99"/>
          <w:rtl/>
        </w:rPr>
        <w:t>פ</w:t>
      </w:r>
      <w:r w:rsidRPr="00B01BF0">
        <w:rPr>
          <w:rStyle w:val="default"/>
          <w:rFonts w:cs="FrankRuehl" w:hint="cs"/>
          <w:vanish/>
          <w:sz w:val="22"/>
          <w:szCs w:val="22"/>
          <w:shd w:val="clear" w:color="auto" w:fill="FFFF99"/>
          <w:rtl/>
        </w:rPr>
        <w:t>ורטו העובדות ונימוקי ההתנגדות, ומשהוגשה ההתנגדות יעכב ראש ההוצאה לפועל את הביצוע ויעביר את הענין לבית המשפט; לענין הדיון בבית המשפט רואים את ההתנגדות כבקשת רשות להתגונן בדיון מקוצר לפי תקנות סדר הדין האזרחי, תשכ"ג-1963.</w:t>
      </w:r>
    </w:p>
    <w:p w14:paraId="3F148F48" w14:textId="77777777" w:rsidR="001F2901" w:rsidRPr="00B01BF0" w:rsidRDefault="001F2901" w:rsidP="001F2901">
      <w:pPr>
        <w:pStyle w:val="P00"/>
        <w:spacing w:before="0"/>
        <w:ind w:left="0" w:right="1134"/>
        <w:rPr>
          <w:rStyle w:val="default"/>
          <w:rFonts w:cs="FrankRuehl" w:hint="cs"/>
          <w:b/>
          <w:bCs/>
          <w:vanish/>
          <w:sz w:val="2"/>
          <w:szCs w:val="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t>ראש</w:t>
      </w:r>
      <w:r w:rsidRPr="00B01BF0">
        <w:rPr>
          <w:rStyle w:val="default"/>
          <w:rFonts w:cs="FrankRuehl" w:hint="cs"/>
          <w:vanish/>
          <w:sz w:val="22"/>
          <w:szCs w:val="22"/>
          <w:shd w:val="clear" w:color="auto" w:fill="FFFF99"/>
          <w:rtl/>
        </w:rPr>
        <w:t xml:space="preserve"> ההוצאה לפועל רשאי, לפי בקשת החייב, ומטעמים מיוחדים שיירשמו, להקטין את תוספת הפרשי ההצמדה והריבית או את תוספת הריבית האמורות בסעיף קטן (א)</w:t>
      </w:r>
      <w:r w:rsidRPr="00B01BF0">
        <w:rPr>
          <w:rStyle w:val="default"/>
          <w:rFonts w:cs="FrankRuehl" w:hint="cs"/>
          <w:strike/>
          <w:vanish/>
          <w:sz w:val="22"/>
          <w:szCs w:val="22"/>
          <w:shd w:val="clear" w:color="auto" w:fill="FFFF99"/>
          <w:rtl/>
        </w:rPr>
        <w:t>.</w:t>
      </w:r>
    </w:p>
    <w:p w14:paraId="12C99A38" w14:textId="77777777" w:rsidR="001F2901" w:rsidRPr="00B01BF0" w:rsidRDefault="001F2901" w:rsidP="001F2901">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(ה)</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ריבית לפי סעיף זה יחולו הוראות סעיף 7 לחוק.</w:t>
      </w:r>
    </w:p>
    <w:p w14:paraId="5B2E20BF" w14:textId="77777777" w:rsidR="008D244A" w:rsidRPr="00B01BF0" w:rsidRDefault="008D244A">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 xml:space="preserve">(ו)  בסעיף זה - </w:t>
      </w:r>
    </w:p>
    <w:p w14:paraId="13AB2764" w14:textId="77777777" w:rsidR="008D244A" w:rsidRPr="00B01BF0" w:rsidRDefault="008D244A">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"הפרשי הצמדה וריבית" - הפרשי הצמדה כמשמעותם בחוק, בצירוף ריבית צמודה בשיעור 10% לשנה על הסכום הנקוב בשטר לאחר שנוספו עליו הפרשי הצמדה כאמור;</w:t>
      </w:r>
    </w:p>
    <w:p w14:paraId="2812DF4D" w14:textId="77777777" w:rsidR="008D244A" w:rsidRPr="00B01BF0" w:rsidRDefault="008D244A">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"ריבית צמודה" - כמשמעותה בחוק.</w:t>
      </w:r>
    </w:p>
    <w:p w14:paraId="770D5ABF" w14:textId="77777777" w:rsidR="00B46A79" w:rsidRPr="00B01BF0" w:rsidRDefault="00B46A79" w:rsidP="00B46A79">
      <w:pPr>
        <w:pStyle w:val="P00"/>
        <w:spacing w:before="0"/>
        <w:ind w:left="0" w:right="1134"/>
        <w:rPr>
          <w:rStyle w:val="default"/>
          <w:rFonts w:cs="FrankRuehl" w:hint="cs"/>
          <w:vanish/>
          <w:sz w:val="20"/>
          <w:szCs w:val="20"/>
          <w:shd w:val="clear" w:color="auto" w:fill="FFFF99"/>
          <w:rtl/>
        </w:rPr>
      </w:pPr>
    </w:p>
    <w:p w14:paraId="565F400E" w14:textId="77777777" w:rsidR="00B46A79" w:rsidRPr="00B01BF0" w:rsidRDefault="00B46A79" w:rsidP="00B46A79">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1F293DDE" w14:textId="77777777" w:rsidR="00B46A79" w:rsidRPr="00B01BF0" w:rsidRDefault="00B46A79" w:rsidP="00B46A7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0C372CE4" w14:textId="77777777" w:rsidR="00B46A79" w:rsidRPr="00B01BF0" w:rsidRDefault="00B46A79" w:rsidP="00B46A79">
      <w:pPr>
        <w:pStyle w:val="P00"/>
        <w:spacing w:before="0"/>
        <w:ind w:left="0" w:right="1134"/>
        <w:rPr>
          <w:rStyle w:val="default"/>
          <w:rFonts w:cs="FrankRuehl" w:hint="cs"/>
          <w:vanish/>
          <w:sz w:val="20"/>
          <w:szCs w:val="20"/>
          <w:shd w:val="clear" w:color="auto" w:fill="FFFF99"/>
          <w:rtl/>
        </w:rPr>
      </w:pPr>
      <w:hyperlink r:id="rId1186"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187"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BC1E5FE" w14:textId="77777777" w:rsidR="00B46A79" w:rsidRPr="00B01BF0" w:rsidRDefault="00B46A79" w:rsidP="00B46A79">
      <w:pPr>
        <w:pStyle w:val="P0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רשאי להגיש התנגדות לביצוע הבקשה</w:t>
      </w:r>
      <w:r w:rsidRPr="00B01BF0">
        <w:rPr>
          <w:rStyle w:val="default"/>
          <w:rFonts w:cs="FrankRuehl"/>
          <w:vanish/>
          <w:sz w:val="22"/>
          <w:szCs w:val="22"/>
          <w:shd w:val="clear" w:color="auto" w:fill="FFFF99"/>
          <w:rtl/>
        </w:rPr>
        <w:t>, שתה</w:t>
      </w:r>
      <w:r w:rsidRPr="00B01BF0">
        <w:rPr>
          <w:rStyle w:val="default"/>
          <w:rFonts w:cs="FrankRuehl" w:hint="cs"/>
          <w:vanish/>
          <w:sz w:val="22"/>
          <w:szCs w:val="22"/>
          <w:shd w:val="clear" w:color="auto" w:fill="FFFF99"/>
          <w:rtl/>
        </w:rPr>
        <w:t>א נת</w:t>
      </w:r>
      <w:r w:rsidRPr="00B01BF0">
        <w:rPr>
          <w:rStyle w:val="default"/>
          <w:rFonts w:cs="FrankRuehl"/>
          <w:vanish/>
          <w:sz w:val="22"/>
          <w:szCs w:val="22"/>
          <w:shd w:val="clear" w:color="auto" w:fill="FFFF99"/>
          <w:rtl/>
        </w:rPr>
        <w:t>מ</w:t>
      </w:r>
      <w:r w:rsidRPr="00B01BF0">
        <w:rPr>
          <w:rStyle w:val="default"/>
          <w:rFonts w:cs="FrankRuehl" w:hint="cs"/>
          <w:vanish/>
          <w:sz w:val="22"/>
          <w:szCs w:val="22"/>
          <w:shd w:val="clear" w:color="auto" w:fill="FFFF99"/>
          <w:rtl/>
        </w:rPr>
        <w:t>כ</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 xml:space="preserve"> בתצהיר ובו י</w:t>
      </w:r>
      <w:r w:rsidRPr="00B01BF0">
        <w:rPr>
          <w:rStyle w:val="default"/>
          <w:rFonts w:cs="FrankRuehl"/>
          <w:vanish/>
          <w:sz w:val="22"/>
          <w:szCs w:val="22"/>
          <w:shd w:val="clear" w:color="auto" w:fill="FFFF99"/>
          <w:rtl/>
        </w:rPr>
        <w:t>פ</w:t>
      </w:r>
      <w:r w:rsidRPr="00B01BF0">
        <w:rPr>
          <w:rStyle w:val="default"/>
          <w:rFonts w:cs="FrankRuehl" w:hint="cs"/>
          <w:vanish/>
          <w:sz w:val="22"/>
          <w:szCs w:val="22"/>
          <w:shd w:val="clear" w:color="auto" w:fill="FFFF99"/>
          <w:rtl/>
        </w:rPr>
        <w:t xml:space="preserve">ורטו העובדות ונימוקי ההתנגדות, ומשהוגשה ההתנגדות יעכב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את הביצוע ויעביר את הענין לבית המשפט; לענין הדיון בבית המשפט רואים את ההתנגדות כבקשת רשות להתגונן בדיון מקוצר לפי תקנות סדר הדין האזרחי, תשכ"ג-1963.</w:t>
      </w:r>
    </w:p>
    <w:p w14:paraId="18A11FD6" w14:textId="77777777" w:rsidR="00B46A79" w:rsidRPr="00B01BF0" w:rsidRDefault="00B46A79" w:rsidP="00B46A79">
      <w:pPr>
        <w:pStyle w:val="P00"/>
        <w:spacing w:before="0"/>
        <w:ind w:left="0" w:right="1134"/>
        <w:rPr>
          <w:rStyle w:val="default"/>
          <w:rFonts w:cs="FrankRuehl" w:hint="cs"/>
          <w:vanish/>
          <w:sz w:val="20"/>
          <w:szCs w:val="20"/>
          <w:shd w:val="clear" w:color="auto" w:fill="FFFF99"/>
          <w:rtl/>
        </w:rPr>
      </w:pPr>
    </w:p>
    <w:p w14:paraId="784F110E" w14:textId="77777777" w:rsidR="00B46A79" w:rsidRPr="00B01BF0" w:rsidRDefault="00B46A79" w:rsidP="00B46A79">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16.5.2009</w:t>
      </w:r>
    </w:p>
    <w:p w14:paraId="0C4E4EC2" w14:textId="77777777" w:rsidR="00B46A79" w:rsidRPr="00B01BF0" w:rsidRDefault="00B46A79" w:rsidP="00B46A7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333027F1" w14:textId="77777777" w:rsidR="00B46A79" w:rsidRPr="00B01BF0" w:rsidRDefault="00B46A79" w:rsidP="00B46A79">
      <w:pPr>
        <w:pStyle w:val="P00"/>
        <w:spacing w:before="0"/>
        <w:ind w:left="0" w:right="1134"/>
        <w:rPr>
          <w:rStyle w:val="default"/>
          <w:rFonts w:cs="FrankRuehl" w:hint="cs"/>
          <w:vanish/>
          <w:sz w:val="20"/>
          <w:szCs w:val="20"/>
          <w:shd w:val="clear" w:color="auto" w:fill="FFFF99"/>
          <w:rtl/>
        </w:rPr>
      </w:pPr>
      <w:hyperlink r:id="rId1188"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60 (</w:t>
      </w:r>
      <w:hyperlink r:id="rId1189"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9791C9E" w14:textId="77777777" w:rsidR="00E416B1" w:rsidRPr="00B01BF0" w:rsidRDefault="00E416B1" w:rsidP="00E416B1">
      <w:pPr>
        <w:pStyle w:val="P00"/>
        <w:ind w:left="0" w:right="1134"/>
        <w:rPr>
          <w:rStyle w:val="default"/>
          <w:rFonts w:cs="FrankRuehl" w:hint="cs"/>
          <w:vanish/>
          <w:sz w:val="22"/>
          <w:szCs w:val="22"/>
          <w:shd w:val="clear" w:color="auto" w:fill="FFFF99"/>
          <w:rtl/>
        </w:rPr>
      </w:pPr>
      <w:r w:rsidRPr="00B01BF0">
        <w:rPr>
          <w:rStyle w:val="big-number"/>
          <w:rFonts w:cs="FrankRuehl"/>
          <w:vanish/>
          <w:sz w:val="22"/>
          <w:szCs w:val="22"/>
          <w:shd w:val="clear" w:color="auto" w:fill="FFFF99"/>
          <w:rtl/>
        </w:rPr>
        <w:t>81</w:t>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שטר</w:t>
      </w:r>
      <w:r w:rsidRPr="00B01BF0">
        <w:rPr>
          <w:rStyle w:val="default"/>
          <w:rFonts w:cs="FrankRuehl" w:hint="cs"/>
          <w:vanish/>
          <w:sz w:val="22"/>
          <w:szCs w:val="22"/>
          <w:shd w:val="clear" w:color="auto" w:fill="FFFF99"/>
          <w:rtl/>
        </w:rPr>
        <w:t xml:space="preserve"> חליפין, שטר חוב ושיק כמשמעותם בפקודת השטרות (בחוק זה - שטר) ניתנים לביצוע כמו פסק דין של בית משפט</w:t>
      </w:r>
      <w:r w:rsidRPr="00B01BF0">
        <w:rPr>
          <w:rStyle w:val="default"/>
          <w:rFonts w:cs="FrankRuehl" w:hint="cs"/>
          <w:strike/>
          <w:vanish/>
          <w:sz w:val="22"/>
          <w:szCs w:val="22"/>
          <w:shd w:val="clear" w:color="auto" w:fill="FFFF99"/>
          <w:rtl/>
        </w:rPr>
        <w:t xml:space="preserve">; הסכום הנקוב בשטר ייגבה בתוספת </w:t>
      </w:r>
      <w:r w:rsidRPr="00B01BF0">
        <w:rPr>
          <w:rStyle w:val="default"/>
          <w:rFonts w:cs="FrankRuehl"/>
          <w:strike/>
          <w:vanish/>
          <w:sz w:val="22"/>
          <w:szCs w:val="22"/>
          <w:shd w:val="clear" w:color="auto" w:fill="FFFF99"/>
          <w:rtl/>
        </w:rPr>
        <w:t>הפרש</w:t>
      </w:r>
      <w:r w:rsidRPr="00B01BF0">
        <w:rPr>
          <w:rStyle w:val="default"/>
          <w:rFonts w:cs="FrankRuehl" w:hint="cs"/>
          <w:strike/>
          <w:vanish/>
          <w:sz w:val="22"/>
          <w:szCs w:val="22"/>
          <w:shd w:val="clear" w:color="auto" w:fill="FFFF99"/>
          <w:rtl/>
        </w:rPr>
        <w:t>י הצמדה</w:t>
      </w:r>
      <w:r w:rsidRPr="00B01BF0">
        <w:rPr>
          <w:rStyle w:val="default"/>
          <w:rFonts w:cs="FrankRuehl"/>
          <w:strike/>
          <w:vanish/>
          <w:sz w:val="22"/>
          <w:szCs w:val="22"/>
          <w:shd w:val="clear" w:color="auto" w:fill="FFFF99"/>
          <w:rtl/>
        </w:rPr>
        <w:t xml:space="preserve"> ו</w:t>
      </w:r>
      <w:r w:rsidRPr="00B01BF0">
        <w:rPr>
          <w:rStyle w:val="default"/>
          <w:rFonts w:cs="FrankRuehl" w:hint="cs"/>
          <w:strike/>
          <w:vanish/>
          <w:sz w:val="22"/>
          <w:szCs w:val="22"/>
          <w:shd w:val="clear" w:color="auto" w:fill="FFFF99"/>
          <w:rtl/>
        </w:rPr>
        <w:t>ריבית או - לפי בקשתו של הזוכה - בתוספת ריבית בשיעור שנקבע לפי סעיף 4(א) לחוק פסיקת ריבית והצמדה, תשכ"א-1961 (להלן בסעיף זה - החוק), הכל החל במועד פרעונו של השטר, ואם לא נקבע בו מועד - החל ביום הצגת השטר לפרעון; בקשתו של הזוכה לפי סעיף קטן זה תו</w:t>
      </w:r>
      <w:r w:rsidRPr="00B01BF0">
        <w:rPr>
          <w:rStyle w:val="default"/>
          <w:rFonts w:cs="FrankRuehl"/>
          <w:strike/>
          <w:vanish/>
          <w:sz w:val="22"/>
          <w:szCs w:val="22"/>
          <w:shd w:val="clear" w:color="auto" w:fill="FFFF99"/>
          <w:rtl/>
        </w:rPr>
        <w:t>ג</w:t>
      </w:r>
      <w:r w:rsidRPr="00B01BF0">
        <w:rPr>
          <w:rStyle w:val="default"/>
          <w:rFonts w:cs="FrankRuehl" w:hint="cs"/>
          <w:strike/>
          <w:vanish/>
          <w:sz w:val="22"/>
          <w:szCs w:val="22"/>
          <w:shd w:val="clear" w:color="auto" w:fill="FFFF99"/>
          <w:rtl/>
        </w:rPr>
        <w:t>ש י</w:t>
      </w:r>
      <w:r w:rsidRPr="00B01BF0">
        <w:rPr>
          <w:rStyle w:val="default"/>
          <w:rFonts w:cs="FrankRuehl"/>
          <w:strike/>
          <w:vanish/>
          <w:sz w:val="22"/>
          <w:szCs w:val="22"/>
          <w:shd w:val="clear" w:color="auto" w:fill="FFFF99"/>
          <w:rtl/>
        </w:rPr>
        <w:t>ח</w:t>
      </w:r>
      <w:r w:rsidRPr="00B01BF0">
        <w:rPr>
          <w:rStyle w:val="default"/>
          <w:rFonts w:cs="FrankRuehl" w:hint="cs"/>
          <w:strike/>
          <w:vanish/>
          <w:sz w:val="22"/>
          <w:szCs w:val="22"/>
          <w:shd w:val="clear" w:color="auto" w:fill="FFFF99"/>
          <w:rtl/>
        </w:rPr>
        <w:t>ד עם</w:t>
      </w:r>
      <w:r w:rsidRPr="00B01BF0">
        <w:rPr>
          <w:rStyle w:val="default"/>
          <w:rFonts w:cs="FrankRuehl"/>
          <w:strike/>
          <w:vanish/>
          <w:sz w:val="22"/>
          <w:szCs w:val="22"/>
          <w:shd w:val="clear" w:color="auto" w:fill="FFFF99"/>
          <w:rtl/>
        </w:rPr>
        <w:t xml:space="preserve"> </w:t>
      </w:r>
      <w:r w:rsidRPr="00B01BF0">
        <w:rPr>
          <w:rStyle w:val="default"/>
          <w:rFonts w:cs="FrankRuehl" w:hint="cs"/>
          <w:strike/>
          <w:vanish/>
          <w:sz w:val="22"/>
          <w:szCs w:val="22"/>
          <w:shd w:val="clear" w:color="auto" w:fill="FFFF99"/>
          <w:rtl/>
        </w:rPr>
        <w:t>ה</w:t>
      </w:r>
      <w:r w:rsidRPr="00B01BF0">
        <w:rPr>
          <w:rStyle w:val="default"/>
          <w:rFonts w:cs="FrankRuehl"/>
          <w:strike/>
          <w:vanish/>
          <w:sz w:val="22"/>
          <w:szCs w:val="22"/>
          <w:shd w:val="clear" w:color="auto" w:fill="FFFF99"/>
          <w:rtl/>
        </w:rPr>
        <w:t>בקש</w:t>
      </w:r>
      <w:r w:rsidRPr="00B01BF0">
        <w:rPr>
          <w:rStyle w:val="default"/>
          <w:rFonts w:cs="FrankRuehl" w:hint="cs"/>
          <w:strike/>
          <w:vanish/>
          <w:sz w:val="22"/>
          <w:szCs w:val="22"/>
          <w:shd w:val="clear" w:color="auto" w:fill="FFFF99"/>
          <w:rtl/>
        </w:rPr>
        <w:t xml:space="preserve">ה לביצוע השטר, והזוכה לא יהיה רשאי לחזור בו ממנה. בסעיף זה, "הפרשי הצמדה וריבית" </w:t>
      </w:r>
      <w:r w:rsidRPr="00B01BF0">
        <w:rPr>
          <w:rStyle w:val="default"/>
          <w:rFonts w:cs="FrankRuehl"/>
          <w:strike/>
          <w:vanish/>
          <w:sz w:val="22"/>
          <w:szCs w:val="22"/>
          <w:shd w:val="clear" w:color="auto" w:fill="FFFF99"/>
          <w:rtl/>
        </w:rPr>
        <w:t>–</w:t>
      </w:r>
      <w:r w:rsidRPr="00B01BF0">
        <w:rPr>
          <w:rStyle w:val="default"/>
          <w:rFonts w:cs="FrankRuehl" w:hint="cs"/>
          <w:strike/>
          <w:vanish/>
          <w:sz w:val="22"/>
          <w:szCs w:val="22"/>
          <w:shd w:val="clear" w:color="auto" w:fill="FFFF99"/>
          <w:rtl/>
        </w:rPr>
        <w:t xml:space="preserve"> כמשמעותם בחוק</w:t>
      </w:r>
      <w:r w:rsidRPr="00B01BF0">
        <w:rPr>
          <w:rStyle w:val="default"/>
          <w:rFonts w:cs="FrankRuehl" w:hint="cs"/>
          <w:vanish/>
          <w:sz w:val="22"/>
          <w:szCs w:val="22"/>
          <w:shd w:val="clear" w:color="auto" w:fill="FFFF99"/>
          <w:rtl/>
        </w:rPr>
        <w:t>.</w:t>
      </w:r>
    </w:p>
    <w:p w14:paraId="164BD1F6" w14:textId="77777777" w:rsidR="00E416B1" w:rsidRPr="00B01BF0" w:rsidRDefault="00E416B1" w:rsidP="00E416B1">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המב</w:t>
      </w:r>
      <w:r w:rsidRPr="00B01BF0">
        <w:rPr>
          <w:rStyle w:val="default"/>
          <w:rFonts w:cs="FrankRuehl" w:hint="cs"/>
          <w:vanish/>
          <w:sz w:val="22"/>
          <w:szCs w:val="22"/>
          <w:shd w:val="clear" w:color="auto" w:fill="FFFF99"/>
          <w:rtl/>
        </w:rPr>
        <w:t>קש ביצועו של שטר יגיש ללשכת ההוצאה לפועל בקשה על כך, והוראות סעיף 7(ב) יחולו עליה כאילו היתה בקשה לביצוע פסק דין.</w:t>
      </w:r>
    </w:p>
    <w:p w14:paraId="75C287CE" w14:textId="77777777" w:rsidR="00E416B1" w:rsidRPr="00B01BF0" w:rsidRDefault="00E416B1" w:rsidP="00E416B1">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רשאי להגיש התנגדות לביצוע הבקשה</w:t>
      </w:r>
      <w:r w:rsidRPr="00B01BF0">
        <w:rPr>
          <w:rStyle w:val="default"/>
          <w:rFonts w:cs="FrankRuehl"/>
          <w:vanish/>
          <w:sz w:val="22"/>
          <w:szCs w:val="22"/>
          <w:shd w:val="clear" w:color="auto" w:fill="FFFF99"/>
          <w:rtl/>
        </w:rPr>
        <w:t>, שתה</w:t>
      </w:r>
      <w:r w:rsidRPr="00B01BF0">
        <w:rPr>
          <w:rStyle w:val="default"/>
          <w:rFonts w:cs="FrankRuehl" w:hint="cs"/>
          <w:vanish/>
          <w:sz w:val="22"/>
          <w:szCs w:val="22"/>
          <w:shd w:val="clear" w:color="auto" w:fill="FFFF99"/>
          <w:rtl/>
        </w:rPr>
        <w:t>א נת</w:t>
      </w:r>
      <w:r w:rsidRPr="00B01BF0">
        <w:rPr>
          <w:rStyle w:val="default"/>
          <w:rFonts w:cs="FrankRuehl"/>
          <w:vanish/>
          <w:sz w:val="22"/>
          <w:szCs w:val="22"/>
          <w:shd w:val="clear" w:color="auto" w:fill="FFFF99"/>
          <w:rtl/>
        </w:rPr>
        <w:t>מ</w:t>
      </w:r>
      <w:r w:rsidRPr="00B01BF0">
        <w:rPr>
          <w:rStyle w:val="default"/>
          <w:rFonts w:cs="FrankRuehl" w:hint="cs"/>
          <w:vanish/>
          <w:sz w:val="22"/>
          <w:szCs w:val="22"/>
          <w:shd w:val="clear" w:color="auto" w:fill="FFFF99"/>
          <w:rtl/>
        </w:rPr>
        <w:t>כ</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 xml:space="preserve"> בתצהיר ובו י</w:t>
      </w:r>
      <w:r w:rsidRPr="00B01BF0">
        <w:rPr>
          <w:rStyle w:val="default"/>
          <w:rFonts w:cs="FrankRuehl"/>
          <w:vanish/>
          <w:sz w:val="22"/>
          <w:szCs w:val="22"/>
          <w:shd w:val="clear" w:color="auto" w:fill="FFFF99"/>
          <w:rtl/>
        </w:rPr>
        <w:t>פ</w:t>
      </w:r>
      <w:r w:rsidRPr="00B01BF0">
        <w:rPr>
          <w:rStyle w:val="default"/>
          <w:rFonts w:cs="FrankRuehl" w:hint="cs"/>
          <w:vanish/>
          <w:sz w:val="22"/>
          <w:szCs w:val="22"/>
          <w:shd w:val="clear" w:color="auto" w:fill="FFFF99"/>
          <w:rtl/>
        </w:rPr>
        <w:t xml:space="preserve">ורטו העובדות ונימוקי ההתנגדות, ומשהוגשה ההתנגדות יעכב רשם ההוצאה לפועל את הביצוע ויעביר את הענין לבית המשפט; לענין הדיון בבית המשפט רואים את ההתנגדות כבקשת רשות להתגונן בדיון מקוצר לפי תקנות סדר הדין </w:t>
      </w:r>
      <w:r w:rsidRPr="00B01BF0">
        <w:rPr>
          <w:rStyle w:val="default"/>
          <w:rFonts w:cs="FrankRuehl" w:hint="cs"/>
          <w:strike/>
          <w:vanish/>
          <w:sz w:val="22"/>
          <w:szCs w:val="22"/>
          <w:shd w:val="clear" w:color="auto" w:fill="FFFF99"/>
          <w:rtl/>
        </w:rPr>
        <w:t>האזרחי, תשכ"ג-1963</w:t>
      </w:r>
      <w:r w:rsidRPr="00B01BF0">
        <w:rPr>
          <w:rStyle w:val="default"/>
          <w:rFonts w:cs="FrankRuehl" w:hint="cs"/>
          <w:vanish/>
          <w:sz w:val="22"/>
          <w:szCs w:val="22"/>
          <w:shd w:val="clear" w:color="auto" w:fill="FFFF99"/>
          <w:rtl/>
        </w:rPr>
        <w:t>.</w:t>
      </w:r>
    </w:p>
    <w:p w14:paraId="42E0E7F1" w14:textId="77777777" w:rsidR="00E416B1" w:rsidRPr="00B01BF0" w:rsidRDefault="00E416B1" w:rsidP="00E416B1">
      <w:pPr>
        <w:pStyle w:val="P00"/>
        <w:spacing w:before="0"/>
        <w:ind w:left="0" w:right="1134"/>
        <w:rPr>
          <w:rStyle w:val="default"/>
          <w:rFonts w:cs="FrankRuehl" w:hint="cs"/>
          <w:strike/>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strike/>
          <w:vanish/>
          <w:sz w:val="22"/>
          <w:szCs w:val="22"/>
          <w:shd w:val="clear" w:color="auto" w:fill="FFFF99"/>
          <w:rtl/>
        </w:rPr>
        <w:t>(ד)</w:t>
      </w:r>
      <w:r w:rsidRPr="00B01BF0">
        <w:rPr>
          <w:rStyle w:val="default"/>
          <w:rFonts w:cs="FrankRuehl"/>
          <w:strike/>
          <w:vanish/>
          <w:sz w:val="22"/>
          <w:szCs w:val="22"/>
          <w:shd w:val="clear" w:color="auto" w:fill="FFFF99"/>
          <w:rtl/>
        </w:rPr>
        <w:tab/>
      </w:r>
      <w:r w:rsidRPr="00B01BF0">
        <w:rPr>
          <w:rStyle w:val="default"/>
          <w:rFonts w:cs="FrankRuehl" w:hint="cs"/>
          <w:strike/>
          <w:vanish/>
          <w:sz w:val="22"/>
          <w:szCs w:val="22"/>
          <w:shd w:val="clear" w:color="auto" w:fill="FFFF99"/>
          <w:rtl/>
        </w:rPr>
        <w:t>רשם ההוצאה לפועל רשאי, לפי בקשת החייב, ומטעמים מיוחדים שיירשמו, להקטין את תוספת הפרשי ההצמדה והריבית או את תוספת הריבית האמורות בסעיף קטן (א).</w:t>
      </w:r>
    </w:p>
    <w:p w14:paraId="492ED700" w14:textId="77777777" w:rsidR="00E416B1" w:rsidRPr="00B01BF0" w:rsidRDefault="00E416B1" w:rsidP="00492258">
      <w:pPr>
        <w:pStyle w:val="P00"/>
        <w:spacing w:before="0"/>
        <w:ind w:left="0" w:right="1134"/>
        <w:rPr>
          <w:rStyle w:val="default"/>
          <w:rFonts w:cs="FrankRuehl" w:hint="cs"/>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strike/>
          <w:vanish/>
          <w:sz w:val="22"/>
          <w:szCs w:val="22"/>
          <w:shd w:val="clear" w:color="auto" w:fill="FFFF99"/>
          <w:rtl/>
        </w:rPr>
        <w:t>(ה)</w:t>
      </w:r>
      <w:r w:rsidRPr="00B01BF0">
        <w:rPr>
          <w:rStyle w:val="default"/>
          <w:rFonts w:cs="FrankRuehl"/>
          <w:strike/>
          <w:vanish/>
          <w:sz w:val="22"/>
          <w:szCs w:val="22"/>
          <w:shd w:val="clear" w:color="auto" w:fill="FFFF99"/>
          <w:rtl/>
        </w:rPr>
        <w:tab/>
        <w:t xml:space="preserve">על </w:t>
      </w:r>
      <w:r w:rsidRPr="00B01BF0">
        <w:rPr>
          <w:rStyle w:val="default"/>
          <w:rFonts w:cs="FrankRuehl" w:hint="cs"/>
          <w:strike/>
          <w:vanish/>
          <w:sz w:val="22"/>
          <w:szCs w:val="22"/>
          <w:shd w:val="clear" w:color="auto" w:fill="FFFF99"/>
          <w:rtl/>
        </w:rPr>
        <w:t>ריבית לפי סעיף זה יחולו הוראות סעיף 7 לחוק.</w:t>
      </w:r>
    </w:p>
    <w:p w14:paraId="24FAFBA9" w14:textId="77777777" w:rsidR="00D71AA5" w:rsidRPr="00B01BF0" w:rsidRDefault="00D71AA5" w:rsidP="00D71AA5">
      <w:pPr>
        <w:pStyle w:val="P00"/>
        <w:spacing w:before="0"/>
        <w:ind w:left="0" w:right="1134"/>
        <w:rPr>
          <w:rStyle w:val="default"/>
          <w:rFonts w:cs="FrankRuehl" w:hint="cs"/>
          <w:vanish/>
          <w:sz w:val="20"/>
          <w:szCs w:val="20"/>
          <w:shd w:val="clear" w:color="auto" w:fill="FFFF99"/>
          <w:rtl/>
        </w:rPr>
      </w:pPr>
    </w:p>
    <w:p w14:paraId="4B954202" w14:textId="77777777" w:rsidR="00D71AA5" w:rsidRPr="00B01BF0" w:rsidRDefault="00D71AA5" w:rsidP="00D71AA5">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16.2.2012</w:t>
      </w:r>
    </w:p>
    <w:p w14:paraId="381228BC" w14:textId="77777777" w:rsidR="00D71AA5" w:rsidRPr="00B01BF0" w:rsidRDefault="00D71AA5" w:rsidP="00D71AA5">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35</w:t>
      </w:r>
    </w:p>
    <w:p w14:paraId="2BB17E41" w14:textId="77777777" w:rsidR="00D71AA5" w:rsidRPr="00B01BF0" w:rsidRDefault="00D71AA5" w:rsidP="00D71AA5">
      <w:pPr>
        <w:pStyle w:val="P00"/>
        <w:spacing w:before="0"/>
        <w:ind w:left="0" w:right="1134"/>
        <w:rPr>
          <w:rStyle w:val="default"/>
          <w:rFonts w:cs="FrankRuehl" w:hint="cs"/>
          <w:vanish/>
          <w:sz w:val="20"/>
          <w:szCs w:val="20"/>
          <w:shd w:val="clear" w:color="auto" w:fill="FFFF99"/>
          <w:rtl/>
        </w:rPr>
      </w:pPr>
      <w:hyperlink r:id="rId1190" w:history="1">
        <w:r w:rsidRPr="00B01BF0">
          <w:rPr>
            <w:rStyle w:val="Hyperlink"/>
            <w:rFonts w:cs="FrankRuehl" w:hint="cs"/>
            <w:vanish/>
            <w:szCs w:val="20"/>
            <w:shd w:val="clear" w:color="auto" w:fill="FFFF99"/>
            <w:rtl/>
          </w:rPr>
          <w:t>ס"ח תשע"ב מס' 2321</w:t>
        </w:r>
      </w:hyperlink>
      <w:r w:rsidRPr="00B01BF0">
        <w:rPr>
          <w:rStyle w:val="default"/>
          <w:rFonts w:cs="FrankRuehl" w:hint="cs"/>
          <w:vanish/>
          <w:sz w:val="20"/>
          <w:szCs w:val="20"/>
          <w:shd w:val="clear" w:color="auto" w:fill="FFFF99"/>
          <w:rtl/>
        </w:rPr>
        <w:t xml:space="preserve"> מיום 16.11.2011 עמ' 26 (</w:t>
      </w:r>
      <w:hyperlink r:id="rId1191" w:history="1">
        <w:r w:rsidRPr="00B01BF0">
          <w:rPr>
            <w:rStyle w:val="Hyperlink"/>
            <w:rFonts w:cs="FrankRuehl" w:hint="cs"/>
            <w:vanish/>
            <w:szCs w:val="20"/>
            <w:shd w:val="clear" w:color="auto" w:fill="FFFF99"/>
            <w:rtl/>
          </w:rPr>
          <w:t>ה"ח 596</w:t>
        </w:r>
      </w:hyperlink>
      <w:r w:rsidRPr="00B01BF0">
        <w:rPr>
          <w:rStyle w:val="default"/>
          <w:rFonts w:cs="FrankRuehl" w:hint="cs"/>
          <w:vanish/>
          <w:sz w:val="20"/>
          <w:szCs w:val="20"/>
          <w:shd w:val="clear" w:color="auto" w:fill="FFFF99"/>
          <w:rtl/>
        </w:rPr>
        <w:t>)</w:t>
      </w:r>
    </w:p>
    <w:p w14:paraId="534541CE" w14:textId="77777777" w:rsidR="00D71AA5" w:rsidRPr="00B01BF0" w:rsidRDefault="00D71AA5" w:rsidP="000D3899">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סעיף קטן 81א(ג1)</w:t>
      </w:r>
    </w:p>
    <w:p w14:paraId="22FA4C89" w14:textId="77777777" w:rsidR="000A1EE5" w:rsidRPr="00B01BF0" w:rsidRDefault="000A1EE5" w:rsidP="000A1EE5">
      <w:pPr>
        <w:pStyle w:val="page"/>
        <w:widowControl/>
        <w:ind w:right="1134"/>
        <w:jc w:val="both"/>
        <w:rPr>
          <w:rStyle w:val="default"/>
          <w:rFonts w:cs="FrankRuehl"/>
          <w:vanish/>
          <w:position w:val="0"/>
          <w:szCs w:val="20"/>
          <w:shd w:val="clear" w:color="auto" w:fill="FFFF99"/>
          <w:rtl/>
        </w:rPr>
      </w:pPr>
    </w:p>
    <w:p w14:paraId="7756EF4B" w14:textId="77777777" w:rsidR="000A1EE5" w:rsidRPr="00B01BF0" w:rsidRDefault="000A1EE5" w:rsidP="000A1EE5">
      <w:pPr>
        <w:pStyle w:val="page"/>
        <w:widowControl/>
        <w:ind w:right="1134"/>
        <w:jc w:val="both"/>
        <w:rPr>
          <w:rStyle w:val="default"/>
          <w:rFonts w:cs="FrankRuehl"/>
          <w:vanish/>
          <w:color w:val="FF0000"/>
          <w:position w:val="0"/>
          <w:szCs w:val="20"/>
          <w:shd w:val="clear" w:color="auto" w:fill="FFFF99"/>
          <w:rtl/>
        </w:rPr>
      </w:pPr>
      <w:r w:rsidRPr="00B01BF0">
        <w:rPr>
          <w:rStyle w:val="default"/>
          <w:rFonts w:cs="FrankRuehl" w:hint="cs"/>
          <w:vanish/>
          <w:color w:val="FF0000"/>
          <w:position w:val="0"/>
          <w:szCs w:val="20"/>
          <w:shd w:val="clear" w:color="auto" w:fill="FFFF99"/>
          <w:rtl/>
        </w:rPr>
        <w:t>מיום 1.7.2019</w:t>
      </w:r>
    </w:p>
    <w:p w14:paraId="5D27140B" w14:textId="77777777" w:rsidR="000A1EE5" w:rsidRPr="00B01BF0" w:rsidRDefault="000A1EE5" w:rsidP="000A1EE5">
      <w:pPr>
        <w:pStyle w:val="page"/>
        <w:widowControl/>
        <w:ind w:right="1134"/>
        <w:jc w:val="both"/>
        <w:rPr>
          <w:rStyle w:val="default"/>
          <w:rFonts w:cs="FrankRuehl"/>
          <w:vanish/>
          <w:position w:val="0"/>
          <w:szCs w:val="20"/>
          <w:shd w:val="clear" w:color="auto" w:fill="FFFF99"/>
          <w:rtl/>
        </w:rPr>
      </w:pPr>
      <w:r w:rsidRPr="00B01BF0">
        <w:rPr>
          <w:rStyle w:val="default"/>
          <w:rFonts w:cs="FrankRuehl" w:hint="cs"/>
          <w:b/>
          <w:bCs/>
          <w:vanish/>
          <w:position w:val="0"/>
          <w:szCs w:val="20"/>
          <w:shd w:val="clear" w:color="auto" w:fill="FFFF99"/>
          <w:rtl/>
        </w:rPr>
        <w:t>תיקון מס' 59</w:t>
      </w:r>
    </w:p>
    <w:p w14:paraId="3F38D751" w14:textId="77777777" w:rsidR="000A1EE5" w:rsidRPr="00B01BF0" w:rsidRDefault="000A1EE5" w:rsidP="000A1EE5">
      <w:pPr>
        <w:pStyle w:val="page"/>
        <w:widowControl/>
        <w:ind w:right="1134"/>
        <w:jc w:val="both"/>
        <w:rPr>
          <w:rStyle w:val="default"/>
          <w:rFonts w:cs="FrankRuehl"/>
          <w:vanish/>
          <w:position w:val="0"/>
          <w:szCs w:val="20"/>
          <w:shd w:val="clear" w:color="auto" w:fill="FFFF99"/>
          <w:rtl/>
        </w:rPr>
      </w:pPr>
      <w:hyperlink r:id="rId1192" w:history="1">
        <w:r w:rsidRPr="00B01BF0">
          <w:rPr>
            <w:rStyle w:val="Hyperlink"/>
            <w:rFonts w:cs="FrankRuehl" w:hint="cs"/>
            <w:vanish/>
            <w:position w:val="0"/>
            <w:szCs w:val="20"/>
            <w:shd w:val="clear" w:color="auto" w:fill="FFFF99"/>
            <w:rtl/>
          </w:rPr>
          <w:t>ס"ח תשע"ח מס' 2710</w:t>
        </w:r>
      </w:hyperlink>
      <w:r w:rsidRPr="00B01BF0">
        <w:rPr>
          <w:rStyle w:val="default"/>
          <w:rFonts w:cs="FrankRuehl" w:hint="cs"/>
          <w:vanish/>
          <w:position w:val="0"/>
          <w:szCs w:val="20"/>
          <w:shd w:val="clear" w:color="auto" w:fill="FFFF99"/>
          <w:rtl/>
        </w:rPr>
        <w:t xml:space="preserve"> מיום 18.3.2018 עמ' 438 (</w:t>
      </w:r>
      <w:hyperlink r:id="rId1193" w:history="1">
        <w:r w:rsidRPr="00B01BF0">
          <w:rPr>
            <w:rStyle w:val="Hyperlink"/>
            <w:rFonts w:cs="FrankRuehl" w:hint="cs"/>
            <w:vanish/>
            <w:position w:val="0"/>
            <w:szCs w:val="20"/>
            <w:shd w:val="clear" w:color="auto" w:fill="FFFF99"/>
            <w:rtl/>
          </w:rPr>
          <w:t>ה"ח 945</w:t>
        </w:r>
      </w:hyperlink>
      <w:r w:rsidRPr="00B01BF0">
        <w:rPr>
          <w:rStyle w:val="default"/>
          <w:rFonts w:cs="FrankRuehl" w:hint="cs"/>
          <w:vanish/>
          <w:position w:val="0"/>
          <w:szCs w:val="20"/>
          <w:shd w:val="clear" w:color="auto" w:fill="FFFF99"/>
          <w:rtl/>
        </w:rPr>
        <w:t>)</w:t>
      </w:r>
    </w:p>
    <w:p w14:paraId="02A918CB" w14:textId="77777777" w:rsidR="000A1EE5" w:rsidRPr="00B01BF0" w:rsidRDefault="000A1EE5" w:rsidP="007B4C08">
      <w:pPr>
        <w:pStyle w:val="page"/>
        <w:widowControl/>
        <w:ind w:right="1134"/>
        <w:jc w:val="both"/>
        <w:rPr>
          <w:rStyle w:val="default"/>
          <w:rFonts w:cs="FrankRuehl"/>
          <w:vanish/>
          <w:position w:val="0"/>
          <w:szCs w:val="20"/>
          <w:shd w:val="clear" w:color="auto" w:fill="FFFF99"/>
          <w:rtl/>
        </w:rPr>
      </w:pPr>
      <w:r w:rsidRPr="00B01BF0">
        <w:rPr>
          <w:rStyle w:val="default"/>
          <w:rFonts w:cs="FrankRuehl" w:hint="cs"/>
          <w:b/>
          <w:bCs/>
          <w:vanish/>
          <w:position w:val="0"/>
          <w:szCs w:val="20"/>
          <w:shd w:val="clear" w:color="auto" w:fill="FFFF99"/>
          <w:rtl/>
        </w:rPr>
        <w:t>הוספת סעיף קטן 81א(ז)</w:t>
      </w:r>
    </w:p>
    <w:p w14:paraId="2C28D979" w14:textId="77777777" w:rsidR="00AB53D1" w:rsidRPr="00B01BF0" w:rsidRDefault="00AB53D1" w:rsidP="00AB53D1">
      <w:pPr>
        <w:pStyle w:val="P00"/>
        <w:spacing w:before="0"/>
        <w:ind w:left="0" w:right="1134"/>
        <w:rPr>
          <w:rStyle w:val="default"/>
          <w:rFonts w:ascii="FrankRuehl" w:hAnsi="FrankRuehl" w:cs="FrankRuehl"/>
          <w:vanish/>
          <w:sz w:val="20"/>
          <w:szCs w:val="20"/>
          <w:shd w:val="clear" w:color="auto" w:fill="FFFF99"/>
          <w:rtl/>
        </w:rPr>
      </w:pPr>
    </w:p>
    <w:p w14:paraId="362BB381" w14:textId="77777777" w:rsidR="00AB53D1" w:rsidRPr="00B01BF0" w:rsidRDefault="00AB53D1" w:rsidP="00AB53D1">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hint="cs"/>
          <w:vanish/>
          <w:color w:val="FF0000"/>
          <w:sz w:val="20"/>
          <w:szCs w:val="20"/>
          <w:shd w:val="clear" w:color="auto" w:fill="FFFF99"/>
          <w:rtl/>
        </w:rPr>
        <w:t>מיום 24.9.2020 עד יום 24.</w:t>
      </w:r>
      <w:r w:rsidR="0037662C" w:rsidRPr="00B01BF0">
        <w:rPr>
          <w:rStyle w:val="default"/>
          <w:rFonts w:ascii="FrankRuehl" w:hAnsi="FrankRuehl" w:cs="FrankRuehl" w:hint="cs"/>
          <w:vanish/>
          <w:color w:val="FF0000"/>
          <w:sz w:val="20"/>
          <w:szCs w:val="20"/>
          <w:shd w:val="clear" w:color="auto" w:fill="FFFF99"/>
          <w:rtl/>
        </w:rPr>
        <w:t>3.2022</w:t>
      </w:r>
    </w:p>
    <w:p w14:paraId="45921D5A" w14:textId="77777777" w:rsidR="00AB53D1" w:rsidRPr="00B01BF0" w:rsidRDefault="00AB53D1" w:rsidP="00AB53D1">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הוראת שעה</w:t>
      </w:r>
    </w:p>
    <w:p w14:paraId="117CD619" w14:textId="77777777" w:rsidR="00AB53D1" w:rsidRPr="00B01BF0" w:rsidRDefault="00AB53D1" w:rsidP="00AB53D1">
      <w:pPr>
        <w:pStyle w:val="P00"/>
        <w:spacing w:before="0"/>
        <w:ind w:left="0" w:right="1134"/>
        <w:rPr>
          <w:rStyle w:val="default"/>
          <w:rFonts w:ascii="FrankRuehl" w:hAnsi="FrankRuehl" w:cs="FrankRuehl"/>
          <w:vanish/>
          <w:sz w:val="20"/>
          <w:szCs w:val="20"/>
          <w:shd w:val="clear" w:color="auto" w:fill="FFFF99"/>
          <w:rtl/>
        </w:rPr>
      </w:pPr>
      <w:hyperlink r:id="rId1194" w:history="1">
        <w:r w:rsidRPr="00B01BF0">
          <w:rPr>
            <w:rStyle w:val="Hyperlink"/>
            <w:rFonts w:ascii="FrankRuehl" w:hAnsi="FrankRuehl" w:cs="FrankRuehl" w:hint="cs"/>
            <w:vanish/>
            <w:szCs w:val="20"/>
            <w:shd w:val="clear" w:color="auto" w:fill="FFFF99"/>
            <w:rtl/>
          </w:rPr>
          <w:t>ס"ח תשפ"א מס' 2854</w:t>
        </w:r>
      </w:hyperlink>
      <w:r w:rsidRPr="00B01BF0">
        <w:rPr>
          <w:rStyle w:val="default"/>
          <w:rFonts w:ascii="FrankRuehl" w:hAnsi="FrankRuehl" w:cs="FrankRuehl" w:hint="cs"/>
          <w:vanish/>
          <w:sz w:val="20"/>
          <w:szCs w:val="20"/>
          <w:shd w:val="clear" w:color="auto" w:fill="FFFF99"/>
          <w:rtl/>
        </w:rPr>
        <w:t xml:space="preserve"> מיום 24.9.2020 עמ' 7 (</w:t>
      </w:r>
      <w:hyperlink r:id="rId1195" w:history="1">
        <w:r w:rsidRPr="00B01BF0">
          <w:rPr>
            <w:rStyle w:val="Hyperlink"/>
            <w:rFonts w:ascii="FrankRuehl" w:hAnsi="FrankRuehl" w:cs="FrankRuehl" w:hint="cs"/>
            <w:vanish/>
            <w:szCs w:val="20"/>
            <w:shd w:val="clear" w:color="auto" w:fill="FFFF99"/>
            <w:rtl/>
          </w:rPr>
          <w:t>ה"ח 1348</w:t>
        </w:r>
      </w:hyperlink>
      <w:r w:rsidRPr="00B01BF0">
        <w:rPr>
          <w:rStyle w:val="default"/>
          <w:rFonts w:ascii="FrankRuehl" w:hAnsi="FrankRuehl" w:cs="FrankRuehl" w:hint="cs"/>
          <w:vanish/>
          <w:sz w:val="20"/>
          <w:szCs w:val="20"/>
          <w:shd w:val="clear" w:color="auto" w:fill="FFFF99"/>
          <w:rtl/>
        </w:rPr>
        <w:t>)</w:t>
      </w:r>
    </w:p>
    <w:p w14:paraId="7D2E2CBC"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תשפ"א-2021</w:t>
      </w:r>
    </w:p>
    <w:p w14:paraId="6F771637"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hyperlink r:id="rId1196" w:history="1">
        <w:r w:rsidRPr="00B01BF0">
          <w:rPr>
            <w:rStyle w:val="Hyperlink"/>
            <w:rFonts w:ascii="FrankRuehl" w:hAnsi="FrankRuehl" w:cs="FrankRuehl"/>
            <w:vanish/>
            <w:szCs w:val="20"/>
            <w:shd w:val="clear" w:color="auto" w:fill="FFFF99"/>
            <w:rtl/>
          </w:rPr>
          <w:t>ק"ת תשפ"א מס' 9486</w:t>
        </w:r>
      </w:hyperlink>
      <w:r w:rsidRPr="00B01BF0">
        <w:rPr>
          <w:rStyle w:val="default"/>
          <w:rFonts w:ascii="FrankRuehl" w:hAnsi="FrankRuehl" w:cs="FrankRuehl"/>
          <w:vanish/>
          <w:sz w:val="20"/>
          <w:szCs w:val="20"/>
          <w:shd w:val="clear" w:color="auto" w:fill="FFFF99"/>
          <w:rtl/>
        </w:rPr>
        <w:t xml:space="preserve"> מיום 6.7.2021 עמ' 3600</w:t>
      </w:r>
    </w:p>
    <w:p w14:paraId="469C27CD" w14:textId="77777777" w:rsidR="0011220B" w:rsidRPr="00B01BF0" w:rsidRDefault="00AB53D1" w:rsidP="0026796C">
      <w:pPr>
        <w:pStyle w:val="P0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ג1)</w:t>
      </w:r>
      <w:r w:rsidRPr="00B01BF0">
        <w:rPr>
          <w:rStyle w:val="default"/>
          <w:rFonts w:cs="FrankRuehl" w:hint="cs"/>
          <w:vanish/>
          <w:sz w:val="22"/>
          <w:szCs w:val="22"/>
          <w:shd w:val="clear" w:color="auto" w:fill="FFFF99"/>
          <w:rtl/>
        </w:rPr>
        <w:tab/>
        <w:t xml:space="preserve">על אף האמור בסעיף 7(א), המועד להגשת התנגדות לביצוע הבקשה יהיה </w:t>
      </w:r>
      <w:r w:rsidRPr="00B01BF0">
        <w:rPr>
          <w:rStyle w:val="default"/>
          <w:rFonts w:cs="FrankRuehl" w:hint="cs"/>
          <w:strike/>
          <w:vanish/>
          <w:sz w:val="22"/>
          <w:szCs w:val="22"/>
          <w:shd w:val="clear" w:color="auto" w:fill="FFFF99"/>
          <w:rtl/>
        </w:rPr>
        <w:t>שלושים ימים</w:t>
      </w:r>
      <w:r w:rsidR="0026796C" w:rsidRPr="00B01BF0">
        <w:rPr>
          <w:rStyle w:val="default"/>
          <w:rFonts w:cs="FrankRuehl" w:hint="cs"/>
          <w:vanish/>
          <w:sz w:val="22"/>
          <w:szCs w:val="22"/>
          <w:shd w:val="clear" w:color="auto" w:fill="FFFF99"/>
          <w:rtl/>
        </w:rPr>
        <w:t xml:space="preserve"> </w:t>
      </w:r>
      <w:r w:rsidR="0026796C" w:rsidRPr="00B01BF0">
        <w:rPr>
          <w:rStyle w:val="default"/>
          <w:rFonts w:cs="FrankRuehl" w:hint="cs"/>
          <w:vanish/>
          <w:sz w:val="22"/>
          <w:szCs w:val="22"/>
          <w:u w:val="single"/>
          <w:shd w:val="clear" w:color="auto" w:fill="FFFF99"/>
          <w:rtl/>
        </w:rPr>
        <w:t>60 ימים</w:t>
      </w:r>
      <w:r w:rsidRPr="00B01BF0">
        <w:rPr>
          <w:rStyle w:val="default"/>
          <w:rFonts w:cs="FrankRuehl" w:hint="cs"/>
          <w:vanish/>
          <w:sz w:val="22"/>
          <w:szCs w:val="22"/>
          <w:shd w:val="clear" w:color="auto" w:fill="FFFF99"/>
          <w:rtl/>
        </w:rPr>
        <w:t xml:space="preserve"> מיום המצאת האזהרה</w:t>
      </w:r>
      <w:r w:rsidR="0011220B" w:rsidRPr="00B01BF0">
        <w:rPr>
          <w:rStyle w:val="default"/>
          <w:rFonts w:cs="FrankRuehl" w:hint="cs"/>
          <w:vanish/>
          <w:sz w:val="22"/>
          <w:szCs w:val="22"/>
          <w:shd w:val="clear" w:color="auto" w:fill="FFFF99"/>
          <w:rtl/>
        </w:rPr>
        <w:t>.</w:t>
      </w:r>
    </w:p>
    <w:p w14:paraId="6FAFCBFF" w14:textId="77777777" w:rsidR="0011220B" w:rsidRPr="00B01BF0" w:rsidRDefault="0011220B" w:rsidP="0011220B">
      <w:pPr>
        <w:pStyle w:val="P00"/>
        <w:spacing w:before="0"/>
        <w:ind w:left="0" w:right="1134"/>
        <w:rPr>
          <w:rStyle w:val="default"/>
          <w:rFonts w:cs="FrankRuehl"/>
          <w:vanish/>
          <w:sz w:val="20"/>
          <w:szCs w:val="20"/>
          <w:shd w:val="clear" w:color="auto" w:fill="FFFF99"/>
          <w:rtl/>
        </w:rPr>
      </w:pPr>
      <w:bookmarkStart w:id="524" w:name="_Hlk107312556"/>
    </w:p>
    <w:p w14:paraId="4631DE63" w14:textId="77777777" w:rsidR="0011220B" w:rsidRPr="00B01BF0" w:rsidRDefault="0011220B" w:rsidP="0011220B">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vanish/>
          <w:color w:val="FF0000"/>
          <w:sz w:val="20"/>
          <w:szCs w:val="20"/>
          <w:shd w:val="clear" w:color="auto" w:fill="FFFF99"/>
          <w:rtl/>
        </w:rPr>
        <w:t>מיום 27.</w:t>
      </w:r>
      <w:r w:rsidR="00745658" w:rsidRPr="00B01BF0">
        <w:rPr>
          <w:rStyle w:val="default"/>
          <w:rFonts w:ascii="FrankRuehl" w:hAnsi="FrankRuehl" w:cs="FrankRuehl" w:hint="cs"/>
          <w:vanish/>
          <w:color w:val="FF0000"/>
          <w:sz w:val="20"/>
          <w:szCs w:val="20"/>
          <w:shd w:val="clear" w:color="auto" w:fill="FFFF99"/>
          <w:rtl/>
        </w:rPr>
        <w:t>6</w:t>
      </w:r>
      <w:r w:rsidRPr="00B01BF0">
        <w:rPr>
          <w:rStyle w:val="default"/>
          <w:rFonts w:ascii="FrankRuehl" w:hAnsi="FrankRuehl" w:cs="FrankRuehl"/>
          <w:vanish/>
          <w:color w:val="FF0000"/>
          <w:sz w:val="20"/>
          <w:szCs w:val="20"/>
          <w:shd w:val="clear" w:color="auto" w:fill="FFFF99"/>
          <w:rtl/>
        </w:rPr>
        <w:t>.2023</w:t>
      </w:r>
    </w:p>
    <w:p w14:paraId="022D5369" w14:textId="77777777" w:rsidR="0011220B" w:rsidRPr="00B01BF0" w:rsidRDefault="0011220B" w:rsidP="0011220B">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70</w:t>
      </w:r>
    </w:p>
    <w:p w14:paraId="1FE595A6" w14:textId="77777777" w:rsidR="0011220B" w:rsidRPr="00B01BF0" w:rsidRDefault="0011220B" w:rsidP="0011220B">
      <w:pPr>
        <w:pStyle w:val="P00"/>
        <w:spacing w:before="0"/>
        <w:ind w:left="0" w:right="1134"/>
        <w:rPr>
          <w:rStyle w:val="default"/>
          <w:rFonts w:ascii="FrankRuehl" w:hAnsi="FrankRuehl" w:cs="FrankRuehl"/>
          <w:vanish/>
          <w:szCs w:val="20"/>
          <w:shd w:val="clear" w:color="auto" w:fill="FFFF99"/>
          <w:rtl/>
        </w:rPr>
      </w:pPr>
      <w:hyperlink r:id="rId1197" w:history="1">
        <w:r w:rsidRPr="00B01BF0">
          <w:rPr>
            <w:rStyle w:val="Hyperlink"/>
            <w:rFonts w:ascii="FrankRuehl" w:hAnsi="FrankRuehl" w:cs="FrankRuehl"/>
            <w:vanish/>
            <w:szCs w:val="20"/>
            <w:shd w:val="clear" w:color="auto" w:fill="FFFF99"/>
            <w:rtl/>
          </w:rPr>
          <w:t>ס"ח תשפ"ב מס' 2980</w:t>
        </w:r>
      </w:hyperlink>
      <w:r w:rsidRPr="00B01BF0">
        <w:rPr>
          <w:rStyle w:val="default"/>
          <w:rFonts w:ascii="FrankRuehl" w:hAnsi="FrankRuehl" w:cs="FrankRuehl"/>
          <w:vanish/>
          <w:sz w:val="20"/>
          <w:szCs w:val="20"/>
          <w:shd w:val="clear" w:color="auto" w:fill="FFFF99"/>
          <w:rtl/>
        </w:rPr>
        <w:t xml:space="preserve"> מיום 27.6.2022 עמ' </w:t>
      </w:r>
      <w:r w:rsidRPr="00B01BF0">
        <w:rPr>
          <w:rStyle w:val="default"/>
          <w:rFonts w:ascii="FrankRuehl" w:hAnsi="FrankRuehl" w:cs="FrankRuehl"/>
          <w:vanish/>
          <w:szCs w:val="20"/>
          <w:shd w:val="clear" w:color="auto" w:fill="FFFF99"/>
          <w:rtl/>
        </w:rPr>
        <w:t>88</w:t>
      </w:r>
      <w:r w:rsidRPr="00B01BF0">
        <w:rPr>
          <w:rStyle w:val="default"/>
          <w:rFonts w:ascii="FrankRuehl" w:hAnsi="FrankRuehl" w:cs="FrankRuehl" w:hint="cs"/>
          <w:vanish/>
          <w:szCs w:val="20"/>
          <w:shd w:val="clear" w:color="auto" w:fill="FFFF99"/>
          <w:rtl/>
        </w:rPr>
        <w:t>8</w:t>
      </w:r>
      <w:r w:rsidRPr="00B01BF0">
        <w:rPr>
          <w:rStyle w:val="default"/>
          <w:rFonts w:ascii="FrankRuehl" w:hAnsi="FrankRuehl" w:cs="FrankRuehl"/>
          <w:vanish/>
          <w:sz w:val="20"/>
          <w:szCs w:val="20"/>
          <w:shd w:val="clear" w:color="auto" w:fill="FFFF99"/>
          <w:rtl/>
        </w:rPr>
        <w:t xml:space="preserve"> (</w:t>
      </w:r>
      <w:hyperlink r:id="rId1198" w:history="1">
        <w:r w:rsidRPr="00B01BF0">
          <w:rPr>
            <w:rStyle w:val="Hyperlink"/>
            <w:rFonts w:ascii="FrankRuehl" w:hAnsi="FrankRuehl" w:cs="FrankRuehl"/>
            <w:vanish/>
            <w:szCs w:val="20"/>
            <w:shd w:val="clear" w:color="auto" w:fill="FFFF99"/>
            <w:rtl/>
          </w:rPr>
          <w:t>ה"ח 1443</w:t>
        </w:r>
      </w:hyperlink>
      <w:r w:rsidRPr="00B01BF0">
        <w:rPr>
          <w:rStyle w:val="default"/>
          <w:rFonts w:ascii="FrankRuehl" w:hAnsi="FrankRuehl" w:cs="FrankRuehl"/>
          <w:vanish/>
          <w:sz w:val="20"/>
          <w:szCs w:val="20"/>
          <w:shd w:val="clear" w:color="auto" w:fill="FFFF99"/>
          <w:rtl/>
        </w:rPr>
        <w:t>)</w:t>
      </w:r>
    </w:p>
    <w:bookmarkEnd w:id="524"/>
    <w:p w14:paraId="45AAC51E" w14:textId="77777777" w:rsidR="00745658" w:rsidRPr="00B01BF0" w:rsidRDefault="00745658" w:rsidP="00745658">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תשפ"ג-2023</w:t>
      </w:r>
    </w:p>
    <w:p w14:paraId="4358E923" w14:textId="77777777" w:rsidR="00745658" w:rsidRPr="00B01BF0" w:rsidRDefault="00745658" w:rsidP="00745658">
      <w:pPr>
        <w:pStyle w:val="P00"/>
        <w:spacing w:before="0"/>
        <w:ind w:left="0" w:right="1134"/>
        <w:rPr>
          <w:rStyle w:val="default"/>
          <w:rFonts w:ascii="FrankRuehl" w:hAnsi="FrankRuehl" w:cs="FrankRuehl"/>
          <w:vanish/>
          <w:sz w:val="20"/>
          <w:szCs w:val="20"/>
          <w:shd w:val="clear" w:color="auto" w:fill="FFFF99"/>
          <w:rtl/>
        </w:rPr>
      </w:pPr>
      <w:hyperlink r:id="rId1199" w:history="1">
        <w:r w:rsidRPr="00B01BF0">
          <w:rPr>
            <w:rStyle w:val="Hyperlink"/>
            <w:rFonts w:ascii="FrankRuehl" w:hAnsi="FrankRuehl" w:cs="FrankRuehl"/>
            <w:vanish/>
            <w:szCs w:val="20"/>
            <w:shd w:val="clear" w:color="auto" w:fill="FFFF99"/>
            <w:rtl/>
          </w:rPr>
          <w:t>ק"ת תשפ"ג מס' 10534</w:t>
        </w:r>
      </w:hyperlink>
      <w:r w:rsidRPr="00B01BF0">
        <w:rPr>
          <w:rStyle w:val="default"/>
          <w:rFonts w:ascii="FrankRuehl" w:hAnsi="FrankRuehl" w:cs="FrankRuehl"/>
          <w:vanish/>
          <w:sz w:val="20"/>
          <w:szCs w:val="20"/>
          <w:shd w:val="clear" w:color="auto" w:fill="FFFF99"/>
          <w:rtl/>
        </w:rPr>
        <w:t xml:space="preserve"> מיום 26.1.2023 עמ' 962</w:t>
      </w:r>
    </w:p>
    <w:p w14:paraId="44F4CA5E" w14:textId="77777777" w:rsidR="00AB53D1" w:rsidRPr="0026796C" w:rsidRDefault="0011220B" w:rsidP="0011220B">
      <w:pPr>
        <w:pStyle w:val="P00"/>
        <w:ind w:left="0" w:right="1134"/>
        <w:rPr>
          <w:rStyle w:val="default"/>
          <w:rFonts w:cs="FrankRuehl" w:hint="cs"/>
          <w:sz w:val="2"/>
          <w:szCs w:val="2"/>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רשאי להגיש התנגדות לביצוע הבקשה</w:t>
      </w:r>
      <w:r w:rsidRPr="00B01BF0">
        <w:rPr>
          <w:rStyle w:val="default"/>
          <w:rFonts w:cs="FrankRuehl"/>
          <w:vanish/>
          <w:sz w:val="22"/>
          <w:szCs w:val="22"/>
          <w:shd w:val="clear" w:color="auto" w:fill="FFFF99"/>
          <w:rtl/>
        </w:rPr>
        <w:t>, שתה</w:t>
      </w:r>
      <w:r w:rsidRPr="00B01BF0">
        <w:rPr>
          <w:rStyle w:val="default"/>
          <w:rFonts w:cs="FrankRuehl" w:hint="cs"/>
          <w:vanish/>
          <w:sz w:val="22"/>
          <w:szCs w:val="22"/>
          <w:shd w:val="clear" w:color="auto" w:fill="FFFF99"/>
          <w:rtl/>
        </w:rPr>
        <w:t>א נת</w:t>
      </w:r>
      <w:r w:rsidRPr="00B01BF0">
        <w:rPr>
          <w:rStyle w:val="default"/>
          <w:rFonts w:cs="FrankRuehl"/>
          <w:vanish/>
          <w:sz w:val="22"/>
          <w:szCs w:val="22"/>
          <w:shd w:val="clear" w:color="auto" w:fill="FFFF99"/>
          <w:rtl/>
        </w:rPr>
        <w:t>מ</w:t>
      </w:r>
      <w:r w:rsidRPr="00B01BF0">
        <w:rPr>
          <w:rStyle w:val="default"/>
          <w:rFonts w:cs="FrankRuehl" w:hint="cs"/>
          <w:vanish/>
          <w:sz w:val="22"/>
          <w:szCs w:val="22"/>
          <w:shd w:val="clear" w:color="auto" w:fill="FFFF99"/>
          <w:rtl/>
        </w:rPr>
        <w:t>כ</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 xml:space="preserve"> בתצהיר ובו י</w:t>
      </w:r>
      <w:r w:rsidRPr="00B01BF0">
        <w:rPr>
          <w:rStyle w:val="default"/>
          <w:rFonts w:cs="FrankRuehl"/>
          <w:vanish/>
          <w:sz w:val="22"/>
          <w:szCs w:val="22"/>
          <w:shd w:val="clear" w:color="auto" w:fill="FFFF99"/>
          <w:rtl/>
        </w:rPr>
        <w:t>פ</w:t>
      </w:r>
      <w:r w:rsidRPr="00B01BF0">
        <w:rPr>
          <w:rStyle w:val="default"/>
          <w:rFonts w:cs="FrankRuehl" w:hint="cs"/>
          <w:vanish/>
          <w:sz w:val="22"/>
          <w:szCs w:val="22"/>
          <w:shd w:val="clear" w:color="auto" w:fill="FFFF99"/>
          <w:rtl/>
        </w:rPr>
        <w:t>ורטו העובדות ונימוקי ההתנגדות, ומשהוגשה ההתנגדות יעכב רשם ההוצאה לפועל את הביצוע ויעביר את הענין לבית המשפט</w:t>
      </w:r>
      <w:r w:rsidRPr="00B01BF0">
        <w:rPr>
          <w:rStyle w:val="default"/>
          <w:rFonts w:cs="FrankRuehl" w:hint="cs"/>
          <w:strike/>
          <w:vanish/>
          <w:sz w:val="22"/>
          <w:szCs w:val="22"/>
          <w:shd w:val="clear" w:color="auto" w:fill="FFFF99"/>
          <w:rtl/>
        </w:rPr>
        <w:t>; לענין הדיון בבית המשפט רואים את ההתנגדות כבקשת רשות להתגונן בדיון מקוצר לפי תקנות סדר הדין</w:t>
      </w:r>
      <w:r w:rsidRPr="00B01BF0">
        <w:rPr>
          <w:rStyle w:val="default"/>
          <w:rFonts w:cs="FrankRuehl" w:hint="cs"/>
          <w:vanish/>
          <w:sz w:val="22"/>
          <w:szCs w:val="22"/>
          <w:shd w:val="clear" w:color="auto" w:fill="FFFF99"/>
          <w:rtl/>
        </w:rPr>
        <w:t>.</w:t>
      </w:r>
      <w:bookmarkEnd w:id="523"/>
    </w:p>
    <w:p w14:paraId="7E044C24" w14:textId="77777777" w:rsidR="008D244A" w:rsidRDefault="008D244A" w:rsidP="00492258">
      <w:pPr>
        <w:pStyle w:val="P00"/>
        <w:spacing w:before="72"/>
        <w:ind w:left="0" w:right="1134"/>
        <w:rPr>
          <w:rStyle w:val="default"/>
          <w:rFonts w:cs="FrankRuehl"/>
          <w:rtl/>
        </w:rPr>
      </w:pPr>
      <w:bookmarkStart w:id="525" w:name="Seif148"/>
      <w:bookmarkEnd w:id="525"/>
      <w:r>
        <w:rPr>
          <w:lang w:val="he-IL"/>
        </w:rPr>
        <w:pict w14:anchorId="026F783F">
          <v:shape id="_x0000_s2263" type="#_x0000_t202" style="position:absolute;left:0;text-align:left;margin-left:470.35pt;margin-top:7.1pt;width:1in;height:67.8pt;z-index:251624448" filled="f" stroked="f">
            <v:textbox style="mso-next-textbox:#_x0000_s2263" inset="1mm,0,1mm,0">
              <w:txbxContent>
                <w:p w14:paraId="6A7F0AC0" w14:textId="77777777" w:rsidR="00FF4A82" w:rsidRDefault="00FF4A82">
                  <w:pPr>
                    <w:spacing w:line="160" w:lineRule="exact"/>
                    <w:jc w:val="left"/>
                    <w:rPr>
                      <w:rFonts w:cs="Miriam"/>
                      <w:sz w:val="18"/>
                      <w:szCs w:val="18"/>
                      <w:rtl/>
                    </w:rPr>
                  </w:pPr>
                  <w:r>
                    <w:rPr>
                      <w:rFonts w:cs="Miriam"/>
                      <w:sz w:val="18"/>
                      <w:szCs w:val="18"/>
                      <w:rtl/>
                    </w:rPr>
                    <w:t>בי</w:t>
                  </w:r>
                  <w:r>
                    <w:rPr>
                      <w:rFonts w:cs="Miriam" w:hint="cs"/>
                      <w:sz w:val="18"/>
                      <w:szCs w:val="18"/>
                      <w:rtl/>
                    </w:rPr>
                    <w:t>צוע תביעה על סכום קצוב</w:t>
                  </w:r>
                </w:p>
                <w:p w14:paraId="26CC5B4B" w14:textId="77777777" w:rsidR="00FF4A82" w:rsidRDefault="00FF4A82">
                  <w:pPr>
                    <w:spacing w:line="160" w:lineRule="exact"/>
                    <w:jc w:val="left"/>
                    <w:rPr>
                      <w:rFonts w:cs="Miriam" w:hint="cs"/>
                      <w:sz w:val="18"/>
                      <w:szCs w:val="18"/>
                      <w:rtl/>
                    </w:rPr>
                  </w:pPr>
                  <w:r>
                    <w:rPr>
                      <w:rFonts w:cs="Miriam"/>
                      <w:sz w:val="18"/>
                      <w:szCs w:val="18"/>
                      <w:rtl/>
                    </w:rPr>
                    <w:t>(</w:t>
                  </w:r>
                  <w:r>
                    <w:rPr>
                      <w:rFonts w:cs="Miriam" w:hint="cs"/>
                      <w:sz w:val="18"/>
                      <w:szCs w:val="18"/>
                      <w:rtl/>
                    </w:rPr>
                    <w:t>תיקון מס' 24) ת</w:t>
                  </w:r>
                  <w:r>
                    <w:rPr>
                      <w:rFonts w:cs="Miriam"/>
                      <w:sz w:val="18"/>
                      <w:szCs w:val="18"/>
                      <w:rtl/>
                    </w:rPr>
                    <w:t>ש</w:t>
                  </w:r>
                  <w:r>
                    <w:rPr>
                      <w:rFonts w:cs="Miriam" w:hint="cs"/>
                      <w:sz w:val="18"/>
                      <w:szCs w:val="18"/>
                      <w:rtl/>
                    </w:rPr>
                    <w:t>ס"ג-2002</w:t>
                  </w:r>
                </w:p>
                <w:p w14:paraId="08D7032C" w14:textId="77777777" w:rsidR="00FF4A82" w:rsidRDefault="00FF4A82">
                  <w:pPr>
                    <w:spacing w:line="160" w:lineRule="exact"/>
                    <w:jc w:val="left"/>
                    <w:rPr>
                      <w:rFonts w:cs="Miriam" w:hint="cs"/>
                      <w:sz w:val="18"/>
                      <w:szCs w:val="18"/>
                      <w:rtl/>
                    </w:rPr>
                  </w:pPr>
                  <w:r>
                    <w:rPr>
                      <w:rFonts w:cs="Miriam" w:hint="cs"/>
                      <w:sz w:val="18"/>
                      <w:szCs w:val="18"/>
                      <w:rtl/>
                    </w:rPr>
                    <w:t>(תיקון מס' 29) תשס"ט-2008</w:t>
                  </w:r>
                </w:p>
                <w:p w14:paraId="3BA167EE" w14:textId="77777777" w:rsidR="00FF4A82" w:rsidRDefault="00FF4A82">
                  <w:pPr>
                    <w:spacing w:line="160" w:lineRule="exact"/>
                    <w:jc w:val="left"/>
                    <w:rPr>
                      <w:rFonts w:cs="Miriam" w:hint="cs"/>
                      <w:sz w:val="18"/>
                      <w:szCs w:val="18"/>
                      <w:rtl/>
                    </w:rPr>
                  </w:pPr>
                  <w:r>
                    <w:rPr>
                      <w:rFonts w:cs="Miriam" w:hint="cs"/>
                      <w:sz w:val="18"/>
                      <w:szCs w:val="18"/>
                      <w:rtl/>
                    </w:rPr>
                    <w:t>(תיקון מס' 46) תשע"ה-2015</w:t>
                  </w:r>
                </w:p>
              </w:txbxContent>
            </v:textbox>
            <w10:anchorlock/>
          </v:shape>
        </w:pict>
      </w:r>
      <w:r>
        <w:rPr>
          <w:rStyle w:val="default"/>
          <w:rFonts w:cs="Miriam"/>
          <w:sz w:val="32"/>
          <w:szCs w:val="32"/>
          <w:rtl/>
        </w:rPr>
        <w:t>81</w:t>
      </w:r>
      <w:r>
        <w:rPr>
          <w:rStyle w:val="default"/>
          <w:rFonts w:cs="FrankRuehl"/>
          <w:rtl/>
        </w:rPr>
        <w:t>א</w:t>
      </w:r>
      <w:r>
        <w:rPr>
          <w:rStyle w:val="default"/>
          <w:rFonts w:cs="FrankRuehl" w:hint="cs"/>
          <w:rtl/>
        </w:rPr>
        <w:t>1</w:t>
      </w:r>
      <w:r>
        <w:rPr>
          <w:rStyle w:val="default"/>
          <w:rFonts w:cs="FrankRuehl"/>
          <w:rtl/>
        </w:rPr>
        <w:t>. (א</w:t>
      </w:r>
      <w:r>
        <w:rPr>
          <w:rStyle w:val="default"/>
          <w:rFonts w:cs="FrankRuehl" w:hint="cs"/>
          <w:rtl/>
        </w:rPr>
        <w:t>)</w:t>
      </w:r>
      <w:r>
        <w:rPr>
          <w:rStyle w:val="default"/>
          <w:rFonts w:cs="FrankRuehl"/>
          <w:rtl/>
        </w:rPr>
        <w:tab/>
        <w:t>ת</w:t>
      </w:r>
      <w:r>
        <w:rPr>
          <w:rStyle w:val="default"/>
          <w:rFonts w:cs="FrankRuehl" w:hint="cs"/>
          <w:rtl/>
        </w:rPr>
        <w:t>ביעה שהיא אחת מאלה:</w:t>
      </w:r>
    </w:p>
    <w:p w14:paraId="05E9F2AC" w14:textId="77777777" w:rsidR="008D244A" w:rsidRDefault="008D244A">
      <w:pPr>
        <w:pStyle w:val="P00"/>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תב</w:t>
      </w:r>
      <w:r>
        <w:rPr>
          <w:rStyle w:val="default"/>
          <w:rFonts w:cs="FrankRuehl"/>
          <w:rtl/>
        </w:rPr>
        <w:t>י</w:t>
      </w:r>
      <w:r>
        <w:rPr>
          <w:rStyle w:val="default"/>
          <w:rFonts w:cs="FrankRuehl" w:hint="cs"/>
          <w:rtl/>
        </w:rPr>
        <w:t>עה על סכום כסף קצוב הבאה מכוח חוזה או התחייבות מפורשים, שיש עליה ראיה בכתב;</w:t>
      </w:r>
    </w:p>
    <w:p w14:paraId="7B0F720B" w14:textId="77777777" w:rsidR="008D244A" w:rsidRDefault="008D244A">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t>ת</w:t>
      </w:r>
      <w:r>
        <w:rPr>
          <w:rStyle w:val="default"/>
          <w:rFonts w:cs="FrankRuehl" w:hint="cs"/>
          <w:rtl/>
        </w:rPr>
        <w:t>ביעה הבאה מכוח חיוב לשלם סכום כסף קצוב שעילתו בהוראה מפורשת של חיקוק,</w:t>
      </w:r>
    </w:p>
    <w:p w14:paraId="1A970DBA" w14:textId="77777777" w:rsidR="008D244A" w:rsidRDefault="008D244A" w:rsidP="008A35E1">
      <w:pPr>
        <w:pStyle w:val="P00"/>
        <w:spacing w:before="72"/>
        <w:ind w:left="0" w:right="1134"/>
        <w:rPr>
          <w:rStyle w:val="default"/>
          <w:rFonts w:cs="FrankRuehl"/>
          <w:rtl/>
        </w:rPr>
      </w:pPr>
      <w:r>
        <w:rPr>
          <w:rStyle w:val="default"/>
          <w:rFonts w:cs="FrankRuehl"/>
          <w:rtl/>
        </w:rPr>
        <w:t>ניתן</w:t>
      </w:r>
      <w:r>
        <w:rPr>
          <w:rStyle w:val="default"/>
          <w:rFonts w:cs="FrankRuehl" w:hint="cs"/>
          <w:rtl/>
        </w:rPr>
        <w:t xml:space="preserve"> לבקש לבצעה בהוצאה לפועל כמו פסק דין של בית משפט בכפוף להוראות סעיף זה, ובלבד שסכום התביעה אינו עולה על </w:t>
      </w:r>
      <w:r w:rsidR="008A35E1">
        <w:rPr>
          <w:rStyle w:val="default"/>
          <w:rFonts w:cs="FrankRuehl" w:hint="cs"/>
          <w:rtl/>
        </w:rPr>
        <w:t>75</w:t>
      </w:r>
      <w:r>
        <w:rPr>
          <w:rStyle w:val="default"/>
          <w:rFonts w:cs="FrankRuehl" w:hint="cs"/>
          <w:rtl/>
        </w:rPr>
        <w:t>,000 שקלים חדשים ביום הגשתה, והוא אף אם עלה הסכום לאחר מכן מחמת הפר</w:t>
      </w:r>
      <w:r>
        <w:rPr>
          <w:rStyle w:val="default"/>
          <w:rFonts w:cs="FrankRuehl"/>
          <w:rtl/>
        </w:rPr>
        <w:t>ש</w:t>
      </w:r>
      <w:r>
        <w:rPr>
          <w:rStyle w:val="default"/>
          <w:rFonts w:cs="FrankRuehl" w:hint="cs"/>
          <w:rtl/>
        </w:rPr>
        <w:t>י ריבית או הצמדה (בסעיף זה - תביעה על סכום קצוב).</w:t>
      </w:r>
    </w:p>
    <w:p w14:paraId="2FF66A9E" w14:textId="77777777" w:rsidR="008D244A" w:rsidRDefault="00555579" w:rsidP="008A35E1">
      <w:pPr>
        <w:pStyle w:val="P00"/>
        <w:spacing w:before="72"/>
        <w:ind w:left="1021" w:right="1134" w:hanging="1021"/>
        <w:rPr>
          <w:rStyle w:val="default"/>
          <w:rFonts w:cs="FrankRuehl" w:hint="cs"/>
          <w:rtl/>
        </w:rPr>
      </w:pPr>
      <w:r>
        <w:rPr>
          <w:rFonts w:cs="FrankRuehl"/>
          <w:sz w:val="26"/>
          <w:rtl/>
          <w:lang w:eastAsia="en-US"/>
        </w:rPr>
        <w:pict w14:anchorId="0964AF2E">
          <v:shape id="_x0000_s2781" type="#_x0000_t202" style="position:absolute;left:0;text-align:left;margin-left:470.35pt;margin-top:7.1pt;width:1in;height:17.95pt;z-index:251804672" filled="f" stroked="f">
            <v:textbox style="mso-next-textbox:#_x0000_s2781" inset="1mm,0,1mm,0">
              <w:txbxContent>
                <w:p w14:paraId="035A2B8B" w14:textId="77777777" w:rsidR="00FF4A82" w:rsidRDefault="00FF4A82" w:rsidP="003E25AC">
                  <w:pPr>
                    <w:spacing w:line="160" w:lineRule="exact"/>
                    <w:jc w:val="left"/>
                    <w:rPr>
                      <w:rFonts w:cs="Miriam" w:hint="cs"/>
                      <w:sz w:val="18"/>
                      <w:szCs w:val="18"/>
                      <w:rtl/>
                    </w:rPr>
                  </w:pPr>
                  <w:r>
                    <w:rPr>
                      <w:rFonts w:cs="Miriam" w:hint="cs"/>
                      <w:sz w:val="18"/>
                      <w:szCs w:val="18"/>
                      <w:rtl/>
                    </w:rPr>
                    <w:t>(תיקון מס' 46) תשע"ה-2015</w:t>
                  </w:r>
                </w:p>
              </w:txbxContent>
            </v:textbox>
          </v:shape>
        </w:pict>
      </w:r>
      <w:r w:rsidR="008D244A">
        <w:rPr>
          <w:rStyle w:val="default"/>
          <w:rFonts w:cs="FrankRuehl"/>
          <w:rtl/>
        </w:rPr>
        <w:tab/>
      </w:r>
      <w:r w:rsidR="008D244A">
        <w:rPr>
          <w:rStyle w:val="default"/>
          <w:rFonts w:cs="FrankRuehl" w:hint="cs"/>
          <w:rtl/>
        </w:rPr>
        <w:t>(</w:t>
      </w:r>
      <w:r w:rsidR="008D244A">
        <w:rPr>
          <w:rStyle w:val="default"/>
          <w:rFonts w:cs="FrankRuehl"/>
          <w:rtl/>
        </w:rPr>
        <w:t>ב)</w:t>
      </w:r>
      <w:r w:rsidR="008D244A">
        <w:rPr>
          <w:rStyle w:val="default"/>
          <w:rFonts w:cs="FrankRuehl"/>
          <w:rtl/>
        </w:rPr>
        <w:tab/>
      </w:r>
      <w:r>
        <w:rPr>
          <w:rStyle w:val="default"/>
          <w:rFonts w:cs="FrankRuehl" w:hint="cs"/>
          <w:rtl/>
        </w:rPr>
        <w:t>(1)</w:t>
      </w:r>
      <w:r>
        <w:rPr>
          <w:rStyle w:val="default"/>
          <w:rFonts w:cs="FrankRuehl" w:hint="cs"/>
          <w:rtl/>
        </w:rPr>
        <w:tab/>
      </w:r>
      <w:r w:rsidR="008A35E1">
        <w:rPr>
          <w:rStyle w:val="default"/>
          <w:rFonts w:cs="FrankRuehl" w:hint="cs"/>
          <w:rtl/>
        </w:rPr>
        <w:t>(נמחקה)</w:t>
      </w:r>
      <w:r>
        <w:rPr>
          <w:rStyle w:val="default"/>
          <w:rFonts w:cs="FrankRuehl" w:hint="cs"/>
          <w:rtl/>
        </w:rPr>
        <w:t>;</w:t>
      </w:r>
    </w:p>
    <w:p w14:paraId="1B650545" w14:textId="77777777" w:rsidR="00555579" w:rsidRPr="00555579" w:rsidRDefault="00555579" w:rsidP="00555579">
      <w:pPr>
        <w:pStyle w:val="P00"/>
        <w:spacing w:before="72"/>
        <w:ind w:left="1021" w:right="1134"/>
        <w:rPr>
          <w:rStyle w:val="default"/>
          <w:rFonts w:cs="FrankRuehl" w:hint="cs"/>
          <w:rtl/>
        </w:rPr>
      </w:pPr>
      <w:r>
        <w:rPr>
          <w:rFonts w:cs="FrankRuehl" w:hint="cs"/>
          <w:sz w:val="26"/>
          <w:rtl/>
          <w:lang w:eastAsia="en-US"/>
        </w:rPr>
        <w:pict w14:anchorId="76A12438">
          <v:shape id="_x0000_s2784" type="#_x0000_t202" style="position:absolute;left:0;text-align:left;margin-left:470.35pt;margin-top:7.1pt;width:1in;height:20.85pt;z-index:251805696" filled="f" stroked="f">
            <v:textbox style="mso-next-textbox:#_x0000_s2784" inset="1mm,0,1mm,0">
              <w:txbxContent>
                <w:p w14:paraId="3B5094F9" w14:textId="77777777" w:rsidR="00FF4A82" w:rsidRDefault="00FF4A82" w:rsidP="00555579">
                  <w:pPr>
                    <w:spacing w:line="160" w:lineRule="exact"/>
                    <w:jc w:val="left"/>
                    <w:rPr>
                      <w:rFonts w:cs="Miriam"/>
                      <w:sz w:val="18"/>
                      <w:szCs w:val="18"/>
                      <w:rtl/>
                    </w:rPr>
                  </w:pPr>
                  <w:r>
                    <w:rPr>
                      <w:rFonts w:cs="Miriam" w:hint="cs"/>
                      <w:sz w:val="18"/>
                      <w:szCs w:val="18"/>
                      <w:rtl/>
                    </w:rPr>
                    <w:t>(תיקון מס' 45) תשע"ה-2014</w:t>
                  </w:r>
                </w:p>
              </w:txbxContent>
            </v:textbox>
          </v:shape>
        </w:pict>
      </w:r>
      <w:r w:rsidRPr="00555579">
        <w:rPr>
          <w:rStyle w:val="default"/>
          <w:rFonts w:cs="FrankRuehl" w:hint="cs"/>
          <w:rtl/>
        </w:rPr>
        <w:t>(2)</w:t>
      </w:r>
      <w:r w:rsidRPr="00555579">
        <w:rPr>
          <w:rStyle w:val="default"/>
          <w:rFonts w:cs="FrankRuehl" w:hint="cs"/>
          <w:rtl/>
        </w:rPr>
        <w:tab/>
        <w:t>הוגשה בקשה לבצע תביעה על סכום קצוב שעניינה תשלום שכר טרחה בעד טיפול בתביעה שאדם זכאי בשלה לסיוע משפטי לפי פרט 6(ג) או (ד) לתוספת לחוק הסיוע המשפטי, יכלול המבקש בהתראה הודעה לחייב, בנוסח ובאופן שיקבע שר המשפטים.</w:t>
      </w:r>
    </w:p>
    <w:p w14:paraId="0D87E1B1" w14:textId="77777777" w:rsidR="008A35E1" w:rsidRDefault="008A35E1" w:rsidP="008A35E1">
      <w:pPr>
        <w:pStyle w:val="P00"/>
        <w:spacing w:before="72"/>
        <w:ind w:left="0" w:right="1134"/>
        <w:rPr>
          <w:rStyle w:val="default"/>
          <w:rFonts w:cs="FrankRuehl"/>
          <w:rtl/>
        </w:rPr>
      </w:pPr>
      <w:r w:rsidRPr="008A35E1">
        <w:rPr>
          <w:rStyle w:val="default"/>
          <w:rFonts w:cs="FrankRuehl"/>
          <w:rtl/>
        </w:rPr>
        <w:pict w14:anchorId="1EF76522">
          <v:shape id="_x0000_s2822" type="#_x0000_t202" style="position:absolute;left:0;text-align:left;margin-left:470.35pt;margin-top:7.1pt;width:1in;height:33.85pt;z-index:251837440" filled="f" stroked="f">
            <v:textbox inset="1mm,0,1mm,0">
              <w:txbxContent>
                <w:p w14:paraId="66CE510B" w14:textId="77777777" w:rsidR="00FF4A82" w:rsidRDefault="00FF4A82" w:rsidP="008A35E1">
                  <w:pPr>
                    <w:spacing w:line="160" w:lineRule="exact"/>
                    <w:jc w:val="left"/>
                    <w:rPr>
                      <w:rFonts w:cs="Miriam"/>
                      <w:sz w:val="18"/>
                      <w:szCs w:val="18"/>
                      <w:rtl/>
                    </w:rPr>
                  </w:pPr>
                  <w:r>
                    <w:rPr>
                      <w:rFonts w:cs="Miriam" w:hint="cs"/>
                      <w:sz w:val="18"/>
                      <w:szCs w:val="18"/>
                      <w:rtl/>
                    </w:rPr>
                    <w:t>(תיקון מס' 46) תשע"ה-2015</w:t>
                  </w:r>
                </w:p>
                <w:p w14:paraId="1407FA7A" w14:textId="77777777" w:rsidR="00154B14" w:rsidRDefault="00154B14" w:rsidP="008A35E1">
                  <w:pPr>
                    <w:spacing w:line="160" w:lineRule="exact"/>
                    <w:jc w:val="left"/>
                    <w:rPr>
                      <w:rFonts w:cs="Miriam" w:hint="cs"/>
                      <w:sz w:val="18"/>
                      <w:szCs w:val="18"/>
                      <w:rtl/>
                    </w:rPr>
                  </w:pPr>
                  <w:r>
                    <w:rPr>
                      <w:rFonts w:cs="Miriam" w:hint="cs"/>
                      <w:sz w:val="18"/>
                      <w:szCs w:val="18"/>
                      <w:rtl/>
                    </w:rPr>
                    <w:t>(תיקון מס' 70) תשפ"ב-2022</w:t>
                  </w:r>
                </w:p>
              </w:txbxContent>
            </v:textbox>
          </v:shape>
        </w:pict>
      </w:r>
      <w:r>
        <w:rPr>
          <w:rStyle w:val="default"/>
          <w:rFonts w:cs="FrankRuehl"/>
          <w:rtl/>
        </w:rPr>
        <w:tab/>
      </w:r>
      <w:r>
        <w:rPr>
          <w:rStyle w:val="default"/>
          <w:rFonts w:cs="FrankRuehl" w:hint="cs"/>
          <w:rtl/>
        </w:rPr>
        <w:t>(</w:t>
      </w:r>
      <w:r w:rsidRPr="008A35E1">
        <w:rPr>
          <w:rStyle w:val="default"/>
          <w:rFonts w:cs="FrankRuehl" w:hint="cs"/>
          <w:rtl/>
        </w:rPr>
        <w:t>ב1)</w:t>
      </w:r>
      <w:r w:rsidRPr="008A35E1">
        <w:rPr>
          <w:rStyle w:val="default"/>
          <w:rFonts w:cs="FrankRuehl" w:hint="cs"/>
          <w:rtl/>
        </w:rPr>
        <w:tab/>
        <w:t xml:space="preserve">המבקש לבצע תביעה על סכום קצוב לפי הוראות סעיף זה, ימציא לנתבע, בדואר רשום עם אישור מסירה, התראה בדבר כוונתו להגיש את התביעה כאמור לביצוע בהוצאה לפועל (בסעיף זה </w:t>
      </w:r>
      <w:r w:rsidRPr="008A35E1">
        <w:rPr>
          <w:rStyle w:val="default"/>
          <w:rFonts w:cs="FrankRuehl"/>
          <w:rtl/>
        </w:rPr>
        <w:t>–</w:t>
      </w:r>
      <w:r w:rsidRPr="008A35E1">
        <w:rPr>
          <w:rStyle w:val="default"/>
          <w:rFonts w:cs="FrankRuehl" w:hint="cs"/>
          <w:rtl/>
        </w:rPr>
        <w:t xml:space="preserve"> ההתראה); לא הצליח המבקש להמציא לנתבע את ההתראה באופן האמור, והיה המבקש מיוצג על ידי עורך דין, יוכל עורך הדין להמציא את ההתראה באמצעות מסירה אישית לפי הוראות תקנות סדר הדין ויחולו לעניין זה הוראות תקנות 489 ו-490 לתקנות סדר הדין</w:t>
      </w:r>
      <w:r>
        <w:rPr>
          <w:rStyle w:val="default"/>
          <w:rFonts w:cs="FrankRuehl" w:hint="cs"/>
          <w:rtl/>
        </w:rPr>
        <w:t>.</w:t>
      </w:r>
    </w:p>
    <w:p w14:paraId="30E9EA91" w14:textId="77777777" w:rsidR="008A35E1" w:rsidRDefault="008A35E1" w:rsidP="008A35E1">
      <w:pPr>
        <w:pStyle w:val="P00"/>
        <w:spacing w:before="72"/>
        <w:ind w:left="0" w:right="1134"/>
        <w:rPr>
          <w:rStyle w:val="default"/>
          <w:rFonts w:cs="FrankRuehl"/>
          <w:rtl/>
        </w:rPr>
      </w:pPr>
      <w:r w:rsidRPr="008A35E1">
        <w:rPr>
          <w:rStyle w:val="default"/>
          <w:rFonts w:cs="FrankRuehl"/>
          <w:rtl/>
        </w:rPr>
        <w:pict w14:anchorId="13EF8A2B">
          <v:shape id="_x0000_s2821" type="#_x0000_t202" style="position:absolute;left:0;text-align:left;margin-left:470.35pt;margin-top:7.1pt;width:1in;height:16.8pt;z-index:251836416" filled="f" stroked="f">
            <v:textbox inset="1mm,0,1mm,0">
              <w:txbxContent>
                <w:p w14:paraId="31A0C700" w14:textId="77777777" w:rsidR="00FF4A82" w:rsidRDefault="00FF4A82" w:rsidP="008A35E1">
                  <w:pPr>
                    <w:spacing w:line="160" w:lineRule="exact"/>
                    <w:jc w:val="left"/>
                    <w:rPr>
                      <w:rFonts w:cs="Miriam" w:hint="cs"/>
                      <w:sz w:val="18"/>
                      <w:szCs w:val="18"/>
                      <w:rtl/>
                    </w:rPr>
                  </w:pPr>
                  <w:r>
                    <w:rPr>
                      <w:rFonts w:cs="Miriam" w:hint="cs"/>
                      <w:sz w:val="18"/>
                      <w:szCs w:val="18"/>
                      <w:rtl/>
                    </w:rPr>
                    <w:t>(תיקון מס' 46) תשע"ה-2015</w:t>
                  </w:r>
                </w:p>
              </w:txbxContent>
            </v:textbox>
          </v:shape>
        </w:pict>
      </w:r>
      <w:r>
        <w:rPr>
          <w:rStyle w:val="default"/>
          <w:rFonts w:cs="FrankRuehl"/>
          <w:rtl/>
        </w:rPr>
        <w:tab/>
      </w:r>
      <w:r>
        <w:rPr>
          <w:rStyle w:val="default"/>
          <w:rFonts w:cs="FrankRuehl" w:hint="cs"/>
          <w:rtl/>
        </w:rPr>
        <w:t>(</w:t>
      </w:r>
      <w:r w:rsidRPr="008A35E1">
        <w:rPr>
          <w:rStyle w:val="default"/>
          <w:rFonts w:cs="FrankRuehl" w:hint="cs"/>
          <w:rtl/>
        </w:rPr>
        <w:t>ב2)</w:t>
      </w:r>
      <w:r w:rsidRPr="008A35E1">
        <w:rPr>
          <w:rStyle w:val="default"/>
          <w:rFonts w:cs="FrankRuehl" w:hint="cs"/>
          <w:rtl/>
        </w:rPr>
        <w:tab/>
        <w:t>סירב הנתבע לקבל את ההתראה או לחתום על אישור מסירה, יראו את הנתבע כמי שהומצאה לו ההתראה כדין; הערת פקיד הדואר או המוסר בדבר הסירוב תהווה ראיה לאמיתותה</w:t>
      </w:r>
      <w:r>
        <w:rPr>
          <w:rStyle w:val="default"/>
          <w:rFonts w:cs="FrankRuehl" w:hint="cs"/>
          <w:rtl/>
        </w:rPr>
        <w:t>.</w:t>
      </w:r>
    </w:p>
    <w:p w14:paraId="18D8770C" w14:textId="77777777" w:rsidR="008D244A" w:rsidRDefault="003E25AC" w:rsidP="00503218">
      <w:pPr>
        <w:pStyle w:val="P00"/>
        <w:spacing w:before="72"/>
        <w:ind w:left="1021" w:right="1134" w:hanging="1021"/>
        <w:rPr>
          <w:rStyle w:val="default"/>
          <w:rFonts w:cs="FrankRuehl"/>
          <w:rtl/>
        </w:rPr>
      </w:pPr>
      <w:r>
        <w:rPr>
          <w:rFonts w:cs="FrankRuehl"/>
          <w:sz w:val="26"/>
          <w:rtl/>
          <w:lang w:eastAsia="en-US"/>
        </w:rPr>
        <w:pict w14:anchorId="67944BAA">
          <v:shape id="_x0000_s2792" type="#_x0000_t202" style="position:absolute;left:0;text-align:left;margin-left:470.35pt;margin-top:7.1pt;width:1in;height:34.65pt;z-index:251808768" filled="f" stroked="f">
            <v:textbox inset="1mm,0,1mm,0">
              <w:txbxContent>
                <w:p w14:paraId="772FE090" w14:textId="77777777" w:rsidR="00FF4A82" w:rsidRDefault="00FF4A82" w:rsidP="003E25AC">
                  <w:pPr>
                    <w:spacing w:line="160" w:lineRule="exact"/>
                    <w:jc w:val="left"/>
                    <w:rPr>
                      <w:rFonts w:cs="Miriam"/>
                      <w:sz w:val="18"/>
                      <w:szCs w:val="18"/>
                      <w:rtl/>
                    </w:rPr>
                  </w:pPr>
                  <w:r>
                    <w:rPr>
                      <w:rFonts w:cs="Miriam" w:hint="cs"/>
                      <w:sz w:val="18"/>
                      <w:szCs w:val="18"/>
                      <w:rtl/>
                    </w:rPr>
                    <w:t>(תיקון מס' 46) תשע"ה-2015</w:t>
                  </w:r>
                </w:p>
                <w:p w14:paraId="02C6F02C" w14:textId="77777777" w:rsidR="00FF4A82" w:rsidRDefault="00FF4A82" w:rsidP="003E25AC">
                  <w:pPr>
                    <w:spacing w:line="160" w:lineRule="exact"/>
                    <w:jc w:val="left"/>
                    <w:rPr>
                      <w:rFonts w:cs="Miriam" w:hint="cs"/>
                      <w:sz w:val="18"/>
                      <w:szCs w:val="18"/>
                      <w:rtl/>
                    </w:rPr>
                  </w:pPr>
                  <w:r>
                    <w:rPr>
                      <w:rFonts w:cs="Miriam" w:hint="cs"/>
                      <w:sz w:val="18"/>
                      <w:szCs w:val="18"/>
                      <w:rtl/>
                    </w:rPr>
                    <w:t>(תיקון מס' 55) תשע"ח-2018</w:t>
                  </w:r>
                </w:p>
              </w:txbxContent>
            </v:textbox>
          </v:shape>
        </w:pict>
      </w:r>
      <w:r w:rsidR="008D244A">
        <w:rPr>
          <w:rStyle w:val="default"/>
          <w:rFonts w:cs="FrankRuehl"/>
          <w:rtl/>
        </w:rPr>
        <w:tab/>
      </w:r>
      <w:r w:rsidR="008D244A">
        <w:rPr>
          <w:rStyle w:val="default"/>
          <w:rFonts w:cs="FrankRuehl" w:hint="cs"/>
          <w:rtl/>
        </w:rPr>
        <w:t>(ג</w:t>
      </w:r>
      <w:r w:rsidR="008D244A">
        <w:rPr>
          <w:rStyle w:val="default"/>
          <w:rFonts w:cs="FrankRuehl"/>
          <w:rtl/>
        </w:rPr>
        <w:t>)</w:t>
      </w:r>
      <w:r w:rsidR="008D244A">
        <w:rPr>
          <w:rStyle w:val="default"/>
          <w:rFonts w:cs="FrankRuehl"/>
          <w:rtl/>
        </w:rPr>
        <w:tab/>
      </w:r>
      <w:r w:rsidR="00503218">
        <w:rPr>
          <w:rStyle w:val="default"/>
          <w:rFonts w:cs="FrankRuehl" w:hint="cs"/>
          <w:rtl/>
        </w:rPr>
        <w:t>(1)</w:t>
      </w:r>
      <w:r w:rsidR="00503218">
        <w:rPr>
          <w:rStyle w:val="default"/>
          <w:rFonts w:cs="FrankRuehl"/>
          <w:rtl/>
        </w:rPr>
        <w:tab/>
      </w:r>
      <w:r w:rsidR="008D244A">
        <w:rPr>
          <w:rStyle w:val="default"/>
          <w:rFonts w:cs="FrankRuehl"/>
          <w:rtl/>
        </w:rPr>
        <w:t>ל</w:t>
      </w:r>
      <w:r w:rsidR="008D244A">
        <w:rPr>
          <w:rStyle w:val="default"/>
          <w:rFonts w:cs="FrankRuehl" w:hint="cs"/>
          <w:rtl/>
        </w:rPr>
        <w:t>א תוגש בקשה לביצוע תביעה על סכום ק</w:t>
      </w:r>
      <w:r w:rsidR="008D244A">
        <w:rPr>
          <w:rStyle w:val="default"/>
          <w:rFonts w:cs="FrankRuehl"/>
          <w:rtl/>
        </w:rPr>
        <w:t>צ</w:t>
      </w:r>
      <w:r w:rsidR="008D244A">
        <w:rPr>
          <w:rStyle w:val="default"/>
          <w:rFonts w:cs="FrankRuehl" w:hint="cs"/>
          <w:rtl/>
        </w:rPr>
        <w:t xml:space="preserve">וב ללשכת ההוצאה לפועל אלא </w:t>
      </w:r>
      <w:r w:rsidR="00503218" w:rsidRPr="00503218">
        <w:rPr>
          <w:rStyle w:val="default"/>
          <w:rFonts w:cs="FrankRuehl" w:hint="cs"/>
          <w:rtl/>
        </w:rPr>
        <w:t>בתום שלושים ימים ולא יאוחר משנה מיום שהתובע המציא לנתבע את ההתראה</w:t>
      </w:r>
      <w:r w:rsidR="008D244A">
        <w:rPr>
          <w:rStyle w:val="default"/>
          <w:rFonts w:cs="FrankRuehl" w:hint="cs"/>
          <w:rtl/>
        </w:rPr>
        <w:t>; הבקשה תוגש בצירוף כתב התביעה, כל מסמך התומך בתביעה, העתק מההתראה</w:t>
      </w:r>
      <w:r w:rsidR="008A35E1">
        <w:rPr>
          <w:rStyle w:val="default"/>
          <w:rFonts w:cs="FrankRuehl" w:hint="cs"/>
          <w:rtl/>
        </w:rPr>
        <w:t>,</w:t>
      </w:r>
      <w:r w:rsidR="008D244A">
        <w:rPr>
          <w:rStyle w:val="default"/>
          <w:rFonts w:cs="FrankRuehl" w:hint="cs"/>
          <w:rtl/>
        </w:rPr>
        <w:t xml:space="preserve"> </w:t>
      </w:r>
      <w:r w:rsidR="008A35E1" w:rsidRPr="008A35E1">
        <w:rPr>
          <w:rStyle w:val="default"/>
          <w:rFonts w:cs="FrankRuehl" w:hint="cs"/>
          <w:rtl/>
        </w:rPr>
        <w:t>אישור על משלוח ההתראה בדואר רשום לנתבע ואישור מסירה או הערת פקיד הדואר או המוסר בדבר סירוב הנתבע לקבל את ההתראה או לחתום על אישור המסירה, לפי העניין</w:t>
      </w:r>
      <w:r w:rsidR="008D244A">
        <w:rPr>
          <w:rStyle w:val="default"/>
          <w:rFonts w:cs="FrankRuehl" w:hint="cs"/>
          <w:rtl/>
        </w:rPr>
        <w:t>, וכן העתק תשובת הנתבע להתראה, אם השיב לה</w:t>
      </w:r>
      <w:r w:rsidR="008D244A">
        <w:rPr>
          <w:rStyle w:val="default"/>
          <w:rFonts w:cs="FrankRuehl"/>
          <w:rtl/>
        </w:rPr>
        <w:t xml:space="preserve"> (ב</w:t>
      </w:r>
      <w:r w:rsidR="008D244A">
        <w:rPr>
          <w:rStyle w:val="default"/>
          <w:rFonts w:cs="FrankRuehl" w:hint="cs"/>
          <w:rtl/>
        </w:rPr>
        <w:t xml:space="preserve">סעיף זה </w:t>
      </w:r>
      <w:r w:rsidR="008A35E1">
        <w:rPr>
          <w:rStyle w:val="default"/>
          <w:rFonts w:cs="FrankRuehl"/>
          <w:rtl/>
        </w:rPr>
        <w:t>–</w:t>
      </w:r>
      <w:r w:rsidR="008D244A">
        <w:rPr>
          <w:rStyle w:val="default"/>
          <w:rFonts w:cs="FrankRuehl" w:hint="cs"/>
          <w:rtl/>
        </w:rPr>
        <w:t xml:space="preserve"> בקשה לביצוע תביעה)</w:t>
      </w:r>
      <w:r w:rsidR="00503218">
        <w:rPr>
          <w:rStyle w:val="default"/>
          <w:rFonts w:cs="FrankRuehl" w:hint="cs"/>
          <w:rtl/>
        </w:rPr>
        <w:t>;</w:t>
      </w:r>
    </w:p>
    <w:p w14:paraId="435BCDF1" w14:textId="77777777" w:rsidR="00503218" w:rsidRPr="00503218" w:rsidRDefault="00503218" w:rsidP="00503218">
      <w:pPr>
        <w:pStyle w:val="P00"/>
        <w:spacing w:before="72"/>
        <w:ind w:left="1021" w:right="1134"/>
        <w:rPr>
          <w:rStyle w:val="default"/>
          <w:rFonts w:cs="FrankRuehl"/>
          <w:rtl/>
        </w:rPr>
      </w:pPr>
      <w:r>
        <w:rPr>
          <w:rFonts w:cs="FrankRuehl"/>
          <w:sz w:val="26"/>
          <w:rtl/>
          <w:lang w:eastAsia="en-US"/>
        </w:rPr>
        <w:pict w14:anchorId="3F27B3DE">
          <v:shape id="_x0000_s2900" type="#_x0000_t202" style="position:absolute;left:0;text-align:left;margin-left:470.35pt;margin-top:7.1pt;width:1in;height:16.8pt;z-index:251880448" filled="f" stroked="f">
            <v:textbox inset="1mm,0,1mm,0">
              <w:txbxContent>
                <w:p w14:paraId="6D1ADEBA" w14:textId="77777777" w:rsidR="00FF4A82" w:rsidRDefault="00FF4A82" w:rsidP="00503218">
                  <w:pPr>
                    <w:spacing w:line="160" w:lineRule="exact"/>
                    <w:jc w:val="left"/>
                    <w:rPr>
                      <w:rFonts w:cs="Miriam" w:hint="cs"/>
                      <w:sz w:val="18"/>
                      <w:szCs w:val="18"/>
                      <w:rtl/>
                    </w:rPr>
                  </w:pPr>
                  <w:r>
                    <w:rPr>
                      <w:rFonts w:cs="Miriam" w:hint="cs"/>
                      <w:sz w:val="18"/>
                      <w:szCs w:val="18"/>
                      <w:rtl/>
                    </w:rPr>
                    <w:t>(תיקון מס' 55) תשע"ח-2018</w:t>
                  </w:r>
                </w:p>
              </w:txbxContent>
            </v:textbox>
          </v:shape>
        </w:pict>
      </w:r>
      <w:r>
        <w:rPr>
          <w:rStyle w:val="default"/>
          <w:rFonts w:cs="FrankRuehl"/>
          <w:rtl/>
        </w:rPr>
        <w:t>(</w:t>
      </w:r>
      <w:r w:rsidRPr="00503218">
        <w:rPr>
          <w:rStyle w:val="default"/>
          <w:rFonts w:cs="FrankRuehl" w:hint="cs"/>
          <w:rtl/>
        </w:rPr>
        <w:t>2)</w:t>
      </w:r>
      <w:r w:rsidRPr="00503218">
        <w:rPr>
          <w:rStyle w:val="default"/>
          <w:rFonts w:cs="FrankRuehl"/>
          <w:rtl/>
        </w:rPr>
        <w:tab/>
      </w:r>
      <w:r w:rsidRPr="00503218">
        <w:rPr>
          <w:rStyle w:val="default"/>
          <w:rFonts w:cs="FrankRuehl" w:hint="cs"/>
          <w:rtl/>
        </w:rPr>
        <w:t>ביקש התובע לבצע תביעה על סכום קצוב לאחר שחלפה שנה כאמור בפסקה (1) ימציא לנתבע התראה חדשה, ויחולו לעניין זה הוראות פסקה (1).</w:t>
      </w:r>
    </w:p>
    <w:p w14:paraId="33F87470" w14:textId="77777777" w:rsidR="008D244A" w:rsidRDefault="0026796C" w:rsidP="0026796C">
      <w:pPr>
        <w:pStyle w:val="P00"/>
        <w:spacing w:before="72"/>
        <w:ind w:left="1021" w:right="1134" w:hanging="1021"/>
        <w:rPr>
          <w:rStyle w:val="default"/>
          <w:rFonts w:cs="FrankRuehl"/>
          <w:rtl/>
        </w:rPr>
      </w:pPr>
      <w:r>
        <w:rPr>
          <w:rStyle w:val="default"/>
          <w:rFonts w:cs="FrankRuehl"/>
          <w:rtl/>
        </w:rPr>
        <w:tab/>
      </w:r>
      <w:r>
        <w:rPr>
          <w:rFonts w:cs="FrankRuehl"/>
          <w:sz w:val="26"/>
          <w:rtl/>
          <w:lang w:eastAsia="en-US"/>
        </w:rPr>
        <w:pict w14:anchorId="712C0FD5">
          <v:shape id="_x0000_s2939" type="#_x0000_t202" style="position:absolute;left:0;text-align:left;margin-left:470.35pt;margin-top:7.1pt;width:1in;height:16.8pt;z-index:251915264;mso-position-horizontal-relative:text;mso-position-vertical-relative:text" filled="f" stroked="f">
            <v:textbox inset="1mm,0,1mm,0">
              <w:txbxContent>
                <w:p w14:paraId="29F107B7" w14:textId="77777777" w:rsidR="0026796C" w:rsidRDefault="0026796C" w:rsidP="0026796C">
                  <w:pPr>
                    <w:spacing w:line="160" w:lineRule="exact"/>
                    <w:jc w:val="left"/>
                    <w:rPr>
                      <w:rFonts w:cs="Miriam"/>
                      <w:sz w:val="18"/>
                      <w:szCs w:val="18"/>
                      <w:rtl/>
                    </w:rPr>
                  </w:pPr>
                  <w:r>
                    <w:rPr>
                      <w:rFonts w:cs="Miriam" w:hint="cs"/>
                      <w:sz w:val="18"/>
                      <w:szCs w:val="18"/>
                      <w:rtl/>
                    </w:rPr>
                    <w:t>(הוראת שעה) תשפ"א-2020</w:t>
                  </w:r>
                </w:p>
              </w:txbxContent>
            </v:textbox>
          </v:shape>
        </w:pict>
      </w:r>
      <w:r>
        <w:rPr>
          <w:rStyle w:val="default"/>
          <w:rFonts w:cs="FrankRuehl" w:hint="cs"/>
          <w:rtl/>
        </w:rPr>
        <w:t>(ד)</w:t>
      </w:r>
      <w:r>
        <w:rPr>
          <w:rStyle w:val="default"/>
          <w:rFonts w:cs="FrankRuehl"/>
          <w:rtl/>
        </w:rPr>
        <w:tab/>
        <w:t>(1)</w:t>
      </w:r>
      <w:r>
        <w:rPr>
          <w:rStyle w:val="default"/>
          <w:rFonts w:cs="FrankRuehl"/>
          <w:rtl/>
        </w:rPr>
        <w:tab/>
      </w:r>
      <w:r w:rsidR="008D244A">
        <w:rPr>
          <w:rStyle w:val="default"/>
          <w:rFonts w:cs="FrankRuehl" w:hint="cs"/>
          <w:rtl/>
        </w:rPr>
        <w:t>הנ</w:t>
      </w:r>
      <w:r w:rsidR="008D244A">
        <w:rPr>
          <w:rStyle w:val="default"/>
          <w:rFonts w:cs="FrankRuehl"/>
          <w:rtl/>
        </w:rPr>
        <w:t>ת</w:t>
      </w:r>
      <w:r w:rsidR="008D244A">
        <w:rPr>
          <w:rStyle w:val="default"/>
          <w:rFonts w:cs="FrankRuehl" w:hint="cs"/>
          <w:rtl/>
        </w:rPr>
        <w:t xml:space="preserve">בע רשאי להגיש התנגדות לבקשת הביצוע, לרבות התנגדות מהטעם שלא התקיימו בתביעה התנאים הקבועים בסעיף קטן (א), בתוך </w:t>
      </w:r>
      <w:r w:rsidR="000C185A">
        <w:rPr>
          <w:rStyle w:val="default"/>
          <w:rFonts w:cs="FrankRuehl" w:hint="cs"/>
          <w:rtl/>
        </w:rPr>
        <w:t>שלושים</w:t>
      </w:r>
      <w:r w:rsidR="008D244A">
        <w:rPr>
          <w:rStyle w:val="default"/>
          <w:rFonts w:cs="FrankRuehl" w:hint="cs"/>
          <w:rtl/>
        </w:rPr>
        <w:t xml:space="preserve"> ימים מיום המצאת האזהרה לפי הוראות סעיף קטן (ה); להתנגדות יצורף תצהיר לאימות העובדות שבי</w:t>
      </w:r>
      <w:r w:rsidR="00492258">
        <w:rPr>
          <w:rStyle w:val="default"/>
          <w:rFonts w:cs="FrankRuehl" w:hint="cs"/>
          <w:rtl/>
        </w:rPr>
        <w:t>סודה וכן כל מסמך שתומך בהתנגדות;</w:t>
      </w:r>
    </w:p>
    <w:p w14:paraId="5D97B704" w14:textId="77777777" w:rsidR="008D244A" w:rsidRDefault="00154B14" w:rsidP="00154B14">
      <w:pPr>
        <w:pStyle w:val="P00"/>
        <w:spacing w:before="72"/>
        <w:ind w:left="1021" w:right="1134"/>
        <w:rPr>
          <w:rStyle w:val="default"/>
          <w:rFonts w:cs="FrankRuehl"/>
          <w:rtl/>
        </w:rPr>
      </w:pPr>
      <w:r>
        <w:rPr>
          <w:rFonts w:cs="FrankRuehl"/>
          <w:sz w:val="26"/>
          <w:rtl/>
          <w:lang w:eastAsia="en-US"/>
        </w:rPr>
        <w:pict w14:anchorId="42684375">
          <v:shape id="_x0000_s2950" type="#_x0000_t202" style="position:absolute;left:0;text-align:left;margin-left:470.35pt;margin-top:7.1pt;width:1in;height:16.8pt;z-index:251923456" filled="f" stroked="f">
            <v:textbox inset="1mm,0,1mm,0">
              <w:txbxContent>
                <w:p w14:paraId="0743E51E" w14:textId="77777777" w:rsidR="00154B14" w:rsidRDefault="00154B14" w:rsidP="00154B14">
                  <w:pPr>
                    <w:spacing w:line="160" w:lineRule="exact"/>
                    <w:jc w:val="left"/>
                    <w:rPr>
                      <w:rFonts w:cs="Miriam"/>
                      <w:sz w:val="18"/>
                      <w:szCs w:val="18"/>
                      <w:rtl/>
                    </w:rPr>
                  </w:pPr>
                  <w:r>
                    <w:rPr>
                      <w:rFonts w:cs="Miriam" w:hint="cs"/>
                      <w:sz w:val="18"/>
                      <w:szCs w:val="18"/>
                      <w:rtl/>
                    </w:rPr>
                    <w:t>(תיקון מס' 70) תשפ"ב-2022</w:t>
                  </w:r>
                </w:p>
              </w:txbxContent>
            </v:textbox>
          </v:shape>
        </w:pict>
      </w:r>
      <w:r>
        <w:rPr>
          <w:rStyle w:val="default"/>
          <w:rFonts w:cs="FrankRuehl"/>
          <w:rtl/>
        </w:rPr>
        <w:t>(</w:t>
      </w:r>
      <w:r>
        <w:rPr>
          <w:rStyle w:val="default"/>
          <w:rFonts w:cs="FrankRuehl" w:hint="cs"/>
          <w:rtl/>
        </w:rPr>
        <w:t>2</w:t>
      </w:r>
      <w:r>
        <w:rPr>
          <w:rStyle w:val="default"/>
          <w:rFonts w:cs="FrankRuehl"/>
          <w:rtl/>
        </w:rPr>
        <w:t>)</w:t>
      </w:r>
      <w:r>
        <w:rPr>
          <w:rStyle w:val="default"/>
          <w:rFonts w:cs="FrankRuehl"/>
          <w:rtl/>
        </w:rPr>
        <w:tab/>
      </w:r>
      <w:r w:rsidR="008D244A">
        <w:rPr>
          <w:rStyle w:val="default"/>
          <w:rFonts w:cs="FrankRuehl"/>
          <w:rtl/>
        </w:rPr>
        <w:t>ה</w:t>
      </w:r>
      <w:r w:rsidR="008D244A">
        <w:rPr>
          <w:rStyle w:val="default"/>
          <w:rFonts w:cs="FrankRuehl" w:hint="cs"/>
          <w:rtl/>
        </w:rPr>
        <w:t xml:space="preserve">וגשה </w:t>
      </w:r>
      <w:r w:rsidR="008D244A">
        <w:rPr>
          <w:rStyle w:val="default"/>
          <w:rFonts w:cs="FrankRuehl"/>
          <w:rtl/>
        </w:rPr>
        <w:t>הת</w:t>
      </w:r>
      <w:r w:rsidR="008D244A">
        <w:rPr>
          <w:rStyle w:val="default"/>
          <w:rFonts w:cs="FrankRuehl" w:hint="cs"/>
          <w:rtl/>
        </w:rPr>
        <w:t>נג</w:t>
      </w:r>
      <w:r w:rsidR="008D244A">
        <w:rPr>
          <w:rStyle w:val="default"/>
          <w:rFonts w:cs="FrankRuehl"/>
          <w:rtl/>
        </w:rPr>
        <w:t>ד</w:t>
      </w:r>
      <w:r w:rsidR="008D244A">
        <w:rPr>
          <w:rStyle w:val="default"/>
          <w:rFonts w:cs="FrankRuehl" w:hint="cs"/>
          <w:rtl/>
        </w:rPr>
        <w:t xml:space="preserve">ות, יעכב </w:t>
      </w:r>
      <w:r w:rsidR="00492258">
        <w:rPr>
          <w:rStyle w:val="default"/>
          <w:rFonts w:cs="FrankRuehl" w:hint="cs"/>
          <w:rtl/>
        </w:rPr>
        <w:t>רשם</w:t>
      </w:r>
      <w:r w:rsidR="008D244A">
        <w:rPr>
          <w:rStyle w:val="default"/>
          <w:rFonts w:cs="FrankRuehl" w:hint="cs"/>
          <w:rtl/>
        </w:rPr>
        <w:t xml:space="preserve"> ההוצאה לפועל את ביצוע הבקשה</w:t>
      </w:r>
      <w:r w:rsidR="008D244A">
        <w:rPr>
          <w:rStyle w:val="default"/>
          <w:rFonts w:cs="FrankRuehl"/>
          <w:rtl/>
        </w:rPr>
        <w:t xml:space="preserve"> ו</w:t>
      </w:r>
      <w:r w:rsidR="008D244A">
        <w:rPr>
          <w:rStyle w:val="default"/>
          <w:rFonts w:cs="FrankRuehl" w:hint="cs"/>
          <w:rtl/>
        </w:rPr>
        <w:t>יעביר את התביעה וההתנגדות ל</w:t>
      </w:r>
      <w:r w:rsidR="008D244A">
        <w:rPr>
          <w:rStyle w:val="default"/>
          <w:rFonts w:cs="FrankRuehl"/>
          <w:rtl/>
        </w:rPr>
        <w:t>ב</w:t>
      </w:r>
      <w:r w:rsidR="008D244A">
        <w:rPr>
          <w:rStyle w:val="default"/>
          <w:rFonts w:cs="FrankRuehl" w:hint="cs"/>
          <w:rtl/>
        </w:rPr>
        <w:t>י</w:t>
      </w:r>
      <w:r w:rsidR="008D244A">
        <w:rPr>
          <w:rStyle w:val="default"/>
          <w:rFonts w:cs="FrankRuehl"/>
          <w:rtl/>
        </w:rPr>
        <w:t>ת</w:t>
      </w:r>
      <w:r w:rsidR="008D244A">
        <w:rPr>
          <w:rStyle w:val="default"/>
          <w:rFonts w:cs="FrankRuehl" w:hint="cs"/>
          <w:rtl/>
        </w:rPr>
        <w:t xml:space="preserve"> המשפט; לענין הדיון בבית המשפט יראו את ההתנגדות כבקשת רשות להתגונן בסדר דין מקוצר לפי תקנות סדר הדין.</w:t>
      </w:r>
    </w:p>
    <w:p w14:paraId="2054F57D" w14:textId="77777777" w:rsidR="008D244A" w:rsidRDefault="008D244A">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ה)</w:t>
      </w:r>
      <w:r>
        <w:rPr>
          <w:rStyle w:val="default"/>
          <w:rFonts w:cs="FrankRuehl"/>
          <w:rtl/>
        </w:rPr>
        <w:tab/>
        <w:t>ה</w:t>
      </w:r>
      <w:r>
        <w:rPr>
          <w:rStyle w:val="default"/>
          <w:rFonts w:cs="FrankRuehl" w:hint="cs"/>
          <w:rtl/>
        </w:rPr>
        <w:t>וראות סעיף 7 בדבר המצאת אזהרה יחולו על תביעה על סכום קצוב, בשינויים המחויבים ובשינויים אלה:</w:t>
      </w:r>
    </w:p>
    <w:p w14:paraId="765A7880" w14:textId="77777777" w:rsidR="008D244A" w:rsidRDefault="0026796C" w:rsidP="0026796C">
      <w:pPr>
        <w:pStyle w:val="P00"/>
        <w:spacing w:before="72"/>
        <w:ind w:left="1021" w:right="1134"/>
        <w:rPr>
          <w:rStyle w:val="default"/>
          <w:rFonts w:cs="FrankRuehl"/>
          <w:rtl/>
        </w:rPr>
      </w:pPr>
      <w:r>
        <w:rPr>
          <w:rFonts w:cs="FrankRuehl"/>
          <w:sz w:val="26"/>
          <w:rtl/>
          <w:lang w:eastAsia="en-US"/>
        </w:rPr>
        <w:pict w14:anchorId="34F0BAB1">
          <v:shape id="_x0000_s2938" type="#_x0000_t202" style="position:absolute;left:0;text-align:left;margin-left:470.35pt;margin-top:7.1pt;width:1in;height:16.8pt;z-index:251914240" filled="f" stroked="f">
            <v:textbox inset="1mm,0,1mm,0">
              <w:txbxContent>
                <w:p w14:paraId="2F45731B" w14:textId="77777777" w:rsidR="0026796C" w:rsidRDefault="0026796C" w:rsidP="0026796C">
                  <w:pPr>
                    <w:spacing w:line="160" w:lineRule="exact"/>
                    <w:jc w:val="left"/>
                    <w:rPr>
                      <w:rFonts w:cs="Miriam"/>
                      <w:sz w:val="18"/>
                      <w:szCs w:val="18"/>
                      <w:rtl/>
                    </w:rPr>
                  </w:pPr>
                  <w:r>
                    <w:rPr>
                      <w:rFonts w:cs="Miriam" w:hint="cs"/>
                      <w:sz w:val="18"/>
                      <w:szCs w:val="18"/>
                      <w:rtl/>
                    </w:rPr>
                    <w:t>(הוראת שעה) תשפ"א-2020</w:t>
                  </w:r>
                </w:p>
              </w:txbxContent>
            </v:textbox>
          </v:shape>
        </w:pict>
      </w:r>
      <w:r>
        <w:rPr>
          <w:rStyle w:val="default"/>
          <w:rFonts w:cs="FrankRuehl"/>
          <w:rtl/>
        </w:rPr>
        <w:t>(1)</w:t>
      </w:r>
      <w:r>
        <w:rPr>
          <w:rStyle w:val="default"/>
          <w:rFonts w:cs="FrankRuehl"/>
          <w:rtl/>
        </w:rPr>
        <w:tab/>
      </w:r>
      <w:r w:rsidR="008D244A">
        <w:rPr>
          <w:rStyle w:val="default"/>
          <w:rFonts w:cs="FrankRuehl" w:hint="cs"/>
          <w:rtl/>
        </w:rPr>
        <w:t>על</w:t>
      </w:r>
      <w:r w:rsidR="008D244A">
        <w:rPr>
          <w:rStyle w:val="default"/>
          <w:rFonts w:cs="FrankRuehl"/>
          <w:rtl/>
        </w:rPr>
        <w:t xml:space="preserve"> </w:t>
      </w:r>
      <w:r w:rsidR="008D244A">
        <w:rPr>
          <w:rStyle w:val="default"/>
          <w:rFonts w:cs="FrankRuehl" w:hint="cs"/>
          <w:rtl/>
        </w:rPr>
        <w:t xml:space="preserve">אף האמור בסעיף 7(א) </w:t>
      </w:r>
      <w:r>
        <w:rPr>
          <w:rStyle w:val="default"/>
          <w:rFonts w:cs="FrankRuehl"/>
          <w:rtl/>
        </w:rPr>
        <w:t>–</w:t>
      </w:r>
      <w:r w:rsidR="008D244A">
        <w:rPr>
          <w:rStyle w:val="default"/>
          <w:rFonts w:cs="FrankRuehl" w:hint="cs"/>
          <w:rtl/>
        </w:rPr>
        <w:t xml:space="preserve"> המועד להגשת התנגדות לבקשה לביצוע התביעה יהיה </w:t>
      </w:r>
      <w:r w:rsidR="000C185A">
        <w:rPr>
          <w:rStyle w:val="default"/>
          <w:rFonts w:cs="FrankRuehl" w:hint="cs"/>
          <w:rtl/>
        </w:rPr>
        <w:t>שלושים</w:t>
      </w:r>
      <w:r w:rsidR="008D244A">
        <w:rPr>
          <w:rStyle w:val="default"/>
          <w:rFonts w:cs="FrankRuehl" w:hint="cs"/>
          <w:rtl/>
        </w:rPr>
        <w:t xml:space="preserve"> ימים מיום המצאת האזהרה;</w:t>
      </w:r>
    </w:p>
    <w:p w14:paraId="07CDBA45" w14:textId="77777777" w:rsidR="008D244A" w:rsidRDefault="008D244A">
      <w:pPr>
        <w:pStyle w:val="P00"/>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 xml:space="preserve">ל אף האמור בסעיף 7(ה) </w:t>
      </w:r>
      <w:r w:rsidR="0026796C">
        <w:rPr>
          <w:rStyle w:val="default"/>
          <w:rFonts w:cs="FrankRuehl"/>
          <w:rtl/>
        </w:rPr>
        <w:t>–</w:t>
      </w:r>
      <w:r>
        <w:rPr>
          <w:rStyle w:val="default"/>
          <w:rFonts w:cs="FrankRuehl" w:hint="cs"/>
          <w:rtl/>
        </w:rPr>
        <w:t xml:space="preserve"> לא יוחל בביצוע תביעה על סכום קצוב אלא לאחר המצאת האזהרה ולאחר שחלפה התקופה שנקבעה בה, לפי הוראות סעיף זה.</w:t>
      </w:r>
    </w:p>
    <w:p w14:paraId="7A6F8E9A" w14:textId="77777777" w:rsidR="008D244A" w:rsidRDefault="008D244A" w:rsidP="00492258">
      <w:pPr>
        <w:pStyle w:val="P00"/>
        <w:spacing w:before="72"/>
        <w:ind w:left="0" w:right="1134"/>
        <w:rPr>
          <w:rStyle w:val="default"/>
          <w:rFonts w:cs="FrankRuehl"/>
          <w:rtl/>
        </w:rPr>
      </w:pPr>
      <w:r>
        <w:rPr>
          <w:rStyle w:val="default"/>
          <w:rFonts w:cs="FrankRuehl"/>
          <w:rtl/>
        </w:rPr>
        <w:tab/>
      </w:r>
      <w:r>
        <w:rPr>
          <w:rStyle w:val="default"/>
          <w:rFonts w:cs="FrankRuehl" w:hint="cs"/>
          <w:rtl/>
        </w:rPr>
        <w:t>(</w:t>
      </w:r>
      <w:r>
        <w:rPr>
          <w:rStyle w:val="default"/>
          <w:rFonts w:cs="FrankRuehl"/>
          <w:rtl/>
        </w:rPr>
        <w:t>ו)</w:t>
      </w:r>
      <w:r>
        <w:rPr>
          <w:rStyle w:val="default"/>
          <w:rFonts w:cs="FrankRuehl"/>
          <w:rtl/>
        </w:rPr>
        <w:tab/>
        <w:t>נ</w:t>
      </w:r>
      <w:r>
        <w:rPr>
          <w:rStyle w:val="default"/>
          <w:rFonts w:cs="FrankRuehl" w:hint="cs"/>
          <w:rtl/>
        </w:rPr>
        <w:t xml:space="preserve">וכח </w:t>
      </w:r>
      <w:r w:rsidR="00492258">
        <w:rPr>
          <w:rStyle w:val="default"/>
          <w:rFonts w:cs="FrankRuehl" w:hint="cs"/>
          <w:rtl/>
        </w:rPr>
        <w:t>רשם</w:t>
      </w:r>
      <w:r>
        <w:rPr>
          <w:rStyle w:val="default"/>
          <w:rFonts w:cs="FrankRuehl" w:hint="cs"/>
          <w:rtl/>
        </w:rPr>
        <w:t xml:space="preserve"> ההוצאה לפועל כי לא התקיימו בתביעה התנאים הקבועים בסעיף קטן (א) יעבירה לבית המשפט.</w:t>
      </w:r>
    </w:p>
    <w:p w14:paraId="24BEAA39" w14:textId="77777777" w:rsidR="008D244A" w:rsidRDefault="008D244A">
      <w:pPr>
        <w:pStyle w:val="P00"/>
        <w:spacing w:before="72"/>
        <w:ind w:left="0" w:right="1134"/>
        <w:rPr>
          <w:rStyle w:val="default"/>
          <w:rFonts w:cs="FrankRuehl"/>
          <w:rtl/>
        </w:rPr>
      </w:pPr>
      <w:r>
        <w:rPr>
          <w:rStyle w:val="default"/>
          <w:rFonts w:cs="FrankRuehl"/>
          <w:rtl/>
        </w:rPr>
        <w:tab/>
      </w:r>
      <w:r>
        <w:rPr>
          <w:rStyle w:val="default"/>
          <w:rFonts w:cs="FrankRuehl" w:hint="cs"/>
          <w:rtl/>
        </w:rPr>
        <w:t>(ז</w:t>
      </w:r>
      <w:r>
        <w:rPr>
          <w:rStyle w:val="default"/>
          <w:rFonts w:cs="FrankRuehl"/>
          <w:rtl/>
        </w:rPr>
        <w:t>)</w:t>
      </w:r>
      <w:r>
        <w:rPr>
          <w:rStyle w:val="default"/>
          <w:rFonts w:cs="FrankRuehl"/>
          <w:rtl/>
        </w:rPr>
        <w:tab/>
        <w:t>ש</w:t>
      </w:r>
      <w:r>
        <w:rPr>
          <w:rStyle w:val="default"/>
          <w:rFonts w:cs="FrankRuehl" w:hint="cs"/>
          <w:rtl/>
        </w:rPr>
        <w:t xml:space="preserve">ר המשפטים, באישור ועדת החוקה חוק ומשפט של הכנסת, רשאי </w:t>
      </w:r>
      <w:r>
        <w:rPr>
          <w:rStyle w:val="default"/>
          <w:rFonts w:cs="FrankRuehl"/>
          <w:rtl/>
        </w:rPr>
        <w:t>–</w:t>
      </w:r>
    </w:p>
    <w:p w14:paraId="41952559" w14:textId="77777777" w:rsidR="008D244A" w:rsidRDefault="00555579" w:rsidP="00E416B1">
      <w:pPr>
        <w:pStyle w:val="P00"/>
        <w:spacing w:before="72"/>
        <w:ind w:left="1021" w:right="1134"/>
        <w:rPr>
          <w:rStyle w:val="default"/>
          <w:rFonts w:cs="FrankRuehl"/>
          <w:rtl/>
        </w:rPr>
      </w:pPr>
      <w:r>
        <w:rPr>
          <w:rFonts w:cs="FrankRuehl"/>
          <w:sz w:val="26"/>
          <w:rtl/>
          <w:lang w:eastAsia="en-US"/>
        </w:rPr>
        <w:pict w14:anchorId="1236F451">
          <v:shape id="_x0000_s2787" type="#_x0000_t202" style="position:absolute;left:0;text-align:left;margin-left:470.35pt;margin-top:7.1pt;width:1in;height:16.8pt;z-index:251806720" filled="f" stroked="f">
            <v:textbox inset="1mm,0,1mm,0">
              <w:txbxContent>
                <w:p w14:paraId="20E662CD" w14:textId="77777777" w:rsidR="00FF4A82" w:rsidRDefault="00FF4A82" w:rsidP="00555579">
                  <w:pPr>
                    <w:spacing w:line="160" w:lineRule="exact"/>
                    <w:jc w:val="left"/>
                    <w:rPr>
                      <w:rFonts w:cs="Miriam"/>
                      <w:sz w:val="18"/>
                      <w:szCs w:val="18"/>
                      <w:rtl/>
                    </w:rPr>
                  </w:pPr>
                  <w:r>
                    <w:rPr>
                      <w:rFonts w:cs="Miriam" w:hint="cs"/>
                      <w:sz w:val="18"/>
                      <w:szCs w:val="18"/>
                      <w:rtl/>
                    </w:rPr>
                    <w:t>(תיקון מס' 45) תשע"ה-2014</w:t>
                  </w:r>
                </w:p>
              </w:txbxContent>
            </v:textbox>
          </v:shape>
        </w:pict>
      </w:r>
      <w:r w:rsidR="008D244A">
        <w:rPr>
          <w:rStyle w:val="default"/>
          <w:rFonts w:cs="FrankRuehl"/>
          <w:rtl/>
        </w:rPr>
        <w:t>(1)</w:t>
      </w:r>
      <w:r w:rsidR="008D244A">
        <w:rPr>
          <w:rStyle w:val="default"/>
          <w:rFonts w:cs="FrankRuehl"/>
          <w:rtl/>
        </w:rPr>
        <w:tab/>
      </w:r>
      <w:r w:rsidR="008D244A">
        <w:rPr>
          <w:rStyle w:val="default"/>
          <w:rFonts w:cs="FrankRuehl" w:hint="cs"/>
          <w:rtl/>
        </w:rPr>
        <w:t>לה</w:t>
      </w:r>
      <w:r w:rsidR="008D244A">
        <w:rPr>
          <w:rStyle w:val="default"/>
          <w:rFonts w:cs="FrankRuehl"/>
          <w:rtl/>
        </w:rPr>
        <w:t>ת</w:t>
      </w:r>
      <w:r w:rsidR="008D244A">
        <w:rPr>
          <w:rStyle w:val="default"/>
          <w:rFonts w:cs="FrankRuehl" w:hint="cs"/>
          <w:rtl/>
        </w:rPr>
        <w:t>קין תקנות לביצוע סעיף זה, לרבות בדבר נוסח ההתראה ונוסח האזהרה</w:t>
      </w:r>
      <w:r w:rsidRPr="00555579">
        <w:rPr>
          <w:rStyle w:val="default"/>
          <w:rFonts w:cs="FrankRuehl" w:hint="cs"/>
          <w:rtl/>
        </w:rPr>
        <w:t>, ואולם לעניין תקנות כאמור בסעיף קטן (ב)(2), לא נדרש אישור ועדת החוקה חוק ומשפט של הכנסת</w:t>
      </w:r>
      <w:r w:rsidR="008D244A">
        <w:rPr>
          <w:rStyle w:val="default"/>
          <w:rFonts w:cs="FrankRuehl" w:hint="cs"/>
          <w:rtl/>
        </w:rPr>
        <w:t>;</w:t>
      </w:r>
    </w:p>
    <w:p w14:paraId="11C69C9B" w14:textId="77777777" w:rsidR="008D244A" w:rsidRDefault="008D244A">
      <w:pPr>
        <w:pStyle w:val="P00"/>
        <w:spacing w:before="72"/>
        <w:ind w:left="1021" w:right="1134"/>
        <w:rPr>
          <w:rStyle w:val="default"/>
          <w:rFonts w:cs="FrankRuehl"/>
          <w:rtl/>
        </w:rPr>
      </w:pPr>
      <w:r>
        <w:rPr>
          <w:rStyle w:val="default"/>
          <w:rFonts w:cs="FrankRuehl" w:hint="cs"/>
          <w:rtl/>
        </w:rPr>
        <w:t>(2)</w:t>
      </w:r>
      <w:r>
        <w:rPr>
          <w:rStyle w:val="default"/>
          <w:rFonts w:cs="FrankRuehl"/>
          <w:rtl/>
        </w:rPr>
        <w:tab/>
        <w:t>ע</w:t>
      </w:r>
      <w:r>
        <w:rPr>
          <w:rStyle w:val="default"/>
          <w:rFonts w:cs="FrankRuehl" w:hint="cs"/>
          <w:rtl/>
        </w:rPr>
        <w:t>ל אף הוראות סעיף 6, להתקין תקנות בדבר סמכותן המקומית של לשכות ההוצאה לפועל לענין תביעה לפי סעיף זה;</w:t>
      </w:r>
    </w:p>
    <w:p w14:paraId="0B728E8C" w14:textId="77777777" w:rsidR="008D244A" w:rsidRDefault="008D244A">
      <w:pPr>
        <w:pStyle w:val="P00"/>
        <w:spacing w:before="72"/>
        <w:ind w:left="1021" w:right="1134"/>
        <w:rPr>
          <w:rStyle w:val="default"/>
          <w:rFonts w:cs="FrankRuehl" w:hint="cs"/>
          <w:rtl/>
        </w:rPr>
      </w:pPr>
      <w:r>
        <w:rPr>
          <w:rStyle w:val="default"/>
          <w:rFonts w:cs="FrankRuehl" w:hint="cs"/>
          <w:rtl/>
        </w:rPr>
        <w:t>(3)</w:t>
      </w:r>
      <w:r>
        <w:rPr>
          <w:rStyle w:val="default"/>
          <w:rFonts w:cs="FrankRuehl"/>
          <w:rtl/>
        </w:rPr>
        <w:tab/>
        <w:t>ל</w:t>
      </w:r>
      <w:r>
        <w:rPr>
          <w:rStyle w:val="default"/>
          <w:rFonts w:cs="FrankRuehl" w:hint="cs"/>
          <w:rtl/>
        </w:rPr>
        <w:t xml:space="preserve">קבוע בצו סכום העולה על הסכום הקבוע בסעיף </w:t>
      </w:r>
      <w:r>
        <w:rPr>
          <w:rStyle w:val="default"/>
          <w:rFonts w:cs="FrankRuehl"/>
          <w:rtl/>
        </w:rPr>
        <w:t>קטן</w:t>
      </w:r>
      <w:r>
        <w:rPr>
          <w:rStyle w:val="default"/>
          <w:rFonts w:cs="FrankRuehl" w:hint="cs"/>
          <w:rtl/>
        </w:rPr>
        <w:t xml:space="preserve"> (א).</w:t>
      </w:r>
    </w:p>
    <w:p w14:paraId="44D35917"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526" w:name="Rov663"/>
      <w:r w:rsidRPr="00B01BF0">
        <w:rPr>
          <w:rStyle w:val="default"/>
          <w:rFonts w:cs="FrankRuehl" w:hint="cs"/>
          <w:vanish/>
          <w:color w:val="FF0000"/>
          <w:sz w:val="20"/>
          <w:szCs w:val="20"/>
          <w:shd w:val="clear" w:color="auto" w:fill="FFFF99"/>
          <w:rtl/>
        </w:rPr>
        <w:t>מיום 1.1.2005</w:t>
      </w:r>
    </w:p>
    <w:p w14:paraId="7B0DA516"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24</w:t>
      </w:r>
    </w:p>
    <w:p w14:paraId="5583461C" w14:textId="77777777" w:rsidR="008D244A" w:rsidRPr="00B01BF0" w:rsidRDefault="008D244A" w:rsidP="001F2901">
      <w:pPr>
        <w:pStyle w:val="P00"/>
        <w:spacing w:before="0"/>
        <w:ind w:left="0" w:right="1134"/>
        <w:rPr>
          <w:rStyle w:val="default"/>
          <w:rFonts w:cs="FrankRuehl" w:hint="cs"/>
          <w:vanish/>
          <w:sz w:val="20"/>
          <w:szCs w:val="20"/>
          <w:shd w:val="clear" w:color="auto" w:fill="FFFF99"/>
          <w:rtl/>
        </w:rPr>
      </w:pPr>
      <w:hyperlink r:id="rId1200" w:history="1">
        <w:r w:rsidRPr="00B01BF0">
          <w:rPr>
            <w:rStyle w:val="Hyperlink"/>
            <w:rFonts w:cs="FrankRuehl" w:hint="cs"/>
            <w:vanish/>
            <w:szCs w:val="20"/>
            <w:shd w:val="clear" w:color="auto" w:fill="FFFF99"/>
            <w:rtl/>
          </w:rPr>
          <w:t>ס"ח תש</w:t>
        </w:r>
        <w:r w:rsidRPr="00B01BF0">
          <w:rPr>
            <w:rStyle w:val="Hyperlink"/>
            <w:rFonts w:cs="FrankRuehl" w:hint="cs"/>
            <w:vanish/>
            <w:szCs w:val="20"/>
            <w:shd w:val="clear" w:color="auto" w:fill="FFFF99"/>
            <w:rtl/>
          </w:rPr>
          <w:t>ס</w:t>
        </w:r>
        <w:r w:rsidRPr="00B01BF0">
          <w:rPr>
            <w:rStyle w:val="Hyperlink"/>
            <w:rFonts w:cs="FrankRuehl" w:hint="cs"/>
            <w:vanish/>
            <w:szCs w:val="20"/>
            <w:shd w:val="clear" w:color="auto" w:fill="FFFF99"/>
            <w:rtl/>
          </w:rPr>
          <w:t>"ג מס' 1869</w:t>
        </w:r>
      </w:hyperlink>
      <w:r w:rsidRPr="00B01BF0">
        <w:rPr>
          <w:rStyle w:val="default"/>
          <w:rFonts w:cs="FrankRuehl" w:hint="cs"/>
          <w:vanish/>
          <w:sz w:val="20"/>
          <w:szCs w:val="20"/>
          <w:shd w:val="clear" w:color="auto" w:fill="FFFF99"/>
          <w:rtl/>
        </w:rPr>
        <w:t xml:space="preserve"> מיום 7.11.2002 עמ' 16</w:t>
      </w:r>
      <w:r w:rsidR="001F2901" w:rsidRPr="00B01BF0">
        <w:rPr>
          <w:rStyle w:val="default"/>
          <w:rFonts w:cs="FrankRuehl" w:hint="cs"/>
          <w:vanish/>
          <w:sz w:val="20"/>
          <w:szCs w:val="20"/>
          <w:shd w:val="clear" w:color="auto" w:fill="FFFF99"/>
          <w:rtl/>
        </w:rPr>
        <w:t xml:space="preserve"> (</w:t>
      </w:r>
      <w:hyperlink r:id="rId1201" w:history="1">
        <w:r w:rsidR="001F2901" w:rsidRPr="00B01BF0">
          <w:rPr>
            <w:rStyle w:val="Hyperlink"/>
            <w:rFonts w:cs="FrankRuehl" w:hint="cs"/>
            <w:vanish/>
            <w:szCs w:val="20"/>
            <w:shd w:val="clear" w:color="auto" w:fill="FFFF99"/>
            <w:rtl/>
          </w:rPr>
          <w:t>ה"ח 3147</w:t>
        </w:r>
      </w:hyperlink>
      <w:r w:rsidR="001F2901" w:rsidRPr="00B01BF0">
        <w:rPr>
          <w:rStyle w:val="default"/>
          <w:rFonts w:cs="FrankRuehl" w:hint="cs"/>
          <w:vanish/>
          <w:sz w:val="20"/>
          <w:szCs w:val="20"/>
          <w:shd w:val="clear" w:color="auto" w:fill="FFFF99"/>
          <w:rtl/>
        </w:rPr>
        <w:t>)</w:t>
      </w:r>
    </w:p>
    <w:p w14:paraId="28258999"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24 (תיקון)</w:t>
      </w:r>
    </w:p>
    <w:p w14:paraId="431C7BDD"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202" w:history="1">
        <w:r w:rsidRPr="00B01BF0">
          <w:rPr>
            <w:rStyle w:val="Hyperlink"/>
            <w:rFonts w:cs="FrankRuehl" w:hint="cs"/>
            <w:vanish/>
            <w:szCs w:val="20"/>
            <w:shd w:val="clear" w:color="auto" w:fill="FFFF99"/>
            <w:rtl/>
          </w:rPr>
          <w:t>ס"ח תשס"ד מ</w:t>
        </w:r>
        <w:r w:rsidRPr="00B01BF0">
          <w:rPr>
            <w:rStyle w:val="Hyperlink"/>
            <w:rFonts w:cs="FrankRuehl" w:hint="cs"/>
            <w:vanish/>
            <w:szCs w:val="20"/>
            <w:shd w:val="clear" w:color="auto" w:fill="FFFF99"/>
            <w:rtl/>
          </w:rPr>
          <w:t>ס</w:t>
        </w:r>
        <w:r w:rsidRPr="00B01BF0">
          <w:rPr>
            <w:rStyle w:val="Hyperlink"/>
            <w:rFonts w:cs="FrankRuehl" w:hint="cs"/>
            <w:vanish/>
            <w:szCs w:val="20"/>
            <w:shd w:val="clear" w:color="auto" w:fill="FFFF99"/>
            <w:rtl/>
          </w:rPr>
          <w:t>' 1910</w:t>
        </w:r>
      </w:hyperlink>
      <w:r w:rsidRPr="00B01BF0">
        <w:rPr>
          <w:rStyle w:val="default"/>
          <w:rFonts w:cs="FrankRuehl" w:hint="cs"/>
          <w:vanish/>
          <w:sz w:val="20"/>
          <w:szCs w:val="20"/>
          <w:shd w:val="clear" w:color="auto" w:fill="FFFF99"/>
          <w:rtl/>
        </w:rPr>
        <w:t xml:space="preserve"> מיום 12.11.2003 עמ' 16</w:t>
      </w:r>
    </w:p>
    <w:p w14:paraId="36C8997D" w14:textId="77777777" w:rsidR="008D244A" w:rsidRPr="00B01BF0" w:rsidRDefault="008D244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81א1</w:t>
      </w:r>
    </w:p>
    <w:p w14:paraId="48B51FD5" w14:textId="77777777" w:rsidR="008D244A" w:rsidRPr="00B01BF0" w:rsidRDefault="008D244A">
      <w:pPr>
        <w:pStyle w:val="P00"/>
        <w:spacing w:before="0"/>
        <w:ind w:left="0" w:right="1134"/>
        <w:rPr>
          <w:rStyle w:val="default"/>
          <w:rFonts w:cs="FrankRuehl" w:hint="cs"/>
          <w:vanish/>
          <w:sz w:val="20"/>
          <w:szCs w:val="20"/>
          <w:shd w:val="clear" w:color="auto" w:fill="FFFF99"/>
          <w:rtl/>
        </w:rPr>
      </w:pPr>
    </w:p>
    <w:p w14:paraId="67931CE5"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2.3.2006 עד יום 1.4.2007</w:t>
      </w:r>
    </w:p>
    <w:p w14:paraId="11C87A53"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הוראת שעה תשס"ו-2006</w:t>
      </w:r>
    </w:p>
    <w:p w14:paraId="530982AA"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203" w:history="1">
        <w:r w:rsidRPr="00B01BF0">
          <w:rPr>
            <w:rStyle w:val="Hyperlink"/>
            <w:rFonts w:cs="FrankRuehl" w:hint="cs"/>
            <w:vanish/>
            <w:szCs w:val="20"/>
            <w:shd w:val="clear" w:color="auto" w:fill="FFFF99"/>
            <w:rtl/>
          </w:rPr>
          <w:t>ס"ח תשס"ו מס' 2053</w:t>
        </w:r>
      </w:hyperlink>
      <w:r w:rsidRPr="00B01BF0">
        <w:rPr>
          <w:rStyle w:val="default"/>
          <w:rFonts w:cs="FrankRuehl" w:hint="cs"/>
          <w:vanish/>
          <w:sz w:val="20"/>
          <w:szCs w:val="20"/>
          <w:shd w:val="clear" w:color="auto" w:fill="FFFF99"/>
          <w:rtl/>
        </w:rPr>
        <w:t xml:space="preserve"> מיום 2.3.2006 עמ' 260 (</w:t>
      </w:r>
      <w:hyperlink r:id="rId1204" w:history="1">
        <w:r w:rsidRPr="00B01BF0">
          <w:rPr>
            <w:rStyle w:val="Hyperlink"/>
            <w:rFonts w:cs="FrankRuehl" w:hint="cs"/>
            <w:vanish/>
            <w:szCs w:val="20"/>
            <w:shd w:val="clear" w:color="auto" w:fill="FFFF99"/>
            <w:rtl/>
          </w:rPr>
          <w:t>ה"ח 179</w:t>
        </w:r>
      </w:hyperlink>
      <w:r w:rsidRPr="00B01BF0">
        <w:rPr>
          <w:rStyle w:val="default"/>
          <w:rFonts w:cs="FrankRuehl" w:hint="cs"/>
          <w:vanish/>
          <w:sz w:val="20"/>
          <w:szCs w:val="20"/>
          <w:shd w:val="clear" w:color="auto" w:fill="FFFF99"/>
          <w:rtl/>
        </w:rPr>
        <w:t>)</w:t>
      </w:r>
    </w:p>
    <w:p w14:paraId="2EE69CA9" w14:textId="77777777" w:rsidR="008D244A" w:rsidRPr="00B01BF0" w:rsidRDefault="008D244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ביטול סעיף 81א1</w:t>
      </w:r>
    </w:p>
    <w:p w14:paraId="6014BE42" w14:textId="77777777" w:rsidR="00E416B1" w:rsidRPr="00B01BF0" w:rsidRDefault="00E416B1" w:rsidP="00E416B1">
      <w:pPr>
        <w:pStyle w:val="P00"/>
        <w:spacing w:before="0"/>
        <w:ind w:left="0" w:right="1134"/>
        <w:rPr>
          <w:rStyle w:val="default"/>
          <w:rFonts w:cs="FrankRuehl" w:hint="cs"/>
          <w:vanish/>
          <w:sz w:val="20"/>
          <w:szCs w:val="20"/>
          <w:shd w:val="clear" w:color="auto" w:fill="FFFF99"/>
          <w:rtl/>
        </w:rPr>
      </w:pPr>
    </w:p>
    <w:p w14:paraId="16D3D307" w14:textId="77777777" w:rsidR="00E416B1" w:rsidRPr="00B01BF0" w:rsidRDefault="00E416B1" w:rsidP="00E416B1">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57538058" w14:textId="77777777" w:rsidR="00E416B1" w:rsidRPr="00B01BF0" w:rsidRDefault="00E416B1" w:rsidP="00E416B1">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396F90C7" w14:textId="77777777" w:rsidR="00E416B1" w:rsidRPr="00B01BF0" w:rsidRDefault="00E416B1" w:rsidP="00E416B1">
      <w:pPr>
        <w:pStyle w:val="P00"/>
        <w:spacing w:before="0"/>
        <w:ind w:left="0" w:right="1134"/>
        <w:rPr>
          <w:rStyle w:val="default"/>
          <w:rFonts w:cs="FrankRuehl" w:hint="cs"/>
          <w:vanish/>
          <w:sz w:val="20"/>
          <w:szCs w:val="20"/>
          <w:shd w:val="clear" w:color="auto" w:fill="FFFF99"/>
          <w:rtl/>
        </w:rPr>
      </w:pPr>
      <w:hyperlink r:id="rId1205"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206"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0811EFD9" w14:textId="77777777" w:rsidR="00492258" w:rsidRPr="00B01BF0" w:rsidRDefault="00492258" w:rsidP="00492258">
      <w:pPr>
        <w:pStyle w:val="P00"/>
        <w:ind w:left="1021" w:right="1134" w:hanging="1021"/>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(1</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הנ</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בע רשאי להגיש התנגדות לבקשת הביצוע, לרבות התנגדות מהטעם שלא התקיימו בתביעה התנאים הקבועים בסעיף קטן (א), בתוך שלושים ימים מיום המצאת האזהרה לפי הוראות סעיף קטן (ה); להתנגדות יצורף תצהיר לאימות העובדות שביסודה וכן כל מסמך שתומך בהתנגדות;</w:t>
      </w:r>
    </w:p>
    <w:p w14:paraId="332B0B3C" w14:textId="77777777" w:rsidR="00492258" w:rsidRPr="00B01BF0" w:rsidRDefault="00492258" w:rsidP="00492258">
      <w:pPr>
        <w:pStyle w:val="P00"/>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(2)</w:t>
      </w:r>
      <w:r w:rsidRPr="00B01BF0">
        <w:rPr>
          <w:rStyle w:val="default"/>
          <w:rFonts w:cs="FrankRuehl"/>
          <w:vanish/>
          <w:sz w:val="22"/>
          <w:szCs w:val="22"/>
          <w:shd w:val="clear" w:color="auto" w:fill="FFFF99"/>
          <w:rtl/>
        </w:rPr>
        <w:tab/>
        <w:t>ה</w:t>
      </w:r>
      <w:r w:rsidRPr="00B01BF0">
        <w:rPr>
          <w:rStyle w:val="default"/>
          <w:rFonts w:cs="FrankRuehl" w:hint="cs"/>
          <w:vanish/>
          <w:sz w:val="22"/>
          <w:szCs w:val="22"/>
          <w:shd w:val="clear" w:color="auto" w:fill="FFFF99"/>
          <w:rtl/>
        </w:rPr>
        <w:t xml:space="preserve">וגשה </w:t>
      </w:r>
      <w:r w:rsidRPr="00B01BF0">
        <w:rPr>
          <w:rStyle w:val="default"/>
          <w:rFonts w:cs="FrankRuehl"/>
          <w:vanish/>
          <w:sz w:val="22"/>
          <w:szCs w:val="22"/>
          <w:shd w:val="clear" w:color="auto" w:fill="FFFF99"/>
          <w:rtl/>
        </w:rPr>
        <w:t>הת</w:t>
      </w:r>
      <w:r w:rsidRPr="00B01BF0">
        <w:rPr>
          <w:rStyle w:val="default"/>
          <w:rFonts w:cs="FrankRuehl" w:hint="cs"/>
          <w:vanish/>
          <w:sz w:val="22"/>
          <w:szCs w:val="22"/>
          <w:shd w:val="clear" w:color="auto" w:fill="FFFF99"/>
          <w:rtl/>
        </w:rPr>
        <w:t>נג</w:t>
      </w:r>
      <w:r w:rsidRPr="00B01BF0">
        <w:rPr>
          <w:rStyle w:val="default"/>
          <w:rFonts w:cs="FrankRuehl"/>
          <w:vanish/>
          <w:sz w:val="22"/>
          <w:szCs w:val="22"/>
          <w:shd w:val="clear" w:color="auto" w:fill="FFFF99"/>
          <w:rtl/>
        </w:rPr>
        <w:t>ד</w:t>
      </w:r>
      <w:r w:rsidRPr="00B01BF0">
        <w:rPr>
          <w:rStyle w:val="default"/>
          <w:rFonts w:cs="FrankRuehl" w:hint="cs"/>
          <w:vanish/>
          <w:sz w:val="22"/>
          <w:szCs w:val="22"/>
          <w:shd w:val="clear" w:color="auto" w:fill="FFFF99"/>
          <w:rtl/>
        </w:rPr>
        <w:t xml:space="preserve">ות, יעכב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את ביצוע הבקשה</w:t>
      </w:r>
      <w:r w:rsidRPr="00B01BF0">
        <w:rPr>
          <w:rStyle w:val="default"/>
          <w:rFonts w:cs="FrankRuehl"/>
          <w:vanish/>
          <w:sz w:val="22"/>
          <w:szCs w:val="22"/>
          <w:shd w:val="clear" w:color="auto" w:fill="FFFF99"/>
          <w:rtl/>
        </w:rPr>
        <w:t xml:space="preserve"> ו</w:t>
      </w:r>
      <w:r w:rsidRPr="00B01BF0">
        <w:rPr>
          <w:rStyle w:val="default"/>
          <w:rFonts w:cs="FrankRuehl" w:hint="cs"/>
          <w:vanish/>
          <w:sz w:val="22"/>
          <w:szCs w:val="22"/>
          <w:shd w:val="clear" w:color="auto" w:fill="FFFF99"/>
          <w:rtl/>
        </w:rPr>
        <w:t>יעביר את התביעה וההתנגדות ל</w:t>
      </w:r>
      <w:r w:rsidRPr="00B01BF0">
        <w:rPr>
          <w:rStyle w:val="default"/>
          <w:rFonts w:cs="FrankRuehl"/>
          <w:vanish/>
          <w:sz w:val="22"/>
          <w:szCs w:val="22"/>
          <w:shd w:val="clear" w:color="auto" w:fill="FFFF99"/>
          <w:rtl/>
        </w:rPr>
        <w:t>ב</w:t>
      </w:r>
      <w:r w:rsidRPr="00B01BF0">
        <w:rPr>
          <w:rStyle w:val="default"/>
          <w:rFonts w:cs="FrankRuehl" w:hint="cs"/>
          <w:vanish/>
          <w:sz w:val="22"/>
          <w:szCs w:val="22"/>
          <w:shd w:val="clear" w:color="auto" w:fill="FFFF99"/>
          <w:rtl/>
        </w:rPr>
        <w:t>י</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 xml:space="preserve"> המשפט; לענין הדיון בבית המשפט יראו את ההתנגדות כבקשת רשות להתגונן בסדר דין מקוצר לפי תקנות סדר הדין.</w:t>
      </w:r>
    </w:p>
    <w:p w14:paraId="155AC781" w14:textId="77777777" w:rsidR="00492258" w:rsidRPr="00B01BF0" w:rsidRDefault="00492258" w:rsidP="00492258">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ה)</w:t>
      </w:r>
      <w:r w:rsidRPr="00B01BF0">
        <w:rPr>
          <w:rStyle w:val="default"/>
          <w:rFonts w:cs="FrankRuehl"/>
          <w:vanish/>
          <w:sz w:val="22"/>
          <w:szCs w:val="22"/>
          <w:shd w:val="clear" w:color="auto" w:fill="FFFF99"/>
          <w:rtl/>
        </w:rPr>
        <w:tab/>
        <w:t>ה</w:t>
      </w:r>
      <w:r w:rsidRPr="00B01BF0">
        <w:rPr>
          <w:rStyle w:val="default"/>
          <w:rFonts w:cs="FrankRuehl" w:hint="cs"/>
          <w:vanish/>
          <w:sz w:val="22"/>
          <w:szCs w:val="22"/>
          <w:shd w:val="clear" w:color="auto" w:fill="FFFF99"/>
          <w:rtl/>
        </w:rPr>
        <w:t>וראות סעיף 7 בדבר המצאת אזהרה יחולו על תביעה על סכום קצוב, בשינויים המחויבים ובשינויים אלה:</w:t>
      </w:r>
    </w:p>
    <w:p w14:paraId="56A45702" w14:textId="77777777" w:rsidR="00492258" w:rsidRPr="00B01BF0" w:rsidRDefault="00492258" w:rsidP="00492258">
      <w:pPr>
        <w:pStyle w:val="P00"/>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על</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אף האמור בסעיף 7(א) - המועד להגשת התנגדות לבקשה לביצוע התביעה יהיה שלושים ימים מיום המצאת האזהרה;</w:t>
      </w:r>
    </w:p>
    <w:p w14:paraId="79AADBF0" w14:textId="77777777" w:rsidR="00492258" w:rsidRPr="00B01BF0" w:rsidRDefault="00492258" w:rsidP="00492258">
      <w:pPr>
        <w:pStyle w:val="P00"/>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ע</w:t>
      </w:r>
      <w:r w:rsidRPr="00B01BF0">
        <w:rPr>
          <w:rStyle w:val="default"/>
          <w:rFonts w:cs="FrankRuehl" w:hint="cs"/>
          <w:vanish/>
          <w:sz w:val="22"/>
          <w:szCs w:val="22"/>
          <w:shd w:val="clear" w:color="auto" w:fill="FFFF99"/>
          <w:rtl/>
        </w:rPr>
        <w:t>ל אף האמור בסעיף 7(ה) - לא יוחל בביצוע תביעה על סכום קצוב אלא לאחר המצאת האזהרה ולאחר שחלפה התקופה שנקבעה בה, לפי הוראות סעיף זה.</w:t>
      </w:r>
    </w:p>
    <w:p w14:paraId="2AC47BD4" w14:textId="77777777" w:rsidR="00492258" w:rsidRPr="00B01BF0" w:rsidRDefault="00492258" w:rsidP="00492258">
      <w:pPr>
        <w:pStyle w:val="P00"/>
        <w:spacing w:before="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ו)</w:t>
      </w:r>
      <w:r w:rsidRPr="00B01BF0">
        <w:rPr>
          <w:rStyle w:val="default"/>
          <w:rFonts w:cs="FrankRuehl"/>
          <w:vanish/>
          <w:sz w:val="22"/>
          <w:szCs w:val="22"/>
          <w:shd w:val="clear" w:color="auto" w:fill="FFFF99"/>
          <w:rtl/>
        </w:rPr>
        <w:tab/>
        <w:t>נ</w:t>
      </w:r>
      <w:r w:rsidRPr="00B01BF0">
        <w:rPr>
          <w:rStyle w:val="default"/>
          <w:rFonts w:cs="FrankRuehl" w:hint="cs"/>
          <w:vanish/>
          <w:sz w:val="22"/>
          <w:szCs w:val="22"/>
          <w:shd w:val="clear" w:color="auto" w:fill="FFFF99"/>
          <w:rtl/>
        </w:rPr>
        <w:t xml:space="preserve">וכח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כי לא התקיימו בתביעה התנאים הקבועים בסעיף קטן (א) יעבירה לבית המשפט.</w:t>
      </w:r>
    </w:p>
    <w:p w14:paraId="4ECF2E62" w14:textId="77777777" w:rsidR="00495C0B" w:rsidRPr="00B01BF0" w:rsidRDefault="00495C0B" w:rsidP="00492258">
      <w:pPr>
        <w:pStyle w:val="P00"/>
        <w:spacing w:before="0"/>
        <w:ind w:left="0" w:right="1134"/>
        <w:rPr>
          <w:rStyle w:val="default"/>
          <w:rFonts w:cs="FrankRuehl" w:hint="cs"/>
          <w:vanish/>
          <w:sz w:val="20"/>
          <w:szCs w:val="20"/>
          <w:shd w:val="clear" w:color="auto" w:fill="FFFF99"/>
          <w:rtl/>
        </w:rPr>
      </w:pPr>
    </w:p>
    <w:p w14:paraId="7D33528B" w14:textId="77777777" w:rsidR="00495C0B" w:rsidRPr="00B01BF0" w:rsidRDefault="00495C0B" w:rsidP="00495C0B">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31.12.2014</w:t>
      </w:r>
    </w:p>
    <w:p w14:paraId="34F2A2BF" w14:textId="77777777" w:rsidR="00495C0B" w:rsidRPr="00B01BF0" w:rsidRDefault="00495C0B" w:rsidP="00495C0B">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45</w:t>
      </w:r>
    </w:p>
    <w:p w14:paraId="5B5A43CA" w14:textId="77777777" w:rsidR="00495C0B" w:rsidRPr="00B01BF0" w:rsidRDefault="00495C0B" w:rsidP="00495C0B">
      <w:pPr>
        <w:pStyle w:val="P00"/>
        <w:spacing w:before="0"/>
        <w:ind w:left="0" w:right="1134"/>
        <w:rPr>
          <w:rStyle w:val="default"/>
          <w:rFonts w:cs="FrankRuehl" w:hint="cs"/>
          <w:vanish/>
          <w:sz w:val="20"/>
          <w:szCs w:val="20"/>
          <w:shd w:val="clear" w:color="auto" w:fill="FFFF99"/>
          <w:rtl/>
        </w:rPr>
      </w:pPr>
      <w:hyperlink r:id="rId1207" w:history="1">
        <w:r w:rsidRPr="00B01BF0">
          <w:rPr>
            <w:rStyle w:val="Hyperlink"/>
            <w:rFonts w:cs="FrankRuehl" w:hint="cs"/>
            <w:vanish/>
            <w:szCs w:val="20"/>
            <w:shd w:val="clear" w:color="auto" w:fill="FFFF99"/>
            <w:rtl/>
          </w:rPr>
          <w:t>ס"ח תשע"ה מס' 2487</w:t>
        </w:r>
      </w:hyperlink>
      <w:r w:rsidRPr="00B01BF0">
        <w:rPr>
          <w:rStyle w:val="default"/>
          <w:rFonts w:cs="FrankRuehl" w:hint="cs"/>
          <w:vanish/>
          <w:sz w:val="20"/>
          <w:szCs w:val="20"/>
          <w:shd w:val="clear" w:color="auto" w:fill="FFFF99"/>
          <w:rtl/>
        </w:rPr>
        <w:t xml:space="preserve"> מיום 31.12.2014 עמ' 142 (</w:t>
      </w:r>
      <w:hyperlink r:id="rId1208" w:history="1">
        <w:r w:rsidRPr="00B01BF0">
          <w:rPr>
            <w:rStyle w:val="Hyperlink"/>
            <w:rFonts w:cs="FrankRuehl" w:hint="cs"/>
            <w:vanish/>
            <w:szCs w:val="20"/>
            <w:shd w:val="clear" w:color="auto" w:fill="FFFF99"/>
            <w:rtl/>
          </w:rPr>
          <w:t>ה"ח 596</w:t>
        </w:r>
      </w:hyperlink>
      <w:r w:rsidRPr="00B01BF0">
        <w:rPr>
          <w:rStyle w:val="default"/>
          <w:rFonts w:cs="FrankRuehl" w:hint="cs"/>
          <w:vanish/>
          <w:sz w:val="20"/>
          <w:szCs w:val="20"/>
          <w:shd w:val="clear" w:color="auto" w:fill="FFFF99"/>
          <w:rtl/>
        </w:rPr>
        <w:t>)</w:t>
      </w:r>
    </w:p>
    <w:p w14:paraId="30E78462" w14:textId="77777777" w:rsidR="00495C0B" w:rsidRPr="00B01BF0" w:rsidRDefault="00495C0B" w:rsidP="00417383">
      <w:pPr>
        <w:pStyle w:val="P00"/>
        <w:ind w:left="1021" w:right="1134" w:hanging="1021"/>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00417383" w:rsidRPr="00B01BF0">
        <w:rPr>
          <w:rStyle w:val="default"/>
          <w:rFonts w:cs="FrankRuehl" w:hint="cs"/>
          <w:vanish/>
          <w:sz w:val="22"/>
          <w:szCs w:val="22"/>
          <w:u w:val="single"/>
          <w:shd w:val="clear" w:color="auto" w:fill="FFFF99"/>
          <w:rtl/>
        </w:rPr>
        <w:t>(1)</w:t>
      </w:r>
      <w:r w:rsidR="00417383"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ה</w:t>
      </w:r>
      <w:r w:rsidRPr="00B01BF0">
        <w:rPr>
          <w:rStyle w:val="default"/>
          <w:rFonts w:cs="FrankRuehl" w:hint="cs"/>
          <w:vanish/>
          <w:sz w:val="22"/>
          <w:szCs w:val="22"/>
          <w:shd w:val="clear" w:color="auto" w:fill="FFFF99"/>
          <w:rtl/>
        </w:rPr>
        <w:t xml:space="preserve">מבקש לבצע תביעה על סכום קצוב לפי הוראות סעיף זה ישלח לנתבע התראה בדבר כוונתו להגיש את התביעה לביצוע בהוצאה לפועל (בסעיף זה </w:t>
      </w:r>
      <w:r w:rsidR="00417383"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הה</w:t>
      </w:r>
      <w:r w:rsidR="00417383" w:rsidRPr="00B01BF0">
        <w:rPr>
          <w:rStyle w:val="default"/>
          <w:rFonts w:cs="FrankRuehl" w:hint="cs"/>
          <w:vanish/>
          <w:sz w:val="22"/>
          <w:szCs w:val="22"/>
          <w:shd w:val="clear" w:color="auto" w:fill="FFFF99"/>
          <w:rtl/>
        </w:rPr>
        <w:t>תראה); ההתראה תישלח בדואר רשום;</w:t>
      </w:r>
    </w:p>
    <w:p w14:paraId="3CCE81F0" w14:textId="77777777" w:rsidR="00417383" w:rsidRPr="00B01BF0" w:rsidRDefault="00417383" w:rsidP="00417383">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u w:val="single"/>
          <w:shd w:val="clear" w:color="auto" w:fill="FFFF99"/>
          <w:rtl/>
        </w:rPr>
        <w:t>(2)</w:t>
      </w:r>
      <w:r w:rsidRPr="00B01BF0">
        <w:rPr>
          <w:rStyle w:val="default"/>
          <w:rFonts w:cs="FrankRuehl" w:hint="cs"/>
          <w:vanish/>
          <w:sz w:val="22"/>
          <w:szCs w:val="22"/>
          <w:u w:val="single"/>
          <w:shd w:val="clear" w:color="auto" w:fill="FFFF99"/>
          <w:rtl/>
        </w:rPr>
        <w:tab/>
      </w:r>
      <w:r w:rsidR="00555579" w:rsidRPr="00B01BF0">
        <w:rPr>
          <w:rStyle w:val="default"/>
          <w:rFonts w:cs="FrankRuehl" w:hint="cs"/>
          <w:vanish/>
          <w:sz w:val="22"/>
          <w:szCs w:val="22"/>
          <w:u w:val="single"/>
          <w:shd w:val="clear" w:color="auto" w:fill="FFFF99"/>
          <w:rtl/>
        </w:rPr>
        <w:t>הוגשה בקשה לבצע תביעה על סכום קצוב שעניינה תשלום שכר טרחה בעד טיפול בתביעה שאדם זכאי בשלה לסיוע משפטי לפי פרט 6(ג) או (ד) לתוספת לחוק הסיוע המשפטי, יכלול המבקש בהתראה הודעה לחייב, בנוסח ובאופן שיקבע שר המשפטים.</w:t>
      </w:r>
    </w:p>
    <w:p w14:paraId="595BA1F6" w14:textId="77777777" w:rsidR="00495C0B" w:rsidRPr="00B01BF0" w:rsidRDefault="00495C0B" w:rsidP="00495C0B">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(ג</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t>ל</w:t>
      </w:r>
      <w:r w:rsidRPr="00B01BF0">
        <w:rPr>
          <w:rStyle w:val="default"/>
          <w:rFonts w:cs="FrankRuehl" w:hint="cs"/>
          <w:vanish/>
          <w:sz w:val="22"/>
          <w:szCs w:val="22"/>
          <w:shd w:val="clear" w:color="auto" w:fill="FFFF99"/>
          <w:rtl/>
        </w:rPr>
        <w:t>א תוגש בקשה לביצוע תביעה על סכום ק</w:t>
      </w:r>
      <w:r w:rsidRPr="00B01BF0">
        <w:rPr>
          <w:rStyle w:val="default"/>
          <w:rFonts w:cs="FrankRuehl"/>
          <w:vanish/>
          <w:sz w:val="22"/>
          <w:szCs w:val="22"/>
          <w:shd w:val="clear" w:color="auto" w:fill="FFFF99"/>
          <w:rtl/>
        </w:rPr>
        <w:t>צ</w:t>
      </w:r>
      <w:r w:rsidRPr="00B01BF0">
        <w:rPr>
          <w:rStyle w:val="default"/>
          <w:rFonts w:cs="FrankRuehl" w:hint="cs"/>
          <w:vanish/>
          <w:sz w:val="22"/>
          <w:szCs w:val="22"/>
          <w:shd w:val="clear" w:color="auto" w:fill="FFFF99"/>
          <w:rtl/>
        </w:rPr>
        <w:t>וב ללשכת ההוצאה לפועל אלא בתום שלושים ימים מיום שהתובע שלח לנתבע את ההתראה; הבקשה תוגש בצירוף כתב התביעה, כל מסמך התומך בתביעה, העתק מההתראה ואישור על משלוחה בדואר רשום לנתבע, וכן העתק תשובת הנתבע להתראה, אם השיב לה</w:t>
      </w:r>
      <w:r w:rsidRPr="00B01BF0">
        <w:rPr>
          <w:rStyle w:val="default"/>
          <w:rFonts w:cs="FrankRuehl"/>
          <w:vanish/>
          <w:sz w:val="22"/>
          <w:szCs w:val="22"/>
          <w:shd w:val="clear" w:color="auto" w:fill="FFFF99"/>
          <w:rtl/>
        </w:rPr>
        <w:t xml:space="preserve"> (ב</w:t>
      </w:r>
      <w:r w:rsidRPr="00B01BF0">
        <w:rPr>
          <w:rStyle w:val="default"/>
          <w:rFonts w:cs="FrankRuehl" w:hint="cs"/>
          <w:vanish/>
          <w:sz w:val="22"/>
          <w:szCs w:val="22"/>
          <w:shd w:val="clear" w:color="auto" w:fill="FFFF99"/>
          <w:rtl/>
        </w:rPr>
        <w:t>סעיף זה - בקשה לביצוע תביעה).</w:t>
      </w:r>
    </w:p>
    <w:p w14:paraId="2B61490A" w14:textId="77777777" w:rsidR="00495C0B" w:rsidRPr="00B01BF0" w:rsidRDefault="00495C0B" w:rsidP="00495C0B">
      <w:pPr>
        <w:pStyle w:val="P00"/>
        <w:spacing w:before="0"/>
        <w:ind w:left="1021" w:right="1134" w:hanging="1021"/>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(1</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הנ</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בע רשאי להגיש התנגדות לבקשת הביצוע, לרבות התנגדות מהטעם שלא התקיימו בתביעה התנאים הקבועים בסעיף קטן (א), בתוך שלושים ימים מיום המצאת האזהרה לפי הוראות סעיף קטן (ה); להתנגדות יצורף תצהיר לאימות העובדות שביסודה וכן כל מסמך שתומך בהתנגדות;</w:t>
      </w:r>
    </w:p>
    <w:p w14:paraId="4E3BC2F9" w14:textId="77777777" w:rsidR="00495C0B" w:rsidRPr="00B01BF0" w:rsidRDefault="00495C0B" w:rsidP="00495C0B">
      <w:pPr>
        <w:pStyle w:val="P00"/>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(2)</w:t>
      </w:r>
      <w:r w:rsidRPr="00B01BF0">
        <w:rPr>
          <w:rStyle w:val="default"/>
          <w:rFonts w:cs="FrankRuehl"/>
          <w:vanish/>
          <w:sz w:val="22"/>
          <w:szCs w:val="22"/>
          <w:shd w:val="clear" w:color="auto" w:fill="FFFF99"/>
          <w:rtl/>
        </w:rPr>
        <w:tab/>
        <w:t>ה</w:t>
      </w:r>
      <w:r w:rsidRPr="00B01BF0">
        <w:rPr>
          <w:rStyle w:val="default"/>
          <w:rFonts w:cs="FrankRuehl" w:hint="cs"/>
          <w:vanish/>
          <w:sz w:val="22"/>
          <w:szCs w:val="22"/>
          <w:shd w:val="clear" w:color="auto" w:fill="FFFF99"/>
          <w:rtl/>
        </w:rPr>
        <w:t xml:space="preserve">וגשה </w:t>
      </w:r>
      <w:r w:rsidRPr="00B01BF0">
        <w:rPr>
          <w:rStyle w:val="default"/>
          <w:rFonts w:cs="FrankRuehl"/>
          <w:vanish/>
          <w:sz w:val="22"/>
          <w:szCs w:val="22"/>
          <w:shd w:val="clear" w:color="auto" w:fill="FFFF99"/>
          <w:rtl/>
        </w:rPr>
        <w:t>הת</w:t>
      </w:r>
      <w:r w:rsidRPr="00B01BF0">
        <w:rPr>
          <w:rStyle w:val="default"/>
          <w:rFonts w:cs="FrankRuehl" w:hint="cs"/>
          <w:vanish/>
          <w:sz w:val="22"/>
          <w:szCs w:val="22"/>
          <w:shd w:val="clear" w:color="auto" w:fill="FFFF99"/>
          <w:rtl/>
        </w:rPr>
        <w:t>נג</w:t>
      </w:r>
      <w:r w:rsidRPr="00B01BF0">
        <w:rPr>
          <w:rStyle w:val="default"/>
          <w:rFonts w:cs="FrankRuehl"/>
          <w:vanish/>
          <w:sz w:val="22"/>
          <w:szCs w:val="22"/>
          <w:shd w:val="clear" w:color="auto" w:fill="FFFF99"/>
          <w:rtl/>
        </w:rPr>
        <w:t>ד</w:t>
      </w:r>
      <w:r w:rsidRPr="00B01BF0">
        <w:rPr>
          <w:rStyle w:val="default"/>
          <w:rFonts w:cs="FrankRuehl" w:hint="cs"/>
          <w:vanish/>
          <w:sz w:val="22"/>
          <w:szCs w:val="22"/>
          <w:shd w:val="clear" w:color="auto" w:fill="FFFF99"/>
          <w:rtl/>
        </w:rPr>
        <w:t>ות, יעכב רשם ההוצאה לפועל את ביצוע הבקשה</w:t>
      </w:r>
      <w:r w:rsidRPr="00B01BF0">
        <w:rPr>
          <w:rStyle w:val="default"/>
          <w:rFonts w:cs="FrankRuehl"/>
          <w:vanish/>
          <w:sz w:val="22"/>
          <w:szCs w:val="22"/>
          <w:shd w:val="clear" w:color="auto" w:fill="FFFF99"/>
          <w:rtl/>
        </w:rPr>
        <w:t xml:space="preserve"> ו</w:t>
      </w:r>
      <w:r w:rsidRPr="00B01BF0">
        <w:rPr>
          <w:rStyle w:val="default"/>
          <w:rFonts w:cs="FrankRuehl" w:hint="cs"/>
          <w:vanish/>
          <w:sz w:val="22"/>
          <w:szCs w:val="22"/>
          <w:shd w:val="clear" w:color="auto" w:fill="FFFF99"/>
          <w:rtl/>
        </w:rPr>
        <w:t>יעביר את התביעה וההתנגדות ל</w:t>
      </w:r>
      <w:r w:rsidRPr="00B01BF0">
        <w:rPr>
          <w:rStyle w:val="default"/>
          <w:rFonts w:cs="FrankRuehl"/>
          <w:vanish/>
          <w:sz w:val="22"/>
          <w:szCs w:val="22"/>
          <w:shd w:val="clear" w:color="auto" w:fill="FFFF99"/>
          <w:rtl/>
        </w:rPr>
        <w:t>ב</w:t>
      </w:r>
      <w:r w:rsidRPr="00B01BF0">
        <w:rPr>
          <w:rStyle w:val="default"/>
          <w:rFonts w:cs="FrankRuehl" w:hint="cs"/>
          <w:vanish/>
          <w:sz w:val="22"/>
          <w:szCs w:val="22"/>
          <w:shd w:val="clear" w:color="auto" w:fill="FFFF99"/>
          <w:rtl/>
        </w:rPr>
        <w:t>י</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 xml:space="preserve"> המשפט; לענין הדיון בבית המשפט יראו את ההתנגדות כבקשת רשות להתגונן בסדר דין מקוצר לפי תקנות סדר הדין.</w:t>
      </w:r>
    </w:p>
    <w:p w14:paraId="65B3A917" w14:textId="77777777" w:rsidR="00495C0B" w:rsidRPr="00B01BF0" w:rsidRDefault="00495C0B" w:rsidP="00495C0B">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ה)</w:t>
      </w:r>
      <w:r w:rsidRPr="00B01BF0">
        <w:rPr>
          <w:rStyle w:val="default"/>
          <w:rFonts w:cs="FrankRuehl"/>
          <w:vanish/>
          <w:sz w:val="22"/>
          <w:szCs w:val="22"/>
          <w:shd w:val="clear" w:color="auto" w:fill="FFFF99"/>
          <w:rtl/>
        </w:rPr>
        <w:tab/>
        <w:t>ה</w:t>
      </w:r>
      <w:r w:rsidRPr="00B01BF0">
        <w:rPr>
          <w:rStyle w:val="default"/>
          <w:rFonts w:cs="FrankRuehl" w:hint="cs"/>
          <w:vanish/>
          <w:sz w:val="22"/>
          <w:szCs w:val="22"/>
          <w:shd w:val="clear" w:color="auto" w:fill="FFFF99"/>
          <w:rtl/>
        </w:rPr>
        <w:t>וראות סעיף 7 בדבר המצאת אזהרה יחולו על תביעה על סכום קצוב, בשינויים המחויבים ובשינויים אלה:</w:t>
      </w:r>
    </w:p>
    <w:p w14:paraId="386AC101" w14:textId="77777777" w:rsidR="00495C0B" w:rsidRPr="00B01BF0" w:rsidRDefault="00495C0B" w:rsidP="00495C0B">
      <w:pPr>
        <w:pStyle w:val="P00"/>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על</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אף האמור בסעיף 7(א) - המועד להגשת התנגדות לבקשה לביצוע התביעה יהיה שלושים ימים מיום המצאת האזהרה;</w:t>
      </w:r>
    </w:p>
    <w:p w14:paraId="727B218C" w14:textId="77777777" w:rsidR="00495C0B" w:rsidRPr="00B01BF0" w:rsidRDefault="00495C0B" w:rsidP="00495C0B">
      <w:pPr>
        <w:pStyle w:val="P00"/>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ע</w:t>
      </w:r>
      <w:r w:rsidRPr="00B01BF0">
        <w:rPr>
          <w:rStyle w:val="default"/>
          <w:rFonts w:cs="FrankRuehl" w:hint="cs"/>
          <w:vanish/>
          <w:sz w:val="22"/>
          <w:szCs w:val="22"/>
          <w:shd w:val="clear" w:color="auto" w:fill="FFFF99"/>
          <w:rtl/>
        </w:rPr>
        <w:t>ל אף האמור בסעיף 7(ה) - לא יוחל בביצוע תביעה על סכום קצוב אלא לאחר המצאת האזהרה ולאחר שחלפה התקופה שנקבעה בה, לפי הוראות סעיף זה.</w:t>
      </w:r>
    </w:p>
    <w:p w14:paraId="78C2DE0F" w14:textId="77777777" w:rsidR="00495C0B" w:rsidRPr="00B01BF0" w:rsidRDefault="00495C0B" w:rsidP="00495C0B">
      <w:pPr>
        <w:pStyle w:val="P00"/>
        <w:spacing w:before="0"/>
        <w:ind w:left="0"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ו)</w:t>
      </w:r>
      <w:r w:rsidRPr="00B01BF0">
        <w:rPr>
          <w:rStyle w:val="default"/>
          <w:rFonts w:cs="FrankRuehl"/>
          <w:vanish/>
          <w:sz w:val="22"/>
          <w:szCs w:val="22"/>
          <w:shd w:val="clear" w:color="auto" w:fill="FFFF99"/>
          <w:rtl/>
        </w:rPr>
        <w:tab/>
        <w:t>נ</w:t>
      </w:r>
      <w:r w:rsidRPr="00B01BF0">
        <w:rPr>
          <w:rStyle w:val="default"/>
          <w:rFonts w:cs="FrankRuehl" w:hint="cs"/>
          <w:vanish/>
          <w:sz w:val="22"/>
          <w:szCs w:val="22"/>
          <w:shd w:val="clear" w:color="auto" w:fill="FFFF99"/>
          <w:rtl/>
        </w:rPr>
        <w:t>וכח רשם ההוצאה לפועל כי לא התקיימו בתביעה התנאים הקבועים בסעיף קטן (א) יעבירה לבית המשפט.</w:t>
      </w:r>
    </w:p>
    <w:p w14:paraId="66CDDC5C" w14:textId="77777777" w:rsidR="00495C0B" w:rsidRPr="00B01BF0" w:rsidRDefault="00495C0B" w:rsidP="00495C0B">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(ז</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t>ש</w:t>
      </w:r>
      <w:r w:rsidRPr="00B01BF0">
        <w:rPr>
          <w:rStyle w:val="default"/>
          <w:rFonts w:cs="FrankRuehl" w:hint="cs"/>
          <w:vanish/>
          <w:sz w:val="22"/>
          <w:szCs w:val="22"/>
          <w:shd w:val="clear" w:color="auto" w:fill="FFFF99"/>
          <w:rtl/>
        </w:rPr>
        <w:t xml:space="preserve">ר המשפטים, באישור ועדת החוקה חוק ומשפט של הכנסת, רשאי </w:t>
      </w:r>
      <w:r w:rsidRPr="00B01BF0">
        <w:rPr>
          <w:rStyle w:val="default"/>
          <w:rFonts w:cs="FrankRuehl"/>
          <w:vanish/>
          <w:sz w:val="22"/>
          <w:szCs w:val="22"/>
          <w:shd w:val="clear" w:color="auto" w:fill="FFFF99"/>
          <w:rtl/>
        </w:rPr>
        <w:t>–</w:t>
      </w:r>
    </w:p>
    <w:p w14:paraId="028B9975" w14:textId="77777777" w:rsidR="00495C0B" w:rsidRPr="00B01BF0" w:rsidRDefault="00495C0B" w:rsidP="00495C0B">
      <w:pPr>
        <w:pStyle w:val="P00"/>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לה</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קין תקנות לביצוע סעיף זה, לרבות בדבר נוסח ההתראה ונוסח האזהרה</w:t>
      </w:r>
      <w:r w:rsidR="00555579" w:rsidRPr="00B01BF0">
        <w:rPr>
          <w:rStyle w:val="default"/>
          <w:rFonts w:cs="FrankRuehl" w:hint="cs"/>
          <w:vanish/>
          <w:sz w:val="22"/>
          <w:szCs w:val="22"/>
          <w:u w:val="single"/>
          <w:shd w:val="clear" w:color="auto" w:fill="FFFF99"/>
          <w:rtl/>
        </w:rPr>
        <w:t>, ואולם לעניין תקנות כאמור בסעיף קטן (ב)(2), לא נדרש אישור ועדת החוקה חוק ומשפט של הכנסת</w:t>
      </w:r>
      <w:r w:rsidRPr="00B01BF0">
        <w:rPr>
          <w:rStyle w:val="default"/>
          <w:rFonts w:cs="FrankRuehl" w:hint="cs"/>
          <w:vanish/>
          <w:sz w:val="22"/>
          <w:szCs w:val="22"/>
          <w:shd w:val="clear" w:color="auto" w:fill="FFFF99"/>
          <w:rtl/>
        </w:rPr>
        <w:t>;</w:t>
      </w:r>
    </w:p>
    <w:p w14:paraId="408ABD6C" w14:textId="77777777" w:rsidR="00495C0B" w:rsidRPr="00B01BF0" w:rsidRDefault="00495C0B" w:rsidP="00495C0B">
      <w:pPr>
        <w:pStyle w:val="P00"/>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ע</w:t>
      </w:r>
      <w:r w:rsidRPr="00B01BF0">
        <w:rPr>
          <w:rStyle w:val="default"/>
          <w:rFonts w:cs="FrankRuehl" w:hint="cs"/>
          <w:vanish/>
          <w:sz w:val="22"/>
          <w:szCs w:val="22"/>
          <w:shd w:val="clear" w:color="auto" w:fill="FFFF99"/>
          <w:rtl/>
        </w:rPr>
        <w:t>ל אף הוראות סעיף 6, להתקין תקנות בדבר סמכותן המקומית של לשכות ההוצאה לפועל לענין תביעה לפי סעיף זה;</w:t>
      </w:r>
    </w:p>
    <w:p w14:paraId="2591C09D" w14:textId="77777777" w:rsidR="00495C0B" w:rsidRPr="00B01BF0" w:rsidRDefault="00495C0B" w:rsidP="00555579">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ab/>
        <w:t>ל</w:t>
      </w:r>
      <w:r w:rsidRPr="00B01BF0">
        <w:rPr>
          <w:rStyle w:val="default"/>
          <w:rFonts w:cs="FrankRuehl" w:hint="cs"/>
          <w:vanish/>
          <w:sz w:val="22"/>
          <w:szCs w:val="22"/>
          <w:shd w:val="clear" w:color="auto" w:fill="FFFF99"/>
          <w:rtl/>
        </w:rPr>
        <w:t xml:space="preserve">קבוע בצו סכום העולה על הסכום הקבוע בסעיף </w:t>
      </w:r>
      <w:r w:rsidRPr="00B01BF0">
        <w:rPr>
          <w:rStyle w:val="default"/>
          <w:rFonts w:cs="FrankRuehl"/>
          <w:vanish/>
          <w:sz w:val="22"/>
          <w:szCs w:val="22"/>
          <w:shd w:val="clear" w:color="auto" w:fill="FFFF99"/>
          <w:rtl/>
        </w:rPr>
        <w:t>קטן</w:t>
      </w:r>
      <w:r w:rsidRPr="00B01BF0">
        <w:rPr>
          <w:rStyle w:val="default"/>
          <w:rFonts w:cs="FrankRuehl" w:hint="cs"/>
          <w:vanish/>
          <w:sz w:val="22"/>
          <w:szCs w:val="22"/>
          <w:shd w:val="clear" w:color="auto" w:fill="FFFF99"/>
          <w:rtl/>
        </w:rPr>
        <w:t xml:space="preserve"> (א).</w:t>
      </w:r>
    </w:p>
    <w:p w14:paraId="6397127C" w14:textId="77777777" w:rsidR="003E25AC" w:rsidRPr="00B01BF0" w:rsidRDefault="003E25AC" w:rsidP="003E25AC">
      <w:pPr>
        <w:pStyle w:val="P00"/>
        <w:spacing w:before="0"/>
        <w:ind w:left="0" w:right="1134"/>
        <w:rPr>
          <w:rStyle w:val="default"/>
          <w:rFonts w:cs="FrankRuehl" w:hint="cs"/>
          <w:vanish/>
          <w:sz w:val="20"/>
          <w:szCs w:val="20"/>
          <w:shd w:val="clear" w:color="auto" w:fill="FFFF99"/>
          <w:rtl/>
        </w:rPr>
      </w:pPr>
    </w:p>
    <w:p w14:paraId="35AD1BE1" w14:textId="77777777" w:rsidR="003E25AC" w:rsidRPr="00B01BF0" w:rsidRDefault="003E25AC" w:rsidP="003E25AC">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15.10.2015</w:t>
      </w:r>
    </w:p>
    <w:p w14:paraId="4D1351BE" w14:textId="77777777" w:rsidR="003E25AC" w:rsidRPr="00B01BF0" w:rsidRDefault="003E25AC" w:rsidP="003E25AC">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46</w:t>
      </w:r>
    </w:p>
    <w:p w14:paraId="7933B90A" w14:textId="77777777" w:rsidR="003E25AC" w:rsidRPr="00B01BF0" w:rsidRDefault="003E25AC" w:rsidP="003E25AC">
      <w:pPr>
        <w:pStyle w:val="P00"/>
        <w:spacing w:before="0"/>
        <w:ind w:left="0" w:right="1134"/>
        <w:rPr>
          <w:rStyle w:val="default"/>
          <w:rFonts w:cs="FrankRuehl" w:hint="cs"/>
          <w:vanish/>
          <w:sz w:val="20"/>
          <w:szCs w:val="20"/>
          <w:shd w:val="clear" w:color="auto" w:fill="FFFF99"/>
          <w:rtl/>
        </w:rPr>
      </w:pPr>
      <w:hyperlink r:id="rId1209" w:history="1">
        <w:r w:rsidRPr="00B01BF0">
          <w:rPr>
            <w:rStyle w:val="Hyperlink"/>
            <w:rFonts w:cs="FrankRuehl" w:hint="cs"/>
            <w:vanish/>
            <w:szCs w:val="20"/>
            <w:shd w:val="clear" w:color="auto" w:fill="FFFF99"/>
            <w:rtl/>
          </w:rPr>
          <w:t>ס"ח תשע"ה מס' 2495</w:t>
        </w:r>
      </w:hyperlink>
      <w:r w:rsidRPr="00B01BF0">
        <w:rPr>
          <w:rStyle w:val="default"/>
          <w:rFonts w:cs="FrankRuehl" w:hint="cs"/>
          <w:vanish/>
          <w:sz w:val="20"/>
          <w:szCs w:val="20"/>
          <w:shd w:val="clear" w:color="auto" w:fill="FFFF99"/>
          <w:rtl/>
        </w:rPr>
        <w:t xml:space="preserve"> מיום 15.7.2015 עמ' 196 (</w:t>
      </w:r>
      <w:hyperlink r:id="rId1210" w:history="1">
        <w:r w:rsidRPr="00B01BF0">
          <w:rPr>
            <w:rStyle w:val="Hyperlink"/>
            <w:rFonts w:cs="FrankRuehl" w:hint="cs"/>
            <w:vanish/>
            <w:szCs w:val="20"/>
            <w:shd w:val="clear" w:color="auto" w:fill="FFFF99"/>
            <w:rtl/>
          </w:rPr>
          <w:t>ה"ח 920</w:t>
        </w:r>
      </w:hyperlink>
      <w:r w:rsidRPr="00B01BF0">
        <w:rPr>
          <w:rStyle w:val="default"/>
          <w:rFonts w:cs="FrankRuehl" w:hint="cs"/>
          <w:vanish/>
          <w:sz w:val="20"/>
          <w:szCs w:val="20"/>
          <w:shd w:val="clear" w:color="auto" w:fill="FFFF99"/>
          <w:rtl/>
        </w:rPr>
        <w:t>)</w:t>
      </w:r>
    </w:p>
    <w:p w14:paraId="504EBEBA" w14:textId="77777777" w:rsidR="003E25AC" w:rsidRPr="00B01BF0" w:rsidRDefault="003E25AC" w:rsidP="003E25AC">
      <w:pPr>
        <w:pStyle w:val="P00"/>
        <w:ind w:left="0"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ab/>
        <w:t>ת</w:t>
      </w:r>
      <w:r w:rsidRPr="00B01BF0">
        <w:rPr>
          <w:rStyle w:val="default"/>
          <w:rFonts w:cs="FrankRuehl" w:hint="cs"/>
          <w:vanish/>
          <w:sz w:val="22"/>
          <w:szCs w:val="22"/>
          <w:shd w:val="clear" w:color="auto" w:fill="FFFF99"/>
          <w:rtl/>
        </w:rPr>
        <w:t>ביעה שהיא אחת מאלה:</w:t>
      </w:r>
    </w:p>
    <w:p w14:paraId="77F7B66A" w14:textId="77777777" w:rsidR="003E25AC" w:rsidRPr="00B01BF0" w:rsidRDefault="003E25AC" w:rsidP="003E25AC">
      <w:pPr>
        <w:pStyle w:val="P00"/>
        <w:spacing w:before="0"/>
        <w:ind w:left="2042" w:right="1134" w:hanging="1021"/>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תב</w:t>
      </w:r>
      <w:r w:rsidRPr="00B01BF0">
        <w:rPr>
          <w:rStyle w:val="default"/>
          <w:rFonts w:cs="FrankRuehl"/>
          <w:vanish/>
          <w:sz w:val="22"/>
          <w:szCs w:val="22"/>
          <w:shd w:val="clear" w:color="auto" w:fill="FFFF99"/>
          <w:rtl/>
        </w:rPr>
        <w:t>י</w:t>
      </w:r>
      <w:r w:rsidRPr="00B01BF0">
        <w:rPr>
          <w:rStyle w:val="default"/>
          <w:rFonts w:cs="FrankRuehl" w:hint="cs"/>
          <w:vanish/>
          <w:sz w:val="22"/>
          <w:szCs w:val="22"/>
          <w:shd w:val="clear" w:color="auto" w:fill="FFFF99"/>
          <w:rtl/>
        </w:rPr>
        <w:t>עה על סכום כסף קצוב הבאה מכוח חוזה או התחייבות מפורשים, שיש עליה ראיה בכתב;</w:t>
      </w:r>
    </w:p>
    <w:p w14:paraId="751E0055" w14:textId="77777777" w:rsidR="003E25AC" w:rsidRPr="00B01BF0" w:rsidRDefault="003E25AC" w:rsidP="003E25AC">
      <w:pPr>
        <w:pStyle w:val="P00"/>
        <w:spacing w:before="0"/>
        <w:ind w:left="2042" w:right="1134" w:hanging="1021"/>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ת</w:t>
      </w:r>
      <w:r w:rsidRPr="00B01BF0">
        <w:rPr>
          <w:rStyle w:val="default"/>
          <w:rFonts w:cs="FrankRuehl" w:hint="cs"/>
          <w:vanish/>
          <w:sz w:val="22"/>
          <w:szCs w:val="22"/>
          <w:shd w:val="clear" w:color="auto" w:fill="FFFF99"/>
          <w:rtl/>
        </w:rPr>
        <w:t>ביעה הבאה מכוח חיוב לשלם סכום כסף קצוב שעילתו בהוראה מפורשת של חיקוק,</w:t>
      </w:r>
    </w:p>
    <w:p w14:paraId="1AFFB897" w14:textId="77777777" w:rsidR="003E25AC" w:rsidRPr="00B01BF0" w:rsidRDefault="003E25AC" w:rsidP="003E25AC">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ניתן</w:t>
      </w:r>
      <w:r w:rsidRPr="00B01BF0">
        <w:rPr>
          <w:rStyle w:val="default"/>
          <w:rFonts w:cs="FrankRuehl" w:hint="cs"/>
          <w:vanish/>
          <w:sz w:val="22"/>
          <w:szCs w:val="22"/>
          <w:shd w:val="clear" w:color="auto" w:fill="FFFF99"/>
          <w:rtl/>
        </w:rPr>
        <w:t xml:space="preserve"> לבקש לבצעה בהוצאה לפועל כמו פסק דין של בית משפט בכפוף להוראות סעיף זה, ובלבד שסכום התביעה אינו עולה </w:t>
      </w:r>
      <w:r w:rsidRPr="00B01BF0">
        <w:rPr>
          <w:rStyle w:val="default"/>
          <w:rFonts w:cs="FrankRuehl" w:hint="cs"/>
          <w:strike/>
          <w:vanish/>
          <w:sz w:val="22"/>
          <w:szCs w:val="22"/>
          <w:shd w:val="clear" w:color="auto" w:fill="FFFF99"/>
          <w:rtl/>
        </w:rPr>
        <w:t>על 50,000 שקלים חדשים</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על 75,000 שקלים חדשים</w:t>
      </w:r>
      <w:r w:rsidRPr="00B01BF0">
        <w:rPr>
          <w:rStyle w:val="default"/>
          <w:rFonts w:cs="FrankRuehl" w:hint="cs"/>
          <w:vanish/>
          <w:sz w:val="22"/>
          <w:szCs w:val="22"/>
          <w:shd w:val="clear" w:color="auto" w:fill="FFFF99"/>
          <w:rtl/>
        </w:rPr>
        <w:t xml:space="preserve"> ביום הגשתה, והוא אף אם עלה הסכום לאחר מכן מחמת הפר</w:t>
      </w:r>
      <w:r w:rsidRPr="00B01BF0">
        <w:rPr>
          <w:rStyle w:val="default"/>
          <w:rFonts w:cs="FrankRuehl"/>
          <w:vanish/>
          <w:sz w:val="22"/>
          <w:szCs w:val="22"/>
          <w:shd w:val="clear" w:color="auto" w:fill="FFFF99"/>
          <w:rtl/>
        </w:rPr>
        <w:t>ש</w:t>
      </w:r>
      <w:r w:rsidRPr="00B01BF0">
        <w:rPr>
          <w:rStyle w:val="default"/>
          <w:rFonts w:cs="FrankRuehl" w:hint="cs"/>
          <w:vanish/>
          <w:sz w:val="22"/>
          <w:szCs w:val="22"/>
          <w:shd w:val="clear" w:color="auto" w:fill="FFFF99"/>
          <w:rtl/>
        </w:rPr>
        <w:t xml:space="preserve">י ריבית או הצמדה (בסעיף זה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תביעה על סכום קצוב).</w:t>
      </w:r>
    </w:p>
    <w:p w14:paraId="5F592822" w14:textId="77777777" w:rsidR="003E25AC" w:rsidRPr="00B01BF0" w:rsidRDefault="003E25AC" w:rsidP="003E25AC">
      <w:pPr>
        <w:pStyle w:val="P00"/>
        <w:spacing w:before="0"/>
        <w:ind w:left="1021" w:right="1134" w:hanging="1021"/>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r>
      <w:r w:rsidRPr="00B01BF0">
        <w:rPr>
          <w:rStyle w:val="default"/>
          <w:rFonts w:cs="FrankRuehl" w:hint="cs"/>
          <w:strike/>
          <w:vanish/>
          <w:sz w:val="22"/>
          <w:szCs w:val="22"/>
          <w:shd w:val="clear" w:color="auto" w:fill="FFFF99"/>
          <w:rtl/>
        </w:rPr>
        <w:t>(1)</w:t>
      </w:r>
      <w:r w:rsidRPr="00B01BF0">
        <w:rPr>
          <w:rStyle w:val="default"/>
          <w:rFonts w:cs="FrankRuehl" w:hint="cs"/>
          <w:strike/>
          <w:vanish/>
          <w:sz w:val="22"/>
          <w:szCs w:val="22"/>
          <w:shd w:val="clear" w:color="auto" w:fill="FFFF99"/>
          <w:rtl/>
        </w:rPr>
        <w:tab/>
      </w:r>
      <w:r w:rsidRPr="00B01BF0">
        <w:rPr>
          <w:rStyle w:val="default"/>
          <w:rFonts w:cs="FrankRuehl"/>
          <w:strike/>
          <w:vanish/>
          <w:sz w:val="22"/>
          <w:szCs w:val="22"/>
          <w:shd w:val="clear" w:color="auto" w:fill="FFFF99"/>
          <w:rtl/>
        </w:rPr>
        <w:t>ה</w:t>
      </w:r>
      <w:r w:rsidRPr="00B01BF0">
        <w:rPr>
          <w:rStyle w:val="default"/>
          <w:rFonts w:cs="FrankRuehl" w:hint="cs"/>
          <w:strike/>
          <w:vanish/>
          <w:sz w:val="22"/>
          <w:szCs w:val="22"/>
          <w:shd w:val="clear" w:color="auto" w:fill="FFFF99"/>
          <w:rtl/>
        </w:rPr>
        <w:t xml:space="preserve">מבקש לבצע תביעה על סכום קצוב לפי הוראות סעיף זה ישלח לנתבע התראה בדבר כוונתו להגיש את התביעה לביצוע בהוצאה לפועל (בסעיף זה </w:t>
      </w:r>
      <w:r w:rsidRPr="00B01BF0">
        <w:rPr>
          <w:rStyle w:val="default"/>
          <w:rFonts w:cs="FrankRuehl"/>
          <w:strike/>
          <w:vanish/>
          <w:sz w:val="22"/>
          <w:szCs w:val="22"/>
          <w:shd w:val="clear" w:color="auto" w:fill="FFFF99"/>
          <w:rtl/>
        </w:rPr>
        <w:t>–</w:t>
      </w:r>
      <w:r w:rsidRPr="00B01BF0">
        <w:rPr>
          <w:rStyle w:val="default"/>
          <w:rFonts w:cs="FrankRuehl" w:hint="cs"/>
          <w:strike/>
          <w:vanish/>
          <w:sz w:val="22"/>
          <w:szCs w:val="22"/>
          <w:shd w:val="clear" w:color="auto" w:fill="FFFF99"/>
          <w:rtl/>
        </w:rPr>
        <w:t xml:space="preserve"> ההתראה); ההתראה תישלח בדואר רשום;</w:t>
      </w:r>
    </w:p>
    <w:p w14:paraId="7A6591CA" w14:textId="77777777" w:rsidR="003E25AC" w:rsidRPr="00B01BF0" w:rsidRDefault="003E25AC" w:rsidP="003E25AC">
      <w:pPr>
        <w:pStyle w:val="P00"/>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hint="cs"/>
          <w:vanish/>
          <w:sz w:val="22"/>
          <w:szCs w:val="22"/>
          <w:shd w:val="clear" w:color="auto" w:fill="FFFF99"/>
          <w:rtl/>
        </w:rPr>
        <w:tab/>
        <w:t>הוגשה בקשה לבצע תביעה על סכום קצוב שעניינה תשלום שכר טרחה בעד טיפול בתביעה שאדם זכאי בשלה לסיוע משפטי לפי פרט 6(ג) או (ד) לתוספת לחוק הסיוע המשפטי, יכלול המבקש בהתראה הודעה לחייב, בנוסח ובאופן שיקבע שר המשפטים.</w:t>
      </w:r>
    </w:p>
    <w:p w14:paraId="2596F2BD" w14:textId="77777777" w:rsidR="003E25AC" w:rsidRPr="00B01BF0" w:rsidRDefault="003E25AC" w:rsidP="003E25AC">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(ב1)</w:t>
      </w:r>
      <w:r w:rsidRPr="00B01BF0">
        <w:rPr>
          <w:rStyle w:val="default"/>
          <w:rFonts w:cs="FrankRuehl" w:hint="cs"/>
          <w:vanish/>
          <w:sz w:val="22"/>
          <w:szCs w:val="22"/>
          <w:u w:val="single"/>
          <w:shd w:val="clear" w:color="auto" w:fill="FFFF99"/>
          <w:rtl/>
        </w:rPr>
        <w:tab/>
        <w:t xml:space="preserve">המבקש לבצע תביעה על סכום קצוב לפי הוראות סעיף זה, ימציא לנתבע, בדואר רשום עם אישור מסירה, התראה בדבר כוונתו להגיש את התביעה כאמור לביצוע בהוצאה לפועל (בסעיף זה </w:t>
      </w:r>
      <w:r w:rsidRPr="00B01BF0">
        <w:rPr>
          <w:rStyle w:val="default"/>
          <w:rFonts w:cs="FrankRuehl"/>
          <w:vanish/>
          <w:sz w:val="22"/>
          <w:szCs w:val="22"/>
          <w:u w:val="single"/>
          <w:shd w:val="clear" w:color="auto" w:fill="FFFF99"/>
          <w:rtl/>
        </w:rPr>
        <w:t>–</w:t>
      </w:r>
      <w:r w:rsidRPr="00B01BF0">
        <w:rPr>
          <w:rStyle w:val="default"/>
          <w:rFonts w:cs="FrankRuehl" w:hint="cs"/>
          <w:vanish/>
          <w:sz w:val="22"/>
          <w:szCs w:val="22"/>
          <w:u w:val="single"/>
          <w:shd w:val="clear" w:color="auto" w:fill="FFFF99"/>
          <w:rtl/>
        </w:rPr>
        <w:t xml:space="preserve"> ההתראה); לא הצליח המבקש להמציא לנתבע את ההתראה באופן האמור, והיה המבקש מיוצג על ידי עורך דין, יוכל עורך הדין להמציא את ההתראה באמצעות מסירה אישית לפי הוראות תקנות סדר הדין ויחולו לעניין זה הוראות תקנות 489 ו-490 לתקנות סדר הדין.</w:t>
      </w:r>
    </w:p>
    <w:p w14:paraId="2AEAF5FB" w14:textId="77777777" w:rsidR="003E25AC" w:rsidRPr="00B01BF0" w:rsidRDefault="003E25AC" w:rsidP="003E25AC">
      <w:pPr>
        <w:pStyle w:val="P00"/>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vanish/>
          <w:sz w:val="22"/>
          <w:szCs w:val="22"/>
          <w:u w:val="single"/>
          <w:shd w:val="clear" w:color="auto" w:fill="FFFF99"/>
          <w:rtl/>
        </w:rPr>
        <w:t>(ב2)</w:t>
      </w:r>
      <w:r w:rsidRPr="00B01BF0">
        <w:rPr>
          <w:rStyle w:val="default"/>
          <w:rFonts w:cs="FrankRuehl" w:hint="cs"/>
          <w:vanish/>
          <w:sz w:val="22"/>
          <w:szCs w:val="22"/>
          <w:u w:val="single"/>
          <w:shd w:val="clear" w:color="auto" w:fill="FFFF99"/>
          <w:rtl/>
        </w:rPr>
        <w:tab/>
        <w:t>סירב הנתבע לקבל את ההתראה או לחתום על אישור מסירה, יראו את הנתבע כמי שהומצאה לו ההתראה כדין; הערת פקיד הדואר או המוסר בדבר הסירוב תהווה ראיה לאמיתותה.</w:t>
      </w:r>
    </w:p>
    <w:p w14:paraId="12EB764D" w14:textId="77777777" w:rsidR="003E25AC" w:rsidRPr="00B01BF0" w:rsidRDefault="003E25AC" w:rsidP="003E25AC">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(ג</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t>ל</w:t>
      </w:r>
      <w:r w:rsidRPr="00B01BF0">
        <w:rPr>
          <w:rStyle w:val="default"/>
          <w:rFonts w:cs="FrankRuehl" w:hint="cs"/>
          <w:vanish/>
          <w:sz w:val="22"/>
          <w:szCs w:val="22"/>
          <w:shd w:val="clear" w:color="auto" w:fill="FFFF99"/>
          <w:rtl/>
        </w:rPr>
        <w:t>א תוגש בקשה לביצוע תביעה על סכום ק</w:t>
      </w:r>
      <w:r w:rsidRPr="00B01BF0">
        <w:rPr>
          <w:rStyle w:val="default"/>
          <w:rFonts w:cs="FrankRuehl"/>
          <w:vanish/>
          <w:sz w:val="22"/>
          <w:szCs w:val="22"/>
          <w:shd w:val="clear" w:color="auto" w:fill="FFFF99"/>
          <w:rtl/>
        </w:rPr>
        <w:t>צ</w:t>
      </w:r>
      <w:r w:rsidRPr="00B01BF0">
        <w:rPr>
          <w:rStyle w:val="default"/>
          <w:rFonts w:cs="FrankRuehl" w:hint="cs"/>
          <w:vanish/>
          <w:sz w:val="22"/>
          <w:szCs w:val="22"/>
          <w:shd w:val="clear" w:color="auto" w:fill="FFFF99"/>
          <w:rtl/>
        </w:rPr>
        <w:t xml:space="preserve">וב ללשכת ההוצאה לפועל אלא בתום שלושים ימים מיום שהתובע שלח לנתבע את ההתראה; הבקשה תוגש בצירוף כתב התביעה, כל מסמך התומך בתביעה, העתק מההתראה </w:t>
      </w:r>
      <w:r w:rsidRPr="00B01BF0">
        <w:rPr>
          <w:rStyle w:val="default"/>
          <w:rFonts w:cs="FrankRuehl" w:hint="cs"/>
          <w:strike/>
          <w:vanish/>
          <w:sz w:val="22"/>
          <w:szCs w:val="22"/>
          <w:shd w:val="clear" w:color="auto" w:fill="FFFF99"/>
          <w:rtl/>
        </w:rPr>
        <w:t>ואישור על משלוחה בדואר רשום לנתבע</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אישור על משלוח ההתראה בדואר רשום לנתבע ואישור מסירה או הערת פקיד הדואר או המוסר בדבר סירוב הנתבע לקבל את ההתראה או לחתום על אישור המסירה, לפי העניין,</w:t>
      </w:r>
      <w:r w:rsidRPr="00B01BF0">
        <w:rPr>
          <w:rStyle w:val="default"/>
          <w:rFonts w:cs="FrankRuehl" w:hint="cs"/>
          <w:vanish/>
          <w:sz w:val="22"/>
          <w:szCs w:val="22"/>
          <w:shd w:val="clear" w:color="auto" w:fill="FFFF99"/>
          <w:rtl/>
        </w:rPr>
        <w:t xml:space="preserve"> וכן העתק תשובת הנתבע להתראה, אם השיב לה</w:t>
      </w:r>
      <w:r w:rsidRPr="00B01BF0">
        <w:rPr>
          <w:rStyle w:val="default"/>
          <w:rFonts w:cs="FrankRuehl"/>
          <w:vanish/>
          <w:sz w:val="22"/>
          <w:szCs w:val="22"/>
          <w:shd w:val="clear" w:color="auto" w:fill="FFFF99"/>
          <w:rtl/>
        </w:rPr>
        <w:t xml:space="preserve"> (ב</w:t>
      </w:r>
      <w:r w:rsidRPr="00B01BF0">
        <w:rPr>
          <w:rStyle w:val="default"/>
          <w:rFonts w:cs="FrankRuehl" w:hint="cs"/>
          <w:vanish/>
          <w:sz w:val="22"/>
          <w:szCs w:val="22"/>
          <w:shd w:val="clear" w:color="auto" w:fill="FFFF99"/>
          <w:rtl/>
        </w:rPr>
        <w:t xml:space="preserve">סעיף זה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בקשה לביצוע תביעה).</w:t>
      </w:r>
    </w:p>
    <w:p w14:paraId="6E2632D3" w14:textId="77777777" w:rsidR="00F631FF" w:rsidRPr="00B01BF0" w:rsidRDefault="00F631FF" w:rsidP="00F631FF">
      <w:pPr>
        <w:pStyle w:val="P00"/>
        <w:spacing w:before="0"/>
        <w:ind w:left="0" w:right="1134"/>
        <w:rPr>
          <w:rStyle w:val="default"/>
          <w:rFonts w:cs="FrankRuehl"/>
          <w:vanish/>
          <w:sz w:val="20"/>
          <w:szCs w:val="20"/>
          <w:shd w:val="clear" w:color="auto" w:fill="FFFF99"/>
          <w:rtl/>
        </w:rPr>
      </w:pPr>
    </w:p>
    <w:p w14:paraId="4A78B419" w14:textId="77777777" w:rsidR="00F631FF" w:rsidRPr="00B01BF0" w:rsidRDefault="00F631FF" w:rsidP="00F631FF">
      <w:pPr>
        <w:pStyle w:val="P00"/>
        <w:spacing w:before="0"/>
        <w:ind w:left="0" w:right="1134"/>
        <w:rPr>
          <w:rStyle w:val="default"/>
          <w:rFonts w:cs="FrankRuehl"/>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15.8.2018</w:t>
      </w:r>
    </w:p>
    <w:p w14:paraId="13A20F35" w14:textId="77777777" w:rsidR="00F631FF" w:rsidRPr="00B01BF0" w:rsidRDefault="00F631FF" w:rsidP="00F631FF">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55</w:t>
      </w:r>
    </w:p>
    <w:p w14:paraId="4B2E1BDA" w14:textId="77777777" w:rsidR="00F631FF" w:rsidRPr="00B01BF0" w:rsidRDefault="00F631FF" w:rsidP="00F631FF">
      <w:pPr>
        <w:pStyle w:val="P00"/>
        <w:spacing w:before="0"/>
        <w:ind w:left="0" w:right="1134"/>
        <w:rPr>
          <w:rStyle w:val="default"/>
          <w:rFonts w:cs="FrankRuehl"/>
          <w:vanish/>
          <w:sz w:val="20"/>
          <w:szCs w:val="20"/>
          <w:shd w:val="clear" w:color="auto" w:fill="FFFF99"/>
          <w:rtl/>
        </w:rPr>
      </w:pPr>
      <w:hyperlink r:id="rId1211" w:history="1">
        <w:r w:rsidRPr="00B01BF0">
          <w:rPr>
            <w:rStyle w:val="Hyperlink"/>
            <w:rFonts w:cs="FrankRuehl" w:hint="cs"/>
            <w:vanish/>
            <w:szCs w:val="20"/>
            <w:shd w:val="clear" w:color="auto" w:fill="FFFF99"/>
            <w:rtl/>
          </w:rPr>
          <w:t>ס"ח תשע"ח מס' 2692</w:t>
        </w:r>
      </w:hyperlink>
      <w:r w:rsidRPr="00B01BF0">
        <w:rPr>
          <w:rStyle w:val="default"/>
          <w:rFonts w:cs="FrankRuehl" w:hint="cs"/>
          <w:vanish/>
          <w:sz w:val="20"/>
          <w:szCs w:val="20"/>
          <w:shd w:val="clear" w:color="auto" w:fill="FFFF99"/>
          <w:rtl/>
        </w:rPr>
        <w:t xml:space="preserve"> מיום 15.2.2018 עמ' 17</w:t>
      </w:r>
      <w:r w:rsidR="00D621B8" w:rsidRPr="00B01BF0">
        <w:rPr>
          <w:rStyle w:val="default"/>
          <w:rFonts w:cs="FrankRuehl" w:hint="cs"/>
          <w:vanish/>
          <w:sz w:val="20"/>
          <w:szCs w:val="20"/>
          <w:shd w:val="clear" w:color="auto" w:fill="FFFF99"/>
          <w:rtl/>
        </w:rPr>
        <w:t>5</w:t>
      </w:r>
      <w:r w:rsidRPr="00B01BF0">
        <w:rPr>
          <w:rStyle w:val="default"/>
          <w:rFonts w:cs="FrankRuehl" w:hint="cs"/>
          <w:vanish/>
          <w:sz w:val="20"/>
          <w:szCs w:val="20"/>
          <w:shd w:val="clear" w:color="auto" w:fill="FFFF99"/>
          <w:rtl/>
        </w:rPr>
        <w:t xml:space="preserve"> (</w:t>
      </w:r>
      <w:hyperlink r:id="rId1212" w:history="1">
        <w:r w:rsidRPr="00B01BF0">
          <w:rPr>
            <w:rStyle w:val="Hyperlink"/>
            <w:rFonts w:cs="FrankRuehl" w:hint="cs"/>
            <w:vanish/>
            <w:szCs w:val="20"/>
            <w:shd w:val="clear" w:color="auto" w:fill="FFFF99"/>
            <w:rtl/>
          </w:rPr>
          <w:t>ה"ח 1124</w:t>
        </w:r>
      </w:hyperlink>
      <w:r w:rsidRPr="00B01BF0">
        <w:rPr>
          <w:rStyle w:val="default"/>
          <w:rFonts w:cs="FrankRuehl" w:hint="cs"/>
          <w:vanish/>
          <w:sz w:val="20"/>
          <w:szCs w:val="20"/>
          <w:shd w:val="clear" w:color="auto" w:fill="FFFF99"/>
          <w:rtl/>
        </w:rPr>
        <w:t>)</w:t>
      </w:r>
    </w:p>
    <w:p w14:paraId="42EF4B7E" w14:textId="77777777" w:rsidR="00F631FF" w:rsidRPr="00B01BF0" w:rsidRDefault="00F631FF" w:rsidP="00F631FF">
      <w:pPr>
        <w:pStyle w:val="P00"/>
        <w:ind w:left="1021" w:right="1134" w:hanging="1021"/>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(ג</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u w:val="single"/>
          <w:shd w:val="clear" w:color="auto" w:fill="FFFF99"/>
          <w:rtl/>
        </w:rPr>
        <w:t>(1)</w:t>
      </w:r>
      <w:r w:rsidRPr="00B01BF0">
        <w:rPr>
          <w:rStyle w:val="default"/>
          <w:rFonts w:cs="FrankRuehl"/>
          <w:vanish/>
          <w:sz w:val="22"/>
          <w:szCs w:val="22"/>
          <w:shd w:val="clear" w:color="auto" w:fill="FFFF99"/>
          <w:rtl/>
        </w:rPr>
        <w:tab/>
        <w:t>ל</w:t>
      </w:r>
      <w:r w:rsidRPr="00B01BF0">
        <w:rPr>
          <w:rStyle w:val="default"/>
          <w:rFonts w:cs="FrankRuehl" w:hint="cs"/>
          <w:vanish/>
          <w:sz w:val="22"/>
          <w:szCs w:val="22"/>
          <w:shd w:val="clear" w:color="auto" w:fill="FFFF99"/>
          <w:rtl/>
        </w:rPr>
        <w:t>א תוגש בקשה לביצוע תביעה על סכום ק</w:t>
      </w:r>
      <w:r w:rsidRPr="00B01BF0">
        <w:rPr>
          <w:rStyle w:val="default"/>
          <w:rFonts w:cs="FrankRuehl"/>
          <w:vanish/>
          <w:sz w:val="22"/>
          <w:szCs w:val="22"/>
          <w:shd w:val="clear" w:color="auto" w:fill="FFFF99"/>
          <w:rtl/>
        </w:rPr>
        <w:t>צ</w:t>
      </w:r>
      <w:r w:rsidRPr="00B01BF0">
        <w:rPr>
          <w:rStyle w:val="default"/>
          <w:rFonts w:cs="FrankRuehl" w:hint="cs"/>
          <w:vanish/>
          <w:sz w:val="22"/>
          <w:szCs w:val="22"/>
          <w:shd w:val="clear" w:color="auto" w:fill="FFFF99"/>
          <w:rtl/>
        </w:rPr>
        <w:t xml:space="preserve">וב ללשכת ההוצאה לפועל אלא </w:t>
      </w:r>
      <w:r w:rsidRPr="00B01BF0">
        <w:rPr>
          <w:rStyle w:val="default"/>
          <w:rFonts w:cs="FrankRuehl" w:hint="cs"/>
          <w:strike/>
          <w:vanish/>
          <w:sz w:val="22"/>
          <w:szCs w:val="22"/>
          <w:shd w:val="clear" w:color="auto" w:fill="FFFF99"/>
          <w:rtl/>
        </w:rPr>
        <w:t>בתום שלושים ימים מיום שהתובע שלח לנתבע את ההתראה</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בתום שלושים ימים ולא יאוחר משנה מיום שהתובע המציא לנתבע את ההתראה</w:t>
      </w:r>
      <w:r w:rsidRPr="00B01BF0">
        <w:rPr>
          <w:rStyle w:val="default"/>
          <w:rFonts w:cs="FrankRuehl" w:hint="cs"/>
          <w:vanish/>
          <w:sz w:val="22"/>
          <w:szCs w:val="22"/>
          <w:shd w:val="clear" w:color="auto" w:fill="FFFF99"/>
          <w:rtl/>
        </w:rPr>
        <w:t>; הבקשה תוגש בצירוף כתב התביעה, כל מסמך התומך בתביעה, העתק מההתראה, אישור על משלוח ההתראה בדואר רשום לנתבע ואישור מסירה או הערת פקיד הדואר או המוסר בדבר סירוב הנתבע לקבל את ההתראה או לחתום על אישור המסירה, לפי העניין, וכן העתק תשובת הנתבע להתראה, אם השיב לה</w:t>
      </w:r>
      <w:r w:rsidRPr="00B01BF0">
        <w:rPr>
          <w:rStyle w:val="default"/>
          <w:rFonts w:cs="FrankRuehl"/>
          <w:vanish/>
          <w:sz w:val="22"/>
          <w:szCs w:val="22"/>
          <w:shd w:val="clear" w:color="auto" w:fill="FFFF99"/>
          <w:rtl/>
        </w:rPr>
        <w:t xml:space="preserve"> (ב</w:t>
      </w:r>
      <w:r w:rsidRPr="00B01BF0">
        <w:rPr>
          <w:rStyle w:val="default"/>
          <w:rFonts w:cs="FrankRuehl" w:hint="cs"/>
          <w:vanish/>
          <w:sz w:val="22"/>
          <w:szCs w:val="22"/>
          <w:shd w:val="clear" w:color="auto" w:fill="FFFF99"/>
          <w:rtl/>
        </w:rPr>
        <w:t xml:space="preserve">סעיף זה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בקשה לביצוע תביעה);</w:t>
      </w:r>
    </w:p>
    <w:p w14:paraId="712FFDAF" w14:textId="77777777" w:rsidR="00F631FF" w:rsidRPr="00B01BF0" w:rsidRDefault="00F631FF" w:rsidP="00F631FF">
      <w:pPr>
        <w:pStyle w:val="P00"/>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u w:val="single"/>
          <w:shd w:val="clear" w:color="auto" w:fill="FFFF99"/>
          <w:rtl/>
        </w:rPr>
        <w:t>(2)</w:t>
      </w:r>
      <w:r w:rsidRPr="00B01BF0">
        <w:rPr>
          <w:rStyle w:val="default"/>
          <w:rFonts w:cs="FrankRuehl"/>
          <w:vanish/>
          <w:sz w:val="22"/>
          <w:szCs w:val="22"/>
          <w:u w:val="single"/>
          <w:shd w:val="clear" w:color="auto" w:fill="FFFF99"/>
          <w:rtl/>
        </w:rPr>
        <w:tab/>
      </w:r>
      <w:r w:rsidRPr="00B01BF0">
        <w:rPr>
          <w:rStyle w:val="default"/>
          <w:rFonts w:cs="FrankRuehl" w:hint="cs"/>
          <w:vanish/>
          <w:sz w:val="22"/>
          <w:szCs w:val="22"/>
          <w:u w:val="single"/>
          <w:shd w:val="clear" w:color="auto" w:fill="FFFF99"/>
          <w:rtl/>
        </w:rPr>
        <w:t>ביקש התובע לבצע תביעה על סכום קצוב לאחר שחלפה שנה כאמור בפסקה (1) ימציא לנתבע התראה חדשה, ויחולו לעניין זה הוראות פסקה (1).</w:t>
      </w:r>
    </w:p>
    <w:p w14:paraId="59240567" w14:textId="77777777" w:rsidR="0026796C" w:rsidRPr="00B01BF0" w:rsidRDefault="0026796C" w:rsidP="0026796C">
      <w:pPr>
        <w:pStyle w:val="P00"/>
        <w:spacing w:before="0"/>
        <w:ind w:left="0" w:right="1134"/>
        <w:rPr>
          <w:rStyle w:val="default"/>
          <w:rFonts w:ascii="FrankRuehl" w:hAnsi="FrankRuehl" w:cs="FrankRuehl"/>
          <w:vanish/>
          <w:sz w:val="20"/>
          <w:szCs w:val="20"/>
          <w:shd w:val="clear" w:color="auto" w:fill="FFFF99"/>
          <w:rtl/>
        </w:rPr>
      </w:pPr>
    </w:p>
    <w:p w14:paraId="55F030BC" w14:textId="77777777" w:rsidR="0026796C" w:rsidRPr="00B01BF0" w:rsidRDefault="0026796C" w:rsidP="0026796C">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hint="cs"/>
          <w:vanish/>
          <w:color w:val="FF0000"/>
          <w:sz w:val="20"/>
          <w:szCs w:val="20"/>
          <w:shd w:val="clear" w:color="auto" w:fill="FFFF99"/>
          <w:rtl/>
        </w:rPr>
        <w:t>מיום 24.9.2020 עד יום 24.</w:t>
      </w:r>
      <w:r w:rsidR="0037662C" w:rsidRPr="00B01BF0">
        <w:rPr>
          <w:rStyle w:val="default"/>
          <w:rFonts w:ascii="FrankRuehl" w:hAnsi="FrankRuehl" w:cs="FrankRuehl" w:hint="cs"/>
          <w:vanish/>
          <w:color w:val="FF0000"/>
          <w:sz w:val="20"/>
          <w:szCs w:val="20"/>
          <w:shd w:val="clear" w:color="auto" w:fill="FFFF99"/>
          <w:rtl/>
        </w:rPr>
        <w:t>3.2022</w:t>
      </w:r>
    </w:p>
    <w:p w14:paraId="7A8A80D9" w14:textId="77777777" w:rsidR="0026796C" w:rsidRPr="00B01BF0" w:rsidRDefault="0026796C" w:rsidP="0026796C">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הוראת שעה</w:t>
      </w:r>
    </w:p>
    <w:p w14:paraId="2E7DFBE5" w14:textId="77777777" w:rsidR="0026796C" w:rsidRPr="00B01BF0" w:rsidRDefault="0026796C" w:rsidP="0026796C">
      <w:pPr>
        <w:pStyle w:val="P00"/>
        <w:spacing w:before="0"/>
        <w:ind w:left="0" w:right="1134"/>
        <w:rPr>
          <w:rStyle w:val="default"/>
          <w:rFonts w:ascii="FrankRuehl" w:hAnsi="FrankRuehl" w:cs="FrankRuehl"/>
          <w:vanish/>
          <w:sz w:val="20"/>
          <w:szCs w:val="20"/>
          <w:shd w:val="clear" w:color="auto" w:fill="FFFF99"/>
          <w:rtl/>
        </w:rPr>
      </w:pPr>
      <w:hyperlink r:id="rId1213" w:history="1">
        <w:r w:rsidRPr="00B01BF0">
          <w:rPr>
            <w:rStyle w:val="Hyperlink"/>
            <w:rFonts w:ascii="FrankRuehl" w:hAnsi="FrankRuehl" w:cs="FrankRuehl" w:hint="cs"/>
            <w:vanish/>
            <w:szCs w:val="20"/>
            <w:shd w:val="clear" w:color="auto" w:fill="FFFF99"/>
            <w:rtl/>
          </w:rPr>
          <w:t>ס"ח תשפ"א מס' 2854</w:t>
        </w:r>
      </w:hyperlink>
      <w:r w:rsidRPr="00B01BF0">
        <w:rPr>
          <w:rStyle w:val="default"/>
          <w:rFonts w:ascii="FrankRuehl" w:hAnsi="FrankRuehl" w:cs="FrankRuehl" w:hint="cs"/>
          <w:vanish/>
          <w:sz w:val="20"/>
          <w:szCs w:val="20"/>
          <w:shd w:val="clear" w:color="auto" w:fill="FFFF99"/>
          <w:rtl/>
        </w:rPr>
        <w:t xml:space="preserve"> מיום 24.9.2020 עמ' 7 (</w:t>
      </w:r>
      <w:hyperlink r:id="rId1214" w:history="1">
        <w:r w:rsidRPr="00B01BF0">
          <w:rPr>
            <w:rStyle w:val="Hyperlink"/>
            <w:rFonts w:ascii="FrankRuehl" w:hAnsi="FrankRuehl" w:cs="FrankRuehl" w:hint="cs"/>
            <w:vanish/>
            <w:szCs w:val="20"/>
            <w:shd w:val="clear" w:color="auto" w:fill="FFFF99"/>
            <w:rtl/>
          </w:rPr>
          <w:t>ה"ח 1348</w:t>
        </w:r>
      </w:hyperlink>
      <w:r w:rsidRPr="00B01BF0">
        <w:rPr>
          <w:rStyle w:val="default"/>
          <w:rFonts w:ascii="FrankRuehl" w:hAnsi="FrankRuehl" w:cs="FrankRuehl" w:hint="cs"/>
          <w:vanish/>
          <w:sz w:val="20"/>
          <w:szCs w:val="20"/>
          <w:shd w:val="clear" w:color="auto" w:fill="FFFF99"/>
          <w:rtl/>
        </w:rPr>
        <w:t>)</w:t>
      </w:r>
    </w:p>
    <w:p w14:paraId="32354BCC"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תשפ"א-2021</w:t>
      </w:r>
    </w:p>
    <w:p w14:paraId="41A98F26"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hyperlink r:id="rId1215" w:history="1">
        <w:r w:rsidRPr="00B01BF0">
          <w:rPr>
            <w:rStyle w:val="Hyperlink"/>
            <w:rFonts w:ascii="FrankRuehl" w:hAnsi="FrankRuehl" w:cs="FrankRuehl"/>
            <w:vanish/>
            <w:szCs w:val="20"/>
            <w:shd w:val="clear" w:color="auto" w:fill="FFFF99"/>
            <w:rtl/>
          </w:rPr>
          <w:t>ק"ת תשפ"א מס' 9486</w:t>
        </w:r>
      </w:hyperlink>
      <w:r w:rsidRPr="00B01BF0">
        <w:rPr>
          <w:rStyle w:val="default"/>
          <w:rFonts w:ascii="FrankRuehl" w:hAnsi="FrankRuehl" w:cs="FrankRuehl"/>
          <w:vanish/>
          <w:sz w:val="20"/>
          <w:szCs w:val="20"/>
          <w:shd w:val="clear" w:color="auto" w:fill="FFFF99"/>
          <w:rtl/>
        </w:rPr>
        <w:t xml:space="preserve"> מיום 6.7.2021 עמ' 3600</w:t>
      </w:r>
    </w:p>
    <w:p w14:paraId="20E58DEE" w14:textId="77777777" w:rsidR="0026796C" w:rsidRPr="00B01BF0" w:rsidRDefault="0026796C" w:rsidP="0026796C">
      <w:pPr>
        <w:pStyle w:val="P00"/>
        <w:ind w:left="1021" w:right="1134" w:hanging="1021"/>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(1</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הנ</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 xml:space="preserve">בע רשאי להגיש התנגדות לבקשת הביצוע, לרבות התנגדות מהטעם שלא התקיימו בתביעה התנאים הקבועים בסעיף קטן (א), בתוך </w:t>
      </w:r>
      <w:r w:rsidRPr="00B01BF0">
        <w:rPr>
          <w:rStyle w:val="default"/>
          <w:rFonts w:cs="FrankRuehl" w:hint="cs"/>
          <w:strike/>
          <w:vanish/>
          <w:sz w:val="22"/>
          <w:szCs w:val="22"/>
          <w:shd w:val="clear" w:color="auto" w:fill="FFFF99"/>
          <w:rtl/>
        </w:rPr>
        <w:t>שלושים ימים</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60 ימים</w:t>
      </w:r>
      <w:r w:rsidRPr="00B01BF0">
        <w:rPr>
          <w:rStyle w:val="default"/>
          <w:rFonts w:cs="FrankRuehl" w:hint="cs"/>
          <w:vanish/>
          <w:sz w:val="22"/>
          <w:szCs w:val="22"/>
          <w:shd w:val="clear" w:color="auto" w:fill="FFFF99"/>
          <w:rtl/>
        </w:rPr>
        <w:t xml:space="preserve"> מיום המצאת האזהרה לפי הוראות סעיף קטן (ה); להתנגדות יצורף תצהיר לאימות העובדות שביסודה וכן כל מסמך שתומך בהתנגדות;</w:t>
      </w:r>
    </w:p>
    <w:p w14:paraId="2182B73C" w14:textId="77777777" w:rsidR="0026796C" w:rsidRPr="00B01BF0" w:rsidRDefault="0026796C" w:rsidP="0026796C">
      <w:pPr>
        <w:pStyle w:val="P00"/>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(2)</w:t>
      </w:r>
      <w:r w:rsidRPr="00B01BF0">
        <w:rPr>
          <w:rStyle w:val="default"/>
          <w:rFonts w:cs="FrankRuehl"/>
          <w:vanish/>
          <w:sz w:val="22"/>
          <w:szCs w:val="22"/>
          <w:shd w:val="clear" w:color="auto" w:fill="FFFF99"/>
          <w:rtl/>
        </w:rPr>
        <w:tab/>
        <w:t>ה</w:t>
      </w:r>
      <w:r w:rsidRPr="00B01BF0">
        <w:rPr>
          <w:rStyle w:val="default"/>
          <w:rFonts w:cs="FrankRuehl" w:hint="cs"/>
          <w:vanish/>
          <w:sz w:val="22"/>
          <w:szCs w:val="22"/>
          <w:shd w:val="clear" w:color="auto" w:fill="FFFF99"/>
          <w:rtl/>
        </w:rPr>
        <w:t xml:space="preserve">וגשה </w:t>
      </w:r>
      <w:r w:rsidRPr="00B01BF0">
        <w:rPr>
          <w:rStyle w:val="default"/>
          <w:rFonts w:cs="FrankRuehl"/>
          <w:vanish/>
          <w:sz w:val="22"/>
          <w:szCs w:val="22"/>
          <w:shd w:val="clear" w:color="auto" w:fill="FFFF99"/>
          <w:rtl/>
        </w:rPr>
        <w:t>הת</w:t>
      </w:r>
      <w:r w:rsidRPr="00B01BF0">
        <w:rPr>
          <w:rStyle w:val="default"/>
          <w:rFonts w:cs="FrankRuehl" w:hint="cs"/>
          <w:vanish/>
          <w:sz w:val="22"/>
          <w:szCs w:val="22"/>
          <w:shd w:val="clear" w:color="auto" w:fill="FFFF99"/>
          <w:rtl/>
        </w:rPr>
        <w:t>נג</w:t>
      </w:r>
      <w:r w:rsidRPr="00B01BF0">
        <w:rPr>
          <w:rStyle w:val="default"/>
          <w:rFonts w:cs="FrankRuehl"/>
          <w:vanish/>
          <w:sz w:val="22"/>
          <w:szCs w:val="22"/>
          <w:shd w:val="clear" w:color="auto" w:fill="FFFF99"/>
          <w:rtl/>
        </w:rPr>
        <w:t>ד</w:t>
      </w:r>
      <w:r w:rsidRPr="00B01BF0">
        <w:rPr>
          <w:rStyle w:val="default"/>
          <w:rFonts w:cs="FrankRuehl" w:hint="cs"/>
          <w:vanish/>
          <w:sz w:val="22"/>
          <w:szCs w:val="22"/>
          <w:shd w:val="clear" w:color="auto" w:fill="FFFF99"/>
          <w:rtl/>
        </w:rPr>
        <w:t>ות, יעכב רשם ההוצאה לפועל את ביצוע הבקשה</w:t>
      </w:r>
      <w:r w:rsidRPr="00B01BF0">
        <w:rPr>
          <w:rStyle w:val="default"/>
          <w:rFonts w:cs="FrankRuehl"/>
          <w:vanish/>
          <w:sz w:val="22"/>
          <w:szCs w:val="22"/>
          <w:shd w:val="clear" w:color="auto" w:fill="FFFF99"/>
          <w:rtl/>
        </w:rPr>
        <w:t xml:space="preserve"> ו</w:t>
      </w:r>
      <w:r w:rsidRPr="00B01BF0">
        <w:rPr>
          <w:rStyle w:val="default"/>
          <w:rFonts w:cs="FrankRuehl" w:hint="cs"/>
          <w:vanish/>
          <w:sz w:val="22"/>
          <w:szCs w:val="22"/>
          <w:shd w:val="clear" w:color="auto" w:fill="FFFF99"/>
          <w:rtl/>
        </w:rPr>
        <w:t>יעביר את התביעה וההתנגדות ל</w:t>
      </w:r>
      <w:r w:rsidRPr="00B01BF0">
        <w:rPr>
          <w:rStyle w:val="default"/>
          <w:rFonts w:cs="FrankRuehl"/>
          <w:vanish/>
          <w:sz w:val="22"/>
          <w:szCs w:val="22"/>
          <w:shd w:val="clear" w:color="auto" w:fill="FFFF99"/>
          <w:rtl/>
        </w:rPr>
        <w:t>ב</w:t>
      </w:r>
      <w:r w:rsidRPr="00B01BF0">
        <w:rPr>
          <w:rStyle w:val="default"/>
          <w:rFonts w:cs="FrankRuehl" w:hint="cs"/>
          <w:vanish/>
          <w:sz w:val="22"/>
          <w:szCs w:val="22"/>
          <w:shd w:val="clear" w:color="auto" w:fill="FFFF99"/>
          <w:rtl/>
        </w:rPr>
        <w:t>י</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 xml:space="preserve"> המשפט; לענין הדיון בבית המשפט יראו את ההתנגדות כבקשת רשות להתגונן בסדר דין מקוצר לפי תקנות סדר הדין.</w:t>
      </w:r>
    </w:p>
    <w:p w14:paraId="2EBC2F1F" w14:textId="77777777" w:rsidR="0026796C" w:rsidRPr="00B01BF0" w:rsidRDefault="0026796C" w:rsidP="0026796C">
      <w:pPr>
        <w:pStyle w:val="P00"/>
        <w:spacing w:before="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ה)</w:t>
      </w:r>
      <w:r w:rsidRPr="00B01BF0">
        <w:rPr>
          <w:rStyle w:val="default"/>
          <w:rFonts w:cs="FrankRuehl"/>
          <w:vanish/>
          <w:sz w:val="22"/>
          <w:szCs w:val="22"/>
          <w:shd w:val="clear" w:color="auto" w:fill="FFFF99"/>
          <w:rtl/>
        </w:rPr>
        <w:tab/>
        <w:t>ה</w:t>
      </w:r>
      <w:r w:rsidRPr="00B01BF0">
        <w:rPr>
          <w:rStyle w:val="default"/>
          <w:rFonts w:cs="FrankRuehl" w:hint="cs"/>
          <w:vanish/>
          <w:sz w:val="22"/>
          <w:szCs w:val="22"/>
          <w:shd w:val="clear" w:color="auto" w:fill="FFFF99"/>
          <w:rtl/>
        </w:rPr>
        <w:t>וראות סעיף 7 בדבר המצאת אזהרה יחולו על תביעה על סכום קצוב, בשינויים המחויבים ובשינויים אלה:</w:t>
      </w:r>
    </w:p>
    <w:p w14:paraId="04688631" w14:textId="77777777" w:rsidR="0026796C" w:rsidRPr="00B01BF0" w:rsidRDefault="0026796C" w:rsidP="0026796C">
      <w:pPr>
        <w:pStyle w:val="P00"/>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על</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 xml:space="preserve">אף האמור בסעיף 7(א)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המועד להגשת התנגדות לבקשה לביצוע התביעה יהיה </w:t>
      </w:r>
      <w:r w:rsidRPr="00B01BF0">
        <w:rPr>
          <w:rStyle w:val="default"/>
          <w:rFonts w:cs="FrankRuehl" w:hint="cs"/>
          <w:strike/>
          <w:vanish/>
          <w:sz w:val="22"/>
          <w:szCs w:val="22"/>
          <w:shd w:val="clear" w:color="auto" w:fill="FFFF99"/>
          <w:rtl/>
        </w:rPr>
        <w:t>שלושים ימים</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60 ימים</w:t>
      </w:r>
      <w:r w:rsidRPr="00B01BF0">
        <w:rPr>
          <w:rStyle w:val="default"/>
          <w:rFonts w:cs="FrankRuehl" w:hint="cs"/>
          <w:vanish/>
          <w:sz w:val="22"/>
          <w:szCs w:val="22"/>
          <w:shd w:val="clear" w:color="auto" w:fill="FFFF99"/>
          <w:rtl/>
        </w:rPr>
        <w:t xml:space="preserve"> מיום המצאת האזהרה;</w:t>
      </w:r>
    </w:p>
    <w:p w14:paraId="38F0B5AE" w14:textId="77777777" w:rsidR="0011220B" w:rsidRPr="00B01BF0" w:rsidRDefault="0026796C" w:rsidP="0026796C">
      <w:pPr>
        <w:pStyle w:val="P00"/>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ע</w:t>
      </w:r>
      <w:r w:rsidRPr="00B01BF0">
        <w:rPr>
          <w:rStyle w:val="default"/>
          <w:rFonts w:cs="FrankRuehl" w:hint="cs"/>
          <w:vanish/>
          <w:sz w:val="22"/>
          <w:szCs w:val="22"/>
          <w:shd w:val="clear" w:color="auto" w:fill="FFFF99"/>
          <w:rtl/>
        </w:rPr>
        <w:t xml:space="preserve">ל אף האמור בסעיף 7(ה)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לא יוחל בביצוע תביעה על סכום קצוב אלא לאחר המצאת האזהרה ולאחר שחלפה התקופה שנקבעה בה, לפי הוראות סעיף זה</w:t>
      </w:r>
      <w:r w:rsidR="0011220B" w:rsidRPr="00B01BF0">
        <w:rPr>
          <w:rStyle w:val="default"/>
          <w:rFonts w:cs="FrankRuehl" w:hint="cs"/>
          <w:vanish/>
          <w:sz w:val="22"/>
          <w:szCs w:val="22"/>
          <w:shd w:val="clear" w:color="auto" w:fill="FFFF99"/>
          <w:rtl/>
        </w:rPr>
        <w:t>.</w:t>
      </w:r>
    </w:p>
    <w:p w14:paraId="0576B0AD" w14:textId="77777777" w:rsidR="0011220B" w:rsidRPr="00B01BF0" w:rsidRDefault="0011220B" w:rsidP="0011220B">
      <w:pPr>
        <w:pStyle w:val="P00"/>
        <w:spacing w:before="0"/>
        <w:ind w:left="0" w:right="1134"/>
        <w:rPr>
          <w:rStyle w:val="default"/>
          <w:rFonts w:cs="FrankRuehl"/>
          <w:vanish/>
          <w:sz w:val="20"/>
          <w:szCs w:val="20"/>
          <w:shd w:val="clear" w:color="auto" w:fill="FFFF99"/>
          <w:rtl/>
        </w:rPr>
      </w:pPr>
    </w:p>
    <w:p w14:paraId="356495DE" w14:textId="77777777" w:rsidR="0011220B" w:rsidRPr="00B01BF0" w:rsidRDefault="0011220B" w:rsidP="0011220B">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vanish/>
          <w:color w:val="FF0000"/>
          <w:sz w:val="20"/>
          <w:szCs w:val="20"/>
          <w:shd w:val="clear" w:color="auto" w:fill="FFFF99"/>
          <w:rtl/>
        </w:rPr>
        <w:t>מיום 27.</w:t>
      </w:r>
      <w:r w:rsidR="00745658" w:rsidRPr="00B01BF0">
        <w:rPr>
          <w:rStyle w:val="default"/>
          <w:rFonts w:ascii="FrankRuehl" w:hAnsi="FrankRuehl" w:cs="FrankRuehl" w:hint="cs"/>
          <w:vanish/>
          <w:color w:val="FF0000"/>
          <w:sz w:val="20"/>
          <w:szCs w:val="20"/>
          <w:shd w:val="clear" w:color="auto" w:fill="FFFF99"/>
          <w:rtl/>
        </w:rPr>
        <w:t>6</w:t>
      </w:r>
      <w:r w:rsidRPr="00B01BF0">
        <w:rPr>
          <w:rStyle w:val="default"/>
          <w:rFonts w:ascii="FrankRuehl" w:hAnsi="FrankRuehl" w:cs="FrankRuehl"/>
          <w:vanish/>
          <w:color w:val="FF0000"/>
          <w:sz w:val="20"/>
          <w:szCs w:val="20"/>
          <w:shd w:val="clear" w:color="auto" w:fill="FFFF99"/>
          <w:rtl/>
        </w:rPr>
        <w:t>.2023</w:t>
      </w:r>
    </w:p>
    <w:p w14:paraId="6ED64840" w14:textId="77777777" w:rsidR="0011220B" w:rsidRPr="00B01BF0" w:rsidRDefault="0011220B" w:rsidP="0011220B">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70</w:t>
      </w:r>
    </w:p>
    <w:p w14:paraId="2D9EC0F4" w14:textId="77777777" w:rsidR="0011220B" w:rsidRPr="00B01BF0" w:rsidRDefault="0011220B" w:rsidP="0011220B">
      <w:pPr>
        <w:pStyle w:val="P00"/>
        <w:spacing w:before="0"/>
        <w:ind w:left="0" w:right="1134"/>
        <w:rPr>
          <w:rStyle w:val="default"/>
          <w:rFonts w:ascii="FrankRuehl" w:hAnsi="FrankRuehl" w:cs="FrankRuehl"/>
          <w:vanish/>
          <w:szCs w:val="20"/>
          <w:shd w:val="clear" w:color="auto" w:fill="FFFF99"/>
          <w:rtl/>
        </w:rPr>
      </w:pPr>
      <w:hyperlink r:id="rId1216" w:history="1">
        <w:r w:rsidRPr="00B01BF0">
          <w:rPr>
            <w:rStyle w:val="Hyperlink"/>
            <w:rFonts w:ascii="FrankRuehl" w:hAnsi="FrankRuehl" w:cs="FrankRuehl"/>
            <w:vanish/>
            <w:szCs w:val="20"/>
            <w:shd w:val="clear" w:color="auto" w:fill="FFFF99"/>
            <w:rtl/>
          </w:rPr>
          <w:t>ס"ח תשפ"ב מס' 2980</w:t>
        </w:r>
      </w:hyperlink>
      <w:r w:rsidRPr="00B01BF0">
        <w:rPr>
          <w:rStyle w:val="default"/>
          <w:rFonts w:ascii="FrankRuehl" w:hAnsi="FrankRuehl" w:cs="FrankRuehl"/>
          <w:vanish/>
          <w:sz w:val="20"/>
          <w:szCs w:val="20"/>
          <w:shd w:val="clear" w:color="auto" w:fill="FFFF99"/>
          <w:rtl/>
        </w:rPr>
        <w:t xml:space="preserve"> מיום 27.6.2022 עמ' </w:t>
      </w:r>
      <w:r w:rsidRPr="00B01BF0">
        <w:rPr>
          <w:rStyle w:val="default"/>
          <w:rFonts w:ascii="FrankRuehl" w:hAnsi="FrankRuehl" w:cs="FrankRuehl"/>
          <w:vanish/>
          <w:szCs w:val="20"/>
          <w:shd w:val="clear" w:color="auto" w:fill="FFFF99"/>
          <w:rtl/>
        </w:rPr>
        <w:t>88</w:t>
      </w:r>
      <w:r w:rsidRPr="00B01BF0">
        <w:rPr>
          <w:rStyle w:val="default"/>
          <w:rFonts w:ascii="FrankRuehl" w:hAnsi="FrankRuehl" w:cs="FrankRuehl" w:hint="cs"/>
          <w:vanish/>
          <w:szCs w:val="20"/>
          <w:shd w:val="clear" w:color="auto" w:fill="FFFF99"/>
          <w:rtl/>
        </w:rPr>
        <w:t>8</w:t>
      </w:r>
      <w:r w:rsidRPr="00B01BF0">
        <w:rPr>
          <w:rStyle w:val="default"/>
          <w:rFonts w:ascii="FrankRuehl" w:hAnsi="FrankRuehl" w:cs="FrankRuehl"/>
          <w:vanish/>
          <w:sz w:val="20"/>
          <w:szCs w:val="20"/>
          <w:shd w:val="clear" w:color="auto" w:fill="FFFF99"/>
          <w:rtl/>
        </w:rPr>
        <w:t xml:space="preserve"> (</w:t>
      </w:r>
      <w:hyperlink r:id="rId1217" w:history="1">
        <w:r w:rsidRPr="00B01BF0">
          <w:rPr>
            <w:rStyle w:val="Hyperlink"/>
            <w:rFonts w:ascii="FrankRuehl" w:hAnsi="FrankRuehl" w:cs="FrankRuehl"/>
            <w:vanish/>
            <w:szCs w:val="20"/>
            <w:shd w:val="clear" w:color="auto" w:fill="FFFF99"/>
            <w:rtl/>
          </w:rPr>
          <w:t>ה"ח 1443</w:t>
        </w:r>
      </w:hyperlink>
      <w:r w:rsidRPr="00B01BF0">
        <w:rPr>
          <w:rStyle w:val="default"/>
          <w:rFonts w:ascii="FrankRuehl" w:hAnsi="FrankRuehl" w:cs="FrankRuehl"/>
          <w:vanish/>
          <w:sz w:val="20"/>
          <w:szCs w:val="20"/>
          <w:shd w:val="clear" w:color="auto" w:fill="FFFF99"/>
          <w:rtl/>
        </w:rPr>
        <w:t>)</w:t>
      </w:r>
    </w:p>
    <w:p w14:paraId="3E5D144D" w14:textId="77777777" w:rsidR="00745658" w:rsidRPr="00B01BF0" w:rsidRDefault="00745658" w:rsidP="00745658">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תשפ"ג-2023</w:t>
      </w:r>
    </w:p>
    <w:p w14:paraId="13E0A8A4" w14:textId="77777777" w:rsidR="00745658" w:rsidRPr="00B01BF0" w:rsidRDefault="00745658" w:rsidP="00745658">
      <w:pPr>
        <w:pStyle w:val="P00"/>
        <w:spacing w:before="0"/>
        <w:ind w:left="0" w:right="1134"/>
        <w:rPr>
          <w:rStyle w:val="default"/>
          <w:rFonts w:ascii="FrankRuehl" w:hAnsi="FrankRuehl" w:cs="FrankRuehl"/>
          <w:vanish/>
          <w:sz w:val="20"/>
          <w:szCs w:val="20"/>
          <w:shd w:val="clear" w:color="auto" w:fill="FFFF99"/>
          <w:rtl/>
        </w:rPr>
      </w:pPr>
      <w:hyperlink r:id="rId1218" w:history="1">
        <w:r w:rsidRPr="00B01BF0">
          <w:rPr>
            <w:rStyle w:val="Hyperlink"/>
            <w:rFonts w:ascii="FrankRuehl" w:hAnsi="FrankRuehl" w:cs="FrankRuehl"/>
            <w:vanish/>
            <w:szCs w:val="20"/>
            <w:shd w:val="clear" w:color="auto" w:fill="FFFF99"/>
            <w:rtl/>
          </w:rPr>
          <w:t>ק"ת תשפ"ג מס' 10534</w:t>
        </w:r>
      </w:hyperlink>
      <w:r w:rsidRPr="00B01BF0">
        <w:rPr>
          <w:rStyle w:val="default"/>
          <w:rFonts w:ascii="FrankRuehl" w:hAnsi="FrankRuehl" w:cs="FrankRuehl"/>
          <w:vanish/>
          <w:sz w:val="20"/>
          <w:szCs w:val="20"/>
          <w:shd w:val="clear" w:color="auto" w:fill="FFFF99"/>
          <w:rtl/>
        </w:rPr>
        <w:t xml:space="preserve"> מיום 26.1.2023 עמ' 962</w:t>
      </w:r>
    </w:p>
    <w:p w14:paraId="2CB246D0" w14:textId="77777777" w:rsidR="0011220B" w:rsidRPr="00B01BF0" w:rsidRDefault="0011220B" w:rsidP="00862B89">
      <w:pPr>
        <w:pStyle w:val="P0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ab/>
        <w:t>(ב1)</w:t>
      </w:r>
      <w:r w:rsidRPr="00B01BF0">
        <w:rPr>
          <w:rStyle w:val="default"/>
          <w:rFonts w:cs="FrankRuehl" w:hint="cs"/>
          <w:vanish/>
          <w:sz w:val="22"/>
          <w:szCs w:val="22"/>
          <w:shd w:val="clear" w:color="auto" w:fill="FFFF99"/>
          <w:rtl/>
        </w:rPr>
        <w:tab/>
        <w:t xml:space="preserve">המבקש לבצע תביעה על סכום קצוב לפי הוראות סעיף זה, ימציא לנתבע, בדואר רשום עם אישור מסירה, התראה בדבר כוונתו להגיש את התביעה כאמור לביצוע בהוצאה לפועל (בסעיף זה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ההתראה); לא הצליח המבקש להמציא לנתבע את ההתראה באופן האמור, והיה המבקש מיוצג על ידי עורך דין, יוכל עורך הדין להמציא את ההתראה באמצעות מסירה אישית לפי הוראות תקנות סדר הדין ויחולו לעניין זה הוראות </w:t>
      </w:r>
      <w:r w:rsidRPr="00B01BF0">
        <w:rPr>
          <w:rStyle w:val="default"/>
          <w:rFonts w:cs="FrankRuehl" w:hint="cs"/>
          <w:strike/>
          <w:vanish/>
          <w:sz w:val="22"/>
          <w:szCs w:val="22"/>
          <w:shd w:val="clear" w:color="auto" w:fill="FFFF99"/>
          <w:rtl/>
        </w:rPr>
        <w:t>תקנות 489 ו-490 לתקנות סדר הדין</w:t>
      </w:r>
      <w:r w:rsidR="00154B14" w:rsidRPr="00B01BF0">
        <w:rPr>
          <w:rStyle w:val="default"/>
          <w:rFonts w:cs="FrankRuehl" w:hint="cs"/>
          <w:vanish/>
          <w:sz w:val="22"/>
          <w:szCs w:val="22"/>
          <w:shd w:val="clear" w:color="auto" w:fill="FFFF99"/>
          <w:rtl/>
        </w:rPr>
        <w:t xml:space="preserve"> </w:t>
      </w:r>
      <w:r w:rsidR="00154B14" w:rsidRPr="00B01BF0">
        <w:rPr>
          <w:rStyle w:val="default"/>
          <w:rFonts w:cs="FrankRuehl" w:hint="cs"/>
          <w:vanish/>
          <w:sz w:val="22"/>
          <w:szCs w:val="22"/>
          <w:u w:val="single"/>
          <w:shd w:val="clear" w:color="auto" w:fill="FFFF99"/>
          <w:rtl/>
        </w:rPr>
        <w:t>תקנות 161(4) ו-165(א) לתקנות האמורות</w:t>
      </w:r>
      <w:r w:rsidRPr="00B01BF0">
        <w:rPr>
          <w:rStyle w:val="default"/>
          <w:rFonts w:cs="FrankRuehl" w:hint="cs"/>
          <w:vanish/>
          <w:sz w:val="22"/>
          <w:szCs w:val="22"/>
          <w:shd w:val="clear" w:color="auto" w:fill="FFFF99"/>
          <w:rtl/>
        </w:rPr>
        <w:t>.</w:t>
      </w:r>
    </w:p>
    <w:p w14:paraId="4E536BFC" w14:textId="77777777" w:rsidR="0011220B" w:rsidRPr="00B01BF0" w:rsidRDefault="0011220B" w:rsidP="0011220B">
      <w:pPr>
        <w:pStyle w:val="P00"/>
        <w:ind w:left="1021" w:right="1134" w:hanging="1021"/>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w:t>
      </w:r>
      <w:r w:rsidRPr="00B01BF0">
        <w:rPr>
          <w:rStyle w:val="default"/>
          <w:rFonts w:cs="FrankRuehl"/>
          <w:vanish/>
          <w:sz w:val="22"/>
          <w:szCs w:val="22"/>
          <w:shd w:val="clear" w:color="auto" w:fill="FFFF99"/>
          <w:rtl/>
        </w:rPr>
        <w:t>ד)</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(1</w:t>
      </w:r>
      <w:r w:rsidRPr="00B01BF0">
        <w:rPr>
          <w:rStyle w:val="default"/>
          <w:rFonts w:cs="FrankRuehl"/>
          <w:vanish/>
          <w:sz w:val="22"/>
          <w:szCs w:val="22"/>
          <w:shd w:val="clear" w:color="auto" w:fill="FFFF99"/>
          <w:rtl/>
        </w:rPr>
        <w:t>)</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הנ</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בע רשאי להגיש התנגדות לבקשת הביצוע, לרבות התנגדות מהטעם שלא התקיימו בתביעה התנאים הקבועים בסעיף קטן (א), בתוך שלושים ימים מיום המצאת האזהרה לפי הוראות סעיף קטן (ה); להתנגדות יצורף תצהיר לאימות העובדות שביסודה וכן כל מסמך שתומך בהתנגדות;</w:t>
      </w:r>
    </w:p>
    <w:p w14:paraId="716274E4" w14:textId="77777777" w:rsidR="0026796C" w:rsidRPr="0026796C" w:rsidRDefault="0011220B" w:rsidP="00154B14">
      <w:pPr>
        <w:pStyle w:val="P00"/>
        <w:spacing w:before="0"/>
        <w:ind w:left="1021" w:right="1134"/>
        <w:rPr>
          <w:rStyle w:val="default"/>
          <w:rFonts w:cs="FrankRuehl"/>
          <w:sz w:val="2"/>
          <w:szCs w:val="2"/>
          <w:shd w:val="clear" w:color="auto" w:fill="FFFF99"/>
          <w:rtl/>
        </w:rPr>
      </w:pPr>
      <w:r w:rsidRPr="00B01BF0">
        <w:rPr>
          <w:rStyle w:val="default"/>
          <w:rFonts w:cs="FrankRuehl"/>
          <w:vanish/>
          <w:sz w:val="22"/>
          <w:szCs w:val="22"/>
          <w:shd w:val="clear" w:color="auto" w:fill="FFFF99"/>
          <w:rtl/>
        </w:rPr>
        <w:t>(2)</w:t>
      </w:r>
      <w:r w:rsidRPr="00B01BF0">
        <w:rPr>
          <w:rStyle w:val="default"/>
          <w:rFonts w:cs="FrankRuehl"/>
          <w:vanish/>
          <w:sz w:val="22"/>
          <w:szCs w:val="22"/>
          <w:shd w:val="clear" w:color="auto" w:fill="FFFF99"/>
          <w:rtl/>
        </w:rPr>
        <w:tab/>
        <w:t>ה</w:t>
      </w:r>
      <w:r w:rsidRPr="00B01BF0">
        <w:rPr>
          <w:rStyle w:val="default"/>
          <w:rFonts w:cs="FrankRuehl" w:hint="cs"/>
          <w:vanish/>
          <w:sz w:val="22"/>
          <w:szCs w:val="22"/>
          <w:shd w:val="clear" w:color="auto" w:fill="FFFF99"/>
          <w:rtl/>
        </w:rPr>
        <w:t xml:space="preserve">וגשה </w:t>
      </w:r>
      <w:r w:rsidRPr="00B01BF0">
        <w:rPr>
          <w:rStyle w:val="default"/>
          <w:rFonts w:cs="FrankRuehl"/>
          <w:vanish/>
          <w:sz w:val="22"/>
          <w:szCs w:val="22"/>
          <w:shd w:val="clear" w:color="auto" w:fill="FFFF99"/>
          <w:rtl/>
        </w:rPr>
        <w:t>הת</w:t>
      </w:r>
      <w:r w:rsidRPr="00B01BF0">
        <w:rPr>
          <w:rStyle w:val="default"/>
          <w:rFonts w:cs="FrankRuehl" w:hint="cs"/>
          <w:vanish/>
          <w:sz w:val="22"/>
          <w:szCs w:val="22"/>
          <w:shd w:val="clear" w:color="auto" w:fill="FFFF99"/>
          <w:rtl/>
        </w:rPr>
        <w:t>נג</w:t>
      </w:r>
      <w:r w:rsidRPr="00B01BF0">
        <w:rPr>
          <w:rStyle w:val="default"/>
          <w:rFonts w:cs="FrankRuehl"/>
          <w:vanish/>
          <w:sz w:val="22"/>
          <w:szCs w:val="22"/>
          <w:shd w:val="clear" w:color="auto" w:fill="FFFF99"/>
          <w:rtl/>
        </w:rPr>
        <w:t>ד</w:t>
      </w:r>
      <w:r w:rsidRPr="00B01BF0">
        <w:rPr>
          <w:rStyle w:val="default"/>
          <w:rFonts w:cs="FrankRuehl" w:hint="cs"/>
          <w:vanish/>
          <w:sz w:val="22"/>
          <w:szCs w:val="22"/>
          <w:shd w:val="clear" w:color="auto" w:fill="FFFF99"/>
          <w:rtl/>
        </w:rPr>
        <w:t>ות, יעכב רשם ההוצאה לפועל את ביצוע הבקשה</w:t>
      </w:r>
      <w:r w:rsidRPr="00B01BF0">
        <w:rPr>
          <w:rStyle w:val="default"/>
          <w:rFonts w:cs="FrankRuehl"/>
          <w:vanish/>
          <w:sz w:val="22"/>
          <w:szCs w:val="22"/>
          <w:shd w:val="clear" w:color="auto" w:fill="FFFF99"/>
          <w:rtl/>
        </w:rPr>
        <w:t xml:space="preserve"> ו</w:t>
      </w:r>
      <w:r w:rsidRPr="00B01BF0">
        <w:rPr>
          <w:rStyle w:val="default"/>
          <w:rFonts w:cs="FrankRuehl" w:hint="cs"/>
          <w:vanish/>
          <w:sz w:val="22"/>
          <w:szCs w:val="22"/>
          <w:shd w:val="clear" w:color="auto" w:fill="FFFF99"/>
          <w:rtl/>
        </w:rPr>
        <w:t>יעביר את התביעה וההתנגדות ל</w:t>
      </w:r>
      <w:r w:rsidRPr="00B01BF0">
        <w:rPr>
          <w:rStyle w:val="default"/>
          <w:rFonts w:cs="FrankRuehl"/>
          <w:vanish/>
          <w:sz w:val="22"/>
          <w:szCs w:val="22"/>
          <w:shd w:val="clear" w:color="auto" w:fill="FFFF99"/>
          <w:rtl/>
        </w:rPr>
        <w:t>ב</w:t>
      </w:r>
      <w:r w:rsidRPr="00B01BF0">
        <w:rPr>
          <w:rStyle w:val="default"/>
          <w:rFonts w:cs="FrankRuehl" w:hint="cs"/>
          <w:vanish/>
          <w:sz w:val="22"/>
          <w:szCs w:val="22"/>
          <w:shd w:val="clear" w:color="auto" w:fill="FFFF99"/>
          <w:rtl/>
        </w:rPr>
        <w:t>י</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 xml:space="preserve"> המשפט</w:t>
      </w:r>
      <w:r w:rsidRPr="00B01BF0">
        <w:rPr>
          <w:rStyle w:val="default"/>
          <w:rFonts w:cs="FrankRuehl" w:hint="cs"/>
          <w:strike/>
          <w:vanish/>
          <w:sz w:val="22"/>
          <w:szCs w:val="22"/>
          <w:shd w:val="clear" w:color="auto" w:fill="FFFF99"/>
          <w:rtl/>
        </w:rPr>
        <w:t>; לענין הדיון בבית המשפט יראו את ההתנגדות כבקשת רשות להתגונן בסדר דין מקוצר לפי תקנות סדר הדין</w:t>
      </w:r>
      <w:r w:rsidRPr="00B01BF0">
        <w:rPr>
          <w:rStyle w:val="default"/>
          <w:rFonts w:cs="FrankRuehl" w:hint="cs"/>
          <w:vanish/>
          <w:sz w:val="22"/>
          <w:szCs w:val="22"/>
          <w:shd w:val="clear" w:color="auto" w:fill="FFFF99"/>
          <w:rtl/>
        </w:rPr>
        <w:t>.</w:t>
      </w:r>
      <w:bookmarkEnd w:id="526"/>
    </w:p>
    <w:p w14:paraId="692B4091" w14:textId="77777777" w:rsidR="008D244A" w:rsidRDefault="008D244A" w:rsidP="00D843FA">
      <w:pPr>
        <w:pStyle w:val="P00"/>
        <w:spacing w:before="72"/>
        <w:ind w:left="0" w:right="1134"/>
        <w:rPr>
          <w:rStyle w:val="default"/>
          <w:rFonts w:cs="FrankRuehl" w:hint="cs"/>
          <w:rtl/>
        </w:rPr>
      </w:pPr>
      <w:bookmarkStart w:id="527" w:name="Seif149"/>
      <w:bookmarkEnd w:id="527"/>
      <w:r>
        <w:rPr>
          <w:lang w:val="he-IL"/>
        </w:rPr>
        <w:pict w14:anchorId="61477CFF">
          <v:shape id="_x0000_s2264" type="#_x0000_t202" style="position:absolute;left:0;text-align:left;margin-left:470.35pt;margin-top:7.1pt;width:1in;height:76.35pt;z-index:251625472" filled="f" stroked="f">
            <v:textbox style="mso-next-textbox:#_x0000_s2264" inset="1mm,0,1mm,0">
              <w:txbxContent>
                <w:p w14:paraId="76B6DA32" w14:textId="77777777" w:rsidR="00FF4A82" w:rsidRDefault="00FF4A82">
                  <w:pPr>
                    <w:spacing w:line="160" w:lineRule="exact"/>
                    <w:jc w:val="left"/>
                    <w:rPr>
                      <w:rFonts w:cs="Miriam"/>
                      <w:sz w:val="18"/>
                      <w:szCs w:val="18"/>
                      <w:rtl/>
                    </w:rPr>
                  </w:pPr>
                  <w:r>
                    <w:rPr>
                      <w:rFonts w:cs="Miriam"/>
                      <w:sz w:val="18"/>
                      <w:szCs w:val="18"/>
                      <w:rtl/>
                    </w:rPr>
                    <w:t>הו</w:t>
                  </w:r>
                  <w:r>
                    <w:rPr>
                      <w:rFonts w:cs="Miriam" w:hint="cs"/>
                      <w:sz w:val="18"/>
                      <w:szCs w:val="18"/>
                      <w:rtl/>
                    </w:rPr>
                    <w:t>ראות לענין שכר טרחה בתביעה על סכום קצוב ובתובענה לתשלום שטר</w:t>
                  </w:r>
                </w:p>
                <w:p w14:paraId="5FDD99D0" w14:textId="77777777" w:rsidR="00FF4A82" w:rsidRDefault="00FF4A82">
                  <w:pPr>
                    <w:spacing w:line="160" w:lineRule="exact"/>
                    <w:jc w:val="left"/>
                    <w:rPr>
                      <w:rFonts w:cs="Miriam" w:hint="cs"/>
                      <w:sz w:val="18"/>
                      <w:szCs w:val="18"/>
                      <w:rtl/>
                    </w:rPr>
                  </w:pPr>
                  <w:r>
                    <w:rPr>
                      <w:rFonts w:cs="Miriam"/>
                      <w:sz w:val="18"/>
                      <w:szCs w:val="18"/>
                      <w:rtl/>
                    </w:rPr>
                    <w:t>(</w:t>
                  </w:r>
                  <w:r>
                    <w:rPr>
                      <w:rFonts w:cs="Miriam" w:hint="cs"/>
                      <w:sz w:val="18"/>
                      <w:szCs w:val="18"/>
                      <w:rtl/>
                    </w:rPr>
                    <w:t>תיקון מס' 24) תשס"ג-2002</w:t>
                  </w:r>
                </w:p>
                <w:p w14:paraId="53629EE5" w14:textId="77777777" w:rsidR="00FF4A82" w:rsidRDefault="00FF4A82">
                  <w:pPr>
                    <w:spacing w:line="160" w:lineRule="exact"/>
                    <w:jc w:val="left"/>
                    <w:rPr>
                      <w:rFonts w:cs="Miriam"/>
                      <w:sz w:val="18"/>
                      <w:szCs w:val="18"/>
                      <w:rtl/>
                    </w:rPr>
                  </w:pPr>
                  <w:r>
                    <w:rPr>
                      <w:rFonts w:cs="Miriam" w:hint="cs"/>
                      <w:sz w:val="18"/>
                      <w:szCs w:val="18"/>
                      <w:rtl/>
                    </w:rPr>
                    <w:t>(תיקון מס' 29) תשס"ט-2008</w:t>
                  </w:r>
                </w:p>
              </w:txbxContent>
            </v:textbox>
            <w10:anchorlock/>
          </v:shape>
        </w:pict>
      </w:r>
      <w:r>
        <w:rPr>
          <w:rStyle w:val="default"/>
          <w:rFonts w:cs="Miriam"/>
          <w:sz w:val="32"/>
          <w:szCs w:val="32"/>
          <w:rtl/>
        </w:rPr>
        <w:t>81</w:t>
      </w:r>
      <w:r>
        <w:rPr>
          <w:rStyle w:val="default"/>
          <w:rFonts w:cs="FrankRuehl"/>
          <w:rtl/>
        </w:rPr>
        <w:t>א</w:t>
      </w:r>
      <w:r>
        <w:rPr>
          <w:rStyle w:val="default"/>
          <w:rFonts w:cs="FrankRuehl" w:hint="cs"/>
          <w:rtl/>
        </w:rPr>
        <w:t>2</w:t>
      </w:r>
      <w:r>
        <w:rPr>
          <w:rStyle w:val="default"/>
          <w:rFonts w:cs="FrankRuehl"/>
          <w:rtl/>
        </w:rPr>
        <w:t>.</w:t>
      </w:r>
      <w:r>
        <w:rPr>
          <w:rStyle w:val="default"/>
          <w:rFonts w:cs="FrankRuehl" w:hint="cs"/>
          <w:rtl/>
        </w:rPr>
        <w:t xml:space="preserve"> </w:t>
      </w:r>
      <w:r w:rsidR="00D843FA" w:rsidRPr="00D843FA">
        <w:rPr>
          <w:rStyle w:val="default"/>
          <w:rFonts w:cs="FrankRuehl" w:hint="cs"/>
          <w:rtl/>
        </w:rPr>
        <w:t xml:space="preserve">הוגשה לבית המשפט שלא בדרך של העברה לפי הוראות סעיף 81א או 81א1, לפי העניין, תובענה לתשלום שטר או תביעה על סכום קצוב (בסעיף זה </w:t>
      </w:r>
      <w:r w:rsidR="00D843FA" w:rsidRPr="00D843FA">
        <w:rPr>
          <w:rStyle w:val="default"/>
          <w:rFonts w:cs="FrankRuehl"/>
          <w:rtl/>
        </w:rPr>
        <w:t>–</w:t>
      </w:r>
      <w:r w:rsidR="00D843FA" w:rsidRPr="00D843FA">
        <w:rPr>
          <w:rStyle w:val="default"/>
          <w:rFonts w:cs="FrankRuehl" w:hint="cs"/>
          <w:rtl/>
        </w:rPr>
        <w:t xml:space="preserve"> תביעה), שהיה ניתן לבצעה לפי חוק זה</w:t>
      </w:r>
      <w:r>
        <w:rPr>
          <w:rStyle w:val="default"/>
          <w:rFonts w:cs="FrankRuehl" w:hint="cs"/>
          <w:rtl/>
        </w:rPr>
        <w:t>, לא יהיה התובע זכאי לכך שייפסק לזכותו שכר טרחת עורך דין בבית המשפט בשל תביעתו, אלא אם כן בקשת התובע לסעד זמני התקבלה במעמד הצדדים או התקבלה במעמד צד אחד ולא בוטלה בדיון במעמד הצדדים</w:t>
      </w:r>
      <w:r w:rsidR="00D843FA">
        <w:rPr>
          <w:rStyle w:val="default"/>
          <w:rFonts w:cs="FrankRuehl" w:hint="cs"/>
          <w:rtl/>
        </w:rPr>
        <w:t xml:space="preserve"> </w:t>
      </w:r>
      <w:r w:rsidR="00D843FA" w:rsidRPr="00D843FA">
        <w:rPr>
          <w:rStyle w:val="default"/>
          <w:rFonts w:cs="FrankRuehl" w:hint="cs"/>
          <w:rtl/>
        </w:rPr>
        <w:t>או שבית המשפט מצא כי התקיימו נסיבות מיוחדות אחרות שיפורטו שהצדיקו להגיש את התביעה לבית המשפט</w:t>
      </w:r>
      <w:r>
        <w:rPr>
          <w:rStyle w:val="default"/>
          <w:rFonts w:cs="FrankRuehl" w:hint="cs"/>
          <w:rtl/>
        </w:rPr>
        <w:t>.</w:t>
      </w:r>
    </w:p>
    <w:p w14:paraId="3B58F0B0" w14:textId="77777777" w:rsidR="00492258" w:rsidRPr="00B01BF0" w:rsidRDefault="00492258" w:rsidP="00492258">
      <w:pPr>
        <w:pStyle w:val="P00"/>
        <w:spacing w:before="0"/>
        <w:ind w:left="0" w:right="1134"/>
        <w:rPr>
          <w:rStyle w:val="default"/>
          <w:rFonts w:cs="FrankRuehl" w:hint="cs"/>
          <w:vanish/>
          <w:color w:val="FF0000"/>
          <w:sz w:val="20"/>
          <w:szCs w:val="20"/>
          <w:shd w:val="clear" w:color="auto" w:fill="FFFF99"/>
          <w:rtl/>
        </w:rPr>
      </w:pPr>
      <w:bookmarkStart w:id="528" w:name="Rov459"/>
      <w:r w:rsidRPr="00B01BF0">
        <w:rPr>
          <w:rStyle w:val="default"/>
          <w:rFonts w:cs="FrankRuehl" w:hint="cs"/>
          <w:vanish/>
          <w:color w:val="FF0000"/>
          <w:sz w:val="20"/>
          <w:szCs w:val="20"/>
          <w:shd w:val="clear" w:color="auto" w:fill="FFFF99"/>
          <w:rtl/>
        </w:rPr>
        <w:t>מיום 1.1.2005</w:t>
      </w:r>
    </w:p>
    <w:p w14:paraId="5E166CFF" w14:textId="77777777" w:rsidR="00492258" w:rsidRPr="00B01BF0" w:rsidRDefault="00492258" w:rsidP="00492258">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24</w:t>
      </w:r>
    </w:p>
    <w:p w14:paraId="1D606368" w14:textId="77777777" w:rsidR="00492258" w:rsidRPr="00B01BF0" w:rsidRDefault="00492258" w:rsidP="00492258">
      <w:pPr>
        <w:pStyle w:val="P00"/>
        <w:spacing w:before="0"/>
        <w:ind w:left="0" w:right="1134"/>
        <w:rPr>
          <w:rStyle w:val="default"/>
          <w:rFonts w:cs="FrankRuehl" w:hint="cs"/>
          <w:vanish/>
          <w:sz w:val="20"/>
          <w:szCs w:val="20"/>
          <w:shd w:val="clear" w:color="auto" w:fill="FFFF99"/>
          <w:rtl/>
        </w:rPr>
      </w:pPr>
      <w:hyperlink r:id="rId1219" w:history="1">
        <w:r w:rsidRPr="00B01BF0">
          <w:rPr>
            <w:rStyle w:val="Hyperlink"/>
            <w:rFonts w:cs="FrankRuehl" w:hint="cs"/>
            <w:vanish/>
            <w:szCs w:val="20"/>
            <w:shd w:val="clear" w:color="auto" w:fill="FFFF99"/>
            <w:rtl/>
          </w:rPr>
          <w:t>ס"ח תשס"ג מס' 1869</w:t>
        </w:r>
      </w:hyperlink>
      <w:r w:rsidRPr="00B01BF0">
        <w:rPr>
          <w:rStyle w:val="default"/>
          <w:rFonts w:cs="FrankRuehl" w:hint="cs"/>
          <w:vanish/>
          <w:sz w:val="20"/>
          <w:szCs w:val="20"/>
          <w:shd w:val="clear" w:color="auto" w:fill="FFFF99"/>
          <w:rtl/>
        </w:rPr>
        <w:t xml:space="preserve"> מיום 7.11.2002 עמ' 17 (</w:t>
      </w:r>
      <w:hyperlink r:id="rId1220" w:history="1">
        <w:r w:rsidRPr="00B01BF0">
          <w:rPr>
            <w:rStyle w:val="Hyperlink"/>
            <w:rFonts w:cs="FrankRuehl" w:hint="cs"/>
            <w:vanish/>
            <w:szCs w:val="20"/>
            <w:shd w:val="clear" w:color="auto" w:fill="FFFF99"/>
            <w:rtl/>
          </w:rPr>
          <w:t>ה"ח 3147</w:t>
        </w:r>
      </w:hyperlink>
      <w:r w:rsidRPr="00B01BF0">
        <w:rPr>
          <w:rStyle w:val="default"/>
          <w:rFonts w:cs="FrankRuehl" w:hint="cs"/>
          <w:vanish/>
          <w:sz w:val="20"/>
          <w:szCs w:val="20"/>
          <w:shd w:val="clear" w:color="auto" w:fill="FFFF99"/>
          <w:rtl/>
        </w:rPr>
        <w:t>)</w:t>
      </w:r>
    </w:p>
    <w:p w14:paraId="15D24E6C" w14:textId="77777777" w:rsidR="00492258" w:rsidRPr="00B01BF0" w:rsidRDefault="00492258" w:rsidP="00492258">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24 (תיקון)</w:t>
      </w:r>
    </w:p>
    <w:p w14:paraId="40173D35" w14:textId="77777777" w:rsidR="00492258" w:rsidRPr="00B01BF0" w:rsidRDefault="00492258" w:rsidP="00492258">
      <w:pPr>
        <w:pStyle w:val="P00"/>
        <w:spacing w:before="0"/>
        <w:ind w:left="0" w:right="1134"/>
        <w:rPr>
          <w:rStyle w:val="default"/>
          <w:rFonts w:cs="FrankRuehl" w:hint="cs"/>
          <w:vanish/>
          <w:sz w:val="20"/>
          <w:szCs w:val="20"/>
          <w:shd w:val="clear" w:color="auto" w:fill="FFFF99"/>
          <w:rtl/>
        </w:rPr>
      </w:pPr>
      <w:hyperlink r:id="rId1221" w:history="1">
        <w:r w:rsidRPr="00B01BF0">
          <w:rPr>
            <w:rStyle w:val="Hyperlink"/>
            <w:rFonts w:cs="FrankRuehl" w:hint="cs"/>
            <w:vanish/>
            <w:szCs w:val="20"/>
            <w:shd w:val="clear" w:color="auto" w:fill="FFFF99"/>
            <w:rtl/>
          </w:rPr>
          <w:t>ס"ח תשס"ד מס' 1910</w:t>
        </w:r>
      </w:hyperlink>
      <w:r w:rsidRPr="00B01BF0">
        <w:rPr>
          <w:rStyle w:val="default"/>
          <w:rFonts w:cs="FrankRuehl" w:hint="cs"/>
          <w:vanish/>
          <w:sz w:val="20"/>
          <w:szCs w:val="20"/>
          <w:shd w:val="clear" w:color="auto" w:fill="FFFF99"/>
          <w:rtl/>
        </w:rPr>
        <w:t xml:space="preserve"> מיום 12.11.2003 עמ' 16</w:t>
      </w:r>
    </w:p>
    <w:p w14:paraId="5693E807" w14:textId="77777777" w:rsidR="00492258" w:rsidRPr="00B01BF0" w:rsidRDefault="00492258" w:rsidP="0049225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81א2</w:t>
      </w:r>
    </w:p>
    <w:p w14:paraId="03394337" w14:textId="77777777" w:rsidR="00492258" w:rsidRPr="00B01BF0" w:rsidRDefault="00492258" w:rsidP="00492258">
      <w:pPr>
        <w:pStyle w:val="P00"/>
        <w:spacing w:before="0"/>
        <w:ind w:left="0" w:right="1134"/>
        <w:rPr>
          <w:rStyle w:val="default"/>
          <w:rFonts w:cs="FrankRuehl" w:hint="cs"/>
          <w:vanish/>
          <w:sz w:val="20"/>
          <w:szCs w:val="20"/>
          <w:shd w:val="clear" w:color="auto" w:fill="FFFF99"/>
          <w:rtl/>
        </w:rPr>
      </w:pPr>
    </w:p>
    <w:p w14:paraId="46D45352" w14:textId="77777777" w:rsidR="00492258" w:rsidRPr="00B01BF0" w:rsidRDefault="00492258" w:rsidP="00492258">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2.3.2006 עד יום 1.4.2007</w:t>
      </w:r>
    </w:p>
    <w:p w14:paraId="5A8D4F6D" w14:textId="77777777" w:rsidR="00492258" w:rsidRPr="00B01BF0" w:rsidRDefault="00492258" w:rsidP="00492258">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הוראת שעה תשס"ו-2006</w:t>
      </w:r>
    </w:p>
    <w:p w14:paraId="7A2CE2E2" w14:textId="77777777" w:rsidR="00492258" w:rsidRPr="00B01BF0" w:rsidRDefault="00492258" w:rsidP="00492258">
      <w:pPr>
        <w:pStyle w:val="P00"/>
        <w:spacing w:before="0"/>
        <w:ind w:left="0" w:right="1134"/>
        <w:rPr>
          <w:rStyle w:val="default"/>
          <w:rFonts w:cs="FrankRuehl" w:hint="cs"/>
          <w:vanish/>
          <w:sz w:val="20"/>
          <w:szCs w:val="20"/>
          <w:shd w:val="clear" w:color="auto" w:fill="FFFF99"/>
          <w:rtl/>
        </w:rPr>
      </w:pPr>
      <w:hyperlink r:id="rId1222" w:history="1">
        <w:r w:rsidRPr="00B01BF0">
          <w:rPr>
            <w:rStyle w:val="Hyperlink"/>
            <w:rFonts w:cs="FrankRuehl" w:hint="cs"/>
            <w:vanish/>
            <w:szCs w:val="20"/>
            <w:shd w:val="clear" w:color="auto" w:fill="FFFF99"/>
            <w:rtl/>
          </w:rPr>
          <w:t>ס"ח תשס"ו מס' 2053</w:t>
        </w:r>
      </w:hyperlink>
      <w:r w:rsidRPr="00B01BF0">
        <w:rPr>
          <w:rStyle w:val="default"/>
          <w:rFonts w:cs="FrankRuehl" w:hint="cs"/>
          <w:vanish/>
          <w:sz w:val="20"/>
          <w:szCs w:val="20"/>
          <w:shd w:val="clear" w:color="auto" w:fill="FFFF99"/>
          <w:rtl/>
        </w:rPr>
        <w:t xml:space="preserve"> מיום 2.3.2006 עמ' 260 (</w:t>
      </w:r>
      <w:hyperlink r:id="rId1223" w:history="1">
        <w:r w:rsidRPr="00B01BF0">
          <w:rPr>
            <w:rStyle w:val="Hyperlink"/>
            <w:rFonts w:cs="FrankRuehl" w:hint="cs"/>
            <w:vanish/>
            <w:szCs w:val="20"/>
            <w:shd w:val="clear" w:color="auto" w:fill="FFFF99"/>
            <w:rtl/>
          </w:rPr>
          <w:t>ה"ח 179</w:t>
        </w:r>
      </w:hyperlink>
      <w:r w:rsidRPr="00B01BF0">
        <w:rPr>
          <w:rStyle w:val="default"/>
          <w:rFonts w:cs="FrankRuehl" w:hint="cs"/>
          <w:vanish/>
          <w:sz w:val="20"/>
          <w:szCs w:val="20"/>
          <w:shd w:val="clear" w:color="auto" w:fill="FFFF99"/>
          <w:rtl/>
        </w:rPr>
        <w:t>)</w:t>
      </w:r>
    </w:p>
    <w:p w14:paraId="2708F396" w14:textId="77777777" w:rsidR="00492258" w:rsidRPr="00B01BF0" w:rsidRDefault="00492258" w:rsidP="0049225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ביטול סעיף 81א2</w:t>
      </w:r>
    </w:p>
    <w:p w14:paraId="1D758228" w14:textId="77777777" w:rsidR="00492258" w:rsidRPr="00B01BF0" w:rsidRDefault="00492258" w:rsidP="00492258">
      <w:pPr>
        <w:pStyle w:val="P00"/>
        <w:spacing w:before="0"/>
        <w:ind w:left="0" w:right="1134"/>
        <w:rPr>
          <w:rStyle w:val="default"/>
          <w:rFonts w:cs="FrankRuehl" w:hint="cs"/>
          <w:vanish/>
          <w:sz w:val="20"/>
          <w:szCs w:val="20"/>
          <w:shd w:val="clear" w:color="auto" w:fill="FFFF99"/>
          <w:rtl/>
        </w:rPr>
      </w:pPr>
    </w:p>
    <w:p w14:paraId="400F0901" w14:textId="77777777" w:rsidR="00492258" w:rsidRPr="00B01BF0" w:rsidRDefault="00492258" w:rsidP="00492258">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16.5.2009</w:t>
      </w:r>
    </w:p>
    <w:p w14:paraId="1BD9485A" w14:textId="77777777" w:rsidR="00492258" w:rsidRPr="00B01BF0" w:rsidRDefault="00492258" w:rsidP="0049225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79B96821" w14:textId="77777777" w:rsidR="00492258" w:rsidRPr="00B01BF0" w:rsidRDefault="00492258" w:rsidP="00492258">
      <w:pPr>
        <w:pStyle w:val="P00"/>
        <w:spacing w:before="0"/>
        <w:ind w:left="0" w:right="1134"/>
        <w:rPr>
          <w:rStyle w:val="default"/>
          <w:rFonts w:cs="FrankRuehl" w:hint="cs"/>
          <w:vanish/>
          <w:sz w:val="20"/>
          <w:szCs w:val="20"/>
          <w:shd w:val="clear" w:color="auto" w:fill="FFFF99"/>
          <w:rtl/>
        </w:rPr>
      </w:pPr>
      <w:hyperlink r:id="rId1224"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60 (</w:t>
      </w:r>
      <w:hyperlink r:id="rId1225"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8DCA61C" w14:textId="77777777" w:rsidR="00492258" w:rsidRPr="00B01BF0" w:rsidRDefault="00492258" w:rsidP="00492258">
      <w:pPr>
        <w:pStyle w:val="P00"/>
        <w:ind w:left="0" w:right="1134"/>
        <w:rPr>
          <w:rStyle w:val="default"/>
          <w:rFonts w:cs="Miriam" w:hint="cs"/>
          <w:vanish/>
          <w:sz w:val="16"/>
          <w:szCs w:val="16"/>
          <w:u w:val="single"/>
          <w:shd w:val="clear" w:color="auto" w:fill="FFFF99"/>
          <w:rtl/>
        </w:rPr>
      </w:pPr>
      <w:r w:rsidRPr="00B01BF0">
        <w:rPr>
          <w:rStyle w:val="default"/>
          <w:rFonts w:cs="Miriam" w:hint="cs"/>
          <w:vanish/>
          <w:sz w:val="16"/>
          <w:szCs w:val="16"/>
          <w:shd w:val="clear" w:color="auto" w:fill="FFFF99"/>
          <w:rtl/>
        </w:rPr>
        <w:t xml:space="preserve">הוראות לענין שכר טרחה בתביעה על סכום קצוב </w:t>
      </w:r>
      <w:r w:rsidRPr="00B01BF0">
        <w:rPr>
          <w:rStyle w:val="default"/>
          <w:rFonts w:cs="Miriam" w:hint="cs"/>
          <w:vanish/>
          <w:sz w:val="16"/>
          <w:szCs w:val="16"/>
          <w:u w:val="single"/>
          <w:shd w:val="clear" w:color="auto" w:fill="FFFF99"/>
          <w:rtl/>
        </w:rPr>
        <w:t>ובתובענה לתשלום שטר</w:t>
      </w:r>
    </w:p>
    <w:p w14:paraId="23DD5E35" w14:textId="77777777" w:rsidR="00492258" w:rsidRPr="00492258" w:rsidRDefault="00492258" w:rsidP="00492258">
      <w:pPr>
        <w:pStyle w:val="P00"/>
        <w:spacing w:before="0"/>
        <w:ind w:left="0" w:right="1134"/>
        <w:rPr>
          <w:rStyle w:val="default"/>
          <w:rFonts w:cs="FrankRuehl" w:hint="cs"/>
          <w:sz w:val="2"/>
          <w:szCs w:val="2"/>
          <w:rtl/>
        </w:rPr>
      </w:pPr>
      <w:r w:rsidRPr="00B01BF0">
        <w:rPr>
          <w:rStyle w:val="default"/>
          <w:rFonts w:cs="FrankRuehl"/>
          <w:vanish/>
          <w:sz w:val="22"/>
          <w:szCs w:val="22"/>
          <w:shd w:val="clear" w:color="auto" w:fill="FFFF99"/>
          <w:rtl/>
        </w:rPr>
        <w:t>81א</w:t>
      </w: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w:t>
      </w:r>
      <w:r w:rsidRPr="00B01BF0">
        <w:rPr>
          <w:rStyle w:val="default"/>
          <w:rFonts w:cs="FrankRuehl"/>
          <w:strike/>
          <w:vanish/>
          <w:sz w:val="22"/>
          <w:szCs w:val="22"/>
          <w:shd w:val="clear" w:color="auto" w:fill="FFFF99"/>
          <w:rtl/>
        </w:rPr>
        <w:t>ה</w:t>
      </w:r>
      <w:r w:rsidRPr="00B01BF0">
        <w:rPr>
          <w:rStyle w:val="default"/>
          <w:rFonts w:cs="FrankRuehl" w:hint="cs"/>
          <w:strike/>
          <w:vanish/>
          <w:sz w:val="22"/>
          <w:szCs w:val="22"/>
          <w:shd w:val="clear" w:color="auto" w:fill="FFFF99"/>
          <w:rtl/>
        </w:rPr>
        <w:t>וגשה לבית המשפט שלא בדרך של העברה לפי הור</w:t>
      </w:r>
      <w:r w:rsidRPr="00B01BF0">
        <w:rPr>
          <w:rStyle w:val="default"/>
          <w:rFonts w:cs="FrankRuehl"/>
          <w:strike/>
          <w:vanish/>
          <w:sz w:val="22"/>
          <w:szCs w:val="22"/>
          <w:shd w:val="clear" w:color="auto" w:fill="FFFF99"/>
          <w:rtl/>
        </w:rPr>
        <w:t>א</w:t>
      </w:r>
      <w:r w:rsidRPr="00B01BF0">
        <w:rPr>
          <w:rStyle w:val="default"/>
          <w:rFonts w:cs="FrankRuehl" w:hint="cs"/>
          <w:strike/>
          <w:vanish/>
          <w:sz w:val="22"/>
          <w:szCs w:val="22"/>
          <w:shd w:val="clear" w:color="auto" w:fill="FFFF99"/>
          <w:rtl/>
        </w:rPr>
        <w:t>ות סעיף 81א1, תביעה על סכום קצוב כמשמעותה באותו סעיף</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 xml:space="preserve">הוגשה לבית המשפט שלא בדרך של העברה לפי הוראות סעיף 81א או 81א1, לפי העניין, תובענה לתשלום שטר או תביעה על סכום קצוב (בסעיף זה </w:t>
      </w:r>
      <w:r w:rsidRPr="00B01BF0">
        <w:rPr>
          <w:rStyle w:val="default"/>
          <w:rFonts w:cs="FrankRuehl"/>
          <w:vanish/>
          <w:sz w:val="22"/>
          <w:szCs w:val="22"/>
          <w:u w:val="single"/>
          <w:shd w:val="clear" w:color="auto" w:fill="FFFF99"/>
          <w:rtl/>
        </w:rPr>
        <w:t>–</w:t>
      </w:r>
      <w:r w:rsidRPr="00B01BF0">
        <w:rPr>
          <w:rStyle w:val="default"/>
          <w:rFonts w:cs="FrankRuehl" w:hint="cs"/>
          <w:vanish/>
          <w:sz w:val="22"/>
          <w:szCs w:val="22"/>
          <w:u w:val="single"/>
          <w:shd w:val="clear" w:color="auto" w:fill="FFFF99"/>
          <w:rtl/>
        </w:rPr>
        <w:t xml:space="preserve"> תביעה), שהיה ניתן לבצעה לפי חוק זה</w:t>
      </w:r>
      <w:r w:rsidRPr="00B01BF0">
        <w:rPr>
          <w:rStyle w:val="default"/>
          <w:rFonts w:cs="FrankRuehl" w:hint="cs"/>
          <w:vanish/>
          <w:sz w:val="22"/>
          <w:szCs w:val="22"/>
          <w:shd w:val="clear" w:color="auto" w:fill="FFFF99"/>
          <w:rtl/>
        </w:rPr>
        <w:t xml:space="preserve">, לא יהיה התובע זכאי לכך שייפסק לזכותו שכר טרחת עורך דין בבית המשפט בשל תביעתו, אלא אם כן בקשת התובע לסעד זמני התקבלה במעמד הצדדים או התקבלה במעמד צד אחד ולא בוטלה בדיון במעמד הצדדים </w:t>
      </w:r>
      <w:r w:rsidRPr="00B01BF0">
        <w:rPr>
          <w:rStyle w:val="default"/>
          <w:rFonts w:cs="FrankRuehl" w:hint="cs"/>
          <w:vanish/>
          <w:sz w:val="22"/>
          <w:szCs w:val="22"/>
          <w:u w:val="single"/>
          <w:shd w:val="clear" w:color="auto" w:fill="FFFF99"/>
          <w:rtl/>
        </w:rPr>
        <w:t>או שבית המשפט מצא כי התקיימו נסיבות מיוחדות אחרות שיפורטו שהצדיקו להגיש את התביעה לבית המשפט</w:t>
      </w:r>
      <w:r w:rsidRPr="00B01BF0">
        <w:rPr>
          <w:rStyle w:val="default"/>
          <w:rFonts w:cs="FrankRuehl" w:hint="cs"/>
          <w:vanish/>
          <w:sz w:val="22"/>
          <w:szCs w:val="22"/>
          <w:shd w:val="clear" w:color="auto" w:fill="FFFF99"/>
          <w:rtl/>
        </w:rPr>
        <w:t>.</w:t>
      </w:r>
      <w:bookmarkEnd w:id="528"/>
    </w:p>
    <w:p w14:paraId="7E73EF84" w14:textId="77777777" w:rsidR="00492258" w:rsidRPr="00D843FA" w:rsidRDefault="00492258" w:rsidP="005A14F5">
      <w:pPr>
        <w:pStyle w:val="P00"/>
        <w:spacing w:before="72"/>
        <w:ind w:left="0" w:right="1134"/>
        <w:rPr>
          <w:rStyle w:val="default"/>
          <w:rFonts w:cs="FrankRuehl" w:hint="cs"/>
          <w:rtl/>
        </w:rPr>
      </w:pPr>
      <w:bookmarkStart w:id="529" w:name="Seif166"/>
      <w:bookmarkEnd w:id="529"/>
      <w:r w:rsidRPr="00D843FA">
        <w:rPr>
          <w:lang w:val="he-IL"/>
        </w:rPr>
        <w:pict w14:anchorId="0E933DF9">
          <v:shape id="_x0000_s2604" type="#_x0000_t202" style="position:absolute;left:0;text-align:left;margin-left:470.35pt;margin-top:7.1pt;width:1in;height:64.75pt;z-index:251680768" filled="f" stroked="f">
            <v:textbox style="mso-next-textbox:#_x0000_s2604" inset="1mm,0,1mm,0">
              <w:txbxContent>
                <w:p w14:paraId="2897A430" w14:textId="77777777" w:rsidR="00FF4A82" w:rsidRDefault="00FF4A82" w:rsidP="00492258">
                  <w:pPr>
                    <w:spacing w:line="160" w:lineRule="exact"/>
                    <w:jc w:val="left"/>
                    <w:rPr>
                      <w:rFonts w:cs="Miriam" w:hint="cs"/>
                      <w:sz w:val="18"/>
                      <w:szCs w:val="18"/>
                      <w:rtl/>
                    </w:rPr>
                  </w:pPr>
                  <w:r>
                    <w:rPr>
                      <w:rFonts w:cs="Miriam" w:hint="cs"/>
                      <w:sz w:val="18"/>
                      <w:szCs w:val="18"/>
                      <w:rtl/>
                    </w:rPr>
                    <w:t>הפרשי הצמדה וריבית בהוצאה לפועל על שטר ועל תביעה על סכום קצוב</w:t>
                  </w:r>
                </w:p>
                <w:p w14:paraId="5C8283C7" w14:textId="77777777" w:rsidR="00FF4A82" w:rsidRDefault="00FF4A82" w:rsidP="00492258">
                  <w:pPr>
                    <w:spacing w:line="160" w:lineRule="exact"/>
                    <w:jc w:val="left"/>
                    <w:rPr>
                      <w:rFonts w:cs="Miriam"/>
                      <w:sz w:val="18"/>
                      <w:szCs w:val="18"/>
                      <w:rtl/>
                    </w:rPr>
                  </w:pPr>
                  <w:r>
                    <w:rPr>
                      <w:rFonts w:cs="Miriam" w:hint="cs"/>
                      <w:sz w:val="18"/>
                      <w:szCs w:val="18"/>
                      <w:rtl/>
                    </w:rPr>
                    <w:t>(תיקון מס' 29) תשס"ט-2008</w:t>
                  </w:r>
                </w:p>
              </w:txbxContent>
            </v:textbox>
            <w10:anchorlock/>
          </v:shape>
        </w:pict>
      </w:r>
      <w:r w:rsidRPr="00D843FA">
        <w:rPr>
          <w:rStyle w:val="default"/>
          <w:rFonts w:cs="Miriam"/>
          <w:sz w:val="32"/>
          <w:szCs w:val="32"/>
          <w:rtl/>
        </w:rPr>
        <w:t>81</w:t>
      </w:r>
      <w:r w:rsidRPr="00D843FA">
        <w:rPr>
          <w:rStyle w:val="default"/>
          <w:rFonts w:cs="FrankRuehl"/>
          <w:rtl/>
        </w:rPr>
        <w:t>א</w:t>
      </w:r>
      <w:r w:rsidRPr="00D843FA">
        <w:rPr>
          <w:rStyle w:val="default"/>
          <w:rFonts w:cs="FrankRuehl" w:hint="cs"/>
          <w:rtl/>
        </w:rPr>
        <w:t>3</w:t>
      </w:r>
      <w:r w:rsidRPr="00D843FA">
        <w:rPr>
          <w:rStyle w:val="default"/>
          <w:rFonts w:cs="FrankRuehl"/>
          <w:rtl/>
        </w:rPr>
        <w:t>.</w:t>
      </w:r>
      <w:r w:rsidRPr="00D843FA">
        <w:rPr>
          <w:rStyle w:val="default"/>
          <w:rFonts w:cs="FrankRuehl" w:hint="cs"/>
          <w:rtl/>
        </w:rPr>
        <w:t xml:space="preserve"> </w:t>
      </w:r>
      <w:r w:rsidR="005A14F5" w:rsidRPr="00D843FA">
        <w:rPr>
          <w:rStyle w:val="default"/>
          <w:rFonts w:cs="FrankRuehl" w:hint="cs"/>
          <w:rtl/>
        </w:rPr>
        <w:t>(א)</w:t>
      </w:r>
      <w:r w:rsidR="005A14F5" w:rsidRPr="00D843FA">
        <w:rPr>
          <w:rStyle w:val="default"/>
          <w:rFonts w:cs="FrankRuehl" w:hint="cs"/>
          <w:rtl/>
        </w:rPr>
        <w:tab/>
        <w:t xml:space="preserve">בסעיף זה </w:t>
      </w:r>
      <w:r w:rsidR="005A14F5" w:rsidRPr="00D843FA">
        <w:rPr>
          <w:rStyle w:val="default"/>
          <w:rFonts w:cs="FrankRuehl"/>
          <w:rtl/>
        </w:rPr>
        <w:t>–</w:t>
      </w:r>
    </w:p>
    <w:p w14:paraId="40B89A1B" w14:textId="77777777" w:rsidR="005A14F5" w:rsidRPr="00D843FA" w:rsidRDefault="005A14F5" w:rsidP="005A14F5">
      <w:pPr>
        <w:pStyle w:val="P00"/>
        <w:spacing w:before="72"/>
        <w:ind w:left="0" w:right="1134"/>
        <w:rPr>
          <w:rStyle w:val="default"/>
          <w:rFonts w:cs="FrankRuehl" w:hint="cs"/>
          <w:rtl/>
        </w:rPr>
      </w:pPr>
      <w:r w:rsidRPr="00D843FA">
        <w:rPr>
          <w:rStyle w:val="default"/>
          <w:rFonts w:cs="FrankRuehl" w:hint="cs"/>
          <w:rtl/>
        </w:rPr>
        <w:tab/>
        <w:t xml:space="preserve">"מועד הפירעון" </w:t>
      </w:r>
      <w:r w:rsidRPr="00D843FA">
        <w:rPr>
          <w:rStyle w:val="default"/>
          <w:rFonts w:cs="FrankRuehl"/>
          <w:rtl/>
        </w:rPr>
        <w:t>–</w:t>
      </w:r>
    </w:p>
    <w:p w14:paraId="04FCE118" w14:textId="77777777" w:rsidR="005A14F5" w:rsidRPr="00D843FA" w:rsidRDefault="005A14F5" w:rsidP="005A14F5">
      <w:pPr>
        <w:pStyle w:val="P00"/>
        <w:spacing w:before="72"/>
        <w:ind w:left="1021" w:right="1134"/>
        <w:rPr>
          <w:rStyle w:val="default"/>
          <w:rFonts w:cs="FrankRuehl" w:hint="cs"/>
          <w:rtl/>
        </w:rPr>
      </w:pPr>
      <w:r w:rsidRPr="00D843FA">
        <w:rPr>
          <w:rStyle w:val="default"/>
          <w:rFonts w:cs="FrankRuehl" w:hint="cs"/>
          <w:rtl/>
        </w:rPr>
        <w:t>(1)</w:t>
      </w:r>
      <w:r w:rsidRPr="00D843FA">
        <w:rPr>
          <w:rStyle w:val="default"/>
          <w:rFonts w:cs="FrankRuehl" w:hint="cs"/>
          <w:rtl/>
        </w:rPr>
        <w:tab/>
        <w:t xml:space="preserve">לעניין שטר </w:t>
      </w:r>
      <w:r w:rsidRPr="00D843FA">
        <w:rPr>
          <w:rStyle w:val="default"/>
          <w:rFonts w:cs="FrankRuehl"/>
          <w:rtl/>
        </w:rPr>
        <w:t>–</w:t>
      </w:r>
      <w:r w:rsidRPr="00D843FA">
        <w:rPr>
          <w:rStyle w:val="default"/>
          <w:rFonts w:cs="FrankRuehl" w:hint="cs"/>
          <w:rtl/>
        </w:rPr>
        <w:t xml:space="preserve"> אם היה השטר בר-פירעון עם דרישה </w:t>
      </w:r>
      <w:r w:rsidRPr="00D843FA">
        <w:rPr>
          <w:rStyle w:val="default"/>
          <w:rFonts w:cs="FrankRuehl"/>
          <w:rtl/>
        </w:rPr>
        <w:t>–</w:t>
      </w:r>
      <w:r w:rsidRPr="00D843FA">
        <w:rPr>
          <w:rStyle w:val="default"/>
          <w:rFonts w:cs="FrankRuehl" w:hint="cs"/>
          <w:rtl/>
        </w:rPr>
        <w:t xml:space="preserve"> יום הצגת השטר לפירעון, ובכל מקרה אחר </w:t>
      </w:r>
      <w:r w:rsidRPr="00D843FA">
        <w:rPr>
          <w:rStyle w:val="default"/>
          <w:rFonts w:cs="FrankRuehl"/>
          <w:rtl/>
        </w:rPr>
        <w:t>–</w:t>
      </w:r>
      <w:r w:rsidRPr="00D843FA">
        <w:rPr>
          <w:rStyle w:val="default"/>
          <w:rFonts w:cs="FrankRuehl" w:hint="cs"/>
          <w:rtl/>
        </w:rPr>
        <w:t xml:space="preserve"> יום חלותו של השטר; מקום שנאמר בשטר שיש לפרעו בריבית </w:t>
      </w:r>
      <w:r w:rsidRPr="00D843FA">
        <w:rPr>
          <w:rStyle w:val="default"/>
          <w:rFonts w:cs="FrankRuehl"/>
          <w:rtl/>
        </w:rPr>
        <w:t>–</w:t>
      </w:r>
      <w:r w:rsidRPr="00D843FA">
        <w:rPr>
          <w:rStyle w:val="default"/>
          <w:rFonts w:cs="FrankRuehl" w:hint="cs"/>
          <w:rtl/>
        </w:rPr>
        <w:t xml:space="preserve"> לפי המועדים האמורים בסעיף 8(ד) לפקודת השטרות;</w:t>
      </w:r>
    </w:p>
    <w:p w14:paraId="7453FCAE" w14:textId="77777777" w:rsidR="005A14F5" w:rsidRPr="00D843FA" w:rsidRDefault="005A14F5" w:rsidP="005A14F5">
      <w:pPr>
        <w:pStyle w:val="P00"/>
        <w:spacing w:before="72"/>
        <w:ind w:left="1021" w:right="1134"/>
        <w:rPr>
          <w:rStyle w:val="default"/>
          <w:rFonts w:cs="FrankRuehl" w:hint="cs"/>
          <w:rtl/>
        </w:rPr>
      </w:pPr>
      <w:r w:rsidRPr="00D843FA">
        <w:rPr>
          <w:rStyle w:val="default"/>
          <w:rFonts w:cs="FrankRuehl" w:hint="cs"/>
          <w:rtl/>
        </w:rPr>
        <w:t>(2)</w:t>
      </w:r>
      <w:r w:rsidRPr="00D843FA">
        <w:rPr>
          <w:rStyle w:val="default"/>
          <w:rFonts w:cs="FrankRuehl" w:hint="cs"/>
          <w:rtl/>
        </w:rPr>
        <w:tab/>
        <w:t xml:space="preserve">לעניין תביעה על סכום קצוב </w:t>
      </w:r>
      <w:r w:rsidRPr="00D843FA">
        <w:rPr>
          <w:rStyle w:val="default"/>
          <w:rFonts w:cs="FrankRuehl"/>
          <w:rtl/>
        </w:rPr>
        <w:t>–</w:t>
      </w:r>
      <w:r w:rsidRPr="00D843FA">
        <w:rPr>
          <w:rStyle w:val="default"/>
          <w:rFonts w:cs="FrankRuehl" w:hint="cs"/>
          <w:rtl/>
        </w:rPr>
        <w:t xml:space="preserve"> מועד הגשתה לביצוע בהוצאה לפועל;</w:t>
      </w:r>
    </w:p>
    <w:p w14:paraId="55118A6F" w14:textId="77777777" w:rsidR="005A14F5" w:rsidRPr="00D843FA" w:rsidRDefault="005A14F5" w:rsidP="005A14F5">
      <w:pPr>
        <w:pStyle w:val="P00"/>
        <w:spacing w:before="72"/>
        <w:ind w:left="0" w:right="1134"/>
        <w:rPr>
          <w:rStyle w:val="default"/>
          <w:rFonts w:cs="FrankRuehl" w:hint="cs"/>
          <w:rtl/>
        </w:rPr>
      </w:pPr>
      <w:r w:rsidRPr="00D843FA">
        <w:rPr>
          <w:rStyle w:val="default"/>
          <w:rFonts w:cs="FrankRuehl" w:hint="cs"/>
          <w:rtl/>
        </w:rPr>
        <w:tab/>
        <w:t xml:space="preserve">"תביעה על סכום קצוב" </w:t>
      </w:r>
      <w:r w:rsidRPr="00D843FA">
        <w:rPr>
          <w:rStyle w:val="default"/>
          <w:rFonts w:cs="FrankRuehl"/>
          <w:rtl/>
        </w:rPr>
        <w:t>–</w:t>
      </w:r>
      <w:r w:rsidRPr="00D843FA">
        <w:rPr>
          <w:rStyle w:val="default"/>
          <w:rFonts w:cs="FrankRuehl" w:hint="cs"/>
          <w:rtl/>
        </w:rPr>
        <w:t xml:space="preserve"> תביעה על סכום קצוב כמשמעותה בסעיף 81א1(א).</w:t>
      </w:r>
    </w:p>
    <w:p w14:paraId="1CF89B78" w14:textId="77777777" w:rsidR="005A14F5" w:rsidRPr="00D843FA" w:rsidRDefault="005A14F5" w:rsidP="005A14F5">
      <w:pPr>
        <w:pStyle w:val="P00"/>
        <w:spacing w:before="72"/>
        <w:ind w:left="0" w:right="1134"/>
        <w:rPr>
          <w:rStyle w:val="default"/>
          <w:rFonts w:cs="FrankRuehl" w:hint="cs"/>
          <w:rtl/>
        </w:rPr>
      </w:pPr>
      <w:r w:rsidRPr="00D843FA">
        <w:rPr>
          <w:rStyle w:val="default"/>
          <w:rFonts w:cs="FrankRuehl" w:hint="cs"/>
          <w:rtl/>
        </w:rPr>
        <w:tab/>
        <w:t>(ב)</w:t>
      </w:r>
      <w:r w:rsidRPr="00D843FA">
        <w:rPr>
          <w:rStyle w:val="default"/>
          <w:rFonts w:cs="FrankRuehl" w:hint="cs"/>
          <w:rtl/>
        </w:rPr>
        <w:tab/>
        <w:t xml:space="preserve">הסכום הנקוב בשטר או סכום התביעה בתביעה על סכום קצוב (בסעיף זה </w:t>
      </w:r>
      <w:r w:rsidRPr="00D843FA">
        <w:rPr>
          <w:rStyle w:val="default"/>
          <w:rFonts w:cs="FrankRuehl"/>
          <w:rtl/>
        </w:rPr>
        <w:t>–</w:t>
      </w:r>
      <w:r w:rsidRPr="00D843FA">
        <w:rPr>
          <w:rStyle w:val="default"/>
          <w:rFonts w:cs="FrankRuehl" w:hint="cs"/>
          <w:rtl/>
        </w:rPr>
        <w:t xml:space="preserve"> סכום התביעה), ייגבה בתוספת הפרשי הצמדה וריבית, או, לפי בקשת זוכה </w:t>
      </w:r>
      <w:r w:rsidRPr="00D843FA">
        <w:rPr>
          <w:rStyle w:val="default"/>
          <w:rFonts w:cs="FrankRuehl"/>
          <w:rtl/>
        </w:rPr>
        <w:t>–</w:t>
      </w:r>
      <w:r w:rsidRPr="00D843FA">
        <w:rPr>
          <w:rStyle w:val="default"/>
          <w:rFonts w:cs="FrankRuehl" w:hint="cs"/>
          <w:rtl/>
        </w:rPr>
        <w:t xml:space="preserve"> בתוספת ריבית בשיעור שנקבע לפי סעיף 4(א) לחוק פסיקת ריבית והצמדה, והכל החל במועד הפירעון ועד למועד הגשת התנגדות הקבוע בסעיפים 81א(ג) או 81א1(ד)(1), לפי העניין; בקשת הזוכה לפי סעיף קטן זה תוגש יחד עם הבקשה לביצוע השטר או התביעה, לפי העניין, והזוכה לא יהיה רשאי לחזור בו ממנה.</w:t>
      </w:r>
    </w:p>
    <w:p w14:paraId="08710797" w14:textId="77777777" w:rsidR="005A14F5" w:rsidRPr="00D843FA" w:rsidRDefault="005A14F5" w:rsidP="005A14F5">
      <w:pPr>
        <w:pStyle w:val="P00"/>
        <w:spacing w:before="72"/>
        <w:ind w:left="0" w:right="1134"/>
        <w:rPr>
          <w:rStyle w:val="default"/>
          <w:rFonts w:cs="FrankRuehl" w:hint="cs"/>
          <w:rtl/>
        </w:rPr>
      </w:pPr>
      <w:r w:rsidRPr="00D843FA">
        <w:rPr>
          <w:rStyle w:val="default"/>
          <w:rFonts w:cs="FrankRuehl" w:hint="cs"/>
          <w:rtl/>
        </w:rPr>
        <w:tab/>
        <w:t>(ג)</w:t>
      </w:r>
      <w:r w:rsidRPr="00D843FA">
        <w:rPr>
          <w:rStyle w:val="default"/>
          <w:rFonts w:cs="FrankRuehl" w:hint="cs"/>
          <w:rtl/>
        </w:rPr>
        <w:tab/>
        <w:t xml:space="preserve">חלף המועד להגשת התנגדות כאמור בסעיף קטן (ב) ולא הוגשה התנגדות, ייווספו לסכום החוב, החל מאותו מועד ועד למועד התשלום בפועל, הפרשי הצמדה וריבית בצירוף ריבית צמודה לפי סעיף 5(ב) לחוק פסיקת ריבית והצמדה; בסעיף קטן זה, "החוב" </w:t>
      </w:r>
      <w:r w:rsidRPr="00D843FA">
        <w:rPr>
          <w:rStyle w:val="default"/>
          <w:rFonts w:cs="FrankRuehl"/>
          <w:rtl/>
        </w:rPr>
        <w:t>–</w:t>
      </w:r>
      <w:r w:rsidRPr="00D843FA">
        <w:rPr>
          <w:rStyle w:val="default"/>
          <w:rFonts w:cs="FrankRuehl" w:hint="cs"/>
          <w:rtl/>
        </w:rPr>
        <w:t xml:space="preserve"> סכום התביעה בתוספת ריבית או הפרשי הצמדה וריבית כאמור בסעיף קטן (ב), לפי העניין.</w:t>
      </w:r>
    </w:p>
    <w:p w14:paraId="733CD9C9" w14:textId="77777777" w:rsidR="005A14F5" w:rsidRPr="00D843FA" w:rsidRDefault="005A14F5" w:rsidP="005A14F5">
      <w:pPr>
        <w:pStyle w:val="P00"/>
        <w:spacing w:before="72"/>
        <w:ind w:left="0" w:right="1134"/>
        <w:rPr>
          <w:rStyle w:val="default"/>
          <w:rFonts w:cs="FrankRuehl" w:hint="cs"/>
          <w:rtl/>
        </w:rPr>
      </w:pPr>
      <w:r w:rsidRPr="00D843FA">
        <w:rPr>
          <w:rStyle w:val="default"/>
          <w:rFonts w:cs="FrankRuehl" w:hint="cs"/>
          <w:rtl/>
        </w:rPr>
        <w:tab/>
        <w:t>(ד)</w:t>
      </w:r>
      <w:r w:rsidRPr="00D843FA">
        <w:rPr>
          <w:rStyle w:val="default"/>
          <w:rFonts w:cs="FrankRuehl" w:hint="cs"/>
          <w:rtl/>
        </w:rPr>
        <w:tab/>
        <w:t>על אף הוראות סעיפים קטנים (ב) ו-(ג), במקרים המפורטים בפסקאות שלהלן יחולו הוראות אלה:</w:t>
      </w:r>
    </w:p>
    <w:p w14:paraId="007BDB20" w14:textId="77777777" w:rsidR="005A14F5" w:rsidRPr="00D843FA" w:rsidRDefault="005A14F5" w:rsidP="00246024">
      <w:pPr>
        <w:pStyle w:val="P00"/>
        <w:spacing w:before="72"/>
        <w:ind w:left="1021" w:right="1134"/>
        <w:rPr>
          <w:rStyle w:val="default"/>
          <w:rFonts w:cs="FrankRuehl" w:hint="cs"/>
          <w:rtl/>
        </w:rPr>
      </w:pPr>
      <w:r w:rsidRPr="00D843FA">
        <w:rPr>
          <w:rStyle w:val="default"/>
          <w:rFonts w:cs="FrankRuehl" w:hint="cs"/>
          <w:rtl/>
        </w:rPr>
        <w:t>(1)</w:t>
      </w:r>
      <w:r w:rsidRPr="00D843FA">
        <w:rPr>
          <w:rStyle w:val="default"/>
          <w:rFonts w:cs="FrankRuehl" w:hint="cs"/>
          <w:rtl/>
        </w:rPr>
        <w:tab/>
        <w:t xml:space="preserve">הוסכם בשטר, או בחוזה או התחייבות שמכוחם הוגשה התביעה על סכום קצוב, על תשלום ריבית, הפרשי הצמדה, הפרשי הצמדה וריבית או פיצוי אחר בשל פיגור בתשלום (להלן </w:t>
      </w:r>
      <w:r w:rsidRPr="00D843FA">
        <w:rPr>
          <w:rStyle w:val="default"/>
          <w:rFonts w:cs="FrankRuehl"/>
          <w:rtl/>
        </w:rPr>
        <w:t>–</w:t>
      </w:r>
      <w:r w:rsidRPr="00D843FA">
        <w:rPr>
          <w:rStyle w:val="default"/>
          <w:rFonts w:cs="FrankRuehl" w:hint="cs"/>
          <w:rtl/>
        </w:rPr>
        <w:t xml:space="preserve"> ריבית הסכמית), תיווסף לסכום התביעה ריבית הסכמית ובלבד שהריבית אינה מנוגדת לכל דין;</w:t>
      </w:r>
    </w:p>
    <w:p w14:paraId="2A920BB4" w14:textId="77777777" w:rsidR="005A14F5" w:rsidRPr="00D843FA" w:rsidRDefault="005A14F5" w:rsidP="00246024">
      <w:pPr>
        <w:pStyle w:val="P00"/>
        <w:spacing w:before="72"/>
        <w:ind w:left="1021" w:right="1134"/>
        <w:rPr>
          <w:rStyle w:val="default"/>
          <w:rFonts w:cs="FrankRuehl" w:hint="cs"/>
          <w:rtl/>
        </w:rPr>
      </w:pPr>
      <w:r w:rsidRPr="00D843FA">
        <w:rPr>
          <w:rStyle w:val="default"/>
          <w:rFonts w:cs="FrankRuehl" w:hint="cs"/>
          <w:rtl/>
        </w:rPr>
        <w:t>(2)</w:t>
      </w:r>
      <w:r w:rsidRPr="00D843FA">
        <w:rPr>
          <w:rStyle w:val="default"/>
          <w:rFonts w:cs="FrankRuehl" w:hint="cs"/>
          <w:rtl/>
        </w:rPr>
        <w:tab/>
        <w:t xml:space="preserve">נקבעו בחיקוק שמכוחו הוגשה התביעה על סכום קצוב תשלום ריבית, הפרשי הצמדה או סעד אחר כפיצוי על פיגור בתשלום, וכל עוד ניתן להעניק אותו סעד, או נקבעה בחיקוק כאמור הוראה בדבר שלילת תשלום הפרשי הצמדה, בין מלאה ובין חלקית מבחינת השיעור או התקופה </w:t>
      </w:r>
      <w:r w:rsidRPr="00D843FA">
        <w:rPr>
          <w:rStyle w:val="default"/>
          <w:rFonts w:cs="FrankRuehl"/>
          <w:rtl/>
        </w:rPr>
        <w:t>–</w:t>
      </w:r>
      <w:r w:rsidRPr="00D843FA">
        <w:rPr>
          <w:rStyle w:val="default"/>
          <w:rFonts w:cs="FrankRuehl" w:hint="cs"/>
          <w:rtl/>
        </w:rPr>
        <w:t xml:space="preserve"> תיווסף לסכום התביעה הריבית הקבועה באותו חיקוק.</w:t>
      </w:r>
    </w:p>
    <w:p w14:paraId="3FD7D142" w14:textId="77777777" w:rsidR="005A14F5" w:rsidRPr="00D843FA" w:rsidRDefault="003E25AC" w:rsidP="003E25AC">
      <w:pPr>
        <w:pStyle w:val="P00"/>
        <w:spacing w:before="72"/>
        <w:ind w:left="0" w:right="1134"/>
        <w:rPr>
          <w:rStyle w:val="default"/>
          <w:rFonts w:cs="FrankRuehl" w:hint="cs"/>
          <w:rtl/>
        </w:rPr>
      </w:pPr>
      <w:r>
        <w:rPr>
          <w:rFonts w:cs="FrankRuehl" w:hint="cs"/>
          <w:sz w:val="26"/>
          <w:rtl/>
          <w:lang w:eastAsia="en-US"/>
        </w:rPr>
        <w:pict w14:anchorId="41BD2C2F">
          <v:shape id="_x0000_s2795" type="#_x0000_t202" style="position:absolute;left:0;text-align:left;margin-left:470.25pt;margin-top:7.1pt;width:1in;height:16.8pt;z-index:251809792" filled="f" stroked="f">
            <v:textbox inset="1mm,0,1mm,0">
              <w:txbxContent>
                <w:p w14:paraId="0A0238C0" w14:textId="77777777" w:rsidR="00FF4A82" w:rsidRDefault="00FF4A82" w:rsidP="003E25AC">
                  <w:pPr>
                    <w:spacing w:line="160" w:lineRule="exact"/>
                    <w:jc w:val="left"/>
                    <w:rPr>
                      <w:rFonts w:cs="Miriam" w:hint="cs"/>
                      <w:sz w:val="18"/>
                      <w:szCs w:val="18"/>
                      <w:rtl/>
                    </w:rPr>
                  </w:pPr>
                  <w:r>
                    <w:rPr>
                      <w:rFonts w:cs="Miriam" w:hint="cs"/>
                      <w:sz w:val="18"/>
                      <w:szCs w:val="18"/>
                      <w:rtl/>
                    </w:rPr>
                    <w:t>(תיקון מס' 63) תשע"ט-2018</w:t>
                  </w:r>
                </w:p>
              </w:txbxContent>
            </v:textbox>
          </v:shape>
        </w:pict>
      </w:r>
      <w:r w:rsidR="005A14F5" w:rsidRPr="00D843FA">
        <w:rPr>
          <w:rStyle w:val="default"/>
          <w:rFonts w:cs="FrankRuehl" w:hint="cs"/>
          <w:rtl/>
        </w:rPr>
        <w:tab/>
        <w:t>(ה)</w:t>
      </w:r>
      <w:r w:rsidR="005A14F5" w:rsidRPr="00D843FA">
        <w:rPr>
          <w:rStyle w:val="default"/>
          <w:rFonts w:cs="FrankRuehl" w:hint="cs"/>
          <w:rtl/>
        </w:rPr>
        <w:tab/>
      </w:r>
      <w:r w:rsidR="00617F15">
        <w:rPr>
          <w:rStyle w:val="default"/>
          <w:rFonts w:cs="FrankRuehl" w:hint="cs"/>
          <w:rtl/>
        </w:rPr>
        <w:t>(בוטל</w:t>
      </w:r>
      <w:r w:rsidR="004B6456" w:rsidRPr="00D843FA">
        <w:rPr>
          <w:rStyle w:val="default"/>
          <w:rFonts w:cs="FrankRuehl" w:hint="cs"/>
          <w:rtl/>
        </w:rPr>
        <w:t>).</w:t>
      </w:r>
    </w:p>
    <w:p w14:paraId="5583A04A" w14:textId="77777777" w:rsidR="004B6456" w:rsidRDefault="004B6456" w:rsidP="005A14F5">
      <w:pPr>
        <w:pStyle w:val="P00"/>
        <w:spacing w:before="72"/>
        <w:ind w:left="0" w:right="1134"/>
        <w:rPr>
          <w:rStyle w:val="default"/>
          <w:rFonts w:cs="FrankRuehl"/>
          <w:rtl/>
        </w:rPr>
      </w:pPr>
      <w:r w:rsidRPr="00D843FA">
        <w:rPr>
          <w:rStyle w:val="default"/>
          <w:rFonts w:cs="FrankRuehl" w:hint="cs"/>
          <w:rtl/>
        </w:rPr>
        <w:tab/>
        <w:t>(ו)</w:t>
      </w:r>
      <w:r w:rsidRPr="00D843FA">
        <w:rPr>
          <w:rStyle w:val="default"/>
          <w:rFonts w:cs="FrankRuehl" w:hint="cs"/>
          <w:rtl/>
        </w:rPr>
        <w:tab/>
        <w:t>על ריבית לפי סעיפים קטנים (ב) ו-(ג) יחולו הוראות סעיף 7 לחוק פסיקת ריבית והצמדה.</w:t>
      </w:r>
    </w:p>
    <w:p w14:paraId="35A907CE" w14:textId="77777777" w:rsidR="00BB37E8" w:rsidRPr="00B01BF0" w:rsidRDefault="00BB37E8" w:rsidP="00BB37E8">
      <w:pPr>
        <w:pStyle w:val="P00"/>
        <w:spacing w:before="0"/>
        <w:ind w:left="0" w:right="1134"/>
        <w:rPr>
          <w:rStyle w:val="default"/>
          <w:rFonts w:cs="FrankRuehl" w:hint="cs"/>
          <w:vanish/>
          <w:color w:val="FF0000"/>
          <w:sz w:val="20"/>
          <w:szCs w:val="20"/>
          <w:shd w:val="clear" w:color="auto" w:fill="FFFF99"/>
          <w:rtl/>
        </w:rPr>
      </w:pPr>
      <w:bookmarkStart w:id="530" w:name="Rov614"/>
      <w:r w:rsidRPr="00B01BF0">
        <w:rPr>
          <w:rStyle w:val="default"/>
          <w:rFonts w:cs="FrankRuehl" w:hint="cs"/>
          <w:vanish/>
          <w:color w:val="FF0000"/>
          <w:sz w:val="20"/>
          <w:szCs w:val="20"/>
          <w:shd w:val="clear" w:color="auto" w:fill="FFFF99"/>
          <w:rtl/>
        </w:rPr>
        <w:t>מיום 16.5.2009</w:t>
      </w:r>
    </w:p>
    <w:p w14:paraId="309D4A45" w14:textId="77777777" w:rsidR="00BB37E8" w:rsidRPr="00B01BF0" w:rsidRDefault="00BB37E8" w:rsidP="00BB37E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1D370A24" w14:textId="77777777" w:rsidR="00BB37E8" w:rsidRPr="00B01BF0" w:rsidRDefault="00BB37E8" w:rsidP="00BB37E8">
      <w:pPr>
        <w:pStyle w:val="P00"/>
        <w:spacing w:before="0"/>
        <w:ind w:left="0" w:right="1134"/>
        <w:rPr>
          <w:rStyle w:val="default"/>
          <w:rFonts w:cs="FrankRuehl" w:hint="cs"/>
          <w:vanish/>
          <w:sz w:val="20"/>
          <w:szCs w:val="20"/>
          <w:shd w:val="clear" w:color="auto" w:fill="FFFF99"/>
          <w:rtl/>
        </w:rPr>
      </w:pPr>
      <w:hyperlink r:id="rId1226"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60 (</w:t>
      </w:r>
      <w:hyperlink r:id="rId1227"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638CCF15" w14:textId="77777777" w:rsidR="00BB37E8" w:rsidRPr="00B01BF0" w:rsidRDefault="00BB37E8" w:rsidP="00BB37E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81א3</w:t>
      </w:r>
    </w:p>
    <w:p w14:paraId="2BF147D3" w14:textId="77777777" w:rsidR="00BB37E8" w:rsidRPr="00B01BF0" w:rsidRDefault="00BB37E8" w:rsidP="00BB37E8">
      <w:pPr>
        <w:pStyle w:val="P00"/>
        <w:spacing w:before="0"/>
        <w:ind w:left="0" w:right="1134"/>
        <w:rPr>
          <w:rStyle w:val="default"/>
          <w:rFonts w:cs="FrankRuehl" w:hint="cs"/>
          <w:vanish/>
          <w:sz w:val="20"/>
          <w:szCs w:val="20"/>
          <w:shd w:val="clear" w:color="auto" w:fill="FFFF99"/>
          <w:rtl/>
        </w:rPr>
      </w:pPr>
    </w:p>
    <w:p w14:paraId="625D3268" w14:textId="77777777" w:rsidR="00BB37E8" w:rsidRPr="00B01BF0" w:rsidRDefault="00BB37E8" w:rsidP="00BB37E8">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15.7.2015</w:t>
      </w:r>
    </w:p>
    <w:p w14:paraId="2C63A7EF" w14:textId="77777777" w:rsidR="00BB37E8" w:rsidRPr="00B01BF0" w:rsidRDefault="00BB37E8" w:rsidP="00BB37E8">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46</w:t>
      </w:r>
    </w:p>
    <w:p w14:paraId="062E41BC" w14:textId="77777777" w:rsidR="00BB37E8" w:rsidRPr="00B01BF0" w:rsidRDefault="00BB37E8" w:rsidP="00BB37E8">
      <w:pPr>
        <w:pStyle w:val="P00"/>
        <w:spacing w:before="0"/>
        <w:ind w:left="0" w:right="1134"/>
        <w:rPr>
          <w:rStyle w:val="default"/>
          <w:rFonts w:cs="FrankRuehl" w:hint="cs"/>
          <w:vanish/>
          <w:sz w:val="20"/>
          <w:szCs w:val="20"/>
          <w:shd w:val="clear" w:color="auto" w:fill="FFFF99"/>
          <w:rtl/>
        </w:rPr>
      </w:pPr>
      <w:hyperlink r:id="rId1228" w:history="1">
        <w:r w:rsidRPr="00B01BF0">
          <w:rPr>
            <w:rStyle w:val="Hyperlink"/>
            <w:rFonts w:cs="FrankRuehl" w:hint="cs"/>
            <w:vanish/>
            <w:szCs w:val="20"/>
            <w:shd w:val="clear" w:color="auto" w:fill="FFFF99"/>
            <w:rtl/>
          </w:rPr>
          <w:t>ס"ח תשע"ה מס' 2495</w:t>
        </w:r>
      </w:hyperlink>
      <w:r w:rsidRPr="00B01BF0">
        <w:rPr>
          <w:rStyle w:val="default"/>
          <w:rFonts w:cs="FrankRuehl" w:hint="cs"/>
          <w:vanish/>
          <w:sz w:val="20"/>
          <w:szCs w:val="20"/>
          <w:shd w:val="clear" w:color="auto" w:fill="FFFF99"/>
          <w:rtl/>
        </w:rPr>
        <w:t xml:space="preserve"> מיום 15.7.2015 עמ' 196 (</w:t>
      </w:r>
      <w:hyperlink r:id="rId1229" w:history="1">
        <w:r w:rsidRPr="00B01BF0">
          <w:rPr>
            <w:rStyle w:val="Hyperlink"/>
            <w:rFonts w:cs="FrankRuehl" w:hint="cs"/>
            <w:vanish/>
            <w:szCs w:val="20"/>
            <w:shd w:val="clear" w:color="auto" w:fill="FFFF99"/>
            <w:rtl/>
          </w:rPr>
          <w:t>ה"ח 920</w:t>
        </w:r>
      </w:hyperlink>
      <w:r w:rsidRPr="00B01BF0">
        <w:rPr>
          <w:rStyle w:val="default"/>
          <w:rFonts w:cs="FrankRuehl" w:hint="cs"/>
          <w:vanish/>
          <w:sz w:val="20"/>
          <w:szCs w:val="20"/>
          <w:shd w:val="clear" w:color="auto" w:fill="FFFF99"/>
          <w:rtl/>
        </w:rPr>
        <w:t>)</w:t>
      </w:r>
    </w:p>
    <w:p w14:paraId="379C8ED5" w14:textId="77777777" w:rsidR="00BB37E8" w:rsidRPr="00B01BF0" w:rsidRDefault="00BB37E8" w:rsidP="00BB37E8">
      <w:pPr>
        <w:pStyle w:val="P00"/>
        <w:ind w:left="0"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ab/>
        <w:t>(ה)</w:t>
      </w: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רשאי, לפי בקשת החייב ומטעמים מיוחדים שיירשמו, להקטין את תוספת הפרשי ההצמדה והריבית או תוספת הריבית האמורות בסעיפים קטנים (ב) ו-(ג).</w:t>
      </w:r>
    </w:p>
    <w:p w14:paraId="0C204A70" w14:textId="77777777" w:rsidR="00BB37E8" w:rsidRPr="00B01BF0" w:rsidRDefault="00BB37E8" w:rsidP="00BB37E8">
      <w:pPr>
        <w:pStyle w:val="P00"/>
        <w:spacing w:before="0"/>
        <w:ind w:left="0" w:right="1134"/>
        <w:rPr>
          <w:rStyle w:val="default"/>
          <w:rFonts w:cs="FrankRuehl"/>
          <w:vanish/>
          <w:sz w:val="20"/>
          <w:szCs w:val="20"/>
          <w:shd w:val="clear" w:color="auto" w:fill="FFFF99"/>
          <w:rtl/>
        </w:rPr>
      </w:pPr>
    </w:p>
    <w:p w14:paraId="4DD461FC" w14:textId="77777777" w:rsidR="00BB37E8" w:rsidRPr="00B01BF0" w:rsidRDefault="00BB37E8" w:rsidP="00BB37E8">
      <w:pPr>
        <w:pStyle w:val="P00"/>
        <w:spacing w:before="0"/>
        <w:ind w:left="0" w:right="1134"/>
        <w:rPr>
          <w:rStyle w:val="default"/>
          <w:rFonts w:cs="FrankRuehl"/>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2.10.2019</w:t>
      </w:r>
    </w:p>
    <w:p w14:paraId="67BFDC55" w14:textId="77777777" w:rsidR="00BB37E8" w:rsidRPr="00B01BF0" w:rsidRDefault="00BB37E8" w:rsidP="00BB37E8">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63</w:t>
      </w:r>
    </w:p>
    <w:p w14:paraId="46749646" w14:textId="77777777" w:rsidR="00BB37E8" w:rsidRPr="00B01BF0" w:rsidRDefault="00BB37E8" w:rsidP="00BB37E8">
      <w:pPr>
        <w:pStyle w:val="P00"/>
        <w:spacing w:before="0"/>
        <w:ind w:left="0" w:right="1134"/>
        <w:rPr>
          <w:rStyle w:val="default"/>
          <w:rFonts w:cs="FrankRuehl"/>
          <w:vanish/>
          <w:sz w:val="20"/>
          <w:szCs w:val="20"/>
          <w:shd w:val="clear" w:color="auto" w:fill="FFFF99"/>
          <w:rtl/>
        </w:rPr>
      </w:pPr>
      <w:hyperlink r:id="rId1230" w:history="1">
        <w:r w:rsidRPr="00B01BF0">
          <w:rPr>
            <w:rStyle w:val="Hyperlink"/>
            <w:rFonts w:cs="FrankRuehl" w:hint="cs"/>
            <w:vanish/>
            <w:szCs w:val="20"/>
            <w:shd w:val="clear" w:color="auto" w:fill="FFFF99"/>
            <w:rtl/>
          </w:rPr>
          <w:t>ס"ח תשע"ט מס' 2769</w:t>
        </w:r>
      </w:hyperlink>
      <w:r w:rsidRPr="00B01BF0">
        <w:rPr>
          <w:rStyle w:val="default"/>
          <w:rFonts w:cs="FrankRuehl" w:hint="cs"/>
          <w:vanish/>
          <w:sz w:val="20"/>
          <w:szCs w:val="20"/>
          <w:shd w:val="clear" w:color="auto" w:fill="FFFF99"/>
          <w:rtl/>
        </w:rPr>
        <w:t xml:space="preserve"> מיום 2.1.2019 עמ' 121 (</w:t>
      </w:r>
      <w:hyperlink r:id="rId1231" w:history="1">
        <w:r w:rsidRPr="00B01BF0">
          <w:rPr>
            <w:rStyle w:val="Hyperlink"/>
            <w:rFonts w:cs="FrankRuehl" w:hint="cs"/>
            <w:vanish/>
            <w:szCs w:val="20"/>
            <w:shd w:val="clear" w:color="auto" w:fill="FFFF99"/>
            <w:rtl/>
          </w:rPr>
          <w:t>ה"ח 1208</w:t>
        </w:r>
      </w:hyperlink>
      <w:r w:rsidRPr="00B01BF0">
        <w:rPr>
          <w:rStyle w:val="default"/>
          <w:rFonts w:cs="FrankRuehl" w:hint="cs"/>
          <w:vanish/>
          <w:sz w:val="20"/>
          <w:szCs w:val="20"/>
          <w:shd w:val="clear" w:color="auto" w:fill="FFFF99"/>
          <w:rtl/>
        </w:rPr>
        <w:t>)</w:t>
      </w:r>
    </w:p>
    <w:p w14:paraId="01B5DCC4" w14:textId="77777777" w:rsidR="00F96331" w:rsidRPr="00B01BF0" w:rsidRDefault="00F96331" w:rsidP="00BB37E8">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ביטול סעיף קטן 81א3(ה)</w:t>
      </w:r>
    </w:p>
    <w:p w14:paraId="38E2FCCE" w14:textId="77777777" w:rsidR="00F96331" w:rsidRPr="00B01BF0" w:rsidRDefault="00F96331" w:rsidP="00F96331">
      <w:pPr>
        <w:pStyle w:val="P00"/>
        <w:ind w:left="0" w:right="1134"/>
        <w:rPr>
          <w:rStyle w:val="default"/>
          <w:rFonts w:cs="FrankRuehl"/>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77094E1D" w14:textId="77777777" w:rsidR="00F96331" w:rsidRPr="00617F15" w:rsidRDefault="00F96331" w:rsidP="00617F15">
      <w:pPr>
        <w:pStyle w:val="P00"/>
        <w:spacing w:before="0"/>
        <w:ind w:left="0" w:right="1134"/>
        <w:rPr>
          <w:rStyle w:val="default"/>
          <w:rFonts w:cs="FrankRuehl" w:hint="cs"/>
          <w:strike/>
          <w:sz w:val="2"/>
          <w:szCs w:val="2"/>
          <w:shd w:val="clear" w:color="auto" w:fill="FFFF99"/>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(ה)</w:t>
      </w:r>
      <w:r w:rsidRPr="00B01BF0">
        <w:rPr>
          <w:rStyle w:val="default"/>
          <w:rFonts w:cs="FrankRuehl" w:hint="cs"/>
          <w:strike/>
          <w:vanish/>
          <w:sz w:val="22"/>
          <w:szCs w:val="22"/>
          <w:shd w:val="clear" w:color="auto" w:fill="FFFF99"/>
          <w:rtl/>
        </w:rPr>
        <w:tab/>
        <w:t>רשם ההוצאה לפועל רשאי, לפי בקשת החייב ומטעמים מיוחדים שיירשמו, להקטין את תוספת הפרשי ההצמדה והריבית או תוספת הריבית האמורות בסעיפים קטנים (ב) ו</w:t>
      </w:r>
      <w:r w:rsidR="00617F15" w:rsidRPr="00B01BF0">
        <w:rPr>
          <w:rStyle w:val="default"/>
          <w:rFonts w:cs="FrankRuehl" w:hint="cs"/>
          <w:strike/>
          <w:vanish/>
          <w:sz w:val="22"/>
          <w:szCs w:val="22"/>
          <w:shd w:val="clear" w:color="auto" w:fill="FFFF99"/>
          <w:rtl/>
        </w:rPr>
        <w:t>-(</w:t>
      </w:r>
      <w:r w:rsidRPr="00B01BF0">
        <w:rPr>
          <w:rStyle w:val="default"/>
          <w:rFonts w:cs="FrankRuehl" w:hint="cs"/>
          <w:strike/>
          <w:vanish/>
          <w:sz w:val="22"/>
          <w:szCs w:val="22"/>
          <w:shd w:val="clear" w:color="auto" w:fill="FFFF99"/>
          <w:rtl/>
        </w:rPr>
        <w:t>ג).</w:t>
      </w:r>
      <w:bookmarkEnd w:id="530"/>
    </w:p>
    <w:p w14:paraId="3B06B93A" w14:textId="77777777" w:rsidR="00617F15" w:rsidRPr="00D843FA" w:rsidRDefault="00617F15" w:rsidP="00617F15">
      <w:pPr>
        <w:pStyle w:val="P00"/>
        <w:spacing w:before="72"/>
        <w:ind w:left="0" w:right="1134"/>
        <w:rPr>
          <w:rStyle w:val="default"/>
          <w:rFonts w:cs="FrankRuehl" w:hint="cs"/>
          <w:rtl/>
        </w:rPr>
      </w:pPr>
      <w:bookmarkStart w:id="531" w:name="Seif226"/>
      <w:bookmarkEnd w:id="531"/>
      <w:r w:rsidRPr="00D843FA">
        <w:rPr>
          <w:lang w:val="he-IL"/>
        </w:rPr>
        <w:pict w14:anchorId="1154DFCB">
          <v:shape id="_x0000_s2923" type="#_x0000_t202" style="position:absolute;left:0;text-align:left;margin-left:470.35pt;margin-top:7.1pt;width:1in;height:42.3pt;z-index:251902976" filled="f" stroked="f">
            <v:textbox style="mso-next-textbox:#_x0000_s2923" inset="1mm,0,1mm,0">
              <w:txbxContent>
                <w:p w14:paraId="68D9283D" w14:textId="77777777" w:rsidR="00FF4A82" w:rsidRDefault="00FF4A82" w:rsidP="00617F15">
                  <w:pPr>
                    <w:spacing w:line="160" w:lineRule="exact"/>
                    <w:jc w:val="left"/>
                    <w:rPr>
                      <w:rFonts w:cs="Miriam"/>
                      <w:sz w:val="18"/>
                      <w:szCs w:val="18"/>
                      <w:rtl/>
                    </w:rPr>
                  </w:pPr>
                  <w:r>
                    <w:rPr>
                      <w:rFonts w:cs="Miriam" w:hint="cs"/>
                      <w:sz w:val="18"/>
                      <w:szCs w:val="18"/>
                      <w:rtl/>
                    </w:rPr>
                    <w:t>סמכות רשם ההוצאה לפועל להפחית ריביות</w:t>
                  </w:r>
                </w:p>
                <w:p w14:paraId="6DE9A312" w14:textId="77777777" w:rsidR="00FF4A82" w:rsidRDefault="00FF4A82" w:rsidP="00617F15">
                  <w:pPr>
                    <w:spacing w:line="160" w:lineRule="exact"/>
                    <w:jc w:val="left"/>
                    <w:rPr>
                      <w:rFonts w:cs="Miriam"/>
                      <w:sz w:val="18"/>
                      <w:szCs w:val="18"/>
                      <w:rtl/>
                    </w:rPr>
                  </w:pPr>
                  <w:r>
                    <w:rPr>
                      <w:rFonts w:cs="Miriam" w:hint="cs"/>
                      <w:sz w:val="18"/>
                      <w:szCs w:val="18"/>
                      <w:rtl/>
                    </w:rPr>
                    <w:t>(תיקון מס' 63) תשע"ט-2019</w:t>
                  </w:r>
                </w:p>
              </w:txbxContent>
            </v:textbox>
            <w10:anchorlock/>
          </v:shape>
        </w:pict>
      </w:r>
      <w:r w:rsidRPr="00D843FA">
        <w:rPr>
          <w:rStyle w:val="default"/>
          <w:rFonts w:cs="Miriam"/>
          <w:sz w:val="32"/>
          <w:szCs w:val="32"/>
          <w:rtl/>
        </w:rPr>
        <w:t>81</w:t>
      </w:r>
      <w:r w:rsidRPr="00D843FA">
        <w:rPr>
          <w:rStyle w:val="default"/>
          <w:rFonts w:cs="FrankRuehl"/>
          <w:rtl/>
        </w:rPr>
        <w:t>א</w:t>
      </w:r>
      <w:r>
        <w:rPr>
          <w:rStyle w:val="default"/>
          <w:rFonts w:cs="FrankRuehl" w:hint="cs"/>
          <w:rtl/>
        </w:rPr>
        <w:t>4</w:t>
      </w:r>
      <w:r w:rsidRPr="00D843FA">
        <w:rPr>
          <w:rStyle w:val="default"/>
          <w:rFonts w:cs="FrankRuehl"/>
          <w:rtl/>
        </w:rPr>
        <w:t>.</w:t>
      </w:r>
      <w:r w:rsidRPr="00D843FA">
        <w:rPr>
          <w:rStyle w:val="default"/>
          <w:rFonts w:cs="FrankRuehl" w:hint="cs"/>
          <w:rtl/>
        </w:rPr>
        <w:t xml:space="preserve"> </w:t>
      </w:r>
      <w:r>
        <w:rPr>
          <w:rStyle w:val="default"/>
          <w:rFonts w:cs="FrankRuehl" w:hint="cs"/>
          <w:rtl/>
        </w:rPr>
        <w:t>רשם ההוצאה לפועל רשאי, מיוזמתו או לפי בקשת החייב ולאחר שנתן לזוכה הזדמנות לטעון את טענותיו, להפחית, מטעמים מיוחדים שיירשמו, את תוספת הריביות הנצברות בתיק ההוצאה לפועל.</w:t>
      </w:r>
    </w:p>
    <w:p w14:paraId="0BFCC84E" w14:textId="77777777" w:rsidR="00617F15" w:rsidRPr="00B01BF0" w:rsidRDefault="00617F15" w:rsidP="00617F15">
      <w:pPr>
        <w:pStyle w:val="P00"/>
        <w:spacing w:before="0"/>
        <w:ind w:left="0" w:right="1134"/>
        <w:rPr>
          <w:rStyle w:val="default"/>
          <w:rFonts w:cs="FrankRuehl"/>
          <w:vanish/>
          <w:color w:val="FF0000"/>
          <w:sz w:val="20"/>
          <w:szCs w:val="20"/>
          <w:shd w:val="clear" w:color="auto" w:fill="FFFF99"/>
          <w:rtl/>
        </w:rPr>
      </w:pPr>
      <w:bookmarkStart w:id="532" w:name="Rov613"/>
      <w:r w:rsidRPr="00B01BF0">
        <w:rPr>
          <w:rStyle w:val="default"/>
          <w:rFonts w:cs="FrankRuehl" w:hint="cs"/>
          <w:vanish/>
          <w:color w:val="FF0000"/>
          <w:sz w:val="20"/>
          <w:szCs w:val="20"/>
          <w:shd w:val="clear" w:color="auto" w:fill="FFFF99"/>
          <w:rtl/>
        </w:rPr>
        <w:t>מיום 2.10.2019</w:t>
      </w:r>
    </w:p>
    <w:p w14:paraId="7B9D10D4" w14:textId="77777777" w:rsidR="00617F15" w:rsidRPr="00B01BF0" w:rsidRDefault="00617F15" w:rsidP="00617F15">
      <w:pPr>
        <w:pStyle w:val="P00"/>
        <w:spacing w:before="0"/>
        <w:ind w:left="0"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תיקון מס' 63</w:t>
      </w:r>
    </w:p>
    <w:p w14:paraId="539B9392" w14:textId="77777777" w:rsidR="00617F15" w:rsidRPr="00B01BF0" w:rsidRDefault="00617F15" w:rsidP="00617F15">
      <w:pPr>
        <w:pStyle w:val="P00"/>
        <w:spacing w:before="0"/>
        <w:ind w:left="0" w:right="1134"/>
        <w:rPr>
          <w:rStyle w:val="default"/>
          <w:rFonts w:cs="FrankRuehl"/>
          <w:vanish/>
          <w:sz w:val="20"/>
          <w:szCs w:val="20"/>
          <w:shd w:val="clear" w:color="auto" w:fill="FFFF99"/>
          <w:rtl/>
        </w:rPr>
      </w:pPr>
      <w:hyperlink r:id="rId1232" w:history="1">
        <w:r w:rsidRPr="00B01BF0">
          <w:rPr>
            <w:rStyle w:val="Hyperlink"/>
            <w:rFonts w:cs="FrankRuehl" w:hint="cs"/>
            <w:vanish/>
            <w:szCs w:val="20"/>
            <w:shd w:val="clear" w:color="auto" w:fill="FFFF99"/>
            <w:rtl/>
          </w:rPr>
          <w:t>ס"ח תשע"ט מס' 2769</w:t>
        </w:r>
      </w:hyperlink>
      <w:r w:rsidRPr="00B01BF0">
        <w:rPr>
          <w:rStyle w:val="default"/>
          <w:rFonts w:cs="FrankRuehl" w:hint="cs"/>
          <w:vanish/>
          <w:sz w:val="20"/>
          <w:szCs w:val="20"/>
          <w:shd w:val="clear" w:color="auto" w:fill="FFFF99"/>
          <w:rtl/>
        </w:rPr>
        <w:t xml:space="preserve"> מיום 2.1.2019 עמ' 121 (</w:t>
      </w:r>
      <w:hyperlink r:id="rId1233" w:history="1">
        <w:r w:rsidRPr="00B01BF0">
          <w:rPr>
            <w:rStyle w:val="Hyperlink"/>
            <w:rFonts w:cs="FrankRuehl" w:hint="cs"/>
            <w:vanish/>
            <w:szCs w:val="20"/>
            <w:shd w:val="clear" w:color="auto" w:fill="FFFF99"/>
            <w:rtl/>
          </w:rPr>
          <w:t>ה"ח 1208</w:t>
        </w:r>
      </w:hyperlink>
      <w:r w:rsidRPr="00B01BF0">
        <w:rPr>
          <w:rStyle w:val="default"/>
          <w:rFonts w:cs="FrankRuehl" w:hint="cs"/>
          <w:vanish/>
          <w:sz w:val="20"/>
          <w:szCs w:val="20"/>
          <w:shd w:val="clear" w:color="auto" w:fill="FFFF99"/>
          <w:rtl/>
        </w:rPr>
        <w:t>)</w:t>
      </w:r>
    </w:p>
    <w:p w14:paraId="127919F0" w14:textId="77777777" w:rsidR="00617F15" w:rsidRPr="00617F15" w:rsidRDefault="00617F15" w:rsidP="00617F15">
      <w:pPr>
        <w:pStyle w:val="P00"/>
        <w:spacing w:before="0"/>
        <w:ind w:left="0" w:right="1134"/>
        <w:rPr>
          <w:rStyle w:val="default"/>
          <w:rFonts w:cs="FrankRuehl"/>
          <w:sz w:val="2"/>
          <w:szCs w:val="2"/>
          <w:shd w:val="clear" w:color="auto" w:fill="FFFF99"/>
          <w:rtl/>
        </w:rPr>
      </w:pPr>
      <w:r w:rsidRPr="00B01BF0">
        <w:rPr>
          <w:rStyle w:val="default"/>
          <w:rFonts w:cs="FrankRuehl" w:hint="cs"/>
          <w:b/>
          <w:bCs/>
          <w:vanish/>
          <w:sz w:val="20"/>
          <w:szCs w:val="20"/>
          <w:shd w:val="clear" w:color="auto" w:fill="FFFF99"/>
          <w:rtl/>
        </w:rPr>
        <w:t>הוספת סעיף 81א4</w:t>
      </w:r>
      <w:bookmarkEnd w:id="532"/>
    </w:p>
    <w:p w14:paraId="4AE4D41E" w14:textId="77777777" w:rsidR="008D244A" w:rsidRDefault="008D244A" w:rsidP="00F34F3D">
      <w:pPr>
        <w:pStyle w:val="P00"/>
        <w:spacing w:before="72"/>
        <w:ind w:left="0" w:right="1134"/>
        <w:rPr>
          <w:rStyle w:val="default"/>
          <w:rFonts w:cs="FrankRuehl" w:hint="cs"/>
          <w:rtl/>
        </w:rPr>
      </w:pPr>
      <w:bookmarkStart w:id="533" w:name="Seif141"/>
      <w:bookmarkEnd w:id="533"/>
      <w:r>
        <w:rPr>
          <w:lang w:val="he-IL"/>
        </w:rPr>
        <w:pict w14:anchorId="001A24A0">
          <v:rect id="_x0000_s2265" style="position:absolute;left:0;text-align:left;margin-left:464.5pt;margin-top:8.05pt;width:75.05pt;height:28.2pt;z-index:251617280" o:allowincell="f" filled="f" stroked="f" strokecolor="lime" strokeweight=".25pt">
            <v:textbox style="mso-next-textbox:#_x0000_s2265" inset="0,0,0,0">
              <w:txbxContent>
                <w:p w14:paraId="26D5409A" w14:textId="77777777" w:rsidR="00FF4A82" w:rsidRDefault="00FF4A82">
                  <w:pPr>
                    <w:spacing w:line="160" w:lineRule="exact"/>
                    <w:jc w:val="left"/>
                    <w:rPr>
                      <w:rFonts w:cs="Miriam"/>
                      <w:noProof/>
                      <w:sz w:val="18"/>
                      <w:szCs w:val="18"/>
                      <w:rtl/>
                    </w:rPr>
                  </w:pPr>
                  <w:r>
                    <w:rPr>
                      <w:rFonts w:cs="Miriam"/>
                      <w:sz w:val="18"/>
                      <w:szCs w:val="18"/>
                      <w:rtl/>
                    </w:rPr>
                    <w:t>שמיר</w:t>
                  </w:r>
                  <w:r>
                    <w:rPr>
                      <w:rFonts w:cs="Miriam" w:hint="cs"/>
                      <w:sz w:val="18"/>
                      <w:szCs w:val="18"/>
                      <w:rtl/>
                    </w:rPr>
                    <w:t xml:space="preserve">ת דינים </w:t>
                  </w:r>
                  <w:r>
                    <w:rPr>
                      <w:rFonts w:cs="Miriam"/>
                      <w:sz w:val="18"/>
                      <w:szCs w:val="18"/>
                      <w:rtl/>
                    </w:rPr>
                    <w:t>וזכו</w:t>
                  </w:r>
                  <w:r>
                    <w:rPr>
                      <w:rFonts w:cs="Miriam" w:hint="cs"/>
                      <w:sz w:val="18"/>
                      <w:szCs w:val="18"/>
                      <w:rtl/>
                    </w:rPr>
                    <w:t>יות</w:t>
                  </w:r>
                </w:p>
                <w:p w14:paraId="5E1C2803" w14:textId="77777777" w:rsidR="00FF4A82" w:rsidRDefault="00FF4A82">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תשכ"ט-1968</w:t>
                  </w:r>
                </w:p>
              </w:txbxContent>
            </v:textbox>
            <w10:anchorlock/>
          </v:rect>
        </w:pict>
      </w:r>
      <w:r>
        <w:rPr>
          <w:rStyle w:val="big-number"/>
          <w:rtl/>
        </w:rPr>
        <w:t>81</w:t>
      </w:r>
      <w:r>
        <w:rPr>
          <w:rStyle w:val="default"/>
          <w:rFonts w:cs="FrankRuehl"/>
          <w:rtl/>
        </w:rPr>
        <w:t>ב.</w:t>
      </w:r>
      <w:r>
        <w:rPr>
          <w:rStyle w:val="default"/>
          <w:rFonts w:cs="FrankRuehl"/>
          <w:rtl/>
        </w:rPr>
        <w:tab/>
        <w:t>אין</w:t>
      </w:r>
      <w:r>
        <w:rPr>
          <w:rStyle w:val="default"/>
          <w:rFonts w:cs="FrankRuehl" w:hint="cs"/>
          <w:rtl/>
        </w:rPr>
        <w:t xml:space="preserve"> בסעיף 81א כדי לגרוע מזכויותיהם וחובותיהם של הצדדים על פי פקודת השטרות, ואין בו כדי למנוע אוחז שטר מלהגיש לבית המשפט תובענה לתשלום השטר.</w:t>
      </w:r>
    </w:p>
    <w:p w14:paraId="47AA6B20" w14:textId="77777777" w:rsidR="008D244A" w:rsidRPr="00B01BF0" w:rsidRDefault="008D244A">
      <w:pPr>
        <w:pStyle w:val="P00"/>
        <w:tabs>
          <w:tab w:val="clear" w:pos="2835"/>
          <w:tab w:val="left" w:pos="-3"/>
        </w:tabs>
        <w:spacing w:before="0"/>
        <w:ind w:left="-6" w:right="1134"/>
        <w:rPr>
          <w:rStyle w:val="default"/>
          <w:rFonts w:cs="FrankRuehl" w:hint="cs"/>
          <w:vanish/>
          <w:color w:val="FF0000"/>
          <w:sz w:val="20"/>
          <w:szCs w:val="20"/>
          <w:shd w:val="clear" w:color="auto" w:fill="FFFF99"/>
          <w:rtl/>
        </w:rPr>
      </w:pPr>
      <w:bookmarkStart w:id="534" w:name="Rov340"/>
      <w:r w:rsidRPr="00B01BF0">
        <w:rPr>
          <w:rStyle w:val="default"/>
          <w:rFonts w:cs="FrankRuehl" w:hint="cs"/>
          <w:vanish/>
          <w:color w:val="FF0000"/>
          <w:sz w:val="20"/>
          <w:szCs w:val="20"/>
          <w:shd w:val="clear" w:color="auto" w:fill="FFFF99"/>
          <w:rtl/>
        </w:rPr>
        <w:t>מיום 1.4.1969</w:t>
      </w:r>
    </w:p>
    <w:p w14:paraId="6FDC7780" w14:textId="77777777" w:rsidR="008D244A" w:rsidRPr="00B01BF0" w:rsidRDefault="008D244A">
      <w:pPr>
        <w:pStyle w:val="P00"/>
        <w:tabs>
          <w:tab w:val="clear" w:pos="2835"/>
          <w:tab w:val="left" w:pos="-3"/>
        </w:tabs>
        <w:spacing w:before="0"/>
        <w:ind w:left="-6"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w:t>
      </w:r>
    </w:p>
    <w:p w14:paraId="77E15146" w14:textId="77777777" w:rsidR="008D244A" w:rsidRPr="00B01BF0" w:rsidRDefault="008D244A">
      <w:pPr>
        <w:pStyle w:val="P00"/>
        <w:tabs>
          <w:tab w:val="clear" w:pos="2835"/>
          <w:tab w:val="left" w:pos="-3"/>
        </w:tabs>
        <w:spacing w:before="0"/>
        <w:ind w:left="-6" w:right="1134"/>
        <w:rPr>
          <w:rStyle w:val="default"/>
          <w:rFonts w:cs="FrankRuehl" w:hint="cs"/>
          <w:vanish/>
          <w:sz w:val="20"/>
          <w:szCs w:val="20"/>
          <w:shd w:val="clear" w:color="auto" w:fill="FFFF99"/>
          <w:rtl/>
        </w:rPr>
      </w:pPr>
      <w:hyperlink r:id="rId1234" w:history="1">
        <w:r w:rsidRPr="00B01BF0">
          <w:rPr>
            <w:rStyle w:val="Hyperlink"/>
            <w:rFonts w:cs="FrankRuehl" w:hint="cs"/>
            <w:vanish/>
            <w:szCs w:val="20"/>
            <w:shd w:val="clear" w:color="auto" w:fill="FFFF99"/>
            <w:rtl/>
          </w:rPr>
          <w:t>ס"ח תשכ"ט מס' 546</w:t>
        </w:r>
      </w:hyperlink>
      <w:r w:rsidRPr="00B01BF0">
        <w:rPr>
          <w:rStyle w:val="default"/>
          <w:rFonts w:cs="FrankRuehl" w:hint="cs"/>
          <w:vanish/>
          <w:sz w:val="20"/>
          <w:szCs w:val="20"/>
          <w:shd w:val="clear" w:color="auto" w:fill="FFFF99"/>
          <w:rtl/>
        </w:rPr>
        <w:t xml:space="preserve"> מיום 26.12.1968 בעמ' 16</w:t>
      </w:r>
      <w:r w:rsidR="00663E75" w:rsidRPr="00B01BF0">
        <w:rPr>
          <w:rStyle w:val="default"/>
          <w:rFonts w:cs="FrankRuehl" w:hint="cs"/>
          <w:vanish/>
          <w:sz w:val="20"/>
          <w:szCs w:val="20"/>
          <w:shd w:val="clear" w:color="auto" w:fill="FFFF99"/>
          <w:rtl/>
        </w:rPr>
        <w:t xml:space="preserve"> (</w:t>
      </w:r>
      <w:hyperlink r:id="rId1235" w:history="1">
        <w:r w:rsidR="00663E75" w:rsidRPr="00B01BF0">
          <w:rPr>
            <w:rStyle w:val="Hyperlink"/>
            <w:rFonts w:cs="FrankRuehl" w:hint="cs"/>
            <w:vanish/>
            <w:szCs w:val="20"/>
            <w:shd w:val="clear" w:color="auto" w:fill="FFFF99"/>
            <w:rtl/>
          </w:rPr>
          <w:t>ה"ח 786</w:t>
        </w:r>
      </w:hyperlink>
      <w:r w:rsidR="00663E75" w:rsidRPr="00B01BF0">
        <w:rPr>
          <w:rStyle w:val="default"/>
          <w:rFonts w:cs="FrankRuehl" w:hint="cs"/>
          <w:vanish/>
          <w:sz w:val="20"/>
          <w:szCs w:val="20"/>
          <w:shd w:val="clear" w:color="auto" w:fill="FFFF99"/>
          <w:rtl/>
        </w:rPr>
        <w:t>)</w:t>
      </w:r>
    </w:p>
    <w:p w14:paraId="19F7DA4D" w14:textId="77777777" w:rsidR="008D244A" w:rsidRDefault="008D244A">
      <w:pPr>
        <w:pStyle w:val="P00"/>
        <w:tabs>
          <w:tab w:val="clear" w:pos="2835"/>
          <w:tab w:val="left" w:pos="-3"/>
        </w:tabs>
        <w:spacing w:before="0"/>
        <w:ind w:left="-6"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סעיף 81ב</w:t>
      </w:r>
      <w:bookmarkEnd w:id="534"/>
    </w:p>
    <w:p w14:paraId="547E76CA" w14:textId="77777777" w:rsidR="008D244A" w:rsidRDefault="008D244A" w:rsidP="0026796C">
      <w:pPr>
        <w:pStyle w:val="P00"/>
        <w:spacing w:before="72"/>
        <w:ind w:left="0" w:right="1134"/>
        <w:rPr>
          <w:rStyle w:val="default"/>
          <w:rFonts w:cs="FrankRuehl"/>
          <w:rtl/>
        </w:rPr>
      </w:pPr>
      <w:bookmarkStart w:id="535" w:name="Seif142"/>
      <w:bookmarkEnd w:id="535"/>
      <w:r>
        <w:rPr>
          <w:lang w:val="he-IL"/>
        </w:rPr>
        <w:pict w14:anchorId="05FBB23F">
          <v:rect id="_x0000_s2266" style="position:absolute;left:0;text-align:left;margin-left:464.5pt;margin-top:8.05pt;width:75.05pt;height:82.9pt;z-index:251618304" o:allowincell="f" filled="f" stroked="f" strokecolor="lime" strokeweight=".25pt">
            <v:textbox inset="0,0,0,0">
              <w:txbxContent>
                <w:p w14:paraId="728B0B1B" w14:textId="77777777" w:rsidR="00FF4A82" w:rsidRDefault="00FF4A82">
                  <w:pPr>
                    <w:spacing w:line="160" w:lineRule="exact"/>
                    <w:jc w:val="left"/>
                    <w:rPr>
                      <w:rFonts w:cs="Miriam"/>
                      <w:noProof/>
                      <w:sz w:val="18"/>
                      <w:szCs w:val="18"/>
                      <w:rtl/>
                    </w:rPr>
                  </w:pPr>
                  <w:r>
                    <w:rPr>
                      <w:rFonts w:cs="Miriam"/>
                      <w:sz w:val="18"/>
                      <w:szCs w:val="18"/>
                      <w:rtl/>
                    </w:rPr>
                    <w:t>אופן</w:t>
                  </w:r>
                  <w:r>
                    <w:rPr>
                      <w:rFonts w:cs="Miriam" w:hint="cs"/>
                      <w:sz w:val="18"/>
                      <w:szCs w:val="18"/>
                      <w:rtl/>
                    </w:rPr>
                    <w:t xml:space="preserve"> </w:t>
                  </w:r>
                  <w:r>
                    <w:rPr>
                      <w:rFonts w:cs="Miriam"/>
                      <w:sz w:val="18"/>
                      <w:szCs w:val="18"/>
                      <w:rtl/>
                    </w:rPr>
                    <w:t>הוצא</w:t>
                  </w:r>
                  <w:r>
                    <w:rPr>
                      <w:rFonts w:cs="Miriam" w:hint="cs"/>
                      <w:sz w:val="18"/>
                      <w:szCs w:val="18"/>
                      <w:rtl/>
                    </w:rPr>
                    <w:t>ה לפועל של משכנתה או משכון</w:t>
                  </w:r>
                  <w:r>
                    <w:rPr>
                      <w:rFonts w:cs="Miriam"/>
                      <w:sz w:val="18"/>
                      <w:szCs w:val="18"/>
                      <w:rtl/>
                    </w:rPr>
                    <w:t xml:space="preserve"> לגב</w:t>
                  </w:r>
                  <w:r>
                    <w:rPr>
                      <w:rFonts w:cs="Miriam" w:hint="cs"/>
                      <w:sz w:val="18"/>
                      <w:szCs w:val="18"/>
                      <w:rtl/>
                    </w:rPr>
                    <w:t xml:space="preserve">י </w:t>
                  </w:r>
                  <w:r>
                    <w:rPr>
                      <w:rFonts w:cs="Miriam"/>
                      <w:sz w:val="18"/>
                      <w:szCs w:val="18"/>
                      <w:rtl/>
                    </w:rPr>
                    <w:t>דירת</w:t>
                  </w:r>
                  <w:r>
                    <w:rPr>
                      <w:rFonts w:cs="Miriam" w:hint="cs"/>
                      <w:sz w:val="18"/>
                      <w:szCs w:val="18"/>
                      <w:rtl/>
                    </w:rPr>
                    <w:t xml:space="preserve"> מגורים </w:t>
                  </w:r>
                </w:p>
                <w:p w14:paraId="5B3608E9"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23) </w:t>
                  </w:r>
                </w:p>
                <w:p w14:paraId="4300C775" w14:textId="77777777" w:rsidR="00FF4A82" w:rsidRDefault="00FF4A82">
                  <w:pPr>
                    <w:spacing w:line="160" w:lineRule="exact"/>
                    <w:jc w:val="left"/>
                    <w:rPr>
                      <w:rFonts w:cs="Miriam" w:hint="cs"/>
                      <w:sz w:val="18"/>
                      <w:szCs w:val="18"/>
                      <w:rtl/>
                    </w:rPr>
                  </w:pPr>
                  <w:r>
                    <w:rPr>
                      <w:rFonts w:cs="Miriam"/>
                      <w:sz w:val="18"/>
                      <w:szCs w:val="18"/>
                      <w:rtl/>
                    </w:rPr>
                    <w:t>תשס"</w:t>
                  </w:r>
                  <w:r>
                    <w:rPr>
                      <w:rFonts w:cs="Miriam" w:hint="cs"/>
                      <w:sz w:val="18"/>
                      <w:szCs w:val="18"/>
                      <w:rtl/>
                    </w:rPr>
                    <w:t>ב-2002</w:t>
                  </w:r>
                </w:p>
                <w:p w14:paraId="0FF0B42A" w14:textId="77777777" w:rsidR="00FF4A82" w:rsidRDefault="00FF4A82">
                  <w:pPr>
                    <w:spacing w:line="160" w:lineRule="exact"/>
                    <w:jc w:val="left"/>
                    <w:rPr>
                      <w:rFonts w:cs="Miriam"/>
                      <w:noProof/>
                      <w:sz w:val="18"/>
                      <w:szCs w:val="18"/>
                      <w:rtl/>
                    </w:rPr>
                  </w:pPr>
                  <w:r>
                    <w:rPr>
                      <w:rFonts w:cs="Miriam" w:hint="cs"/>
                      <w:sz w:val="18"/>
                      <w:szCs w:val="18"/>
                      <w:rtl/>
                    </w:rPr>
                    <w:t>(תיקון מס' 29) תשס"ט-2008</w:t>
                  </w:r>
                </w:p>
                <w:p w14:paraId="203C6EE0" w14:textId="77777777" w:rsidR="00595E53" w:rsidRDefault="00595E53">
                  <w:pPr>
                    <w:spacing w:line="160" w:lineRule="exact"/>
                    <w:jc w:val="left"/>
                    <w:rPr>
                      <w:rFonts w:cs="Miriam"/>
                      <w:noProof/>
                      <w:sz w:val="18"/>
                      <w:szCs w:val="18"/>
                      <w:rtl/>
                    </w:rPr>
                  </w:pPr>
                  <w:r>
                    <w:rPr>
                      <w:rFonts w:cs="Miriam" w:hint="cs"/>
                      <w:noProof/>
                      <w:sz w:val="18"/>
                      <w:szCs w:val="18"/>
                      <w:rtl/>
                    </w:rPr>
                    <w:t>(הוראת שעה) תשפ"א-2020</w:t>
                  </w:r>
                </w:p>
              </w:txbxContent>
            </v:textbox>
            <w10:anchorlock/>
          </v:rect>
        </w:pict>
      </w:r>
      <w:r>
        <w:rPr>
          <w:rStyle w:val="big-number"/>
          <w:rtl/>
        </w:rPr>
        <w:t>81</w:t>
      </w:r>
      <w:r>
        <w:rPr>
          <w:rStyle w:val="default"/>
          <w:rFonts w:cs="FrankRuehl"/>
          <w:rtl/>
        </w:rPr>
        <w:t>ב1.</w:t>
      </w:r>
      <w:r>
        <w:rPr>
          <w:rStyle w:val="default"/>
          <w:rFonts w:cs="FrankRuehl"/>
          <w:rtl/>
        </w:rPr>
        <w:tab/>
      </w:r>
      <w:r w:rsidR="006E14D2">
        <w:rPr>
          <w:rStyle w:val="default"/>
          <w:rFonts w:cs="FrankRuehl"/>
          <w:rtl/>
        </w:rPr>
        <w:t>(א)</w:t>
      </w:r>
      <w:r w:rsidR="006E14D2">
        <w:rPr>
          <w:rStyle w:val="default"/>
          <w:rFonts w:cs="FrankRuehl" w:hint="cs"/>
          <w:rtl/>
        </w:rPr>
        <w:tab/>
      </w:r>
      <w:r>
        <w:rPr>
          <w:rStyle w:val="default"/>
          <w:rFonts w:cs="FrankRuehl"/>
          <w:rtl/>
        </w:rPr>
        <w:t>בקש</w:t>
      </w:r>
      <w:r>
        <w:rPr>
          <w:rStyle w:val="default"/>
          <w:rFonts w:cs="FrankRuehl" w:hint="cs"/>
          <w:rtl/>
        </w:rPr>
        <w:t xml:space="preserve">ה לפי סעיף 6 לביצוע משכנתה על דירת מגורים המשמשת למגורים של יחיד או למימוש משכון על זכויות לגבי דירת מגורים כאמור (בסעיף זה </w:t>
      </w:r>
      <w:r w:rsidR="0026796C">
        <w:rPr>
          <w:rStyle w:val="default"/>
          <w:rFonts w:cs="FrankRuehl"/>
          <w:rtl/>
        </w:rPr>
        <w:t>–</w:t>
      </w:r>
      <w:r>
        <w:rPr>
          <w:rStyle w:val="default"/>
          <w:rFonts w:cs="FrankRuehl" w:hint="cs"/>
          <w:rtl/>
        </w:rPr>
        <w:t xml:space="preserve"> משכנתה), לא תוגש ללשכת ההוצאה לפועל אלא אם כן חלפו </w:t>
      </w:r>
      <w:r w:rsidR="000C185A">
        <w:rPr>
          <w:rStyle w:val="default"/>
          <w:rFonts w:cs="FrankRuehl" w:hint="cs"/>
          <w:rtl/>
        </w:rPr>
        <w:t>שישה</w:t>
      </w:r>
      <w:r>
        <w:rPr>
          <w:rStyle w:val="default"/>
          <w:rFonts w:cs="FrankRuehl" w:hint="cs"/>
          <w:rtl/>
        </w:rPr>
        <w:t xml:space="preserve"> חודשים מהמוע</w:t>
      </w:r>
      <w:r>
        <w:rPr>
          <w:rStyle w:val="default"/>
          <w:rFonts w:cs="FrankRuehl"/>
          <w:rtl/>
        </w:rPr>
        <w:t>ד כמ</w:t>
      </w:r>
      <w:r>
        <w:rPr>
          <w:rStyle w:val="default"/>
          <w:rFonts w:cs="FrankRuehl" w:hint="cs"/>
          <w:rtl/>
        </w:rPr>
        <w:t>פורט להלן</w:t>
      </w:r>
      <w:r>
        <w:rPr>
          <w:rStyle w:val="default"/>
          <w:rFonts w:cs="FrankRuehl"/>
          <w:rtl/>
        </w:rPr>
        <w:t>:</w:t>
      </w:r>
    </w:p>
    <w:p w14:paraId="12A013C7" w14:textId="77777777" w:rsidR="008D244A" w:rsidRDefault="008D244A">
      <w:pPr>
        <w:pStyle w:val="P22"/>
        <w:spacing w:before="72"/>
        <w:ind w:left="1021" w:right="1134"/>
        <w:rPr>
          <w:rStyle w:val="default"/>
          <w:rFonts w:cs="FrankRuehl"/>
          <w:rtl/>
        </w:rPr>
      </w:pPr>
      <w:r>
        <w:rPr>
          <w:rStyle w:val="default"/>
          <w:rFonts w:cs="FrankRuehl"/>
          <w:rtl/>
        </w:rPr>
        <w:t>(1)</w:t>
      </w:r>
      <w:r>
        <w:rPr>
          <w:rStyle w:val="default"/>
          <w:rFonts w:cs="FrankRuehl"/>
          <w:rtl/>
        </w:rPr>
        <w:tab/>
        <w:t xml:space="preserve">אם </w:t>
      </w:r>
      <w:r>
        <w:rPr>
          <w:rStyle w:val="default"/>
          <w:rFonts w:cs="FrankRuehl" w:hint="cs"/>
          <w:rtl/>
        </w:rPr>
        <w:t>נקבע</w:t>
      </w:r>
      <w:r>
        <w:rPr>
          <w:rStyle w:val="default"/>
          <w:rFonts w:cs="FrankRuehl"/>
          <w:rtl/>
        </w:rPr>
        <w:t xml:space="preserve"> </w:t>
      </w:r>
      <w:r>
        <w:rPr>
          <w:rStyle w:val="default"/>
          <w:rFonts w:cs="FrankRuehl" w:hint="cs"/>
          <w:rtl/>
        </w:rPr>
        <w:t xml:space="preserve">בהסכם ההלוואה המובטח במשכנתה כי החוב ייפרע בתשלומים </w:t>
      </w:r>
      <w:r w:rsidR="0026796C">
        <w:rPr>
          <w:rStyle w:val="default"/>
          <w:rFonts w:cs="FrankRuehl"/>
          <w:rtl/>
        </w:rPr>
        <w:t>–</w:t>
      </w:r>
      <w:r>
        <w:rPr>
          <w:rStyle w:val="default"/>
          <w:rFonts w:cs="FrankRuehl" w:hint="cs"/>
          <w:rtl/>
        </w:rPr>
        <w:t xml:space="preserve"> ממועד התשלום הראשון שלא שולם בידי החייב, והתשלום האמור לא שולם עד תום </w:t>
      </w:r>
      <w:r w:rsidR="00595E53">
        <w:rPr>
          <w:rStyle w:val="default"/>
          <w:rFonts w:cs="FrankRuehl" w:hint="cs"/>
          <w:rtl/>
        </w:rPr>
        <w:t>ש</w:t>
      </w:r>
      <w:r w:rsidR="000C185A">
        <w:rPr>
          <w:rStyle w:val="default"/>
          <w:rFonts w:cs="FrankRuehl" w:hint="cs"/>
          <w:rtl/>
        </w:rPr>
        <w:t>ש</w:t>
      </w:r>
      <w:r w:rsidR="00595E53">
        <w:rPr>
          <w:rStyle w:val="default"/>
          <w:rFonts w:cs="FrankRuehl" w:hint="cs"/>
          <w:rtl/>
        </w:rPr>
        <w:t>ת</w:t>
      </w:r>
      <w:r>
        <w:rPr>
          <w:rStyle w:val="default"/>
          <w:rFonts w:cs="FrankRuehl" w:hint="cs"/>
          <w:rtl/>
        </w:rPr>
        <w:t xml:space="preserve"> החודשים האמורים; לענין זה תשלום ששולם בתוך </w:t>
      </w:r>
      <w:r w:rsidR="00595E53">
        <w:rPr>
          <w:rStyle w:val="default"/>
          <w:rFonts w:cs="FrankRuehl" w:hint="cs"/>
          <w:rtl/>
        </w:rPr>
        <w:t>ש</w:t>
      </w:r>
      <w:r w:rsidR="000C185A">
        <w:rPr>
          <w:rStyle w:val="default"/>
          <w:rFonts w:cs="FrankRuehl" w:hint="cs"/>
          <w:rtl/>
        </w:rPr>
        <w:t>ש</w:t>
      </w:r>
      <w:r w:rsidR="00595E53">
        <w:rPr>
          <w:rStyle w:val="default"/>
          <w:rFonts w:cs="FrankRuehl" w:hint="cs"/>
          <w:rtl/>
        </w:rPr>
        <w:t>ת</w:t>
      </w:r>
      <w:r>
        <w:rPr>
          <w:rStyle w:val="default"/>
          <w:rFonts w:cs="FrankRuehl" w:hint="cs"/>
          <w:rtl/>
        </w:rPr>
        <w:t xml:space="preserve"> החודשים האמורים ייזקף על חשבון התשלום הראשון שלא שולם </w:t>
      </w:r>
      <w:r>
        <w:rPr>
          <w:rStyle w:val="default"/>
          <w:rFonts w:cs="FrankRuehl"/>
          <w:rtl/>
        </w:rPr>
        <w:t>בידי</w:t>
      </w:r>
      <w:r>
        <w:rPr>
          <w:rStyle w:val="default"/>
          <w:rFonts w:cs="FrankRuehl" w:hint="cs"/>
          <w:rtl/>
        </w:rPr>
        <w:t xml:space="preserve"> החייב;</w:t>
      </w:r>
    </w:p>
    <w:p w14:paraId="22237E74" w14:textId="77777777" w:rsidR="008D244A" w:rsidRDefault="008D244A">
      <w:pPr>
        <w:pStyle w:val="P22"/>
        <w:spacing w:before="72"/>
        <w:ind w:left="1021" w:right="1134"/>
        <w:rPr>
          <w:rStyle w:val="default"/>
          <w:rFonts w:cs="FrankRuehl"/>
          <w:rtl/>
        </w:rPr>
      </w:pPr>
      <w:r>
        <w:rPr>
          <w:rStyle w:val="default"/>
          <w:rFonts w:cs="FrankRuehl" w:hint="cs"/>
          <w:rtl/>
        </w:rPr>
        <w:t>(2)</w:t>
      </w:r>
      <w:r>
        <w:rPr>
          <w:rStyle w:val="default"/>
          <w:rFonts w:cs="FrankRuehl"/>
          <w:rtl/>
        </w:rPr>
        <w:tab/>
        <w:t xml:space="preserve">אם </w:t>
      </w:r>
      <w:r>
        <w:rPr>
          <w:rStyle w:val="default"/>
          <w:rFonts w:cs="FrankRuehl" w:hint="cs"/>
          <w:rtl/>
        </w:rPr>
        <w:t>לא נקבע</w:t>
      </w:r>
      <w:r>
        <w:rPr>
          <w:rStyle w:val="default"/>
          <w:rFonts w:cs="FrankRuehl"/>
          <w:rtl/>
        </w:rPr>
        <w:t xml:space="preserve"> </w:t>
      </w:r>
      <w:r>
        <w:rPr>
          <w:rStyle w:val="default"/>
          <w:rFonts w:cs="FrankRuehl" w:hint="cs"/>
          <w:rtl/>
        </w:rPr>
        <w:t xml:space="preserve">בהסכם ההלוואה המובטח במשכנתה כי החוב ייפרע בתשלומים </w:t>
      </w:r>
      <w:r w:rsidR="0026796C">
        <w:rPr>
          <w:rStyle w:val="default"/>
          <w:rFonts w:cs="FrankRuehl"/>
          <w:rtl/>
        </w:rPr>
        <w:t>–</w:t>
      </w:r>
      <w:r>
        <w:rPr>
          <w:rStyle w:val="default"/>
          <w:rFonts w:cs="FrankRuehl" w:hint="cs"/>
          <w:rtl/>
        </w:rPr>
        <w:t xml:space="preserve"> מהמועד שבו היה על החייב לפרוע את החוב שלהבטחת פירעונו נרשמה המשכנתה, והחוב לא נפרע במלואו עד תום </w:t>
      </w:r>
      <w:r w:rsidR="00595E53">
        <w:rPr>
          <w:rStyle w:val="default"/>
          <w:rFonts w:cs="FrankRuehl" w:hint="cs"/>
          <w:rtl/>
        </w:rPr>
        <w:t>ש</w:t>
      </w:r>
      <w:r w:rsidR="000C185A">
        <w:rPr>
          <w:rStyle w:val="default"/>
          <w:rFonts w:cs="FrankRuehl" w:hint="cs"/>
          <w:rtl/>
        </w:rPr>
        <w:t>ש</w:t>
      </w:r>
      <w:r w:rsidR="00595E53">
        <w:rPr>
          <w:rStyle w:val="default"/>
          <w:rFonts w:cs="FrankRuehl" w:hint="cs"/>
          <w:rtl/>
        </w:rPr>
        <w:t>ת</w:t>
      </w:r>
      <w:r>
        <w:rPr>
          <w:rStyle w:val="default"/>
          <w:rFonts w:cs="FrankRuehl" w:hint="cs"/>
          <w:rtl/>
        </w:rPr>
        <w:t xml:space="preserve"> החודשים האמורים.</w:t>
      </w:r>
    </w:p>
    <w:p w14:paraId="46B6F4B8"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rtl/>
        </w:rPr>
        <w:tab/>
        <w:t xml:space="preserve">על </w:t>
      </w:r>
      <w:r>
        <w:rPr>
          <w:rStyle w:val="default"/>
          <w:rFonts w:cs="FrankRuehl" w:hint="cs"/>
          <w:rtl/>
        </w:rPr>
        <w:t>בקשה לביצוע משכנתה כאמור בסעיף קטן (א) יחולו הורא</w:t>
      </w:r>
      <w:r>
        <w:rPr>
          <w:rStyle w:val="default"/>
          <w:rFonts w:cs="FrankRuehl"/>
          <w:rtl/>
        </w:rPr>
        <w:t>ות א</w:t>
      </w:r>
      <w:r>
        <w:rPr>
          <w:rStyle w:val="default"/>
          <w:rFonts w:cs="FrankRuehl" w:hint="cs"/>
          <w:rtl/>
        </w:rPr>
        <w:t>לה:</w:t>
      </w:r>
    </w:p>
    <w:p w14:paraId="73D702BE" w14:textId="77777777" w:rsidR="008D244A" w:rsidRDefault="008D244A">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ב</w:t>
      </w:r>
      <w:r>
        <w:rPr>
          <w:rStyle w:val="default"/>
          <w:rFonts w:cs="FrankRuehl"/>
          <w:rtl/>
        </w:rPr>
        <w:t>ק</w:t>
      </w:r>
      <w:r>
        <w:rPr>
          <w:rStyle w:val="default"/>
          <w:rFonts w:cs="FrankRuehl" w:hint="cs"/>
          <w:rtl/>
        </w:rPr>
        <w:t>ש</w:t>
      </w:r>
      <w:r>
        <w:rPr>
          <w:rStyle w:val="default"/>
          <w:rFonts w:cs="FrankRuehl"/>
          <w:rtl/>
        </w:rPr>
        <w:t>ה</w:t>
      </w:r>
      <w:r>
        <w:rPr>
          <w:rStyle w:val="default"/>
          <w:rFonts w:cs="FrankRuehl" w:hint="cs"/>
          <w:rtl/>
        </w:rPr>
        <w:t xml:space="preserve"> תוגש תחילה לביצוע החוב שבפיגור, ויצוין בה מלוא חוב ההלוואה שלהבטחת פירעונה נרשמה המשכנתה;</w:t>
      </w:r>
    </w:p>
    <w:p w14:paraId="1A91334E" w14:textId="77777777" w:rsidR="008D244A" w:rsidRDefault="008D244A">
      <w:pPr>
        <w:pStyle w:val="P22"/>
        <w:spacing w:before="72"/>
        <w:ind w:left="1021" w:right="1134"/>
        <w:rPr>
          <w:rStyle w:val="default"/>
          <w:rFonts w:cs="FrankRuehl"/>
          <w:rtl/>
        </w:rPr>
      </w:pPr>
      <w:r>
        <w:rPr>
          <w:rStyle w:val="default"/>
          <w:rFonts w:cs="FrankRuehl" w:hint="cs"/>
          <w:rtl/>
        </w:rPr>
        <w:t>(2)</w:t>
      </w:r>
      <w:r>
        <w:rPr>
          <w:rStyle w:val="default"/>
          <w:rFonts w:cs="FrankRuehl"/>
          <w:rtl/>
        </w:rPr>
        <w:tab/>
        <w:t>באז</w:t>
      </w:r>
      <w:r>
        <w:rPr>
          <w:rStyle w:val="default"/>
          <w:rFonts w:cs="FrankRuehl" w:hint="cs"/>
          <w:rtl/>
        </w:rPr>
        <w:t xml:space="preserve">הרה שתישלח לחייב לפי סעיף 7, הוא יוזהר כי אם לא יפרע את החוב שבפיגור כאמור בפסקה 4, יהיה הזוכה זכאי לפרוע את מלוא חוב ההלוואה מהתמורה שתתקבל </w:t>
      </w:r>
      <w:r>
        <w:rPr>
          <w:rStyle w:val="default"/>
          <w:rFonts w:cs="FrankRuehl"/>
          <w:rtl/>
        </w:rPr>
        <w:t xml:space="preserve">בעד </w:t>
      </w:r>
      <w:r>
        <w:rPr>
          <w:rStyle w:val="default"/>
          <w:rFonts w:cs="FrankRuehl" w:hint="cs"/>
          <w:rtl/>
        </w:rPr>
        <w:t>מכירת דיר</w:t>
      </w:r>
      <w:r>
        <w:rPr>
          <w:rStyle w:val="default"/>
          <w:rFonts w:cs="FrankRuehl"/>
          <w:rtl/>
        </w:rPr>
        <w:t>ת</w:t>
      </w:r>
      <w:r>
        <w:rPr>
          <w:rStyle w:val="default"/>
          <w:rFonts w:cs="FrankRuehl" w:hint="cs"/>
          <w:rtl/>
        </w:rPr>
        <w:t xml:space="preserve"> ה</w:t>
      </w:r>
      <w:r>
        <w:rPr>
          <w:rStyle w:val="default"/>
          <w:rFonts w:cs="FrankRuehl"/>
          <w:rtl/>
        </w:rPr>
        <w:t>מ</w:t>
      </w:r>
      <w:r>
        <w:rPr>
          <w:rStyle w:val="default"/>
          <w:rFonts w:cs="FrankRuehl" w:hint="cs"/>
          <w:rtl/>
        </w:rPr>
        <w:t>גורים;</w:t>
      </w:r>
    </w:p>
    <w:p w14:paraId="4F69E99D" w14:textId="77777777" w:rsidR="00595E53" w:rsidRDefault="00595E53" w:rsidP="00595E53">
      <w:pPr>
        <w:pStyle w:val="P00"/>
        <w:spacing w:before="72"/>
        <w:ind w:left="1021" w:right="1134"/>
        <w:rPr>
          <w:rStyle w:val="default"/>
          <w:rFonts w:cs="FrankRuehl"/>
          <w:rtl/>
        </w:rPr>
      </w:pPr>
      <w:r>
        <w:rPr>
          <w:rFonts w:cs="FrankRuehl"/>
          <w:sz w:val="26"/>
          <w:rtl/>
          <w:lang w:eastAsia="en-US"/>
        </w:rPr>
        <w:pict w14:anchorId="23F1BD22">
          <v:shape id="_x0000_s2942" type="#_x0000_t202" style="position:absolute;left:0;text-align:left;margin-left:470.35pt;margin-top:7.1pt;width:1in;height:16.8pt;z-index:251917312" filled="f" stroked="f">
            <v:textbox inset="1mm,0,1mm,0">
              <w:txbxContent>
                <w:p w14:paraId="58F5E0C5" w14:textId="77777777" w:rsidR="00595E53" w:rsidRDefault="00595E53" w:rsidP="00595E53">
                  <w:pPr>
                    <w:spacing w:line="160" w:lineRule="exact"/>
                    <w:jc w:val="left"/>
                    <w:rPr>
                      <w:rFonts w:cs="Miriam"/>
                      <w:sz w:val="18"/>
                      <w:szCs w:val="18"/>
                      <w:rtl/>
                    </w:rPr>
                  </w:pPr>
                  <w:r>
                    <w:rPr>
                      <w:rFonts w:cs="Miriam" w:hint="cs"/>
                      <w:sz w:val="18"/>
                      <w:szCs w:val="18"/>
                      <w:rtl/>
                    </w:rPr>
                    <w:t>(הוראת שעה) תשפ"א-2020</w:t>
                  </w:r>
                </w:p>
              </w:txbxContent>
            </v:textbox>
          </v:shape>
        </w:pict>
      </w:r>
      <w:r>
        <w:rPr>
          <w:rStyle w:val="default"/>
          <w:rFonts w:cs="FrankRuehl"/>
          <w:rtl/>
        </w:rPr>
        <w:t>(</w:t>
      </w:r>
      <w:r>
        <w:rPr>
          <w:rStyle w:val="default"/>
          <w:rFonts w:cs="FrankRuehl" w:hint="cs"/>
          <w:rtl/>
        </w:rPr>
        <w:t>3</w:t>
      </w:r>
      <w:r>
        <w:rPr>
          <w:rStyle w:val="default"/>
          <w:rFonts w:cs="FrankRuehl"/>
          <w:rtl/>
        </w:rPr>
        <w:t>)</w:t>
      </w:r>
      <w:r>
        <w:rPr>
          <w:rStyle w:val="default"/>
          <w:rFonts w:cs="FrankRuehl"/>
          <w:rtl/>
        </w:rPr>
        <w:tab/>
        <w:t>החי</w:t>
      </w:r>
      <w:r>
        <w:rPr>
          <w:rStyle w:val="default"/>
          <w:rFonts w:cs="FrankRuehl" w:hint="cs"/>
          <w:rtl/>
        </w:rPr>
        <w:t>יב רשאי להודיע לרשם ההוצאה לפוע</w:t>
      </w:r>
      <w:r>
        <w:rPr>
          <w:rStyle w:val="default"/>
          <w:rFonts w:cs="FrankRuehl"/>
          <w:rtl/>
        </w:rPr>
        <w:t>ל, בת</w:t>
      </w:r>
      <w:r>
        <w:rPr>
          <w:rStyle w:val="default"/>
          <w:rFonts w:cs="FrankRuehl" w:hint="cs"/>
          <w:rtl/>
        </w:rPr>
        <w:t xml:space="preserve">וך </w:t>
      </w:r>
      <w:r w:rsidR="000C185A">
        <w:rPr>
          <w:rStyle w:val="default"/>
          <w:rFonts w:cs="FrankRuehl" w:hint="cs"/>
          <w:rtl/>
        </w:rPr>
        <w:t>2</w:t>
      </w:r>
      <w:r>
        <w:rPr>
          <w:rStyle w:val="default"/>
          <w:rFonts w:cs="FrankRuehl" w:hint="cs"/>
          <w:rtl/>
        </w:rPr>
        <w:t>0 ימים מיום המצאת האזהרה כאמור בסעיף 7, על רצונו למכור בעצמו את דירת המגורים, לצורך פירעון מלוא חוב ההלוואה; הודיע החייב כאמור, יורה רשם ההוצאה לפועל על עיכוב הליכי ביצוע המשכנתה לתקופה של 90 ימים מיום קבלת ההודעה, ובלבד שהחייב הבטיח את פירעון מל</w:t>
      </w:r>
      <w:r>
        <w:rPr>
          <w:rStyle w:val="default"/>
          <w:rFonts w:cs="FrankRuehl"/>
          <w:rtl/>
        </w:rPr>
        <w:t>ו</w:t>
      </w:r>
      <w:r>
        <w:rPr>
          <w:rStyle w:val="default"/>
          <w:rFonts w:cs="FrankRuehl" w:hint="cs"/>
          <w:rtl/>
        </w:rPr>
        <w:t>א ח</w:t>
      </w:r>
      <w:r>
        <w:rPr>
          <w:rStyle w:val="default"/>
          <w:rFonts w:cs="FrankRuehl"/>
          <w:rtl/>
        </w:rPr>
        <w:t>ו</w:t>
      </w:r>
      <w:r>
        <w:rPr>
          <w:rStyle w:val="default"/>
          <w:rFonts w:cs="FrankRuehl" w:hint="cs"/>
          <w:rtl/>
        </w:rPr>
        <w:t>ב ההלוואה</w:t>
      </w:r>
      <w:r>
        <w:rPr>
          <w:rStyle w:val="default"/>
          <w:rFonts w:cs="FrankRuehl"/>
          <w:rtl/>
        </w:rPr>
        <w:t xml:space="preserve"> </w:t>
      </w:r>
      <w:r>
        <w:rPr>
          <w:rStyle w:val="default"/>
          <w:rFonts w:cs="FrankRuehl" w:hint="cs"/>
          <w:rtl/>
        </w:rPr>
        <w:t>מה</w:t>
      </w:r>
      <w:r>
        <w:rPr>
          <w:rStyle w:val="default"/>
          <w:rFonts w:cs="FrankRuehl"/>
          <w:rtl/>
        </w:rPr>
        <w:t>ת</w:t>
      </w:r>
      <w:r>
        <w:rPr>
          <w:rStyle w:val="default"/>
          <w:rFonts w:cs="FrankRuehl" w:hint="cs"/>
          <w:rtl/>
        </w:rPr>
        <w:t>מורה שתתק</w:t>
      </w:r>
      <w:r>
        <w:rPr>
          <w:rStyle w:val="default"/>
          <w:rFonts w:cs="FrankRuehl"/>
          <w:rtl/>
        </w:rPr>
        <w:t>ב</w:t>
      </w:r>
      <w:r>
        <w:rPr>
          <w:rStyle w:val="default"/>
          <w:rFonts w:cs="FrankRuehl" w:hint="cs"/>
          <w:rtl/>
        </w:rPr>
        <w:t>ל בעד המכירה, לפי הוראות רשם ההוצאה לפועל; לא תימכר דירת מגורים לפי פסקה זו אלא לאחר שרשם ההוצאה לפועל אישר את המכירה;</w:t>
      </w:r>
    </w:p>
    <w:p w14:paraId="2D34014E" w14:textId="77777777" w:rsidR="00595E53" w:rsidRPr="00595E53" w:rsidRDefault="00595E53" w:rsidP="00595E53">
      <w:pPr>
        <w:pStyle w:val="P00"/>
        <w:spacing w:before="72"/>
        <w:ind w:left="1021" w:right="1134"/>
        <w:rPr>
          <w:rStyle w:val="default"/>
          <w:rFonts w:cs="FrankRuehl"/>
          <w:rtl/>
        </w:rPr>
      </w:pPr>
      <w:r w:rsidRPr="00595E53">
        <w:rPr>
          <w:rStyle w:val="default"/>
          <w:rFonts w:cs="FrankRuehl"/>
          <w:rtl/>
        </w:rPr>
        <w:pict w14:anchorId="0BF18394">
          <v:shape id="_x0000_s2941" type="#_x0000_t202" style="position:absolute;left:0;text-align:left;margin-left:470.35pt;margin-top:7.1pt;width:1in;height:16.8pt;z-index:251916288" filled="f" stroked="f">
            <v:textbox inset="1mm,0,1mm,0">
              <w:txbxContent>
                <w:p w14:paraId="44A2D7F6" w14:textId="77777777" w:rsidR="00595E53" w:rsidRDefault="00595E53" w:rsidP="00595E53">
                  <w:pPr>
                    <w:spacing w:line="160" w:lineRule="exact"/>
                    <w:jc w:val="left"/>
                    <w:rPr>
                      <w:rFonts w:cs="Miriam"/>
                      <w:sz w:val="18"/>
                      <w:szCs w:val="18"/>
                      <w:rtl/>
                    </w:rPr>
                  </w:pPr>
                  <w:r>
                    <w:rPr>
                      <w:rFonts w:cs="Miriam" w:hint="cs"/>
                      <w:sz w:val="18"/>
                      <w:szCs w:val="18"/>
                      <w:rtl/>
                    </w:rPr>
                    <w:t>(הוראת שעה) תשפ"א-2020</w:t>
                  </w:r>
                </w:p>
              </w:txbxContent>
            </v:textbox>
          </v:shape>
        </w:pict>
      </w:r>
      <w:r>
        <w:rPr>
          <w:rStyle w:val="default"/>
          <w:rFonts w:cs="FrankRuehl"/>
          <w:rtl/>
        </w:rPr>
        <w:t>(</w:t>
      </w:r>
      <w:r>
        <w:rPr>
          <w:rStyle w:val="default"/>
          <w:rFonts w:cs="FrankRuehl" w:hint="cs"/>
          <w:rtl/>
        </w:rPr>
        <w:t>3א</w:t>
      </w:r>
      <w:r>
        <w:rPr>
          <w:rStyle w:val="default"/>
          <w:rFonts w:cs="FrankRuehl"/>
          <w:rtl/>
        </w:rPr>
        <w:t>)</w:t>
      </w:r>
      <w:r>
        <w:rPr>
          <w:rStyle w:val="default"/>
          <w:rFonts w:cs="FrankRuehl"/>
          <w:rtl/>
        </w:rPr>
        <w:tab/>
      </w:r>
      <w:r w:rsidR="000C185A">
        <w:rPr>
          <w:rStyle w:val="default"/>
          <w:rFonts w:cs="FrankRuehl" w:hint="cs"/>
          <w:rtl/>
        </w:rPr>
        <w:t>(פקעה)</w:t>
      </w:r>
      <w:r w:rsidRPr="00595E53">
        <w:rPr>
          <w:rStyle w:val="default"/>
          <w:rFonts w:cs="FrankRuehl" w:hint="cs"/>
          <w:rtl/>
        </w:rPr>
        <w:t>;</w:t>
      </w:r>
    </w:p>
    <w:p w14:paraId="3F22DBF0" w14:textId="77777777" w:rsidR="008D244A" w:rsidRDefault="008D244A" w:rsidP="00D927D1">
      <w:pPr>
        <w:pStyle w:val="P03"/>
        <w:spacing w:before="72"/>
        <w:ind w:left="1475" w:right="1134" w:hanging="454"/>
        <w:rPr>
          <w:rStyle w:val="default"/>
          <w:rFonts w:cs="FrankRuehl"/>
          <w:rtl/>
        </w:rPr>
      </w:pPr>
      <w:r>
        <w:rPr>
          <w:rStyle w:val="default"/>
          <w:rFonts w:cs="FrankRuehl"/>
          <w:rtl/>
        </w:rPr>
        <w:t>(4)</w:t>
      </w:r>
      <w:r>
        <w:rPr>
          <w:rStyle w:val="default"/>
          <w:rFonts w:cs="FrankRuehl"/>
          <w:rtl/>
        </w:rPr>
        <w:tab/>
        <w:t>(א)</w:t>
      </w:r>
      <w:r>
        <w:rPr>
          <w:rStyle w:val="default"/>
          <w:rFonts w:cs="FrankRuehl"/>
          <w:rtl/>
        </w:rPr>
        <w:tab/>
        <w:t>בכל</w:t>
      </w:r>
      <w:r>
        <w:rPr>
          <w:rStyle w:val="default"/>
          <w:rFonts w:cs="FrankRuehl" w:hint="cs"/>
          <w:rtl/>
        </w:rPr>
        <w:t xml:space="preserve"> עת עד תום 90 ימים מיום מינוי כונס נכסים לדירת המגורים ניתן </w:t>
      </w:r>
      <w:r w:rsidR="0026796C">
        <w:rPr>
          <w:rStyle w:val="default"/>
          <w:rFonts w:cs="FrankRuehl"/>
          <w:rtl/>
        </w:rPr>
        <w:t>–</w:t>
      </w:r>
    </w:p>
    <w:p w14:paraId="375C4E6B" w14:textId="77777777" w:rsidR="008D244A" w:rsidRDefault="008D244A">
      <w:pPr>
        <w:pStyle w:val="P44"/>
        <w:spacing w:before="72"/>
        <w:ind w:left="1928" w:right="1134"/>
        <w:rPr>
          <w:rStyle w:val="default"/>
          <w:rFonts w:cs="FrankRuehl"/>
          <w:rtl/>
        </w:rPr>
      </w:pPr>
      <w:r>
        <w:rPr>
          <w:rStyle w:val="default"/>
          <w:rFonts w:cs="FrankRuehl"/>
          <w:rtl/>
        </w:rPr>
        <w:t>(1)</w:t>
      </w:r>
      <w:r>
        <w:rPr>
          <w:rStyle w:val="default"/>
          <w:rFonts w:cs="FrankRuehl"/>
          <w:rtl/>
        </w:rPr>
        <w:tab/>
        <w:t>לפר</w:t>
      </w:r>
      <w:r>
        <w:rPr>
          <w:rStyle w:val="default"/>
          <w:rFonts w:cs="FrankRuehl" w:hint="cs"/>
          <w:rtl/>
        </w:rPr>
        <w:t>וע את החוב שבפיגור, לרבות ס</w:t>
      </w:r>
      <w:r>
        <w:rPr>
          <w:rStyle w:val="default"/>
          <w:rFonts w:cs="FrankRuehl"/>
          <w:rtl/>
        </w:rPr>
        <w:t>כומי</w:t>
      </w:r>
      <w:r>
        <w:rPr>
          <w:rStyle w:val="default"/>
          <w:rFonts w:cs="FrankRuehl" w:hint="cs"/>
          <w:rtl/>
        </w:rPr>
        <w:t xml:space="preserve">ם שנוספו </w:t>
      </w:r>
      <w:r>
        <w:rPr>
          <w:rStyle w:val="default"/>
          <w:rFonts w:cs="FrankRuehl"/>
          <w:rtl/>
        </w:rPr>
        <w:t>ב</w:t>
      </w:r>
      <w:r>
        <w:rPr>
          <w:rStyle w:val="default"/>
          <w:rFonts w:cs="FrankRuehl" w:hint="cs"/>
          <w:rtl/>
        </w:rPr>
        <w:t>של</w:t>
      </w:r>
      <w:r>
        <w:rPr>
          <w:rStyle w:val="default"/>
          <w:rFonts w:cs="FrankRuehl"/>
          <w:rtl/>
        </w:rPr>
        <w:t xml:space="preserve"> </w:t>
      </w:r>
      <w:r>
        <w:rPr>
          <w:rStyle w:val="default"/>
          <w:rFonts w:cs="FrankRuehl" w:hint="cs"/>
          <w:rtl/>
        </w:rPr>
        <w:t>אגרות, שכ</w:t>
      </w:r>
      <w:r>
        <w:rPr>
          <w:rStyle w:val="default"/>
          <w:rFonts w:cs="FrankRuehl"/>
          <w:rtl/>
        </w:rPr>
        <w:t>ר</w:t>
      </w:r>
      <w:r>
        <w:rPr>
          <w:rStyle w:val="default"/>
          <w:rFonts w:cs="FrankRuehl" w:hint="cs"/>
          <w:rtl/>
        </w:rPr>
        <w:t xml:space="preserve"> טרחה, הוצאות, ריבית והצמדה עד ליום התשלום בפועל (להלן -  התוספות);</w:t>
      </w:r>
    </w:p>
    <w:p w14:paraId="6B393C9B" w14:textId="77777777" w:rsidR="008D244A" w:rsidRDefault="008D244A" w:rsidP="00D927D1">
      <w:pPr>
        <w:pStyle w:val="P44"/>
        <w:spacing w:before="72"/>
        <w:ind w:left="1928" w:right="1134"/>
        <w:rPr>
          <w:rStyle w:val="default"/>
          <w:rFonts w:cs="FrankRuehl"/>
          <w:rtl/>
        </w:rPr>
      </w:pPr>
      <w:r>
        <w:rPr>
          <w:rStyle w:val="default"/>
          <w:rFonts w:cs="FrankRuehl" w:hint="cs"/>
          <w:rtl/>
        </w:rPr>
        <w:t>(2)</w:t>
      </w:r>
      <w:r>
        <w:rPr>
          <w:rStyle w:val="default"/>
          <w:rFonts w:cs="FrankRuehl"/>
          <w:rtl/>
        </w:rPr>
        <w:tab/>
        <w:t>לפר</w:t>
      </w:r>
      <w:r>
        <w:rPr>
          <w:rStyle w:val="default"/>
          <w:rFonts w:cs="FrankRuehl" w:hint="cs"/>
          <w:rtl/>
        </w:rPr>
        <w:t xml:space="preserve">וע מחצית מהחוב שבפיגור ומהתוספות, ובלבד שהובטח להנחת דעתו של </w:t>
      </w:r>
      <w:r w:rsidR="00D927D1">
        <w:rPr>
          <w:rStyle w:val="default"/>
          <w:rFonts w:cs="FrankRuehl" w:hint="cs"/>
          <w:rtl/>
        </w:rPr>
        <w:t>רשם</w:t>
      </w:r>
      <w:r>
        <w:rPr>
          <w:rStyle w:val="default"/>
          <w:rFonts w:cs="FrankRuehl" w:hint="cs"/>
          <w:rtl/>
        </w:rPr>
        <w:t xml:space="preserve"> ההוצאה לפועל כי בתום שישה חודשים מיום התשלום כאמור בפסקת משנה זו, ישולמו יתרת החוב שבפיגו</w:t>
      </w:r>
      <w:r>
        <w:rPr>
          <w:rStyle w:val="default"/>
          <w:rFonts w:cs="FrankRuehl"/>
          <w:rtl/>
        </w:rPr>
        <w:t>ר וכ</w:t>
      </w:r>
      <w:r>
        <w:rPr>
          <w:rStyle w:val="default"/>
          <w:rFonts w:cs="FrankRuehl" w:hint="cs"/>
          <w:rtl/>
        </w:rPr>
        <w:t>ן התוספות</w:t>
      </w:r>
      <w:r>
        <w:rPr>
          <w:rStyle w:val="default"/>
          <w:rFonts w:cs="FrankRuehl"/>
          <w:rtl/>
        </w:rPr>
        <w:t xml:space="preserve"> </w:t>
      </w:r>
      <w:r>
        <w:rPr>
          <w:rStyle w:val="default"/>
          <w:rFonts w:cs="FrankRuehl" w:hint="cs"/>
          <w:rtl/>
        </w:rPr>
        <w:t>כפ</w:t>
      </w:r>
      <w:r>
        <w:rPr>
          <w:rStyle w:val="default"/>
          <w:rFonts w:cs="FrankRuehl"/>
          <w:rtl/>
        </w:rPr>
        <w:t>י</w:t>
      </w:r>
      <w:r>
        <w:rPr>
          <w:rStyle w:val="default"/>
          <w:rFonts w:cs="FrankRuehl" w:hint="cs"/>
          <w:rtl/>
        </w:rPr>
        <w:t xml:space="preserve"> שהם ביום</w:t>
      </w:r>
      <w:r>
        <w:rPr>
          <w:rStyle w:val="default"/>
          <w:rFonts w:cs="FrankRuehl"/>
          <w:rtl/>
        </w:rPr>
        <w:t xml:space="preserve"> </w:t>
      </w:r>
      <w:r>
        <w:rPr>
          <w:rStyle w:val="default"/>
          <w:rFonts w:cs="FrankRuehl" w:hint="cs"/>
          <w:rtl/>
        </w:rPr>
        <w:t>התשלום בפועל;</w:t>
      </w:r>
    </w:p>
    <w:p w14:paraId="0DD6E911" w14:textId="77777777" w:rsidR="008D244A" w:rsidRDefault="008D244A" w:rsidP="00D927D1">
      <w:pPr>
        <w:pStyle w:val="P33"/>
        <w:spacing w:before="72"/>
        <w:ind w:left="1474" w:right="1134"/>
        <w:rPr>
          <w:rStyle w:val="default"/>
          <w:rFonts w:cs="FrankRuehl" w:hint="cs"/>
          <w:rtl/>
        </w:rPr>
      </w:pPr>
      <w:r>
        <w:rPr>
          <w:rStyle w:val="default"/>
          <w:rFonts w:cs="FrankRuehl"/>
          <w:rtl/>
        </w:rPr>
        <w:t>(ב)</w:t>
      </w:r>
      <w:r>
        <w:rPr>
          <w:rStyle w:val="default"/>
          <w:rFonts w:cs="FrankRuehl"/>
          <w:rtl/>
        </w:rPr>
        <w:tab/>
        <w:t>שול</w:t>
      </w:r>
      <w:r>
        <w:rPr>
          <w:rStyle w:val="default"/>
          <w:rFonts w:cs="FrankRuehl" w:hint="cs"/>
          <w:rtl/>
        </w:rPr>
        <w:t xml:space="preserve">מו החוב שבפיגור והתוספות כאמור בפסקת משנה (א), יורה </w:t>
      </w:r>
      <w:r w:rsidR="00D927D1">
        <w:rPr>
          <w:rStyle w:val="default"/>
          <w:rFonts w:cs="FrankRuehl" w:hint="cs"/>
          <w:rtl/>
        </w:rPr>
        <w:t>רשם</w:t>
      </w:r>
      <w:r>
        <w:rPr>
          <w:rStyle w:val="default"/>
          <w:rFonts w:cs="FrankRuehl" w:hint="cs"/>
          <w:rtl/>
        </w:rPr>
        <w:t xml:space="preserve"> ההוצאה לפועל, מיזמתו או לבקשת החייב, על עיכוב ה</w:t>
      </w:r>
      <w:r w:rsidR="00BE4ED7">
        <w:rPr>
          <w:rStyle w:val="default"/>
          <w:rFonts w:cs="FrankRuehl" w:hint="cs"/>
          <w:rtl/>
        </w:rPr>
        <w:t>ליכי ביצוע המשכנתה;</w:t>
      </w:r>
    </w:p>
    <w:p w14:paraId="08B7F43E" w14:textId="77777777" w:rsidR="00BE4ED7" w:rsidRPr="00BE4ED7" w:rsidRDefault="00BE4ED7" w:rsidP="00BE4ED7">
      <w:pPr>
        <w:pStyle w:val="P33"/>
        <w:spacing w:before="72"/>
        <w:ind w:left="1474" w:right="1134"/>
        <w:rPr>
          <w:rStyle w:val="default"/>
          <w:rFonts w:cs="FrankRuehl" w:hint="cs"/>
          <w:rtl/>
        </w:rPr>
      </w:pPr>
      <w:r>
        <w:rPr>
          <w:rFonts w:cs="FrankRuehl" w:hint="cs"/>
          <w:sz w:val="26"/>
          <w:rtl/>
          <w:lang w:eastAsia="en-US"/>
        </w:rPr>
        <w:pict w14:anchorId="4B51773B">
          <v:shape id="_x0000_s2705" type="#_x0000_t202" style="position:absolute;left:0;text-align:left;margin-left:470.25pt;margin-top:7.1pt;width:1in;height:16.8pt;z-index:251764736" filled="f" stroked="f">
            <v:textbox inset="1mm,0,1mm,0">
              <w:txbxContent>
                <w:p w14:paraId="60C1E57F" w14:textId="77777777" w:rsidR="00FF4A82" w:rsidRDefault="00FF4A82" w:rsidP="00BE4ED7">
                  <w:pPr>
                    <w:spacing w:line="160" w:lineRule="exact"/>
                    <w:jc w:val="left"/>
                    <w:rPr>
                      <w:rFonts w:cs="Miriam"/>
                      <w:noProof/>
                      <w:sz w:val="18"/>
                      <w:szCs w:val="18"/>
                      <w:rtl/>
                    </w:rPr>
                  </w:pPr>
                  <w:r>
                    <w:rPr>
                      <w:rFonts w:cs="Miriam" w:hint="cs"/>
                      <w:sz w:val="18"/>
                      <w:szCs w:val="18"/>
                      <w:rtl/>
                    </w:rPr>
                    <w:t>(תיקון מס' 35) תשע"ב-2011</w:t>
                  </w:r>
                </w:p>
              </w:txbxContent>
            </v:textbox>
          </v:shape>
        </w:pict>
      </w:r>
      <w:r w:rsidRPr="00BE4ED7">
        <w:rPr>
          <w:rStyle w:val="default"/>
          <w:rFonts w:cs="FrankRuehl" w:hint="cs"/>
          <w:rtl/>
        </w:rPr>
        <w:t>(ג)</w:t>
      </w:r>
      <w:r w:rsidRPr="00BE4ED7">
        <w:rPr>
          <w:rStyle w:val="default"/>
          <w:rFonts w:cs="FrankRuehl" w:hint="cs"/>
          <w:rtl/>
        </w:rPr>
        <w:tab/>
        <w:t xml:space="preserve">חלפה שנה מיום שנפרעו החוב שבפיגור והתוספות כאמור בפסקת משנה (א) </w:t>
      </w:r>
      <w:r w:rsidRPr="00BE4ED7">
        <w:rPr>
          <w:rStyle w:val="default"/>
          <w:rFonts w:cs="FrankRuehl"/>
          <w:rtl/>
        </w:rPr>
        <w:t>–</w:t>
      </w:r>
      <w:r w:rsidRPr="00BE4ED7">
        <w:rPr>
          <w:rStyle w:val="default"/>
          <w:rFonts w:cs="FrankRuehl" w:hint="cs"/>
          <w:rtl/>
        </w:rPr>
        <w:t xml:space="preserve"> ייסגר התיק; רשם ההוצאה לפועל רשאי, לפי בקשת החייב, להורות על סגירת התיק לאחר שחלפו שלושה חודשים מיום שנפרעו החוב שבפיגור והתוספות.</w:t>
      </w:r>
    </w:p>
    <w:p w14:paraId="14219171" w14:textId="77777777" w:rsidR="008D244A" w:rsidRDefault="008D244A" w:rsidP="00D927D1">
      <w:pPr>
        <w:pStyle w:val="P22"/>
        <w:spacing w:before="72"/>
        <w:ind w:left="1021" w:right="1134"/>
        <w:rPr>
          <w:rStyle w:val="default"/>
          <w:rFonts w:cs="FrankRuehl"/>
          <w:rtl/>
        </w:rPr>
      </w:pPr>
      <w:r>
        <w:rPr>
          <w:rStyle w:val="default"/>
          <w:rFonts w:cs="FrankRuehl"/>
          <w:rtl/>
        </w:rPr>
        <w:t>(5)</w:t>
      </w:r>
      <w:r>
        <w:rPr>
          <w:rStyle w:val="default"/>
          <w:rFonts w:cs="FrankRuehl"/>
          <w:rtl/>
        </w:rPr>
        <w:tab/>
        <w:t xml:space="preserve">לא </w:t>
      </w:r>
      <w:r>
        <w:rPr>
          <w:rStyle w:val="default"/>
          <w:rFonts w:cs="FrankRuehl" w:hint="cs"/>
          <w:rtl/>
        </w:rPr>
        <w:t>נפרעו החוב שבפיגור והתוספות כאמור בפסקה</w:t>
      </w:r>
      <w:r>
        <w:rPr>
          <w:rStyle w:val="default"/>
          <w:rFonts w:cs="FrankRuehl"/>
          <w:rtl/>
        </w:rPr>
        <w:t xml:space="preserve"> (4)(א), ז</w:t>
      </w:r>
      <w:r>
        <w:rPr>
          <w:rStyle w:val="default"/>
          <w:rFonts w:cs="FrankRuehl" w:hint="cs"/>
          <w:rtl/>
        </w:rPr>
        <w:t xml:space="preserve">כאי הזוכה לפרוע את מלוא חוב </w:t>
      </w:r>
      <w:r>
        <w:rPr>
          <w:rStyle w:val="default"/>
          <w:rFonts w:cs="FrankRuehl"/>
          <w:rtl/>
        </w:rPr>
        <w:t>ההלו</w:t>
      </w:r>
      <w:r>
        <w:rPr>
          <w:rStyle w:val="default"/>
          <w:rFonts w:cs="FrankRuehl" w:hint="cs"/>
          <w:rtl/>
        </w:rPr>
        <w:t>ואה מהתמו</w:t>
      </w:r>
      <w:r>
        <w:rPr>
          <w:rStyle w:val="default"/>
          <w:rFonts w:cs="FrankRuehl"/>
          <w:rtl/>
        </w:rPr>
        <w:t>ר</w:t>
      </w:r>
      <w:r>
        <w:rPr>
          <w:rStyle w:val="default"/>
          <w:rFonts w:cs="FrankRuehl" w:hint="cs"/>
          <w:rtl/>
        </w:rPr>
        <w:t xml:space="preserve">ה </w:t>
      </w:r>
      <w:r>
        <w:rPr>
          <w:rStyle w:val="default"/>
          <w:rFonts w:cs="FrankRuehl"/>
          <w:rtl/>
        </w:rPr>
        <w:t>ש</w:t>
      </w:r>
      <w:r>
        <w:rPr>
          <w:rStyle w:val="default"/>
          <w:rFonts w:cs="FrankRuehl" w:hint="cs"/>
          <w:rtl/>
        </w:rPr>
        <w:t>תתקבל בעד מכירת דירת המגורים.</w:t>
      </w:r>
    </w:p>
    <w:p w14:paraId="66D56840"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rtl/>
        </w:rPr>
        <w:tab/>
        <w:t xml:space="preserve">על </w:t>
      </w:r>
      <w:r>
        <w:rPr>
          <w:rStyle w:val="default"/>
          <w:rFonts w:cs="FrankRuehl" w:hint="cs"/>
          <w:rtl/>
        </w:rPr>
        <w:t>אף הוראות סעיפים קטנים (א) ו-(ב), ניתן יהיה להגיש בקשה לביצוע מיידי של משכנתה על מלוא חוב ההלוואה, בכל אחד מהמקרים האלה:</w:t>
      </w:r>
    </w:p>
    <w:p w14:paraId="240D550A" w14:textId="77777777" w:rsidR="008D244A" w:rsidRDefault="008D244A" w:rsidP="00D927D1">
      <w:pPr>
        <w:pStyle w:val="P22"/>
        <w:spacing w:before="72"/>
        <w:ind w:left="1021" w:right="1134"/>
        <w:rPr>
          <w:rStyle w:val="default"/>
          <w:rFonts w:cs="FrankRuehl"/>
          <w:rtl/>
        </w:rPr>
      </w:pPr>
      <w:r>
        <w:rPr>
          <w:rStyle w:val="default"/>
          <w:rFonts w:cs="FrankRuehl"/>
          <w:rtl/>
        </w:rPr>
        <w:t>(1)</w:t>
      </w:r>
      <w:r>
        <w:rPr>
          <w:rStyle w:val="default"/>
          <w:rFonts w:cs="FrankRuehl"/>
          <w:rtl/>
        </w:rPr>
        <w:tab/>
      </w:r>
      <w:r w:rsidR="00D927D1">
        <w:rPr>
          <w:rStyle w:val="default"/>
          <w:rFonts w:cs="FrankRuehl" w:hint="cs"/>
          <w:rtl/>
        </w:rPr>
        <w:t>רשם</w:t>
      </w:r>
      <w:r>
        <w:rPr>
          <w:rStyle w:val="default"/>
          <w:rFonts w:cs="FrankRuehl" w:hint="cs"/>
          <w:rtl/>
        </w:rPr>
        <w:t xml:space="preserve"> ההוצאה לפועל שוכנע על יסוד ראיות שהובאו לפניו, באחד מאלה:</w:t>
      </w:r>
    </w:p>
    <w:p w14:paraId="2E8428CA" w14:textId="77777777" w:rsidR="008D244A" w:rsidRDefault="008D244A">
      <w:pPr>
        <w:pStyle w:val="P33"/>
        <w:spacing w:before="72"/>
        <w:ind w:left="1474" w:right="1134"/>
        <w:rPr>
          <w:rStyle w:val="default"/>
          <w:rFonts w:cs="FrankRuehl"/>
          <w:rtl/>
        </w:rPr>
      </w:pPr>
      <w:r>
        <w:rPr>
          <w:rStyle w:val="default"/>
          <w:rFonts w:cs="FrankRuehl"/>
          <w:rtl/>
        </w:rPr>
        <w:t>(א)</w:t>
      </w:r>
      <w:r>
        <w:rPr>
          <w:rStyle w:val="default"/>
          <w:rFonts w:cs="FrankRuehl"/>
          <w:rtl/>
        </w:rPr>
        <w:tab/>
        <w:t>החי</w:t>
      </w:r>
      <w:r>
        <w:rPr>
          <w:rStyle w:val="default"/>
          <w:rFonts w:cs="FrankRuehl" w:hint="cs"/>
          <w:rtl/>
        </w:rPr>
        <w:t>יב ע</w:t>
      </w:r>
      <w:r>
        <w:rPr>
          <w:rStyle w:val="default"/>
          <w:rFonts w:cs="FrankRuehl"/>
          <w:rtl/>
        </w:rPr>
        <w:t>ז</w:t>
      </w:r>
      <w:r>
        <w:rPr>
          <w:rStyle w:val="default"/>
          <w:rFonts w:cs="FrankRuehl" w:hint="cs"/>
          <w:rtl/>
        </w:rPr>
        <w:t>ב או עומד לעזוב את הארץ לתקופה ממושכת בלי לפרוע את חובו; לענין זה, חזקה שהחייב עזב את הארץ לתקופה ממושכת אם יצא מהארץ לתקופה העולה על שלושה חודשים ולא פרע את התשלומים המגיעים ממנו;</w:t>
      </w:r>
    </w:p>
    <w:p w14:paraId="1F1DA427" w14:textId="77777777" w:rsidR="008D244A" w:rsidRDefault="008D244A">
      <w:pPr>
        <w:pStyle w:val="P33"/>
        <w:spacing w:before="72"/>
        <w:ind w:left="1474" w:right="1134"/>
        <w:rPr>
          <w:rStyle w:val="default"/>
          <w:rFonts w:cs="FrankRuehl"/>
          <w:rtl/>
        </w:rPr>
      </w:pPr>
      <w:r>
        <w:rPr>
          <w:rStyle w:val="default"/>
          <w:rFonts w:cs="FrankRuehl" w:hint="cs"/>
          <w:rtl/>
        </w:rPr>
        <w:t>(ב)</w:t>
      </w:r>
      <w:r>
        <w:rPr>
          <w:rStyle w:val="default"/>
          <w:rFonts w:cs="FrankRuehl"/>
          <w:rtl/>
        </w:rPr>
        <w:tab/>
        <w:t>החי</w:t>
      </w:r>
      <w:r>
        <w:rPr>
          <w:rStyle w:val="default"/>
          <w:rFonts w:cs="FrankRuehl" w:hint="cs"/>
          <w:rtl/>
        </w:rPr>
        <w:t>יב הונה או בכוונתו להונות את נושיו;</w:t>
      </w:r>
    </w:p>
    <w:p w14:paraId="4F2F2CAE" w14:textId="77777777" w:rsidR="008D244A" w:rsidRDefault="008D244A">
      <w:pPr>
        <w:pStyle w:val="P33"/>
        <w:spacing w:before="72"/>
        <w:ind w:left="1474" w:right="1134"/>
        <w:rPr>
          <w:rStyle w:val="default"/>
          <w:rFonts w:cs="FrankRuehl"/>
          <w:rtl/>
        </w:rPr>
      </w:pPr>
      <w:r>
        <w:rPr>
          <w:rStyle w:val="default"/>
          <w:rFonts w:cs="FrankRuehl" w:hint="cs"/>
          <w:rtl/>
        </w:rPr>
        <w:t>(ג)</w:t>
      </w:r>
      <w:r>
        <w:rPr>
          <w:rStyle w:val="default"/>
          <w:rFonts w:cs="FrankRuehl"/>
          <w:rtl/>
        </w:rPr>
        <w:tab/>
        <w:t>ב</w:t>
      </w:r>
      <w:r>
        <w:rPr>
          <w:rStyle w:val="default"/>
          <w:rFonts w:cs="FrankRuehl" w:hint="cs"/>
          <w:rtl/>
        </w:rPr>
        <w:t>בע</w:t>
      </w:r>
      <w:r>
        <w:rPr>
          <w:rStyle w:val="default"/>
          <w:rFonts w:cs="FrankRuehl"/>
          <w:rtl/>
        </w:rPr>
        <w:t>לו</w:t>
      </w:r>
      <w:r>
        <w:rPr>
          <w:rStyle w:val="default"/>
          <w:rFonts w:cs="FrankRuehl" w:hint="cs"/>
          <w:rtl/>
        </w:rPr>
        <w:t>ת החייב א</w:t>
      </w:r>
      <w:r>
        <w:rPr>
          <w:rStyle w:val="default"/>
          <w:rFonts w:cs="FrankRuehl"/>
          <w:rtl/>
        </w:rPr>
        <w:t>ו</w:t>
      </w:r>
      <w:r>
        <w:rPr>
          <w:rStyle w:val="default"/>
          <w:rFonts w:cs="FrankRuehl" w:hint="cs"/>
          <w:rtl/>
        </w:rPr>
        <w:t xml:space="preserve"> ב</w:t>
      </w:r>
      <w:r>
        <w:rPr>
          <w:rStyle w:val="default"/>
          <w:rFonts w:cs="FrankRuehl"/>
          <w:rtl/>
        </w:rPr>
        <w:t>ב</w:t>
      </w:r>
      <w:r>
        <w:rPr>
          <w:rStyle w:val="default"/>
          <w:rFonts w:cs="FrankRuehl" w:hint="cs"/>
          <w:rtl/>
        </w:rPr>
        <w:t>עלות משות</w:t>
      </w:r>
      <w:r>
        <w:rPr>
          <w:rStyle w:val="default"/>
          <w:rFonts w:cs="FrankRuehl"/>
          <w:rtl/>
        </w:rPr>
        <w:t>פ</w:t>
      </w:r>
      <w:r>
        <w:rPr>
          <w:rStyle w:val="default"/>
          <w:rFonts w:cs="FrankRuehl" w:hint="cs"/>
          <w:rtl/>
        </w:rPr>
        <w:t>ת של החייב ושל בן משפחתו הגר עמו דירה אחרת היכולה לשמש למגורים;</w:t>
      </w:r>
    </w:p>
    <w:p w14:paraId="5FD1F81C" w14:textId="77777777" w:rsidR="008D244A" w:rsidRDefault="00876FA0" w:rsidP="00876FA0">
      <w:pPr>
        <w:pStyle w:val="P22"/>
        <w:spacing w:before="72"/>
        <w:ind w:left="1021" w:right="1134"/>
        <w:rPr>
          <w:rStyle w:val="default"/>
          <w:rFonts w:cs="FrankRuehl"/>
          <w:rtl/>
        </w:rPr>
      </w:pPr>
      <w:r>
        <w:rPr>
          <w:rFonts w:cs="FrankRuehl" w:hint="cs"/>
          <w:sz w:val="26"/>
          <w:rtl/>
          <w:lang w:eastAsia="en-US"/>
        </w:rPr>
        <w:pict w14:anchorId="0F57E5F2">
          <v:shape id="_x0000_s2884" type="#_x0000_t202" style="position:absolute;left:0;text-align:left;margin-left:470.25pt;margin-top:7.1pt;width:1in;height:16.8pt;z-index:251866112" filled="f" stroked="f">
            <v:textbox inset="1mm,0,1mm,0">
              <w:txbxContent>
                <w:p w14:paraId="2CC5381C" w14:textId="77777777" w:rsidR="00FF4A82" w:rsidRDefault="00FF4A82" w:rsidP="00876FA0">
                  <w:pPr>
                    <w:spacing w:line="160" w:lineRule="exact"/>
                    <w:jc w:val="left"/>
                    <w:rPr>
                      <w:rFonts w:cs="Miriam"/>
                      <w:noProof/>
                      <w:sz w:val="18"/>
                      <w:szCs w:val="18"/>
                      <w:rtl/>
                    </w:rPr>
                  </w:pPr>
                  <w:r>
                    <w:rPr>
                      <w:rFonts w:cs="Miriam" w:hint="cs"/>
                      <w:sz w:val="18"/>
                      <w:szCs w:val="18"/>
                      <w:rtl/>
                    </w:rPr>
                    <w:t>(תיקון מס' 58) תשע"ח-2018</w:t>
                  </w:r>
                </w:p>
              </w:txbxContent>
            </v:textbox>
          </v:shape>
        </w:pict>
      </w:r>
      <w:r w:rsidRPr="00BE4ED7">
        <w:rPr>
          <w:rStyle w:val="default"/>
          <w:rFonts w:cs="FrankRuehl" w:hint="cs"/>
          <w:rtl/>
        </w:rPr>
        <w:t>(</w:t>
      </w:r>
      <w:r>
        <w:rPr>
          <w:rStyle w:val="default"/>
          <w:rFonts w:cs="FrankRuehl" w:hint="cs"/>
          <w:rtl/>
        </w:rPr>
        <w:t>2</w:t>
      </w:r>
      <w:r w:rsidRPr="00BE4ED7">
        <w:rPr>
          <w:rStyle w:val="default"/>
          <w:rFonts w:cs="FrankRuehl" w:hint="cs"/>
          <w:rtl/>
        </w:rPr>
        <w:t>)</w:t>
      </w:r>
      <w:r w:rsidRPr="00BE4ED7">
        <w:rPr>
          <w:rStyle w:val="default"/>
          <w:rFonts w:cs="FrankRuehl" w:hint="cs"/>
          <w:rtl/>
        </w:rPr>
        <w:tab/>
      </w:r>
      <w:r w:rsidR="008D244A">
        <w:rPr>
          <w:rStyle w:val="default"/>
          <w:rFonts w:cs="FrankRuehl"/>
          <w:rtl/>
        </w:rPr>
        <w:t>מונ</w:t>
      </w:r>
      <w:r w:rsidR="008D244A">
        <w:rPr>
          <w:rStyle w:val="default"/>
          <w:rFonts w:cs="FrankRuehl" w:hint="cs"/>
          <w:rtl/>
        </w:rPr>
        <w:t>ה כונס נכסים לדירת המגורים</w:t>
      </w:r>
      <w:r w:rsidR="00F70AD6">
        <w:rPr>
          <w:rStyle w:val="default"/>
          <w:rFonts w:cs="FrankRuehl" w:hint="cs"/>
          <w:rtl/>
        </w:rPr>
        <w:t>,</w:t>
      </w:r>
      <w:r w:rsidR="008D244A">
        <w:rPr>
          <w:rStyle w:val="default"/>
          <w:rFonts w:cs="FrankRuehl" w:hint="cs"/>
          <w:rtl/>
        </w:rPr>
        <w:t xml:space="preserve"> ניתן צו כינוס של כלל נכסי החייב, בהליך אחר, לפי כל דין</w:t>
      </w:r>
      <w:r w:rsidR="00F70AD6" w:rsidRPr="00F70AD6">
        <w:rPr>
          <w:rStyle w:val="default"/>
          <w:rFonts w:cs="FrankRuehl" w:hint="cs"/>
          <w:rtl/>
        </w:rPr>
        <w:t xml:space="preserve"> או ניתן לגבי החייב צו לפתיחת הליכים לפי חוק חדלות פירעון ושיקום כלכלי</w:t>
      </w:r>
      <w:r w:rsidR="008D244A">
        <w:rPr>
          <w:rStyle w:val="default"/>
          <w:rFonts w:cs="FrankRuehl" w:hint="cs"/>
          <w:rtl/>
        </w:rPr>
        <w:t>;</w:t>
      </w:r>
    </w:p>
    <w:p w14:paraId="15282F67" w14:textId="77777777" w:rsidR="008D244A" w:rsidRDefault="008D244A">
      <w:pPr>
        <w:pStyle w:val="P22"/>
        <w:spacing w:before="72"/>
        <w:ind w:left="1021" w:right="1134"/>
        <w:rPr>
          <w:rStyle w:val="default"/>
          <w:rFonts w:cs="FrankRuehl"/>
          <w:rtl/>
        </w:rPr>
      </w:pPr>
      <w:r>
        <w:rPr>
          <w:rStyle w:val="default"/>
          <w:rFonts w:cs="FrankRuehl" w:hint="cs"/>
          <w:rtl/>
        </w:rPr>
        <w:t>(3)</w:t>
      </w:r>
      <w:r>
        <w:rPr>
          <w:rStyle w:val="default"/>
          <w:rFonts w:cs="FrankRuehl"/>
          <w:rtl/>
        </w:rPr>
        <w:tab/>
        <w:t xml:space="preserve">אם </w:t>
      </w:r>
      <w:r>
        <w:rPr>
          <w:rStyle w:val="default"/>
          <w:rFonts w:cs="FrankRuehl" w:hint="cs"/>
          <w:rtl/>
        </w:rPr>
        <w:t xml:space="preserve">נקבע בהסכם ההלוואה המובטח במשכנתה כי החוב ייפרע בתשלומים </w:t>
      </w:r>
      <w:r w:rsidR="0026796C">
        <w:rPr>
          <w:rStyle w:val="default"/>
          <w:rFonts w:cs="FrankRuehl"/>
          <w:rtl/>
        </w:rPr>
        <w:t>–</w:t>
      </w:r>
      <w:r>
        <w:rPr>
          <w:rStyle w:val="default"/>
          <w:rFonts w:cs="FrankRuehl" w:hint="cs"/>
          <w:rtl/>
        </w:rPr>
        <w:t xml:space="preserve"> סכום ה</w:t>
      </w:r>
      <w:r>
        <w:rPr>
          <w:rStyle w:val="default"/>
          <w:rFonts w:cs="FrankRuehl"/>
          <w:rtl/>
        </w:rPr>
        <w:t>תשלו</w:t>
      </w:r>
      <w:r>
        <w:rPr>
          <w:rStyle w:val="default"/>
          <w:rFonts w:cs="FrankRuehl" w:hint="cs"/>
          <w:rtl/>
        </w:rPr>
        <w:t xml:space="preserve">מים שטרם </w:t>
      </w:r>
      <w:r>
        <w:rPr>
          <w:rStyle w:val="default"/>
          <w:rFonts w:cs="FrankRuehl"/>
          <w:rtl/>
        </w:rPr>
        <w:t>נ</w:t>
      </w:r>
      <w:r>
        <w:rPr>
          <w:rStyle w:val="default"/>
          <w:rFonts w:cs="FrankRuehl" w:hint="cs"/>
          <w:rtl/>
        </w:rPr>
        <w:t>פר</w:t>
      </w:r>
      <w:r>
        <w:rPr>
          <w:rStyle w:val="default"/>
          <w:rFonts w:cs="FrankRuehl"/>
          <w:rtl/>
        </w:rPr>
        <w:t>ע</w:t>
      </w:r>
      <w:r>
        <w:rPr>
          <w:rStyle w:val="default"/>
          <w:rFonts w:cs="FrankRuehl" w:hint="cs"/>
          <w:rtl/>
        </w:rPr>
        <w:t xml:space="preserve">ו בתוספת </w:t>
      </w:r>
      <w:r>
        <w:rPr>
          <w:rStyle w:val="default"/>
          <w:rFonts w:cs="FrankRuehl"/>
          <w:rtl/>
        </w:rPr>
        <w:t>ר</w:t>
      </w:r>
      <w:r>
        <w:rPr>
          <w:rStyle w:val="default"/>
          <w:rFonts w:cs="FrankRuehl" w:hint="cs"/>
          <w:rtl/>
        </w:rPr>
        <w:t>יבית הפיגורים עולה על 10% מיתרת מלוא חוב ההלוואה.</w:t>
      </w:r>
    </w:p>
    <w:p w14:paraId="41AF451B" w14:textId="77777777" w:rsidR="008D244A" w:rsidRDefault="008D244A">
      <w:pPr>
        <w:pStyle w:val="P02"/>
        <w:spacing w:before="72"/>
        <w:ind w:left="1021" w:right="1134"/>
        <w:rPr>
          <w:rStyle w:val="default"/>
          <w:rFonts w:cs="FrankRuehl"/>
          <w:rtl/>
        </w:rPr>
      </w:pPr>
      <w:r>
        <w:rPr>
          <w:rFonts w:cs="FrankRuehl"/>
          <w:sz w:val="26"/>
          <w:rtl/>
        </w:rPr>
        <w:tab/>
      </w:r>
      <w:r>
        <w:rPr>
          <w:rStyle w:val="default"/>
          <w:rFonts w:cs="FrankRuehl"/>
          <w:rtl/>
        </w:rPr>
        <w:t>(ד)</w:t>
      </w:r>
      <w:r>
        <w:rPr>
          <w:rStyle w:val="default"/>
          <w:rFonts w:cs="FrankRuehl"/>
          <w:rtl/>
        </w:rPr>
        <w:tab/>
        <w:t>(1)</w:t>
      </w:r>
      <w:r>
        <w:rPr>
          <w:rStyle w:val="default"/>
          <w:rFonts w:cs="FrankRuehl"/>
          <w:rtl/>
        </w:rPr>
        <w:tab/>
        <w:t xml:space="preserve">על </w:t>
      </w:r>
      <w:r>
        <w:rPr>
          <w:rStyle w:val="default"/>
          <w:rFonts w:cs="FrankRuehl" w:hint="cs"/>
          <w:rtl/>
        </w:rPr>
        <w:t xml:space="preserve">אף הוראות סעיפים 10 ו-59, שר המשפטים, בהתייעצות עם המועצה הארצית של לשכת עורכי הדין ובאישור ועדת החוקה חוק ומשפט של הכנסת, יקבע הוראות לענין שכרו של עורך דין בהליכים </w:t>
      </w:r>
      <w:r>
        <w:rPr>
          <w:rStyle w:val="default"/>
          <w:rFonts w:cs="FrankRuehl"/>
          <w:rtl/>
        </w:rPr>
        <w:t xml:space="preserve">לפי </w:t>
      </w:r>
      <w:r>
        <w:rPr>
          <w:rStyle w:val="default"/>
          <w:rFonts w:cs="FrankRuehl" w:hint="cs"/>
          <w:rtl/>
        </w:rPr>
        <w:t>סעיף זה, ול</w:t>
      </w:r>
      <w:r>
        <w:rPr>
          <w:rStyle w:val="default"/>
          <w:rFonts w:cs="FrankRuehl"/>
          <w:rtl/>
        </w:rPr>
        <w:t>ענ</w:t>
      </w:r>
      <w:r>
        <w:rPr>
          <w:rStyle w:val="default"/>
          <w:rFonts w:cs="FrankRuehl" w:hint="cs"/>
          <w:rtl/>
        </w:rPr>
        <w:t>ין שכרו של כונס נכסים שמונה לצורך ביצוע משכנתה כמשמעותה בסעיף זה, את דרכי חישובם ותשלומם, לרבות שיעור השכר מהתמורה שתתקבל בעד מכירת דירת המגורים;</w:t>
      </w:r>
    </w:p>
    <w:p w14:paraId="7BFAE99B" w14:textId="77777777" w:rsidR="008D244A" w:rsidRDefault="008D244A">
      <w:pPr>
        <w:pStyle w:val="P22"/>
        <w:spacing w:before="72"/>
        <w:ind w:left="1021" w:right="1134"/>
        <w:rPr>
          <w:rStyle w:val="default"/>
          <w:rFonts w:cs="FrankRuehl"/>
          <w:rtl/>
        </w:rPr>
      </w:pPr>
      <w:r>
        <w:rPr>
          <w:rStyle w:val="default"/>
          <w:rFonts w:cs="FrankRuehl"/>
          <w:rtl/>
        </w:rPr>
        <w:t>(2)</w:t>
      </w:r>
      <w:r>
        <w:rPr>
          <w:rStyle w:val="default"/>
          <w:rFonts w:cs="FrankRuehl"/>
          <w:rtl/>
        </w:rPr>
        <w:tab/>
        <w:t>שכר</w:t>
      </w:r>
      <w:r>
        <w:rPr>
          <w:rStyle w:val="default"/>
          <w:rFonts w:cs="FrankRuehl" w:hint="cs"/>
          <w:rtl/>
        </w:rPr>
        <w:t xml:space="preserve"> טרחה של כונס נכסים שנקע לפי הוראות פסקה (1) ישולם לכונס הנכסים בלבד, אלא אם כן בין כו</w:t>
      </w:r>
      <w:r>
        <w:rPr>
          <w:rStyle w:val="default"/>
          <w:rFonts w:cs="FrankRuehl"/>
          <w:rtl/>
        </w:rPr>
        <w:t>נס ה</w:t>
      </w:r>
      <w:r>
        <w:rPr>
          <w:rStyle w:val="default"/>
          <w:rFonts w:cs="FrankRuehl" w:hint="cs"/>
          <w:rtl/>
        </w:rPr>
        <w:t>נכסים לבין הזוכה מתקיי</w:t>
      </w:r>
      <w:r>
        <w:rPr>
          <w:rStyle w:val="default"/>
          <w:rFonts w:cs="FrankRuehl"/>
          <w:rtl/>
        </w:rPr>
        <w:t>מ</w:t>
      </w:r>
      <w:r>
        <w:rPr>
          <w:rStyle w:val="default"/>
          <w:rFonts w:cs="FrankRuehl" w:hint="cs"/>
          <w:rtl/>
        </w:rPr>
        <w:t>ים יחסי עובד ומעביד;</w:t>
      </w:r>
    </w:p>
    <w:p w14:paraId="63E0E67A" w14:textId="77777777" w:rsidR="008D244A" w:rsidRDefault="008D244A">
      <w:pPr>
        <w:pStyle w:val="P22"/>
        <w:spacing w:before="72"/>
        <w:ind w:left="1021" w:right="1134"/>
        <w:rPr>
          <w:rStyle w:val="default"/>
          <w:rFonts w:cs="FrankRuehl"/>
          <w:rtl/>
        </w:rPr>
      </w:pPr>
      <w:r>
        <w:rPr>
          <w:rStyle w:val="default"/>
          <w:rFonts w:cs="FrankRuehl" w:hint="cs"/>
          <w:rtl/>
        </w:rPr>
        <w:t>(3)</w:t>
      </w:r>
      <w:r>
        <w:rPr>
          <w:rStyle w:val="default"/>
          <w:rFonts w:cs="FrankRuehl"/>
          <w:rtl/>
        </w:rPr>
        <w:tab/>
        <w:t>שכר</w:t>
      </w:r>
      <w:r>
        <w:rPr>
          <w:rStyle w:val="default"/>
          <w:rFonts w:cs="FrankRuehl" w:hint="cs"/>
          <w:rtl/>
        </w:rPr>
        <w:t xml:space="preserve"> טרחה של עורך דין וכן שכר טרחה והוצאות של כונס נכסים יהיו חלק מן ההוצאות האמורות בסעיף 9. </w:t>
      </w:r>
    </w:p>
    <w:p w14:paraId="45F6CA3C"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rtl/>
        </w:rPr>
        <w:tab/>
        <w:t>בסע</w:t>
      </w:r>
      <w:r>
        <w:rPr>
          <w:rStyle w:val="default"/>
          <w:rFonts w:cs="FrankRuehl" w:hint="cs"/>
          <w:rtl/>
        </w:rPr>
        <w:t xml:space="preserve">יף זה </w:t>
      </w:r>
      <w:r w:rsidR="0026796C">
        <w:rPr>
          <w:rStyle w:val="default"/>
          <w:rFonts w:cs="FrankRuehl"/>
          <w:rtl/>
        </w:rPr>
        <w:t>–</w:t>
      </w:r>
    </w:p>
    <w:p w14:paraId="27B93990"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"החו</w:t>
      </w:r>
      <w:r>
        <w:rPr>
          <w:rStyle w:val="default"/>
          <w:rFonts w:cs="FrankRuehl" w:hint="cs"/>
          <w:rtl/>
        </w:rPr>
        <w:t xml:space="preserve">ב שבפיגור" </w:t>
      </w:r>
      <w:r w:rsidR="0026796C">
        <w:rPr>
          <w:rStyle w:val="default"/>
          <w:rFonts w:cs="FrankRuehl"/>
          <w:rtl/>
        </w:rPr>
        <w:t>–</w:t>
      </w:r>
      <w:r>
        <w:rPr>
          <w:rStyle w:val="default"/>
          <w:rFonts w:cs="FrankRuehl" w:hint="cs"/>
          <w:rtl/>
        </w:rPr>
        <w:t xml:space="preserve"> כל התשלומים שלא שולמו במועד שנקבע לפירעונם על פי הסכם ההלוואה, למעט חוב הנו</w:t>
      </w:r>
      <w:r>
        <w:rPr>
          <w:rStyle w:val="default"/>
          <w:rFonts w:cs="FrankRuehl"/>
          <w:rtl/>
        </w:rPr>
        <w:t>בע מ</w:t>
      </w:r>
      <w:r>
        <w:rPr>
          <w:rStyle w:val="default"/>
          <w:rFonts w:cs="FrankRuehl" w:hint="cs"/>
          <w:rtl/>
        </w:rPr>
        <w:t>העמדת ההל</w:t>
      </w:r>
      <w:r>
        <w:rPr>
          <w:rStyle w:val="default"/>
          <w:rFonts w:cs="FrankRuehl"/>
          <w:rtl/>
        </w:rPr>
        <w:t>ו</w:t>
      </w:r>
      <w:r>
        <w:rPr>
          <w:rStyle w:val="default"/>
          <w:rFonts w:cs="FrankRuehl" w:hint="cs"/>
          <w:rtl/>
        </w:rPr>
        <w:t>וא</w:t>
      </w:r>
      <w:r>
        <w:rPr>
          <w:rStyle w:val="default"/>
          <w:rFonts w:cs="FrankRuehl"/>
          <w:rtl/>
        </w:rPr>
        <w:t>ה</w:t>
      </w:r>
      <w:r>
        <w:rPr>
          <w:rStyle w:val="default"/>
          <w:rFonts w:cs="FrankRuehl" w:hint="cs"/>
          <w:rtl/>
        </w:rPr>
        <w:t xml:space="preserve"> לפירעון </w:t>
      </w:r>
      <w:r>
        <w:rPr>
          <w:rStyle w:val="default"/>
          <w:rFonts w:cs="FrankRuehl"/>
          <w:rtl/>
        </w:rPr>
        <w:t>מ</w:t>
      </w:r>
      <w:r>
        <w:rPr>
          <w:rStyle w:val="default"/>
          <w:rFonts w:cs="FrankRuehl" w:hint="cs"/>
          <w:rtl/>
        </w:rPr>
        <w:t>וקדם;</w:t>
      </w:r>
    </w:p>
    <w:p w14:paraId="07E21405" w14:textId="77777777" w:rsidR="008D244A" w:rsidRDefault="008D244A">
      <w:pPr>
        <w:pStyle w:val="P00"/>
        <w:spacing w:before="72"/>
        <w:ind w:left="0" w:right="1134"/>
        <w:rPr>
          <w:rStyle w:val="default"/>
          <w:rFonts w:cs="FrankRuehl"/>
          <w:rtl/>
        </w:rPr>
      </w:pPr>
      <w:r>
        <w:rPr>
          <w:rFonts w:cs="FrankRuehl"/>
          <w:sz w:val="26"/>
          <w:rtl/>
        </w:rPr>
        <w:tab/>
      </w:r>
      <w:r>
        <w:rPr>
          <w:rStyle w:val="default"/>
          <w:rFonts w:cs="FrankRuehl"/>
          <w:rtl/>
        </w:rPr>
        <w:t>"יחי</w:t>
      </w:r>
      <w:r>
        <w:rPr>
          <w:rStyle w:val="default"/>
          <w:rFonts w:cs="FrankRuehl" w:hint="cs"/>
          <w:rtl/>
        </w:rPr>
        <w:t xml:space="preserve">ד" </w:t>
      </w:r>
      <w:r w:rsidR="0026796C">
        <w:rPr>
          <w:rStyle w:val="default"/>
          <w:rFonts w:cs="FrankRuehl"/>
          <w:rtl/>
        </w:rPr>
        <w:t>–</w:t>
      </w:r>
      <w:r>
        <w:rPr>
          <w:rStyle w:val="default"/>
          <w:rFonts w:cs="FrankRuehl" w:hint="cs"/>
          <w:rtl/>
        </w:rPr>
        <w:t xml:space="preserve"> מי שאינו תאגיד;</w:t>
      </w:r>
    </w:p>
    <w:p w14:paraId="0726BAF8" w14:textId="77777777" w:rsidR="008D244A" w:rsidRDefault="008D244A">
      <w:pPr>
        <w:pStyle w:val="P00"/>
        <w:spacing w:before="72"/>
        <w:ind w:left="0" w:right="1134"/>
        <w:rPr>
          <w:rStyle w:val="default"/>
          <w:rFonts w:cs="FrankRuehl" w:hint="cs"/>
          <w:rtl/>
        </w:rPr>
      </w:pPr>
      <w:r>
        <w:rPr>
          <w:rFonts w:cs="FrankRuehl"/>
          <w:sz w:val="26"/>
          <w:rtl/>
        </w:rPr>
        <w:tab/>
      </w:r>
      <w:r>
        <w:rPr>
          <w:rStyle w:val="default"/>
          <w:rFonts w:cs="FrankRuehl"/>
          <w:rtl/>
        </w:rPr>
        <w:t>"מלו</w:t>
      </w:r>
      <w:r>
        <w:rPr>
          <w:rStyle w:val="default"/>
          <w:rFonts w:cs="FrankRuehl" w:hint="cs"/>
          <w:rtl/>
        </w:rPr>
        <w:t xml:space="preserve">א חוב ההלוואה" </w:t>
      </w:r>
      <w:r w:rsidR="0026796C">
        <w:rPr>
          <w:rStyle w:val="default"/>
          <w:rFonts w:cs="FrankRuehl"/>
          <w:rtl/>
        </w:rPr>
        <w:t>–</w:t>
      </w:r>
      <w:r>
        <w:rPr>
          <w:rStyle w:val="default"/>
          <w:rFonts w:cs="FrankRuehl" w:hint="cs"/>
          <w:rtl/>
        </w:rPr>
        <w:t xml:space="preserve"> סכום ההלוואה שלהבטחת פירעונה נרשמה המשכנתה לרבות סכומים שנוספו לחוב בשל אגרות, שכר טרחה, הוצאות, וריבית והצמדה עד ליום התשלום בפועל, אם נוספו סכומים אלה.</w:t>
      </w:r>
    </w:p>
    <w:p w14:paraId="73DF6394" w14:textId="77777777" w:rsidR="001B7593" w:rsidRPr="00B01BF0" w:rsidRDefault="001B7593" w:rsidP="001B7593">
      <w:pPr>
        <w:pStyle w:val="P00"/>
        <w:spacing w:before="0"/>
        <w:ind w:left="0" w:right="1134"/>
        <w:rPr>
          <w:rStyle w:val="default"/>
          <w:rFonts w:cs="FrankRuehl" w:hint="cs"/>
          <w:vanish/>
          <w:color w:val="FF0000"/>
          <w:sz w:val="20"/>
          <w:szCs w:val="20"/>
          <w:shd w:val="clear" w:color="auto" w:fill="FFFF99"/>
          <w:rtl/>
        </w:rPr>
      </w:pPr>
      <w:bookmarkStart w:id="536" w:name="Rov596"/>
      <w:r w:rsidRPr="00B01BF0">
        <w:rPr>
          <w:rStyle w:val="default"/>
          <w:rFonts w:cs="FrankRuehl" w:hint="cs"/>
          <w:vanish/>
          <w:color w:val="FF0000"/>
          <w:sz w:val="20"/>
          <w:szCs w:val="20"/>
          <w:shd w:val="clear" w:color="auto" w:fill="FFFF99"/>
          <w:rtl/>
        </w:rPr>
        <w:t>מיום 21.3.2002</w:t>
      </w:r>
    </w:p>
    <w:p w14:paraId="5BFC1A67" w14:textId="77777777" w:rsidR="001B7593" w:rsidRPr="00B01BF0" w:rsidRDefault="001B7593" w:rsidP="001B7593">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סעיף קטן 81ב1(ב)(1) ו-(2) מיום 19.5.2002</w:t>
      </w:r>
    </w:p>
    <w:p w14:paraId="718DC226" w14:textId="77777777" w:rsidR="001B7593" w:rsidRPr="00B01BF0" w:rsidRDefault="001B7593" w:rsidP="001B7593">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סעיף קטן 81ב1(ד) ביום 21.7.2002</w:t>
      </w:r>
    </w:p>
    <w:p w14:paraId="665E18C0" w14:textId="77777777" w:rsidR="001B7593" w:rsidRPr="00B01BF0" w:rsidRDefault="001B7593" w:rsidP="001B7593">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23</w:t>
      </w:r>
    </w:p>
    <w:p w14:paraId="42E85BC9" w14:textId="77777777" w:rsidR="001B7593" w:rsidRPr="00B01BF0" w:rsidRDefault="001B7593" w:rsidP="001B7593">
      <w:pPr>
        <w:pStyle w:val="P00"/>
        <w:spacing w:before="0"/>
        <w:ind w:left="0" w:right="1134"/>
        <w:rPr>
          <w:rStyle w:val="default"/>
          <w:rFonts w:cs="FrankRuehl" w:hint="cs"/>
          <w:vanish/>
          <w:sz w:val="20"/>
          <w:szCs w:val="20"/>
          <w:shd w:val="clear" w:color="auto" w:fill="FFFF99"/>
          <w:rtl/>
        </w:rPr>
      </w:pPr>
      <w:hyperlink r:id="rId1236" w:history="1">
        <w:r w:rsidRPr="00B01BF0">
          <w:rPr>
            <w:rStyle w:val="Hyperlink"/>
            <w:rFonts w:cs="FrankRuehl" w:hint="cs"/>
            <w:vanish/>
            <w:szCs w:val="20"/>
            <w:shd w:val="clear" w:color="auto" w:fill="FFFF99"/>
            <w:rtl/>
          </w:rPr>
          <w:t>ס"ח תשס"ב מס' 1837</w:t>
        </w:r>
      </w:hyperlink>
      <w:r w:rsidRPr="00B01BF0">
        <w:rPr>
          <w:rStyle w:val="default"/>
          <w:rFonts w:cs="FrankRuehl" w:hint="cs"/>
          <w:vanish/>
          <w:sz w:val="20"/>
          <w:szCs w:val="20"/>
          <w:shd w:val="clear" w:color="auto" w:fill="FFFF99"/>
          <w:rtl/>
        </w:rPr>
        <w:t xml:space="preserve"> מיום 21.3.2002 עמ' 215 (</w:t>
      </w:r>
      <w:hyperlink r:id="rId1237" w:history="1">
        <w:r w:rsidRPr="00B01BF0">
          <w:rPr>
            <w:rStyle w:val="Hyperlink"/>
            <w:rFonts w:cs="FrankRuehl" w:hint="cs"/>
            <w:vanish/>
            <w:szCs w:val="20"/>
            <w:shd w:val="clear" w:color="auto" w:fill="FFFF99"/>
            <w:rtl/>
          </w:rPr>
          <w:t>ה"ח 3092</w:t>
        </w:r>
      </w:hyperlink>
      <w:r w:rsidRPr="00B01BF0">
        <w:rPr>
          <w:rStyle w:val="default"/>
          <w:rFonts w:cs="FrankRuehl" w:hint="cs"/>
          <w:vanish/>
          <w:sz w:val="20"/>
          <w:szCs w:val="20"/>
          <w:shd w:val="clear" w:color="auto" w:fill="FFFF99"/>
          <w:rtl/>
        </w:rPr>
        <w:t>)</w:t>
      </w:r>
    </w:p>
    <w:p w14:paraId="67160648" w14:textId="77777777" w:rsidR="001B7593" w:rsidRPr="00B01BF0" w:rsidRDefault="001B7593" w:rsidP="001B7593">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81ב1</w:t>
      </w:r>
    </w:p>
    <w:p w14:paraId="52FBF74F" w14:textId="77777777" w:rsidR="001B7593" w:rsidRPr="00B01BF0" w:rsidRDefault="001B7593" w:rsidP="001B7593">
      <w:pPr>
        <w:pStyle w:val="P00"/>
        <w:spacing w:before="0"/>
        <w:ind w:left="0" w:right="1134"/>
        <w:rPr>
          <w:rStyle w:val="default"/>
          <w:rFonts w:cs="FrankRuehl" w:hint="cs"/>
          <w:vanish/>
          <w:sz w:val="20"/>
          <w:szCs w:val="20"/>
          <w:shd w:val="clear" w:color="auto" w:fill="FFFF99"/>
          <w:rtl/>
        </w:rPr>
      </w:pPr>
    </w:p>
    <w:p w14:paraId="274B74E8" w14:textId="77777777" w:rsidR="001B7593" w:rsidRPr="00B01BF0" w:rsidRDefault="001B7593" w:rsidP="001B7593">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14D0AEA4" w14:textId="77777777" w:rsidR="001B7593" w:rsidRPr="00B01BF0" w:rsidRDefault="001B7593" w:rsidP="001B7593">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24C8928F" w14:textId="77777777" w:rsidR="001B7593" w:rsidRPr="00B01BF0" w:rsidRDefault="001B7593" w:rsidP="001B7593">
      <w:pPr>
        <w:pStyle w:val="P00"/>
        <w:spacing w:before="0"/>
        <w:ind w:left="0" w:right="1134"/>
        <w:rPr>
          <w:rStyle w:val="default"/>
          <w:rFonts w:cs="FrankRuehl" w:hint="cs"/>
          <w:vanish/>
          <w:sz w:val="20"/>
          <w:szCs w:val="20"/>
          <w:shd w:val="clear" w:color="auto" w:fill="FFFF99"/>
          <w:rtl/>
        </w:rPr>
      </w:pPr>
      <w:hyperlink r:id="rId1238"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239"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3DAB4EA4" w14:textId="77777777" w:rsidR="001B7593" w:rsidRPr="00B01BF0" w:rsidRDefault="001B7593" w:rsidP="001B7593">
      <w:pPr>
        <w:pStyle w:val="P0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בקשה לביצוע משכנתה כאמור בסעיף קטן (א) יחולו הורא</w:t>
      </w:r>
      <w:r w:rsidRPr="00B01BF0">
        <w:rPr>
          <w:rStyle w:val="default"/>
          <w:rFonts w:cs="FrankRuehl"/>
          <w:vanish/>
          <w:sz w:val="22"/>
          <w:szCs w:val="22"/>
          <w:shd w:val="clear" w:color="auto" w:fill="FFFF99"/>
          <w:rtl/>
        </w:rPr>
        <w:t>ות א</w:t>
      </w:r>
      <w:r w:rsidRPr="00B01BF0">
        <w:rPr>
          <w:rStyle w:val="default"/>
          <w:rFonts w:cs="FrankRuehl" w:hint="cs"/>
          <w:vanish/>
          <w:sz w:val="22"/>
          <w:szCs w:val="22"/>
          <w:shd w:val="clear" w:color="auto" w:fill="FFFF99"/>
          <w:rtl/>
        </w:rPr>
        <w:t>לה:</w:t>
      </w:r>
    </w:p>
    <w:p w14:paraId="6FF4C97C" w14:textId="77777777" w:rsidR="001B7593" w:rsidRPr="00B01BF0" w:rsidRDefault="001B7593" w:rsidP="001B7593">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ה</w:t>
      </w:r>
      <w:r w:rsidRPr="00B01BF0">
        <w:rPr>
          <w:rStyle w:val="default"/>
          <w:rFonts w:cs="FrankRuehl" w:hint="cs"/>
          <w:vanish/>
          <w:sz w:val="22"/>
          <w:szCs w:val="22"/>
          <w:shd w:val="clear" w:color="auto" w:fill="FFFF99"/>
          <w:rtl/>
        </w:rPr>
        <w:t>ב</w:t>
      </w:r>
      <w:r w:rsidRPr="00B01BF0">
        <w:rPr>
          <w:rStyle w:val="default"/>
          <w:rFonts w:cs="FrankRuehl"/>
          <w:vanish/>
          <w:sz w:val="22"/>
          <w:szCs w:val="22"/>
          <w:shd w:val="clear" w:color="auto" w:fill="FFFF99"/>
          <w:rtl/>
        </w:rPr>
        <w:t>ק</w:t>
      </w:r>
      <w:r w:rsidRPr="00B01BF0">
        <w:rPr>
          <w:rStyle w:val="default"/>
          <w:rFonts w:cs="FrankRuehl" w:hint="cs"/>
          <w:vanish/>
          <w:sz w:val="22"/>
          <w:szCs w:val="22"/>
          <w:shd w:val="clear" w:color="auto" w:fill="FFFF99"/>
          <w:rtl/>
        </w:rPr>
        <w:t>ש</w:t>
      </w:r>
      <w:r w:rsidRPr="00B01BF0">
        <w:rPr>
          <w:rStyle w:val="default"/>
          <w:rFonts w:cs="FrankRuehl"/>
          <w:vanish/>
          <w:sz w:val="22"/>
          <w:szCs w:val="22"/>
          <w:shd w:val="clear" w:color="auto" w:fill="FFFF99"/>
          <w:rtl/>
        </w:rPr>
        <w:t>ה</w:t>
      </w:r>
      <w:r w:rsidRPr="00B01BF0">
        <w:rPr>
          <w:rStyle w:val="default"/>
          <w:rFonts w:cs="FrankRuehl" w:hint="cs"/>
          <w:vanish/>
          <w:sz w:val="22"/>
          <w:szCs w:val="22"/>
          <w:shd w:val="clear" w:color="auto" w:fill="FFFF99"/>
          <w:rtl/>
        </w:rPr>
        <w:t xml:space="preserve"> תוגש תחילה לביצוע החוב שבפיגור, ויצוין בה מלוא חוב ההלוואה שלהבטחת פירעונה נרשמה המשכנתה;</w:t>
      </w:r>
    </w:p>
    <w:p w14:paraId="1CE28712" w14:textId="77777777" w:rsidR="001B7593" w:rsidRPr="00B01BF0" w:rsidRDefault="001B7593" w:rsidP="001B7593">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באז</w:t>
      </w:r>
      <w:r w:rsidRPr="00B01BF0">
        <w:rPr>
          <w:rStyle w:val="default"/>
          <w:rFonts w:cs="FrankRuehl" w:hint="cs"/>
          <w:vanish/>
          <w:sz w:val="22"/>
          <w:szCs w:val="22"/>
          <w:shd w:val="clear" w:color="auto" w:fill="FFFF99"/>
          <w:rtl/>
        </w:rPr>
        <w:t xml:space="preserve">הרה שתישלח לחייב לפי סעיף 7, הוא יוזהר כי אם לא יפרע את החוב שבפיגור כאמור בפסקה 4, יהיה הזוכה זכאי לפרוע את מלוא חוב ההלוואה מהתמורה שתתקבל </w:t>
      </w:r>
      <w:r w:rsidRPr="00B01BF0">
        <w:rPr>
          <w:rStyle w:val="default"/>
          <w:rFonts w:cs="FrankRuehl"/>
          <w:vanish/>
          <w:sz w:val="22"/>
          <w:szCs w:val="22"/>
          <w:shd w:val="clear" w:color="auto" w:fill="FFFF99"/>
          <w:rtl/>
        </w:rPr>
        <w:t xml:space="preserve">בעד </w:t>
      </w:r>
      <w:r w:rsidRPr="00B01BF0">
        <w:rPr>
          <w:rStyle w:val="default"/>
          <w:rFonts w:cs="FrankRuehl" w:hint="cs"/>
          <w:vanish/>
          <w:sz w:val="22"/>
          <w:szCs w:val="22"/>
          <w:shd w:val="clear" w:color="auto" w:fill="FFFF99"/>
          <w:rtl/>
        </w:rPr>
        <w:t>מכירת דיר</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 xml:space="preserve"> ה</w:t>
      </w:r>
      <w:r w:rsidRPr="00B01BF0">
        <w:rPr>
          <w:rStyle w:val="default"/>
          <w:rFonts w:cs="FrankRuehl"/>
          <w:vanish/>
          <w:sz w:val="22"/>
          <w:szCs w:val="22"/>
          <w:shd w:val="clear" w:color="auto" w:fill="FFFF99"/>
          <w:rtl/>
        </w:rPr>
        <w:t>מ</w:t>
      </w:r>
      <w:r w:rsidRPr="00B01BF0">
        <w:rPr>
          <w:rStyle w:val="default"/>
          <w:rFonts w:cs="FrankRuehl" w:hint="cs"/>
          <w:vanish/>
          <w:sz w:val="22"/>
          <w:szCs w:val="22"/>
          <w:shd w:val="clear" w:color="auto" w:fill="FFFF99"/>
          <w:rtl/>
        </w:rPr>
        <w:t>גורים;</w:t>
      </w:r>
    </w:p>
    <w:p w14:paraId="39647C1B" w14:textId="77777777" w:rsidR="001B7593" w:rsidRPr="00B01BF0" w:rsidRDefault="001B7593" w:rsidP="001B7593">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(3)</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 xml:space="preserve">יב רשאי להודיע </w:t>
      </w:r>
      <w:r w:rsidRPr="00B01BF0">
        <w:rPr>
          <w:rStyle w:val="default"/>
          <w:rFonts w:cs="FrankRuehl" w:hint="cs"/>
          <w:strike/>
          <w:vanish/>
          <w:sz w:val="22"/>
          <w:szCs w:val="22"/>
          <w:shd w:val="clear" w:color="auto" w:fill="FFFF99"/>
          <w:rtl/>
        </w:rPr>
        <w:t>לראש ההוצאה לפוע</w:t>
      </w:r>
      <w:r w:rsidRPr="00B01BF0">
        <w:rPr>
          <w:rStyle w:val="default"/>
          <w:rFonts w:cs="FrankRuehl"/>
          <w:strike/>
          <w:vanish/>
          <w:sz w:val="22"/>
          <w:szCs w:val="22"/>
          <w:shd w:val="clear" w:color="auto" w:fill="FFFF99"/>
          <w:rtl/>
        </w:rPr>
        <w:t>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לרשם ההוצאה לפועל</w:t>
      </w:r>
      <w:r w:rsidRPr="00B01BF0">
        <w:rPr>
          <w:rStyle w:val="default"/>
          <w:rFonts w:cs="FrankRuehl"/>
          <w:vanish/>
          <w:sz w:val="22"/>
          <w:szCs w:val="22"/>
          <w:shd w:val="clear" w:color="auto" w:fill="FFFF99"/>
          <w:rtl/>
        </w:rPr>
        <w:t>, בת</w:t>
      </w:r>
      <w:r w:rsidRPr="00B01BF0">
        <w:rPr>
          <w:rStyle w:val="default"/>
          <w:rFonts w:cs="FrankRuehl" w:hint="cs"/>
          <w:vanish/>
          <w:sz w:val="22"/>
          <w:szCs w:val="22"/>
          <w:shd w:val="clear" w:color="auto" w:fill="FFFF99"/>
          <w:rtl/>
        </w:rPr>
        <w:t xml:space="preserve">וך 20 ימים מיום המצאת האזהרה כאמור בסעיף 7, על רצונו למכור בעצמו את דירת המגורים, לצורך פירעון מלוא חוב ההלוואה; הודיע החייב כאמור, יורה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על עיכוב הליכי ביצוע המשכנתה לתקופה של 90 ימים מיום קבלת ההודעה, ובלבד שהחייב הבטיח את פירעון מל</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א ח</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ב ההלוואה</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מה</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מורה שתתק</w:t>
      </w:r>
      <w:r w:rsidRPr="00B01BF0">
        <w:rPr>
          <w:rStyle w:val="default"/>
          <w:rFonts w:cs="FrankRuehl"/>
          <w:vanish/>
          <w:sz w:val="22"/>
          <w:szCs w:val="22"/>
          <w:shd w:val="clear" w:color="auto" w:fill="FFFF99"/>
          <w:rtl/>
        </w:rPr>
        <w:t>ב</w:t>
      </w:r>
      <w:r w:rsidRPr="00B01BF0">
        <w:rPr>
          <w:rStyle w:val="default"/>
          <w:rFonts w:cs="FrankRuehl" w:hint="cs"/>
          <w:vanish/>
          <w:sz w:val="22"/>
          <w:szCs w:val="22"/>
          <w:shd w:val="clear" w:color="auto" w:fill="FFFF99"/>
          <w:rtl/>
        </w:rPr>
        <w:t xml:space="preserve">ל בעד המכירה, לפי הוראות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לא תימכר דירת מגורים לפי פסקה זו אלא לאחר </w:t>
      </w:r>
      <w:r w:rsidRPr="00B01BF0">
        <w:rPr>
          <w:rStyle w:val="default"/>
          <w:rFonts w:cs="FrankRuehl" w:hint="cs"/>
          <w:strike/>
          <w:vanish/>
          <w:sz w:val="22"/>
          <w:szCs w:val="22"/>
          <w:shd w:val="clear" w:color="auto" w:fill="FFFF99"/>
          <w:rtl/>
        </w:rPr>
        <w:t>שראש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שרשם ההוצאה לפועל</w:t>
      </w:r>
      <w:r w:rsidRPr="00B01BF0">
        <w:rPr>
          <w:rStyle w:val="default"/>
          <w:rFonts w:cs="FrankRuehl" w:hint="cs"/>
          <w:vanish/>
          <w:sz w:val="22"/>
          <w:szCs w:val="22"/>
          <w:shd w:val="clear" w:color="auto" w:fill="FFFF99"/>
          <w:rtl/>
        </w:rPr>
        <w:t xml:space="preserve"> אישר את המכירה;</w:t>
      </w:r>
    </w:p>
    <w:p w14:paraId="5EF9E4FC" w14:textId="77777777" w:rsidR="001B7593" w:rsidRPr="00B01BF0" w:rsidRDefault="001B7593" w:rsidP="001B7593">
      <w:pPr>
        <w:pStyle w:val="P03"/>
        <w:spacing w:before="0"/>
        <w:ind w:left="1475" w:right="1134" w:hanging="45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(4)</w:t>
      </w: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בכל</w:t>
      </w:r>
      <w:r w:rsidRPr="00B01BF0">
        <w:rPr>
          <w:rStyle w:val="default"/>
          <w:rFonts w:cs="FrankRuehl" w:hint="cs"/>
          <w:vanish/>
          <w:sz w:val="22"/>
          <w:szCs w:val="22"/>
          <w:shd w:val="clear" w:color="auto" w:fill="FFFF99"/>
          <w:rtl/>
        </w:rPr>
        <w:t xml:space="preserve"> עת עד תום 90 ימים מיום מינוי כונס נכסים לדירת המגורים ניתן - </w:t>
      </w:r>
    </w:p>
    <w:p w14:paraId="33D274D5" w14:textId="77777777" w:rsidR="001B7593" w:rsidRPr="00B01BF0" w:rsidRDefault="001B7593" w:rsidP="001B7593">
      <w:pPr>
        <w:pStyle w:val="P44"/>
        <w:spacing w:before="0"/>
        <w:ind w:left="1928"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לפר</w:t>
      </w:r>
      <w:r w:rsidRPr="00B01BF0">
        <w:rPr>
          <w:rStyle w:val="default"/>
          <w:rFonts w:cs="FrankRuehl" w:hint="cs"/>
          <w:vanish/>
          <w:sz w:val="22"/>
          <w:szCs w:val="22"/>
          <w:shd w:val="clear" w:color="auto" w:fill="FFFF99"/>
          <w:rtl/>
        </w:rPr>
        <w:t>וע את החוב שבפיגור, לרבות ס</w:t>
      </w:r>
      <w:r w:rsidRPr="00B01BF0">
        <w:rPr>
          <w:rStyle w:val="default"/>
          <w:rFonts w:cs="FrankRuehl"/>
          <w:vanish/>
          <w:sz w:val="22"/>
          <w:szCs w:val="22"/>
          <w:shd w:val="clear" w:color="auto" w:fill="FFFF99"/>
          <w:rtl/>
        </w:rPr>
        <w:t>כומי</w:t>
      </w:r>
      <w:r w:rsidRPr="00B01BF0">
        <w:rPr>
          <w:rStyle w:val="default"/>
          <w:rFonts w:cs="FrankRuehl" w:hint="cs"/>
          <w:vanish/>
          <w:sz w:val="22"/>
          <w:szCs w:val="22"/>
          <w:shd w:val="clear" w:color="auto" w:fill="FFFF99"/>
          <w:rtl/>
        </w:rPr>
        <w:t xml:space="preserve">ם שנוספו </w:t>
      </w:r>
      <w:r w:rsidRPr="00B01BF0">
        <w:rPr>
          <w:rStyle w:val="default"/>
          <w:rFonts w:cs="FrankRuehl"/>
          <w:vanish/>
          <w:sz w:val="22"/>
          <w:szCs w:val="22"/>
          <w:shd w:val="clear" w:color="auto" w:fill="FFFF99"/>
          <w:rtl/>
        </w:rPr>
        <w:t>ב</w:t>
      </w:r>
      <w:r w:rsidRPr="00B01BF0">
        <w:rPr>
          <w:rStyle w:val="default"/>
          <w:rFonts w:cs="FrankRuehl" w:hint="cs"/>
          <w:vanish/>
          <w:sz w:val="22"/>
          <w:szCs w:val="22"/>
          <w:shd w:val="clear" w:color="auto" w:fill="FFFF99"/>
          <w:rtl/>
        </w:rPr>
        <w:t>של</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אגרות, שכ</w:t>
      </w:r>
      <w:r w:rsidRPr="00B01BF0">
        <w:rPr>
          <w:rStyle w:val="default"/>
          <w:rFonts w:cs="FrankRuehl"/>
          <w:vanish/>
          <w:sz w:val="22"/>
          <w:szCs w:val="22"/>
          <w:shd w:val="clear" w:color="auto" w:fill="FFFF99"/>
          <w:rtl/>
        </w:rPr>
        <w:t>ר</w:t>
      </w:r>
      <w:r w:rsidRPr="00B01BF0">
        <w:rPr>
          <w:rStyle w:val="default"/>
          <w:rFonts w:cs="FrankRuehl" w:hint="cs"/>
          <w:vanish/>
          <w:sz w:val="22"/>
          <w:szCs w:val="22"/>
          <w:shd w:val="clear" w:color="auto" w:fill="FFFF99"/>
          <w:rtl/>
        </w:rPr>
        <w:t xml:space="preserve"> טרחה, הוצאות, ריבית והצמדה עד ליום התשלום בפועל (להלן - התוספות);</w:t>
      </w:r>
    </w:p>
    <w:p w14:paraId="2BD8EEB0" w14:textId="77777777" w:rsidR="001B7593" w:rsidRPr="00B01BF0" w:rsidRDefault="001B7593" w:rsidP="001B7593">
      <w:pPr>
        <w:pStyle w:val="P44"/>
        <w:spacing w:before="0"/>
        <w:ind w:left="1928"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לפר</w:t>
      </w:r>
      <w:r w:rsidRPr="00B01BF0">
        <w:rPr>
          <w:rStyle w:val="default"/>
          <w:rFonts w:cs="FrankRuehl" w:hint="cs"/>
          <w:vanish/>
          <w:sz w:val="22"/>
          <w:szCs w:val="22"/>
          <w:shd w:val="clear" w:color="auto" w:fill="FFFF99"/>
          <w:rtl/>
        </w:rPr>
        <w:t xml:space="preserve">וע מחצית מהחוב שבפיגור ומהתוספות, ובלבד שהובטח להנחת דעתו של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כי בתום שישה חודשים מיום התשלום כאמור בפסקת משנה זו, ישולמו יתרת החוב שבפיגו</w:t>
      </w:r>
      <w:r w:rsidRPr="00B01BF0">
        <w:rPr>
          <w:rStyle w:val="default"/>
          <w:rFonts w:cs="FrankRuehl"/>
          <w:vanish/>
          <w:sz w:val="22"/>
          <w:szCs w:val="22"/>
          <w:shd w:val="clear" w:color="auto" w:fill="FFFF99"/>
          <w:rtl/>
        </w:rPr>
        <w:t>ר וכ</w:t>
      </w:r>
      <w:r w:rsidRPr="00B01BF0">
        <w:rPr>
          <w:rStyle w:val="default"/>
          <w:rFonts w:cs="FrankRuehl" w:hint="cs"/>
          <w:vanish/>
          <w:sz w:val="22"/>
          <w:szCs w:val="22"/>
          <w:shd w:val="clear" w:color="auto" w:fill="FFFF99"/>
          <w:rtl/>
        </w:rPr>
        <w:t>ן התוספות</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כפ</w:t>
      </w:r>
      <w:r w:rsidRPr="00B01BF0">
        <w:rPr>
          <w:rStyle w:val="default"/>
          <w:rFonts w:cs="FrankRuehl"/>
          <w:vanish/>
          <w:sz w:val="22"/>
          <w:szCs w:val="22"/>
          <w:shd w:val="clear" w:color="auto" w:fill="FFFF99"/>
          <w:rtl/>
        </w:rPr>
        <w:t>י</w:t>
      </w:r>
      <w:r w:rsidRPr="00B01BF0">
        <w:rPr>
          <w:rStyle w:val="default"/>
          <w:rFonts w:cs="FrankRuehl" w:hint="cs"/>
          <w:vanish/>
          <w:sz w:val="22"/>
          <w:szCs w:val="22"/>
          <w:shd w:val="clear" w:color="auto" w:fill="FFFF99"/>
          <w:rtl/>
        </w:rPr>
        <w:t xml:space="preserve"> שהם ביום</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התשלום בפועל;</w:t>
      </w:r>
    </w:p>
    <w:p w14:paraId="3C49B193" w14:textId="77777777" w:rsidR="001B7593" w:rsidRPr="00B01BF0" w:rsidRDefault="001B7593" w:rsidP="001B7593">
      <w:pPr>
        <w:pStyle w:val="P33"/>
        <w:spacing w:before="0"/>
        <w:ind w:left="1474"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שול</w:t>
      </w:r>
      <w:r w:rsidRPr="00B01BF0">
        <w:rPr>
          <w:rStyle w:val="default"/>
          <w:rFonts w:cs="FrankRuehl" w:hint="cs"/>
          <w:vanish/>
          <w:sz w:val="22"/>
          <w:szCs w:val="22"/>
          <w:shd w:val="clear" w:color="auto" w:fill="FFFF99"/>
          <w:rtl/>
        </w:rPr>
        <w:t xml:space="preserve">מו החוב שבפיגור והתוספות כאמור בפסקת משנה (א), יורה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מיזמתו או לבקשת החייב, על עיכוב הליכי ביצוע המשכנתה.</w:t>
      </w:r>
    </w:p>
    <w:p w14:paraId="722E33DC" w14:textId="77777777" w:rsidR="001B7593" w:rsidRPr="00B01BF0" w:rsidRDefault="001B7593" w:rsidP="001B7593">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(5)</w:t>
      </w:r>
      <w:r w:rsidRPr="00B01BF0">
        <w:rPr>
          <w:rStyle w:val="default"/>
          <w:rFonts w:cs="FrankRuehl"/>
          <w:vanish/>
          <w:sz w:val="22"/>
          <w:szCs w:val="22"/>
          <w:shd w:val="clear" w:color="auto" w:fill="FFFF99"/>
          <w:rtl/>
        </w:rPr>
        <w:tab/>
        <w:t xml:space="preserve">לא </w:t>
      </w:r>
      <w:r w:rsidRPr="00B01BF0">
        <w:rPr>
          <w:rStyle w:val="default"/>
          <w:rFonts w:cs="FrankRuehl" w:hint="cs"/>
          <w:vanish/>
          <w:sz w:val="22"/>
          <w:szCs w:val="22"/>
          <w:shd w:val="clear" w:color="auto" w:fill="FFFF99"/>
          <w:rtl/>
        </w:rPr>
        <w:t>נפרעו החוב שבפיגור והתוספות כאמור בפסקה</w:t>
      </w:r>
      <w:r w:rsidRPr="00B01BF0">
        <w:rPr>
          <w:rStyle w:val="default"/>
          <w:rFonts w:cs="FrankRuehl"/>
          <w:vanish/>
          <w:sz w:val="22"/>
          <w:szCs w:val="22"/>
          <w:shd w:val="clear" w:color="auto" w:fill="FFFF99"/>
          <w:rtl/>
        </w:rPr>
        <w:t xml:space="preserve"> (4)(א), ז</w:t>
      </w:r>
      <w:r w:rsidRPr="00B01BF0">
        <w:rPr>
          <w:rStyle w:val="default"/>
          <w:rFonts w:cs="FrankRuehl" w:hint="cs"/>
          <w:vanish/>
          <w:sz w:val="22"/>
          <w:szCs w:val="22"/>
          <w:shd w:val="clear" w:color="auto" w:fill="FFFF99"/>
          <w:rtl/>
        </w:rPr>
        <w:t xml:space="preserve">כאי הזוכה לפרוע את מלוא חוב </w:t>
      </w:r>
      <w:r w:rsidRPr="00B01BF0">
        <w:rPr>
          <w:rStyle w:val="default"/>
          <w:rFonts w:cs="FrankRuehl"/>
          <w:vanish/>
          <w:sz w:val="22"/>
          <w:szCs w:val="22"/>
          <w:shd w:val="clear" w:color="auto" w:fill="FFFF99"/>
          <w:rtl/>
        </w:rPr>
        <w:t>ההלו</w:t>
      </w:r>
      <w:r w:rsidRPr="00B01BF0">
        <w:rPr>
          <w:rStyle w:val="default"/>
          <w:rFonts w:cs="FrankRuehl" w:hint="cs"/>
          <w:vanish/>
          <w:sz w:val="22"/>
          <w:szCs w:val="22"/>
          <w:shd w:val="clear" w:color="auto" w:fill="FFFF99"/>
          <w:rtl/>
        </w:rPr>
        <w:t>ואה מהתמו</w:t>
      </w:r>
      <w:r w:rsidRPr="00B01BF0">
        <w:rPr>
          <w:rStyle w:val="default"/>
          <w:rFonts w:cs="FrankRuehl"/>
          <w:vanish/>
          <w:sz w:val="22"/>
          <w:szCs w:val="22"/>
          <w:shd w:val="clear" w:color="auto" w:fill="FFFF99"/>
          <w:rtl/>
        </w:rPr>
        <w:t>ר</w:t>
      </w:r>
      <w:r w:rsidRPr="00B01BF0">
        <w:rPr>
          <w:rStyle w:val="default"/>
          <w:rFonts w:cs="FrankRuehl" w:hint="cs"/>
          <w:vanish/>
          <w:sz w:val="22"/>
          <w:szCs w:val="22"/>
          <w:shd w:val="clear" w:color="auto" w:fill="FFFF99"/>
          <w:rtl/>
        </w:rPr>
        <w:t xml:space="preserve">ה </w:t>
      </w:r>
      <w:r w:rsidRPr="00B01BF0">
        <w:rPr>
          <w:rStyle w:val="default"/>
          <w:rFonts w:cs="FrankRuehl"/>
          <w:vanish/>
          <w:sz w:val="22"/>
          <w:szCs w:val="22"/>
          <w:shd w:val="clear" w:color="auto" w:fill="FFFF99"/>
          <w:rtl/>
        </w:rPr>
        <w:t>ש</w:t>
      </w:r>
      <w:r w:rsidRPr="00B01BF0">
        <w:rPr>
          <w:rStyle w:val="default"/>
          <w:rFonts w:cs="FrankRuehl" w:hint="cs"/>
          <w:vanish/>
          <w:sz w:val="22"/>
          <w:szCs w:val="22"/>
          <w:shd w:val="clear" w:color="auto" w:fill="FFFF99"/>
          <w:rtl/>
        </w:rPr>
        <w:t>תתקבל בעד מכירת דירת המגורים.</w:t>
      </w:r>
    </w:p>
    <w:p w14:paraId="7188687E" w14:textId="77777777" w:rsidR="001B7593" w:rsidRPr="00B01BF0" w:rsidRDefault="001B7593" w:rsidP="001B7593">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אף הוראות סעיפים קטנים (א) ו-(ב), ניתן יהיה להגיש בקשה לביצוע מיידי של משכנתה על מלוא חוב ההלוואה, בכל אחד מהמקרים האלה:</w:t>
      </w:r>
    </w:p>
    <w:p w14:paraId="191DA76E" w14:textId="77777777" w:rsidR="001B7593" w:rsidRPr="00B01BF0" w:rsidRDefault="001B7593" w:rsidP="001B7593">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r>
      <w:r w:rsidRPr="00B01BF0">
        <w:rPr>
          <w:rStyle w:val="default"/>
          <w:rFonts w:cs="FrankRuehl"/>
          <w:strike/>
          <w:vanish/>
          <w:sz w:val="22"/>
          <w:szCs w:val="22"/>
          <w:shd w:val="clear" w:color="auto" w:fill="FFFF99"/>
          <w:rtl/>
        </w:rPr>
        <w:t>ראש</w:t>
      </w:r>
      <w:r w:rsidRPr="00B01BF0">
        <w:rPr>
          <w:rStyle w:val="default"/>
          <w:rFonts w:cs="FrankRuehl" w:hint="cs"/>
          <w:strike/>
          <w:vanish/>
          <w:sz w:val="22"/>
          <w:szCs w:val="22"/>
          <w:shd w:val="clear" w:color="auto" w:fill="FFFF99"/>
          <w:rtl/>
        </w:rPr>
        <w:t xml:space="preserve">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שוכנע על יסוד ראיות שהובאו לפניו, באחד מאלה:</w:t>
      </w:r>
    </w:p>
    <w:p w14:paraId="21ACF1F7" w14:textId="77777777" w:rsidR="001B7593" w:rsidRPr="00B01BF0" w:rsidRDefault="001B7593" w:rsidP="001B7593">
      <w:pPr>
        <w:pStyle w:val="P33"/>
        <w:spacing w:before="0"/>
        <w:ind w:left="1474"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ע</w:t>
      </w:r>
      <w:r w:rsidRPr="00B01BF0">
        <w:rPr>
          <w:rStyle w:val="default"/>
          <w:rFonts w:cs="FrankRuehl"/>
          <w:vanish/>
          <w:sz w:val="22"/>
          <w:szCs w:val="22"/>
          <w:shd w:val="clear" w:color="auto" w:fill="FFFF99"/>
          <w:rtl/>
        </w:rPr>
        <w:t>ז</w:t>
      </w:r>
      <w:r w:rsidRPr="00B01BF0">
        <w:rPr>
          <w:rStyle w:val="default"/>
          <w:rFonts w:cs="FrankRuehl" w:hint="cs"/>
          <w:vanish/>
          <w:sz w:val="22"/>
          <w:szCs w:val="22"/>
          <w:shd w:val="clear" w:color="auto" w:fill="FFFF99"/>
          <w:rtl/>
        </w:rPr>
        <w:t>ב או עומד לעזוב את הארץ לתקופה ממושכת בלי לפרוע את חובו; לענין זה, חזקה שהחייב עזב את הארץ לתקופה ממושכת אם יצא מהארץ לתקופה העולה על שלושה חודשים ולא פרע את התשלומים המגיעים ממנו;</w:t>
      </w:r>
    </w:p>
    <w:p w14:paraId="02CB63C1" w14:textId="77777777" w:rsidR="001B7593" w:rsidRPr="00B01BF0" w:rsidRDefault="001B7593" w:rsidP="001B7593">
      <w:pPr>
        <w:pStyle w:val="P33"/>
        <w:spacing w:before="0"/>
        <w:ind w:left="1474"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(ב)</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הונה או בכוונתו להונות את נושיו;</w:t>
      </w:r>
    </w:p>
    <w:p w14:paraId="4FBEA07B" w14:textId="77777777" w:rsidR="001B7593" w:rsidRPr="00B01BF0" w:rsidRDefault="001B7593" w:rsidP="001B7593">
      <w:pPr>
        <w:pStyle w:val="P33"/>
        <w:spacing w:before="0"/>
        <w:ind w:left="1474"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(ג)</w:t>
      </w:r>
      <w:r w:rsidRPr="00B01BF0">
        <w:rPr>
          <w:rStyle w:val="default"/>
          <w:rFonts w:cs="FrankRuehl"/>
          <w:vanish/>
          <w:sz w:val="22"/>
          <w:szCs w:val="22"/>
          <w:shd w:val="clear" w:color="auto" w:fill="FFFF99"/>
          <w:rtl/>
        </w:rPr>
        <w:tab/>
        <w:t>ב</w:t>
      </w:r>
      <w:r w:rsidRPr="00B01BF0">
        <w:rPr>
          <w:rStyle w:val="default"/>
          <w:rFonts w:cs="FrankRuehl" w:hint="cs"/>
          <w:vanish/>
          <w:sz w:val="22"/>
          <w:szCs w:val="22"/>
          <w:shd w:val="clear" w:color="auto" w:fill="FFFF99"/>
          <w:rtl/>
        </w:rPr>
        <w:t>בע</w:t>
      </w:r>
      <w:r w:rsidRPr="00B01BF0">
        <w:rPr>
          <w:rStyle w:val="default"/>
          <w:rFonts w:cs="FrankRuehl"/>
          <w:vanish/>
          <w:sz w:val="22"/>
          <w:szCs w:val="22"/>
          <w:shd w:val="clear" w:color="auto" w:fill="FFFF99"/>
          <w:rtl/>
        </w:rPr>
        <w:t>לו</w:t>
      </w:r>
      <w:r w:rsidRPr="00B01BF0">
        <w:rPr>
          <w:rStyle w:val="default"/>
          <w:rFonts w:cs="FrankRuehl" w:hint="cs"/>
          <w:vanish/>
          <w:sz w:val="22"/>
          <w:szCs w:val="22"/>
          <w:shd w:val="clear" w:color="auto" w:fill="FFFF99"/>
          <w:rtl/>
        </w:rPr>
        <w:t>ת החייב א</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 xml:space="preserve"> ב</w:t>
      </w:r>
      <w:r w:rsidRPr="00B01BF0">
        <w:rPr>
          <w:rStyle w:val="default"/>
          <w:rFonts w:cs="FrankRuehl"/>
          <w:vanish/>
          <w:sz w:val="22"/>
          <w:szCs w:val="22"/>
          <w:shd w:val="clear" w:color="auto" w:fill="FFFF99"/>
          <w:rtl/>
        </w:rPr>
        <w:t>ב</w:t>
      </w:r>
      <w:r w:rsidRPr="00B01BF0">
        <w:rPr>
          <w:rStyle w:val="default"/>
          <w:rFonts w:cs="FrankRuehl" w:hint="cs"/>
          <w:vanish/>
          <w:sz w:val="22"/>
          <w:szCs w:val="22"/>
          <w:shd w:val="clear" w:color="auto" w:fill="FFFF99"/>
          <w:rtl/>
        </w:rPr>
        <w:t>עלות משות</w:t>
      </w:r>
      <w:r w:rsidRPr="00B01BF0">
        <w:rPr>
          <w:rStyle w:val="default"/>
          <w:rFonts w:cs="FrankRuehl"/>
          <w:vanish/>
          <w:sz w:val="22"/>
          <w:szCs w:val="22"/>
          <w:shd w:val="clear" w:color="auto" w:fill="FFFF99"/>
          <w:rtl/>
        </w:rPr>
        <w:t>פ</w:t>
      </w:r>
      <w:r w:rsidRPr="00B01BF0">
        <w:rPr>
          <w:rStyle w:val="default"/>
          <w:rFonts w:cs="FrankRuehl" w:hint="cs"/>
          <w:vanish/>
          <w:sz w:val="22"/>
          <w:szCs w:val="22"/>
          <w:shd w:val="clear" w:color="auto" w:fill="FFFF99"/>
          <w:rtl/>
        </w:rPr>
        <w:t>ת של החייב ושל בן משפחתו הגר עמו דירה אחרת היכולה לשמש למגורים;</w:t>
      </w:r>
    </w:p>
    <w:p w14:paraId="5F1F5F75" w14:textId="77777777" w:rsidR="001B7593" w:rsidRPr="00B01BF0" w:rsidRDefault="001B7593" w:rsidP="001B7593">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(2)</w:t>
      </w:r>
      <w:r w:rsidRPr="00B01BF0">
        <w:rPr>
          <w:rStyle w:val="default"/>
          <w:rFonts w:cs="FrankRuehl"/>
          <w:vanish/>
          <w:sz w:val="22"/>
          <w:szCs w:val="22"/>
          <w:shd w:val="clear" w:color="auto" w:fill="FFFF99"/>
          <w:rtl/>
        </w:rPr>
        <w:tab/>
        <w:t>מונ</w:t>
      </w:r>
      <w:r w:rsidRPr="00B01BF0">
        <w:rPr>
          <w:rStyle w:val="default"/>
          <w:rFonts w:cs="FrankRuehl" w:hint="cs"/>
          <w:vanish/>
          <w:sz w:val="22"/>
          <w:szCs w:val="22"/>
          <w:shd w:val="clear" w:color="auto" w:fill="FFFF99"/>
          <w:rtl/>
        </w:rPr>
        <w:t>ה כונס נכסים לדירת המגורים או ניתן צו כינוס של כלל נכסי החייב, בהליך אחר, לפי כל דין;</w:t>
      </w:r>
    </w:p>
    <w:p w14:paraId="519DF501" w14:textId="77777777" w:rsidR="001B7593" w:rsidRPr="00B01BF0" w:rsidRDefault="001B7593" w:rsidP="001B7593">
      <w:pPr>
        <w:pStyle w:val="P22"/>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ab/>
        <w:t xml:space="preserve">אם </w:t>
      </w:r>
      <w:r w:rsidRPr="00B01BF0">
        <w:rPr>
          <w:rStyle w:val="default"/>
          <w:rFonts w:cs="FrankRuehl" w:hint="cs"/>
          <w:vanish/>
          <w:sz w:val="22"/>
          <w:szCs w:val="22"/>
          <w:shd w:val="clear" w:color="auto" w:fill="FFFF99"/>
          <w:rtl/>
        </w:rPr>
        <w:t>נקבע בהסכם ההלוואה המובטח במשכנתה כי החוב ייפרע בתשלומים - סכום ה</w:t>
      </w:r>
      <w:r w:rsidRPr="00B01BF0">
        <w:rPr>
          <w:rStyle w:val="default"/>
          <w:rFonts w:cs="FrankRuehl"/>
          <w:vanish/>
          <w:sz w:val="22"/>
          <w:szCs w:val="22"/>
          <w:shd w:val="clear" w:color="auto" w:fill="FFFF99"/>
          <w:rtl/>
        </w:rPr>
        <w:t>תשלו</w:t>
      </w:r>
      <w:r w:rsidRPr="00B01BF0">
        <w:rPr>
          <w:rStyle w:val="default"/>
          <w:rFonts w:cs="FrankRuehl" w:hint="cs"/>
          <w:vanish/>
          <w:sz w:val="22"/>
          <w:szCs w:val="22"/>
          <w:shd w:val="clear" w:color="auto" w:fill="FFFF99"/>
          <w:rtl/>
        </w:rPr>
        <w:t xml:space="preserve">מים שטרם </w:t>
      </w:r>
      <w:r w:rsidRPr="00B01BF0">
        <w:rPr>
          <w:rStyle w:val="default"/>
          <w:rFonts w:cs="FrankRuehl"/>
          <w:vanish/>
          <w:sz w:val="22"/>
          <w:szCs w:val="22"/>
          <w:shd w:val="clear" w:color="auto" w:fill="FFFF99"/>
          <w:rtl/>
        </w:rPr>
        <w:t>נ</w:t>
      </w:r>
      <w:r w:rsidRPr="00B01BF0">
        <w:rPr>
          <w:rStyle w:val="default"/>
          <w:rFonts w:cs="FrankRuehl" w:hint="cs"/>
          <w:vanish/>
          <w:sz w:val="22"/>
          <w:szCs w:val="22"/>
          <w:shd w:val="clear" w:color="auto" w:fill="FFFF99"/>
          <w:rtl/>
        </w:rPr>
        <w:t>פר</w:t>
      </w:r>
      <w:r w:rsidRPr="00B01BF0">
        <w:rPr>
          <w:rStyle w:val="default"/>
          <w:rFonts w:cs="FrankRuehl"/>
          <w:vanish/>
          <w:sz w:val="22"/>
          <w:szCs w:val="22"/>
          <w:shd w:val="clear" w:color="auto" w:fill="FFFF99"/>
          <w:rtl/>
        </w:rPr>
        <w:t>ע</w:t>
      </w:r>
      <w:r w:rsidRPr="00B01BF0">
        <w:rPr>
          <w:rStyle w:val="default"/>
          <w:rFonts w:cs="FrankRuehl" w:hint="cs"/>
          <w:vanish/>
          <w:sz w:val="22"/>
          <w:szCs w:val="22"/>
          <w:shd w:val="clear" w:color="auto" w:fill="FFFF99"/>
          <w:rtl/>
        </w:rPr>
        <w:t xml:space="preserve">ו בתוספת </w:t>
      </w:r>
      <w:r w:rsidRPr="00B01BF0">
        <w:rPr>
          <w:rStyle w:val="default"/>
          <w:rFonts w:cs="FrankRuehl"/>
          <w:vanish/>
          <w:sz w:val="22"/>
          <w:szCs w:val="22"/>
          <w:shd w:val="clear" w:color="auto" w:fill="FFFF99"/>
          <w:rtl/>
        </w:rPr>
        <w:t>ר</w:t>
      </w:r>
      <w:r w:rsidRPr="00B01BF0">
        <w:rPr>
          <w:rStyle w:val="default"/>
          <w:rFonts w:cs="FrankRuehl" w:hint="cs"/>
          <w:vanish/>
          <w:sz w:val="22"/>
          <w:szCs w:val="22"/>
          <w:shd w:val="clear" w:color="auto" w:fill="FFFF99"/>
          <w:rtl/>
        </w:rPr>
        <w:t>יבית הפיגורים עולה על 10% מיתרת מלוא חוב ההלוואה.</w:t>
      </w:r>
    </w:p>
    <w:p w14:paraId="33CCF79D" w14:textId="77777777" w:rsidR="001B7593" w:rsidRPr="00B01BF0" w:rsidRDefault="001B7593" w:rsidP="001B7593">
      <w:pPr>
        <w:pStyle w:val="P00"/>
        <w:spacing w:before="0"/>
        <w:ind w:left="1474" w:right="1134"/>
        <w:rPr>
          <w:rStyle w:val="default"/>
          <w:rFonts w:cs="FrankRuehl" w:hint="cs"/>
          <w:vanish/>
          <w:sz w:val="20"/>
          <w:szCs w:val="20"/>
          <w:shd w:val="clear" w:color="auto" w:fill="FFFF99"/>
          <w:rtl/>
        </w:rPr>
      </w:pPr>
    </w:p>
    <w:p w14:paraId="59440A1D" w14:textId="77777777" w:rsidR="001B7593" w:rsidRPr="00B01BF0" w:rsidRDefault="001B7593" w:rsidP="001B7593">
      <w:pPr>
        <w:pStyle w:val="P00"/>
        <w:spacing w:before="0"/>
        <w:ind w:left="1474"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16.2.2012</w:t>
      </w:r>
    </w:p>
    <w:p w14:paraId="2244F0B3" w14:textId="77777777" w:rsidR="001B7593" w:rsidRPr="00B01BF0" w:rsidRDefault="001B7593" w:rsidP="001B7593">
      <w:pPr>
        <w:pStyle w:val="P00"/>
        <w:spacing w:before="0"/>
        <w:ind w:left="1474"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35</w:t>
      </w:r>
    </w:p>
    <w:p w14:paraId="49D2C7A9" w14:textId="77777777" w:rsidR="001B7593" w:rsidRPr="00B01BF0" w:rsidRDefault="001B7593" w:rsidP="001B7593">
      <w:pPr>
        <w:pStyle w:val="P00"/>
        <w:spacing w:before="0"/>
        <w:ind w:left="1474" w:right="1134"/>
        <w:rPr>
          <w:rStyle w:val="default"/>
          <w:rFonts w:cs="FrankRuehl" w:hint="cs"/>
          <w:vanish/>
          <w:sz w:val="20"/>
          <w:szCs w:val="20"/>
          <w:shd w:val="clear" w:color="auto" w:fill="FFFF99"/>
          <w:rtl/>
        </w:rPr>
      </w:pPr>
      <w:hyperlink r:id="rId1240" w:history="1">
        <w:r w:rsidRPr="00B01BF0">
          <w:rPr>
            <w:rStyle w:val="Hyperlink"/>
            <w:rFonts w:cs="FrankRuehl" w:hint="cs"/>
            <w:vanish/>
            <w:szCs w:val="20"/>
            <w:shd w:val="clear" w:color="auto" w:fill="FFFF99"/>
            <w:rtl/>
          </w:rPr>
          <w:t>ס"ח תשע"ב מס' 2321</w:t>
        </w:r>
      </w:hyperlink>
      <w:r w:rsidRPr="00B01BF0">
        <w:rPr>
          <w:rStyle w:val="default"/>
          <w:rFonts w:cs="FrankRuehl" w:hint="cs"/>
          <w:vanish/>
          <w:sz w:val="20"/>
          <w:szCs w:val="20"/>
          <w:shd w:val="clear" w:color="auto" w:fill="FFFF99"/>
          <w:rtl/>
        </w:rPr>
        <w:t xml:space="preserve"> מיום 16.11.2011 עמ' 26 (</w:t>
      </w:r>
      <w:hyperlink r:id="rId1241" w:history="1">
        <w:r w:rsidRPr="00B01BF0">
          <w:rPr>
            <w:rStyle w:val="Hyperlink"/>
            <w:rFonts w:cs="FrankRuehl" w:hint="cs"/>
            <w:vanish/>
            <w:szCs w:val="20"/>
            <w:shd w:val="clear" w:color="auto" w:fill="FFFF99"/>
            <w:rtl/>
          </w:rPr>
          <w:t>ה"ח 596</w:t>
        </w:r>
      </w:hyperlink>
      <w:r w:rsidRPr="00B01BF0">
        <w:rPr>
          <w:rStyle w:val="default"/>
          <w:rFonts w:cs="FrankRuehl" w:hint="cs"/>
          <w:vanish/>
          <w:sz w:val="20"/>
          <w:szCs w:val="20"/>
          <w:shd w:val="clear" w:color="auto" w:fill="FFFF99"/>
          <w:rtl/>
        </w:rPr>
        <w:t>)</w:t>
      </w:r>
    </w:p>
    <w:p w14:paraId="364286EC" w14:textId="77777777" w:rsidR="001B7593" w:rsidRPr="00B01BF0" w:rsidRDefault="001B7593" w:rsidP="001B7593">
      <w:pPr>
        <w:pStyle w:val="P00"/>
        <w:spacing w:before="0"/>
        <w:ind w:left="1474" w:right="1134"/>
        <w:rPr>
          <w:rStyle w:val="default"/>
          <w:rFonts w:cs="FrankRuehl"/>
          <w:vanish/>
          <w:sz w:val="20"/>
          <w:szCs w:val="20"/>
          <w:shd w:val="clear" w:color="auto" w:fill="FFFF99"/>
          <w:rtl/>
        </w:rPr>
      </w:pPr>
      <w:r w:rsidRPr="00B01BF0">
        <w:rPr>
          <w:rStyle w:val="default"/>
          <w:rFonts w:cs="FrankRuehl" w:hint="cs"/>
          <w:b/>
          <w:bCs/>
          <w:vanish/>
          <w:sz w:val="20"/>
          <w:szCs w:val="20"/>
          <w:shd w:val="clear" w:color="auto" w:fill="FFFF99"/>
          <w:rtl/>
        </w:rPr>
        <w:t>הוספת פסקה 81ב1(ב)(4)(ג)</w:t>
      </w:r>
    </w:p>
    <w:p w14:paraId="313ECE1F" w14:textId="77777777" w:rsidR="00876FA0" w:rsidRPr="00B01BF0" w:rsidRDefault="00876FA0" w:rsidP="00876FA0">
      <w:pPr>
        <w:pStyle w:val="P00"/>
        <w:spacing w:before="0"/>
        <w:ind w:left="0" w:right="1134"/>
        <w:rPr>
          <w:rStyle w:val="default"/>
          <w:rFonts w:cs="FrankRuehl"/>
          <w:vanish/>
          <w:sz w:val="20"/>
          <w:szCs w:val="20"/>
          <w:shd w:val="clear" w:color="auto" w:fill="FFFF99"/>
          <w:rtl/>
        </w:rPr>
      </w:pPr>
    </w:p>
    <w:p w14:paraId="5176528D" w14:textId="77777777" w:rsidR="00876FA0" w:rsidRPr="00B01BF0" w:rsidRDefault="00876FA0" w:rsidP="00876FA0">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vanish/>
          <w:color w:val="FF0000"/>
          <w:sz w:val="20"/>
          <w:szCs w:val="20"/>
          <w:shd w:val="clear" w:color="auto" w:fill="FFFF99"/>
          <w:rtl/>
        </w:rPr>
        <w:t>מיום 15.9.2019</w:t>
      </w:r>
    </w:p>
    <w:p w14:paraId="4349DC84" w14:textId="77777777" w:rsidR="00876FA0" w:rsidRPr="00B01BF0" w:rsidRDefault="00876FA0" w:rsidP="00876FA0">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58</w:t>
      </w:r>
    </w:p>
    <w:p w14:paraId="039D8002" w14:textId="77777777" w:rsidR="00876FA0" w:rsidRPr="00B01BF0" w:rsidRDefault="00876FA0" w:rsidP="00876FA0">
      <w:pPr>
        <w:pStyle w:val="P00"/>
        <w:spacing w:before="0"/>
        <w:ind w:left="0" w:right="1134"/>
        <w:rPr>
          <w:rStyle w:val="default"/>
          <w:rFonts w:ascii="FrankRuehl" w:hAnsi="FrankRuehl" w:cs="FrankRuehl"/>
          <w:vanish/>
          <w:sz w:val="20"/>
          <w:szCs w:val="20"/>
          <w:shd w:val="clear" w:color="auto" w:fill="FFFF99"/>
          <w:rtl/>
        </w:rPr>
      </w:pPr>
      <w:hyperlink r:id="rId1242" w:history="1">
        <w:r w:rsidRPr="00B01BF0">
          <w:rPr>
            <w:rStyle w:val="Hyperlink"/>
            <w:rFonts w:ascii="FrankRuehl" w:hAnsi="FrankRuehl" w:cs="FrankRuehl"/>
            <w:vanish/>
            <w:szCs w:val="20"/>
            <w:shd w:val="clear" w:color="auto" w:fill="FFFF99"/>
            <w:rtl/>
          </w:rPr>
          <w:t>ס"ח תשע"ח מס' 2708</w:t>
        </w:r>
      </w:hyperlink>
      <w:r w:rsidRPr="00B01BF0">
        <w:rPr>
          <w:rStyle w:val="default"/>
          <w:rFonts w:ascii="FrankRuehl" w:hAnsi="FrankRuehl" w:cs="FrankRuehl"/>
          <w:vanish/>
          <w:sz w:val="20"/>
          <w:szCs w:val="20"/>
          <w:shd w:val="clear" w:color="auto" w:fill="FFFF99"/>
          <w:rtl/>
        </w:rPr>
        <w:t xml:space="preserve"> מיום 15.3.2018 עמ' </w:t>
      </w:r>
      <w:r w:rsidRPr="00B01BF0">
        <w:rPr>
          <w:rStyle w:val="default"/>
          <w:rFonts w:ascii="FrankRuehl" w:hAnsi="FrankRuehl" w:cs="FrankRuehl" w:hint="cs"/>
          <w:vanish/>
          <w:sz w:val="20"/>
          <w:szCs w:val="20"/>
          <w:shd w:val="clear" w:color="auto" w:fill="FFFF99"/>
          <w:rtl/>
        </w:rPr>
        <w:t>407</w:t>
      </w:r>
      <w:r w:rsidRPr="00B01BF0">
        <w:rPr>
          <w:rStyle w:val="default"/>
          <w:rFonts w:ascii="FrankRuehl" w:hAnsi="FrankRuehl" w:cs="FrankRuehl"/>
          <w:vanish/>
          <w:sz w:val="20"/>
          <w:szCs w:val="20"/>
          <w:shd w:val="clear" w:color="auto" w:fill="FFFF99"/>
          <w:rtl/>
        </w:rPr>
        <w:t xml:space="preserve"> (</w:t>
      </w:r>
      <w:hyperlink r:id="rId1243" w:history="1">
        <w:r w:rsidRPr="00B01BF0">
          <w:rPr>
            <w:rStyle w:val="Hyperlink"/>
            <w:rFonts w:ascii="FrankRuehl" w:hAnsi="FrankRuehl" w:cs="FrankRuehl"/>
            <w:vanish/>
            <w:szCs w:val="20"/>
            <w:shd w:val="clear" w:color="auto" w:fill="FFFF99"/>
            <w:rtl/>
          </w:rPr>
          <w:t>ה"ח 1027</w:t>
        </w:r>
      </w:hyperlink>
      <w:r w:rsidRPr="00B01BF0">
        <w:rPr>
          <w:rStyle w:val="default"/>
          <w:rFonts w:ascii="FrankRuehl" w:hAnsi="FrankRuehl" w:cs="FrankRuehl"/>
          <w:vanish/>
          <w:sz w:val="20"/>
          <w:szCs w:val="20"/>
          <w:shd w:val="clear" w:color="auto" w:fill="FFFF99"/>
          <w:rtl/>
        </w:rPr>
        <w:t>)</w:t>
      </w:r>
    </w:p>
    <w:p w14:paraId="4C448E37" w14:textId="77777777" w:rsidR="00876FA0" w:rsidRPr="00B01BF0" w:rsidRDefault="00876FA0" w:rsidP="00876FA0">
      <w:pPr>
        <w:pStyle w:val="P0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(ג)</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אף הוראות סעיפים קטנים (א) ו-(ב), ניתן יהיה להגיש בקשה לביצוע מיידי של משכנתה על מלוא חוב ההלוואה, בכל אחד מהמקרים האלה:</w:t>
      </w:r>
    </w:p>
    <w:p w14:paraId="7D10A460" w14:textId="77777777" w:rsidR="00876FA0" w:rsidRPr="00B01BF0" w:rsidRDefault="00876FA0" w:rsidP="00876FA0">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רשם ההוצאה לפועל שוכנע על יסוד ראיות שהובאו לפניו, באחד מאלה:</w:t>
      </w:r>
    </w:p>
    <w:p w14:paraId="027EF343" w14:textId="77777777" w:rsidR="00876FA0" w:rsidRPr="00B01BF0" w:rsidRDefault="00876FA0" w:rsidP="00876FA0">
      <w:pPr>
        <w:pStyle w:val="P33"/>
        <w:spacing w:before="0"/>
        <w:ind w:left="1474"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ע</w:t>
      </w:r>
      <w:r w:rsidRPr="00B01BF0">
        <w:rPr>
          <w:rStyle w:val="default"/>
          <w:rFonts w:cs="FrankRuehl"/>
          <w:vanish/>
          <w:sz w:val="22"/>
          <w:szCs w:val="22"/>
          <w:shd w:val="clear" w:color="auto" w:fill="FFFF99"/>
          <w:rtl/>
        </w:rPr>
        <w:t>ז</w:t>
      </w:r>
      <w:r w:rsidRPr="00B01BF0">
        <w:rPr>
          <w:rStyle w:val="default"/>
          <w:rFonts w:cs="FrankRuehl" w:hint="cs"/>
          <w:vanish/>
          <w:sz w:val="22"/>
          <w:szCs w:val="22"/>
          <w:shd w:val="clear" w:color="auto" w:fill="FFFF99"/>
          <w:rtl/>
        </w:rPr>
        <w:t>ב או עומד לעזוב את הארץ לתקופה ממושכת בלי לפרוע את חובו; לענין זה, חזקה שהחייב עזב את הארץ לתקופה ממושכת אם יצא מהארץ לתקופה העולה על שלושה חודשים ולא פרע את התשלומים המגיעים ממנו;</w:t>
      </w:r>
    </w:p>
    <w:p w14:paraId="5B46F288" w14:textId="77777777" w:rsidR="00876FA0" w:rsidRPr="00B01BF0" w:rsidRDefault="00876FA0" w:rsidP="00876FA0">
      <w:pPr>
        <w:pStyle w:val="P33"/>
        <w:spacing w:before="0"/>
        <w:ind w:left="1474"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(ב)</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הונה או בכוונתו להונות את נושיו;</w:t>
      </w:r>
    </w:p>
    <w:p w14:paraId="4BD33728" w14:textId="77777777" w:rsidR="00876FA0" w:rsidRPr="00B01BF0" w:rsidRDefault="00876FA0" w:rsidP="00876FA0">
      <w:pPr>
        <w:pStyle w:val="P33"/>
        <w:spacing w:before="0"/>
        <w:ind w:left="1474"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(ג)</w:t>
      </w:r>
      <w:r w:rsidRPr="00B01BF0">
        <w:rPr>
          <w:rStyle w:val="default"/>
          <w:rFonts w:cs="FrankRuehl"/>
          <w:vanish/>
          <w:sz w:val="22"/>
          <w:szCs w:val="22"/>
          <w:shd w:val="clear" w:color="auto" w:fill="FFFF99"/>
          <w:rtl/>
        </w:rPr>
        <w:tab/>
        <w:t>ב</w:t>
      </w:r>
      <w:r w:rsidRPr="00B01BF0">
        <w:rPr>
          <w:rStyle w:val="default"/>
          <w:rFonts w:cs="FrankRuehl" w:hint="cs"/>
          <w:vanish/>
          <w:sz w:val="22"/>
          <w:szCs w:val="22"/>
          <w:shd w:val="clear" w:color="auto" w:fill="FFFF99"/>
          <w:rtl/>
        </w:rPr>
        <w:t>בע</w:t>
      </w:r>
      <w:r w:rsidRPr="00B01BF0">
        <w:rPr>
          <w:rStyle w:val="default"/>
          <w:rFonts w:cs="FrankRuehl"/>
          <w:vanish/>
          <w:sz w:val="22"/>
          <w:szCs w:val="22"/>
          <w:shd w:val="clear" w:color="auto" w:fill="FFFF99"/>
          <w:rtl/>
        </w:rPr>
        <w:t>לו</w:t>
      </w:r>
      <w:r w:rsidRPr="00B01BF0">
        <w:rPr>
          <w:rStyle w:val="default"/>
          <w:rFonts w:cs="FrankRuehl" w:hint="cs"/>
          <w:vanish/>
          <w:sz w:val="22"/>
          <w:szCs w:val="22"/>
          <w:shd w:val="clear" w:color="auto" w:fill="FFFF99"/>
          <w:rtl/>
        </w:rPr>
        <w:t>ת החייב א</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 xml:space="preserve"> ב</w:t>
      </w:r>
      <w:r w:rsidRPr="00B01BF0">
        <w:rPr>
          <w:rStyle w:val="default"/>
          <w:rFonts w:cs="FrankRuehl"/>
          <w:vanish/>
          <w:sz w:val="22"/>
          <w:szCs w:val="22"/>
          <w:shd w:val="clear" w:color="auto" w:fill="FFFF99"/>
          <w:rtl/>
        </w:rPr>
        <w:t>ב</w:t>
      </w:r>
      <w:r w:rsidRPr="00B01BF0">
        <w:rPr>
          <w:rStyle w:val="default"/>
          <w:rFonts w:cs="FrankRuehl" w:hint="cs"/>
          <w:vanish/>
          <w:sz w:val="22"/>
          <w:szCs w:val="22"/>
          <w:shd w:val="clear" w:color="auto" w:fill="FFFF99"/>
          <w:rtl/>
        </w:rPr>
        <w:t>עלות משות</w:t>
      </w:r>
      <w:r w:rsidRPr="00B01BF0">
        <w:rPr>
          <w:rStyle w:val="default"/>
          <w:rFonts w:cs="FrankRuehl"/>
          <w:vanish/>
          <w:sz w:val="22"/>
          <w:szCs w:val="22"/>
          <w:shd w:val="clear" w:color="auto" w:fill="FFFF99"/>
          <w:rtl/>
        </w:rPr>
        <w:t>פ</w:t>
      </w:r>
      <w:r w:rsidRPr="00B01BF0">
        <w:rPr>
          <w:rStyle w:val="default"/>
          <w:rFonts w:cs="FrankRuehl" w:hint="cs"/>
          <w:vanish/>
          <w:sz w:val="22"/>
          <w:szCs w:val="22"/>
          <w:shd w:val="clear" w:color="auto" w:fill="FFFF99"/>
          <w:rtl/>
        </w:rPr>
        <w:t>ת של החייב ושל בן משפחתו הגר עמו דירה אחרת היכולה לשמש למגורים;</w:t>
      </w:r>
    </w:p>
    <w:p w14:paraId="00F7CBA8" w14:textId="77777777" w:rsidR="00876FA0" w:rsidRPr="00B01BF0" w:rsidRDefault="00876FA0" w:rsidP="00876FA0">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(2)</w:t>
      </w:r>
      <w:r w:rsidRPr="00B01BF0">
        <w:rPr>
          <w:rStyle w:val="default"/>
          <w:rFonts w:cs="FrankRuehl"/>
          <w:vanish/>
          <w:sz w:val="22"/>
          <w:szCs w:val="22"/>
          <w:shd w:val="clear" w:color="auto" w:fill="FFFF99"/>
          <w:rtl/>
        </w:rPr>
        <w:tab/>
        <w:t>מונ</w:t>
      </w:r>
      <w:r w:rsidRPr="00B01BF0">
        <w:rPr>
          <w:rStyle w:val="default"/>
          <w:rFonts w:cs="FrankRuehl" w:hint="cs"/>
          <w:vanish/>
          <w:sz w:val="22"/>
          <w:szCs w:val="22"/>
          <w:shd w:val="clear" w:color="auto" w:fill="FFFF99"/>
          <w:rtl/>
        </w:rPr>
        <w:t xml:space="preserve">ה כונס נכסים לדירת המגורים </w:t>
      </w:r>
      <w:r w:rsidRPr="00B01BF0">
        <w:rPr>
          <w:rStyle w:val="default"/>
          <w:rFonts w:cs="FrankRuehl" w:hint="cs"/>
          <w:strike/>
          <w:vanish/>
          <w:sz w:val="22"/>
          <w:szCs w:val="22"/>
          <w:shd w:val="clear" w:color="auto" w:fill="FFFF99"/>
          <w:rtl/>
        </w:rPr>
        <w:t>או ניתן</w:t>
      </w:r>
      <w:r w:rsidRPr="00B01BF0">
        <w:rPr>
          <w:rStyle w:val="default"/>
          <w:rFonts w:cs="FrankRuehl" w:hint="cs"/>
          <w:vanish/>
          <w:sz w:val="22"/>
          <w:szCs w:val="22"/>
          <w:u w:val="single"/>
          <w:shd w:val="clear" w:color="auto" w:fill="FFFF99"/>
          <w:rtl/>
        </w:rPr>
        <w:t>, ניתן</w:t>
      </w:r>
      <w:r w:rsidRPr="00B01BF0">
        <w:rPr>
          <w:rStyle w:val="default"/>
          <w:rFonts w:cs="FrankRuehl" w:hint="cs"/>
          <w:vanish/>
          <w:sz w:val="22"/>
          <w:szCs w:val="22"/>
          <w:shd w:val="clear" w:color="auto" w:fill="FFFF99"/>
          <w:rtl/>
        </w:rPr>
        <w:t xml:space="preserve"> צו כינוס של כלל נכסי החייב, בהליך אחר, לפי כל דין </w:t>
      </w:r>
      <w:r w:rsidRPr="00B01BF0">
        <w:rPr>
          <w:rStyle w:val="default"/>
          <w:rFonts w:cs="FrankRuehl" w:hint="cs"/>
          <w:vanish/>
          <w:sz w:val="22"/>
          <w:szCs w:val="22"/>
          <w:u w:val="single"/>
          <w:shd w:val="clear" w:color="auto" w:fill="FFFF99"/>
          <w:rtl/>
        </w:rPr>
        <w:t>או ניתן לגבי החייב צו לפתיחת הליכים לפי חוק חדלות פירעון ושיקום כלכלי</w:t>
      </w:r>
      <w:r w:rsidRPr="00B01BF0">
        <w:rPr>
          <w:rStyle w:val="default"/>
          <w:rFonts w:cs="FrankRuehl" w:hint="cs"/>
          <w:vanish/>
          <w:sz w:val="22"/>
          <w:szCs w:val="22"/>
          <w:shd w:val="clear" w:color="auto" w:fill="FFFF99"/>
          <w:rtl/>
        </w:rPr>
        <w:t>;</w:t>
      </w:r>
    </w:p>
    <w:p w14:paraId="3D4CA281" w14:textId="77777777" w:rsidR="00876FA0" w:rsidRPr="00B01BF0" w:rsidRDefault="00876FA0" w:rsidP="00876FA0">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ab/>
        <w:t xml:space="preserve">אם </w:t>
      </w:r>
      <w:r w:rsidRPr="00B01BF0">
        <w:rPr>
          <w:rStyle w:val="default"/>
          <w:rFonts w:cs="FrankRuehl" w:hint="cs"/>
          <w:vanish/>
          <w:sz w:val="22"/>
          <w:szCs w:val="22"/>
          <w:shd w:val="clear" w:color="auto" w:fill="FFFF99"/>
          <w:rtl/>
        </w:rPr>
        <w:t xml:space="preserve">נקבע בהסכם ההלוואה המובטח במשכנתה כי החוב ייפרע בתשלומים </w:t>
      </w:r>
      <w:r w:rsidR="0026796C"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סכום ה</w:t>
      </w:r>
      <w:r w:rsidRPr="00B01BF0">
        <w:rPr>
          <w:rStyle w:val="default"/>
          <w:rFonts w:cs="FrankRuehl"/>
          <w:vanish/>
          <w:sz w:val="22"/>
          <w:szCs w:val="22"/>
          <w:shd w:val="clear" w:color="auto" w:fill="FFFF99"/>
          <w:rtl/>
        </w:rPr>
        <w:t>תשלו</w:t>
      </w:r>
      <w:r w:rsidRPr="00B01BF0">
        <w:rPr>
          <w:rStyle w:val="default"/>
          <w:rFonts w:cs="FrankRuehl" w:hint="cs"/>
          <w:vanish/>
          <w:sz w:val="22"/>
          <w:szCs w:val="22"/>
          <w:shd w:val="clear" w:color="auto" w:fill="FFFF99"/>
          <w:rtl/>
        </w:rPr>
        <w:t xml:space="preserve">מים שטרם </w:t>
      </w:r>
      <w:r w:rsidRPr="00B01BF0">
        <w:rPr>
          <w:rStyle w:val="default"/>
          <w:rFonts w:cs="FrankRuehl"/>
          <w:vanish/>
          <w:sz w:val="22"/>
          <w:szCs w:val="22"/>
          <w:shd w:val="clear" w:color="auto" w:fill="FFFF99"/>
          <w:rtl/>
        </w:rPr>
        <w:t>נ</w:t>
      </w:r>
      <w:r w:rsidRPr="00B01BF0">
        <w:rPr>
          <w:rStyle w:val="default"/>
          <w:rFonts w:cs="FrankRuehl" w:hint="cs"/>
          <w:vanish/>
          <w:sz w:val="22"/>
          <w:szCs w:val="22"/>
          <w:shd w:val="clear" w:color="auto" w:fill="FFFF99"/>
          <w:rtl/>
        </w:rPr>
        <w:t>פר</w:t>
      </w:r>
      <w:r w:rsidRPr="00B01BF0">
        <w:rPr>
          <w:rStyle w:val="default"/>
          <w:rFonts w:cs="FrankRuehl"/>
          <w:vanish/>
          <w:sz w:val="22"/>
          <w:szCs w:val="22"/>
          <w:shd w:val="clear" w:color="auto" w:fill="FFFF99"/>
          <w:rtl/>
        </w:rPr>
        <w:t>ע</w:t>
      </w:r>
      <w:r w:rsidRPr="00B01BF0">
        <w:rPr>
          <w:rStyle w:val="default"/>
          <w:rFonts w:cs="FrankRuehl" w:hint="cs"/>
          <w:vanish/>
          <w:sz w:val="22"/>
          <w:szCs w:val="22"/>
          <w:shd w:val="clear" w:color="auto" w:fill="FFFF99"/>
          <w:rtl/>
        </w:rPr>
        <w:t xml:space="preserve">ו בתוספת </w:t>
      </w:r>
      <w:r w:rsidRPr="00B01BF0">
        <w:rPr>
          <w:rStyle w:val="default"/>
          <w:rFonts w:cs="FrankRuehl"/>
          <w:vanish/>
          <w:sz w:val="22"/>
          <w:szCs w:val="22"/>
          <w:shd w:val="clear" w:color="auto" w:fill="FFFF99"/>
          <w:rtl/>
        </w:rPr>
        <w:t>ר</w:t>
      </w:r>
      <w:r w:rsidRPr="00B01BF0">
        <w:rPr>
          <w:rStyle w:val="default"/>
          <w:rFonts w:cs="FrankRuehl" w:hint="cs"/>
          <w:vanish/>
          <w:sz w:val="22"/>
          <w:szCs w:val="22"/>
          <w:shd w:val="clear" w:color="auto" w:fill="FFFF99"/>
          <w:rtl/>
        </w:rPr>
        <w:t>יבית הפיגורים עולה על 10% מיתרת מלוא חוב ההלוואה.</w:t>
      </w:r>
    </w:p>
    <w:p w14:paraId="40030ABA" w14:textId="77777777" w:rsidR="0026796C" w:rsidRPr="00B01BF0" w:rsidRDefault="0026796C" w:rsidP="0026796C">
      <w:pPr>
        <w:pStyle w:val="P00"/>
        <w:spacing w:before="0"/>
        <w:ind w:left="0" w:right="1134"/>
        <w:rPr>
          <w:rStyle w:val="default"/>
          <w:rFonts w:ascii="FrankRuehl" w:hAnsi="FrankRuehl" w:cs="FrankRuehl"/>
          <w:vanish/>
          <w:sz w:val="20"/>
          <w:szCs w:val="20"/>
          <w:shd w:val="clear" w:color="auto" w:fill="FFFF99"/>
          <w:rtl/>
        </w:rPr>
      </w:pPr>
    </w:p>
    <w:p w14:paraId="4FBF5B09" w14:textId="77777777" w:rsidR="0026796C" w:rsidRPr="00B01BF0" w:rsidRDefault="0026796C" w:rsidP="0026796C">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hint="cs"/>
          <w:vanish/>
          <w:color w:val="FF0000"/>
          <w:sz w:val="20"/>
          <w:szCs w:val="20"/>
          <w:shd w:val="clear" w:color="auto" w:fill="FFFF99"/>
          <w:rtl/>
        </w:rPr>
        <w:t>מיום 24.9.2020 עד יום 24.</w:t>
      </w:r>
      <w:r w:rsidR="0037662C" w:rsidRPr="00B01BF0">
        <w:rPr>
          <w:rStyle w:val="default"/>
          <w:rFonts w:ascii="FrankRuehl" w:hAnsi="FrankRuehl" w:cs="FrankRuehl" w:hint="cs"/>
          <w:vanish/>
          <w:color w:val="FF0000"/>
          <w:sz w:val="20"/>
          <w:szCs w:val="20"/>
          <w:shd w:val="clear" w:color="auto" w:fill="FFFF99"/>
          <w:rtl/>
        </w:rPr>
        <w:t>3.2022</w:t>
      </w:r>
    </w:p>
    <w:p w14:paraId="7B143D76" w14:textId="77777777" w:rsidR="0026796C" w:rsidRPr="00B01BF0" w:rsidRDefault="0026796C" w:rsidP="0026796C">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הוראת שעה</w:t>
      </w:r>
    </w:p>
    <w:p w14:paraId="5286C5DC" w14:textId="77777777" w:rsidR="0026796C" w:rsidRPr="00B01BF0" w:rsidRDefault="0026796C" w:rsidP="0026796C">
      <w:pPr>
        <w:pStyle w:val="P00"/>
        <w:spacing w:before="0"/>
        <w:ind w:left="0" w:right="1134"/>
        <w:rPr>
          <w:rStyle w:val="default"/>
          <w:rFonts w:ascii="FrankRuehl" w:hAnsi="FrankRuehl" w:cs="FrankRuehl"/>
          <w:vanish/>
          <w:sz w:val="20"/>
          <w:szCs w:val="20"/>
          <w:shd w:val="clear" w:color="auto" w:fill="FFFF99"/>
          <w:rtl/>
        </w:rPr>
      </w:pPr>
      <w:hyperlink r:id="rId1244" w:history="1">
        <w:r w:rsidRPr="00B01BF0">
          <w:rPr>
            <w:rStyle w:val="Hyperlink"/>
            <w:rFonts w:ascii="FrankRuehl" w:hAnsi="FrankRuehl" w:cs="FrankRuehl" w:hint="cs"/>
            <w:vanish/>
            <w:szCs w:val="20"/>
            <w:shd w:val="clear" w:color="auto" w:fill="FFFF99"/>
            <w:rtl/>
          </w:rPr>
          <w:t>ס"ח תשפ"א מס' 2854</w:t>
        </w:r>
      </w:hyperlink>
      <w:r w:rsidRPr="00B01BF0">
        <w:rPr>
          <w:rStyle w:val="default"/>
          <w:rFonts w:ascii="FrankRuehl" w:hAnsi="FrankRuehl" w:cs="FrankRuehl" w:hint="cs"/>
          <w:vanish/>
          <w:sz w:val="20"/>
          <w:szCs w:val="20"/>
          <w:shd w:val="clear" w:color="auto" w:fill="FFFF99"/>
          <w:rtl/>
        </w:rPr>
        <w:t xml:space="preserve"> מיום 24.9.2020 עמ' 7 (</w:t>
      </w:r>
      <w:hyperlink r:id="rId1245" w:history="1">
        <w:r w:rsidRPr="00B01BF0">
          <w:rPr>
            <w:rStyle w:val="Hyperlink"/>
            <w:rFonts w:ascii="FrankRuehl" w:hAnsi="FrankRuehl" w:cs="FrankRuehl" w:hint="cs"/>
            <w:vanish/>
            <w:szCs w:val="20"/>
            <w:shd w:val="clear" w:color="auto" w:fill="FFFF99"/>
            <w:rtl/>
          </w:rPr>
          <w:t>ה"ח 1348</w:t>
        </w:r>
      </w:hyperlink>
      <w:r w:rsidRPr="00B01BF0">
        <w:rPr>
          <w:rStyle w:val="default"/>
          <w:rFonts w:ascii="FrankRuehl" w:hAnsi="FrankRuehl" w:cs="FrankRuehl" w:hint="cs"/>
          <w:vanish/>
          <w:sz w:val="20"/>
          <w:szCs w:val="20"/>
          <w:shd w:val="clear" w:color="auto" w:fill="FFFF99"/>
          <w:rtl/>
        </w:rPr>
        <w:t>)</w:t>
      </w:r>
    </w:p>
    <w:p w14:paraId="17617BA4"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תשפ"א-2021</w:t>
      </w:r>
    </w:p>
    <w:p w14:paraId="11D0F994"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hyperlink r:id="rId1246" w:history="1">
        <w:r w:rsidRPr="00B01BF0">
          <w:rPr>
            <w:rStyle w:val="Hyperlink"/>
            <w:rFonts w:ascii="FrankRuehl" w:hAnsi="FrankRuehl" w:cs="FrankRuehl"/>
            <w:vanish/>
            <w:szCs w:val="20"/>
            <w:shd w:val="clear" w:color="auto" w:fill="FFFF99"/>
            <w:rtl/>
          </w:rPr>
          <w:t>ק"ת תשפ"א מס' 9486</w:t>
        </w:r>
      </w:hyperlink>
      <w:r w:rsidRPr="00B01BF0">
        <w:rPr>
          <w:rStyle w:val="default"/>
          <w:rFonts w:ascii="FrankRuehl" w:hAnsi="FrankRuehl" w:cs="FrankRuehl"/>
          <w:vanish/>
          <w:sz w:val="20"/>
          <w:szCs w:val="20"/>
          <w:shd w:val="clear" w:color="auto" w:fill="FFFF99"/>
          <w:rtl/>
        </w:rPr>
        <w:t xml:space="preserve"> מיום 6.7.2021 עמ' 3600</w:t>
      </w:r>
    </w:p>
    <w:p w14:paraId="190362AF" w14:textId="77777777" w:rsidR="0026796C" w:rsidRPr="00B01BF0" w:rsidRDefault="0026796C" w:rsidP="0026796C">
      <w:pPr>
        <w:pStyle w:val="P0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hint="cs"/>
          <w:vanish/>
          <w:sz w:val="22"/>
          <w:szCs w:val="22"/>
          <w:shd w:val="clear" w:color="auto" w:fill="FFFF99"/>
          <w:rtl/>
        </w:rPr>
        <w:tab/>
      </w:r>
      <w:r w:rsidRPr="00B01BF0">
        <w:rPr>
          <w:rStyle w:val="default"/>
          <w:rFonts w:cs="FrankRuehl"/>
          <w:vanish/>
          <w:sz w:val="22"/>
          <w:szCs w:val="22"/>
          <w:shd w:val="clear" w:color="auto" w:fill="FFFF99"/>
          <w:rtl/>
        </w:rPr>
        <w:t>בקש</w:t>
      </w:r>
      <w:r w:rsidRPr="00B01BF0">
        <w:rPr>
          <w:rStyle w:val="default"/>
          <w:rFonts w:cs="FrankRuehl" w:hint="cs"/>
          <w:vanish/>
          <w:sz w:val="22"/>
          <w:szCs w:val="22"/>
          <w:shd w:val="clear" w:color="auto" w:fill="FFFF99"/>
          <w:rtl/>
        </w:rPr>
        <w:t xml:space="preserve">ה לפי סעיף 6 לביצוע משכנתה על דירת מגורים המשמשת למגורים של יחיד או למימוש משכון על זכויות לגבי דירת מגורים כאמור (בסעיף זה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משכנתה), לא תוגש ללשכת ההוצאה לפועל אלא אם כן חלפו </w:t>
      </w:r>
      <w:r w:rsidRPr="00B01BF0">
        <w:rPr>
          <w:rStyle w:val="default"/>
          <w:rFonts w:cs="FrankRuehl" w:hint="cs"/>
          <w:strike/>
          <w:vanish/>
          <w:sz w:val="22"/>
          <w:szCs w:val="22"/>
          <w:shd w:val="clear" w:color="auto" w:fill="FFFF99"/>
          <w:rtl/>
        </w:rPr>
        <w:t>שישה</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שבעה</w:t>
      </w:r>
      <w:r w:rsidRPr="00B01BF0">
        <w:rPr>
          <w:rStyle w:val="default"/>
          <w:rFonts w:cs="FrankRuehl" w:hint="cs"/>
          <w:vanish/>
          <w:sz w:val="22"/>
          <w:szCs w:val="22"/>
          <w:shd w:val="clear" w:color="auto" w:fill="FFFF99"/>
          <w:rtl/>
        </w:rPr>
        <w:t xml:space="preserve"> חודשים מהמוע</w:t>
      </w:r>
      <w:r w:rsidRPr="00B01BF0">
        <w:rPr>
          <w:rStyle w:val="default"/>
          <w:rFonts w:cs="FrankRuehl"/>
          <w:vanish/>
          <w:sz w:val="22"/>
          <w:szCs w:val="22"/>
          <w:shd w:val="clear" w:color="auto" w:fill="FFFF99"/>
          <w:rtl/>
        </w:rPr>
        <w:t>ד כמ</w:t>
      </w:r>
      <w:r w:rsidRPr="00B01BF0">
        <w:rPr>
          <w:rStyle w:val="default"/>
          <w:rFonts w:cs="FrankRuehl" w:hint="cs"/>
          <w:vanish/>
          <w:sz w:val="22"/>
          <w:szCs w:val="22"/>
          <w:shd w:val="clear" w:color="auto" w:fill="FFFF99"/>
          <w:rtl/>
        </w:rPr>
        <w:t>פורט להלן</w:t>
      </w:r>
      <w:r w:rsidRPr="00B01BF0">
        <w:rPr>
          <w:rStyle w:val="default"/>
          <w:rFonts w:cs="FrankRuehl"/>
          <w:vanish/>
          <w:sz w:val="22"/>
          <w:szCs w:val="22"/>
          <w:shd w:val="clear" w:color="auto" w:fill="FFFF99"/>
          <w:rtl/>
        </w:rPr>
        <w:t>:</w:t>
      </w:r>
    </w:p>
    <w:p w14:paraId="31ED84BA" w14:textId="77777777" w:rsidR="0026796C" w:rsidRPr="00B01BF0" w:rsidRDefault="0026796C" w:rsidP="0026796C">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 xml:space="preserve">אם </w:t>
      </w:r>
      <w:r w:rsidRPr="00B01BF0">
        <w:rPr>
          <w:rStyle w:val="default"/>
          <w:rFonts w:cs="FrankRuehl" w:hint="cs"/>
          <w:vanish/>
          <w:sz w:val="22"/>
          <w:szCs w:val="22"/>
          <w:shd w:val="clear" w:color="auto" w:fill="FFFF99"/>
          <w:rtl/>
        </w:rPr>
        <w:t>נקבע</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 xml:space="preserve">בהסכם ההלוואה המובטח במשכנתה כי החוב ייפרע בתשלומים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ממועד התשלום הראשון שלא שולם בידי החייב, והתשלום האמור לא שולם עד תום </w:t>
      </w:r>
      <w:r w:rsidRPr="00B01BF0">
        <w:rPr>
          <w:rStyle w:val="default"/>
          <w:rFonts w:cs="FrankRuehl" w:hint="cs"/>
          <w:strike/>
          <w:vanish/>
          <w:sz w:val="22"/>
          <w:szCs w:val="22"/>
          <w:shd w:val="clear" w:color="auto" w:fill="FFFF99"/>
          <w:rtl/>
        </w:rPr>
        <w:t>ששת</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שבעת</w:t>
      </w:r>
      <w:r w:rsidRPr="00B01BF0">
        <w:rPr>
          <w:rStyle w:val="default"/>
          <w:rFonts w:cs="FrankRuehl" w:hint="cs"/>
          <w:vanish/>
          <w:sz w:val="22"/>
          <w:szCs w:val="22"/>
          <w:shd w:val="clear" w:color="auto" w:fill="FFFF99"/>
          <w:rtl/>
        </w:rPr>
        <w:t xml:space="preserve"> החודשים האמורים; לענין זה תשלום ששולם בתוך </w:t>
      </w:r>
      <w:r w:rsidRPr="00B01BF0">
        <w:rPr>
          <w:rStyle w:val="default"/>
          <w:rFonts w:cs="FrankRuehl" w:hint="cs"/>
          <w:strike/>
          <w:vanish/>
          <w:sz w:val="22"/>
          <w:szCs w:val="22"/>
          <w:shd w:val="clear" w:color="auto" w:fill="FFFF99"/>
          <w:rtl/>
        </w:rPr>
        <w:t>ששת</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שבעת</w:t>
      </w:r>
      <w:r w:rsidRPr="00B01BF0">
        <w:rPr>
          <w:rStyle w:val="default"/>
          <w:rFonts w:cs="FrankRuehl" w:hint="cs"/>
          <w:vanish/>
          <w:sz w:val="22"/>
          <w:szCs w:val="22"/>
          <w:shd w:val="clear" w:color="auto" w:fill="FFFF99"/>
          <w:rtl/>
        </w:rPr>
        <w:t xml:space="preserve"> החודשים האמורים ייזקף על חשבון התשלום הראשון שלא שולם </w:t>
      </w:r>
      <w:r w:rsidRPr="00B01BF0">
        <w:rPr>
          <w:rStyle w:val="default"/>
          <w:rFonts w:cs="FrankRuehl"/>
          <w:vanish/>
          <w:sz w:val="22"/>
          <w:szCs w:val="22"/>
          <w:shd w:val="clear" w:color="auto" w:fill="FFFF99"/>
          <w:rtl/>
        </w:rPr>
        <w:t>בידי</w:t>
      </w:r>
      <w:r w:rsidRPr="00B01BF0">
        <w:rPr>
          <w:rStyle w:val="default"/>
          <w:rFonts w:cs="FrankRuehl" w:hint="cs"/>
          <w:vanish/>
          <w:sz w:val="22"/>
          <w:szCs w:val="22"/>
          <w:shd w:val="clear" w:color="auto" w:fill="FFFF99"/>
          <w:rtl/>
        </w:rPr>
        <w:t xml:space="preserve"> החייב;</w:t>
      </w:r>
    </w:p>
    <w:p w14:paraId="0009B368" w14:textId="77777777" w:rsidR="0026796C" w:rsidRPr="00B01BF0" w:rsidRDefault="0026796C" w:rsidP="0026796C">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 xml:space="preserve">אם </w:t>
      </w:r>
      <w:r w:rsidRPr="00B01BF0">
        <w:rPr>
          <w:rStyle w:val="default"/>
          <w:rFonts w:cs="FrankRuehl" w:hint="cs"/>
          <w:vanish/>
          <w:sz w:val="22"/>
          <w:szCs w:val="22"/>
          <w:shd w:val="clear" w:color="auto" w:fill="FFFF99"/>
          <w:rtl/>
        </w:rPr>
        <w:t>לא נקבע</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 xml:space="preserve">בהסכם ההלוואה המובטח במשכנתה כי החוב ייפרע בתשלומים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מהמועד שבו היה על החייב לפרוע את החוב שלהבטחת פירעונו נרשמה המשכנתה, והחוב לא נפרע במלואו עד תום </w:t>
      </w:r>
      <w:r w:rsidRPr="00B01BF0">
        <w:rPr>
          <w:rStyle w:val="default"/>
          <w:rFonts w:cs="FrankRuehl" w:hint="cs"/>
          <w:strike/>
          <w:vanish/>
          <w:sz w:val="22"/>
          <w:szCs w:val="22"/>
          <w:shd w:val="clear" w:color="auto" w:fill="FFFF99"/>
          <w:rtl/>
        </w:rPr>
        <w:t>ששת</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שבעת</w:t>
      </w:r>
      <w:r w:rsidRPr="00B01BF0">
        <w:rPr>
          <w:rStyle w:val="default"/>
          <w:rFonts w:cs="FrankRuehl" w:hint="cs"/>
          <w:vanish/>
          <w:sz w:val="22"/>
          <w:szCs w:val="22"/>
          <w:shd w:val="clear" w:color="auto" w:fill="FFFF99"/>
          <w:rtl/>
        </w:rPr>
        <w:t xml:space="preserve"> החודשים האמורים.</w:t>
      </w:r>
    </w:p>
    <w:p w14:paraId="0F345C79" w14:textId="77777777" w:rsidR="0026796C" w:rsidRPr="00B01BF0" w:rsidRDefault="0026796C" w:rsidP="0026796C">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 xml:space="preserve">על </w:t>
      </w:r>
      <w:r w:rsidRPr="00B01BF0">
        <w:rPr>
          <w:rStyle w:val="default"/>
          <w:rFonts w:cs="FrankRuehl" w:hint="cs"/>
          <w:vanish/>
          <w:sz w:val="22"/>
          <w:szCs w:val="22"/>
          <w:shd w:val="clear" w:color="auto" w:fill="FFFF99"/>
          <w:rtl/>
        </w:rPr>
        <w:t>בקשה לביצוע משכנתה כאמור בסעיף קטן (א) יחולו הורא</w:t>
      </w:r>
      <w:r w:rsidRPr="00B01BF0">
        <w:rPr>
          <w:rStyle w:val="default"/>
          <w:rFonts w:cs="FrankRuehl"/>
          <w:vanish/>
          <w:sz w:val="22"/>
          <w:szCs w:val="22"/>
          <w:shd w:val="clear" w:color="auto" w:fill="FFFF99"/>
          <w:rtl/>
        </w:rPr>
        <w:t>ות א</w:t>
      </w:r>
      <w:r w:rsidRPr="00B01BF0">
        <w:rPr>
          <w:rStyle w:val="default"/>
          <w:rFonts w:cs="FrankRuehl" w:hint="cs"/>
          <w:vanish/>
          <w:sz w:val="22"/>
          <w:szCs w:val="22"/>
          <w:shd w:val="clear" w:color="auto" w:fill="FFFF99"/>
          <w:rtl/>
        </w:rPr>
        <w:t>לה:</w:t>
      </w:r>
    </w:p>
    <w:p w14:paraId="66CC5091" w14:textId="77777777" w:rsidR="0026796C" w:rsidRPr="00B01BF0" w:rsidRDefault="0026796C" w:rsidP="0026796C">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ה</w:t>
      </w:r>
      <w:r w:rsidRPr="00B01BF0">
        <w:rPr>
          <w:rStyle w:val="default"/>
          <w:rFonts w:cs="FrankRuehl" w:hint="cs"/>
          <w:vanish/>
          <w:sz w:val="22"/>
          <w:szCs w:val="22"/>
          <w:shd w:val="clear" w:color="auto" w:fill="FFFF99"/>
          <w:rtl/>
        </w:rPr>
        <w:t>ב</w:t>
      </w:r>
      <w:r w:rsidRPr="00B01BF0">
        <w:rPr>
          <w:rStyle w:val="default"/>
          <w:rFonts w:cs="FrankRuehl"/>
          <w:vanish/>
          <w:sz w:val="22"/>
          <w:szCs w:val="22"/>
          <w:shd w:val="clear" w:color="auto" w:fill="FFFF99"/>
          <w:rtl/>
        </w:rPr>
        <w:t>ק</w:t>
      </w:r>
      <w:r w:rsidRPr="00B01BF0">
        <w:rPr>
          <w:rStyle w:val="default"/>
          <w:rFonts w:cs="FrankRuehl" w:hint="cs"/>
          <w:vanish/>
          <w:sz w:val="22"/>
          <w:szCs w:val="22"/>
          <w:shd w:val="clear" w:color="auto" w:fill="FFFF99"/>
          <w:rtl/>
        </w:rPr>
        <w:t>ש</w:t>
      </w:r>
      <w:r w:rsidRPr="00B01BF0">
        <w:rPr>
          <w:rStyle w:val="default"/>
          <w:rFonts w:cs="FrankRuehl"/>
          <w:vanish/>
          <w:sz w:val="22"/>
          <w:szCs w:val="22"/>
          <w:shd w:val="clear" w:color="auto" w:fill="FFFF99"/>
          <w:rtl/>
        </w:rPr>
        <w:t>ה</w:t>
      </w:r>
      <w:r w:rsidRPr="00B01BF0">
        <w:rPr>
          <w:rStyle w:val="default"/>
          <w:rFonts w:cs="FrankRuehl" w:hint="cs"/>
          <w:vanish/>
          <w:sz w:val="22"/>
          <w:szCs w:val="22"/>
          <w:shd w:val="clear" w:color="auto" w:fill="FFFF99"/>
          <w:rtl/>
        </w:rPr>
        <w:t xml:space="preserve"> תוגש תחילה לביצוע החוב שבפיגור, ויצוין בה מלוא חוב ההלוואה שלהבטחת פירעונה נרשמה המשכנתה;</w:t>
      </w:r>
    </w:p>
    <w:p w14:paraId="473BC487" w14:textId="77777777" w:rsidR="0026796C" w:rsidRPr="00B01BF0" w:rsidRDefault="0026796C" w:rsidP="0026796C">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באז</w:t>
      </w:r>
      <w:r w:rsidRPr="00B01BF0">
        <w:rPr>
          <w:rStyle w:val="default"/>
          <w:rFonts w:cs="FrankRuehl" w:hint="cs"/>
          <w:vanish/>
          <w:sz w:val="22"/>
          <w:szCs w:val="22"/>
          <w:shd w:val="clear" w:color="auto" w:fill="FFFF99"/>
          <w:rtl/>
        </w:rPr>
        <w:t xml:space="preserve">הרה שתישלח לחייב לפי סעיף 7, הוא יוזהר כי אם לא יפרע את החוב שבפיגור כאמור בפסקה 4, יהיה הזוכה זכאי לפרוע את מלוא חוב ההלוואה מהתמורה שתתקבל </w:t>
      </w:r>
      <w:r w:rsidRPr="00B01BF0">
        <w:rPr>
          <w:rStyle w:val="default"/>
          <w:rFonts w:cs="FrankRuehl"/>
          <w:vanish/>
          <w:sz w:val="22"/>
          <w:szCs w:val="22"/>
          <w:shd w:val="clear" w:color="auto" w:fill="FFFF99"/>
          <w:rtl/>
        </w:rPr>
        <w:t xml:space="preserve">בעד </w:t>
      </w:r>
      <w:r w:rsidRPr="00B01BF0">
        <w:rPr>
          <w:rStyle w:val="default"/>
          <w:rFonts w:cs="FrankRuehl" w:hint="cs"/>
          <w:vanish/>
          <w:sz w:val="22"/>
          <w:szCs w:val="22"/>
          <w:shd w:val="clear" w:color="auto" w:fill="FFFF99"/>
          <w:rtl/>
        </w:rPr>
        <w:t>מכירת דיר</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 xml:space="preserve"> ה</w:t>
      </w:r>
      <w:r w:rsidRPr="00B01BF0">
        <w:rPr>
          <w:rStyle w:val="default"/>
          <w:rFonts w:cs="FrankRuehl"/>
          <w:vanish/>
          <w:sz w:val="22"/>
          <w:szCs w:val="22"/>
          <w:shd w:val="clear" w:color="auto" w:fill="FFFF99"/>
          <w:rtl/>
        </w:rPr>
        <w:t>מ</w:t>
      </w:r>
      <w:r w:rsidRPr="00B01BF0">
        <w:rPr>
          <w:rStyle w:val="default"/>
          <w:rFonts w:cs="FrankRuehl" w:hint="cs"/>
          <w:vanish/>
          <w:sz w:val="22"/>
          <w:szCs w:val="22"/>
          <w:shd w:val="clear" w:color="auto" w:fill="FFFF99"/>
          <w:rtl/>
        </w:rPr>
        <w:t>גורים;</w:t>
      </w:r>
    </w:p>
    <w:p w14:paraId="5AEF4E5A" w14:textId="77777777" w:rsidR="0026796C" w:rsidRPr="00B01BF0" w:rsidRDefault="0026796C" w:rsidP="0026796C">
      <w:pPr>
        <w:pStyle w:val="P22"/>
        <w:spacing w:before="0"/>
        <w:ind w:left="1021"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(3)</w:t>
      </w:r>
      <w:r w:rsidRPr="00B01BF0">
        <w:rPr>
          <w:rStyle w:val="default"/>
          <w:rFonts w:cs="FrankRuehl"/>
          <w:vanish/>
          <w:sz w:val="22"/>
          <w:szCs w:val="22"/>
          <w:shd w:val="clear" w:color="auto" w:fill="FFFF99"/>
          <w:rtl/>
        </w:rPr>
        <w:tab/>
        <w:t>החי</w:t>
      </w:r>
      <w:r w:rsidRPr="00B01BF0">
        <w:rPr>
          <w:rStyle w:val="default"/>
          <w:rFonts w:cs="FrankRuehl" w:hint="cs"/>
          <w:vanish/>
          <w:sz w:val="22"/>
          <w:szCs w:val="22"/>
          <w:shd w:val="clear" w:color="auto" w:fill="FFFF99"/>
          <w:rtl/>
        </w:rPr>
        <w:t>יב רשאי להודיע לרשם ההוצאה לפוע</w:t>
      </w:r>
      <w:r w:rsidRPr="00B01BF0">
        <w:rPr>
          <w:rStyle w:val="default"/>
          <w:rFonts w:cs="FrankRuehl"/>
          <w:vanish/>
          <w:sz w:val="22"/>
          <w:szCs w:val="22"/>
          <w:shd w:val="clear" w:color="auto" w:fill="FFFF99"/>
          <w:rtl/>
        </w:rPr>
        <w:t>ל, בת</w:t>
      </w:r>
      <w:r w:rsidRPr="00B01BF0">
        <w:rPr>
          <w:rStyle w:val="default"/>
          <w:rFonts w:cs="FrankRuehl" w:hint="cs"/>
          <w:vanish/>
          <w:sz w:val="22"/>
          <w:szCs w:val="22"/>
          <w:shd w:val="clear" w:color="auto" w:fill="FFFF99"/>
          <w:rtl/>
        </w:rPr>
        <w:t xml:space="preserve">וך </w:t>
      </w:r>
      <w:r w:rsidRPr="00B01BF0">
        <w:rPr>
          <w:rStyle w:val="default"/>
          <w:rFonts w:cs="FrankRuehl" w:hint="cs"/>
          <w:strike/>
          <w:vanish/>
          <w:sz w:val="22"/>
          <w:szCs w:val="22"/>
          <w:shd w:val="clear" w:color="auto" w:fill="FFFF99"/>
          <w:rtl/>
        </w:rPr>
        <w:t>20 ימים</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50 ימים</w:t>
      </w:r>
      <w:r w:rsidRPr="00B01BF0">
        <w:rPr>
          <w:rStyle w:val="default"/>
          <w:rFonts w:cs="FrankRuehl" w:hint="cs"/>
          <w:vanish/>
          <w:sz w:val="22"/>
          <w:szCs w:val="22"/>
          <w:shd w:val="clear" w:color="auto" w:fill="FFFF99"/>
          <w:rtl/>
        </w:rPr>
        <w:t xml:space="preserve"> מיום המצאת האזהרה כאמור בסעיף 7, על רצונו למכור בעצמו את דירת המגורים, לצורך פירעון מלוא חוב ההלוואה; הודיע החייב כאמור, יורה רשם ההוצאה לפועל על עיכוב הליכי ביצוע המשכנתה לתקופה של 90 ימים מיום קבלת ההודעה, ובלבד שהחייב הבטיח את פירעון מל</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א ח</w:t>
      </w:r>
      <w:r w:rsidRPr="00B01BF0">
        <w:rPr>
          <w:rStyle w:val="default"/>
          <w:rFonts w:cs="FrankRuehl"/>
          <w:vanish/>
          <w:sz w:val="22"/>
          <w:szCs w:val="22"/>
          <w:shd w:val="clear" w:color="auto" w:fill="FFFF99"/>
          <w:rtl/>
        </w:rPr>
        <w:t>ו</w:t>
      </w:r>
      <w:r w:rsidRPr="00B01BF0">
        <w:rPr>
          <w:rStyle w:val="default"/>
          <w:rFonts w:cs="FrankRuehl" w:hint="cs"/>
          <w:vanish/>
          <w:sz w:val="22"/>
          <w:szCs w:val="22"/>
          <w:shd w:val="clear" w:color="auto" w:fill="FFFF99"/>
          <w:rtl/>
        </w:rPr>
        <w:t>ב ההלוואה</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מה</w:t>
      </w:r>
      <w:r w:rsidRPr="00B01BF0">
        <w:rPr>
          <w:rStyle w:val="default"/>
          <w:rFonts w:cs="FrankRuehl"/>
          <w:vanish/>
          <w:sz w:val="22"/>
          <w:szCs w:val="22"/>
          <w:shd w:val="clear" w:color="auto" w:fill="FFFF99"/>
          <w:rtl/>
        </w:rPr>
        <w:t>ת</w:t>
      </w:r>
      <w:r w:rsidRPr="00B01BF0">
        <w:rPr>
          <w:rStyle w:val="default"/>
          <w:rFonts w:cs="FrankRuehl" w:hint="cs"/>
          <w:vanish/>
          <w:sz w:val="22"/>
          <w:szCs w:val="22"/>
          <w:shd w:val="clear" w:color="auto" w:fill="FFFF99"/>
          <w:rtl/>
        </w:rPr>
        <w:t>מורה שתתק</w:t>
      </w:r>
      <w:r w:rsidRPr="00B01BF0">
        <w:rPr>
          <w:rStyle w:val="default"/>
          <w:rFonts w:cs="FrankRuehl"/>
          <w:vanish/>
          <w:sz w:val="22"/>
          <w:szCs w:val="22"/>
          <w:shd w:val="clear" w:color="auto" w:fill="FFFF99"/>
          <w:rtl/>
        </w:rPr>
        <w:t>ב</w:t>
      </w:r>
      <w:r w:rsidRPr="00B01BF0">
        <w:rPr>
          <w:rStyle w:val="default"/>
          <w:rFonts w:cs="FrankRuehl" w:hint="cs"/>
          <w:vanish/>
          <w:sz w:val="22"/>
          <w:szCs w:val="22"/>
          <w:shd w:val="clear" w:color="auto" w:fill="FFFF99"/>
          <w:rtl/>
        </w:rPr>
        <w:t>ל בעד המכירה, לפי הוראות רשם ההוצאה לפועל; לא תימכר דירת מגורים לפי פסקה זו אלא לאחר שרשם ההוצאה לפועל אישר את המכירה;</w:t>
      </w:r>
    </w:p>
    <w:p w14:paraId="299DAE56" w14:textId="77777777" w:rsidR="0026796C" w:rsidRPr="00595E53" w:rsidRDefault="0026796C" w:rsidP="00595E53">
      <w:pPr>
        <w:pStyle w:val="P22"/>
        <w:spacing w:before="0"/>
        <w:ind w:left="1021" w:right="1134"/>
        <w:rPr>
          <w:rStyle w:val="default"/>
          <w:rFonts w:cs="FrankRuehl"/>
          <w:sz w:val="2"/>
          <w:szCs w:val="2"/>
          <w:rtl/>
        </w:rPr>
      </w:pPr>
      <w:r w:rsidRPr="00B01BF0">
        <w:rPr>
          <w:rStyle w:val="default"/>
          <w:rFonts w:cs="FrankRuehl" w:hint="cs"/>
          <w:vanish/>
          <w:sz w:val="22"/>
          <w:szCs w:val="22"/>
          <w:u w:val="single"/>
          <w:shd w:val="clear" w:color="auto" w:fill="FFFF99"/>
          <w:rtl/>
        </w:rPr>
        <w:t>(3א)</w:t>
      </w:r>
      <w:r w:rsidRPr="00B01BF0">
        <w:rPr>
          <w:rStyle w:val="default"/>
          <w:rFonts w:cs="FrankRuehl"/>
          <w:vanish/>
          <w:sz w:val="22"/>
          <w:szCs w:val="22"/>
          <w:u w:val="single"/>
          <w:shd w:val="clear" w:color="auto" w:fill="FFFF99"/>
          <w:rtl/>
        </w:rPr>
        <w:tab/>
      </w:r>
      <w:r w:rsidRPr="00B01BF0">
        <w:rPr>
          <w:rStyle w:val="default"/>
          <w:rFonts w:cs="FrankRuehl" w:hint="cs"/>
          <w:vanish/>
          <w:sz w:val="22"/>
          <w:szCs w:val="22"/>
          <w:u w:val="single"/>
          <w:shd w:val="clear" w:color="auto" w:fill="FFFF99"/>
          <w:rtl/>
        </w:rPr>
        <w:t>פרע החייב את החוב שבפיגור בתוך 50 ימים מיום המצאת האזהרה, לא ייווסף לחוב שכר עורך דין נוסף על שכר עורך הדין שנזקף במועד פתיחת התיק;</w:t>
      </w:r>
      <w:bookmarkEnd w:id="536"/>
    </w:p>
    <w:p w14:paraId="2135D257" w14:textId="77777777" w:rsidR="001B7593" w:rsidRDefault="001B7593" w:rsidP="001B7593">
      <w:pPr>
        <w:pStyle w:val="P00"/>
        <w:spacing w:before="0"/>
        <w:ind w:left="0" w:right="1134"/>
        <w:rPr>
          <w:rStyle w:val="default"/>
          <w:rFonts w:cs="FrankRuehl" w:hint="cs"/>
          <w:rtl/>
        </w:rPr>
      </w:pPr>
      <w:bookmarkStart w:id="537" w:name="Seif194"/>
      <w:bookmarkEnd w:id="537"/>
      <w:r>
        <w:rPr>
          <w:lang w:val="he-IL"/>
        </w:rPr>
        <w:pict w14:anchorId="3A1D2611">
          <v:rect id="_x0000_s2773" style="position:absolute;left:0;text-align:left;margin-left:464.5pt;margin-top:8.05pt;width:75.05pt;height:26.55pt;z-index:251800576" o:allowincell="f" filled="f" stroked="f" strokecolor="lime" strokeweight=".25pt">
            <v:textbox inset="0,0,0,0">
              <w:txbxContent>
                <w:p w14:paraId="01A4D3DA" w14:textId="77777777" w:rsidR="00FF4A82" w:rsidRDefault="00FF4A82" w:rsidP="001B7593">
                  <w:pPr>
                    <w:spacing w:line="160" w:lineRule="exact"/>
                    <w:jc w:val="left"/>
                    <w:rPr>
                      <w:rFonts w:cs="Miriam" w:hint="cs"/>
                      <w:sz w:val="18"/>
                      <w:szCs w:val="18"/>
                      <w:rtl/>
                    </w:rPr>
                  </w:pPr>
                  <w:r>
                    <w:rPr>
                      <w:rFonts w:cs="Miriam" w:hint="cs"/>
                      <w:sz w:val="18"/>
                      <w:szCs w:val="18"/>
                      <w:rtl/>
                    </w:rPr>
                    <w:t>חובת סודיות</w:t>
                  </w:r>
                </w:p>
                <w:p w14:paraId="2B600213" w14:textId="77777777" w:rsidR="00FF4A82" w:rsidRDefault="00FF4A82" w:rsidP="001B7593">
                  <w:pPr>
                    <w:spacing w:line="160" w:lineRule="exact"/>
                    <w:jc w:val="left"/>
                    <w:rPr>
                      <w:rFonts w:cs="Miriam" w:hint="cs"/>
                      <w:noProof/>
                      <w:sz w:val="18"/>
                      <w:szCs w:val="18"/>
                      <w:rtl/>
                    </w:rPr>
                  </w:pPr>
                  <w:r>
                    <w:rPr>
                      <w:rFonts w:cs="Miriam" w:hint="cs"/>
                      <w:sz w:val="18"/>
                      <w:szCs w:val="18"/>
                      <w:rtl/>
                    </w:rPr>
                    <w:t>(תיקון מס' 43) תשע"ד-2014</w:t>
                  </w:r>
                </w:p>
              </w:txbxContent>
            </v:textbox>
            <w10:anchorlock/>
          </v:rect>
        </w:pict>
      </w:r>
      <w:r>
        <w:rPr>
          <w:rStyle w:val="big-number"/>
          <w:rtl/>
        </w:rPr>
        <w:t>81</w:t>
      </w:r>
      <w:r>
        <w:rPr>
          <w:rStyle w:val="default"/>
          <w:rFonts w:cs="FrankRuehl"/>
          <w:rtl/>
        </w:rPr>
        <w:t>ב</w:t>
      </w:r>
      <w:r>
        <w:rPr>
          <w:rStyle w:val="default"/>
          <w:rFonts w:cs="FrankRuehl" w:hint="cs"/>
          <w:rtl/>
        </w:rPr>
        <w:t>2</w:t>
      </w:r>
      <w:r>
        <w:rPr>
          <w:rStyle w:val="default"/>
          <w:rFonts w:cs="FrankRuehl"/>
          <w:rtl/>
        </w:rPr>
        <w:t>.</w:t>
      </w:r>
      <w:r>
        <w:rPr>
          <w:rStyle w:val="default"/>
          <w:rFonts w:cs="FrankRuehl"/>
          <w:rtl/>
        </w:rPr>
        <w:tab/>
      </w:r>
      <w:r>
        <w:rPr>
          <w:rStyle w:val="default"/>
          <w:rFonts w:cs="FrankRuehl" w:hint="cs"/>
          <w:rtl/>
        </w:rPr>
        <w:t>מי שהגיע אליו מידע על חייב או על זוכה לפי חוק זה לא יעשה בו כל שימוש ולא יגלה אותו לאחר, אלא במידה הנדרשת לביצוע הוראות חוק זה או על פי צו של בית משפט.</w:t>
      </w:r>
    </w:p>
    <w:p w14:paraId="28D316D1" w14:textId="77777777" w:rsidR="001B7593" w:rsidRPr="00B01BF0" w:rsidRDefault="001B7593" w:rsidP="00A46140">
      <w:pPr>
        <w:pStyle w:val="P00"/>
        <w:spacing w:before="0"/>
        <w:ind w:left="0" w:right="1134"/>
        <w:rPr>
          <w:rStyle w:val="default"/>
          <w:rFonts w:cs="FrankRuehl" w:hint="cs"/>
          <w:vanish/>
          <w:color w:val="FF0000"/>
          <w:sz w:val="20"/>
          <w:szCs w:val="20"/>
          <w:shd w:val="clear" w:color="auto" w:fill="FFFF99"/>
          <w:rtl/>
        </w:rPr>
      </w:pPr>
      <w:bookmarkStart w:id="538" w:name="Rov529"/>
      <w:r w:rsidRPr="00B01BF0">
        <w:rPr>
          <w:rStyle w:val="default"/>
          <w:rFonts w:cs="FrankRuehl" w:hint="cs"/>
          <w:vanish/>
          <w:color w:val="FF0000"/>
          <w:sz w:val="20"/>
          <w:szCs w:val="20"/>
          <w:shd w:val="clear" w:color="auto" w:fill="FFFF99"/>
          <w:rtl/>
        </w:rPr>
        <w:t xml:space="preserve">מיום </w:t>
      </w:r>
      <w:r w:rsidR="00A46140" w:rsidRPr="00B01BF0">
        <w:rPr>
          <w:rStyle w:val="default"/>
          <w:rFonts w:cs="FrankRuehl" w:hint="cs"/>
          <w:vanish/>
          <w:color w:val="FF0000"/>
          <w:sz w:val="20"/>
          <w:szCs w:val="20"/>
          <w:shd w:val="clear" w:color="auto" w:fill="FFFF99"/>
          <w:rtl/>
        </w:rPr>
        <w:t>22.5.2014</w:t>
      </w:r>
    </w:p>
    <w:p w14:paraId="451F2724" w14:textId="77777777" w:rsidR="001B7593" w:rsidRPr="00B01BF0" w:rsidRDefault="001B7593" w:rsidP="001B7593">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43</w:t>
      </w:r>
    </w:p>
    <w:p w14:paraId="572D7A66" w14:textId="77777777" w:rsidR="001B7593" w:rsidRPr="00B01BF0" w:rsidRDefault="001B7593" w:rsidP="001B7593">
      <w:pPr>
        <w:pStyle w:val="P00"/>
        <w:spacing w:before="0"/>
        <w:ind w:left="0" w:right="1134"/>
        <w:rPr>
          <w:rStyle w:val="default"/>
          <w:rFonts w:cs="FrankRuehl" w:hint="cs"/>
          <w:vanish/>
          <w:sz w:val="20"/>
          <w:szCs w:val="20"/>
          <w:shd w:val="clear" w:color="auto" w:fill="FFFF99"/>
          <w:rtl/>
        </w:rPr>
      </w:pPr>
      <w:hyperlink r:id="rId1247" w:history="1">
        <w:r w:rsidRPr="00B01BF0">
          <w:rPr>
            <w:rStyle w:val="Hyperlink"/>
            <w:rFonts w:cs="FrankRuehl" w:hint="cs"/>
            <w:vanish/>
            <w:szCs w:val="20"/>
            <w:shd w:val="clear" w:color="auto" w:fill="FFFF99"/>
            <w:rtl/>
          </w:rPr>
          <w:t>ס"ח תשע"ד מס' 2451</w:t>
        </w:r>
      </w:hyperlink>
      <w:r w:rsidRPr="00B01BF0">
        <w:rPr>
          <w:rStyle w:val="default"/>
          <w:rFonts w:cs="FrankRuehl" w:hint="cs"/>
          <w:vanish/>
          <w:sz w:val="20"/>
          <w:szCs w:val="20"/>
          <w:shd w:val="clear" w:color="auto" w:fill="FFFF99"/>
          <w:rtl/>
        </w:rPr>
        <w:t xml:space="preserve"> מיום 22.5.2014 עמ' 551 (</w:t>
      </w:r>
      <w:hyperlink r:id="rId1248" w:history="1">
        <w:r w:rsidRPr="00B01BF0">
          <w:rPr>
            <w:rStyle w:val="Hyperlink"/>
            <w:rFonts w:cs="FrankRuehl" w:hint="cs"/>
            <w:vanish/>
            <w:szCs w:val="20"/>
            <w:shd w:val="clear" w:color="auto" w:fill="FFFF99"/>
            <w:rtl/>
          </w:rPr>
          <w:t>ה"ח 846</w:t>
        </w:r>
      </w:hyperlink>
      <w:r w:rsidRPr="00B01BF0">
        <w:rPr>
          <w:rStyle w:val="default"/>
          <w:rFonts w:cs="FrankRuehl" w:hint="cs"/>
          <w:vanish/>
          <w:sz w:val="20"/>
          <w:szCs w:val="20"/>
          <w:shd w:val="clear" w:color="auto" w:fill="FFFF99"/>
          <w:rtl/>
        </w:rPr>
        <w:t>)</w:t>
      </w:r>
    </w:p>
    <w:p w14:paraId="06BD9198" w14:textId="77777777" w:rsidR="001B7593" w:rsidRPr="00A46140" w:rsidRDefault="001B7593" w:rsidP="00A46140">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סעיף 81ב2</w:t>
      </w:r>
      <w:bookmarkEnd w:id="538"/>
    </w:p>
    <w:p w14:paraId="31873555" w14:textId="77777777" w:rsidR="008D244A" w:rsidRDefault="008D244A" w:rsidP="00D927D1">
      <w:pPr>
        <w:pStyle w:val="P00"/>
        <w:spacing w:before="72"/>
        <w:ind w:left="0" w:right="1134"/>
        <w:rPr>
          <w:rStyle w:val="default"/>
          <w:rFonts w:cs="FrankRuehl" w:hint="cs"/>
          <w:rtl/>
        </w:rPr>
      </w:pPr>
      <w:bookmarkStart w:id="539" w:name="Seif143"/>
      <w:bookmarkEnd w:id="539"/>
      <w:r>
        <w:rPr>
          <w:lang w:val="he-IL"/>
        </w:rPr>
        <w:pict w14:anchorId="0B4A3A03">
          <v:rect id="_x0000_s2267" style="position:absolute;left:0;text-align:left;margin-left:464.5pt;margin-top:8.05pt;width:75.05pt;height:51.8pt;z-index:251619328" o:allowincell="f" filled="f" stroked="f" strokecolor="lime" strokeweight=".25pt">
            <v:textbox inset="0,0,0,0">
              <w:txbxContent>
                <w:p w14:paraId="32892DAC" w14:textId="77777777" w:rsidR="00FF4A82" w:rsidRDefault="00FF4A82">
                  <w:pPr>
                    <w:spacing w:line="160" w:lineRule="exact"/>
                    <w:jc w:val="left"/>
                    <w:rPr>
                      <w:rFonts w:cs="Miriam"/>
                      <w:noProof/>
                      <w:sz w:val="18"/>
                      <w:szCs w:val="18"/>
                      <w:rtl/>
                    </w:rPr>
                  </w:pPr>
                  <w:r>
                    <w:rPr>
                      <w:rFonts w:cs="Miriam"/>
                      <w:sz w:val="18"/>
                      <w:szCs w:val="18"/>
                      <w:rtl/>
                    </w:rPr>
                    <w:t>עונש</w:t>
                  </w:r>
                  <w:r>
                    <w:rPr>
                      <w:rFonts w:cs="Miriam" w:hint="cs"/>
                      <w:sz w:val="18"/>
                      <w:szCs w:val="18"/>
                      <w:rtl/>
                    </w:rPr>
                    <w:t>ין</w:t>
                  </w:r>
                </w:p>
                <w:p w14:paraId="53A9EA60"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389140A0" w14:textId="77777777" w:rsidR="00FF4A82" w:rsidRDefault="00FF4A82">
                  <w:pPr>
                    <w:spacing w:line="160" w:lineRule="exact"/>
                    <w:jc w:val="left"/>
                    <w:rPr>
                      <w:rFonts w:cs="Miriam" w:hint="cs"/>
                      <w:sz w:val="18"/>
                      <w:szCs w:val="18"/>
                      <w:rtl/>
                    </w:rPr>
                  </w:pPr>
                  <w:r>
                    <w:rPr>
                      <w:rFonts w:cs="Miriam"/>
                      <w:sz w:val="18"/>
                      <w:szCs w:val="18"/>
                      <w:rtl/>
                    </w:rPr>
                    <w:t>תשנ"</w:t>
                  </w:r>
                  <w:r>
                    <w:rPr>
                      <w:rFonts w:cs="Miriam" w:hint="cs"/>
                      <w:sz w:val="18"/>
                      <w:szCs w:val="18"/>
                      <w:rtl/>
                    </w:rPr>
                    <w:t>ד-1994</w:t>
                  </w:r>
                </w:p>
                <w:p w14:paraId="376910E5" w14:textId="77777777" w:rsidR="00FF4A82" w:rsidRDefault="00FF4A82">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81</w:t>
      </w:r>
      <w:r>
        <w:rPr>
          <w:rStyle w:val="default"/>
          <w:rFonts w:cs="FrankRuehl"/>
          <w:rtl/>
        </w:rPr>
        <w:t>ג.</w:t>
      </w:r>
      <w:r>
        <w:rPr>
          <w:rStyle w:val="default"/>
          <w:rFonts w:cs="FrankRuehl"/>
          <w:rtl/>
        </w:rPr>
        <w:tab/>
        <w:t>(א)</w:t>
      </w:r>
      <w:r>
        <w:rPr>
          <w:rStyle w:val="default"/>
          <w:rFonts w:cs="FrankRuehl"/>
          <w:rtl/>
        </w:rPr>
        <w:tab/>
        <w:t xml:space="preserve">מי </w:t>
      </w:r>
      <w:r>
        <w:rPr>
          <w:rStyle w:val="default"/>
          <w:rFonts w:cs="FrankRuehl" w:hint="cs"/>
          <w:rtl/>
        </w:rPr>
        <w:t xml:space="preserve">שמסר מידע כוזב </w:t>
      </w:r>
      <w:r w:rsidR="00D927D1">
        <w:rPr>
          <w:rStyle w:val="default"/>
          <w:rFonts w:cs="FrankRuehl" w:hint="cs"/>
          <w:rtl/>
        </w:rPr>
        <w:t>לרשם</w:t>
      </w:r>
      <w:r>
        <w:rPr>
          <w:rStyle w:val="default"/>
          <w:rFonts w:cs="FrankRuehl" w:hint="cs"/>
          <w:rtl/>
        </w:rPr>
        <w:t xml:space="preserve"> ההוצאה לפועל או </w:t>
      </w:r>
      <w:r w:rsidR="00D927D1">
        <w:rPr>
          <w:rStyle w:val="default"/>
          <w:rFonts w:cs="FrankRuehl" w:hint="cs"/>
          <w:rtl/>
        </w:rPr>
        <w:t>למנהל לשכת ההוצאה</w:t>
      </w:r>
      <w:r>
        <w:rPr>
          <w:rStyle w:val="default"/>
          <w:rFonts w:cs="FrankRuehl" w:hint="cs"/>
          <w:rtl/>
        </w:rPr>
        <w:t xml:space="preserve"> לפועל או למי שפועל מטעמם לפי חוק זה, דינו - מאסר שנתיים.</w:t>
      </w:r>
    </w:p>
    <w:p w14:paraId="2B15D1CD" w14:textId="77777777" w:rsidR="00374624" w:rsidRDefault="00374624" w:rsidP="00D927D1">
      <w:pPr>
        <w:pStyle w:val="P00"/>
        <w:spacing w:before="72"/>
        <w:ind w:left="0" w:right="1134"/>
        <w:rPr>
          <w:rStyle w:val="default"/>
          <w:rFonts w:cs="FrankRuehl"/>
          <w:rtl/>
        </w:rPr>
      </w:pPr>
    </w:p>
    <w:p w14:paraId="7F1E69BB" w14:textId="77777777" w:rsidR="008D244A" w:rsidRDefault="00374624" w:rsidP="00D843FA">
      <w:pPr>
        <w:pStyle w:val="P00"/>
        <w:spacing w:before="72"/>
        <w:ind w:left="0" w:right="1134"/>
        <w:rPr>
          <w:rStyle w:val="default"/>
          <w:rFonts w:cs="FrankRuehl"/>
          <w:rtl/>
        </w:rPr>
      </w:pPr>
      <w:r>
        <w:rPr>
          <w:rFonts w:cs="FrankRuehl"/>
          <w:sz w:val="26"/>
          <w:rtl/>
          <w:lang w:eastAsia="zh-CN" w:bidi="ar-SA"/>
        </w:rPr>
        <w:pict w14:anchorId="39A044C8">
          <v:shape id="_x0000_s2606" type="#_x0000_t202" style="position:absolute;left:0;text-align:left;margin-left:470.25pt;margin-top:7.1pt;width:1in;height:22.4pt;z-index:251681792" filled="f" stroked="f">
            <v:textbox inset="1mm,0,1mm,0">
              <w:txbxContent>
                <w:p w14:paraId="7A149F49" w14:textId="77777777" w:rsidR="00FF4A82" w:rsidRDefault="00FF4A82" w:rsidP="00374624">
                  <w:pPr>
                    <w:spacing w:line="160" w:lineRule="exact"/>
                    <w:jc w:val="left"/>
                    <w:rPr>
                      <w:rFonts w:cs="Miriam"/>
                      <w:noProof/>
                      <w:sz w:val="18"/>
                      <w:szCs w:val="18"/>
                      <w:rtl/>
                    </w:rPr>
                  </w:pPr>
                  <w:r>
                    <w:rPr>
                      <w:rFonts w:cs="Miriam" w:hint="cs"/>
                      <w:sz w:val="18"/>
                      <w:szCs w:val="18"/>
                      <w:rtl/>
                    </w:rPr>
                    <w:t>(תיקון מס' 29) תשס"ט-2008</w:t>
                  </w:r>
                </w:p>
              </w:txbxContent>
            </v:textbox>
          </v:shape>
        </w:pict>
      </w:r>
      <w:r w:rsidR="008D244A">
        <w:rPr>
          <w:rFonts w:cs="FrankRuehl"/>
          <w:sz w:val="26"/>
          <w:rtl/>
        </w:rPr>
        <w:tab/>
      </w:r>
      <w:r w:rsidR="008D244A">
        <w:rPr>
          <w:rStyle w:val="default"/>
          <w:rFonts w:cs="FrankRuehl"/>
          <w:rtl/>
        </w:rPr>
        <w:t>(ב)</w:t>
      </w:r>
      <w:r w:rsidR="008D244A">
        <w:rPr>
          <w:rStyle w:val="default"/>
          <w:rFonts w:cs="FrankRuehl"/>
          <w:rtl/>
        </w:rPr>
        <w:tab/>
        <w:t>חיי</w:t>
      </w:r>
      <w:r w:rsidR="008D244A">
        <w:rPr>
          <w:rStyle w:val="default"/>
          <w:rFonts w:cs="FrankRuehl" w:hint="cs"/>
          <w:rtl/>
        </w:rPr>
        <w:t xml:space="preserve">ב שהפר הגבלה שהוטלה עליו לפי </w:t>
      </w:r>
      <w:r w:rsidR="00D843FA" w:rsidRPr="00D843FA">
        <w:rPr>
          <w:rStyle w:val="default"/>
          <w:rFonts w:cs="FrankRuehl" w:hint="cs"/>
          <w:rtl/>
        </w:rPr>
        <w:t>סעיפים 66א, 69ד(א) או 69ט, או חייב מוגבל באמצעים אשר כיהן כנושא משרה בחברה כהגדרתו בחוק החברות, התשנ"ט-1999, או ייסד חברה או תאגיד אחר, במישרין או בעקיפין, שלא על פי צו רשם ההוצאה לפועל, בניגוד להוראת סעיף 69ד(ב)</w:t>
      </w:r>
      <w:r w:rsidR="008D244A">
        <w:rPr>
          <w:rStyle w:val="default"/>
          <w:rFonts w:cs="FrankRuehl" w:hint="cs"/>
          <w:rtl/>
        </w:rPr>
        <w:t>, דינו - מאסר שנה.</w:t>
      </w:r>
    </w:p>
    <w:p w14:paraId="4CCB16FB" w14:textId="77777777" w:rsidR="008D244A" w:rsidRDefault="00374624" w:rsidP="00D843FA">
      <w:pPr>
        <w:pStyle w:val="P00"/>
        <w:spacing w:before="72"/>
        <w:ind w:left="0" w:right="1134"/>
        <w:rPr>
          <w:rStyle w:val="default"/>
          <w:rFonts w:cs="FrankRuehl"/>
          <w:rtl/>
        </w:rPr>
      </w:pPr>
      <w:r>
        <w:rPr>
          <w:rFonts w:cs="FrankRuehl"/>
          <w:sz w:val="26"/>
          <w:rtl/>
          <w:lang w:eastAsia="zh-CN" w:bidi="ar-SA"/>
        </w:rPr>
        <w:pict w14:anchorId="547B6F44">
          <v:shape id="_x0000_s2607" type="#_x0000_t202" style="position:absolute;left:0;text-align:left;margin-left:470.25pt;margin-top:7.1pt;width:1in;height:22.4pt;z-index:251682816" filled="f" stroked="f">
            <v:textbox inset="1mm,0,1mm,0">
              <w:txbxContent>
                <w:p w14:paraId="36C37E4C" w14:textId="77777777" w:rsidR="00FF4A82" w:rsidRDefault="00FF4A82" w:rsidP="00374624">
                  <w:pPr>
                    <w:spacing w:line="160" w:lineRule="exact"/>
                    <w:jc w:val="left"/>
                    <w:rPr>
                      <w:rFonts w:cs="Miriam"/>
                      <w:noProof/>
                      <w:sz w:val="18"/>
                      <w:szCs w:val="18"/>
                      <w:rtl/>
                    </w:rPr>
                  </w:pPr>
                  <w:r>
                    <w:rPr>
                      <w:rFonts w:cs="Miriam" w:hint="cs"/>
                      <w:sz w:val="18"/>
                      <w:szCs w:val="18"/>
                      <w:rtl/>
                    </w:rPr>
                    <w:t>(תיקון מס' 29) תשס"ט-2008</w:t>
                  </w:r>
                </w:p>
              </w:txbxContent>
            </v:textbox>
          </v:shape>
        </w:pict>
      </w:r>
      <w:r w:rsidR="008D244A">
        <w:rPr>
          <w:rFonts w:cs="FrankRuehl"/>
          <w:sz w:val="26"/>
          <w:rtl/>
        </w:rPr>
        <w:tab/>
      </w:r>
      <w:r w:rsidR="008D244A">
        <w:rPr>
          <w:rStyle w:val="default"/>
          <w:rFonts w:cs="FrankRuehl"/>
          <w:rtl/>
        </w:rPr>
        <w:t>(ג)</w:t>
      </w:r>
      <w:r w:rsidR="008D244A">
        <w:rPr>
          <w:rStyle w:val="default"/>
          <w:rFonts w:cs="FrankRuehl"/>
          <w:rtl/>
        </w:rPr>
        <w:tab/>
      </w:r>
      <w:r w:rsidR="00D843FA">
        <w:rPr>
          <w:rStyle w:val="default"/>
          <w:rFonts w:cs="FrankRuehl" w:hint="cs"/>
          <w:rtl/>
        </w:rPr>
        <w:t>(בוטל)</w:t>
      </w:r>
      <w:r w:rsidR="008D244A">
        <w:rPr>
          <w:rStyle w:val="default"/>
          <w:rFonts w:cs="FrankRuehl" w:hint="cs"/>
          <w:rtl/>
        </w:rPr>
        <w:t>.</w:t>
      </w:r>
    </w:p>
    <w:p w14:paraId="263D7254" w14:textId="77777777" w:rsidR="008D244A" w:rsidRDefault="00374624" w:rsidP="00D843FA">
      <w:pPr>
        <w:pStyle w:val="P00"/>
        <w:spacing w:before="72"/>
        <w:ind w:left="0" w:right="1134"/>
        <w:rPr>
          <w:rStyle w:val="default"/>
          <w:rFonts w:cs="FrankRuehl" w:hint="cs"/>
          <w:rtl/>
        </w:rPr>
      </w:pPr>
      <w:r>
        <w:rPr>
          <w:rFonts w:cs="FrankRuehl"/>
          <w:sz w:val="26"/>
          <w:rtl/>
          <w:lang w:eastAsia="zh-CN" w:bidi="ar-SA"/>
        </w:rPr>
        <w:pict w14:anchorId="1E686FE7">
          <v:shape id="_x0000_s2608" type="#_x0000_t202" style="position:absolute;left:0;text-align:left;margin-left:470.25pt;margin-top:7.1pt;width:1in;height:22.4pt;z-index:251683840" filled="f" stroked="f">
            <v:textbox inset="1mm,0,1mm,0">
              <w:txbxContent>
                <w:p w14:paraId="60954EEC" w14:textId="77777777" w:rsidR="00FF4A82" w:rsidRDefault="00FF4A82" w:rsidP="00374624">
                  <w:pPr>
                    <w:spacing w:line="160" w:lineRule="exact"/>
                    <w:jc w:val="left"/>
                    <w:rPr>
                      <w:rFonts w:cs="Miriam"/>
                      <w:noProof/>
                      <w:sz w:val="18"/>
                      <w:szCs w:val="18"/>
                      <w:rtl/>
                    </w:rPr>
                  </w:pPr>
                  <w:r>
                    <w:rPr>
                      <w:rFonts w:cs="Miriam" w:hint="cs"/>
                      <w:sz w:val="18"/>
                      <w:szCs w:val="18"/>
                      <w:rtl/>
                    </w:rPr>
                    <w:t>(תיקון מס' 29) תשס"ט-2008</w:t>
                  </w:r>
                </w:p>
              </w:txbxContent>
            </v:textbox>
          </v:shape>
        </w:pict>
      </w:r>
      <w:r w:rsidR="008D244A">
        <w:rPr>
          <w:rFonts w:cs="FrankRuehl"/>
          <w:sz w:val="26"/>
          <w:rtl/>
        </w:rPr>
        <w:tab/>
      </w:r>
      <w:r w:rsidR="008D244A">
        <w:rPr>
          <w:rStyle w:val="default"/>
          <w:rFonts w:cs="FrankRuehl"/>
          <w:rtl/>
        </w:rPr>
        <w:t>(ד)</w:t>
      </w:r>
      <w:r w:rsidR="008D244A">
        <w:rPr>
          <w:rStyle w:val="default"/>
          <w:rFonts w:cs="FrankRuehl"/>
          <w:rtl/>
        </w:rPr>
        <w:tab/>
        <w:t xml:space="preserve">מי </w:t>
      </w:r>
      <w:r w:rsidR="008D244A">
        <w:rPr>
          <w:rStyle w:val="default"/>
          <w:rFonts w:cs="FrankRuehl" w:hint="cs"/>
          <w:rtl/>
        </w:rPr>
        <w:t>שהגיע אליו לפי חוק זה מידע לגבי ח</w:t>
      </w:r>
      <w:r w:rsidR="008D244A">
        <w:rPr>
          <w:rStyle w:val="default"/>
          <w:rFonts w:cs="FrankRuehl"/>
          <w:rtl/>
        </w:rPr>
        <w:t xml:space="preserve">ייב, </w:t>
      </w:r>
      <w:r w:rsidR="00D843FA" w:rsidRPr="00D843FA">
        <w:rPr>
          <w:rStyle w:val="default"/>
          <w:rFonts w:cs="FrankRuehl" w:hint="cs"/>
          <w:rtl/>
        </w:rPr>
        <w:t>נכסיו, גובה הכנסתו ומקורותיה, מצבו הכלכלי, יציאותיו מישראל, כניסותיו לישראל, חובותיו והוצאותיו</w:t>
      </w:r>
      <w:r w:rsidR="008D244A">
        <w:rPr>
          <w:rStyle w:val="default"/>
          <w:rFonts w:cs="FrankRuehl" w:hint="cs"/>
          <w:rtl/>
        </w:rPr>
        <w:t>, אשר חלה לגביו חובת סודיות, ועשה בו שימוש או גילה אותו לאחר, במידה העולה על הנדרש לביצוע הוראות חוק זה ושלא על פי צו של בית משפט, דינו - מאסר שנה או קנס כאמור בסעיף 61(א)(4) לחוק העונשין, תשל"ז-1977.</w:t>
      </w:r>
    </w:p>
    <w:p w14:paraId="1E57BD82" w14:textId="77777777" w:rsidR="000D3899" w:rsidRPr="00B01BF0" w:rsidRDefault="000D3899" w:rsidP="000D3899">
      <w:pPr>
        <w:pStyle w:val="P00"/>
        <w:spacing w:before="0"/>
        <w:ind w:left="0" w:right="1134"/>
        <w:rPr>
          <w:rStyle w:val="default"/>
          <w:rFonts w:cs="FrankRuehl" w:hint="cs"/>
          <w:vanish/>
          <w:color w:val="FF0000"/>
          <w:sz w:val="20"/>
          <w:szCs w:val="20"/>
          <w:shd w:val="clear" w:color="auto" w:fill="FFFF99"/>
          <w:rtl/>
        </w:rPr>
      </w:pPr>
      <w:bookmarkStart w:id="540" w:name="Rov461"/>
      <w:r w:rsidRPr="00B01BF0">
        <w:rPr>
          <w:rStyle w:val="default"/>
          <w:rFonts w:cs="FrankRuehl" w:hint="cs"/>
          <w:vanish/>
          <w:color w:val="FF0000"/>
          <w:sz w:val="20"/>
          <w:szCs w:val="20"/>
          <w:shd w:val="clear" w:color="auto" w:fill="FFFF99"/>
          <w:rtl/>
        </w:rPr>
        <w:t>מיום 15.11.1994</w:t>
      </w:r>
    </w:p>
    <w:p w14:paraId="270DF886" w14:textId="77777777" w:rsidR="000D3899" w:rsidRPr="00B01BF0" w:rsidRDefault="000D3899" w:rsidP="000D3899">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5E03ED6B" w14:textId="77777777" w:rsidR="000D3899" w:rsidRPr="00B01BF0" w:rsidRDefault="000D3899" w:rsidP="000D3899">
      <w:pPr>
        <w:pStyle w:val="P00"/>
        <w:spacing w:before="0"/>
        <w:ind w:left="0" w:right="1134"/>
        <w:rPr>
          <w:rStyle w:val="default"/>
          <w:rFonts w:cs="FrankRuehl" w:hint="cs"/>
          <w:vanish/>
          <w:sz w:val="20"/>
          <w:szCs w:val="20"/>
          <w:shd w:val="clear" w:color="auto" w:fill="FFFF99"/>
          <w:rtl/>
        </w:rPr>
      </w:pPr>
      <w:hyperlink r:id="rId1249"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296 (</w:t>
      </w:r>
      <w:hyperlink r:id="rId1250" w:history="1">
        <w:r w:rsidRPr="00B01BF0">
          <w:rPr>
            <w:rStyle w:val="Hyperlink"/>
            <w:rFonts w:cs="FrankRuehl" w:hint="cs"/>
            <w:vanish/>
            <w:szCs w:val="20"/>
            <w:shd w:val="clear" w:color="auto" w:fill="FFFF99"/>
            <w:rtl/>
          </w:rPr>
          <w:t>ה"ח 2251</w:t>
        </w:r>
      </w:hyperlink>
      <w:r w:rsidRPr="00B01BF0">
        <w:rPr>
          <w:rStyle w:val="default"/>
          <w:rFonts w:cs="FrankRuehl" w:hint="cs"/>
          <w:vanish/>
          <w:sz w:val="20"/>
          <w:szCs w:val="20"/>
          <w:shd w:val="clear" w:color="auto" w:fill="FFFF99"/>
          <w:rtl/>
        </w:rPr>
        <w:t xml:space="preserve">, </w:t>
      </w:r>
      <w:hyperlink r:id="rId1251" w:history="1">
        <w:r w:rsidRPr="00B01BF0">
          <w:rPr>
            <w:rStyle w:val="Hyperlink"/>
            <w:rFonts w:cs="FrankRuehl" w:hint="cs"/>
            <w:vanish/>
            <w:szCs w:val="20"/>
            <w:shd w:val="clear" w:color="auto" w:fill="FFFF99"/>
            <w:rtl/>
          </w:rPr>
          <w:t>ה"ח 2278</w:t>
        </w:r>
      </w:hyperlink>
      <w:r w:rsidRPr="00B01BF0">
        <w:rPr>
          <w:rStyle w:val="default"/>
          <w:rFonts w:cs="FrankRuehl" w:hint="cs"/>
          <w:vanish/>
          <w:sz w:val="20"/>
          <w:szCs w:val="20"/>
          <w:shd w:val="clear" w:color="auto" w:fill="FFFF99"/>
          <w:rtl/>
        </w:rPr>
        <w:t>)</w:t>
      </w:r>
    </w:p>
    <w:p w14:paraId="57B7F950" w14:textId="77777777" w:rsidR="000D3899" w:rsidRPr="00B01BF0" w:rsidRDefault="000D3899" w:rsidP="000D389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סעיף 81ג</w:t>
      </w:r>
    </w:p>
    <w:p w14:paraId="47E44AED" w14:textId="77777777" w:rsidR="000D3899" w:rsidRPr="00B01BF0" w:rsidRDefault="000D3899" w:rsidP="000D3899">
      <w:pPr>
        <w:pStyle w:val="P00"/>
        <w:spacing w:before="0"/>
        <w:ind w:left="0" w:right="1134"/>
        <w:rPr>
          <w:rStyle w:val="default"/>
          <w:rFonts w:cs="FrankRuehl" w:hint="cs"/>
          <w:vanish/>
          <w:sz w:val="20"/>
          <w:szCs w:val="20"/>
          <w:shd w:val="clear" w:color="auto" w:fill="FFFF99"/>
          <w:rtl/>
        </w:rPr>
      </w:pPr>
    </w:p>
    <w:p w14:paraId="1C1B5046" w14:textId="77777777" w:rsidR="000D3899" w:rsidRPr="00B01BF0" w:rsidRDefault="000D3899" w:rsidP="000D3899">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5EE34FAA" w14:textId="77777777" w:rsidR="000D3899" w:rsidRPr="00B01BF0" w:rsidRDefault="000D3899" w:rsidP="000D389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51741C7A" w14:textId="77777777" w:rsidR="000D3899" w:rsidRPr="00B01BF0" w:rsidRDefault="000D3899" w:rsidP="000D3899">
      <w:pPr>
        <w:pStyle w:val="P00"/>
        <w:spacing w:before="0"/>
        <w:ind w:left="0" w:right="1134"/>
        <w:rPr>
          <w:rStyle w:val="default"/>
          <w:rFonts w:cs="FrankRuehl" w:hint="cs"/>
          <w:vanish/>
          <w:sz w:val="20"/>
          <w:szCs w:val="20"/>
          <w:shd w:val="clear" w:color="auto" w:fill="FFFF99"/>
          <w:rtl/>
        </w:rPr>
      </w:pPr>
      <w:hyperlink r:id="rId125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25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6E75477D" w14:textId="77777777" w:rsidR="000D3899" w:rsidRPr="00B01BF0" w:rsidRDefault="000D3899" w:rsidP="000D3899">
      <w:pPr>
        <w:pStyle w:val="P00"/>
        <w:ind w:left="0" w:right="1134"/>
        <w:rPr>
          <w:rStyle w:val="default"/>
          <w:rFonts w:cs="FrankRuehl"/>
          <w:vanish/>
          <w:sz w:val="22"/>
          <w:szCs w:val="22"/>
          <w:shd w:val="clear" w:color="auto" w:fill="FFFF99"/>
          <w:rtl/>
        </w:rPr>
      </w:pPr>
      <w:r w:rsidRPr="00B01BF0">
        <w:rPr>
          <w:rStyle w:val="default"/>
          <w:rFonts w:cs="FrankRuehl"/>
          <w:vanish/>
          <w:sz w:val="22"/>
          <w:szCs w:val="22"/>
          <w:shd w:val="clear" w:color="auto" w:fill="FFFF99"/>
          <w:rtl/>
        </w:rPr>
        <w:tab/>
        <w:t>(א)</w:t>
      </w:r>
      <w:r w:rsidRPr="00B01BF0">
        <w:rPr>
          <w:rStyle w:val="default"/>
          <w:rFonts w:cs="FrankRuehl"/>
          <w:vanish/>
          <w:sz w:val="22"/>
          <w:szCs w:val="22"/>
          <w:shd w:val="clear" w:color="auto" w:fill="FFFF99"/>
          <w:rtl/>
        </w:rPr>
        <w:tab/>
        <w:t xml:space="preserve">מי </w:t>
      </w:r>
      <w:r w:rsidRPr="00B01BF0">
        <w:rPr>
          <w:rStyle w:val="default"/>
          <w:rFonts w:cs="FrankRuehl" w:hint="cs"/>
          <w:vanish/>
          <w:sz w:val="22"/>
          <w:szCs w:val="22"/>
          <w:shd w:val="clear" w:color="auto" w:fill="FFFF99"/>
          <w:rtl/>
        </w:rPr>
        <w:t xml:space="preserve">שמסר מידע כוזב </w:t>
      </w:r>
      <w:r w:rsidRPr="00B01BF0">
        <w:rPr>
          <w:rStyle w:val="default"/>
          <w:rFonts w:cs="FrankRuehl" w:hint="cs"/>
          <w:strike/>
          <w:vanish/>
          <w:sz w:val="22"/>
          <w:szCs w:val="22"/>
          <w:shd w:val="clear" w:color="auto" w:fill="FFFF99"/>
          <w:rtl/>
        </w:rPr>
        <w:t>לראש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לרשם ההוצאה לפועל</w:t>
      </w:r>
      <w:r w:rsidRPr="00B01BF0">
        <w:rPr>
          <w:rStyle w:val="default"/>
          <w:rFonts w:cs="FrankRuehl" w:hint="cs"/>
          <w:vanish/>
          <w:sz w:val="22"/>
          <w:szCs w:val="22"/>
          <w:shd w:val="clear" w:color="auto" w:fill="FFFF99"/>
          <w:rtl/>
        </w:rPr>
        <w:t xml:space="preserve"> או </w:t>
      </w:r>
      <w:r w:rsidRPr="00B01BF0">
        <w:rPr>
          <w:rStyle w:val="default"/>
          <w:rFonts w:cs="FrankRuehl" w:hint="cs"/>
          <w:strike/>
          <w:vanish/>
          <w:sz w:val="22"/>
          <w:szCs w:val="22"/>
          <w:shd w:val="clear" w:color="auto" w:fill="FFFF99"/>
          <w:rtl/>
        </w:rPr>
        <w:t>למוציא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למנהל לשכת ההוצאה לפועל</w:t>
      </w:r>
      <w:r w:rsidRPr="00B01BF0">
        <w:rPr>
          <w:rStyle w:val="default"/>
          <w:rFonts w:cs="FrankRuehl" w:hint="cs"/>
          <w:vanish/>
          <w:sz w:val="22"/>
          <w:szCs w:val="22"/>
          <w:shd w:val="clear" w:color="auto" w:fill="FFFF99"/>
          <w:rtl/>
        </w:rPr>
        <w:t xml:space="preserve"> או למי שפועל מטעמם לפי חוק זה, דינו - מאסר שנתיים.</w:t>
      </w:r>
    </w:p>
    <w:p w14:paraId="24447814" w14:textId="77777777" w:rsidR="000D3899" w:rsidRPr="00B01BF0" w:rsidRDefault="000D3899" w:rsidP="000D3899">
      <w:pPr>
        <w:pStyle w:val="P00"/>
        <w:spacing w:before="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ב שהפר הגבלה שהוטלה עליו לפי סעיף 69ד(א) או סעיף 69ט, דינו - מאסר שנה.</w:t>
      </w:r>
    </w:p>
    <w:p w14:paraId="71BF5FDE" w14:textId="77777777" w:rsidR="000D3899" w:rsidRPr="00B01BF0" w:rsidRDefault="000D3899" w:rsidP="000D3899">
      <w:pPr>
        <w:pStyle w:val="P00"/>
        <w:spacing w:before="0"/>
        <w:ind w:left="0" w:right="1134"/>
        <w:rPr>
          <w:rStyle w:val="default"/>
          <w:rFonts w:cs="FrankRuehl" w:hint="cs"/>
          <w:vanish/>
          <w:sz w:val="20"/>
          <w:szCs w:val="20"/>
          <w:shd w:val="clear" w:color="auto" w:fill="FFFF99"/>
          <w:rtl/>
        </w:rPr>
      </w:pPr>
    </w:p>
    <w:p w14:paraId="55CDC839" w14:textId="77777777" w:rsidR="000D3899" w:rsidRPr="00B01BF0" w:rsidRDefault="000D3899" w:rsidP="000D3899">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16.5.2009</w:t>
      </w:r>
    </w:p>
    <w:p w14:paraId="52872738" w14:textId="77777777" w:rsidR="000D3899" w:rsidRPr="00B01BF0" w:rsidRDefault="000D3899" w:rsidP="000D389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25F87A7E" w14:textId="77777777" w:rsidR="000D3899" w:rsidRPr="00B01BF0" w:rsidRDefault="000D3899" w:rsidP="000D3899">
      <w:pPr>
        <w:pStyle w:val="P00"/>
        <w:spacing w:before="0"/>
        <w:ind w:left="0" w:right="1134"/>
        <w:rPr>
          <w:rStyle w:val="default"/>
          <w:rFonts w:cs="FrankRuehl" w:hint="cs"/>
          <w:vanish/>
          <w:sz w:val="20"/>
          <w:szCs w:val="20"/>
          <w:shd w:val="clear" w:color="auto" w:fill="FFFF99"/>
          <w:rtl/>
        </w:rPr>
      </w:pPr>
      <w:hyperlink r:id="rId1254"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61 (</w:t>
      </w:r>
      <w:hyperlink r:id="rId1255"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488003DF" w14:textId="77777777" w:rsidR="000D3899" w:rsidRPr="00B01BF0" w:rsidRDefault="000D3899" w:rsidP="000D3899">
      <w:pPr>
        <w:pStyle w:val="P00"/>
        <w:ind w:left="0" w:right="1134"/>
        <w:rPr>
          <w:rStyle w:val="default"/>
          <w:rFonts w:cs="FrankRuehl"/>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shd w:val="clear" w:color="auto" w:fill="FFFF99"/>
          <w:rtl/>
        </w:rPr>
        <w:t>(ב)</w:t>
      </w:r>
      <w:r w:rsidRPr="00B01BF0">
        <w:rPr>
          <w:rStyle w:val="default"/>
          <w:rFonts w:cs="FrankRuehl"/>
          <w:vanish/>
          <w:sz w:val="22"/>
          <w:szCs w:val="22"/>
          <w:shd w:val="clear" w:color="auto" w:fill="FFFF99"/>
          <w:rtl/>
        </w:rPr>
        <w:tab/>
        <w:t>חיי</w:t>
      </w:r>
      <w:r w:rsidRPr="00B01BF0">
        <w:rPr>
          <w:rStyle w:val="default"/>
          <w:rFonts w:cs="FrankRuehl" w:hint="cs"/>
          <w:vanish/>
          <w:sz w:val="22"/>
          <w:szCs w:val="22"/>
          <w:shd w:val="clear" w:color="auto" w:fill="FFFF99"/>
          <w:rtl/>
        </w:rPr>
        <w:t xml:space="preserve">ב שהפר הגבלה שהוטלה עליו לפי </w:t>
      </w:r>
      <w:r w:rsidRPr="00B01BF0">
        <w:rPr>
          <w:rStyle w:val="default"/>
          <w:rFonts w:cs="FrankRuehl" w:hint="cs"/>
          <w:strike/>
          <w:vanish/>
          <w:sz w:val="22"/>
          <w:szCs w:val="22"/>
          <w:shd w:val="clear" w:color="auto" w:fill="FFFF99"/>
          <w:rtl/>
        </w:rPr>
        <w:t>סעיף 69ד(א) או סעיף 69ט</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סעיפים 66א, 69ד(א) או 69ט, או חייב מוגבל באמצעים אשר כיהן כנושא משרה בחברה כהגדרתו בחוק החברות, התשנ"ט-1999, או ייסד חברה או תאגיד אחר, במישרין או בעקיפין, שלא על פי צו רשם ההוצאה לפועל, בניגוד להוראת סעיף 69ד(ב)</w:t>
      </w:r>
      <w:r w:rsidRPr="00B01BF0">
        <w:rPr>
          <w:rStyle w:val="default"/>
          <w:rFonts w:cs="FrankRuehl" w:hint="cs"/>
          <w:vanish/>
          <w:sz w:val="22"/>
          <w:szCs w:val="22"/>
          <w:shd w:val="clear" w:color="auto" w:fill="FFFF99"/>
          <w:rtl/>
        </w:rPr>
        <w:t>, דינו - מאסר שנה.</w:t>
      </w:r>
    </w:p>
    <w:p w14:paraId="72216284" w14:textId="77777777" w:rsidR="000D3899" w:rsidRPr="00B01BF0" w:rsidRDefault="000D3899" w:rsidP="000D3899">
      <w:pPr>
        <w:pStyle w:val="P00"/>
        <w:spacing w:before="0"/>
        <w:ind w:left="0" w:right="1134"/>
        <w:rPr>
          <w:rStyle w:val="default"/>
          <w:rFonts w:cs="FrankRuehl"/>
          <w:strike/>
          <w:vanish/>
          <w:sz w:val="22"/>
          <w:szCs w:val="22"/>
          <w:shd w:val="clear" w:color="auto" w:fill="FFFF99"/>
          <w:rtl/>
        </w:rPr>
      </w:pPr>
      <w:r w:rsidRPr="00B01BF0">
        <w:rPr>
          <w:rFonts w:cs="FrankRuehl"/>
          <w:vanish/>
          <w:sz w:val="22"/>
          <w:szCs w:val="22"/>
          <w:shd w:val="clear" w:color="auto" w:fill="FFFF99"/>
          <w:rtl/>
        </w:rPr>
        <w:tab/>
      </w:r>
      <w:r w:rsidRPr="00B01BF0">
        <w:rPr>
          <w:rStyle w:val="default"/>
          <w:rFonts w:cs="FrankRuehl"/>
          <w:strike/>
          <w:vanish/>
          <w:sz w:val="22"/>
          <w:szCs w:val="22"/>
          <w:shd w:val="clear" w:color="auto" w:fill="FFFF99"/>
          <w:rtl/>
        </w:rPr>
        <w:t>(ג)</w:t>
      </w:r>
      <w:r w:rsidRPr="00B01BF0">
        <w:rPr>
          <w:rStyle w:val="default"/>
          <w:rFonts w:cs="FrankRuehl"/>
          <w:strike/>
          <w:vanish/>
          <w:sz w:val="22"/>
          <w:szCs w:val="22"/>
          <w:shd w:val="clear" w:color="auto" w:fill="FFFF99"/>
          <w:rtl/>
        </w:rPr>
        <w:tab/>
        <w:t>חיי</w:t>
      </w:r>
      <w:r w:rsidRPr="00B01BF0">
        <w:rPr>
          <w:rStyle w:val="default"/>
          <w:rFonts w:cs="FrankRuehl" w:hint="cs"/>
          <w:strike/>
          <w:vanish/>
          <w:sz w:val="22"/>
          <w:szCs w:val="22"/>
          <w:shd w:val="clear" w:color="auto" w:fill="FFFF99"/>
          <w:rtl/>
        </w:rPr>
        <w:t>ב מוגבל באמצעי</w:t>
      </w:r>
      <w:r w:rsidRPr="00B01BF0">
        <w:rPr>
          <w:rStyle w:val="default"/>
          <w:rFonts w:cs="FrankRuehl"/>
          <w:strike/>
          <w:vanish/>
          <w:sz w:val="22"/>
          <w:szCs w:val="22"/>
          <w:shd w:val="clear" w:color="auto" w:fill="FFFF99"/>
          <w:rtl/>
        </w:rPr>
        <w:t>ם אש</w:t>
      </w:r>
      <w:r w:rsidRPr="00B01BF0">
        <w:rPr>
          <w:rStyle w:val="default"/>
          <w:rFonts w:cs="FrankRuehl" w:hint="cs"/>
          <w:strike/>
          <w:vanish/>
          <w:sz w:val="22"/>
          <w:szCs w:val="22"/>
          <w:shd w:val="clear" w:color="auto" w:fill="FFFF99"/>
          <w:rtl/>
        </w:rPr>
        <w:t>ר כיהן כנוש</w:t>
      </w:r>
      <w:r w:rsidRPr="00B01BF0">
        <w:rPr>
          <w:rStyle w:val="default"/>
          <w:rFonts w:cs="FrankRuehl"/>
          <w:strike/>
          <w:vanish/>
          <w:sz w:val="22"/>
          <w:szCs w:val="22"/>
          <w:shd w:val="clear" w:color="auto" w:fill="FFFF99"/>
          <w:rtl/>
        </w:rPr>
        <w:t xml:space="preserve">א </w:t>
      </w:r>
      <w:r w:rsidRPr="00B01BF0">
        <w:rPr>
          <w:rStyle w:val="default"/>
          <w:rFonts w:cs="FrankRuehl" w:hint="cs"/>
          <w:strike/>
          <w:vanish/>
          <w:sz w:val="22"/>
          <w:szCs w:val="22"/>
          <w:shd w:val="clear" w:color="auto" w:fill="FFFF99"/>
          <w:rtl/>
        </w:rPr>
        <w:t>משרה בחברה כמשמעותו בסעיף 96כד לפקודת החברות [נוסח חדש], תשמ"ג-1983, או ייסד חברה או תאגיד אחר, במישרין או בעקיפין, שלא על פי צו ראש ההוצאה לפועל, בניגוד להוראת סעיף 69ד(ב), דינו - מאסר שלוש שנים.</w:t>
      </w:r>
    </w:p>
    <w:p w14:paraId="05CD605C" w14:textId="77777777" w:rsidR="000D3899" w:rsidRPr="00374624" w:rsidRDefault="000D3899" w:rsidP="000D3899">
      <w:pPr>
        <w:pStyle w:val="P00"/>
        <w:spacing w:before="0"/>
        <w:ind w:left="0" w:right="1134"/>
        <w:rPr>
          <w:rStyle w:val="default"/>
          <w:rFonts w:cs="FrankRuehl" w:hint="cs"/>
          <w:sz w:val="2"/>
          <w:szCs w:val="2"/>
          <w:rtl/>
        </w:rPr>
      </w:pPr>
      <w:r w:rsidRPr="00B01BF0">
        <w:rPr>
          <w:rStyle w:val="default"/>
          <w:rFonts w:cs="FrankRuehl"/>
          <w:vanish/>
          <w:sz w:val="22"/>
          <w:szCs w:val="22"/>
          <w:shd w:val="clear" w:color="auto" w:fill="FFFF99"/>
          <w:rtl/>
        </w:rPr>
        <w:tab/>
        <w:t>(ד)</w:t>
      </w:r>
      <w:r w:rsidRPr="00B01BF0">
        <w:rPr>
          <w:rStyle w:val="default"/>
          <w:rFonts w:cs="FrankRuehl"/>
          <w:vanish/>
          <w:sz w:val="22"/>
          <w:szCs w:val="22"/>
          <w:shd w:val="clear" w:color="auto" w:fill="FFFF99"/>
          <w:rtl/>
        </w:rPr>
        <w:tab/>
        <w:t xml:space="preserve">מי </w:t>
      </w:r>
      <w:r w:rsidRPr="00B01BF0">
        <w:rPr>
          <w:rStyle w:val="default"/>
          <w:rFonts w:cs="FrankRuehl" w:hint="cs"/>
          <w:vanish/>
          <w:sz w:val="22"/>
          <w:szCs w:val="22"/>
          <w:shd w:val="clear" w:color="auto" w:fill="FFFF99"/>
          <w:rtl/>
        </w:rPr>
        <w:t>שהגיע אליו לפי חוק זה מידע לגבי ח</w:t>
      </w:r>
      <w:r w:rsidRPr="00B01BF0">
        <w:rPr>
          <w:rStyle w:val="default"/>
          <w:rFonts w:cs="FrankRuehl"/>
          <w:vanish/>
          <w:sz w:val="22"/>
          <w:szCs w:val="22"/>
          <w:shd w:val="clear" w:color="auto" w:fill="FFFF99"/>
          <w:rtl/>
        </w:rPr>
        <w:t xml:space="preserve">ייב, </w:t>
      </w:r>
      <w:r w:rsidRPr="00B01BF0">
        <w:rPr>
          <w:rStyle w:val="default"/>
          <w:rFonts w:cs="FrankRuehl" w:hint="cs"/>
          <w:strike/>
          <w:vanish/>
          <w:sz w:val="22"/>
          <w:szCs w:val="22"/>
          <w:shd w:val="clear" w:color="auto" w:fill="FFFF99"/>
          <w:rtl/>
        </w:rPr>
        <w:t>נכסיו או</w:t>
      </w:r>
      <w:r w:rsidRPr="00B01BF0">
        <w:rPr>
          <w:rStyle w:val="default"/>
          <w:rFonts w:cs="FrankRuehl"/>
          <w:strike/>
          <w:vanish/>
          <w:sz w:val="22"/>
          <w:szCs w:val="22"/>
          <w:shd w:val="clear" w:color="auto" w:fill="FFFF99"/>
          <w:rtl/>
        </w:rPr>
        <w:t xml:space="preserve"> </w:t>
      </w:r>
      <w:r w:rsidRPr="00B01BF0">
        <w:rPr>
          <w:rStyle w:val="default"/>
          <w:rFonts w:cs="FrankRuehl" w:hint="cs"/>
          <w:strike/>
          <w:vanish/>
          <w:sz w:val="22"/>
          <w:szCs w:val="22"/>
          <w:shd w:val="clear" w:color="auto" w:fill="FFFF99"/>
          <w:rtl/>
        </w:rPr>
        <w:t>מק</w:t>
      </w:r>
      <w:r w:rsidRPr="00B01BF0">
        <w:rPr>
          <w:rStyle w:val="default"/>
          <w:rFonts w:cs="FrankRuehl"/>
          <w:strike/>
          <w:vanish/>
          <w:sz w:val="22"/>
          <w:szCs w:val="22"/>
          <w:shd w:val="clear" w:color="auto" w:fill="FFFF99"/>
          <w:rtl/>
        </w:rPr>
        <w:t>ו</w:t>
      </w:r>
      <w:r w:rsidRPr="00B01BF0">
        <w:rPr>
          <w:rStyle w:val="default"/>
          <w:rFonts w:cs="FrankRuehl" w:hint="cs"/>
          <w:strike/>
          <w:vanish/>
          <w:sz w:val="22"/>
          <w:szCs w:val="22"/>
          <w:shd w:val="clear" w:color="auto" w:fill="FFFF99"/>
          <w:rtl/>
        </w:rPr>
        <w:t>רות הכנס</w:t>
      </w:r>
      <w:r w:rsidRPr="00B01BF0">
        <w:rPr>
          <w:rStyle w:val="default"/>
          <w:rFonts w:cs="FrankRuehl"/>
          <w:strike/>
          <w:vanish/>
          <w:sz w:val="22"/>
          <w:szCs w:val="22"/>
          <w:shd w:val="clear" w:color="auto" w:fill="FFFF99"/>
          <w:rtl/>
        </w:rPr>
        <w:t>ת</w:t>
      </w:r>
      <w:r w:rsidRPr="00B01BF0">
        <w:rPr>
          <w:rStyle w:val="default"/>
          <w:rFonts w:cs="FrankRuehl" w:hint="cs"/>
          <w:strike/>
          <w:vanish/>
          <w:sz w:val="22"/>
          <w:szCs w:val="22"/>
          <w:shd w:val="clear" w:color="auto" w:fill="FFFF99"/>
          <w:rtl/>
        </w:rPr>
        <w:t>ו</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נכסיו, גובה הכנסתו ומקורותיה, מצבו הכלכלי, יציאותיו מישראל, כניסותיו לישראל, חובותיו והוצאותיו</w:t>
      </w:r>
      <w:r w:rsidRPr="00B01BF0">
        <w:rPr>
          <w:rStyle w:val="default"/>
          <w:rFonts w:cs="FrankRuehl" w:hint="cs"/>
          <w:vanish/>
          <w:sz w:val="22"/>
          <w:szCs w:val="22"/>
          <w:shd w:val="clear" w:color="auto" w:fill="FFFF99"/>
          <w:rtl/>
        </w:rPr>
        <w:t>, אשר חלה לגביו חובת סודיות, ועשה בו שימוש או גילה אותו לאחר, במידה העולה על הנדרש לביצוע הוראות חוק זה ושלא על פי צו של בית משפט, דינו - מאסר שנה או קנס כאמור בסעיף 61(א)(4) לחוק העונשין, תשל"ז-1977.</w:t>
      </w:r>
      <w:bookmarkEnd w:id="540"/>
    </w:p>
    <w:p w14:paraId="32F66D62" w14:textId="77777777" w:rsidR="000D3899" w:rsidRPr="00BE4ED7" w:rsidRDefault="000D3899" w:rsidP="000D3899">
      <w:pPr>
        <w:pStyle w:val="P00"/>
        <w:spacing w:before="72"/>
        <w:ind w:left="0" w:right="1134"/>
        <w:rPr>
          <w:rStyle w:val="default"/>
          <w:rFonts w:cs="FrankRuehl" w:hint="cs"/>
          <w:rtl/>
        </w:rPr>
      </w:pPr>
      <w:bookmarkStart w:id="541" w:name="Seif173"/>
      <w:bookmarkEnd w:id="541"/>
      <w:r w:rsidRPr="00BE4ED7">
        <w:rPr>
          <w:lang w:val="he-IL"/>
        </w:rPr>
        <w:pict w14:anchorId="2799AF7C">
          <v:rect id="_x0000_s2691" style="position:absolute;left:0;text-align:left;margin-left:464.5pt;margin-top:8.05pt;width:75.05pt;height:42.4pt;z-index:251753472" o:allowincell="f" filled="f" stroked="f" strokecolor="lime" strokeweight=".25pt">
            <v:textbox inset="0,0,0,0">
              <w:txbxContent>
                <w:p w14:paraId="6997C46C" w14:textId="77777777" w:rsidR="00FF4A82" w:rsidRDefault="00FF4A82" w:rsidP="000D3899">
                  <w:pPr>
                    <w:spacing w:line="160" w:lineRule="exact"/>
                    <w:jc w:val="left"/>
                    <w:rPr>
                      <w:rFonts w:cs="Miriam" w:hint="cs"/>
                      <w:sz w:val="18"/>
                      <w:szCs w:val="18"/>
                      <w:rtl/>
                    </w:rPr>
                  </w:pPr>
                  <w:r>
                    <w:rPr>
                      <w:rFonts w:cs="Miriam" w:hint="cs"/>
                      <w:sz w:val="18"/>
                      <w:szCs w:val="18"/>
                      <w:rtl/>
                    </w:rPr>
                    <w:t>סמכות רשם ההוצאה לפועל להטיל הוצאות</w:t>
                  </w:r>
                </w:p>
                <w:p w14:paraId="7E573FB1" w14:textId="77777777" w:rsidR="00FF4A82" w:rsidRDefault="00FF4A82" w:rsidP="000D3899">
                  <w:pPr>
                    <w:spacing w:line="160" w:lineRule="exact"/>
                    <w:jc w:val="left"/>
                    <w:rPr>
                      <w:rFonts w:cs="Miriam" w:hint="cs"/>
                      <w:noProof/>
                      <w:sz w:val="18"/>
                      <w:szCs w:val="18"/>
                      <w:rtl/>
                    </w:rPr>
                  </w:pPr>
                  <w:r>
                    <w:rPr>
                      <w:rFonts w:cs="Miriam" w:hint="cs"/>
                      <w:sz w:val="18"/>
                      <w:szCs w:val="18"/>
                      <w:rtl/>
                    </w:rPr>
                    <w:t>(תיקון מס' 35) תשע"ב-2011</w:t>
                  </w:r>
                </w:p>
              </w:txbxContent>
            </v:textbox>
            <w10:anchorlock/>
          </v:rect>
        </w:pict>
      </w:r>
      <w:r w:rsidRPr="00BE4ED7">
        <w:rPr>
          <w:rStyle w:val="big-number"/>
          <w:rtl/>
        </w:rPr>
        <w:t>81</w:t>
      </w:r>
      <w:r w:rsidRPr="00BE4ED7">
        <w:rPr>
          <w:rStyle w:val="default"/>
          <w:rFonts w:cs="FrankRuehl" w:hint="cs"/>
          <w:rtl/>
        </w:rPr>
        <w:t>ד</w:t>
      </w:r>
      <w:r w:rsidRPr="00BE4ED7">
        <w:rPr>
          <w:rStyle w:val="default"/>
          <w:rFonts w:cs="FrankRuehl"/>
          <w:rtl/>
        </w:rPr>
        <w:t>.</w:t>
      </w:r>
      <w:r w:rsidRPr="00BE4ED7">
        <w:rPr>
          <w:rStyle w:val="default"/>
          <w:rFonts w:cs="FrankRuehl"/>
          <w:rtl/>
        </w:rPr>
        <w:tab/>
      </w:r>
      <w:r w:rsidRPr="00BE4ED7">
        <w:rPr>
          <w:rStyle w:val="default"/>
          <w:rFonts w:cs="FrankRuehl" w:hint="cs"/>
          <w:rtl/>
        </w:rPr>
        <w:t>רשם ההוצאה לפועל יהיה רשאי להטיל הוצאות על הזוכה או על החייב במסגרת הליך המתנהל לפניו לפי הוראות שיקבע שר המשפטים בתקנות, באישור ועדת החוקה חוק ומשפט של הכנסת.</w:t>
      </w:r>
    </w:p>
    <w:p w14:paraId="32CF18C7" w14:textId="77777777" w:rsidR="000D3899" w:rsidRPr="00B01BF0" w:rsidRDefault="000D3899" w:rsidP="000D3899">
      <w:pPr>
        <w:pStyle w:val="P00"/>
        <w:spacing w:before="0"/>
        <w:ind w:left="0" w:right="1134"/>
        <w:rPr>
          <w:rStyle w:val="default"/>
          <w:rFonts w:cs="FrankRuehl" w:hint="cs"/>
          <w:vanish/>
          <w:color w:val="FF0000"/>
          <w:sz w:val="20"/>
          <w:szCs w:val="20"/>
          <w:shd w:val="clear" w:color="auto" w:fill="FFFF99"/>
          <w:rtl/>
        </w:rPr>
      </w:pPr>
      <w:bookmarkStart w:id="542" w:name="Rov498"/>
      <w:r w:rsidRPr="00B01BF0">
        <w:rPr>
          <w:rStyle w:val="default"/>
          <w:rFonts w:cs="FrankRuehl" w:hint="cs"/>
          <w:vanish/>
          <w:color w:val="FF0000"/>
          <w:sz w:val="20"/>
          <w:szCs w:val="20"/>
          <w:shd w:val="clear" w:color="auto" w:fill="FFFF99"/>
          <w:rtl/>
        </w:rPr>
        <w:t>מיום 16.2.2012</w:t>
      </w:r>
    </w:p>
    <w:p w14:paraId="4DF64B68" w14:textId="77777777" w:rsidR="000D3899" w:rsidRPr="00B01BF0" w:rsidRDefault="000D3899" w:rsidP="000D389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35</w:t>
      </w:r>
    </w:p>
    <w:p w14:paraId="7CB7A8B3" w14:textId="77777777" w:rsidR="000D3899" w:rsidRPr="00B01BF0" w:rsidRDefault="000D3899" w:rsidP="000D3899">
      <w:pPr>
        <w:pStyle w:val="P00"/>
        <w:spacing w:before="0"/>
        <w:ind w:left="0" w:right="1134"/>
        <w:rPr>
          <w:rStyle w:val="default"/>
          <w:rFonts w:cs="FrankRuehl" w:hint="cs"/>
          <w:vanish/>
          <w:sz w:val="20"/>
          <w:szCs w:val="20"/>
          <w:shd w:val="clear" w:color="auto" w:fill="FFFF99"/>
          <w:rtl/>
        </w:rPr>
      </w:pPr>
      <w:hyperlink r:id="rId1256" w:history="1">
        <w:r w:rsidRPr="00B01BF0">
          <w:rPr>
            <w:rStyle w:val="Hyperlink"/>
            <w:rFonts w:cs="FrankRuehl" w:hint="cs"/>
            <w:vanish/>
            <w:szCs w:val="20"/>
            <w:shd w:val="clear" w:color="auto" w:fill="FFFF99"/>
            <w:rtl/>
          </w:rPr>
          <w:t>ס"ח תשע"ב מס' 2321</w:t>
        </w:r>
      </w:hyperlink>
      <w:r w:rsidRPr="00B01BF0">
        <w:rPr>
          <w:rStyle w:val="default"/>
          <w:rFonts w:cs="FrankRuehl" w:hint="cs"/>
          <w:vanish/>
          <w:sz w:val="20"/>
          <w:szCs w:val="20"/>
          <w:shd w:val="clear" w:color="auto" w:fill="FFFF99"/>
          <w:rtl/>
        </w:rPr>
        <w:t xml:space="preserve"> מיום 16.11.2011 עמ' 26 (</w:t>
      </w:r>
      <w:hyperlink r:id="rId1257" w:history="1">
        <w:r w:rsidRPr="00B01BF0">
          <w:rPr>
            <w:rStyle w:val="Hyperlink"/>
            <w:rFonts w:cs="FrankRuehl" w:hint="cs"/>
            <w:vanish/>
            <w:szCs w:val="20"/>
            <w:shd w:val="clear" w:color="auto" w:fill="FFFF99"/>
            <w:rtl/>
          </w:rPr>
          <w:t>ה"ח 596</w:t>
        </w:r>
      </w:hyperlink>
      <w:r w:rsidRPr="00B01BF0">
        <w:rPr>
          <w:rStyle w:val="default"/>
          <w:rFonts w:cs="FrankRuehl" w:hint="cs"/>
          <w:vanish/>
          <w:sz w:val="20"/>
          <w:szCs w:val="20"/>
          <w:shd w:val="clear" w:color="auto" w:fill="FFFF99"/>
          <w:rtl/>
        </w:rPr>
        <w:t>)</w:t>
      </w:r>
    </w:p>
    <w:p w14:paraId="2CCFC5A7" w14:textId="77777777" w:rsidR="000D3899" w:rsidRPr="00BE4ED7" w:rsidRDefault="000D3899" w:rsidP="00BE4ED7">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סעיף 81ד</w:t>
      </w:r>
      <w:bookmarkEnd w:id="542"/>
    </w:p>
    <w:p w14:paraId="39DE5D6D" w14:textId="77777777" w:rsidR="008D244A" w:rsidRDefault="008D244A" w:rsidP="00374624">
      <w:pPr>
        <w:pStyle w:val="P00"/>
        <w:spacing w:before="72"/>
        <w:ind w:left="0" w:right="1134"/>
        <w:rPr>
          <w:rStyle w:val="default"/>
          <w:rFonts w:cs="FrankRuehl"/>
          <w:rtl/>
        </w:rPr>
      </w:pPr>
      <w:bookmarkStart w:id="543" w:name="Seif144"/>
      <w:bookmarkEnd w:id="543"/>
      <w:r>
        <w:rPr>
          <w:lang w:val="he-IL"/>
        </w:rPr>
        <w:pict w14:anchorId="4DEDF539">
          <v:rect id="_x0000_s2268" style="position:absolute;left:0;text-align:left;margin-left:464.5pt;margin-top:8.05pt;width:75.05pt;height:20pt;z-index:251620352" o:allowincell="f" filled="f" stroked="f" strokecolor="lime" strokeweight=".25pt">
            <v:textbox inset="0,0,0,0">
              <w:txbxContent>
                <w:p w14:paraId="74380209" w14:textId="77777777" w:rsidR="00FF4A82" w:rsidRDefault="00FF4A82">
                  <w:pPr>
                    <w:spacing w:line="160" w:lineRule="exact"/>
                    <w:jc w:val="left"/>
                    <w:rPr>
                      <w:rFonts w:cs="Miriam"/>
                      <w:noProof/>
                      <w:sz w:val="18"/>
                      <w:szCs w:val="18"/>
                      <w:rtl/>
                    </w:rPr>
                  </w:pPr>
                  <w:r>
                    <w:rPr>
                      <w:rFonts w:cs="Miriam"/>
                      <w:sz w:val="18"/>
                      <w:szCs w:val="18"/>
                      <w:rtl/>
                    </w:rPr>
                    <w:t>שמיר</w:t>
                  </w:r>
                  <w:r>
                    <w:rPr>
                      <w:rFonts w:cs="Miriam" w:hint="cs"/>
                      <w:sz w:val="18"/>
                      <w:szCs w:val="18"/>
                      <w:rtl/>
                    </w:rPr>
                    <w:t>ת דינים</w:t>
                  </w:r>
                </w:p>
              </w:txbxContent>
            </v:textbox>
            <w10:anchorlock/>
          </v:rect>
        </w:pict>
      </w:r>
      <w:r>
        <w:rPr>
          <w:rStyle w:val="big-number"/>
          <w:rtl/>
        </w:rPr>
        <w:t>82.</w:t>
      </w:r>
      <w:r>
        <w:rPr>
          <w:rStyle w:val="big-number"/>
          <w:rtl/>
        </w:rPr>
        <w:tab/>
      </w:r>
      <w:r>
        <w:rPr>
          <w:rStyle w:val="default"/>
          <w:rFonts w:cs="FrankRuehl"/>
          <w:rtl/>
        </w:rPr>
        <w:t xml:space="preserve">אין </w:t>
      </w:r>
      <w:r>
        <w:rPr>
          <w:rStyle w:val="default"/>
          <w:rFonts w:cs="FrankRuehl" w:hint="cs"/>
          <w:rtl/>
        </w:rPr>
        <w:t>בחו</w:t>
      </w:r>
      <w:r>
        <w:rPr>
          <w:rStyle w:val="default"/>
          <w:rFonts w:cs="FrankRuehl"/>
          <w:rtl/>
        </w:rPr>
        <w:t>ק זה</w:t>
      </w:r>
      <w:r>
        <w:rPr>
          <w:rStyle w:val="default"/>
          <w:rFonts w:cs="FrankRuehl" w:hint="cs"/>
          <w:rtl/>
        </w:rPr>
        <w:t xml:space="preserve"> כדי לגרו</w:t>
      </w:r>
      <w:r>
        <w:rPr>
          <w:rStyle w:val="default"/>
          <w:rFonts w:cs="FrankRuehl"/>
          <w:rtl/>
        </w:rPr>
        <w:t>ע</w:t>
      </w:r>
      <w:r>
        <w:rPr>
          <w:rStyle w:val="default"/>
          <w:rFonts w:cs="FrankRuehl" w:hint="cs"/>
          <w:rtl/>
        </w:rPr>
        <w:t xml:space="preserve"> מ</w:t>
      </w:r>
      <w:r>
        <w:rPr>
          <w:rStyle w:val="default"/>
          <w:rFonts w:cs="FrankRuehl"/>
          <w:rtl/>
        </w:rPr>
        <w:t>כ</w:t>
      </w:r>
      <w:r>
        <w:rPr>
          <w:rStyle w:val="default"/>
          <w:rFonts w:cs="FrankRuehl" w:hint="cs"/>
          <w:rtl/>
        </w:rPr>
        <w:t>ל דין בדבר דרכי הגביה של מסים ותשלומי חובה אחרים, או מהוראות פקודת בזיון בית המשפט.</w:t>
      </w:r>
    </w:p>
    <w:p w14:paraId="22B2FC8F" w14:textId="77777777" w:rsidR="008D244A" w:rsidRDefault="008D244A" w:rsidP="00374624">
      <w:pPr>
        <w:pStyle w:val="P00"/>
        <w:spacing w:before="72"/>
        <w:ind w:left="0" w:right="1134"/>
        <w:rPr>
          <w:rStyle w:val="default"/>
          <w:rFonts w:cs="FrankRuehl" w:hint="cs"/>
          <w:rtl/>
        </w:rPr>
      </w:pPr>
      <w:bookmarkStart w:id="544" w:name="Seif145"/>
      <w:bookmarkEnd w:id="544"/>
      <w:r>
        <w:rPr>
          <w:lang w:val="he-IL"/>
        </w:rPr>
        <w:pict w14:anchorId="3CE568FE">
          <v:rect id="_x0000_s2269" style="position:absolute;left:0;text-align:left;margin-left:464.5pt;margin-top:8.05pt;width:75.05pt;height:31.5pt;z-index:251621376" o:allowincell="f" filled="f" stroked="f" strokecolor="lime" strokeweight=".25pt">
            <v:textbox inset="0,0,0,0">
              <w:txbxContent>
                <w:p w14:paraId="29468BF6" w14:textId="77777777" w:rsidR="00FF4A82" w:rsidRDefault="00FF4A82">
                  <w:pPr>
                    <w:spacing w:line="160" w:lineRule="exact"/>
                    <w:jc w:val="left"/>
                    <w:rPr>
                      <w:rFonts w:cs="Miriam" w:hint="cs"/>
                      <w:sz w:val="18"/>
                      <w:szCs w:val="18"/>
                      <w:rtl/>
                    </w:rPr>
                  </w:pPr>
                  <w:r>
                    <w:rPr>
                      <w:rFonts w:cs="Miriam"/>
                      <w:sz w:val="18"/>
                      <w:szCs w:val="18"/>
                      <w:rtl/>
                    </w:rPr>
                    <w:t>ביצו</w:t>
                  </w:r>
                  <w:r>
                    <w:rPr>
                      <w:rFonts w:cs="Miriam" w:hint="cs"/>
                      <w:sz w:val="18"/>
                      <w:szCs w:val="18"/>
                      <w:rtl/>
                    </w:rPr>
                    <w:t>ע ערובה</w:t>
                  </w:r>
                </w:p>
                <w:p w14:paraId="1274334A" w14:textId="77777777" w:rsidR="00FF4A82" w:rsidRDefault="00FF4A82">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83.</w:t>
      </w:r>
      <w:r>
        <w:rPr>
          <w:rStyle w:val="big-number"/>
          <w:rtl/>
        </w:rPr>
        <w:tab/>
      </w:r>
      <w:r>
        <w:rPr>
          <w:rStyle w:val="default"/>
          <w:rFonts w:cs="FrankRuehl"/>
          <w:rtl/>
        </w:rPr>
        <w:t>ניתנ</w:t>
      </w:r>
      <w:r>
        <w:rPr>
          <w:rStyle w:val="default"/>
          <w:rFonts w:cs="FrankRuehl" w:hint="cs"/>
          <w:rtl/>
        </w:rPr>
        <w:t xml:space="preserve">ה ערובה לפי חוק זה </w:t>
      </w:r>
      <w:r w:rsidR="00374624">
        <w:rPr>
          <w:rStyle w:val="default"/>
          <w:rFonts w:cs="FrankRuehl" w:hint="cs"/>
          <w:rtl/>
        </w:rPr>
        <w:t>ורשם</w:t>
      </w:r>
      <w:r>
        <w:rPr>
          <w:rStyle w:val="default"/>
          <w:rFonts w:cs="FrankRuehl" w:hint="cs"/>
          <w:rtl/>
        </w:rPr>
        <w:t xml:space="preserve"> ההוצאה לפועל נתן צו לממש אותה או לחלט אותה, תבוצע הערובה כאילו היתה פסק דין.</w:t>
      </w:r>
    </w:p>
    <w:p w14:paraId="478FCB3F" w14:textId="77777777" w:rsidR="00374624" w:rsidRPr="00B01BF0" w:rsidRDefault="00374624" w:rsidP="00374624">
      <w:pPr>
        <w:pStyle w:val="P00"/>
        <w:spacing w:before="0"/>
        <w:ind w:left="0" w:right="1134"/>
        <w:rPr>
          <w:rStyle w:val="default"/>
          <w:rFonts w:cs="FrankRuehl" w:hint="cs"/>
          <w:vanish/>
          <w:color w:val="FF0000"/>
          <w:sz w:val="20"/>
          <w:szCs w:val="20"/>
          <w:shd w:val="clear" w:color="auto" w:fill="FFFF99"/>
          <w:rtl/>
        </w:rPr>
      </w:pPr>
      <w:bookmarkStart w:id="545" w:name="Rov462"/>
      <w:r w:rsidRPr="00B01BF0">
        <w:rPr>
          <w:rStyle w:val="default"/>
          <w:rFonts w:cs="FrankRuehl" w:hint="cs"/>
          <w:vanish/>
          <w:color w:val="FF0000"/>
          <w:sz w:val="20"/>
          <w:szCs w:val="20"/>
          <w:shd w:val="clear" w:color="auto" w:fill="FFFF99"/>
          <w:rtl/>
        </w:rPr>
        <w:t>מיום 1.1.2009</w:t>
      </w:r>
    </w:p>
    <w:p w14:paraId="72750CCC" w14:textId="77777777" w:rsidR="00374624" w:rsidRPr="00B01BF0" w:rsidRDefault="00374624" w:rsidP="0037462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0F78D0F1" w14:textId="77777777" w:rsidR="00374624" w:rsidRPr="00B01BF0" w:rsidRDefault="00374624" w:rsidP="00374624">
      <w:pPr>
        <w:pStyle w:val="P00"/>
        <w:spacing w:before="0"/>
        <w:ind w:left="0" w:right="1134"/>
        <w:rPr>
          <w:rStyle w:val="default"/>
          <w:rFonts w:cs="FrankRuehl" w:hint="cs"/>
          <w:vanish/>
          <w:sz w:val="20"/>
          <w:szCs w:val="20"/>
          <w:shd w:val="clear" w:color="auto" w:fill="FFFF99"/>
          <w:rtl/>
        </w:rPr>
      </w:pPr>
      <w:hyperlink r:id="rId1258"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259"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28F47782" w14:textId="77777777" w:rsidR="00374624" w:rsidRPr="00374624" w:rsidRDefault="00374624" w:rsidP="00374624">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83.</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ניתנ</w:t>
      </w:r>
      <w:r w:rsidRPr="00B01BF0">
        <w:rPr>
          <w:rStyle w:val="default"/>
          <w:rFonts w:cs="FrankRuehl" w:hint="cs"/>
          <w:vanish/>
          <w:sz w:val="22"/>
          <w:szCs w:val="22"/>
          <w:shd w:val="clear" w:color="auto" w:fill="FFFF99"/>
          <w:rtl/>
        </w:rPr>
        <w:t xml:space="preserve">ה ערובה לפי חוק זה </w:t>
      </w:r>
      <w:r w:rsidRPr="00B01BF0">
        <w:rPr>
          <w:rStyle w:val="default"/>
          <w:rFonts w:cs="FrankRuehl" w:hint="cs"/>
          <w:strike/>
          <w:vanish/>
          <w:sz w:val="22"/>
          <w:szCs w:val="22"/>
          <w:shd w:val="clear" w:color="auto" w:fill="FFFF99"/>
          <w:rtl/>
        </w:rPr>
        <w:t>וראש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ורשם ההוצאה לפועל</w:t>
      </w:r>
      <w:r w:rsidRPr="00B01BF0">
        <w:rPr>
          <w:rStyle w:val="default"/>
          <w:rFonts w:cs="FrankRuehl" w:hint="cs"/>
          <w:vanish/>
          <w:sz w:val="22"/>
          <w:szCs w:val="22"/>
          <w:shd w:val="clear" w:color="auto" w:fill="FFFF99"/>
          <w:rtl/>
        </w:rPr>
        <w:t xml:space="preserve"> נתן צו לממש אותה או לחלט אותה, תבוצע הערובה כאילו היתה פסק דין.</w:t>
      </w:r>
      <w:bookmarkEnd w:id="545"/>
    </w:p>
    <w:p w14:paraId="4599746B" w14:textId="77777777" w:rsidR="008D244A" w:rsidRDefault="008D244A" w:rsidP="00374624">
      <w:pPr>
        <w:pStyle w:val="P00"/>
        <w:spacing w:before="72"/>
        <w:ind w:left="0" w:right="1134"/>
        <w:rPr>
          <w:rStyle w:val="default"/>
          <w:rFonts w:cs="FrankRuehl" w:hint="cs"/>
          <w:rtl/>
        </w:rPr>
      </w:pPr>
      <w:bookmarkStart w:id="546" w:name="Seif146"/>
      <w:bookmarkEnd w:id="546"/>
      <w:r>
        <w:rPr>
          <w:lang w:val="he-IL"/>
        </w:rPr>
        <w:pict w14:anchorId="47F9B795">
          <v:rect id="_x0000_s2270" style="position:absolute;left:0;text-align:left;margin-left:464.5pt;margin-top:8.05pt;width:75.05pt;height:33.15pt;z-index:251622400" o:allowincell="f" filled="f" stroked="f" strokecolor="lime" strokeweight=".25pt">
            <v:textbox inset="0,0,0,0">
              <w:txbxContent>
                <w:p w14:paraId="4CE91BC0" w14:textId="77777777" w:rsidR="00FF4A82" w:rsidRDefault="00FF4A82">
                  <w:pPr>
                    <w:spacing w:line="160" w:lineRule="exact"/>
                    <w:jc w:val="left"/>
                    <w:rPr>
                      <w:rFonts w:cs="Miriam" w:hint="cs"/>
                      <w:sz w:val="18"/>
                      <w:szCs w:val="18"/>
                      <w:rtl/>
                    </w:rPr>
                  </w:pPr>
                  <w:r>
                    <w:rPr>
                      <w:rFonts w:cs="Miriam"/>
                      <w:sz w:val="18"/>
                      <w:szCs w:val="18"/>
                      <w:rtl/>
                    </w:rPr>
                    <w:t>ביצו</w:t>
                  </w:r>
                  <w:r>
                    <w:rPr>
                      <w:rFonts w:cs="Miriam" w:hint="cs"/>
                      <w:sz w:val="18"/>
                      <w:szCs w:val="18"/>
                      <w:rtl/>
                    </w:rPr>
                    <w:t>ע לפי בקש</w:t>
                  </w:r>
                  <w:r>
                    <w:rPr>
                      <w:rFonts w:cs="Miriam"/>
                      <w:sz w:val="18"/>
                      <w:szCs w:val="18"/>
                      <w:rtl/>
                    </w:rPr>
                    <w:t>ת</w:t>
                  </w:r>
                  <w:r>
                    <w:rPr>
                      <w:rFonts w:cs="Miriam" w:hint="cs"/>
                      <w:sz w:val="18"/>
                      <w:szCs w:val="18"/>
                      <w:rtl/>
                    </w:rPr>
                    <w:t xml:space="preserve"> </w:t>
                  </w:r>
                  <w:r>
                    <w:rPr>
                      <w:rFonts w:cs="Miriam"/>
                      <w:sz w:val="18"/>
                      <w:szCs w:val="18"/>
                      <w:rtl/>
                    </w:rPr>
                    <w:t>החיי</w:t>
                  </w:r>
                  <w:r>
                    <w:rPr>
                      <w:rFonts w:cs="Miriam" w:hint="cs"/>
                      <w:sz w:val="18"/>
                      <w:szCs w:val="18"/>
                      <w:rtl/>
                    </w:rPr>
                    <w:t>ב</w:t>
                  </w:r>
                </w:p>
                <w:p w14:paraId="25DA7ABB" w14:textId="77777777" w:rsidR="00FF4A82" w:rsidRDefault="00FF4A82" w:rsidP="00374624">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84.</w:t>
      </w:r>
      <w:r>
        <w:rPr>
          <w:rStyle w:val="big-number"/>
          <w:rtl/>
        </w:rPr>
        <w:tab/>
      </w:r>
      <w:r>
        <w:rPr>
          <w:rStyle w:val="default"/>
          <w:rFonts w:cs="FrankRuehl"/>
          <w:rtl/>
        </w:rPr>
        <w:t>לא ה</w:t>
      </w:r>
      <w:r>
        <w:rPr>
          <w:rStyle w:val="default"/>
          <w:rFonts w:cs="FrankRuehl" w:hint="cs"/>
          <w:rtl/>
        </w:rPr>
        <w:t>גיש הזוכה בקשה לביצוע</w:t>
      </w:r>
      <w:r>
        <w:rPr>
          <w:rStyle w:val="default"/>
          <w:rFonts w:cs="FrankRuehl"/>
          <w:rtl/>
        </w:rPr>
        <w:t xml:space="preserve"> </w:t>
      </w:r>
      <w:r>
        <w:rPr>
          <w:rStyle w:val="default"/>
          <w:rFonts w:cs="FrankRuehl" w:hint="cs"/>
          <w:rtl/>
        </w:rPr>
        <w:t xml:space="preserve">פסק הדין, רשאי החייב לבקש </w:t>
      </w:r>
      <w:r w:rsidR="00374624">
        <w:rPr>
          <w:rStyle w:val="default"/>
          <w:rFonts w:cs="FrankRuehl" w:hint="cs"/>
          <w:rtl/>
        </w:rPr>
        <w:t>מרשם</w:t>
      </w:r>
      <w:r>
        <w:rPr>
          <w:rStyle w:val="default"/>
          <w:rFonts w:cs="FrankRuehl" w:hint="cs"/>
          <w:rtl/>
        </w:rPr>
        <w:t xml:space="preserve"> ההוצאה לפועל הוראות בדבר קיום פסק הדין, ויהא פטור מאחריות אם פעל בתום לב לפי הוראות </w:t>
      </w:r>
      <w:r w:rsidR="00374624">
        <w:rPr>
          <w:rStyle w:val="default"/>
          <w:rFonts w:cs="FrankRuehl" w:hint="cs"/>
          <w:rtl/>
        </w:rPr>
        <w:t>רשם</w:t>
      </w:r>
      <w:r>
        <w:rPr>
          <w:rStyle w:val="default"/>
          <w:rFonts w:cs="FrankRuehl" w:hint="cs"/>
          <w:rtl/>
        </w:rPr>
        <w:t xml:space="preserve"> ההוצאה לפועל.</w:t>
      </w:r>
    </w:p>
    <w:p w14:paraId="2B13FD92" w14:textId="77777777" w:rsidR="00374624" w:rsidRPr="00B01BF0" w:rsidRDefault="00374624" w:rsidP="00374624">
      <w:pPr>
        <w:pStyle w:val="P00"/>
        <w:spacing w:before="0"/>
        <w:ind w:left="0" w:right="1134"/>
        <w:rPr>
          <w:rStyle w:val="default"/>
          <w:rFonts w:cs="FrankRuehl" w:hint="cs"/>
          <w:vanish/>
          <w:color w:val="FF0000"/>
          <w:sz w:val="20"/>
          <w:szCs w:val="20"/>
          <w:shd w:val="clear" w:color="auto" w:fill="FFFF99"/>
          <w:rtl/>
        </w:rPr>
      </w:pPr>
      <w:bookmarkStart w:id="547" w:name="Rov463"/>
      <w:r w:rsidRPr="00B01BF0">
        <w:rPr>
          <w:rStyle w:val="default"/>
          <w:rFonts w:cs="FrankRuehl" w:hint="cs"/>
          <w:vanish/>
          <w:color w:val="FF0000"/>
          <w:sz w:val="20"/>
          <w:szCs w:val="20"/>
          <w:shd w:val="clear" w:color="auto" w:fill="FFFF99"/>
          <w:rtl/>
        </w:rPr>
        <w:t>מיום 1.1.2009</w:t>
      </w:r>
    </w:p>
    <w:p w14:paraId="38F39591" w14:textId="77777777" w:rsidR="00374624" w:rsidRPr="00B01BF0" w:rsidRDefault="00374624" w:rsidP="0037462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73BDB91C" w14:textId="77777777" w:rsidR="00374624" w:rsidRPr="00B01BF0" w:rsidRDefault="00374624" w:rsidP="00374624">
      <w:pPr>
        <w:pStyle w:val="P00"/>
        <w:spacing w:before="0"/>
        <w:ind w:left="0" w:right="1134"/>
        <w:rPr>
          <w:rStyle w:val="default"/>
          <w:rFonts w:cs="FrankRuehl" w:hint="cs"/>
          <w:vanish/>
          <w:sz w:val="20"/>
          <w:szCs w:val="20"/>
          <w:shd w:val="clear" w:color="auto" w:fill="FFFF99"/>
          <w:rtl/>
        </w:rPr>
      </w:pPr>
      <w:hyperlink r:id="rId1260"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261"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073546B" w14:textId="77777777" w:rsidR="00374624" w:rsidRPr="00374624" w:rsidRDefault="00374624" w:rsidP="00374624">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84.</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לא ה</w:t>
      </w:r>
      <w:r w:rsidRPr="00B01BF0">
        <w:rPr>
          <w:rStyle w:val="default"/>
          <w:rFonts w:cs="FrankRuehl" w:hint="cs"/>
          <w:vanish/>
          <w:sz w:val="22"/>
          <w:szCs w:val="22"/>
          <w:shd w:val="clear" w:color="auto" w:fill="FFFF99"/>
          <w:rtl/>
        </w:rPr>
        <w:t>גיש הזוכה בקשה לביצוע</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 xml:space="preserve">פסק הדין, רשאי החייב לבקש </w:t>
      </w:r>
      <w:r w:rsidRPr="00B01BF0">
        <w:rPr>
          <w:rStyle w:val="default"/>
          <w:rFonts w:cs="FrankRuehl" w:hint="cs"/>
          <w:strike/>
          <w:vanish/>
          <w:sz w:val="22"/>
          <w:szCs w:val="22"/>
          <w:shd w:val="clear" w:color="auto" w:fill="FFFF99"/>
          <w:rtl/>
        </w:rPr>
        <w:t>מראש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מרשם ההוצאה לפועל</w:t>
      </w:r>
      <w:r w:rsidRPr="00B01BF0">
        <w:rPr>
          <w:rStyle w:val="default"/>
          <w:rFonts w:cs="FrankRuehl" w:hint="cs"/>
          <w:vanish/>
          <w:sz w:val="22"/>
          <w:szCs w:val="22"/>
          <w:shd w:val="clear" w:color="auto" w:fill="FFFF99"/>
          <w:rtl/>
        </w:rPr>
        <w:t xml:space="preserve"> הוראות בדבר קיום פסק הדין, ויהא פטור מאחריות אם פעל בתום לב לפי הוראות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w:t>
      </w:r>
      <w:bookmarkEnd w:id="547"/>
    </w:p>
    <w:p w14:paraId="737A606A" w14:textId="77777777" w:rsidR="008D244A" w:rsidRDefault="008D244A" w:rsidP="00374624">
      <w:pPr>
        <w:pStyle w:val="P00"/>
        <w:spacing w:before="72"/>
        <w:ind w:left="0" w:right="1134"/>
        <w:rPr>
          <w:rStyle w:val="default"/>
          <w:rFonts w:cs="FrankRuehl"/>
          <w:rtl/>
        </w:rPr>
      </w:pPr>
      <w:bookmarkStart w:id="548" w:name="Seif147"/>
      <w:bookmarkEnd w:id="548"/>
      <w:r>
        <w:rPr>
          <w:lang w:val="he-IL"/>
        </w:rPr>
        <w:pict w14:anchorId="5204AAC4">
          <v:rect id="_x0000_s2271" style="position:absolute;left:0;text-align:left;margin-left:464.5pt;margin-top:8.05pt;width:75.05pt;height:20pt;z-index:251623424" o:allowincell="f" filled="f" stroked="f" strokecolor="lime" strokeweight=".25pt">
            <v:textbox inset="0,0,0,0">
              <w:txbxContent>
                <w:p w14:paraId="1032DEB9" w14:textId="77777777" w:rsidR="00FF4A82" w:rsidRDefault="00FF4A82">
                  <w:pPr>
                    <w:spacing w:line="160" w:lineRule="exact"/>
                    <w:jc w:val="left"/>
                    <w:rPr>
                      <w:rFonts w:cs="Miriam"/>
                      <w:noProof/>
                      <w:sz w:val="18"/>
                      <w:szCs w:val="18"/>
                      <w:rtl/>
                    </w:rPr>
                  </w:pPr>
                  <w:r>
                    <w:rPr>
                      <w:rFonts w:cs="Miriam"/>
                      <w:sz w:val="18"/>
                      <w:szCs w:val="18"/>
                      <w:rtl/>
                    </w:rPr>
                    <w:t>ביטו</w:t>
                  </w:r>
                  <w:r>
                    <w:rPr>
                      <w:rFonts w:cs="Miriam" w:hint="cs"/>
                      <w:sz w:val="18"/>
                      <w:szCs w:val="18"/>
                      <w:rtl/>
                    </w:rPr>
                    <w:t>לים</w:t>
                  </w:r>
                </w:p>
              </w:txbxContent>
            </v:textbox>
            <w10:anchorlock/>
          </v:rect>
        </w:pict>
      </w:r>
      <w:r>
        <w:rPr>
          <w:rStyle w:val="big-number"/>
          <w:rtl/>
        </w:rPr>
        <w:t>85.</w:t>
      </w:r>
      <w:r>
        <w:rPr>
          <w:rStyle w:val="big-number"/>
          <w:rtl/>
        </w:rPr>
        <w:tab/>
      </w:r>
      <w:r>
        <w:rPr>
          <w:rStyle w:val="default"/>
          <w:rFonts w:cs="FrankRuehl"/>
          <w:rtl/>
        </w:rPr>
        <w:t>בטלי</w:t>
      </w:r>
      <w:r>
        <w:rPr>
          <w:rStyle w:val="default"/>
          <w:rFonts w:cs="FrankRuehl" w:hint="cs"/>
          <w:rtl/>
        </w:rPr>
        <w:t>ם:</w:t>
      </w:r>
    </w:p>
    <w:p w14:paraId="38D1B0A7" w14:textId="77777777" w:rsidR="008D244A" w:rsidRDefault="008D244A">
      <w:pPr>
        <w:pStyle w:val="P22"/>
        <w:spacing w:before="72"/>
        <w:ind w:left="1021" w:right="1134"/>
        <w:rPr>
          <w:rStyle w:val="default"/>
          <w:rFonts w:cs="FrankRuehl"/>
          <w:rtl/>
        </w:rPr>
      </w:pPr>
      <w:r>
        <w:rPr>
          <w:rStyle w:val="default"/>
          <w:rFonts w:cs="FrankRuehl"/>
          <w:rtl/>
        </w:rPr>
        <w:t>(1)</w:t>
      </w:r>
      <w:r>
        <w:rPr>
          <w:rStyle w:val="default"/>
          <w:rFonts w:cs="FrankRuehl"/>
          <w:rtl/>
        </w:rPr>
        <w:tab/>
        <w:t>החו</w:t>
      </w:r>
      <w:r>
        <w:rPr>
          <w:rStyle w:val="default"/>
          <w:rFonts w:cs="FrankRuehl" w:hint="cs"/>
          <w:rtl/>
        </w:rPr>
        <w:t>ק העותומני הזמני על ההוצאה לפועל מיום 11 במאי 1914;</w:t>
      </w:r>
    </w:p>
    <w:p w14:paraId="5F72D11B" w14:textId="77777777" w:rsidR="008D244A" w:rsidRDefault="008D244A">
      <w:pPr>
        <w:pStyle w:val="P22"/>
        <w:spacing w:before="72"/>
        <w:ind w:left="1021" w:right="1134"/>
        <w:rPr>
          <w:rStyle w:val="default"/>
          <w:rFonts w:cs="FrankRuehl"/>
          <w:rtl/>
        </w:rPr>
      </w:pPr>
      <w:r>
        <w:rPr>
          <w:rStyle w:val="default"/>
          <w:rFonts w:cs="FrankRuehl" w:hint="cs"/>
          <w:rtl/>
        </w:rPr>
        <w:t>(2)</w:t>
      </w:r>
      <w:r>
        <w:rPr>
          <w:rStyle w:val="default"/>
          <w:rFonts w:cs="FrankRuehl"/>
          <w:rtl/>
        </w:rPr>
        <w:tab/>
        <w:t>פקו</w:t>
      </w:r>
      <w:r>
        <w:rPr>
          <w:rStyle w:val="default"/>
          <w:rFonts w:cs="FrankRuehl" w:hint="cs"/>
          <w:rtl/>
        </w:rPr>
        <w:t xml:space="preserve">דת החוב </w:t>
      </w:r>
      <w:r>
        <w:rPr>
          <w:rStyle w:val="default"/>
          <w:rFonts w:cs="FrankRuehl"/>
          <w:rtl/>
        </w:rPr>
        <w:t>(מאס</w:t>
      </w:r>
      <w:r>
        <w:rPr>
          <w:rStyle w:val="default"/>
          <w:rFonts w:cs="FrankRuehl" w:hint="cs"/>
          <w:rtl/>
        </w:rPr>
        <w:t>ר);</w:t>
      </w:r>
    </w:p>
    <w:p w14:paraId="52CCDBDD" w14:textId="77777777" w:rsidR="008D244A" w:rsidRDefault="008D244A">
      <w:pPr>
        <w:pStyle w:val="P22"/>
        <w:spacing w:before="72"/>
        <w:ind w:left="1021" w:right="1134"/>
        <w:rPr>
          <w:rStyle w:val="default"/>
          <w:rFonts w:cs="FrankRuehl"/>
          <w:rtl/>
        </w:rPr>
      </w:pPr>
      <w:r>
        <w:rPr>
          <w:rStyle w:val="default"/>
          <w:rFonts w:cs="FrankRuehl" w:hint="cs"/>
          <w:rtl/>
        </w:rPr>
        <w:t>(3)</w:t>
      </w:r>
      <w:r>
        <w:rPr>
          <w:rStyle w:val="default"/>
          <w:rFonts w:cs="FrankRuehl"/>
          <w:rtl/>
        </w:rPr>
        <w:tab/>
        <w:t>פקודה</w:t>
      </w:r>
      <w:r>
        <w:rPr>
          <w:rStyle w:val="default"/>
          <w:rFonts w:cs="FrankRuehl" w:hint="cs"/>
          <w:rtl/>
        </w:rPr>
        <w:t xml:space="preserve"> להתקנת הוראות נוספות לחוק הוצאה לפועל, 1936;</w:t>
      </w:r>
    </w:p>
    <w:p w14:paraId="181B8C12" w14:textId="77777777" w:rsidR="008D244A" w:rsidRDefault="008D244A">
      <w:pPr>
        <w:pStyle w:val="P22"/>
        <w:spacing w:before="72"/>
        <w:ind w:left="1021" w:right="1134"/>
        <w:rPr>
          <w:rStyle w:val="default"/>
          <w:rFonts w:cs="FrankRuehl"/>
          <w:rtl/>
        </w:rPr>
      </w:pPr>
      <w:r>
        <w:rPr>
          <w:rStyle w:val="default"/>
          <w:rFonts w:cs="FrankRuehl" w:hint="cs"/>
          <w:rtl/>
        </w:rPr>
        <w:t>(4)</w:t>
      </w:r>
      <w:r>
        <w:rPr>
          <w:rStyle w:val="default"/>
          <w:rFonts w:cs="FrankRuehl"/>
          <w:rtl/>
        </w:rPr>
        <w:tab/>
        <w:t>סעי</w:t>
      </w:r>
      <w:r>
        <w:rPr>
          <w:rStyle w:val="default"/>
          <w:rFonts w:cs="FrankRuehl" w:hint="cs"/>
          <w:rtl/>
        </w:rPr>
        <w:t>ף 3 לפקודת הפרוצדורה האזרחית, 1938;</w:t>
      </w:r>
    </w:p>
    <w:p w14:paraId="73D95FC2" w14:textId="77777777" w:rsidR="008D244A" w:rsidRDefault="008D244A">
      <w:pPr>
        <w:pStyle w:val="P22"/>
        <w:spacing w:before="72"/>
        <w:ind w:left="1021" w:right="1134"/>
        <w:rPr>
          <w:rStyle w:val="default"/>
          <w:rFonts w:cs="FrankRuehl"/>
          <w:rtl/>
        </w:rPr>
      </w:pPr>
      <w:r>
        <w:rPr>
          <w:rStyle w:val="default"/>
          <w:rFonts w:cs="FrankRuehl" w:hint="cs"/>
          <w:rtl/>
        </w:rPr>
        <w:t>(5)</w:t>
      </w:r>
      <w:r>
        <w:rPr>
          <w:rStyle w:val="default"/>
          <w:rFonts w:cs="FrankRuehl"/>
          <w:rtl/>
        </w:rPr>
        <w:tab/>
        <w:t>סעי</w:t>
      </w:r>
      <w:r>
        <w:rPr>
          <w:rStyle w:val="default"/>
          <w:rFonts w:cs="FrankRuehl" w:hint="cs"/>
          <w:rtl/>
        </w:rPr>
        <w:t>ף 19 לפקודת בתי המשפט, 1940;</w:t>
      </w:r>
    </w:p>
    <w:p w14:paraId="753B91C8" w14:textId="77777777" w:rsidR="008D244A" w:rsidRDefault="008D244A" w:rsidP="00374624">
      <w:pPr>
        <w:pStyle w:val="P22"/>
        <w:spacing w:before="72"/>
        <w:ind w:left="1021" w:right="1134"/>
        <w:rPr>
          <w:rStyle w:val="default"/>
          <w:rFonts w:cs="FrankRuehl"/>
          <w:rtl/>
        </w:rPr>
      </w:pPr>
      <w:r>
        <w:rPr>
          <w:rStyle w:val="default"/>
          <w:rFonts w:cs="FrankRuehl"/>
          <w:rtl/>
        </w:rPr>
        <w:t>(6)</w:t>
      </w:r>
      <w:r>
        <w:rPr>
          <w:rStyle w:val="default"/>
          <w:rFonts w:cs="FrankRuehl"/>
          <w:rtl/>
        </w:rPr>
        <w:tab/>
        <w:t>סימ</w:t>
      </w:r>
      <w:r>
        <w:rPr>
          <w:rStyle w:val="default"/>
          <w:rFonts w:cs="FrankRuehl" w:hint="cs"/>
          <w:rtl/>
        </w:rPr>
        <w:t>ן 56 לדבר המלך במועצה על</w:t>
      </w:r>
      <w:r>
        <w:rPr>
          <w:rStyle w:val="default"/>
          <w:rFonts w:cs="FrankRuehl"/>
          <w:rtl/>
        </w:rPr>
        <w:t xml:space="preserve"> ארץ</w:t>
      </w:r>
      <w:r>
        <w:rPr>
          <w:rStyle w:val="default"/>
          <w:rFonts w:cs="FrankRuehl" w:hint="cs"/>
          <w:rtl/>
        </w:rPr>
        <w:t xml:space="preserve"> ישראל,</w:t>
      </w:r>
      <w:r w:rsidR="00374624">
        <w:rPr>
          <w:rStyle w:val="default"/>
          <w:rFonts w:cs="FrankRuehl" w:hint="cs"/>
          <w:rtl/>
        </w:rPr>
        <w:t xml:space="preserve"> 1947-1922</w:t>
      </w:r>
      <w:r>
        <w:rPr>
          <w:rStyle w:val="default"/>
          <w:rFonts w:cs="FrankRuehl"/>
          <w:rtl/>
        </w:rPr>
        <w:t>;</w:t>
      </w:r>
    </w:p>
    <w:p w14:paraId="09548CB0" w14:textId="77777777" w:rsidR="008D244A" w:rsidRDefault="008D244A">
      <w:pPr>
        <w:pStyle w:val="P22"/>
        <w:spacing w:before="72"/>
        <w:ind w:left="1021" w:right="1134"/>
        <w:rPr>
          <w:rStyle w:val="default"/>
          <w:rFonts w:cs="FrankRuehl"/>
          <w:rtl/>
        </w:rPr>
      </w:pPr>
      <w:r>
        <w:rPr>
          <w:rStyle w:val="default"/>
          <w:rFonts w:cs="FrankRuehl" w:hint="cs"/>
          <w:rtl/>
        </w:rPr>
        <w:t>(</w:t>
      </w:r>
      <w:r>
        <w:rPr>
          <w:rStyle w:val="default"/>
          <w:rFonts w:cs="FrankRuehl"/>
          <w:rtl/>
        </w:rPr>
        <w:t>7)</w:t>
      </w:r>
      <w:r>
        <w:rPr>
          <w:rStyle w:val="default"/>
          <w:rFonts w:cs="FrankRuehl"/>
          <w:rtl/>
        </w:rPr>
        <w:tab/>
        <w:t>סעי</w:t>
      </w:r>
      <w:r>
        <w:rPr>
          <w:rStyle w:val="default"/>
          <w:rFonts w:cs="FrankRuehl" w:hint="cs"/>
          <w:rtl/>
        </w:rPr>
        <w:t>ף 14 לפקודת העברת קרקעות.</w:t>
      </w:r>
    </w:p>
    <w:p w14:paraId="0BA5E620" w14:textId="77777777" w:rsidR="008D244A" w:rsidRDefault="008D244A" w:rsidP="00374624">
      <w:pPr>
        <w:pStyle w:val="P00"/>
        <w:spacing w:before="72"/>
        <w:ind w:left="0" w:right="1134"/>
        <w:rPr>
          <w:rStyle w:val="default"/>
          <w:rFonts w:cs="FrankRuehl"/>
          <w:rtl/>
        </w:rPr>
      </w:pPr>
      <w:bookmarkStart w:id="549" w:name="Seif128"/>
      <w:bookmarkEnd w:id="549"/>
      <w:r>
        <w:rPr>
          <w:lang w:val="he-IL"/>
        </w:rPr>
        <w:pict w14:anchorId="181800AA">
          <v:rect id="_x0000_s2272" style="position:absolute;left:0;text-align:left;margin-left:464.5pt;margin-top:8.05pt;width:75.05pt;height:16pt;z-index:251586560" o:allowincell="f" filled="f" stroked="f" strokecolor="lime" strokeweight=".25pt">
            <v:textbox inset="0,0,0,0">
              <w:txbxContent>
                <w:p w14:paraId="624FA2C0" w14:textId="77777777" w:rsidR="00FF4A82" w:rsidRDefault="00FF4A82">
                  <w:pPr>
                    <w:spacing w:line="160" w:lineRule="exact"/>
                    <w:jc w:val="left"/>
                    <w:rPr>
                      <w:rFonts w:cs="Miriam"/>
                      <w:noProof/>
                      <w:sz w:val="18"/>
                      <w:szCs w:val="18"/>
                      <w:rtl/>
                    </w:rPr>
                  </w:pPr>
                  <w:r>
                    <w:rPr>
                      <w:rFonts w:cs="Miriam"/>
                      <w:sz w:val="18"/>
                      <w:szCs w:val="18"/>
                      <w:rtl/>
                    </w:rPr>
                    <w:t>תחיל</w:t>
                  </w:r>
                  <w:r>
                    <w:rPr>
                      <w:rFonts w:cs="Miriam" w:hint="cs"/>
                      <w:sz w:val="18"/>
                      <w:szCs w:val="18"/>
                      <w:rtl/>
                    </w:rPr>
                    <w:t>ה</w:t>
                  </w:r>
                </w:p>
              </w:txbxContent>
            </v:textbox>
            <w10:anchorlock/>
          </v:rect>
        </w:pict>
      </w:r>
      <w:r>
        <w:rPr>
          <w:rStyle w:val="big-number"/>
          <w:rtl/>
        </w:rPr>
        <w:t>86.</w:t>
      </w:r>
      <w:r>
        <w:rPr>
          <w:rStyle w:val="big-number"/>
          <w:rtl/>
        </w:rPr>
        <w:tab/>
      </w:r>
      <w:r>
        <w:rPr>
          <w:rStyle w:val="default"/>
          <w:rFonts w:cs="FrankRuehl"/>
          <w:rtl/>
        </w:rPr>
        <w:t>תחיל</w:t>
      </w:r>
      <w:r>
        <w:rPr>
          <w:rStyle w:val="default"/>
          <w:rFonts w:cs="FrankRuehl" w:hint="cs"/>
          <w:rtl/>
        </w:rPr>
        <w:t>תו של חוק זה היא ביום ח' באלול תשכ"ח (1 בספטמבר 1968).</w:t>
      </w:r>
    </w:p>
    <w:p w14:paraId="767A1737" w14:textId="77777777" w:rsidR="008D244A" w:rsidRDefault="008D244A" w:rsidP="00374624">
      <w:pPr>
        <w:pStyle w:val="P00"/>
        <w:spacing w:before="72"/>
        <w:ind w:left="0" w:right="1134"/>
        <w:rPr>
          <w:rStyle w:val="default"/>
          <w:rFonts w:cs="FrankRuehl" w:hint="cs"/>
          <w:rtl/>
        </w:rPr>
      </w:pPr>
      <w:bookmarkStart w:id="550" w:name="Seif129"/>
      <w:bookmarkEnd w:id="550"/>
      <w:r>
        <w:rPr>
          <w:lang w:val="he-IL"/>
        </w:rPr>
        <w:pict w14:anchorId="6BDE3CF7">
          <v:rect id="_x0000_s2273" style="position:absolute;left:0;text-align:left;margin-left:464.5pt;margin-top:8.05pt;width:75.05pt;height:34pt;z-index:251587584" o:allowincell="f" filled="f" stroked="f" strokecolor="lime" strokeweight=".25pt">
            <v:textbox inset="0,0,0,0">
              <w:txbxContent>
                <w:p w14:paraId="03971E05" w14:textId="77777777" w:rsidR="00FF4A82" w:rsidRDefault="00FF4A82">
                  <w:pPr>
                    <w:spacing w:line="160" w:lineRule="exact"/>
                    <w:jc w:val="left"/>
                    <w:rPr>
                      <w:rFonts w:cs="Miriam" w:hint="cs"/>
                      <w:sz w:val="18"/>
                      <w:szCs w:val="18"/>
                      <w:rtl/>
                    </w:rPr>
                  </w:pPr>
                  <w:r>
                    <w:rPr>
                      <w:rFonts w:cs="Miriam"/>
                      <w:sz w:val="18"/>
                      <w:szCs w:val="18"/>
                      <w:rtl/>
                    </w:rPr>
                    <w:t>הורא</w:t>
                  </w:r>
                  <w:r>
                    <w:rPr>
                      <w:rFonts w:cs="Miriam" w:hint="cs"/>
                      <w:sz w:val="18"/>
                      <w:szCs w:val="18"/>
                      <w:rtl/>
                    </w:rPr>
                    <w:t>ות מעבר</w:t>
                  </w:r>
                </w:p>
                <w:p w14:paraId="57674656" w14:textId="77777777" w:rsidR="00FF4A82" w:rsidRDefault="00FF4A82">
                  <w:pPr>
                    <w:spacing w:line="160" w:lineRule="exact"/>
                    <w:jc w:val="left"/>
                    <w:rPr>
                      <w:rFonts w:cs="Miriam"/>
                      <w:noProof/>
                      <w:sz w:val="18"/>
                      <w:szCs w:val="18"/>
                      <w:rtl/>
                    </w:rPr>
                  </w:pPr>
                  <w:r>
                    <w:rPr>
                      <w:rFonts w:cs="Miriam" w:hint="cs"/>
                      <w:sz w:val="18"/>
                      <w:szCs w:val="18"/>
                      <w:rtl/>
                    </w:rPr>
                    <w:t>(תיקון מס' 29) תשס"ט-2008</w:t>
                  </w:r>
                </w:p>
              </w:txbxContent>
            </v:textbox>
            <w10:anchorlock/>
          </v:rect>
        </w:pict>
      </w:r>
      <w:r>
        <w:rPr>
          <w:rStyle w:val="big-number"/>
          <w:rtl/>
        </w:rPr>
        <w:t>87.</w:t>
      </w:r>
      <w:r>
        <w:rPr>
          <w:rStyle w:val="big-number"/>
          <w:rtl/>
        </w:rPr>
        <w:tab/>
      </w:r>
      <w:r>
        <w:rPr>
          <w:rStyle w:val="default"/>
          <w:rFonts w:cs="FrankRuehl"/>
          <w:rtl/>
        </w:rPr>
        <w:t>הליך</w:t>
      </w:r>
      <w:r>
        <w:rPr>
          <w:rStyle w:val="default"/>
          <w:rFonts w:cs="FrankRuehl" w:hint="cs"/>
          <w:rtl/>
        </w:rPr>
        <w:t xml:space="preserve"> שהוחל בו לפני תחילתו של חוק זה, יחול עליו הדין הקודם, אולם רשאי </w:t>
      </w:r>
      <w:r w:rsidR="00374624">
        <w:rPr>
          <w:rStyle w:val="default"/>
          <w:rFonts w:cs="FrankRuehl" w:hint="cs"/>
          <w:rtl/>
        </w:rPr>
        <w:t>רשם</w:t>
      </w:r>
      <w:r>
        <w:rPr>
          <w:rStyle w:val="default"/>
          <w:rFonts w:cs="FrankRuehl" w:hint="cs"/>
          <w:rtl/>
        </w:rPr>
        <w:t xml:space="preserve"> ההוצאה לפועל להחיל עליו הוראות חו</w:t>
      </w:r>
      <w:r>
        <w:rPr>
          <w:rStyle w:val="default"/>
          <w:rFonts w:cs="FrankRuehl"/>
          <w:rtl/>
        </w:rPr>
        <w:t>ק זה</w:t>
      </w:r>
      <w:r>
        <w:rPr>
          <w:rStyle w:val="default"/>
          <w:rFonts w:cs="FrankRuehl" w:hint="cs"/>
          <w:rtl/>
        </w:rPr>
        <w:t xml:space="preserve"> אם ביקש</w:t>
      </w:r>
      <w:r>
        <w:rPr>
          <w:rStyle w:val="default"/>
          <w:rFonts w:cs="FrankRuehl"/>
          <w:rtl/>
        </w:rPr>
        <w:t xml:space="preserve"> </w:t>
      </w:r>
      <w:r>
        <w:rPr>
          <w:rStyle w:val="default"/>
          <w:rFonts w:cs="FrankRuehl" w:hint="cs"/>
          <w:rtl/>
        </w:rPr>
        <w:t>ז</w:t>
      </w:r>
      <w:r>
        <w:rPr>
          <w:rStyle w:val="default"/>
          <w:rFonts w:cs="FrankRuehl"/>
          <w:rtl/>
        </w:rPr>
        <w:t>א</w:t>
      </w:r>
      <w:r>
        <w:rPr>
          <w:rStyle w:val="default"/>
          <w:rFonts w:cs="FrankRuehl" w:hint="cs"/>
          <w:rtl/>
        </w:rPr>
        <w:t>ת אחד הצדדים ולאחר שנתן הזדמנות לצד השני להשמיע טענותיו.</w:t>
      </w:r>
    </w:p>
    <w:p w14:paraId="44D97EA8" w14:textId="77777777" w:rsidR="00374624" w:rsidRPr="00B01BF0" w:rsidRDefault="00374624" w:rsidP="00374624">
      <w:pPr>
        <w:pStyle w:val="P00"/>
        <w:spacing w:before="0"/>
        <w:ind w:left="0" w:right="1134"/>
        <w:rPr>
          <w:rStyle w:val="default"/>
          <w:rFonts w:cs="FrankRuehl" w:hint="cs"/>
          <w:vanish/>
          <w:color w:val="FF0000"/>
          <w:sz w:val="20"/>
          <w:szCs w:val="20"/>
          <w:shd w:val="clear" w:color="auto" w:fill="FFFF99"/>
          <w:rtl/>
        </w:rPr>
      </w:pPr>
      <w:bookmarkStart w:id="551" w:name="Rov464"/>
      <w:r w:rsidRPr="00B01BF0">
        <w:rPr>
          <w:rStyle w:val="default"/>
          <w:rFonts w:cs="FrankRuehl" w:hint="cs"/>
          <w:vanish/>
          <w:color w:val="FF0000"/>
          <w:sz w:val="20"/>
          <w:szCs w:val="20"/>
          <w:shd w:val="clear" w:color="auto" w:fill="FFFF99"/>
          <w:rtl/>
        </w:rPr>
        <w:t>מיום 1.1.2009</w:t>
      </w:r>
    </w:p>
    <w:p w14:paraId="66DCDF9A" w14:textId="77777777" w:rsidR="00374624" w:rsidRPr="00B01BF0" w:rsidRDefault="00374624" w:rsidP="00374624">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427AF85A" w14:textId="77777777" w:rsidR="00374624" w:rsidRPr="00B01BF0" w:rsidRDefault="00374624" w:rsidP="00374624">
      <w:pPr>
        <w:pStyle w:val="P00"/>
        <w:spacing w:before="0"/>
        <w:ind w:left="0" w:right="1134"/>
        <w:rPr>
          <w:rStyle w:val="default"/>
          <w:rFonts w:cs="FrankRuehl" w:hint="cs"/>
          <w:vanish/>
          <w:sz w:val="20"/>
          <w:szCs w:val="20"/>
          <w:shd w:val="clear" w:color="auto" w:fill="FFFF99"/>
          <w:rtl/>
        </w:rPr>
      </w:pPr>
      <w:hyperlink r:id="rId126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26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029673A2" w14:textId="77777777" w:rsidR="00374624" w:rsidRPr="00374624" w:rsidRDefault="00374624" w:rsidP="00374624">
      <w:pPr>
        <w:pStyle w:val="P00"/>
        <w:ind w:left="0" w:right="1134"/>
        <w:rPr>
          <w:rStyle w:val="default"/>
          <w:rFonts w:cs="FrankRuehl" w:hint="cs"/>
          <w:sz w:val="2"/>
          <w:szCs w:val="2"/>
          <w:rtl/>
        </w:rPr>
      </w:pPr>
      <w:r w:rsidRPr="00B01BF0">
        <w:rPr>
          <w:rStyle w:val="big-number"/>
          <w:rFonts w:cs="FrankRuehl"/>
          <w:vanish/>
          <w:sz w:val="22"/>
          <w:szCs w:val="22"/>
          <w:shd w:val="clear" w:color="auto" w:fill="FFFF99"/>
          <w:rtl/>
        </w:rPr>
        <w:t>87.</w:t>
      </w:r>
      <w:r w:rsidRPr="00B01BF0">
        <w:rPr>
          <w:rStyle w:val="big-number"/>
          <w:rFonts w:cs="FrankRuehl"/>
          <w:vanish/>
          <w:sz w:val="22"/>
          <w:szCs w:val="22"/>
          <w:shd w:val="clear" w:color="auto" w:fill="FFFF99"/>
          <w:rtl/>
        </w:rPr>
        <w:tab/>
      </w:r>
      <w:r w:rsidRPr="00B01BF0">
        <w:rPr>
          <w:rStyle w:val="default"/>
          <w:rFonts w:cs="FrankRuehl"/>
          <w:vanish/>
          <w:sz w:val="22"/>
          <w:szCs w:val="22"/>
          <w:shd w:val="clear" w:color="auto" w:fill="FFFF99"/>
          <w:rtl/>
        </w:rPr>
        <w:t>הליך</w:t>
      </w:r>
      <w:r w:rsidRPr="00B01BF0">
        <w:rPr>
          <w:rStyle w:val="default"/>
          <w:rFonts w:cs="FrankRuehl" w:hint="cs"/>
          <w:vanish/>
          <w:sz w:val="22"/>
          <w:szCs w:val="22"/>
          <w:shd w:val="clear" w:color="auto" w:fill="FFFF99"/>
          <w:rtl/>
        </w:rPr>
        <w:t xml:space="preserve"> שהוחל בו לפני תחילתו של חוק זה, יחול עליו הדין הקודם, אולם רשאי </w:t>
      </w:r>
      <w:r w:rsidRPr="00B01BF0">
        <w:rPr>
          <w:rStyle w:val="default"/>
          <w:rFonts w:cs="FrankRuehl" w:hint="cs"/>
          <w:strike/>
          <w:vanish/>
          <w:sz w:val="22"/>
          <w:szCs w:val="22"/>
          <w:shd w:val="clear" w:color="auto" w:fill="FFFF99"/>
          <w:rtl/>
        </w:rPr>
        <w:t>ראש ההוצאה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רשם ההוצאה לפועל</w:t>
      </w:r>
      <w:r w:rsidRPr="00B01BF0">
        <w:rPr>
          <w:rStyle w:val="default"/>
          <w:rFonts w:cs="FrankRuehl" w:hint="cs"/>
          <w:vanish/>
          <w:sz w:val="22"/>
          <w:szCs w:val="22"/>
          <w:shd w:val="clear" w:color="auto" w:fill="FFFF99"/>
          <w:rtl/>
        </w:rPr>
        <w:t xml:space="preserve"> להחיל עליו הוראות חו</w:t>
      </w:r>
      <w:r w:rsidRPr="00B01BF0">
        <w:rPr>
          <w:rStyle w:val="default"/>
          <w:rFonts w:cs="FrankRuehl"/>
          <w:vanish/>
          <w:sz w:val="22"/>
          <w:szCs w:val="22"/>
          <w:shd w:val="clear" w:color="auto" w:fill="FFFF99"/>
          <w:rtl/>
        </w:rPr>
        <w:t>ק זה</w:t>
      </w:r>
      <w:r w:rsidRPr="00B01BF0">
        <w:rPr>
          <w:rStyle w:val="default"/>
          <w:rFonts w:cs="FrankRuehl" w:hint="cs"/>
          <w:vanish/>
          <w:sz w:val="22"/>
          <w:szCs w:val="22"/>
          <w:shd w:val="clear" w:color="auto" w:fill="FFFF99"/>
          <w:rtl/>
        </w:rPr>
        <w:t xml:space="preserve"> אם ביקש</w:t>
      </w:r>
      <w:r w:rsidRPr="00B01BF0">
        <w:rPr>
          <w:rStyle w:val="default"/>
          <w:rFonts w:cs="FrankRuehl"/>
          <w:vanish/>
          <w:sz w:val="22"/>
          <w:szCs w:val="22"/>
          <w:shd w:val="clear" w:color="auto" w:fill="FFFF99"/>
          <w:rtl/>
        </w:rPr>
        <w:t xml:space="preserve"> </w:t>
      </w:r>
      <w:r w:rsidRPr="00B01BF0">
        <w:rPr>
          <w:rStyle w:val="default"/>
          <w:rFonts w:cs="FrankRuehl" w:hint="cs"/>
          <w:vanish/>
          <w:sz w:val="22"/>
          <w:szCs w:val="22"/>
          <w:shd w:val="clear" w:color="auto" w:fill="FFFF99"/>
          <w:rtl/>
        </w:rPr>
        <w:t>ז</w:t>
      </w:r>
      <w:r w:rsidRPr="00B01BF0">
        <w:rPr>
          <w:rStyle w:val="default"/>
          <w:rFonts w:cs="FrankRuehl"/>
          <w:vanish/>
          <w:sz w:val="22"/>
          <w:szCs w:val="22"/>
          <w:shd w:val="clear" w:color="auto" w:fill="FFFF99"/>
          <w:rtl/>
        </w:rPr>
        <w:t>א</w:t>
      </w:r>
      <w:r w:rsidRPr="00B01BF0">
        <w:rPr>
          <w:rStyle w:val="default"/>
          <w:rFonts w:cs="FrankRuehl" w:hint="cs"/>
          <w:vanish/>
          <w:sz w:val="22"/>
          <w:szCs w:val="22"/>
          <w:shd w:val="clear" w:color="auto" w:fill="FFFF99"/>
          <w:rtl/>
        </w:rPr>
        <w:t>ת אחד הצדדים ולאחר שנתן הזדמנות לצד השני להשמיע טענותיו.</w:t>
      </w:r>
      <w:bookmarkEnd w:id="551"/>
    </w:p>
    <w:p w14:paraId="60DEC6A5" w14:textId="77777777" w:rsidR="008D244A" w:rsidRDefault="008D244A" w:rsidP="00374624">
      <w:pPr>
        <w:pStyle w:val="P00"/>
        <w:spacing w:before="72"/>
        <w:ind w:left="0" w:right="1134"/>
        <w:rPr>
          <w:rStyle w:val="default"/>
          <w:rFonts w:cs="FrankRuehl" w:hint="cs"/>
          <w:rtl/>
        </w:rPr>
      </w:pPr>
      <w:r>
        <w:rPr>
          <w:lang w:val="he-IL"/>
        </w:rPr>
        <w:pict w14:anchorId="47D5CD4F">
          <v:rect id="_x0000_s2274" style="position:absolute;left:0;text-align:left;margin-left:470.25pt;margin-top:8.05pt;width:69.3pt;height:15.8pt;z-index:251588608" o:allowincell="f" filled="f" stroked="f" strokecolor="lime" strokeweight=".25pt">
            <v:textbox inset="0,0,0,0">
              <w:txbxContent>
                <w:p w14:paraId="5D44616C" w14:textId="77777777" w:rsidR="00FF4A82" w:rsidRDefault="00FF4A82">
                  <w:pPr>
                    <w:spacing w:line="160" w:lineRule="exact"/>
                    <w:jc w:val="left"/>
                    <w:rPr>
                      <w:rFonts w:cs="Miriam" w:hint="cs"/>
                      <w:noProof/>
                      <w:sz w:val="18"/>
                      <w:szCs w:val="18"/>
                      <w:rtl/>
                    </w:rPr>
                  </w:pPr>
                  <w:r>
                    <w:rPr>
                      <w:rFonts w:cs="Miriam" w:hint="cs"/>
                      <w:sz w:val="18"/>
                      <w:szCs w:val="18"/>
                      <w:rtl/>
                    </w:rPr>
                    <w:t>(תיקון מס' 21) תשס"א-2001</w:t>
                  </w:r>
                </w:p>
              </w:txbxContent>
            </v:textbox>
            <w10:anchorlock/>
          </v:rect>
        </w:pict>
      </w:r>
      <w:r>
        <w:rPr>
          <w:rStyle w:val="big-number"/>
          <w:rtl/>
        </w:rPr>
        <w:t>87</w:t>
      </w:r>
      <w:r>
        <w:rPr>
          <w:rStyle w:val="default"/>
          <w:rFonts w:cs="FrankRuehl"/>
          <w:rtl/>
        </w:rPr>
        <w:t>א.</w:t>
      </w:r>
      <w:r>
        <w:rPr>
          <w:rStyle w:val="default"/>
          <w:rFonts w:cs="FrankRuehl"/>
          <w:rtl/>
        </w:rPr>
        <w:tab/>
        <w:t>(</w:t>
      </w:r>
      <w:r>
        <w:rPr>
          <w:rStyle w:val="default"/>
          <w:rFonts w:cs="FrankRuehl" w:hint="cs"/>
          <w:rtl/>
        </w:rPr>
        <w:t>בוטל).</w:t>
      </w:r>
    </w:p>
    <w:p w14:paraId="5D779C02" w14:textId="77777777" w:rsidR="008D244A" w:rsidRPr="00B01BF0" w:rsidRDefault="008D244A">
      <w:pPr>
        <w:pStyle w:val="P00"/>
        <w:spacing w:before="0"/>
        <w:ind w:left="0" w:right="1134" w:hanging="6"/>
        <w:rPr>
          <w:rStyle w:val="default"/>
          <w:rFonts w:cs="FrankRuehl" w:hint="cs"/>
          <w:vanish/>
          <w:color w:val="FF0000"/>
          <w:sz w:val="20"/>
          <w:szCs w:val="20"/>
          <w:shd w:val="clear" w:color="auto" w:fill="FFFF99"/>
          <w:rtl/>
        </w:rPr>
      </w:pPr>
      <w:bookmarkStart w:id="552" w:name="Rov407"/>
      <w:r w:rsidRPr="00B01BF0">
        <w:rPr>
          <w:rStyle w:val="default"/>
          <w:rFonts w:cs="FrankRuehl" w:hint="cs"/>
          <w:vanish/>
          <w:color w:val="FF0000"/>
          <w:sz w:val="20"/>
          <w:szCs w:val="20"/>
          <w:shd w:val="clear" w:color="auto" w:fill="FFFF99"/>
          <w:rtl/>
        </w:rPr>
        <w:t>מיום 13.4.1989</w:t>
      </w:r>
    </w:p>
    <w:p w14:paraId="50A8D111" w14:textId="77777777" w:rsidR="008D244A" w:rsidRPr="00B01BF0" w:rsidRDefault="008D244A">
      <w:pPr>
        <w:pStyle w:val="P00"/>
        <w:spacing w:before="0"/>
        <w:ind w:left="0" w:right="1134" w:hanging="6"/>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8</w:t>
      </w:r>
    </w:p>
    <w:p w14:paraId="776958EE" w14:textId="77777777" w:rsidR="008D244A" w:rsidRPr="00B01BF0" w:rsidRDefault="008D244A">
      <w:pPr>
        <w:pStyle w:val="P00"/>
        <w:spacing w:before="0"/>
        <w:ind w:left="0" w:right="1134" w:hanging="6"/>
        <w:rPr>
          <w:rStyle w:val="default"/>
          <w:rFonts w:cs="FrankRuehl" w:hint="cs"/>
          <w:vanish/>
          <w:sz w:val="20"/>
          <w:szCs w:val="20"/>
          <w:shd w:val="clear" w:color="auto" w:fill="FFFF99"/>
          <w:rtl/>
        </w:rPr>
      </w:pPr>
      <w:hyperlink r:id="rId1264" w:history="1">
        <w:r w:rsidRPr="00B01BF0">
          <w:rPr>
            <w:rStyle w:val="Hyperlink"/>
            <w:rFonts w:cs="FrankRuehl" w:hint="cs"/>
            <w:vanish/>
            <w:szCs w:val="20"/>
            <w:shd w:val="clear" w:color="auto" w:fill="FFFF99"/>
            <w:rtl/>
          </w:rPr>
          <w:t>ס"ח תשמ"ט מס' 1274</w:t>
        </w:r>
      </w:hyperlink>
      <w:r w:rsidRPr="00B01BF0">
        <w:rPr>
          <w:rStyle w:val="default"/>
          <w:rFonts w:cs="FrankRuehl" w:hint="cs"/>
          <w:vanish/>
          <w:sz w:val="20"/>
          <w:szCs w:val="20"/>
          <w:shd w:val="clear" w:color="auto" w:fill="FFFF99"/>
          <w:rtl/>
        </w:rPr>
        <w:t xml:space="preserve"> מיום 13.4.1989 עמ' 52</w:t>
      </w:r>
      <w:r w:rsidR="00B25453" w:rsidRPr="00B01BF0">
        <w:rPr>
          <w:rStyle w:val="default"/>
          <w:rFonts w:cs="FrankRuehl" w:hint="cs"/>
          <w:vanish/>
          <w:sz w:val="20"/>
          <w:szCs w:val="20"/>
          <w:shd w:val="clear" w:color="auto" w:fill="FFFF99"/>
          <w:rtl/>
        </w:rPr>
        <w:t xml:space="preserve"> (</w:t>
      </w:r>
      <w:hyperlink r:id="rId1265" w:history="1">
        <w:r w:rsidR="00B25453" w:rsidRPr="00B01BF0">
          <w:rPr>
            <w:rStyle w:val="Hyperlink"/>
            <w:rFonts w:cs="FrankRuehl" w:hint="cs"/>
            <w:vanish/>
            <w:szCs w:val="20"/>
            <w:shd w:val="clear" w:color="auto" w:fill="FFFF99"/>
            <w:rtl/>
          </w:rPr>
          <w:t>ה"ח 1892</w:t>
        </w:r>
      </w:hyperlink>
      <w:r w:rsidR="00B25453" w:rsidRPr="00B01BF0">
        <w:rPr>
          <w:rStyle w:val="default"/>
          <w:rFonts w:cs="FrankRuehl" w:hint="cs"/>
          <w:vanish/>
          <w:sz w:val="20"/>
          <w:szCs w:val="20"/>
          <w:shd w:val="clear" w:color="auto" w:fill="FFFF99"/>
          <w:rtl/>
        </w:rPr>
        <w:t>)</w:t>
      </w:r>
    </w:p>
    <w:p w14:paraId="1F85A7E9" w14:textId="77777777" w:rsidR="008D244A" w:rsidRPr="00B01BF0" w:rsidRDefault="008D244A">
      <w:pPr>
        <w:pStyle w:val="P00"/>
        <w:spacing w:before="0"/>
        <w:ind w:left="0" w:right="1134" w:hanging="6"/>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הוספת סעיף 87א</w:t>
      </w:r>
    </w:p>
    <w:p w14:paraId="65875C73" w14:textId="77777777" w:rsidR="008D244A" w:rsidRPr="00B01BF0" w:rsidRDefault="008D244A">
      <w:pPr>
        <w:pStyle w:val="P00"/>
        <w:spacing w:before="0"/>
        <w:ind w:left="0" w:right="1134" w:hanging="6"/>
        <w:rPr>
          <w:rStyle w:val="default"/>
          <w:rFonts w:cs="FrankRuehl" w:hint="cs"/>
          <w:b/>
          <w:bCs/>
          <w:vanish/>
          <w:sz w:val="20"/>
          <w:szCs w:val="20"/>
          <w:shd w:val="clear" w:color="auto" w:fill="FFFF99"/>
          <w:rtl/>
        </w:rPr>
      </w:pPr>
    </w:p>
    <w:p w14:paraId="14F29A92"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1.4.2003</w:t>
      </w:r>
    </w:p>
    <w:p w14:paraId="3A209101"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21</w:t>
      </w:r>
    </w:p>
    <w:p w14:paraId="0E67B586"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266" w:history="1">
        <w:r w:rsidRPr="00B01BF0">
          <w:rPr>
            <w:rStyle w:val="Hyperlink"/>
            <w:rFonts w:cs="FrankRuehl" w:hint="cs"/>
            <w:vanish/>
            <w:szCs w:val="20"/>
            <w:shd w:val="clear" w:color="auto" w:fill="FFFF99"/>
            <w:rtl/>
          </w:rPr>
          <w:t>ס"ח תשס"א מס' 1784</w:t>
        </w:r>
      </w:hyperlink>
      <w:r w:rsidRPr="00B01BF0">
        <w:rPr>
          <w:rStyle w:val="default"/>
          <w:rFonts w:cs="FrankRuehl" w:hint="cs"/>
          <w:vanish/>
          <w:sz w:val="20"/>
          <w:szCs w:val="20"/>
          <w:shd w:val="clear" w:color="auto" w:fill="FFFF99"/>
          <w:rtl/>
        </w:rPr>
        <w:t xml:space="preserve"> מיום 29.3.2001 עמ' 207</w:t>
      </w:r>
      <w:r w:rsidR="001F2901" w:rsidRPr="00B01BF0">
        <w:rPr>
          <w:rStyle w:val="default"/>
          <w:rFonts w:cs="FrankRuehl" w:hint="cs"/>
          <w:vanish/>
          <w:sz w:val="20"/>
          <w:szCs w:val="20"/>
          <w:shd w:val="clear" w:color="auto" w:fill="FFFF99"/>
          <w:rtl/>
        </w:rPr>
        <w:t xml:space="preserve"> (</w:t>
      </w:r>
      <w:hyperlink r:id="rId1267" w:history="1">
        <w:r w:rsidR="001F2901" w:rsidRPr="00B01BF0">
          <w:rPr>
            <w:rStyle w:val="Hyperlink"/>
            <w:rFonts w:cs="FrankRuehl" w:hint="cs"/>
            <w:vanish/>
            <w:szCs w:val="20"/>
            <w:shd w:val="clear" w:color="auto" w:fill="FFFF99"/>
            <w:rtl/>
          </w:rPr>
          <w:t>ה"ח 2719</w:t>
        </w:r>
      </w:hyperlink>
      <w:r w:rsidR="001F2901" w:rsidRPr="00B01BF0">
        <w:rPr>
          <w:rStyle w:val="default"/>
          <w:rFonts w:cs="FrankRuehl" w:hint="cs"/>
          <w:vanish/>
          <w:sz w:val="20"/>
          <w:szCs w:val="20"/>
          <w:shd w:val="clear" w:color="auto" w:fill="FFFF99"/>
          <w:rtl/>
        </w:rPr>
        <w:t>)</w:t>
      </w:r>
    </w:p>
    <w:p w14:paraId="3BAB8735" w14:textId="77777777" w:rsidR="008D244A" w:rsidRPr="00B01BF0" w:rsidRDefault="008D244A">
      <w:pPr>
        <w:pStyle w:val="P00"/>
        <w:spacing w:before="0"/>
        <w:ind w:left="0" w:right="1134" w:hanging="6"/>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ביטול סעיף 87א</w:t>
      </w:r>
    </w:p>
    <w:p w14:paraId="3E6ED891" w14:textId="77777777" w:rsidR="008D244A" w:rsidRPr="00B01BF0" w:rsidRDefault="008D244A">
      <w:pPr>
        <w:pStyle w:val="P00"/>
        <w:ind w:left="0" w:right="1134"/>
        <w:rPr>
          <w:rStyle w:val="default"/>
          <w:rFonts w:cs="FrankRuehl" w:hint="cs"/>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3D770420" w14:textId="77777777" w:rsidR="008D244A" w:rsidRPr="00B01BF0" w:rsidRDefault="008D244A" w:rsidP="001F2901">
      <w:pPr>
        <w:pStyle w:val="P00"/>
        <w:spacing w:before="20"/>
        <w:ind w:left="0" w:right="1134"/>
        <w:rPr>
          <w:rStyle w:val="default"/>
          <w:rFonts w:cs="Miriam" w:hint="cs"/>
          <w:strike/>
          <w:vanish/>
          <w:sz w:val="16"/>
          <w:szCs w:val="16"/>
          <w:shd w:val="clear" w:color="auto" w:fill="FFFF99"/>
          <w:rtl/>
        </w:rPr>
      </w:pPr>
      <w:r w:rsidRPr="00B01BF0">
        <w:rPr>
          <w:rStyle w:val="default"/>
          <w:rFonts w:cs="Miriam" w:hint="cs"/>
          <w:strike/>
          <w:vanish/>
          <w:sz w:val="16"/>
          <w:szCs w:val="16"/>
          <w:shd w:val="clear" w:color="auto" w:fill="FFFF99"/>
          <w:rtl/>
        </w:rPr>
        <w:t>תקנות בדבר שינוי שיעורים</w:t>
      </w:r>
    </w:p>
    <w:p w14:paraId="19E6041D" w14:textId="77777777" w:rsidR="008D244A" w:rsidRPr="00B01BF0" w:rsidRDefault="008D244A">
      <w:pPr>
        <w:pStyle w:val="P00"/>
        <w:spacing w:before="0"/>
        <w:ind w:left="0" w:right="1134"/>
        <w:rPr>
          <w:rStyle w:val="default"/>
          <w:rFonts w:cs="FrankRuehl" w:hint="cs"/>
          <w:strike/>
          <w:vanish/>
          <w:sz w:val="22"/>
          <w:szCs w:val="22"/>
          <w:shd w:val="clear" w:color="auto" w:fill="FFFF99"/>
          <w:rtl/>
        </w:rPr>
      </w:pPr>
      <w:r w:rsidRPr="00B01BF0">
        <w:rPr>
          <w:rStyle w:val="default"/>
          <w:rFonts w:cs="FrankRuehl" w:hint="cs"/>
          <w:strike/>
          <w:vanish/>
          <w:sz w:val="22"/>
          <w:szCs w:val="22"/>
          <w:shd w:val="clear" w:color="auto" w:fill="FFFF99"/>
          <w:rtl/>
        </w:rPr>
        <w:t xml:space="preserve">87א. </w:t>
      </w:r>
      <w:r w:rsidRPr="00B01BF0">
        <w:rPr>
          <w:rStyle w:val="default"/>
          <w:rFonts w:cs="FrankRuehl" w:hint="cs"/>
          <w:strike/>
          <w:vanish/>
          <w:sz w:val="22"/>
          <w:szCs w:val="22"/>
          <w:shd w:val="clear" w:color="auto" w:fill="FFFF99"/>
          <w:rtl/>
        </w:rPr>
        <w:tab/>
        <w:t>(א) שר המשפטים, בהתייעצות עם שר האוצר ובאישור ועדת החוקה חוק ומשפט של הכנסת, רשאי לשנות את שיעורי הריבית הקבועים בסעיפים 10א(א) ו-81א(א).</w:t>
      </w:r>
    </w:p>
    <w:p w14:paraId="283880C3" w14:textId="77777777" w:rsidR="008D244A" w:rsidRDefault="008D244A">
      <w:pPr>
        <w:pStyle w:val="P00"/>
        <w:spacing w:before="0"/>
        <w:ind w:left="0" w:right="1134"/>
        <w:rPr>
          <w:rStyle w:val="default"/>
          <w:rFonts w:cs="FrankRuehl" w:hint="cs"/>
          <w:strike/>
          <w:sz w:val="2"/>
          <w:szCs w:val="2"/>
          <w:rtl/>
        </w:rPr>
      </w:pP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 xml:space="preserve">(ב) שונו שיעורי הריבית כאמור בסעיף קטן (א), יחול כל שיעור חדש, מיום השינוי, על הסכום שטרם שולם. </w:t>
      </w:r>
      <w:bookmarkEnd w:id="552"/>
    </w:p>
    <w:p w14:paraId="1AB08379" w14:textId="77777777" w:rsidR="008D244A" w:rsidRDefault="008D244A" w:rsidP="00374624">
      <w:pPr>
        <w:pStyle w:val="P00"/>
        <w:spacing w:before="72"/>
        <w:ind w:left="0" w:right="1134"/>
        <w:rPr>
          <w:rStyle w:val="default"/>
          <w:rFonts w:cs="FrankRuehl" w:hint="cs"/>
          <w:rtl/>
        </w:rPr>
      </w:pPr>
      <w:bookmarkStart w:id="553" w:name="Seif130"/>
      <w:bookmarkEnd w:id="553"/>
      <w:r>
        <w:rPr>
          <w:lang w:val="he-IL"/>
        </w:rPr>
        <w:pict w14:anchorId="70323A05">
          <v:rect id="_x0000_s2275" style="position:absolute;left:0;text-align:left;margin-left:464.5pt;margin-top:8.05pt;width:75.05pt;height:24pt;z-index:251589632" o:allowincell="f" filled="f" stroked="f" strokecolor="lime" strokeweight=".25pt">
            <v:textbox inset="0,0,0,0">
              <w:txbxContent>
                <w:p w14:paraId="5A8C8992" w14:textId="77777777" w:rsidR="00FF4A82" w:rsidRDefault="00FF4A82">
                  <w:pPr>
                    <w:spacing w:line="160" w:lineRule="exact"/>
                    <w:jc w:val="left"/>
                    <w:rPr>
                      <w:rFonts w:cs="Miriam"/>
                      <w:noProof/>
                      <w:sz w:val="18"/>
                      <w:szCs w:val="18"/>
                      <w:rtl/>
                    </w:rPr>
                  </w:pPr>
                  <w:r>
                    <w:rPr>
                      <w:rFonts w:cs="Miriam"/>
                      <w:sz w:val="18"/>
                      <w:szCs w:val="18"/>
                      <w:rtl/>
                    </w:rPr>
                    <w:t>דיוו</w:t>
                  </w:r>
                  <w:r>
                    <w:rPr>
                      <w:rFonts w:cs="Miriam" w:hint="cs"/>
                      <w:sz w:val="18"/>
                      <w:szCs w:val="18"/>
                      <w:rtl/>
                    </w:rPr>
                    <w:t>ח שנתי</w:t>
                  </w:r>
                </w:p>
                <w:p w14:paraId="5C86941B"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31ECC97E"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Style w:val="big-number"/>
          <w:rtl/>
        </w:rPr>
        <w:t>87</w:t>
      </w:r>
      <w:r>
        <w:rPr>
          <w:rStyle w:val="default"/>
          <w:rFonts w:cs="FrankRuehl"/>
          <w:rtl/>
        </w:rPr>
        <w:t>ב.</w:t>
      </w:r>
      <w:r>
        <w:rPr>
          <w:rStyle w:val="default"/>
          <w:rFonts w:cs="FrankRuehl"/>
          <w:rtl/>
        </w:rPr>
        <w:tab/>
        <w:t xml:space="preserve">שר </w:t>
      </w:r>
      <w:r>
        <w:rPr>
          <w:rStyle w:val="default"/>
          <w:rFonts w:cs="FrankRuehl" w:hint="cs"/>
          <w:rtl/>
        </w:rPr>
        <w:t>המשפטים ימסור לועדת החוקה, חוק ומשפט של הכנסת, אחת לשנה, דין וחשבון על פע</w:t>
      </w:r>
      <w:r>
        <w:rPr>
          <w:rStyle w:val="default"/>
          <w:rFonts w:cs="FrankRuehl"/>
          <w:rtl/>
        </w:rPr>
        <w:t>ילות</w:t>
      </w:r>
      <w:r>
        <w:rPr>
          <w:rStyle w:val="default"/>
          <w:rFonts w:cs="FrankRuehl" w:hint="cs"/>
          <w:rtl/>
        </w:rPr>
        <w:t xml:space="preserve"> לשכות ה</w:t>
      </w:r>
      <w:r>
        <w:rPr>
          <w:rStyle w:val="default"/>
          <w:rFonts w:cs="FrankRuehl"/>
          <w:rtl/>
        </w:rPr>
        <w:t>ה</w:t>
      </w:r>
      <w:r>
        <w:rPr>
          <w:rStyle w:val="default"/>
          <w:rFonts w:cs="FrankRuehl" w:hint="cs"/>
          <w:rtl/>
        </w:rPr>
        <w:t>ו</w:t>
      </w:r>
      <w:r>
        <w:rPr>
          <w:rStyle w:val="default"/>
          <w:rFonts w:cs="FrankRuehl"/>
          <w:rtl/>
        </w:rPr>
        <w:t>צ</w:t>
      </w:r>
      <w:r>
        <w:rPr>
          <w:rStyle w:val="default"/>
          <w:rFonts w:cs="FrankRuehl" w:hint="cs"/>
          <w:rtl/>
        </w:rPr>
        <w:t>אה לפועל.</w:t>
      </w:r>
    </w:p>
    <w:p w14:paraId="00B06924" w14:textId="77777777" w:rsidR="008D244A" w:rsidRPr="00B01BF0" w:rsidRDefault="008D244A">
      <w:pPr>
        <w:pStyle w:val="P00"/>
        <w:spacing w:before="0"/>
        <w:ind w:left="0" w:right="1134"/>
        <w:rPr>
          <w:rStyle w:val="default"/>
          <w:rFonts w:cs="FrankRuehl" w:hint="cs"/>
          <w:vanish/>
          <w:color w:val="FF0000"/>
          <w:sz w:val="20"/>
          <w:szCs w:val="20"/>
          <w:shd w:val="clear" w:color="auto" w:fill="FFFF99"/>
          <w:rtl/>
        </w:rPr>
      </w:pPr>
      <w:bookmarkStart w:id="554" w:name="Rov342"/>
      <w:r w:rsidRPr="00B01BF0">
        <w:rPr>
          <w:rStyle w:val="default"/>
          <w:rFonts w:cs="FrankRuehl" w:hint="cs"/>
          <w:vanish/>
          <w:color w:val="FF0000"/>
          <w:sz w:val="20"/>
          <w:szCs w:val="20"/>
          <w:shd w:val="clear" w:color="auto" w:fill="FFFF99"/>
          <w:rtl/>
        </w:rPr>
        <w:t>מיום 15.11.1994</w:t>
      </w:r>
    </w:p>
    <w:p w14:paraId="0ABE35B1" w14:textId="77777777" w:rsidR="008D244A" w:rsidRPr="00B01BF0" w:rsidRDefault="008D244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3E1E6FD7" w14:textId="77777777" w:rsidR="008D244A" w:rsidRPr="00B01BF0" w:rsidRDefault="008D244A">
      <w:pPr>
        <w:pStyle w:val="P00"/>
        <w:spacing w:before="0"/>
        <w:ind w:left="0" w:right="1134"/>
        <w:rPr>
          <w:rStyle w:val="default"/>
          <w:rFonts w:cs="FrankRuehl" w:hint="cs"/>
          <w:vanish/>
          <w:sz w:val="20"/>
          <w:szCs w:val="20"/>
          <w:shd w:val="clear" w:color="auto" w:fill="FFFF99"/>
          <w:rtl/>
        </w:rPr>
      </w:pPr>
      <w:hyperlink r:id="rId1268"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296</w:t>
      </w:r>
      <w:r w:rsidR="003E67AF" w:rsidRPr="00B01BF0">
        <w:rPr>
          <w:rStyle w:val="default"/>
          <w:rFonts w:cs="FrankRuehl" w:hint="cs"/>
          <w:vanish/>
          <w:sz w:val="20"/>
          <w:szCs w:val="20"/>
          <w:shd w:val="clear" w:color="auto" w:fill="FFFF99"/>
          <w:rtl/>
        </w:rPr>
        <w:t xml:space="preserve"> (</w:t>
      </w:r>
      <w:hyperlink r:id="rId1269"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1270"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30B55459" w14:textId="77777777" w:rsidR="008D244A" w:rsidRDefault="008D244A">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סעיף 87ב</w:t>
      </w:r>
      <w:bookmarkEnd w:id="554"/>
    </w:p>
    <w:p w14:paraId="3771B632" w14:textId="77777777" w:rsidR="008D244A" w:rsidRDefault="008D244A" w:rsidP="00374624">
      <w:pPr>
        <w:pStyle w:val="P00"/>
        <w:spacing w:before="72"/>
        <w:ind w:left="0" w:right="1134"/>
        <w:rPr>
          <w:rStyle w:val="default"/>
          <w:rFonts w:cs="FrankRuehl" w:hint="cs"/>
          <w:rtl/>
        </w:rPr>
      </w:pPr>
      <w:bookmarkStart w:id="555" w:name="Seif131"/>
      <w:bookmarkEnd w:id="555"/>
      <w:r>
        <w:rPr>
          <w:lang w:val="he-IL"/>
        </w:rPr>
        <w:pict w14:anchorId="51E8C85A">
          <v:rect id="_x0000_s2276" style="position:absolute;left:0;text-align:left;margin-left:464.5pt;margin-top:8.05pt;width:75.05pt;height:64.3pt;z-index:251590656" o:allowincell="f" filled="f" stroked="f" strokecolor="lime" strokeweight=".25pt">
            <v:textbox inset="0,0,0,0">
              <w:txbxContent>
                <w:p w14:paraId="25A519BE" w14:textId="77777777" w:rsidR="00FF4A82" w:rsidRDefault="00FF4A82">
                  <w:pPr>
                    <w:spacing w:line="160" w:lineRule="exact"/>
                    <w:jc w:val="left"/>
                    <w:rPr>
                      <w:rFonts w:cs="Miriam"/>
                      <w:noProof/>
                      <w:sz w:val="18"/>
                      <w:szCs w:val="18"/>
                      <w:rtl/>
                    </w:rPr>
                  </w:pPr>
                  <w:r>
                    <w:rPr>
                      <w:rFonts w:cs="Miriam"/>
                      <w:sz w:val="18"/>
                      <w:szCs w:val="18"/>
                      <w:rtl/>
                    </w:rPr>
                    <w:t>ביצו</w:t>
                  </w:r>
                  <w:r>
                    <w:rPr>
                      <w:rFonts w:cs="Miriam" w:hint="cs"/>
                      <w:sz w:val="18"/>
                      <w:szCs w:val="18"/>
                      <w:rtl/>
                    </w:rPr>
                    <w:t>ע ותקנות</w:t>
                  </w:r>
                </w:p>
                <w:p w14:paraId="49D96205"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3)</w:t>
                  </w:r>
                </w:p>
                <w:p w14:paraId="3392250C" w14:textId="77777777" w:rsidR="00FF4A82" w:rsidRDefault="00FF4A82">
                  <w:pPr>
                    <w:spacing w:line="160" w:lineRule="exact"/>
                    <w:jc w:val="left"/>
                    <w:rPr>
                      <w:rFonts w:cs="Miriam"/>
                      <w:noProof/>
                      <w:sz w:val="18"/>
                      <w:szCs w:val="18"/>
                      <w:rtl/>
                    </w:rPr>
                  </w:pPr>
                  <w:r>
                    <w:rPr>
                      <w:rFonts w:cs="Miriam"/>
                      <w:sz w:val="18"/>
                      <w:szCs w:val="18"/>
                      <w:rtl/>
                    </w:rPr>
                    <w:t>תשל"</w:t>
                  </w:r>
                  <w:r>
                    <w:rPr>
                      <w:rFonts w:cs="Miriam" w:hint="cs"/>
                      <w:sz w:val="18"/>
                      <w:szCs w:val="18"/>
                      <w:rtl/>
                    </w:rPr>
                    <w:t>ה-</w:t>
                  </w:r>
                  <w:r>
                    <w:rPr>
                      <w:rFonts w:cs="Miriam"/>
                      <w:sz w:val="18"/>
                      <w:szCs w:val="18"/>
                      <w:rtl/>
                    </w:rPr>
                    <w:t>1974</w:t>
                  </w:r>
                </w:p>
                <w:p w14:paraId="08A3FEED" w14:textId="77777777" w:rsidR="00FF4A82" w:rsidRDefault="00FF4A82">
                  <w:pPr>
                    <w:spacing w:line="160" w:lineRule="exact"/>
                    <w:jc w:val="left"/>
                    <w:rPr>
                      <w:rFonts w:cs="Miriam" w:hint="cs"/>
                      <w:noProof/>
                      <w:sz w:val="18"/>
                      <w:szCs w:val="18"/>
                      <w:rtl/>
                    </w:rPr>
                  </w:pPr>
                  <w:r>
                    <w:rPr>
                      <w:rFonts w:cs="Miriam" w:hint="cs"/>
                      <w:noProof/>
                      <w:sz w:val="18"/>
                      <w:szCs w:val="18"/>
                      <w:rtl/>
                    </w:rPr>
                    <w:t>(תיקון מס' 15) תשנ"ד-1994</w:t>
                  </w:r>
                </w:p>
                <w:p w14:paraId="16777B1B" w14:textId="77777777" w:rsidR="00FF4A82" w:rsidRDefault="00FF4A82">
                  <w:pPr>
                    <w:spacing w:line="160" w:lineRule="exact"/>
                    <w:jc w:val="left"/>
                    <w:rPr>
                      <w:rFonts w:cs="Miriam" w:hint="cs"/>
                      <w:noProof/>
                      <w:sz w:val="18"/>
                      <w:szCs w:val="18"/>
                      <w:rtl/>
                    </w:rPr>
                  </w:pPr>
                  <w:r>
                    <w:rPr>
                      <w:rFonts w:cs="Miriam" w:hint="cs"/>
                      <w:noProof/>
                      <w:sz w:val="18"/>
                      <w:szCs w:val="18"/>
                      <w:rtl/>
                    </w:rPr>
                    <w:t>(תיקון מס' 29) תשס"ט-2008</w:t>
                  </w:r>
                </w:p>
              </w:txbxContent>
            </v:textbox>
            <w10:anchorlock/>
          </v:rect>
        </w:pict>
      </w:r>
      <w:r>
        <w:rPr>
          <w:rStyle w:val="big-number"/>
          <w:rtl/>
        </w:rPr>
        <w:t>88.</w:t>
      </w:r>
      <w:r>
        <w:rPr>
          <w:rStyle w:val="big-number"/>
          <w:rtl/>
        </w:rPr>
        <w:tab/>
      </w:r>
      <w:r>
        <w:rPr>
          <w:rStyle w:val="default"/>
          <w:rFonts w:cs="FrankRuehl"/>
          <w:rtl/>
        </w:rPr>
        <w:t>(א)</w:t>
      </w:r>
      <w:r>
        <w:rPr>
          <w:rStyle w:val="default"/>
          <w:rFonts w:cs="FrankRuehl"/>
          <w:rtl/>
        </w:rPr>
        <w:tab/>
        <w:t xml:space="preserve">שר </w:t>
      </w:r>
      <w:r>
        <w:rPr>
          <w:rStyle w:val="default"/>
          <w:rFonts w:cs="FrankRuehl" w:hint="cs"/>
          <w:rtl/>
        </w:rPr>
        <w:t xml:space="preserve">המשפטים ממונה על ביצוע חוק זה והוא רשאי להתקין תקנות בכל ענין הנוגע לביצועו, לרבות תקנות הקובעות </w:t>
      </w:r>
      <w:r>
        <w:rPr>
          <w:rStyle w:val="default"/>
          <w:rFonts w:cs="FrankRuehl"/>
          <w:rtl/>
        </w:rPr>
        <w:t>–</w:t>
      </w:r>
    </w:p>
    <w:p w14:paraId="20676A2B" w14:textId="77777777" w:rsidR="008D244A" w:rsidRDefault="008D244A">
      <w:pPr>
        <w:pStyle w:val="P22"/>
        <w:spacing w:before="72"/>
        <w:ind w:left="1021" w:right="1134"/>
        <w:rPr>
          <w:rStyle w:val="default"/>
          <w:rFonts w:cs="FrankRuehl" w:hint="cs"/>
          <w:rtl/>
        </w:rPr>
      </w:pPr>
      <w:r>
        <w:rPr>
          <w:rStyle w:val="default"/>
          <w:rFonts w:cs="FrankRuehl"/>
          <w:rtl/>
        </w:rPr>
        <w:t>(1)</w:t>
      </w:r>
      <w:r>
        <w:rPr>
          <w:rStyle w:val="default"/>
          <w:rFonts w:cs="FrankRuehl"/>
          <w:rtl/>
        </w:rPr>
        <w:tab/>
        <w:t>תשל</w:t>
      </w:r>
      <w:r>
        <w:rPr>
          <w:rStyle w:val="default"/>
          <w:rFonts w:cs="FrankRuehl" w:hint="cs"/>
          <w:rtl/>
        </w:rPr>
        <w:t>ום האגרות, פטור מתשלומן או דחיית תשלומן וכן דרכי חישוב ההוצאות לשם נקיטת ה</w:t>
      </w:r>
      <w:r>
        <w:rPr>
          <w:rStyle w:val="default"/>
          <w:rFonts w:cs="FrankRuehl"/>
          <w:rtl/>
        </w:rPr>
        <w:t>ליכי</w:t>
      </w:r>
      <w:r>
        <w:rPr>
          <w:rStyle w:val="default"/>
          <w:rFonts w:cs="FrankRuehl" w:hint="cs"/>
          <w:rtl/>
        </w:rPr>
        <w:t>ם ושיעור</w:t>
      </w:r>
      <w:r>
        <w:rPr>
          <w:rStyle w:val="default"/>
          <w:rFonts w:cs="FrankRuehl"/>
          <w:rtl/>
        </w:rPr>
        <w:t>יה</w:t>
      </w:r>
      <w:r>
        <w:rPr>
          <w:rStyle w:val="default"/>
          <w:rFonts w:cs="FrankRuehl" w:hint="cs"/>
          <w:rtl/>
        </w:rPr>
        <w:t>ם;</w:t>
      </w:r>
    </w:p>
    <w:p w14:paraId="3A60AA78" w14:textId="77777777" w:rsidR="008D244A" w:rsidRDefault="008D244A">
      <w:pPr>
        <w:pStyle w:val="P22"/>
        <w:spacing w:before="72"/>
        <w:ind w:left="1021" w:right="1134"/>
        <w:rPr>
          <w:rStyle w:val="default"/>
          <w:rFonts w:cs="FrankRuehl"/>
          <w:rtl/>
        </w:rPr>
      </w:pPr>
      <w:r>
        <w:rPr>
          <w:rStyle w:val="default"/>
          <w:rFonts w:cs="FrankRuehl" w:hint="cs"/>
          <w:rtl/>
        </w:rPr>
        <w:t>(2)</w:t>
      </w:r>
      <w:r>
        <w:rPr>
          <w:rStyle w:val="default"/>
          <w:rFonts w:cs="FrankRuehl"/>
          <w:rtl/>
        </w:rPr>
        <w:tab/>
        <w:t>סדר</w:t>
      </w:r>
      <w:r>
        <w:rPr>
          <w:rStyle w:val="default"/>
          <w:rFonts w:cs="FrankRuehl" w:hint="cs"/>
          <w:rtl/>
        </w:rPr>
        <w:t>י דין לגבי כל דיון לפי חוק זה;</w:t>
      </w:r>
    </w:p>
    <w:p w14:paraId="297895F0" w14:textId="77777777" w:rsidR="008D244A" w:rsidRDefault="008D244A" w:rsidP="00BB3049">
      <w:pPr>
        <w:pStyle w:val="P22"/>
        <w:spacing w:before="72"/>
        <w:ind w:left="1021" w:right="1134"/>
        <w:rPr>
          <w:rStyle w:val="default"/>
          <w:rFonts w:cs="FrankRuehl"/>
          <w:rtl/>
        </w:rPr>
      </w:pPr>
      <w:r>
        <w:rPr>
          <w:rStyle w:val="default"/>
          <w:rFonts w:cs="FrankRuehl" w:hint="cs"/>
          <w:rtl/>
        </w:rPr>
        <w:t>(3)</w:t>
      </w:r>
      <w:r>
        <w:rPr>
          <w:rStyle w:val="default"/>
          <w:rFonts w:cs="FrankRuehl"/>
          <w:rtl/>
        </w:rPr>
        <w:tab/>
        <w:t>דרכ</w:t>
      </w:r>
      <w:r>
        <w:rPr>
          <w:rStyle w:val="default"/>
          <w:rFonts w:cs="FrankRuehl" w:hint="cs"/>
          <w:rtl/>
        </w:rPr>
        <w:t xml:space="preserve">י הטלת תפקידים על ידי </w:t>
      </w:r>
      <w:r w:rsidR="00BB3049">
        <w:rPr>
          <w:rStyle w:val="default"/>
          <w:rFonts w:cs="FrankRuehl" w:hint="cs"/>
          <w:rtl/>
        </w:rPr>
        <w:t>מנהל לשכת הוצאה</w:t>
      </w:r>
      <w:r>
        <w:rPr>
          <w:rStyle w:val="default"/>
          <w:rFonts w:cs="FrankRuehl" w:hint="cs"/>
          <w:rtl/>
        </w:rPr>
        <w:t xml:space="preserve"> לפועל לפי סעיף 5;</w:t>
      </w:r>
    </w:p>
    <w:p w14:paraId="121CD196" w14:textId="77777777" w:rsidR="008D244A" w:rsidRDefault="008D244A">
      <w:pPr>
        <w:pStyle w:val="P22"/>
        <w:spacing w:before="72"/>
        <w:ind w:left="1021" w:right="1134"/>
        <w:rPr>
          <w:rStyle w:val="default"/>
          <w:rFonts w:cs="FrankRuehl" w:hint="cs"/>
          <w:rtl/>
        </w:rPr>
      </w:pPr>
      <w:r>
        <w:rPr>
          <w:lang w:val="he-IL"/>
        </w:rPr>
        <w:pict w14:anchorId="6A5B0C52">
          <v:rect id="_x0000_s2277" style="position:absolute;left:0;text-align:left;margin-left:464.5pt;margin-top:8.05pt;width:75.05pt;height:16pt;z-index:251591680" o:allowincell="f" filled="f" stroked="f" strokecolor="lime" strokeweight=".25pt">
            <v:textbox inset="0,0,0,0">
              <w:txbxContent>
                <w:p w14:paraId="09F505E7"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10) </w:t>
                  </w:r>
                </w:p>
                <w:p w14:paraId="17F030C9"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Style w:val="default"/>
          <w:rFonts w:cs="FrankRuehl"/>
          <w:rtl/>
        </w:rPr>
        <w:t>(3א)</w:t>
      </w:r>
      <w:r>
        <w:rPr>
          <w:rStyle w:val="default"/>
          <w:rFonts w:cs="FrankRuehl"/>
          <w:rtl/>
        </w:rPr>
        <w:tab/>
        <w:t>סדר</w:t>
      </w:r>
      <w:r>
        <w:rPr>
          <w:rStyle w:val="default"/>
          <w:rFonts w:cs="FrankRuehl" w:hint="cs"/>
          <w:rtl/>
        </w:rPr>
        <w:t>י עבודתה של ועדת האישורים;</w:t>
      </w:r>
    </w:p>
    <w:p w14:paraId="76A12036" w14:textId="77777777" w:rsidR="008D244A" w:rsidRDefault="008D244A">
      <w:pPr>
        <w:pStyle w:val="P22"/>
        <w:spacing w:before="72"/>
        <w:ind w:left="1021" w:right="1134"/>
        <w:rPr>
          <w:rStyle w:val="default"/>
          <w:rFonts w:cs="FrankRuehl" w:hint="cs"/>
          <w:rtl/>
        </w:rPr>
      </w:pPr>
      <w:r>
        <w:rPr>
          <w:lang w:val="he-IL"/>
        </w:rPr>
        <w:pict w14:anchorId="41F487A5">
          <v:rect id="_x0000_s2278" style="position:absolute;left:0;text-align:left;margin-left:464.5pt;margin-top:8.05pt;width:75.05pt;height:16pt;z-index:251592704" o:allowincell="f" filled="f" stroked="f" strokecolor="lime" strokeweight=".25pt">
            <v:textbox inset="0,0,0,0">
              <w:txbxContent>
                <w:p w14:paraId="43A7C655"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10) </w:t>
                  </w:r>
                </w:p>
                <w:p w14:paraId="167074D6"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Style w:val="default"/>
          <w:rFonts w:cs="FrankRuehl"/>
          <w:rtl/>
        </w:rPr>
        <w:t>(3ב)</w:t>
      </w:r>
      <w:r>
        <w:rPr>
          <w:rStyle w:val="default"/>
          <w:rFonts w:cs="FrankRuehl"/>
          <w:rtl/>
        </w:rPr>
        <w:tab/>
        <w:t>החו</w:t>
      </w:r>
      <w:r>
        <w:rPr>
          <w:rStyle w:val="default"/>
          <w:rFonts w:cs="FrankRuehl" w:hint="cs"/>
          <w:rtl/>
        </w:rPr>
        <w:t>בות שיחולו על בעל תפקיד;</w:t>
      </w:r>
    </w:p>
    <w:p w14:paraId="1E5DA4B7" w14:textId="77777777" w:rsidR="008D244A" w:rsidRDefault="008D244A">
      <w:pPr>
        <w:pStyle w:val="P22"/>
        <w:spacing w:before="72"/>
        <w:ind w:left="1021" w:right="1134"/>
        <w:rPr>
          <w:rStyle w:val="default"/>
          <w:rFonts w:cs="FrankRuehl" w:hint="cs"/>
          <w:rtl/>
        </w:rPr>
      </w:pPr>
      <w:r>
        <w:rPr>
          <w:lang w:val="he-IL"/>
        </w:rPr>
        <w:pict w14:anchorId="5D04A752">
          <v:rect id="_x0000_s2279" style="position:absolute;left:0;text-align:left;margin-left:464.5pt;margin-top:8.05pt;width:75.05pt;height:16pt;z-index:251593728" o:allowincell="f" filled="f" stroked="f" strokecolor="lime" strokeweight=".25pt">
            <v:textbox inset="0,0,0,0">
              <w:txbxContent>
                <w:p w14:paraId="5120E885"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10)</w:t>
                  </w:r>
                </w:p>
                <w:p w14:paraId="76852848"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Style w:val="default"/>
          <w:rFonts w:cs="FrankRuehl"/>
          <w:rtl/>
        </w:rPr>
        <w:t>(3ג)</w:t>
      </w:r>
      <w:r>
        <w:rPr>
          <w:rStyle w:val="default"/>
          <w:rFonts w:cs="FrankRuehl"/>
          <w:rtl/>
        </w:rPr>
        <w:tab/>
        <w:t>אגר</w:t>
      </w:r>
      <w:r>
        <w:rPr>
          <w:rStyle w:val="default"/>
          <w:rFonts w:cs="FrankRuehl" w:hint="cs"/>
          <w:rtl/>
        </w:rPr>
        <w:t>ות בעד מתן אישור של בעל ת</w:t>
      </w:r>
      <w:r>
        <w:rPr>
          <w:rStyle w:val="default"/>
          <w:rFonts w:cs="FrankRuehl"/>
          <w:rtl/>
        </w:rPr>
        <w:t>פקיד</w:t>
      </w:r>
      <w:r>
        <w:rPr>
          <w:rStyle w:val="default"/>
          <w:rFonts w:cs="FrankRuehl" w:hint="cs"/>
          <w:rtl/>
        </w:rPr>
        <w:t xml:space="preserve"> או חידו</w:t>
      </w:r>
      <w:r>
        <w:rPr>
          <w:rStyle w:val="default"/>
          <w:rFonts w:cs="FrankRuehl"/>
          <w:rtl/>
        </w:rPr>
        <w:t>ש</w:t>
      </w:r>
      <w:r>
        <w:rPr>
          <w:rStyle w:val="default"/>
          <w:rFonts w:cs="FrankRuehl" w:hint="cs"/>
          <w:rtl/>
        </w:rPr>
        <w:t>ו</w:t>
      </w:r>
      <w:r>
        <w:rPr>
          <w:rStyle w:val="default"/>
          <w:rFonts w:cs="FrankRuehl"/>
          <w:rtl/>
        </w:rPr>
        <w:t>;</w:t>
      </w:r>
    </w:p>
    <w:p w14:paraId="0984C5F1" w14:textId="77777777" w:rsidR="008D244A" w:rsidRDefault="008D244A">
      <w:pPr>
        <w:pStyle w:val="P22"/>
        <w:spacing w:before="72"/>
        <w:ind w:left="1021" w:right="1134"/>
        <w:rPr>
          <w:rStyle w:val="default"/>
          <w:rFonts w:cs="FrankRuehl"/>
          <w:rtl/>
        </w:rPr>
      </w:pPr>
      <w:r>
        <w:rPr>
          <w:rStyle w:val="default"/>
          <w:rFonts w:cs="FrankRuehl" w:hint="cs"/>
          <w:rtl/>
        </w:rPr>
        <w:t>(4)</w:t>
      </w:r>
      <w:r>
        <w:rPr>
          <w:rStyle w:val="default"/>
          <w:rFonts w:cs="FrankRuehl"/>
          <w:rtl/>
        </w:rPr>
        <w:tab/>
        <w:t>דרכ</w:t>
      </w:r>
      <w:r>
        <w:rPr>
          <w:rStyle w:val="default"/>
          <w:rFonts w:cs="FrankRuehl" w:hint="cs"/>
          <w:rtl/>
        </w:rPr>
        <w:t>י עיקול של נכסים, מכירתם או מימושם, וכן מתן פקדונות וחילוטם ורישומם בספרי המקרקעין;</w:t>
      </w:r>
    </w:p>
    <w:p w14:paraId="45AA70A3" w14:textId="77777777" w:rsidR="008D244A" w:rsidRDefault="008D244A">
      <w:pPr>
        <w:pStyle w:val="P22"/>
        <w:spacing w:before="72"/>
        <w:ind w:left="1021" w:right="1134"/>
        <w:rPr>
          <w:rStyle w:val="default"/>
          <w:rFonts w:cs="FrankRuehl"/>
          <w:rtl/>
        </w:rPr>
      </w:pPr>
      <w:r>
        <w:rPr>
          <w:rStyle w:val="default"/>
          <w:rFonts w:cs="FrankRuehl" w:hint="cs"/>
          <w:rtl/>
        </w:rPr>
        <w:t>(5)</w:t>
      </w:r>
      <w:r>
        <w:rPr>
          <w:rStyle w:val="default"/>
          <w:rFonts w:cs="FrankRuehl"/>
          <w:rtl/>
        </w:rPr>
        <w:tab/>
        <w:t>דרכ</w:t>
      </w:r>
      <w:r>
        <w:rPr>
          <w:rStyle w:val="default"/>
          <w:rFonts w:cs="FrankRuehl" w:hint="cs"/>
          <w:rtl/>
        </w:rPr>
        <w:t>י הוצאה לפועל של משכנתה;</w:t>
      </w:r>
    </w:p>
    <w:p w14:paraId="36AFFEFF" w14:textId="77777777" w:rsidR="008D244A" w:rsidRDefault="008D244A">
      <w:pPr>
        <w:pStyle w:val="P22"/>
        <w:spacing w:before="72"/>
        <w:ind w:left="1021" w:right="1134"/>
        <w:rPr>
          <w:rStyle w:val="default"/>
          <w:rFonts w:cs="FrankRuehl" w:hint="cs"/>
          <w:rtl/>
        </w:rPr>
      </w:pPr>
      <w:r>
        <w:rPr>
          <w:lang w:val="he-IL"/>
        </w:rPr>
        <w:pict w14:anchorId="1693E196">
          <v:rect id="_x0000_s2280" style="position:absolute;left:0;text-align:left;margin-left:464.5pt;margin-top:8.05pt;width:75.05pt;height:16pt;z-index:251594752" o:allowincell="f" filled="f" stroked="f" strokecolor="lime" strokeweight=".25pt">
            <v:textbox inset="0,0,0,0">
              <w:txbxContent>
                <w:p w14:paraId="2BA4F513" w14:textId="77777777" w:rsidR="00FF4A82" w:rsidRDefault="00FF4A82">
                  <w:pPr>
                    <w:spacing w:line="160" w:lineRule="exact"/>
                    <w:jc w:val="left"/>
                    <w:rPr>
                      <w:rFonts w:cs="Miriam"/>
                      <w:noProof/>
                      <w:sz w:val="18"/>
                      <w:szCs w:val="18"/>
                      <w:rtl/>
                    </w:rPr>
                  </w:pPr>
                  <w:r>
                    <w:rPr>
                      <w:rFonts w:cs="Miriam" w:hint="cs"/>
                      <w:sz w:val="18"/>
                      <w:szCs w:val="18"/>
                      <w:rtl/>
                    </w:rPr>
                    <w:t>(תיקון מס' 1)</w:t>
                  </w:r>
                  <w:r>
                    <w:rPr>
                      <w:rFonts w:cs="Miriam"/>
                      <w:sz w:val="18"/>
                      <w:szCs w:val="18"/>
                      <w:rtl/>
                    </w:rPr>
                    <w:t xml:space="preserve"> </w:t>
                  </w:r>
                  <w:r>
                    <w:rPr>
                      <w:rFonts w:cs="Miriam" w:hint="cs"/>
                      <w:sz w:val="18"/>
                      <w:szCs w:val="18"/>
                      <w:rtl/>
                    </w:rPr>
                    <w:br/>
                    <w:t>תשכ"ט-</w:t>
                  </w:r>
                  <w:r>
                    <w:rPr>
                      <w:rFonts w:cs="Miriam"/>
                      <w:sz w:val="18"/>
                      <w:szCs w:val="18"/>
                      <w:rtl/>
                    </w:rPr>
                    <w:t>1968</w:t>
                  </w:r>
                </w:p>
                <w:p w14:paraId="725AADBF" w14:textId="77777777" w:rsidR="00FF4A82" w:rsidRDefault="00FF4A82">
                  <w:pPr>
                    <w:spacing w:line="160" w:lineRule="exact"/>
                    <w:jc w:val="left"/>
                    <w:rPr>
                      <w:rFonts w:cs="Miriam"/>
                      <w:noProof/>
                      <w:sz w:val="18"/>
                      <w:szCs w:val="18"/>
                      <w:rtl/>
                    </w:rPr>
                  </w:pPr>
                </w:p>
              </w:txbxContent>
            </v:textbox>
            <w10:anchorlock/>
          </v:rect>
        </w:pict>
      </w:r>
      <w:r>
        <w:rPr>
          <w:rStyle w:val="default"/>
          <w:rFonts w:cs="FrankRuehl"/>
          <w:rtl/>
        </w:rPr>
        <w:t>(5א)</w:t>
      </w:r>
      <w:r>
        <w:rPr>
          <w:rStyle w:val="default"/>
          <w:rFonts w:cs="FrankRuehl"/>
          <w:rtl/>
        </w:rPr>
        <w:tab/>
        <w:t>דרכ</w:t>
      </w:r>
      <w:r>
        <w:rPr>
          <w:rStyle w:val="default"/>
          <w:rFonts w:cs="FrankRuehl" w:hint="cs"/>
          <w:rtl/>
        </w:rPr>
        <w:t>י הבקשה להוצאה לפועל של שטר, הגשת התנגדות להוצאה לפועל ומועדי ההגשה, העברת הענין לבית המשפ</w:t>
      </w:r>
      <w:r>
        <w:rPr>
          <w:rStyle w:val="default"/>
          <w:rFonts w:cs="FrankRuehl"/>
          <w:rtl/>
        </w:rPr>
        <w:t>ט עק</w:t>
      </w:r>
      <w:r>
        <w:rPr>
          <w:rStyle w:val="default"/>
          <w:rFonts w:cs="FrankRuehl" w:hint="cs"/>
          <w:rtl/>
        </w:rPr>
        <w:t>ב התנגדות, דרכי ההוצאה לפועל, וסמכותן המקומית של לשכות ההוצאה לפועל לענין ביצוע השטר;</w:t>
      </w:r>
    </w:p>
    <w:p w14:paraId="18D6580D" w14:textId="77777777" w:rsidR="008D244A" w:rsidRDefault="008D244A">
      <w:pPr>
        <w:pStyle w:val="P22"/>
        <w:tabs>
          <w:tab w:val="left" w:pos="987"/>
        </w:tabs>
        <w:spacing w:before="72"/>
        <w:ind w:left="987" w:right="1134"/>
        <w:rPr>
          <w:rStyle w:val="default"/>
          <w:rFonts w:cs="FrankRuehl"/>
          <w:rtl/>
        </w:rPr>
      </w:pPr>
      <w:r>
        <w:rPr>
          <w:rStyle w:val="default"/>
          <w:rFonts w:cs="FrankRuehl" w:hint="cs"/>
          <w:rtl/>
        </w:rPr>
        <w:t>(6)</w:t>
      </w:r>
      <w:r>
        <w:rPr>
          <w:rStyle w:val="default"/>
          <w:rFonts w:cs="FrankRuehl"/>
          <w:rtl/>
        </w:rPr>
        <w:tab/>
        <w:t>דרכ</w:t>
      </w:r>
      <w:r>
        <w:rPr>
          <w:rStyle w:val="default"/>
          <w:rFonts w:cs="FrankRuehl" w:hint="cs"/>
          <w:rtl/>
        </w:rPr>
        <w:t>י עיקול של נכסי החייב שבידי המדינה;</w:t>
      </w:r>
    </w:p>
    <w:p w14:paraId="71FCB546" w14:textId="77777777" w:rsidR="008D244A" w:rsidRDefault="008D244A">
      <w:pPr>
        <w:pStyle w:val="P22"/>
        <w:spacing w:before="72"/>
        <w:ind w:left="1021" w:right="1134"/>
        <w:rPr>
          <w:rStyle w:val="default"/>
          <w:rFonts w:cs="FrankRuehl"/>
          <w:rtl/>
        </w:rPr>
      </w:pPr>
      <w:r>
        <w:rPr>
          <w:rStyle w:val="default"/>
          <w:rFonts w:cs="FrankRuehl" w:hint="cs"/>
          <w:rtl/>
        </w:rPr>
        <w:t>(7)</w:t>
      </w:r>
      <w:r>
        <w:rPr>
          <w:rStyle w:val="default"/>
          <w:rFonts w:cs="FrankRuehl"/>
          <w:rtl/>
        </w:rPr>
        <w:tab/>
        <w:t>ניה</w:t>
      </w:r>
      <w:r>
        <w:rPr>
          <w:rStyle w:val="default"/>
          <w:rFonts w:cs="FrankRuehl" w:hint="cs"/>
          <w:rtl/>
        </w:rPr>
        <w:t>ול פנקסים ומסירת דו"חות על ידי כונס נכסים;</w:t>
      </w:r>
    </w:p>
    <w:p w14:paraId="06C3345F" w14:textId="77777777" w:rsidR="008D244A" w:rsidRDefault="008D244A">
      <w:pPr>
        <w:pStyle w:val="P22"/>
        <w:spacing w:before="72"/>
        <w:ind w:left="1021" w:right="1134"/>
        <w:rPr>
          <w:rStyle w:val="default"/>
          <w:rFonts w:cs="FrankRuehl" w:hint="cs"/>
          <w:rtl/>
        </w:rPr>
      </w:pPr>
      <w:r>
        <w:rPr>
          <w:lang w:val="he-IL"/>
        </w:rPr>
        <w:pict w14:anchorId="42420771">
          <v:rect id="_x0000_s2281" style="position:absolute;left:0;text-align:left;margin-left:464.5pt;margin-top:8.05pt;width:75.05pt;height:24pt;z-index:251595776" o:allowincell="f" filled="f" stroked="f" strokecolor="lime" strokeweight=".25pt">
            <v:textbox inset="0,0,0,0">
              <w:txbxContent>
                <w:p w14:paraId="707FDBF3"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11)</w:t>
                  </w:r>
                </w:p>
                <w:p w14:paraId="7425DDD4"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Style w:val="default"/>
          <w:rFonts w:cs="FrankRuehl"/>
          <w:rtl/>
        </w:rPr>
        <w:t>(8)</w:t>
      </w:r>
      <w:r>
        <w:rPr>
          <w:rStyle w:val="default"/>
          <w:rFonts w:cs="FrankRuehl"/>
          <w:rtl/>
        </w:rPr>
        <w:tab/>
        <w:t>הצט</w:t>
      </w:r>
      <w:r>
        <w:rPr>
          <w:rStyle w:val="default"/>
          <w:rFonts w:cs="FrankRuehl" w:hint="cs"/>
          <w:rtl/>
        </w:rPr>
        <w:t>רפותו של זוכה להליכים שננקטו לפי בקשתו</w:t>
      </w:r>
      <w:r>
        <w:rPr>
          <w:rStyle w:val="default"/>
          <w:rFonts w:cs="FrankRuehl"/>
          <w:rtl/>
        </w:rPr>
        <w:t xml:space="preserve"> של </w:t>
      </w:r>
      <w:r>
        <w:rPr>
          <w:rStyle w:val="default"/>
          <w:rFonts w:cs="FrankRuehl" w:hint="cs"/>
          <w:rtl/>
        </w:rPr>
        <w:t>זוכה אחר</w:t>
      </w:r>
      <w:r>
        <w:rPr>
          <w:rStyle w:val="default"/>
          <w:rFonts w:cs="FrankRuehl"/>
          <w:rtl/>
        </w:rPr>
        <w:t>;</w:t>
      </w:r>
    </w:p>
    <w:p w14:paraId="09BCD065" w14:textId="77777777" w:rsidR="008D244A" w:rsidRDefault="008D244A">
      <w:pPr>
        <w:pStyle w:val="P22"/>
        <w:spacing w:before="72"/>
        <w:ind w:left="1021" w:right="1134"/>
        <w:rPr>
          <w:rStyle w:val="default"/>
          <w:rFonts w:cs="FrankRuehl" w:hint="cs"/>
          <w:rtl/>
        </w:rPr>
      </w:pPr>
      <w:r>
        <w:rPr>
          <w:lang w:val="he-IL"/>
        </w:rPr>
        <w:pict w14:anchorId="7A244C9E">
          <v:rect id="_x0000_s2282" style="position:absolute;left:0;text-align:left;margin-left:464.5pt;margin-top:8.05pt;width:75.05pt;height:16pt;z-index:251596800" o:allowincell="f" filled="f" stroked="f" strokecolor="lime" strokeweight=".25pt">
            <v:textbox inset="0,0,0,0">
              <w:txbxContent>
                <w:p w14:paraId="27215B9D" w14:textId="77777777" w:rsidR="00FF4A82" w:rsidRDefault="00FF4A82">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12</w:t>
                  </w:r>
                  <w:r>
                    <w:rPr>
                      <w:rFonts w:cs="Miriam"/>
                      <w:sz w:val="18"/>
                      <w:szCs w:val="18"/>
                      <w:rtl/>
                    </w:rPr>
                    <w:t>)</w:t>
                  </w:r>
                  <w:r>
                    <w:rPr>
                      <w:rFonts w:cs="Miriam" w:hint="cs"/>
                      <w:sz w:val="18"/>
                      <w:szCs w:val="18"/>
                      <w:rtl/>
                    </w:rPr>
                    <w:t xml:space="preserve"> </w:t>
                  </w:r>
                </w:p>
                <w:p w14:paraId="45C44BE9"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א-</w:t>
                  </w:r>
                  <w:r>
                    <w:rPr>
                      <w:rFonts w:cs="Miriam"/>
                      <w:sz w:val="18"/>
                      <w:szCs w:val="18"/>
                      <w:rtl/>
                    </w:rPr>
                    <w:t>1991</w:t>
                  </w:r>
                </w:p>
              </w:txbxContent>
            </v:textbox>
            <w10:anchorlock/>
          </v:rect>
        </w:pict>
      </w:r>
      <w:r>
        <w:rPr>
          <w:rStyle w:val="default"/>
          <w:rFonts w:cs="FrankRuehl"/>
          <w:rtl/>
        </w:rPr>
        <w:t>(8א)</w:t>
      </w:r>
      <w:r>
        <w:rPr>
          <w:rStyle w:val="default"/>
          <w:rFonts w:cs="FrankRuehl"/>
          <w:rtl/>
        </w:rPr>
        <w:tab/>
        <w:t>נהל</w:t>
      </w:r>
      <w:r>
        <w:rPr>
          <w:rStyle w:val="default"/>
          <w:rFonts w:cs="FrankRuehl" w:hint="cs"/>
          <w:rtl/>
        </w:rPr>
        <w:t>ים לאיחוד תיקים;</w:t>
      </w:r>
    </w:p>
    <w:p w14:paraId="2B9368CB" w14:textId="77777777" w:rsidR="008D244A" w:rsidRDefault="008D244A">
      <w:pPr>
        <w:pStyle w:val="P22"/>
        <w:spacing w:before="72"/>
        <w:ind w:left="1021" w:right="1134"/>
        <w:rPr>
          <w:rStyle w:val="default"/>
          <w:rFonts w:cs="FrankRuehl" w:hint="cs"/>
          <w:rtl/>
        </w:rPr>
      </w:pPr>
      <w:r>
        <w:rPr>
          <w:lang w:val="he-IL"/>
        </w:rPr>
        <w:pict w14:anchorId="5D9C500B">
          <v:rect id="_x0000_s2283" style="position:absolute;left:0;text-align:left;margin-left:464.5pt;margin-top:8.05pt;width:75.05pt;height:20.1pt;z-index:251597824" o:allowincell="f" filled="f" stroked="f" strokecolor="lime" strokeweight=".25pt">
            <v:textbox inset="0,0,0,0">
              <w:txbxContent>
                <w:p w14:paraId="37C2383B"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30F409A6"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Style w:val="default"/>
          <w:rFonts w:cs="FrankRuehl"/>
          <w:rtl/>
        </w:rPr>
        <w:t>(8ב)</w:t>
      </w:r>
      <w:r>
        <w:rPr>
          <w:rStyle w:val="default"/>
          <w:rFonts w:cs="FrankRuehl"/>
          <w:rtl/>
        </w:rPr>
        <w:tab/>
        <w:t>(נמ</w:t>
      </w:r>
      <w:r>
        <w:rPr>
          <w:rStyle w:val="default"/>
          <w:rFonts w:cs="FrankRuehl" w:hint="cs"/>
          <w:rtl/>
        </w:rPr>
        <w:t>חקה);</w:t>
      </w:r>
    </w:p>
    <w:p w14:paraId="5127ECC4" w14:textId="77777777" w:rsidR="008D244A" w:rsidRDefault="008D244A" w:rsidP="000C71C9">
      <w:pPr>
        <w:pStyle w:val="P22"/>
        <w:spacing w:before="72"/>
        <w:ind w:left="1021" w:right="1134"/>
        <w:rPr>
          <w:rStyle w:val="default"/>
          <w:rFonts w:cs="FrankRuehl" w:hint="cs"/>
          <w:rtl/>
        </w:rPr>
      </w:pPr>
      <w:r>
        <w:rPr>
          <w:lang w:val="he-IL"/>
        </w:rPr>
        <w:pict w14:anchorId="50B79F92">
          <v:rect id="_x0000_s2284" style="position:absolute;left:0;text-align:left;margin-left:475.65pt;margin-top:8.05pt;width:63.9pt;height:32.75pt;z-index:251598848" o:allowincell="f" filled="f" stroked="f" strokecolor="lime" strokeweight=".25pt">
            <v:textbox inset="0,0,0,0">
              <w:txbxContent>
                <w:p w14:paraId="60E29449" w14:textId="77777777" w:rsidR="00FF4A82" w:rsidRDefault="00FF4A82">
                  <w:pPr>
                    <w:spacing w:line="160" w:lineRule="exact"/>
                    <w:jc w:val="left"/>
                    <w:rPr>
                      <w:rFonts w:cs="Miriam" w:hint="cs"/>
                      <w:noProof/>
                      <w:sz w:val="18"/>
                      <w:szCs w:val="18"/>
                      <w:rtl/>
                    </w:rPr>
                  </w:pPr>
                  <w:r>
                    <w:rPr>
                      <w:rFonts w:cs="Miriam"/>
                      <w:sz w:val="18"/>
                      <w:szCs w:val="18"/>
                      <w:rtl/>
                    </w:rPr>
                    <w:t>(</w:t>
                  </w:r>
                  <w:r>
                    <w:rPr>
                      <w:rFonts w:cs="Miriam" w:hint="cs"/>
                      <w:sz w:val="18"/>
                      <w:szCs w:val="18"/>
                      <w:rtl/>
                    </w:rPr>
                    <w:t>תיקון מס' 20) תש"ס-</w:t>
                  </w:r>
                  <w:r>
                    <w:rPr>
                      <w:rFonts w:cs="Miriam"/>
                      <w:sz w:val="18"/>
                      <w:szCs w:val="18"/>
                      <w:rtl/>
                    </w:rPr>
                    <w:t>2000</w:t>
                  </w:r>
                </w:p>
                <w:p w14:paraId="6F5FAAFB" w14:textId="77777777" w:rsidR="00FF4A82" w:rsidRDefault="00FF4A82">
                  <w:pPr>
                    <w:spacing w:line="160" w:lineRule="exact"/>
                    <w:jc w:val="left"/>
                    <w:rPr>
                      <w:rFonts w:cs="Miriam" w:hint="cs"/>
                      <w:noProof/>
                      <w:sz w:val="18"/>
                      <w:szCs w:val="18"/>
                      <w:rtl/>
                    </w:rPr>
                  </w:pPr>
                  <w:r>
                    <w:rPr>
                      <w:rFonts w:cs="Miriam" w:hint="cs"/>
                      <w:noProof/>
                      <w:sz w:val="18"/>
                      <w:szCs w:val="18"/>
                      <w:rtl/>
                    </w:rPr>
                    <w:t>(תיקון מס' 51) תשע"ו-2016</w:t>
                  </w:r>
                </w:p>
              </w:txbxContent>
            </v:textbox>
            <w10:anchorlock/>
          </v:rect>
        </w:pict>
      </w:r>
      <w:r>
        <w:rPr>
          <w:rStyle w:val="default"/>
          <w:rFonts w:cs="FrankRuehl"/>
          <w:rtl/>
        </w:rPr>
        <w:t>(9)</w:t>
      </w:r>
      <w:r>
        <w:rPr>
          <w:rStyle w:val="default"/>
          <w:rFonts w:cs="FrankRuehl"/>
          <w:rtl/>
        </w:rPr>
        <w:tab/>
        <w:t>ביט</w:t>
      </w:r>
      <w:r>
        <w:rPr>
          <w:rStyle w:val="default"/>
          <w:rFonts w:cs="FrankRuehl" w:hint="cs"/>
          <w:rtl/>
        </w:rPr>
        <w:t xml:space="preserve">ול הליכים </w:t>
      </w:r>
      <w:r w:rsidR="000C71C9">
        <w:rPr>
          <w:rStyle w:val="default"/>
          <w:rFonts w:cs="FrankRuehl" w:hint="cs"/>
          <w:rtl/>
        </w:rPr>
        <w:t>וסגירת</w:t>
      </w:r>
      <w:r>
        <w:rPr>
          <w:rStyle w:val="default"/>
          <w:rFonts w:cs="FrankRuehl" w:hint="cs"/>
          <w:rtl/>
        </w:rPr>
        <w:t xml:space="preserve"> תיקים בשל העדר פעולה מצד הזוכה, או בשל יתרת חוב מזערית.</w:t>
      </w:r>
    </w:p>
    <w:p w14:paraId="03B2FDD0" w14:textId="77777777" w:rsidR="008D244A" w:rsidRDefault="008D244A">
      <w:pPr>
        <w:pStyle w:val="P00"/>
        <w:spacing w:before="72"/>
        <w:ind w:left="0" w:right="1134"/>
        <w:rPr>
          <w:rStyle w:val="default"/>
          <w:rFonts w:cs="FrankRuehl" w:hint="cs"/>
          <w:rtl/>
        </w:rPr>
      </w:pPr>
      <w:r>
        <w:rPr>
          <w:lang w:val="he-IL"/>
        </w:rPr>
        <w:pict w14:anchorId="2F717B42">
          <v:rect id="_x0000_s2285" style="position:absolute;left:0;text-align:left;margin-left:464.5pt;margin-top:8.05pt;width:75.05pt;height:16pt;z-index:251599872" o:allowincell="f" filled="f" stroked="f" strokecolor="lime" strokeweight=".25pt">
            <v:textbox inset="0,0,0,0">
              <w:txbxContent>
                <w:p w14:paraId="63AB4157"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3BF690DB" w14:textId="77777777" w:rsidR="00FF4A82" w:rsidRDefault="00FF4A82">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Fonts w:cs="FrankRuehl"/>
          <w:sz w:val="26"/>
          <w:rtl/>
        </w:rPr>
        <w:tab/>
      </w:r>
      <w:r>
        <w:rPr>
          <w:rStyle w:val="default"/>
          <w:rFonts w:cs="FrankRuehl"/>
          <w:rtl/>
        </w:rPr>
        <w:t>(ב)</w:t>
      </w:r>
      <w:r>
        <w:rPr>
          <w:rStyle w:val="default"/>
          <w:rFonts w:cs="FrankRuehl"/>
          <w:rtl/>
        </w:rPr>
        <w:tab/>
        <w:t xml:space="preserve">שר </w:t>
      </w:r>
      <w:r>
        <w:rPr>
          <w:rStyle w:val="default"/>
          <w:rFonts w:cs="FrankRuehl" w:hint="cs"/>
          <w:rtl/>
        </w:rPr>
        <w:t>המש</w:t>
      </w:r>
      <w:r>
        <w:rPr>
          <w:rStyle w:val="default"/>
          <w:rFonts w:cs="FrankRuehl"/>
          <w:rtl/>
        </w:rPr>
        <w:t>פטים</w:t>
      </w:r>
      <w:r>
        <w:rPr>
          <w:rStyle w:val="default"/>
          <w:rFonts w:cs="FrankRuehl" w:hint="cs"/>
          <w:rtl/>
        </w:rPr>
        <w:t xml:space="preserve"> רשאי, בהתייעצות עם שר המשטרה, להתקין תקנות לביצוע פרק ז'4, ובין היתר בדבר הביצוע של צווי הבאה וצווי מאסר, לרבות סדרים להעברת מידע על החייב בין לשכות ההוצאה לפועל, וכן בדבר אופן התשלום של האגרה המיוחדת בידי המדינה, ונהלים להעברת סכומי האגרה המיוחדת לק</w:t>
      </w:r>
      <w:r>
        <w:rPr>
          <w:rStyle w:val="default"/>
          <w:rFonts w:cs="FrankRuehl"/>
          <w:rtl/>
        </w:rPr>
        <w:t>ר</w:t>
      </w:r>
      <w:r>
        <w:rPr>
          <w:rStyle w:val="default"/>
          <w:rFonts w:cs="FrankRuehl" w:hint="cs"/>
          <w:rtl/>
        </w:rPr>
        <w:t>ן ה</w:t>
      </w:r>
      <w:r>
        <w:rPr>
          <w:rStyle w:val="default"/>
          <w:rFonts w:cs="FrankRuehl"/>
          <w:rtl/>
        </w:rPr>
        <w:t>מ</w:t>
      </w:r>
      <w:r>
        <w:rPr>
          <w:rStyle w:val="default"/>
          <w:rFonts w:cs="FrankRuehl" w:hint="cs"/>
          <w:rtl/>
        </w:rPr>
        <w:t>יוחדת; ה</w:t>
      </w:r>
      <w:r>
        <w:rPr>
          <w:rStyle w:val="default"/>
          <w:rFonts w:cs="FrankRuehl"/>
          <w:rtl/>
        </w:rPr>
        <w:t>ת</w:t>
      </w:r>
      <w:r>
        <w:rPr>
          <w:rStyle w:val="default"/>
          <w:rFonts w:cs="FrankRuehl" w:hint="cs"/>
          <w:rtl/>
        </w:rPr>
        <w:t>ק</w:t>
      </w:r>
      <w:r>
        <w:rPr>
          <w:rStyle w:val="default"/>
          <w:rFonts w:cs="FrankRuehl"/>
          <w:rtl/>
        </w:rPr>
        <w:t>נ</w:t>
      </w:r>
      <w:r>
        <w:rPr>
          <w:rStyle w:val="default"/>
          <w:rFonts w:cs="FrankRuehl" w:hint="cs"/>
          <w:rtl/>
        </w:rPr>
        <w:t>ות בדבר הב</w:t>
      </w:r>
      <w:r>
        <w:rPr>
          <w:rStyle w:val="default"/>
          <w:rFonts w:cs="FrankRuehl"/>
          <w:rtl/>
        </w:rPr>
        <w:t>י</w:t>
      </w:r>
      <w:r>
        <w:rPr>
          <w:rStyle w:val="default"/>
          <w:rFonts w:cs="FrankRuehl" w:hint="cs"/>
          <w:rtl/>
        </w:rPr>
        <w:t>צוע של צווי הבאה וצווי מאסר יהיו באישור ועדת החוקה, חוק ומשפט של הכנסת.</w:t>
      </w:r>
    </w:p>
    <w:p w14:paraId="04BFC98A" w14:textId="77777777" w:rsidR="001F45F6" w:rsidRDefault="001F45F6" w:rsidP="001F45F6">
      <w:pPr>
        <w:pStyle w:val="P00"/>
        <w:spacing w:before="72"/>
        <w:ind w:left="0" w:right="1134"/>
        <w:rPr>
          <w:rStyle w:val="default"/>
          <w:rFonts w:cs="FrankRuehl" w:hint="cs"/>
          <w:rtl/>
        </w:rPr>
      </w:pPr>
      <w:r>
        <w:rPr>
          <w:lang w:val="he-IL"/>
        </w:rPr>
        <w:pict w14:anchorId="2F9256F0">
          <v:rect id="_x0000_s2701" style="position:absolute;left:0;text-align:left;margin-left:464.5pt;margin-top:8.05pt;width:75.05pt;height:16pt;z-index:251762688" o:allowincell="f" filled="f" stroked="f" strokecolor="lime" strokeweight=".25pt">
            <v:textbox inset="0,0,0,0">
              <w:txbxContent>
                <w:p w14:paraId="4C7E2670" w14:textId="77777777" w:rsidR="00FF4A82" w:rsidRDefault="00FF4A82" w:rsidP="001F45F6">
                  <w:pPr>
                    <w:spacing w:line="160" w:lineRule="exact"/>
                    <w:jc w:val="left"/>
                    <w:rPr>
                      <w:rFonts w:cs="Miriam"/>
                      <w:noProof/>
                      <w:sz w:val="18"/>
                      <w:szCs w:val="18"/>
                      <w:rtl/>
                    </w:rPr>
                  </w:pPr>
                  <w:r>
                    <w:rPr>
                      <w:rFonts w:cs="Miriam"/>
                      <w:sz w:val="18"/>
                      <w:szCs w:val="18"/>
                      <w:rtl/>
                    </w:rPr>
                    <w:t>(</w:t>
                  </w:r>
                  <w:r>
                    <w:rPr>
                      <w:rFonts w:cs="Miriam" w:hint="cs"/>
                      <w:sz w:val="18"/>
                      <w:szCs w:val="18"/>
                      <w:rtl/>
                    </w:rPr>
                    <w:t xml:space="preserve">תיקון מס' 15) </w:t>
                  </w:r>
                </w:p>
                <w:p w14:paraId="1E956A3C" w14:textId="77777777" w:rsidR="00FF4A82" w:rsidRDefault="00FF4A82" w:rsidP="001F45F6">
                  <w:pPr>
                    <w:spacing w:line="160" w:lineRule="exact"/>
                    <w:jc w:val="left"/>
                    <w:rPr>
                      <w:rFonts w:cs="Miriam"/>
                      <w:noProof/>
                      <w:sz w:val="18"/>
                      <w:szCs w:val="18"/>
                      <w:rtl/>
                    </w:rPr>
                  </w:pPr>
                  <w:r>
                    <w:rPr>
                      <w:rFonts w:cs="Miriam"/>
                      <w:sz w:val="18"/>
                      <w:szCs w:val="18"/>
                      <w:rtl/>
                    </w:rPr>
                    <w:t>תשנ"</w:t>
                  </w:r>
                  <w:r>
                    <w:rPr>
                      <w:rFonts w:cs="Miriam" w:hint="cs"/>
                      <w:sz w:val="18"/>
                      <w:szCs w:val="18"/>
                      <w:rtl/>
                    </w:rPr>
                    <w:t>ד-</w:t>
                  </w:r>
                  <w:r>
                    <w:rPr>
                      <w:rFonts w:cs="Miriam"/>
                      <w:sz w:val="18"/>
                      <w:szCs w:val="18"/>
                      <w:rtl/>
                    </w:rPr>
                    <w:t>1994</w:t>
                  </w:r>
                </w:p>
              </w:txbxContent>
            </v:textbox>
            <w10:anchorlock/>
          </v:rect>
        </w:pict>
      </w:r>
      <w:r>
        <w:rPr>
          <w:rFonts w:cs="FrankRuehl"/>
          <w:sz w:val="26"/>
          <w:rtl/>
        </w:rPr>
        <w:tab/>
      </w:r>
      <w:r>
        <w:rPr>
          <w:rStyle w:val="default"/>
          <w:rFonts w:cs="FrankRuehl"/>
          <w:rtl/>
        </w:rPr>
        <w:t>(ג)</w:t>
      </w:r>
      <w:r>
        <w:rPr>
          <w:rStyle w:val="default"/>
          <w:rFonts w:cs="FrankRuehl"/>
          <w:rtl/>
        </w:rPr>
        <w:tab/>
        <w:t xml:space="preserve">שר </w:t>
      </w:r>
      <w:r>
        <w:rPr>
          <w:rStyle w:val="default"/>
          <w:rFonts w:cs="FrankRuehl" w:hint="cs"/>
          <w:rtl/>
        </w:rPr>
        <w:t>המשפטים רשאי בצו, באישור ועדת החוקה, חוק ומשפט של הכנסת, לעדכן מזמן לזמן את הסכומים הקבועים בסעיף 69ג, בהתאם לשינויים במד</w:t>
      </w:r>
      <w:r>
        <w:rPr>
          <w:rStyle w:val="default"/>
          <w:rFonts w:cs="FrankRuehl"/>
          <w:rtl/>
        </w:rPr>
        <w:t>ד המ</w:t>
      </w:r>
      <w:r>
        <w:rPr>
          <w:rStyle w:val="default"/>
          <w:rFonts w:cs="FrankRuehl" w:hint="cs"/>
          <w:rtl/>
        </w:rPr>
        <w:t>חירים לצ</w:t>
      </w:r>
      <w:r>
        <w:rPr>
          <w:rStyle w:val="default"/>
          <w:rFonts w:cs="FrankRuehl"/>
          <w:rtl/>
        </w:rPr>
        <w:t>ר</w:t>
      </w:r>
      <w:r>
        <w:rPr>
          <w:rStyle w:val="default"/>
          <w:rFonts w:cs="FrankRuehl" w:hint="cs"/>
          <w:rtl/>
        </w:rPr>
        <w:t>כ</w:t>
      </w:r>
      <w:r>
        <w:rPr>
          <w:rStyle w:val="default"/>
          <w:rFonts w:cs="FrankRuehl"/>
          <w:rtl/>
        </w:rPr>
        <w:t>ן</w:t>
      </w:r>
      <w:r>
        <w:rPr>
          <w:rStyle w:val="default"/>
          <w:rFonts w:cs="FrankRuehl" w:hint="cs"/>
          <w:rtl/>
        </w:rPr>
        <w:t xml:space="preserve"> שמפרסמת הלשכה המרכזית לסטטיסטיקה.</w:t>
      </w:r>
    </w:p>
    <w:p w14:paraId="4CA376B8" w14:textId="77777777" w:rsidR="008D244A" w:rsidRDefault="008D244A" w:rsidP="001F45F6">
      <w:pPr>
        <w:pStyle w:val="P00"/>
        <w:spacing w:before="72"/>
        <w:ind w:left="0" w:right="1134"/>
        <w:rPr>
          <w:rStyle w:val="default"/>
          <w:rFonts w:cs="FrankRuehl"/>
          <w:rtl/>
        </w:rPr>
      </w:pPr>
      <w:r>
        <w:rPr>
          <w:lang w:val="he-IL"/>
        </w:rPr>
        <w:pict w14:anchorId="1C1E055D">
          <v:rect id="_x0000_s2286" style="position:absolute;left:0;text-align:left;margin-left:464.5pt;margin-top:8.05pt;width:75.05pt;height:16pt;z-index:251600896" o:allowincell="f" filled="f" stroked="f" strokecolor="lime" strokeweight=".25pt">
            <v:textbox style="mso-next-textbox:#_x0000_s2286" inset="0,0,0,0">
              <w:txbxContent>
                <w:p w14:paraId="15DBD30F" w14:textId="77777777" w:rsidR="00FF4A82" w:rsidRDefault="00FF4A82">
                  <w:pPr>
                    <w:spacing w:line="160" w:lineRule="exact"/>
                    <w:jc w:val="left"/>
                    <w:rPr>
                      <w:rFonts w:cs="Miriam"/>
                      <w:noProof/>
                      <w:sz w:val="18"/>
                      <w:szCs w:val="18"/>
                      <w:rtl/>
                    </w:rPr>
                  </w:pPr>
                  <w:r>
                    <w:rPr>
                      <w:rFonts w:cs="Miriam"/>
                      <w:sz w:val="18"/>
                      <w:szCs w:val="18"/>
                      <w:rtl/>
                    </w:rPr>
                    <w:t>(</w:t>
                  </w:r>
                  <w:r>
                    <w:rPr>
                      <w:rFonts w:cs="Miriam" w:hint="cs"/>
                      <w:sz w:val="18"/>
                      <w:szCs w:val="18"/>
                      <w:rtl/>
                    </w:rPr>
                    <w:t>תיקון מס' 36) תשע"ב-2012</w:t>
                  </w:r>
                </w:p>
              </w:txbxContent>
            </v:textbox>
            <w10:anchorlock/>
          </v:rect>
        </w:pict>
      </w:r>
      <w:r>
        <w:rPr>
          <w:rFonts w:cs="FrankRuehl"/>
          <w:sz w:val="26"/>
          <w:rtl/>
        </w:rPr>
        <w:tab/>
      </w:r>
      <w:r>
        <w:rPr>
          <w:rStyle w:val="default"/>
          <w:rFonts w:cs="FrankRuehl"/>
          <w:rtl/>
        </w:rPr>
        <w:t>(</w:t>
      </w:r>
      <w:r w:rsidR="001F45F6">
        <w:rPr>
          <w:rStyle w:val="default"/>
          <w:rFonts w:cs="FrankRuehl" w:hint="cs"/>
          <w:rtl/>
        </w:rPr>
        <w:t>ד)</w:t>
      </w:r>
      <w:r w:rsidR="001F45F6">
        <w:rPr>
          <w:rStyle w:val="default"/>
          <w:rFonts w:cs="FrankRuehl" w:hint="cs"/>
          <w:rtl/>
        </w:rPr>
        <w:tab/>
        <w:t>תקנות לפי חוק זה בעניין הנוגע לפינוי מושכר יותקנו באישור ועדת החוקה חוק ומשפט של הכנסת</w:t>
      </w:r>
      <w:r>
        <w:rPr>
          <w:rStyle w:val="default"/>
          <w:rFonts w:cs="FrankRuehl" w:hint="cs"/>
          <w:rtl/>
        </w:rPr>
        <w:t>.</w:t>
      </w:r>
    </w:p>
    <w:p w14:paraId="360E448A" w14:textId="77777777" w:rsidR="00663E75" w:rsidRPr="00B01BF0" w:rsidRDefault="00663E75" w:rsidP="00663E75">
      <w:pPr>
        <w:pStyle w:val="P00"/>
        <w:tabs>
          <w:tab w:val="clear" w:pos="2835"/>
        </w:tabs>
        <w:spacing w:before="0"/>
        <w:ind w:left="1021" w:right="1134"/>
        <w:rPr>
          <w:rStyle w:val="default"/>
          <w:rFonts w:cs="FrankRuehl" w:hint="cs"/>
          <w:vanish/>
          <w:color w:val="FF0000"/>
          <w:sz w:val="20"/>
          <w:szCs w:val="20"/>
          <w:shd w:val="clear" w:color="auto" w:fill="FFFF99"/>
          <w:rtl/>
        </w:rPr>
      </w:pPr>
      <w:bookmarkStart w:id="556" w:name="Rov575"/>
      <w:r w:rsidRPr="00B01BF0">
        <w:rPr>
          <w:rStyle w:val="default"/>
          <w:rFonts w:cs="FrankRuehl" w:hint="cs"/>
          <w:vanish/>
          <w:color w:val="FF0000"/>
          <w:sz w:val="20"/>
          <w:szCs w:val="20"/>
          <w:shd w:val="clear" w:color="auto" w:fill="FFFF99"/>
          <w:rtl/>
        </w:rPr>
        <w:t>מיום 1.4.1969</w:t>
      </w:r>
    </w:p>
    <w:p w14:paraId="5C6837D9" w14:textId="77777777" w:rsidR="00663E75" w:rsidRPr="00B01BF0" w:rsidRDefault="00663E75" w:rsidP="00663E75">
      <w:pPr>
        <w:pStyle w:val="P00"/>
        <w:tabs>
          <w:tab w:val="clear" w:pos="2835"/>
        </w:tabs>
        <w:spacing w:before="0"/>
        <w:ind w:left="1021"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w:t>
      </w:r>
    </w:p>
    <w:p w14:paraId="2533783E" w14:textId="77777777" w:rsidR="00663E75" w:rsidRPr="00B01BF0" w:rsidRDefault="00663E75" w:rsidP="00663E75">
      <w:pPr>
        <w:pStyle w:val="P00"/>
        <w:tabs>
          <w:tab w:val="clear" w:pos="2835"/>
        </w:tabs>
        <w:spacing w:before="0"/>
        <w:ind w:left="1021" w:right="1134"/>
        <w:rPr>
          <w:rStyle w:val="default"/>
          <w:rFonts w:cs="FrankRuehl" w:hint="cs"/>
          <w:vanish/>
          <w:sz w:val="20"/>
          <w:szCs w:val="20"/>
          <w:shd w:val="clear" w:color="auto" w:fill="FFFF99"/>
          <w:rtl/>
        </w:rPr>
      </w:pPr>
      <w:hyperlink r:id="rId1271" w:history="1">
        <w:r w:rsidRPr="00B01BF0">
          <w:rPr>
            <w:rStyle w:val="Hyperlink"/>
            <w:rFonts w:cs="FrankRuehl" w:hint="cs"/>
            <w:vanish/>
            <w:szCs w:val="20"/>
            <w:shd w:val="clear" w:color="auto" w:fill="FFFF99"/>
            <w:rtl/>
          </w:rPr>
          <w:t>ס"ח תשכ"ט מס' 546</w:t>
        </w:r>
      </w:hyperlink>
      <w:r w:rsidRPr="00B01BF0">
        <w:rPr>
          <w:rStyle w:val="default"/>
          <w:rFonts w:cs="FrankRuehl" w:hint="cs"/>
          <w:vanish/>
          <w:sz w:val="20"/>
          <w:szCs w:val="20"/>
          <w:shd w:val="clear" w:color="auto" w:fill="FFFF99"/>
          <w:rtl/>
        </w:rPr>
        <w:t xml:space="preserve"> מיום 26.12.1968 עמ' 16 (</w:t>
      </w:r>
      <w:hyperlink r:id="rId1272" w:history="1">
        <w:r w:rsidRPr="00B01BF0">
          <w:rPr>
            <w:rStyle w:val="Hyperlink"/>
            <w:rFonts w:cs="FrankRuehl" w:hint="cs"/>
            <w:vanish/>
            <w:szCs w:val="20"/>
            <w:shd w:val="clear" w:color="auto" w:fill="FFFF99"/>
            <w:rtl/>
          </w:rPr>
          <w:t>ה"ח 786</w:t>
        </w:r>
      </w:hyperlink>
      <w:r w:rsidRPr="00B01BF0">
        <w:rPr>
          <w:rStyle w:val="default"/>
          <w:rFonts w:cs="FrankRuehl" w:hint="cs"/>
          <w:vanish/>
          <w:sz w:val="20"/>
          <w:szCs w:val="20"/>
          <w:shd w:val="clear" w:color="auto" w:fill="FFFF99"/>
          <w:rtl/>
        </w:rPr>
        <w:t>)</w:t>
      </w:r>
    </w:p>
    <w:p w14:paraId="4298B864" w14:textId="77777777" w:rsidR="00663E75" w:rsidRPr="00B01BF0" w:rsidRDefault="00663E75" w:rsidP="00663E75">
      <w:pPr>
        <w:pStyle w:val="P00"/>
        <w:tabs>
          <w:tab w:val="clear" w:pos="2835"/>
        </w:tabs>
        <w:spacing w:before="0"/>
        <w:ind w:left="1021" w:right="1134"/>
        <w:rPr>
          <w:rStyle w:val="default"/>
          <w:rFonts w:cs="FrankRuehl" w:hint="cs"/>
          <w:b/>
          <w:bCs/>
          <w:vanish/>
          <w:sz w:val="2"/>
          <w:szCs w:val="2"/>
          <w:shd w:val="clear" w:color="auto" w:fill="FFFF99"/>
          <w:rtl/>
        </w:rPr>
      </w:pPr>
      <w:r w:rsidRPr="00B01BF0">
        <w:rPr>
          <w:rStyle w:val="default"/>
          <w:rFonts w:cs="FrankRuehl" w:hint="cs"/>
          <w:b/>
          <w:bCs/>
          <w:vanish/>
          <w:sz w:val="20"/>
          <w:szCs w:val="20"/>
          <w:shd w:val="clear" w:color="auto" w:fill="FFFF99"/>
          <w:rtl/>
        </w:rPr>
        <w:t>הוספת פסקה 88(5א)</w:t>
      </w:r>
    </w:p>
    <w:p w14:paraId="77E6B44F" w14:textId="77777777" w:rsidR="00663E75" w:rsidRPr="00B01BF0" w:rsidRDefault="00663E75" w:rsidP="00663E75">
      <w:pPr>
        <w:pStyle w:val="P00"/>
        <w:tabs>
          <w:tab w:val="clear" w:pos="1021"/>
          <w:tab w:val="left" w:pos="987"/>
        </w:tabs>
        <w:spacing w:before="0"/>
        <w:ind w:left="1021" w:right="1134"/>
        <w:rPr>
          <w:rStyle w:val="default"/>
          <w:rFonts w:cs="FrankRuehl" w:hint="cs"/>
          <w:vanish/>
          <w:color w:val="FF0000"/>
          <w:sz w:val="20"/>
          <w:szCs w:val="20"/>
          <w:shd w:val="clear" w:color="auto" w:fill="FFFF99"/>
          <w:rtl/>
        </w:rPr>
      </w:pPr>
    </w:p>
    <w:p w14:paraId="68A02EB0" w14:textId="77777777" w:rsidR="00663E75" w:rsidRPr="00B01BF0" w:rsidRDefault="00663E75" w:rsidP="00663E75">
      <w:pPr>
        <w:pStyle w:val="P00"/>
        <w:tabs>
          <w:tab w:val="clear" w:pos="1021"/>
          <w:tab w:val="left" w:pos="987"/>
        </w:tabs>
        <w:spacing w:before="0"/>
        <w:ind w:left="1021"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21.11.1974</w:t>
      </w:r>
    </w:p>
    <w:p w14:paraId="642BF6AB" w14:textId="77777777" w:rsidR="00663E75" w:rsidRPr="00B01BF0" w:rsidRDefault="00663E75" w:rsidP="00663E75">
      <w:pPr>
        <w:pStyle w:val="P00"/>
        <w:tabs>
          <w:tab w:val="clear" w:pos="1021"/>
          <w:tab w:val="left" w:pos="987"/>
        </w:tabs>
        <w:spacing w:before="0"/>
        <w:ind w:left="1021"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3</w:t>
      </w:r>
    </w:p>
    <w:p w14:paraId="05A2EB12" w14:textId="77777777" w:rsidR="00663E75" w:rsidRPr="00B01BF0" w:rsidRDefault="00663E75" w:rsidP="001A0C2C">
      <w:pPr>
        <w:pStyle w:val="P00"/>
        <w:tabs>
          <w:tab w:val="clear" w:pos="1021"/>
          <w:tab w:val="left" w:pos="987"/>
        </w:tabs>
        <w:spacing w:before="0"/>
        <w:ind w:left="1021" w:right="1134"/>
        <w:rPr>
          <w:rStyle w:val="default"/>
          <w:rFonts w:cs="FrankRuehl" w:hint="cs"/>
          <w:vanish/>
          <w:sz w:val="20"/>
          <w:szCs w:val="20"/>
          <w:shd w:val="clear" w:color="auto" w:fill="FFFF99"/>
          <w:rtl/>
        </w:rPr>
      </w:pPr>
      <w:hyperlink r:id="rId1273" w:history="1">
        <w:r w:rsidRPr="00B01BF0">
          <w:rPr>
            <w:rStyle w:val="Hyperlink"/>
            <w:rFonts w:cs="FrankRuehl" w:hint="cs"/>
            <w:vanish/>
            <w:szCs w:val="20"/>
            <w:shd w:val="clear" w:color="auto" w:fill="FFFF99"/>
            <w:rtl/>
          </w:rPr>
          <w:t>ס"ח ת</w:t>
        </w:r>
        <w:r w:rsidR="001A0C2C" w:rsidRPr="00B01BF0">
          <w:rPr>
            <w:rStyle w:val="Hyperlink"/>
            <w:rFonts w:cs="FrankRuehl" w:hint="cs"/>
            <w:vanish/>
            <w:szCs w:val="20"/>
            <w:shd w:val="clear" w:color="auto" w:fill="FFFF99"/>
            <w:rtl/>
          </w:rPr>
          <w:t xml:space="preserve">של"ה </w:t>
        </w:r>
        <w:r w:rsidRPr="00B01BF0">
          <w:rPr>
            <w:rStyle w:val="Hyperlink"/>
            <w:rFonts w:cs="FrankRuehl" w:hint="cs"/>
            <w:vanish/>
            <w:szCs w:val="20"/>
            <w:shd w:val="clear" w:color="auto" w:fill="FFFF99"/>
            <w:rtl/>
          </w:rPr>
          <w:t>מס' 748</w:t>
        </w:r>
      </w:hyperlink>
      <w:r w:rsidRPr="00B01BF0">
        <w:rPr>
          <w:rStyle w:val="default"/>
          <w:rFonts w:cs="FrankRuehl" w:hint="cs"/>
          <w:vanish/>
          <w:sz w:val="20"/>
          <w:szCs w:val="20"/>
          <w:shd w:val="clear" w:color="auto" w:fill="FFFF99"/>
          <w:rtl/>
        </w:rPr>
        <w:t xml:space="preserve"> מיום 21.11.1974 עמ' 12</w:t>
      </w:r>
      <w:r w:rsidR="001A0C2C" w:rsidRPr="00B01BF0">
        <w:rPr>
          <w:rStyle w:val="default"/>
          <w:rFonts w:cs="FrankRuehl" w:hint="cs"/>
          <w:vanish/>
          <w:sz w:val="20"/>
          <w:szCs w:val="20"/>
          <w:shd w:val="clear" w:color="auto" w:fill="FFFF99"/>
          <w:rtl/>
        </w:rPr>
        <w:t xml:space="preserve"> (</w:t>
      </w:r>
      <w:hyperlink r:id="rId1274" w:history="1">
        <w:r w:rsidR="001A0C2C" w:rsidRPr="00B01BF0">
          <w:rPr>
            <w:rStyle w:val="Hyperlink"/>
            <w:rFonts w:cs="FrankRuehl" w:hint="cs"/>
            <w:vanish/>
            <w:szCs w:val="20"/>
            <w:shd w:val="clear" w:color="auto" w:fill="FFFF99"/>
            <w:rtl/>
          </w:rPr>
          <w:t>ה"ח 1002</w:t>
        </w:r>
      </w:hyperlink>
      <w:r w:rsidR="001A0C2C" w:rsidRPr="00B01BF0">
        <w:rPr>
          <w:rStyle w:val="default"/>
          <w:rFonts w:cs="FrankRuehl" w:hint="cs"/>
          <w:vanish/>
          <w:sz w:val="20"/>
          <w:szCs w:val="20"/>
          <w:shd w:val="clear" w:color="auto" w:fill="FFFF99"/>
          <w:rtl/>
        </w:rPr>
        <w:t>)</w:t>
      </w:r>
    </w:p>
    <w:p w14:paraId="5620C90F" w14:textId="77777777" w:rsidR="00663E75" w:rsidRPr="00B01BF0" w:rsidRDefault="00663E75" w:rsidP="00663E75">
      <w:pPr>
        <w:pStyle w:val="P22"/>
        <w:ind w:left="1021" w:right="1134"/>
        <w:rPr>
          <w:rStyle w:val="default"/>
          <w:rFonts w:cs="FrankRuehl" w:hint="cs"/>
          <w:vanish/>
          <w:sz w:val="2"/>
          <w:szCs w:val="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תשל</w:t>
      </w:r>
      <w:r w:rsidRPr="00B01BF0">
        <w:rPr>
          <w:rStyle w:val="default"/>
          <w:rFonts w:cs="FrankRuehl" w:hint="cs"/>
          <w:vanish/>
          <w:sz w:val="22"/>
          <w:szCs w:val="22"/>
          <w:shd w:val="clear" w:color="auto" w:fill="FFFF99"/>
          <w:rtl/>
        </w:rPr>
        <w:t xml:space="preserve">ום האגרות, </w:t>
      </w:r>
      <w:r w:rsidRPr="00B01BF0">
        <w:rPr>
          <w:rStyle w:val="default"/>
          <w:rFonts w:cs="FrankRuehl" w:hint="cs"/>
          <w:vanish/>
          <w:sz w:val="22"/>
          <w:szCs w:val="22"/>
          <w:u w:val="single"/>
          <w:shd w:val="clear" w:color="auto" w:fill="FFFF99"/>
          <w:rtl/>
        </w:rPr>
        <w:t>פטור מתשלומן או דחיית תשלומן</w:t>
      </w:r>
      <w:r w:rsidRPr="00B01BF0">
        <w:rPr>
          <w:rStyle w:val="default"/>
          <w:rFonts w:cs="FrankRuehl" w:hint="cs"/>
          <w:vanish/>
          <w:sz w:val="22"/>
          <w:szCs w:val="22"/>
          <w:shd w:val="clear" w:color="auto" w:fill="FFFF99"/>
          <w:rtl/>
        </w:rPr>
        <w:t xml:space="preserve"> וכן דרכי חישוב ההוצאות לשם נקיטת ה</w:t>
      </w:r>
      <w:r w:rsidRPr="00B01BF0">
        <w:rPr>
          <w:rStyle w:val="default"/>
          <w:rFonts w:cs="FrankRuehl"/>
          <w:vanish/>
          <w:sz w:val="22"/>
          <w:szCs w:val="22"/>
          <w:shd w:val="clear" w:color="auto" w:fill="FFFF99"/>
          <w:rtl/>
        </w:rPr>
        <w:t>ליכי</w:t>
      </w:r>
      <w:r w:rsidRPr="00B01BF0">
        <w:rPr>
          <w:rStyle w:val="default"/>
          <w:rFonts w:cs="FrankRuehl" w:hint="cs"/>
          <w:vanish/>
          <w:sz w:val="22"/>
          <w:szCs w:val="22"/>
          <w:shd w:val="clear" w:color="auto" w:fill="FFFF99"/>
          <w:rtl/>
        </w:rPr>
        <w:t>ם ושיעור</w:t>
      </w:r>
      <w:r w:rsidRPr="00B01BF0">
        <w:rPr>
          <w:rStyle w:val="default"/>
          <w:rFonts w:cs="FrankRuehl"/>
          <w:vanish/>
          <w:sz w:val="22"/>
          <w:szCs w:val="22"/>
          <w:shd w:val="clear" w:color="auto" w:fill="FFFF99"/>
          <w:rtl/>
        </w:rPr>
        <w:t>יה</w:t>
      </w:r>
      <w:r w:rsidRPr="00B01BF0">
        <w:rPr>
          <w:rStyle w:val="default"/>
          <w:rFonts w:cs="FrankRuehl" w:hint="cs"/>
          <w:vanish/>
          <w:sz w:val="22"/>
          <w:szCs w:val="22"/>
          <w:shd w:val="clear" w:color="auto" w:fill="FFFF99"/>
          <w:rtl/>
        </w:rPr>
        <w:t>ם;</w:t>
      </w:r>
    </w:p>
    <w:p w14:paraId="42CE3524" w14:textId="77777777" w:rsidR="00663E75" w:rsidRPr="00B01BF0" w:rsidRDefault="00663E75" w:rsidP="00663E75">
      <w:pPr>
        <w:pStyle w:val="P00"/>
        <w:spacing w:before="0"/>
        <w:ind w:left="1021" w:right="1134"/>
        <w:rPr>
          <w:rStyle w:val="default"/>
          <w:rFonts w:cs="FrankRuehl" w:hint="cs"/>
          <w:vanish/>
          <w:color w:val="FF0000"/>
          <w:sz w:val="20"/>
          <w:szCs w:val="20"/>
          <w:shd w:val="clear" w:color="auto" w:fill="FFFF99"/>
          <w:rtl/>
        </w:rPr>
      </w:pPr>
    </w:p>
    <w:p w14:paraId="7BD9871B" w14:textId="77777777" w:rsidR="00663E75" w:rsidRPr="00B01BF0" w:rsidRDefault="00663E75" w:rsidP="00663E75">
      <w:pPr>
        <w:pStyle w:val="P00"/>
        <w:spacing w:before="0"/>
        <w:ind w:left="1021"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2.7.1991</w:t>
      </w:r>
    </w:p>
    <w:p w14:paraId="63211FA0" w14:textId="77777777" w:rsidR="00663E75" w:rsidRPr="00B01BF0" w:rsidRDefault="00663E75" w:rsidP="00663E75">
      <w:pPr>
        <w:pStyle w:val="P00"/>
        <w:spacing w:before="0"/>
        <w:ind w:left="1021"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9</w:t>
      </w:r>
    </w:p>
    <w:p w14:paraId="08C7310B" w14:textId="77777777" w:rsidR="00663E75" w:rsidRPr="00B01BF0" w:rsidRDefault="00663E75" w:rsidP="00B25453">
      <w:pPr>
        <w:pStyle w:val="P00"/>
        <w:spacing w:before="0"/>
        <w:ind w:left="1021" w:right="1134"/>
        <w:rPr>
          <w:rStyle w:val="default"/>
          <w:rFonts w:cs="FrankRuehl" w:hint="cs"/>
          <w:vanish/>
          <w:sz w:val="20"/>
          <w:szCs w:val="20"/>
          <w:shd w:val="clear" w:color="auto" w:fill="FFFF99"/>
          <w:rtl/>
        </w:rPr>
      </w:pPr>
      <w:hyperlink r:id="rId1275" w:history="1">
        <w:r w:rsidRPr="00B01BF0">
          <w:rPr>
            <w:rStyle w:val="Hyperlink"/>
            <w:rFonts w:cs="FrankRuehl" w:hint="cs"/>
            <w:vanish/>
            <w:szCs w:val="20"/>
            <w:shd w:val="clear" w:color="auto" w:fill="FFFF99"/>
            <w:rtl/>
          </w:rPr>
          <w:t>ס"ח תש"ן מס' 1314</w:t>
        </w:r>
      </w:hyperlink>
      <w:r w:rsidRPr="00B01BF0">
        <w:rPr>
          <w:rStyle w:val="default"/>
          <w:rFonts w:cs="FrankRuehl" w:hint="cs"/>
          <w:vanish/>
          <w:sz w:val="20"/>
          <w:szCs w:val="20"/>
          <w:shd w:val="clear" w:color="auto" w:fill="FFFF99"/>
          <w:rtl/>
        </w:rPr>
        <w:t xml:space="preserve"> מיום 6.4.1990 עמ' 127</w:t>
      </w:r>
      <w:r w:rsidR="00B25453" w:rsidRPr="00B01BF0">
        <w:rPr>
          <w:rStyle w:val="default"/>
          <w:rFonts w:cs="FrankRuehl" w:hint="cs"/>
          <w:vanish/>
          <w:sz w:val="20"/>
          <w:szCs w:val="20"/>
          <w:shd w:val="clear" w:color="auto" w:fill="FFFF99"/>
          <w:rtl/>
        </w:rPr>
        <w:t xml:space="preserve"> (</w:t>
      </w:r>
      <w:hyperlink r:id="rId1276" w:history="1">
        <w:r w:rsidR="00B25453" w:rsidRPr="00B01BF0">
          <w:rPr>
            <w:rStyle w:val="Hyperlink"/>
            <w:rFonts w:cs="FrankRuehl" w:hint="cs"/>
            <w:vanish/>
            <w:szCs w:val="20"/>
            <w:shd w:val="clear" w:color="auto" w:fill="FFFF99"/>
            <w:rtl/>
          </w:rPr>
          <w:t>ה"ח 1967</w:t>
        </w:r>
      </w:hyperlink>
      <w:r w:rsidR="00B25453" w:rsidRPr="00B01BF0">
        <w:rPr>
          <w:rStyle w:val="default"/>
          <w:rFonts w:cs="FrankRuehl" w:hint="cs"/>
          <w:vanish/>
          <w:sz w:val="20"/>
          <w:szCs w:val="20"/>
          <w:shd w:val="clear" w:color="auto" w:fill="FFFF99"/>
          <w:rtl/>
        </w:rPr>
        <w:t>)</w:t>
      </w:r>
    </w:p>
    <w:p w14:paraId="5CB12665" w14:textId="77777777" w:rsidR="00663E75" w:rsidRPr="00B01BF0" w:rsidRDefault="00663E75" w:rsidP="00663E75">
      <w:pPr>
        <w:pStyle w:val="P00"/>
        <w:spacing w:before="0"/>
        <w:ind w:left="1021"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9 (תיקון מס' 1)</w:t>
      </w:r>
    </w:p>
    <w:p w14:paraId="131AE1C3" w14:textId="77777777" w:rsidR="00663E75" w:rsidRPr="00B01BF0" w:rsidRDefault="00663E75" w:rsidP="00663E75">
      <w:pPr>
        <w:pStyle w:val="P00"/>
        <w:spacing w:before="0"/>
        <w:ind w:left="1021" w:right="1134"/>
        <w:rPr>
          <w:rStyle w:val="default"/>
          <w:rFonts w:cs="FrankRuehl" w:hint="cs"/>
          <w:vanish/>
          <w:sz w:val="20"/>
          <w:szCs w:val="20"/>
          <w:shd w:val="clear" w:color="auto" w:fill="FFFF99"/>
          <w:rtl/>
        </w:rPr>
      </w:pPr>
      <w:hyperlink r:id="rId1277" w:history="1">
        <w:r w:rsidRPr="00B01BF0">
          <w:rPr>
            <w:rStyle w:val="Hyperlink"/>
            <w:rFonts w:cs="FrankRuehl" w:hint="cs"/>
            <w:vanish/>
            <w:szCs w:val="20"/>
            <w:shd w:val="clear" w:color="auto" w:fill="FFFF99"/>
            <w:rtl/>
          </w:rPr>
          <w:t>ס"ח תשנ"א מס' 1330</w:t>
        </w:r>
      </w:hyperlink>
      <w:r w:rsidRPr="00B01BF0">
        <w:rPr>
          <w:rStyle w:val="default"/>
          <w:rFonts w:cs="FrankRuehl" w:hint="cs"/>
          <w:vanish/>
          <w:sz w:val="20"/>
          <w:szCs w:val="20"/>
          <w:shd w:val="clear" w:color="auto" w:fill="FFFF99"/>
          <w:rtl/>
        </w:rPr>
        <w:t xml:space="preserve"> מיום 30.9.1990 עמ' 10</w:t>
      </w:r>
    </w:p>
    <w:p w14:paraId="0953ACFE" w14:textId="77777777" w:rsidR="00663E75" w:rsidRPr="00B01BF0" w:rsidRDefault="00663E75" w:rsidP="00663E75">
      <w:pPr>
        <w:pStyle w:val="P00"/>
        <w:spacing w:before="0"/>
        <w:ind w:left="1021"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9 (תיקון מס' 2)</w:t>
      </w:r>
    </w:p>
    <w:p w14:paraId="6A2033C2" w14:textId="77777777" w:rsidR="00663E75" w:rsidRPr="00B01BF0" w:rsidRDefault="00663E75" w:rsidP="00663E75">
      <w:pPr>
        <w:pStyle w:val="P00"/>
        <w:spacing w:before="0"/>
        <w:ind w:left="1021" w:right="1134"/>
        <w:rPr>
          <w:rStyle w:val="default"/>
          <w:rFonts w:cs="FrankRuehl" w:hint="cs"/>
          <w:vanish/>
          <w:sz w:val="20"/>
          <w:szCs w:val="20"/>
          <w:shd w:val="clear" w:color="auto" w:fill="FFFF99"/>
          <w:rtl/>
        </w:rPr>
      </w:pPr>
      <w:hyperlink r:id="rId1278" w:history="1">
        <w:r w:rsidRPr="00B01BF0">
          <w:rPr>
            <w:rStyle w:val="Hyperlink"/>
            <w:rFonts w:cs="FrankRuehl" w:hint="cs"/>
            <w:vanish/>
            <w:szCs w:val="20"/>
            <w:shd w:val="clear" w:color="auto" w:fill="FFFF99"/>
            <w:rtl/>
          </w:rPr>
          <w:t>ס"ח תשנ"א מס' 1350</w:t>
        </w:r>
      </w:hyperlink>
      <w:r w:rsidRPr="00B01BF0">
        <w:rPr>
          <w:rStyle w:val="default"/>
          <w:rFonts w:cs="FrankRuehl" w:hint="cs"/>
          <w:vanish/>
          <w:sz w:val="20"/>
          <w:szCs w:val="20"/>
          <w:shd w:val="clear" w:color="auto" w:fill="FFFF99"/>
          <w:rtl/>
        </w:rPr>
        <w:t xml:space="preserve"> מיום 26.3.1991 עמ' 119</w:t>
      </w:r>
    </w:p>
    <w:p w14:paraId="706E8F1D" w14:textId="77777777" w:rsidR="00663E75" w:rsidRPr="00B01BF0" w:rsidRDefault="00663E75" w:rsidP="00663E75">
      <w:pPr>
        <w:pStyle w:val="P00"/>
        <w:spacing w:before="0"/>
        <w:ind w:left="1021"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מחיקת פסקה 88(8)</w:t>
      </w:r>
    </w:p>
    <w:p w14:paraId="5C752C1E" w14:textId="77777777" w:rsidR="00663E75" w:rsidRPr="00B01BF0" w:rsidRDefault="00663E75" w:rsidP="00663E75">
      <w:pPr>
        <w:pStyle w:val="P00"/>
        <w:ind w:left="1021" w:right="1134"/>
        <w:rPr>
          <w:rStyle w:val="default"/>
          <w:rFonts w:cs="FrankRuehl" w:hint="cs"/>
          <w:vanish/>
          <w:sz w:val="20"/>
          <w:szCs w:val="20"/>
          <w:shd w:val="clear" w:color="auto" w:fill="FFFF99"/>
          <w:rtl/>
        </w:rPr>
      </w:pPr>
      <w:r w:rsidRPr="00B01BF0">
        <w:rPr>
          <w:rStyle w:val="default"/>
          <w:rFonts w:cs="FrankRuehl" w:hint="cs"/>
          <w:vanish/>
          <w:sz w:val="20"/>
          <w:szCs w:val="20"/>
          <w:shd w:val="clear" w:color="auto" w:fill="FFFF99"/>
          <w:rtl/>
        </w:rPr>
        <w:t>הנוסח הקודם:</w:t>
      </w:r>
    </w:p>
    <w:p w14:paraId="162A59FC" w14:textId="77777777" w:rsidR="00663E75" w:rsidRPr="00B01BF0" w:rsidRDefault="00663E75" w:rsidP="00663E75">
      <w:pPr>
        <w:pStyle w:val="P22"/>
        <w:tabs>
          <w:tab w:val="clear" w:pos="6259"/>
          <w:tab w:val="left" w:pos="624"/>
          <w:tab w:val="left" w:pos="1021"/>
          <w:tab w:val="left" w:pos="5148"/>
        </w:tabs>
        <w:spacing w:before="0"/>
        <w:ind w:left="1021" w:right="1134"/>
        <w:rPr>
          <w:rStyle w:val="default"/>
          <w:rFonts w:cs="FrankRuehl" w:hint="cs"/>
          <w:vanish/>
          <w:sz w:val="22"/>
          <w:szCs w:val="22"/>
          <w:shd w:val="clear" w:color="auto" w:fill="FFFF99"/>
          <w:rtl/>
        </w:rPr>
      </w:pPr>
      <w:r w:rsidRPr="00B01BF0">
        <w:rPr>
          <w:rStyle w:val="default"/>
          <w:rFonts w:cs="FrankRuehl" w:hint="cs"/>
          <w:strike/>
          <w:vanish/>
          <w:sz w:val="22"/>
          <w:szCs w:val="22"/>
          <w:shd w:val="clear" w:color="auto" w:fill="FFFF99"/>
          <w:rtl/>
        </w:rPr>
        <w:t>(8)  דרכי איחוד תיקים והצטרפותו של זוכה להליכים שננקטו לפי בקשתו של זוכה אחר;</w:t>
      </w:r>
    </w:p>
    <w:p w14:paraId="71CADF47" w14:textId="77777777" w:rsidR="00663E75" w:rsidRPr="00B01BF0" w:rsidRDefault="00663E75" w:rsidP="00663E75">
      <w:pPr>
        <w:pStyle w:val="P00"/>
        <w:spacing w:before="0"/>
        <w:ind w:left="1021" w:right="1134"/>
        <w:rPr>
          <w:rStyle w:val="default"/>
          <w:rFonts w:cs="FrankRuehl" w:hint="cs"/>
          <w:vanish/>
          <w:color w:val="FF0000"/>
          <w:sz w:val="20"/>
          <w:szCs w:val="20"/>
          <w:shd w:val="clear" w:color="auto" w:fill="FFFF99"/>
          <w:rtl/>
        </w:rPr>
      </w:pPr>
    </w:p>
    <w:p w14:paraId="0EE4929E" w14:textId="77777777" w:rsidR="00663E75" w:rsidRPr="00B01BF0" w:rsidRDefault="00663E75" w:rsidP="00663E75">
      <w:pPr>
        <w:pStyle w:val="P00"/>
        <w:spacing w:before="0"/>
        <w:ind w:left="1021"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15.7.1991</w:t>
      </w:r>
    </w:p>
    <w:p w14:paraId="71D9798F" w14:textId="77777777" w:rsidR="00663E75" w:rsidRPr="00B01BF0" w:rsidRDefault="00663E75" w:rsidP="00663E75">
      <w:pPr>
        <w:pStyle w:val="P00"/>
        <w:spacing w:before="0"/>
        <w:ind w:left="1021"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w:t>
      </w:r>
      <w:r w:rsidRPr="00B01BF0">
        <w:rPr>
          <w:rStyle w:val="default"/>
          <w:rFonts w:cs="FrankRuehl"/>
          <w:b/>
          <w:bCs/>
          <w:vanish/>
          <w:sz w:val="20"/>
          <w:szCs w:val="20"/>
          <w:shd w:val="clear" w:color="auto" w:fill="FFFF99"/>
          <w:rtl/>
        </w:rPr>
        <w:t>'</w:t>
      </w:r>
      <w:r w:rsidRPr="00B01BF0">
        <w:rPr>
          <w:rStyle w:val="default"/>
          <w:rFonts w:cs="FrankRuehl" w:hint="cs"/>
          <w:b/>
          <w:bCs/>
          <w:vanish/>
          <w:sz w:val="20"/>
          <w:szCs w:val="20"/>
          <w:shd w:val="clear" w:color="auto" w:fill="FFFF99"/>
          <w:rtl/>
        </w:rPr>
        <w:t xml:space="preserve"> 10</w:t>
      </w:r>
    </w:p>
    <w:p w14:paraId="3F194BB3" w14:textId="77777777" w:rsidR="00663E75" w:rsidRPr="00B01BF0" w:rsidRDefault="00663E75" w:rsidP="00B25453">
      <w:pPr>
        <w:pStyle w:val="P00"/>
        <w:spacing w:before="0"/>
        <w:ind w:left="1021" w:right="1134"/>
        <w:rPr>
          <w:rStyle w:val="default"/>
          <w:rFonts w:cs="FrankRuehl" w:hint="cs"/>
          <w:vanish/>
          <w:sz w:val="20"/>
          <w:szCs w:val="20"/>
          <w:shd w:val="clear" w:color="auto" w:fill="FFFF99"/>
          <w:rtl/>
        </w:rPr>
      </w:pPr>
      <w:hyperlink r:id="rId1279" w:history="1">
        <w:r w:rsidRPr="00B01BF0">
          <w:rPr>
            <w:rStyle w:val="Hyperlink"/>
            <w:rFonts w:cs="FrankRuehl" w:hint="cs"/>
            <w:vanish/>
            <w:szCs w:val="20"/>
            <w:shd w:val="clear" w:color="auto" w:fill="FFFF99"/>
            <w:rtl/>
          </w:rPr>
          <w:t>ס"ח תשנ"א מס' 1364</w:t>
        </w:r>
      </w:hyperlink>
      <w:r w:rsidRPr="00B01BF0">
        <w:rPr>
          <w:rStyle w:val="default"/>
          <w:rFonts w:cs="FrankRuehl" w:hint="cs"/>
          <w:vanish/>
          <w:sz w:val="20"/>
          <w:szCs w:val="20"/>
          <w:shd w:val="clear" w:color="auto" w:fill="FFFF99"/>
          <w:rtl/>
        </w:rPr>
        <w:t xml:space="preserve"> מיום 17.7.1991 עמ' 200</w:t>
      </w:r>
      <w:r w:rsidR="00B25453" w:rsidRPr="00B01BF0">
        <w:rPr>
          <w:rStyle w:val="default"/>
          <w:rFonts w:cs="FrankRuehl" w:hint="cs"/>
          <w:vanish/>
          <w:sz w:val="20"/>
          <w:szCs w:val="20"/>
          <w:shd w:val="clear" w:color="auto" w:fill="FFFF99"/>
          <w:rtl/>
        </w:rPr>
        <w:t xml:space="preserve"> (</w:t>
      </w:r>
      <w:hyperlink r:id="rId1280" w:history="1">
        <w:r w:rsidR="00B25453" w:rsidRPr="00B01BF0">
          <w:rPr>
            <w:rStyle w:val="Hyperlink"/>
            <w:rFonts w:cs="FrankRuehl" w:hint="cs"/>
            <w:vanish/>
            <w:szCs w:val="20"/>
            <w:shd w:val="clear" w:color="auto" w:fill="FFFF99"/>
            <w:rtl/>
          </w:rPr>
          <w:t>ה"ח 205</w:t>
        </w:r>
        <w:r w:rsidR="00B25453" w:rsidRPr="00B01BF0">
          <w:rPr>
            <w:rStyle w:val="Hyperlink"/>
            <w:rFonts w:cs="FrankRuehl" w:hint="cs"/>
            <w:vanish/>
            <w:szCs w:val="20"/>
            <w:shd w:val="clear" w:color="auto" w:fill="FFFF99"/>
            <w:rtl/>
          </w:rPr>
          <w:t>2</w:t>
        </w:r>
      </w:hyperlink>
      <w:r w:rsidR="00B25453" w:rsidRPr="00B01BF0">
        <w:rPr>
          <w:rStyle w:val="default"/>
          <w:rFonts w:cs="FrankRuehl" w:hint="cs"/>
          <w:vanish/>
          <w:sz w:val="20"/>
          <w:szCs w:val="20"/>
          <w:shd w:val="clear" w:color="auto" w:fill="FFFF99"/>
          <w:rtl/>
        </w:rPr>
        <w:t>)</w:t>
      </w:r>
    </w:p>
    <w:p w14:paraId="4879E978" w14:textId="77777777" w:rsidR="00663E75" w:rsidRPr="00B01BF0" w:rsidRDefault="00663E75" w:rsidP="00BB3049">
      <w:pPr>
        <w:pStyle w:val="P00"/>
        <w:spacing w:before="0"/>
        <w:ind w:left="1021" w:right="1134"/>
        <w:rPr>
          <w:rStyle w:val="default"/>
          <w:rFonts w:cs="FrankRuehl" w:hint="cs"/>
          <w:b/>
          <w:bCs/>
          <w:vanish/>
          <w:sz w:val="2"/>
          <w:szCs w:val="2"/>
          <w:shd w:val="clear" w:color="auto" w:fill="FFFF99"/>
          <w:rtl/>
        </w:rPr>
      </w:pPr>
      <w:r w:rsidRPr="00B01BF0">
        <w:rPr>
          <w:rStyle w:val="default"/>
          <w:rFonts w:cs="FrankRuehl" w:hint="cs"/>
          <w:b/>
          <w:bCs/>
          <w:vanish/>
          <w:sz w:val="20"/>
          <w:szCs w:val="20"/>
          <w:shd w:val="clear" w:color="auto" w:fill="FFFF99"/>
          <w:rtl/>
        </w:rPr>
        <w:t>הוספת פסקאות 88(3א), 88(3ב)</w:t>
      </w:r>
      <w:r w:rsidR="00BB3049" w:rsidRPr="00B01BF0">
        <w:rPr>
          <w:rStyle w:val="default"/>
          <w:rFonts w:cs="FrankRuehl" w:hint="cs"/>
          <w:b/>
          <w:bCs/>
          <w:vanish/>
          <w:sz w:val="20"/>
          <w:szCs w:val="20"/>
          <w:shd w:val="clear" w:color="auto" w:fill="FFFF99"/>
          <w:rtl/>
        </w:rPr>
        <w:t>,</w:t>
      </w:r>
      <w:r w:rsidRPr="00B01BF0">
        <w:rPr>
          <w:rStyle w:val="default"/>
          <w:rFonts w:cs="FrankRuehl" w:hint="cs"/>
          <w:b/>
          <w:bCs/>
          <w:vanish/>
          <w:sz w:val="20"/>
          <w:szCs w:val="20"/>
          <w:shd w:val="clear" w:color="auto" w:fill="FFFF99"/>
          <w:rtl/>
        </w:rPr>
        <w:t xml:space="preserve"> 88(3ג)</w:t>
      </w:r>
    </w:p>
    <w:p w14:paraId="07FE7976" w14:textId="77777777" w:rsidR="00663E75" w:rsidRPr="00B01BF0" w:rsidRDefault="00663E75" w:rsidP="00663E75">
      <w:pPr>
        <w:pStyle w:val="P22"/>
        <w:tabs>
          <w:tab w:val="clear" w:pos="6259"/>
          <w:tab w:val="left" w:pos="624"/>
          <w:tab w:val="left" w:pos="1021"/>
          <w:tab w:val="left" w:pos="5148"/>
        </w:tabs>
        <w:spacing w:before="0"/>
        <w:ind w:left="1021" w:right="1134"/>
        <w:rPr>
          <w:rStyle w:val="default"/>
          <w:rFonts w:cs="FrankRuehl" w:hint="cs"/>
          <w:vanish/>
          <w:color w:val="FF0000"/>
          <w:sz w:val="20"/>
          <w:szCs w:val="20"/>
          <w:shd w:val="clear" w:color="auto" w:fill="FFFF99"/>
          <w:rtl/>
        </w:rPr>
      </w:pPr>
    </w:p>
    <w:p w14:paraId="488667AD" w14:textId="77777777" w:rsidR="00663E75" w:rsidRPr="00B01BF0" w:rsidRDefault="00663E75" w:rsidP="00663E75">
      <w:pPr>
        <w:pStyle w:val="P22"/>
        <w:tabs>
          <w:tab w:val="clear" w:pos="6259"/>
          <w:tab w:val="left" w:pos="624"/>
          <w:tab w:val="left" w:pos="1021"/>
          <w:tab w:val="left" w:pos="5148"/>
        </w:tabs>
        <w:spacing w:before="0"/>
        <w:ind w:left="1021"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2.7.1991</w:t>
      </w:r>
    </w:p>
    <w:p w14:paraId="67444072" w14:textId="77777777" w:rsidR="00663E75" w:rsidRPr="00B01BF0" w:rsidRDefault="00663E75" w:rsidP="00663E75">
      <w:pPr>
        <w:pStyle w:val="P22"/>
        <w:tabs>
          <w:tab w:val="clear" w:pos="6259"/>
          <w:tab w:val="left" w:pos="624"/>
          <w:tab w:val="left" w:pos="1021"/>
          <w:tab w:val="left" w:pos="5148"/>
        </w:tabs>
        <w:spacing w:before="0"/>
        <w:ind w:left="1021"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11</w:t>
      </w:r>
    </w:p>
    <w:p w14:paraId="40694522" w14:textId="77777777" w:rsidR="00663E75" w:rsidRPr="00B01BF0" w:rsidRDefault="00663E75" w:rsidP="00663E75">
      <w:pPr>
        <w:pStyle w:val="P22"/>
        <w:tabs>
          <w:tab w:val="clear" w:pos="6259"/>
          <w:tab w:val="left" w:pos="624"/>
          <w:tab w:val="left" w:pos="1021"/>
          <w:tab w:val="left" w:pos="5148"/>
        </w:tabs>
        <w:spacing w:before="0"/>
        <w:ind w:left="1021" w:right="1134"/>
        <w:rPr>
          <w:rStyle w:val="default"/>
          <w:rFonts w:cs="FrankRuehl" w:hint="cs"/>
          <w:vanish/>
          <w:sz w:val="20"/>
          <w:szCs w:val="20"/>
          <w:shd w:val="clear" w:color="auto" w:fill="FFFF99"/>
          <w:rtl/>
        </w:rPr>
      </w:pPr>
      <w:hyperlink r:id="rId1281" w:history="1">
        <w:r w:rsidRPr="00B01BF0">
          <w:rPr>
            <w:rStyle w:val="Hyperlink"/>
            <w:rFonts w:cs="FrankRuehl" w:hint="cs"/>
            <w:vanish/>
            <w:szCs w:val="20"/>
            <w:shd w:val="clear" w:color="auto" w:fill="FFFF99"/>
            <w:rtl/>
          </w:rPr>
          <w:t>ס"ח תשנ"א מס' 1362</w:t>
        </w:r>
      </w:hyperlink>
      <w:r w:rsidRPr="00B01BF0">
        <w:rPr>
          <w:rStyle w:val="default"/>
          <w:rFonts w:cs="FrankRuehl" w:hint="cs"/>
          <w:vanish/>
          <w:sz w:val="20"/>
          <w:szCs w:val="20"/>
          <w:shd w:val="clear" w:color="auto" w:fill="FFFF99"/>
          <w:rtl/>
        </w:rPr>
        <w:t xml:space="preserve"> מיום 2.7.1991 עמ' 184</w:t>
      </w:r>
      <w:r w:rsidR="003E67AF" w:rsidRPr="00B01BF0">
        <w:rPr>
          <w:rStyle w:val="default"/>
          <w:rFonts w:cs="FrankRuehl" w:hint="cs"/>
          <w:vanish/>
          <w:sz w:val="20"/>
          <w:szCs w:val="20"/>
          <w:shd w:val="clear" w:color="auto" w:fill="FFFF99"/>
          <w:rtl/>
        </w:rPr>
        <w:t xml:space="preserve"> (</w:t>
      </w:r>
      <w:hyperlink r:id="rId1282" w:history="1">
        <w:r w:rsidR="003E67AF" w:rsidRPr="00B01BF0">
          <w:rPr>
            <w:rStyle w:val="Hyperlink"/>
            <w:rFonts w:cs="FrankRuehl" w:hint="cs"/>
            <w:vanish/>
            <w:szCs w:val="20"/>
            <w:shd w:val="clear" w:color="auto" w:fill="FFFF99"/>
            <w:rtl/>
          </w:rPr>
          <w:t>ה"ח 2056</w:t>
        </w:r>
      </w:hyperlink>
      <w:r w:rsidR="003E67AF" w:rsidRPr="00B01BF0">
        <w:rPr>
          <w:rStyle w:val="default"/>
          <w:rFonts w:cs="FrankRuehl" w:hint="cs"/>
          <w:vanish/>
          <w:sz w:val="20"/>
          <w:szCs w:val="20"/>
          <w:shd w:val="clear" w:color="auto" w:fill="FFFF99"/>
          <w:rtl/>
        </w:rPr>
        <w:t>)</w:t>
      </w:r>
    </w:p>
    <w:p w14:paraId="218DFC86" w14:textId="77777777" w:rsidR="00663E75" w:rsidRPr="00B01BF0" w:rsidRDefault="00663E75" w:rsidP="00663E75">
      <w:pPr>
        <w:pStyle w:val="P22"/>
        <w:tabs>
          <w:tab w:val="clear" w:pos="6259"/>
          <w:tab w:val="left" w:pos="624"/>
          <w:tab w:val="left" w:pos="1021"/>
          <w:tab w:val="left" w:pos="5148"/>
        </w:tabs>
        <w:spacing w:before="0"/>
        <w:ind w:left="1021" w:right="1134"/>
        <w:rPr>
          <w:rStyle w:val="default"/>
          <w:rFonts w:cs="FrankRuehl" w:hint="cs"/>
          <w:b/>
          <w:bCs/>
          <w:vanish/>
          <w:sz w:val="2"/>
          <w:szCs w:val="2"/>
          <w:shd w:val="clear" w:color="auto" w:fill="FFFF99"/>
          <w:rtl/>
        </w:rPr>
      </w:pPr>
      <w:r w:rsidRPr="00B01BF0">
        <w:rPr>
          <w:rStyle w:val="default"/>
          <w:rFonts w:cs="FrankRuehl" w:hint="cs"/>
          <w:b/>
          <w:bCs/>
          <w:vanish/>
          <w:sz w:val="20"/>
          <w:szCs w:val="20"/>
          <w:shd w:val="clear" w:color="auto" w:fill="FFFF99"/>
          <w:rtl/>
        </w:rPr>
        <w:t>הוספת פסקה 88(8)</w:t>
      </w:r>
    </w:p>
    <w:p w14:paraId="5F1D6BFB" w14:textId="77777777" w:rsidR="00663E75" w:rsidRPr="00B01BF0" w:rsidRDefault="00663E75" w:rsidP="00663E75">
      <w:pPr>
        <w:pStyle w:val="medium2-header"/>
        <w:keepLines w:val="0"/>
        <w:tabs>
          <w:tab w:val="clear" w:pos="1021"/>
          <w:tab w:val="clear" w:pos="2835"/>
          <w:tab w:val="left" w:pos="987"/>
        </w:tabs>
        <w:spacing w:before="0"/>
        <w:ind w:left="1021" w:right="1134"/>
        <w:jc w:val="both"/>
        <w:rPr>
          <w:rFonts w:cs="FrankRuehl" w:hint="cs"/>
          <w:b/>
          <w:bCs w:val="0"/>
          <w:noProof/>
          <w:vanish/>
          <w:color w:val="FF0000"/>
          <w:sz w:val="20"/>
          <w:szCs w:val="20"/>
          <w:shd w:val="clear" w:color="auto" w:fill="FFFF99"/>
          <w:rtl/>
        </w:rPr>
      </w:pPr>
    </w:p>
    <w:p w14:paraId="06C46B15" w14:textId="77777777" w:rsidR="00663E75" w:rsidRPr="00B01BF0" w:rsidRDefault="00663E75" w:rsidP="00663E75">
      <w:pPr>
        <w:pStyle w:val="medium2-header"/>
        <w:keepLines w:val="0"/>
        <w:tabs>
          <w:tab w:val="clear" w:pos="1021"/>
          <w:tab w:val="clear" w:pos="2835"/>
          <w:tab w:val="left" w:pos="987"/>
        </w:tabs>
        <w:spacing w:before="0"/>
        <w:ind w:left="1021" w:right="1134"/>
        <w:jc w:val="both"/>
        <w:rPr>
          <w:rFonts w:cs="FrankRuehl" w:hint="cs"/>
          <w:b/>
          <w:bCs w:val="0"/>
          <w:noProof/>
          <w:vanish/>
          <w:color w:val="FF0000"/>
          <w:sz w:val="20"/>
          <w:szCs w:val="20"/>
          <w:shd w:val="clear" w:color="auto" w:fill="FFFF99"/>
          <w:rtl/>
        </w:rPr>
      </w:pPr>
      <w:r w:rsidRPr="00B01BF0">
        <w:rPr>
          <w:rFonts w:cs="FrankRuehl" w:hint="cs"/>
          <w:b/>
          <w:bCs w:val="0"/>
          <w:noProof/>
          <w:vanish/>
          <w:color w:val="FF0000"/>
          <w:sz w:val="20"/>
          <w:szCs w:val="20"/>
          <w:shd w:val="clear" w:color="auto" w:fill="FFFF99"/>
          <w:rtl/>
        </w:rPr>
        <w:t>מיום 2.7.1991</w:t>
      </w:r>
    </w:p>
    <w:p w14:paraId="384CB183" w14:textId="77777777" w:rsidR="00663E75" w:rsidRPr="00B01BF0" w:rsidRDefault="00663E75" w:rsidP="00663E75">
      <w:pPr>
        <w:pStyle w:val="medium2-header"/>
        <w:keepLines w:val="0"/>
        <w:tabs>
          <w:tab w:val="clear" w:pos="1021"/>
          <w:tab w:val="clear" w:pos="2835"/>
          <w:tab w:val="left" w:pos="987"/>
        </w:tabs>
        <w:spacing w:before="0"/>
        <w:ind w:left="1021" w:right="1134"/>
        <w:jc w:val="both"/>
        <w:rPr>
          <w:rFonts w:cs="FrankRuehl" w:hint="cs"/>
          <w:noProof/>
          <w:vanish/>
          <w:sz w:val="20"/>
          <w:szCs w:val="20"/>
          <w:shd w:val="clear" w:color="auto" w:fill="FFFF99"/>
          <w:rtl/>
        </w:rPr>
      </w:pPr>
      <w:r w:rsidRPr="00B01BF0">
        <w:rPr>
          <w:rFonts w:cs="FrankRuehl" w:hint="cs"/>
          <w:noProof/>
          <w:vanish/>
          <w:sz w:val="20"/>
          <w:szCs w:val="20"/>
          <w:shd w:val="clear" w:color="auto" w:fill="FFFF99"/>
          <w:rtl/>
        </w:rPr>
        <w:t>תיקון מס</w:t>
      </w:r>
      <w:r w:rsidRPr="00B01BF0">
        <w:rPr>
          <w:rFonts w:cs="FrankRuehl"/>
          <w:noProof/>
          <w:vanish/>
          <w:sz w:val="20"/>
          <w:szCs w:val="20"/>
          <w:shd w:val="clear" w:color="auto" w:fill="FFFF99"/>
          <w:rtl/>
        </w:rPr>
        <w:t>'</w:t>
      </w:r>
      <w:r w:rsidRPr="00B01BF0">
        <w:rPr>
          <w:rFonts w:cs="FrankRuehl" w:hint="cs"/>
          <w:noProof/>
          <w:vanish/>
          <w:sz w:val="20"/>
          <w:szCs w:val="20"/>
          <w:shd w:val="clear" w:color="auto" w:fill="FFFF99"/>
          <w:rtl/>
        </w:rPr>
        <w:t xml:space="preserve"> 12</w:t>
      </w:r>
    </w:p>
    <w:p w14:paraId="7142C0DC" w14:textId="77777777" w:rsidR="00663E75" w:rsidRPr="00B01BF0" w:rsidRDefault="00663E75" w:rsidP="00663E75">
      <w:pPr>
        <w:pStyle w:val="medium2-header"/>
        <w:keepLines w:val="0"/>
        <w:tabs>
          <w:tab w:val="clear" w:pos="1021"/>
          <w:tab w:val="clear" w:pos="2835"/>
          <w:tab w:val="left" w:pos="987"/>
        </w:tabs>
        <w:spacing w:before="0"/>
        <w:ind w:left="1021" w:right="1134"/>
        <w:jc w:val="both"/>
        <w:rPr>
          <w:rFonts w:cs="FrankRuehl" w:hint="cs"/>
          <w:b/>
          <w:bCs w:val="0"/>
          <w:noProof/>
          <w:vanish/>
          <w:sz w:val="20"/>
          <w:szCs w:val="20"/>
          <w:shd w:val="clear" w:color="auto" w:fill="FFFF99"/>
          <w:rtl/>
        </w:rPr>
      </w:pPr>
      <w:hyperlink r:id="rId1283" w:history="1">
        <w:r w:rsidRPr="00B01BF0">
          <w:rPr>
            <w:rStyle w:val="Hyperlink"/>
            <w:rFonts w:cs="FrankRuehl" w:hint="cs"/>
            <w:b/>
            <w:bCs w:val="0"/>
            <w:noProof/>
            <w:vanish/>
            <w:sz w:val="20"/>
            <w:szCs w:val="20"/>
            <w:shd w:val="clear" w:color="auto" w:fill="FFFF99"/>
            <w:rtl/>
          </w:rPr>
          <w:t>ס"ח תשנ"א מס' 1362</w:t>
        </w:r>
      </w:hyperlink>
      <w:r w:rsidRPr="00B01BF0">
        <w:rPr>
          <w:rFonts w:cs="FrankRuehl" w:hint="cs"/>
          <w:b/>
          <w:bCs w:val="0"/>
          <w:noProof/>
          <w:vanish/>
          <w:sz w:val="20"/>
          <w:szCs w:val="20"/>
          <w:shd w:val="clear" w:color="auto" w:fill="FFFF99"/>
          <w:rtl/>
        </w:rPr>
        <w:t xml:space="preserve"> מיום 2.7.1991 עמ' 187</w:t>
      </w:r>
      <w:r w:rsidR="003E67AF" w:rsidRPr="00B01BF0">
        <w:rPr>
          <w:rFonts w:cs="FrankRuehl" w:hint="cs"/>
          <w:b/>
          <w:bCs w:val="0"/>
          <w:noProof/>
          <w:vanish/>
          <w:sz w:val="20"/>
          <w:szCs w:val="20"/>
          <w:shd w:val="clear" w:color="auto" w:fill="FFFF99"/>
          <w:rtl/>
        </w:rPr>
        <w:t xml:space="preserve"> (</w:t>
      </w:r>
      <w:hyperlink r:id="rId1284" w:history="1">
        <w:r w:rsidR="003E67AF" w:rsidRPr="00B01BF0">
          <w:rPr>
            <w:rStyle w:val="Hyperlink"/>
            <w:rFonts w:cs="FrankRuehl" w:hint="cs"/>
            <w:b/>
            <w:bCs w:val="0"/>
            <w:noProof/>
            <w:vanish/>
            <w:sz w:val="20"/>
            <w:szCs w:val="20"/>
            <w:shd w:val="clear" w:color="auto" w:fill="FFFF99"/>
            <w:rtl/>
          </w:rPr>
          <w:t>ה"ח 2056</w:t>
        </w:r>
      </w:hyperlink>
      <w:r w:rsidR="003E67AF" w:rsidRPr="00B01BF0">
        <w:rPr>
          <w:rFonts w:cs="FrankRuehl" w:hint="cs"/>
          <w:b/>
          <w:bCs w:val="0"/>
          <w:noProof/>
          <w:vanish/>
          <w:sz w:val="20"/>
          <w:szCs w:val="20"/>
          <w:shd w:val="clear" w:color="auto" w:fill="FFFF99"/>
          <w:rtl/>
        </w:rPr>
        <w:t>)</w:t>
      </w:r>
    </w:p>
    <w:p w14:paraId="28EDA2B2" w14:textId="77777777" w:rsidR="00663E75" w:rsidRPr="00B01BF0" w:rsidRDefault="00663E75" w:rsidP="00BB3049">
      <w:pPr>
        <w:pStyle w:val="medium2-header"/>
        <w:keepLines w:val="0"/>
        <w:tabs>
          <w:tab w:val="clear" w:pos="1021"/>
          <w:tab w:val="clear" w:pos="2835"/>
          <w:tab w:val="left" w:pos="987"/>
        </w:tabs>
        <w:spacing w:before="0"/>
        <w:ind w:left="1021" w:right="1134"/>
        <w:jc w:val="both"/>
        <w:rPr>
          <w:rFonts w:cs="FrankRuehl" w:hint="cs"/>
          <w:noProof/>
          <w:vanish/>
          <w:sz w:val="2"/>
          <w:szCs w:val="2"/>
          <w:shd w:val="clear" w:color="auto" w:fill="FFFF99"/>
          <w:rtl/>
        </w:rPr>
      </w:pPr>
      <w:r w:rsidRPr="00B01BF0">
        <w:rPr>
          <w:rFonts w:cs="FrankRuehl" w:hint="cs"/>
          <w:noProof/>
          <w:vanish/>
          <w:sz w:val="20"/>
          <w:szCs w:val="20"/>
          <w:shd w:val="clear" w:color="auto" w:fill="FFFF99"/>
          <w:rtl/>
        </w:rPr>
        <w:t>הוספת פסקאות 88(8א)</w:t>
      </w:r>
      <w:r w:rsidR="00BB3049" w:rsidRPr="00B01BF0">
        <w:rPr>
          <w:rFonts w:cs="FrankRuehl" w:hint="cs"/>
          <w:noProof/>
          <w:vanish/>
          <w:sz w:val="20"/>
          <w:szCs w:val="20"/>
          <w:shd w:val="clear" w:color="auto" w:fill="FFFF99"/>
          <w:rtl/>
        </w:rPr>
        <w:t>,</w:t>
      </w:r>
      <w:r w:rsidRPr="00B01BF0">
        <w:rPr>
          <w:rFonts w:cs="FrankRuehl" w:hint="cs"/>
          <w:noProof/>
          <w:vanish/>
          <w:sz w:val="20"/>
          <w:szCs w:val="20"/>
          <w:shd w:val="clear" w:color="auto" w:fill="FFFF99"/>
          <w:rtl/>
        </w:rPr>
        <w:t xml:space="preserve"> 88(8ב)</w:t>
      </w:r>
    </w:p>
    <w:p w14:paraId="3F875A5C" w14:textId="77777777" w:rsidR="00663E75" w:rsidRPr="00B01BF0" w:rsidRDefault="00663E75" w:rsidP="00663E75">
      <w:pPr>
        <w:pStyle w:val="P00"/>
        <w:spacing w:before="0"/>
        <w:ind w:left="0" w:right="1134"/>
        <w:rPr>
          <w:rStyle w:val="default"/>
          <w:rFonts w:cs="FrankRuehl" w:hint="cs"/>
          <w:vanish/>
          <w:color w:val="FF0000"/>
          <w:sz w:val="20"/>
          <w:szCs w:val="20"/>
          <w:shd w:val="clear" w:color="auto" w:fill="FFFF99"/>
          <w:rtl/>
        </w:rPr>
      </w:pPr>
    </w:p>
    <w:p w14:paraId="46A25124" w14:textId="77777777" w:rsidR="00663E75" w:rsidRPr="00B01BF0" w:rsidRDefault="00663E75" w:rsidP="00663E75">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15.11.1994</w:t>
      </w:r>
    </w:p>
    <w:p w14:paraId="5C0FA420" w14:textId="77777777" w:rsidR="00663E75" w:rsidRPr="00B01BF0" w:rsidRDefault="00663E75" w:rsidP="00663E75">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15</w:t>
      </w:r>
    </w:p>
    <w:p w14:paraId="5F18357E" w14:textId="77777777" w:rsidR="00663E75" w:rsidRPr="00B01BF0" w:rsidRDefault="00663E75" w:rsidP="00663E75">
      <w:pPr>
        <w:pStyle w:val="P00"/>
        <w:spacing w:before="0"/>
        <w:ind w:left="0" w:right="1134"/>
        <w:rPr>
          <w:rStyle w:val="default"/>
          <w:rFonts w:cs="FrankRuehl" w:hint="cs"/>
          <w:vanish/>
          <w:sz w:val="20"/>
          <w:szCs w:val="20"/>
          <w:shd w:val="clear" w:color="auto" w:fill="FFFF99"/>
          <w:rtl/>
        </w:rPr>
      </w:pPr>
      <w:hyperlink r:id="rId1285" w:history="1">
        <w:r w:rsidRPr="00B01BF0">
          <w:rPr>
            <w:rStyle w:val="Hyperlink"/>
            <w:rFonts w:cs="FrankRuehl" w:hint="cs"/>
            <w:vanish/>
            <w:szCs w:val="20"/>
            <w:shd w:val="clear" w:color="auto" w:fill="FFFF99"/>
            <w:rtl/>
          </w:rPr>
          <w:t>ס"ח תשנ"ד מס' 1479</w:t>
        </w:r>
      </w:hyperlink>
      <w:r w:rsidRPr="00B01BF0">
        <w:rPr>
          <w:rStyle w:val="default"/>
          <w:rFonts w:cs="FrankRuehl" w:hint="cs"/>
          <w:vanish/>
          <w:sz w:val="20"/>
          <w:szCs w:val="20"/>
          <w:shd w:val="clear" w:color="auto" w:fill="FFFF99"/>
          <w:rtl/>
        </w:rPr>
        <w:t xml:space="preserve"> מיום 15.8.1994 עמ' 296</w:t>
      </w:r>
      <w:r w:rsidR="003E67AF" w:rsidRPr="00B01BF0">
        <w:rPr>
          <w:rStyle w:val="default"/>
          <w:rFonts w:cs="FrankRuehl" w:hint="cs"/>
          <w:vanish/>
          <w:sz w:val="20"/>
          <w:szCs w:val="20"/>
          <w:shd w:val="clear" w:color="auto" w:fill="FFFF99"/>
          <w:rtl/>
        </w:rPr>
        <w:t xml:space="preserve"> (</w:t>
      </w:r>
      <w:hyperlink r:id="rId1286" w:history="1">
        <w:r w:rsidR="003E67AF" w:rsidRPr="00B01BF0">
          <w:rPr>
            <w:rStyle w:val="Hyperlink"/>
            <w:rFonts w:cs="FrankRuehl" w:hint="cs"/>
            <w:vanish/>
            <w:szCs w:val="20"/>
            <w:shd w:val="clear" w:color="auto" w:fill="FFFF99"/>
            <w:rtl/>
          </w:rPr>
          <w:t>ה"ח 2251</w:t>
        </w:r>
      </w:hyperlink>
      <w:r w:rsidR="003E67AF" w:rsidRPr="00B01BF0">
        <w:rPr>
          <w:rStyle w:val="default"/>
          <w:rFonts w:cs="FrankRuehl" w:hint="cs"/>
          <w:vanish/>
          <w:sz w:val="20"/>
          <w:szCs w:val="20"/>
          <w:shd w:val="clear" w:color="auto" w:fill="FFFF99"/>
          <w:rtl/>
        </w:rPr>
        <w:t xml:space="preserve">, </w:t>
      </w:r>
      <w:hyperlink r:id="rId1287" w:history="1">
        <w:r w:rsidR="003E67AF" w:rsidRPr="00B01BF0">
          <w:rPr>
            <w:rStyle w:val="Hyperlink"/>
            <w:rFonts w:cs="FrankRuehl" w:hint="cs"/>
            <w:vanish/>
            <w:szCs w:val="20"/>
            <w:shd w:val="clear" w:color="auto" w:fill="FFFF99"/>
            <w:rtl/>
          </w:rPr>
          <w:t>ה"ח 2278</w:t>
        </w:r>
      </w:hyperlink>
      <w:r w:rsidR="003E67AF" w:rsidRPr="00B01BF0">
        <w:rPr>
          <w:rStyle w:val="default"/>
          <w:rFonts w:cs="FrankRuehl" w:hint="cs"/>
          <w:vanish/>
          <w:sz w:val="20"/>
          <w:szCs w:val="20"/>
          <w:shd w:val="clear" w:color="auto" w:fill="FFFF99"/>
          <w:rtl/>
        </w:rPr>
        <w:t>)</w:t>
      </w:r>
    </w:p>
    <w:p w14:paraId="3EC902C2" w14:textId="77777777" w:rsidR="00663E75" w:rsidRPr="00B01BF0" w:rsidRDefault="00663E75" w:rsidP="00663E75">
      <w:pPr>
        <w:pStyle w:val="P00"/>
        <w:ind w:left="0" w:right="1134"/>
        <w:rPr>
          <w:rStyle w:val="default"/>
          <w:rFonts w:cs="FrankRuehl" w:hint="cs"/>
          <w:vanish/>
          <w:sz w:val="2"/>
          <w:szCs w:val="2"/>
          <w:shd w:val="clear" w:color="auto" w:fill="FFFF99"/>
          <w:rtl/>
        </w:rPr>
      </w:pPr>
      <w:r w:rsidRPr="00B01BF0">
        <w:rPr>
          <w:rStyle w:val="default"/>
          <w:rFonts w:cs="FrankRuehl" w:hint="cs"/>
          <w:vanish/>
          <w:sz w:val="22"/>
          <w:szCs w:val="22"/>
          <w:shd w:val="clear" w:color="auto" w:fill="FFFF99"/>
          <w:rtl/>
        </w:rPr>
        <w:t>88.</w:t>
      </w:r>
      <w:r w:rsidRPr="00B01BF0">
        <w:rPr>
          <w:rStyle w:val="default"/>
          <w:rFonts w:cs="FrankRuehl" w:hint="cs"/>
          <w:vanish/>
          <w:sz w:val="22"/>
          <w:szCs w:val="22"/>
          <w:shd w:val="clear" w:color="auto" w:fill="FFFF99"/>
          <w:rtl/>
        </w:rPr>
        <w:tab/>
      </w:r>
      <w:r w:rsidRPr="00B01BF0">
        <w:rPr>
          <w:rStyle w:val="default"/>
          <w:rFonts w:cs="FrankRuehl"/>
          <w:vanish/>
          <w:sz w:val="22"/>
          <w:szCs w:val="22"/>
          <w:u w:val="single"/>
          <w:shd w:val="clear" w:color="auto" w:fill="FFFF99"/>
          <w:rtl/>
        </w:rPr>
        <w:t>(א)</w:t>
      </w:r>
      <w:r w:rsidRPr="00B01BF0">
        <w:rPr>
          <w:rStyle w:val="default"/>
          <w:rFonts w:cs="FrankRuehl"/>
          <w:vanish/>
          <w:sz w:val="22"/>
          <w:szCs w:val="22"/>
          <w:shd w:val="clear" w:color="auto" w:fill="FFFF99"/>
          <w:rtl/>
        </w:rPr>
        <w:tab/>
        <w:t xml:space="preserve">שר </w:t>
      </w:r>
      <w:r w:rsidRPr="00B01BF0">
        <w:rPr>
          <w:rStyle w:val="default"/>
          <w:rFonts w:cs="FrankRuehl" w:hint="cs"/>
          <w:vanish/>
          <w:sz w:val="22"/>
          <w:szCs w:val="22"/>
          <w:shd w:val="clear" w:color="auto" w:fill="FFFF99"/>
          <w:rtl/>
        </w:rPr>
        <w:t xml:space="preserve">המשפטים ממונה על ביצוע חוק זה והוא רשאי להתקין תקנות בכל ענין הנוגע לביצועו, לרבות תקנות הקובעות </w:t>
      </w:r>
      <w:r w:rsidRPr="00B01BF0">
        <w:rPr>
          <w:rStyle w:val="default"/>
          <w:rFonts w:cs="FrankRuehl"/>
          <w:vanish/>
          <w:sz w:val="22"/>
          <w:szCs w:val="22"/>
          <w:shd w:val="clear" w:color="auto" w:fill="FFFF99"/>
          <w:rtl/>
        </w:rPr>
        <w:t>–</w:t>
      </w:r>
    </w:p>
    <w:p w14:paraId="407B9A1A" w14:textId="77777777" w:rsidR="00663E75" w:rsidRPr="00B01BF0" w:rsidRDefault="00663E75" w:rsidP="00663E75">
      <w:pPr>
        <w:pStyle w:val="P22"/>
        <w:spacing w:before="0"/>
        <w:ind w:left="1021"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תשל</w:t>
      </w:r>
      <w:r w:rsidRPr="00B01BF0">
        <w:rPr>
          <w:rStyle w:val="default"/>
          <w:rFonts w:cs="FrankRuehl" w:hint="cs"/>
          <w:vanish/>
          <w:sz w:val="22"/>
          <w:szCs w:val="22"/>
          <w:shd w:val="clear" w:color="auto" w:fill="FFFF99"/>
          <w:rtl/>
        </w:rPr>
        <w:t xml:space="preserve">ום האגרות, פטור מתשלומן או דחיית תשלומן וכן דרכי חישוב ההוצאות </w:t>
      </w:r>
    </w:p>
    <w:p w14:paraId="60D3B82D" w14:textId="77777777" w:rsidR="00663E75" w:rsidRPr="00B01BF0" w:rsidRDefault="00663E75" w:rsidP="00663E75">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סדר</w:t>
      </w:r>
      <w:r w:rsidRPr="00B01BF0">
        <w:rPr>
          <w:rStyle w:val="default"/>
          <w:rFonts w:cs="FrankRuehl" w:hint="cs"/>
          <w:vanish/>
          <w:sz w:val="22"/>
          <w:szCs w:val="22"/>
          <w:shd w:val="clear" w:color="auto" w:fill="FFFF99"/>
          <w:rtl/>
        </w:rPr>
        <w:t>י דין לגבי כל דיון לפי חוק זה;</w:t>
      </w:r>
    </w:p>
    <w:p w14:paraId="354D834B" w14:textId="77777777" w:rsidR="00663E75" w:rsidRPr="00B01BF0" w:rsidRDefault="00663E75" w:rsidP="00663E75">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ab/>
        <w:t>דרכ</w:t>
      </w:r>
      <w:r w:rsidRPr="00B01BF0">
        <w:rPr>
          <w:rStyle w:val="default"/>
          <w:rFonts w:cs="FrankRuehl" w:hint="cs"/>
          <w:vanish/>
          <w:sz w:val="22"/>
          <w:szCs w:val="22"/>
          <w:shd w:val="clear" w:color="auto" w:fill="FFFF99"/>
          <w:rtl/>
        </w:rPr>
        <w:t>י הטלת תפקידים על ידי מוציא לפועל לפי סעיף 5;</w:t>
      </w:r>
    </w:p>
    <w:p w14:paraId="79B2B221" w14:textId="77777777" w:rsidR="00663E75" w:rsidRPr="00B01BF0" w:rsidRDefault="00663E75" w:rsidP="00663E75">
      <w:pPr>
        <w:pStyle w:val="P22"/>
        <w:spacing w:before="0"/>
        <w:ind w:left="1021"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(3א)</w:t>
      </w:r>
      <w:r w:rsidRPr="00B01BF0">
        <w:rPr>
          <w:rStyle w:val="default"/>
          <w:rFonts w:cs="FrankRuehl"/>
          <w:vanish/>
          <w:sz w:val="22"/>
          <w:szCs w:val="22"/>
          <w:shd w:val="clear" w:color="auto" w:fill="FFFF99"/>
          <w:rtl/>
        </w:rPr>
        <w:tab/>
        <w:t>סדר</w:t>
      </w:r>
      <w:r w:rsidRPr="00B01BF0">
        <w:rPr>
          <w:rStyle w:val="default"/>
          <w:rFonts w:cs="FrankRuehl" w:hint="cs"/>
          <w:vanish/>
          <w:sz w:val="22"/>
          <w:szCs w:val="22"/>
          <w:shd w:val="clear" w:color="auto" w:fill="FFFF99"/>
          <w:rtl/>
        </w:rPr>
        <w:t>י עבודתה של ועדת האישורים;</w:t>
      </w:r>
    </w:p>
    <w:p w14:paraId="57688CAE" w14:textId="77777777" w:rsidR="00663E75" w:rsidRPr="00B01BF0" w:rsidRDefault="00663E75" w:rsidP="00663E75">
      <w:pPr>
        <w:pStyle w:val="P22"/>
        <w:spacing w:before="0"/>
        <w:ind w:left="1021"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(3ב)</w:t>
      </w:r>
      <w:r w:rsidRPr="00B01BF0">
        <w:rPr>
          <w:rStyle w:val="default"/>
          <w:rFonts w:cs="FrankRuehl"/>
          <w:vanish/>
          <w:sz w:val="22"/>
          <w:szCs w:val="22"/>
          <w:shd w:val="clear" w:color="auto" w:fill="FFFF99"/>
          <w:rtl/>
        </w:rPr>
        <w:tab/>
        <w:t>החו</w:t>
      </w:r>
      <w:r w:rsidRPr="00B01BF0">
        <w:rPr>
          <w:rStyle w:val="default"/>
          <w:rFonts w:cs="FrankRuehl" w:hint="cs"/>
          <w:vanish/>
          <w:sz w:val="22"/>
          <w:szCs w:val="22"/>
          <w:shd w:val="clear" w:color="auto" w:fill="FFFF99"/>
          <w:rtl/>
        </w:rPr>
        <w:t>בות שיחולו על בעל תפקיד;</w:t>
      </w:r>
    </w:p>
    <w:p w14:paraId="60E9D03E" w14:textId="77777777" w:rsidR="00663E75" w:rsidRPr="00B01BF0" w:rsidRDefault="00663E75" w:rsidP="00663E75">
      <w:pPr>
        <w:pStyle w:val="P22"/>
        <w:spacing w:before="0"/>
        <w:ind w:left="1021"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(3ג)</w:t>
      </w:r>
      <w:r w:rsidRPr="00B01BF0">
        <w:rPr>
          <w:rStyle w:val="default"/>
          <w:rFonts w:cs="FrankRuehl"/>
          <w:vanish/>
          <w:sz w:val="22"/>
          <w:szCs w:val="22"/>
          <w:shd w:val="clear" w:color="auto" w:fill="FFFF99"/>
          <w:rtl/>
        </w:rPr>
        <w:tab/>
        <w:t>אגר</w:t>
      </w:r>
      <w:r w:rsidRPr="00B01BF0">
        <w:rPr>
          <w:rStyle w:val="default"/>
          <w:rFonts w:cs="FrankRuehl" w:hint="cs"/>
          <w:vanish/>
          <w:sz w:val="22"/>
          <w:szCs w:val="22"/>
          <w:shd w:val="clear" w:color="auto" w:fill="FFFF99"/>
          <w:rtl/>
        </w:rPr>
        <w:t>ות בעד מתן אישור של בעל ת</w:t>
      </w:r>
      <w:r w:rsidRPr="00B01BF0">
        <w:rPr>
          <w:rStyle w:val="default"/>
          <w:rFonts w:cs="FrankRuehl"/>
          <w:vanish/>
          <w:sz w:val="22"/>
          <w:szCs w:val="22"/>
          <w:shd w:val="clear" w:color="auto" w:fill="FFFF99"/>
          <w:rtl/>
        </w:rPr>
        <w:t>פקיד</w:t>
      </w:r>
      <w:r w:rsidRPr="00B01BF0">
        <w:rPr>
          <w:rStyle w:val="default"/>
          <w:rFonts w:cs="FrankRuehl" w:hint="cs"/>
          <w:vanish/>
          <w:sz w:val="22"/>
          <w:szCs w:val="22"/>
          <w:shd w:val="clear" w:color="auto" w:fill="FFFF99"/>
          <w:rtl/>
        </w:rPr>
        <w:t xml:space="preserve"> או חידו</w:t>
      </w:r>
      <w:r w:rsidRPr="00B01BF0">
        <w:rPr>
          <w:rStyle w:val="default"/>
          <w:rFonts w:cs="FrankRuehl"/>
          <w:vanish/>
          <w:sz w:val="22"/>
          <w:szCs w:val="22"/>
          <w:shd w:val="clear" w:color="auto" w:fill="FFFF99"/>
          <w:rtl/>
        </w:rPr>
        <w:t>ש</w:t>
      </w:r>
      <w:r w:rsidRPr="00B01BF0">
        <w:rPr>
          <w:rStyle w:val="default"/>
          <w:rFonts w:cs="FrankRuehl" w:hint="cs"/>
          <w:vanish/>
          <w:sz w:val="22"/>
          <w:szCs w:val="22"/>
          <w:shd w:val="clear" w:color="auto" w:fill="FFFF99"/>
          <w:rtl/>
        </w:rPr>
        <w:t>ו</w:t>
      </w:r>
      <w:r w:rsidRPr="00B01BF0">
        <w:rPr>
          <w:rStyle w:val="default"/>
          <w:rFonts w:cs="FrankRuehl"/>
          <w:vanish/>
          <w:sz w:val="22"/>
          <w:szCs w:val="22"/>
          <w:shd w:val="clear" w:color="auto" w:fill="FFFF99"/>
          <w:rtl/>
        </w:rPr>
        <w:t>;</w:t>
      </w:r>
    </w:p>
    <w:p w14:paraId="04E6BCFC" w14:textId="77777777" w:rsidR="00663E75" w:rsidRPr="00B01BF0" w:rsidRDefault="00663E75" w:rsidP="00663E75">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(4)</w:t>
      </w:r>
      <w:r w:rsidRPr="00B01BF0">
        <w:rPr>
          <w:rStyle w:val="default"/>
          <w:rFonts w:cs="FrankRuehl"/>
          <w:vanish/>
          <w:sz w:val="22"/>
          <w:szCs w:val="22"/>
          <w:shd w:val="clear" w:color="auto" w:fill="FFFF99"/>
          <w:rtl/>
        </w:rPr>
        <w:tab/>
        <w:t>דרכ</w:t>
      </w:r>
      <w:r w:rsidRPr="00B01BF0">
        <w:rPr>
          <w:rStyle w:val="default"/>
          <w:rFonts w:cs="FrankRuehl" w:hint="cs"/>
          <w:vanish/>
          <w:sz w:val="22"/>
          <w:szCs w:val="22"/>
          <w:shd w:val="clear" w:color="auto" w:fill="FFFF99"/>
          <w:rtl/>
        </w:rPr>
        <w:t>י עיקול של נכסים, מכירתם או מימושם, וכן מתן פקדונות וחילוטם ורישומם בספרי המקרקעין;</w:t>
      </w:r>
    </w:p>
    <w:p w14:paraId="22ECB696" w14:textId="77777777" w:rsidR="00663E75" w:rsidRPr="00B01BF0" w:rsidRDefault="00663E75" w:rsidP="00663E75">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(5)</w:t>
      </w:r>
      <w:r w:rsidRPr="00B01BF0">
        <w:rPr>
          <w:rStyle w:val="default"/>
          <w:rFonts w:cs="FrankRuehl"/>
          <w:vanish/>
          <w:sz w:val="22"/>
          <w:szCs w:val="22"/>
          <w:shd w:val="clear" w:color="auto" w:fill="FFFF99"/>
          <w:rtl/>
        </w:rPr>
        <w:tab/>
        <w:t>דרכ</w:t>
      </w:r>
      <w:r w:rsidRPr="00B01BF0">
        <w:rPr>
          <w:rStyle w:val="default"/>
          <w:rFonts w:cs="FrankRuehl" w:hint="cs"/>
          <w:vanish/>
          <w:sz w:val="22"/>
          <w:szCs w:val="22"/>
          <w:shd w:val="clear" w:color="auto" w:fill="FFFF99"/>
          <w:rtl/>
        </w:rPr>
        <w:t>י הוצאה לפועל של משכנתה;</w:t>
      </w:r>
    </w:p>
    <w:p w14:paraId="6E256451" w14:textId="77777777" w:rsidR="00663E75" w:rsidRPr="00B01BF0" w:rsidRDefault="00663E75" w:rsidP="00663E75">
      <w:pPr>
        <w:pStyle w:val="P22"/>
        <w:spacing w:before="0"/>
        <w:ind w:left="1021"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(5א)</w:t>
      </w:r>
      <w:r w:rsidRPr="00B01BF0">
        <w:rPr>
          <w:rStyle w:val="default"/>
          <w:rFonts w:cs="FrankRuehl"/>
          <w:vanish/>
          <w:sz w:val="22"/>
          <w:szCs w:val="22"/>
          <w:shd w:val="clear" w:color="auto" w:fill="FFFF99"/>
          <w:rtl/>
        </w:rPr>
        <w:tab/>
        <w:t>דרכ</w:t>
      </w:r>
      <w:r w:rsidRPr="00B01BF0">
        <w:rPr>
          <w:rStyle w:val="default"/>
          <w:rFonts w:cs="FrankRuehl" w:hint="cs"/>
          <w:vanish/>
          <w:sz w:val="22"/>
          <w:szCs w:val="22"/>
          <w:shd w:val="clear" w:color="auto" w:fill="FFFF99"/>
          <w:rtl/>
        </w:rPr>
        <w:t>י הבקשה להוצאה לפועל של שטר, הגשת התנגדות להוצאה לפועל ומועדי ההגשה, העברת הענין לבית המשפ</w:t>
      </w:r>
      <w:r w:rsidRPr="00B01BF0">
        <w:rPr>
          <w:rStyle w:val="default"/>
          <w:rFonts w:cs="FrankRuehl"/>
          <w:vanish/>
          <w:sz w:val="22"/>
          <w:szCs w:val="22"/>
          <w:shd w:val="clear" w:color="auto" w:fill="FFFF99"/>
          <w:rtl/>
        </w:rPr>
        <w:t>ט עק</w:t>
      </w:r>
      <w:r w:rsidRPr="00B01BF0">
        <w:rPr>
          <w:rStyle w:val="default"/>
          <w:rFonts w:cs="FrankRuehl" w:hint="cs"/>
          <w:vanish/>
          <w:sz w:val="22"/>
          <w:szCs w:val="22"/>
          <w:shd w:val="clear" w:color="auto" w:fill="FFFF99"/>
          <w:rtl/>
        </w:rPr>
        <w:t>ב התנגדות, דרכי ההוצאה לפועל, וסמכותן המקומית של לשכות ההוצאה לפועל לענין ביצוע השטר;</w:t>
      </w:r>
    </w:p>
    <w:p w14:paraId="2B8670BC" w14:textId="77777777" w:rsidR="00663E75" w:rsidRPr="00B01BF0" w:rsidRDefault="00663E75" w:rsidP="00663E75">
      <w:pPr>
        <w:pStyle w:val="P22"/>
        <w:tabs>
          <w:tab w:val="left" w:pos="987"/>
        </w:tabs>
        <w:spacing w:before="0"/>
        <w:ind w:left="987"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(6)</w:t>
      </w:r>
      <w:r w:rsidRPr="00B01BF0">
        <w:rPr>
          <w:rStyle w:val="default"/>
          <w:rFonts w:cs="FrankRuehl"/>
          <w:vanish/>
          <w:sz w:val="22"/>
          <w:szCs w:val="22"/>
          <w:shd w:val="clear" w:color="auto" w:fill="FFFF99"/>
          <w:rtl/>
        </w:rPr>
        <w:tab/>
        <w:t>דרכ</w:t>
      </w:r>
      <w:r w:rsidRPr="00B01BF0">
        <w:rPr>
          <w:rStyle w:val="default"/>
          <w:rFonts w:cs="FrankRuehl" w:hint="cs"/>
          <w:vanish/>
          <w:sz w:val="22"/>
          <w:szCs w:val="22"/>
          <w:shd w:val="clear" w:color="auto" w:fill="FFFF99"/>
          <w:rtl/>
        </w:rPr>
        <w:t>י עיקול של נכסי החייב שבידי המדינה;</w:t>
      </w:r>
    </w:p>
    <w:p w14:paraId="5F9FB922" w14:textId="77777777" w:rsidR="00663E75" w:rsidRPr="00B01BF0" w:rsidRDefault="00663E75" w:rsidP="00663E75">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(7)</w:t>
      </w:r>
      <w:r w:rsidRPr="00B01BF0">
        <w:rPr>
          <w:rStyle w:val="default"/>
          <w:rFonts w:cs="FrankRuehl"/>
          <w:vanish/>
          <w:sz w:val="22"/>
          <w:szCs w:val="22"/>
          <w:shd w:val="clear" w:color="auto" w:fill="FFFF99"/>
          <w:rtl/>
        </w:rPr>
        <w:tab/>
        <w:t>ניה</w:t>
      </w:r>
      <w:r w:rsidRPr="00B01BF0">
        <w:rPr>
          <w:rStyle w:val="default"/>
          <w:rFonts w:cs="FrankRuehl" w:hint="cs"/>
          <w:vanish/>
          <w:sz w:val="22"/>
          <w:szCs w:val="22"/>
          <w:shd w:val="clear" w:color="auto" w:fill="FFFF99"/>
          <w:rtl/>
        </w:rPr>
        <w:t>ול פנקסים ומסירת דו"חות על ידי כונס נכסים;</w:t>
      </w:r>
    </w:p>
    <w:p w14:paraId="0D8E2938" w14:textId="77777777" w:rsidR="00663E75" w:rsidRPr="00B01BF0" w:rsidRDefault="00663E75" w:rsidP="00663E75">
      <w:pPr>
        <w:pStyle w:val="P22"/>
        <w:spacing w:before="0"/>
        <w:ind w:left="1021"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(8)</w:t>
      </w:r>
      <w:r w:rsidRPr="00B01BF0">
        <w:rPr>
          <w:rStyle w:val="default"/>
          <w:rFonts w:cs="FrankRuehl"/>
          <w:vanish/>
          <w:sz w:val="22"/>
          <w:szCs w:val="22"/>
          <w:shd w:val="clear" w:color="auto" w:fill="FFFF99"/>
          <w:rtl/>
        </w:rPr>
        <w:tab/>
        <w:t>הצט</w:t>
      </w:r>
      <w:r w:rsidRPr="00B01BF0">
        <w:rPr>
          <w:rStyle w:val="default"/>
          <w:rFonts w:cs="FrankRuehl" w:hint="cs"/>
          <w:vanish/>
          <w:sz w:val="22"/>
          <w:szCs w:val="22"/>
          <w:shd w:val="clear" w:color="auto" w:fill="FFFF99"/>
          <w:rtl/>
        </w:rPr>
        <w:t>רפותו של זוכה להליכים שננקטו לפי בקשתו</w:t>
      </w:r>
      <w:r w:rsidRPr="00B01BF0">
        <w:rPr>
          <w:rStyle w:val="default"/>
          <w:rFonts w:cs="FrankRuehl"/>
          <w:vanish/>
          <w:sz w:val="22"/>
          <w:szCs w:val="22"/>
          <w:shd w:val="clear" w:color="auto" w:fill="FFFF99"/>
          <w:rtl/>
        </w:rPr>
        <w:t xml:space="preserve"> של </w:t>
      </w:r>
      <w:r w:rsidRPr="00B01BF0">
        <w:rPr>
          <w:rStyle w:val="default"/>
          <w:rFonts w:cs="FrankRuehl" w:hint="cs"/>
          <w:vanish/>
          <w:sz w:val="22"/>
          <w:szCs w:val="22"/>
          <w:shd w:val="clear" w:color="auto" w:fill="FFFF99"/>
          <w:rtl/>
        </w:rPr>
        <w:t>זוכה אחר</w:t>
      </w:r>
      <w:r w:rsidRPr="00B01BF0">
        <w:rPr>
          <w:rStyle w:val="default"/>
          <w:rFonts w:cs="FrankRuehl"/>
          <w:vanish/>
          <w:sz w:val="22"/>
          <w:szCs w:val="22"/>
          <w:shd w:val="clear" w:color="auto" w:fill="FFFF99"/>
          <w:rtl/>
        </w:rPr>
        <w:t>;</w:t>
      </w:r>
    </w:p>
    <w:p w14:paraId="21CFF0FC" w14:textId="77777777" w:rsidR="00663E75" w:rsidRPr="00B01BF0" w:rsidRDefault="00663E75" w:rsidP="00663E75">
      <w:pPr>
        <w:pStyle w:val="P22"/>
        <w:spacing w:before="0"/>
        <w:ind w:left="1021"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(8א)</w:t>
      </w:r>
      <w:r w:rsidRPr="00B01BF0">
        <w:rPr>
          <w:rStyle w:val="default"/>
          <w:rFonts w:cs="FrankRuehl"/>
          <w:vanish/>
          <w:sz w:val="22"/>
          <w:szCs w:val="22"/>
          <w:shd w:val="clear" w:color="auto" w:fill="FFFF99"/>
          <w:rtl/>
        </w:rPr>
        <w:tab/>
        <w:t>נהל</w:t>
      </w:r>
      <w:r w:rsidRPr="00B01BF0">
        <w:rPr>
          <w:rStyle w:val="default"/>
          <w:rFonts w:cs="FrankRuehl" w:hint="cs"/>
          <w:vanish/>
          <w:sz w:val="22"/>
          <w:szCs w:val="22"/>
          <w:shd w:val="clear" w:color="auto" w:fill="FFFF99"/>
          <w:rtl/>
        </w:rPr>
        <w:t>ים לאיחוד תיקים;</w:t>
      </w:r>
    </w:p>
    <w:p w14:paraId="415CAA65" w14:textId="77777777" w:rsidR="00663E75" w:rsidRPr="00B01BF0" w:rsidRDefault="00663E75" w:rsidP="00663E75">
      <w:pPr>
        <w:pStyle w:val="medium2-header"/>
        <w:keepLines w:val="0"/>
        <w:tabs>
          <w:tab w:val="clear" w:pos="1021"/>
          <w:tab w:val="clear" w:pos="2835"/>
          <w:tab w:val="left" w:pos="987"/>
        </w:tabs>
        <w:spacing w:before="0"/>
        <w:ind w:left="1021" w:right="1134"/>
        <w:jc w:val="both"/>
        <w:rPr>
          <w:rFonts w:cs="FrankRuehl" w:hint="cs"/>
          <w:b/>
          <w:bCs w:val="0"/>
          <w:strike/>
          <w:noProof/>
          <w:vanish/>
          <w:sz w:val="2"/>
          <w:szCs w:val="2"/>
          <w:shd w:val="clear" w:color="auto" w:fill="FFFF99"/>
          <w:rtl/>
        </w:rPr>
      </w:pPr>
      <w:r w:rsidRPr="00B01BF0">
        <w:rPr>
          <w:rFonts w:cs="FrankRuehl" w:hint="cs"/>
          <w:b/>
          <w:bCs w:val="0"/>
          <w:strike/>
          <w:noProof/>
          <w:vanish/>
          <w:sz w:val="22"/>
          <w:szCs w:val="22"/>
          <w:shd w:val="clear" w:color="auto" w:fill="FFFF99"/>
          <w:rtl/>
        </w:rPr>
        <w:t xml:space="preserve">(8ב) פרסום דו"ח סטטיסטי שנתי, שיונח על שולחנה של ועדת החוקה חוק ומשפט של הכנסת, שיפרט את פעילות הלשכות השונות, לרבות נתוני השתכרות החייבים השונים, נתונים על משך הטיפול בתיקים השונים ועלותם, נכסי החייבים ונתונים נוספים כפי שייקבעו בתקנות. </w:t>
      </w:r>
    </w:p>
    <w:p w14:paraId="1B01BD09" w14:textId="77777777" w:rsidR="00663E75" w:rsidRPr="00B01BF0" w:rsidRDefault="00663E75" w:rsidP="00663E75">
      <w:pPr>
        <w:pStyle w:val="P22"/>
        <w:spacing w:before="0"/>
        <w:ind w:left="1021"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(9)</w:t>
      </w:r>
      <w:r w:rsidRPr="00B01BF0">
        <w:rPr>
          <w:rStyle w:val="default"/>
          <w:rFonts w:cs="FrankRuehl"/>
          <w:vanish/>
          <w:sz w:val="22"/>
          <w:szCs w:val="22"/>
          <w:shd w:val="clear" w:color="auto" w:fill="FFFF99"/>
          <w:rtl/>
        </w:rPr>
        <w:tab/>
        <w:t>ביט</w:t>
      </w:r>
      <w:r w:rsidRPr="00B01BF0">
        <w:rPr>
          <w:rStyle w:val="default"/>
          <w:rFonts w:cs="FrankRuehl" w:hint="cs"/>
          <w:vanish/>
          <w:sz w:val="22"/>
          <w:szCs w:val="22"/>
          <w:shd w:val="clear" w:color="auto" w:fill="FFFF99"/>
          <w:rtl/>
        </w:rPr>
        <w:t>ול הליכים בשל העדר פעולה מצד הזוכה, או בשל יתרת חוב מזערית.</w:t>
      </w:r>
    </w:p>
    <w:p w14:paraId="2CBDBBAB" w14:textId="77777777" w:rsidR="00663E75" w:rsidRPr="00B01BF0" w:rsidRDefault="00663E75" w:rsidP="00663E75">
      <w:pPr>
        <w:pStyle w:val="P00"/>
        <w:spacing w:before="0"/>
        <w:ind w:left="0" w:right="1134"/>
        <w:rPr>
          <w:rStyle w:val="default"/>
          <w:rFonts w:cs="FrankRuehl" w:hint="cs"/>
          <w:vanish/>
          <w:sz w:val="22"/>
          <w:szCs w:val="22"/>
          <w:u w:val="single"/>
          <w:shd w:val="clear" w:color="auto" w:fill="FFFF99"/>
          <w:rtl/>
        </w:rPr>
      </w:pPr>
      <w:r w:rsidRPr="00B01BF0">
        <w:rPr>
          <w:rFonts w:cs="FrankRuehl"/>
          <w:vanish/>
          <w:sz w:val="22"/>
          <w:szCs w:val="22"/>
          <w:shd w:val="clear" w:color="auto" w:fill="FFFF99"/>
          <w:rtl/>
        </w:rPr>
        <w:tab/>
      </w:r>
      <w:r w:rsidRPr="00B01BF0">
        <w:rPr>
          <w:rStyle w:val="default"/>
          <w:rFonts w:cs="FrankRuehl"/>
          <w:vanish/>
          <w:sz w:val="22"/>
          <w:szCs w:val="22"/>
          <w:u w:val="single"/>
          <w:shd w:val="clear" w:color="auto" w:fill="FFFF99"/>
          <w:rtl/>
        </w:rPr>
        <w:t>(ב)</w:t>
      </w:r>
      <w:r w:rsidRPr="00B01BF0">
        <w:rPr>
          <w:rStyle w:val="default"/>
          <w:rFonts w:cs="FrankRuehl"/>
          <w:vanish/>
          <w:sz w:val="22"/>
          <w:szCs w:val="22"/>
          <w:u w:val="single"/>
          <w:shd w:val="clear" w:color="auto" w:fill="FFFF99"/>
          <w:rtl/>
        </w:rPr>
        <w:tab/>
        <w:t xml:space="preserve">שר </w:t>
      </w:r>
      <w:r w:rsidRPr="00B01BF0">
        <w:rPr>
          <w:rStyle w:val="default"/>
          <w:rFonts w:cs="FrankRuehl" w:hint="cs"/>
          <w:vanish/>
          <w:sz w:val="22"/>
          <w:szCs w:val="22"/>
          <w:u w:val="single"/>
          <w:shd w:val="clear" w:color="auto" w:fill="FFFF99"/>
          <w:rtl/>
        </w:rPr>
        <w:t>המש</w:t>
      </w:r>
      <w:r w:rsidRPr="00B01BF0">
        <w:rPr>
          <w:rStyle w:val="default"/>
          <w:rFonts w:cs="FrankRuehl"/>
          <w:vanish/>
          <w:sz w:val="22"/>
          <w:szCs w:val="22"/>
          <w:u w:val="single"/>
          <w:shd w:val="clear" w:color="auto" w:fill="FFFF99"/>
          <w:rtl/>
        </w:rPr>
        <w:t>פטים</w:t>
      </w:r>
      <w:r w:rsidRPr="00B01BF0">
        <w:rPr>
          <w:rStyle w:val="default"/>
          <w:rFonts w:cs="FrankRuehl" w:hint="cs"/>
          <w:vanish/>
          <w:sz w:val="22"/>
          <w:szCs w:val="22"/>
          <w:u w:val="single"/>
          <w:shd w:val="clear" w:color="auto" w:fill="FFFF99"/>
          <w:rtl/>
        </w:rPr>
        <w:t xml:space="preserve"> רשאי, בהתייעצות עם שר המשטרה, להתקין תקנות לביצוע פרק ז'4, ובין היתר בדבר הביצוע של צווי הבאה וצווי מאסר, לרבות סדרים להעברת מידע על החייב בין לשכות ההוצאה לפועל, וכן בדבר אופן התשלום של האגרה המיוחדת בידי המדינה, ונהלים להעברת סכומי האגרה המיוחדת לק</w:t>
      </w:r>
      <w:r w:rsidRPr="00B01BF0">
        <w:rPr>
          <w:rStyle w:val="default"/>
          <w:rFonts w:cs="FrankRuehl"/>
          <w:vanish/>
          <w:sz w:val="22"/>
          <w:szCs w:val="22"/>
          <w:u w:val="single"/>
          <w:shd w:val="clear" w:color="auto" w:fill="FFFF99"/>
          <w:rtl/>
        </w:rPr>
        <w:t>ר</w:t>
      </w:r>
      <w:r w:rsidRPr="00B01BF0">
        <w:rPr>
          <w:rStyle w:val="default"/>
          <w:rFonts w:cs="FrankRuehl" w:hint="cs"/>
          <w:vanish/>
          <w:sz w:val="22"/>
          <w:szCs w:val="22"/>
          <w:u w:val="single"/>
          <w:shd w:val="clear" w:color="auto" w:fill="FFFF99"/>
          <w:rtl/>
        </w:rPr>
        <w:t>ן ה</w:t>
      </w:r>
      <w:r w:rsidRPr="00B01BF0">
        <w:rPr>
          <w:rStyle w:val="default"/>
          <w:rFonts w:cs="FrankRuehl"/>
          <w:vanish/>
          <w:sz w:val="22"/>
          <w:szCs w:val="22"/>
          <w:u w:val="single"/>
          <w:shd w:val="clear" w:color="auto" w:fill="FFFF99"/>
          <w:rtl/>
        </w:rPr>
        <w:t>מ</w:t>
      </w:r>
      <w:r w:rsidRPr="00B01BF0">
        <w:rPr>
          <w:rStyle w:val="default"/>
          <w:rFonts w:cs="FrankRuehl" w:hint="cs"/>
          <w:vanish/>
          <w:sz w:val="22"/>
          <w:szCs w:val="22"/>
          <w:u w:val="single"/>
          <w:shd w:val="clear" w:color="auto" w:fill="FFFF99"/>
          <w:rtl/>
        </w:rPr>
        <w:t>יוחדת; ה</w:t>
      </w:r>
      <w:r w:rsidRPr="00B01BF0">
        <w:rPr>
          <w:rStyle w:val="default"/>
          <w:rFonts w:cs="FrankRuehl"/>
          <w:vanish/>
          <w:sz w:val="22"/>
          <w:szCs w:val="22"/>
          <w:u w:val="single"/>
          <w:shd w:val="clear" w:color="auto" w:fill="FFFF99"/>
          <w:rtl/>
        </w:rPr>
        <w:t>ת</w:t>
      </w:r>
      <w:r w:rsidRPr="00B01BF0">
        <w:rPr>
          <w:rStyle w:val="default"/>
          <w:rFonts w:cs="FrankRuehl" w:hint="cs"/>
          <w:vanish/>
          <w:sz w:val="22"/>
          <w:szCs w:val="22"/>
          <w:u w:val="single"/>
          <w:shd w:val="clear" w:color="auto" w:fill="FFFF99"/>
          <w:rtl/>
        </w:rPr>
        <w:t>ק</w:t>
      </w:r>
      <w:r w:rsidRPr="00B01BF0">
        <w:rPr>
          <w:rStyle w:val="default"/>
          <w:rFonts w:cs="FrankRuehl"/>
          <w:vanish/>
          <w:sz w:val="22"/>
          <w:szCs w:val="22"/>
          <w:u w:val="single"/>
          <w:shd w:val="clear" w:color="auto" w:fill="FFFF99"/>
          <w:rtl/>
        </w:rPr>
        <w:t>נ</w:t>
      </w:r>
      <w:r w:rsidRPr="00B01BF0">
        <w:rPr>
          <w:rStyle w:val="default"/>
          <w:rFonts w:cs="FrankRuehl" w:hint="cs"/>
          <w:vanish/>
          <w:sz w:val="22"/>
          <w:szCs w:val="22"/>
          <w:u w:val="single"/>
          <w:shd w:val="clear" w:color="auto" w:fill="FFFF99"/>
          <w:rtl/>
        </w:rPr>
        <w:t>ות בדבר הב</w:t>
      </w:r>
      <w:r w:rsidRPr="00B01BF0">
        <w:rPr>
          <w:rStyle w:val="default"/>
          <w:rFonts w:cs="FrankRuehl"/>
          <w:vanish/>
          <w:sz w:val="22"/>
          <w:szCs w:val="22"/>
          <w:u w:val="single"/>
          <w:shd w:val="clear" w:color="auto" w:fill="FFFF99"/>
          <w:rtl/>
        </w:rPr>
        <w:t>י</w:t>
      </w:r>
      <w:r w:rsidRPr="00B01BF0">
        <w:rPr>
          <w:rStyle w:val="default"/>
          <w:rFonts w:cs="FrankRuehl" w:hint="cs"/>
          <w:vanish/>
          <w:sz w:val="22"/>
          <w:szCs w:val="22"/>
          <w:u w:val="single"/>
          <w:shd w:val="clear" w:color="auto" w:fill="FFFF99"/>
          <w:rtl/>
        </w:rPr>
        <w:t>צוע של צווי הבאה וצווי מאסר יהיו באישור ועדת החוקה, חוק ומשפט של הכנסת.</w:t>
      </w:r>
    </w:p>
    <w:p w14:paraId="05D547D8" w14:textId="77777777" w:rsidR="00663E75" w:rsidRPr="00B01BF0" w:rsidRDefault="00663E75" w:rsidP="00663E75">
      <w:pPr>
        <w:pStyle w:val="P00"/>
        <w:spacing w:before="0"/>
        <w:ind w:left="0" w:right="1134"/>
        <w:rPr>
          <w:rStyle w:val="default"/>
          <w:rFonts w:cs="FrankRuehl"/>
          <w:vanish/>
          <w:sz w:val="22"/>
          <w:szCs w:val="22"/>
          <w:u w:val="single"/>
          <w:shd w:val="clear" w:color="auto" w:fill="FFFF99"/>
          <w:rtl/>
        </w:rPr>
      </w:pPr>
      <w:r w:rsidRPr="00B01BF0">
        <w:rPr>
          <w:rStyle w:val="default"/>
          <w:rFonts w:cs="FrankRuehl"/>
          <w:vanish/>
          <w:sz w:val="22"/>
          <w:szCs w:val="22"/>
          <w:shd w:val="clear" w:color="auto" w:fill="FFFF99"/>
          <w:rtl/>
        </w:rPr>
        <w:tab/>
      </w:r>
      <w:r w:rsidRPr="00B01BF0">
        <w:rPr>
          <w:rStyle w:val="default"/>
          <w:rFonts w:cs="FrankRuehl"/>
          <w:vanish/>
          <w:sz w:val="22"/>
          <w:szCs w:val="22"/>
          <w:u w:val="single"/>
          <w:shd w:val="clear" w:color="auto" w:fill="FFFF99"/>
          <w:rtl/>
        </w:rPr>
        <w:t>(ג)</w:t>
      </w:r>
      <w:r w:rsidRPr="00B01BF0">
        <w:rPr>
          <w:rStyle w:val="default"/>
          <w:rFonts w:cs="FrankRuehl"/>
          <w:vanish/>
          <w:sz w:val="22"/>
          <w:szCs w:val="22"/>
          <w:u w:val="single"/>
          <w:shd w:val="clear" w:color="auto" w:fill="FFFF99"/>
          <w:rtl/>
        </w:rPr>
        <w:tab/>
        <w:t xml:space="preserve">שר </w:t>
      </w:r>
      <w:r w:rsidRPr="00B01BF0">
        <w:rPr>
          <w:rStyle w:val="default"/>
          <w:rFonts w:cs="FrankRuehl" w:hint="cs"/>
          <w:vanish/>
          <w:sz w:val="22"/>
          <w:szCs w:val="22"/>
          <w:u w:val="single"/>
          <w:shd w:val="clear" w:color="auto" w:fill="FFFF99"/>
          <w:rtl/>
        </w:rPr>
        <w:t>המשפטים רשאי בצו, באישור ועדת החוקה, חוק ומשפט של הכנסת, לעדכן מזמן לזמן את הסכומים הקבועים בסעיף 69ג, בהתאם לשינויים במד</w:t>
      </w:r>
      <w:r w:rsidRPr="00B01BF0">
        <w:rPr>
          <w:rStyle w:val="default"/>
          <w:rFonts w:cs="FrankRuehl"/>
          <w:vanish/>
          <w:sz w:val="22"/>
          <w:szCs w:val="22"/>
          <w:u w:val="single"/>
          <w:shd w:val="clear" w:color="auto" w:fill="FFFF99"/>
          <w:rtl/>
        </w:rPr>
        <w:t>ד המ</w:t>
      </w:r>
      <w:r w:rsidRPr="00B01BF0">
        <w:rPr>
          <w:rStyle w:val="default"/>
          <w:rFonts w:cs="FrankRuehl" w:hint="cs"/>
          <w:vanish/>
          <w:sz w:val="22"/>
          <w:szCs w:val="22"/>
          <w:u w:val="single"/>
          <w:shd w:val="clear" w:color="auto" w:fill="FFFF99"/>
          <w:rtl/>
        </w:rPr>
        <w:t>חירים לצ</w:t>
      </w:r>
      <w:r w:rsidRPr="00B01BF0">
        <w:rPr>
          <w:rStyle w:val="default"/>
          <w:rFonts w:cs="FrankRuehl"/>
          <w:vanish/>
          <w:sz w:val="22"/>
          <w:szCs w:val="22"/>
          <w:u w:val="single"/>
          <w:shd w:val="clear" w:color="auto" w:fill="FFFF99"/>
          <w:rtl/>
        </w:rPr>
        <w:t>ר</w:t>
      </w:r>
      <w:r w:rsidRPr="00B01BF0">
        <w:rPr>
          <w:rStyle w:val="default"/>
          <w:rFonts w:cs="FrankRuehl" w:hint="cs"/>
          <w:vanish/>
          <w:sz w:val="22"/>
          <w:szCs w:val="22"/>
          <w:u w:val="single"/>
          <w:shd w:val="clear" w:color="auto" w:fill="FFFF99"/>
          <w:rtl/>
        </w:rPr>
        <w:t>כ</w:t>
      </w:r>
      <w:r w:rsidRPr="00B01BF0">
        <w:rPr>
          <w:rStyle w:val="default"/>
          <w:rFonts w:cs="FrankRuehl"/>
          <w:vanish/>
          <w:sz w:val="22"/>
          <w:szCs w:val="22"/>
          <w:u w:val="single"/>
          <w:shd w:val="clear" w:color="auto" w:fill="FFFF99"/>
          <w:rtl/>
        </w:rPr>
        <w:t>ן</w:t>
      </w:r>
      <w:r w:rsidRPr="00B01BF0">
        <w:rPr>
          <w:rStyle w:val="default"/>
          <w:rFonts w:cs="FrankRuehl" w:hint="cs"/>
          <w:vanish/>
          <w:sz w:val="22"/>
          <w:szCs w:val="22"/>
          <w:u w:val="single"/>
          <w:shd w:val="clear" w:color="auto" w:fill="FFFF99"/>
          <w:rtl/>
        </w:rPr>
        <w:t xml:space="preserve"> שמפרסמת הלשכה המרכזית לסטטיסטיקה.</w:t>
      </w:r>
    </w:p>
    <w:p w14:paraId="6231F033" w14:textId="77777777" w:rsidR="00663E75" w:rsidRPr="00B01BF0" w:rsidRDefault="00663E75" w:rsidP="00663E75">
      <w:pPr>
        <w:pStyle w:val="P22"/>
        <w:spacing w:before="0"/>
        <w:ind w:left="1021" w:right="1134"/>
        <w:rPr>
          <w:rStyle w:val="default"/>
          <w:rFonts w:cs="FrankRuehl" w:hint="cs"/>
          <w:vanish/>
          <w:color w:val="FF0000"/>
          <w:sz w:val="20"/>
          <w:szCs w:val="20"/>
          <w:shd w:val="clear" w:color="auto" w:fill="FFFF99"/>
          <w:rtl/>
        </w:rPr>
      </w:pPr>
    </w:p>
    <w:p w14:paraId="30D8C05A" w14:textId="77777777" w:rsidR="00663E75" w:rsidRPr="00B01BF0" w:rsidRDefault="00663E75" w:rsidP="00663E75">
      <w:pPr>
        <w:pStyle w:val="P22"/>
        <w:spacing w:before="0"/>
        <w:ind w:left="1021"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13.11.2000</w:t>
      </w:r>
    </w:p>
    <w:p w14:paraId="0657FEC9" w14:textId="77777777" w:rsidR="00663E75" w:rsidRPr="00B01BF0" w:rsidRDefault="00663E75" w:rsidP="00663E75">
      <w:pPr>
        <w:pStyle w:val="P22"/>
        <w:spacing w:before="0"/>
        <w:ind w:left="1021"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תיקון מס' 20</w:t>
      </w:r>
    </w:p>
    <w:p w14:paraId="78D6206F" w14:textId="77777777" w:rsidR="00663E75" w:rsidRPr="00B01BF0" w:rsidRDefault="00663E75" w:rsidP="001F2901">
      <w:pPr>
        <w:pStyle w:val="P22"/>
        <w:spacing w:before="0"/>
        <w:ind w:left="1021" w:right="1134"/>
        <w:rPr>
          <w:rStyle w:val="default"/>
          <w:rFonts w:cs="FrankRuehl" w:hint="cs"/>
          <w:vanish/>
          <w:sz w:val="20"/>
          <w:szCs w:val="20"/>
          <w:shd w:val="clear" w:color="auto" w:fill="FFFF99"/>
          <w:rtl/>
        </w:rPr>
      </w:pPr>
      <w:hyperlink r:id="rId1288" w:history="1">
        <w:r w:rsidRPr="00B01BF0">
          <w:rPr>
            <w:rStyle w:val="Hyperlink"/>
            <w:rFonts w:cs="FrankRuehl" w:hint="cs"/>
            <w:vanish/>
            <w:szCs w:val="20"/>
            <w:shd w:val="clear" w:color="auto" w:fill="FFFF99"/>
            <w:rtl/>
          </w:rPr>
          <w:t>ס"ח תש"ס מס' 1752</w:t>
        </w:r>
      </w:hyperlink>
      <w:r w:rsidRPr="00B01BF0">
        <w:rPr>
          <w:rStyle w:val="default"/>
          <w:rFonts w:cs="FrankRuehl" w:hint="cs"/>
          <w:vanish/>
          <w:sz w:val="20"/>
          <w:szCs w:val="20"/>
          <w:shd w:val="clear" w:color="auto" w:fill="FFFF99"/>
          <w:rtl/>
        </w:rPr>
        <w:t xml:space="preserve"> מיום 13.8.2000 עמ' 283</w:t>
      </w:r>
      <w:r w:rsidR="001F2901" w:rsidRPr="00B01BF0">
        <w:rPr>
          <w:rStyle w:val="default"/>
          <w:rFonts w:cs="FrankRuehl" w:hint="cs"/>
          <w:vanish/>
          <w:sz w:val="20"/>
          <w:szCs w:val="20"/>
          <w:shd w:val="clear" w:color="auto" w:fill="FFFF99"/>
          <w:rtl/>
        </w:rPr>
        <w:t xml:space="preserve"> (</w:t>
      </w:r>
      <w:hyperlink r:id="rId1289" w:history="1">
        <w:r w:rsidR="001F2901" w:rsidRPr="00B01BF0">
          <w:rPr>
            <w:rStyle w:val="Hyperlink"/>
            <w:rFonts w:cs="FrankRuehl" w:hint="cs"/>
            <w:vanish/>
            <w:szCs w:val="20"/>
            <w:shd w:val="clear" w:color="auto" w:fill="FFFF99"/>
            <w:rtl/>
          </w:rPr>
          <w:t>ה"ח 2868</w:t>
        </w:r>
      </w:hyperlink>
      <w:r w:rsidR="001F2901" w:rsidRPr="00B01BF0">
        <w:rPr>
          <w:rStyle w:val="default"/>
          <w:rFonts w:cs="FrankRuehl" w:hint="cs"/>
          <w:vanish/>
          <w:sz w:val="20"/>
          <w:szCs w:val="20"/>
          <w:shd w:val="clear" w:color="auto" w:fill="FFFF99"/>
          <w:rtl/>
        </w:rPr>
        <w:t>)</w:t>
      </w:r>
    </w:p>
    <w:p w14:paraId="49A7441A" w14:textId="77777777" w:rsidR="00663E75" w:rsidRPr="00B01BF0" w:rsidRDefault="00663E75" w:rsidP="00663E75">
      <w:pPr>
        <w:pStyle w:val="P22"/>
        <w:ind w:left="1021"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(9)</w:t>
      </w:r>
      <w:r w:rsidRPr="00B01BF0">
        <w:rPr>
          <w:rStyle w:val="default"/>
          <w:rFonts w:cs="FrankRuehl"/>
          <w:vanish/>
          <w:sz w:val="22"/>
          <w:szCs w:val="22"/>
          <w:shd w:val="clear" w:color="auto" w:fill="FFFF99"/>
          <w:rtl/>
        </w:rPr>
        <w:tab/>
        <w:t>ביט</w:t>
      </w:r>
      <w:r w:rsidRPr="00B01BF0">
        <w:rPr>
          <w:rStyle w:val="default"/>
          <w:rFonts w:cs="FrankRuehl" w:hint="cs"/>
          <w:vanish/>
          <w:sz w:val="22"/>
          <w:szCs w:val="22"/>
          <w:shd w:val="clear" w:color="auto" w:fill="FFFF99"/>
          <w:rtl/>
        </w:rPr>
        <w:t xml:space="preserve">ול הליכים </w:t>
      </w:r>
      <w:r w:rsidRPr="00B01BF0">
        <w:rPr>
          <w:rStyle w:val="default"/>
          <w:rFonts w:cs="FrankRuehl" w:hint="cs"/>
          <w:vanish/>
          <w:sz w:val="22"/>
          <w:szCs w:val="22"/>
          <w:u w:val="single"/>
          <w:shd w:val="clear" w:color="auto" w:fill="FFFF99"/>
          <w:rtl/>
        </w:rPr>
        <w:t>וגניזת תיקים</w:t>
      </w:r>
      <w:r w:rsidRPr="00B01BF0">
        <w:rPr>
          <w:rStyle w:val="default"/>
          <w:rFonts w:cs="FrankRuehl" w:hint="cs"/>
          <w:vanish/>
          <w:sz w:val="22"/>
          <w:szCs w:val="22"/>
          <w:shd w:val="clear" w:color="auto" w:fill="FFFF99"/>
          <w:rtl/>
        </w:rPr>
        <w:t xml:space="preserve"> בשל העדר פעולה מצד הזוכה, או בשל יתרת חוב מזערית.</w:t>
      </w:r>
    </w:p>
    <w:p w14:paraId="30EC6400" w14:textId="77777777" w:rsidR="00BB3049" w:rsidRPr="00B01BF0" w:rsidRDefault="00BB3049" w:rsidP="00BB3049">
      <w:pPr>
        <w:pStyle w:val="P00"/>
        <w:spacing w:before="0"/>
        <w:ind w:left="0" w:right="1134"/>
        <w:rPr>
          <w:rStyle w:val="default"/>
          <w:rFonts w:cs="FrankRuehl" w:hint="cs"/>
          <w:vanish/>
          <w:sz w:val="20"/>
          <w:szCs w:val="20"/>
          <w:shd w:val="clear" w:color="auto" w:fill="FFFF99"/>
          <w:rtl/>
        </w:rPr>
      </w:pPr>
    </w:p>
    <w:p w14:paraId="77C52392" w14:textId="77777777" w:rsidR="00BB3049" w:rsidRPr="00B01BF0" w:rsidRDefault="00BB3049" w:rsidP="00BB3049">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1.1.2009</w:t>
      </w:r>
    </w:p>
    <w:p w14:paraId="60F2947E" w14:textId="77777777" w:rsidR="00BB3049" w:rsidRPr="00B01BF0" w:rsidRDefault="00BB3049" w:rsidP="00BB304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55379ABC" w14:textId="77777777" w:rsidR="00BB3049" w:rsidRPr="00B01BF0" w:rsidRDefault="00BB3049" w:rsidP="00BB3049">
      <w:pPr>
        <w:pStyle w:val="P00"/>
        <w:spacing w:before="0"/>
        <w:ind w:left="0" w:right="1134"/>
        <w:rPr>
          <w:rStyle w:val="default"/>
          <w:rFonts w:cs="FrankRuehl" w:hint="cs"/>
          <w:vanish/>
          <w:sz w:val="20"/>
          <w:szCs w:val="20"/>
          <w:shd w:val="clear" w:color="auto" w:fill="FFFF99"/>
          <w:rtl/>
        </w:rPr>
      </w:pPr>
      <w:hyperlink r:id="rId1290"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42 (</w:t>
      </w:r>
      <w:hyperlink r:id="rId1291"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1380CE4" w14:textId="77777777" w:rsidR="00BB3049" w:rsidRPr="00B01BF0" w:rsidRDefault="00BB3049" w:rsidP="00BB3049">
      <w:pPr>
        <w:pStyle w:val="P00"/>
        <w:ind w:left="0" w:right="1134"/>
        <w:rPr>
          <w:rStyle w:val="default"/>
          <w:rFonts w:cs="FrankRuehl" w:hint="cs"/>
          <w:vanish/>
          <w:sz w:val="22"/>
          <w:szCs w:val="22"/>
          <w:shd w:val="clear" w:color="auto" w:fill="FFFF99"/>
          <w:rtl/>
        </w:rPr>
      </w:pPr>
      <w:r w:rsidRPr="00B01BF0">
        <w:rPr>
          <w:rStyle w:val="big-number"/>
          <w:vanish/>
          <w:sz w:val="22"/>
          <w:szCs w:val="22"/>
          <w:shd w:val="clear" w:color="auto" w:fill="FFFF99"/>
          <w:rtl/>
        </w:rPr>
        <w:tab/>
      </w:r>
      <w:r w:rsidRPr="00B01BF0">
        <w:rPr>
          <w:rStyle w:val="default"/>
          <w:rFonts w:cs="FrankRuehl"/>
          <w:vanish/>
          <w:sz w:val="22"/>
          <w:szCs w:val="22"/>
          <w:shd w:val="clear" w:color="auto" w:fill="FFFF99"/>
          <w:rtl/>
        </w:rPr>
        <w:t>(א)</w:t>
      </w:r>
      <w:r w:rsidRPr="00B01BF0">
        <w:rPr>
          <w:rStyle w:val="default"/>
          <w:rFonts w:cs="FrankRuehl"/>
          <w:vanish/>
          <w:sz w:val="22"/>
          <w:szCs w:val="22"/>
          <w:shd w:val="clear" w:color="auto" w:fill="FFFF99"/>
          <w:rtl/>
        </w:rPr>
        <w:tab/>
        <w:t xml:space="preserve">שר </w:t>
      </w:r>
      <w:r w:rsidRPr="00B01BF0">
        <w:rPr>
          <w:rStyle w:val="default"/>
          <w:rFonts w:cs="FrankRuehl" w:hint="cs"/>
          <w:vanish/>
          <w:sz w:val="22"/>
          <w:szCs w:val="22"/>
          <w:shd w:val="clear" w:color="auto" w:fill="FFFF99"/>
          <w:rtl/>
        </w:rPr>
        <w:t xml:space="preserve">המשפטים ממונה על ביצוע חוק זה והוא רשאי להתקין תקנות בכל ענין הנוגע לביצועו, לרבות תקנות הקובעות </w:t>
      </w:r>
      <w:r w:rsidRPr="00B01BF0">
        <w:rPr>
          <w:rStyle w:val="default"/>
          <w:rFonts w:cs="FrankRuehl"/>
          <w:vanish/>
          <w:sz w:val="22"/>
          <w:szCs w:val="22"/>
          <w:shd w:val="clear" w:color="auto" w:fill="FFFF99"/>
          <w:rtl/>
        </w:rPr>
        <w:t>–</w:t>
      </w:r>
    </w:p>
    <w:p w14:paraId="6E536490" w14:textId="77777777" w:rsidR="00BB3049" w:rsidRPr="00B01BF0" w:rsidRDefault="00BB3049" w:rsidP="00BB3049">
      <w:pPr>
        <w:pStyle w:val="P22"/>
        <w:spacing w:before="0"/>
        <w:ind w:left="1021" w:right="1134"/>
        <w:rPr>
          <w:rStyle w:val="default"/>
          <w:rFonts w:cs="FrankRuehl" w:hint="cs"/>
          <w:vanish/>
          <w:sz w:val="22"/>
          <w:szCs w:val="22"/>
          <w:shd w:val="clear" w:color="auto" w:fill="FFFF99"/>
          <w:rtl/>
        </w:rPr>
      </w:pPr>
      <w:r w:rsidRPr="00B01BF0">
        <w:rPr>
          <w:rStyle w:val="default"/>
          <w:rFonts w:cs="FrankRuehl"/>
          <w:vanish/>
          <w:sz w:val="22"/>
          <w:szCs w:val="22"/>
          <w:shd w:val="clear" w:color="auto" w:fill="FFFF99"/>
          <w:rtl/>
        </w:rPr>
        <w:t>(1)</w:t>
      </w:r>
      <w:r w:rsidRPr="00B01BF0">
        <w:rPr>
          <w:rStyle w:val="default"/>
          <w:rFonts w:cs="FrankRuehl"/>
          <w:vanish/>
          <w:sz w:val="22"/>
          <w:szCs w:val="22"/>
          <w:shd w:val="clear" w:color="auto" w:fill="FFFF99"/>
          <w:rtl/>
        </w:rPr>
        <w:tab/>
        <w:t>תשל</w:t>
      </w:r>
      <w:r w:rsidRPr="00B01BF0">
        <w:rPr>
          <w:rStyle w:val="default"/>
          <w:rFonts w:cs="FrankRuehl" w:hint="cs"/>
          <w:vanish/>
          <w:sz w:val="22"/>
          <w:szCs w:val="22"/>
          <w:shd w:val="clear" w:color="auto" w:fill="FFFF99"/>
          <w:rtl/>
        </w:rPr>
        <w:t>ום האגרות, פטור מתשלומן או דחיית תשלומן וכן דרכי חישוב ההוצאות לשם נקיטת ה</w:t>
      </w:r>
      <w:r w:rsidRPr="00B01BF0">
        <w:rPr>
          <w:rStyle w:val="default"/>
          <w:rFonts w:cs="FrankRuehl"/>
          <w:vanish/>
          <w:sz w:val="22"/>
          <w:szCs w:val="22"/>
          <w:shd w:val="clear" w:color="auto" w:fill="FFFF99"/>
          <w:rtl/>
        </w:rPr>
        <w:t>ליכי</w:t>
      </w:r>
      <w:r w:rsidRPr="00B01BF0">
        <w:rPr>
          <w:rStyle w:val="default"/>
          <w:rFonts w:cs="FrankRuehl" w:hint="cs"/>
          <w:vanish/>
          <w:sz w:val="22"/>
          <w:szCs w:val="22"/>
          <w:shd w:val="clear" w:color="auto" w:fill="FFFF99"/>
          <w:rtl/>
        </w:rPr>
        <w:t>ם ושיעור</w:t>
      </w:r>
      <w:r w:rsidRPr="00B01BF0">
        <w:rPr>
          <w:rStyle w:val="default"/>
          <w:rFonts w:cs="FrankRuehl"/>
          <w:vanish/>
          <w:sz w:val="22"/>
          <w:szCs w:val="22"/>
          <w:shd w:val="clear" w:color="auto" w:fill="FFFF99"/>
          <w:rtl/>
        </w:rPr>
        <w:t>יה</w:t>
      </w:r>
      <w:r w:rsidRPr="00B01BF0">
        <w:rPr>
          <w:rStyle w:val="default"/>
          <w:rFonts w:cs="FrankRuehl" w:hint="cs"/>
          <w:vanish/>
          <w:sz w:val="22"/>
          <w:szCs w:val="22"/>
          <w:shd w:val="clear" w:color="auto" w:fill="FFFF99"/>
          <w:rtl/>
        </w:rPr>
        <w:t>ם;</w:t>
      </w:r>
    </w:p>
    <w:p w14:paraId="1045CB12" w14:textId="77777777" w:rsidR="00BB3049" w:rsidRPr="00B01BF0" w:rsidRDefault="00BB3049" w:rsidP="00BB3049">
      <w:pPr>
        <w:pStyle w:val="P22"/>
        <w:spacing w:before="0"/>
        <w:ind w:left="1021"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vanish/>
          <w:sz w:val="22"/>
          <w:szCs w:val="22"/>
          <w:shd w:val="clear" w:color="auto" w:fill="FFFF99"/>
          <w:rtl/>
        </w:rPr>
        <w:tab/>
        <w:t>סדר</w:t>
      </w:r>
      <w:r w:rsidRPr="00B01BF0">
        <w:rPr>
          <w:rStyle w:val="default"/>
          <w:rFonts w:cs="FrankRuehl" w:hint="cs"/>
          <w:vanish/>
          <w:sz w:val="22"/>
          <w:szCs w:val="22"/>
          <w:shd w:val="clear" w:color="auto" w:fill="FFFF99"/>
          <w:rtl/>
        </w:rPr>
        <w:t>י דין לגבי כל דיון לפי חוק זה;</w:t>
      </w:r>
    </w:p>
    <w:p w14:paraId="608C3499" w14:textId="77777777" w:rsidR="00BB3049" w:rsidRPr="00B01BF0" w:rsidRDefault="00BB3049" w:rsidP="00BB3049">
      <w:pPr>
        <w:pStyle w:val="P22"/>
        <w:spacing w:before="0"/>
        <w:ind w:left="1021"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vanish/>
          <w:sz w:val="22"/>
          <w:szCs w:val="22"/>
          <w:shd w:val="clear" w:color="auto" w:fill="FFFF99"/>
          <w:rtl/>
        </w:rPr>
        <w:tab/>
        <w:t>דרכ</w:t>
      </w:r>
      <w:r w:rsidRPr="00B01BF0">
        <w:rPr>
          <w:rStyle w:val="default"/>
          <w:rFonts w:cs="FrankRuehl" w:hint="cs"/>
          <w:vanish/>
          <w:sz w:val="22"/>
          <w:szCs w:val="22"/>
          <w:shd w:val="clear" w:color="auto" w:fill="FFFF99"/>
          <w:rtl/>
        </w:rPr>
        <w:t xml:space="preserve">י הטלת תפקידים על ידי </w:t>
      </w:r>
      <w:r w:rsidRPr="00B01BF0">
        <w:rPr>
          <w:rStyle w:val="default"/>
          <w:rFonts w:cs="FrankRuehl" w:hint="cs"/>
          <w:strike/>
          <w:vanish/>
          <w:sz w:val="22"/>
          <w:szCs w:val="22"/>
          <w:shd w:val="clear" w:color="auto" w:fill="FFFF99"/>
          <w:rtl/>
        </w:rPr>
        <w:t>מוציא לפועל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מנהל לשכת הוצאה לפועל</w:t>
      </w:r>
      <w:r w:rsidRPr="00B01BF0">
        <w:rPr>
          <w:rStyle w:val="default"/>
          <w:rFonts w:cs="FrankRuehl" w:hint="cs"/>
          <w:vanish/>
          <w:sz w:val="22"/>
          <w:szCs w:val="22"/>
          <w:shd w:val="clear" w:color="auto" w:fill="FFFF99"/>
          <w:rtl/>
        </w:rPr>
        <w:t xml:space="preserve"> לפי סעיף 5;</w:t>
      </w:r>
    </w:p>
    <w:p w14:paraId="7DCAC139" w14:textId="77777777" w:rsidR="001F45F6" w:rsidRPr="00B01BF0" w:rsidRDefault="001F45F6" w:rsidP="001F45F6">
      <w:pPr>
        <w:pStyle w:val="P00"/>
        <w:spacing w:before="0"/>
        <w:ind w:left="0" w:right="1134"/>
        <w:rPr>
          <w:rStyle w:val="default"/>
          <w:rFonts w:cs="FrankRuehl" w:hint="cs"/>
          <w:vanish/>
          <w:sz w:val="20"/>
          <w:szCs w:val="20"/>
          <w:shd w:val="clear" w:color="auto" w:fill="FFFF99"/>
          <w:rtl/>
        </w:rPr>
      </w:pPr>
    </w:p>
    <w:p w14:paraId="66639A45" w14:textId="77777777" w:rsidR="001F45F6" w:rsidRPr="00B01BF0" w:rsidRDefault="001F45F6" w:rsidP="001F45F6">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12.2.2012</w:t>
      </w:r>
    </w:p>
    <w:p w14:paraId="16223EEE" w14:textId="77777777" w:rsidR="001F45F6" w:rsidRPr="00B01BF0" w:rsidRDefault="001F45F6" w:rsidP="001F45F6">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36</w:t>
      </w:r>
    </w:p>
    <w:p w14:paraId="3AD4FF96" w14:textId="77777777" w:rsidR="001F45F6" w:rsidRPr="00B01BF0" w:rsidRDefault="001F45F6" w:rsidP="001F45F6">
      <w:pPr>
        <w:pStyle w:val="P00"/>
        <w:spacing w:before="0"/>
        <w:ind w:left="0" w:right="1134"/>
        <w:rPr>
          <w:rStyle w:val="default"/>
          <w:rFonts w:cs="FrankRuehl" w:hint="cs"/>
          <w:vanish/>
          <w:sz w:val="20"/>
          <w:szCs w:val="20"/>
          <w:shd w:val="clear" w:color="auto" w:fill="FFFF99"/>
          <w:rtl/>
        </w:rPr>
      </w:pPr>
      <w:hyperlink r:id="rId1292" w:history="1">
        <w:r w:rsidRPr="00B01BF0">
          <w:rPr>
            <w:rStyle w:val="Hyperlink"/>
            <w:rFonts w:cs="FrankRuehl" w:hint="cs"/>
            <w:vanish/>
            <w:szCs w:val="20"/>
            <w:shd w:val="clear" w:color="auto" w:fill="FFFF99"/>
            <w:rtl/>
          </w:rPr>
          <w:t>ס"ח תשע"ב מס' 2331</w:t>
        </w:r>
      </w:hyperlink>
      <w:r w:rsidRPr="00B01BF0">
        <w:rPr>
          <w:rStyle w:val="default"/>
          <w:rFonts w:cs="FrankRuehl" w:hint="cs"/>
          <w:vanish/>
          <w:sz w:val="20"/>
          <w:szCs w:val="20"/>
          <w:shd w:val="clear" w:color="auto" w:fill="FFFF99"/>
          <w:rtl/>
        </w:rPr>
        <w:t xml:space="preserve"> מיום 12.1.2012 עמ' 114 (</w:t>
      </w:r>
      <w:hyperlink r:id="rId1293" w:history="1">
        <w:r w:rsidRPr="00B01BF0">
          <w:rPr>
            <w:rStyle w:val="Hyperlink"/>
            <w:rFonts w:cs="FrankRuehl" w:hint="cs"/>
            <w:vanish/>
            <w:szCs w:val="20"/>
            <w:shd w:val="clear" w:color="auto" w:fill="FFFF99"/>
            <w:rtl/>
          </w:rPr>
          <w:t>ה"ח 615</w:t>
        </w:r>
      </w:hyperlink>
      <w:r w:rsidRPr="00B01BF0">
        <w:rPr>
          <w:rStyle w:val="default"/>
          <w:rFonts w:cs="FrankRuehl" w:hint="cs"/>
          <w:vanish/>
          <w:sz w:val="20"/>
          <w:szCs w:val="20"/>
          <w:shd w:val="clear" w:color="auto" w:fill="FFFF99"/>
          <w:rtl/>
        </w:rPr>
        <w:t>)</w:t>
      </w:r>
    </w:p>
    <w:p w14:paraId="185DF024" w14:textId="77777777" w:rsidR="001F45F6" w:rsidRPr="00B01BF0" w:rsidRDefault="001F45F6" w:rsidP="001F45F6">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הוספת סעיף קטן 88(ד)</w:t>
      </w:r>
    </w:p>
    <w:p w14:paraId="66D255F7" w14:textId="77777777" w:rsidR="000C71C9" w:rsidRPr="00B01BF0" w:rsidRDefault="000C71C9" w:rsidP="000C71C9">
      <w:pPr>
        <w:pStyle w:val="P00"/>
        <w:spacing w:before="0"/>
        <w:ind w:left="0" w:right="1134"/>
        <w:rPr>
          <w:rStyle w:val="default"/>
          <w:rFonts w:cs="FrankRuehl" w:hint="cs"/>
          <w:vanish/>
          <w:sz w:val="20"/>
          <w:szCs w:val="20"/>
          <w:shd w:val="clear" w:color="auto" w:fill="FFFF99"/>
          <w:rtl/>
        </w:rPr>
      </w:pPr>
    </w:p>
    <w:p w14:paraId="2E38CA1C" w14:textId="77777777" w:rsidR="000C71C9" w:rsidRPr="00B01BF0" w:rsidRDefault="000C71C9" w:rsidP="000C71C9">
      <w:pPr>
        <w:pStyle w:val="P00"/>
        <w:spacing w:before="0"/>
        <w:ind w:left="1021"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11.8.2016</w:t>
      </w:r>
    </w:p>
    <w:p w14:paraId="53AE64CB" w14:textId="77777777" w:rsidR="000C71C9" w:rsidRPr="00B01BF0" w:rsidRDefault="000C71C9" w:rsidP="000C71C9">
      <w:pPr>
        <w:pStyle w:val="P00"/>
        <w:spacing w:before="0"/>
        <w:ind w:left="1021"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51</w:t>
      </w:r>
    </w:p>
    <w:p w14:paraId="645DAAAB" w14:textId="77777777" w:rsidR="000C71C9" w:rsidRPr="00B01BF0" w:rsidRDefault="000C71C9" w:rsidP="000C71C9">
      <w:pPr>
        <w:pStyle w:val="P00"/>
        <w:spacing w:before="0"/>
        <w:ind w:left="1021" w:right="1134"/>
        <w:rPr>
          <w:rStyle w:val="default"/>
          <w:rFonts w:cs="FrankRuehl" w:hint="cs"/>
          <w:vanish/>
          <w:sz w:val="20"/>
          <w:szCs w:val="20"/>
          <w:shd w:val="clear" w:color="auto" w:fill="FFFF99"/>
          <w:rtl/>
        </w:rPr>
      </w:pPr>
      <w:hyperlink r:id="rId1294" w:history="1">
        <w:r w:rsidRPr="00B01BF0">
          <w:rPr>
            <w:rStyle w:val="Hyperlink"/>
            <w:rFonts w:cs="FrankRuehl" w:hint="cs"/>
            <w:vanish/>
            <w:szCs w:val="20"/>
            <w:shd w:val="clear" w:color="auto" w:fill="FFFF99"/>
            <w:rtl/>
          </w:rPr>
          <w:t>ס"ח תשע"ו מס' 2573</w:t>
        </w:r>
      </w:hyperlink>
      <w:r w:rsidRPr="00B01BF0">
        <w:rPr>
          <w:rStyle w:val="default"/>
          <w:rFonts w:cs="FrankRuehl" w:hint="cs"/>
          <w:vanish/>
          <w:sz w:val="20"/>
          <w:szCs w:val="20"/>
          <w:shd w:val="clear" w:color="auto" w:fill="FFFF99"/>
          <w:rtl/>
        </w:rPr>
        <w:t xml:space="preserve"> מיום 11.8.2016 עמ' 1155 (</w:t>
      </w:r>
      <w:hyperlink r:id="rId1295" w:history="1">
        <w:r w:rsidRPr="00B01BF0">
          <w:rPr>
            <w:rStyle w:val="Hyperlink"/>
            <w:rFonts w:cs="FrankRuehl" w:hint="cs"/>
            <w:vanish/>
            <w:szCs w:val="20"/>
            <w:shd w:val="clear" w:color="auto" w:fill="FFFF99"/>
            <w:rtl/>
          </w:rPr>
          <w:t>ה"ח 1058</w:t>
        </w:r>
      </w:hyperlink>
      <w:r w:rsidRPr="00B01BF0">
        <w:rPr>
          <w:rStyle w:val="default"/>
          <w:rFonts w:cs="FrankRuehl" w:hint="cs"/>
          <w:vanish/>
          <w:sz w:val="20"/>
          <w:szCs w:val="20"/>
          <w:shd w:val="clear" w:color="auto" w:fill="FFFF99"/>
          <w:rtl/>
        </w:rPr>
        <w:t>)</w:t>
      </w:r>
    </w:p>
    <w:p w14:paraId="786943AD" w14:textId="77777777" w:rsidR="000C71C9" w:rsidRPr="000C71C9" w:rsidRDefault="000C71C9" w:rsidP="000C71C9">
      <w:pPr>
        <w:pStyle w:val="P22"/>
        <w:ind w:left="1021" w:right="1134"/>
        <w:rPr>
          <w:rStyle w:val="default"/>
          <w:rFonts w:cs="FrankRuehl" w:hint="cs"/>
          <w:sz w:val="2"/>
          <w:szCs w:val="2"/>
          <w:shd w:val="clear" w:color="auto" w:fill="FFFF99"/>
          <w:rtl/>
        </w:rPr>
      </w:pPr>
      <w:r w:rsidRPr="00B01BF0">
        <w:rPr>
          <w:rStyle w:val="default"/>
          <w:rFonts w:cs="FrankRuehl"/>
          <w:vanish/>
          <w:sz w:val="22"/>
          <w:szCs w:val="22"/>
          <w:shd w:val="clear" w:color="auto" w:fill="FFFF99"/>
          <w:rtl/>
        </w:rPr>
        <w:t>(9)</w:t>
      </w:r>
      <w:r w:rsidRPr="00B01BF0">
        <w:rPr>
          <w:rStyle w:val="default"/>
          <w:rFonts w:cs="FrankRuehl"/>
          <w:vanish/>
          <w:sz w:val="22"/>
          <w:szCs w:val="22"/>
          <w:shd w:val="clear" w:color="auto" w:fill="FFFF99"/>
          <w:rtl/>
        </w:rPr>
        <w:tab/>
        <w:t>ביט</w:t>
      </w:r>
      <w:r w:rsidRPr="00B01BF0">
        <w:rPr>
          <w:rStyle w:val="default"/>
          <w:rFonts w:cs="FrankRuehl" w:hint="cs"/>
          <w:vanish/>
          <w:sz w:val="22"/>
          <w:szCs w:val="22"/>
          <w:shd w:val="clear" w:color="auto" w:fill="FFFF99"/>
          <w:rtl/>
        </w:rPr>
        <w:t xml:space="preserve">ול הליכים </w:t>
      </w:r>
      <w:r w:rsidRPr="00B01BF0">
        <w:rPr>
          <w:rStyle w:val="default"/>
          <w:rFonts w:cs="FrankRuehl" w:hint="cs"/>
          <w:strike/>
          <w:vanish/>
          <w:sz w:val="22"/>
          <w:szCs w:val="22"/>
          <w:shd w:val="clear" w:color="auto" w:fill="FFFF99"/>
          <w:rtl/>
        </w:rPr>
        <w:t>וגניזת</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וסגירת</w:t>
      </w:r>
      <w:r w:rsidRPr="00B01BF0">
        <w:rPr>
          <w:rStyle w:val="default"/>
          <w:rFonts w:cs="FrankRuehl" w:hint="cs"/>
          <w:vanish/>
          <w:sz w:val="22"/>
          <w:szCs w:val="22"/>
          <w:shd w:val="clear" w:color="auto" w:fill="FFFF99"/>
          <w:rtl/>
        </w:rPr>
        <w:t xml:space="preserve"> תיקים בשל העדר פעולה מצד הזוכה, או בשל יתרת חוב מזערית.</w:t>
      </w:r>
      <w:bookmarkEnd w:id="556"/>
    </w:p>
    <w:p w14:paraId="795630B7" w14:textId="77777777" w:rsidR="008D244A" w:rsidRDefault="008D244A">
      <w:pPr>
        <w:pStyle w:val="P00"/>
        <w:spacing w:before="72"/>
        <w:ind w:left="0" w:right="1134"/>
        <w:rPr>
          <w:rStyle w:val="default"/>
          <w:rFonts w:cs="FrankRuehl" w:hint="cs"/>
          <w:rtl/>
        </w:rPr>
      </w:pPr>
    </w:p>
    <w:p w14:paraId="7A97D9D5" w14:textId="77777777" w:rsidR="00374624" w:rsidRPr="00A46140" w:rsidRDefault="00BB3049" w:rsidP="00A46140">
      <w:pPr>
        <w:pStyle w:val="medium2-header"/>
        <w:keepLines w:val="0"/>
        <w:spacing w:before="72"/>
        <w:ind w:left="0" w:right="1134"/>
        <w:rPr>
          <w:rFonts w:cs="FrankRuehl" w:hint="cs"/>
          <w:noProof/>
          <w:sz w:val="20"/>
          <w:rtl/>
          <w:lang w:val="he-IL"/>
        </w:rPr>
      </w:pPr>
      <w:bookmarkStart w:id="557" w:name="med17"/>
      <w:bookmarkEnd w:id="557"/>
      <w:r w:rsidRPr="00A46140">
        <w:rPr>
          <w:rFonts w:cs="FrankRuehl"/>
          <w:noProof/>
          <w:sz w:val="20"/>
          <w:rtl/>
          <w:lang w:val="he-IL" w:bidi="ar-SA"/>
        </w:rPr>
        <w:pict w14:anchorId="46C081E6">
          <v:shape id="_x0000_s2613" type="#_x0000_t202" style="position:absolute;left:0;text-align:left;margin-left:470.25pt;margin-top:7.1pt;width:1in;height:40.95pt;z-index:251684864" filled="f" stroked="f">
            <v:textbox inset="1mm,0,1mm,0">
              <w:txbxContent>
                <w:p w14:paraId="0834D2EC" w14:textId="77777777" w:rsidR="00FF4A82" w:rsidRDefault="00FF4A82" w:rsidP="00BB3049">
                  <w:pPr>
                    <w:spacing w:line="160" w:lineRule="exact"/>
                    <w:jc w:val="left"/>
                    <w:rPr>
                      <w:rFonts w:cs="Miriam" w:hint="cs"/>
                      <w:noProof/>
                      <w:sz w:val="18"/>
                      <w:szCs w:val="18"/>
                      <w:rtl/>
                    </w:rPr>
                  </w:pPr>
                  <w:r>
                    <w:rPr>
                      <w:rFonts w:cs="Miriam" w:hint="cs"/>
                      <w:noProof/>
                      <w:sz w:val="18"/>
                      <w:szCs w:val="18"/>
                      <w:rtl/>
                    </w:rPr>
                    <w:t>(תיקון מס' 29) תשס"ט-2008</w:t>
                  </w:r>
                </w:p>
                <w:p w14:paraId="6D8C51D7" w14:textId="77777777" w:rsidR="00FF4A82" w:rsidRDefault="00FF4A82" w:rsidP="00BB3049">
                  <w:pPr>
                    <w:spacing w:line="160" w:lineRule="exact"/>
                    <w:jc w:val="left"/>
                    <w:rPr>
                      <w:rFonts w:cs="Miriam" w:hint="cs"/>
                      <w:noProof/>
                      <w:sz w:val="18"/>
                      <w:szCs w:val="18"/>
                      <w:rtl/>
                    </w:rPr>
                  </w:pPr>
                  <w:r>
                    <w:rPr>
                      <w:rFonts w:cs="Miriam" w:hint="cs"/>
                      <w:noProof/>
                      <w:sz w:val="18"/>
                      <w:szCs w:val="18"/>
                      <w:rtl/>
                    </w:rPr>
                    <w:t>(תיקון מס' 32) תשע"א-2011</w:t>
                  </w:r>
                </w:p>
                <w:p w14:paraId="3B2CA875" w14:textId="77777777" w:rsidR="00FF4A82" w:rsidRDefault="00FF4A82" w:rsidP="00BB3049">
                  <w:pPr>
                    <w:spacing w:line="160" w:lineRule="exact"/>
                    <w:jc w:val="left"/>
                    <w:rPr>
                      <w:rFonts w:cs="Miriam" w:hint="cs"/>
                      <w:noProof/>
                      <w:sz w:val="18"/>
                      <w:szCs w:val="18"/>
                      <w:rtl/>
                    </w:rPr>
                  </w:pPr>
                  <w:r>
                    <w:rPr>
                      <w:rFonts w:cs="Miriam" w:hint="cs"/>
                      <w:noProof/>
                      <w:sz w:val="18"/>
                      <w:szCs w:val="18"/>
                      <w:rtl/>
                    </w:rPr>
                    <w:t>צו תשע"ג-2013</w:t>
                  </w:r>
                </w:p>
              </w:txbxContent>
            </v:textbox>
          </v:shape>
        </w:pict>
      </w:r>
      <w:r w:rsidR="00374624" w:rsidRPr="00A46140">
        <w:rPr>
          <w:rFonts w:cs="FrankRuehl" w:hint="cs"/>
          <w:noProof/>
          <w:sz w:val="20"/>
          <w:rtl/>
          <w:lang w:val="he-IL"/>
        </w:rPr>
        <w:t>תוספת ראשונה</w:t>
      </w:r>
    </w:p>
    <w:p w14:paraId="2E8CBC3D" w14:textId="77777777" w:rsidR="00374624" w:rsidRPr="00D843FA" w:rsidRDefault="00BB3049" w:rsidP="002B3947">
      <w:pPr>
        <w:pStyle w:val="P00"/>
        <w:spacing w:before="72"/>
        <w:ind w:left="0" w:right="1134"/>
        <w:jc w:val="center"/>
        <w:rPr>
          <w:rStyle w:val="default"/>
          <w:rFonts w:cs="FrankRuehl" w:hint="cs"/>
          <w:sz w:val="24"/>
          <w:szCs w:val="24"/>
          <w:rtl/>
        </w:rPr>
      </w:pPr>
      <w:r w:rsidRPr="00D843FA">
        <w:rPr>
          <w:rStyle w:val="default"/>
          <w:rFonts w:cs="FrankRuehl" w:hint="cs"/>
          <w:sz w:val="24"/>
          <w:szCs w:val="24"/>
          <w:rtl/>
        </w:rPr>
        <w:t>(סעיף 6(</w:t>
      </w:r>
      <w:r w:rsidR="002B3947">
        <w:rPr>
          <w:rStyle w:val="default"/>
          <w:rFonts w:cs="FrankRuehl" w:hint="cs"/>
          <w:sz w:val="24"/>
          <w:szCs w:val="24"/>
          <w:rtl/>
        </w:rPr>
        <w:t>ד</w:t>
      </w:r>
      <w:r w:rsidRPr="00D843FA">
        <w:rPr>
          <w:rStyle w:val="default"/>
          <w:rFonts w:cs="FrankRuehl" w:hint="cs"/>
          <w:sz w:val="24"/>
          <w:szCs w:val="24"/>
          <w:rtl/>
        </w:rPr>
        <w:t>))</w:t>
      </w:r>
    </w:p>
    <w:p w14:paraId="681E2D60" w14:textId="77777777" w:rsidR="00BB3049" w:rsidRPr="00D843FA" w:rsidRDefault="00BB3049" w:rsidP="00D71F36">
      <w:pPr>
        <w:pStyle w:val="P00"/>
        <w:spacing w:before="72"/>
        <w:ind w:left="0" w:right="1134"/>
        <w:jc w:val="center"/>
        <w:rPr>
          <w:rStyle w:val="default"/>
          <w:rFonts w:cs="FrankRuehl" w:hint="cs"/>
          <w:b/>
          <w:bCs/>
          <w:sz w:val="22"/>
          <w:szCs w:val="22"/>
          <w:rtl/>
        </w:rPr>
      </w:pPr>
      <w:r w:rsidRPr="00D843FA">
        <w:rPr>
          <w:rStyle w:val="default"/>
          <w:rFonts w:cs="FrankRuehl" w:hint="cs"/>
          <w:b/>
          <w:bCs/>
          <w:sz w:val="22"/>
          <w:szCs w:val="22"/>
          <w:rtl/>
        </w:rPr>
        <w:t xml:space="preserve">פרטים </w:t>
      </w:r>
      <w:r w:rsidR="00D71F36">
        <w:rPr>
          <w:rStyle w:val="default"/>
          <w:rFonts w:cs="FrankRuehl" w:hint="cs"/>
          <w:b/>
          <w:bCs/>
          <w:sz w:val="22"/>
          <w:szCs w:val="22"/>
          <w:rtl/>
        </w:rPr>
        <w:t>שניתן לקבל מהמרשם</w:t>
      </w:r>
    </w:p>
    <w:p w14:paraId="68BFA512" w14:textId="77777777" w:rsidR="00BB3049" w:rsidRPr="00D843FA" w:rsidRDefault="00BB3049" w:rsidP="00BB3049">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sidRPr="00D843FA">
        <w:rPr>
          <w:rStyle w:val="default"/>
          <w:rFonts w:cs="FrankRuehl" w:hint="cs"/>
          <w:rtl/>
        </w:rPr>
        <w:t>1.</w:t>
      </w:r>
      <w:r w:rsidRPr="00D843FA">
        <w:rPr>
          <w:rStyle w:val="default"/>
          <w:rFonts w:cs="FrankRuehl" w:hint="cs"/>
          <w:rtl/>
        </w:rPr>
        <w:tab/>
        <w:t>שם פרטי ושם משפחה.</w:t>
      </w:r>
    </w:p>
    <w:p w14:paraId="1B2CA4A5" w14:textId="77777777" w:rsidR="00BB3049" w:rsidRDefault="00BB3049" w:rsidP="00BB3049">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sidRPr="00D843FA">
        <w:rPr>
          <w:rStyle w:val="default"/>
          <w:rFonts w:cs="FrankRuehl" w:hint="cs"/>
          <w:rtl/>
        </w:rPr>
        <w:t>2.</w:t>
      </w:r>
      <w:r w:rsidRPr="00D843FA">
        <w:rPr>
          <w:rStyle w:val="default"/>
          <w:rFonts w:cs="FrankRuehl" w:hint="cs"/>
          <w:rtl/>
        </w:rPr>
        <w:tab/>
        <w:t>מספר זיהוי.</w:t>
      </w:r>
    </w:p>
    <w:p w14:paraId="1AB50025" w14:textId="77777777" w:rsidR="002B3947" w:rsidRPr="002B3947" w:rsidRDefault="002B3947" w:rsidP="002B3947">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sidRPr="002B3947">
        <w:rPr>
          <w:rStyle w:val="default"/>
          <w:rFonts w:cs="FrankRuehl" w:hint="cs"/>
          <w:rtl/>
        </w:rPr>
        <w:t>3.</w:t>
      </w:r>
      <w:r w:rsidRPr="002B3947">
        <w:rPr>
          <w:rStyle w:val="default"/>
          <w:rFonts w:cs="FrankRuehl" w:hint="cs"/>
          <w:rtl/>
        </w:rPr>
        <w:tab/>
        <w:t>שמות הורים.</w:t>
      </w:r>
    </w:p>
    <w:p w14:paraId="2CD359BE" w14:textId="77777777" w:rsidR="002B3947" w:rsidRPr="002B3947" w:rsidRDefault="002B3947" w:rsidP="002B3947">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sidRPr="002B3947">
        <w:rPr>
          <w:rStyle w:val="default"/>
          <w:rFonts w:cs="FrankRuehl" w:hint="cs"/>
          <w:rtl/>
        </w:rPr>
        <w:t>4.</w:t>
      </w:r>
      <w:r w:rsidRPr="002B3947">
        <w:rPr>
          <w:rStyle w:val="default"/>
          <w:rFonts w:cs="FrankRuehl" w:hint="cs"/>
          <w:rtl/>
        </w:rPr>
        <w:tab/>
        <w:t>נתון פטירה ותאריך פטירה אם ישנו.</w:t>
      </w:r>
    </w:p>
    <w:p w14:paraId="4326A0BF" w14:textId="77777777" w:rsidR="002B3947" w:rsidRPr="002B3947" w:rsidRDefault="002B3947" w:rsidP="002B3947">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sidRPr="002B3947">
        <w:rPr>
          <w:rStyle w:val="default"/>
          <w:rFonts w:cs="FrankRuehl" w:hint="cs"/>
          <w:rtl/>
        </w:rPr>
        <w:t>5.</w:t>
      </w:r>
      <w:r w:rsidRPr="002B3947">
        <w:rPr>
          <w:rStyle w:val="default"/>
          <w:rFonts w:cs="FrankRuehl" w:hint="cs"/>
          <w:rtl/>
        </w:rPr>
        <w:tab/>
        <w:t>תאריך לידה.</w:t>
      </w:r>
    </w:p>
    <w:p w14:paraId="3BF1873E" w14:textId="77777777" w:rsidR="00D843FA" w:rsidRPr="00B01BF0" w:rsidRDefault="00D843FA" w:rsidP="00D843FA">
      <w:pPr>
        <w:pStyle w:val="P00"/>
        <w:spacing w:before="0"/>
        <w:ind w:left="0" w:right="1134"/>
        <w:rPr>
          <w:rStyle w:val="default"/>
          <w:rFonts w:cs="FrankRuehl" w:hint="cs"/>
          <w:vanish/>
          <w:color w:val="FF0000"/>
          <w:sz w:val="20"/>
          <w:szCs w:val="20"/>
          <w:shd w:val="clear" w:color="auto" w:fill="FFFF99"/>
          <w:rtl/>
        </w:rPr>
      </w:pPr>
      <w:bookmarkStart w:id="558" w:name="Rov466"/>
      <w:r w:rsidRPr="00B01BF0">
        <w:rPr>
          <w:rStyle w:val="default"/>
          <w:rFonts w:cs="FrankRuehl" w:hint="cs"/>
          <w:vanish/>
          <w:color w:val="FF0000"/>
          <w:sz w:val="20"/>
          <w:szCs w:val="20"/>
          <w:shd w:val="clear" w:color="auto" w:fill="FFFF99"/>
          <w:rtl/>
        </w:rPr>
        <w:t>מיום 16.5.2009</w:t>
      </w:r>
    </w:p>
    <w:p w14:paraId="3BDE36C8" w14:textId="77777777" w:rsidR="00D843FA" w:rsidRPr="00B01BF0" w:rsidRDefault="00D843FA" w:rsidP="00D843F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56E867A7" w14:textId="77777777" w:rsidR="00D843FA" w:rsidRPr="00B01BF0" w:rsidRDefault="00D843FA" w:rsidP="00D843FA">
      <w:pPr>
        <w:pStyle w:val="P00"/>
        <w:spacing w:before="0"/>
        <w:ind w:left="0" w:right="1134"/>
        <w:rPr>
          <w:rStyle w:val="default"/>
          <w:rFonts w:cs="FrankRuehl" w:hint="cs"/>
          <w:vanish/>
          <w:sz w:val="20"/>
          <w:szCs w:val="20"/>
          <w:shd w:val="clear" w:color="auto" w:fill="FFFF99"/>
          <w:rtl/>
        </w:rPr>
      </w:pPr>
      <w:hyperlink r:id="rId1296"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61 (</w:t>
      </w:r>
      <w:hyperlink r:id="rId1297"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2CDD5912" w14:textId="77777777" w:rsidR="00D843FA" w:rsidRPr="00B01BF0" w:rsidRDefault="00D843FA" w:rsidP="00D843F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הוספת תוספת ראשונה</w:t>
      </w:r>
    </w:p>
    <w:p w14:paraId="42AED47E" w14:textId="77777777" w:rsidR="00D71F36" w:rsidRPr="00B01BF0" w:rsidRDefault="00D71F36" w:rsidP="00D71F36">
      <w:pPr>
        <w:pStyle w:val="P00"/>
        <w:spacing w:before="0"/>
        <w:ind w:left="0" w:right="1134"/>
        <w:rPr>
          <w:rStyle w:val="default"/>
          <w:rFonts w:cs="FrankRuehl" w:hint="cs"/>
          <w:vanish/>
          <w:sz w:val="20"/>
          <w:szCs w:val="20"/>
          <w:shd w:val="clear" w:color="auto" w:fill="FFFF99"/>
          <w:rtl/>
        </w:rPr>
      </w:pPr>
    </w:p>
    <w:p w14:paraId="481AAE27" w14:textId="77777777" w:rsidR="00D71F36" w:rsidRPr="00B01BF0" w:rsidRDefault="00D71F36" w:rsidP="00D71F36">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17.2.2011</w:t>
      </w:r>
    </w:p>
    <w:p w14:paraId="4297F9D7" w14:textId="77777777" w:rsidR="00D71F36" w:rsidRPr="00B01BF0" w:rsidRDefault="00D71F36" w:rsidP="00D71F36">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32</w:t>
      </w:r>
    </w:p>
    <w:p w14:paraId="5B58879E" w14:textId="77777777" w:rsidR="00D71F36" w:rsidRPr="00B01BF0" w:rsidRDefault="00D71F36" w:rsidP="00D71F36">
      <w:pPr>
        <w:pStyle w:val="P00"/>
        <w:spacing w:before="0"/>
        <w:ind w:left="0" w:right="1134"/>
        <w:rPr>
          <w:rStyle w:val="default"/>
          <w:rFonts w:cs="FrankRuehl" w:hint="cs"/>
          <w:vanish/>
          <w:sz w:val="20"/>
          <w:szCs w:val="20"/>
          <w:shd w:val="clear" w:color="auto" w:fill="FFFF99"/>
          <w:rtl/>
        </w:rPr>
      </w:pPr>
      <w:hyperlink r:id="rId1298" w:history="1">
        <w:r w:rsidRPr="00B01BF0">
          <w:rPr>
            <w:rStyle w:val="Hyperlink"/>
            <w:rFonts w:cs="FrankRuehl" w:hint="cs"/>
            <w:vanish/>
            <w:szCs w:val="20"/>
            <w:shd w:val="clear" w:color="auto" w:fill="FFFF99"/>
            <w:rtl/>
          </w:rPr>
          <w:t>ס"ח תשע"א מס' 2277</w:t>
        </w:r>
      </w:hyperlink>
      <w:r w:rsidRPr="00B01BF0">
        <w:rPr>
          <w:rStyle w:val="default"/>
          <w:rFonts w:cs="FrankRuehl" w:hint="cs"/>
          <w:vanish/>
          <w:sz w:val="20"/>
          <w:szCs w:val="20"/>
          <w:shd w:val="clear" w:color="auto" w:fill="FFFF99"/>
          <w:rtl/>
        </w:rPr>
        <w:t xml:space="preserve"> מיום 17.2.2011 עמ' 355 (</w:t>
      </w:r>
      <w:hyperlink r:id="rId1299" w:history="1">
        <w:r w:rsidRPr="00B01BF0">
          <w:rPr>
            <w:rStyle w:val="Hyperlink"/>
            <w:rFonts w:cs="FrankRuehl" w:hint="cs"/>
            <w:vanish/>
            <w:szCs w:val="20"/>
            <w:shd w:val="clear" w:color="auto" w:fill="FFFF99"/>
            <w:rtl/>
          </w:rPr>
          <w:t>ה"ח 530</w:t>
        </w:r>
      </w:hyperlink>
      <w:r w:rsidRPr="00B01BF0">
        <w:rPr>
          <w:rStyle w:val="default"/>
          <w:rFonts w:cs="FrankRuehl" w:hint="cs"/>
          <w:vanish/>
          <w:sz w:val="20"/>
          <w:szCs w:val="20"/>
          <w:shd w:val="clear" w:color="auto" w:fill="FFFF99"/>
          <w:rtl/>
        </w:rPr>
        <w:t>)</w:t>
      </w:r>
    </w:p>
    <w:p w14:paraId="6E57A26B" w14:textId="77777777" w:rsidR="00D71F36" w:rsidRPr="00B01BF0" w:rsidRDefault="00D71F36" w:rsidP="00D71F36">
      <w:pPr>
        <w:pStyle w:val="P00"/>
        <w:ind w:left="0" w:right="1134"/>
        <w:jc w:val="center"/>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 xml:space="preserve">פרטים </w:t>
      </w:r>
      <w:r w:rsidRPr="00B01BF0">
        <w:rPr>
          <w:rStyle w:val="default"/>
          <w:rFonts w:cs="FrankRuehl" w:hint="cs"/>
          <w:strike/>
          <w:vanish/>
          <w:sz w:val="22"/>
          <w:szCs w:val="22"/>
          <w:shd w:val="clear" w:color="auto" w:fill="FFFF99"/>
          <w:rtl/>
        </w:rPr>
        <w:t>טעוני אימות</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שניתן לקבל מהמרשם</w:t>
      </w:r>
    </w:p>
    <w:p w14:paraId="32FEE3E6" w14:textId="77777777" w:rsidR="00527017" w:rsidRPr="00B01BF0" w:rsidRDefault="00527017" w:rsidP="00527017">
      <w:pPr>
        <w:pStyle w:val="P00"/>
        <w:spacing w:before="0"/>
        <w:ind w:left="0" w:right="1134"/>
        <w:rPr>
          <w:rStyle w:val="default"/>
          <w:rFonts w:cs="FrankRuehl" w:hint="cs"/>
          <w:vanish/>
          <w:sz w:val="20"/>
          <w:szCs w:val="20"/>
          <w:shd w:val="clear" w:color="auto" w:fill="FFFF99"/>
          <w:rtl/>
        </w:rPr>
      </w:pPr>
    </w:p>
    <w:p w14:paraId="7779C04C" w14:textId="77777777" w:rsidR="00527017" w:rsidRPr="00B01BF0" w:rsidRDefault="00527017" w:rsidP="000D4742">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 xml:space="preserve">מיום </w:t>
      </w:r>
      <w:r w:rsidR="000D4742" w:rsidRPr="00B01BF0">
        <w:rPr>
          <w:rStyle w:val="default"/>
          <w:rFonts w:cs="FrankRuehl" w:hint="cs"/>
          <w:vanish/>
          <w:color w:val="FF0000"/>
          <w:sz w:val="20"/>
          <w:szCs w:val="20"/>
          <w:shd w:val="clear" w:color="auto" w:fill="FFFF99"/>
          <w:rtl/>
        </w:rPr>
        <w:t>22</w:t>
      </w:r>
      <w:r w:rsidRPr="00B01BF0">
        <w:rPr>
          <w:rStyle w:val="default"/>
          <w:rFonts w:cs="FrankRuehl" w:hint="cs"/>
          <w:vanish/>
          <w:color w:val="FF0000"/>
          <w:sz w:val="20"/>
          <w:szCs w:val="20"/>
          <w:shd w:val="clear" w:color="auto" w:fill="FFFF99"/>
          <w:rtl/>
        </w:rPr>
        <w:t>.5.2013</w:t>
      </w:r>
    </w:p>
    <w:p w14:paraId="14D32A55" w14:textId="77777777" w:rsidR="00527017" w:rsidRPr="00B01BF0" w:rsidRDefault="00527017" w:rsidP="00527017">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צו תשע"ג-2013</w:t>
      </w:r>
    </w:p>
    <w:p w14:paraId="040BC923" w14:textId="77777777" w:rsidR="00527017" w:rsidRPr="00B01BF0" w:rsidRDefault="00527017" w:rsidP="00527017">
      <w:pPr>
        <w:pStyle w:val="P00"/>
        <w:spacing w:before="0"/>
        <w:ind w:left="0" w:right="1134"/>
        <w:rPr>
          <w:rStyle w:val="default"/>
          <w:rFonts w:cs="FrankRuehl" w:hint="cs"/>
          <w:vanish/>
          <w:sz w:val="20"/>
          <w:szCs w:val="20"/>
          <w:shd w:val="clear" w:color="auto" w:fill="FFFF99"/>
          <w:rtl/>
        </w:rPr>
      </w:pPr>
      <w:hyperlink r:id="rId1300" w:history="1">
        <w:r w:rsidRPr="00B01BF0">
          <w:rPr>
            <w:rStyle w:val="Hyperlink"/>
            <w:rFonts w:cs="FrankRuehl" w:hint="cs"/>
            <w:vanish/>
            <w:szCs w:val="20"/>
            <w:shd w:val="clear" w:color="auto" w:fill="FFFF99"/>
            <w:rtl/>
          </w:rPr>
          <w:t>ק"ת תשע"ג מס' 7226</w:t>
        </w:r>
      </w:hyperlink>
      <w:r w:rsidRPr="00B01BF0">
        <w:rPr>
          <w:rStyle w:val="default"/>
          <w:rFonts w:cs="FrankRuehl" w:hint="cs"/>
          <w:vanish/>
          <w:sz w:val="20"/>
          <w:szCs w:val="20"/>
          <w:shd w:val="clear" w:color="auto" w:fill="FFFF99"/>
          <w:rtl/>
        </w:rPr>
        <w:t xml:space="preserve"> מיום 18.2.2013 עמ' 796</w:t>
      </w:r>
    </w:p>
    <w:p w14:paraId="532FF76A" w14:textId="77777777" w:rsidR="00EA4462" w:rsidRPr="00B01BF0" w:rsidRDefault="00EA4462" w:rsidP="00EA4462">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42</w:t>
      </w:r>
    </w:p>
    <w:p w14:paraId="72338415" w14:textId="77777777" w:rsidR="00EA4462" w:rsidRPr="00B01BF0" w:rsidRDefault="00EA4462" w:rsidP="00EA4462">
      <w:pPr>
        <w:pStyle w:val="P00"/>
        <w:spacing w:before="0"/>
        <w:ind w:left="0" w:right="1134"/>
        <w:rPr>
          <w:rStyle w:val="default"/>
          <w:rFonts w:cs="FrankRuehl" w:hint="cs"/>
          <w:vanish/>
          <w:sz w:val="20"/>
          <w:szCs w:val="20"/>
          <w:shd w:val="clear" w:color="auto" w:fill="FFFF99"/>
          <w:rtl/>
        </w:rPr>
      </w:pPr>
      <w:hyperlink r:id="rId1301" w:history="1">
        <w:r w:rsidRPr="00B01BF0">
          <w:rPr>
            <w:rStyle w:val="Hyperlink"/>
            <w:rFonts w:cs="FrankRuehl" w:hint="cs"/>
            <w:vanish/>
            <w:szCs w:val="20"/>
            <w:shd w:val="clear" w:color="auto" w:fill="FFFF99"/>
            <w:rtl/>
          </w:rPr>
          <w:t>ס"ח תשע"ג מס' 2401</w:t>
        </w:r>
      </w:hyperlink>
      <w:r w:rsidRPr="00B01BF0">
        <w:rPr>
          <w:rStyle w:val="default"/>
          <w:rFonts w:cs="FrankRuehl" w:hint="cs"/>
          <w:vanish/>
          <w:sz w:val="20"/>
          <w:szCs w:val="20"/>
          <w:shd w:val="clear" w:color="auto" w:fill="FFFF99"/>
          <w:rtl/>
        </w:rPr>
        <w:t xml:space="preserve"> מיום 11.7.2013 עמ' 102 (</w:t>
      </w:r>
      <w:hyperlink r:id="rId1302" w:history="1">
        <w:r w:rsidRPr="00B01BF0">
          <w:rPr>
            <w:rStyle w:val="Hyperlink"/>
            <w:rFonts w:cs="FrankRuehl" w:hint="cs"/>
            <w:vanish/>
            <w:szCs w:val="20"/>
            <w:shd w:val="clear" w:color="auto" w:fill="FFFF99"/>
            <w:rtl/>
          </w:rPr>
          <w:t>ה"ח 700</w:t>
        </w:r>
      </w:hyperlink>
      <w:r w:rsidRPr="00B01BF0">
        <w:rPr>
          <w:rStyle w:val="default"/>
          <w:rFonts w:cs="FrankRuehl" w:hint="cs"/>
          <w:vanish/>
          <w:sz w:val="20"/>
          <w:szCs w:val="20"/>
          <w:shd w:val="clear" w:color="auto" w:fill="FFFF99"/>
          <w:rtl/>
        </w:rPr>
        <w:t>)</w:t>
      </w:r>
    </w:p>
    <w:p w14:paraId="3D5F0D05" w14:textId="77777777" w:rsidR="0029192E" w:rsidRPr="00B01BF0" w:rsidRDefault="0029192E" w:rsidP="0029192E">
      <w:pPr>
        <w:pStyle w:val="P00"/>
        <w:tabs>
          <w:tab w:val="clear" w:pos="624"/>
          <w:tab w:val="clear" w:pos="1021"/>
          <w:tab w:val="clear" w:pos="1474"/>
          <w:tab w:val="clear" w:pos="1928"/>
          <w:tab w:val="clear" w:pos="2381"/>
          <w:tab w:val="clear" w:pos="2835"/>
          <w:tab w:val="clear" w:pos="6259"/>
          <w:tab w:val="left" w:pos="397"/>
          <w:tab w:val="left" w:pos="794"/>
        </w:tabs>
        <w:ind w:left="0" w:right="1134"/>
        <w:jc w:val="center"/>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תוספת ראשונה</w:t>
      </w:r>
    </w:p>
    <w:p w14:paraId="0283482B" w14:textId="77777777" w:rsidR="0029192E" w:rsidRPr="00B01BF0" w:rsidRDefault="0029192E" w:rsidP="0029192E">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jc w:val="center"/>
        <w:rPr>
          <w:rStyle w:val="default"/>
          <w:rFonts w:cs="FrankRuehl" w:hint="cs"/>
          <w:vanish/>
          <w:sz w:val="22"/>
          <w:szCs w:val="22"/>
          <w:shd w:val="clear" w:color="auto" w:fill="FFFF99"/>
          <w:rtl/>
        </w:rPr>
      </w:pPr>
      <w:r w:rsidRPr="00B01BF0">
        <w:rPr>
          <w:rStyle w:val="default"/>
          <w:rFonts w:cs="FrankRuehl" w:hint="cs"/>
          <w:strike/>
          <w:vanish/>
          <w:sz w:val="22"/>
          <w:szCs w:val="22"/>
          <w:shd w:val="clear" w:color="auto" w:fill="FFFF99"/>
          <w:rtl/>
        </w:rPr>
        <w:t>(סעיף 6(ג))</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(סעיף 6(ד))</w:t>
      </w:r>
    </w:p>
    <w:p w14:paraId="01745AD0" w14:textId="77777777" w:rsidR="0029192E" w:rsidRPr="00B01BF0" w:rsidRDefault="0029192E" w:rsidP="0029192E">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jc w:val="center"/>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פרטים שניתן לקבל מהמרשם</w:t>
      </w:r>
    </w:p>
    <w:p w14:paraId="67CC9216" w14:textId="77777777" w:rsidR="0029192E" w:rsidRPr="00B01BF0" w:rsidRDefault="0029192E" w:rsidP="0029192E">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1.</w:t>
      </w:r>
      <w:r w:rsidRPr="00B01BF0">
        <w:rPr>
          <w:rStyle w:val="default"/>
          <w:rFonts w:cs="FrankRuehl" w:hint="cs"/>
          <w:vanish/>
          <w:sz w:val="22"/>
          <w:szCs w:val="22"/>
          <w:shd w:val="clear" w:color="auto" w:fill="FFFF99"/>
          <w:rtl/>
        </w:rPr>
        <w:tab/>
        <w:t>שם פרטי ושם משפחה.</w:t>
      </w:r>
    </w:p>
    <w:p w14:paraId="2E0D537E" w14:textId="77777777" w:rsidR="0029192E" w:rsidRPr="00B01BF0" w:rsidRDefault="0029192E" w:rsidP="0029192E">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2.</w:t>
      </w:r>
      <w:r w:rsidRPr="00B01BF0">
        <w:rPr>
          <w:rStyle w:val="default"/>
          <w:rFonts w:cs="FrankRuehl" w:hint="cs"/>
          <w:vanish/>
          <w:sz w:val="22"/>
          <w:szCs w:val="22"/>
          <w:shd w:val="clear" w:color="auto" w:fill="FFFF99"/>
          <w:rtl/>
        </w:rPr>
        <w:tab/>
        <w:t>מספר זיהוי.</w:t>
      </w:r>
    </w:p>
    <w:p w14:paraId="5048D905" w14:textId="77777777" w:rsidR="0029192E" w:rsidRPr="00B01BF0" w:rsidRDefault="0029192E" w:rsidP="0029192E">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3.</w:t>
      </w:r>
      <w:r w:rsidRPr="00B01BF0">
        <w:rPr>
          <w:rStyle w:val="default"/>
          <w:rFonts w:cs="FrankRuehl" w:hint="cs"/>
          <w:vanish/>
          <w:sz w:val="22"/>
          <w:szCs w:val="22"/>
          <w:u w:val="single"/>
          <w:shd w:val="clear" w:color="auto" w:fill="FFFF99"/>
          <w:rtl/>
        </w:rPr>
        <w:tab/>
        <w:t>שמות הורים.</w:t>
      </w:r>
    </w:p>
    <w:p w14:paraId="15BA8343" w14:textId="77777777" w:rsidR="0029192E" w:rsidRPr="00B01BF0" w:rsidRDefault="0029192E" w:rsidP="0029192E">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vanish/>
          <w:sz w:val="22"/>
          <w:szCs w:val="22"/>
          <w:u w:val="single"/>
          <w:shd w:val="clear" w:color="auto" w:fill="FFFF99"/>
          <w:rtl/>
        </w:rPr>
      </w:pPr>
      <w:r w:rsidRPr="00B01BF0">
        <w:rPr>
          <w:rStyle w:val="default"/>
          <w:rFonts w:cs="FrankRuehl" w:hint="cs"/>
          <w:vanish/>
          <w:sz w:val="22"/>
          <w:szCs w:val="22"/>
          <w:u w:val="single"/>
          <w:shd w:val="clear" w:color="auto" w:fill="FFFF99"/>
          <w:rtl/>
        </w:rPr>
        <w:t>4.</w:t>
      </w:r>
      <w:r w:rsidRPr="00B01BF0">
        <w:rPr>
          <w:rStyle w:val="default"/>
          <w:rFonts w:cs="FrankRuehl" w:hint="cs"/>
          <w:vanish/>
          <w:sz w:val="22"/>
          <w:szCs w:val="22"/>
          <w:u w:val="single"/>
          <w:shd w:val="clear" w:color="auto" w:fill="FFFF99"/>
          <w:rtl/>
        </w:rPr>
        <w:tab/>
        <w:t>נתון פטירה ותאריך פטירה אם ישנו.</w:t>
      </w:r>
    </w:p>
    <w:p w14:paraId="2F4A7124" w14:textId="77777777" w:rsidR="00154B14" w:rsidRPr="00B01BF0" w:rsidRDefault="0029192E" w:rsidP="0029192E">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vanish/>
          <w:sz w:val="22"/>
          <w:szCs w:val="22"/>
          <w:u w:val="single"/>
          <w:shd w:val="clear" w:color="auto" w:fill="FFFF99"/>
          <w:rtl/>
        </w:rPr>
      </w:pPr>
      <w:r w:rsidRPr="00B01BF0">
        <w:rPr>
          <w:rStyle w:val="default"/>
          <w:rFonts w:cs="FrankRuehl" w:hint="cs"/>
          <w:vanish/>
          <w:sz w:val="22"/>
          <w:szCs w:val="22"/>
          <w:u w:val="single"/>
          <w:shd w:val="clear" w:color="auto" w:fill="FFFF99"/>
          <w:rtl/>
        </w:rPr>
        <w:t>5.</w:t>
      </w:r>
      <w:r w:rsidRPr="00B01BF0">
        <w:rPr>
          <w:rStyle w:val="default"/>
          <w:rFonts w:cs="FrankRuehl" w:hint="cs"/>
          <w:vanish/>
          <w:sz w:val="22"/>
          <w:szCs w:val="22"/>
          <w:u w:val="single"/>
          <w:shd w:val="clear" w:color="auto" w:fill="FFFF99"/>
          <w:rtl/>
        </w:rPr>
        <w:tab/>
        <w:t>תאריך לידה</w:t>
      </w:r>
      <w:r w:rsidR="00154B14" w:rsidRPr="00B01BF0">
        <w:rPr>
          <w:rStyle w:val="default"/>
          <w:rFonts w:cs="FrankRuehl" w:hint="cs"/>
          <w:vanish/>
          <w:sz w:val="22"/>
          <w:szCs w:val="22"/>
          <w:u w:val="single"/>
          <w:shd w:val="clear" w:color="auto" w:fill="FFFF99"/>
          <w:rtl/>
        </w:rPr>
        <w:t>.</w:t>
      </w:r>
    </w:p>
    <w:p w14:paraId="55E336B6" w14:textId="77777777" w:rsidR="00154B14" w:rsidRPr="00B01BF0" w:rsidRDefault="00154B14" w:rsidP="00154B14">
      <w:pPr>
        <w:pStyle w:val="P00"/>
        <w:spacing w:before="0"/>
        <w:ind w:left="0" w:right="1134"/>
        <w:rPr>
          <w:rStyle w:val="default"/>
          <w:rFonts w:cs="FrankRuehl"/>
          <w:vanish/>
          <w:sz w:val="20"/>
          <w:szCs w:val="20"/>
          <w:shd w:val="clear" w:color="auto" w:fill="FFFF99"/>
          <w:rtl/>
        </w:rPr>
      </w:pPr>
    </w:p>
    <w:p w14:paraId="08B6CCA5" w14:textId="77777777" w:rsidR="00154B14" w:rsidRPr="00B01BF0" w:rsidRDefault="00154B14" w:rsidP="00154B14">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vanish/>
          <w:color w:val="FF0000"/>
          <w:sz w:val="20"/>
          <w:szCs w:val="20"/>
          <w:shd w:val="clear" w:color="auto" w:fill="FFFF99"/>
          <w:rtl/>
        </w:rPr>
        <w:t>מיום 27.</w:t>
      </w:r>
      <w:r w:rsidR="00745658" w:rsidRPr="00B01BF0">
        <w:rPr>
          <w:rStyle w:val="default"/>
          <w:rFonts w:ascii="FrankRuehl" w:hAnsi="FrankRuehl" w:cs="FrankRuehl" w:hint="cs"/>
          <w:vanish/>
          <w:color w:val="FF0000"/>
          <w:sz w:val="20"/>
          <w:szCs w:val="20"/>
          <w:shd w:val="clear" w:color="auto" w:fill="FFFF99"/>
          <w:rtl/>
        </w:rPr>
        <w:t>6</w:t>
      </w:r>
      <w:r w:rsidRPr="00B01BF0">
        <w:rPr>
          <w:rStyle w:val="default"/>
          <w:rFonts w:ascii="FrankRuehl" w:hAnsi="FrankRuehl" w:cs="FrankRuehl"/>
          <w:vanish/>
          <w:color w:val="FF0000"/>
          <w:sz w:val="20"/>
          <w:szCs w:val="20"/>
          <w:shd w:val="clear" w:color="auto" w:fill="FFFF99"/>
          <w:rtl/>
        </w:rPr>
        <w:t>.2023</w:t>
      </w:r>
    </w:p>
    <w:p w14:paraId="67D59853" w14:textId="77777777" w:rsidR="00154B14" w:rsidRPr="00B01BF0" w:rsidRDefault="00154B14" w:rsidP="00154B14">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70</w:t>
      </w:r>
    </w:p>
    <w:p w14:paraId="0841A5D0" w14:textId="77777777" w:rsidR="00154B14" w:rsidRPr="00B01BF0" w:rsidRDefault="00154B14" w:rsidP="00154B14">
      <w:pPr>
        <w:pStyle w:val="P00"/>
        <w:spacing w:before="0"/>
        <w:ind w:left="0" w:right="1134"/>
        <w:rPr>
          <w:rStyle w:val="default"/>
          <w:rFonts w:ascii="FrankRuehl" w:hAnsi="FrankRuehl" w:cs="FrankRuehl"/>
          <w:vanish/>
          <w:sz w:val="20"/>
          <w:szCs w:val="20"/>
          <w:shd w:val="clear" w:color="auto" w:fill="FFFF99"/>
          <w:rtl/>
        </w:rPr>
      </w:pPr>
      <w:hyperlink r:id="rId1303" w:history="1">
        <w:r w:rsidRPr="00B01BF0">
          <w:rPr>
            <w:rStyle w:val="Hyperlink"/>
            <w:rFonts w:ascii="FrankRuehl" w:hAnsi="FrankRuehl" w:cs="FrankRuehl"/>
            <w:vanish/>
            <w:szCs w:val="20"/>
            <w:shd w:val="clear" w:color="auto" w:fill="FFFF99"/>
            <w:rtl/>
          </w:rPr>
          <w:t>ס"ח תשפ"ב מס' 2980</w:t>
        </w:r>
      </w:hyperlink>
      <w:r w:rsidRPr="00B01BF0">
        <w:rPr>
          <w:rStyle w:val="default"/>
          <w:rFonts w:ascii="FrankRuehl" w:hAnsi="FrankRuehl" w:cs="FrankRuehl"/>
          <w:vanish/>
          <w:sz w:val="20"/>
          <w:szCs w:val="20"/>
          <w:shd w:val="clear" w:color="auto" w:fill="FFFF99"/>
          <w:rtl/>
        </w:rPr>
        <w:t xml:space="preserve"> מיום 27.6.2022 עמ' </w:t>
      </w:r>
      <w:r w:rsidRPr="00B01BF0">
        <w:rPr>
          <w:rStyle w:val="default"/>
          <w:rFonts w:ascii="FrankRuehl" w:hAnsi="FrankRuehl" w:cs="FrankRuehl"/>
          <w:vanish/>
          <w:szCs w:val="20"/>
          <w:shd w:val="clear" w:color="auto" w:fill="FFFF99"/>
          <w:rtl/>
        </w:rPr>
        <w:t>88</w:t>
      </w:r>
      <w:r w:rsidRPr="00B01BF0">
        <w:rPr>
          <w:rStyle w:val="default"/>
          <w:rFonts w:ascii="FrankRuehl" w:hAnsi="FrankRuehl" w:cs="FrankRuehl" w:hint="cs"/>
          <w:vanish/>
          <w:szCs w:val="20"/>
          <w:shd w:val="clear" w:color="auto" w:fill="FFFF99"/>
          <w:rtl/>
        </w:rPr>
        <w:t>8</w:t>
      </w:r>
      <w:r w:rsidRPr="00B01BF0">
        <w:rPr>
          <w:rStyle w:val="default"/>
          <w:rFonts w:ascii="FrankRuehl" w:hAnsi="FrankRuehl" w:cs="FrankRuehl"/>
          <w:vanish/>
          <w:sz w:val="20"/>
          <w:szCs w:val="20"/>
          <w:shd w:val="clear" w:color="auto" w:fill="FFFF99"/>
          <w:rtl/>
        </w:rPr>
        <w:t xml:space="preserve"> (</w:t>
      </w:r>
      <w:hyperlink r:id="rId1304" w:history="1">
        <w:r w:rsidRPr="00B01BF0">
          <w:rPr>
            <w:rStyle w:val="Hyperlink"/>
            <w:rFonts w:ascii="FrankRuehl" w:hAnsi="FrankRuehl" w:cs="FrankRuehl"/>
            <w:vanish/>
            <w:szCs w:val="20"/>
            <w:shd w:val="clear" w:color="auto" w:fill="FFFF99"/>
            <w:rtl/>
          </w:rPr>
          <w:t>ה"ח 1443</w:t>
        </w:r>
      </w:hyperlink>
      <w:r w:rsidRPr="00B01BF0">
        <w:rPr>
          <w:rStyle w:val="default"/>
          <w:rFonts w:ascii="FrankRuehl" w:hAnsi="FrankRuehl" w:cs="FrankRuehl"/>
          <w:vanish/>
          <w:sz w:val="20"/>
          <w:szCs w:val="20"/>
          <w:shd w:val="clear" w:color="auto" w:fill="FFFF99"/>
          <w:rtl/>
        </w:rPr>
        <w:t>)</w:t>
      </w:r>
    </w:p>
    <w:p w14:paraId="5982C120" w14:textId="77777777" w:rsidR="00745658" w:rsidRPr="00B01BF0" w:rsidRDefault="00745658" w:rsidP="00745658">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תשפ"ג-2023</w:t>
      </w:r>
    </w:p>
    <w:p w14:paraId="0837DB0B" w14:textId="77777777" w:rsidR="00745658" w:rsidRPr="00B01BF0" w:rsidRDefault="00745658" w:rsidP="00745658">
      <w:pPr>
        <w:pStyle w:val="P00"/>
        <w:spacing w:before="0"/>
        <w:ind w:left="0" w:right="1134"/>
        <w:rPr>
          <w:rStyle w:val="default"/>
          <w:rFonts w:ascii="FrankRuehl" w:hAnsi="FrankRuehl" w:cs="FrankRuehl"/>
          <w:vanish/>
          <w:sz w:val="20"/>
          <w:szCs w:val="20"/>
          <w:shd w:val="clear" w:color="auto" w:fill="FFFF99"/>
          <w:rtl/>
        </w:rPr>
      </w:pPr>
      <w:hyperlink r:id="rId1305" w:history="1">
        <w:r w:rsidRPr="00B01BF0">
          <w:rPr>
            <w:rStyle w:val="Hyperlink"/>
            <w:rFonts w:ascii="FrankRuehl" w:hAnsi="FrankRuehl" w:cs="FrankRuehl"/>
            <w:vanish/>
            <w:szCs w:val="20"/>
            <w:shd w:val="clear" w:color="auto" w:fill="FFFF99"/>
            <w:rtl/>
          </w:rPr>
          <w:t>ק"ת תשפ"ג מס' 10534</w:t>
        </w:r>
      </w:hyperlink>
      <w:r w:rsidRPr="00B01BF0">
        <w:rPr>
          <w:rStyle w:val="default"/>
          <w:rFonts w:ascii="FrankRuehl" w:hAnsi="FrankRuehl" w:cs="FrankRuehl"/>
          <w:vanish/>
          <w:sz w:val="20"/>
          <w:szCs w:val="20"/>
          <w:shd w:val="clear" w:color="auto" w:fill="FFFF99"/>
          <w:rtl/>
        </w:rPr>
        <w:t xml:space="preserve"> מיום 26.1.2023 עמ' 962</w:t>
      </w:r>
    </w:p>
    <w:p w14:paraId="61DAF67B" w14:textId="77777777" w:rsidR="00154B14" w:rsidRPr="00B01BF0" w:rsidRDefault="00154B14" w:rsidP="00154B14">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הוספת פרט 6</w:t>
      </w:r>
    </w:p>
    <w:p w14:paraId="282EC372" w14:textId="77777777" w:rsidR="00154B14" w:rsidRPr="00B01BF0" w:rsidRDefault="00154B14" w:rsidP="00154B14">
      <w:pPr>
        <w:pStyle w:val="P00"/>
        <w:ind w:left="0" w:right="1134"/>
        <w:rPr>
          <w:rStyle w:val="default"/>
          <w:rFonts w:ascii="FrankRuehl" w:hAnsi="FrankRuehl" w:cs="FrankRuehl"/>
          <w:vanish/>
          <w:szCs w:val="20"/>
          <w:shd w:val="clear" w:color="auto" w:fill="FFFF99"/>
          <w:rtl/>
        </w:rPr>
      </w:pPr>
      <w:r w:rsidRPr="00B01BF0">
        <w:rPr>
          <w:rStyle w:val="default"/>
          <w:rFonts w:ascii="FrankRuehl" w:hAnsi="FrankRuehl" w:cs="FrankRuehl" w:hint="cs"/>
          <w:vanish/>
          <w:sz w:val="20"/>
          <w:szCs w:val="20"/>
          <w:shd w:val="clear" w:color="auto" w:fill="FFFF99"/>
          <w:rtl/>
        </w:rPr>
        <w:t>הנוסח:</w:t>
      </w:r>
    </w:p>
    <w:p w14:paraId="250CC26F" w14:textId="77777777" w:rsidR="0029192E" w:rsidRPr="0029192E" w:rsidRDefault="00154B14" w:rsidP="00154B14">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sz w:val="2"/>
          <w:szCs w:val="2"/>
          <w:rtl/>
        </w:rPr>
      </w:pPr>
      <w:r w:rsidRPr="00B01BF0">
        <w:rPr>
          <w:rStyle w:val="default"/>
          <w:rFonts w:cs="FrankRuehl" w:hint="cs"/>
          <w:vanish/>
          <w:sz w:val="22"/>
          <w:szCs w:val="22"/>
          <w:shd w:val="clear" w:color="auto" w:fill="FFFF99"/>
          <w:rtl/>
        </w:rPr>
        <w:t>6.</w:t>
      </w:r>
      <w:r w:rsidRPr="00B01BF0">
        <w:rPr>
          <w:rStyle w:val="default"/>
          <w:rFonts w:cs="FrankRuehl"/>
          <w:vanish/>
          <w:sz w:val="22"/>
          <w:szCs w:val="22"/>
          <w:shd w:val="clear" w:color="auto" w:fill="FFFF99"/>
          <w:rtl/>
        </w:rPr>
        <w:tab/>
      </w:r>
      <w:r w:rsidRPr="00B01BF0">
        <w:rPr>
          <w:rStyle w:val="default"/>
          <w:rFonts w:cs="FrankRuehl" w:hint="cs"/>
          <w:vanish/>
          <w:sz w:val="22"/>
          <w:szCs w:val="22"/>
          <w:shd w:val="clear" w:color="auto" w:fill="FFFF99"/>
          <w:rtl/>
        </w:rPr>
        <w:t>מען דיגיטלי כהגדרתו בחוק מרשם האוכלוסין, התשכ"ה-1965.</w:t>
      </w:r>
      <w:bookmarkEnd w:id="558"/>
    </w:p>
    <w:p w14:paraId="758BE3E1" w14:textId="77777777" w:rsidR="00374624" w:rsidRPr="00D843FA" w:rsidRDefault="00374624">
      <w:pPr>
        <w:pStyle w:val="P00"/>
        <w:spacing w:before="72"/>
        <w:ind w:left="0" w:right="1134"/>
        <w:rPr>
          <w:rStyle w:val="default"/>
          <w:rFonts w:cs="FrankRuehl" w:hint="cs"/>
          <w:shd w:val="clear" w:color="auto" w:fill="FFFF99"/>
          <w:rtl/>
        </w:rPr>
      </w:pPr>
    </w:p>
    <w:p w14:paraId="12B21A7D" w14:textId="77777777" w:rsidR="00BB3049" w:rsidRPr="00A46140" w:rsidRDefault="00BB3049" w:rsidP="00A46140">
      <w:pPr>
        <w:pStyle w:val="medium2-header"/>
        <w:keepLines w:val="0"/>
        <w:spacing w:before="72"/>
        <w:ind w:left="0" w:right="1134"/>
        <w:rPr>
          <w:rFonts w:cs="FrankRuehl" w:hint="cs"/>
          <w:noProof/>
          <w:sz w:val="20"/>
          <w:rtl/>
          <w:lang w:val="he-IL"/>
        </w:rPr>
      </w:pPr>
      <w:bookmarkStart w:id="559" w:name="med18"/>
      <w:bookmarkEnd w:id="559"/>
      <w:r w:rsidRPr="00A46140">
        <w:rPr>
          <w:rFonts w:cs="FrankRuehl"/>
          <w:noProof/>
          <w:sz w:val="20"/>
          <w:rtl/>
          <w:lang w:val="he-IL" w:bidi="ar-SA"/>
        </w:rPr>
        <w:pict w14:anchorId="62442879">
          <v:shape id="_x0000_s2614" type="#_x0000_t202" style="position:absolute;left:0;text-align:left;margin-left:470.25pt;margin-top:7.1pt;width:1in;height:22.4pt;z-index:251685888" filled="f" stroked="f">
            <v:textbox inset="1mm,0,1mm,0">
              <w:txbxContent>
                <w:p w14:paraId="3A6EEA2E" w14:textId="77777777" w:rsidR="00FF4A82" w:rsidRDefault="00FF4A82" w:rsidP="00BB3049">
                  <w:pPr>
                    <w:spacing w:line="160" w:lineRule="exact"/>
                    <w:jc w:val="left"/>
                    <w:rPr>
                      <w:rFonts w:cs="Miriam" w:hint="cs"/>
                      <w:noProof/>
                      <w:sz w:val="18"/>
                      <w:szCs w:val="18"/>
                      <w:rtl/>
                    </w:rPr>
                  </w:pPr>
                  <w:r>
                    <w:rPr>
                      <w:rFonts w:cs="Miriam" w:hint="cs"/>
                      <w:noProof/>
                      <w:sz w:val="18"/>
                      <w:szCs w:val="18"/>
                      <w:rtl/>
                    </w:rPr>
                    <w:t>(תיקון מס' 29) תשס"ט-2008</w:t>
                  </w:r>
                </w:p>
              </w:txbxContent>
            </v:textbox>
          </v:shape>
        </w:pict>
      </w:r>
      <w:r w:rsidRPr="00A46140">
        <w:rPr>
          <w:rFonts w:cs="FrankRuehl" w:hint="cs"/>
          <w:noProof/>
          <w:sz w:val="20"/>
          <w:rtl/>
          <w:lang w:val="he-IL"/>
        </w:rPr>
        <w:t>תוספת שניה</w:t>
      </w:r>
    </w:p>
    <w:p w14:paraId="55AEE8AD" w14:textId="77777777" w:rsidR="00BB3049" w:rsidRPr="00D843FA" w:rsidRDefault="00BB3049" w:rsidP="00BB3049">
      <w:pPr>
        <w:pStyle w:val="P00"/>
        <w:spacing w:before="72"/>
        <w:ind w:left="0" w:right="1134"/>
        <w:jc w:val="center"/>
        <w:rPr>
          <w:rStyle w:val="default"/>
          <w:rFonts w:cs="FrankRuehl" w:hint="cs"/>
          <w:sz w:val="24"/>
          <w:szCs w:val="24"/>
          <w:rtl/>
        </w:rPr>
      </w:pPr>
      <w:r w:rsidRPr="00D843FA">
        <w:rPr>
          <w:rStyle w:val="default"/>
          <w:rFonts w:cs="FrankRuehl" w:hint="cs"/>
          <w:sz w:val="24"/>
          <w:szCs w:val="24"/>
          <w:rtl/>
        </w:rPr>
        <w:t>(סעיפים 7א(א)(2), 7ב(א2), 7ב(א3))</w:t>
      </w:r>
    </w:p>
    <w:p w14:paraId="322128B0" w14:textId="77777777" w:rsidR="00BB3049" w:rsidRPr="00B01BF0" w:rsidRDefault="00BB3049" w:rsidP="00BB3049">
      <w:pPr>
        <w:pStyle w:val="P00"/>
        <w:spacing w:before="0"/>
        <w:ind w:left="0" w:right="1134"/>
        <w:rPr>
          <w:rStyle w:val="default"/>
          <w:rFonts w:cs="FrankRuehl" w:hint="cs"/>
          <w:vanish/>
          <w:color w:val="FF0000"/>
          <w:sz w:val="20"/>
          <w:szCs w:val="20"/>
          <w:shd w:val="clear" w:color="auto" w:fill="FFFF99"/>
          <w:rtl/>
        </w:rPr>
      </w:pPr>
      <w:bookmarkStart w:id="560" w:name="Rov483"/>
      <w:r w:rsidRPr="00B01BF0">
        <w:rPr>
          <w:rStyle w:val="default"/>
          <w:rFonts w:cs="FrankRuehl" w:hint="cs"/>
          <w:vanish/>
          <w:color w:val="FF0000"/>
          <w:sz w:val="20"/>
          <w:szCs w:val="20"/>
          <w:shd w:val="clear" w:color="auto" w:fill="FFFF99"/>
          <w:rtl/>
        </w:rPr>
        <w:t>מיום 16.5.2009</w:t>
      </w:r>
    </w:p>
    <w:p w14:paraId="3D22BABC" w14:textId="77777777" w:rsidR="00BB3049" w:rsidRPr="00B01BF0" w:rsidRDefault="00BB3049" w:rsidP="00BB3049">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78628D1E" w14:textId="77777777" w:rsidR="00BB3049" w:rsidRPr="00B01BF0" w:rsidRDefault="00BB3049" w:rsidP="00BB3049">
      <w:pPr>
        <w:pStyle w:val="P00"/>
        <w:spacing w:before="0"/>
        <w:ind w:left="0" w:right="1134"/>
        <w:rPr>
          <w:rStyle w:val="default"/>
          <w:rFonts w:cs="FrankRuehl" w:hint="cs"/>
          <w:vanish/>
          <w:sz w:val="20"/>
          <w:szCs w:val="20"/>
          <w:shd w:val="clear" w:color="auto" w:fill="FFFF99"/>
          <w:rtl/>
        </w:rPr>
      </w:pPr>
      <w:hyperlink r:id="rId1306"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62 (</w:t>
      </w:r>
      <w:hyperlink r:id="rId1307"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77CCBB65" w14:textId="77777777" w:rsidR="00BB3049" w:rsidRPr="00D843FA" w:rsidRDefault="00BB3049" w:rsidP="00D843FA">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תוספת שניה</w:t>
      </w:r>
      <w:bookmarkEnd w:id="560"/>
    </w:p>
    <w:p w14:paraId="043E0981" w14:textId="77777777" w:rsidR="00BB3049" w:rsidRPr="00D843FA" w:rsidRDefault="00BB3049" w:rsidP="00BB3049">
      <w:pPr>
        <w:pStyle w:val="P00"/>
        <w:spacing w:before="72"/>
        <w:ind w:left="0" w:right="1134"/>
        <w:jc w:val="center"/>
        <w:rPr>
          <w:rStyle w:val="default"/>
          <w:rFonts w:cs="FrankRuehl" w:hint="cs"/>
          <w:b/>
          <w:bCs/>
          <w:sz w:val="22"/>
          <w:szCs w:val="22"/>
          <w:rtl/>
        </w:rPr>
      </w:pPr>
      <w:r w:rsidRPr="00D843FA">
        <w:rPr>
          <w:rStyle w:val="default"/>
          <w:rFonts w:cs="FrankRuehl" w:hint="cs"/>
          <w:b/>
          <w:bCs/>
          <w:sz w:val="22"/>
          <w:szCs w:val="22"/>
          <w:rtl/>
        </w:rPr>
        <w:t>חלק א'</w:t>
      </w:r>
    </w:p>
    <w:p w14:paraId="5AFF5E6C" w14:textId="77777777" w:rsidR="00BB3049" w:rsidRPr="00D843FA" w:rsidRDefault="00BB3049" w:rsidP="00F41193">
      <w:pPr>
        <w:pStyle w:val="P00"/>
        <w:tabs>
          <w:tab w:val="clear" w:pos="624"/>
          <w:tab w:val="clear" w:pos="1021"/>
          <w:tab w:val="clear" w:pos="1474"/>
          <w:tab w:val="clear" w:pos="1928"/>
          <w:tab w:val="clear" w:pos="2381"/>
          <w:tab w:val="clear" w:pos="2835"/>
          <w:tab w:val="clear" w:pos="6259"/>
          <w:tab w:val="center" w:pos="1418"/>
          <w:tab w:val="center" w:pos="5387"/>
        </w:tabs>
        <w:spacing w:before="72"/>
        <w:ind w:left="0" w:right="1134"/>
        <w:rPr>
          <w:rStyle w:val="default"/>
          <w:rFonts w:cs="FrankRuehl" w:hint="cs"/>
          <w:sz w:val="22"/>
          <w:szCs w:val="22"/>
          <w:rtl/>
        </w:rPr>
      </w:pPr>
      <w:r w:rsidRPr="00D843FA">
        <w:rPr>
          <w:rStyle w:val="default"/>
          <w:rFonts w:cs="FrankRuehl" w:hint="cs"/>
          <w:sz w:val="22"/>
          <w:szCs w:val="22"/>
          <w:rtl/>
        </w:rPr>
        <w:tab/>
        <w:t>טור א'</w:t>
      </w:r>
      <w:r w:rsidRPr="00D843FA">
        <w:rPr>
          <w:rStyle w:val="default"/>
          <w:rFonts w:cs="FrankRuehl" w:hint="cs"/>
          <w:sz w:val="22"/>
          <w:szCs w:val="22"/>
          <w:rtl/>
        </w:rPr>
        <w:tab/>
        <w:t>טור ב'</w:t>
      </w:r>
    </w:p>
    <w:p w14:paraId="11D636CB" w14:textId="77777777" w:rsidR="00BB3049" w:rsidRPr="00D843FA" w:rsidRDefault="00BB3049" w:rsidP="00F41193">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5387"/>
        </w:tabs>
        <w:spacing w:before="0"/>
        <w:ind w:left="0" w:right="1134"/>
        <w:rPr>
          <w:rStyle w:val="default"/>
          <w:rFonts w:cs="FrankRuehl" w:hint="cs"/>
          <w:sz w:val="22"/>
          <w:szCs w:val="22"/>
          <w:rtl/>
        </w:rPr>
      </w:pPr>
      <w:r w:rsidRPr="00D843FA">
        <w:rPr>
          <w:rStyle w:val="default"/>
          <w:rFonts w:cs="FrankRuehl" w:hint="cs"/>
          <w:sz w:val="22"/>
          <w:szCs w:val="22"/>
          <w:rtl/>
        </w:rPr>
        <w:tab/>
        <w:t>הגורם</w:t>
      </w:r>
      <w:r w:rsidRPr="00D843FA">
        <w:rPr>
          <w:rStyle w:val="default"/>
          <w:rFonts w:cs="FrankRuehl" w:hint="cs"/>
          <w:sz w:val="22"/>
          <w:szCs w:val="22"/>
          <w:rtl/>
        </w:rPr>
        <w:tab/>
        <w:t>סוג המידע</w:t>
      </w:r>
    </w:p>
    <w:p w14:paraId="6200D040" w14:textId="77777777" w:rsidR="00BB3049" w:rsidRPr="00D843FA" w:rsidRDefault="00BB3049" w:rsidP="00BB3049">
      <w:pPr>
        <w:pStyle w:val="P00"/>
        <w:tabs>
          <w:tab w:val="clear" w:pos="624"/>
          <w:tab w:val="clear" w:pos="1021"/>
          <w:tab w:val="clear" w:pos="1474"/>
          <w:tab w:val="clear" w:pos="1928"/>
          <w:tab w:val="clear" w:pos="2381"/>
          <w:tab w:val="clear" w:pos="6259"/>
          <w:tab w:val="left" w:pos="397"/>
        </w:tabs>
        <w:spacing w:before="72"/>
        <w:ind w:right="1134" w:hanging="2835"/>
        <w:rPr>
          <w:rStyle w:val="default"/>
          <w:rFonts w:cs="FrankRuehl" w:hint="cs"/>
          <w:rtl/>
        </w:rPr>
      </w:pPr>
      <w:r w:rsidRPr="00D843FA">
        <w:rPr>
          <w:rStyle w:val="default"/>
          <w:rFonts w:cs="FrankRuehl" w:hint="cs"/>
          <w:rtl/>
        </w:rPr>
        <w:t>1.</w:t>
      </w:r>
      <w:r w:rsidRPr="00D843FA">
        <w:rPr>
          <w:rStyle w:val="default"/>
          <w:rFonts w:cs="FrankRuehl" w:hint="cs"/>
          <w:rtl/>
        </w:rPr>
        <w:tab/>
        <w:t>המוסד לביטוח לאומי</w:t>
      </w:r>
      <w:r w:rsidRPr="00D843FA">
        <w:rPr>
          <w:rStyle w:val="default"/>
          <w:rFonts w:cs="FrankRuehl" w:hint="cs"/>
          <w:rtl/>
        </w:rPr>
        <w:tab/>
        <w:t>מידע על מקורות הכנסה וגובהה, מעסיק, מספר חשבון בנק ומצב תעסוקתי.</w:t>
      </w:r>
    </w:p>
    <w:p w14:paraId="54422487" w14:textId="77777777" w:rsidR="00F70AD6" w:rsidRDefault="00876FA0" w:rsidP="00876FA0">
      <w:pPr>
        <w:pStyle w:val="P00"/>
        <w:tabs>
          <w:tab w:val="clear" w:pos="624"/>
          <w:tab w:val="clear" w:pos="1021"/>
          <w:tab w:val="clear" w:pos="1474"/>
          <w:tab w:val="clear" w:pos="1928"/>
          <w:tab w:val="clear" w:pos="2381"/>
          <w:tab w:val="clear" w:pos="6259"/>
          <w:tab w:val="left" w:pos="397"/>
        </w:tabs>
        <w:spacing w:before="72"/>
        <w:ind w:right="1134" w:hanging="2835"/>
        <w:rPr>
          <w:rStyle w:val="default"/>
          <w:rFonts w:cs="FrankRuehl"/>
          <w:rtl/>
        </w:rPr>
      </w:pPr>
      <w:r w:rsidRPr="00F70AD6">
        <w:rPr>
          <w:rStyle w:val="default"/>
          <w:rFonts w:cs="FrankRuehl" w:hint="cs"/>
          <w:rtl/>
        </w:rPr>
        <w:pict w14:anchorId="6BD19494">
          <v:shape id="_x0000_s2885" type="#_x0000_t202" style="position:absolute;left:0;text-align:left;margin-left:470.25pt;margin-top:7.1pt;width:1in;height:16.8pt;z-index:251867136" filled="f" stroked="f">
            <v:textbox inset="1mm,0,1mm,0">
              <w:txbxContent>
                <w:p w14:paraId="3959B2E5" w14:textId="77777777" w:rsidR="00FF4A82" w:rsidRDefault="00FF4A82" w:rsidP="00876FA0">
                  <w:pPr>
                    <w:spacing w:line="160" w:lineRule="exact"/>
                    <w:jc w:val="left"/>
                    <w:rPr>
                      <w:rFonts w:cs="Miriam" w:hint="cs"/>
                      <w:noProof/>
                      <w:sz w:val="18"/>
                      <w:szCs w:val="18"/>
                      <w:rtl/>
                    </w:rPr>
                  </w:pPr>
                  <w:r>
                    <w:rPr>
                      <w:rFonts w:cs="Miriam" w:hint="cs"/>
                      <w:noProof/>
                      <w:sz w:val="18"/>
                      <w:szCs w:val="18"/>
                      <w:rtl/>
                    </w:rPr>
                    <w:t>(תיקון מס' 58) תשע"ח-2018</w:t>
                  </w:r>
                </w:p>
              </w:txbxContent>
            </v:textbox>
          </v:shape>
        </w:pict>
      </w:r>
      <w:r>
        <w:rPr>
          <w:rStyle w:val="default"/>
          <w:rFonts w:cs="FrankRuehl" w:hint="cs"/>
          <w:rtl/>
        </w:rPr>
        <w:t>2</w:t>
      </w:r>
      <w:r w:rsidRPr="00D843FA">
        <w:rPr>
          <w:rStyle w:val="default"/>
          <w:rFonts w:cs="FrankRuehl" w:hint="cs"/>
          <w:rtl/>
        </w:rPr>
        <w:t>.</w:t>
      </w:r>
      <w:r w:rsidRPr="00D843FA">
        <w:rPr>
          <w:rStyle w:val="default"/>
          <w:rFonts w:cs="FrankRuehl" w:hint="cs"/>
          <w:rtl/>
        </w:rPr>
        <w:tab/>
      </w:r>
      <w:r w:rsidR="00F70AD6" w:rsidRPr="00F70AD6">
        <w:rPr>
          <w:rStyle w:val="default"/>
          <w:rFonts w:cs="FrankRuehl" w:hint="cs"/>
          <w:rtl/>
        </w:rPr>
        <w:t>הממונה על הליכי חדלות</w:t>
      </w:r>
      <w:r w:rsidR="00F70AD6">
        <w:rPr>
          <w:rStyle w:val="default"/>
          <w:rFonts w:cs="FrankRuehl" w:hint="cs"/>
          <w:rtl/>
        </w:rPr>
        <w:t xml:space="preserve"> </w:t>
      </w:r>
      <w:r w:rsidR="00BB3049" w:rsidRPr="00D843FA">
        <w:rPr>
          <w:rStyle w:val="default"/>
          <w:rFonts w:cs="FrankRuehl" w:hint="cs"/>
          <w:rtl/>
        </w:rPr>
        <w:tab/>
      </w:r>
      <w:r w:rsidR="00F70AD6" w:rsidRPr="00F70AD6">
        <w:rPr>
          <w:rStyle w:val="default"/>
          <w:rFonts w:cs="FrankRuehl" w:hint="cs"/>
          <w:rtl/>
        </w:rPr>
        <w:t xml:space="preserve">מידע על מתן צו לפתיחת הליכים לפי חוק חדלות פירעון </w:t>
      </w:r>
    </w:p>
    <w:p w14:paraId="088043DC" w14:textId="77777777" w:rsidR="00BB3049" w:rsidRPr="00D843FA" w:rsidRDefault="00F70AD6" w:rsidP="00F70AD6">
      <w:pPr>
        <w:pStyle w:val="P00"/>
        <w:tabs>
          <w:tab w:val="clear" w:pos="624"/>
          <w:tab w:val="clear" w:pos="1021"/>
          <w:tab w:val="clear" w:pos="1474"/>
          <w:tab w:val="clear" w:pos="1928"/>
          <w:tab w:val="clear" w:pos="2381"/>
          <w:tab w:val="clear" w:pos="6259"/>
          <w:tab w:val="left" w:pos="397"/>
        </w:tabs>
        <w:spacing w:before="0"/>
        <w:ind w:left="397" w:right="1134"/>
        <w:rPr>
          <w:rStyle w:val="default"/>
          <w:rFonts w:cs="FrankRuehl" w:hint="cs"/>
          <w:rtl/>
        </w:rPr>
      </w:pPr>
      <w:r>
        <w:rPr>
          <w:rStyle w:val="default"/>
          <w:rFonts w:cs="FrankRuehl" w:hint="cs"/>
          <w:rtl/>
        </w:rPr>
        <w:t>פירעון ושיקום כלכלי</w:t>
      </w:r>
      <w:r>
        <w:rPr>
          <w:rStyle w:val="default"/>
          <w:rFonts w:cs="FrankRuehl"/>
          <w:rtl/>
        </w:rPr>
        <w:tab/>
      </w:r>
      <w:r w:rsidRPr="00F70AD6">
        <w:rPr>
          <w:rStyle w:val="default"/>
          <w:rFonts w:cs="FrankRuehl" w:hint="cs"/>
          <w:rtl/>
        </w:rPr>
        <w:t>ושיקום כלכלי</w:t>
      </w:r>
    </w:p>
    <w:p w14:paraId="3BB80937" w14:textId="77777777" w:rsidR="00876FA0" w:rsidRPr="00B01BF0" w:rsidRDefault="00876FA0" w:rsidP="00876FA0">
      <w:pPr>
        <w:pStyle w:val="P00"/>
        <w:spacing w:before="0"/>
        <w:ind w:left="0" w:right="1134"/>
        <w:rPr>
          <w:rStyle w:val="default"/>
          <w:rFonts w:ascii="FrankRuehl" w:hAnsi="FrankRuehl" w:cs="FrankRuehl"/>
          <w:vanish/>
          <w:color w:val="FF0000"/>
          <w:sz w:val="20"/>
          <w:szCs w:val="20"/>
          <w:shd w:val="clear" w:color="auto" w:fill="FFFF99"/>
          <w:rtl/>
        </w:rPr>
      </w:pPr>
      <w:bookmarkStart w:id="561" w:name="Rov597"/>
      <w:r w:rsidRPr="00B01BF0">
        <w:rPr>
          <w:rStyle w:val="default"/>
          <w:rFonts w:ascii="FrankRuehl" w:hAnsi="FrankRuehl" w:cs="FrankRuehl"/>
          <w:vanish/>
          <w:color w:val="FF0000"/>
          <w:sz w:val="20"/>
          <w:szCs w:val="20"/>
          <w:shd w:val="clear" w:color="auto" w:fill="FFFF99"/>
          <w:rtl/>
        </w:rPr>
        <w:t>מיום 15.9.2019</w:t>
      </w:r>
    </w:p>
    <w:p w14:paraId="1E4668F6" w14:textId="77777777" w:rsidR="00876FA0" w:rsidRPr="00B01BF0" w:rsidRDefault="00876FA0" w:rsidP="00876FA0">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58</w:t>
      </w:r>
    </w:p>
    <w:p w14:paraId="0E356103" w14:textId="77777777" w:rsidR="00876FA0" w:rsidRPr="00B01BF0" w:rsidRDefault="00876FA0" w:rsidP="00876FA0">
      <w:pPr>
        <w:pStyle w:val="P00"/>
        <w:spacing w:before="0"/>
        <w:ind w:left="0" w:right="1134"/>
        <w:rPr>
          <w:rStyle w:val="default"/>
          <w:rFonts w:ascii="FrankRuehl" w:hAnsi="FrankRuehl" w:cs="FrankRuehl"/>
          <w:vanish/>
          <w:sz w:val="20"/>
          <w:szCs w:val="20"/>
          <w:shd w:val="clear" w:color="auto" w:fill="FFFF99"/>
          <w:rtl/>
        </w:rPr>
      </w:pPr>
      <w:hyperlink r:id="rId1308" w:history="1">
        <w:r w:rsidRPr="00B01BF0">
          <w:rPr>
            <w:rStyle w:val="Hyperlink"/>
            <w:rFonts w:ascii="FrankRuehl" w:hAnsi="FrankRuehl" w:cs="FrankRuehl"/>
            <w:vanish/>
            <w:szCs w:val="20"/>
            <w:shd w:val="clear" w:color="auto" w:fill="FFFF99"/>
            <w:rtl/>
          </w:rPr>
          <w:t>ס"ח תשע"ח מס' 2708</w:t>
        </w:r>
      </w:hyperlink>
      <w:r w:rsidRPr="00B01BF0">
        <w:rPr>
          <w:rStyle w:val="default"/>
          <w:rFonts w:ascii="FrankRuehl" w:hAnsi="FrankRuehl" w:cs="FrankRuehl"/>
          <w:vanish/>
          <w:sz w:val="20"/>
          <w:szCs w:val="20"/>
          <w:shd w:val="clear" w:color="auto" w:fill="FFFF99"/>
          <w:rtl/>
        </w:rPr>
        <w:t xml:space="preserve"> מיום 15.3.2018 עמ' </w:t>
      </w:r>
      <w:r w:rsidRPr="00B01BF0">
        <w:rPr>
          <w:rStyle w:val="default"/>
          <w:rFonts w:ascii="FrankRuehl" w:hAnsi="FrankRuehl" w:cs="FrankRuehl" w:hint="cs"/>
          <w:vanish/>
          <w:sz w:val="20"/>
          <w:szCs w:val="20"/>
          <w:shd w:val="clear" w:color="auto" w:fill="FFFF99"/>
          <w:rtl/>
        </w:rPr>
        <w:t>408</w:t>
      </w:r>
      <w:r w:rsidRPr="00B01BF0">
        <w:rPr>
          <w:rStyle w:val="default"/>
          <w:rFonts w:ascii="FrankRuehl" w:hAnsi="FrankRuehl" w:cs="FrankRuehl"/>
          <w:vanish/>
          <w:sz w:val="20"/>
          <w:szCs w:val="20"/>
          <w:shd w:val="clear" w:color="auto" w:fill="FFFF99"/>
          <w:rtl/>
        </w:rPr>
        <w:t xml:space="preserve"> (</w:t>
      </w:r>
      <w:hyperlink r:id="rId1309" w:history="1">
        <w:r w:rsidRPr="00B01BF0">
          <w:rPr>
            <w:rStyle w:val="Hyperlink"/>
            <w:rFonts w:ascii="FrankRuehl" w:hAnsi="FrankRuehl" w:cs="FrankRuehl"/>
            <w:vanish/>
            <w:szCs w:val="20"/>
            <w:shd w:val="clear" w:color="auto" w:fill="FFFF99"/>
            <w:rtl/>
          </w:rPr>
          <w:t>ה"ח 1027</w:t>
        </w:r>
      </w:hyperlink>
      <w:r w:rsidRPr="00B01BF0">
        <w:rPr>
          <w:rStyle w:val="default"/>
          <w:rFonts w:ascii="FrankRuehl" w:hAnsi="FrankRuehl" w:cs="FrankRuehl"/>
          <w:vanish/>
          <w:sz w:val="20"/>
          <w:szCs w:val="20"/>
          <w:shd w:val="clear" w:color="auto" w:fill="FFFF99"/>
          <w:rtl/>
        </w:rPr>
        <w:t>)</w:t>
      </w:r>
    </w:p>
    <w:p w14:paraId="30D77A0C" w14:textId="77777777" w:rsidR="00876FA0" w:rsidRPr="00B01BF0" w:rsidRDefault="00876FA0" w:rsidP="00876FA0">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החלפת פרט 2</w:t>
      </w:r>
    </w:p>
    <w:p w14:paraId="5571DC8D" w14:textId="77777777" w:rsidR="00876FA0" w:rsidRPr="00B01BF0" w:rsidRDefault="00876FA0" w:rsidP="00876FA0">
      <w:pPr>
        <w:pStyle w:val="P0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vanish/>
          <w:sz w:val="20"/>
          <w:szCs w:val="20"/>
          <w:shd w:val="clear" w:color="auto" w:fill="FFFF99"/>
          <w:rtl/>
        </w:rPr>
        <w:t>הנוסח הקודם:</w:t>
      </w:r>
    </w:p>
    <w:p w14:paraId="0C26DDED" w14:textId="77777777" w:rsidR="00876FA0" w:rsidRPr="00876FA0" w:rsidRDefault="00876FA0" w:rsidP="00876FA0">
      <w:pPr>
        <w:pStyle w:val="P00"/>
        <w:tabs>
          <w:tab w:val="clear" w:pos="624"/>
          <w:tab w:val="clear" w:pos="1021"/>
          <w:tab w:val="clear" w:pos="1474"/>
          <w:tab w:val="clear" w:pos="1928"/>
          <w:tab w:val="clear" w:pos="2381"/>
          <w:tab w:val="clear" w:pos="6259"/>
          <w:tab w:val="left" w:pos="397"/>
        </w:tabs>
        <w:spacing w:before="0"/>
        <w:ind w:right="1134" w:hanging="2835"/>
        <w:rPr>
          <w:rStyle w:val="default"/>
          <w:rFonts w:cs="FrankRuehl" w:hint="cs"/>
          <w:strike/>
          <w:sz w:val="2"/>
          <w:szCs w:val="2"/>
          <w:rtl/>
        </w:rPr>
      </w:pPr>
      <w:r w:rsidRPr="00B01BF0">
        <w:rPr>
          <w:rStyle w:val="default"/>
          <w:rFonts w:cs="FrankRuehl" w:hint="cs"/>
          <w:strike/>
          <w:vanish/>
          <w:sz w:val="22"/>
          <w:szCs w:val="22"/>
          <w:shd w:val="clear" w:color="auto" w:fill="FFFF99"/>
          <w:rtl/>
        </w:rPr>
        <w:t>2.</w:t>
      </w:r>
      <w:r w:rsidRPr="00B01BF0">
        <w:rPr>
          <w:rStyle w:val="default"/>
          <w:rFonts w:cs="FrankRuehl" w:hint="cs"/>
          <w:strike/>
          <w:vanish/>
          <w:sz w:val="22"/>
          <w:szCs w:val="22"/>
          <w:shd w:val="clear" w:color="auto" w:fill="FFFF99"/>
          <w:rtl/>
        </w:rPr>
        <w:tab/>
        <w:t>כונס הנכסים הרשמי</w:t>
      </w:r>
      <w:r w:rsidRPr="00B01BF0">
        <w:rPr>
          <w:rStyle w:val="default"/>
          <w:rFonts w:cs="FrankRuehl" w:hint="cs"/>
          <w:strike/>
          <w:vanish/>
          <w:sz w:val="22"/>
          <w:szCs w:val="22"/>
          <w:shd w:val="clear" w:color="auto" w:fill="FFFF99"/>
          <w:rtl/>
        </w:rPr>
        <w:tab/>
        <w:t>מידע על הכרזת פשיטת רגל, צו כינוס, צו פירוק, צו פירוק זמני וצו הקפאת הליכים.</w:t>
      </w:r>
      <w:bookmarkEnd w:id="561"/>
    </w:p>
    <w:p w14:paraId="4A1C7243" w14:textId="77777777" w:rsidR="00BB3049" w:rsidRPr="00D843FA" w:rsidRDefault="00BB3049" w:rsidP="00BB3049">
      <w:pPr>
        <w:pStyle w:val="P00"/>
        <w:tabs>
          <w:tab w:val="clear" w:pos="624"/>
          <w:tab w:val="clear" w:pos="1021"/>
          <w:tab w:val="clear" w:pos="1474"/>
          <w:tab w:val="clear" w:pos="1928"/>
          <w:tab w:val="clear" w:pos="2381"/>
          <w:tab w:val="clear" w:pos="6259"/>
          <w:tab w:val="left" w:pos="397"/>
        </w:tabs>
        <w:spacing w:before="72"/>
        <w:ind w:right="1134" w:hanging="2835"/>
        <w:rPr>
          <w:rStyle w:val="default"/>
          <w:rFonts w:cs="FrankRuehl" w:hint="cs"/>
          <w:rtl/>
        </w:rPr>
      </w:pPr>
      <w:r w:rsidRPr="00D843FA">
        <w:rPr>
          <w:rStyle w:val="default"/>
          <w:rFonts w:cs="FrankRuehl" w:hint="cs"/>
          <w:rtl/>
        </w:rPr>
        <w:t>3.</w:t>
      </w:r>
      <w:r w:rsidRPr="00D843FA">
        <w:rPr>
          <w:rStyle w:val="default"/>
          <w:rFonts w:cs="FrankRuehl" w:hint="cs"/>
          <w:rtl/>
        </w:rPr>
        <w:tab/>
        <w:t>מרשם האוכלוסין</w:t>
      </w:r>
      <w:r w:rsidRPr="00D843FA">
        <w:rPr>
          <w:rStyle w:val="default"/>
          <w:rFonts w:cs="FrankRuehl" w:hint="cs"/>
          <w:rtl/>
        </w:rPr>
        <w:tab/>
        <w:t>מידע על יציאות מישראל ועל כניסות לישראל.</w:t>
      </w:r>
    </w:p>
    <w:p w14:paraId="405851C7" w14:textId="77777777" w:rsidR="00BB3049" w:rsidRPr="00D843FA" w:rsidRDefault="00BB3049" w:rsidP="00BB3049">
      <w:pPr>
        <w:pStyle w:val="P00"/>
        <w:tabs>
          <w:tab w:val="clear" w:pos="624"/>
          <w:tab w:val="clear" w:pos="1021"/>
          <w:tab w:val="clear" w:pos="1474"/>
          <w:tab w:val="clear" w:pos="1928"/>
          <w:tab w:val="clear" w:pos="2381"/>
          <w:tab w:val="clear" w:pos="6259"/>
          <w:tab w:val="left" w:pos="397"/>
        </w:tabs>
        <w:spacing w:before="72"/>
        <w:ind w:right="1134" w:hanging="2835"/>
        <w:rPr>
          <w:rStyle w:val="default"/>
          <w:rFonts w:cs="FrankRuehl" w:hint="cs"/>
          <w:rtl/>
        </w:rPr>
      </w:pPr>
      <w:r w:rsidRPr="00D843FA">
        <w:rPr>
          <w:rStyle w:val="default"/>
          <w:rFonts w:cs="FrankRuehl" w:hint="cs"/>
          <w:rtl/>
        </w:rPr>
        <w:t>4.</w:t>
      </w:r>
      <w:r w:rsidRPr="00D843FA">
        <w:rPr>
          <w:rStyle w:val="default"/>
          <w:rFonts w:cs="FrankRuehl" w:hint="cs"/>
          <w:rtl/>
        </w:rPr>
        <w:tab/>
        <w:t>רשם האגודות השיתופיות</w:t>
      </w:r>
      <w:r w:rsidRPr="00D843FA">
        <w:rPr>
          <w:rStyle w:val="default"/>
          <w:rFonts w:cs="FrankRuehl" w:hint="cs"/>
          <w:rtl/>
        </w:rPr>
        <w:tab/>
        <w:t>מידע על שעבודים של חייב שהוא אגודה שיתופית.</w:t>
      </w:r>
    </w:p>
    <w:p w14:paraId="1746062E" w14:textId="77777777" w:rsidR="00BB3049" w:rsidRPr="00D843FA" w:rsidRDefault="00BB3049" w:rsidP="00BB3049">
      <w:pPr>
        <w:pStyle w:val="P00"/>
        <w:tabs>
          <w:tab w:val="clear" w:pos="624"/>
          <w:tab w:val="clear" w:pos="1021"/>
          <w:tab w:val="clear" w:pos="1474"/>
          <w:tab w:val="clear" w:pos="1928"/>
          <w:tab w:val="clear" w:pos="2381"/>
          <w:tab w:val="clear" w:pos="6259"/>
          <w:tab w:val="left" w:pos="397"/>
        </w:tabs>
        <w:spacing w:before="72"/>
        <w:ind w:right="1134" w:hanging="2835"/>
        <w:rPr>
          <w:rStyle w:val="default"/>
          <w:rFonts w:cs="FrankRuehl" w:hint="cs"/>
          <w:rtl/>
        </w:rPr>
      </w:pPr>
      <w:r w:rsidRPr="00D843FA">
        <w:rPr>
          <w:rStyle w:val="default"/>
          <w:rFonts w:cs="FrankRuehl" w:hint="cs"/>
          <w:rtl/>
        </w:rPr>
        <w:t>5.</w:t>
      </w:r>
      <w:r w:rsidRPr="00D843FA">
        <w:rPr>
          <w:rStyle w:val="default"/>
          <w:rFonts w:cs="FrankRuehl" w:hint="cs"/>
          <w:rtl/>
        </w:rPr>
        <w:tab/>
        <w:t>רשם החברות והשותפויות</w:t>
      </w:r>
      <w:r w:rsidRPr="00D843FA">
        <w:rPr>
          <w:rStyle w:val="default"/>
          <w:rFonts w:cs="FrankRuehl" w:hint="cs"/>
          <w:rtl/>
        </w:rPr>
        <w:tab/>
        <w:t>מידע על מניות בבעלות החייב, על זכויות החייב בשותפות, על היות החייב דירקטור בחברה, ולגבי חייב שהוא חברה, על שעבודים על נכסי החייב.</w:t>
      </w:r>
    </w:p>
    <w:p w14:paraId="7467BFBD" w14:textId="77777777" w:rsidR="00BB3049" w:rsidRPr="00D843FA" w:rsidRDefault="00BB3049" w:rsidP="00BB3049">
      <w:pPr>
        <w:pStyle w:val="P00"/>
        <w:tabs>
          <w:tab w:val="clear" w:pos="624"/>
          <w:tab w:val="clear" w:pos="1021"/>
          <w:tab w:val="clear" w:pos="1474"/>
          <w:tab w:val="clear" w:pos="1928"/>
          <w:tab w:val="clear" w:pos="2381"/>
          <w:tab w:val="clear" w:pos="6259"/>
          <w:tab w:val="left" w:pos="397"/>
        </w:tabs>
        <w:spacing w:before="72"/>
        <w:ind w:right="1134" w:hanging="2835"/>
        <w:rPr>
          <w:rStyle w:val="default"/>
          <w:rFonts w:cs="FrankRuehl" w:hint="cs"/>
          <w:rtl/>
        </w:rPr>
      </w:pPr>
      <w:r w:rsidRPr="00D843FA">
        <w:rPr>
          <w:rStyle w:val="default"/>
          <w:rFonts w:cs="FrankRuehl" w:hint="cs"/>
          <w:rtl/>
        </w:rPr>
        <w:t>6.</w:t>
      </w:r>
      <w:r w:rsidRPr="00D843FA">
        <w:rPr>
          <w:rStyle w:val="default"/>
          <w:rFonts w:cs="FrankRuehl" w:hint="cs"/>
          <w:rtl/>
        </w:rPr>
        <w:tab/>
        <w:t>רשם כלי שיט</w:t>
      </w:r>
      <w:r w:rsidRPr="00D843FA">
        <w:rPr>
          <w:rStyle w:val="default"/>
          <w:rFonts w:cs="FrankRuehl" w:hint="cs"/>
          <w:rtl/>
        </w:rPr>
        <w:tab/>
        <w:t>מידע על זכויות לגבי כלי שיט הרשומות על שם החייב.</w:t>
      </w:r>
    </w:p>
    <w:p w14:paraId="4B33BC3B" w14:textId="77777777" w:rsidR="00BB3049" w:rsidRPr="00D843FA" w:rsidRDefault="00BB3049" w:rsidP="00BB3049">
      <w:pPr>
        <w:pStyle w:val="P00"/>
        <w:tabs>
          <w:tab w:val="clear" w:pos="624"/>
          <w:tab w:val="clear" w:pos="1021"/>
          <w:tab w:val="clear" w:pos="1474"/>
          <w:tab w:val="clear" w:pos="1928"/>
          <w:tab w:val="clear" w:pos="2381"/>
          <w:tab w:val="clear" w:pos="6259"/>
          <w:tab w:val="left" w:pos="397"/>
        </w:tabs>
        <w:spacing w:before="72"/>
        <w:ind w:right="1134" w:hanging="2835"/>
        <w:rPr>
          <w:rStyle w:val="default"/>
          <w:rFonts w:cs="FrankRuehl" w:hint="cs"/>
          <w:rtl/>
        </w:rPr>
      </w:pPr>
      <w:r w:rsidRPr="00D843FA">
        <w:rPr>
          <w:rStyle w:val="default"/>
          <w:rFonts w:cs="FrankRuehl" w:hint="cs"/>
          <w:rtl/>
        </w:rPr>
        <w:t>7.</w:t>
      </w:r>
      <w:r w:rsidRPr="00D843FA">
        <w:rPr>
          <w:rStyle w:val="default"/>
          <w:rFonts w:cs="FrankRuehl" w:hint="cs"/>
          <w:rtl/>
        </w:rPr>
        <w:tab/>
        <w:t>רשם כלי טיס</w:t>
      </w:r>
      <w:r w:rsidRPr="00D843FA">
        <w:rPr>
          <w:rStyle w:val="default"/>
          <w:rFonts w:cs="FrankRuehl" w:hint="cs"/>
          <w:rtl/>
        </w:rPr>
        <w:tab/>
        <w:t>מידע על זכויות לגבי כלי טיס הרשומות על שם החייב.</w:t>
      </w:r>
    </w:p>
    <w:p w14:paraId="1AC905F8" w14:textId="77777777" w:rsidR="00BB3049" w:rsidRPr="00D843FA" w:rsidRDefault="00BB3049" w:rsidP="00BB3049">
      <w:pPr>
        <w:pStyle w:val="P00"/>
        <w:tabs>
          <w:tab w:val="clear" w:pos="624"/>
          <w:tab w:val="clear" w:pos="1021"/>
          <w:tab w:val="clear" w:pos="1474"/>
          <w:tab w:val="clear" w:pos="1928"/>
          <w:tab w:val="clear" w:pos="2381"/>
          <w:tab w:val="clear" w:pos="6259"/>
          <w:tab w:val="left" w:pos="397"/>
        </w:tabs>
        <w:spacing w:before="72"/>
        <w:ind w:right="1134" w:hanging="2835"/>
        <w:rPr>
          <w:rStyle w:val="default"/>
          <w:rFonts w:cs="FrankRuehl" w:hint="cs"/>
          <w:rtl/>
        </w:rPr>
      </w:pPr>
      <w:r w:rsidRPr="00D843FA">
        <w:rPr>
          <w:rStyle w:val="default"/>
          <w:rFonts w:cs="FrankRuehl" w:hint="cs"/>
          <w:rtl/>
        </w:rPr>
        <w:t>8.</w:t>
      </w:r>
      <w:r w:rsidRPr="00D843FA">
        <w:rPr>
          <w:rStyle w:val="default"/>
          <w:rFonts w:cs="FrankRuehl" w:hint="cs"/>
          <w:rtl/>
        </w:rPr>
        <w:tab/>
        <w:t>רשות הרישוי</w:t>
      </w:r>
      <w:r w:rsidRPr="00D843FA">
        <w:rPr>
          <w:rStyle w:val="default"/>
          <w:rFonts w:cs="FrankRuehl" w:hint="cs"/>
          <w:rtl/>
        </w:rPr>
        <w:tab/>
        <w:t>מידע על כלי רכב הרשומים על שם החייב.</w:t>
      </w:r>
    </w:p>
    <w:p w14:paraId="2CF6A91A" w14:textId="77777777" w:rsidR="00BB3049" w:rsidRPr="00D843FA" w:rsidRDefault="00BB3049" w:rsidP="009B10F6">
      <w:pPr>
        <w:pStyle w:val="P00"/>
        <w:tabs>
          <w:tab w:val="clear" w:pos="624"/>
          <w:tab w:val="clear" w:pos="1021"/>
          <w:tab w:val="clear" w:pos="1474"/>
          <w:tab w:val="clear" w:pos="1928"/>
          <w:tab w:val="clear" w:pos="2381"/>
          <w:tab w:val="clear" w:pos="6259"/>
          <w:tab w:val="left" w:pos="397"/>
        </w:tabs>
        <w:spacing w:before="72"/>
        <w:ind w:left="397" w:right="6521" w:hanging="397"/>
        <w:jc w:val="left"/>
        <w:rPr>
          <w:rStyle w:val="default"/>
          <w:rFonts w:cs="FrankRuehl" w:hint="cs"/>
          <w:rtl/>
        </w:rPr>
      </w:pPr>
      <w:r w:rsidRPr="00D843FA">
        <w:rPr>
          <w:rStyle w:val="default"/>
          <w:rFonts w:cs="FrankRuehl" w:hint="cs"/>
          <w:rtl/>
        </w:rPr>
        <w:t>9.</w:t>
      </w:r>
      <w:r w:rsidRPr="00D843FA">
        <w:rPr>
          <w:rStyle w:val="default"/>
          <w:rFonts w:cs="FrankRuehl" w:hint="cs"/>
          <w:rtl/>
        </w:rPr>
        <w:tab/>
        <w:t xml:space="preserve">הממונה על רישום צמ"ה </w:t>
      </w:r>
      <w:r w:rsidR="009B10F6" w:rsidRPr="00D843FA">
        <w:rPr>
          <w:rStyle w:val="default"/>
          <w:rFonts w:cs="FrankRuehl" w:hint="cs"/>
          <w:rtl/>
        </w:rPr>
        <w:t>במשרד התחבורה והבטיחות בדרכים</w:t>
      </w:r>
      <w:r w:rsidRPr="00D843FA">
        <w:rPr>
          <w:rStyle w:val="default"/>
          <w:rFonts w:cs="FrankRuehl" w:hint="cs"/>
          <w:rtl/>
        </w:rPr>
        <w:tab/>
        <w:t>מידע על ציוד מכני הנדסי הרשום על שם החייב</w:t>
      </w:r>
    </w:p>
    <w:p w14:paraId="0DC21228" w14:textId="77777777" w:rsidR="009B10F6" w:rsidRPr="00D843FA" w:rsidRDefault="00F7299D" w:rsidP="00E11AD5">
      <w:pPr>
        <w:pStyle w:val="P00"/>
        <w:tabs>
          <w:tab w:val="clear" w:pos="624"/>
          <w:tab w:val="clear" w:pos="1021"/>
          <w:tab w:val="clear" w:pos="1474"/>
          <w:tab w:val="clear" w:pos="1928"/>
          <w:tab w:val="clear" w:pos="2381"/>
          <w:tab w:val="clear" w:pos="6259"/>
          <w:tab w:val="left" w:pos="397"/>
        </w:tabs>
        <w:spacing w:before="72"/>
        <w:ind w:right="1134" w:hanging="2835"/>
        <w:rPr>
          <w:rStyle w:val="default"/>
          <w:rFonts w:cs="FrankRuehl" w:hint="cs"/>
          <w:rtl/>
        </w:rPr>
      </w:pPr>
      <w:r>
        <w:rPr>
          <w:rFonts w:cs="FrankRuehl" w:hint="cs"/>
          <w:sz w:val="26"/>
          <w:rtl/>
          <w:lang w:eastAsia="en-US"/>
        </w:rPr>
        <w:pict w14:anchorId="623DDDCF">
          <v:shape id="_x0000_s2663" type="#_x0000_t202" style="position:absolute;left:0;text-align:left;margin-left:470.25pt;margin-top:7.1pt;width:1in;height:16.8pt;z-index:251732992" filled="f" stroked="f">
            <v:textbox inset="1mm,0,1mm,0">
              <w:txbxContent>
                <w:p w14:paraId="0958265C" w14:textId="77777777" w:rsidR="00FF4A82" w:rsidRDefault="00FF4A82" w:rsidP="00F7299D">
                  <w:pPr>
                    <w:spacing w:line="160" w:lineRule="exact"/>
                    <w:jc w:val="left"/>
                    <w:rPr>
                      <w:rFonts w:cs="Miriam" w:hint="cs"/>
                      <w:noProof/>
                      <w:sz w:val="18"/>
                      <w:szCs w:val="18"/>
                      <w:rtl/>
                    </w:rPr>
                  </w:pPr>
                  <w:r>
                    <w:rPr>
                      <w:rFonts w:cs="Miriam" w:hint="cs"/>
                      <w:noProof/>
                      <w:sz w:val="18"/>
                      <w:szCs w:val="18"/>
                      <w:rtl/>
                    </w:rPr>
                    <w:t>(תיקון מס' 30) תשס"ט-2009</w:t>
                  </w:r>
                </w:p>
              </w:txbxContent>
            </v:textbox>
          </v:shape>
        </w:pict>
      </w:r>
      <w:r w:rsidR="009B10F6" w:rsidRPr="00D843FA">
        <w:rPr>
          <w:rStyle w:val="default"/>
          <w:rFonts w:cs="FrankRuehl" w:hint="cs"/>
          <w:rtl/>
        </w:rPr>
        <w:t>10.</w:t>
      </w:r>
      <w:r w:rsidR="009B10F6" w:rsidRPr="00D843FA">
        <w:rPr>
          <w:rStyle w:val="default"/>
          <w:rFonts w:cs="FrankRuehl" w:hint="cs"/>
          <w:rtl/>
        </w:rPr>
        <w:tab/>
      </w:r>
      <w:r w:rsidR="00E11AD5">
        <w:rPr>
          <w:rStyle w:val="default"/>
          <w:rFonts w:cs="FrankRuehl" w:hint="cs"/>
          <w:rtl/>
        </w:rPr>
        <w:t>רשות</w:t>
      </w:r>
      <w:r w:rsidR="009B10F6" w:rsidRPr="00D843FA">
        <w:rPr>
          <w:rStyle w:val="default"/>
          <w:rFonts w:cs="FrankRuehl" w:hint="cs"/>
          <w:rtl/>
        </w:rPr>
        <w:t xml:space="preserve"> מקרקעי ישראל</w:t>
      </w:r>
      <w:r w:rsidR="009B10F6" w:rsidRPr="00D843FA">
        <w:rPr>
          <w:rStyle w:val="default"/>
          <w:rFonts w:cs="FrankRuehl" w:hint="cs"/>
          <w:rtl/>
        </w:rPr>
        <w:tab/>
        <w:t xml:space="preserve">מידע על זכויות החייב לגבי מקרקעין שבניהול </w:t>
      </w:r>
      <w:r w:rsidR="00E11AD5">
        <w:rPr>
          <w:rStyle w:val="default"/>
          <w:rFonts w:cs="FrankRuehl" w:hint="cs"/>
          <w:rtl/>
        </w:rPr>
        <w:t>רשות</w:t>
      </w:r>
      <w:r w:rsidR="009B10F6" w:rsidRPr="00D843FA">
        <w:rPr>
          <w:rStyle w:val="default"/>
          <w:rFonts w:cs="FrankRuehl" w:hint="cs"/>
          <w:rtl/>
        </w:rPr>
        <w:t xml:space="preserve"> מקרקעי ישראל.</w:t>
      </w:r>
    </w:p>
    <w:p w14:paraId="693F357C" w14:textId="77777777" w:rsidR="00F7299D" w:rsidRPr="00B01BF0" w:rsidRDefault="00F7299D" w:rsidP="00F7299D">
      <w:pPr>
        <w:pStyle w:val="P00"/>
        <w:spacing w:before="0"/>
        <w:ind w:left="0" w:right="1134"/>
        <w:rPr>
          <w:rStyle w:val="default"/>
          <w:rFonts w:cs="FrankRuehl" w:hint="cs"/>
          <w:vanish/>
          <w:color w:val="FF0000"/>
          <w:sz w:val="20"/>
          <w:szCs w:val="20"/>
          <w:shd w:val="clear" w:color="auto" w:fill="FFFF99"/>
          <w:rtl/>
        </w:rPr>
      </w:pPr>
      <w:bookmarkStart w:id="562" w:name="Rov487"/>
      <w:r w:rsidRPr="00B01BF0">
        <w:rPr>
          <w:rStyle w:val="default"/>
          <w:rFonts w:cs="FrankRuehl" w:hint="cs"/>
          <w:vanish/>
          <w:color w:val="FF0000"/>
          <w:sz w:val="20"/>
          <w:szCs w:val="20"/>
          <w:shd w:val="clear" w:color="auto" w:fill="FFFF99"/>
          <w:rtl/>
        </w:rPr>
        <w:t xml:space="preserve">מיום </w:t>
      </w:r>
      <w:r w:rsidRPr="00B01BF0">
        <w:rPr>
          <w:rStyle w:val="default"/>
          <w:rFonts w:cs="FrankRuehl" w:hint="cs"/>
          <w:vanish/>
          <w:color w:val="FF0000"/>
          <w:szCs w:val="20"/>
          <w:shd w:val="clear" w:color="auto" w:fill="FFFF99"/>
          <w:rtl/>
        </w:rPr>
        <w:t>1.1.2010</w:t>
      </w:r>
    </w:p>
    <w:p w14:paraId="38F3D5A7" w14:textId="77777777" w:rsidR="00F7299D" w:rsidRPr="00B01BF0" w:rsidRDefault="00F7299D" w:rsidP="00F7299D">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30</w:t>
      </w:r>
    </w:p>
    <w:p w14:paraId="7D5827F4" w14:textId="77777777" w:rsidR="00F7299D" w:rsidRPr="00B01BF0" w:rsidRDefault="00F7299D" w:rsidP="00F7299D">
      <w:pPr>
        <w:pStyle w:val="P00"/>
        <w:spacing w:before="0"/>
        <w:ind w:left="0" w:right="1134"/>
        <w:rPr>
          <w:rStyle w:val="default"/>
          <w:rFonts w:cs="FrankRuehl" w:hint="cs"/>
          <w:vanish/>
          <w:szCs w:val="20"/>
          <w:shd w:val="clear" w:color="auto" w:fill="FFFF99"/>
          <w:rtl/>
        </w:rPr>
      </w:pPr>
      <w:hyperlink r:id="rId1310" w:history="1">
        <w:r w:rsidRPr="00B01BF0">
          <w:rPr>
            <w:rStyle w:val="Hyperlink"/>
            <w:rFonts w:cs="FrankRuehl" w:hint="cs"/>
            <w:vanish/>
            <w:szCs w:val="20"/>
            <w:shd w:val="clear" w:color="auto" w:fill="FFFF99"/>
            <w:rtl/>
          </w:rPr>
          <w:t>ס"ח תשס"ט מס' 2209</w:t>
        </w:r>
      </w:hyperlink>
      <w:r w:rsidRPr="00B01BF0">
        <w:rPr>
          <w:rStyle w:val="default"/>
          <w:rFonts w:cs="FrankRuehl" w:hint="cs"/>
          <w:vanish/>
          <w:sz w:val="20"/>
          <w:szCs w:val="20"/>
          <w:shd w:val="clear" w:color="auto" w:fill="FFFF99"/>
          <w:rtl/>
        </w:rPr>
        <w:t xml:space="preserve"> מיום 10.8.2009 עמ' </w:t>
      </w:r>
      <w:r w:rsidRPr="00B01BF0">
        <w:rPr>
          <w:rStyle w:val="default"/>
          <w:rFonts w:cs="FrankRuehl" w:hint="cs"/>
          <w:vanish/>
          <w:szCs w:val="20"/>
          <w:shd w:val="clear" w:color="auto" w:fill="FFFF99"/>
          <w:rtl/>
        </w:rPr>
        <w:t>328</w:t>
      </w:r>
      <w:r w:rsidRPr="00B01BF0">
        <w:rPr>
          <w:rStyle w:val="default"/>
          <w:rFonts w:cs="FrankRuehl" w:hint="cs"/>
          <w:vanish/>
          <w:sz w:val="20"/>
          <w:szCs w:val="20"/>
          <w:shd w:val="clear" w:color="auto" w:fill="FFFF99"/>
          <w:rtl/>
        </w:rPr>
        <w:t xml:space="preserve"> (</w:t>
      </w:r>
      <w:hyperlink r:id="rId1311" w:history="1">
        <w:r w:rsidRPr="00B01BF0">
          <w:rPr>
            <w:rStyle w:val="Hyperlink"/>
            <w:rFonts w:cs="FrankRuehl" w:hint="cs"/>
            <w:vanish/>
            <w:szCs w:val="20"/>
            <w:shd w:val="clear" w:color="auto" w:fill="FFFF99"/>
            <w:rtl/>
          </w:rPr>
          <w:t>ה"ח 436</w:t>
        </w:r>
      </w:hyperlink>
      <w:r w:rsidRPr="00B01BF0">
        <w:rPr>
          <w:rStyle w:val="default"/>
          <w:rFonts w:cs="FrankRuehl" w:hint="cs"/>
          <w:vanish/>
          <w:sz w:val="20"/>
          <w:szCs w:val="20"/>
          <w:shd w:val="clear" w:color="auto" w:fill="FFFF99"/>
          <w:rtl/>
        </w:rPr>
        <w:t>)</w:t>
      </w:r>
    </w:p>
    <w:p w14:paraId="3A01B600" w14:textId="77777777" w:rsidR="00F7299D" w:rsidRPr="00F7299D" w:rsidRDefault="00F7299D" w:rsidP="00F7299D">
      <w:pPr>
        <w:pStyle w:val="P00"/>
        <w:tabs>
          <w:tab w:val="clear" w:pos="624"/>
          <w:tab w:val="clear" w:pos="1021"/>
          <w:tab w:val="clear" w:pos="1474"/>
          <w:tab w:val="clear" w:pos="1928"/>
          <w:tab w:val="clear" w:pos="2381"/>
          <w:tab w:val="clear" w:pos="6259"/>
          <w:tab w:val="left" w:pos="397"/>
        </w:tabs>
        <w:ind w:right="1134" w:hanging="2835"/>
        <w:jc w:val="left"/>
        <w:rPr>
          <w:rStyle w:val="default"/>
          <w:rFonts w:cs="FrankRuehl" w:hint="cs"/>
          <w:sz w:val="2"/>
          <w:szCs w:val="2"/>
          <w:rtl/>
        </w:rPr>
      </w:pPr>
      <w:r w:rsidRPr="00B01BF0">
        <w:rPr>
          <w:rStyle w:val="default"/>
          <w:rFonts w:cs="FrankRuehl" w:hint="cs"/>
          <w:vanish/>
          <w:sz w:val="22"/>
          <w:szCs w:val="22"/>
          <w:shd w:val="clear" w:color="auto" w:fill="FFFF99"/>
          <w:rtl/>
        </w:rPr>
        <w:t>10.</w:t>
      </w:r>
      <w:r w:rsidRPr="00B01BF0">
        <w:rPr>
          <w:rStyle w:val="default"/>
          <w:rFonts w:cs="FrankRuehl" w:hint="cs"/>
          <w:vanish/>
          <w:sz w:val="22"/>
          <w:szCs w:val="22"/>
          <w:shd w:val="clear" w:color="auto" w:fill="FFFF99"/>
          <w:rtl/>
        </w:rPr>
        <w:tab/>
      </w:r>
      <w:r w:rsidRPr="00B01BF0">
        <w:rPr>
          <w:rStyle w:val="default"/>
          <w:rFonts w:cs="FrankRuehl" w:hint="cs"/>
          <w:strike/>
          <w:vanish/>
          <w:sz w:val="22"/>
          <w:szCs w:val="22"/>
          <w:shd w:val="clear" w:color="auto" w:fill="FFFF99"/>
          <w:rtl/>
        </w:rPr>
        <w:t>מינהל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רשות</w:t>
      </w:r>
      <w:r w:rsidRPr="00B01BF0">
        <w:rPr>
          <w:rStyle w:val="default"/>
          <w:rFonts w:cs="FrankRuehl" w:hint="cs"/>
          <w:vanish/>
          <w:sz w:val="22"/>
          <w:szCs w:val="22"/>
          <w:shd w:val="clear" w:color="auto" w:fill="FFFF99"/>
          <w:rtl/>
        </w:rPr>
        <w:t xml:space="preserve"> מקרקעי ישראל</w:t>
      </w:r>
      <w:r w:rsidRPr="00B01BF0">
        <w:rPr>
          <w:rStyle w:val="default"/>
          <w:rFonts w:cs="FrankRuehl" w:hint="cs"/>
          <w:vanish/>
          <w:sz w:val="22"/>
          <w:szCs w:val="22"/>
          <w:shd w:val="clear" w:color="auto" w:fill="FFFF99"/>
          <w:rtl/>
        </w:rPr>
        <w:tab/>
        <w:t xml:space="preserve">מידע על זכויות החייב לגבי מקרקעין שבניהול </w:t>
      </w:r>
      <w:r w:rsidRPr="00B01BF0">
        <w:rPr>
          <w:rStyle w:val="default"/>
          <w:rFonts w:cs="FrankRuehl" w:hint="cs"/>
          <w:strike/>
          <w:vanish/>
          <w:sz w:val="22"/>
          <w:szCs w:val="22"/>
          <w:shd w:val="clear" w:color="auto" w:fill="FFFF99"/>
          <w:rtl/>
        </w:rPr>
        <w:t>מינהל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רשות</w:t>
      </w:r>
      <w:r w:rsidRPr="00B01BF0">
        <w:rPr>
          <w:rStyle w:val="default"/>
          <w:rFonts w:cs="FrankRuehl" w:hint="cs"/>
          <w:vanish/>
          <w:sz w:val="22"/>
          <w:szCs w:val="22"/>
          <w:shd w:val="clear" w:color="auto" w:fill="FFFF99"/>
          <w:rtl/>
        </w:rPr>
        <w:t xml:space="preserve"> מקרקעי ישראל.</w:t>
      </w:r>
      <w:bookmarkEnd w:id="562"/>
    </w:p>
    <w:p w14:paraId="6EAFE94D" w14:textId="77777777" w:rsidR="009B10F6" w:rsidRPr="00D843FA" w:rsidRDefault="009B10F6" w:rsidP="00BB3049">
      <w:pPr>
        <w:pStyle w:val="P00"/>
        <w:tabs>
          <w:tab w:val="clear" w:pos="624"/>
          <w:tab w:val="clear" w:pos="1021"/>
          <w:tab w:val="clear" w:pos="1474"/>
          <w:tab w:val="clear" w:pos="1928"/>
          <w:tab w:val="clear" w:pos="2381"/>
          <w:tab w:val="clear" w:pos="6259"/>
          <w:tab w:val="left" w:pos="397"/>
        </w:tabs>
        <w:spacing w:before="72"/>
        <w:ind w:right="1134" w:hanging="2835"/>
        <w:rPr>
          <w:rStyle w:val="default"/>
          <w:rFonts w:cs="FrankRuehl" w:hint="cs"/>
          <w:rtl/>
        </w:rPr>
      </w:pPr>
      <w:r w:rsidRPr="00D843FA">
        <w:rPr>
          <w:rStyle w:val="default"/>
          <w:rFonts w:cs="FrankRuehl" w:hint="cs"/>
          <w:rtl/>
        </w:rPr>
        <w:t>11.</w:t>
      </w:r>
      <w:r w:rsidRPr="00D843FA">
        <w:rPr>
          <w:rStyle w:val="default"/>
          <w:rFonts w:cs="FrankRuehl" w:hint="cs"/>
          <w:rtl/>
        </w:rPr>
        <w:tab/>
        <w:t>מרשם המקרקעין</w:t>
      </w:r>
      <w:r w:rsidRPr="00D843FA">
        <w:rPr>
          <w:rStyle w:val="default"/>
          <w:rFonts w:cs="FrankRuehl" w:hint="cs"/>
          <w:rtl/>
        </w:rPr>
        <w:tab/>
        <w:t>מידע על זכויות החייב הרשומות במרשם המקרקעין.</w:t>
      </w:r>
    </w:p>
    <w:p w14:paraId="6D961DDD" w14:textId="77777777" w:rsidR="009B10F6" w:rsidRPr="00D843FA" w:rsidRDefault="00F7299D" w:rsidP="00E11AD5">
      <w:pPr>
        <w:pStyle w:val="P00"/>
        <w:tabs>
          <w:tab w:val="clear" w:pos="624"/>
          <w:tab w:val="clear" w:pos="1021"/>
          <w:tab w:val="clear" w:pos="1474"/>
          <w:tab w:val="clear" w:pos="1928"/>
          <w:tab w:val="clear" w:pos="2381"/>
          <w:tab w:val="clear" w:pos="6259"/>
          <w:tab w:val="left" w:pos="397"/>
        </w:tabs>
        <w:spacing w:before="72"/>
        <w:ind w:left="397" w:right="6350" w:hanging="397"/>
        <w:jc w:val="left"/>
        <w:rPr>
          <w:rStyle w:val="default"/>
          <w:rFonts w:cs="FrankRuehl" w:hint="cs"/>
          <w:rtl/>
        </w:rPr>
      </w:pPr>
      <w:r>
        <w:rPr>
          <w:rFonts w:cs="FrankRuehl" w:hint="cs"/>
          <w:sz w:val="26"/>
          <w:rtl/>
          <w:lang w:eastAsia="en-US"/>
        </w:rPr>
        <w:pict w14:anchorId="7A734BB3">
          <v:shape id="_x0000_s2664" type="#_x0000_t202" style="position:absolute;left:0;text-align:left;margin-left:470.25pt;margin-top:7.1pt;width:1in;height:16.8pt;z-index:251734016" filled="f" stroked="f">
            <v:textbox inset="1mm,0,1mm,0">
              <w:txbxContent>
                <w:p w14:paraId="245DC38B" w14:textId="77777777" w:rsidR="00FF4A82" w:rsidRDefault="00FF4A82" w:rsidP="00F7299D">
                  <w:pPr>
                    <w:spacing w:line="160" w:lineRule="exact"/>
                    <w:jc w:val="left"/>
                    <w:rPr>
                      <w:rFonts w:cs="Miriam" w:hint="cs"/>
                      <w:noProof/>
                      <w:sz w:val="18"/>
                      <w:szCs w:val="18"/>
                      <w:rtl/>
                    </w:rPr>
                  </w:pPr>
                  <w:r>
                    <w:rPr>
                      <w:rFonts w:cs="Miriam" w:hint="cs"/>
                      <w:noProof/>
                      <w:sz w:val="18"/>
                      <w:szCs w:val="18"/>
                      <w:rtl/>
                    </w:rPr>
                    <w:t>(תיקון מס' 30) תשס"ט-2009</w:t>
                  </w:r>
                </w:p>
              </w:txbxContent>
            </v:textbox>
          </v:shape>
        </w:pict>
      </w:r>
      <w:r w:rsidR="009B10F6" w:rsidRPr="00D843FA">
        <w:rPr>
          <w:rStyle w:val="default"/>
          <w:rFonts w:cs="FrankRuehl" w:hint="cs"/>
          <w:rtl/>
        </w:rPr>
        <w:t>12.</w:t>
      </w:r>
      <w:r w:rsidR="009B10F6" w:rsidRPr="00D843FA">
        <w:rPr>
          <w:rStyle w:val="default"/>
          <w:rFonts w:cs="FrankRuehl" w:hint="cs"/>
          <w:rtl/>
        </w:rPr>
        <w:tab/>
        <w:t xml:space="preserve">תאגיד, לרבות באמצעות נציגו או בא כוחו, אשר מנהל רישום של זכויות המיועדים להירשם בפנקסי המקרקעין על פי הסכם למכירת דירה, או תאגיד שהתחייב בחוזה עם משרד הבינוי והשיכון או עם </w:t>
      </w:r>
      <w:r w:rsidR="00E11AD5">
        <w:rPr>
          <w:rStyle w:val="default"/>
          <w:rFonts w:cs="FrankRuehl" w:hint="cs"/>
          <w:rtl/>
        </w:rPr>
        <w:t>רשות</w:t>
      </w:r>
      <w:r w:rsidR="009B10F6" w:rsidRPr="00D843FA">
        <w:rPr>
          <w:rStyle w:val="default"/>
          <w:rFonts w:cs="FrankRuehl" w:hint="cs"/>
          <w:rtl/>
        </w:rPr>
        <w:t xml:space="preserve"> מקרקעי ישראל למכירתם, השכרתם או ניהולם של מקרקעין, לטפל ברישום הזכויות כאמור בפנקסי המקרקעין</w:t>
      </w:r>
      <w:r w:rsidR="009B10F6" w:rsidRPr="00D843FA">
        <w:rPr>
          <w:rStyle w:val="default"/>
          <w:rFonts w:cs="FrankRuehl" w:hint="cs"/>
          <w:rtl/>
        </w:rPr>
        <w:tab/>
        <w:t>מידע על זכויות החייב לגבי מקרקעין הרשומות אצל התאגיד.</w:t>
      </w:r>
    </w:p>
    <w:p w14:paraId="3304A0E5" w14:textId="77777777" w:rsidR="00F7299D" w:rsidRPr="00B01BF0" w:rsidRDefault="00F7299D" w:rsidP="00F7299D">
      <w:pPr>
        <w:pStyle w:val="P00"/>
        <w:spacing w:before="0"/>
        <w:ind w:left="0" w:right="1134"/>
        <w:rPr>
          <w:rStyle w:val="default"/>
          <w:rFonts w:cs="FrankRuehl" w:hint="cs"/>
          <w:vanish/>
          <w:color w:val="FF0000"/>
          <w:sz w:val="20"/>
          <w:szCs w:val="20"/>
          <w:shd w:val="clear" w:color="auto" w:fill="FFFF99"/>
          <w:rtl/>
        </w:rPr>
      </w:pPr>
      <w:bookmarkStart w:id="563" w:name="Rov488"/>
      <w:r w:rsidRPr="00B01BF0">
        <w:rPr>
          <w:rStyle w:val="default"/>
          <w:rFonts w:cs="FrankRuehl" w:hint="cs"/>
          <w:vanish/>
          <w:color w:val="FF0000"/>
          <w:sz w:val="20"/>
          <w:szCs w:val="20"/>
          <w:shd w:val="clear" w:color="auto" w:fill="FFFF99"/>
          <w:rtl/>
        </w:rPr>
        <w:t xml:space="preserve">מיום </w:t>
      </w:r>
      <w:r w:rsidRPr="00B01BF0">
        <w:rPr>
          <w:rStyle w:val="default"/>
          <w:rFonts w:cs="FrankRuehl" w:hint="cs"/>
          <w:vanish/>
          <w:color w:val="FF0000"/>
          <w:szCs w:val="20"/>
          <w:shd w:val="clear" w:color="auto" w:fill="FFFF99"/>
          <w:rtl/>
        </w:rPr>
        <w:t>1.1.2010</w:t>
      </w:r>
    </w:p>
    <w:p w14:paraId="539D4389" w14:textId="77777777" w:rsidR="00F7299D" w:rsidRPr="00B01BF0" w:rsidRDefault="00F7299D" w:rsidP="00F7299D">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30</w:t>
      </w:r>
    </w:p>
    <w:p w14:paraId="5334D083" w14:textId="77777777" w:rsidR="00F7299D" w:rsidRPr="00B01BF0" w:rsidRDefault="00F7299D" w:rsidP="00F7299D">
      <w:pPr>
        <w:pStyle w:val="P00"/>
        <w:spacing w:before="0"/>
        <w:ind w:left="0" w:right="1134"/>
        <w:rPr>
          <w:rStyle w:val="default"/>
          <w:rFonts w:cs="FrankRuehl" w:hint="cs"/>
          <w:vanish/>
          <w:szCs w:val="20"/>
          <w:shd w:val="clear" w:color="auto" w:fill="FFFF99"/>
          <w:rtl/>
        </w:rPr>
      </w:pPr>
      <w:hyperlink r:id="rId1312" w:history="1">
        <w:r w:rsidRPr="00B01BF0">
          <w:rPr>
            <w:rStyle w:val="Hyperlink"/>
            <w:rFonts w:cs="FrankRuehl" w:hint="cs"/>
            <w:vanish/>
            <w:szCs w:val="20"/>
            <w:shd w:val="clear" w:color="auto" w:fill="FFFF99"/>
            <w:rtl/>
          </w:rPr>
          <w:t>ס"ח תשס"ט מס' 2209</w:t>
        </w:r>
      </w:hyperlink>
      <w:r w:rsidRPr="00B01BF0">
        <w:rPr>
          <w:rStyle w:val="default"/>
          <w:rFonts w:cs="FrankRuehl" w:hint="cs"/>
          <w:vanish/>
          <w:sz w:val="20"/>
          <w:szCs w:val="20"/>
          <w:shd w:val="clear" w:color="auto" w:fill="FFFF99"/>
          <w:rtl/>
        </w:rPr>
        <w:t xml:space="preserve"> מיום 10.8.2009 עמ' </w:t>
      </w:r>
      <w:r w:rsidRPr="00B01BF0">
        <w:rPr>
          <w:rStyle w:val="default"/>
          <w:rFonts w:cs="FrankRuehl" w:hint="cs"/>
          <w:vanish/>
          <w:szCs w:val="20"/>
          <w:shd w:val="clear" w:color="auto" w:fill="FFFF99"/>
          <w:rtl/>
        </w:rPr>
        <w:t>328</w:t>
      </w:r>
      <w:r w:rsidRPr="00B01BF0">
        <w:rPr>
          <w:rStyle w:val="default"/>
          <w:rFonts w:cs="FrankRuehl" w:hint="cs"/>
          <w:vanish/>
          <w:sz w:val="20"/>
          <w:szCs w:val="20"/>
          <w:shd w:val="clear" w:color="auto" w:fill="FFFF99"/>
          <w:rtl/>
        </w:rPr>
        <w:t xml:space="preserve"> (</w:t>
      </w:r>
      <w:hyperlink r:id="rId1313" w:history="1">
        <w:r w:rsidRPr="00B01BF0">
          <w:rPr>
            <w:rStyle w:val="Hyperlink"/>
            <w:rFonts w:cs="FrankRuehl" w:hint="cs"/>
            <w:vanish/>
            <w:szCs w:val="20"/>
            <w:shd w:val="clear" w:color="auto" w:fill="FFFF99"/>
            <w:rtl/>
          </w:rPr>
          <w:t>ה"ח 436</w:t>
        </w:r>
      </w:hyperlink>
      <w:r w:rsidRPr="00B01BF0">
        <w:rPr>
          <w:rStyle w:val="default"/>
          <w:rFonts w:cs="FrankRuehl" w:hint="cs"/>
          <w:vanish/>
          <w:sz w:val="20"/>
          <w:szCs w:val="20"/>
          <w:shd w:val="clear" w:color="auto" w:fill="FFFF99"/>
          <w:rtl/>
        </w:rPr>
        <w:t>)</w:t>
      </w:r>
    </w:p>
    <w:p w14:paraId="2C300117" w14:textId="77777777" w:rsidR="00F7299D" w:rsidRPr="00F7299D" w:rsidRDefault="00F7299D" w:rsidP="00F7299D">
      <w:pPr>
        <w:pStyle w:val="P00"/>
        <w:tabs>
          <w:tab w:val="clear" w:pos="624"/>
          <w:tab w:val="clear" w:pos="1021"/>
          <w:tab w:val="clear" w:pos="1474"/>
          <w:tab w:val="clear" w:pos="1928"/>
          <w:tab w:val="clear" w:pos="2381"/>
          <w:tab w:val="clear" w:pos="6259"/>
          <w:tab w:val="left" w:pos="397"/>
        </w:tabs>
        <w:ind w:left="397" w:right="6350" w:hanging="397"/>
        <w:jc w:val="left"/>
        <w:rPr>
          <w:rStyle w:val="default"/>
          <w:rFonts w:cs="FrankRuehl" w:hint="cs"/>
          <w:sz w:val="2"/>
          <w:szCs w:val="2"/>
          <w:rtl/>
        </w:rPr>
      </w:pPr>
      <w:r w:rsidRPr="00B01BF0">
        <w:rPr>
          <w:rStyle w:val="default"/>
          <w:rFonts w:cs="FrankRuehl" w:hint="cs"/>
          <w:vanish/>
          <w:sz w:val="22"/>
          <w:szCs w:val="22"/>
          <w:shd w:val="clear" w:color="auto" w:fill="FFFF99"/>
          <w:rtl/>
        </w:rPr>
        <w:t>12.</w:t>
      </w:r>
      <w:r w:rsidRPr="00B01BF0">
        <w:rPr>
          <w:rStyle w:val="default"/>
          <w:rFonts w:cs="FrankRuehl" w:hint="cs"/>
          <w:vanish/>
          <w:sz w:val="22"/>
          <w:szCs w:val="22"/>
          <w:shd w:val="clear" w:color="auto" w:fill="FFFF99"/>
          <w:rtl/>
        </w:rPr>
        <w:tab/>
        <w:t xml:space="preserve">תאגיד, לרבות באמצעות נציגו או בא כוחו, אשר מנהל רישום של זכויות המיועדים להירשם בפנקסי המקרקעין על פי הסכם למכירת דירה, או תאגיד שהתחייב בחוזה עם משרד הבינוי והשיכון או עם </w:t>
      </w:r>
      <w:r w:rsidRPr="00B01BF0">
        <w:rPr>
          <w:rStyle w:val="default"/>
          <w:rFonts w:cs="FrankRuehl" w:hint="cs"/>
          <w:strike/>
          <w:vanish/>
          <w:sz w:val="22"/>
          <w:szCs w:val="22"/>
          <w:shd w:val="clear" w:color="auto" w:fill="FFFF99"/>
          <w:rtl/>
        </w:rPr>
        <w:t>מינהל</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רשות</w:t>
      </w:r>
      <w:r w:rsidRPr="00B01BF0">
        <w:rPr>
          <w:rStyle w:val="default"/>
          <w:rFonts w:cs="FrankRuehl" w:hint="cs"/>
          <w:vanish/>
          <w:sz w:val="22"/>
          <w:szCs w:val="22"/>
          <w:shd w:val="clear" w:color="auto" w:fill="FFFF99"/>
          <w:rtl/>
        </w:rPr>
        <w:t xml:space="preserve"> מקרקעי ישראל למכירתם, השכרתם או ניהולם של מקרקעין, לטפל ברישום הזכויות כאמור בפנקסי המקרקעין</w:t>
      </w:r>
      <w:r w:rsidRPr="00B01BF0">
        <w:rPr>
          <w:rStyle w:val="default"/>
          <w:rFonts w:cs="FrankRuehl" w:hint="cs"/>
          <w:vanish/>
          <w:sz w:val="22"/>
          <w:szCs w:val="22"/>
          <w:shd w:val="clear" w:color="auto" w:fill="FFFF99"/>
          <w:rtl/>
        </w:rPr>
        <w:tab/>
        <w:t>מידע על זכויות החייב לגבי מקרקעין הרשומות אצל התאגיד.</w:t>
      </w:r>
      <w:bookmarkEnd w:id="563"/>
    </w:p>
    <w:p w14:paraId="48A69E7B" w14:textId="77777777" w:rsidR="009B10F6" w:rsidRPr="00D843FA" w:rsidRDefault="009B10F6" w:rsidP="009B10F6">
      <w:pPr>
        <w:pStyle w:val="P00"/>
        <w:tabs>
          <w:tab w:val="clear" w:pos="624"/>
          <w:tab w:val="clear" w:pos="1021"/>
          <w:tab w:val="clear" w:pos="1474"/>
          <w:tab w:val="clear" w:pos="1928"/>
          <w:tab w:val="clear" w:pos="2381"/>
          <w:tab w:val="clear" w:pos="6259"/>
          <w:tab w:val="left" w:pos="397"/>
        </w:tabs>
        <w:spacing w:before="72"/>
        <w:ind w:right="1134" w:hanging="2835"/>
        <w:rPr>
          <w:rStyle w:val="default"/>
          <w:rFonts w:cs="FrankRuehl" w:hint="cs"/>
          <w:rtl/>
        </w:rPr>
      </w:pPr>
      <w:r w:rsidRPr="00D843FA">
        <w:rPr>
          <w:rStyle w:val="default"/>
          <w:rFonts w:cs="FrankRuehl" w:hint="cs"/>
          <w:rtl/>
        </w:rPr>
        <w:t>13.</w:t>
      </w:r>
      <w:r w:rsidRPr="00D843FA">
        <w:rPr>
          <w:rStyle w:val="default"/>
          <w:rFonts w:cs="FrankRuehl" w:hint="cs"/>
          <w:rtl/>
        </w:rPr>
        <w:tab/>
        <w:t>רשם המשכונות</w:t>
      </w:r>
      <w:r w:rsidRPr="00D843FA">
        <w:rPr>
          <w:rStyle w:val="default"/>
          <w:rFonts w:cs="FrankRuehl" w:hint="cs"/>
          <w:rtl/>
        </w:rPr>
        <w:tab/>
        <w:t>מידע על משכונות על נכסי החייב.</w:t>
      </w:r>
    </w:p>
    <w:p w14:paraId="3B1AA755" w14:textId="77777777" w:rsidR="009B10F6" w:rsidRDefault="003760F0" w:rsidP="00D827CF">
      <w:pPr>
        <w:pStyle w:val="P00"/>
        <w:tabs>
          <w:tab w:val="clear" w:pos="624"/>
          <w:tab w:val="clear" w:pos="1021"/>
          <w:tab w:val="clear" w:pos="1474"/>
          <w:tab w:val="clear" w:pos="1928"/>
          <w:tab w:val="clear" w:pos="2381"/>
          <w:tab w:val="clear" w:pos="6259"/>
          <w:tab w:val="left" w:pos="397"/>
        </w:tabs>
        <w:spacing w:before="72"/>
        <w:ind w:left="397" w:right="6350" w:hanging="397"/>
        <w:jc w:val="left"/>
        <w:rPr>
          <w:rStyle w:val="default"/>
          <w:rFonts w:cs="FrankRuehl"/>
          <w:rtl/>
        </w:rPr>
      </w:pPr>
      <w:r w:rsidRPr="00D827CF">
        <w:rPr>
          <w:rStyle w:val="default"/>
          <w:rFonts w:cs="FrankRuehl" w:hint="cs"/>
          <w:rtl/>
        </w:rPr>
        <w:pict w14:anchorId="342C1BBF">
          <v:shape id="_x0000_s2952" type="#_x0000_t202" style="position:absolute;left:0;text-align:left;margin-left:470.25pt;margin-top:7.1pt;width:1in;height:16.8pt;z-index:251924480" filled="f" stroked="f">
            <v:textbox inset="1mm,0,1mm,0">
              <w:txbxContent>
                <w:p w14:paraId="350D7BF9" w14:textId="77777777" w:rsidR="003760F0" w:rsidRDefault="003760F0" w:rsidP="003760F0">
                  <w:pPr>
                    <w:spacing w:line="160" w:lineRule="exact"/>
                    <w:jc w:val="left"/>
                    <w:rPr>
                      <w:rFonts w:cs="Miriam" w:hint="cs"/>
                      <w:noProof/>
                      <w:sz w:val="18"/>
                      <w:szCs w:val="18"/>
                      <w:rtl/>
                    </w:rPr>
                  </w:pPr>
                  <w:r>
                    <w:rPr>
                      <w:rFonts w:cs="Miriam" w:hint="cs"/>
                      <w:noProof/>
                      <w:sz w:val="18"/>
                      <w:szCs w:val="18"/>
                      <w:rtl/>
                    </w:rPr>
                    <w:t>(תיקון מס' 71) תשפ"ב-2022</w:t>
                  </w:r>
                </w:p>
              </w:txbxContent>
            </v:textbox>
          </v:shape>
        </w:pict>
      </w:r>
      <w:r w:rsidRPr="00D843FA">
        <w:rPr>
          <w:rStyle w:val="default"/>
          <w:rFonts w:cs="FrankRuehl" w:hint="cs"/>
          <w:rtl/>
        </w:rPr>
        <w:t>1</w:t>
      </w:r>
      <w:r>
        <w:rPr>
          <w:rStyle w:val="default"/>
          <w:rFonts w:cs="FrankRuehl" w:hint="cs"/>
          <w:rtl/>
        </w:rPr>
        <w:t>4</w:t>
      </w:r>
      <w:r w:rsidRPr="00D843FA">
        <w:rPr>
          <w:rStyle w:val="default"/>
          <w:rFonts w:cs="FrankRuehl" w:hint="cs"/>
          <w:rtl/>
        </w:rPr>
        <w:t>.</w:t>
      </w:r>
      <w:r w:rsidRPr="00D843FA">
        <w:rPr>
          <w:rStyle w:val="default"/>
          <w:rFonts w:cs="FrankRuehl" w:hint="cs"/>
          <w:rtl/>
        </w:rPr>
        <w:tab/>
      </w:r>
      <w:r w:rsidR="00D827CF" w:rsidRPr="00D827CF">
        <w:rPr>
          <w:rStyle w:val="default"/>
          <w:rFonts w:cs="FrankRuehl" w:hint="cs"/>
          <w:rtl/>
        </w:rPr>
        <w:t xml:space="preserve">ספק מורשה כהגדרתו בחוק התקשורת (בזק ושידורים), </w:t>
      </w:r>
      <w:r w:rsidR="009B10F6" w:rsidRPr="00D843FA">
        <w:rPr>
          <w:rStyle w:val="default"/>
          <w:rFonts w:cs="FrankRuehl" w:hint="cs"/>
          <w:rtl/>
        </w:rPr>
        <w:t xml:space="preserve">התשמ"ב-1982 (להלן </w:t>
      </w:r>
      <w:r w:rsidR="009B10F6" w:rsidRPr="00D843FA">
        <w:rPr>
          <w:rStyle w:val="default"/>
          <w:rFonts w:cs="FrankRuehl"/>
          <w:rtl/>
        </w:rPr>
        <w:t>–</w:t>
      </w:r>
      <w:r w:rsidR="009B10F6" w:rsidRPr="00D843FA">
        <w:rPr>
          <w:rStyle w:val="default"/>
          <w:rFonts w:cs="FrankRuehl" w:hint="cs"/>
          <w:rtl/>
        </w:rPr>
        <w:t xml:space="preserve"> חוק התקשורת)</w:t>
      </w:r>
      <w:r w:rsidR="00D827CF">
        <w:rPr>
          <w:rStyle w:val="default"/>
          <w:rFonts w:cs="FrankRuehl" w:hint="cs"/>
          <w:rtl/>
        </w:rPr>
        <w:t xml:space="preserve">, </w:t>
      </w:r>
      <w:r w:rsidR="00D827CF" w:rsidRPr="00D827CF">
        <w:rPr>
          <w:rStyle w:val="default"/>
          <w:rFonts w:cs="FrankRuehl" w:hint="cs"/>
          <w:rtl/>
        </w:rPr>
        <w:t>המספק לפי החוק האמור אחד או יותר מהשירותים שלהלן:</w:t>
      </w:r>
    </w:p>
    <w:p w14:paraId="089228C5" w14:textId="77777777" w:rsidR="00D827CF" w:rsidRPr="00D827CF" w:rsidRDefault="00D827CF" w:rsidP="00D827CF">
      <w:pPr>
        <w:pStyle w:val="P00"/>
        <w:tabs>
          <w:tab w:val="clear" w:pos="624"/>
          <w:tab w:val="clear" w:pos="1021"/>
          <w:tab w:val="clear" w:pos="1474"/>
          <w:tab w:val="clear" w:pos="1928"/>
          <w:tab w:val="clear" w:pos="2381"/>
          <w:tab w:val="clear" w:pos="6259"/>
          <w:tab w:val="left" w:pos="397"/>
          <w:tab w:val="left" w:pos="794"/>
        </w:tabs>
        <w:spacing w:before="72"/>
        <w:ind w:left="397" w:right="1134"/>
        <w:jc w:val="left"/>
        <w:rPr>
          <w:rStyle w:val="default"/>
          <w:rFonts w:ascii="FrankRuehl" w:hAnsi="FrankRuehl" w:cs="FrankRuehl"/>
          <w:rtl/>
        </w:rPr>
      </w:pPr>
      <w:r w:rsidRPr="00D827CF">
        <w:rPr>
          <w:rStyle w:val="default"/>
          <w:rFonts w:ascii="FrankRuehl" w:hAnsi="FrankRuehl" w:cs="FrankRuehl" w:hint="cs"/>
          <w:rtl/>
        </w:rPr>
        <w:t>(1)</w:t>
      </w:r>
      <w:r w:rsidRPr="00D827CF">
        <w:rPr>
          <w:rStyle w:val="default"/>
          <w:rFonts w:ascii="FrankRuehl" w:hAnsi="FrankRuehl" w:cs="FrankRuehl"/>
          <w:rtl/>
        </w:rPr>
        <w:tab/>
      </w:r>
      <w:r w:rsidRPr="00D827CF">
        <w:rPr>
          <w:rStyle w:val="default"/>
          <w:rFonts w:ascii="FrankRuehl" w:hAnsi="FrankRuehl" w:cs="FrankRuehl" w:hint="cs"/>
          <w:rtl/>
        </w:rPr>
        <w:t xml:space="preserve">שירות טלפוניה או </w:t>
      </w:r>
      <w:r w:rsidRPr="00D827CF">
        <w:rPr>
          <w:rStyle w:val="default"/>
          <w:rFonts w:ascii="FrankRuehl" w:hAnsi="FrankRuehl" w:cs="FrankRuehl"/>
          <w:rtl/>
        </w:rPr>
        <w:tab/>
      </w:r>
      <w:r w:rsidRPr="00D827CF">
        <w:rPr>
          <w:rStyle w:val="default"/>
          <w:rFonts w:ascii="FrankRuehl" w:hAnsi="FrankRuehl" w:cs="FrankRuehl" w:hint="cs"/>
          <w:rtl/>
        </w:rPr>
        <w:t xml:space="preserve">מידע על סך הוצאות החייב במהלך השנה שקדמה </w:t>
      </w:r>
    </w:p>
    <w:p w14:paraId="6A32CC94" w14:textId="77777777" w:rsidR="00D827CF" w:rsidRDefault="00D827CF" w:rsidP="00D827CF">
      <w:pPr>
        <w:pStyle w:val="P00"/>
        <w:tabs>
          <w:tab w:val="clear" w:pos="624"/>
          <w:tab w:val="clear" w:pos="1021"/>
          <w:tab w:val="clear" w:pos="1474"/>
          <w:tab w:val="clear" w:pos="1928"/>
          <w:tab w:val="clear" w:pos="2381"/>
          <w:tab w:val="clear" w:pos="6259"/>
          <w:tab w:val="left" w:pos="397"/>
          <w:tab w:val="left" w:pos="794"/>
        </w:tabs>
        <w:spacing w:before="0"/>
        <w:ind w:left="397" w:right="6350"/>
        <w:jc w:val="left"/>
        <w:rPr>
          <w:rStyle w:val="default"/>
          <w:rFonts w:ascii="FrankRuehl" w:hAnsi="FrankRuehl" w:cs="FrankRuehl"/>
          <w:rtl/>
        </w:rPr>
      </w:pPr>
      <w:r w:rsidRPr="00D827CF">
        <w:rPr>
          <w:rStyle w:val="default"/>
          <w:rFonts w:ascii="FrankRuehl" w:hAnsi="FrankRuehl" w:cs="FrankRuehl" w:hint="cs"/>
          <w:rtl/>
        </w:rPr>
        <w:t xml:space="preserve">שירות גישה לאינטרנט </w:t>
      </w:r>
      <w:r>
        <w:rPr>
          <w:rStyle w:val="default"/>
          <w:rFonts w:ascii="FrankRuehl" w:hAnsi="FrankRuehl" w:cs="FrankRuehl"/>
          <w:rtl/>
        </w:rPr>
        <w:tab/>
      </w:r>
      <w:r w:rsidRPr="00D827CF">
        <w:rPr>
          <w:rStyle w:val="default"/>
          <w:rFonts w:ascii="FrankRuehl" w:hAnsi="FrankRuehl" w:cs="FrankRuehl" w:hint="cs"/>
          <w:rtl/>
        </w:rPr>
        <w:t>למועד מתן הצו</w:t>
      </w:r>
    </w:p>
    <w:p w14:paraId="39DF40C1" w14:textId="77777777" w:rsidR="00D827CF" w:rsidRPr="00D827CF" w:rsidRDefault="00D827CF" w:rsidP="00D827CF">
      <w:pPr>
        <w:pStyle w:val="P00"/>
        <w:tabs>
          <w:tab w:val="clear" w:pos="624"/>
          <w:tab w:val="clear" w:pos="1021"/>
          <w:tab w:val="clear" w:pos="1474"/>
          <w:tab w:val="clear" w:pos="1928"/>
          <w:tab w:val="clear" w:pos="2381"/>
          <w:tab w:val="clear" w:pos="6259"/>
          <w:tab w:val="left" w:pos="397"/>
          <w:tab w:val="left" w:pos="794"/>
        </w:tabs>
        <w:spacing w:before="0"/>
        <w:ind w:left="397" w:right="6350"/>
        <w:jc w:val="left"/>
        <w:rPr>
          <w:rStyle w:val="default"/>
          <w:rFonts w:ascii="FrankRuehl" w:hAnsi="FrankRuehl" w:cs="FrankRuehl"/>
          <w:rtl/>
        </w:rPr>
      </w:pPr>
      <w:r w:rsidRPr="00D827CF">
        <w:rPr>
          <w:rStyle w:val="default"/>
          <w:rFonts w:ascii="FrankRuehl" w:hAnsi="FrankRuehl" w:cs="FrankRuehl" w:hint="cs"/>
          <w:rtl/>
        </w:rPr>
        <w:t>הניתן באמצעות רשת בזק שאינה מערכת רדיו טלפון נייד, בין שרשת הבזק היא של נותן השירות ובין שהיא של ספק מורשה אחר;</w:t>
      </w:r>
    </w:p>
    <w:p w14:paraId="44C3F0AC" w14:textId="77777777" w:rsidR="00D827CF" w:rsidRPr="00D827CF" w:rsidRDefault="00D827CF" w:rsidP="00D827CF">
      <w:pPr>
        <w:pStyle w:val="P00"/>
        <w:tabs>
          <w:tab w:val="clear" w:pos="624"/>
          <w:tab w:val="clear" w:pos="1021"/>
          <w:tab w:val="clear" w:pos="1474"/>
          <w:tab w:val="clear" w:pos="1928"/>
          <w:tab w:val="clear" w:pos="2381"/>
          <w:tab w:val="clear" w:pos="6259"/>
          <w:tab w:val="left" w:pos="397"/>
          <w:tab w:val="left" w:pos="794"/>
        </w:tabs>
        <w:spacing w:before="72"/>
        <w:ind w:left="397" w:right="6350"/>
        <w:jc w:val="left"/>
        <w:rPr>
          <w:rStyle w:val="default"/>
          <w:rFonts w:ascii="FrankRuehl" w:hAnsi="FrankRuehl" w:cs="FrankRuehl"/>
          <w:rtl/>
        </w:rPr>
      </w:pPr>
      <w:r w:rsidRPr="00D827CF">
        <w:rPr>
          <w:rStyle w:val="default"/>
          <w:rFonts w:ascii="FrankRuehl" w:hAnsi="FrankRuehl" w:cs="FrankRuehl" w:hint="cs"/>
          <w:rtl/>
        </w:rPr>
        <w:t>(2)</w:t>
      </w:r>
      <w:r w:rsidRPr="00D827CF">
        <w:rPr>
          <w:rStyle w:val="default"/>
          <w:rFonts w:ascii="FrankRuehl" w:hAnsi="FrankRuehl" w:cs="FrankRuehl"/>
          <w:rtl/>
        </w:rPr>
        <w:tab/>
      </w:r>
      <w:r w:rsidRPr="00D827CF">
        <w:rPr>
          <w:rStyle w:val="default"/>
          <w:rFonts w:ascii="FrankRuehl" w:hAnsi="FrankRuehl" w:cs="FrankRuehl" w:hint="cs"/>
          <w:rtl/>
        </w:rPr>
        <w:t>שירות בזק הניתן באמצעות רשת בזק שהיא מערכת רדיו טלפון נייד, בין שרשת הבזק היא של נותן השירות ובין שהיא של ספק מורשה אחר</w:t>
      </w:r>
    </w:p>
    <w:p w14:paraId="2BF4D80B" w14:textId="77777777" w:rsidR="003760F0" w:rsidRPr="00B01BF0" w:rsidRDefault="003760F0" w:rsidP="003760F0">
      <w:pPr>
        <w:pStyle w:val="P00"/>
        <w:spacing w:before="0"/>
        <w:ind w:left="0" w:right="1134"/>
        <w:rPr>
          <w:rStyle w:val="default"/>
          <w:rFonts w:ascii="FrankRuehl" w:hAnsi="FrankRuehl" w:cs="FrankRuehl"/>
          <w:vanish/>
          <w:color w:val="FF0000"/>
          <w:sz w:val="20"/>
          <w:szCs w:val="20"/>
          <w:shd w:val="clear" w:color="auto" w:fill="FFFF99"/>
          <w:rtl/>
        </w:rPr>
      </w:pPr>
      <w:bookmarkStart w:id="564" w:name="Rov553"/>
      <w:r w:rsidRPr="00B01BF0">
        <w:rPr>
          <w:rStyle w:val="default"/>
          <w:rFonts w:ascii="FrankRuehl" w:hAnsi="FrankRuehl" w:cs="FrankRuehl"/>
          <w:vanish/>
          <w:color w:val="FF0000"/>
          <w:sz w:val="20"/>
          <w:szCs w:val="20"/>
          <w:shd w:val="clear" w:color="auto" w:fill="FFFF99"/>
          <w:rtl/>
        </w:rPr>
        <w:t>מיום 2.10.2022</w:t>
      </w:r>
    </w:p>
    <w:p w14:paraId="6B10E480" w14:textId="77777777" w:rsidR="003760F0" w:rsidRPr="00B01BF0" w:rsidRDefault="003760F0" w:rsidP="003760F0">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7</w:t>
      </w:r>
      <w:r w:rsidRPr="00B01BF0">
        <w:rPr>
          <w:rStyle w:val="default"/>
          <w:rFonts w:ascii="FrankRuehl" w:hAnsi="FrankRuehl" w:cs="FrankRuehl" w:hint="cs"/>
          <w:b/>
          <w:bCs/>
          <w:vanish/>
          <w:szCs w:val="20"/>
          <w:shd w:val="clear" w:color="auto" w:fill="FFFF99"/>
          <w:rtl/>
        </w:rPr>
        <w:t>1</w:t>
      </w:r>
    </w:p>
    <w:p w14:paraId="021AFFC9" w14:textId="77777777" w:rsidR="003760F0" w:rsidRPr="00B01BF0" w:rsidRDefault="003760F0" w:rsidP="003760F0">
      <w:pPr>
        <w:pStyle w:val="P00"/>
        <w:spacing w:before="0"/>
        <w:ind w:left="0" w:right="1134"/>
        <w:rPr>
          <w:rStyle w:val="default"/>
          <w:rFonts w:ascii="FrankRuehl" w:hAnsi="FrankRuehl" w:cs="FrankRuehl"/>
          <w:vanish/>
          <w:szCs w:val="20"/>
          <w:shd w:val="clear" w:color="auto" w:fill="FFFF99"/>
          <w:rtl/>
        </w:rPr>
      </w:pPr>
      <w:hyperlink r:id="rId1314" w:history="1">
        <w:r w:rsidRPr="00B01BF0">
          <w:rPr>
            <w:rStyle w:val="Hyperlink"/>
            <w:rFonts w:ascii="FrankRuehl" w:hAnsi="FrankRuehl" w:cs="FrankRuehl"/>
            <w:vanish/>
            <w:szCs w:val="20"/>
            <w:shd w:val="clear" w:color="auto" w:fill="FFFF99"/>
            <w:rtl/>
          </w:rPr>
          <w:t>ס"ח תשפ"ב מס' 2985</w:t>
        </w:r>
      </w:hyperlink>
      <w:r w:rsidRPr="00B01BF0">
        <w:rPr>
          <w:rStyle w:val="default"/>
          <w:rFonts w:ascii="FrankRuehl" w:hAnsi="FrankRuehl" w:cs="FrankRuehl"/>
          <w:vanish/>
          <w:sz w:val="20"/>
          <w:szCs w:val="20"/>
          <w:shd w:val="clear" w:color="auto" w:fill="FFFF99"/>
          <w:rtl/>
        </w:rPr>
        <w:t xml:space="preserve"> מיום 4.7.2022 עמ' </w:t>
      </w:r>
      <w:r w:rsidRPr="00B01BF0">
        <w:rPr>
          <w:rStyle w:val="default"/>
          <w:rFonts w:ascii="FrankRuehl" w:hAnsi="FrankRuehl" w:cs="FrankRuehl"/>
          <w:vanish/>
          <w:szCs w:val="20"/>
          <w:shd w:val="clear" w:color="auto" w:fill="FFFF99"/>
          <w:rtl/>
        </w:rPr>
        <w:t>961</w:t>
      </w:r>
      <w:r w:rsidRPr="00B01BF0">
        <w:rPr>
          <w:rStyle w:val="default"/>
          <w:rFonts w:ascii="FrankRuehl" w:hAnsi="FrankRuehl" w:cs="FrankRuehl"/>
          <w:vanish/>
          <w:sz w:val="20"/>
          <w:szCs w:val="20"/>
          <w:shd w:val="clear" w:color="auto" w:fill="FFFF99"/>
          <w:rtl/>
        </w:rPr>
        <w:t xml:space="preserve"> (</w:t>
      </w:r>
      <w:hyperlink r:id="rId1315" w:history="1">
        <w:r w:rsidRPr="00B01BF0">
          <w:rPr>
            <w:rStyle w:val="Hyperlink"/>
            <w:rFonts w:ascii="FrankRuehl" w:hAnsi="FrankRuehl" w:cs="FrankRuehl"/>
            <w:vanish/>
            <w:szCs w:val="20"/>
            <w:shd w:val="clear" w:color="auto" w:fill="FFFF99"/>
            <w:rtl/>
          </w:rPr>
          <w:t>ה"ח 1404</w:t>
        </w:r>
      </w:hyperlink>
      <w:r w:rsidRPr="00B01BF0">
        <w:rPr>
          <w:rStyle w:val="default"/>
          <w:rFonts w:ascii="FrankRuehl" w:hAnsi="FrankRuehl" w:cs="FrankRuehl"/>
          <w:vanish/>
          <w:sz w:val="20"/>
          <w:szCs w:val="20"/>
          <w:shd w:val="clear" w:color="auto" w:fill="FFFF99"/>
          <w:rtl/>
        </w:rPr>
        <w:t>)</w:t>
      </w:r>
    </w:p>
    <w:p w14:paraId="60D36A1B" w14:textId="77777777" w:rsidR="003760F0" w:rsidRPr="00B01BF0" w:rsidRDefault="003760F0" w:rsidP="003760F0">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החלפת פרט 14</w:t>
      </w:r>
    </w:p>
    <w:p w14:paraId="299A6E78" w14:textId="77777777" w:rsidR="003760F0" w:rsidRPr="00B01BF0" w:rsidRDefault="003760F0" w:rsidP="003760F0">
      <w:pPr>
        <w:pStyle w:val="P0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vanish/>
          <w:sz w:val="20"/>
          <w:szCs w:val="20"/>
          <w:shd w:val="clear" w:color="auto" w:fill="FFFF99"/>
          <w:rtl/>
        </w:rPr>
        <w:t>הנוסח הקודם:</w:t>
      </w:r>
    </w:p>
    <w:p w14:paraId="248CC836" w14:textId="77777777" w:rsidR="003760F0" w:rsidRPr="00B01BF0" w:rsidRDefault="003760F0" w:rsidP="003760F0">
      <w:pPr>
        <w:pStyle w:val="P00"/>
        <w:tabs>
          <w:tab w:val="clear" w:pos="624"/>
          <w:tab w:val="clear" w:pos="1021"/>
          <w:tab w:val="clear" w:pos="1474"/>
          <w:tab w:val="clear" w:pos="1928"/>
          <w:tab w:val="clear" w:pos="2381"/>
          <w:tab w:val="clear" w:pos="6259"/>
          <w:tab w:val="left" w:pos="397"/>
        </w:tabs>
        <w:spacing w:before="0"/>
        <w:ind w:right="1134" w:hanging="2835"/>
        <w:rPr>
          <w:rStyle w:val="default"/>
          <w:rFonts w:cs="FrankRuehl" w:hint="cs"/>
          <w:strike/>
          <w:vanish/>
          <w:sz w:val="22"/>
          <w:szCs w:val="22"/>
          <w:shd w:val="clear" w:color="auto" w:fill="FFFF99"/>
          <w:rtl/>
        </w:rPr>
      </w:pPr>
      <w:r w:rsidRPr="00B01BF0">
        <w:rPr>
          <w:rStyle w:val="default"/>
          <w:rFonts w:cs="FrankRuehl" w:hint="cs"/>
          <w:strike/>
          <w:vanish/>
          <w:sz w:val="22"/>
          <w:szCs w:val="22"/>
          <w:shd w:val="clear" w:color="auto" w:fill="FFFF99"/>
          <w:rtl/>
        </w:rPr>
        <w:t>14.</w:t>
      </w:r>
      <w:r w:rsidRPr="00B01BF0">
        <w:rPr>
          <w:rStyle w:val="default"/>
          <w:rFonts w:cs="FrankRuehl" w:hint="cs"/>
          <w:strike/>
          <w:vanish/>
          <w:sz w:val="22"/>
          <w:szCs w:val="22"/>
          <w:shd w:val="clear" w:color="auto" w:fill="FFFF99"/>
          <w:rtl/>
        </w:rPr>
        <w:tab/>
        <w:t xml:space="preserve">בעל רישיון כללי למתן </w:t>
      </w:r>
      <w:r w:rsidRPr="00B01BF0">
        <w:rPr>
          <w:rStyle w:val="default"/>
          <w:rFonts w:cs="FrankRuehl" w:hint="cs"/>
          <w:strike/>
          <w:vanish/>
          <w:sz w:val="22"/>
          <w:szCs w:val="22"/>
          <w:shd w:val="clear" w:color="auto" w:fill="FFFF99"/>
          <w:rtl/>
        </w:rPr>
        <w:tab/>
        <w:t xml:space="preserve">מידע על סך הוצאות החייב במהלך השנה שקדמה למועד </w:t>
      </w:r>
    </w:p>
    <w:p w14:paraId="47E9988F" w14:textId="77777777" w:rsidR="003760F0" w:rsidRPr="00B01BF0" w:rsidRDefault="003760F0" w:rsidP="003760F0">
      <w:pPr>
        <w:pStyle w:val="P00"/>
        <w:tabs>
          <w:tab w:val="clear" w:pos="624"/>
          <w:tab w:val="clear" w:pos="1021"/>
          <w:tab w:val="clear" w:pos="1474"/>
          <w:tab w:val="clear" w:pos="1928"/>
          <w:tab w:val="clear" w:pos="2381"/>
          <w:tab w:val="clear" w:pos="6259"/>
          <w:tab w:val="left" w:pos="397"/>
        </w:tabs>
        <w:spacing w:before="0"/>
        <w:ind w:left="397" w:right="1134"/>
        <w:jc w:val="left"/>
        <w:rPr>
          <w:rStyle w:val="default"/>
          <w:rFonts w:cs="FrankRuehl" w:hint="cs"/>
          <w:strike/>
          <w:vanish/>
          <w:sz w:val="22"/>
          <w:szCs w:val="22"/>
          <w:shd w:val="clear" w:color="auto" w:fill="FFFF99"/>
          <w:rtl/>
        </w:rPr>
      </w:pPr>
      <w:r w:rsidRPr="00B01BF0">
        <w:rPr>
          <w:rStyle w:val="default"/>
          <w:rFonts w:cs="FrankRuehl" w:hint="cs"/>
          <w:strike/>
          <w:vanish/>
          <w:sz w:val="22"/>
          <w:szCs w:val="22"/>
          <w:shd w:val="clear" w:color="auto" w:fill="FFFF99"/>
          <w:rtl/>
        </w:rPr>
        <w:t xml:space="preserve">שירותי בזק פנים-ארציים </w:t>
      </w:r>
      <w:r w:rsidRPr="00B01BF0">
        <w:rPr>
          <w:rStyle w:val="default"/>
          <w:rFonts w:cs="FrankRuehl" w:hint="cs"/>
          <w:strike/>
          <w:vanish/>
          <w:sz w:val="22"/>
          <w:szCs w:val="22"/>
          <w:shd w:val="clear" w:color="auto" w:fill="FFFF99"/>
          <w:rtl/>
        </w:rPr>
        <w:tab/>
        <w:t>למתן הצו.</w:t>
      </w:r>
    </w:p>
    <w:p w14:paraId="678E70BA" w14:textId="77777777" w:rsidR="003760F0" w:rsidRPr="00BA2F9E" w:rsidRDefault="003760F0" w:rsidP="00BA2F9E">
      <w:pPr>
        <w:pStyle w:val="P00"/>
        <w:tabs>
          <w:tab w:val="clear" w:pos="624"/>
          <w:tab w:val="clear" w:pos="1021"/>
          <w:tab w:val="clear" w:pos="1474"/>
          <w:tab w:val="clear" w:pos="1928"/>
          <w:tab w:val="clear" w:pos="2381"/>
          <w:tab w:val="clear" w:pos="6259"/>
          <w:tab w:val="left" w:pos="397"/>
        </w:tabs>
        <w:spacing w:before="0"/>
        <w:ind w:left="397" w:right="6350"/>
        <w:jc w:val="left"/>
        <w:rPr>
          <w:rStyle w:val="default"/>
          <w:rFonts w:cs="FrankRuehl" w:hint="cs"/>
          <w:sz w:val="2"/>
          <w:szCs w:val="2"/>
          <w:rtl/>
        </w:rPr>
      </w:pPr>
      <w:r w:rsidRPr="00B01BF0">
        <w:rPr>
          <w:rStyle w:val="default"/>
          <w:rFonts w:cs="FrankRuehl" w:hint="cs"/>
          <w:strike/>
          <w:vanish/>
          <w:sz w:val="22"/>
          <w:szCs w:val="22"/>
          <w:shd w:val="clear" w:color="auto" w:fill="FFFF99"/>
          <w:rtl/>
        </w:rPr>
        <w:t xml:space="preserve">נייחים או שירותי רדיו טלפון נייד לפי חוק התקשורת (בזק ושידורים), התשמ"ב-1982 (להלן </w:t>
      </w:r>
      <w:r w:rsidRPr="00B01BF0">
        <w:rPr>
          <w:rStyle w:val="default"/>
          <w:rFonts w:cs="FrankRuehl"/>
          <w:strike/>
          <w:vanish/>
          <w:sz w:val="22"/>
          <w:szCs w:val="22"/>
          <w:shd w:val="clear" w:color="auto" w:fill="FFFF99"/>
          <w:rtl/>
        </w:rPr>
        <w:t>–</w:t>
      </w:r>
      <w:r w:rsidRPr="00B01BF0">
        <w:rPr>
          <w:rStyle w:val="default"/>
          <w:rFonts w:cs="FrankRuehl" w:hint="cs"/>
          <w:strike/>
          <w:vanish/>
          <w:sz w:val="22"/>
          <w:szCs w:val="22"/>
          <w:shd w:val="clear" w:color="auto" w:fill="FFFF99"/>
          <w:rtl/>
        </w:rPr>
        <w:t xml:space="preserve"> חוק התקשורת)</w:t>
      </w:r>
      <w:bookmarkEnd w:id="564"/>
    </w:p>
    <w:p w14:paraId="5E87740C" w14:textId="77777777" w:rsidR="009B10F6" w:rsidRPr="00D843FA" w:rsidRDefault="009B10F6" w:rsidP="009B10F6">
      <w:pPr>
        <w:pStyle w:val="P00"/>
        <w:tabs>
          <w:tab w:val="clear" w:pos="624"/>
          <w:tab w:val="clear" w:pos="1021"/>
          <w:tab w:val="clear" w:pos="1474"/>
          <w:tab w:val="clear" w:pos="1928"/>
          <w:tab w:val="clear" w:pos="2381"/>
          <w:tab w:val="clear" w:pos="6259"/>
          <w:tab w:val="left" w:pos="397"/>
        </w:tabs>
        <w:spacing w:before="72"/>
        <w:ind w:right="1134" w:hanging="2835"/>
        <w:rPr>
          <w:rStyle w:val="default"/>
          <w:rFonts w:cs="FrankRuehl" w:hint="cs"/>
          <w:rtl/>
        </w:rPr>
      </w:pPr>
      <w:r w:rsidRPr="00D843FA">
        <w:rPr>
          <w:rStyle w:val="default"/>
          <w:rFonts w:cs="FrankRuehl" w:hint="cs"/>
          <w:rtl/>
        </w:rPr>
        <w:t>15.</w:t>
      </w:r>
      <w:r w:rsidRPr="00D843FA">
        <w:rPr>
          <w:rStyle w:val="default"/>
          <w:rFonts w:cs="FrankRuehl" w:hint="cs"/>
          <w:rtl/>
        </w:rPr>
        <w:tab/>
        <w:t xml:space="preserve">בעל רישיון חלוקה ובעל </w:t>
      </w:r>
      <w:r w:rsidRPr="00D843FA">
        <w:rPr>
          <w:rStyle w:val="default"/>
          <w:rFonts w:cs="FrankRuehl" w:hint="cs"/>
          <w:rtl/>
        </w:rPr>
        <w:tab/>
        <w:t xml:space="preserve">מידע על סך הוצאות החייב בשל צריכת חשמל במהלך השנה </w:t>
      </w:r>
    </w:p>
    <w:p w14:paraId="0D7BE075" w14:textId="77777777" w:rsidR="009B10F6" w:rsidRPr="00D843FA" w:rsidRDefault="009B10F6" w:rsidP="009B10F6">
      <w:pPr>
        <w:pStyle w:val="P00"/>
        <w:tabs>
          <w:tab w:val="clear" w:pos="624"/>
          <w:tab w:val="clear" w:pos="1021"/>
          <w:tab w:val="clear" w:pos="1474"/>
          <w:tab w:val="clear" w:pos="1928"/>
          <w:tab w:val="clear" w:pos="2381"/>
          <w:tab w:val="clear" w:pos="6259"/>
          <w:tab w:val="left" w:pos="397"/>
        </w:tabs>
        <w:spacing w:before="0"/>
        <w:ind w:left="397" w:right="1134"/>
        <w:jc w:val="left"/>
        <w:rPr>
          <w:rStyle w:val="default"/>
          <w:rFonts w:cs="FrankRuehl" w:hint="cs"/>
          <w:rtl/>
        </w:rPr>
      </w:pPr>
      <w:r w:rsidRPr="00D843FA">
        <w:rPr>
          <w:rStyle w:val="default"/>
          <w:rFonts w:cs="FrankRuehl" w:hint="cs"/>
          <w:rtl/>
        </w:rPr>
        <w:t xml:space="preserve">רישיון הספקה כהגדרתם </w:t>
      </w:r>
      <w:r w:rsidRPr="00D843FA">
        <w:rPr>
          <w:rStyle w:val="default"/>
          <w:rFonts w:cs="FrankRuehl" w:hint="cs"/>
          <w:rtl/>
        </w:rPr>
        <w:tab/>
        <w:t>שקדמה למועד מתן הצו.</w:t>
      </w:r>
    </w:p>
    <w:p w14:paraId="645E91CA" w14:textId="77777777" w:rsidR="009B10F6" w:rsidRPr="00D843FA" w:rsidRDefault="009B10F6" w:rsidP="009B10F6">
      <w:pPr>
        <w:pStyle w:val="P00"/>
        <w:tabs>
          <w:tab w:val="clear" w:pos="624"/>
          <w:tab w:val="clear" w:pos="1021"/>
          <w:tab w:val="clear" w:pos="1474"/>
          <w:tab w:val="clear" w:pos="1928"/>
          <w:tab w:val="clear" w:pos="2381"/>
          <w:tab w:val="clear" w:pos="6259"/>
          <w:tab w:val="left" w:pos="397"/>
        </w:tabs>
        <w:spacing w:before="0"/>
        <w:ind w:left="397" w:right="6350"/>
        <w:jc w:val="left"/>
        <w:rPr>
          <w:rStyle w:val="default"/>
          <w:rFonts w:cs="FrankRuehl" w:hint="cs"/>
          <w:rtl/>
        </w:rPr>
      </w:pPr>
      <w:r w:rsidRPr="00D843FA">
        <w:rPr>
          <w:rStyle w:val="default"/>
          <w:rFonts w:cs="FrankRuehl" w:hint="cs"/>
          <w:rtl/>
        </w:rPr>
        <w:t xml:space="preserve">בחוק משק החשמל, התשנ"ו-1996 (להלן </w:t>
      </w:r>
      <w:r w:rsidRPr="00D843FA">
        <w:rPr>
          <w:rStyle w:val="default"/>
          <w:rFonts w:cs="FrankRuehl"/>
          <w:rtl/>
        </w:rPr>
        <w:t>–</w:t>
      </w:r>
      <w:r w:rsidRPr="00D843FA">
        <w:rPr>
          <w:rStyle w:val="default"/>
          <w:rFonts w:cs="FrankRuehl" w:hint="cs"/>
          <w:rtl/>
        </w:rPr>
        <w:t xml:space="preserve"> חוק משק החשמל)</w:t>
      </w:r>
    </w:p>
    <w:p w14:paraId="1B0BCF72" w14:textId="77777777" w:rsidR="009B10F6" w:rsidRPr="00D843FA" w:rsidRDefault="009B10F6" w:rsidP="009B10F6">
      <w:pPr>
        <w:pStyle w:val="P00"/>
        <w:tabs>
          <w:tab w:val="clear" w:pos="624"/>
          <w:tab w:val="clear" w:pos="1021"/>
          <w:tab w:val="clear" w:pos="1474"/>
          <w:tab w:val="clear" w:pos="1928"/>
          <w:tab w:val="clear" w:pos="2381"/>
          <w:tab w:val="clear" w:pos="6259"/>
          <w:tab w:val="left" w:pos="397"/>
        </w:tabs>
        <w:spacing w:before="72"/>
        <w:ind w:right="1134" w:hanging="2835"/>
        <w:rPr>
          <w:rStyle w:val="default"/>
          <w:rFonts w:cs="FrankRuehl" w:hint="cs"/>
          <w:rtl/>
        </w:rPr>
      </w:pPr>
      <w:r w:rsidRPr="00D843FA">
        <w:rPr>
          <w:rStyle w:val="default"/>
          <w:rFonts w:cs="FrankRuehl" w:hint="cs"/>
          <w:rtl/>
        </w:rPr>
        <w:t>16.</w:t>
      </w:r>
      <w:r w:rsidRPr="00D843FA">
        <w:rPr>
          <w:rStyle w:val="default"/>
          <w:rFonts w:cs="FrankRuehl" w:hint="cs"/>
          <w:rtl/>
        </w:rPr>
        <w:tab/>
        <w:t>חברת כרטיסי אשראי</w:t>
      </w:r>
      <w:r w:rsidRPr="00D843FA">
        <w:rPr>
          <w:rStyle w:val="default"/>
          <w:rFonts w:cs="FrankRuehl" w:hint="cs"/>
          <w:rtl/>
        </w:rPr>
        <w:tab/>
        <w:t>מידע על סך הוצאות החייב במהלך השנה שקדמה למועד מתן הצו ועל הלוואות שהחייב קיבל מהחברה שטרם נפרעו.</w:t>
      </w:r>
    </w:p>
    <w:p w14:paraId="2F2212D2" w14:textId="77777777" w:rsidR="009B10F6" w:rsidRPr="00D843FA" w:rsidRDefault="009B10F6" w:rsidP="009B10F6">
      <w:pPr>
        <w:pStyle w:val="P00"/>
        <w:tabs>
          <w:tab w:val="clear" w:pos="624"/>
          <w:tab w:val="clear" w:pos="1021"/>
          <w:tab w:val="clear" w:pos="1474"/>
          <w:tab w:val="clear" w:pos="1928"/>
          <w:tab w:val="clear" w:pos="2381"/>
          <w:tab w:val="clear" w:pos="6259"/>
          <w:tab w:val="left" w:pos="397"/>
        </w:tabs>
        <w:spacing w:before="72"/>
        <w:ind w:right="1134" w:hanging="2835"/>
        <w:rPr>
          <w:rStyle w:val="default"/>
          <w:rFonts w:cs="FrankRuehl" w:hint="cs"/>
          <w:rtl/>
        </w:rPr>
      </w:pPr>
      <w:r w:rsidRPr="00D843FA">
        <w:rPr>
          <w:rStyle w:val="default"/>
          <w:rFonts w:cs="FrankRuehl" w:hint="cs"/>
          <w:rtl/>
        </w:rPr>
        <w:t>17.</w:t>
      </w:r>
      <w:r w:rsidRPr="00D843FA">
        <w:rPr>
          <w:rStyle w:val="default"/>
          <w:rFonts w:cs="FrankRuehl" w:hint="cs"/>
          <w:rtl/>
        </w:rPr>
        <w:tab/>
        <w:t>תאגיד בנקאי</w:t>
      </w:r>
      <w:r w:rsidRPr="00D843FA">
        <w:rPr>
          <w:rStyle w:val="default"/>
          <w:rFonts w:cs="FrankRuehl" w:hint="cs"/>
          <w:rtl/>
        </w:rPr>
        <w:tab/>
        <w:t>זכויות החייב אצל התאגיד הבנקאי, ערבויות בנקאיות שבתוקף, שניתנו לבקשת החייב, והלוואות שהחייב קיבל מהתאגיד הבנקאי וטרם נפרעו.</w:t>
      </w:r>
    </w:p>
    <w:p w14:paraId="4938C3ED" w14:textId="77777777" w:rsidR="009B10F6" w:rsidRPr="00D843FA" w:rsidRDefault="009B10F6" w:rsidP="009B10F6">
      <w:pPr>
        <w:pStyle w:val="P00"/>
        <w:tabs>
          <w:tab w:val="clear" w:pos="624"/>
          <w:tab w:val="clear" w:pos="1021"/>
          <w:tab w:val="clear" w:pos="1474"/>
          <w:tab w:val="clear" w:pos="1928"/>
          <w:tab w:val="clear" w:pos="2381"/>
          <w:tab w:val="clear" w:pos="6259"/>
          <w:tab w:val="left" w:pos="397"/>
          <w:tab w:val="left" w:pos="3232"/>
        </w:tabs>
        <w:spacing w:before="72"/>
        <w:ind w:right="1134" w:hanging="2835"/>
        <w:rPr>
          <w:rStyle w:val="default"/>
          <w:rFonts w:cs="FrankRuehl" w:hint="cs"/>
          <w:rtl/>
        </w:rPr>
      </w:pPr>
      <w:r w:rsidRPr="00D843FA">
        <w:rPr>
          <w:rStyle w:val="default"/>
          <w:rFonts w:cs="FrankRuehl" w:hint="cs"/>
          <w:rtl/>
        </w:rPr>
        <w:t>18.</w:t>
      </w:r>
      <w:r w:rsidRPr="00D843FA">
        <w:rPr>
          <w:rStyle w:val="default"/>
          <w:rFonts w:cs="FrankRuehl" w:hint="cs"/>
          <w:rtl/>
        </w:rPr>
        <w:tab/>
        <w:t xml:space="preserve">מבטח כהגדרתו בחוק </w:t>
      </w:r>
      <w:r w:rsidRPr="00D843FA">
        <w:rPr>
          <w:rStyle w:val="default"/>
          <w:rFonts w:cs="FrankRuehl" w:hint="cs"/>
          <w:rtl/>
        </w:rPr>
        <w:tab/>
        <w:t>(1)</w:t>
      </w:r>
      <w:r w:rsidRPr="00D843FA">
        <w:rPr>
          <w:rStyle w:val="default"/>
          <w:rFonts w:cs="FrankRuehl" w:hint="cs"/>
          <w:rtl/>
        </w:rPr>
        <w:tab/>
        <w:t>זכויות החייב כלפי המבטח;</w:t>
      </w:r>
    </w:p>
    <w:p w14:paraId="21C1396F" w14:textId="77777777" w:rsidR="009B10F6" w:rsidRPr="00D843FA" w:rsidRDefault="009B10F6" w:rsidP="009B10F6">
      <w:pPr>
        <w:pStyle w:val="P00"/>
        <w:tabs>
          <w:tab w:val="clear" w:pos="624"/>
          <w:tab w:val="clear" w:pos="1021"/>
          <w:tab w:val="clear" w:pos="1474"/>
          <w:tab w:val="clear" w:pos="1928"/>
          <w:tab w:val="clear" w:pos="2381"/>
          <w:tab w:val="clear" w:pos="6259"/>
          <w:tab w:val="left" w:pos="397"/>
          <w:tab w:val="left" w:pos="3232"/>
        </w:tabs>
        <w:spacing w:before="0"/>
        <w:ind w:left="397" w:right="1134"/>
        <w:jc w:val="left"/>
        <w:rPr>
          <w:rStyle w:val="default"/>
          <w:rFonts w:cs="FrankRuehl" w:hint="cs"/>
          <w:rtl/>
        </w:rPr>
      </w:pPr>
      <w:r w:rsidRPr="00D843FA">
        <w:rPr>
          <w:rStyle w:val="default"/>
          <w:rFonts w:cs="FrankRuehl" w:hint="cs"/>
          <w:rtl/>
        </w:rPr>
        <w:t>הפיקוח על שירותים פיננסיים</w:t>
      </w:r>
      <w:r w:rsidRPr="00D843FA">
        <w:rPr>
          <w:rStyle w:val="default"/>
          <w:rFonts w:cs="FrankRuehl" w:hint="cs"/>
          <w:rtl/>
        </w:rPr>
        <w:tab/>
        <w:t>(2)</w:t>
      </w:r>
      <w:r w:rsidRPr="00D843FA">
        <w:rPr>
          <w:rStyle w:val="default"/>
          <w:rFonts w:cs="FrankRuehl" w:hint="cs"/>
          <w:rtl/>
        </w:rPr>
        <w:tab/>
        <w:t>הלוואות שהחייב קיבל מהמבטח וטרם נפרעו וערבויות</w:t>
      </w:r>
    </w:p>
    <w:p w14:paraId="0CC5251A" w14:textId="77777777" w:rsidR="009B10F6" w:rsidRPr="00D843FA" w:rsidRDefault="009B10F6" w:rsidP="00F41193">
      <w:pPr>
        <w:pStyle w:val="P00"/>
        <w:tabs>
          <w:tab w:val="clear" w:pos="624"/>
          <w:tab w:val="clear" w:pos="1021"/>
          <w:tab w:val="clear" w:pos="1474"/>
          <w:tab w:val="clear" w:pos="1928"/>
          <w:tab w:val="clear" w:pos="2381"/>
          <w:tab w:val="clear" w:pos="2835"/>
          <w:tab w:val="clear" w:pos="6259"/>
          <w:tab w:val="left" w:pos="397"/>
          <w:tab w:val="left" w:pos="3232"/>
        </w:tabs>
        <w:spacing w:before="0"/>
        <w:ind w:left="397" w:right="1134"/>
        <w:jc w:val="left"/>
        <w:rPr>
          <w:rStyle w:val="default"/>
          <w:rFonts w:cs="FrankRuehl" w:hint="cs"/>
          <w:rtl/>
        </w:rPr>
      </w:pPr>
      <w:r w:rsidRPr="00D843FA">
        <w:rPr>
          <w:rStyle w:val="default"/>
          <w:rFonts w:cs="FrankRuehl" w:hint="cs"/>
          <w:rtl/>
        </w:rPr>
        <w:t>(ביטוח), התשמ"א-1981</w:t>
      </w:r>
      <w:r w:rsidRPr="00D843FA">
        <w:rPr>
          <w:rStyle w:val="default"/>
          <w:rFonts w:cs="FrankRuehl" w:hint="cs"/>
          <w:rtl/>
        </w:rPr>
        <w:tab/>
        <w:t>שבתוקף, שניתנו לבקשת החייב.</w:t>
      </w:r>
    </w:p>
    <w:p w14:paraId="022D1EC1" w14:textId="77777777" w:rsidR="009B10F6" w:rsidRPr="00D843FA" w:rsidRDefault="009B10F6" w:rsidP="009B10F6">
      <w:pPr>
        <w:pStyle w:val="P00"/>
        <w:tabs>
          <w:tab w:val="clear" w:pos="624"/>
          <w:tab w:val="clear" w:pos="1021"/>
          <w:tab w:val="clear" w:pos="1474"/>
          <w:tab w:val="clear" w:pos="1928"/>
          <w:tab w:val="clear" w:pos="2381"/>
          <w:tab w:val="clear" w:pos="6259"/>
          <w:tab w:val="left" w:pos="397"/>
          <w:tab w:val="left" w:pos="3232"/>
        </w:tabs>
        <w:spacing w:before="72"/>
        <w:ind w:right="1134" w:hanging="2835"/>
        <w:rPr>
          <w:rStyle w:val="default"/>
          <w:rFonts w:cs="FrankRuehl" w:hint="cs"/>
          <w:rtl/>
        </w:rPr>
      </w:pPr>
      <w:r w:rsidRPr="00D843FA">
        <w:rPr>
          <w:rStyle w:val="default"/>
          <w:rFonts w:cs="FrankRuehl" w:hint="cs"/>
          <w:rtl/>
        </w:rPr>
        <w:t>19.</w:t>
      </w:r>
      <w:r w:rsidRPr="00D843FA">
        <w:rPr>
          <w:rStyle w:val="default"/>
          <w:rFonts w:cs="FrankRuehl" w:hint="cs"/>
          <w:rtl/>
        </w:rPr>
        <w:tab/>
        <w:t>חברה מנהלת כהגדרתה בחוק</w:t>
      </w:r>
      <w:r w:rsidRPr="00D843FA">
        <w:rPr>
          <w:rStyle w:val="default"/>
          <w:rFonts w:cs="FrankRuehl" w:hint="cs"/>
          <w:rtl/>
        </w:rPr>
        <w:tab/>
        <w:t>(1)</w:t>
      </w:r>
      <w:r w:rsidRPr="00D843FA">
        <w:rPr>
          <w:rStyle w:val="default"/>
          <w:rFonts w:cs="FrankRuehl" w:hint="cs"/>
          <w:rtl/>
        </w:rPr>
        <w:tab/>
        <w:t>זכויות החייב בקופת גמל המנוהלת בידי החברה המנהלת;</w:t>
      </w:r>
    </w:p>
    <w:p w14:paraId="18019075" w14:textId="77777777" w:rsidR="009B10F6" w:rsidRPr="00D843FA" w:rsidRDefault="009B10F6" w:rsidP="00F41193">
      <w:pPr>
        <w:pStyle w:val="P00"/>
        <w:tabs>
          <w:tab w:val="clear" w:pos="624"/>
          <w:tab w:val="clear" w:pos="1021"/>
          <w:tab w:val="clear" w:pos="1474"/>
          <w:tab w:val="clear" w:pos="1928"/>
          <w:tab w:val="clear" w:pos="2381"/>
          <w:tab w:val="clear" w:pos="6259"/>
          <w:tab w:val="left" w:pos="397"/>
          <w:tab w:val="left" w:pos="3232"/>
        </w:tabs>
        <w:spacing w:before="0"/>
        <w:ind w:left="397" w:right="1134"/>
        <w:jc w:val="left"/>
        <w:rPr>
          <w:rStyle w:val="default"/>
          <w:rFonts w:cs="FrankRuehl" w:hint="cs"/>
          <w:rtl/>
        </w:rPr>
      </w:pPr>
      <w:r w:rsidRPr="00D843FA">
        <w:rPr>
          <w:rStyle w:val="default"/>
          <w:rFonts w:cs="FrankRuehl" w:hint="cs"/>
          <w:rtl/>
        </w:rPr>
        <w:t xml:space="preserve">הפיקוח </w:t>
      </w:r>
      <w:r w:rsidR="00F41193" w:rsidRPr="00D843FA">
        <w:rPr>
          <w:rStyle w:val="default"/>
          <w:rFonts w:cs="FrankRuehl" w:hint="cs"/>
          <w:rtl/>
        </w:rPr>
        <w:t>על שירותים פיננסיים</w:t>
      </w:r>
      <w:r w:rsidRPr="00D843FA">
        <w:rPr>
          <w:rStyle w:val="default"/>
          <w:rFonts w:cs="FrankRuehl" w:hint="cs"/>
          <w:rtl/>
        </w:rPr>
        <w:tab/>
        <w:t>(2)</w:t>
      </w:r>
      <w:r w:rsidRPr="00D843FA">
        <w:rPr>
          <w:rStyle w:val="default"/>
          <w:rFonts w:cs="FrankRuehl" w:hint="cs"/>
          <w:rtl/>
        </w:rPr>
        <w:tab/>
        <w:t xml:space="preserve">הלוואות שהחייב קיבל מהחברה המנהלת או מכספי קופת </w:t>
      </w:r>
    </w:p>
    <w:p w14:paraId="0F0F90C8" w14:textId="77777777" w:rsidR="009B10F6" w:rsidRPr="00D843FA" w:rsidRDefault="009B10F6" w:rsidP="00F41193">
      <w:pPr>
        <w:pStyle w:val="P00"/>
        <w:tabs>
          <w:tab w:val="clear" w:pos="624"/>
          <w:tab w:val="clear" w:pos="1021"/>
          <w:tab w:val="clear" w:pos="1474"/>
          <w:tab w:val="clear" w:pos="1928"/>
          <w:tab w:val="clear" w:pos="2381"/>
          <w:tab w:val="clear" w:pos="2835"/>
          <w:tab w:val="clear" w:pos="6259"/>
          <w:tab w:val="left" w:pos="397"/>
          <w:tab w:val="left" w:pos="3232"/>
        </w:tabs>
        <w:spacing w:before="0"/>
        <w:ind w:left="397" w:right="1134"/>
        <w:jc w:val="left"/>
        <w:rPr>
          <w:rStyle w:val="default"/>
          <w:rFonts w:cs="FrankRuehl" w:hint="cs"/>
          <w:rtl/>
        </w:rPr>
      </w:pPr>
      <w:r w:rsidRPr="00D843FA">
        <w:rPr>
          <w:rStyle w:val="default"/>
          <w:rFonts w:cs="FrankRuehl" w:hint="cs"/>
          <w:rtl/>
        </w:rPr>
        <w:t>(קופות גמל), התשס"ה-2005</w:t>
      </w:r>
      <w:r w:rsidRPr="00D843FA">
        <w:rPr>
          <w:rStyle w:val="default"/>
          <w:rFonts w:cs="FrankRuehl" w:hint="cs"/>
          <w:rtl/>
        </w:rPr>
        <w:tab/>
        <w:t>הגמל שבניהולה וטרם נפרעו</w:t>
      </w:r>
      <w:r w:rsidR="00F41193" w:rsidRPr="00D843FA">
        <w:rPr>
          <w:rStyle w:val="default"/>
          <w:rFonts w:cs="FrankRuehl" w:hint="cs"/>
          <w:rtl/>
        </w:rPr>
        <w:t>.</w:t>
      </w:r>
    </w:p>
    <w:p w14:paraId="6331FC94" w14:textId="77777777" w:rsidR="00F41193" w:rsidRDefault="00C56F93" w:rsidP="00056173">
      <w:pPr>
        <w:pStyle w:val="P00"/>
        <w:tabs>
          <w:tab w:val="clear" w:pos="624"/>
          <w:tab w:val="clear" w:pos="1021"/>
          <w:tab w:val="clear" w:pos="1474"/>
          <w:tab w:val="clear" w:pos="1928"/>
          <w:tab w:val="clear" w:pos="2381"/>
          <w:tab w:val="clear" w:pos="6259"/>
          <w:tab w:val="left" w:pos="397"/>
        </w:tabs>
        <w:spacing w:before="72"/>
        <w:ind w:right="1134" w:hanging="2835"/>
        <w:rPr>
          <w:rStyle w:val="default"/>
          <w:rFonts w:cs="FrankRuehl" w:hint="cs"/>
          <w:rtl/>
        </w:rPr>
      </w:pPr>
      <w:r>
        <w:rPr>
          <w:rFonts w:cs="FrankRuehl" w:hint="cs"/>
          <w:sz w:val="26"/>
          <w:rtl/>
          <w:lang w:eastAsia="en-US"/>
        </w:rPr>
        <w:pict w14:anchorId="1B3142D5">
          <v:shape id="_x0000_s2711" type="#_x0000_t202" style="position:absolute;left:0;text-align:left;margin-left:470.25pt;margin-top:7.1pt;width:1in;height:34.9pt;z-index:251767808" filled="f" stroked="f">
            <v:textbox inset="1mm,0,1mm,0">
              <w:txbxContent>
                <w:p w14:paraId="4E511186" w14:textId="77777777" w:rsidR="00FF4A82" w:rsidRDefault="00FF4A82" w:rsidP="00C56F93">
                  <w:pPr>
                    <w:spacing w:line="160" w:lineRule="exact"/>
                    <w:jc w:val="left"/>
                    <w:rPr>
                      <w:rFonts w:cs="Miriam"/>
                      <w:noProof/>
                      <w:sz w:val="18"/>
                      <w:szCs w:val="18"/>
                      <w:rtl/>
                    </w:rPr>
                  </w:pPr>
                  <w:r>
                    <w:rPr>
                      <w:rFonts w:cs="Miriam" w:hint="cs"/>
                      <w:noProof/>
                      <w:sz w:val="18"/>
                      <w:szCs w:val="18"/>
                      <w:rtl/>
                    </w:rPr>
                    <w:t>(תיקון מס' 39) תשע"ב-2012</w:t>
                  </w:r>
                </w:p>
                <w:p w14:paraId="171A1BAC" w14:textId="77777777" w:rsidR="00FF4A82" w:rsidRDefault="00FF4A82" w:rsidP="00C56F93">
                  <w:pPr>
                    <w:spacing w:line="160" w:lineRule="exact"/>
                    <w:jc w:val="left"/>
                    <w:rPr>
                      <w:rFonts w:cs="Miriam" w:hint="cs"/>
                      <w:noProof/>
                      <w:sz w:val="18"/>
                      <w:szCs w:val="18"/>
                      <w:rtl/>
                    </w:rPr>
                  </w:pPr>
                  <w:r>
                    <w:rPr>
                      <w:rFonts w:cs="Miriam" w:hint="cs"/>
                      <w:noProof/>
                      <w:sz w:val="18"/>
                      <w:szCs w:val="18"/>
                      <w:rtl/>
                    </w:rPr>
                    <w:t>(תיקון מס' 58) תשע"ח-2018</w:t>
                  </w:r>
                </w:p>
              </w:txbxContent>
            </v:textbox>
          </v:shape>
        </w:pict>
      </w:r>
      <w:r w:rsidR="00F41193" w:rsidRPr="00D843FA">
        <w:rPr>
          <w:rStyle w:val="default"/>
          <w:rFonts w:cs="FrankRuehl" w:hint="cs"/>
          <w:rtl/>
        </w:rPr>
        <w:t>20.</w:t>
      </w:r>
      <w:r w:rsidR="00F41193" w:rsidRPr="00D843FA">
        <w:rPr>
          <w:rStyle w:val="default"/>
          <w:rFonts w:cs="FrankRuehl" w:hint="cs"/>
          <w:rtl/>
        </w:rPr>
        <w:tab/>
        <w:t>הנהלת בתי המשפט</w:t>
      </w:r>
      <w:r w:rsidR="00F41193" w:rsidRPr="00D843FA">
        <w:rPr>
          <w:rStyle w:val="default"/>
          <w:rFonts w:cs="FrankRuehl" w:hint="cs"/>
          <w:rtl/>
        </w:rPr>
        <w:tab/>
        <w:t xml:space="preserve">פסקי דין בתובענות לסעד כספי או לסעד בעל שווי כספי שהחייב צד להן, ערבויות, ערבונות או פקדונות שניתנו בהן, הליכי חדלות פירעון המתנהלים נגד החייב והחלטות שהתקבלו בהם; לעניין זה, </w:t>
      </w:r>
      <w:r w:rsidR="00F70AD6" w:rsidRPr="00F70AD6">
        <w:rPr>
          <w:rStyle w:val="default"/>
          <w:rFonts w:cs="FrankRuehl" w:hint="cs"/>
          <w:rtl/>
        </w:rPr>
        <w:t xml:space="preserve">"הליכי חדלות פירעון" </w:t>
      </w:r>
      <w:r w:rsidR="00F70AD6" w:rsidRPr="00F70AD6">
        <w:rPr>
          <w:rStyle w:val="default"/>
          <w:rFonts w:cs="FrankRuehl"/>
          <w:rtl/>
        </w:rPr>
        <w:t>–</w:t>
      </w:r>
      <w:r w:rsidR="00F70AD6" w:rsidRPr="00F70AD6">
        <w:rPr>
          <w:rStyle w:val="default"/>
          <w:rFonts w:cs="FrankRuehl" w:hint="cs"/>
          <w:rtl/>
        </w:rPr>
        <w:t xml:space="preserve"> הליכי חדלות פירעון לפי חוק חדלות פירעון ושיקום כלכלי, הליכי פירוק לפי חוק העמותות, התש"ם-1980, או פקודת האגודות השיתופיות, או הליכי כינוס נכסים לפי פקודת החברות [נוסח חדש[], התשמ"ג-1983</w:t>
      </w:r>
      <w:r w:rsidR="00F41193" w:rsidRPr="00D843FA">
        <w:rPr>
          <w:rStyle w:val="default"/>
          <w:rFonts w:cs="FrankRuehl" w:hint="cs"/>
          <w:rtl/>
        </w:rPr>
        <w:t>.</w:t>
      </w:r>
    </w:p>
    <w:p w14:paraId="0FB3B540" w14:textId="77777777" w:rsidR="00C56F93" w:rsidRPr="00B01BF0" w:rsidRDefault="00C56F93" w:rsidP="00C56F93">
      <w:pPr>
        <w:pStyle w:val="P00"/>
        <w:spacing w:before="0"/>
        <w:ind w:left="0" w:right="1134"/>
        <w:rPr>
          <w:rStyle w:val="default"/>
          <w:rFonts w:cs="FrankRuehl" w:hint="cs"/>
          <w:vanish/>
          <w:color w:val="FF0000"/>
          <w:sz w:val="20"/>
          <w:szCs w:val="20"/>
          <w:shd w:val="clear" w:color="auto" w:fill="FFFF99"/>
          <w:rtl/>
        </w:rPr>
      </w:pPr>
      <w:bookmarkStart w:id="565" w:name="Rov505"/>
      <w:r w:rsidRPr="00B01BF0">
        <w:rPr>
          <w:rStyle w:val="default"/>
          <w:rFonts w:cs="FrankRuehl" w:hint="cs"/>
          <w:vanish/>
          <w:color w:val="FF0000"/>
          <w:sz w:val="20"/>
          <w:szCs w:val="20"/>
          <w:shd w:val="clear" w:color="auto" w:fill="FFFF99"/>
          <w:rtl/>
        </w:rPr>
        <w:t>מיום 17.1.2013</w:t>
      </w:r>
    </w:p>
    <w:p w14:paraId="7C3D18E9" w14:textId="77777777" w:rsidR="00C56F93" w:rsidRPr="00B01BF0" w:rsidRDefault="00C56F93" w:rsidP="00C56F93">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39</w:t>
      </w:r>
    </w:p>
    <w:p w14:paraId="4EF1997B" w14:textId="77777777" w:rsidR="00C56F93" w:rsidRPr="00B01BF0" w:rsidRDefault="00C56F93" w:rsidP="00C56F93">
      <w:pPr>
        <w:pStyle w:val="P00"/>
        <w:spacing w:before="0"/>
        <w:ind w:left="0" w:right="1134"/>
        <w:rPr>
          <w:rStyle w:val="default"/>
          <w:rFonts w:cs="FrankRuehl" w:hint="cs"/>
          <w:vanish/>
          <w:sz w:val="20"/>
          <w:szCs w:val="20"/>
          <w:shd w:val="clear" w:color="auto" w:fill="FFFF99"/>
          <w:rtl/>
        </w:rPr>
      </w:pPr>
      <w:hyperlink r:id="rId1316" w:history="1">
        <w:r w:rsidRPr="00B01BF0">
          <w:rPr>
            <w:rStyle w:val="Hyperlink"/>
            <w:rFonts w:cs="FrankRuehl" w:hint="cs"/>
            <w:vanish/>
            <w:szCs w:val="20"/>
            <w:shd w:val="clear" w:color="auto" w:fill="FFFF99"/>
            <w:rtl/>
          </w:rPr>
          <w:t>ס"ח תשע"ב מס' 2368</w:t>
        </w:r>
      </w:hyperlink>
      <w:r w:rsidRPr="00B01BF0">
        <w:rPr>
          <w:rStyle w:val="default"/>
          <w:rFonts w:cs="FrankRuehl" w:hint="cs"/>
          <w:vanish/>
          <w:sz w:val="20"/>
          <w:szCs w:val="20"/>
          <w:shd w:val="clear" w:color="auto" w:fill="FFFF99"/>
          <w:rtl/>
        </w:rPr>
        <w:t xml:space="preserve"> מיום 17.7.2012 עמ' 506 (</w:t>
      </w:r>
      <w:hyperlink r:id="rId1317" w:history="1">
        <w:r w:rsidRPr="00B01BF0">
          <w:rPr>
            <w:rStyle w:val="Hyperlink"/>
            <w:rFonts w:cs="FrankRuehl" w:hint="cs"/>
            <w:vanish/>
            <w:szCs w:val="20"/>
            <w:shd w:val="clear" w:color="auto" w:fill="FFFF99"/>
            <w:rtl/>
          </w:rPr>
          <w:t>ה"ח 582</w:t>
        </w:r>
      </w:hyperlink>
      <w:r w:rsidRPr="00B01BF0">
        <w:rPr>
          <w:rStyle w:val="default"/>
          <w:rFonts w:cs="FrankRuehl" w:hint="cs"/>
          <w:vanish/>
          <w:sz w:val="20"/>
          <w:szCs w:val="20"/>
          <w:shd w:val="clear" w:color="auto" w:fill="FFFF99"/>
          <w:rtl/>
        </w:rPr>
        <w:t>)</w:t>
      </w:r>
    </w:p>
    <w:p w14:paraId="2599E0D2" w14:textId="77777777" w:rsidR="00C56F93" w:rsidRPr="00B01BF0" w:rsidRDefault="00C56F93" w:rsidP="004B3C10">
      <w:pPr>
        <w:pStyle w:val="P00"/>
        <w:tabs>
          <w:tab w:val="clear" w:pos="624"/>
          <w:tab w:val="clear" w:pos="1021"/>
          <w:tab w:val="clear" w:pos="1474"/>
          <w:tab w:val="clear" w:pos="1928"/>
          <w:tab w:val="clear" w:pos="2381"/>
          <w:tab w:val="clear" w:pos="6259"/>
          <w:tab w:val="left" w:pos="397"/>
        </w:tabs>
        <w:ind w:right="1134" w:hanging="2835"/>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20.</w:t>
      </w:r>
      <w:r w:rsidRPr="00B01BF0">
        <w:rPr>
          <w:rStyle w:val="default"/>
          <w:rFonts w:cs="FrankRuehl" w:hint="cs"/>
          <w:vanish/>
          <w:sz w:val="22"/>
          <w:szCs w:val="22"/>
          <w:shd w:val="clear" w:color="auto" w:fill="FFFF99"/>
          <w:rtl/>
        </w:rPr>
        <w:tab/>
        <w:t>הנהלת בתי המשפט</w:t>
      </w:r>
      <w:r w:rsidRPr="00B01BF0">
        <w:rPr>
          <w:rStyle w:val="default"/>
          <w:rFonts w:cs="FrankRuehl" w:hint="cs"/>
          <w:vanish/>
          <w:sz w:val="22"/>
          <w:szCs w:val="22"/>
          <w:shd w:val="clear" w:color="auto" w:fill="FFFF99"/>
          <w:rtl/>
        </w:rPr>
        <w:tab/>
        <w:t xml:space="preserve">פסקי דין בתובענות לסעד כספי או לסעד בעל שווי כספי שהחייב צד להן, ערבויות, ערבונות או פקדונות שניתנו בהן, הליכי חדלות פירעון המתנהלים נגד החייב והחלטות שהתקבלו בהם; לעניין זה, "הליך חדלות פירעון" </w:t>
      </w:r>
      <w:r w:rsidRPr="00B01BF0">
        <w:rPr>
          <w:rStyle w:val="default"/>
          <w:rFonts w:cs="FrankRuehl"/>
          <w:vanish/>
          <w:sz w:val="22"/>
          <w:szCs w:val="22"/>
          <w:shd w:val="clear" w:color="auto" w:fill="FFFF99"/>
          <w:rtl/>
        </w:rPr>
        <w:t>–</w:t>
      </w:r>
      <w:r w:rsidRPr="00B01BF0">
        <w:rPr>
          <w:rStyle w:val="default"/>
          <w:rFonts w:cs="FrankRuehl" w:hint="cs"/>
          <w:vanish/>
          <w:sz w:val="22"/>
          <w:szCs w:val="22"/>
          <w:shd w:val="clear" w:color="auto" w:fill="FFFF99"/>
          <w:rtl/>
        </w:rPr>
        <w:t xml:space="preserve"> הליך של פשיטת רגל לפי פקודת פשיטת הרגל [נוסח חדש], התש"ם-1980, הליך של פירוק לפי פקודת החברות [נוסח חדש], התשמ"ג-1983, חוק העמותות, התש"ם-1980, או פקודת האגודות השיתופיות, הליך של כינוס נכסים לפי פקודת החברות, או הליך של פשרה או הסדר לפי </w:t>
      </w:r>
      <w:r w:rsidRPr="00B01BF0">
        <w:rPr>
          <w:rStyle w:val="default"/>
          <w:rFonts w:cs="FrankRuehl" w:hint="cs"/>
          <w:strike/>
          <w:vanish/>
          <w:sz w:val="22"/>
          <w:szCs w:val="22"/>
          <w:shd w:val="clear" w:color="auto" w:fill="FFFF99"/>
          <w:rtl/>
        </w:rPr>
        <w:t>סעיף 350</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הפרק השלישי לחלק התשיעי</w:t>
      </w:r>
      <w:r w:rsidRPr="00B01BF0">
        <w:rPr>
          <w:rStyle w:val="default"/>
          <w:rFonts w:cs="FrankRuehl" w:hint="cs"/>
          <w:vanish/>
          <w:sz w:val="22"/>
          <w:szCs w:val="22"/>
          <w:shd w:val="clear" w:color="auto" w:fill="FFFF99"/>
          <w:rtl/>
        </w:rPr>
        <w:t xml:space="preserve"> לחוק החברות, התשנ"ט-1999.</w:t>
      </w:r>
    </w:p>
    <w:p w14:paraId="1B52A9AA" w14:textId="77777777" w:rsidR="00876FA0" w:rsidRPr="00B01BF0" w:rsidRDefault="00876FA0" w:rsidP="00876FA0">
      <w:pPr>
        <w:pStyle w:val="P00"/>
        <w:spacing w:before="0"/>
        <w:ind w:left="0" w:right="1134"/>
        <w:rPr>
          <w:rStyle w:val="default"/>
          <w:rFonts w:cs="FrankRuehl"/>
          <w:vanish/>
          <w:sz w:val="20"/>
          <w:szCs w:val="20"/>
          <w:shd w:val="clear" w:color="auto" w:fill="FFFF99"/>
          <w:rtl/>
        </w:rPr>
      </w:pPr>
    </w:p>
    <w:p w14:paraId="4D439C46" w14:textId="77777777" w:rsidR="00876FA0" w:rsidRPr="00B01BF0" w:rsidRDefault="00876FA0" w:rsidP="00876FA0">
      <w:pPr>
        <w:pStyle w:val="P00"/>
        <w:spacing w:before="0"/>
        <w:ind w:left="0" w:right="1134"/>
        <w:rPr>
          <w:rStyle w:val="default"/>
          <w:rFonts w:ascii="FrankRuehl" w:hAnsi="FrankRuehl" w:cs="FrankRuehl"/>
          <w:vanish/>
          <w:color w:val="FF0000"/>
          <w:sz w:val="20"/>
          <w:szCs w:val="20"/>
          <w:shd w:val="clear" w:color="auto" w:fill="FFFF99"/>
          <w:rtl/>
        </w:rPr>
      </w:pPr>
      <w:bookmarkStart w:id="566" w:name="_Hlk509329057"/>
      <w:r w:rsidRPr="00B01BF0">
        <w:rPr>
          <w:rStyle w:val="default"/>
          <w:rFonts w:ascii="FrankRuehl" w:hAnsi="FrankRuehl" w:cs="FrankRuehl"/>
          <w:vanish/>
          <w:color w:val="FF0000"/>
          <w:sz w:val="20"/>
          <w:szCs w:val="20"/>
          <w:shd w:val="clear" w:color="auto" w:fill="FFFF99"/>
          <w:rtl/>
        </w:rPr>
        <w:t>מיום 15.9.2019</w:t>
      </w:r>
    </w:p>
    <w:p w14:paraId="35CF0824" w14:textId="77777777" w:rsidR="00876FA0" w:rsidRPr="00B01BF0" w:rsidRDefault="00876FA0" w:rsidP="00876FA0">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58</w:t>
      </w:r>
    </w:p>
    <w:p w14:paraId="62781755" w14:textId="77777777" w:rsidR="00876FA0" w:rsidRPr="00B01BF0" w:rsidRDefault="00876FA0" w:rsidP="00876FA0">
      <w:pPr>
        <w:pStyle w:val="P00"/>
        <w:spacing w:before="0"/>
        <w:ind w:left="0" w:right="1134"/>
        <w:rPr>
          <w:rStyle w:val="default"/>
          <w:rFonts w:ascii="FrankRuehl" w:hAnsi="FrankRuehl" w:cs="FrankRuehl"/>
          <w:vanish/>
          <w:sz w:val="20"/>
          <w:szCs w:val="20"/>
          <w:shd w:val="clear" w:color="auto" w:fill="FFFF99"/>
          <w:rtl/>
        </w:rPr>
      </w:pPr>
      <w:hyperlink r:id="rId1318" w:history="1">
        <w:r w:rsidRPr="00B01BF0">
          <w:rPr>
            <w:rStyle w:val="Hyperlink"/>
            <w:rFonts w:ascii="FrankRuehl" w:hAnsi="FrankRuehl" w:cs="FrankRuehl"/>
            <w:vanish/>
            <w:szCs w:val="20"/>
            <w:shd w:val="clear" w:color="auto" w:fill="FFFF99"/>
            <w:rtl/>
          </w:rPr>
          <w:t>ס"ח תשע"ח מס' 2708</w:t>
        </w:r>
      </w:hyperlink>
      <w:r w:rsidRPr="00B01BF0">
        <w:rPr>
          <w:rStyle w:val="default"/>
          <w:rFonts w:ascii="FrankRuehl" w:hAnsi="FrankRuehl" w:cs="FrankRuehl"/>
          <w:vanish/>
          <w:sz w:val="20"/>
          <w:szCs w:val="20"/>
          <w:shd w:val="clear" w:color="auto" w:fill="FFFF99"/>
          <w:rtl/>
        </w:rPr>
        <w:t xml:space="preserve"> מיום 15.3.2018 עמ' </w:t>
      </w:r>
      <w:r w:rsidRPr="00B01BF0">
        <w:rPr>
          <w:rStyle w:val="default"/>
          <w:rFonts w:ascii="FrankRuehl" w:hAnsi="FrankRuehl" w:cs="FrankRuehl" w:hint="cs"/>
          <w:vanish/>
          <w:sz w:val="20"/>
          <w:szCs w:val="20"/>
          <w:shd w:val="clear" w:color="auto" w:fill="FFFF99"/>
          <w:rtl/>
        </w:rPr>
        <w:t>408</w:t>
      </w:r>
      <w:r w:rsidRPr="00B01BF0">
        <w:rPr>
          <w:rStyle w:val="default"/>
          <w:rFonts w:ascii="FrankRuehl" w:hAnsi="FrankRuehl" w:cs="FrankRuehl"/>
          <w:vanish/>
          <w:sz w:val="20"/>
          <w:szCs w:val="20"/>
          <w:shd w:val="clear" w:color="auto" w:fill="FFFF99"/>
          <w:rtl/>
        </w:rPr>
        <w:t xml:space="preserve"> (</w:t>
      </w:r>
      <w:hyperlink r:id="rId1319" w:history="1">
        <w:r w:rsidRPr="00B01BF0">
          <w:rPr>
            <w:rStyle w:val="Hyperlink"/>
            <w:rFonts w:ascii="FrankRuehl" w:hAnsi="FrankRuehl" w:cs="FrankRuehl"/>
            <w:vanish/>
            <w:szCs w:val="20"/>
            <w:shd w:val="clear" w:color="auto" w:fill="FFFF99"/>
            <w:rtl/>
          </w:rPr>
          <w:t>ה"ח 1027</w:t>
        </w:r>
      </w:hyperlink>
      <w:r w:rsidRPr="00B01BF0">
        <w:rPr>
          <w:rStyle w:val="default"/>
          <w:rFonts w:ascii="FrankRuehl" w:hAnsi="FrankRuehl" w:cs="FrankRuehl"/>
          <w:vanish/>
          <w:sz w:val="20"/>
          <w:szCs w:val="20"/>
          <w:shd w:val="clear" w:color="auto" w:fill="FFFF99"/>
          <w:rtl/>
        </w:rPr>
        <w:t>)</w:t>
      </w:r>
    </w:p>
    <w:bookmarkEnd w:id="566"/>
    <w:p w14:paraId="3423F1F2" w14:textId="77777777" w:rsidR="00876FA0" w:rsidRPr="002F41BC" w:rsidRDefault="00876FA0" w:rsidP="002F41BC">
      <w:pPr>
        <w:pStyle w:val="P00"/>
        <w:tabs>
          <w:tab w:val="clear" w:pos="624"/>
          <w:tab w:val="clear" w:pos="1021"/>
          <w:tab w:val="clear" w:pos="1474"/>
          <w:tab w:val="clear" w:pos="1928"/>
          <w:tab w:val="clear" w:pos="2381"/>
          <w:tab w:val="clear" w:pos="6259"/>
          <w:tab w:val="left" w:pos="397"/>
        </w:tabs>
        <w:ind w:right="1134" w:hanging="2835"/>
        <w:rPr>
          <w:rStyle w:val="default"/>
          <w:rFonts w:cs="FrankRuehl"/>
          <w:sz w:val="2"/>
          <w:szCs w:val="2"/>
          <w:shd w:val="clear" w:color="auto" w:fill="FFFF99"/>
          <w:rtl/>
        </w:rPr>
      </w:pPr>
      <w:r w:rsidRPr="00B01BF0">
        <w:rPr>
          <w:rStyle w:val="default"/>
          <w:rFonts w:cs="FrankRuehl" w:hint="cs"/>
          <w:vanish/>
          <w:sz w:val="22"/>
          <w:szCs w:val="22"/>
          <w:shd w:val="clear" w:color="auto" w:fill="FFFF99"/>
          <w:rtl/>
        </w:rPr>
        <w:t>20.</w:t>
      </w:r>
      <w:r w:rsidRPr="00B01BF0">
        <w:rPr>
          <w:rStyle w:val="default"/>
          <w:rFonts w:cs="FrankRuehl" w:hint="cs"/>
          <w:vanish/>
          <w:sz w:val="22"/>
          <w:szCs w:val="22"/>
          <w:shd w:val="clear" w:color="auto" w:fill="FFFF99"/>
          <w:rtl/>
        </w:rPr>
        <w:tab/>
        <w:t>הנהלת בתי המשפט</w:t>
      </w:r>
      <w:r w:rsidRPr="00B01BF0">
        <w:rPr>
          <w:rStyle w:val="default"/>
          <w:rFonts w:cs="FrankRuehl" w:hint="cs"/>
          <w:vanish/>
          <w:sz w:val="22"/>
          <w:szCs w:val="22"/>
          <w:shd w:val="clear" w:color="auto" w:fill="FFFF99"/>
          <w:rtl/>
        </w:rPr>
        <w:tab/>
        <w:t xml:space="preserve">פסקי דין בתובענות לסעד כספי או לסעד בעל שווי כספי שהחייב צד להן, ערבויות, ערבונות או פקדונות שניתנו בהן, הליכי חדלות פירעון המתנהלים נגד החייב והחלטות שהתקבלו בהם; לעניין זה, </w:t>
      </w:r>
      <w:r w:rsidRPr="00B01BF0">
        <w:rPr>
          <w:rStyle w:val="default"/>
          <w:rFonts w:cs="FrankRuehl" w:hint="cs"/>
          <w:strike/>
          <w:vanish/>
          <w:sz w:val="22"/>
          <w:szCs w:val="22"/>
          <w:shd w:val="clear" w:color="auto" w:fill="FFFF99"/>
          <w:rtl/>
        </w:rPr>
        <w:t xml:space="preserve">"הליך חדלות פירעון" </w:t>
      </w:r>
      <w:r w:rsidRPr="00B01BF0">
        <w:rPr>
          <w:rStyle w:val="default"/>
          <w:rFonts w:cs="FrankRuehl"/>
          <w:strike/>
          <w:vanish/>
          <w:sz w:val="22"/>
          <w:szCs w:val="22"/>
          <w:shd w:val="clear" w:color="auto" w:fill="FFFF99"/>
          <w:rtl/>
        </w:rPr>
        <w:t>–</w:t>
      </w:r>
      <w:r w:rsidRPr="00B01BF0">
        <w:rPr>
          <w:rStyle w:val="default"/>
          <w:rFonts w:cs="FrankRuehl" w:hint="cs"/>
          <w:strike/>
          <w:vanish/>
          <w:sz w:val="22"/>
          <w:szCs w:val="22"/>
          <w:shd w:val="clear" w:color="auto" w:fill="FFFF99"/>
          <w:rtl/>
        </w:rPr>
        <w:t xml:space="preserve"> הליך של פשיטת רגל לפי פקודת פשיטת הרגל [נוסח חדש], התש"ם-1980, הליך של פירוק לפי פקודת החברות [נוסח חדש], התשמ"ג-1983, חוק העמותות, התש"ם-1980, או פקודת האגודות השיתופיות, הליך של כינוס נכסים לפי פקודת החברות, או הליך של פשרה או הסדר לפי הפרק השלישי לחלק התשיעי לחוק החברות, התשנ"ט-1999</w:t>
      </w:r>
      <w:r w:rsidRPr="00B01BF0">
        <w:rPr>
          <w:rStyle w:val="default"/>
          <w:rFonts w:cs="FrankRuehl" w:hint="cs"/>
          <w:vanish/>
          <w:sz w:val="22"/>
          <w:szCs w:val="22"/>
          <w:shd w:val="clear" w:color="auto" w:fill="FFFF99"/>
          <w:rtl/>
        </w:rPr>
        <w:t xml:space="preserve"> </w:t>
      </w:r>
      <w:r w:rsidRPr="00B01BF0">
        <w:rPr>
          <w:rStyle w:val="default"/>
          <w:rFonts w:cs="FrankRuehl" w:hint="cs"/>
          <w:vanish/>
          <w:sz w:val="22"/>
          <w:szCs w:val="22"/>
          <w:u w:val="single"/>
          <w:shd w:val="clear" w:color="auto" w:fill="FFFF99"/>
          <w:rtl/>
        </w:rPr>
        <w:t xml:space="preserve">"הליכי חדלות פירעון" </w:t>
      </w:r>
      <w:r w:rsidRPr="00B01BF0">
        <w:rPr>
          <w:rStyle w:val="default"/>
          <w:rFonts w:cs="FrankRuehl"/>
          <w:vanish/>
          <w:sz w:val="22"/>
          <w:szCs w:val="22"/>
          <w:u w:val="single"/>
          <w:shd w:val="clear" w:color="auto" w:fill="FFFF99"/>
          <w:rtl/>
        </w:rPr>
        <w:t>–</w:t>
      </w:r>
      <w:r w:rsidRPr="00B01BF0">
        <w:rPr>
          <w:rStyle w:val="default"/>
          <w:rFonts w:cs="FrankRuehl" w:hint="cs"/>
          <w:vanish/>
          <w:sz w:val="22"/>
          <w:szCs w:val="22"/>
          <w:u w:val="single"/>
          <w:shd w:val="clear" w:color="auto" w:fill="FFFF99"/>
          <w:rtl/>
        </w:rPr>
        <w:t xml:space="preserve"> הליכי חדלות פירעון לפי חוק חדלות פירעון ושיקום כלכלי, הליכי פירוק לפי חוק העמותות, התש"ם-1980, או פקודת האגודות השיתופיות, או הליכי כינוס נכסים לפי פקודת החברות [נוסח חדש[], התשמ"ג-1983</w:t>
      </w:r>
      <w:r w:rsidRPr="00B01BF0">
        <w:rPr>
          <w:rStyle w:val="default"/>
          <w:rFonts w:cs="FrankRuehl" w:hint="cs"/>
          <w:vanish/>
          <w:sz w:val="22"/>
          <w:szCs w:val="22"/>
          <w:shd w:val="clear" w:color="auto" w:fill="FFFF99"/>
          <w:rtl/>
        </w:rPr>
        <w:t>.</w:t>
      </w:r>
      <w:bookmarkEnd w:id="565"/>
    </w:p>
    <w:p w14:paraId="62059120" w14:textId="77777777" w:rsidR="0029176B" w:rsidRDefault="0029176B" w:rsidP="0029176B">
      <w:pPr>
        <w:pStyle w:val="P00"/>
        <w:tabs>
          <w:tab w:val="clear" w:pos="624"/>
          <w:tab w:val="clear" w:pos="1021"/>
          <w:tab w:val="clear" w:pos="1474"/>
          <w:tab w:val="clear" w:pos="1928"/>
          <w:tab w:val="clear" w:pos="2381"/>
          <w:tab w:val="clear" w:pos="6259"/>
          <w:tab w:val="left" w:pos="397"/>
        </w:tabs>
        <w:spacing w:before="72"/>
        <w:ind w:right="1134" w:hanging="2835"/>
        <w:rPr>
          <w:rStyle w:val="default"/>
          <w:rFonts w:cs="FrankRuehl" w:hint="cs"/>
          <w:rtl/>
        </w:rPr>
      </w:pPr>
      <w:r>
        <w:rPr>
          <w:rFonts w:cs="FrankRuehl" w:hint="cs"/>
          <w:sz w:val="26"/>
          <w:rtl/>
          <w:lang w:eastAsia="en-US"/>
        </w:rPr>
        <w:pict w14:anchorId="4BDDB40E">
          <v:shape id="_x0000_s2692" type="#_x0000_t202" style="position:absolute;left:0;text-align:left;margin-left:470.25pt;margin-top:7.1pt;width:1in;height:16.8pt;z-index:251754496" filled="f" stroked="f">
            <v:textbox inset="1mm,0,1mm,0">
              <w:txbxContent>
                <w:p w14:paraId="3D6D2D15" w14:textId="77777777" w:rsidR="00FF4A82" w:rsidRDefault="00FF4A82" w:rsidP="0029176B">
                  <w:pPr>
                    <w:spacing w:line="160" w:lineRule="exact"/>
                    <w:jc w:val="left"/>
                    <w:rPr>
                      <w:rFonts w:cs="Miriam" w:hint="cs"/>
                      <w:noProof/>
                      <w:sz w:val="18"/>
                      <w:szCs w:val="18"/>
                      <w:rtl/>
                    </w:rPr>
                  </w:pPr>
                  <w:r>
                    <w:rPr>
                      <w:rFonts w:cs="Miriam" w:hint="cs"/>
                      <w:noProof/>
                      <w:sz w:val="18"/>
                      <w:szCs w:val="18"/>
                      <w:rtl/>
                    </w:rPr>
                    <w:t>(תיקון מס' 35) תשע"ב-2011</w:t>
                  </w:r>
                </w:p>
              </w:txbxContent>
            </v:textbox>
          </v:shape>
        </w:pict>
      </w:r>
      <w:r w:rsidR="00563929">
        <w:rPr>
          <w:rStyle w:val="default"/>
          <w:rFonts w:cs="FrankRuehl" w:hint="cs"/>
          <w:rtl/>
        </w:rPr>
        <w:t>21</w:t>
      </w:r>
      <w:r w:rsidRPr="00D843FA">
        <w:rPr>
          <w:rStyle w:val="default"/>
          <w:rFonts w:cs="FrankRuehl" w:hint="cs"/>
          <w:rtl/>
        </w:rPr>
        <w:t>.</w:t>
      </w:r>
      <w:r w:rsidRPr="00D843FA">
        <w:rPr>
          <w:rStyle w:val="default"/>
          <w:rFonts w:cs="FrankRuehl" w:hint="cs"/>
          <w:rtl/>
        </w:rPr>
        <w:tab/>
      </w:r>
      <w:r>
        <w:rPr>
          <w:rStyle w:val="default"/>
          <w:rFonts w:cs="FrankRuehl" w:hint="cs"/>
          <w:rtl/>
        </w:rPr>
        <w:t xml:space="preserve">המרכז לגביית קנסות, </w:t>
      </w:r>
      <w:r w:rsidRPr="00D843FA">
        <w:rPr>
          <w:rStyle w:val="default"/>
          <w:rFonts w:cs="FrankRuehl" w:hint="cs"/>
          <w:rtl/>
        </w:rPr>
        <w:tab/>
        <w:t xml:space="preserve">מידע על </w:t>
      </w:r>
      <w:r>
        <w:rPr>
          <w:rStyle w:val="default"/>
          <w:rFonts w:cs="FrankRuehl" w:hint="cs"/>
          <w:rtl/>
        </w:rPr>
        <w:t xml:space="preserve">כספים המגיעים לחייב מהמרכז לגביית קנסות, אגרות </w:t>
      </w:r>
    </w:p>
    <w:p w14:paraId="0A9D6C05" w14:textId="77777777" w:rsidR="0029176B" w:rsidRDefault="0029176B" w:rsidP="0029176B">
      <w:pPr>
        <w:pStyle w:val="P00"/>
        <w:tabs>
          <w:tab w:val="clear" w:pos="624"/>
          <w:tab w:val="clear" w:pos="1021"/>
          <w:tab w:val="clear" w:pos="1474"/>
          <w:tab w:val="clear" w:pos="1928"/>
          <w:tab w:val="clear" w:pos="2381"/>
          <w:tab w:val="clear" w:pos="6259"/>
          <w:tab w:val="left" w:pos="397"/>
          <w:tab w:val="left" w:pos="3232"/>
        </w:tabs>
        <w:spacing w:before="0"/>
        <w:ind w:left="397" w:right="1134"/>
        <w:jc w:val="left"/>
        <w:rPr>
          <w:rStyle w:val="default"/>
          <w:rFonts w:cs="FrankRuehl" w:hint="cs"/>
          <w:rtl/>
        </w:rPr>
      </w:pPr>
      <w:r>
        <w:rPr>
          <w:rStyle w:val="default"/>
          <w:rFonts w:cs="FrankRuehl" w:hint="cs"/>
          <w:rtl/>
        </w:rPr>
        <w:t>אגרות והוצאות</w:t>
      </w:r>
      <w:r>
        <w:rPr>
          <w:rStyle w:val="default"/>
          <w:rFonts w:cs="FrankRuehl" w:hint="cs"/>
          <w:rtl/>
        </w:rPr>
        <w:tab/>
        <w:t>והוצאות.</w:t>
      </w:r>
    </w:p>
    <w:p w14:paraId="5445A4CD" w14:textId="77777777" w:rsidR="00A46140" w:rsidRPr="00B01BF0" w:rsidRDefault="00A46140" w:rsidP="00A46140">
      <w:pPr>
        <w:pStyle w:val="P00"/>
        <w:spacing w:before="0"/>
        <w:ind w:left="0" w:right="1134"/>
        <w:rPr>
          <w:rStyle w:val="default"/>
          <w:rFonts w:cs="FrankRuehl" w:hint="cs"/>
          <w:vanish/>
          <w:color w:val="FF0000"/>
          <w:sz w:val="20"/>
          <w:szCs w:val="20"/>
          <w:shd w:val="clear" w:color="auto" w:fill="FFFF99"/>
          <w:rtl/>
        </w:rPr>
      </w:pPr>
      <w:bookmarkStart w:id="567" w:name="Rov503"/>
      <w:r w:rsidRPr="00B01BF0">
        <w:rPr>
          <w:rStyle w:val="default"/>
          <w:rFonts w:cs="FrankRuehl" w:hint="cs"/>
          <w:vanish/>
          <w:color w:val="FF0000"/>
          <w:sz w:val="20"/>
          <w:szCs w:val="20"/>
          <w:shd w:val="clear" w:color="auto" w:fill="FFFF99"/>
          <w:rtl/>
        </w:rPr>
        <w:t>מיום 16.2.2012</w:t>
      </w:r>
    </w:p>
    <w:p w14:paraId="0ED03407" w14:textId="77777777" w:rsidR="00A46140" w:rsidRPr="00B01BF0" w:rsidRDefault="00A46140" w:rsidP="00A46140">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35</w:t>
      </w:r>
    </w:p>
    <w:p w14:paraId="6468A511" w14:textId="77777777" w:rsidR="00A46140" w:rsidRPr="00B01BF0" w:rsidRDefault="00A46140" w:rsidP="00A46140">
      <w:pPr>
        <w:pStyle w:val="P00"/>
        <w:spacing w:before="0"/>
        <w:ind w:left="0" w:right="1134"/>
        <w:rPr>
          <w:rStyle w:val="default"/>
          <w:rFonts w:cs="FrankRuehl" w:hint="cs"/>
          <w:vanish/>
          <w:sz w:val="20"/>
          <w:szCs w:val="20"/>
          <w:shd w:val="clear" w:color="auto" w:fill="FFFF99"/>
          <w:rtl/>
        </w:rPr>
      </w:pPr>
      <w:hyperlink r:id="rId1320" w:history="1">
        <w:r w:rsidRPr="00B01BF0">
          <w:rPr>
            <w:rStyle w:val="Hyperlink"/>
            <w:rFonts w:cs="FrankRuehl" w:hint="cs"/>
            <w:vanish/>
            <w:szCs w:val="20"/>
            <w:shd w:val="clear" w:color="auto" w:fill="FFFF99"/>
            <w:rtl/>
          </w:rPr>
          <w:t>ס"ח תשע"ב מס' 2321</w:t>
        </w:r>
      </w:hyperlink>
      <w:r w:rsidRPr="00B01BF0">
        <w:rPr>
          <w:rStyle w:val="default"/>
          <w:rFonts w:cs="FrankRuehl" w:hint="cs"/>
          <w:vanish/>
          <w:sz w:val="20"/>
          <w:szCs w:val="20"/>
          <w:shd w:val="clear" w:color="auto" w:fill="FFFF99"/>
          <w:rtl/>
        </w:rPr>
        <w:t xml:space="preserve"> מיום 16.11.2011 עמ' 26 (</w:t>
      </w:r>
      <w:hyperlink r:id="rId1321" w:history="1">
        <w:r w:rsidRPr="00B01BF0">
          <w:rPr>
            <w:rStyle w:val="Hyperlink"/>
            <w:rFonts w:cs="FrankRuehl" w:hint="cs"/>
            <w:vanish/>
            <w:szCs w:val="20"/>
            <w:shd w:val="clear" w:color="auto" w:fill="FFFF99"/>
            <w:rtl/>
          </w:rPr>
          <w:t>ה"ח 596</w:t>
        </w:r>
      </w:hyperlink>
      <w:r w:rsidRPr="00B01BF0">
        <w:rPr>
          <w:rStyle w:val="default"/>
          <w:rFonts w:cs="FrankRuehl" w:hint="cs"/>
          <w:vanish/>
          <w:sz w:val="20"/>
          <w:szCs w:val="20"/>
          <w:shd w:val="clear" w:color="auto" w:fill="FFFF99"/>
          <w:rtl/>
        </w:rPr>
        <w:t>)</w:t>
      </w:r>
    </w:p>
    <w:p w14:paraId="1D9163AE" w14:textId="77777777" w:rsidR="00A46140" w:rsidRPr="0029176B" w:rsidRDefault="00A46140" w:rsidP="00A46140">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פרט 21</w:t>
      </w:r>
      <w:bookmarkEnd w:id="567"/>
    </w:p>
    <w:p w14:paraId="6DA9D044" w14:textId="77777777" w:rsidR="00A46140" w:rsidRDefault="00A46140" w:rsidP="00A46140">
      <w:pPr>
        <w:pStyle w:val="P00"/>
        <w:tabs>
          <w:tab w:val="clear" w:pos="624"/>
          <w:tab w:val="clear" w:pos="1021"/>
          <w:tab w:val="clear" w:pos="1474"/>
          <w:tab w:val="clear" w:pos="1928"/>
          <w:tab w:val="clear" w:pos="2381"/>
          <w:tab w:val="clear" w:pos="6259"/>
          <w:tab w:val="left" w:pos="397"/>
        </w:tabs>
        <w:spacing w:before="72"/>
        <w:ind w:right="1134" w:hanging="2835"/>
        <w:rPr>
          <w:rStyle w:val="default"/>
          <w:rFonts w:cs="FrankRuehl" w:hint="cs"/>
          <w:rtl/>
        </w:rPr>
      </w:pPr>
      <w:r>
        <w:rPr>
          <w:rFonts w:cs="FrankRuehl" w:hint="cs"/>
          <w:sz w:val="26"/>
          <w:rtl/>
          <w:lang w:eastAsia="en-US"/>
        </w:rPr>
        <w:pict w14:anchorId="13514C4A">
          <v:shape id="_x0000_s2774" type="#_x0000_t202" style="position:absolute;left:0;text-align:left;margin-left:470.25pt;margin-top:7.1pt;width:1in;height:16.8pt;z-index:251801600" filled="f" stroked="f">
            <v:textbox inset="1mm,0,1mm,0">
              <w:txbxContent>
                <w:p w14:paraId="3618F805" w14:textId="77777777" w:rsidR="00FF4A82" w:rsidRDefault="00FF4A82" w:rsidP="00A46140">
                  <w:pPr>
                    <w:spacing w:line="160" w:lineRule="exact"/>
                    <w:jc w:val="left"/>
                    <w:rPr>
                      <w:rFonts w:cs="Miriam" w:hint="cs"/>
                      <w:noProof/>
                      <w:sz w:val="18"/>
                      <w:szCs w:val="18"/>
                      <w:rtl/>
                    </w:rPr>
                  </w:pPr>
                  <w:r>
                    <w:rPr>
                      <w:rFonts w:cs="Miriam" w:hint="cs"/>
                      <w:noProof/>
                      <w:sz w:val="18"/>
                      <w:szCs w:val="18"/>
                      <w:rtl/>
                    </w:rPr>
                    <w:t>(תיקון מס' 43) תשע"ד-2014</w:t>
                  </w:r>
                </w:p>
              </w:txbxContent>
            </v:textbox>
          </v:shape>
        </w:pict>
      </w:r>
      <w:r>
        <w:rPr>
          <w:rStyle w:val="default"/>
          <w:rFonts w:cs="FrankRuehl" w:hint="cs"/>
          <w:rtl/>
        </w:rPr>
        <w:t>22</w:t>
      </w:r>
      <w:r w:rsidRPr="00D843FA">
        <w:rPr>
          <w:rStyle w:val="default"/>
          <w:rFonts w:cs="FrankRuehl" w:hint="cs"/>
          <w:rtl/>
        </w:rPr>
        <w:t>.</w:t>
      </w:r>
      <w:r w:rsidRPr="00D843FA">
        <w:rPr>
          <w:rStyle w:val="default"/>
          <w:rFonts w:cs="FrankRuehl" w:hint="cs"/>
          <w:rtl/>
        </w:rPr>
        <w:tab/>
      </w:r>
      <w:r>
        <w:rPr>
          <w:rStyle w:val="default"/>
          <w:rFonts w:cs="FrankRuehl" w:hint="cs"/>
          <w:rtl/>
        </w:rPr>
        <w:t>מערכת ההוצאה לפועל</w:t>
      </w:r>
      <w:r w:rsidRPr="00D843FA">
        <w:rPr>
          <w:rStyle w:val="default"/>
          <w:rFonts w:cs="FrankRuehl" w:hint="cs"/>
          <w:rtl/>
        </w:rPr>
        <w:tab/>
      </w:r>
      <w:r>
        <w:rPr>
          <w:rStyle w:val="default"/>
          <w:rFonts w:cs="FrankRuehl" w:hint="cs"/>
          <w:rtl/>
        </w:rPr>
        <w:t>מספר תיק הוצאה לפועל שפתח החייב כזוכה.</w:t>
      </w:r>
    </w:p>
    <w:p w14:paraId="26A7BA8A" w14:textId="77777777" w:rsidR="00A46140" w:rsidRPr="00B01BF0" w:rsidRDefault="00A46140" w:rsidP="00A46140">
      <w:pPr>
        <w:pStyle w:val="P00"/>
        <w:spacing w:before="0"/>
        <w:ind w:left="0" w:right="1134"/>
        <w:rPr>
          <w:rStyle w:val="default"/>
          <w:rFonts w:cs="FrankRuehl" w:hint="cs"/>
          <w:vanish/>
          <w:color w:val="FF0000"/>
          <w:sz w:val="20"/>
          <w:szCs w:val="20"/>
          <w:shd w:val="clear" w:color="auto" w:fill="FFFF99"/>
          <w:rtl/>
        </w:rPr>
      </w:pPr>
      <w:bookmarkStart w:id="568" w:name="Rov530"/>
      <w:r w:rsidRPr="00B01BF0">
        <w:rPr>
          <w:rStyle w:val="default"/>
          <w:rFonts w:cs="FrankRuehl" w:hint="cs"/>
          <w:vanish/>
          <w:color w:val="FF0000"/>
          <w:sz w:val="20"/>
          <w:szCs w:val="20"/>
          <w:shd w:val="clear" w:color="auto" w:fill="FFFF99"/>
          <w:rtl/>
        </w:rPr>
        <w:t>מיום 22.5.2014</w:t>
      </w:r>
    </w:p>
    <w:p w14:paraId="0BAC0119" w14:textId="77777777" w:rsidR="00A46140" w:rsidRPr="00B01BF0" w:rsidRDefault="00A46140" w:rsidP="00A46140">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43</w:t>
      </w:r>
    </w:p>
    <w:p w14:paraId="60B2E210" w14:textId="77777777" w:rsidR="00A46140" w:rsidRPr="00B01BF0" w:rsidRDefault="00A46140" w:rsidP="00A46140">
      <w:pPr>
        <w:pStyle w:val="P00"/>
        <w:spacing w:before="0"/>
        <w:ind w:left="0" w:right="1134"/>
        <w:rPr>
          <w:rStyle w:val="default"/>
          <w:rFonts w:cs="FrankRuehl" w:hint="cs"/>
          <w:vanish/>
          <w:sz w:val="20"/>
          <w:szCs w:val="20"/>
          <w:shd w:val="clear" w:color="auto" w:fill="FFFF99"/>
          <w:rtl/>
        </w:rPr>
      </w:pPr>
      <w:hyperlink r:id="rId1322" w:history="1">
        <w:r w:rsidRPr="00B01BF0">
          <w:rPr>
            <w:rStyle w:val="Hyperlink"/>
            <w:rFonts w:cs="FrankRuehl" w:hint="cs"/>
            <w:vanish/>
            <w:szCs w:val="20"/>
            <w:shd w:val="clear" w:color="auto" w:fill="FFFF99"/>
            <w:rtl/>
          </w:rPr>
          <w:t>ס"ח תשע"ד מס' 2451</w:t>
        </w:r>
      </w:hyperlink>
      <w:r w:rsidRPr="00B01BF0">
        <w:rPr>
          <w:rStyle w:val="default"/>
          <w:rFonts w:cs="FrankRuehl" w:hint="cs"/>
          <w:vanish/>
          <w:sz w:val="20"/>
          <w:szCs w:val="20"/>
          <w:shd w:val="clear" w:color="auto" w:fill="FFFF99"/>
          <w:rtl/>
        </w:rPr>
        <w:t xml:space="preserve"> מיום 22.5.2014 עמ' 551 (</w:t>
      </w:r>
      <w:hyperlink r:id="rId1323" w:history="1">
        <w:r w:rsidRPr="00B01BF0">
          <w:rPr>
            <w:rStyle w:val="Hyperlink"/>
            <w:rFonts w:cs="FrankRuehl" w:hint="cs"/>
            <w:vanish/>
            <w:szCs w:val="20"/>
            <w:shd w:val="clear" w:color="auto" w:fill="FFFF99"/>
            <w:rtl/>
          </w:rPr>
          <w:t>ה"ח 846</w:t>
        </w:r>
      </w:hyperlink>
      <w:r w:rsidRPr="00B01BF0">
        <w:rPr>
          <w:rStyle w:val="default"/>
          <w:rFonts w:cs="FrankRuehl" w:hint="cs"/>
          <w:vanish/>
          <w:sz w:val="20"/>
          <w:szCs w:val="20"/>
          <w:shd w:val="clear" w:color="auto" w:fill="FFFF99"/>
          <w:rtl/>
        </w:rPr>
        <w:t>)</w:t>
      </w:r>
    </w:p>
    <w:p w14:paraId="499772AD" w14:textId="77777777" w:rsidR="00A46140" w:rsidRPr="00A46140" w:rsidRDefault="00A46140" w:rsidP="00A46140">
      <w:pPr>
        <w:pStyle w:val="P00"/>
        <w:spacing w:before="0"/>
        <w:ind w:left="0" w:right="1134"/>
        <w:rPr>
          <w:rStyle w:val="default"/>
          <w:rFonts w:cs="FrankRuehl" w:hint="cs"/>
          <w:sz w:val="2"/>
          <w:szCs w:val="2"/>
          <w:shd w:val="clear" w:color="auto" w:fill="FFFF99"/>
          <w:rtl/>
        </w:rPr>
      </w:pPr>
      <w:r w:rsidRPr="00B01BF0">
        <w:rPr>
          <w:rStyle w:val="default"/>
          <w:rFonts w:cs="FrankRuehl" w:hint="cs"/>
          <w:b/>
          <w:bCs/>
          <w:vanish/>
          <w:sz w:val="20"/>
          <w:szCs w:val="20"/>
          <w:shd w:val="clear" w:color="auto" w:fill="FFFF99"/>
          <w:rtl/>
        </w:rPr>
        <w:t>הוספת פרט 22</w:t>
      </w:r>
      <w:bookmarkEnd w:id="568"/>
    </w:p>
    <w:p w14:paraId="52174225" w14:textId="77777777" w:rsidR="00F41193" w:rsidRPr="00D843FA" w:rsidRDefault="00F41193" w:rsidP="00F41193">
      <w:pPr>
        <w:pStyle w:val="P00"/>
        <w:tabs>
          <w:tab w:val="clear" w:pos="624"/>
          <w:tab w:val="clear" w:pos="1021"/>
          <w:tab w:val="clear" w:pos="1474"/>
          <w:tab w:val="clear" w:pos="1928"/>
          <w:tab w:val="clear" w:pos="2381"/>
          <w:tab w:val="clear" w:pos="6259"/>
          <w:tab w:val="left" w:pos="397"/>
        </w:tabs>
        <w:spacing w:before="72"/>
        <w:ind w:right="1134" w:hanging="2835"/>
        <w:jc w:val="center"/>
        <w:rPr>
          <w:rStyle w:val="default"/>
          <w:rFonts w:cs="FrankRuehl" w:hint="cs"/>
          <w:b/>
          <w:bCs/>
          <w:sz w:val="22"/>
          <w:szCs w:val="22"/>
          <w:rtl/>
        </w:rPr>
      </w:pPr>
      <w:r w:rsidRPr="00D843FA">
        <w:rPr>
          <w:rStyle w:val="default"/>
          <w:rFonts w:cs="FrankRuehl" w:hint="cs"/>
          <w:b/>
          <w:bCs/>
          <w:sz w:val="22"/>
          <w:szCs w:val="22"/>
          <w:rtl/>
        </w:rPr>
        <w:t>חלק ב'</w:t>
      </w:r>
    </w:p>
    <w:p w14:paraId="6151637A" w14:textId="77777777" w:rsidR="00F41193" w:rsidRPr="00D843FA" w:rsidRDefault="00F41193" w:rsidP="00F41193">
      <w:pPr>
        <w:pStyle w:val="P00"/>
        <w:tabs>
          <w:tab w:val="clear" w:pos="624"/>
          <w:tab w:val="clear" w:pos="1021"/>
          <w:tab w:val="clear" w:pos="1474"/>
          <w:tab w:val="clear" w:pos="1928"/>
          <w:tab w:val="clear" w:pos="2381"/>
          <w:tab w:val="clear" w:pos="2835"/>
          <w:tab w:val="clear" w:pos="6259"/>
          <w:tab w:val="center" w:pos="1418"/>
          <w:tab w:val="center" w:pos="5387"/>
        </w:tabs>
        <w:spacing w:before="72"/>
        <w:ind w:left="0" w:right="1134"/>
        <w:rPr>
          <w:rStyle w:val="default"/>
          <w:rFonts w:cs="FrankRuehl" w:hint="cs"/>
          <w:sz w:val="22"/>
          <w:szCs w:val="22"/>
          <w:rtl/>
        </w:rPr>
      </w:pPr>
      <w:r w:rsidRPr="00D843FA">
        <w:rPr>
          <w:rStyle w:val="default"/>
          <w:rFonts w:cs="FrankRuehl" w:hint="cs"/>
          <w:sz w:val="22"/>
          <w:szCs w:val="22"/>
          <w:rtl/>
        </w:rPr>
        <w:tab/>
        <w:t>טור א'</w:t>
      </w:r>
      <w:r w:rsidRPr="00D843FA">
        <w:rPr>
          <w:rStyle w:val="default"/>
          <w:rFonts w:cs="FrankRuehl" w:hint="cs"/>
          <w:sz w:val="22"/>
          <w:szCs w:val="22"/>
          <w:rtl/>
        </w:rPr>
        <w:tab/>
        <w:t>טור ב'</w:t>
      </w:r>
    </w:p>
    <w:p w14:paraId="0A621797" w14:textId="77777777" w:rsidR="00F41193" w:rsidRPr="00D843FA" w:rsidRDefault="00F41193" w:rsidP="00F41193">
      <w:pPr>
        <w:pStyle w:val="P00"/>
        <w:pBdr>
          <w:bottom w:val="single" w:sz="4" w:space="1" w:color="auto"/>
        </w:pBdr>
        <w:tabs>
          <w:tab w:val="clear" w:pos="624"/>
          <w:tab w:val="clear" w:pos="1021"/>
          <w:tab w:val="clear" w:pos="1474"/>
          <w:tab w:val="clear" w:pos="1928"/>
          <w:tab w:val="clear" w:pos="2381"/>
          <w:tab w:val="clear" w:pos="2835"/>
          <w:tab w:val="clear" w:pos="6259"/>
          <w:tab w:val="center" w:pos="1418"/>
          <w:tab w:val="center" w:pos="5387"/>
        </w:tabs>
        <w:spacing w:before="0"/>
        <w:ind w:left="0" w:right="1134"/>
        <w:rPr>
          <w:rStyle w:val="default"/>
          <w:rFonts w:cs="FrankRuehl" w:hint="cs"/>
          <w:sz w:val="22"/>
          <w:szCs w:val="22"/>
          <w:rtl/>
        </w:rPr>
      </w:pPr>
      <w:r w:rsidRPr="00D843FA">
        <w:rPr>
          <w:rStyle w:val="default"/>
          <w:rFonts w:cs="FrankRuehl" w:hint="cs"/>
          <w:sz w:val="22"/>
          <w:szCs w:val="22"/>
          <w:rtl/>
        </w:rPr>
        <w:tab/>
        <w:t>הגורם</w:t>
      </w:r>
      <w:r w:rsidRPr="00D843FA">
        <w:rPr>
          <w:rStyle w:val="default"/>
          <w:rFonts w:cs="FrankRuehl" w:hint="cs"/>
          <w:sz w:val="22"/>
          <w:szCs w:val="22"/>
          <w:rtl/>
        </w:rPr>
        <w:tab/>
        <w:t>סוג המידע</w:t>
      </w:r>
    </w:p>
    <w:p w14:paraId="702FAE48" w14:textId="77777777" w:rsidR="00F41193" w:rsidRPr="00D843FA" w:rsidRDefault="00F41193" w:rsidP="00F41193">
      <w:pPr>
        <w:pStyle w:val="P00"/>
        <w:tabs>
          <w:tab w:val="clear" w:pos="624"/>
          <w:tab w:val="clear" w:pos="1021"/>
          <w:tab w:val="clear" w:pos="1474"/>
          <w:tab w:val="clear" w:pos="1928"/>
          <w:tab w:val="clear" w:pos="2381"/>
          <w:tab w:val="clear" w:pos="6259"/>
          <w:tab w:val="left" w:pos="397"/>
        </w:tabs>
        <w:spacing w:before="72"/>
        <w:ind w:right="1134" w:hanging="2835"/>
        <w:rPr>
          <w:rStyle w:val="default"/>
          <w:rFonts w:cs="FrankRuehl" w:hint="cs"/>
          <w:rtl/>
        </w:rPr>
      </w:pPr>
      <w:r w:rsidRPr="00D843FA">
        <w:rPr>
          <w:rStyle w:val="default"/>
          <w:rFonts w:cs="FrankRuehl" w:hint="cs"/>
          <w:rtl/>
        </w:rPr>
        <w:t>1.</w:t>
      </w:r>
      <w:r w:rsidRPr="00D843FA">
        <w:rPr>
          <w:rStyle w:val="default"/>
          <w:rFonts w:cs="FrankRuehl" w:hint="cs"/>
          <w:rtl/>
        </w:rPr>
        <w:tab/>
      </w:r>
      <w:r w:rsidR="00030B74" w:rsidRPr="00D843FA">
        <w:rPr>
          <w:rStyle w:val="default"/>
          <w:rFonts w:cs="FrankRuehl" w:hint="cs"/>
          <w:rtl/>
        </w:rPr>
        <w:t>תאגיד בנקאי</w:t>
      </w:r>
      <w:r w:rsidR="00030B74" w:rsidRPr="00D843FA">
        <w:rPr>
          <w:rStyle w:val="default"/>
          <w:rFonts w:cs="FrankRuehl" w:hint="cs"/>
          <w:rtl/>
        </w:rPr>
        <w:tab/>
        <w:t>פירוט תנועות בחשבון בנק עובר ושב של החייב במהלך השנה שקדמה למועד מתן הצו.</w:t>
      </w:r>
    </w:p>
    <w:p w14:paraId="703DE35C" w14:textId="77777777" w:rsidR="00030B74" w:rsidRPr="00D843FA" w:rsidRDefault="00030B74" w:rsidP="00F41193">
      <w:pPr>
        <w:pStyle w:val="P00"/>
        <w:tabs>
          <w:tab w:val="clear" w:pos="624"/>
          <w:tab w:val="clear" w:pos="1021"/>
          <w:tab w:val="clear" w:pos="1474"/>
          <w:tab w:val="clear" w:pos="1928"/>
          <w:tab w:val="clear" w:pos="2381"/>
          <w:tab w:val="clear" w:pos="6259"/>
          <w:tab w:val="left" w:pos="397"/>
        </w:tabs>
        <w:spacing w:before="72"/>
        <w:ind w:right="1134" w:hanging="2835"/>
        <w:rPr>
          <w:rStyle w:val="default"/>
          <w:rFonts w:cs="FrankRuehl" w:hint="cs"/>
          <w:rtl/>
        </w:rPr>
      </w:pPr>
      <w:r w:rsidRPr="00D843FA">
        <w:rPr>
          <w:rStyle w:val="default"/>
          <w:rFonts w:cs="FrankRuehl" w:hint="cs"/>
          <w:rtl/>
        </w:rPr>
        <w:t>2.</w:t>
      </w:r>
      <w:r w:rsidRPr="00D843FA">
        <w:rPr>
          <w:rStyle w:val="default"/>
          <w:rFonts w:cs="FrankRuehl" w:hint="cs"/>
          <w:rtl/>
        </w:rPr>
        <w:tab/>
        <w:t>חברת כרטיסי אשראי</w:t>
      </w:r>
      <w:r w:rsidRPr="00D843FA">
        <w:rPr>
          <w:rStyle w:val="default"/>
          <w:rFonts w:cs="FrankRuehl" w:hint="cs"/>
          <w:rtl/>
        </w:rPr>
        <w:tab/>
        <w:t>פירוט הוצאות החייב במהלך השנה שקדמה למועד מתן הצו.</w:t>
      </w:r>
    </w:p>
    <w:p w14:paraId="11482D25" w14:textId="77777777" w:rsidR="00BB3049" w:rsidRPr="00D843FA" w:rsidRDefault="00BB3049">
      <w:pPr>
        <w:pStyle w:val="P00"/>
        <w:spacing w:before="72"/>
        <w:ind w:left="0" w:right="1134"/>
        <w:rPr>
          <w:rStyle w:val="default"/>
          <w:rFonts w:cs="FrankRuehl" w:hint="cs"/>
          <w:shd w:val="clear" w:color="auto" w:fill="FFFF99"/>
          <w:rtl/>
        </w:rPr>
      </w:pPr>
    </w:p>
    <w:p w14:paraId="18F8AD80" w14:textId="77777777" w:rsidR="00BB3049" w:rsidRPr="00A46140" w:rsidRDefault="00BB3049" w:rsidP="00A46140">
      <w:pPr>
        <w:pStyle w:val="medium2-header"/>
        <w:keepLines w:val="0"/>
        <w:spacing w:before="72"/>
        <w:ind w:left="0" w:right="1134"/>
        <w:rPr>
          <w:rFonts w:cs="FrankRuehl" w:hint="cs"/>
          <w:noProof/>
          <w:sz w:val="20"/>
          <w:rtl/>
          <w:lang w:val="he-IL"/>
        </w:rPr>
      </w:pPr>
      <w:bookmarkStart w:id="569" w:name="med19"/>
      <w:bookmarkEnd w:id="569"/>
      <w:r w:rsidRPr="00A46140">
        <w:rPr>
          <w:rFonts w:cs="FrankRuehl"/>
          <w:noProof/>
          <w:sz w:val="20"/>
          <w:rtl/>
          <w:lang w:val="he-IL" w:bidi="ar-SA"/>
        </w:rPr>
        <w:pict w14:anchorId="30E86623">
          <v:shape id="_x0000_s2615" type="#_x0000_t202" style="position:absolute;left:0;text-align:left;margin-left:470.25pt;margin-top:7.1pt;width:1in;height:22.4pt;z-index:251686912" filled="f" stroked="f">
            <v:textbox inset="1mm,0,1mm,0">
              <w:txbxContent>
                <w:p w14:paraId="61FE488B" w14:textId="77777777" w:rsidR="00FF4A82" w:rsidRDefault="00FF4A82" w:rsidP="00BB3049">
                  <w:pPr>
                    <w:spacing w:line="160" w:lineRule="exact"/>
                    <w:jc w:val="left"/>
                    <w:rPr>
                      <w:rFonts w:cs="Miriam" w:hint="cs"/>
                      <w:noProof/>
                      <w:sz w:val="18"/>
                      <w:szCs w:val="18"/>
                      <w:rtl/>
                    </w:rPr>
                  </w:pPr>
                  <w:r>
                    <w:rPr>
                      <w:rFonts w:cs="Miriam" w:hint="cs"/>
                      <w:noProof/>
                      <w:sz w:val="18"/>
                      <w:szCs w:val="18"/>
                      <w:rtl/>
                    </w:rPr>
                    <w:t>(תיקון מס' 29) תשס"ט-2008</w:t>
                  </w:r>
                </w:p>
              </w:txbxContent>
            </v:textbox>
          </v:shape>
        </w:pict>
      </w:r>
      <w:r w:rsidRPr="00A46140">
        <w:rPr>
          <w:rFonts w:cs="FrankRuehl" w:hint="cs"/>
          <w:noProof/>
          <w:sz w:val="20"/>
          <w:rtl/>
          <w:lang w:val="he-IL"/>
        </w:rPr>
        <w:t>תוספת שלישית</w:t>
      </w:r>
    </w:p>
    <w:p w14:paraId="1724BECD" w14:textId="77777777" w:rsidR="00BB3049" w:rsidRPr="00D843FA" w:rsidRDefault="00BB3049" w:rsidP="008A4081">
      <w:pPr>
        <w:pStyle w:val="P00"/>
        <w:spacing w:before="72"/>
        <w:ind w:left="0" w:right="1134"/>
        <w:jc w:val="center"/>
        <w:rPr>
          <w:rStyle w:val="default"/>
          <w:rFonts w:cs="FrankRuehl" w:hint="cs"/>
          <w:sz w:val="24"/>
          <w:szCs w:val="24"/>
          <w:rtl/>
        </w:rPr>
      </w:pPr>
      <w:r w:rsidRPr="00D843FA">
        <w:rPr>
          <w:rStyle w:val="default"/>
          <w:rFonts w:cs="FrankRuehl" w:hint="cs"/>
          <w:sz w:val="24"/>
          <w:szCs w:val="24"/>
          <w:rtl/>
        </w:rPr>
        <w:t xml:space="preserve">(סעיף </w:t>
      </w:r>
      <w:r w:rsidR="008A4081" w:rsidRPr="00D843FA">
        <w:rPr>
          <w:rStyle w:val="default"/>
          <w:rFonts w:cs="FrankRuehl" w:hint="cs"/>
          <w:sz w:val="24"/>
          <w:szCs w:val="24"/>
          <w:rtl/>
        </w:rPr>
        <w:t>7ב(א1</w:t>
      </w:r>
      <w:r w:rsidRPr="00D843FA">
        <w:rPr>
          <w:rStyle w:val="default"/>
          <w:rFonts w:cs="FrankRuehl" w:hint="cs"/>
          <w:sz w:val="24"/>
          <w:szCs w:val="24"/>
          <w:rtl/>
        </w:rPr>
        <w:t>))</w:t>
      </w:r>
    </w:p>
    <w:p w14:paraId="77B873E5" w14:textId="77777777" w:rsidR="00BB3049" w:rsidRPr="00D843FA" w:rsidRDefault="008A4081" w:rsidP="008A4081">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sidRPr="00D843FA">
        <w:rPr>
          <w:rStyle w:val="default"/>
          <w:rFonts w:cs="FrankRuehl" w:hint="cs"/>
          <w:rtl/>
        </w:rPr>
        <w:t>1.</w:t>
      </w:r>
      <w:r w:rsidRPr="00D843FA">
        <w:rPr>
          <w:rStyle w:val="default"/>
          <w:rFonts w:cs="FrankRuehl" w:hint="cs"/>
          <w:rtl/>
        </w:rPr>
        <w:tab/>
        <w:t>מרשם האוכלוסין.</w:t>
      </w:r>
    </w:p>
    <w:p w14:paraId="7A430595" w14:textId="77777777" w:rsidR="008A4081" w:rsidRPr="00D843FA" w:rsidRDefault="008A4081" w:rsidP="008A4081">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sidRPr="00D843FA">
        <w:rPr>
          <w:rStyle w:val="default"/>
          <w:rFonts w:cs="FrankRuehl" w:hint="cs"/>
          <w:rtl/>
        </w:rPr>
        <w:t>2.</w:t>
      </w:r>
      <w:r w:rsidRPr="00D843FA">
        <w:rPr>
          <w:rStyle w:val="default"/>
          <w:rFonts w:cs="FrankRuehl" w:hint="cs"/>
          <w:rtl/>
        </w:rPr>
        <w:tab/>
        <w:t>רשות הרישוי.</w:t>
      </w:r>
    </w:p>
    <w:p w14:paraId="783A2CD2" w14:textId="77777777" w:rsidR="008A4081" w:rsidRPr="00D843FA" w:rsidRDefault="00A46140" w:rsidP="008A4081">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Pr>
          <w:rFonts w:cs="FrankRuehl" w:hint="cs"/>
          <w:sz w:val="26"/>
          <w:rtl/>
          <w:lang w:eastAsia="en-US"/>
        </w:rPr>
        <w:pict w14:anchorId="5EA3097B">
          <v:shape id="_x0000_s2777" type="#_x0000_t202" style="position:absolute;left:0;text-align:left;margin-left:470.35pt;margin-top:7.1pt;width:1in;height:16.8pt;z-index:251802624" filled="f" stroked="f">
            <v:textbox inset="1mm,0,1mm,0">
              <w:txbxContent>
                <w:p w14:paraId="59A7F689" w14:textId="77777777" w:rsidR="00FF4A82" w:rsidRDefault="00FF4A82" w:rsidP="00A46140">
                  <w:pPr>
                    <w:spacing w:line="160" w:lineRule="exact"/>
                    <w:jc w:val="left"/>
                    <w:rPr>
                      <w:rFonts w:cs="Miriam" w:hint="cs"/>
                      <w:noProof/>
                      <w:sz w:val="18"/>
                      <w:szCs w:val="18"/>
                      <w:rtl/>
                    </w:rPr>
                  </w:pPr>
                  <w:r>
                    <w:rPr>
                      <w:rFonts w:cs="Miriam" w:hint="cs"/>
                      <w:noProof/>
                      <w:sz w:val="18"/>
                      <w:szCs w:val="18"/>
                      <w:rtl/>
                    </w:rPr>
                    <w:t>(תיקון מס' 43) תשע"ד-2014</w:t>
                  </w:r>
                </w:p>
              </w:txbxContent>
            </v:textbox>
          </v:shape>
        </w:pict>
      </w:r>
      <w:r w:rsidR="008A4081" w:rsidRPr="00D843FA">
        <w:rPr>
          <w:rStyle w:val="default"/>
          <w:rFonts w:cs="FrankRuehl" w:hint="cs"/>
          <w:rtl/>
        </w:rPr>
        <w:t>3.</w:t>
      </w:r>
      <w:r w:rsidR="008A4081" w:rsidRPr="00D843FA">
        <w:rPr>
          <w:rStyle w:val="default"/>
          <w:rFonts w:cs="FrankRuehl" w:hint="cs"/>
          <w:rtl/>
        </w:rPr>
        <w:tab/>
        <w:t>רשויות מקומיות</w:t>
      </w:r>
      <w:r w:rsidR="00300985" w:rsidRPr="00300985">
        <w:rPr>
          <w:rStyle w:val="default"/>
          <w:rFonts w:cs="FrankRuehl" w:hint="cs"/>
          <w:rtl/>
        </w:rPr>
        <w:t>, לרבות באמצעות גוף המספק לרשות מקומית שירותי ניהול מידע</w:t>
      </w:r>
      <w:r w:rsidR="008A4081" w:rsidRPr="00D843FA">
        <w:rPr>
          <w:rStyle w:val="default"/>
          <w:rFonts w:cs="FrankRuehl" w:hint="cs"/>
          <w:rtl/>
        </w:rPr>
        <w:t>.</w:t>
      </w:r>
    </w:p>
    <w:p w14:paraId="6AD672B1" w14:textId="77777777" w:rsidR="008A4081" w:rsidRPr="00D843FA" w:rsidRDefault="008A4081" w:rsidP="008A4081">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sidRPr="00D843FA">
        <w:rPr>
          <w:rStyle w:val="default"/>
          <w:rFonts w:cs="FrankRuehl" w:hint="cs"/>
          <w:rtl/>
        </w:rPr>
        <w:t>4.</w:t>
      </w:r>
      <w:r w:rsidRPr="00D843FA">
        <w:rPr>
          <w:rStyle w:val="default"/>
          <w:rFonts w:cs="FrankRuehl" w:hint="cs"/>
          <w:rtl/>
        </w:rPr>
        <w:tab/>
        <w:t>המוסד לביטוח לאומי.</w:t>
      </w:r>
    </w:p>
    <w:p w14:paraId="3FFADAA0" w14:textId="77777777" w:rsidR="008A4081" w:rsidRPr="00D843FA" w:rsidRDefault="008A4081" w:rsidP="008A4081">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sidRPr="00D843FA">
        <w:rPr>
          <w:rStyle w:val="default"/>
          <w:rFonts w:cs="FrankRuehl" w:hint="cs"/>
          <w:rtl/>
        </w:rPr>
        <w:t>5.</w:t>
      </w:r>
      <w:r w:rsidRPr="00D843FA">
        <w:rPr>
          <w:rStyle w:val="default"/>
          <w:rFonts w:cs="FrankRuehl" w:hint="cs"/>
          <w:rtl/>
        </w:rPr>
        <w:tab/>
        <w:t>בעל רישיון חלוקה ובעל רישיון הספקה כהגדרתם בחוק משק החשמל.</w:t>
      </w:r>
    </w:p>
    <w:p w14:paraId="15A1FC60" w14:textId="77777777" w:rsidR="008A4081" w:rsidRPr="00D843FA" w:rsidRDefault="008A4081" w:rsidP="008A4081">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sidRPr="00D843FA">
        <w:rPr>
          <w:rStyle w:val="default"/>
          <w:rFonts w:cs="FrankRuehl" w:hint="cs"/>
          <w:rtl/>
        </w:rPr>
        <w:t>6.</w:t>
      </w:r>
      <w:r w:rsidRPr="00D843FA">
        <w:rPr>
          <w:rStyle w:val="default"/>
          <w:rFonts w:cs="FrankRuehl" w:hint="cs"/>
          <w:rtl/>
        </w:rPr>
        <w:tab/>
        <w:t>בעל רישיון כללי לשידורי כבלים ובעל רישיון לשידורי לוויין לפי חוק התקשורת.</w:t>
      </w:r>
    </w:p>
    <w:p w14:paraId="025BB6F6" w14:textId="77777777" w:rsidR="008A4081" w:rsidRPr="00D843FA" w:rsidRDefault="00BA2F9E" w:rsidP="00BA2F9E">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sidRPr="00D827CF">
        <w:rPr>
          <w:rStyle w:val="default"/>
          <w:rFonts w:cs="FrankRuehl" w:hint="cs"/>
          <w:rtl/>
        </w:rPr>
        <w:pict w14:anchorId="2FAF9970">
          <v:shape id="_x0000_s2953" type="#_x0000_t202" style="position:absolute;left:0;text-align:left;margin-left:470.35pt;margin-top:7.1pt;width:1in;height:16.8pt;z-index:251925504" filled="f" stroked="f">
            <v:textbox inset="1mm,0,1mm,0">
              <w:txbxContent>
                <w:p w14:paraId="5A289558" w14:textId="77777777" w:rsidR="00BA2F9E" w:rsidRDefault="00BA2F9E" w:rsidP="00BA2F9E">
                  <w:pPr>
                    <w:spacing w:line="160" w:lineRule="exact"/>
                    <w:jc w:val="left"/>
                    <w:rPr>
                      <w:rFonts w:cs="Miriam" w:hint="cs"/>
                      <w:noProof/>
                      <w:sz w:val="18"/>
                      <w:szCs w:val="18"/>
                      <w:rtl/>
                    </w:rPr>
                  </w:pPr>
                  <w:r>
                    <w:rPr>
                      <w:rFonts w:cs="Miriam" w:hint="cs"/>
                      <w:noProof/>
                      <w:sz w:val="18"/>
                      <w:szCs w:val="18"/>
                      <w:rtl/>
                    </w:rPr>
                    <w:t>(תיקון מס' 71) תשפ"ב-2022</w:t>
                  </w:r>
                </w:p>
              </w:txbxContent>
            </v:textbox>
          </v:shape>
        </w:pict>
      </w:r>
      <w:r>
        <w:rPr>
          <w:rStyle w:val="default"/>
          <w:rFonts w:cs="FrankRuehl" w:hint="cs"/>
          <w:rtl/>
        </w:rPr>
        <w:t>7</w:t>
      </w:r>
      <w:r w:rsidRPr="00D843FA">
        <w:rPr>
          <w:rStyle w:val="default"/>
          <w:rFonts w:cs="FrankRuehl" w:hint="cs"/>
          <w:rtl/>
        </w:rPr>
        <w:t>.</w:t>
      </w:r>
      <w:r w:rsidRPr="00D843FA">
        <w:rPr>
          <w:rStyle w:val="default"/>
          <w:rFonts w:cs="FrankRuehl" w:hint="cs"/>
          <w:rtl/>
        </w:rPr>
        <w:tab/>
      </w:r>
      <w:r w:rsidR="00D827CF" w:rsidRPr="00D827CF">
        <w:rPr>
          <w:rStyle w:val="default"/>
          <w:rFonts w:cs="FrankRuehl" w:hint="cs"/>
          <w:rtl/>
        </w:rPr>
        <w:t>ספק מורשה כהגדרתו בחוק התקשורת, המספק לפי החוק האמור שירות טלפוניה או שירות גישה לאינטרנט באמצעות רשת בזק שאינה מערכת רדיו טלפון נייד</w:t>
      </w:r>
      <w:r w:rsidR="008A4081" w:rsidRPr="00D843FA">
        <w:rPr>
          <w:rStyle w:val="default"/>
          <w:rFonts w:cs="FrankRuehl" w:hint="cs"/>
          <w:rtl/>
        </w:rPr>
        <w:t>.</w:t>
      </w:r>
    </w:p>
    <w:p w14:paraId="1386A4CE" w14:textId="77777777" w:rsidR="00D843FA" w:rsidRPr="00B01BF0" w:rsidRDefault="00D843FA" w:rsidP="00D843FA">
      <w:pPr>
        <w:pStyle w:val="P00"/>
        <w:spacing w:before="0"/>
        <w:ind w:left="0" w:right="1134"/>
        <w:rPr>
          <w:rStyle w:val="default"/>
          <w:rFonts w:cs="FrankRuehl" w:hint="cs"/>
          <w:vanish/>
          <w:color w:val="FF0000"/>
          <w:sz w:val="20"/>
          <w:szCs w:val="20"/>
          <w:shd w:val="clear" w:color="auto" w:fill="FFFF99"/>
          <w:rtl/>
        </w:rPr>
      </w:pPr>
      <w:bookmarkStart w:id="570" w:name="Rov484"/>
      <w:r w:rsidRPr="00B01BF0">
        <w:rPr>
          <w:rStyle w:val="default"/>
          <w:rFonts w:cs="FrankRuehl" w:hint="cs"/>
          <w:vanish/>
          <w:color w:val="FF0000"/>
          <w:sz w:val="20"/>
          <w:szCs w:val="20"/>
          <w:shd w:val="clear" w:color="auto" w:fill="FFFF99"/>
          <w:rtl/>
        </w:rPr>
        <w:t>מיום 16.5.2009</w:t>
      </w:r>
    </w:p>
    <w:p w14:paraId="2F6D3779" w14:textId="77777777" w:rsidR="00D843FA" w:rsidRPr="00B01BF0" w:rsidRDefault="00D843FA" w:rsidP="00D843F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0BF5F620" w14:textId="77777777" w:rsidR="00D843FA" w:rsidRPr="00B01BF0" w:rsidRDefault="00D843FA" w:rsidP="00D843FA">
      <w:pPr>
        <w:pStyle w:val="P00"/>
        <w:spacing w:before="0"/>
        <w:ind w:left="0" w:right="1134"/>
        <w:rPr>
          <w:rStyle w:val="default"/>
          <w:rFonts w:cs="FrankRuehl" w:hint="cs"/>
          <w:vanish/>
          <w:sz w:val="20"/>
          <w:szCs w:val="20"/>
          <w:shd w:val="clear" w:color="auto" w:fill="FFFF99"/>
          <w:rtl/>
        </w:rPr>
      </w:pPr>
      <w:hyperlink r:id="rId1324"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64 (</w:t>
      </w:r>
      <w:hyperlink r:id="rId1325"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75EFE2F1" w14:textId="77777777" w:rsidR="00D843FA" w:rsidRPr="00B01BF0" w:rsidRDefault="00D843FA" w:rsidP="00D843FA">
      <w:pPr>
        <w:pStyle w:val="P00"/>
        <w:spacing w:before="0"/>
        <w:ind w:left="0" w:right="1134"/>
        <w:rPr>
          <w:rStyle w:val="default"/>
          <w:rFonts w:cs="FrankRuehl" w:hint="cs"/>
          <w:b/>
          <w:bCs/>
          <w:vanish/>
          <w:sz w:val="20"/>
          <w:szCs w:val="20"/>
          <w:shd w:val="clear" w:color="auto" w:fill="FFFF99"/>
          <w:rtl/>
        </w:rPr>
      </w:pPr>
      <w:r w:rsidRPr="00B01BF0">
        <w:rPr>
          <w:rStyle w:val="default"/>
          <w:rFonts w:cs="FrankRuehl" w:hint="cs"/>
          <w:b/>
          <w:bCs/>
          <w:vanish/>
          <w:sz w:val="20"/>
          <w:szCs w:val="20"/>
          <w:shd w:val="clear" w:color="auto" w:fill="FFFF99"/>
          <w:rtl/>
        </w:rPr>
        <w:t>הוספת תוספת שלישית</w:t>
      </w:r>
    </w:p>
    <w:p w14:paraId="0EE23608" w14:textId="77777777" w:rsidR="00A46140" w:rsidRPr="00B01BF0" w:rsidRDefault="00A46140" w:rsidP="00A46140">
      <w:pPr>
        <w:pStyle w:val="P00"/>
        <w:spacing w:before="0"/>
        <w:ind w:left="0" w:right="1134"/>
        <w:rPr>
          <w:rStyle w:val="default"/>
          <w:rFonts w:cs="FrankRuehl" w:hint="cs"/>
          <w:vanish/>
          <w:sz w:val="20"/>
          <w:szCs w:val="20"/>
          <w:shd w:val="clear" w:color="auto" w:fill="FFFF99"/>
          <w:rtl/>
        </w:rPr>
      </w:pPr>
    </w:p>
    <w:p w14:paraId="173F9BC3" w14:textId="77777777" w:rsidR="00A46140" w:rsidRPr="00B01BF0" w:rsidRDefault="00A46140" w:rsidP="00A46140">
      <w:pPr>
        <w:pStyle w:val="P00"/>
        <w:spacing w:before="0"/>
        <w:ind w:left="0" w:right="1134"/>
        <w:rPr>
          <w:rStyle w:val="default"/>
          <w:rFonts w:cs="FrankRuehl" w:hint="cs"/>
          <w:vanish/>
          <w:color w:val="FF0000"/>
          <w:sz w:val="20"/>
          <w:szCs w:val="20"/>
          <w:shd w:val="clear" w:color="auto" w:fill="FFFF99"/>
          <w:rtl/>
        </w:rPr>
      </w:pPr>
      <w:r w:rsidRPr="00B01BF0">
        <w:rPr>
          <w:rStyle w:val="default"/>
          <w:rFonts w:cs="FrankRuehl" w:hint="cs"/>
          <w:vanish/>
          <w:color w:val="FF0000"/>
          <w:sz w:val="20"/>
          <w:szCs w:val="20"/>
          <w:shd w:val="clear" w:color="auto" w:fill="FFFF99"/>
          <w:rtl/>
        </w:rPr>
        <w:t>מיום 22.5.2015</w:t>
      </w:r>
    </w:p>
    <w:p w14:paraId="7E474CEC" w14:textId="77777777" w:rsidR="00A46140" w:rsidRPr="00B01BF0" w:rsidRDefault="00A46140" w:rsidP="00A46140">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43</w:t>
      </w:r>
    </w:p>
    <w:p w14:paraId="105EE5B6" w14:textId="77777777" w:rsidR="00A46140" w:rsidRPr="00B01BF0" w:rsidRDefault="00A46140" w:rsidP="00A46140">
      <w:pPr>
        <w:pStyle w:val="P00"/>
        <w:spacing w:before="0"/>
        <w:ind w:left="0" w:right="1134"/>
        <w:rPr>
          <w:rStyle w:val="default"/>
          <w:rFonts w:cs="FrankRuehl" w:hint="cs"/>
          <w:vanish/>
          <w:sz w:val="20"/>
          <w:szCs w:val="20"/>
          <w:shd w:val="clear" w:color="auto" w:fill="FFFF99"/>
          <w:rtl/>
        </w:rPr>
      </w:pPr>
      <w:hyperlink r:id="rId1326" w:history="1">
        <w:r w:rsidRPr="00B01BF0">
          <w:rPr>
            <w:rStyle w:val="Hyperlink"/>
            <w:rFonts w:cs="FrankRuehl" w:hint="cs"/>
            <w:vanish/>
            <w:szCs w:val="20"/>
            <w:shd w:val="clear" w:color="auto" w:fill="FFFF99"/>
            <w:rtl/>
          </w:rPr>
          <w:t>ס"ח תשע"ד מס' 2451</w:t>
        </w:r>
      </w:hyperlink>
      <w:r w:rsidRPr="00B01BF0">
        <w:rPr>
          <w:rStyle w:val="default"/>
          <w:rFonts w:cs="FrankRuehl" w:hint="cs"/>
          <w:vanish/>
          <w:sz w:val="20"/>
          <w:szCs w:val="20"/>
          <w:shd w:val="clear" w:color="auto" w:fill="FFFF99"/>
          <w:rtl/>
        </w:rPr>
        <w:t xml:space="preserve"> מיום 22.5.2014 עמ' 551 (</w:t>
      </w:r>
      <w:hyperlink r:id="rId1327" w:history="1">
        <w:r w:rsidRPr="00B01BF0">
          <w:rPr>
            <w:rStyle w:val="Hyperlink"/>
            <w:rFonts w:cs="FrankRuehl" w:hint="cs"/>
            <w:vanish/>
            <w:szCs w:val="20"/>
            <w:shd w:val="clear" w:color="auto" w:fill="FFFF99"/>
            <w:rtl/>
          </w:rPr>
          <w:t>ה"ח 846</w:t>
        </w:r>
      </w:hyperlink>
      <w:r w:rsidRPr="00B01BF0">
        <w:rPr>
          <w:rStyle w:val="default"/>
          <w:rFonts w:cs="FrankRuehl" w:hint="cs"/>
          <w:vanish/>
          <w:sz w:val="20"/>
          <w:szCs w:val="20"/>
          <w:shd w:val="clear" w:color="auto" w:fill="FFFF99"/>
          <w:rtl/>
        </w:rPr>
        <w:t>)</w:t>
      </w:r>
    </w:p>
    <w:p w14:paraId="239F20DB" w14:textId="77777777" w:rsidR="00BA2F9E" w:rsidRPr="00B01BF0" w:rsidRDefault="00A46140" w:rsidP="00A46140">
      <w:pPr>
        <w:pStyle w:val="P00"/>
        <w:tabs>
          <w:tab w:val="clear" w:pos="624"/>
          <w:tab w:val="clear" w:pos="1021"/>
          <w:tab w:val="clear" w:pos="1474"/>
          <w:tab w:val="clear" w:pos="1928"/>
          <w:tab w:val="clear" w:pos="2381"/>
          <w:tab w:val="clear" w:pos="2835"/>
          <w:tab w:val="clear" w:pos="6259"/>
          <w:tab w:val="left" w:pos="397"/>
          <w:tab w:val="left" w:pos="794"/>
        </w:tabs>
        <w:ind w:left="0" w:right="1134"/>
        <w:rPr>
          <w:rStyle w:val="default"/>
          <w:rFonts w:cs="FrankRuehl"/>
          <w:vanish/>
          <w:sz w:val="22"/>
          <w:szCs w:val="22"/>
          <w:shd w:val="clear" w:color="auto" w:fill="FFFF99"/>
          <w:rtl/>
        </w:rPr>
      </w:pPr>
      <w:r w:rsidRPr="00B01BF0">
        <w:rPr>
          <w:rStyle w:val="default"/>
          <w:rFonts w:cs="FrankRuehl" w:hint="cs"/>
          <w:vanish/>
          <w:sz w:val="22"/>
          <w:szCs w:val="22"/>
          <w:shd w:val="clear" w:color="auto" w:fill="FFFF99"/>
          <w:rtl/>
        </w:rPr>
        <w:t>3.</w:t>
      </w:r>
      <w:r w:rsidRPr="00B01BF0">
        <w:rPr>
          <w:rStyle w:val="default"/>
          <w:rFonts w:cs="FrankRuehl" w:hint="cs"/>
          <w:vanish/>
          <w:sz w:val="22"/>
          <w:szCs w:val="22"/>
          <w:shd w:val="clear" w:color="auto" w:fill="FFFF99"/>
          <w:rtl/>
        </w:rPr>
        <w:tab/>
        <w:t>רשויות מקומיות</w:t>
      </w:r>
      <w:r w:rsidRPr="00B01BF0">
        <w:rPr>
          <w:rStyle w:val="default"/>
          <w:rFonts w:cs="FrankRuehl" w:hint="cs"/>
          <w:vanish/>
          <w:sz w:val="22"/>
          <w:szCs w:val="22"/>
          <w:u w:val="single"/>
          <w:shd w:val="clear" w:color="auto" w:fill="FFFF99"/>
          <w:rtl/>
        </w:rPr>
        <w:t>, לרבות באמצעות גוף המספק לרשות מקומית שירותי ניהול מידע</w:t>
      </w:r>
      <w:r w:rsidR="00BA2F9E" w:rsidRPr="00B01BF0">
        <w:rPr>
          <w:rStyle w:val="default"/>
          <w:rFonts w:cs="FrankRuehl" w:hint="cs"/>
          <w:vanish/>
          <w:sz w:val="22"/>
          <w:szCs w:val="22"/>
          <w:shd w:val="clear" w:color="auto" w:fill="FFFF99"/>
          <w:rtl/>
        </w:rPr>
        <w:t>.</w:t>
      </w:r>
    </w:p>
    <w:p w14:paraId="2ABC2BB4" w14:textId="77777777" w:rsidR="00BA2F9E" w:rsidRPr="00B01BF0" w:rsidRDefault="00BA2F9E" w:rsidP="00BA2F9E">
      <w:pPr>
        <w:pStyle w:val="P00"/>
        <w:spacing w:before="0"/>
        <w:ind w:left="0" w:right="1134"/>
        <w:rPr>
          <w:rStyle w:val="default"/>
          <w:rFonts w:ascii="FrankRuehl" w:hAnsi="FrankRuehl" w:cs="FrankRuehl"/>
          <w:vanish/>
          <w:sz w:val="20"/>
          <w:szCs w:val="20"/>
          <w:shd w:val="clear" w:color="auto" w:fill="FFFF99"/>
          <w:rtl/>
        </w:rPr>
      </w:pPr>
    </w:p>
    <w:p w14:paraId="0FE5706F" w14:textId="77777777" w:rsidR="00BA2F9E" w:rsidRPr="00B01BF0" w:rsidRDefault="00BA2F9E" w:rsidP="00BA2F9E">
      <w:pPr>
        <w:pStyle w:val="P00"/>
        <w:spacing w:before="0"/>
        <w:ind w:left="0" w:right="1134"/>
        <w:rPr>
          <w:rStyle w:val="default"/>
          <w:rFonts w:ascii="FrankRuehl" w:hAnsi="FrankRuehl" w:cs="FrankRuehl"/>
          <w:vanish/>
          <w:color w:val="FF0000"/>
          <w:sz w:val="20"/>
          <w:szCs w:val="20"/>
          <w:shd w:val="clear" w:color="auto" w:fill="FFFF99"/>
          <w:rtl/>
        </w:rPr>
      </w:pPr>
      <w:r w:rsidRPr="00B01BF0">
        <w:rPr>
          <w:rStyle w:val="default"/>
          <w:rFonts w:ascii="FrankRuehl" w:hAnsi="FrankRuehl" w:cs="FrankRuehl"/>
          <w:vanish/>
          <w:color w:val="FF0000"/>
          <w:sz w:val="20"/>
          <w:szCs w:val="20"/>
          <w:shd w:val="clear" w:color="auto" w:fill="FFFF99"/>
          <w:rtl/>
        </w:rPr>
        <w:t>מיום 2.10.2022</w:t>
      </w:r>
    </w:p>
    <w:p w14:paraId="70171635" w14:textId="77777777" w:rsidR="00BA2F9E" w:rsidRPr="00B01BF0" w:rsidRDefault="00BA2F9E" w:rsidP="00BA2F9E">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 xml:space="preserve">תיקון מס' </w:t>
      </w:r>
      <w:r w:rsidRPr="00B01BF0">
        <w:rPr>
          <w:rStyle w:val="default"/>
          <w:rFonts w:ascii="FrankRuehl" w:hAnsi="FrankRuehl" w:cs="FrankRuehl" w:hint="cs"/>
          <w:b/>
          <w:bCs/>
          <w:vanish/>
          <w:sz w:val="20"/>
          <w:szCs w:val="20"/>
          <w:shd w:val="clear" w:color="auto" w:fill="FFFF99"/>
          <w:rtl/>
        </w:rPr>
        <w:t>7</w:t>
      </w:r>
      <w:r w:rsidRPr="00B01BF0">
        <w:rPr>
          <w:rStyle w:val="default"/>
          <w:rFonts w:ascii="FrankRuehl" w:hAnsi="FrankRuehl" w:cs="FrankRuehl" w:hint="cs"/>
          <w:b/>
          <w:bCs/>
          <w:vanish/>
          <w:szCs w:val="20"/>
          <w:shd w:val="clear" w:color="auto" w:fill="FFFF99"/>
          <w:rtl/>
        </w:rPr>
        <w:t>1</w:t>
      </w:r>
    </w:p>
    <w:p w14:paraId="40BBDED3" w14:textId="77777777" w:rsidR="00BA2F9E" w:rsidRPr="00B01BF0" w:rsidRDefault="00BA2F9E" w:rsidP="00BA2F9E">
      <w:pPr>
        <w:pStyle w:val="P00"/>
        <w:spacing w:before="0"/>
        <w:ind w:left="0" w:right="1134"/>
        <w:rPr>
          <w:rStyle w:val="default"/>
          <w:rFonts w:ascii="FrankRuehl" w:hAnsi="FrankRuehl" w:cs="FrankRuehl"/>
          <w:vanish/>
          <w:szCs w:val="20"/>
          <w:shd w:val="clear" w:color="auto" w:fill="FFFF99"/>
          <w:rtl/>
        </w:rPr>
      </w:pPr>
      <w:hyperlink r:id="rId1328" w:history="1">
        <w:r w:rsidRPr="00B01BF0">
          <w:rPr>
            <w:rStyle w:val="Hyperlink"/>
            <w:rFonts w:ascii="FrankRuehl" w:hAnsi="FrankRuehl" w:cs="FrankRuehl"/>
            <w:vanish/>
            <w:szCs w:val="20"/>
            <w:shd w:val="clear" w:color="auto" w:fill="FFFF99"/>
            <w:rtl/>
          </w:rPr>
          <w:t>ס"ח תשפ"ב מס' 2985</w:t>
        </w:r>
      </w:hyperlink>
      <w:r w:rsidRPr="00B01BF0">
        <w:rPr>
          <w:rStyle w:val="default"/>
          <w:rFonts w:ascii="FrankRuehl" w:hAnsi="FrankRuehl" w:cs="FrankRuehl"/>
          <w:vanish/>
          <w:sz w:val="20"/>
          <w:szCs w:val="20"/>
          <w:shd w:val="clear" w:color="auto" w:fill="FFFF99"/>
          <w:rtl/>
        </w:rPr>
        <w:t xml:space="preserve"> מיום 4.7.2022 עמ' </w:t>
      </w:r>
      <w:r w:rsidRPr="00B01BF0">
        <w:rPr>
          <w:rStyle w:val="default"/>
          <w:rFonts w:ascii="FrankRuehl" w:hAnsi="FrankRuehl" w:cs="FrankRuehl"/>
          <w:vanish/>
          <w:szCs w:val="20"/>
          <w:shd w:val="clear" w:color="auto" w:fill="FFFF99"/>
          <w:rtl/>
        </w:rPr>
        <w:t>961</w:t>
      </w:r>
      <w:r w:rsidRPr="00B01BF0">
        <w:rPr>
          <w:rStyle w:val="default"/>
          <w:rFonts w:ascii="FrankRuehl" w:hAnsi="FrankRuehl" w:cs="FrankRuehl"/>
          <w:vanish/>
          <w:sz w:val="20"/>
          <w:szCs w:val="20"/>
          <w:shd w:val="clear" w:color="auto" w:fill="FFFF99"/>
          <w:rtl/>
        </w:rPr>
        <w:t xml:space="preserve"> (</w:t>
      </w:r>
      <w:hyperlink r:id="rId1329" w:history="1">
        <w:r w:rsidRPr="00B01BF0">
          <w:rPr>
            <w:rStyle w:val="Hyperlink"/>
            <w:rFonts w:ascii="FrankRuehl" w:hAnsi="FrankRuehl" w:cs="FrankRuehl"/>
            <w:vanish/>
            <w:szCs w:val="20"/>
            <w:shd w:val="clear" w:color="auto" w:fill="FFFF99"/>
            <w:rtl/>
          </w:rPr>
          <w:t>ה"ח 1404</w:t>
        </w:r>
      </w:hyperlink>
      <w:r w:rsidRPr="00B01BF0">
        <w:rPr>
          <w:rStyle w:val="default"/>
          <w:rFonts w:ascii="FrankRuehl" w:hAnsi="FrankRuehl" w:cs="FrankRuehl"/>
          <w:vanish/>
          <w:sz w:val="20"/>
          <w:szCs w:val="20"/>
          <w:shd w:val="clear" w:color="auto" w:fill="FFFF99"/>
          <w:rtl/>
        </w:rPr>
        <w:t>)</w:t>
      </w:r>
    </w:p>
    <w:p w14:paraId="026009F7" w14:textId="77777777" w:rsidR="00BA2F9E" w:rsidRPr="00B01BF0" w:rsidRDefault="00BA2F9E" w:rsidP="00BA2F9E">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החלפת פרט 7</w:t>
      </w:r>
    </w:p>
    <w:p w14:paraId="396AFCE2" w14:textId="77777777" w:rsidR="00BA2F9E" w:rsidRPr="00B01BF0" w:rsidRDefault="00BA2F9E" w:rsidP="00BA2F9E">
      <w:pPr>
        <w:pStyle w:val="P0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vanish/>
          <w:sz w:val="20"/>
          <w:szCs w:val="20"/>
          <w:shd w:val="clear" w:color="auto" w:fill="FFFF99"/>
          <w:rtl/>
        </w:rPr>
        <w:t>הנוסח הקודם:</w:t>
      </w:r>
    </w:p>
    <w:p w14:paraId="58742DC3" w14:textId="77777777" w:rsidR="00A46140" w:rsidRPr="00A46140" w:rsidRDefault="00BA2F9E" w:rsidP="00A04BCA">
      <w:pPr>
        <w:pStyle w:val="P00"/>
        <w:tabs>
          <w:tab w:val="clear" w:pos="624"/>
          <w:tab w:val="clear" w:pos="1021"/>
          <w:tab w:val="clear" w:pos="1474"/>
          <w:tab w:val="clear" w:pos="1928"/>
          <w:tab w:val="clear" w:pos="2381"/>
          <w:tab w:val="clear" w:pos="2835"/>
          <w:tab w:val="clear" w:pos="6259"/>
          <w:tab w:val="left" w:pos="397"/>
          <w:tab w:val="left" w:pos="794"/>
        </w:tabs>
        <w:spacing w:before="0"/>
        <w:ind w:left="0" w:right="1134"/>
        <w:rPr>
          <w:rStyle w:val="default"/>
          <w:rFonts w:cs="FrankRuehl" w:hint="cs"/>
          <w:sz w:val="2"/>
          <w:szCs w:val="2"/>
          <w:rtl/>
        </w:rPr>
      </w:pPr>
      <w:r w:rsidRPr="00B01BF0">
        <w:rPr>
          <w:rStyle w:val="default"/>
          <w:rFonts w:cs="FrankRuehl" w:hint="cs"/>
          <w:strike/>
          <w:vanish/>
          <w:sz w:val="22"/>
          <w:szCs w:val="22"/>
          <w:shd w:val="clear" w:color="auto" w:fill="FFFF99"/>
          <w:rtl/>
        </w:rPr>
        <w:t>7.</w:t>
      </w:r>
      <w:r w:rsidRPr="00B01BF0">
        <w:rPr>
          <w:rStyle w:val="default"/>
          <w:rFonts w:cs="FrankRuehl" w:hint="cs"/>
          <w:strike/>
          <w:vanish/>
          <w:sz w:val="22"/>
          <w:szCs w:val="22"/>
          <w:shd w:val="clear" w:color="auto" w:fill="FFFF99"/>
          <w:rtl/>
        </w:rPr>
        <w:tab/>
        <w:t>בעל רישיון כללי למתן שירותי בזק פנים-ארציים נייחים.</w:t>
      </w:r>
      <w:bookmarkEnd w:id="570"/>
    </w:p>
    <w:p w14:paraId="7C0C8381" w14:textId="77777777" w:rsidR="00A46140" w:rsidRPr="00D843FA" w:rsidRDefault="00A46140">
      <w:pPr>
        <w:pStyle w:val="P00"/>
        <w:spacing w:before="72"/>
        <w:ind w:left="0" w:right="1134"/>
        <w:rPr>
          <w:rStyle w:val="default"/>
          <w:rFonts w:cs="FrankRuehl" w:hint="cs"/>
          <w:shd w:val="clear" w:color="auto" w:fill="FFFF99"/>
          <w:rtl/>
        </w:rPr>
      </w:pPr>
    </w:p>
    <w:p w14:paraId="071DDAC3" w14:textId="77777777" w:rsidR="00BB3049" w:rsidRPr="00A46140" w:rsidRDefault="00BB3049" w:rsidP="00A46140">
      <w:pPr>
        <w:pStyle w:val="medium2-header"/>
        <w:keepLines w:val="0"/>
        <w:spacing w:before="72"/>
        <w:ind w:left="0" w:right="1134"/>
        <w:rPr>
          <w:rFonts w:cs="FrankRuehl" w:hint="cs"/>
          <w:noProof/>
          <w:sz w:val="20"/>
          <w:rtl/>
          <w:lang w:val="he-IL"/>
        </w:rPr>
      </w:pPr>
      <w:bookmarkStart w:id="571" w:name="med20"/>
      <w:bookmarkEnd w:id="571"/>
      <w:r w:rsidRPr="00A46140">
        <w:rPr>
          <w:rFonts w:cs="FrankRuehl"/>
          <w:noProof/>
          <w:sz w:val="20"/>
          <w:rtl/>
          <w:lang w:val="he-IL" w:bidi="ar-SA"/>
        </w:rPr>
        <w:pict w14:anchorId="7E9E2AC9">
          <v:shape id="_x0000_s2616" type="#_x0000_t202" style="position:absolute;left:0;text-align:left;margin-left:470.25pt;margin-top:7.1pt;width:1in;height:22.4pt;z-index:251687936" filled="f" stroked="f">
            <v:textbox inset="1mm,0,1mm,0">
              <w:txbxContent>
                <w:p w14:paraId="3BC3D9A6" w14:textId="77777777" w:rsidR="00FF4A82" w:rsidRDefault="00FF4A82" w:rsidP="00BB3049">
                  <w:pPr>
                    <w:spacing w:line="160" w:lineRule="exact"/>
                    <w:jc w:val="left"/>
                    <w:rPr>
                      <w:rFonts w:cs="Miriam" w:hint="cs"/>
                      <w:noProof/>
                      <w:sz w:val="18"/>
                      <w:szCs w:val="18"/>
                      <w:rtl/>
                    </w:rPr>
                  </w:pPr>
                  <w:r>
                    <w:rPr>
                      <w:rFonts w:cs="Miriam" w:hint="cs"/>
                      <w:noProof/>
                      <w:sz w:val="18"/>
                      <w:szCs w:val="18"/>
                      <w:rtl/>
                    </w:rPr>
                    <w:t>(תיקון מס' 29) תשס"ט-2008</w:t>
                  </w:r>
                </w:p>
              </w:txbxContent>
            </v:textbox>
          </v:shape>
        </w:pict>
      </w:r>
      <w:r w:rsidRPr="00A46140">
        <w:rPr>
          <w:rFonts w:cs="FrankRuehl" w:hint="cs"/>
          <w:noProof/>
          <w:sz w:val="20"/>
          <w:rtl/>
          <w:lang w:val="he-IL"/>
        </w:rPr>
        <w:t>תוספת רביעית</w:t>
      </w:r>
    </w:p>
    <w:p w14:paraId="1F5E17B9" w14:textId="77777777" w:rsidR="00BB3049" w:rsidRPr="00D843FA" w:rsidRDefault="00BB3049" w:rsidP="008A4081">
      <w:pPr>
        <w:pStyle w:val="P00"/>
        <w:spacing w:before="72"/>
        <w:ind w:left="0" w:right="1134"/>
        <w:jc w:val="center"/>
        <w:rPr>
          <w:rStyle w:val="default"/>
          <w:rFonts w:cs="FrankRuehl" w:hint="cs"/>
          <w:sz w:val="24"/>
          <w:szCs w:val="24"/>
          <w:rtl/>
        </w:rPr>
      </w:pPr>
      <w:r w:rsidRPr="00D843FA">
        <w:rPr>
          <w:rStyle w:val="default"/>
          <w:rFonts w:cs="FrankRuehl" w:hint="cs"/>
          <w:sz w:val="24"/>
          <w:szCs w:val="24"/>
          <w:rtl/>
        </w:rPr>
        <w:t xml:space="preserve">(סעיף </w:t>
      </w:r>
      <w:r w:rsidR="008A4081" w:rsidRPr="00D843FA">
        <w:rPr>
          <w:rStyle w:val="default"/>
          <w:rFonts w:cs="FrankRuehl" w:hint="cs"/>
          <w:sz w:val="24"/>
          <w:szCs w:val="24"/>
          <w:rtl/>
        </w:rPr>
        <w:t>7ב(א1</w:t>
      </w:r>
      <w:r w:rsidRPr="00D843FA">
        <w:rPr>
          <w:rStyle w:val="default"/>
          <w:rFonts w:cs="FrankRuehl" w:hint="cs"/>
          <w:sz w:val="24"/>
          <w:szCs w:val="24"/>
          <w:rtl/>
        </w:rPr>
        <w:t>))</w:t>
      </w:r>
    </w:p>
    <w:p w14:paraId="77C0E67A" w14:textId="77777777" w:rsidR="00BB3049" w:rsidRPr="00D843FA" w:rsidRDefault="008A4081" w:rsidP="008A4081">
      <w:pPr>
        <w:pStyle w:val="P00"/>
        <w:spacing w:before="72"/>
        <w:ind w:left="0" w:right="1134"/>
        <w:jc w:val="center"/>
        <w:rPr>
          <w:rStyle w:val="default"/>
          <w:rFonts w:cs="FrankRuehl" w:hint="cs"/>
          <w:b/>
          <w:bCs/>
          <w:sz w:val="22"/>
          <w:szCs w:val="22"/>
          <w:rtl/>
        </w:rPr>
      </w:pPr>
      <w:r w:rsidRPr="00D843FA">
        <w:rPr>
          <w:rStyle w:val="default"/>
          <w:rFonts w:cs="FrankRuehl" w:hint="cs"/>
          <w:b/>
          <w:bCs/>
          <w:sz w:val="22"/>
          <w:szCs w:val="22"/>
          <w:rtl/>
        </w:rPr>
        <w:t>כתובת שאין למסור מטעמים של הגנת החייב</w:t>
      </w:r>
    </w:p>
    <w:p w14:paraId="3E56C118" w14:textId="77777777" w:rsidR="008A4081" w:rsidRPr="00D843FA" w:rsidRDefault="008A4081" w:rsidP="008A4081">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sidRPr="00D843FA">
        <w:rPr>
          <w:rStyle w:val="default"/>
          <w:rFonts w:cs="FrankRuehl" w:hint="cs"/>
          <w:rtl/>
        </w:rPr>
        <w:t>1.</w:t>
      </w:r>
      <w:r w:rsidRPr="00D843FA">
        <w:rPr>
          <w:rStyle w:val="default"/>
          <w:rFonts w:cs="FrankRuehl" w:hint="cs"/>
          <w:rtl/>
        </w:rPr>
        <w:tab/>
        <w:t>כתובת במעון או במקלט לנשים מוכות או לילדים מוכים.</w:t>
      </w:r>
    </w:p>
    <w:p w14:paraId="213A896A" w14:textId="77777777" w:rsidR="008A4081" w:rsidRPr="00D843FA" w:rsidRDefault="008A4081" w:rsidP="008A4081">
      <w:pPr>
        <w:pStyle w:val="P00"/>
        <w:tabs>
          <w:tab w:val="clear" w:pos="624"/>
          <w:tab w:val="clear" w:pos="1021"/>
          <w:tab w:val="clear" w:pos="1474"/>
          <w:tab w:val="clear" w:pos="1928"/>
          <w:tab w:val="clear" w:pos="2381"/>
          <w:tab w:val="clear" w:pos="2835"/>
          <w:tab w:val="clear" w:pos="6259"/>
          <w:tab w:val="left" w:pos="397"/>
          <w:tab w:val="left" w:pos="794"/>
        </w:tabs>
        <w:spacing w:before="72"/>
        <w:ind w:left="0" w:right="1134"/>
        <w:rPr>
          <w:rStyle w:val="default"/>
          <w:rFonts w:cs="FrankRuehl" w:hint="cs"/>
          <w:rtl/>
        </w:rPr>
      </w:pPr>
      <w:r w:rsidRPr="00D843FA">
        <w:rPr>
          <w:rStyle w:val="default"/>
          <w:rFonts w:cs="FrankRuehl" w:hint="cs"/>
          <w:rtl/>
        </w:rPr>
        <w:t>2.</w:t>
      </w:r>
      <w:r w:rsidRPr="00D843FA">
        <w:rPr>
          <w:rStyle w:val="default"/>
          <w:rFonts w:cs="FrankRuehl" w:hint="cs"/>
          <w:rtl/>
        </w:rPr>
        <w:tab/>
        <w:t>כתובת במקלט לקורבנות סחר בבני אדם.</w:t>
      </w:r>
    </w:p>
    <w:p w14:paraId="5DB67D39" w14:textId="77777777" w:rsidR="00D843FA" w:rsidRPr="00B01BF0" w:rsidRDefault="00D843FA" w:rsidP="00D843FA">
      <w:pPr>
        <w:pStyle w:val="P00"/>
        <w:spacing w:before="0"/>
        <w:ind w:left="0" w:right="1134"/>
        <w:rPr>
          <w:rStyle w:val="default"/>
          <w:rFonts w:cs="FrankRuehl" w:hint="cs"/>
          <w:vanish/>
          <w:color w:val="FF0000"/>
          <w:sz w:val="20"/>
          <w:szCs w:val="20"/>
          <w:shd w:val="clear" w:color="auto" w:fill="FFFF99"/>
          <w:rtl/>
        </w:rPr>
      </w:pPr>
      <w:bookmarkStart w:id="572" w:name="Rov485"/>
      <w:r w:rsidRPr="00B01BF0">
        <w:rPr>
          <w:rStyle w:val="default"/>
          <w:rFonts w:cs="FrankRuehl" w:hint="cs"/>
          <w:vanish/>
          <w:color w:val="FF0000"/>
          <w:sz w:val="20"/>
          <w:szCs w:val="20"/>
          <w:shd w:val="clear" w:color="auto" w:fill="FFFF99"/>
          <w:rtl/>
        </w:rPr>
        <w:t>מיום 16.5.2009</w:t>
      </w:r>
    </w:p>
    <w:p w14:paraId="3CEEEC1E" w14:textId="77777777" w:rsidR="00D843FA" w:rsidRPr="00B01BF0" w:rsidRDefault="00D843FA" w:rsidP="00D843F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34E510C4" w14:textId="77777777" w:rsidR="00D843FA" w:rsidRPr="00B01BF0" w:rsidRDefault="00D843FA" w:rsidP="00D843FA">
      <w:pPr>
        <w:pStyle w:val="P00"/>
        <w:spacing w:before="0"/>
        <w:ind w:left="0" w:right="1134"/>
        <w:rPr>
          <w:rStyle w:val="default"/>
          <w:rFonts w:cs="FrankRuehl" w:hint="cs"/>
          <w:vanish/>
          <w:sz w:val="20"/>
          <w:szCs w:val="20"/>
          <w:shd w:val="clear" w:color="auto" w:fill="FFFF99"/>
          <w:rtl/>
        </w:rPr>
      </w:pPr>
      <w:hyperlink r:id="rId1330"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64 (</w:t>
      </w:r>
      <w:hyperlink r:id="rId1331"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52C10F2F" w14:textId="77777777" w:rsidR="00D843FA" w:rsidRPr="00D843FA" w:rsidRDefault="00D843FA" w:rsidP="00D843FA">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תוספת רביעית</w:t>
      </w:r>
      <w:bookmarkEnd w:id="572"/>
    </w:p>
    <w:p w14:paraId="53707210" w14:textId="77777777" w:rsidR="008A4081" w:rsidRPr="00D843FA" w:rsidRDefault="008A4081">
      <w:pPr>
        <w:pStyle w:val="P00"/>
        <w:spacing w:before="72"/>
        <w:ind w:left="0" w:right="1134"/>
        <w:rPr>
          <w:rStyle w:val="default"/>
          <w:rFonts w:cs="FrankRuehl" w:hint="cs"/>
          <w:shd w:val="clear" w:color="auto" w:fill="FFFF99"/>
          <w:rtl/>
        </w:rPr>
      </w:pPr>
    </w:p>
    <w:p w14:paraId="1BD4B08C" w14:textId="77777777" w:rsidR="00BB3049" w:rsidRPr="00A46140" w:rsidRDefault="00BB3049" w:rsidP="00A46140">
      <w:pPr>
        <w:pStyle w:val="medium2-header"/>
        <w:keepLines w:val="0"/>
        <w:spacing w:before="72"/>
        <w:ind w:left="0" w:right="1134"/>
        <w:rPr>
          <w:rFonts w:cs="FrankRuehl" w:hint="cs"/>
          <w:noProof/>
          <w:sz w:val="20"/>
          <w:rtl/>
          <w:lang w:val="he-IL"/>
        </w:rPr>
      </w:pPr>
      <w:bookmarkStart w:id="573" w:name="med21"/>
      <w:bookmarkEnd w:id="573"/>
      <w:r w:rsidRPr="00A46140">
        <w:rPr>
          <w:rFonts w:cs="FrankRuehl"/>
          <w:noProof/>
          <w:sz w:val="20"/>
          <w:rtl/>
          <w:lang w:val="he-IL" w:bidi="ar-SA"/>
        </w:rPr>
        <w:pict w14:anchorId="14DC5DB4">
          <v:shape id="_x0000_s2617" type="#_x0000_t202" style="position:absolute;left:0;text-align:left;margin-left:470.25pt;margin-top:7.1pt;width:1in;height:22.4pt;z-index:251688960" filled="f" stroked="f">
            <v:textbox inset="1mm,0,1mm,0">
              <w:txbxContent>
                <w:p w14:paraId="7A40E86C" w14:textId="77777777" w:rsidR="00FF4A82" w:rsidRDefault="00FF4A82" w:rsidP="00BB3049">
                  <w:pPr>
                    <w:spacing w:line="160" w:lineRule="exact"/>
                    <w:jc w:val="left"/>
                    <w:rPr>
                      <w:rFonts w:cs="Miriam" w:hint="cs"/>
                      <w:noProof/>
                      <w:sz w:val="18"/>
                      <w:szCs w:val="18"/>
                      <w:rtl/>
                    </w:rPr>
                  </w:pPr>
                  <w:r>
                    <w:rPr>
                      <w:rFonts w:cs="Miriam" w:hint="cs"/>
                      <w:noProof/>
                      <w:sz w:val="18"/>
                      <w:szCs w:val="18"/>
                      <w:rtl/>
                    </w:rPr>
                    <w:t>(תיקון מס' 29) תשס"ט-2008</w:t>
                  </w:r>
                </w:p>
              </w:txbxContent>
            </v:textbox>
          </v:shape>
        </w:pict>
      </w:r>
      <w:r w:rsidRPr="00A46140">
        <w:rPr>
          <w:rFonts w:cs="FrankRuehl" w:hint="cs"/>
          <w:noProof/>
          <w:sz w:val="20"/>
          <w:rtl/>
          <w:lang w:val="he-IL"/>
        </w:rPr>
        <w:t>תוספת חמישית</w:t>
      </w:r>
    </w:p>
    <w:p w14:paraId="4985B171" w14:textId="77777777" w:rsidR="00BB3049" w:rsidRPr="00D843FA" w:rsidRDefault="00BB3049" w:rsidP="008A4081">
      <w:pPr>
        <w:pStyle w:val="P00"/>
        <w:spacing w:before="72"/>
        <w:ind w:left="0" w:right="1134"/>
        <w:jc w:val="center"/>
        <w:rPr>
          <w:rStyle w:val="default"/>
          <w:rFonts w:cs="FrankRuehl" w:hint="cs"/>
          <w:sz w:val="24"/>
          <w:szCs w:val="24"/>
          <w:rtl/>
        </w:rPr>
      </w:pPr>
      <w:r w:rsidRPr="00D843FA">
        <w:rPr>
          <w:rStyle w:val="default"/>
          <w:rFonts w:cs="FrankRuehl" w:hint="cs"/>
          <w:sz w:val="24"/>
          <w:szCs w:val="24"/>
          <w:rtl/>
        </w:rPr>
        <w:t xml:space="preserve">(סעיף </w:t>
      </w:r>
      <w:r w:rsidR="008A4081" w:rsidRPr="00D843FA">
        <w:rPr>
          <w:rStyle w:val="default"/>
          <w:rFonts w:cs="FrankRuehl" w:hint="cs"/>
          <w:sz w:val="24"/>
          <w:szCs w:val="24"/>
          <w:rtl/>
        </w:rPr>
        <w:t>22</w:t>
      </w:r>
      <w:r w:rsidRPr="00D843FA">
        <w:rPr>
          <w:rStyle w:val="default"/>
          <w:rFonts w:cs="FrankRuehl" w:hint="cs"/>
          <w:sz w:val="24"/>
          <w:szCs w:val="24"/>
          <w:rtl/>
        </w:rPr>
        <w:t>)</w:t>
      </w:r>
    </w:p>
    <w:p w14:paraId="28F519F0" w14:textId="77777777" w:rsidR="00374624" w:rsidRPr="00D843FA" w:rsidRDefault="008A4081" w:rsidP="008A4081">
      <w:pPr>
        <w:pStyle w:val="P00"/>
        <w:spacing w:before="72"/>
        <w:ind w:left="0" w:right="1134"/>
        <w:jc w:val="center"/>
        <w:rPr>
          <w:rStyle w:val="default"/>
          <w:rFonts w:cs="FrankRuehl" w:hint="cs"/>
          <w:b/>
          <w:bCs/>
          <w:sz w:val="22"/>
          <w:szCs w:val="22"/>
          <w:rtl/>
        </w:rPr>
      </w:pPr>
      <w:r w:rsidRPr="00D843FA">
        <w:rPr>
          <w:rStyle w:val="default"/>
          <w:rFonts w:cs="FrankRuehl" w:hint="cs"/>
          <w:b/>
          <w:bCs/>
          <w:sz w:val="22"/>
          <w:szCs w:val="22"/>
          <w:rtl/>
        </w:rPr>
        <w:t>מיטלטלין דרושים שאינם ניתנים לעיקול</w:t>
      </w:r>
    </w:p>
    <w:p w14:paraId="5DF0D684" w14:textId="77777777" w:rsidR="008A4081" w:rsidRPr="00D843FA" w:rsidRDefault="008A4081" w:rsidP="008A4081">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sidRPr="00D843FA">
        <w:rPr>
          <w:rStyle w:val="default"/>
          <w:rFonts w:cs="FrankRuehl" w:hint="cs"/>
          <w:rtl/>
        </w:rPr>
        <w:t>1.</w:t>
      </w:r>
      <w:r w:rsidRPr="00D843FA">
        <w:rPr>
          <w:rStyle w:val="default"/>
          <w:rFonts w:cs="FrankRuehl" w:hint="cs"/>
          <w:rtl/>
        </w:rPr>
        <w:tab/>
        <w:t xml:space="preserve">מחשב אישי ומדפסת; בפסקה זו "מחשב" </w:t>
      </w:r>
      <w:r w:rsidRPr="00D843FA">
        <w:rPr>
          <w:rStyle w:val="default"/>
          <w:rFonts w:cs="FrankRuehl"/>
          <w:rtl/>
        </w:rPr>
        <w:t>–</w:t>
      </w:r>
      <w:r w:rsidRPr="00D843FA">
        <w:rPr>
          <w:rStyle w:val="default"/>
          <w:rFonts w:cs="FrankRuehl" w:hint="cs"/>
          <w:rtl/>
        </w:rPr>
        <w:t xml:space="preserve"> כהגדרתו בחוק המחשבים, התשנ"ה-1995, אך למעט מערכת מחשבים.</w:t>
      </w:r>
    </w:p>
    <w:p w14:paraId="7B6266FB" w14:textId="77777777" w:rsidR="008A4081" w:rsidRPr="00D843FA" w:rsidRDefault="008A4081" w:rsidP="008A4081">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sidRPr="00D843FA">
        <w:rPr>
          <w:rStyle w:val="default"/>
          <w:rFonts w:cs="FrankRuehl" w:hint="cs"/>
          <w:rtl/>
        </w:rPr>
        <w:t>2.</w:t>
      </w:r>
      <w:r w:rsidRPr="00D843FA">
        <w:rPr>
          <w:rStyle w:val="default"/>
          <w:rFonts w:cs="FrankRuehl" w:hint="cs"/>
          <w:rtl/>
        </w:rPr>
        <w:tab/>
        <w:t>מכשיר טלוויזיה או מכשיר רדיו, לפי בחירת החייב.</w:t>
      </w:r>
    </w:p>
    <w:p w14:paraId="0915B402" w14:textId="77777777" w:rsidR="008A4081" w:rsidRPr="00D843FA" w:rsidRDefault="008A4081" w:rsidP="008A4081">
      <w:pPr>
        <w:pStyle w:val="P00"/>
        <w:tabs>
          <w:tab w:val="clear" w:pos="624"/>
          <w:tab w:val="clear" w:pos="1021"/>
          <w:tab w:val="clear" w:pos="1474"/>
          <w:tab w:val="clear" w:pos="1928"/>
          <w:tab w:val="clear" w:pos="2381"/>
          <w:tab w:val="clear" w:pos="2835"/>
          <w:tab w:val="clear" w:pos="6259"/>
          <w:tab w:val="left" w:pos="397"/>
          <w:tab w:val="left" w:pos="794"/>
        </w:tabs>
        <w:spacing w:before="72"/>
        <w:ind w:left="397" w:right="1134" w:hanging="397"/>
        <w:rPr>
          <w:rStyle w:val="default"/>
          <w:rFonts w:cs="FrankRuehl" w:hint="cs"/>
          <w:rtl/>
        </w:rPr>
      </w:pPr>
      <w:r w:rsidRPr="00D843FA">
        <w:rPr>
          <w:rStyle w:val="default"/>
          <w:rFonts w:cs="FrankRuehl" w:hint="cs"/>
          <w:rtl/>
        </w:rPr>
        <w:t>3.</w:t>
      </w:r>
      <w:r w:rsidRPr="00D843FA">
        <w:rPr>
          <w:rStyle w:val="default"/>
          <w:rFonts w:cs="FrankRuehl" w:hint="cs"/>
          <w:rtl/>
        </w:rPr>
        <w:tab/>
        <w:t>מכשיר טלפון נייח או טלפון נייד.</w:t>
      </w:r>
    </w:p>
    <w:p w14:paraId="20A757EB" w14:textId="77777777" w:rsidR="008A4081" w:rsidRPr="00D843FA" w:rsidRDefault="008A4081" w:rsidP="008A4081">
      <w:pPr>
        <w:pStyle w:val="P00"/>
        <w:tabs>
          <w:tab w:val="clear" w:pos="624"/>
          <w:tab w:val="clear" w:pos="1021"/>
          <w:tab w:val="clear" w:pos="1474"/>
          <w:tab w:val="clear" w:pos="1928"/>
          <w:tab w:val="clear" w:pos="2381"/>
          <w:tab w:val="clear" w:pos="2835"/>
          <w:tab w:val="clear" w:pos="6259"/>
          <w:tab w:val="left" w:pos="397"/>
          <w:tab w:val="left" w:pos="794"/>
        </w:tabs>
        <w:spacing w:before="0"/>
        <w:ind w:left="397" w:right="1134" w:hanging="397"/>
        <w:rPr>
          <w:rStyle w:val="default"/>
          <w:rFonts w:cs="FrankRuehl" w:hint="cs"/>
          <w:rtl/>
        </w:rPr>
      </w:pPr>
      <w:r w:rsidRPr="00D843FA">
        <w:rPr>
          <w:rStyle w:val="default"/>
          <w:rFonts w:cs="FrankRuehl" w:hint="cs"/>
          <w:rtl/>
        </w:rPr>
        <w:t>4.</w:t>
      </w:r>
      <w:r w:rsidRPr="00D843FA">
        <w:rPr>
          <w:rStyle w:val="default"/>
          <w:rFonts w:cs="FrankRuehl" w:hint="cs"/>
          <w:rtl/>
        </w:rPr>
        <w:tab/>
        <w:t>מכונת כביסה.</w:t>
      </w:r>
    </w:p>
    <w:p w14:paraId="4EE485C5" w14:textId="77777777" w:rsidR="00D843FA" w:rsidRPr="00B01BF0" w:rsidRDefault="00D843FA" w:rsidP="00D843FA">
      <w:pPr>
        <w:pStyle w:val="P00"/>
        <w:spacing w:before="0"/>
        <w:ind w:left="0" w:right="1134"/>
        <w:rPr>
          <w:rStyle w:val="default"/>
          <w:rFonts w:cs="FrankRuehl" w:hint="cs"/>
          <w:vanish/>
          <w:color w:val="FF0000"/>
          <w:sz w:val="20"/>
          <w:szCs w:val="20"/>
          <w:shd w:val="clear" w:color="auto" w:fill="FFFF99"/>
          <w:rtl/>
        </w:rPr>
      </w:pPr>
      <w:bookmarkStart w:id="574" w:name="Rov486"/>
      <w:r w:rsidRPr="00B01BF0">
        <w:rPr>
          <w:rStyle w:val="default"/>
          <w:rFonts w:cs="FrankRuehl" w:hint="cs"/>
          <w:vanish/>
          <w:color w:val="FF0000"/>
          <w:sz w:val="20"/>
          <w:szCs w:val="20"/>
          <w:shd w:val="clear" w:color="auto" w:fill="FFFF99"/>
          <w:rtl/>
        </w:rPr>
        <w:t>מיום 16.5.2009</w:t>
      </w:r>
    </w:p>
    <w:p w14:paraId="2FECC7A2" w14:textId="77777777" w:rsidR="00D843FA" w:rsidRPr="00B01BF0" w:rsidRDefault="00D843FA" w:rsidP="00D843FA">
      <w:pPr>
        <w:pStyle w:val="P00"/>
        <w:spacing w:before="0"/>
        <w:ind w:left="0" w:right="1134"/>
        <w:rPr>
          <w:rStyle w:val="default"/>
          <w:rFonts w:cs="FrankRuehl" w:hint="cs"/>
          <w:vanish/>
          <w:sz w:val="20"/>
          <w:szCs w:val="20"/>
          <w:shd w:val="clear" w:color="auto" w:fill="FFFF99"/>
          <w:rtl/>
        </w:rPr>
      </w:pPr>
      <w:r w:rsidRPr="00B01BF0">
        <w:rPr>
          <w:rStyle w:val="default"/>
          <w:rFonts w:cs="FrankRuehl" w:hint="cs"/>
          <w:b/>
          <w:bCs/>
          <w:vanish/>
          <w:sz w:val="20"/>
          <w:szCs w:val="20"/>
          <w:shd w:val="clear" w:color="auto" w:fill="FFFF99"/>
          <w:rtl/>
        </w:rPr>
        <w:t>תיקון מס' 29</w:t>
      </w:r>
    </w:p>
    <w:p w14:paraId="29B36F5D" w14:textId="77777777" w:rsidR="00D843FA" w:rsidRPr="00B01BF0" w:rsidRDefault="00D843FA" w:rsidP="00D843FA">
      <w:pPr>
        <w:pStyle w:val="P00"/>
        <w:spacing w:before="0"/>
        <w:ind w:left="0" w:right="1134"/>
        <w:rPr>
          <w:rStyle w:val="default"/>
          <w:rFonts w:cs="FrankRuehl" w:hint="cs"/>
          <w:vanish/>
          <w:sz w:val="20"/>
          <w:szCs w:val="20"/>
          <w:shd w:val="clear" w:color="auto" w:fill="FFFF99"/>
          <w:rtl/>
        </w:rPr>
      </w:pPr>
      <w:hyperlink r:id="rId1332" w:history="1">
        <w:r w:rsidRPr="00B01BF0">
          <w:rPr>
            <w:rStyle w:val="Hyperlink"/>
            <w:rFonts w:cs="FrankRuehl" w:hint="cs"/>
            <w:vanish/>
            <w:szCs w:val="20"/>
            <w:shd w:val="clear" w:color="auto" w:fill="FFFF99"/>
            <w:rtl/>
          </w:rPr>
          <w:t>ס"ח תשס"ט מס' 2188</w:t>
        </w:r>
      </w:hyperlink>
      <w:r w:rsidRPr="00B01BF0">
        <w:rPr>
          <w:rStyle w:val="default"/>
          <w:rFonts w:cs="FrankRuehl" w:hint="cs"/>
          <w:vanish/>
          <w:sz w:val="20"/>
          <w:szCs w:val="20"/>
          <w:shd w:val="clear" w:color="auto" w:fill="FFFF99"/>
          <w:rtl/>
        </w:rPr>
        <w:t xml:space="preserve"> מיום 16.11.2008 עמ' 64 (</w:t>
      </w:r>
      <w:hyperlink r:id="rId1333" w:history="1">
        <w:r w:rsidRPr="00B01BF0">
          <w:rPr>
            <w:rStyle w:val="Hyperlink"/>
            <w:rFonts w:cs="FrankRuehl" w:hint="cs"/>
            <w:vanish/>
            <w:szCs w:val="20"/>
            <w:shd w:val="clear" w:color="auto" w:fill="FFFF99"/>
            <w:rtl/>
          </w:rPr>
          <w:t>ה"ח 260</w:t>
        </w:r>
      </w:hyperlink>
      <w:r w:rsidRPr="00B01BF0">
        <w:rPr>
          <w:rStyle w:val="default"/>
          <w:rFonts w:cs="FrankRuehl" w:hint="cs"/>
          <w:vanish/>
          <w:sz w:val="20"/>
          <w:szCs w:val="20"/>
          <w:shd w:val="clear" w:color="auto" w:fill="FFFF99"/>
          <w:rtl/>
        </w:rPr>
        <w:t>)</w:t>
      </w:r>
    </w:p>
    <w:p w14:paraId="63C410A2" w14:textId="77777777" w:rsidR="00D843FA" w:rsidRPr="00D843FA" w:rsidRDefault="00D843FA" w:rsidP="00D843FA">
      <w:pPr>
        <w:pStyle w:val="P00"/>
        <w:spacing w:before="0"/>
        <w:ind w:left="0" w:right="1134"/>
        <w:rPr>
          <w:rStyle w:val="default"/>
          <w:rFonts w:cs="FrankRuehl" w:hint="cs"/>
          <w:b/>
          <w:bCs/>
          <w:sz w:val="2"/>
          <w:szCs w:val="2"/>
          <w:shd w:val="clear" w:color="auto" w:fill="FFFF99"/>
          <w:rtl/>
        </w:rPr>
      </w:pPr>
      <w:r w:rsidRPr="00B01BF0">
        <w:rPr>
          <w:rStyle w:val="default"/>
          <w:rFonts w:cs="FrankRuehl" w:hint="cs"/>
          <w:b/>
          <w:bCs/>
          <w:vanish/>
          <w:sz w:val="20"/>
          <w:szCs w:val="20"/>
          <w:shd w:val="clear" w:color="auto" w:fill="FFFF99"/>
          <w:rtl/>
        </w:rPr>
        <w:t>הוספת תוספת חמישית</w:t>
      </w:r>
      <w:bookmarkEnd w:id="574"/>
    </w:p>
    <w:p w14:paraId="73BF0C7C" w14:textId="77777777" w:rsidR="00595E53" w:rsidRPr="00D843FA" w:rsidRDefault="00595E53" w:rsidP="00595E53">
      <w:pPr>
        <w:pStyle w:val="P00"/>
        <w:spacing w:before="72"/>
        <w:ind w:left="0" w:right="1134"/>
        <w:rPr>
          <w:rStyle w:val="default"/>
          <w:rFonts w:cs="FrankRuehl" w:hint="cs"/>
          <w:shd w:val="clear" w:color="auto" w:fill="FFFF99"/>
          <w:rtl/>
        </w:rPr>
      </w:pPr>
    </w:p>
    <w:p w14:paraId="034EF7FF" w14:textId="77777777" w:rsidR="00595E53" w:rsidRPr="00A46140" w:rsidRDefault="00595E53" w:rsidP="00595E53">
      <w:pPr>
        <w:pStyle w:val="medium2-header"/>
        <w:keepLines w:val="0"/>
        <w:spacing w:before="72"/>
        <w:ind w:left="0" w:right="1134"/>
        <w:rPr>
          <w:rFonts w:cs="FrankRuehl" w:hint="cs"/>
          <w:noProof/>
          <w:sz w:val="20"/>
          <w:rtl/>
          <w:lang w:val="he-IL"/>
        </w:rPr>
      </w:pPr>
      <w:bookmarkStart w:id="575" w:name="med22"/>
      <w:bookmarkEnd w:id="575"/>
      <w:r w:rsidRPr="00A46140">
        <w:rPr>
          <w:rFonts w:cs="FrankRuehl"/>
          <w:noProof/>
          <w:sz w:val="20"/>
          <w:rtl/>
          <w:lang w:val="he-IL" w:bidi="ar-SA"/>
        </w:rPr>
        <w:pict w14:anchorId="65037F75">
          <v:shape id="_x0000_s2943" type="#_x0000_t202" style="position:absolute;left:0;text-align:left;margin-left:470.25pt;margin-top:7.1pt;width:1in;height:22.4pt;z-index:251918336" filled="f" stroked="f">
            <v:textbox inset="1mm,0,1mm,0">
              <w:txbxContent>
                <w:p w14:paraId="4AFE0947" w14:textId="77777777" w:rsidR="00595E53" w:rsidRDefault="00595E53" w:rsidP="00595E53">
                  <w:pPr>
                    <w:spacing w:line="160" w:lineRule="exact"/>
                    <w:jc w:val="left"/>
                    <w:rPr>
                      <w:rFonts w:cs="Miriam" w:hint="cs"/>
                      <w:noProof/>
                      <w:sz w:val="18"/>
                      <w:szCs w:val="18"/>
                      <w:rtl/>
                    </w:rPr>
                  </w:pPr>
                  <w:r>
                    <w:rPr>
                      <w:rFonts w:cs="Miriam" w:hint="cs"/>
                      <w:noProof/>
                      <w:sz w:val="18"/>
                      <w:szCs w:val="18"/>
                      <w:rtl/>
                    </w:rPr>
                    <w:t>(הוראת שעה) תשפ"א-2020</w:t>
                  </w:r>
                </w:p>
              </w:txbxContent>
            </v:textbox>
          </v:shape>
        </w:pict>
      </w:r>
      <w:r w:rsidRPr="00A46140">
        <w:rPr>
          <w:rFonts w:cs="FrankRuehl" w:hint="cs"/>
          <w:noProof/>
          <w:sz w:val="20"/>
          <w:rtl/>
          <w:lang w:val="he-IL"/>
        </w:rPr>
        <w:t xml:space="preserve">תוספת </w:t>
      </w:r>
      <w:r>
        <w:rPr>
          <w:rFonts w:cs="FrankRuehl" w:hint="cs"/>
          <w:noProof/>
          <w:sz w:val="20"/>
          <w:rtl/>
          <w:lang w:val="he-IL"/>
        </w:rPr>
        <w:t>שישית</w:t>
      </w:r>
    </w:p>
    <w:p w14:paraId="078CAA5C" w14:textId="77777777" w:rsidR="00595E53" w:rsidRPr="00D843FA" w:rsidRDefault="00595E53" w:rsidP="00595E53">
      <w:pPr>
        <w:pStyle w:val="P00"/>
        <w:spacing w:before="72"/>
        <w:ind w:left="0" w:right="1134"/>
        <w:jc w:val="center"/>
        <w:rPr>
          <w:rStyle w:val="default"/>
          <w:rFonts w:cs="FrankRuehl" w:hint="cs"/>
          <w:sz w:val="24"/>
          <w:szCs w:val="24"/>
          <w:rtl/>
        </w:rPr>
      </w:pPr>
      <w:r w:rsidRPr="00D843FA">
        <w:rPr>
          <w:rStyle w:val="default"/>
          <w:rFonts w:cs="FrankRuehl" w:hint="cs"/>
          <w:sz w:val="24"/>
          <w:szCs w:val="24"/>
          <w:rtl/>
        </w:rPr>
        <w:t>(</w:t>
      </w:r>
      <w:r w:rsidR="005638BD">
        <w:rPr>
          <w:rStyle w:val="default"/>
          <w:rFonts w:cs="FrankRuehl" w:hint="cs"/>
          <w:sz w:val="24"/>
          <w:szCs w:val="24"/>
          <w:rtl/>
        </w:rPr>
        <w:t>פקעה</w:t>
      </w:r>
      <w:r w:rsidRPr="00D843FA">
        <w:rPr>
          <w:rStyle w:val="default"/>
          <w:rFonts w:cs="FrankRuehl" w:hint="cs"/>
          <w:sz w:val="24"/>
          <w:szCs w:val="24"/>
          <w:rtl/>
        </w:rPr>
        <w:t>)</w:t>
      </w:r>
    </w:p>
    <w:p w14:paraId="3A705228" w14:textId="77777777" w:rsidR="00595E53" w:rsidRPr="00B01BF0" w:rsidRDefault="00595E53" w:rsidP="00595E53">
      <w:pPr>
        <w:pStyle w:val="P00"/>
        <w:spacing w:before="0"/>
        <w:ind w:left="0" w:right="1134"/>
        <w:rPr>
          <w:rStyle w:val="default"/>
          <w:rFonts w:ascii="FrankRuehl" w:hAnsi="FrankRuehl" w:cs="FrankRuehl"/>
          <w:vanish/>
          <w:color w:val="FF0000"/>
          <w:sz w:val="20"/>
          <w:szCs w:val="20"/>
          <w:shd w:val="clear" w:color="auto" w:fill="FFFF99"/>
          <w:rtl/>
        </w:rPr>
      </w:pPr>
      <w:bookmarkStart w:id="576" w:name="Rov546"/>
      <w:r w:rsidRPr="00B01BF0">
        <w:rPr>
          <w:rStyle w:val="default"/>
          <w:rFonts w:ascii="FrankRuehl" w:hAnsi="FrankRuehl" w:cs="FrankRuehl" w:hint="cs"/>
          <w:vanish/>
          <w:color w:val="FF0000"/>
          <w:sz w:val="20"/>
          <w:szCs w:val="20"/>
          <w:shd w:val="clear" w:color="auto" w:fill="FFFF99"/>
          <w:rtl/>
        </w:rPr>
        <w:t>מיום 24.9.2020 עד יום 24.</w:t>
      </w:r>
      <w:r w:rsidR="0037662C" w:rsidRPr="00B01BF0">
        <w:rPr>
          <w:rStyle w:val="default"/>
          <w:rFonts w:ascii="FrankRuehl" w:hAnsi="FrankRuehl" w:cs="FrankRuehl" w:hint="cs"/>
          <w:vanish/>
          <w:color w:val="FF0000"/>
          <w:sz w:val="20"/>
          <w:szCs w:val="20"/>
          <w:shd w:val="clear" w:color="auto" w:fill="FFFF99"/>
          <w:rtl/>
        </w:rPr>
        <w:t>3.2022</w:t>
      </w:r>
    </w:p>
    <w:p w14:paraId="020CA4FD" w14:textId="77777777" w:rsidR="00595E53" w:rsidRPr="00B01BF0" w:rsidRDefault="00595E53" w:rsidP="00595E53">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הוראת שעה</w:t>
      </w:r>
    </w:p>
    <w:p w14:paraId="3A2227A5" w14:textId="77777777" w:rsidR="00595E53" w:rsidRPr="00B01BF0" w:rsidRDefault="00595E53" w:rsidP="00595E53">
      <w:pPr>
        <w:pStyle w:val="P00"/>
        <w:spacing w:before="0"/>
        <w:ind w:left="0" w:right="1134"/>
        <w:rPr>
          <w:rStyle w:val="default"/>
          <w:rFonts w:ascii="FrankRuehl" w:hAnsi="FrankRuehl" w:cs="FrankRuehl"/>
          <w:vanish/>
          <w:sz w:val="20"/>
          <w:szCs w:val="20"/>
          <w:shd w:val="clear" w:color="auto" w:fill="FFFF99"/>
          <w:rtl/>
        </w:rPr>
      </w:pPr>
      <w:hyperlink r:id="rId1334" w:history="1">
        <w:r w:rsidRPr="00B01BF0">
          <w:rPr>
            <w:rStyle w:val="Hyperlink"/>
            <w:rFonts w:ascii="FrankRuehl" w:hAnsi="FrankRuehl" w:cs="FrankRuehl" w:hint="cs"/>
            <w:vanish/>
            <w:szCs w:val="20"/>
            <w:shd w:val="clear" w:color="auto" w:fill="FFFF99"/>
            <w:rtl/>
          </w:rPr>
          <w:t>ס"ח תשפ"א מס' 2854</w:t>
        </w:r>
      </w:hyperlink>
      <w:r w:rsidRPr="00B01BF0">
        <w:rPr>
          <w:rStyle w:val="default"/>
          <w:rFonts w:ascii="FrankRuehl" w:hAnsi="FrankRuehl" w:cs="FrankRuehl" w:hint="cs"/>
          <w:vanish/>
          <w:sz w:val="20"/>
          <w:szCs w:val="20"/>
          <w:shd w:val="clear" w:color="auto" w:fill="FFFF99"/>
          <w:rtl/>
        </w:rPr>
        <w:t xml:space="preserve"> מיום 24.9.2020 עמ' 8 (</w:t>
      </w:r>
      <w:hyperlink r:id="rId1335" w:history="1">
        <w:r w:rsidRPr="00B01BF0">
          <w:rPr>
            <w:rStyle w:val="Hyperlink"/>
            <w:rFonts w:ascii="FrankRuehl" w:hAnsi="FrankRuehl" w:cs="FrankRuehl" w:hint="cs"/>
            <w:vanish/>
            <w:szCs w:val="20"/>
            <w:shd w:val="clear" w:color="auto" w:fill="FFFF99"/>
            <w:rtl/>
          </w:rPr>
          <w:t>ה"ח 1348</w:t>
        </w:r>
      </w:hyperlink>
      <w:r w:rsidRPr="00B01BF0">
        <w:rPr>
          <w:rStyle w:val="default"/>
          <w:rFonts w:ascii="FrankRuehl" w:hAnsi="FrankRuehl" w:cs="FrankRuehl" w:hint="cs"/>
          <w:vanish/>
          <w:sz w:val="20"/>
          <w:szCs w:val="20"/>
          <w:shd w:val="clear" w:color="auto" w:fill="FFFF99"/>
          <w:rtl/>
        </w:rPr>
        <w:t>)</w:t>
      </w:r>
    </w:p>
    <w:p w14:paraId="4B57C573"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b/>
          <w:bCs/>
          <w:vanish/>
          <w:sz w:val="20"/>
          <w:szCs w:val="20"/>
          <w:shd w:val="clear" w:color="auto" w:fill="FFFF99"/>
          <w:rtl/>
        </w:rPr>
        <w:t>צו תשפ"א-2021</w:t>
      </w:r>
    </w:p>
    <w:p w14:paraId="013EBBD3" w14:textId="77777777" w:rsidR="0037662C" w:rsidRPr="00B01BF0" w:rsidRDefault="0037662C" w:rsidP="0037662C">
      <w:pPr>
        <w:pStyle w:val="P00"/>
        <w:spacing w:before="0"/>
        <w:ind w:left="0" w:right="1134"/>
        <w:rPr>
          <w:rStyle w:val="default"/>
          <w:rFonts w:ascii="FrankRuehl" w:hAnsi="FrankRuehl" w:cs="FrankRuehl"/>
          <w:vanish/>
          <w:sz w:val="20"/>
          <w:szCs w:val="20"/>
          <w:shd w:val="clear" w:color="auto" w:fill="FFFF99"/>
          <w:rtl/>
        </w:rPr>
      </w:pPr>
      <w:hyperlink r:id="rId1336" w:history="1">
        <w:r w:rsidRPr="00B01BF0">
          <w:rPr>
            <w:rStyle w:val="Hyperlink"/>
            <w:rFonts w:ascii="FrankRuehl" w:hAnsi="FrankRuehl" w:cs="FrankRuehl"/>
            <w:vanish/>
            <w:szCs w:val="20"/>
            <w:shd w:val="clear" w:color="auto" w:fill="FFFF99"/>
            <w:rtl/>
          </w:rPr>
          <w:t>ק"ת תשפ"א מס' 9486</w:t>
        </w:r>
      </w:hyperlink>
      <w:r w:rsidRPr="00B01BF0">
        <w:rPr>
          <w:rStyle w:val="default"/>
          <w:rFonts w:ascii="FrankRuehl" w:hAnsi="FrankRuehl" w:cs="FrankRuehl"/>
          <w:vanish/>
          <w:sz w:val="20"/>
          <w:szCs w:val="20"/>
          <w:shd w:val="clear" w:color="auto" w:fill="FFFF99"/>
          <w:rtl/>
        </w:rPr>
        <w:t xml:space="preserve"> מיום 6.7.2021 עמ' 3600</w:t>
      </w:r>
    </w:p>
    <w:p w14:paraId="5EB84878" w14:textId="77777777" w:rsidR="00595E53" w:rsidRPr="00B01BF0" w:rsidRDefault="00595E53" w:rsidP="00595E53">
      <w:pPr>
        <w:pStyle w:val="P00"/>
        <w:spacing w:before="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b/>
          <w:bCs/>
          <w:vanish/>
          <w:sz w:val="20"/>
          <w:szCs w:val="20"/>
          <w:shd w:val="clear" w:color="auto" w:fill="FFFF99"/>
          <w:rtl/>
        </w:rPr>
        <w:t>הוספת תוספת שישית</w:t>
      </w:r>
    </w:p>
    <w:p w14:paraId="5EC113FC" w14:textId="77777777" w:rsidR="005638BD" w:rsidRPr="00B01BF0" w:rsidRDefault="005638BD" w:rsidP="005638BD">
      <w:pPr>
        <w:pStyle w:val="P00"/>
        <w:ind w:left="0" w:right="1134"/>
        <w:rPr>
          <w:rStyle w:val="default"/>
          <w:rFonts w:ascii="FrankRuehl" w:hAnsi="FrankRuehl" w:cs="FrankRuehl"/>
          <w:vanish/>
          <w:sz w:val="20"/>
          <w:szCs w:val="20"/>
          <w:shd w:val="clear" w:color="auto" w:fill="FFFF99"/>
          <w:rtl/>
        </w:rPr>
      </w:pPr>
      <w:r w:rsidRPr="00B01BF0">
        <w:rPr>
          <w:rStyle w:val="default"/>
          <w:rFonts w:ascii="FrankRuehl" w:hAnsi="FrankRuehl" w:cs="FrankRuehl" w:hint="cs"/>
          <w:vanish/>
          <w:sz w:val="20"/>
          <w:szCs w:val="20"/>
          <w:shd w:val="clear" w:color="auto" w:fill="FFFF99"/>
          <w:rtl/>
        </w:rPr>
        <w:t>הנוסח:</w:t>
      </w:r>
    </w:p>
    <w:p w14:paraId="3028A189" w14:textId="77777777" w:rsidR="005638BD" w:rsidRPr="00B01BF0" w:rsidRDefault="005638BD" w:rsidP="005638BD">
      <w:pPr>
        <w:pStyle w:val="P00"/>
        <w:spacing w:before="0"/>
        <w:ind w:left="0" w:right="1134"/>
        <w:jc w:val="center"/>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תוספת שישית</w:t>
      </w:r>
    </w:p>
    <w:p w14:paraId="21C9C955" w14:textId="77777777" w:rsidR="005638BD" w:rsidRPr="00B01BF0" w:rsidRDefault="005638BD" w:rsidP="005638BD">
      <w:pPr>
        <w:pStyle w:val="P00"/>
        <w:spacing w:before="0"/>
        <w:ind w:left="0" w:right="1134"/>
        <w:jc w:val="center"/>
        <w:rPr>
          <w:rStyle w:val="default"/>
          <w:rFonts w:cs="FrankRuehl" w:hint="cs"/>
          <w:vanish/>
          <w:sz w:val="22"/>
          <w:szCs w:val="22"/>
          <w:shd w:val="clear" w:color="auto" w:fill="FFFF99"/>
          <w:rtl/>
        </w:rPr>
      </w:pPr>
      <w:r w:rsidRPr="00B01BF0">
        <w:rPr>
          <w:rStyle w:val="default"/>
          <w:rFonts w:cs="FrankRuehl" w:hint="cs"/>
          <w:vanish/>
          <w:sz w:val="22"/>
          <w:szCs w:val="22"/>
          <w:shd w:val="clear" w:color="auto" w:fill="FFFF99"/>
          <w:rtl/>
        </w:rPr>
        <w:t>(סעיף 7א3)</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969"/>
      </w:tblGrid>
      <w:tr w:rsidR="005638BD" w:rsidRPr="00B01BF0" w14:paraId="7D4F61FE" w14:textId="77777777" w:rsidTr="00A84F31">
        <w:trPr>
          <w:hidden/>
        </w:trPr>
        <w:tc>
          <w:tcPr>
            <w:tcW w:w="4644" w:type="dxa"/>
            <w:shd w:val="clear" w:color="auto" w:fill="auto"/>
            <w:vAlign w:val="bottom"/>
          </w:tcPr>
          <w:p w14:paraId="553D7D12" w14:textId="77777777" w:rsidR="005638BD" w:rsidRPr="00B01BF0" w:rsidRDefault="005638BD" w:rsidP="00A84F3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B01BF0">
              <w:rPr>
                <w:rStyle w:val="default"/>
                <w:rFonts w:cs="FrankRuehl" w:hint="cs"/>
                <w:vanish/>
                <w:sz w:val="18"/>
                <w:szCs w:val="22"/>
                <w:shd w:val="clear" w:color="auto" w:fill="FFFF99"/>
                <w:rtl/>
              </w:rPr>
              <w:t>טור א'</w:t>
            </w:r>
          </w:p>
          <w:p w14:paraId="32F40869" w14:textId="77777777" w:rsidR="005638BD" w:rsidRPr="00B01BF0" w:rsidRDefault="005638BD" w:rsidP="00A84F3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B01BF0">
              <w:rPr>
                <w:rStyle w:val="default"/>
                <w:rFonts w:cs="FrankRuehl" w:hint="cs"/>
                <w:vanish/>
                <w:sz w:val="18"/>
                <w:szCs w:val="22"/>
                <w:shd w:val="clear" w:color="auto" w:fill="FFFF99"/>
                <w:rtl/>
              </w:rPr>
              <w:t>סכום החוב בשקלים חדשים</w:t>
            </w:r>
          </w:p>
        </w:tc>
        <w:tc>
          <w:tcPr>
            <w:tcW w:w="4644" w:type="dxa"/>
            <w:shd w:val="clear" w:color="auto" w:fill="auto"/>
            <w:vAlign w:val="bottom"/>
          </w:tcPr>
          <w:p w14:paraId="56F37B0F" w14:textId="77777777" w:rsidR="005638BD" w:rsidRPr="00B01BF0" w:rsidRDefault="005638BD" w:rsidP="00A84F3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B01BF0">
              <w:rPr>
                <w:rStyle w:val="default"/>
                <w:rFonts w:cs="FrankRuehl" w:hint="cs"/>
                <w:vanish/>
                <w:sz w:val="18"/>
                <w:szCs w:val="22"/>
                <w:shd w:val="clear" w:color="auto" w:fill="FFFF99"/>
                <w:rtl/>
              </w:rPr>
              <w:t>טור ב'</w:t>
            </w:r>
          </w:p>
          <w:p w14:paraId="55C4E343" w14:textId="77777777" w:rsidR="005638BD" w:rsidRPr="00B01BF0" w:rsidRDefault="005638BD" w:rsidP="00A84F31">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vanish/>
                <w:sz w:val="18"/>
                <w:szCs w:val="22"/>
                <w:shd w:val="clear" w:color="auto" w:fill="FFFF99"/>
                <w:rtl/>
              </w:rPr>
            </w:pPr>
            <w:r w:rsidRPr="00B01BF0">
              <w:rPr>
                <w:rStyle w:val="default"/>
                <w:rFonts w:cs="FrankRuehl" w:hint="cs"/>
                <w:vanish/>
                <w:sz w:val="18"/>
                <w:szCs w:val="22"/>
                <w:shd w:val="clear" w:color="auto" w:fill="FFFF99"/>
                <w:rtl/>
              </w:rPr>
              <w:t>תשלום חודשי מזערי בשקלים / מספר תשלומים</w:t>
            </w:r>
          </w:p>
        </w:tc>
      </w:tr>
      <w:tr w:rsidR="005638BD" w:rsidRPr="00B01BF0" w14:paraId="430355D2" w14:textId="77777777" w:rsidTr="00A84F31">
        <w:trPr>
          <w:hidden/>
        </w:trPr>
        <w:tc>
          <w:tcPr>
            <w:tcW w:w="4644" w:type="dxa"/>
            <w:shd w:val="clear" w:color="auto" w:fill="auto"/>
          </w:tcPr>
          <w:p w14:paraId="696F599D" w14:textId="77777777" w:rsidR="005638BD" w:rsidRPr="00B01BF0" w:rsidRDefault="005638BD" w:rsidP="00A84F3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B01BF0">
              <w:rPr>
                <w:rStyle w:val="default"/>
                <w:rFonts w:cs="FrankRuehl" w:hint="cs"/>
                <w:vanish/>
                <w:sz w:val="18"/>
                <w:szCs w:val="22"/>
                <w:shd w:val="clear" w:color="auto" w:fill="FFFF99"/>
                <w:rtl/>
              </w:rPr>
              <w:t>עד 1,000</w:t>
            </w:r>
          </w:p>
        </w:tc>
        <w:tc>
          <w:tcPr>
            <w:tcW w:w="4644" w:type="dxa"/>
            <w:shd w:val="clear" w:color="auto" w:fill="auto"/>
          </w:tcPr>
          <w:p w14:paraId="6FCDBE1D" w14:textId="77777777" w:rsidR="005638BD" w:rsidRPr="00B01BF0" w:rsidRDefault="005638BD" w:rsidP="00A84F3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B01BF0">
              <w:rPr>
                <w:rStyle w:val="default"/>
                <w:rFonts w:cs="FrankRuehl" w:hint="cs"/>
                <w:vanish/>
                <w:sz w:val="18"/>
                <w:szCs w:val="22"/>
                <w:shd w:val="clear" w:color="auto" w:fill="FFFF99"/>
                <w:rtl/>
              </w:rPr>
              <w:t>250</w:t>
            </w:r>
          </w:p>
        </w:tc>
      </w:tr>
      <w:tr w:rsidR="005638BD" w:rsidRPr="00B01BF0" w14:paraId="308F7550" w14:textId="77777777" w:rsidTr="00A84F31">
        <w:trPr>
          <w:hidden/>
        </w:trPr>
        <w:tc>
          <w:tcPr>
            <w:tcW w:w="4644" w:type="dxa"/>
            <w:shd w:val="clear" w:color="auto" w:fill="auto"/>
          </w:tcPr>
          <w:p w14:paraId="720039B8" w14:textId="77777777" w:rsidR="005638BD" w:rsidRPr="00B01BF0" w:rsidRDefault="005638BD" w:rsidP="00A84F3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B01BF0">
              <w:rPr>
                <w:rStyle w:val="default"/>
                <w:rFonts w:cs="FrankRuehl" w:hint="cs"/>
                <w:vanish/>
                <w:sz w:val="18"/>
                <w:szCs w:val="22"/>
                <w:shd w:val="clear" w:color="auto" w:fill="FFFF99"/>
                <w:rtl/>
              </w:rPr>
              <w:t>מעל 1,000 עד 5,000</w:t>
            </w:r>
          </w:p>
        </w:tc>
        <w:tc>
          <w:tcPr>
            <w:tcW w:w="4644" w:type="dxa"/>
            <w:shd w:val="clear" w:color="auto" w:fill="auto"/>
          </w:tcPr>
          <w:p w14:paraId="0DB33F48" w14:textId="77777777" w:rsidR="005638BD" w:rsidRPr="00B01BF0" w:rsidRDefault="005638BD" w:rsidP="00A84F3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B01BF0">
              <w:rPr>
                <w:rStyle w:val="default"/>
                <w:rFonts w:cs="FrankRuehl" w:hint="cs"/>
                <w:vanish/>
                <w:sz w:val="18"/>
                <w:szCs w:val="22"/>
                <w:shd w:val="clear" w:color="auto" w:fill="FFFF99"/>
                <w:rtl/>
              </w:rPr>
              <w:t>500</w:t>
            </w:r>
          </w:p>
        </w:tc>
      </w:tr>
      <w:tr w:rsidR="005638BD" w:rsidRPr="00B01BF0" w14:paraId="184526BB" w14:textId="77777777" w:rsidTr="00A84F31">
        <w:trPr>
          <w:hidden/>
        </w:trPr>
        <w:tc>
          <w:tcPr>
            <w:tcW w:w="4644" w:type="dxa"/>
            <w:shd w:val="clear" w:color="auto" w:fill="auto"/>
          </w:tcPr>
          <w:p w14:paraId="0A9454D5" w14:textId="77777777" w:rsidR="005638BD" w:rsidRPr="00B01BF0" w:rsidRDefault="005638BD" w:rsidP="00A84F3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B01BF0">
              <w:rPr>
                <w:rStyle w:val="default"/>
                <w:rFonts w:cs="FrankRuehl" w:hint="cs"/>
                <w:vanish/>
                <w:sz w:val="18"/>
                <w:szCs w:val="22"/>
                <w:shd w:val="clear" w:color="auto" w:fill="FFFF99"/>
                <w:rtl/>
              </w:rPr>
              <w:t>מעל 5,000 עד 10,000</w:t>
            </w:r>
          </w:p>
        </w:tc>
        <w:tc>
          <w:tcPr>
            <w:tcW w:w="4644" w:type="dxa"/>
            <w:shd w:val="clear" w:color="auto" w:fill="auto"/>
          </w:tcPr>
          <w:p w14:paraId="77872FE4" w14:textId="77777777" w:rsidR="005638BD" w:rsidRPr="00B01BF0" w:rsidRDefault="005638BD" w:rsidP="00A84F3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B01BF0">
              <w:rPr>
                <w:rStyle w:val="default"/>
                <w:rFonts w:cs="FrankRuehl" w:hint="cs"/>
                <w:vanish/>
                <w:sz w:val="18"/>
                <w:szCs w:val="22"/>
                <w:shd w:val="clear" w:color="auto" w:fill="FFFF99"/>
                <w:rtl/>
              </w:rPr>
              <w:t>600</w:t>
            </w:r>
          </w:p>
        </w:tc>
      </w:tr>
      <w:tr w:rsidR="005638BD" w:rsidRPr="00B01BF0" w14:paraId="66E042B2" w14:textId="77777777" w:rsidTr="00A84F31">
        <w:trPr>
          <w:hidden/>
        </w:trPr>
        <w:tc>
          <w:tcPr>
            <w:tcW w:w="4644" w:type="dxa"/>
            <w:shd w:val="clear" w:color="auto" w:fill="auto"/>
          </w:tcPr>
          <w:p w14:paraId="2FEB92CD" w14:textId="77777777" w:rsidR="005638BD" w:rsidRPr="00B01BF0" w:rsidRDefault="005638BD" w:rsidP="00A84F3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B01BF0">
              <w:rPr>
                <w:rStyle w:val="default"/>
                <w:rFonts w:cs="FrankRuehl" w:hint="cs"/>
                <w:vanish/>
                <w:sz w:val="18"/>
                <w:szCs w:val="22"/>
                <w:shd w:val="clear" w:color="auto" w:fill="FFFF99"/>
                <w:rtl/>
              </w:rPr>
              <w:t>מעל 10,000 עד 15,000</w:t>
            </w:r>
          </w:p>
        </w:tc>
        <w:tc>
          <w:tcPr>
            <w:tcW w:w="4644" w:type="dxa"/>
            <w:shd w:val="clear" w:color="auto" w:fill="auto"/>
          </w:tcPr>
          <w:p w14:paraId="7B6B8528" w14:textId="77777777" w:rsidR="005638BD" w:rsidRPr="00B01BF0" w:rsidRDefault="005638BD" w:rsidP="00A84F3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B01BF0">
              <w:rPr>
                <w:rStyle w:val="default"/>
                <w:rFonts w:cs="FrankRuehl" w:hint="cs"/>
                <w:vanish/>
                <w:sz w:val="18"/>
                <w:szCs w:val="22"/>
                <w:shd w:val="clear" w:color="auto" w:fill="FFFF99"/>
                <w:rtl/>
              </w:rPr>
              <w:t>650</w:t>
            </w:r>
          </w:p>
        </w:tc>
      </w:tr>
      <w:tr w:rsidR="005638BD" w:rsidRPr="00B01BF0" w14:paraId="4F3590E1" w14:textId="77777777" w:rsidTr="00A84F31">
        <w:trPr>
          <w:hidden/>
        </w:trPr>
        <w:tc>
          <w:tcPr>
            <w:tcW w:w="4644" w:type="dxa"/>
            <w:shd w:val="clear" w:color="auto" w:fill="auto"/>
          </w:tcPr>
          <w:p w14:paraId="446B878C" w14:textId="77777777" w:rsidR="005638BD" w:rsidRPr="00B01BF0" w:rsidRDefault="005638BD" w:rsidP="00A84F3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B01BF0">
              <w:rPr>
                <w:rStyle w:val="default"/>
                <w:rFonts w:cs="FrankRuehl" w:hint="cs"/>
                <w:vanish/>
                <w:sz w:val="18"/>
                <w:szCs w:val="22"/>
                <w:shd w:val="clear" w:color="auto" w:fill="FFFF99"/>
                <w:rtl/>
              </w:rPr>
              <w:t>מעל 15,000 עד 20,000</w:t>
            </w:r>
          </w:p>
        </w:tc>
        <w:tc>
          <w:tcPr>
            <w:tcW w:w="4644" w:type="dxa"/>
            <w:shd w:val="clear" w:color="auto" w:fill="auto"/>
          </w:tcPr>
          <w:p w14:paraId="6C3BDA60" w14:textId="77777777" w:rsidR="005638BD" w:rsidRPr="00B01BF0" w:rsidRDefault="005638BD" w:rsidP="00A84F3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B01BF0">
              <w:rPr>
                <w:rStyle w:val="default"/>
                <w:rFonts w:cs="FrankRuehl" w:hint="cs"/>
                <w:vanish/>
                <w:sz w:val="18"/>
                <w:szCs w:val="22"/>
                <w:shd w:val="clear" w:color="auto" w:fill="FFFF99"/>
                <w:rtl/>
              </w:rPr>
              <w:t>800</w:t>
            </w:r>
          </w:p>
        </w:tc>
      </w:tr>
      <w:tr w:rsidR="005638BD" w:rsidRPr="00B01BF0" w14:paraId="43C1A387" w14:textId="77777777" w:rsidTr="00A84F31">
        <w:trPr>
          <w:hidden/>
        </w:trPr>
        <w:tc>
          <w:tcPr>
            <w:tcW w:w="4644" w:type="dxa"/>
            <w:shd w:val="clear" w:color="auto" w:fill="auto"/>
          </w:tcPr>
          <w:p w14:paraId="5503F941" w14:textId="77777777" w:rsidR="005638BD" w:rsidRPr="00B01BF0" w:rsidRDefault="005638BD" w:rsidP="00A84F3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vanish/>
                <w:sz w:val="18"/>
                <w:szCs w:val="22"/>
                <w:shd w:val="clear" w:color="auto" w:fill="FFFF99"/>
                <w:rtl/>
              </w:rPr>
            </w:pPr>
            <w:r w:rsidRPr="00B01BF0">
              <w:rPr>
                <w:rStyle w:val="default"/>
                <w:rFonts w:cs="FrankRuehl" w:hint="cs"/>
                <w:vanish/>
                <w:sz w:val="18"/>
                <w:szCs w:val="22"/>
                <w:shd w:val="clear" w:color="auto" w:fill="FFFF99"/>
                <w:rtl/>
              </w:rPr>
              <w:t>מעל 20,000 עד 50,000</w:t>
            </w:r>
          </w:p>
        </w:tc>
        <w:tc>
          <w:tcPr>
            <w:tcW w:w="4644" w:type="dxa"/>
            <w:shd w:val="clear" w:color="auto" w:fill="auto"/>
          </w:tcPr>
          <w:p w14:paraId="147E1393" w14:textId="77777777" w:rsidR="005638BD" w:rsidRPr="00B01BF0" w:rsidRDefault="005638BD" w:rsidP="00A84F31">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vanish/>
                <w:sz w:val="18"/>
                <w:szCs w:val="22"/>
                <w:shd w:val="clear" w:color="auto" w:fill="FFFF99"/>
                <w:rtl/>
              </w:rPr>
            </w:pPr>
            <w:r w:rsidRPr="00B01BF0">
              <w:rPr>
                <w:rStyle w:val="default"/>
                <w:rFonts w:cs="FrankRuehl" w:hint="cs"/>
                <w:vanish/>
                <w:sz w:val="18"/>
                <w:szCs w:val="22"/>
                <w:shd w:val="clear" w:color="auto" w:fill="FFFF99"/>
                <w:rtl/>
              </w:rPr>
              <w:t>24 תשלומים</w:t>
            </w:r>
          </w:p>
        </w:tc>
      </w:tr>
      <w:bookmarkEnd w:id="576"/>
    </w:tbl>
    <w:p w14:paraId="76AB4390" w14:textId="77777777" w:rsidR="00595E53" w:rsidRPr="005638BD" w:rsidRDefault="00595E53" w:rsidP="005638BD">
      <w:pPr>
        <w:pStyle w:val="P00"/>
        <w:spacing w:before="0"/>
        <w:ind w:left="0" w:right="1134"/>
        <w:rPr>
          <w:rStyle w:val="default"/>
          <w:rFonts w:ascii="FrankRuehl" w:hAnsi="FrankRuehl" w:cs="FrankRuehl"/>
          <w:sz w:val="2"/>
          <w:szCs w:val="2"/>
          <w:shd w:val="clear" w:color="auto" w:fill="FFFF99"/>
          <w:rtl/>
        </w:rPr>
      </w:pPr>
    </w:p>
    <w:p w14:paraId="234BDD21" w14:textId="77777777" w:rsidR="005638BD" w:rsidRDefault="005638BD">
      <w:pPr>
        <w:pStyle w:val="P00"/>
        <w:spacing w:before="72"/>
        <w:ind w:left="0" w:right="1134"/>
        <w:rPr>
          <w:rStyle w:val="default"/>
          <w:rFonts w:cs="FrankRuehl"/>
          <w:rtl/>
        </w:rPr>
      </w:pPr>
    </w:p>
    <w:p w14:paraId="306F1188" w14:textId="77777777" w:rsidR="00D85AD0" w:rsidRDefault="00D85AD0">
      <w:pPr>
        <w:pStyle w:val="P00"/>
        <w:spacing w:before="72"/>
        <w:ind w:left="0" w:right="1134"/>
        <w:rPr>
          <w:rStyle w:val="default"/>
          <w:rFonts w:cs="FrankRuehl" w:hint="cs"/>
          <w:rtl/>
        </w:rPr>
      </w:pPr>
    </w:p>
    <w:p w14:paraId="30006061" w14:textId="77777777" w:rsidR="00BD19A6" w:rsidRDefault="00BD19A6">
      <w:pPr>
        <w:pStyle w:val="P00"/>
        <w:spacing w:before="72"/>
        <w:ind w:left="0" w:right="1134"/>
        <w:rPr>
          <w:rStyle w:val="default"/>
          <w:rFonts w:cs="FrankRuehl" w:hint="cs"/>
          <w:rtl/>
        </w:rPr>
      </w:pPr>
    </w:p>
    <w:p w14:paraId="197E3824" w14:textId="77777777" w:rsidR="008D244A" w:rsidRDefault="008D244A">
      <w:pPr>
        <w:pStyle w:val="sig-1"/>
        <w:widowControl/>
        <w:ind w:left="0" w:right="1134"/>
        <w:rPr>
          <w:rFonts w:cs="FrankRuehl"/>
          <w:sz w:val="26"/>
          <w:szCs w:val="26"/>
          <w:rtl/>
        </w:rPr>
      </w:pPr>
      <w:r>
        <w:rPr>
          <w:rFonts w:cs="FrankRuehl"/>
          <w:sz w:val="26"/>
          <w:szCs w:val="26"/>
          <w:rtl/>
        </w:rPr>
        <w:tab/>
        <w:t>שני</w:t>
      </w:r>
      <w:r>
        <w:rPr>
          <w:rFonts w:cs="FrankRuehl" w:hint="cs"/>
          <w:sz w:val="26"/>
          <w:szCs w:val="26"/>
          <w:rtl/>
        </w:rPr>
        <w:t>אור זלמן שזר</w:t>
      </w:r>
      <w:r>
        <w:rPr>
          <w:rFonts w:cs="FrankRuehl"/>
          <w:sz w:val="26"/>
          <w:szCs w:val="26"/>
          <w:rtl/>
        </w:rPr>
        <w:tab/>
        <w:t>לוי</w:t>
      </w:r>
      <w:r>
        <w:rPr>
          <w:rFonts w:cs="FrankRuehl" w:hint="cs"/>
          <w:sz w:val="26"/>
          <w:szCs w:val="26"/>
          <w:rtl/>
        </w:rPr>
        <w:t xml:space="preserve"> אשכול</w:t>
      </w:r>
      <w:r>
        <w:rPr>
          <w:rFonts w:cs="FrankRuehl"/>
          <w:sz w:val="26"/>
          <w:szCs w:val="26"/>
          <w:rtl/>
        </w:rPr>
        <w:tab/>
        <w:t>יעק</w:t>
      </w:r>
      <w:r>
        <w:rPr>
          <w:rFonts w:cs="FrankRuehl" w:hint="cs"/>
          <w:sz w:val="26"/>
          <w:szCs w:val="26"/>
          <w:rtl/>
        </w:rPr>
        <w:t>ב ש' שפירא</w:t>
      </w:r>
    </w:p>
    <w:p w14:paraId="1A3C7AD2" w14:textId="77777777" w:rsidR="008D244A" w:rsidRDefault="008D244A">
      <w:pPr>
        <w:pStyle w:val="sig-1"/>
        <w:widowControl/>
        <w:ind w:left="0" w:right="1134"/>
        <w:rPr>
          <w:rFonts w:cs="FrankRuehl"/>
          <w:sz w:val="22"/>
          <w:rtl/>
        </w:rPr>
      </w:pPr>
      <w:r>
        <w:rPr>
          <w:rFonts w:cs="FrankRuehl"/>
          <w:sz w:val="22"/>
          <w:rtl/>
        </w:rPr>
        <w:tab/>
        <w:t>נשי</w:t>
      </w:r>
      <w:r>
        <w:rPr>
          <w:rFonts w:cs="FrankRuehl" w:hint="cs"/>
          <w:sz w:val="22"/>
          <w:rtl/>
        </w:rPr>
        <w:t>א המדינה</w:t>
      </w:r>
      <w:r>
        <w:rPr>
          <w:rFonts w:cs="FrankRuehl"/>
          <w:sz w:val="22"/>
          <w:rtl/>
        </w:rPr>
        <w:tab/>
        <w:t>ראש</w:t>
      </w:r>
      <w:r>
        <w:rPr>
          <w:rFonts w:cs="FrankRuehl" w:hint="cs"/>
          <w:sz w:val="22"/>
          <w:rtl/>
        </w:rPr>
        <w:t xml:space="preserve"> הממשלה</w:t>
      </w:r>
      <w:r>
        <w:rPr>
          <w:rFonts w:cs="FrankRuehl"/>
          <w:sz w:val="22"/>
          <w:rtl/>
        </w:rPr>
        <w:tab/>
        <w:t xml:space="preserve">שר </w:t>
      </w:r>
      <w:r>
        <w:rPr>
          <w:rFonts w:cs="FrankRuehl" w:hint="cs"/>
          <w:sz w:val="22"/>
          <w:rtl/>
        </w:rPr>
        <w:t>המשפטים</w:t>
      </w:r>
    </w:p>
    <w:p w14:paraId="1D40978B" w14:textId="77777777" w:rsidR="00327590" w:rsidRDefault="00327590">
      <w:pPr>
        <w:pStyle w:val="P00"/>
        <w:spacing w:before="72"/>
        <w:ind w:left="0" w:right="1134"/>
        <w:rPr>
          <w:rFonts w:cs="FrankRuehl" w:hint="cs"/>
          <w:sz w:val="26"/>
          <w:rtl/>
        </w:rPr>
      </w:pPr>
    </w:p>
    <w:p w14:paraId="52026D63" w14:textId="77777777" w:rsidR="00BD19A6" w:rsidRDefault="00BD19A6">
      <w:pPr>
        <w:pStyle w:val="P00"/>
        <w:spacing w:before="72"/>
        <w:ind w:left="0" w:right="1134"/>
        <w:rPr>
          <w:rFonts w:cs="FrankRuehl" w:hint="cs"/>
          <w:sz w:val="26"/>
          <w:rtl/>
        </w:rPr>
      </w:pPr>
    </w:p>
    <w:p w14:paraId="422B4A27" w14:textId="77777777" w:rsidR="00F51B61" w:rsidRDefault="00F51B61" w:rsidP="00F51B61">
      <w:pPr>
        <w:pStyle w:val="P00"/>
        <w:spacing w:before="72"/>
        <w:ind w:left="0" w:right="1134"/>
        <w:jc w:val="center"/>
        <w:rPr>
          <w:rFonts w:cs="David"/>
          <w:color w:val="0000FF"/>
          <w:sz w:val="26"/>
          <w:szCs w:val="24"/>
          <w:u w:val="single"/>
          <w:rtl/>
        </w:rPr>
      </w:pPr>
      <w:hyperlink r:id="rId1337" w:history="1">
        <w:r>
          <w:rPr>
            <w:rFonts w:cs="David"/>
            <w:color w:val="0000FF"/>
            <w:sz w:val="26"/>
            <w:szCs w:val="24"/>
            <w:u w:val="single"/>
            <w:rtl/>
          </w:rPr>
          <w:t>הודעה למנויים על עריכה ושינויים במסמכי פסיקה, חקיקה ועוד באתר נבו - הקש כאן</w:t>
        </w:r>
      </w:hyperlink>
    </w:p>
    <w:p w14:paraId="11C8962F" w14:textId="77777777" w:rsidR="00FB4709" w:rsidRDefault="00FB4709" w:rsidP="00F51B61">
      <w:pPr>
        <w:pStyle w:val="P00"/>
        <w:spacing w:before="72"/>
        <w:ind w:left="0" w:right="1134"/>
        <w:jc w:val="center"/>
        <w:rPr>
          <w:rFonts w:cs="David"/>
          <w:color w:val="0000FF"/>
          <w:sz w:val="26"/>
          <w:szCs w:val="24"/>
          <w:u w:val="single"/>
          <w:rtl/>
        </w:rPr>
      </w:pPr>
    </w:p>
    <w:sectPr w:rsidR="00FB4709">
      <w:headerReference w:type="even" r:id="rId1338"/>
      <w:headerReference w:type="default" r:id="rId1339"/>
      <w:footerReference w:type="even" r:id="rId1340"/>
      <w:footerReference w:type="default" r:id="rId134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48F8E" w14:textId="77777777" w:rsidR="002F45F2" w:rsidRDefault="002F45F2">
      <w:r>
        <w:separator/>
      </w:r>
    </w:p>
  </w:endnote>
  <w:endnote w:type="continuationSeparator" w:id="0">
    <w:p w14:paraId="396ED0C6" w14:textId="77777777" w:rsidR="002F45F2" w:rsidRDefault="002F45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D8130" w14:textId="77777777" w:rsidR="00FF4A82" w:rsidRDefault="00FF4A8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551B879" w14:textId="77777777" w:rsidR="00FF4A82" w:rsidRDefault="00FF4A82">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color w:val="000000"/>
        <w:sz w:val="28"/>
        <w:szCs w:val="22"/>
        <w:rtl/>
      </w:rPr>
      <w:t xml:space="preserve">   המאגר המשפטי הישראלי</w:t>
    </w:r>
  </w:p>
  <w:p w14:paraId="6B1ECFF9" w14:textId="77777777" w:rsidR="00FF4A82" w:rsidRDefault="00FF4A8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Z:\000-law\yael\2015\2015-11-08\tav\055_247.doc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35BB3" w14:textId="77777777" w:rsidR="00FF4A82" w:rsidRDefault="00FF4A82">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54C4D">
      <w:rPr>
        <w:rFonts w:hAnsi="FrankRuehl" w:cs="FrankRuehl"/>
        <w:noProof/>
        <w:sz w:val="24"/>
        <w:szCs w:val="24"/>
        <w:rtl/>
      </w:rPr>
      <w:t>11</w:t>
    </w:r>
    <w:r>
      <w:rPr>
        <w:rFonts w:hAnsi="FrankRuehl" w:cs="FrankRuehl"/>
        <w:sz w:val="24"/>
        <w:szCs w:val="24"/>
        <w:rtl/>
      </w:rPr>
      <w:fldChar w:fldCharType="end"/>
    </w:r>
  </w:p>
  <w:p w14:paraId="7C31A41C" w14:textId="77777777" w:rsidR="00FF4A82" w:rsidRDefault="00FF4A82">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color w:val="000000"/>
        <w:sz w:val="28"/>
        <w:szCs w:val="22"/>
        <w:rtl/>
      </w:rPr>
      <w:t xml:space="preserve">   המאגר המשפטי הישראלי</w:t>
    </w:r>
  </w:p>
  <w:p w14:paraId="1771CE52" w14:textId="77777777" w:rsidR="00FF4A82" w:rsidRDefault="00FF4A8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Z:\000-law\yael\2015\2015-11-08\tav\055_247.doc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D86C4" w14:textId="77777777" w:rsidR="002F45F2" w:rsidRDefault="002F45F2" w:rsidP="00F4268A">
      <w:pPr>
        <w:spacing w:before="60" w:line="240" w:lineRule="auto"/>
        <w:ind w:right="1134"/>
      </w:pPr>
      <w:r>
        <w:separator/>
      </w:r>
    </w:p>
  </w:footnote>
  <w:footnote w:type="continuationSeparator" w:id="0">
    <w:p w14:paraId="377612E4" w14:textId="77777777" w:rsidR="002F45F2" w:rsidRDefault="002F45F2">
      <w:pPr>
        <w:spacing w:before="60" w:line="240" w:lineRule="auto"/>
        <w:ind w:right="1134"/>
      </w:pPr>
      <w:r>
        <w:separator/>
      </w:r>
    </w:p>
  </w:footnote>
  <w:footnote w:id="1">
    <w:p w14:paraId="7B60BADB"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FF667D">
        <w:rPr>
          <w:rFonts w:cs="FrankRuehl"/>
          <w:rtl/>
        </w:rPr>
        <w:t xml:space="preserve">* </w:t>
      </w:r>
      <w:r>
        <w:rPr>
          <w:rFonts w:cs="FrankRuehl"/>
          <w:rtl/>
        </w:rPr>
        <w:t>פ</w:t>
      </w:r>
      <w:r>
        <w:rPr>
          <w:rFonts w:cs="FrankRuehl" w:hint="cs"/>
          <w:rtl/>
        </w:rPr>
        <w:t>ו</w:t>
      </w:r>
      <w:r>
        <w:rPr>
          <w:rFonts w:cs="FrankRuehl"/>
          <w:rtl/>
        </w:rPr>
        <w:t>רס</w:t>
      </w:r>
      <w:r>
        <w:rPr>
          <w:rFonts w:cs="FrankRuehl" w:hint="cs"/>
          <w:rtl/>
        </w:rPr>
        <w:t>ם</w:t>
      </w:r>
      <w:r>
        <w:rPr>
          <w:rFonts w:cs="FrankRuehl" w:hint="cs"/>
          <w:rtl/>
        </w:rPr>
        <w:t xml:space="preserve"> </w:t>
      </w:r>
      <w:hyperlink r:id="rId1" w:history="1">
        <w:r>
          <w:rPr>
            <w:rStyle w:val="Hyperlink"/>
            <w:rFonts w:cs="FrankRuehl" w:hint="cs"/>
            <w:rtl/>
          </w:rPr>
          <w:t>ס"</w:t>
        </w:r>
        <w:r>
          <w:rPr>
            <w:rStyle w:val="Hyperlink"/>
            <w:rFonts w:cs="FrankRuehl" w:hint="cs"/>
            <w:rtl/>
          </w:rPr>
          <w:t>ח</w:t>
        </w:r>
        <w:r>
          <w:rPr>
            <w:rStyle w:val="Hyperlink"/>
            <w:rFonts w:cs="FrankRuehl" w:hint="cs"/>
            <w:rtl/>
          </w:rPr>
          <w:t xml:space="preserve"> תשכ"ז מס' 507</w:t>
        </w:r>
      </w:hyperlink>
      <w:r>
        <w:rPr>
          <w:rFonts w:cs="FrankRuehl" w:hint="cs"/>
          <w:rtl/>
        </w:rPr>
        <w:t xml:space="preserve"> מיום 14.8.1967 עמ' 116 </w:t>
      </w:r>
      <w:r>
        <w:rPr>
          <w:rFonts w:cs="FrankRuehl"/>
          <w:rtl/>
        </w:rPr>
        <w:t>(</w:t>
      </w:r>
      <w:hyperlink r:id="rId2" w:history="1">
        <w:r w:rsidRPr="00F62452">
          <w:rPr>
            <w:rStyle w:val="Hyperlink"/>
            <w:rFonts w:cs="FrankRuehl"/>
            <w:rtl/>
          </w:rPr>
          <w:t>ה"</w:t>
        </w:r>
        <w:r w:rsidRPr="00F62452">
          <w:rPr>
            <w:rStyle w:val="Hyperlink"/>
            <w:rFonts w:cs="FrankRuehl" w:hint="cs"/>
            <w:rtl/>
          </w:rPr>
          <w:t>ח תשכ"ה מס' 659</w:t>
        </w:r>
      </w:hyperlink>
      <w:r>
        <w:rPr>
          <w:rFonts w:cs="FrankRuehl" w:hint="cs"/>
          <w:rtl/>
        </w:rPr>
        <w:t xml:space="preserve"> עמ' 260).</w:t>
      </w:r>
    </w:p>
    <w:p w14:paraId="48ED6064"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תוקן</w:t>
      </w:r>
      <w:r>
        <w:rPr>
          <w:rFonts w:cs="FrankRuehl"/>
          <w:rtl/>
        </w:rPr>
        <w:t xml:space="preserve"> </w:t>
      </w:r>
      <w:hyperlink r:id="rId3" w:history="1">
        <w:r>
          <w:rPr>
            <w:rStyle w:val="Hyperlink"/>
            <w:rFonts w:cs="FrankRuehl"/>
            <w:rtl/>
          </w:rPr>
          <w:t>ס"</w:t>
        </w:r>
        <w:r>
          <w:rPr>
            <w:rStyle w:val="Hyperlink"/>
            <w:rFonts w:cs="FrankRuehl" w:hint="cs"/>
            <w:rtl/>
          </w:rPr>
          <w:t>ח</w:t>
        </w:r>
        <w:r>
          <w:rPr>
            <w:rStyle w:val="Hyperlink"/>
            <w:rFonts w:cs="FrankRuehl" w:hint="cs"/>
            <w:rtl/>
          </w:rPr>
          <w:t xml:space="preserve"> תשכ"ט </w:t>
        </w:r>
        <w:r>
          <w:rPr>
            <w:rStyle w:val="Hyperlink"/>
            <w:rFonts w:cs="FrankRuehl" w:hint="cs"/>
            <w:rtl/>
          </w:rPr>
          <w:t>מ</w:t>
        </w:r>
        <w:r>
          <w:rPr>
            <w:rStyle w:val="Hyperlink"/>
            <w:rFonts w:cs="FrankRuehl" w:hint="cs"/>
            <w:rtl/>
          </w:rPr>
          <w:t>ס' 546</w:t>
        </w:r>
      </w:hyperlink>
      <w:r>
        <w:rPr>
          <w:rFonts w:cs="FrankRuehl" w:hint="cs"/>
          <w:rtl/>
        </w:rPr>
        <w:t xml:space="preserve"> מיום 26.12.1968 עמ' 16 </w:t>
      </w:r>
      <w:r>
        <w:rPr>
          <w:rFonts w:cs="FrankRuehl"/>
          <w:rtl/>
        </w:rPr>
        <w:t>(</w:t>
      </w:r>
      <w:hyperlink r:id="rId4" w:history="1">
        <w:r w:rsidRPr="00F62452">
          <w:rPr>
            <w:rStyle w:val="Hyperlink"/>
            <w:rFonts w:cs="FrankRuehl"/>
            <w:rtl/>
          </w:rPr>
          <w:t>ה"</w:t>
        </w:r>
        <w:r w:rsidRPr="00F62452">
          <w:rPr>
            <w:rStyle w:val="Hyperlink"/>
            <w:rFonts w:cs="FrankRuehl" w:hint="cs"/>
            <w:rtl/>
          </w:rPr>
          <w:t>ח תשכ"ח מס' 786</w:t>
        </w:r>
      </w:hyperlink>
      <w:r>
        <w:rPr>
          <w:rFonts w:cs="FrankRuehl" w:hint="cs"/>
          <w:rtl/>
        </w:rPr>
        <w:t xml:space="preserve"> עמ' 354)  </w:t>
      </w:r>
      <w:r>
        <w:rPr>
          <w:rFonts w:cs="FrankRuehl"/>
          <w:rtl/>
        </w:rPr>
        <w:t>–</w:t>
      </w:r>
      <w:r>
        <w:rPr>
          <w:rFonts w:cs="FrankRuehl" w:hint="cs"/>
          <w:rtl/>
        </w:rPr>
        <w:t xml:space="preserve"> תיקון מס' 1.</w:t>
      </w:r>
    </w:p>
    <w:p w14:paraId="5597A77B"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Pr>
            <w:rStyle w:val="Hyperlink"/>
            <w:rFonts w:cs="FrankRuehl" w:hint="cs"/>
            <w:rtl/>
          </w:rPr>
          <w:t>ס</w:t>
        </w:r>
        <w:r>
          <w:rPr>
            <w:rStyle w:val="Hyperlink"/>
            <w:rFonts w:cs="FrankRuehl" w:hint="cs"/>
            <w:rtl/>
          </w:rPr>
          <w:t>"ח</w:t>
        </w:r>
        <w:r>
          <w:rPr>
            <w:rStyle w:val="Hyperlink"/>
            <w:rFonts w:cs="FrankRuehl" w:hint="cs"/>
            <w:rtl/>
          </w:rPr>
          <w:t xml:space="preserve"> תשל"א</w:t>
        </w:r>
        <w:r>
          <w:rPr>
            <w:rStyle w:val="Hyperlink"/>
            <w:rFonts w:cs="FrankRuehl"/>
            <w:rtl/>
          </w:rPr>
          <w:t xml:space="preserve"> </w:t>
        </w:r>
        <w:r>
          <w:rPr>
            <w:rStyle w:val="Hyperlink"/>
            <w:rFonts w:cs="FrankRuehl" w:hint="cs"/>
            <w:rtl/>
          </w:rPr>
          <w:t>מס' 6</w:t>
        </w:r>
        <w:r>
          <w:rPr>
            <w:rStyle w:val="Hyperlink"/>
            <w:rFonts w:cs="FrankRuehl" w:hint="cs"/>
            <w:rtl/>
          </w:rPr>
          <w:t>36</w:t>
        </w:r>
      </w:hyperlink>
      <w:r>
        <w:rPr>
          <w:rFonts w:cs="FrankRuehl" w:hint="cs"/>
          <w:rtl/>
        </w:rPr>
        <w:t xml:space="preserve"> מיום 6.8.1971 עמ' 186 </w:t>
      </w:r>
      <w:r>
        <w:rPr>
          <w:rFonts w:cs="FrankRuehl"/>
          <w:rtl/>
        </w:rPr>
        <w:t>(</w:t>
      </w:r>
      <w:hyperlink r:id="rId6" w:history="1">
        <w:r w:rsidRPr="00F62452">
          <w:rPr>
            <w:rStyle w:val="Hyperlink"/>
            <w:rFonts w:cs="FrankRuehl"/>
            <w:rtl/>
          </w:rPr>
          <w:t>ה"</w:t>
        </w:r>
        <w:r w:rsidRPr="00F62452">
          <w:rPr>
            <w:rStyle w:val="Hyperlink"/>
            <w:rFonts w:cs="FrankRuehl" w:hint="cs"/>
            <w:rtl/>
          </w:rPr>
          <w:t>ח תש"ל מס' 882</w:t>
        </w:r>
      </w:hyperlink>
      <w:r>
        <w:rPr>
          <w:rFonts w:cs="FrankRuehl" w:hint="cs"/>
          <w:rtl/>
        </w:rPr>
        <w:t xml:space="preserve"> עמ' 169) </w:t>
      </w:r>
      <w:r>
        <w:rPr>
          <w:rFonts w:cs="FrankRuehl"/>
          <w:rtl/>
        </w:rPr>
        <w:t>–</w:t>
      </w:r>
      <w:r>
        <w:rPr>
          <w:rFonts w:cs="FrankRuehl" w:hint="cs"/>
          <w:rtl/>
        </w:rPr>
        <w:t xml:space="preserve"> תיקון מס' 2 בסעיף 2 לחוק המכר (תיקון) תשל"א-1971.</w:t>
      </w:r>
    </w:p>
    <w:p w14:paraId="3600FAA4"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ס</w:t>
        </w:r>
        <w:r>
          <w:rPr>
            <w:rStyle w:val="Hyperlink"/>
            <w:rFonts w:cs="FrankRuehl" w:hint="cs"/>
            <w:rtl/>
          </w:rPr>
          <w:t>"ח תשל"ה</w:t>
        </w:r>
        <w:r>
          <w:rPr>
            <w:rStyle w:val="Hyperlink"/>
            <w:rFonts w:cs="FrankRuehl"/>
            <w:rtl/>
          </w:rPr>
          <w:t xml:space="preserve"> </w:t>
        </w:r>
        <w:r>
          <w:rPr>
            <w:rStyle w:val="Hyperlink"/>
            <w:rFonts w:cs="FrankRuehl" w:hint="cs"/>
            <w:rtl/>
          </w:rPr>
          <w:t>מ</w:t>
        </w:r>
        <w:r>
          <w:rPr>
            <w:rStyle w:val="Hyperlink"/>
            <w:rFonts w:cs="FrankRuehl" w:hint="cs"/>
            <w:rtl/>
          </w:rPr>
          <w:t>ס</w:t>
        </w:r>
        <w:r>
          <w:rPr>
            <w:rStyle w:val="Hyperlink"/>
            <w:rFonts w:cs="FrankRuehl" w:hint="cs"/>
            <w:rtl/>
          </w:rPr>
          <w:t>' 748</w:t>
        </w:r>
      </w:hyperlink>
      <w:r>
        <w:rPr>
          <w:rFonts w:cs="FrankRuehl" w:hint="cs"/>
          <w:rtl/>
        </w:rPr>
        <w:t xml:space="preserve"> מיום 21.11.1974 עמ' 12 </w:t>
      </w:r>
      <w:r>
        <w:rPr>
          <w:rFonts w:cs="FrankRuehl"/>
          <w:rtl/>
        </w:rPr>
        <w:t>(</w:t>
      </w:r>
      <w:hyperlink r:id="rId8" w:history="1">
        <w:r w:rsidRPr="00F62452">
          <w:rPr>
            <w:rStyle w:val="Hyperlink"/>
            <w:rFonts w:cs="FrankRuehl"/>
            <w:rtl/>
          </w:rPr>
          <w:t>ה"</w:t>
        </w:r>
        <w:r w:rsidRPr="00F62452">
          <w:rPr>
            <w:rStyle w:val="Hyperlink"/>
            <w:rFonts w:cs="FrankRuehl" w:hint="cs"/>
            <w:rtl/>
          </w:rPr>
          <w:t>ח תשל"ה מס' 1002</w:t>
        </w:r>
      </w:hyperlink>
      <w:r>
        <w:rPr>
          <w:rFonts w:cs="FrankRuehl" w:hint="cs"/>
          <w:rtl/>
        </w:rPr>
        <w:t xml:space="preserve"> עמ' 368) </w:t>
      </w:r>
      <w:r>
        <w:rPr>
          <w:rFonts w:cs="FrankRuehl"/>
          <w:rtl/>
        </w:rPr>
        <w:t>–</w:t>
      </w:r>
      <w:r>
        <w:rPr>
          <w:rFonts w:cs="FrankRuehl" w:hint="cs"/>
          <w:rtl/>
        </w:rPr>
        <w:t xml:space="preserve"> תיקון מס' 3.</w:t>
      </w:r>
    </w:p>
    <w:p w14:paraId="5E9C4110"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Pr>
        <w:instrText xml:space="preserve">HYPERLINK </w:instrText>
      </w:r>
      <w:r>
        <w:rPr>
          <w:rFonts w:cs="FrankRuehl"/>
          <w:rtl/>
        </w:rPr>
        <w:instrText>"</w:instrText>
      </w:r>
      <w:r>
        <w:rPr>
          <w:rFonts w:cs="FrankRuehl"/>
        </w:rPr>
        <w:instrText>http://www.nevo.co.il/Law_word/law14/law-0903.pdf"</w:instrText>
      </w:r>
      <w:r>
        <w:rPr>
          <w:rFonts w:cs="FrankRuehl"/>
        </w:rPr>
      </w:r>
      <w:r>
        <w:rPr>
          <w:rFonts w:cs="FrankRuehl"/>
          <w:rtl/>
        </w:rPr>
        <w:fldChar w:fldCharType="separate"/>
      </w:r>
      <w:r>
        <w:rPr>
          <w:rStyle w:val="Hyperlink"/>
          <w:rFonts w:cs="FrankRuehl" w:hint="cs"/>
          <w:rtl/>
        </w:rPr>
        <w:t>ס"ח</w:t>
      </w:r>
      <w:r>
        <w:rPr>
          <w:rStyle w:val="Hyperlink"/>
          <w:rFonts w:cs="FrankRuehl"/>
          <w:rtl/>
        </w:rPr>
        <w:t xml:space="preserve"> </w:t>
      </w:r>
      <w:r>
        <w:rPr>
          <w:rStyle w:val="Hyperlink"/>
          <w:rFonts w:cs="FrankRuehl" w:hint="cs"/>
          <w:rtl/>
        </w:rPr>
        <w:t>תשל</w:t>
      </w:r>
      <w:r>
        <w:rPr>
          <w:rStyle w:val="Hyperlink"/>
          <w:rFonts w:cs="FrankRuehl" w:hint="cs"/>
          <w:rtl/>
        </w:rPr>
        <w:t>"</w:t>
      </w:r>
      <w:r>
        <w:rPr>
          <w:rStyle w:val="Hyperlink"/>
          <w:rFonts w:cs="FrankRuehl" w:hint="cs"/>
          <w:rtl/>
        </w:rPr>
        <w:t>ח</w:t>
      </w:r>
      <w:r>
        <w:rPr>
          <w:rStyle w:val="Hyperlink"/>
          <w:rFonts w:cs="FrankRuehl" w:hint="cs"/>
          <w:rtl/>
        </w:rPr>
        <w:t xml:space="preserve"> </w:t>
      </w:r>
      <w:r>
        <w:rPr>
          <w:rStyle w:val="Hyperlink"/>
          <w:rFonts w:cs="FrankRuehl" w:hint="cs"/>
          <w:rtl/>
        </w:rPr>
        <w:t>מס' 903</w:t>
      </w:r>
      <w:r>
        <w:rPr>
          <w:rFonts w:cs="FrankRuehl"/>
          <w:rtl/>
        </w:rPr>
        <w:fldChar w:fldCharType="end"/>
      </w:r>
      <w:r>
        <w:rPr>
          <w:rFonts w:cs="FrankRuehl" w:hint="cs"/>
          <w:rtl/>
        </w:rPr>
        <w:t xml:space="preserve"> מיום 21.7.197</w:t>
      </w:r>
      <w:r>
        <w:rPr>
          <w:rFonts w:cs="FrankRuehl"/>
          <w:rtl/>
        </w:rPr>
        <w:t xml:space="preserve">8 </w:t>
      </w:r>
      <w:r>
        <w:rPr>
          <w:rFonts w:cs="FrankRuehl" w:hint="cs"/>
          <w:rtl/>
        </w:rPr>
        <w:t>ע</w:t>
      </w:r>
      <w:r>
        <w:rPr>
          <w:rFonts w:cs="FrankRuehl"/>
          <w:rtl/>
        </w:rPr>
        <w:t>מ</w:t>
      </w:r>
      <w:r>
        <w:rPr>
          <w:rFonts w:cs="FrankRuehl" w:hint="cs"/>
          <w:rtl/>
        </w:rPr>
        <w:t xml:space="preserve">' 160 </w:t>
      </w:r>
      <w:r>
        <w:rPr>
          <w:rFonts w:cs="FrankRuehl"/>
          <w:rtl/>
        </w:rPr>
        <w:t>(</w:t>
      </w:r>
      <w:hyperlink r:id="rId9" w:history="1">
        <w:r w:rsidRPr="00F62452">
          <w:rPr>
            <w:rStyle w:val="Hyperlink"/>
            <w:rFonts w:cs="FrankRuehl"/>
            <w:rtl/>
          </w:rPr>
          <w:t>ה"</w:t>
        </w:r>
        <w:r w:rsidRPr="00F62452">
          <w:rPr>
            <w:rStyle w:val="Hyperlink"/>
            <w:rFonts w:cs="FrankRuehl" w:hint="cs"/>
            <w:rtl/>
          </w:rPr>
          <w:t>ח תשל"ח מס' 1322</w:t>
        </w:r>
      </w:hyperlink>
      <w:r>
        <w:rPr>
          <w:rFonts w:cs="FrankRuehl" w:hint="cs"/>
          <w:rtl/>
        </w:rPr>
        <w:t xml:space="preserve"> עמ' 82) </w:t>
      </w:r>
      <w:r>
        <w:rPr>
          <w:rFonts w:cs="FrankRuehl"/>
          <w:rtl/>
        </w:rPr>
        <w:t>–</w:t>
      </w:r>
      <w:r>
        <w:rPr>
          <w:rFonts w:cs="FrankRuehl" w:hint="cs"/>
          <w:rtl/>
        </w:rPr>
        <w:t xml:space="preserve"> תיקון מס' 4.</w:t>
      </w:r>
    </w:p>
    <w:p w14:paraId="2B78FAB3"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Pr>
            <w:rStyle w:val="Hyperlink"/>
            <w:rFonts w:cs="FrankRuehl" w:hint="cs"/>
            <w:rtl/>
          </w:rPr>
          <w:t xml:space="preserve">ס"ח </w:t>
        </w:r>
        <w:r>
          <w:rPr>
            <w:rStyle w:val="Hyperlink"/>
            <w:rFonts w:cs="FrankRuehl"/>
            <w:rtl/>
          </w:rPr>
          <w:t>תש</w:t>
        </w:r>
        <w:r>
          <w:rPr>
            <w:rStyle w:val="Hyperlink"/>
            <w:rFonts w:cs="FrankRuehl"/>
            <w:rtl/>
          </w:rPr>
          <w:t>ל</w:t>
        </w:r>
        <w:r>
          <w:rPr>
            <w:rStyle w:val="Hyperlink"/>
            <w:rFonts w:cs="FrankRuehl" w:hint="cs"/>
            <w:rtl/>
          </w:rPr>
          <w:t>"</w:t>
        </w:r>
        <w:r>
          <w:rPr>
            <w:rStyle w:val="Hyperlink"/>
            <w:rFonts w:cs="FrankRuehl" w:hint="cs"/>
            <w:rtl/>
          </w:rPr>
          <w:t>ט</w:t>
        </w:r>
        <w:r>
          <w:rPr>
            <w:rStyle w:val="Hyperlink"/>
            <w:rFonts w:cs="FrankRuehl" w:hint="cs"/>
            <w:rtl/>
          </w:rPr>
          <w:t xml:space="preserve"> </w:t>
        </w:r>
        <w:r>
          <w:rPr>
            <w:rStyle w:val="Hyperlink"/>
            <w:rFonts w:cs="FrankRuehl" w:hint="cs"/>
            <w:rtl/>
          </w:rPr>
          <w:t>מ</w:t>
        </w:r>
        <w:r>
          <w:rPr>
            <w:rStyle w:val="Hyperlink"/>
            <w:rFonts w:cs="FrankRuehl" w:hint="cs"/>
            <w:rtl/>
          </w:rPr>
          <w:t>ס' 920</w:t>
        </w:r>
      </w:hyperlink>
      <w:r>
        <w:rPr>
          <w:rFonts w:cs="FrankRuehl" w:hint="cs"/>
          <w:rtl/>
        </w:rPr>
        <w:t xml:space="preserve"> מיום 1.1.1979 עמ' 28 (</w:t>
      </w:r>
      <w:hyperlink r:id="rId11" w:history="1">
        <w:r w:rsidRPr="00F62452">
          <w:rPr>
            <w:rStyle w:val="Hyperlink"/>
            <w:rFonts w:cs="FrankRuehl" w:hint="cs"/>
            <w:rtl/>
          </w:rPr>
          <w:t>ה"ח תשל"ח מס' 1362</w:t>
        </w:r>
      </w:hyperlink>
      <w:r>
        <w:rPr>
          <w:rFonts w:cs="FrankRuehl" w:hint="cs"/>
          <w:rtl/>
        </w:rPr>
        <w:t xml:space="preserve"> </w:t>
      </w:r>
      <w:r>
        <w:rPr>
          <w:rFonts w:cs="FrankRuehl"/>
          <w:rtl/>
        </w:rPr>
        <w:t>ע</w:t>
      </w:r>
      <w:r>
        <w:rPr>
          <w:rFonts w:cs="FrankRuehl" w:hint="cs"/>
          <w:rtl/>
        </w:rPr>
        <w:t xml:space="preserve">מ' 310) </w:t>
      </w:r>
      <w:r>
        <w:rPr>
          <w:rFonts w:cs="FrankRuehl"/>
          <w:rtl/>
        </w:rPr>
        <w:t xml:space="preserve">– </w:t>
      </w:r>
      <w:r>
        <w:rPr>
          <w:rFonts w:cs="FrankRuehl" w:hint="cs"/>
          <w:rtl/>
        </w:rPr>
        <w:t>תיקון מס' 4א בסעיף 7 ל</w:t>
      </w:r>
      <w:r>
        <w:rPr>
          <w:rFonts w:cs="FrankRuehl"/>
          <w:rtl/>
        </w:rPr>
        <w:t>חו</w:t>
      </w:r>
      <w:r>
        <w:rPr>
          <w:rFonts w:cs="FrankRuehl" w:hint="cs"/>
          <w:rtl/>
        </w:rPr>
        <w:t>ק פסיקת ריבית (מס' 3) תשל"ט</w:t>
      </w:r>
      <w:r>
        <w:rPr>
          <w:rFonts w:cs="FrankRuehl"/>
          <w:rtl/>
        </w:rPr>
        <w:t>-1978.</w:t>
      </w:r>
    </w:p>
    <w:p w14:paraId="5B36707B"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Pr>
        <w:instrText xml:space="preserve">HYPERLINK </w:instrText>
      </w:r>
      <w:r>
        <w:rPr>
          <w:rFonts w:cs="FrankRuehl"/>
          <w:rtl/>
        </w:rPr>
        <w:instrText>"</w:instrText>
      </w:r>
      <w:r>
        <w:rPr>
          <w:rFonts w:cs="FrankRuehl"/>
        </w:rPr>
        <w:instrText>http://www.nevo.co.il/Law_word/law14/law-0971.pdf"</w:instrText>
      </w:r>
      <w:r>
        <w:rPr>
          <w:rFonts w:cs="FrankRuehl"/>
        </w:rPr>
      </w:r>
      <w:r>
        <w:rPr>
          <w:rFonts w:cs="FrankRuehl"/>
          <w:rtl/>
        </w:rPr>
        <w:fldChar w:fldCharType="separate"/>
      </w:r>
      <w:r>
        <w:rPr>
          <w:rStyle w:val="Hyperlink"/>
          <w:rFonts w:cs="FrankRuehl" w:hint="cs"/>
          <w:rtl/>
        </w:rPr>
        <w:t>ס"ח</w:t>
      </w:r>
      <w:r>
        <w:rPr>
          <w:rStyle w:val="Hyperlink"/>
          <w:rFonts w:cs="FrankRuehl"/>
          <w:rtl/>
        </w:rPr>
        <w:t xml:space="preserve"> </w:t>
      </w:r>
      <w:r>
        <w:rPr>
          <w:rStyle w:val="Hyperlink"/>
          <w:rFonts w:cs="FrankRuehl" w:hint="cs"/>
          <w:rtl/>
        </w:rPr>
        <w:t>תש"ם מס' 971</w:t>
      </w:r>
      <w:r>
        <w:rPr>
          <w:rFonts w:cs="FrankRuehl"/>
          <w:rtl/>
        </w:rPr>
        <w:fldChar w:fldCharType="end"/>
      </w:r>
      <w:r>
        <w:rPr>
          <w:rFonts w:cs="FrankRuehl" w:hint="cs"/>
          <w:rtl/>
        </w:rPr>
        <w:t xml:space="preserve"> מיום 29.5.1980, עמ' 132 (</w:t>
      </w:r>
      <w:hyperlink r:id="rId12" w:history="1">
        <w:r w:rsidRPr="00F62452">
          <w:rPr>
            <w:rStyle w:val="Hyperlink"/>
            <w:rFonts w:cs="FrankRuehl" w:hint="cs"/>
            <w:rtl/>
          </w:rPr>
          <w:t>ה"ח תש"ם מס' 1420</w:t>
        </w:r>
      </w:hyperlink>
      <w:r>
        <w:rPr>
          <w:rFonts w:cs="FrankRuehl" w:hint="cs"/>
          <w:rtl/>
        </w:rPr>
        <w:t xml:space="preserve"> עמ' 38) </w:t>
      </w:r>
      <w:r>
        <w:rPr>
          <w:rFonts w:cs="FrankRuehl"/>
          <w:rtl/>
        </w:rPr>
        <w:t>–</w:t>
      </w:r>
      <w:r>
        <w:rPr>
          <w:rFonts w:cs="FrankRuehl" w:hint="cs"/>
          <w:rtl/>
        </w:rPr>
        <w:t xml:space="preserve"> תיקון מס' 5</w:t>
      </w:r>
      <w:r>
        <w:rPr>
          <w:rFonts w:cs="FrankRuehl"/>
          <w:rtl/>
        </w:rPr>
        <w:t>.</w:t>
      </w:r>
    </w:p>
    <w:p w14:paraId="5285F526"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ס</w:t>
        </w:r>
        <w:r>
          <w:rPr>
            <w:rStyle w:val="Hyperlink"/>
            <w:rFonts w:cs="FrankRuehl" w:hint="cs"/>
            <w:rtl/>
          </w:rPr>
          <w:t>"</w:t>
        </w:r>
        <w:r>
          <w:rPr>
            <w:rStyle w:val="Hyperlink"/>
            <w:rFonts w:cs="FrankRuehl" w:hint="cs"/>
            <w:rtl/>
          </w:rPr>
          <w:t>ח</w:t>
        </w:r>
        <w:r>
          <w:rPr>
            <w:rStyle w:val="Hyperlink"/>
            <w:rFonts w:cs="FrankRuehl"/>
            <w:rtl/>
          </w:rPr>
          <w:t xml:space="preserve"> </w:t>
        </w:r>
        <w:r>
          <w:rPr>
            <w:rStyle w:val="Hyperlink"/>
            <w:rFonts w:cs="FrankRuehl" w:hint="cs"/>
            <w:rtl/>
          </w:rPr>
          <w:t>תשמ"ד מס' 1105</w:t>
        </w:r>
      </w:hyperlink>
      <w:r>
        <w:rPr>
          <w:rFonts w:cs="FrankRuehl" w:hint="cs"/>
          <w:rtl/>
        </w:rPr>
        <w:t xml:space="preserve"> מיום 9.2.1984 עמ' 52 (</w:t>
      </w:r>
      <w:hyperlink r:id="rId14" w:history="1">
        <w:r w:rsidRPr="00F62452">
          <w:rPr>
            <w:rStyle w:val="Hyperlink"/>
            <w:rFonts w:cs="FrankRuehl" w:hint="cs"/>
            <w:rtl/>
          </w:rPr>
          <w:t>ה"ח תשמ"א מס' 1549</w:t>
        </w:r>
      </w:hyperlink>
      <w:r>
        <w:rPr>
          <w:rFonts w:cs="FrankRuehl" w:hint="cs"/>
          <w:rtl/>
        </w:rPr>
        <w:t xml:space="preserve"> עמ' 447) </w:t>
      </w:r>
      <w:r>
        <w:rPr>
          <w:rFonts w:cs="FrankRuehl"/>
          <w:rtl/>
        </w:rPr>
        <w:t>–</w:t>
      </w:r>
      <w:r>
        <w:rPr>
          <w:rFonts w:cs="FrankRuehl" w:hint="cs"/>
          <w:rtl/>
        </w:rPr>
        <w:t xml:space="preserve"> תיקון מס' 6 בסעיף 5 לחוק פסיקת </w:t>
      </w:r>
      <w:r>
        <w:rPr>
          <w:rFonts w:cs="FrankRuehl"/>
          <w:rtl/>
        </w:rPr>
        <w:t>ריבי</w:t>
      </w:r>
      <w:r>
        <w:rPr>
          <w:rFonts w:cs="FrankRuehl" w:hint="cs"/>
          <w:rtl/>
        </w:rPr>
        <w:t>ת והצמדה (מס' 4) תשמ"ד</w:t>
      </w:r>
      <w:r>
        <w:rPr>
          <w:rFonts w:cs="FrankRuehl"/>
          <w:rtl/>
        </w:rPr>
        <w:t>-1984</w:t>
      </w:r>
      <w:r>
        <w:rPr>
          <w:rFonts w:cs="FrankRuehl" w:hint="cs"/>
          <w:rtl/>
        </w:rPr>
        <w:t>.</w:t>
      </w:r>
    </w:p>
    <w:p w14:paraId="781AA42B"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Pr>
            <w:rStyle w:val="Hyperlink"/>
            <w:rFonts w:cs="FrankRuehl" w:hint="cs"/>
            <w:rtl/>
          </w:rPr>
          <w:t>ס</w:t>
        </w:r>
        <w:r>
          <w:rPr>
            <w:rStyle w:val="Hyperlink"/>
            <w:rFonts w:cs="FrankRuehl" w:hint="cs"/>
            <w:rtl/>
          </w:rPr>
          <w:t>"</w:t>
        </w:r>
        <w:r>
          <w:rPr>
            <w:rStyle w:val="Hyperlink"/>
            <w:rFonts w:cs="FrankRuehl" w:hint="cs"/>
            <w:rtl/>
          </w:rPr>
          <w:t>ח</w:t>
        </w:r>
        <w:r>
          <w:rPr>
            <w:rStyle w:val="Hyperlink"/>
            <w:rFonts w:cs="FrankRuehl"/>
            <w:rtl/>
          </w:rPr>
          <w:t xml:space="preserve"> </w:t>
        </w:r>
        <w:r>
          <w:rPr>
            <w:rStyle w:val="Hyperlink"/>
            <w:rFonts w:cs="FrankRuehl" w:hint="cs"/>
            <w:rtl/>
          </w:rPr>
          <w:t>תשמ"</w:t>
        </w:r>
        <w:r>
          <w:rPr>
            <w:rStyle w:val="Hyperlink"/>
            <w:rFonts w:cs="FrankRuehl" w:hint="cs"/>
            <w:rtl/>
          </w:rPr>
          <w:t>ו</w:t>
        </w:r>
        <w:r>
          <w:rPr>
            <w:rStyle w:val="Hyperlink"/>
            <w:rFonts w:cs="FrankRuehl" w:hint="cs"/>
            <w:rtl/>
          </w:rPr>
          <w:t xml:space="preserve"> מס' 1165</w:t>
        </w:r>
      </w:hyperlink>
      <w:r>
        <w:rPr>
          <w:rFonts w:cs="FrankRuehl" w:hint="cs"/>
          <w:rtl/>
        </w:rPr>
        <w:t xml:space="preserve"> מיום 15.12.1985 עמ' 62 (</w:t>
      </w:r>
      <w:hyperlink r:id="rId16" w:history="1">
        <w:r w:rsidRPr="00F62452">
          <w:rPr>
            <w:rStyle w:val="Hyperlink"/>
            <w:rFonts w:cs="FrankRuehl" w:hint="cs"/>
            <w:rtl/>
          </w:rPr>
          <w:t>ה"ח תשמ"ה מס' 1744</w:t>
        </w:r>
      </w:hyperlink>
      <w:r>
        <w:rPr>
          <w:rFonts w:cs="FrankRuehl" w:hint="cs"/>
          <w:rtl/>
        </w:rPr>
        <w:t xml:space="preserve"> עמ' 252) </w:t>
      </w:r>
      <w:r>
        <w:rPr>
          <w:rFonts w:cs="FrankRuehl"/>
          <w:rtl/>
        </w:rPr>
        <w:t>–</w:t>
      </w:r>
      <w:r>
        <w:rPr>
          <w:rFonts w:cs="FrankRuehl" w:hint="cs"/>
          <w:rtl/>
        </w:rPr>
        <w:t xml:space="preserve"> תיקון מס' 7; ר' סעיף 3 לענין תחולה והוראת מעבר.</w:t>
      </w:r>
    </w:p>
    <w:p w14:paraId="3118FF02"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Pr>
            <w:rStyle w:val="Hyperlink"/>
            <w:rFonts w:cs="FrankRuehl" w:hint="cs"/>
            <w:rtl/>
          </w:rPr>
          <w:t>ס"</w:t>
        </w:r>
        <w:r>
          <w:rPr>
            <w:rStyle w:val="Hyperlink"/>
            <w:rFonts w:cs="FrankRuehl" w:hint="cs"/>
            <w:rtl/>
          </w:rPr>
          <w:t>ח</w:t>
        </w:r>
        <w:r>
          <w:rPr>
            <w:rStyle w:val="Hyperlink"/>
            <w:rFonts w:cs="FrankRuehl"/>
            <w:rtl/>
          </w:rPr>
          <w:t xml:space="preserve"> </w:t>
        </w:r>
        <w:r>
          <w:rPr>
            <w:rStyle w:val="Hyperlink"/>
            <w:rFonts w:cs="FrankRuehl" w:hint="cs"/>
            <w:rtl/>
          </w:rPr>
          <w:t>תש</w:t>
        </w:r>
        <w:r>
          <w:rPr>
            <w:rStyle w:val="Hyperlink"/>
            <w:rFonts w:cs="FrankRuehl" w:hint="cs"/>
            <w:rtl/>
          </w:rPr>
          <w:t>מ</w:t>
        </w:r>
        <w:r>
          <w:rPr>
            <w:rStyle w:val="Hyperlink"/>
            <w:rFonts w:cs="FrankRuehl" w:hint="cs"/>
            <w:rtl/>
          </w:rPr>
          <w:t>"ט מס' 1274</w:t>
        </w:r>
      </w:hyperlink>
      <w:r>
        <w:rPr>
          <w:rFonts w:cs="FrankRuehl"/>
          <w:rtl/>
        </w:rPr>
        <w:t xml:space="preserve"> </w:t>
      </w:r>
      <w:r>
        <w:rPr>
          <w:rFonts w:cs="FrankRuehl" w:hint="cs"/>
          <w:rtl/>
        </w:rPr>
        <w:t>מ</w:t>
      </w:r>
      <w:r>
        <w:rPr>
          <w:rFonts w:cs="FrankRuehl"/>
          <w:rtl/>
        </w:rPr>
        <w:t>י</w:t>
      </w:r>
      <w:r>
        <w:rPr>
          <w:rFonts w:cs="FrankRuehl" w:hint="cs"/>
          <w:rtl/>
        </w:rPr>
        <w:t xml:space="preserve">ום 13.4.1989 עמ' </w:t>
      </w:r>
      <w:r>
        <w:rPr>
          <w:rFonts w:cs="FrankRuehl"/>
          <w:rtl/>
        </w:rPr>
        <w:t>50 (</w:t>
      </w:r>
      <w:hyperlink r:id="rId18" w:history="1">
        <w:r w:rsidRPr="00F62452">
          <w:rPr>
            <w:rStyle w:val="Hyperlink"/>
            <w:rFonts w:cs="FrankRuehl"/>
            <w:rtl/>
          </w:rPr>
          <w:t>ה</w:t>
        </w:r>
        <w:r w:rsidRPr="00F62452">
          <w:rPr>
            <w:rStyle w:val="Hyperlink"/>
            <w:rFonts w:cs="FrankRuehl" w:hint="cs"/>
            <w:rtl/>
          </w:rPr>
          <w:t>"ח תשמ"ח מס' 1892</w:t>
        </w:r>
      </w:hyperlink>
      <w:r>
        <w:rPr>
          <w:rFonts w:cs="FrankRuehl" w:hint="cs"/>
          <w:rtl/>
        </w:rPr>
        <w:t xml:space="preserve"> עמ' 238) </w:t>
      </w:r>
      <w:r>
        <w:rPr>
          <w:rFonts w:cs="FrankRuehl"/>
          <w:rtl/>
        </w:rPr>
        <w:t>–</w:t>
      </w:r>
      <w:r>
        <w:rPr>
          <w:rFonts w:cs="FrankRuehl" w:hint="cs"/>
          <w:rtl/>
        </w:rPr>
        <w:t xml:space="preserve"> תיקון מס' 8; ר' סעיפים 9, 10 לענין הוראת שעה והוראות מעבר.</w:t>
      </w:r>
    </w:p>
    <w:p w14:paraId="26FBAD18"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tl/>
        </w:rPr>
        <w:fldChar w:fldCharType="begin"/>
      </w:r>
      <w:r>
        <w:rPr>
          <w:rFonts w:cs="FrankRuehl"/>
        </w:rPr>
        <w:instrText xml:space="preserve">HYPERLINK </w:instrText>
      </w:r>
      <w:r>
        <w:rPr>
          <w:rFonts w:cs="FrankRuehl"/>
          <w:rtl/>
        </w:rPr>
        <w:instrText>"</w:instrText>
      </w:r>
      <w:r>
        <w:rPr>
          <w:rFonts w:cs="FrankRuehl"/>
        </w:rPr>
        <w:instrText>http://www.nevo.co.il/Law_word/law14/law-1314.pdf"</w:instrText>
      </w:r>
      <w:r>
        <w:rPr>
          <w:rFonts w:cs="FrankRuehl"/>
        </w:rPr>
      </w:r>
      <w:r>
        <w:rPr>
          <w:rFonts w:cs="FrankRuehl"/>
          <w:rtl/>
        </w:rPr>
        <w:fldChar w:fldCharType="separate"/>
      </w:r>
      <w:r>
        <w:rPr>
          <w:rStyle w:val="Hyperlink"/>
          <w:rFonts w:cs="FrankRuehl" w:hint="cs"/>
          <w:rtl/>
        </w:rPr>
        <w:t>ס"</w:t>
      </w:r>
      <w:r>
        <w:rPr>
          <w:rStyle w:val="Hyperlink"/>
          <w:rFonts w:cs="FrankRuehl" w:hint="cs"/>
          <w:rtl/>
        </w:rPr>
        <w:t>ח</w:t>
      </w:r>
      <w:r>
        <w:rPr>
          <w:rStyle w:val="Hyperlink"/>
          <w:rFonts w:cs="FrankRuehl"/>
          <w:rtl/>
        </w:rPr>
        <w:t xml:space="preserve"> </w:t>
      </w:r>
      <w:r>
        <w:rPr>
          <w:rStyle w:val="Hyperlink"/>
          <w:rFonts w:cs="FrankRuehl" w:hint="cs"/>
          <w:rtl/>
        </w:rPr>
        <w:t>תש"ן מס' 1314</w:t>
      </w:r>
      <w:r>
        <w:rPr>
          <w:rFonts w:cs="FrankRuehl"/>
          <w:rtl/>
        </w:rPr>
        <w:fldChar w:fldCharType="end"/>
      </w:r>
      <w:r>
        <w:rPr>
          <w:rFonts w:cs="FrankRuehl" w:hint="cs"/>
          <w:rtl/>
        </w:rPr>
        <w:t xml:space="preserve"> מיום 6.4.1990 עמ' 126 (</w:t>
      </w:r>
      <w:hyperlink r:id="rId19" w:history="1">
        <w:r w:rsidRPr="00F62452">
          <w:rPr>
            <w:rStyle w:val="Hyperlink"/>
            <w:rFonts w:cs="FrankRuehl" w:hint="cs"/>
            <w:rtl/>
          </w:rPr>
          <w:t>ה"ח תש"ן מס' 1967</w:t>
        </w:r>
      </w:hyperlink>
      <w:r>
        <w:rPr>
          <w:rFonts w:cs="FrankRuehl" w:hint="cs"/>
          <w:rtl/>
        </w:rPr>
        <w:t xml:space="preserve"> עמ' 52) </w:t>
      </w:r>
      <w:r>
        <w:rPr>
          <w:rFonts w:cs="FrankRuehl"/>
          <w:rtl/>
        </w:rPr>
        <w:t>–</w:t>
      </w:r>
      <w:r>
        <w:rPr>
          <w:rFonts w:cs="FrankRuehl" w:hint="cs"/>
          <w:rtl/>
        </w:rPr>
        <w:t xml:space="preserve"> תיקון מס' 9; ר' סעיף 12 לענין תחילה והוראות מעבר. ת"ט </w:t>
      </w:r>
      <w:r>
        <w:rPr>
          <w:rFonts w:cs="FrankRuehl"/>
          <w:rtl/>
        </w:rPr>
        <w:fldChar w:fldCharType="begin"/>
      </w:r>
      <w:r>
        <w:rPr>
          <w:rFonts w:cs="FrankRuehl"/>
        </w:rPr>
        <w:instrText xml:space="preserve">HYPERLINK </w:instrText>
      </w:r>
      <w:r>
        <w:rPr>
          <w:rFonts w:cs="FrankRuehl"/>
          <w:rtl/>
        </w:rPr>
        <w:instrText>"</w:instrText>
      </w:r>
      <w:r>
        <w:rPr>
          <w:rFonts w:cs="FrankRuehl"/>
        </w:rPr>
        <w:instrText>http://www.nevo.co.il/Law_word/law14/law-1329.pdf"</w:instrText>
      </w:r>
      <w:r>
        <w:rPr>
          <w:rFonts w:cs="FrankRuehl"/>
        </w:rPr>
      </w:r>
      <w:r>
        <w:rPr>
          <w:rFonts w:cs="FrankRuehl"/>
          <w:rtl/>
        </w:rPr>
        <w:fldChar w:fldCharType="separate"/>
      </w:r>
      <w:r>
        <w:rPr>
          <w:rStyle w:val="Hyperlink"/>
          <w:rFonts w:cs="FrankRuehl" w:hint="cs"/>
          <w:rtl/>
        </w:rPr>
        <w:t>ס"ח</w:t>
      </w:r>
      <w:r>
        <w:rPr>
          <w:rStyle w:val="Hyperlink"/>
          <w:rFonts w:cs="FrankRuehl"/>
          <w:rtl/>
        </w:rPr>
        <w:t xml:space="preserve"> </w:t>
      </w:r>
      <w:r>
        <w:rPr>
          <w:rStyle w:val="Hyperlink"/>
          <w:rFonts w:cs="FrankRuehl" w:hint="cs"/>
          <w:rtl/>
        </w:rPr>
        <w:t>תש"ן מס' 1329</w:t>
      </w:r>
      <w:r>
        <w:rPr>
          <w:rFonts w:cs="FrankRuehl"/>
          <w:rtl/>
        </w:rPr>
        <w:fldChar w:fldCharType="end"/>
      </w:r>
      <w:r>
        <w:rPr>
          <w:rFonts w:cs="FrankRuehl" w:hint="cs"/>
          <w:rtl/>
        </w:rPr>
        <w:t xml:space="preserve"> מיום 10.8.1990 עמ' 198. תוקן </w:t>
      </w:r>
      <w:hyperlink r:id="rId20" w:history="1">
        <w:r>
          <w:rPr>
            <w:rStyle w:val="Hyperlink"/>
            <w:rFonts w:cs="FrankRuehl" w:hint="cs"/>
            <w:rtl/>
          </w:rPr>
          <w:t>ס"</w:t>
        </w:r>
        <w:r>
          <w:rPr>
            <w:rStyle w:val="Hyperlink"/>
            <w:rFonts w:cs="FrankRuehl" w:hint="cs"/>
            <w:rtl/>
          </w:rPr>
          <w:t>ח</w:t>
        </w:r>
        <w:r>
          <w:rPr>
            <w:rStyle w:val="Hyperlink"/>
            <w:rFonts w:cs="FrankRuehl"/>
            <w:rtl/>
          </w:rPr>
          <w:t xml:space="preserve"> </w:t>
        </w:r>
        <w:r>
          <w:rPr>
            <w:rStyle w:val="Hyperlink"/>
            <w:rFonts w:cs="FrankRuehl" w:hint="cs"/>
            <w:rtl/>
          </w:rPr>
          <w:t>תשנ"א מס' 1330</w:t>
        </w:r>
      </w:hyperlink>
      <w:r>
        <w:rPr>
          <w:rFonts w:cs="FrankRuehl" w:hint="cs"/>
          <w:rtl/>
        </w:rPr>
        <w:t xml:space="preserve"> מיום 30.</w:t>
      </w:r>
      <w:r>
        <w:rPr>
          <w:rFonts w:cs="FrankRuehl"/>
          <w:rtl/>
        </w:rPr>
        <w:t>9.1990 עמ' 10</w:t>
      </w:r>
      <w:r>
        <w:rPr>
          <w:rFonts w:cs="FrankRuehl" w:hint="cs"/>
          <w:rtl/>
        </w:rPr>
        <w:t xml:space="preserve"> </w:t>
      </w:r>
      <w:r>
        <w:rPr>
          <w:rFonts w:cs="FrankRuehl"/>
          <w:rtl/>
        </w:rPr>
        <w:t>–</w:t>
      </w:r>
      <w:r>
        <w:rPr>
          <w:rFonts w:cs="FrankRuehl" w:hint="cs"/>
          <w:rtl/>
        </w:rPr>
        <w:t xml:space="preserve"> תיקון מס' 9 (תיקון מס' 1)</w:t>
      </w:r>
      <w:r>
        <w:rPr>
          <w:rFonts w:cs="FrankRuehl"/>
          <w:rtl/>
        </w:rPr>
        <w:t>.</w:t>
      </w:r>
      <w:r>
        <w:rPr>
          <w:rFonts w:cs="FrankRuehl" w:hint="cs"/>
          <w:rtl/>
        </w:rPr>
        <w:t xml:space="preserve"> </w:t>
      </w:r>
      <w:hyperlink r:id="rId21" w:history="1">
        <w:r>
          <w:rPr>
            <w:rStyle w:val="Hyperlink"/>
            <w:rFonts w:cs="FrankRuehl" w:hint="cs"/>
            <w:rtl/>
          </w:rPr>
          <w:t>ס"</w:t>
        </w:r>
        <w:r>
          <w:rPr>
            <w:rStyle w:val="Hyperlink"/>
            <w:rFonts w:cs="FrankRuehl" w:hint="cs"/>
            <w:rtl/>
          </w:rPr>
          <w:t>ח</w:t>
        </w:r>
        <w:r>
          <w:rPr>
            <w:rStyle w:val="Hyperlink"/>
            <w:rFonts w:cs="FrankRuehl"/>
            <w:rtl/>
          </w:rPr>
          <w:t xml:space="preserve"> </w:t>
        </w:r>
        <w:r>
          <w:rPr>
            <w:rStyle w:val="Hyperlink"/>
            <w:rFonts w:cs="FrankRuehl" w:hint="cs"/>
            <w:rtl/>
          </w:rPr>
          <w:t>תשנ"א מס' 1350</w:t>
        </w:r>
      </w:hyperlink>
      <w:r>
        <w:rPr>
          <w:rFonts w:cs="FrankRuehl" w:hint="cs"/>
          <w:rtl/>
        </w:rPr>
        <w:t xml:space="preserve"> מיום 26.3.1991 עמ' 119 </w:t>
      </w:r>
      <w:r>
        <w:rPr>
          <w:rFonts w:cs="FrankRuehl"/>
          <w:rtl/>
        </w:rPr>
        <w:t>–</w:t>
      </w:r>
      <w:r>
        <w:rPr>
          <w:rFonts w:cs="FrankRuehl" w:hint="cs"/>
          <w:rtl/>
        </w:rPr>
        <w:t xml:space="preserve"> תיקון מס' 9 (תיקון מס' 2).</w:t>
      </w:r>
    </w:p>
    <w:p w14:paraId="202C427E"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2" w:history="1">
        <w:r>
          <w:rPr>
            <w:rStyle w:val="Hyperlink"/>
            <w:rFonts w:cs="FrankRuehl" w:hint="cs"/>
            <w:rtl/>
          </w:rPr>
          <w:t>ס"ח</w:t>
        </w:r>
        <w:r>
          <w:rPr>
            <w:rStyle w:val="Hyperlink"/>
            <w:rFonts w:cs="FrankRuehl"/>
            <w:rtl/>
          </w:rPr>
          <w:t xml:space="preserve"> </w:t>
        </w:r>
        <w:r>
          <w:rPr>
            <w:rStyle w:val="Hyperlink"/>
            <w:rFonts w:cs="FrankRuehl" w:hint="cs"/>
            <w:rtl/>
          </w:rPr>
          <w:t>תשנ"א מס' 1364</w:t>
        </w:r>
      </w:hyperlink>
      <w:r>
        <w:rPr>
          <w:rFonts w:cs="FrankRuehl" w:hint="cs"/>
          <w:rtl/>
        </w:rPr>
        <w:t xml:space="preserve"> מיום 17.7.1991 עמ' 198 (</w:t>
      </w:r>
      <w:hyperlink r:id="rId23" w:history="1">
        <w:r w:rsidRPr="00F62452">
          <w:rPr>
            <w:rStyle w:val="Hyperlink"/>
            <w:rFonts w:cs="FrankRuehl" w:hint="cs"/>
            <w:rtl/>
          </w:rPr>
          <w:t>ה"ח תשנ"א מס' 2052</w:t>
        </w:r>
      </w:hyperlink>
      <w:r>
        <w:rPr>
          <w:rFonts w:cs="FrankRuehl" w:hint="cs"/>
          <w:rtl/>
        </w:rPr>
        <w:t xml:space="preserve"> עמ' 206) </w:t>
      </w:r>
      <w:r>
        <w:rPr>
          <w:rFonts w:cs="FrankRuehl"/>
          <w:rtl/>
        </w:rPr>
        <w:t>–</w:t>
      </w:r>
      <w:r>
        <w:rPr>
          <w:rFonts w:cs="FrankRuehl" w:hint="cs"/>
          <w:rtl/>
        </w:rPr>
        <w:t xml:space="preserve"> תיקון מס' 10; תחילתו ביום 15.7.1991 ור' סעיף 5 לענין הוראות מעבר.</w:t>
      </w:r>
    </w:p>
    <w:p w14:paraId="5CFFAE45"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4" w:history="1">
        <w:r>
          <w:rPr>
            <w:rStyle w:val="Hyperlink"/>
            <w:rFonts w:cs="FrankRuehl" w:hint="cs"/>
            <w:rtl/>
          </w:rPr>
          <w:t>ס"ח</w:t>
        </w:r>
        <w:r>
          <w:rPr>
            <w:rStyle w:val="Hyperlink"/>
            <w:rFonts w:cs="FrankRuehl"/>
            <w:rtl/>
          </w:rPr>
          <w:t xml:space="preserve"> </w:t>
        </w:r>
        <w:r>
          <w:rPr>
            <w:rStyle w:val="Hyperlink"/>
            <w:rFonts w:cs="FrankRuehl" w:hint="cs"/>
            <w:rtl/>
          </w:rPr>
          <w:t>תשנ"א מס' 1362</w:t>
        </w:r>
      </w:hyperlink>
      <w:r>
        <w:rPr>
          <w:rFonts w:cs="FrankRuehl" w:hint="cs"/>
          <w:rtl/>
        </w:rPr>
        <w:t xml:space="preserve"> מיום 2.7.199</w:t>
      </w:r>
      <w:r>
        <w:rPr>
          <w:rFonts w:cs="FrankRuehl"/>
          <w:rtl/>
        </w:rPr>
        <w:t xml:space="preserve">1 </w:t>
      </w:r>
      <w:r>
        <w:rPr>
          <w:rFonts w:cs="FrankRuehl" w:hint="cs"/>
          <w:rtl/>
        </w:rPr>
        <w:t>ע</w:t>
      </w:r>
      <w:r>
        <w:rPr>
          <w:rFonts w:cs="FrankRuehl"/>
          <w:rtl/>
        </w:rPr>
        <w:t>מ</w:t>
      </w:r>
      <w:r>
        <w:rPr>
          <w:rFonts w:cs="FrankRuehl" w:hint="cs"/>
          <w:rtl/>
        </w:rPr>
        <w:t>' 184 (</w:t>
      </w:r>
      <w:hyperlink r:id="rId25" w:history="1">
        <w:r w:rsidRPr="00F62452">
          <w:rPr>
            <w:rStyle w:val="Hyperlink"/>
            <w:rFonts w:cs="FrankRuehl" w:hint="cs"/>
            <w:rtl/>
          </w:rPr>
          <w:t>ה"ח תשנ"א מס' 2056</w:t>
        </w:r>
      </w:hyperlink>
      <w:r>
        <w:rPr>
          <w:rFonts w:cs="FrankRuehl" w:hint="cs"/>
          <w:rtl/>
        </w:rPr>
        <w:t xml:space="preserve"> עמ' 224) </w:t>
      </w:r>
      <w:r>
        <w:rPr>
          <w:rFonts w:cs="FrankRuehl"/>
          <w:rtl/>
        </w:rPr>
        <w:t>–</w:t>
      </w:r>
      <w:r>
        <w:rPr>
          <w:rFonts w:cs="FrankRuehl" w:hint="cs"/>
          <w:rtl/>
        </w:rPr>
        <w:t xml:space="preserve"> תיקון מס' 11</w:t>
      </w:r>
      <w:r>
        <w:rPr>
          <w:rFonts w:cs="FrankRuehl"/>
          <w:rtl/>
        </w:rPr>
        <w:t>; ת</w:t>
      </w:r>
      <w:r>
        <w:rPr>
          <w:rFonts w:cs="FrankRuehl" w:hint="cs"/>
          <w:rtl/>
        </w:rPr>
        <w:t>ח</w:t>
      </w:r>
      <w:r>
        <w:rPr>
          <w:rFonts w:cs="FrankRuehl"/>
          <w:rtl/>
        </w:rPr>
        <w:t>ילת</w:t>
      </w:r>
      <w:r>
        <w:rPr>
          <w:rFonts w:cs="FrankRuehl" w:hint="cs"/>
          <w:rtl/>
        </w:rPr>
        <w:t>ו ביום 2.7.1991.</w:t>
      </w:r>
    </w:p>
    <w:p w14:paraId="57CD6661"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6" w:history="1">
        <w:r>
          <w:rPr>
            <w:rStyle w:val="Hyperlink"/>
            <w:rFonts w:cs="FrankRuehl" w:hint="cs"/>
            <w:rtl/>
          </w:rPr>
          <w:t>ס"ח</w:t>
        </w:r>
        <w:r>
          <w:rPr>
            <w:rStyle w:val="Hyperlink"/>
            <w:rFonts w:cs="FrankRuehl"/>
            <w:rtl/>
          </w:rPr>
          <w:t xml:space="preserve"> </w:t>
        </w:r>
        <w:r>
          <w:rPr>
            <w:rStyle w:val="Hyperlink"/>
            <w:rFonts w:cs="FrankRuehl" w:hint="cs"/>
            <w:rtl/>
          </w:rPr>
          <w:t>תש</w:t>
        </w:r>
        <w:r>
          <w:rPr>
            <w:rStyle w:val="Hyperlink"/>
            <w:rFonts w:cs="FrankRuehl" w:hint="cs"/>
            <w:rtl/>
          </w:rPr>
          <w:t>נ</w:t>
        </w:r>
        <w:r>
          <w:rPr>
            <w:rStyle w:val="Hyperlink"/>
            <w:rFonts w:cs="FrankRuehl" w:hint="cs"/>
            <w:rtl/>
          </w:rPr>
          <w:t>"א מס' 1362</w:t>
        </w:r>
      </w:hyperlink>
      <w:r>
        <w:rPr>
          <w:rFonts w:cs="FrankRuehl" w:hint="cs"/>
          <w:rtl/>
        </w:rPr>
        <w:t xml:space="preserve"> מיום 2.7.1991 </w:t>
      </w:r>
      <w:r>
        <w:rPr>
          <w:rFonts w:cs="FrankRuehl"/>
          <w:rtl/>
        </w:rPr>
        <w:t>ע</w:t>
      </w:r>
      <w:r>
        <w:rPr>
          <w:rFonts w:cs="FrankRuehl" w:hint="cs"/>
          <w:rtl/>
        </w:rPr>
        <w:t>מ' 184 (</w:t>
      </w:r>
      <w:hyperlink r:id="rId27" w:history="1">
        <w:r w:rsidRPr="00F62452">
          <w:rPr>
            <w:rStyle w:val="Hyperlink"/>
            <w:rFonts w:cs="FrankRuehl" w:hint="cs"/>
            <w:rtl/>
          </w:rPr>
          <w:t>ה"ח תשנ"א מס' 2056</w:t>
        </w:r>
      </w:hyperlink>
      <w:r>
        <w:rPr>
          <w:rFonts w:cs="FrankRuehl" w:hint="cs"/>
          <w:rtl/>
        </w:rPr>
        <w:t xml:space="preserve"> עמ' 224) </w:t>
      </w:r>
      <w:r>
        <w:rPr>
          <w:rFonts w:cs="FrankRuehl"/>
          <w:rtl/>
        </w:rPr>
        <w:t>–</w:t>
      </w:r>
      <w:r>
        <w:rPr>
          <w:rFonts w:cs="FrankRuehl" w:hint="cs"/>
          <w:rtl/>
        </w:rPr>
        <w:t xml:space="preserve"> תיקון מס' 12; תחילתו ביום 2.7.1991 ור' סעיפים 3, 4 לענין תחילה, תחולה והוראות מעבר.</w:t>
      </w:r>
    </w:p>
    <w:p w14:paraId="7DDD84DB"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8" w:history="1">
        <w:r>
          <w:rPr>
            <w:rStyle w:val="Hyperlink"/>
            <w:rFonts w:cs="FrankRuehl" w:hint="cs"/>
            <w:rtl/>
          </w:rPr>
          <w:t>ס</w:t>
        </w:r>
        <w:r>
          <w:rPr>
            <w:rStyle w:val="Hyperlink"/>
            <w:rFonts w:cs="FrankRuehl" w:hint="cs"/>
            <w:rtl/>
          </w:rPr>
          <w:t>"ח תשנ"ב מס' 1390</w:t>
        </w:r>
      </w:hyperlink>
      <w:r>
        <w:rPr>
          <w:rFonts w:cs="FrankRuehl" w:hint="cs"/>
          <w:rtl/>
        </w:rPr>
        <w:t xml:space="preserve"> מיום 24.3.1992 עמ' 146 (</w:t>
      </w:r>
      <w:hyperlink r:id="rId29" w:history="1">
        <w:r w:rsidRPr="00CD4163">
          <w:rPr>
            <w:rStyle w:val="Hyperlink"/>
            <w:rFonts w:cs="FrankRuehl" w:hint="cs"/>
            <w:rtl/>
          </w:rPr>
          <w:t>ה"ח תשנ"א מס' 2072</w:t>
        </w:r>
      </w:hyperlink>
      <w:r>
        <w:rPr>
          <w:rFonts w:cs="FrankRuehl" w:hint="cs"/>
          <w:rtl/>
        </w:rPr>
        <w:t xml:space="preserve"> עמ' 331) </w:t>
      </w:r>
      <w:r>
        <w:rPr>
          <w:rFonts w:cs="FrankRuehl"/>
          <w:rtl/>
        </w:rPr>
        <w:t>–</w:t>
      </w:r>
      <w:r>
        <w:rPr>
          <w:rFonts w:cs="FrankRuehl" w:hint="cs"/>
          <w:rtl/>
        </w:rPr>
        <w:t xml:space="preserve"> תיקון מס' 13 בסעיף 4 לחוק הערבות (תיקון), תשנ"ב-1992; תחילתו 30 ימים מיום פרסומו.</w:t>
      </w:r>
    </w:p>
    <w:p w14:paraId="363EBBCC"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0" w:history="1">
        <w:r w:rsidRPr="00E416B1">
          <w:rPr>
            <w:rStyle w:val="Hyperlink"/>
            <w:rFonts w:cs="FrankRuehl" w:hint="cs"/>
            <w:rtl/>
          </w:rPr>
          <w:t>ק"ת תשנ"ג מס' 5525</w:t>
        </w:r>
      </w:hyperlink>
      <w:r>
        <w:rPr>
          <w:rFonts w:cs="FrankRuehl" w:hint="cs"/>
          <w:rtl/>
        </w:rPr>
        <w:t xml:space="preserve"> מיום 1.6.1993 עמ' 866 </w:t>
      </w:r>
      <w:r>
        <w:rPr>
          <w:rFonts w:cs="FrankRuehl"/>
          <w:rtl/>
        </w:rPr>
        <w:t>–</w:t>
      </w:r>
      <w:r>
        <w:rPr>
          <w:rFonts w:cs="FrankRuehl" w:hint="cs"/>
          <w:rtl/>
        </w:rPr>
        <w:t xml:space="preserve"> צו תשנ"ג-1993; תחילתו ביום 1.6.1993.</w:t>
      </w:r>
    </w:p>
    <w:p w14:paraId="1FB74CDD"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31" w:history="1">
        <w:r>
          <w:rPr>
            <w:rStyle w:val="Hyperlink"/>
            <w:rFonts w:cs="FrankRuehl" w:hint="cs"/>
            <w:rtl/>
          </w:rPr>
          <w:t>ס</w:t>
        </w:r>
        <w:r>
          <w:rPr>
            <w:rStyle w:val="Hyperlink"/>
            <w:rFonts w:cs="FrankRuehl" w:hint="cs"/>
            <w:rtl/>
          </w:rPr>
          <w:t>"ח תשנ"ד מס' 1470</w:t>
        </w:r>
      </w:hyperlink>
      <w:r>
        <w:rPr>
          <w:rFonts w:cs="FrankRuehl" w:hint="cs"/>
          <w:rtl/>
        </w:rPr>
        <w:t xml:space="preserve"> מיום 30.6.1994 עמ' 235 (</w:t>
      </w:r>
      <w:hyperlink r:id="rId32" w:history="1">
        <w:r w:rsidRPr="00CD4163">
          <w:rPr>
            <w:rStyle w:val="Hyperlink"/>
            <w:rFonts w:cs="FrankRuehl" w:hint="cs"/>
            <w:rtl/>
          </w:rPr>
          <w:t>ה"ח תשנ"ד מס' 2262</w:t>
        </w:r>
      </w:hyperlink>
      <w:r>
        <w:rPr>
          <w:rFonts w:cs="FrankRuehl" w:hint="cs"/>
          <w:rtl/>
        </w:rPr>
        <w:t xml:space="preserve"> עמ' 403) </w:t>
      </w:r>
      <w:r>
        <w:rPr>
          <w:rFonts w:cs="FrankRuehl"/>
          <w:rtl/>
        </w:rPr>
        <w:t>–</w:t>
      </w:r>
      <w:r>
        <w:rPr>
          <w:rFonts w:cs="FrankRuehl" w:hint="cs"/>
          <w:rtl/>
        </w:rPr>
        <w:t xml:space="preserve"> תיקון מס' 14; ר' סעיף 6 לענין תחולה.</w:t>
      </w:r>
    </w:p>
    <w:p w14:paraId="560C8643"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3" w:history="1">
        <w:r>
          <w:rPr>
            <w:rStyle w:val="Hyperlink"/>
            <w:rFonts w:cs="FrankRuehl" w:hint="cs"/>
            <w:rtl/>
          </w:rPr>
          <w:t>ס"ח</w:t>
        </w:r>
        <w:r>
          <w:rPr>
            <w:rStyle w:val="Hyperlink"/>
            <w:rFonts w:cs="FrankRuehl"/>
            <w:rtl/>
          </w:rPr>
          <w:t xml:space="preserve"> </w:t>
        </w:r>
        <w:r>
          <w:rPr>
            <w:rStyle w:val="Hyperlink"/>
            <w:rFonts w:cs="FrankRuehl" w:hint="cs"/>
            <w:rtl/>
          </w:rPr>
          <w:t>ת</w:t>
        </w:r>
        <w:r>
          <w:rPr>
            <w:rStyle w:val="Hyperlink"/>
            <w:rFonts w:cs="FrankRuehl" w:hint="cs"/>
            <w:rtl/>
          </w:rPr>
          <w:t>ש</w:t>
        </w:r>
        <w:r>
          <w:rPr>
            <w:rStyle w:val="Hyperlink"/>
            <w:rFonts w:cs="FrankRuehl" w:hint="cs"/>
            <w:rtl/>
          </w:rPr>
          <w:t xml:space="preserve">נ"ד </w:t>
        </w:r>
        <w:r>
          <w:rPr>
            <w:rStyle w:val="Hyperlink"/>
            <w:rFonts w:cs="FrankRuehl" w:hint="cs"/>
            <w:rtl/>
          </w:rPr>
          <w:t>מ</w:t>
        </w:r>
        <w:r>
          <w:rPr>
            <w:rStyle w:val="Hyperlink"/>
            <w:rFonts w:cs="FrankRuehl" w:hint="cs"/>
            <w:rtl/>
          </w:rPr>
          <w:t>ס' 1479</w:t>
        </w:r>
      </w:hyperlink>
      <w:r>
        <w:rPr>
          <w:rFonts w:cs="FrankRuehl" w:hint="cs"/>
          <w:rtl/>
        </w:rPr>
        <w:t xml:space="preserve"> מיום 15.8.1994 עמ' 284 (</w:t>
      </w:r>
      <w:hyperlink r:id="rId34" w:history="1">
        <w:r w:rsidRPr="00CD4163">
          <w:rPr>
            <w:rStyle w:val="Hyperlink"/>
            <w:rFonts w:cs="FrankRuehl" w:hint="cs"/>
            <w:rtl/>
          </w:rPr>
          <w:t>ה"ח תשנ"ד מס' 2251</w:t>
        </w:r>
      </w:hyperlink>
      <w:r>
        <w:rPr>
          <w:rFonts w:cs="FrankRuehl" w:hint="cs"/>
          <w:rtl/>
        </w:rPr>
        <w:t xml:space="preserve"> עמ' 292 ו</w:t>
      </w:r>
      <w:hyperlink r:id="rId35" w:history="1">
        <w:r w:rsidRPr="00CD4163">
          <w:rPr>
            <w:rStyle w:val="Hyperlink"/>
            <w:rFonts w:cs="FrankRuehl" w:hint="cs"/>
            <w:rtl/>
          </w:rPr>
          <w:t>ה"ח תשנ"ד מס' 2278</w:t>
        </w:r>
      </w:hyperlink>
      <w:r>
        <w:rPr>
          <w:rFonts w:cs="FrankRuehl" w:hint="cs"/>
          <w:rtl/>
        </w:rPr>
        <w:t xml:space="preserve"> עמ' 486) </w:t>
      </w:r>
      <w:r>
        <w:rPr>
          <w:rFonts w:cs="FrankRuehl"/>
          <w:rtl/>
        </w:rPr>
        <w:t>–</w:t>
      </w:r>
      <w:r>
        <w:rPr>
          <w:rFonts w:cs="FrankRuehl" w:hint="cs"/>
          <w:rtl/>
        </w:rPr>
        <w:t xml:space="preserve"> תיקון מס' 15; ר' סעיפים 31-33 לענין תחילה, הוראות מעבר והוראת שעה. תוקן </w:t>
      </w:r>
      <w:hyperlink r:id="rId36" w:history="1">
        <w:r>
          <w:rPr>
            <w:rStyle w:val="Hyperlink"/>
            <w:rFonts w:cs="FrankRuehl" w:hint="cs"/>
            <w:rtl/>
          </w:rPr>
          <w:t xml:space="preserve">ס"ח תשנ"ו </w:t>
        </w:r>
        <w:r>
          <w:rPr>
            <w:rStyle w:val="Hyperlink"/>
            <w:rFonts w:cs="FrankRuehl" w:hint="cs"/>
            <w:rtl/>
          </w:rPr>
          <w:t>מס' 1563</w:t>
        </w:r>
      </w:hyperlink>
      <w:r>
        <w:rPr>
          <w:rFonts w:cs="FrankRuehl" w:hint="cs"/>
          <w:rtl/>
        </w:rPr>
        <w:t xml:space="preserve"> מיום 23.2.1996 עמ' 88.</w:t>
      </w:r>
    </w:p>
    <w:p w14:paraId="39879939"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7" w:history="1">
        <w:r>
          <w:rPr>
            <w:rStyle w:val="Hyperlink"/>
            <w:rFonts w:cs="FrankRuehl" w:hint="cs"/>
            <w:rtl/>
          </w:rPr>
          <w:t>ס"ח</w:t>
        </w:r>
        <w:r>
          <w:rPr>
            <w:rStyle w:val="Hyperlink"/>
            <w:rFonts w:cs="FrankRuehl"/>
            <w:rtl/>
          </w:rPr>
          <w:t xml:space="preserve"> </w:t>
        </w:r>
        <w:r>
          <w:rPr>
            <w:rStyle w:val="Hyperlink"/>
            <w:rFonts w:cs="FrankRuehl" w:hint="cs"/>
            <w:rtl/>
          </w:rPr>
          <w:t>תשנ"ה</w:t>
        </w:r>
        <w:r>
          <w:rPr>
            <w:rStyle w:val="Hyperlink"/>
            <w:rFonts w:cs="FrankRuehl" w:hint="cs"/>
            <w:rtl/>
          </w:rPr>
          <w:t xml:space="preserve"> </w:t>
        </w:r>
        <w:r>
          <w:rPr>
            <w:rStyle w:val="Hyperlink"/>
            <w:rFonts w:cs="FrankRuehl" w:hint="cs"/>
            <w:rtl/>
          </w:rPr>
          <w:t>מ</w:t>
        </w:r>
        <w:r>
          <w:rPr>
            <w:rStyle w:val="Hyperlink"/>
            <w:rFonts w:cs="FrankRuehl" w:hint="cs"/>
            <w:rtl/>
          </w:rPr>
          <w:t>ס' 1537</w:t>
        </w:r>
      </w:hyperlink>
      <w:r>
        <w:rPr>
          <w:rFonts w:cs="FrankRuehl" w:hint="cs"/>
          <w:rtl/>
        </w:rPr>
        <w:t xml:space="preserve"> מיום 7.8.1995 עמ' 398 (</w:t>
      </w:r>
      <w:hyperlink r:id="rId38" w:history="1">
        <w:r w:rsidRPr="00CD4163">
          <w:rPr>
            <w:rStyle w:val="Hyperlink"/>
            <w:rFonts w:cs="FrankRuehl" w:hint="cs"/>
            <w:rtl/>
          </w:rPr>
          <w:t>ה"ח תשנ"ה מס' 2330</w:t>
        </w:r>
      </w:hyperlink>
      <w:r>
        <w:rPr>
          <w:rFonts w:cs="FrankRuehl" w:hint="cs"/>
          <w:rtl/>
        </w:rPr>
        <w:t xml:space="preserve"> עמ' 153) </w:t>
      </w:r>
      <w:r>
        <w:rPr>
          <w:rFonts w:cs="FrankRuehl"/>
          <w:rtl/>
        </w:rPr>
        <w:t>–</w:t>
      </w:r>
      <w:r>
        <w:rPr>
          <w:rFonts w:cs="FrankRuehl" w:hint="cs"/>
          <w:rtl/>
        </w:rPr>
        <w:t xml:space="preserve"> תיקון מס' 16 ב</w:t>
      </w:r>
      <w:r>
        <w:rPr>
          <w:rFonts w:cs="FrankRuehl"/>
          <w:rtl/>
        </w:rPr>
        <w:t>סע</w:t>
      </w:r>
      <w:r>
        <w:rPr>
          <w:rFonts w:cs="FrankRuehl" w:hint="cs"/>
          <w:rtl/>
        </w:rPr>
        <w:t>יף 19 לחוק בית המשפט לענינ</w:t>
      </w:r>
      <w:r>
        <w:rPr>
          <w:rFonts w:cs="FrankRuehl"/>
          <w:rtl/>
        </w:rPr>
        <w:t>י מש</w:t>
      </w:r>
      <w:r>
        <w:rPr>
          <w:rFonts w:cs="FrankRuehl" w:hint="cs"/>
          <w:rtl/>
        </w:rPr>
        <w:t>פחה</w:t>
      </w:r>
      <w:r>
        <w:rPr>
          <w:rFonts w:cs="FrankRuehl"/>
          <w:rtl/>
        </w:rPr>
        <w:t xml:space="preserve">, </w:t>
      </w:r>
      <w:r>
        <w:rPr>
          <w:rFonts w:cs="FrankRuehl" w:hint="cs"/>
          <w:rtl/>
        </w:rPr>
        <w:t>ת</w:t>
      </w:r>
      <w:r>
        <w:rPr>
          <w:rFonts w:cs="FrankRuehl"/>
          <w:rtl/>
        </w:rPr>
        <w:t>ש</w:t>
      </w:r>
      <w:r>
        <w:rPr>
          <w:rFonts w:cs="FrankRuehl" w:hint="cs"/>
          <w:rtl/>
        </w:rPr>
        <w:t>נ"ה</w:t>
      </w:r>
      <w:r>
        <w:rPr>
          <w:rFonts w:cs="FrankRuehl"/>
          <w:rtl/>
        </w:rPr>
        <w:t>-1995</w:t>
      </w:r>
      <w:r>
        <w:rPr>
          <w:rFonts w:cs="FrankRuehl" w:hint="cs"/>
          <w:rtl/>
        </w:rPr>
        <w:t>; ר' סעיף 27 לענין הוראות מעבר.</w:t>
      </w:r>
    </w:p>
    <w:p w14:paraId="220DF43A"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9" w:history="1">
        <w:r>
          <w:rPr>
            <w:rStyle w:val="Hyperlink"/>
            <w:rFonts w:cs="FrankRuehl" w:hint="cs"/>
            <w:rtl/>
          </w:rPr>
          <w:t>ס</w:t>
        </w:r>
        <w:r>
          <w:rPr>
            <w:rStyle w:val="Hyperlink"/>
            <w:rFonts w:cs="FrankRuehl" w:hint="cs"/>
            <w:rtl/>
          </w:rPr>
          <w:t>"ח</w:t>
        </w:r>
        <w:r>
          <w:rPr>
            <w:rStyle w:val="Hyperlink"/>
            <w:rFonts w:cs="FrankRuehl"/>
            <w:rtl/>
          </w:rPr>
          <w:t xml:space="preserve"> </w:t>
        </w:r>
        <w:r>
          <w:rPr>
            <w:rStyle w:val="Hyperlink"/>
            <w:rFonts w:cs="FrankRuehl" w:hint="cs"/>
            <w:rtl/>
          </w:rPr>
          <w:t>תשנ"ו מס' 1560</w:t>
        </w:r>
      </w:hyperlink>
      <w:r>
        <w:rPr>
          <w:rFonts w:cs="FrankRuehl" w:hint="cs"/>
          <w:rtl/>
        </w:rPr>
        <w:t xml:space="preserve"> מיום 8.2.1996 עמ' 70 (</w:t>
      </w:r>
      <w:hyperlink r:id="rId40" w:history="1">
        <w:r w:rsidRPr="00CD4163">
          <w:rPr>
            <w:rStyle w:val="Hyperlink"/>
            <w:rFonts w:cs="FrankRuehl" w:hint="cs"/>
            <w:rtl/>
          </w:rPr>
          <w:t>ה"ח תשנ"ד מס' 228</w:t>
        </w:r>
        <w:r w:rsidRPr="00CD4163">
          <w:rPr>
            <w:rStyle w:val="Hyperlink"/>
            <w:rFonts w:cs="FrankRuehl" w:hint="cs"/>
            <w:rtl/>
          </w:rPr>
          <w:t>2</w:t>
        </w:r>
      </w:hyperlink>
      <w:r>
        <w:rPr>
          <w:rFonts w:cs="FrankRuehl" w:hint="cs"/>
          <w:rtl/>
        </w:rPr>
        <w:t xml:space="preserve"> עמ' 498) </w:t>
      </w:r>
      <w:r>
        <w:rPr>
          <w:rFonts w:cs="FrankRuehl"/>
          <w:rtl/>
        </w:rPr>
        <w:t>–</w:t>
      </w:r>
      <w:r>
        <w:rPr>
          <w:rFonts w:cs="FrankRuehl" w:hint="cs"/>
          <w:rtl/>
        </w:rPr>
        <w:t xml:space="preserve"> תיקון מס' 17</w:t>
      </w:r>
      <w:r>
        <w:rPr>
          <w:rFonts w:cs="FrankRuehl"/>
          <w:rtl/>
        </w:rPr>
        <w:t xml:space="preserve"> </w:t>
      </w:r>
      <w:r>
        <w:rPr>
          <w:rFonts w:cs="FrankRuehl" w:hint="cs"/>
          <w:rtl/>
        </w:rPr>
        <w:t>ב</w:t>
      </w:r>
      <w:r>
        <w:rPr>
          <w:rFonts w:cs="FrankRuehl"/>
          <w:rtl/>
        </w:rPr>
        <w:t>סע</w:t>
      </w:r>
      <w:r>
        <w:rPr>
          <w:rFonts w:cs="FrankRuehl" w:hint="cs"/>
          <w:rtl/>
        </w:rPr>
        <w:t>יף 34 לחוק לתיקון פקודת פשיטת הרגל (מס' 3) תשנ"ו</w:t>
      </w:r>
      <w:r>
        <w:rPr>
          <w:rFonts w:cs="FrankRuehl"/>
          <w:rtl/>
        </w:rPr>
        <w:t>-1996; תח</w:t>
      </w:r>
      <w:r>
        <w:rPr>
          <w:rFonts w:cs="FrankRuehl" w:hint="cs"/>
          <w:rtl/>
        </w:rPr>
        <w:t>ילתו 45 ימים מיום פרסומו.</w:t>
      </w:r>
    </w:p>
    <w:p w14:paraId="0C5F2AB8"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1" w:history="1">
        <w:r>
          <w:rPr>
            <w:rStyle w:val="Hyperlink"/>
            <w:rFonts w:cs="FrankRuehl" w:hint="cs"/>
            <w:rtl/>
          </w:rPr>
          <w:t>ס"ח</w:t>
        </w:r>
        <w:r>
          <w:rPr>
            <w:rStyle w:val="Hyperlink"/>
            <w:rFonts w:cs="FrankRuehl"/>
            <w:rtl/>
          </w:rPr>
          <w:t xml:space="preserve"> </w:t>
        </w:r>
        <w:r>
          <w:rPr>
            <w:rStyle w:val="Hyperlink"/>
            <w:rFonts w:cs="FrankRuehl" w:hint="cs"/>
            <w:rtl/>
          </w:rPr>
          <w:t>ת</w:t>
        </w:r>
        <w:r>
          <w:rPr>
            <w:rStyle w:val="Hyperlink"/>
            <w:rFonts w:cs="FrankRuehl" w:hint="cs"/>
            <w:rtl/>
          </w:rPr>
          <w:t>ש</w:t>
        </w:r>
        <w:r>
          <w:rPr>
            <w:rStyle w:val="Hyperlink"/>
            <w:rFonts w:cs="FrankRuehl" w:hint="cs"/>
            <w:rtl/>
          </w:rPr>
          <w:t>נ"ו מס' 1563</w:t>
        </w:r>
      </w:hyperlink>
      <w:r>
        <w:rPr>
          <w:rFonts w:cs="FrankRuehl" w:hint="cs"/>
          <w:rtl/>
        </w:rPr>
        <w:t xml:space="preserve"> מיום 23.2.1996 עמ' 88 (</w:t>
      </w:r>
      <w:hyperlink r:id="rId42" w:history="1">
        <w:r w:rsidRPr="00CD4163">
          <w:rPr>
            <w:rStyle w:val="Hyperlink"/>
            <w:rFonts w:cs="FrankRuehl" w:hint="cs"/>
            <w:rtl/>
          </w:rPr>
          <w:t xml:space="preserve">ה"ח תשנ"ו </w:t>
        </w:r>
        <w:r w:rsidRPr="00CD4163">
          <w:rPr>
            <w:rStyle w:val="Hyperlink"/>
            <w:rFonts w:cs="FrankRuehl"/>
            <w:rtl/>
          </w:rPr>
          <w:t>מס' 2278</w:t>
        </w:r>
      </w:hyperlink>
      <w:r>
        <w:rPr>
          <w:rFonts w:cs="FrankRuehl"/>
          <w:rtl/>
        </w:rPr>
        <w:t xml:space="preserve"> </w:t>
      </w:r>
      <w:r>
        <w:rPr>
          <w:rFonts w:cs="FrankRuehl" w:hint="cs"/>
          <w:rtl/>
        </w:rPr>
        <w:t xml:space="preserve">עמ' 486) </w:t>
      </w:r>
      <w:r>
        <w:rPr>
          <w:rFonts w:cs="FrankRuehl"/>
          <w:rtl/>
        </w:rPr>
        <w:t>–</w:t>
      </w:r>
      <w:r>
        <w:rPr>
          <w:rFonts w:cs="FrankRuehl" w:hint="cs"/>
          <w:rtl/>
        </w:rPr>
        <w:t xml:space="preserve"> תיקון מס' 18</w:t>
      </w:r>
      <w:r>
        <w:rPr>
          <w:rFonts w:cs="FrankRuehl"/>
          <w:rtl/>
        </w:rPr>
        <w:t>.</w:t>
      </w:r>
    </w:p>
    <w:p w14:paraId="39F6798F"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3" w:history="1">
        <w:r>
          <w:rPr>
            <w:rStyle w:val="Hyperlink"/>
            <w:rFonts w:cs="FrankRuehl" w:hint="cs"/>
            <w:rtl/>
          </w:rPr>
          <w:t>ס"</w:t>
        </w:r>
        <w:r>
          <w:rPr>
            <w:rStyle w:val="Hyperlink"/>
            <w:rFonts w:cs="FrankRuehl" w:hint="cs"/>
            <w:rtl/>
          </w:rPr>
          <w:t>ח</w:t>
        </w:r>
        <w:r>
          <w:rPr>
            <w:rStyle w:val="Hyperlink"/>
            <w:rFonts w:cs="FrankRuehl"/>
            <w:rtl/>
          </w:rPr>
          <w:t xml:space="preserve"> </w:t>
        </w:r>
        <w:r>
          <w:rPr>
            <w:rStyle w:val="Hyperlink"/>
            <w:rFonts w:cs="FrankRuehl" w:hint="cs"/>
            <w:rtl/>
          </w:rPr>
          <w:t>תשנ"ט מס' 1708</w:t>
        </w:r>
      </w:hyperlink>
      <w:r>
        <w:rPr>
          <w:rFonts w:cs="FrankRuehl" w:hint="cs"/>
          <w:rtl/>
        </w:rPr>
        <w:t xml:space="preserve"> מיום 29.4.1999 עמ' 138 (</w:t>
      </w:r>
      <w:hyperlink r:id="rId44" w:history="1">
        <w:r w:rsidRPr="00CD4163">
          <w:rPr>
            <w:rStyle w:val="Hyperlink"/>
            <w:rFonts w:cs="FrankRuehl" w:hint="cs"/>
            <w:rtl/>
          </w:rPr>
          <w:t>ה"ח תשנ"ז מס' 2635</w:t>
        </w:r>
      </w:hyperlink>
      <w:r>
        <w:rPr>
          <w:rFonts w:cs="FrankRuehl" w:hint="cs"/>
          <w:rtl/>
        </w:rPr>
        <w:t xml:space="preserve"> עמ' 423) </w:t>
      </w:r>
      <w:r>
        <w:rPr>
          <w:rFonts w:cs="FrankRuehl"/>
          <w:rtl/>
        </w:rPr>
        <w:t>–</w:t>
      </w:r>
      <w:r>
        <w:rPr>
          <w:rFonts w:cs="FrankRuehl" w:hint="cs"/>
          <w:rtl/>
        </w:rPr>
        <w:t xml:space="preserve"> תיקון מס' 19; ר' סעיף 11 לענין תחילה.</w:t>
      </w:r>
    </w:p>
    <w:p w14:paraId="3FA23CF0"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5" w:history="1">
        <w:r>
          <w:rPr>
            <w:rStyle w:val="Hyperlink"/>
            <w:rFonts w:cs="FrankRuehl" w:hint="cs"/>
            <w:rtl/>
          </w:rPr>
          <w:t>ס"ח</w:t>
        </w:r>
        <w:r>
          <w:rPr>
            <w:rStyle w:val="Hyperlink"/>
            <w:rFonts w:cs="FrankRuehl"/>
            <w:rtl/>
          </w:rPr>
          <w:t xml:space="preserve"> </w:t>
        </w:r>
        <w:r>
          <w:rPr>
            <w:rStyle w:val="Hyperlink"/>
            <w:rFonts w:cs="FrankRuehl" w:hint="cs"/>
            <w:rtl/>
          </w:rPr>
          <w:t>ת</w:t>
        </w:r>
        <w:r>
          <w:rPr>
            <w:rStyle w:val="Hyperlink"/>
            <w:rFonts w:cs="FrankRuehl" w:hint="cs"/>
            <w:rtl/>
          </w:rPr>
          <w:t>ש"ס מס' 1752</w:t>
        </w:r>
      </w:hyperlink>
      <w:r>
        <w:rPr>
          <w:rFonts w:cs="FrankRuehl" w:hint="cs"/>
          <w:rtl/>
        </w:rPr>
        <w:t xml:space="preserve"> מיום 13.8.2000 עמ' 282 (</w:t>
      </w:r>
      <w:hyperlink r:id="rId46" w:history="1">
        <w:r w:rsidRPr="00CD4163">
          <w:rPr>
            <w:rStyle w:val="Hyperlink"/>
            <w:rFonts w:cs="FrankRuehl" w:hint="cs"/>
            <w:rtl/>
          </w:rPr>
          <w:t>ה"ח תש"ס מס' 2868</w:t>
        </w:r>
      </w:hyperlink>
      <w:r>
        <w:rPr>
          <w:rFonts w:cs="FrankRuehl" w:hint="cs"/>
          <w:rtl/>
        </w:rPr>
        <w:t xml:space="preserve"> עמ' 356) </w:t>
      </w:r>
      <w:r>
        <w:rPr>
          <w:rFonts w:cs="FrankRuehl"/>
          <w:rtl/>
        </w:rPr>
        <w:t>–</w:t>
      </w:r>
      <w:r>
        <w:rPr>
          <w:rFonts w:cs="FrankRuehl" w:hint="cs"/>
          <w:rtl/>
        </w:rPr>
        <w:t xml:space="preserve"> תיקון מס' 20</w:t>
      </w:r>
      <w:r>
        <w:rPr>
          <w:rFonts w:cs="FrankRuehl"/>
          <w:rtl/>
        </w:rPr>
        <w:t>; תח</w:t>
      </w:r>
      <w:r>
        <w:rPr>
          <w:rFonts w:cs="FrankRuehl" w:hint="cs"/>
          <w:rtl/>
        </w:rPr>
        <w:t>ילתו 3 חודשים מיום פרסומו ור' סעיף 12 לענין תחולה.</w:t>
      </w:r>
    </w:p>
    <w:p w14:paraId="4E08A2CC"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7" w:history="1">
        <w:r>
          <w:rPr>
            <w:rStyle w:val="Hyperlink"/>
            <w:rFonts w:cs="FrankRuehl" w:hint="cs"/>
            <w:rtl/>
          </w:rPr>
          <w:t>ס</w:t>
        </w:r>
        <w:r>
          <w:rPr>
            <w:rStyle w:val="Hyperlink"/>
            <w:rFonts w:cs="FrankRuehl" w:hint="cs"/>
            <w:rtl/>
          </w:rPr>
          <w:t>"ח</w:t>
        </w:r>
        <w:r>
          <w:rPr>
            <w:rStyle w:val="Hyperlink"/>
            <w:rFonts w:cs="FrankRuehl"/>
            <w:rtl/>
          </w:rPr>
          <w:t xml:space="preserve"> </w:t>
        </w:r>
        <w:r>
          <w:rPr>
            <w:rStyle w:val="Hyperlink"/>
            <w:rFonts w:cs="FrankRuehl" w:hint="cs"/>
            <w:rtl/>
          </w:rPr>
          <w:t>תשס"א מס' 1784</w:t>
        </w:r>
      </w:hyperlink>
      <w:r>
        <w:rPr>
          <w:rFonts w:cs="FrankRuehl" w:hint="cs"/>
          <w:rtl/>
        </w:rPr>
        <w:t xml:space="preserve"> מיום 29.3.2001 עמ' 207 (</w:t>
      </w:r>
      <w:hyperlink r:id="rId48" w:history="1">
        <w:r w:rsidRPr="00663E75">
          <w:rPr>
            <w:rStyle w:val="Hyperlink"/>
            <w:rFonts w:cs="FrankRuehl" w:hint="cs"/>
            <w:rtl/>
          </w:rPr>
          <w:t>ה"ח תשנ"ח מס' 2719</w:t>
        </w:r>
      </w:hyperlink>
      <w:r>
        <w:rPr>
          <w:rFonts w:cs="FrankRuehl" w:hint="cs"/>
          <w:rtl/>
        </w:rPr>
        <w:t xml:space="preserve"> עמ' 368)  </w:t>
      </w:r>
      <w:r>
        <w:rPr>
          <w:rFonts w:cs="FrankRuehl"/>
          <w:rtl/>
        </w:rPr>
        <w:t>–</w:t>
      </w:r>
      <w:r>
        <w:rPr>
          <w:rFonts w:cs="FrankRuehl" w:hint="cs"/>
          <w:rtl/>
        </w:rPr>
        <w:t xml:space="preserve"> תיקון מס' 21</w:t>
      </w:r>
      <w:r>
        <w:rPr>
          <w:rFonts w:cs="FrankRuehl"/>
          <w:rtl/>
        </w:rPr>
        <w:t xml:space="preserve"> </w:t>
      </w:r>
      <w:r>
        <w:rPr>
          <w:rFonts w:cs="FrankRuehl" w:hint="cs"/>
          <w:rtl/>
        </w:rPr>
        <w:t>ב</w:t>
      </w:r>
      <w:r>
        <w:rPr>
          <w:rFonts w:cs="FrankRuehl"/>
          <w:rtl/>
        </w:rPr>
        <w:t>סע</w:t>
      </w:r>
      <w:r>
        <w:rPr>
          <w:rFonts w:cs="FrankRuehl" w:hint="cs"/>
          <w:rtl/>
        </w:rPr>
        <w:t>יף 5 לחוק פסיקת ריבית והצמדה (מס' 8) תשס"א</w:t>
      </w:r>
      <w:r>
        <w:rPr>
          <w:rFonts w:cs="FrankRuehl"/>
          <w:rtl/>
        </w:rPr>
        <w:t>-2001</w:t>
      </w:r>
      <w:r>
        <w:rPr>
          <w:rFonts w:cs="FrankRuehl" w:hint="cs"/>
          <w:rtl/>
        </w:rPr>
        <w:t xml:space="preserve">; ר' סעיף 8 בענין תחילה. תוקן </w:t>
      </w:r>
      <w:hyperlink r:id="rId49" w:history="1">
        <w:r>
          <w:rPr>
            <w:rStyle w:val="Hyperlink"/>
            <w:rFonts w:cs="FrankRuehl" w:hint="cs"/>
            <w:rtl/>
          </w:rPr>
          <w:t>ס"ח</w:t>
        </w:r>
        <w:r>
          <w:rPr>
            <w:rStyle w:val="Hyperlink"/>
            <w:rFonts w:cs="FrankRuehl"/>
            <w:rtl/>
          </w:rPr>
          <w:t xml:space="preserve"> </w:t>
        </w:r>
        <w:r>
          <w:rPr>
            <w:rStyle w:val="Hyperlink"/>
            <w:rFonts w:cs="FrankRuehl" w:hint="cs"/>
            <w:rtl/>
          </w:rPr>
          <w:t>ת</w:t>
        </w:r>
        <w:r>
          <w:rPr>
            <w:rStyle w:val="Hyperlink"/>
            <w:rFonts w:cs="FrankRuehl" w:hint="cs"/>
            <w:rtl/>
          </w:rPr>
          <w:t>ש</w:t>
        </w:r>
        <w:r>
          <w:rPr>
            <w:rStyle w:val="Hyperlink"/>
            <w:rFonts w:cs="FrankRuehl" w:hint="cs"/>
            <w:rtl/>
          </w:rPr>
          <w:t>ס"א מס' 1785</w:t>
        </w:r>
      </w:hyperlink>
      <w:r>
        <w:rPr>
          <w:rFonts w:cs="FrankRuehl" w:hint="cs"/>
          <w:rtl/>
        </w:rPr>
        <w:t xml:space="preserve"> מיום 4</w:t>
      </w:r>
      <w:r>
        <w:rPr>
          <w:rFonts w:cs="FrankRuehl"/>
          <w:rtl/>
        </w:rPr>
        <w:t>.4.2001 עמ' 218 (</w:t>
      </w:r>
      <w:hyperlink r:id="rId50" w:history="1">
        <w:r w:rsidRPr="00663E75">
          <w:rPr>
            <w:rStyle w:val="Hyperlink"/>
            <w:rFonts w:cs="FrankRuehl" w:hint="cs"/>
            <w:rtl/>
          </w:rPr>
          <w:t>ה"ח תשס"א מס' 2958</w:t>
        </w:r>
      </w:hyperlink>
      <w:r>
        <w:rPr>
          <w:rFonts w:cs="FrankRuehl" w:hint="cs"/>
          <w:rtl/>
        </w:rPr>
        <w:t xml:space="preserve"> עמ' 370) </w:t>
      </w:r>
      <w:r>
        <w:rPr>
          <w:rFonts w:cs="FrankRuehl"/>
          <w:rtl/>
        </w:rPr>
        <w:t>–</w:t>
      </w:r>
      <w:r>
        <w:rPr>
          <w:rFonts w:cs="FrankRuehl" w:hint="cs"/>
          <w:rtl/>
        </w:rPr>
        <w:t xml:space="preserve"> תיקון מס' 21 (תיקון)</w:t>
      </w:r>
      <w:r>
        <w:rPr>
          <w:rFonts w:cs="FrankRuehl"/>
          <w:rtl/>
        </w:rPr>
        <w:t>.</w:t>
      </w:r>
    </w:p>
    <w:p w14:paraId="3C5A3D42"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1" w:history="1">
        <w:r>
          <w:rPr>
            <w:rStyle w:val="Hyperlink"/>
            <w:rFonts w:cs="FrankRuehl" w:hint="cs"/>
            <w:rtl/>
          </w:rPr>
          <w:t>ס</w:t>
        </w:r>
        <w:r>
          <w:rPr>
            <w:rStyle w:val="Hyperlink"/>
            <w:rFonts w:cs="FrankRuehl" w:hint="cs"/>
            <w:rtl/>
          </w:rPr>
          <w:t>"ח</w:t>
        </w:r>
        <w:r>
          <w:rPr>
            <w:rStyle w:val="Hyperlink"/>
            <w:rFonts w:cs="FrankRuehl"/>
            <w:rtl/>
          </w:rPr>
          <w:t xml:space="preserve"> </w:t>
        </w:r>
        <w:r>
          <w:rPr>
            <w:rStyle w:val="Hyperlink"/>
            <w:rFonts w:cs="FrankRuehl" w:hint="cs"/>
            <w:rtl/>
          </w:rPr>
          <w:t>תשס"</w:t>
        </w:r>
        <w:r>
          <w:rPr>
            <w:rStyle w:val="Hyperlink"/>
            <w:rFonts w:cs="FrankRuehl" w:hint="cs"/>
            <w:rtl/>
          </w:rPr>
          <w:t>ב</w:t>
        </w:r>
        <w:r>
          <w:rPr>
            <w:rStyle w:val="Hyperlink"/>
            <w:rFonts w:cs="FrankRuehl" w:hint="cs"/>
            <w:rtl/>
          </w:rPr>
          <w:t xml:space="preserve"> מס' 1837</w:t>
        </w:r>
      </w:hyperlink>
      <w:r>
        <w:rPr>
          <w:rFonts w:cs="FrankRuehl" w:hint="cs"/>
          <w:rtl/>
        </w:rPr>
        <w:t xml:space="preserve"> מ</w:t>
      </w:r>
      <w:r>
        <w:rPr>
          <w:rFonts w:cs="FrankRuehl"/>
          <w:rtl/>
        </w:rPr>
        <w:t>י</w:t>
      </w:r>
      <w:r>
        <w:rPr>
          <w:rFonts w:cs="FrankRuehl" w:hint="cs"/>
          <w:rtl/>
        </w:rPr>
        <w:t>ום 21.3.2002 עמ' 215 (</w:t>
      </w:r>
      <w:hyperlink r:id="rId52" w:history="1">
        <w:r w:rsidRPr="00663E75">
          <w:rPr>
            <w:rStyle w:val="Hyperlink"/>
            <w:rFonts w:cs="FrankRuehl" w:hint="cs"/>
            <w:rtl/>
          </w:rPr>
          <w:t>ה"ח תשס"ב מס' 3092</w:t>
        </w:r>
      </w:hyperlink>
      <w:r>
        <w:rPr>
          <w:rFonts w:cs="FrankRuehl" w:hint="cs"/>
          <w:rtl/>
        </w:rPr>
        <w:t xml:space="preserve"> עמ' 364) </w:t>
      </w:r>
      <w:r>
        <w:rPr>
          <w:rFonts w:cs="FrankRuehl"/>
          <w:rtl/>
        </w:rPr>
        <w:t>–</w:t>
      </w:r>
      <w:r>
        <w:rPr>
          <w:rFonts w:cs="FrankRuehl" w:hint="cs"/>
          <w:rtl/>
        </w:rPr>
        <w:t xml:space="preserve"> תיקון מס' 23</w:t>
      </w:r>
      <w:r>
        <w:rPr>
          <w:rFonts w:cs="FrankRuehl"/>
          <w:rtl/>
        </w:rPr>
        <w:t xml:space="preserve"> </w:t>
      </w:r>
      <w:r>
        <w:rPr>
          <w:rFonts w:cs="FrankRuehl" w:hint="cs"/>
          <w:rtl/>
        </w:rPr>
        <w:t>ב</w:t>
      </w:r>
      <w:r>
        <w:rPr>
          <w:rFonts w:cs="FrankRuehl"/>
          <w:rtl/>
        </w:rPr>
        <w:t>סע</w:t>
      </w:r>
      <w:r>
        <w:rPr>
          <w:rFonts w:cs="FrankRuehl" w:hint="cs"/>
          <w:rtl/>
        </w:rPr>
        <w:t>יף 3 לחוק הגנה על נוטלי הלוואות לדיור (תיקוני חקיקה), תשס"ב</w:t>
      </w:r>
      <w:r>
        <w:rPr>
          <w:rFonts w:cs="FrankRuehl"/>
          <w:rtl/>
        </w:rPr>
        <w:t>-2002</w:t>
      </w:r>
      <w:r>
        <w:rPr>
          <w:rFonts w:cs="FrankRuehl" w:hint="cs"/>
          <w:rtl/>
        </w:rPr>
        <w:t>; ר' סעיף 4 לענין תחילה ותחולה.</w:t>
      </w:r>
    </w:p>
    <w:p w14:paraId="6CECDBF3"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53" w:history="1">
        <w:r>
          <w:rPr>
            <w:rStyle w:val="Hyperlink"/>
            <w:rFonts w:cs="FrankRuehl"/>
            <w:rtl/>
          </w:rPr>
          <w:t>ס</w:t>
        </w:r>
        <w:r>
          <w:rPr>
            <w:rStyle w:val="Hyperlink"/>
            <w:rFonts w:cs="FrankRuehl" w:hint="cs"/>
            <w:rtl/>
          </w:rPr>
          <w:t>"ח תשס"ג מס' 1869</w:t>
        </w:r>
      </w:hyperlink>
      <w:r>
        <w:rPr>
          <w:rFonts w:cs="FrankRuehl" w:hint="cs"/>
          <w:rtl/>
        </w:rPr>
        <w:t xml:space="preserve"> מיום 7.11.2002 עמ' 16 (</w:t>
      </w:r>
      <w:hyperlink r:id="rId54" w:history="1">
        <w:r w:rsidRPr="00663E75">
          <w:rPr>
            <w:rStyle w:val="Hyperlink"/>
            <w:rFonts w:cs="FrankRuehl" w:hint="cs"/>
            <w:rtl/>
          </w:rPr>
          <w:t>ה"ח תשס"ב מס' 3147</w:t>
        </w:r>
      </w:hyperlink>
      <w:r>
        <w:rPr>
          <w:rFonts w:cs="FrankRuehl" w:hint="cs"/>
          <w:rtl/>
        </w:rPr>
        <w:t xml:space="preserve"> עמ' 714) </w:t>
      </w:r>
      <w:r>
        <w:rPr>
          <w:rFonts w:cs="FrankRuehl"/>
          <w:rtl/>
        </w:rPr>
        <w:t>–</w:t>
      </w:r>
      <w:r>
        <w:rPr>
          <w:rFonts w:cs="FrankRuehl" w:hint="cs"/>
          <w:rtl/>
        </w:rPr>
        <w:t xml:space="preserve"> תיקון מס' 24; תחילתו ביום 1.1.2005. תוקן </w:t>
      </w:r>
      <w:hyperlink r:id="rId55" w:history="1">
        <w:r>
          <w:rPr>
            <w:rStyle w:val="Hyperlink"/>
            <w:rFonts w:cs="FrankRuehl" w:hint="cs"/>
            <w:rtl/>
          </w:rPr>
          <w:t>ס"ח תשס"ד מס' 1910</w:t>
        </w:r>
      </w:hyperlink>
      <w:r>
        <w:rPr>
          <w:rFonts w:cs="FrankRuehl" w:hint="cs"/>
          <w:rtl/>
        </w:rPr>
        <w:t xml:space="preserve"> מיום 12.11.2003 עמ' 16.</w:t>
      </w:r>
    </w:p>
    <w:p w14:paraId="55BEE459"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6" w:history="1">
        <w:r>
          <w:rPr>
            <w:rStyle w:val="Hyperlink"/>
            <w:rFonts w:cs="FrankRuehl" w:hint="cs"/>
            <w:rtl/>
          </w:rPr>
          <w:t>ס"ח תשס"ה מס' 2020</w:t>
        </w:r>
      </w:hyperlink>
      <w:r>
        <w:rPr>
          <w:rFonts w:cs="FrankRuehl" w:hint="cs"/>
          <w:rtl/>
        </w:rPr>
        <w:t xml:space="preserve"> מיום 8.8.2005 עמ' 746 (</w:t>
      </w:r>
      <w:hyperlink r:id="rId57" w:history="1">
        <w:r>
          <w:rPr>
            <w:rStyle w:val="Hyperlink"/>
            <w:rFonts w:cs="FrankRuehl" w:hint="cs"/>
            <w:rtl/>
          </w:rPr>
          <w:t>ה"ח הממ</w:t>
        </w:r>
        <w:r>
          <w:rPr>
            <w:rStyle w:val="Hyperlink"/>
            <w:rFonts w:cs="FrankRuehl" w:hint="cs"/>
            <w:rtl/>
          </w:rPr>
          <w:t>ש</w:t>
        </w:r>
        <w:r>
          <w:rPr>
            <w:rStyle w:val="Hyperlink"/>
            <w:rFonts w:cs="FrankRuehl" w:hint="cs"/>
            <w:rtl/>
          </w:rPr>
          <w:t>לה תשס"ד מס' 77</w:t>
        </w:r>
      </w:hyperlink>
      <w:r>
        <w:rPr>
          <w:rFonts w:cs="FrankRuehl" w:hint="cs"/>
          <w:rtl/>
        </w:rPr>
        <w:t xml:space="preserve"> עמ' 298) </w:t>
      </w:r>
      <w:r>
        <w:rPr>
          <w:rFonts w:cs="FrankRuehl"/>
          <w:rtl/>
        </w:rPr>
        <w:t>–</w:t>
      </w:r>
      <w:r>
        <w:rPr>
          <w:rFonts w:cs="FrankRuehl" w:hint="cs"/>
          <w:rtl/>
        </w:rPr>
        <w:t xml:space="preserve"> תיקון מס' 25 בסעיף 24 לחוק בתי משפט לענינים מינהליים (תיקון מס' 15), תשס"ה-2005.</w:t>
      </w:r>
    </w:p>
    <w:p w14:paraId="174B19E7"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8" w:history="1">
        <w:r>
          <w:rPr>
            <w:rStyle w:val="Hyperlink"/>
            <w:rFonts w:cs="FrankRuehl" w:hint="cs"/>
            <w:sz w:val="20"/>
            <w:rtl/>
          </w:rPr>
          <w:t>ס"ח תשס"ה מס' 2024</w:t>
        </w:r>
      </w:hyperlink>
      <w:r>
        <w:rPr>
          <w:rFonts w:cs="FrankRuehl" w:hint="cs"/>
          <w:sz w:val="20"/>
          <w:rtl/>
        </w:rPr>
        <w:t xml:space="preserve"> מיום 10.8.2005 עמ' 91</w:t>
      </w:r>
      <w:r>
        <w:rPr>
          <w:rFonts w:cs="FrankRuehl" w:hint="cs"/>
          <w:rtl/>
        </w:rPr>
        <w:t>3</w:t>
      </w:r>
      <w:r>
        <w:rPr>
          <w:rFonts w:cs="FrankRuehl" w:hint="cs"/>
          <w:sz w:val="20"/>
          <w:rtl/>
        </w:rPr>
        <w:t xml:space="preserve"> (</w:t>
      </w:r>
      <w:hyperlink r:id="rId59" w:history="1">
        <w:r>
          <w:rPr>
            <w:rStyle w:val="Hyperlink"/>
            <w:rFonts w:cs="FrankRuehl" w:hint="cs"/>
            <w:sz w:val="20"/>
            <w:rtl/>
          </w:rPr>
          <w:t>ה"ח הממשלה תשס"ה מס' 175</w:t>
        </w:r>
      </w:hyperlink>
      <w:r>
        <w:rPr>
          <w:rFonts w:cs="FrankRuehl" w:hint="cs"/>
          <w:sz w:val="20"/>
          <w:rtl/>
        </w:rPr>
        <w:t xml:space="preserve"> עמ' 767) </w:t>
      </w:r>
      <w:r>
        <w:rPr>
          <w:rFonts w:cs="FrankRuehl"/>
          <w:sz w:val="20"/>
          <w:rtl/>
        </w:rPr>
        <w:t>–</w:t>
      </w:r>
      <w:r>
        <w:rPr>
          <w:rFonts w:cs="FrankRuehl" w:hint="cs"/>
          <w:sz w:val="20"/>
          <w:rtl/>
        </w:rPr>
        <w:t xml:space="preserve"> תיקון מס' </w:t>
      </w:r>
      <w:r>
        <w:rPr>
          <w:rFonts w:cs="FrankRuehl" w:hint="cs"/>
          <w:rtl/>
        </w:rPr>
        <w:t>26</w:t>
      </w:r>
      <w:r>
        <w:rPr>
          <w:rFonts w:cs="FrankRuehl" w:hint="cs"/>
          <w:sz w:val="20"/>
          <w:rtl/>
        </w:rPr>
        <w:t xml:space="preserve"> בסעיף 68 לחוק הפיקוח על שירותים פיננסיים (קופות גמל), תשס"ה-2005; תחילתו 90 ימים מיום פרסומו.</w:t>
      </w:r>
    </w:p>
    <w:p w14:paraId="372D7827"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60" w:history="1">
        <w:r>
          <w:rPr>
            <w:rStyle w:val="Hyperlink"/>
            <w:rFonts w:cs="FrankRuehl" w:hint="cs"/>
            <w:sz w:val="20"/>
            <w:rtl/>
          </w:rPr>
          <w:t>ס"ח תשס"ו מס' 2053</w:t>
        </w:r>
      </w:hyperlink>
      <w:r>
        <w:rPr>
          <w:rFonts w:cs="FrankRuehl" w:hint="cs"/>
          <w:sz w:val="20"/>
          <w:rtl/>
        </w:rPr>
        <w:t xml:space="preserve"> מיום 2.3.2006 עמ' 260 (</w:t>
      </w:r>
      <w:hyperlink r:id="rId61" w:history="1">
        <w:r w:rsidRPr="003E67AF">
          <w:rPr>
            <w:rStyle w:val="Hyperlink"/>
            <w:rFonts w:cs="FrankRuehl" w:hint="cs"/>
            <w:sz w:val="20"/>
            <w:rtl/>
          </w:rPr>
          <w:t>ה"ח הממש</w:t>
        </w:r>
        <w:r w:rsidRPr="003E67AF">
          <w:rPr>
            <w:rStyle w:val="Hyperlink"/>
            <w:rFonts w:cs="FrankRuehl" w:hint="cs"/>
            <w:sz w:val="20"/>
            <w:rtl/>
          </w:rPr>
          <w:t>ל</w:t>
        </w:r>
        <w:r w:rsidRPr="003E67AF">
          <w:rPr>
            <w:rStyle w:val="Hyperlink"/>
            <w:rFonts w:cs="FrankRuehl" w:hint="cs"/>
            <w:sz w:val="20"/>
            <w:rtl/>
          </w:rPr>
          <w:t>ה תשס"ה מס' 179</w:t>
        </w:r>
      </w:hyperlink>
      <w:r w:rsidRPr="003E67AF">
        <w:rPr>
          <w:rFonts w:cs="FrankRuehl" w:hint="cs"/>
          <w:sz w:val="20"/>
          <w:rtl/>
        </w:rPr>
        <w:t xml:space="preserve"> עמ' 862</w:t>
      </w:r>
      <w:r>
        <w:rPr>
          <w:rFonts w:cs="FrankRuehl" w:hint="cs"/>
          <w:sz w:val="20"/>
          <w:rtl/>
        </w:rPr>
        <w:t xml:space="preserve">) </w:t>
      </w:r>
      <w:r>
        <w:rPr>
          <w:rFonts w:cs="FrankRuehl"/>
          <w:sz w:val="20"/>
          <w:rtl/>
        </w:rPr>
        <w:t>–</w:t>
      </w:r>
      <w:r>
        <w:rPr>
          <w:rFonts w:cs="FrankRuehl" w:hint="cs"/>
          <w:sz w:val="20"/>
          <w:rtl/>
        </w:rPr>
        <w:t xml:space="preserve"> הוראת שעה; תוקפה עד יום 1.4.2007. </w:t>
      </w:r>
    </w:p>
    <w:p w14:paraId="666743B6"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2" w:history="1">
        <w:r w:rsidRPr="009F175A">
          <w:rPr>
            <w:rStyle w:val="Hyperlink"/>
            <w:rFonts w:cs="FrankRuehl" w:hint="cs"/>
            <w:rtl/>
          </w:rPr>
          <w:t>ס"ח תשס"ח מס' 2152</w:t>
        </w:r>
      </w:hyperlink>
      <w:r>
        <w:rPr>
          <w:rFonts w:cs="FrankRuehl" w:hint="cs"/>
          <w:rtl/>
        </w:rPr>
        <w:t xml:space="preserve"> מיום 16.4.2008 עמ' 515 (</w:t>
      </w:r>
      <w:hyperlink r:id="rId63" w:history="1">
        <w:r>
          <w:rPr>
            <w:rStyle w:val="Hyperlink"/>
            <w:rFonts w:cs="FrankRuehl" w:hint="cs"/>
            <w:rtl/>
          </w:rPr>
          <w:t>ה"ח הממשלה תשס"ז מס' 295</w:t>
        </w:r>
      </w:hyperlink>
      <w:r>
        <w:rPr>
          <w:rFonts w:cs="FrankRuehl" w:hint="cs"/>
          <w:rtl/>
        </w:rPr>
        <w:t xml:space="preserve"> עמ' 584) </w:t>
      </w:r>
      <w:r>
        <w:rPr>
          <w:rFonts w:cs="FrankRuehl"/>
          <w:rtl/>
        </w:rPr>
        <w:t>–</w:t>
      </w:r>
      <w:r>
        <w:rPr>
          <w:rFonts w:cs="FrankRuehl" w:hint="cs"/>
          <w:rtl/>
        </w:rPr>
        <w:t xml:space="preserve"> תיקון מס' 27 בסעיף 43 לחוק שירות המילואים, התשס"ח-2008; תחילתו ביום 1.8.2008.</w:t>
      </w:r>
    </w:p>
    <w:p w14:paraId="229D8B44" w14:textId="77777777" w:rsidR="00FF4A82" w:rsidRDefault="00FF4A82" w:rsidP="00FF66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4" w:history="1">
        <w:r w:rsidRPr="00A4415F">
          <w:rPr>
            <w:rStyle w:val="Hyperlink"/>
            <w:rFonts w:cs="FrankRuehl" w:hint="cs"/>
            <w:rtl/>
          </w:rPr>
          <w:t>ס"ח תשס"ח מס' 2168</w:t>
        </w:r>
      </w:hyperlink>
      <w:r w:rsidRPr="00481D80">
        <w:rPr>
          <w:rFonts w:cs="FrankRuehl" w:hint="cs"/>
          <w:rtl/>
        </w:rPr>
        <w:t xml:space="preserve"> מיום 21.7.2008 עמ' 665 (</w:t>
      </w:r>
      <w:hyperlink r:id="rId65" w:history="1">
        <w:r w:rsidRPr="00481D80">
          <w:rPr>
            <w:rStyle w:val="Hyperlink"/>
            <w:rFonts w:cs="FrankRuehl" w:hint="cs"/>
            <w:rtl/>
          </w:rPr>
          <w:t>ה"ח הכנסת תשס"ח מס' 216</w:t>
        </w:r>
      </w:hyperlink>
      <w:r w:rsidRPr="00481D80">
        <w:rPr>
          <w:rFonts w:cs="FrankRuehl" w:hint="cs"/>
          <w:rtl/>
        </w:rPr>
        <w:t xml:space="preserve"> עמ' 232) </w:t>
      </w:r>
      <w:r w:rsidRPr="00481D80">
        <w:rPr>
          <w:rFonts w:cs="FrankRuehl"/>
          <w:rtl/>
        </w:rPr>
        <w:t>–</w:t>
      </w:r>
      <w:r w:rsidRPr="00481D80">
        <w:rPr>
          <w:rFonts w:cs="FrankRuehl" w:hint="cs"/>
          <w:rtl/>
        </w:rPr>
        <w:t xml:space="preserve"> תיקון מס' </w:t>
      </w:r>
      <w:r>
        <w:rPr>
          <w:rFonts w:cs="FrankRuehl" w:hint="cs"/>
          <w:rtl/>
        </w:rPr>
        <w:t>28</w:t>
      </w:r>
      <w:r w:rsidRPr="00481D80">
        <w:rPr>
          <w:rFonts w:cs="FrankRuehl" w:hint="cs"/>
          <w:rtl/>
        </w:rPr>
        <w:t xml:space="preserve"> בסעיף </w:t>
      </w:r>
      <w:r>
        <w:rPr>
          <w:rFonts w:cs="FrankRuehl" w:hint="cs"/>
          <w:rtl/>
        </w:rPr>
        <w:t>3</w:t>
      </w:r>
      <w:r w:rsidRPr="00481D80">
        <w:rPr>
          <w:rFonts w:cs="FrankRuehl" w:hint="cs"/>
          <w:rtl/>
        </w:rPr>
        <w:t xml:space="preserve"> לחוק בתי המשפט (תיקון מס' 51), תשס"ח-2008</w:t>
      </w:r>
      <w:r>
        <w:rPr>
          <w:rFonts w:cs="FrankRuehl" w:hint="cs"/>
          <w:rtl/>
        </w:rPr>
        <w:t>.</w:t>
      </w:r>
    </w:p>
    <w:p w14:paraId="10F463A2" w14:textId="77777777" w:rsidR="00FF4A82" w:rsidRDefault="00FF4A82" w:rsidP="00E7251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6" w:history="1">
        <w:r w:rsidRPr="00501D7A">
          <w:rPr>
            <w:rStyle w:val="Hyperlink"/>
            <w:rFonts w:cs="FrankRuehl" w:hint="cs"/>
            <w:rtl/>
          </w:rPr>
          <w:t>ס"ח תשס"ט מס' 2188</w:t>
        </w:r>
      </w:hyperlink>
      <w:r>
        <w:rPr>
          <w:rFonts w:cs="FrankRuehl" w:hint="cs"/>
          <w:rtl/>
        </w:rPr>
        <w:t xml:space="preserve"> מיום 16.11.2008 עמ' 42 (</w:t>
      </w:r>
      <w:hyperlink r:id="rId67" w:history="1">
        <w:r w:rsidRPr="00A148B5">
          <w:rPr>
            <w:rStyle w:val="Hyperlink"/>
            <w:rFonts w:cs="FrankRuehl" w:hint="cs"/>
            <w:rtl/>
          </w:rPr>
          <w:t>ה"ח הממשלה תשס"ז מס' 260</w:t>
        </w:r>
      </w:hyperlink>
      <w:r>
        <w:rPr>
          <w:rFonts w:cs="FrankRuehl" w:hint="cs"/>
          <w:rtl/>
        </w:rPr>
        <w:t xml:space="preserve"> עמ' 16, 90) </w:t>
      </w:r>
      <w:r>
        <w:rPr>
          <w:rFonts w:cs="FrankRuehl"/>
          <w:rtl/>
        </w:rPr>
        <w:t>–</w:t>
      </w:r>
      <w:r>
        <w:rPr>
          <w:rFonts w:cs="FrankRuehl" w:hint="cs"/>
          <w:rtl/>
        </w:rPr>
        <w:t xml:space="preserve"> תיקון מס' 29; ר' סעיפים 55, 56 לענין תחילה, תחולה והוראות מעבר. ת"ט </w:t>
      </w:r>
      <w:hyperlink r:id="rId68" w:history="1">
        <w:r>
          <w:rPr>
            <w:rStyle w:val="Hyperlink"/>
            <w:rFonts w:cs="FrankRuehl" w:hint="cs"/>
            <w:rtl/>
          </w:rPr>
          <w:t>ס"ח תשס"ט מ</w:t>
        </w:r>
        <w:r w:rsidRPr="00530DE8">
          <w:rPr>
            <w:rStyle w:val="Hyperlink"/>
            <w:rFonts w:cs="FrankRuehl" w:hint="cs"/>
            <w:rtl/>
          </w:rPr>
          <w:t>ס' 2194</w:t>
        </w:r>
      </w:hyperlink>
      <w:r>
        <w:rPr>
          <w:rFonts w:cs="FrankRuehl" w:hint="cs"/>
          <w:rtl/>
        </w:rPr>
        <w:t xml:space="preserve"> מיום 1.12.2008 עמ' 126; תחילתו ביום 16.5.2009. תוקן </w:t>
      </w:r>
      <w:hyperlink r:id="rId69" w:history="1">
        <w:r w:rsidRPr="00F71FC3">
          <w:rPr>
            <w:rStyle w:val="Hyperlink"/>
            <w:rFonts w:cs="FrankRuehl" w:hint="cs"/>
            <w:rtl/>
          </w:rPr>
          <w:t>ס"ח תשע"א מס' 2260</w:t>
        </w:r>
      </w:hyperlink>
      <w:r>
        <w:rPr>
          <w:rFonts w:cs="FrankRuehl" w:hint="cs"/>
          <w:rtl/>
        </w:rPr>
        <w:t xml:space="preserve"> מיום 16.11.2010 עמ' 28 (</w:t>
      </w:r>
      <w:hyperlink r:id="rId70" w:history="1">
        <w:r w:rsidRPr="00530DE8">
          <w:rPr>
            <w:rStyle w:val="Hyperlink"/>
            <w:rFonts w:cs="FrankRuehl" w:hint="eastAsia"/>
            <w:rtl/>
          </w:rPr>
          <w:t>ה</w:t>
        </w:r>
        <w:r w:rsidRPr="00530DE8">
          <w:rPr>
            <w:rStyle w:val="Hyperlink"/>
            <w:rFonts w:cs="FrankRuehl"/>
            <w:rtl/>
          </w:rPr>
          <w:t>"ח הממשלה תשע"א מס' 542</w:t>
        </w:r>
      </w:hyperlink>
      <w:r>
        <w:rPr>
          <w:rFonts w:cs="FrankRuehl" w:hint="cs"/>
          <w:rtl/>
        </w:rPr>
        <w:t xml:space="preserve"> עמ' 16) </w:t>
      </w:r>
      <w:r>
        <w:rPr>
          <w:rFonts w:cs="FrankRuehl"/>
          <w:rtl/>
        </w:rPr>
        <w:t>–</w:t>
      </w:r>
      <w:r>
        <w:rPr>
          <w:rFonts w:cs="FrankRuehl" w:hint="cs"/>
          <w:rtl/>
        </w:rPr>
        <w:t xml:space="preserve"> תיקון מס' 29 (תיקון) תשע"א-2010. </w:t>
      </w:r>
      <w:hyperlink r:id="rId71" w:history="1">
        <w:r w:rsidRPr="0090351B">
          <w:rPr>
            <w:rStyle w:val="Hyperlink"/>
            <w:rFonts w:cs="FrankRuehl" w:hint="cs"/>
            <w:rtl/>
          </w:rPr>
          <w:t>ס"ח תשע"א מס' 2299</w:t>
        </w:r>
      </w:hyperlink>
      <w:r>
        <w:rPr>
          <w:rFonts w:cs="FrankRuehl" w:hint="cs"/>
          <w:rtl/>
        </w:rPr>
        <w:t xml:space="preserve"> מיום 6.6.2011 עמ' 929 (</w:t>
      </w:r>
      <w:hyperlink r:id="rId72" w:history="1">
        <w:r w:rsidRPr="00823D15">
          <w:rPr>
            <w:rStyle w:val="Hyperlink"/>
            <w:rFonts w:cs="FrankRuehl" w:hint="cs"/>
            <w:rtl/>
          </w:rPr>
          <w:t>ה"ח הממשלה תשע"א מס' 578</w:t>
        </w:r>
      </w:hyperlink>
      <w:r>
        <w:rPr>
          <w:rFonts w:cs="FrankRuehl" w:hint="cs"/>
          <w:rtl/>
        </w:rPr>
        <w:t xml:space="preserve"> עמ' 606) </w:t>
      </w:r>
      <w:r>
        <w:rPr>
          <w:rFonts w:cs="FrankRuehl"/>
          <w:rtl/>
        </w:rPr>
        <w:t>–</w:t>
      </w:r>
      <w:r>
        <w:rPr>
          <w:rFonts w:cs="FrankRuehl" w:hint="cs"/>
          <w:rtl/>
        </w:rPr>
        <w:t xml:space="preserve"> תיקון מס' 29 (תיקון מס' 2) תשע"א-2011. </w:t>
      </w:r>
      <w:hyperlink r:id="rId73" w:history="1">
        <w:r w:rsidRPr="00E72516">
          <w:rPr>
            <w:rStyle w:val="Hyperlink"/>
            <w:rFonts w:cs="FrankRuehl" w:hint="cs"/>
            <w:rtl/>
          </w:rPr>
          <w:t>ס"ח תשע"ג מס' 2396</w:t>
        </w:r>
      </w:hyperlink>
      <w:r>
        <w:rPr>
          <w:rFonts w:cs="FrankRuehl" w:hint="cs"/>
          <w:rtl/>
        </w:rPr>
        <w:t xml:space="preserve"> מיום 16.5.2013 עמ' 68 (</w:t>
      </w:r>
      <w:hyperlink r:id="rId74" w:history="1">
        <w:r w:rsidRPr="0090351B">
          <w:rPr>
            <w:rStyle w:val="Hyperlink"/>
            <w:rFonts w:cs="FrankRuehl" w:hint="cs"/>
            <w:rtl/>
          </w:rPr>
          <w:t>ה"ח הממשלה תשע"ג מס' 758</w:t>
        </w:r>
      </w:hyperlink>
      <w:r>
        <w:rPr>
          <w:rFonts w:cs="FrankRuehl" w:hint="cs"/>
          <w:rtl/>
        </w:rPr>
        <w:t xml:space="preserve"> עמ' 310) </w:t>
      </w:r>
      <w:r>
        <w:rPr>
          <w:rFonts w:cs="FrankRuehl"/>
          <w:rtl/>
        </w:rPr>
        <w:t>–</w:t>
      </w:r>
      <w:r>
        <w:rPr>
          <w:rFonts w:cs="FrankRuehl" w:hint="cs"/>
          <w:rtl/>
        </w:rPr>
        <w:t xml:space="preserve"> תיקון מס' 29 (תיקון מס' 3) תשע"ג-2013.</w:t>
      </w:r>
    </w:p>
    <w:p w14:paraId="0A9EEC9C" w14:textId="77777777" w:rsidR="00FF4A82" w:rsidRDefault="00FF4A82" w:rsidP="00D859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5" w:history="1">
        <w:r w:rsidRPr="00D8591C">
          <w:rPr>
            <w:rStyle w:val="Hyperlink"/>
            <w:rFonts w:cs="FrankRuehl" w:hint="cs"/>
            <w:rtl/>
          </w:rPr>
          <w:t>ס"ח תשס"ט מס' 2209</w:t>
        </w:r>
      </w:hyperlink>
      <w:r w:rsidRPr="00831120">
        <w:rPr>
          <w:rFonts w:cs="FrankRuehl" w:hint="cs"/>
          <w:rtl/>
        </w:rPr>
        <w:t xml:space="preserve"> מיום 10.8.2009 עמ' 32</w:t>
      </w:r>
      <w:r>
        <w:rPr>
          <w:rFonts w:cs="FrankRuehl" w:hint="cs"/>
          <w:rtl/>
        </w:rPr>
        <w:t>8</w:t>
      </w:r>
      <w:r w:rsidRPr="00831120">
        <w:rPr>
          <w:rFonts w:cs="FrankRuehl" w:hint="cs"/>
          <w:rtl/>
        </w:rPr>
        <w:t xml:space="preserve"> (</w:t>
      </w:r>
      <w:hyperlink r:id="rId76" w:history="1">
        <w:r w:rsidRPr="00831120">
          <w:rPr>
            <w:rStyle w:val="Hyperlink"/>
            <w:rFonts w:cs="FrankRuehl" w:hint="cs"/>
            <w:rtl/>
          </w:rPr>
          <w:t>ה"ח הממשלה תשס"ט מס' 436</w:t>
        </w:r>
      </w:hyperlink>
      <w:r w:rsidRPr="00831120">
        <w:rPr>
          <w:rFonts w:cs="FrankRuehl" w:hint="cs"/>
          <w:rtl/>
        </w:rPr>
        <w:t xml:space="preserve"> עמ' 348, 514) </w:t>
      </w:r>
      <w:r w:rsidRPr="00831120">
        <w:rPr>
          <w:rFonts w:cs="FrankRuehl"/>
          <w:rtl/>
        </w:rPr>
        <w:t>–</w:t>
      </w:r>
      <w:r w:rsidRPr="00831120">
        <w:rPr>
          <w:rFonts w:cs="FrankRuehl" w:hint="cs"/>
          <w:rtl/>
        </w:rPr>
        <w:t xml:space="preserve"> תיקון מס' </w:t>
      </w:r>
      <w:r>
        <w:rPr>
          <w:rFonts w:cs="FrankRuehl" w:hint="cs"/>
          <w:rtl/>
        </w:rPr>
        <w:t>30</w:t>
      </w:r>
      <w:r w:rsidRPr="00831120">
        <w:rPr>
          <w:rFonts w:cs="FrankRuehl" w:hint="cs"/>
          <w:rtl/>
        </w:rPr>
        <w:t xml:space="preserve"> בסעיף </w:t>
      </w:r>
      <w:r>
        <w:rPr>
          <w:rFonts w:cs="FrankRuehl" w:hint="cs"/>
          <w:rtl/>
        </w:rPr>
        <w:t>22</w:t>
      </w:r>
      <w:r w:rsidRPr="00831120">
        <w:rPr>
          <w:rFonts w:cs="FrankRuehl" w:hint="cs"/>
          <w:rtl/>
        </w:rPr>
        <w:t xml:space="preserve"> לחוק מינהל מקרקעי ישראל (תיקון מס' 7), תשס"ט-2009; תחילתו ביום </w:t>
      </w:r>
      <w:r>
        <w:rPr>
          <w:rFonts w:cs="FrankRuehl" w:hint="cs"/>
          <w:rtl/>
        </w:rPr>
        <w:t>1.1.2010</w:t>
      </w:r>
      <w:r w:rsidRPr="00831120">
        <w:rPr>
          <w:rFonts w:cs="FrankRuehl" w:hint="cs"/>
          <w:rtl/>
        </w:rPr>
        <w:t>.</w:t>
      </w:r>
    </w:p>
    <w:p w14:paraId="0DE7DD57" w14:textId="77777777" w:rsidR="00FF4A82" w:rsidRDefault="00FF4A82" w:rsidP="00ED756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7" w:history="1">
        <w:r w:rsidRPr="00ED7566">
          <w:rPr>
            <w:rStyle w:val="Hyperlink"/>
            <w:rFonts w:cs="FrankRuehl" w:hint="cs"/>
            <w:rtl/>
          </w:rPr>
          <w:t>ס"ח תשע"א מס' 2264</w:t>
        </w:r>
      </w:hyperlink>
      <w:r w:rsidRPr="003A1FCC">
        <w:rPr>
          <w:rFonts w:cs="FrankRuehl" w:hint="cs"/>
          <w:rtl/>
        </w:rPr>
        <w:t xml:space="preserve"> מיום 9.12.2010 עמ' 7</w:t>
      </w:r>
      <w:r>
        <w:rPr>
          <w:rFonts w:cs="FrankRuehl" w:hint="cs"/>
          <w:rtl/>
        </w:rPr>
        <w:t>8</w:t>
      </w:r>
      <w:r w:rsidRPr="003A1FCC">
        <w:rPr>
          <w:rFonts w:cs="FrankRuehl" w:hint="cs"/>
          <w:rtl/>
        </w:rPr>
        <w:t xml:space="preserve"> (</w:t>
      </w:r>
      <w:hyperlink r:id="rId78" w:history="1">
        <w:r w:rsidRPr="003A1FCC">
          <w:rPr>
            <w:rStyle w:val="Hyperlink"/>
            <w:rFonts w:cs="FrankRuehl" w:hint="cs"/>
            <w:rtl/>
          </w:rPr>
          <w:t>ה"ח הממשלה תש"ע מס' 507</w:t>
        </w:r>
      </w:hyperlink>
      <w:r w:rsidRPr="003A1FCC">
        <w:rPr>
          <w:rFonts w:cs="FrankRuehl" w:hint="cs"/>
          <w:rtl/>
        </w:rPr>
        <w:t xml:space="preserve"> עמ' 1058) </w:t>
      </w:r>
      <w:r w:rsidRPr="003A1FCC">
        <w:rPr>
          <w:rFonts w:cs="FrankRuehl"/>
          <w:rtl/>
        </w:rPr>
        <w:t>–</w:t>
      </w:r>
      <w:r w:rsidRPr="003A1FCC">
        <w:rPr>
          <w:rFonts w:cs="FrankRuehl" w:hint="cs"/>
          <w:rtl/>
        </w:rPr>
        <w:t xml:space="preserve"> תיקון מס' </w:t>
      </w:r>
      <w:r>
        <w:rPr>
          <w:rFonts w:cs="FrankRuehl" w:hint="cs"/>
          <w:rtl/>
        </w:rPr>
        <w:t>31</w:t>
      </w:r>
      <w:r w:rsidRPr="003A1FCC">
        <w:rPr>
          <w:rFonts w:cs="FrankRuehl" w:hint="cs"/>
          <w:rtl/>
        </w:rPr>
        <w:t xml:space="preserve"> בסעיף </w:t>
      </w:r>
      <w:r>
        <w:rPr>
          <w:rFonts w:cs="FrankRuehl" w:hint="cs"/>
          <w:rtl/>
        </w:rPr>
        <w:t>10</w:t>
      </w:r>
      <w:r w:rsidRPr="003A1FCC">
        <w:rPr>
          <w:rFonts w:cs="FrankRuehl" w:hint="cs"/>
          <w:rtl/>
        </w:rPr>
        <w:t xml:space="preserve"> לחוק להחלפת המונח פקיד סעד (תיקוני חקיקה), תשע"א-2010.</w:t>
      </w:r>
    </w:p>
    <w:p w14:paraId="1322FCB8" w14:textId="77777777" w:rsidR="00FF4A82" w:rsidRDefault="00FF4A82" w:rsidP="00BD6A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9" w:history="1">
        <w:r w:rsidRPr="00BD6AC6">
          <w:rPr>
            <w:rStyle w:val="Hyperlink"/>
            <w:rFonts w:cs="FrankRuehl" w:hint="cs"/>
            <w:rtl/>
          </w:rPr>
          <w:t>ס"ח תשע"א מס' 2277</w:t>
        </w:r>
      </w:hyperlink>
      <w:r>
        <w:rPr>
          <w:rFonts w:cs="FrankRuehl" w:hint="cs"/>
          <w:rtl/>
        </w:rPr>
        <w:t xml:space="preserve"> מיום 17.2.2011 עמ' 355 (</w:t>
      </w:r>
      <w:hyperlink r:id="rId80" w:history="1">
        <w:r w:rsidRPr="00542623">
          <w:rPr>
            <w:rStyle w:val="Hyperlink"/>
            <w:rFonts w:cs="FrankRuehl" w:hint="cs"/>
            <w:rtl/>
          </w:rPr>
          <w:t>ה"ח הממשלה תש"ע מס' 530</w:t>
        </w:r>
      </w:hyperlink>
      <w:r>
        <w:rPr>
          <w:rFonts w:cs="FrankRuehl" w:hint="cs"/>
          <w:rtl/>
        </w:rPr>
        <w:t xml:space="preserve"> עמ' 1260) </w:t>
      </w:r>
      <w:r>
        <w:rPr>
          <w:rFonts w:cs="FrankRuehl"/>
          <w:rtl/>
        </w:rPr>
        <w:t>–</w:t>
      </w:r>
      <w:r>
        <w:rPr>
          <w:rFonts w:cs="FrankRuehl" w:hint="cs"/>
          <w:rtl/>
        </w:rPr>
        <w:t xml:space="preserve"> תיקון מס' 32.</w:t>
      </w:r>
    </w:p>
    <w:p w14:paraId="4045D577" w14:textId="77777777" w:rsidR="00FF4A82" w:rsidRDefault="00FF4A82" w:rsidP="009F0B8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1" w:history="1">
        <w:r w:rsidRPr="009F0B88">
          <w:rPr>
            <w:rStyle w:val="Hyperlink"/>
            <w:rFonts w:cs="FrankRuehl" w:hint="cs"/>
            <w:rtl/>
          </w:rPr>
          <w:t>ס"ח תשע"א מס' 2299</w:t>
        </w:r>
      </w:hyperlink>
      <w:r>
        <w:rPr>
          <w:rFonts w:cs="FrankRuehl" w:hint="cs"/>
          <w:rtl/>
        </w:rPr>
        <w:t xml:space="preserve"> מיום 6.6.2011 עמ' 930 (</w:t>
      </w:r>
      <w:hyperlink r:id="rId82" w:history="1">
        <w:r w:rsidRPr="00823D15">
          <w:rPr>
            <w:rStyle w:val="Hyperlink"/>
            <w:rFonts w:cs="FrankRuehl" w:hint="cs"/>
            <w:rtl/>
          </w:rPr>
          <w:t>ה"ח הממשלה תשע"א מס' 540</w:t>
        </w:r>
      </w:hyperlink>
      <w:r>
        <w:rPr>
          <w:rFonts w:cs="FrankRuehl" w:hint="cs"/>
          <w:rtl/>
        </w:rPr>
        <w:t xml:space="preserve"> עמ' 2) </w:t>
      </w:r>
      <w:r>
        <w:rPr>
          <w:rFonts w:cs="FrankRuehl"/>
          <w:rtl/>
        </w:rPr>
        <w:t>–</w:t>
      </w:r>
      <w:r>
        <w:rPr>
          <w:rFonts w:cs="FrankRuehl" w:hint="cs"/>
          <w:rtl/>
        </w:rPr>
        <w:t xml:space="preserve"> תיקון מס' 33; תחילתו 30 ימים מיום פרסומו ור' סעיף 9 לענין הוראות מעבר.</w:t>
      </w:r>
    </w:p>
    <w:p w14:paraId="521B2007" w14:textId="77777777" w:rsidR="00FF4A82" w:rsidRDefault="00FF4A82" w:rsidP="00F8441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3" w:history="1">
        <w:r w:rsidRPr="00F8441A">
          <w:rPr>
            <w:rStyle w:val="Hyperlink"/>
            <w:rFonts w:cs="FrankRuehl" w:hint="cs"/>
            <w:rtl/>
          </w:rPr>
          <w:t>ס"ח תשע"א מס' 2311</w:t>
        </w:r>
      </w:hyperlink>
      <w:r>
        <w:rPr>
          <w:rFonts w:cs="FrankRuehl" w:hint="cs"/>
          <w:rtl/>
        </w:rPr>
        <w:t xml:space="preserve"> מיום 11.8.2011 עמ' 1028 (</w:t>
      </w:r>
      <w:hyperlink r:id="rId84" w:history="1">
        <w:r w:rsidRPr="005425B8">
          <w:rPr>
            <w:rStyle w:val="Hyperlink"/>
            <w:rFonts w:cs="FrankRuehl" w:hint="cs"/>
            <w:rtl/>
          </w:rPr>
          <w:t>ה"ח הממשלה תשע"א מס' 596</w:t>
        </w:r>
      </w:hyperlink>
      <w:r>
        <w:rPr>
          <w:rFonts w:cs="FrankRuehl" w:hint="cs"/>
          <w:rtl/>
        </w:rPr>
        <w:t xml:space="preserve"> עמ' 1242) </w:t>
      </w:r>
      <w:r>
        <w:rPr>
          <w:rFonts w:cs="FrankRuehl"/>
          <w:rtl/>
        </w:rPr>
        <w:t>–</w:t>
      </w:r>
      <w:r>
        <w:rPr>
          <w:rFonts w:cs="FrankRuehl" w:hint="cs"/>
          <w:rtl/>
        </w:rPr>
        <w:t xml:space="preserve"> תיקון מס' 34; ר' סעיף 3 לענין תחילה.</w:t>
      </w:r>
    </w:p>
    <w:p w14:paraId="75A898A9" w14:textId="77777777" w:rsidR="00FF4A82" w:rsidRDefault="00FF4A82" w:rsidP="00E95E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5" w:history="1">
        <w:r w:rsidRPr="00E95E8C">
          <w:rPr>
            <w:rStyle w:val="Hyperlink"/>
            <w:rFonts w:cs="FrankRuehl" w:hint="cs"/>
            <w:rtl/>
          </w:rPr>
          <w:t>ס"ח תשע"ב מס' 2321</w:t>
        </w:r>
      </w:hyperlink>
      <w:r>
        <w:rPr>
          <w:rFonts w:cs="FrankRuehl" w:hint="cs"/>
          <w:rtl/>
        </w:rPr>
        <w:t xml:space="preserve"> מיום 16.11.2011 עמ' 24 (</w:t>
      </w:r>
      <w:hyperlink r:id="rId86" w:history="1">
        <w:r w:rsidRPr="00623D1A">
          <w:rPr>
            <w:rStyle w:val="Hyperlink"/>
            <w:rFonts w:cs="FrankRuehl" w:hint="cs"/>
            <w:rtl/>
          </w:rPr>
          <w:t>ה"ח הממשלה תשע"א מס' 596</w:t>
        </w:r>
      </w:hyperlink>
      <w:r>
        <w:rPr>
          <w:rFonts w:cs="FrankRuehl" w:hint="cs"/>
          <w:rtl/>
        </w:rPr>
        <w:t xml:space="preserve"> עמ' 1242) </w:t>
      </w:r>
      <w:r>
        <w:rPr>
          <w:rFonts w:cs="FrankRuehl"/>
          <w:rtl/>
        </w:rPr>
        <w:t>–</w:t>
      </w:r>
      <w:r>
        <w:rPr>
          <w:rFonts w:cs="FrankRuehl" w:hint="cs"/>
          <w:rtl/>
        </w:rPr>
        <w:t xml:space="preserve"> תיקון מס' 35; ר' סעיף 11 לענין תחילה.</w:t>
      </w:r>
    </w:p>
    <w:p w14:paraId="5FF58FB7" w14:textId="77777777" w:rsidR="00FF4A82" w:rsidRDefault="00FF4A82" w:rsidP="00A873C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7" w:history="1">
        <w:r w:rsidRPr="00A873C9">
          <w:rPr>
            <w:rStyle w:val="Hyperlink"/>
            <w:rFonts w:cs="FrankRuehl" w:hint="cs"/>
            <w:rtl/>
          </w:rPr>
          <w:t>ס"ח תשע"ב מס' 2331</w:t>
        </w:r>
      </w:hyperlink>
      <w:r>
        <w:rPr>
          <w:rFonts w:cs="FrankRuehl" w:hint="cs"/>
          <w:rtl/>
        </w:rPr>
        <w:t xml:space="preserve"> מיום 12.1.2012 עמ' 112 (</w:t>
      </w:r>
      <w:hyperlink r:id="rId88" w:history="1">
        <w:r w:rsidRPr="00B3076C">
          <w:rPr>
            <w:rStyle w:val="Hyperlink"/>
            <w:rFonts w:cs="FrankRuehl" w:hint="cs"/>
            <w:rtl/>
          </w:rPr>
          <w:t>ה"ח הממשלה תשע"א מס' 615</w:t>
        </w:r>
      </w:hyperlink>
      <w:r>
        <w:rPr>
          <w:rFonts w:cs="FrankRuehl" w:hint="cs"/>
          <w:rtl/>
        </w:rPr>
        <w:t xml:space="preserve"> עמ' 1562) </w:t>
      </w:r>
      <w:r>
        <w:rPr>
          <w:rFonts w:cs="FrankRuehl"/>
          <w:rtl/>
        </w:rPr>
        <w:t>–</w:t>
      </w:r>
      <w:r>
        <w:rPr>
          <w:rFonts w:cs="FrankRuehl" w:hint="cs"/>
          <w:rtl/>
        </w:rPr>
        <w:t xml:space="preserve"> תיקון מס' 36; תחילתו 30 ימים מיום פרסומו ותחולתו על בקשה לביצוע פס"ד לפינוי מושכר שהוגשה מאותו יום.</w:t>
      </w:r>
    </w:p>
    <w:p w14:paraId="6A97574A" w14:textId="77777777" w:rsidR="00FF4A82" w:rsidRDefault="00FF4A82" w:rsidP="00CB62F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9" w:history="1">
        <w:r w:rsidRPr="00CB62FF">
          <w:rPr>
            <w:rStyle w:val="Hyperlink"/>
            <w:rFonts w:cs="FrankRuehl" w:hint="cs"/>
            <w:rtl/>
          </w:rPr>
          <w:t>ס"ח תשע"ב מס' 2335</w:t>
        </w:r>
      </w:hyperlink>
      <w:r>
        <w:rPr>
          <w:rFonts w:cs="FrankRuehl" w:hint="cs"/>
          <w:rtl/>
        </w:rPr>
        <w:t xml:space="preserve"> מיום 30.1.2012 עמ' 158 (</w:t>
      </w:r>
      <w:hyperlink r:id="rId90" w:history="1">
        <w:r w:rsidRPr="00BF4A0F">
          <w:rPr>
            <w:rStyle w:val="Hyperlink"/>
            <w:rFonts w:cs="FrankRuehl" w:hint="cs"/>
            <w:rtl/>
          </w:rPr>
          <w:t>ה"ח הכנסת תשע"ב מס' 420</w:t>
        </w:r>
      </w:hyperlink>
      <w:r>
        <w:rPr>
          <w:rFonts w:cs="FrankRuehl" w:hint="cs"/>
          <w:rtl/>
        </w:rPr>
        <w:t xml:space="preserve"> עמ' 34) </w:t>
      </w:r>
      <w:r>
        <w:rPr>
          <w:rFonts w:cs="FrankRuehl"/>
          <w:rtl/>
        </w:rPr>
        <w:t>–</w:t>
      </w:r>
      <w:r>
        <w:rPr>
          <w:rFonts w:cs="FrankRuehl" w:hint="cs"/>
          <w:rtl/>
        </w:rPr>
        <w:t xml:space="preserve"> תיקון מס' 37 בסעיף 1 לחוק איסור עיקול דמי ליווי לעיוור ותגמולים אחרים (תיקוני חקיקה), תשע"ב-2012; תחילתו 60 ימים מיום פרסומו.</w:t>
      </w:r>
    </w:p>
    <w:p w14:paraId="4AFC9CBB" w14:textId="77777777" w:rsidR="00FF4A82" w:rsidRDefault="00FF4A82" w:rsidP="002E337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1" w:history="1">
        <w:r w:rsidRPr="002E337A">
          <w:rPr>
            <w:rStyle w:val="Hyperlink"/>
            <w:rFonts w:cs="FrankRuehl" w:hint="cs"/>
            <w:rtl/>
          </w:rPr>
          <w:t>ס"ח תשע"ב מס' 2340</w:t>
        </w:r>
      </w:hyperlink>
      <w:r>
        <w:rPr>
          <w:rFonts w:cs="FrankRuehl" w:hint="cs"/>
          <w:rtl/>
        </w:rPr>
        <w:t xml:space="preserve"> מיום 29.2.2012 עמ' 182 (</w:t>
      </w:r>
      <w:hyperlink r:id="rId92" w:history="1">
        <w:r w:rsidRPr="00C919F9">
          <w:rPr>
            <w:rStyle w:val="Hyperlink"/>
            <w:rFonts w:cs="FrankRuehl"/>
            <w:rtl/>
          </w:rPr>
          <w:t>ה"ח הממשלה תשע"ב מס' 654</w:t>
        </w:r>
      </w:hyperlink>
      <w:r>
        <w:rPr>
          <w:rFonts w:cs="FrankRuehl" w:hint="cs"/>
          <w:rtl/>
        </w:rPr>
        <w:t xml:space="preserve"> עמ' 330) </w:t>
      </w:r>
      <w:r>
        <w:rPr>
          <w:rFonts w:cs="FrankRuehl"/>
          <w:rtl/>
        </w:rPr>
        <w:t>–</w:t>
      </w:r>
      <w:r>
        <w:rPr>
          <w:rFonts w:cs="FrankRuehl" w:hint="cs"/>
          <w:rtl/>
        </w:rPr>
        <w:t xml:space="preserve"> תיקון מס' 38; תחילתו ביום 1.3.2012 ור' סעיף 2 לענין הוראת מעבר.</w:t>
      </w:r>
    </w:p>
    <w:p w14:paraId="58158C85" w14:textId="77777777" w:rsidR="00FF4A82" w:rsidRDefault="00FF4A82" w:rsidP="0043615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3" w:history="1">
        <w:r w:rsidRPr="0043615D">
          <w:rPr>
            <w:rStyle w:val="Hyperlink"/>
            <w:rFonts w:cs="FrankRuehl" w:hint="cs"/>
            <w:rtl/>
          </w:rPr>
          <w:t>ס"ח תשע"ב מס' 2368</w:t>
        </w:r>
      </w:hyperlink>
      <w:r w:rsidRPr="00C56F93">
        <w:rPr>
          <w:rFonts w:cs="FrankRuehl" w:hint="cs"/>
          <w:rtl/>
        </w:rPr>
        <w:t xml:space="preserve"> מיום 17.7.2012 עמ' 506 (</w:t>
      </w:r>
      <w:hyperlink r:id="rId94" w:history="1">
        <w:r w:rsidRPr="00C56F93">
          <w:rPr>
            <w:rStyle w:val="Hyperlink"/>
            <w:rFonts w:cs="FrankRuehl" w:hint="cs"/>
            <w:rtl/>
          </w:rPr>
          <w:t>ה"ח הממשלה תשע"ב מס' 582</w:t>
        </w:r>
      </w:hyperlink>
      <w:r w:rsidRPr="00C56F93">
        <w:rPr>
          <w:rFonts w:cs="FrankRuehl" w:hint="cs"/>
          <w:rtl/>
        </w:rPr>
        <w:t xml:space="preserve"> עמ' 630) </w:t>
      </w:r>
      <w:r w:rsidRPr="00C56F93">
        <w:rPr>
          <w:rFonts w:cs="FrankRuehl"/>
          <w:rtl/>
        </w:rPr>
        <w:t>–</w:t>
      </w:r>
      <w:r w:rsidRPr="00C56F93">
        <w:rPr>
          <w:rFonts w:cs="FrankRuehl" w:hint="cs"/>
          <w:rtl/>
        </w:rPr>
        <w:t xml:space="preserve"> תיקון מס' </w:t>
      </w:r>
      <w:r>
        <w:rPr>
          <w:rFonts w:cs="FrankRuehl" w:hint="cs"/>
          <w:rtl/>
        </w:rPr>
        <w:t>39</w:t>
      </w:r>
      <w:r w:rsidRPr="00C56F93">
        <w:rPr>
          <w:rFonts w:cs="FrankRuehl" w:hint="cs"/>
          <w:rtl/>
        </w:rPr>
        <w:t xml:space="preserve"> בסעיף </w:t>
      </w:r>
      <w:r>
        <w:rPr>
          <w:rFonts w:cs="FrankRuehl" w:hint="cs"/>
          <w:rtl/>
        </w:rPr>
        <w:t>9</w:t>
      </w:r>
      <w:r w:rsidRPr="00C56F93">
        <w:rPr>
          <w:rFonts w:cs="FrankRuehl" w:hint="cs"/>
          <w:rtl/>
        </w:rPr>
        <w:t xml:space="preserve"> לחוק החברות (תיקון מס' 19), תשע"ב-2012; תחילתו שישה חודשים מיום פרסומו.</w:t>
      </w:r>
    </w:p>
    <w:p w14:paraId="4DBCBB4F" w14:textId="77777777" w:rsidR="00842C0C" w:rsidRPr="00550608" w:rsidRDefault="00FF4A82" w:rsidP="00842C0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95" w:history="1">
        <w:r w:rsidRPr="00DA035F">
          <w:rPr>
            <w:rStyle w:val="Hyperlink"/>
            <w:rFonts w:cs="FrankRuehl" w:hint="cs"/>
            <w:rtl/>
          </w:rPr>
          <w:t>ס"ח תשע"ב מס' 2373</w:t>
        </w:r>
      </w:hyperlink>
      <w:r w:rsidRPr="00DA035F">
        <w:rPr>
          <w:rFonts w:cs="FrankRuehl" w:hint="cs"/>
          <w:rtl/>
        </w:rPr>
        <w:t xml:space="preserve"> מיום 31.7.2012 עמ' 582 (</w:t>
      </w:r>
      <w:hyperlink r:id="rId96" w:history="1">
        <w:r w:rsidRPr="00DA035F">
          <w:rPr>
            <w:rStyle w:val="Hyperlink"/>
            <w:rFonts w:cs="FrankRuehl" w:hint="cs"/>
            <w:rtl/>
          </w:rPr>
          <w:t>ה"ח הממשלה תשע"ב מס' 664</w:t>
        </w:r>
      </w:hyperlink>
      <w:r w:rsidRPr="00DA035F">
        <w:rPr>
          <w:rFonts w:cs="FrankRuehl" w:hint="cs"/>
          <w:rtl/>
        </w:rPr>
        <w:t xml:space="preserve"> עמ' 402) </w:t>
      </w:r>
      <w:r w:rsidRPr="00DA035F">
        <w:rPr>
          <w:rFonts w:cs="FrankRuehl"/>
          <w:rtl/>
        </w:rPr>
        <w:t>–</w:t>
      </w:r>
      <w:r w:rsidRPr="00DA035F">
        <w:rPr>
          <w:rFonts w:cs="FrankRuehl" w:hint="cs"/>
          <w:rtl/>
        </w:rPr>
        <w:t xml:space="preserve"> תיקון מס' 40 בסעיף 43 לחוק הדואר (תיקון מס' 11), תשע"ב-2012; תחילתו ביום 31.</w:t>
      </w:r>
      <w:r w:rsidR="00715F61">
        <w:rPr>
          <w:rFonts w:cs="FrankRuehl" w:hint="cs"/>
          <w:rtl/>
        </w:rPr>
        <w:t>7</w:t>
      </w:r>
      <w:r w:rsidRPr="00DA035F">
        <w:rPr>
          <w:rFonts w:cs="FrankRuehl" w:hint="cs"/>
          <w:rtl/>
        </w:rPr>
        <w:t>.20</w:t>
      </w:r>
      <w:r>
        <w:rPr>
          <w:rFonts w:cs="FrankRuehl" w:hint="cs"/>
          <w:rtl/>
        </w:rPr>
        <w:t>2</w:t>
      </w:r>
      <w:r w:rsidR="00F7384C">
        <w:rPr>
          <w:rFonts w:cs="FrankRuehl" w:hint="cs"/>
          <w:rtl/>
        </w:rPr>
        <w:t>2</w:t>
      </w:r>
      <w:r w:rsidRPr="00DA035F">
        <w:rPr>
          <w:rFonts w:cs="FrankRuehl" w:hint="cs"/>
          <w:rtl/>
        </w:rPr>
        <w:t xml:space="preserve">. תוקן </w:t>
      </w:r>
      <w:hyperlink r:id="rId97" w:history="1">
        <w:r w:rsidRPr="00DA035F">
          <w:rPr>
            <w:rStyle w:val="Hyperlink"/>
            <w:rFonts w:cs="FrankRuehl" w:hint="cs"/>
            <w:rtl/>
          </w:rPr>
          <w:t>ק"ת תשע"ג מס' 7273</w:t>
        </w:r>
      </w:hyperlink>
      <w:r w:rsidRPr="00DA035F">
        <w:rPr>
          <w:rFonts w:cs="FrankRuehl" w:hint="cs"/>
          <w:rtl/>
        </w:rPr>
        <w:t xml:space="preserve"> מיום 30.7.2013 עמ' 1564 </w:t>
      </w:r>
      <w:r w:rsidRPr="00DA035F">
        <w:rPr>
          <w:rFonts w:cs="FrankRuehl"/>
          <w:rtl/>
        </w:rPr>
        <w:t>–</w:t>
      </w:r>
      <w:r w:rsidRPr="00DA035F">
        <w:rPr>
          <w:rFonts w:cs="FrankRuehl" w:hint="cs"/>
          <w:rtl/>
        </w:rPr>
        <w:t xml:space="preserve"> צו תשע"ג-2013 (דחיית המועד הקובע). </w:t>
      </w:r>
      <w:hyperlink r:id="rId98" w:history="1">
        <w:r w:rsidRPr="00734B36">
          <w:rPr>
            <w:rStyle w:val="Hyperlink"/>
            <w:rFonts w:cs="FrankRuehl" w:hint="cs"/>
            <w:rtl/>
          </w:rPr>
          <w:t>ק"ת תשע"ד מס' 7335</w:t>
        </w:r>
      </w:hyperlink>
      <w:r w:rsidRPr="00DA035F">
        <w:rPr>
          <w:rFonts w:cs="FrankRuehl" w:hint="cs"/>
          <w:rtl/>
        </w:rPr>
        <w:t xml:space="preserve"> מיום 30.1.2014 עמ' 585 </w:t>
      </w:r>
      <w:r w:rsidRPr="00CE3D3E">
        <w:rPr>
          <w:rFonts w:cs="FrankRuehl"/>
          <w:rtl/>
        </w:rPr>
        <w:t>–</w:t>
      </w:r>
      <w:r w:rsidRPr="00CE3D3E">
        <w:rPr>
          <w:rFonts w:cs="FrankRuehl" w:hint="cs"/>
          <w:rtl/>
        </w:rPr>
        <w:t xml:space="preserve"> צו תשע"ד-2014 (דחיית המועד הקובע). </w:t>
      </w:r>
      <w:hyperlink r:id="rId99" w:history="1">
        <w:r w:rsidRPr="00085F67">
          <w:rPr>
            <w:rStyle w:val="Hyperlink"/>
            <w:rFonts w:cs="FrankRuehl" w:hint="cs"/>
            <w:rtl/>
          </w:rPr>
          <w:t>ק"ת תשע"ד מס' 7403</w:t>
        </w:r>
      </w:hyperlink>
      <w:r w:rsidRPr="00CE3D3E">
        <w:rPr>
          <w:rFonts w:cs="FrankRuehl" w:hint="cs"/>
          <w:rtl/>
        </w:rPr>
        <w:t xml:space="preserve"> מיום 31.7.2014 עמ' 1570 </w:t>
      </w:r>
      <w:r w:rsidRPr="00CE3D3E">
        <w:rPr>
          <w:rFonts w:cs="FrankRuehl"/>
          <w:rtl/>
        </w:rPr>
        <w:t>–</w:t>
      </w:r>
      <w:r w:rsidRPr="00CE3D3E">
        <w:rPr>
          <w:rFonts w:cs="FrankRuehl" w:hint="cs"/>
          <w:rtl/>
        </w:rPr>
        <w:t xml:space="preserve"> צו (מס' 2) </w:t>
      </w:r>
      <w:r w:rsidRPr="00BF0748">
        <w:rPr>
          <w:rFonts w:cs="FrankRuehl" w:hint="cs"/>
          <w:rtl/>
        </w:rPr>
        <w:t xml:space="preserve">תשע"ד-2014 (דחיית המועד הקובע). </w:t>
      </w:r>
      <w:hyperlink r:id="rId100" w:history="1">
        <w:r w:rsidRPr="00F36613">
          <w:rPr>
            <w:rStyle w:val="Hyperlink"/>
            <w:rFonts w:cs="FrankRuehl" w:hint="cs"/>
            <w:rtl/>
          </w:rPr>
          <w:t>ק"ת תשע"ה מס' 7488</w:t>
        </w:r>
      </w:hyperlink>
      <w:r w:rsidRPr="00BF0748">
        <w:rPr>
          <w:rFonts w:cs="FrankRuehl" w:hint="cs"/>
          <w:rtl/>
        </w:rPr>
        <w:t xml:space="preserve"> מיום 1.2.2015 עמ' 832 </w:t>
      </w:r>
      <w:r w:rsidRPr="00BF0748">
        <w:rPr>
          <w:rFonts w:cs="FrankRuehl"/>
          <w:rtl/>
        </w:rPr>
        <w:t>–</w:t>
      </w:r>
      <w:r w:rsidRPr="00BF0748">
        <w:rPr>
          <w:rFonts w:cs="FrankRuehl" w:hint="cs"/>
          <w:rtl/>
        </w:rPr>
        <w:t xml:space="preserve"> צו תשע"ה-2015 (דחיית המועד הקובע).</w:t>
      </w:r>
      <w:r>
        <w:rPr>
          <w:rFonts w:cs="FrankRuehl" w:hint="cs"/>
          <w:rtl/>
        </w:rPr>
        <w:t xml:space="preserve"> </w:t>
      </w:r>
      <w:hyperlink r:id="rId101" w:history="1">
        <w:r w:rsidRPr="00AF7B1A">
          <w:rPr>
            <w:rStyle w:val="Hyperlink"/>
            <w:rFonts w:cs="FrankRuehl" w:hint="cs"/>
            <w:rtl/>
          </w:rPr>
          <w:t>ק"ת תשע"ה מס' 7534</w:t>
        </w:r>
      </w:hyperlink>
      <w:r>
        <w:rPr>
          <w:rFonts w:cs="FrankRuehl" w:hint="cs"/>
          <w:rtl/>
        </w:rPr>
        <w:t xml:space="preserve"> מיום 20.7.2015 עמ' 1384 </w:t>
      </w:r>
      <w:r>
        <w:rPr>
          <w:rFonts w:cs="FrankRuehl"/>
          <w:rtl/>
        </w:rPr>
        <w:t>–</w:t>
      </w:r>
      <w:r>
        <w:rPr>
          <w:rFonts w:cs="FrankRuehl" w:hint="cs"/>
          <w:rtl/>
        </w:rPr>
        <w:t xml:space="preserve"> צו (מס' 2) תשע"ה-2015 (דחיית המועד </w:t>
      </w:r>
      <w:r w:rsidRPr="00C35667">
        <w:rPr>
          <w:rFonts w:cs="FrankRuehl" w:hint="cs"/>
          <w:rtl/>
        </w:rPr>
        <w:t xml:space="preserve">הקובע). </w:t>
      </w:r>
      <w:hyperlink r:id="rId102" w:history="1">
        <w:r w:rsidRPr="00C35667">
          <w:rPr>
            <w:rStyle w:val="Hyperlink"/>
            <w:rFonts w:cs="FrankRuehl" w:hint="cs"/>
            <w:rtl/>
          </w:rPr>
          <w:t>ק"ת תשע"ו מס' 7611</w:t>
        </w:r>
      </w:hyperlink>
      <w:r w:rsidRPr="00C35667">
        <w:rPr>
          <w:rFonts w:cs="FrankRuehl" w:hint="cs"/>
          <w:rtl/>
        </w:rPr>
        <w:t xml:space="preserve"> מיום 31.1.2016 עמ' 683 </w:t>
      </w:r>
      <w:r w:rsidRPr="00C35667">
        <w:rPr>
          <w:rFonts w:cs="FrankRuehl"/>
          <w:rtl/>
        </w:rPr>
        <w:t>–</w:t>
      </w:r>
      <w:r w:rsidRPr="00C35667">
        <w:rPr>
          <w:rFonts w:cs="FrankRuehl" w:hint="cs"/>
          <w:rtl/>
        </w:rPr>
        <w:t xml:space="preserve"> צו תשע"ו-2016 (דחיית המועד הקובע). </w:t>
      </w:r>
      <w:hyperlink r:id="rId103" w:history="1">
        <w:r w:rsidRPr="00D4440F">
          <w:rPr>
            <w:rStyle w:val="Hyperlink"/>
            <w:rFonts w:cs="FrankRuehl" w:hint="cs"/>
            <w:rtl/>
          </w:rPr>
          <w:t>ק"ת תשע"ו מס' 7695</w:t>
        </w:r>
      </w:hyperlink>
      <w:r w:rsidRPr="00C35667">
        <w:rPr>
          <w:rFonts w:cs="FrankRuehl" w:hint="cs"/>
          <w:rtl/>
        </w:rPr>
        <w:t xml:space="preserve"> מיום 31.7.2016 עמ' 1704 </w:t>
      </w:r>
      <w:r w:rsidRPr="00C35667">
        <w:rPr>
          <w:rFonts w:cs="FrankRuehl"/>
          <w:rtl/>
        </w:rPr>
        <w:t>–</w:t>
      </w:r>
      <w:r w:rsidRPr="00C35667">
        <w:rPr>
          <w:rFonts w:cs="FrankRuehl" w:hint="cs"/>
          <w:rtl/>
        </w:rPr>
        <w:t xml:space="preserve"> צו (מס' 2) תשע"ו-2016 (דחיית המועד הקובע).</w:t>
      </w:r>
      <w:r>
        <w:rPr>
          <w:rFonts w:cs="FrankRuehl" w:hint="cs"/>
          <w:rtl/>
        </w:rPr>
        <w:t xml:space="preserve"> </w:t>
      </w:r>
      <w:hyperlink r:id="rId104" w:history="1">
        <w:r w:rsidRPr="00560C2D">
          <w:rPr>
            <w:rStyle w:val="Hyperlink"/>
            <w:rFonts w:cs="FrankRuehl" w:hint="cs"/>
            <w:rtl/>
          </w:rPr>
          <w:t>ק"ת תשע"ז מס' 7771</w:t>
        </w:r>
      </w:hyperlink>
      <w:r>
        <w:rPr>
          <w:rFonts w:cs="FrankRuehl" w:hint="cs"/>
          <w:rtl/>
        </w:rPr>
        <w:t xml:space="preserve"> מיום 31.1.2017 עמ' 643 </w:t>
      </w:r>
      <w:r>
        <w:rPr>
          <w:rFonts w:cs="FrankRuehl"/>
          <w:rtl/>
        </w:rPr>
        <w:t>–</w:t>
      </w:r>
      <w:r>
        <w:rPr>
          <w:rFonts w:cs="FrankRuehl" w:hint="cs"/>
          <w:rtl/>
        </w:rPr>
        <w:t xml:space="preserve"> צו תשע"ז-2017 (דחיית המועד הקובע). </w:t>
      </w:r>
      <w:hyperlink r:id="rId105" w:history="1">
        <w:r w:rsidRPr="002C002A">
          <w:rPr>
            <w:rStyle w:val="Hyperlink"/>
            <w:rFonts w:cs="FrankRuehl" w:hint="cs"/>
            <w:rtl/>
          </w:rPr>
          <w:t>ק"ת תשע"ז מס' 7841</w:t>
        </w:r>
      </w:hyperlink>
      <w:r w:rsidRPr="004F4212">
        <w:rPr>
          <w:rFonts w:cs="FrankRuehl" w:hint="cs"/>
          <w:rtl/>
        </w:rPr>
        <w:t xml:space="preserve"> מיום 26.7.2017 עמ' 1386 </w:t>
      </w:r>
      <w:r w:rsidRPr="004F4212">
        <w:rPr>
          <w:rFonts w:cs="FrankRuehl"/>
          <w:rtl/>
        </w:rPr>
        <w:t>–</w:t>
      </w:r>
      <w:r w:rsidRPr="004F4212">
        <w:rPr>
          <w:rFonts w:cs="FrankRuehl" w:hint="cs"/>
          <w:rtl/>
        </w:rPr>
        <w:t xml:space="preserve"> צו (מס' 2) תשע"ז-2017 (דחיית היום הקובע).</w:t>
      </w:r>
      <w:r>
        <w:rPr>
          <w:rFonts w:cs="FrankRuehl" w:hint="cs"/>
          <w:rtl/>
        </w:rPr>
        <w:t xml:space="preserve"> </w:t>
      </w:r>
      <w:bookmarkStart w:id="0" w:name="_Hlk504900191"/>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http://www.nevo.co.il/Law_word/law06/tak-7937.pdf</w:instrText>
      </w:r>
      <w:r>
        <w:rPr>
          <w:rFonts w:ascii="FrankRuehl" w:hAnsi="FrankRuehl" w:cs="FrankRuehl"/>
          <w:rtl/>
        </w:rPr>
        <w:instrText xml:space="preserve">" </w:instrText>
      </w:r>
      <w:r w:rsidRPr="009A41BA">
        <w:rPr>
          <w:rFonts w:ascii="FrankRuehl" w:hAnsi="FrankRuehl" w:cs="FrankRuehl"/>
        </w:rPr>
      </w:r>
      <w:r>
        <w:rPr>
          <w:rFonts w:ascii="FrankRuehl" w:hAnsi="FrankRuehl" w:cs="FrankRuehl"/>
          <w:rtl/>
        </w:rPr>
        <w:fldChar w:fldCharType="separate"/>
      </w:r>
      <w:r w:rsidRPr="009A41BA">
        <w:rPr>
          <w:rStyle w:val="Hyperlink"/>
          <w:rFonts w:ascii="FrankRuehl" w:hAnsi="FrankRuehl" w:cs="FrankRuehl"/>
          <w:rtl/>
        </w:rPr>
        <w:t>ק"ת תשע"ח מס' 7937</w:t>
      </w:r>
      <w:r>
        <w:rPr>
          <w:rFonts w:ascii="FrankRuehl" w:hAnsi="FrankRuehl" w:cs="FrankRuehl"/>
          <w:rtl/>
        </w:rPr>
        <w:fldChar w:fldCharType="end"/>
      </w:r>
      <w:r w:rsidRPr="00F05D4C">
        <w:rPr>
          <w:rFonts w:ascii="FrankRuehl" w:hAnsi="FrankRuehl" w:cs="FrankRuehl"/>
          <w:rtl/>
        </w:rPr>
        <w:t xml:space="preserve"> מיום 23.1.2018 עמ' 898 – צו תשע"ח-2018 (דחיית היום הקובע).</w:t>
      </w:r>
      <w:bookmarkEnd w:id="0"/>
      <w:r>
        <w:rPr>
          <w:rFonts w:cs="FrankRuehl" w:hint="cs"/>
          <w:rtl/>
        </w:rPr>
        <w:t xml:space="preserve"> </w:t>
      </w:r>
      <w:bookmarkStart w:id="1" w:name="_Hlk520996996"/>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http://www.nevo.co.il/Law_word/law06/TAK-8050.pdf</w:instrText>
      </w:r>
      <w:r>
        <w:rPr>
          <w:rFonts w:ascii="FrankRuehl" w:hAnsi="FrankRuehl" w:cs="FrankRuehl"/>
          <w:rtl/>
        </w:rPr>
        <w:instrText xml:space="preserve">" </w:instrText>
      </w:r>
      <w:r w:rsidRPr="00550608">
        <w:rPr>
          <w:rFonts w:ascii="FrankRuehl" w:hAnsi="FrankRuehl" w:cs="FrankRuehl"/>
        </w:rPr>
      </w:r>
      <w:r>
        <w:rPr>
          <w:rFonts w:ascii="FrankRuehl" w:hAnsi="FrankRuehl" w:cs="FrankRuehl"/>
          <w:rtl/>
        </w:rPr>
        <w:fldChar w:fldCharType="separate"/>
      </w:r>
      <w:r w:rsidRPr="00550608">
        <w:rPr>
          <w:rStyle w:val="Hyperlink"/>
          <w:rFonts w:ascii="FrankRuehl" w:hAnsi="FrankRuehl" w:cs="FrankRuehl"/>
          <w:rtl/>
        </w:rPr>
        <w:t>ק"ת תשע"ח מס' 8050</w:t>
      </w:r>
      <w:r>
        <w:rPr>
          <w:rFonts w:ascii="FrankRuehl" w:hAnsi="FrankRuehl" w:cs="FrankRuehl"/>
          <w:rtl/>
        </w:rPr>
        <w:fldChar w:fldCharType="end"/>
      </w:r>
      <w:r w:rsidRPr="00710A1B">
        <w:rPr>
          <w:rFonts w:ascii="FrankRuehl" w:hAnsi="FrankRuehl" w:cs="FrankRuehl"/>
          <w:rtl/>
        </w:rPr>
        <w:t xml:space="preserve"> מיום 30.7.2018 עמ' 2584 – צו (מס' 2) תשע"ח-2018 (דחיית היום הקובע).</w:t>
      </w:r>
      <w:bookmarkEnd w:id="1"/>
      <w:r>
        <w:rPr>
          <w:rFonts w:ascii="FrankRuehl" w:hAnsi="FrankRuehl" w:cs="FrankRuehl" w:hint="cs"/>
          <w:rtl/>
        </w:rPr>
        <w:t xml:space="preserve"> </w:t>
      </w:r>
      <w:bookmarkStart w:id="2" w:name="_Hlk536442828"/>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http://www.nevo.co.il/Law_word/law06/tak-8157.pdf</w:instrText>
      </w:r>
      <w:r>
        <w:rPr>
          <w:rFonts w:ascii="FrankRuehl" w:hAnsi="FrankRuehl" w:cs="FrankRuehl"/>
          <w:rtl/>
        </w:rPr>
        <w:instrText xml:space="preserve">" </w:instrText>
      </w:r>
      <w:r w:rsidRPr="003637BE">
        <w:rPr>
          <w:rFonts w:ascii="FrankRuehl" w:hAnsi="FrankRuehl" w:cs="FrankRuehl"/>
        </w:rPr>
      </w:r>
      <w:r>
        <w:rPr>
          <w:rFonts w:ascii="FrankRuehl" w:hAnsi="FrankRuehl" w:cs="FrankRuehl"/>
          <w:rtl/>
        </w:rPr>
        <w:fldChar w:fldCharType="separate"/>
      </w:r>
      <w:r w:rsidRPr="003637BE">
        <w:rPr>
          <w:rStyle w:val="Hyperlink"/>
          <w:rFonts w:ascii="FrankRuehl" w:hAnsi="FrankRuehl" w:cs="FrankRuehl"/>
          <w:rtl/>
        </w:rPr>
        <w:t>ק"ת תשע"ט מס' 8157</w:t>
      </w:r>
      <w:r>
        <w:rPr>
          <w:rFonts w:ascii="FrankRuehl" w:hAnsi="FrankRuehl" w:cs="FrankRuehl"/>
          <w:rtl/>
        </w:rPr>
        <w:fldChar w:fldCharType="end"/>
      </w:r>
      <w:r w:rsidRPr="000507C5">
        <w:rPr>
          <w:rFonts w:ascii="FrankRuehl" w:hAnsi="FrankRuehl" w:cs="FrankRuehl"/>
          <w:rtl/>
        </w:rPr>
        <w:t xml:space="preserve"> מיום 27.1.2019 עמ' 1912 – צו תשע"ט-2019 (דחיית היום הקובע).</w:t>
      </w:r>
      <w:bookmarkEnd w:id="2"/>
      <w:r>
        <w:rPr>
          <w:rFonts w:ascii="FrankRuehl" w:hAnsi="FrankRuehl" w:cs="FrankRuehl" w:hint="cs"/>
          <w:rtl/>
        </w:rPr>
        <w:t xml:space="preserve"> </w:t>
      </w:r>
      <w:bookmarkStart w:id="3" w:name="_Hlk14968291"/>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http://www.nevo.co.il/Law_word/law06/tak-8251.pdf</w:instrText>
      </w:r>
      <w:r>
        <w:rPr>
          <w:rFonts w:ascii="FrankRuehl" w:hAnsi="FrankRuehl" w:cs="FrankRuehl"/>
          <w:rtl/>
        </w:rPr>
        <w:instrText xml:space="preserve">" </w:instrText>
      </w:r>
      <w:r w:rsidRPr="006070F7">
        <w:rPr>
          <w:rFonts w:ascii="FrankRuehl" w:hAnsi="FrankRuehl" w:cs="FrankRuehl"/>
        </w:rPr>
      </w:r>
      <w:r>
        <w:rPr>
          <w:rFonts w:ascii="FrankRuehl" w:hAnsi="FrankRuehl" w:cs="FrankRuehl"/>
          <w:rtl/>
        </w:rPr>
        <w:fldChar w:fldCharType="separate"/>
      </w:r>
      <w:r w:rsidRPr="006070F7">
        <w:rPr>
          <w:rStyle w:val="Hyperlink"/>
          <w:rFonts w:ascii="FrankRuehl" w:hAnsi="FrankRuehl" w:cs="FrankRuehl"/>
          <w:rtl/>
        </w:rPr>
        <w:t>ק"ת תשע"ט מס' 8251</w:t>
      </w:r>
      <w:r>
        <w:rPr>
          <w:rFonts w:ascii="FrankRuehl" w:hAnsi="FrankRuehl" w:cs="FrankRuehl"/>
          <w:rtl/>
        </w:rPr>
        <w:fldChar w:fldCharType="end"/>
      </w:r>
      <w:r w:rsidRPr="00CA3280">
        <w:rPr>
          <w:rFonts w:ascii="FrankRuehl" w:hAnsi="FrankRuehl" w:cs="FrankRuehl"/>
          <w:rtl/>
        </w:rPr>
        <w:t xml:space="preserve"> מיום 24.7.2019 עמ' 3520 – צו (מס' 2) תשע"ט-2019 (דחיית היום הקובע).</w:t>
      </w:r>
      <w:bookmarkEnd w:id="3"/>
      <w:r>
        <w:rPr>
          <w:rFonts w:ascii="FrankRuehl" w:hAnsi="FrankRuehl" w:cs="FrankRuehl" w:hint="cs"/>
          <w:rtl/>
        </w:rPr>
        <w:t xml:space="preserve"> </w:t>
      </w:r>
      <w:bookmarkStart w:id="4" w:name="_Hlk30661555"/>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http://www.nevo.co.il/Law_word/law06/tak-8332.pdf</w:instrText>
      </w:r>
      <w:r>
        <w:rPr>
          <w:rFonts w:ascii="FrankRuehl" w:hAnsi="FrankRuehl" w:cs="FrankRuehl"/>
          <w:rtl/>
        </w:rPr>
        <w:instrText xml:space="preserve">" </w:instrText>
      </w:r>
      <w:r w:rsidRPr="008B764A">
        <w:rPr>
          <w:rFonts w:ascii="FrankRuehl" w:hAnsi="FrankRuehl" w:cs="FrankRuehl"/>
        </w:rPr>
      </w:r>
      <w:r>
        <w:rPr>
          <w:rFonts w:ascii="FrankRuehl" w:hAnsi="FrankRuehl" w:cs="FrankRuehl"/>
          <w:rtl/>
        </w:rPr>
        <w:fldChar w:fldCharType="separate"/>
      </w:r>
      <w:r w:rsidRPr="008B764A">
        <w:rPr>
          <w:rStyle w:val="Hyperlink"/>
          <w:rFonts w:ascii="FrankRuehl" w:hAnsi="FrankRuehl" w:cs="FrankRuehl"/>
          <w:rtl/>
        </w:rPr>
        <w:t>ק"ת תש"ף מס' 8332</w:t>
      </w:r>
      <w:r>
        <w:rPr>
          <w:rFonts w:ascii="FrankRuehl" w:hAnsi="FrankRuehl" w:cs="FrankRuehl"/>
          <w:rtl/>
        </w:rPr>
        <w:fldChar w:fldCharType="end"/>
      </w:r>
      <w:r w:rsidRPr="0033008C">
        <w:rPr>
          <w:rFonts w:ascii="FrankRuehl" w:hAnsi="FrankRuehl" w:cs="FrankRuehl"/>
          <w:rtl/>
        </w:rPr>
        <w:t xml:space="preserve"> מיום 22.1.2020 עמ' 454 – צו תש"ף-2020 (דחיית היום הקובע).</w:t>
      </w:r>
      <w:bookmarkEnd w:id="4"/>
      <w:r>
        <w:rPr>
          <w:rFonts w:ascii="FrankRuehl" w:hAnsi="FrankRuehl" w:cs="FrankRuehl" w:hint="cs"/>
          <w:rtl/>
        </w:rPr>
        <w:t xml:space="preserve"> </w:t>
      </w:r>
      <w:bookmarkStart w:id="5" w:name="_Hlk46154059"/>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https://www.nevo.co.il/law_word/law06/tak-8662.pdf</w:instrText>
      </w:r>
      <w:r>
        <w:rPr>
          <w:rFonts w:ascii="FrankRuehl" w:hAnsi="FrankRuehl" w:cs="FrankRuehl"/>
          <w:rtl/>
        </w:rPr>
        <w:instrText xml:space="preserve">" </w:instrText>
      </w:r>
      <w:r w:rsidRPr="001001CD">
        <w:rPr>
          <w:rFonts w:ascii="FrankRuehl" w:hAnsi="FrankRuehl" w:cs="FrankRuehl"/>
        </w:rPr>
      </w:r>
      <w:r>
        <w:rPr>
          <w:rFonts w:ascii="FrankRuehl" w:hAnsi="FrankRuehl" w:cs="FrankRuehl"/>
          <w:rtl/>
        </w:rPr>
        <w:fldChar w:fldCharType="separate"/>
      </w:r>
      <w:r w:rsidRPr="001001CD">
        <w:rPr>
          <w:rStyle w:val="Hyperlink"/>
          <w:rFonts w:ascii="FrankRuehl" w:hAnsi="FrankRuehl" w:cs="FrankRuehl"/>
          <w:rtl/>
        </w:rPr>
        <w:t>ק"ת תש"ף מס' 8662</w:t>
      </w:r>
      <w:r>
        <w:rPr>
          <w:rFonts w:ascii="FrankRuehl" w:hAnsi="FrankRuehl" w:cs="FrankRuehl"/>
          <w:rtl/>
        </w:rPr>
        <w:fldChar w:fldCharType="end"/>
      </w:r>
      <w:r w:rsidRPr="004864C7">
        <w:rPr>
          <w:rFonts w:ascii="FrankRuehl" w:hAnsi="FrankRuehl" w:cs="FrankRuehl"/>
          <w:rtl/>
        </w:rPr>
        <w:t xml:space="preserve"> מיום 20.7.2020 עמ' 1822 – צו (מס' 2) תש"ף-2020 (דחיית היום הקובע).</w:t>
      </w:r>
      <w:bookmarkEnd w:id="5"/>
      <w:r w:rsidR="00C57633">
        <w:rPr>
          <w:rFonts w:ascii="FrankRuehl" w:hAnsi="FrankRuehl" w:cs="FrankRuehl" w:hint="cs"/>
          <w:rtl/>
        </w:rPr>
        <w:t xml:space="preserve"> </w:t>
      </w:r>
      <w:bookmarkStart w:id="6" w:name="_Hlk63065846"/>
      <w:r w:rsidR="00D06773">
        <w:rPr>
          <w:rFonts w:ascii="FrankRuehl" w:hAnsi="FrankRuehl" w:cs="FrankRuehl"/>
          <w:rtl/>
        </w:rPr>
        <w:fldChar w:fldCharType="begin"/>
      </w:r>
      <w:r w:rsidR="00D06773">
        <w:rPr>
          <w:rFonts w:ascii="FrankRuehl" w:hAnsi="FrankRuehl" w:cs="FrankRuehl"/>
          <w:rtl/>
        </w:rPr>
        <w:instrText xml:space="preserve"> </w:instrText>
      </w:r>
      <w:r w:rsidR="00D06773">
        <w:rPr>
          <w:rFonts w:ascii="FrankRuehl" w:hAnsi="FrankRuehl" w:cs="FrankRuehl"/>
        </w:rPr>
        <w:instrText>HYPERLINK</w:instrText>
      </w:r>
      <w:r w:rsidR="00D06773">
        <w:rPr>
          <w:rFonts w:ascii="FrankRuehl" w:hAnsi="FrankRuehl" w:cs="FrankRuehl"/>
          <w:rtl/>
        </w:rPr>
        <w:instrText xml:space="preserve"> "</w:instrText>
      </w:r>
      <w:r w:rsidR="00D06773">
        <w:rPr>
          <w:rFonts w:ascii="FrankRuehl" w:hAnsi="FrankRuehl" w:cs="FrankRuehl"/>
        </w:rPr>
        <w:instrText>https://www.nevo.co.il/law_word/law06/tak-9129.pdf</w:instrText>
      </w:r>
      <w:r w:rsidR="00D06773">
        <w:rPr>
          <w:rFonts w:ascii="FrankRuehl" w:hAnsi="FrankRuehl" w:cs="FrankRuehl"/>
          <w:rtl/>
        </w:rPr>
        <w:instrText xml:space="preserve">" </w:instrText>
      </w:r>
      <w:r w:rsidR="00817CDB" w:rsidRPr="00D06773">
        <w:rPr>
          <w:rFonts w:ascii="FrankRuehl" w:hAnsi="FrankRuehl" w:cs="FrankRuehl"/>
        </w:rPr>
      </w:r>
      <w:r w:rsidR="00D06773">
        <w:rPr>
          <w:rFonts w:ascii="FrankRuehl" w:hAnsi="FrankRuehl" w:cs="FrankRuehl"/>
          <w:rtl/>
        </w:rPr>
        <w:fldChar w:fldCharType="separate"/>
      </w:r>
      <w:r w:rsidR="00C57633" w:rsidRPr="00D06773">
        <w:rPr>
          <w:rStyle w:val="Hyperlink"/>
          <w:rFonts w:ascii="FrankRuehl" w:hAnsi="FrankRuehl" w:cs="FrankRuehl"/>
          <w:rtl/>
        </w:rPr>
        <w:t>ק"ת תשפ"א מס' 9129</w:t>
      </w:r>
      <w:r w:rsidR="00D06773">
        <w:rPr>
          <w:rFonts w:ascii="FrankRuehl" w:hAnsi="FrankRuehl" w:cs="FrankRuehl"/>
          <w:rtl/>
        </w:rPr>
        <w:fldChar w:fldCharType="end"/>
      </w:r>
      <w:r w:rsidR="00C57633" w:rsidRPr="00234EB1">
        <w:rPr>
          <w:rFonts w:ascii="FrankRuehl" w:hAnsi="FrankRuehl" w:cs="FrankRuehl"/>
          <w:rtl/>
        </w:rPr>
        <w:t xml:space="preserve"> מיום 31.1.2021 עמ' 1764 – צו תשפ"א-2021 (דחיית היום הקובע).</w:t>
      </w:r>
      <w:bookmarkEnd w:id="6"/>
      <w:r w:rsidR="00F7384C">
        <w:rPr>
          <w:rFonts w:ascii="FrankRuehl" w:hAnsi="FrankRuehl" w:cs="FrankRuehl" w:hint="cs"/>
          <w:rtl/>
        </w:rPr>
        <w:t xml:space="preserve"> </w:t>
      </w:r>
      <w:bookmarkStart w:id="7" w:name="_Hlk78350403"/>
      <w:r w:rsidR="008B5365">
        <w:rPr>
          <w:rFonts w:ascii="FrankRuehl" w:hAnsi="FrankRuehl" w:cs="FrankRuehl"/>
          <w:rtl/>
        </w:rPr>
        <w:fldChar w:fldCharType="begin"/>
      </w:r>
      <w:r w:rsidR="008B5365">
        <w:rPr>
          <w:rFonts w:ascii="FrankRuehl" w:hAnsi="FrankRuehl" w:cs="FrankRuehl"/>
          <w:rtl/>
        </w:rPr>
        <w:instrText xml:space="preserve"> </w:instrText>
      </w:r>
      <w:r w:rsidR="008B5365">
        <w:rPr>
          <w:rFonts w:ascii="FrankRuehl" w:hAnsi="FrankRuehl" w:cs="FrankRuehl"/>
        </w:rPr>
        <w:instrText>HYPERLINK</w:instrText>
      </w:r>
      <w:r w:rsidR="008B5365">
        <w:rPr>
          <w:rFonts w:ascii="FrankRuehl" w:hAnsi="FrankRuehl" w:cs="FrankRuehl"/>
          <w:rtl/>
        </w:rPr>
        <w:instrText xml:space="preserve"> "</w:instrText>
      </w:r>
      <w:r w:rsidR="008B5365">
        <w:rPr>
          <w:rFonts w:ascii="FrankRuehl" w:hAnsi="FrankRuehl" w:cs="FrankRuehl"/>
        </w:rPr>
        <w:instrText>https://www.nevo.co.il/law_word/law06/tak-9523.pdf</w:instrText>
      </w:r>
      <w:r w:rsidR="008B5365">
        <w:rPr>
          <w:rFonts w:ascii="FrankRuehl" w:hAnsi="FrankRuehl" w:cs="FrankRuehl"/>
          <w:rtl/>
        </w:rPr>
        <w:instrText xml:space="preserve">" </w:instrText>
      </w:r>
      <w:r w:rsidR="0053719B" w:rsidRPr="008B5365">
        <w:rPr>
          <w:rFonts w:ascii="FrankRuehl" w:hAnsi="FrankRuehl" w:cs="FrankRuehl"/>
        </w:rPr>
      </w:r>
      <w:r w:rsidR="008B5365">
        <w:rPr>
          <w:rFonts w:ascii="FrankRuehl" w:hAnsi="FrankRuehl" w:cs="FrankRuehl"/>
          <w:rtl/>
        </w:rPr>
        <w:fldChar w:fldCharType="separate"/>
      </w:r>
      <w:r w:rsidR="00F7384C" w:rsidRPr="008B5365">
        <w:rPr>
          <w:rStyle w:val="Hyperlink"/>
          <w:rFonts w:ascii="FrankRuehl" w:hAnsi="FrankRuehl" w:cs="FrankRuehl" w:hint="cs"/>
          <w:rtl/>
        </w:rPr>
        <w:t>ק"ת תשפ"א מס' 9523</w:t>
      </w:r>
      <w:r w:rsidR="008B5365">
        <w:rPr>
          <w:rFonts w:ascii="FrankRuehl" w:hAnsi="FrankRuehl" w:cs="FrankRuehl"/>
          <w:rtl/>
        </w:rPr>
        <w:fldChar w:fldCharType="end"/>
      </w:r>
      <w:r w:rsidR="00F7384C">
        <w:rPr>
          <w:rFonts w:ascii="FrankRuehl" w:hAnsi="FrankRuehl" w:cs="FrankRuehl" w:hint="cs"/>
          <w:rtl/>
        </w:rPr>
        <w:t xml:space="preserve"> מיום 27.7.2021 עמ' 3830 </w:t>
      </w:r>
      <w:r w:rsidR="00F7384C">
        <w:rPr>
          <w:rFonts w:ascii="FrankRuehl" w:hAnsi="FrankRuehl" w:cs="FrankRuehl"/>
          <w:rtl/>
        </w:rPr>
        <w:t>–</w:t>
      </w:r>
      <w:r w:rsidR="00F7384C">
        <w:rPr>
          <w:rFonts w:ascii="FrankRuehl" w:hAnsi="FrankRuehl" w:cs="FrankRuehl" w:hint="cs"/>
          <w:rtl/>
        </w:rPr>
        <w:t xml:space="preserve"> צו (מס' 2) תשפ"א-2021 (דחיית היום הקובע).</w:t>
      </w:r>
      <w:bookmarkEnd w:id="7"/>
      <w:r w:rsidR="00715F61">
        <w:rPr>
          <w:rFonts w:ascii="FrankRuehl" w:hAnsi="FrankRuehl" w:cs="FrankRuehl" w:hint="cs"/>
          <w:rtl/>
        </w:rPr>
        <w:t xml:space="preserve"> </w:t>
      </w:r>
      <w:bookmarkStart w:id="8" w:name="_Hlk94686616"/>
      <w:r w:rsidR="003827B1">
        <w:rPr>
          <w:rFonts w:ascii="FrankRuehl" w:hAnsi="FrankRuehl" w:cs="FrankRuehl"/>
          <w:rtl/>
        </w:rPr>
        <w:fldChar w:fldCharType="begin"/>
      </w:r>
      <w:r w:rsidR="003827B1">
        <w:rPr>
          <w:rFonts w:ascii="FrankRuehl" w:hAnsi="FrankRuehl" w:cs="FrankRuehl"/>
          <w:rtl/>
        </w:rPr>
        <w:instrText xml:space="preserve"> </w:instrText>
      </w:r>
      <w:r w:rsidR="003827B1">
        <w:rPr>
          <w:rFonts w:ascii="FrankRuehl" w:hAnsi="FrankRuehl" w:cs="FrankRuehl"/>
        </w:rPr>
        <w:instrText>HYPERLINK</w:instrText>
      </w:r>
      <w:r w:rsidR="003827B1">
        <w:rPr>
          <w:rFonts w:ascii="FrankRuehl" w:hAnsi="FrankRuehl" w:cs="FrankRuehl"/>
          <w:rtl/>
        </w:rPr>
        <w:instrText xml:space="preserve"> "</w:instrText>
      </w:r>
      <w:r w:rsidR="003827B1">
        <w:rPr>
          <w:rFonts w:ascii="FrankRuehl" w:hAnsi="FrankRuehl" w:cs="FrankRuehl"/>
        </w:rPr>
        <w:instrText>https://www.nevo.co.il/law_word/law06/tak-9958.pdf</w:instrText>
      </w:r>
      <w:r w:rsidR="003827B1">
        <w:rPr>
          <w:rFonts w:ascii="FrankRuehl" w:hAnsi="FrankRuehl" w:cs="FrankRuehl"/>
          <w:rtl/>
        </w:rPr>
        <w:instrText xml:space="preserve">" </w:instrText>
      </w:r>
      <w:r w:rsidR="00CC3D0A" w:rsidRPr="003827B1">
        <w:rPr>
          <w:rFonts w:ascii="FrankRuehl" w:hAnsi="FrankRuehl" w:cs="FrankRuehl"/>
        </w:rPr>
      </w:r>
      <w:r w:rsidR="003827B1">
        <w:rPr>
          <w:rFonts w:ascii="FrankRuehl" w:hAnsi="FrankRuehl" w:cs="FrankRuehl"/>
          <w:rtl/>
        </w:rPr>
        <w:fldChar w:fldCharType="separate"/>
      </w:r>
      <w:r w:rsidR="00715F61" w:rsidRPr="003827B1">
        <w:rPr>
          <w:rStyle w:val="Hyperlink"/>
          <w:rFonts w:ascii="FrankRuehl" w:hAnsi="FrankRuehl" w:cs="FrankRuehl"/>
          <w:rtl/>
        </w:rPr>
        <w:t>ק"ת תשפ"ב מס' 9958</w:t>
      </w:r>
      <w:r w:rsidR="003827B1">
        <w:rPr>
          <w:rFonts w:ascii="FrankRuehl" w:hAnsi="FrankRuehl" w:cs="FrankRuehl"/>
          <w:rtl/>
        </w:rPr>
        <w:fldChar w:fldCharType="end"/>
      </w:r>
      <w:r w:rsidR="00715F61" w:rsidRPr="00BD2C24">
        <w:rPr>
          <w:rFonts w:ascii="FrankRuehl" w:hAnsi="FrankRuehl" w:cs="FrankRuehl"/>
          <w:rtl/>
        </w:rPr>
        <w:t xml:space="preserve"> מיום 31.1.2022 עמ' 1864 – צו תשפ"ב-2022 (דחיית היום הקובע).</w:t>
      </w:r>
      <w:bookmarkEnd w:id="8"/>
      <w:r w:rsidR="00C31564">
        <w:rPr>
          <w:rFonts w:ascii="FrankRuehl" w:hAnsi="FrankRuehl" w:cs="FrankRuehl" w:hint="cs"/>
          <w:rtl/>
        </w:rPr>
        <w:t xml:space="preserve"> </w:t>
      </w:r>
      <w:hyperlink r:id="rId106" w:history="1">
        <w:r w:rsidR="00C31564" w:rsidRPr="00842C0C">
          <w:rPr>
            <w:rStyle w:val="Hyperlink"/>
            <w:rFonts w:ascii="FrankRuehl" w:hAnsi="FrankRuehl" w:cs="FrankRuehl"/>
            <w:rtl/>
          </w:rPr>
          <w:t>ס"ח תשפ"ב מס' 2969</w:t>
        </w:r>
      </w:hyperlink>
      <w:r w:rsidR="00C31564" w:rsidRPr="00056917">
        <w:rPr>
          <w:rFonts w:ascii="FrankRuehl" w:hAnsi="FrankRuehl" w:cs="FrankRuehl"/>
          <w:rtl/>
        </w:rPr>
        <w:t xml:space="preserve"> מיום 16.3.2022 עמ' 83</w:t>
      </w:r>
      <w:r w:rsidR="00C31564">
        <w:rPr>
          <w:rFonts w:ascii="FrankRuehl" w:hAnsi="FrankRuehl" w:cs="FrankRuehl" w:hint="cs"/>
          <w:rtl/>
        </w:rPr>
        <w:t>3</w:t>
      </w:r>
      <w:r w:rsidR="00C31564" w:rsidRPr="00056917">
        <w:rPr>
          <w:rFonts w:ascii="FrankRuehl" w:hAnsi="FrankRuehl" w:cs="FrankRuehl"/>
          <w:rtl/>
        </w:rPr>
        <w:t xml:space="preserve"> (</w:t>
      </w:r>
      <w:hyperlink r:id="rId107" w:history="1">
        <w:r w:rsidR="00C31564" w:rsidRPr="00056917">
          <w:rPr>
            <w:rStyle w:val="Hyperlink"/>
            <w:rFonts w:ascii="FrankRuehl" w:hAnsi="FrankRuehl" w:cs="FrankRuehl"/>
            <w:rtl/>
          </w:rPr>
          <w:t>ה"ח הממשלה תשפ"ב מס' 1448</w:t>
        </w:r>
      </w:hyperlink>
      <w:r w:rsidR="00C31564" w:rsidRPr="00056917">
        <w:rPr>
          <w:rFonts w:ascii="FrankRuehl" w:hAnsi="FrankRuehl" w:cs="FrankRuehl"/>
          <w:rtl/>
        </w:rPr>
        <w:t xml:space="preserve"> עמ' 2) – תיקון מס' </w:t>
      </w:r>
      <w:r w:rsidR="00C31564">
        <w:rPr>
          <w:rFonts w:ascii="FrankRuehl" w:hAnsi="FrankRuehl" w:cs="FrankRuehl" w:hint="cs"/>
          <w:rtl/>
        </w:rPr>
        <w:t>40</w:t>
      </w:r>
      <w:r w:rsidR="00C31564" w:rsidRPr="00056917">
        <w:rPr>
          <w:rFonts w:ascii="FrankRuehl" w:hAnsi="FrankRuehl" w:cs="FrankRuehl"/>
          <w:rtl/>
        </w:rPr>
        <w:t xml:space="preserve"> (תיקון) תשפ"ב-2022 בסעיף 59</w:t>
      </w:r>
      <w:r w:rsidR="00C31564">
        <w:rPr>
          <w:rFonts w:ascii="FrankRuehl" w:hAnsi="FrankRuehl" w:cs="FrankRuehl" w:hint="cs"/>
          <w:rtl/>
        </w:rPr>
        <w:t>(7)</w:t>
      </w:r>
      <w:r w:rsidR="00C31564" w:rsidRPr="00056917">
        <w:rPr>
          <w:rFonts w:ascii="FrankRuehl" w:hAnsi="FrankRuehl" w:cs="FrankRuehl"/>
          <w:rtl/>
        </w:rPr>
        <w:t xml:space="preserve"> ל</w:t>
      </w:r>
      <w:r w:rsidR="00C31564">
        <w:rPr>
          <w:rFonts w:ascii="FrankRuehl" w:hAnsi="FrankRuehl" w:cs="FrankRuehl" w:hint="cs"/>
          <w:rtl/>
        </w:rPr>
        <w:t>חוק הדואר (</w:t>
      </w:r>
      <w:r w:rsidR="00C31564" w:rsidRPr="00056917">
        <w:rPr>
          <w:rFonts w:ascii="FrankRuehl" w:hAnsi="FrankRuehl" w:cs="FrankRuehl"/>
          <w:rtl/>
        </w:rPr>
        <w:t>תיקון מס' 13</w:t>
      </w:r>
      <w:r w:rsidR="00C31564">
        <w:rPr>
          <w:rFonts w:ascii="FrankRuehl" w:hAnsi="FrankRuehl" w:cs="FrankRuehl" w:hint="cs"/>
          <w:rtl/>
        </w:rPr>
        <w:t>), תשפ"ב-2022</w:t>
      </w:r>
      <w:r w:rsidR="00C31564" w:rsidRPr="00056917">
        <w:rPr>
          <w:rFonts w:ascii="FrankRuehl" w:hAnsi="FrankRuehl" w:cs="FrankRuehl"/>
          <w:rtl/>
        </w:rPr>
        <w:t>; תחילתו חודש מיום פרסומו.</w:t>
      </w:r>
    </w:p>
    <w:p w14:paraId="5C6A9C3D" w14:textId="77777777" w:rsidR="00FF4A82" w:rsidRDefault="00FF4A82" w:rsidP="00B97B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8" w:history="1">
        <w:r w:rsidRPr="00B97B7B">
          <w:rPr>
            <w:rStyle w:val="Hyperlink"/>
            <w:rFonts w:cs="FrankRuehl" w:hint="cs"/>
            <w:rtl/>
          </w:rPr>
          <w:t>ס"ח תשע"ב מס' 2374</w:t>
        </w:r>
      </w:hyperlink>
      <w:r>
        <w:rPr>
          <w:rFonts w:cs="FrankRuehl" w:hint="cs"/>
          <w:rtl/>
        </w:rPr>
        <w:t xml:space="preserve"> מיום 2.8.2012 עמ' 607 (</w:t>
      </w:r>
      <w:hyperlink r:id="rId109" w:history="1">
        <w:r w:rsidRPr="00721272">
          <w:rPr>
            <w:rStyle w:val="Hyperlink"/>
            <w:rFonts w:cs="FrankRuehl" w:hint="cs"/>
            <w:rtl/>
          </w:rPr>
          <w:t>ה"ח הממשלה תשע"ב מס' 684</w:t>
        </w:r>
      </w:hyperlink>
      <w:r>
        <w:rPr>
          <w:rFonts w:cs="FrankRuehl" w:hint="cs"/>
          <w:rtl/>
        </w:rPr>
        <w:t xml:space="preserve"> עמ' 820) </w:t>
      </w:r>
      <w:r>
        <w:rPr>
          <w:rFonts w:cs="FrankRuehl"/>
          <w:rtl/>
        </w:rPr>
        <w:t>–</w:t>
      </w:r>
      <w:r>
        <w:rPr>
          <w:rFonts w:cs="FrankRuehl" w:hint="cs"/>
          <w:rtl/>
        </w:rPr>
        <w:t xml:space="preserve"> תיקון מס' 41; תחילתו ביום 16.9.2012 ותחולתו על בקשות לביצוע חיוב במסלול מקוצר שהוגשו מאותו יום.</w:t>
      </w:r>
    </w:p>
    <w:p w14:paraId="00F8C880" w14:textId="77777777" w:rsidR="00FF4A82" w:rsidRDefault="00FF4A82" w:rsidP="00E872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0" w:history="1">
        <w:r w:rsidRPr="00E872FE">
          <w:rPr>
            <w:rStyle w:val="Hyperlink"/>
            <w:rFonts w:cs="FrankRuehl" w:hint="cs"/>
            <w:rtl/>
          </w:rPr>
          <w:t>ק"ת תשע"ג מס' 7226</w:t>
        </w:r>
      </w:hyperlink>
      <w:r>
        <w:rPr>
          <w:rFonts w:cs="FrankRuehl" w:hint="cs"/>
          <w:rtl/>
        </w:rPr>
        <w:t xml:space="preserve"> מיום 21.2.2013 עמ' 796 </w:t>
      </w:r>
      <w:r>
        <w:rPr>
          <w:rFonts w:cs="FrankRuehl"/>
          <w:rtl/>
        </w:rPr>
        <w:t>–</w:t>
      </w:r>
      <w:r>
        <w:rPr>
          <w:rFonts w:cs="FrankRuehl" w:hint="cs"/>
          <w:rtl/>
        </w:rPr>
        <w:t xml:space="preserve"> צו תשע"ג-2013; תחילתו 90 ימים מיום פרסומו.</w:t>
      </w:r>
    </w:p>
    <w:p w14:paraId="63307F09" w14:textId="77777777" w:rsidR="00FF4A82" w:rsidRDefault="00FF4A82" w:rsidP="005E367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1" w:history="1">
        <w:r w:rsidRPr="005E3675">
          <w:rPr>
            <w:rStyle w:val="Hyperlink"/>
            <w:rFonts w:cs="FrankRuehl" w:hint="cs"/>
            <w:rtl/>
          </w:rPr>
          <w:t>ס"ח תשע"ג מס' 2401</w:t>
        </w:r>
      </w:hyperlink>
      <w:r>
        <w:rPr>
          <w:rFonts w:cs="FrankRuehl" w:hint="cs"/>
          <w:rtl/>
        </w:rPr>
        <w:t xml:space="preserve"> מיום 11.7.2013 עמ' 98 (</w:t>
      </w:r>
      <w:hyperlink r:id="rId112" w:history="1">
        <w:r w:rsidRPr="004C29E5">
          <w:rPr>
            <w:rStyle w:val="Hyperlink"/>
            <w:rFonts w:cs="FrankRuehl" w:hint="cs"/>
            <w:rtl/>
          </w:rPr>
          <w:t>ה"ח הממשלה תשע"ב מס' 700</w:t>
        </w:r>
      </w:hyperlink>
      <w:r>
        <w:rPr>
          <w:rFonts w:cs="FrankRuehl" w:hint="cs"/>
          <w:rtl/>
        </w:rPr>
        <w:t xml:space="preserve"> עמ' 952) </w:t>
      </w:r>
      <w:r>
        <w:rPr>
          <w:rFonts w:cs="FrankRuehl"/>
          <w:rtl/>
        </w:rPr>
        <w:t>–</w:t>
      </w:r>
      <w:r>
        <w:rPr>
          <w:rFonts w:cs="FrankRuehl" w:hint="cs"/>
          <w:rtl/>
        </w:rPr>
        <w:t xml:space="preserve"> תיקון מס' 42 והוראת שעה.</w:t>
      </w:r>
    </w:p>
    <w:p w14:paraId="56866060" w14:textId="77777777" w:rsidR="00FF4A82" w:rsidRDefault="00FF4A82" w:rsidP="00BA530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3" w:history="1">
        <w:r w:rsidRPr="00BA5305">
          <w:rPr>
            <w:rStyle w:val="Hyperlink"/>
            <w:rFonts w:cs="FrankRuehl" w:hint="cs"/>
            <w:rtl/>
          </w:rPr>
          <w:t>ס"ח תשע"ד מס' 2451</w:t>
        </w:r>
      </w:hyperlink>
      <w:r>
        <w:rPr>
          <w:rFonts w:cs="FrankRuehl" w:hint="cs"/>
          <w:rtl/>
        </w:rPr>
        <w:t xml:space="preserve"> מיום 22.5.2014 עמ' 546 (</w:t>
      </w:r>
      <w:hyperlink r:id="rId114" w:history="1">
        <w:r w:rsidRPr="004D678C">
          <w:rPr>
            <w:rStyle w:val="Hyperlink"/>
            <w:rFonts w:cs="FrankRuehl" w:hint="cs"/>
            <w:rtl/>
          </w:rPr>
          <w:t>ה"ח הממשלה תשע"ד מס' 864</w:t>
        </w:r>
      </w:hyperlink>
      <w:r>
        <w:rPr>
          <w:rFonts w:cs="FrankRuehl" w:hint="cs"/>
          <w:rtl/>
        </w:rPr>
        <w:t xml:space="preserve"> עמ' 542) </w:t>
      </w:r>
      <w:r>
        <w:rPr>
          <w:rFonts w:cs="FrankRuehl"/>
          <w:rtl/>
        </w:rPr>
        <w:t>–</w:t>
      </w:r>
      <w:r>
        <w:rPr>
          <w:rFonts w:cs="FrankRuehl" w:hint="cs"/>
          <w:rtl/>
        </w:rPr>
        <w:t xml:space="preserve"> תיקון מס' 43; ר' סעיף 19 לענין תחילה והוראות מעבר.</w:t>
      </w:r>
    </w:p>
    <w:p w14:paraId="7C2C1B96" w14:textId="77777777" w:rsidR="00FF4A82" w:rsidRDefault="00FF4A82" w:rsidP="004D678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19. (א) תחילתו של חוק זה ביום פרסומו (להלן </w:t>
      </w:r>
      <w:r>
        <w:rPr>
          <w:rFonts w:cs="FrankRuehl"/>
          <w:rtl/>
        </w:rPr>
        <w:t>–</w:t>
      </w:r>
      <w:r>
        <w:rPr>
          <w:rFonts w:cs="FrankRuehl" w:hint="cs"/>
          <w:rtl/>
        </w:rPr>
        <w:t xml:space="preserve"> יום התחילה).</w:t>
      </w:r>
    </w:p>
    <w:p w14:paraId="432B4C18" w14:textId="77777777" w:rsidR="00FF4A82" w:rsidRDefault="00FF4A82" w:rsidP="004D67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על אף האמור בסעיף קטן (א), תחילתם של סעיפים 7(א1) ו-(ג), 7ג, 20ג, פרק ו'2, וסעיפים 74 ו-80, כנוסחם בסעיפים 1(1) ו-(3), 4, 5, 7, 11 ו-13 לחוק זה, ביום י"ב בשבט התשע"ה (1 בפברואר 2015).</w:t>
      </w:r>
    </w:p>
    <w:p w14:paraId="6F12FF45" w14:textId="77777777" w:rsidR="00FF4A82" w:rsidRDefault="00FF4A82" w:rsidP="004D67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(ג) על אף האמור בסעיף קטן (א), תחילתם של סעיפים 7(ו), 7ב, 7ב2 ו-66ד(ג) והתוספת השלישית לחוק העיקרי, כנוסחם בסעיפים 1(3), 2, 3, 6, ו-16 לחוק זה, בתום שנה מיום התחילה; ואולם שר המשפטים רשאי, בצו, לקבוע מועד מוקדם מהמועד האמור לתחילתם של אותם סעיפים.</w:t>
      </w:r>
    </w:p>
    <w:p w14:paraId="46D7F001" w14:textId="77777777" w:rsidR="00FF4A82" w:rsidRDefault="00FF4A82" w:rsidP="004D678C">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(ד) צו מאסר שהוצא לפי סעיף 70(א) לחוק העיקרי, בתקופה שמיום ט"ז באייר התשע"ד (16 במאי 2014) ועד ליום התחילה </w:t>
      </w:r>
      <w:r>
        <w:rPr>
          <w:rFonts w:cs="FrankRuehl"/>
          <w:rtl/>
        </w:rPr>
        <w:t>–</w:t>
      </w:r>
      <w:r>
        <w:rPr>
          <w:rFonts w:cs="FrankRuehl" w:hint="cs"/>
          <w:rtl/>
        </w:rPr>
        <w:t xml:space="preserve"> לא יבוצע.</w:t>
      </w:r>
    </w:p>
    <w:p w14:paraId="651F2C9B" w14:textId="77777777" w:rsidR="00FF4A82" w:rsidRDefault="00FF4A82" w:rsidP="002767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5" w:history="1">
        <w:r w:rsidRPr="002767F3">
          <w:rPr>
            <w:rStyle w:val="Hyperlink"/>
            <w:rFonts w:cs="FrankRuehl" w:hint="cs"/>
            <w:rtl/>
          </w:rPr>
          <w:t>ס"ח תשע"ד מס' 2458</w:t>
        </w:r>
      </w:hyperlink>
      <w:r w:rsidRPr="00AF559D">
        <w:rPr>
          <w:rFonts w:cs="FrankRuehl" w:hint="cs"/>
          <w:rtl/>
        </w:rPr>
        <w:t xml:space="preserve"> מיום 15.7.2014 עמ' 592 (</w:t>
      </w:r>
      <w:hyperlink r:id="rId116" w:history="1">
        <w:r w:rsidRPr="00AF559D">
          <w:rPr>
            <w:rStyle w:val="Hyperlink"/>
            <w:rFonts w:cs="FrankRuehl" w:hint="cs"/>
            <w:rtl/>
          </w:rPr>
          <w:t>ה"ח הממשלה תשע"ג מס' 771</w:t>
        </w:r>
      </w:hyperlink>
      <w:r w:rsidRPr="00AF559D">
        <w:rPr>
          <w:rFonts w:cs="FrankRuehl" w:hint="cs"/>
          <w:rtl/>
        </w:rPr>
        <w:t xml:space="preserve"> עמ' 911) </w:t>
      </w:r>
      <w:r w:rsidRPr="00AF559D">
        <w:rPr>
          <w:rFonts w:cs="FrankRuehl"/>
          <w:rtl/>
        </w:rPr>
        <w:t>–</w:t>
      </w:r>
      <w:r w:rsidRPr="00AF559D">
        <w:rPr>
          <w:rFonts w:cs="FrankRuehl" w:hint="cs"/>
          <w:rtl/>
        </w:rPr>
        <w:t xml:space="preserve"> תיקון מס' </w:t>
      </w:r>
      <w:r>
        <w:rPr>
          <w:rFonts w:cs="FrankRuehl" w:hint="cs"/>
          <w:rtl/>
        </w:rPr>
        <w:t>44</w:t>
      </w:r>
      <w:r w:rsidRPr="00AF559D">
        <w:rPr>
          <w:rFonts w:cs="FrankRuehl" w:hint="cs"/>
          <w:rtl/>
        </w:rPr>
        <w:t xml:space="preserve"> בסעיף </w:t>
      </w:r>
      <w:r>
        <w:rPr>
          <w:rFonts w:cs="FrankRuehl" w:hint="cs"/>
          <w:rtl/>
        </w:rPr>
        <w:t>7</w:t>
      </w:r>
      <w:r w:rsidRPr="00AF559D">
        <w:rPr>
          <w:rFonts w:cs="FrankRuehl" w:hint="cs"/>
          <w:rtl/>
        </w:rPr>
        <w:t xml:space="preserve"> לחוק להעמקת גביית המסים והגברת האכיפה (תיקוני חקיקה), תשע"ד-2014.</w:t>
      </w:r>
    </w:p>
    <w:p w14:paraId="77FF12C4" w14:textId="77777777" w:rsidR="00FF4A82" w:rsidRDefault="00FF4A82" w:rsidP="00F9136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7" w:history="1">
        <w:r w:rsidRPr="00F91362">
          <w:rPr>
            <w:rStyle w:val="Hyperlink"/>
            <w:rFonts w:cs="FrankRuehl" w:hint="cs"/>
            <w:rtl/>
          </w:rPr>
          <w:t>ס"ח תשע"ה מס' 2487</w:t>
        </w:r>
      </w:hyperlink>
      <w:r w:rsidRPr="00495C0B">
        <w:rPr>
          <w:rFonts w:cs="FrankRuehl" w:hint="cs"/>
          <w:rtl/>
        </w:rPr>
        <w:t xml:space="preserve"> מיום 31.12.2014 עמ' 14</w:t>
      </w:r>
      <w:r>
        <w:rPr>
          <w:rFonts w:cs="FrankRuehl" w:hint="cs"/>
          <w:rtl/>
        </w:rPr>
        <w:t>2</w:t>
      </w:r>
      <w:r w:rsidRPr="00495C0B">
        <w:rPr>
          <w:rFonts w:cs="FrankRuehl" w:hint="cs"/>
          <w:rtl/>
        </w:rPr>
        <w:t xml:space="preserve"> (</w:t>
      </w:r>
      <w:hyperlink r:id="rId118" w:history="1">
        <w:r w:rsidRPr="00495C0B">
          <w:rPr>
            <w:rStyle w:val="Hyperlink"/>
            <w:rFonts w:cs="FrankRuehl" w:hint="cs"/>
            <w:rtl/>
          </w:rPr>
          <w:t>ה"ח הכנסת תשע"ה מס' 596</w:t>
        </w:r>
      </w:hyperlink>
      <w:r w:rsidRPr="00495C0B">
        <w:rPr>
          <w:rFonts w:cs="FrankRuehl" w:hint="cs"/>
          <w:rtl/>
        </w:rPr>
        <w:t xml:space="preserve"> עמ' 116) </w:t>
      </w:r>
      <w:r w:rsidRPr="00495C0B">
        <w:rPr>
          <w:rFonts w:cs="FrankRuehl"/>
          <w:rtl/>
        </w:rPr>
        <w:t>–</w:t>
      </w:r>
      <w:r w:rsidRPr="00495C0B">
        <w:rPr>
          <w:rFonts w:cs="FrankRuehl" w:hint="cs"/>
          <w:rtl/>
        </w:rPr>
        <w:t xml:space="preserve"> תיקון מס' </w:t>
      </w:r>
      <w:r>
        <w:rPr>
          <w:rFonts w:cs="FrankRuehl" w:hint="cs"/>
          <w:rtl/>
        </w:rPr>
        <w:t>45</w:t>
      </w:r>
      <w:r w:rsidRPr="00495C0B">
        <w:rPr>
          <w:rFonts w:cs="FrankRuehl" w:hint="cs"/>
          <w:rtl/>
        </w:rPr>
        <w:t xml:space="preserve"> בסעיף </w:t>
      </w:r>
      <w:r>
        <w:rPr>
          <w:rFonts w:cs="FrankRuehl" w:hint="cs"/>
          <w:rtl/>
        </w:rPr>
        <w:t>6</w:t>
      </w:r>
      <w:r w:rsidRPr="00495C0B">
        <w:rPr>
          <w:rFonts w:cs="FrankRuehl" w:hint="cs"/>
          <w:rtl/>
        </w:rPr>
        <w:t xml:space="preserve"> לחוק נכי רדיפות הנאצים (תיקון מס' 20), תשע"ה-2014</w:t>
      </w:r>
      <w:r>
        <w:rPr>
          <w:rFonts w:cs="FrankRuehl" w:hint="cs"/>
          <w:rtl/>
        </w:rPr>
        <w:t>; ר' סעיף 7 לענין תחולה</w:t>
      </w:r>
      <w:r w:rsidRPr="00495C0B">
        <w:rPr>
          <w:rFonts w:cs="FrankRuehl" w:hint="cs"/>
          <w:rtl/>
        </w:rPr>
        <w:t>.</w:t>
      </w:r>
    </w:p>
    <w:p w14:paraId="0F7FEEF4" w14:textId="77777777" w:rsidR="00FF4A82" w:rsidRDefault="00FF4A82" w:rsidP="00495C0B">
      <w:pPr>
        <w:pStyle w:val="page"/>
        <w:suppressAutoHyphens/>
        <w:spacing w:before="40"/>
        <w:ind w:left="170" w:right="1134"/>
        <w:jc w:val="both"/>
        <w:rPr>
          <w:rFonts w:cs="FrankRuehl" w:hint="cs"/>
          <w:sz w:val="22"/>
          <w:rtl/>
        </w:rPr>
      </w:pPr>
      <w:r w:rsidRPr="00754C2F">
        <w:rPr>
          <w:rFonts w:cs="FrankRuehl" w:hint="cs"/>
          <w:sz w:val="22"/>
          <w:rtl/>
        </w:rPr>
        <w:t>7. (א) הוראות סעיפים 2 עד 6 יחולו גם על הסכם שכר טרחה שנכרת לפני יום פרסומו של חוק זה, אלא אם כן ניתן פסק דין חלוט בעניין שכר הטרחה לפני היום האמור.</w:t>
      </w:r>
    </w:p>
    <w:p w14:paraId="39FEC2F5" w14:textId="77777777" w:rsidR="00FF4A82" w:rsidRDefault="00FF4A82" w:rsidP="00B7622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9" w:history="1">
        <w:r w:rsidRPr="00B76229">
          <w:rPr>
            <w:rStyle w:val="Hyperlink"/>
            <w:rFonts w:cs="FrankRuehl" w:hint="cs"/>
            <w:rtl/>
          </w:rPr>
          <w:t>ס"ח תשע"ה מס' 2495</w:t>
        </w:r>
      </w:hyperlink>
      <w:r>
        <w:rPr>
          <w:rFonts w:cs="FrankRuehl" w:hint="cs"/>
          <w:rtl/>
        </w:rPr>
        <w:t xml:space="preserve"> מיום 15.7.2015 עמ' 196 (</w:t>
      </w:r>
      <w:hyperlink r:id="rId120" w:history="1">
        <w:r w:rsidRPr="003E25AC">
          <w:rPr>
            <w:rStyle w:val="Hyperlink"/>
            <w:rFonts w:cs="FrankRuehl" w:hint="cs"/>
            <w:rtl/>
          </w:rPr>
          <w:t>ה"ח הממשלה תשע"ה מס' 920</w:t>
        </w:r>
      </w:hyperlink>
      <w:r>
        <w:rPr>
          <w:rFonts w:cs="FrankRuehl" w:hint="cs"/>
          <w:rtl/>
        </w:rPr>
        <w:t xml:space="preserve"> עמ' 608) </w:t>
      </w:r>
      <w:r>
        <w:rPr>
          <w:rFonts w:cs="FrankRuehl"/>
          <w:rtl/>
        </w:rPr>
        <w:t>–</w:t>
      </w:r>
      <w:r>
        <w:rPr>
          <w:rFonts w:cs="FrankRuehl" w:hint="cs"/>
          <w:rtl/>
        </w:rPr>
        <w:t xml:space="preserve"> תיקון מס' 46; ר' סעיף 4 לענין תחילה ותחולה.</w:t>
      </w:r>
    </w:p>
    <w:p w14:paraId="7D8A134E" w14:textId="77777777" w:rsidR="00FF4A82" w:rsidRDefault="00FF4A82" w:rsidP="003E25A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4. תחילתו של סעיף 81א1 לחוק העיקרי, כנוסחו בסעיף 1 לחוק זה, שלושה חודשים מיום פרסומו של חוק זה (להלן </w:t>
      </w:r>
      <w:r>
        <w:rPr>
          <w:rFonts w:cs="FrankRuehl"/>
          <w:rtl/>
        </w:rPr>
        <w:t>–</w:t>
      </w:r>
      <w:r>
        <w:rPr>
          <w:rFonts w:cs="FrankRuehl" w:hint="cs"/>
          <w:rtl/>
        </w:rPr>
        <w:t xml:space="preserve"> יום התחילה), והוא יחול על בקשות לביצוע תביעה שהוגשו מיום התחילה ואילך.</w:t>
      </w:r>
    </w:p>
    <w:p w14:paraId="3513A387" w14:textId="77777777" w:rsidR="00FF4A82" w:rsidRDefault="00FF4A82" w:rsidP="00AA461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1" w:history="1">
        <w:r w:rsidRPr="00AA4614">
          <w:rPr>
            <w:rStyle w:val="Hyperlink"/>
            <w:rFonts w:cs="FrankRuehl" w:hint="cs"/>
            <w:rtl/>
          </w:rPr>
          <w:t>ס"ח תשע"ה מס' 2497</w:t>
        </w:r>
      </w:hyperlink>
      <w:r>
        <w:rPr>
          <w:rFonts w:cs="FrankRuehl" w:hint="cs"/>
          <w:rtl/>
        </w:rPr>
        <w:t xml:space="preserve"> מיום 3.8.2015 עמ' 204 (</w:t>
      </w:r>
      <w:hyperlink r:id="rId122" w:history="1">
        <w:r w:rsidRPr="00006525">
          <w:rPr>
            <w:rStyle w:val="Hyperlink"/>
            <w:rFonts w:cs="FrankRuehl" w:hint="cs"/>
            <w:rtl/>
          </w:rPr>
          <w:t>ה"ח הממשלה תשע"ה מס' 933</w:t>
        </w:r>
      </w:hyperlink>
      <w:r>
        <w:rPr>
          <w:rFonts w:cs="FrankRuehl" w:hint="cs"/>
          <w:rtl/>
        </w:rPr>
        <w:t xml:space="preserve"> עמ' 788) </w:t>
      </w:r>
      <w:r>
        <w:rPr>
          <w:rFonts w:cs="FrankRuehl"/>
          <w:rtl/>
        </w:rPr>
        <w:t>–</w:t>
      </w:r>
      <w:r>
        <w:rPr>
          <w:rFonts w:cs="FrankRuehl" w:hint="cs"/>
          <w:rtl/>
        </w:rPr>
        <w:t xml:space="preserve"> תיקון מס' 47 והוראת שעה; תחילתו ביום 6.9.2015.</w:t>
      </w:r>
    </w:p>
    <w:p w14:paraId="4D754630" w14:textId="77777777" w:rsidR="00FF4A82" w:rsidRDefault="00FF4A82" w:rsidP="006205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3" w:history="1">
        <w:r w:rsidRPr="006205B7">
          <w:rPr>
            <w:rStyle w:val="Hyperlink"/>
            <w:rFonts w:cs="FrankRuehl" w:hint="cs"/>
            <w:rtl/>
          </w:rPr>
          <w:t>ס"ח תשע"ו מס' 2506</w:t>
        </w:r>
      </w:hyperlink>
      <w:r>
        <w:rPr>
          <w:rFonts w:cs="FrankRuehl" w:hint="cs"/>
          <w:rtl/>
        </w:rPr>
        <w:t xml:space="preserve"> מיום 5.11.2015 עמ' 10 (</w:t>
      </w:r>
      <w:hyperlink r:id="rId124" w:history="1">
        <w:r w:rsidRPr="00D64837">
          <w:rPr>
            <w:rStyle w:val="Hyperlink"/>
            <w:rFonts w:cs="FrankRuehl" w:hint="cs"/>
            <w:rtl/>
          </w:rPr>
          <w:t>ה"ח הממשלה תשע"ד מס' 874</w:t>
        </w:r>
      </w:hyperlink>
      <w:r>
        <w:rPr>
          <w:rFonts w:cs="FrankRuehl" w:hint="cs"/>
          <w:rtl/>
        </w:rPr>
        <w:t xml:space="preserve"> עמ' 800) </w:t>
      </w:r>
      <w:r>
        <w:rPr>
          <w:rFonts w:cs="FrankRuehl"/>
          <w:rtl/>
        </w:rPr>
        <w:t>–</w:t>
      </w:r>
      <w:r>
        <w:rPr>
          <w:rFonts w:cs="FrankRuehl" w:hint="cs"/>
          <w:rtl/>
        </w:rPr>
        <w:t xml:space="preserve"> תיקון מס' 48 והוראת שעה; תוקפה לשנתיים.</w:t>
      </w:r>
    </w:p>
    <w:p w14:paraId="2712789B" w14:textId="77777777" w:rsidR="00FF4A82" w:rsidRDefault="00FF4A82" w:rsidP="006205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5" w:history="1">
        <w:r w:rsidRPr="006205B7">
          <w:rPr>
            <w:rStyle w:val="Hyperlink"/>
            <w:rFonts w:cs="FrankRuehl" w:hint="cs"/>
            <w:rtl/>
          </w:rPr>
          <w:t>ס"ח תשע"ו מס' 2527</w:t>
        </w:r>
      </w:hyperlink>
      <w:r>
        <w:rPr>
          <w:rFonts w:cs="FrankRuehl" w:hint="cs"/>
          <w:rtl/>
        </w:rPr>
        <w:t xml:space="preserve"> מיום 7.2.2016 עמ' 533 (</w:t>
      </w:r>
      <w:hyperlink r:id="rId126" w:history="1">
        <w:r w:rsidRPr="007C0704">
          <w:rPr>
            <w:rStyle w:val="Hyperlink"/>
            <w:rFonts w:cs="FrankRuehl" w:hint="cs"/>
            <w:rtl/>
          </w:rPr>
          <w:t>ה"ח הכנסת תשע"ו מס' 6</w:t>
        </w:r>
        <w:r>
          <w:rPr>
            <w:rStyle w:val="Hyperlink"/>
            <w:rFonts w:cs="FrankRuehl" w:hint="cs"/>
            <w:rtl/>
          </w:rPr>
          <w:t>07</w:t>
        </w:r>
      </w:hyperlink>
      <w:r>
        <w:rPr>
          <w:rFonts w:cs="FrankRuehl" w:hint="cs"/>
          <w:rtl/>
        </w:rPr>
        <w:t xml:space="preserve"> עמ' 18) </w:t>
      </w:r>
      <w:r>
        <w:rPr>
          <w:rFonts w:cs="FrankRuehl"/>
          <w:rtl/>
        </w:rPr>
        <w:t>–</w:t>
      </w:r>
      <w:r>
        <w:rPr>
          <w:rFonts w:cs="FrankRuehl" w:hint="cs"/>
          <w:rtl/>
        </w:rPr>
        <w:t xml:space="preserve"> תיקון מס' 49.</w:t>
      </w:r>
    </w:p>
    <w:p w14:paraId="0AA98BA2" w14:textId="77777777" w:rsidR="00FF4A82" w:rsidRDefault="00FF4A82" w:rsidP="00964F3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7" w:history="1">
        <w:r w:rsidRPr="00964F3A">
          <w:rPr>
            <w:rStyle w:val="Hyperlink"/>
            <w:rFonts w:cs="FrankRuehl" w:hint="cs"/>
            <w:rtl/>
          </w:rPr>
          <w:t>ס"ח תשע"ו מס' 2548</w:t>
        </w:r>
      </w:hyperlink>
      <w:r>
        <w:rPr>
          <w:rFonts w:cs="FrankRuehl" w:hint="cs"/>
          <w:rtl/>
        </w:rPr>
        <w:t xml:space="preserve"> מיום 7.4.2016 עמ' 751 (</w:t>
      </w:r>
      <w:hyperlink r:id="rId128" w:history="1">
        <w:r w:rsidRPr="00C57CBC">
          <w:rPr>
            <w:rStyle w:val="Hyperlink"/>
            <w:rFonts w:cs="FrankRuehl" w:hint="cs"/>
            <w:rtl/>
          </w:rPr>
          <w:t>ה"ח הכנסת תשע"ו מס' 628</w:t>
        </w:r>
      </w:hyperlink>
      <w:r>
        <w:rPr>
          <w:rFonts w:cs="FrankRuehl" w:hint="cs"/>
          <w:rtl/>
        </w:rPr>
        <w:t xml:space="preserve"> עמ' 82) </w:t>
      </w:r>
      <w:r>
        <w:rPr>
          <w:rFonts w:cs="FrankRuehl"/>
          <w:rtl/>
        </w:rPr>
        <w:t>–</w:t>
      </w:r>
      <w:r>
        <w:rPr>
          <w:rFonts w:cs="FrankRuehl" w:hint="cs"/>
          <w:rtl/>
        </w:rPr>
        <w:t xml:space="preserve"> תיקון מס' 50; ר' סעיף 2 לענין תחולה.</w:t>
      </w:r>
    </w:p>
    <w:p w14:paraId="255E779B" w14:textId="77777777" w:rsidR="00FF4A82" w:rsidRDefault="00FF4A82" w:rsidP="00C57CB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לעניין פסק דין שניתן ושטר שנמשך או שנחתם, לפי העניין, לפני תחילתו של חוק זה, תימנה התקופה האמורה בסעיף 6(ב2)(1) לחוק העיקרי, כנוסחו בחוק זה, מיום תחילתו של חוק זה; לעניין זה, "שטר" </w:t>
      </w:r>
      <w:r>
        <w:rPr>
          <w:rFonts w:cs="FrankRuehl"/>
          <w:rtl/>
        </w:rPr>
        <w:t>–</w:t>
      </w:r>
      <w:r>
        <w:rPr>
          <w:rFonts w:cs="FrankRuehl" w:hint="cs"/>
          <w:rtl/>
        </w:rPr>
        <w:t xml:space="preserve"> כהגדרתו בסעיף 81א(א) לחוק העיקרי.</w:t>
      </w:r>
    </w:p>
    <w:p w14:paraId="341F402A" w14:textId="77777777" w:rsidR="00FF4A82" w:rsidRDefault="00FF4A82" w:rsidP="0054565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9" w:history="1">
        <w:r w:rsidRPr="00545654">
          <w:rPr>
            <w:rStyle w:val="Hyperlink"/>
            <w:rFonts w:cs="FrankRuehl" w:hint="cs"/>
            <w:rtl/>
          </w:rPr>
          <w:t>ס"ח תשע"ו מס' 2573</w:t>
        </w:r>
      </w:hyperlink>
      <w:r>
        <w:rPr>
          <w:rFonts w:cs="FrankRuehl" w:hint="cs"/>
          <w:rtl/>
        </w:rPr>
        <w:t xml:space="preserve"> מיום 11.8.2016 עמ' 1154 (</w:t>
      </w:r>
      <w:hyperlink r:id="rId130" w:history="1">
        <w:r w:rsidRPr="00737600">
          <w:rPr>
            <w:rStyle w:val="Hyperlink"/>
            <w:rFonts w:cs="FrankRuehl" w:hint="cs"/>
            <w:rtl/>
          </w:rPr>
          <w:t>ה"ח הממשלה תשע"ו מס' 1058</w:t>
        </w:r>
      </w:hyperlink>
      <w:r>
        <w:rPr>
          <w:rFonts w:cs="FrankRuehl" w:hint="cs"/>
          <w:rtl/>
        </w:rPr>
        <w:t xml:space="preserve"> עמ' 1138) </w:t>
      </w:r>
      <w:r>
        <w:rPr>
          <w:rFonts w:cs="FrankRuehl"/>
          <w:rtl/>
        </w:rPr>
        <w:t>–</w:t>
      </w:r>
      <w:r>
        <w:rPr>
          <w:rFonts w:cs="FrankRuehl" w:hint="cs"/>
          <w:rtl/>
        </w:rPr>
        <w:t xml:space="preserve"> תיקון מס' 51.</w:t>
      </w:r>
    </w:p>
    <w:p w14:paraId="2DED5058" w14:textId="77777777" w:rsidR="00FF4A82" w:rsidRDefault="00FF4A82" w:rsidP="00350F6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1" w:history="1">
        <w:r w:rsidRPr="00350F61">
          <w:rPr>
            <w:rStyle w:val="Hyperlink"/>
            <w:rFonts w:cs="FrankRuehl" w:hint="cs"/>
            <w:rtl/>
          </w:rPr>
          <w:t>ס"ח תשע"ז מס' 2591</w:t>
        </w:r>
      </w:hyperlink>
      <w:r w:rsidRPr="00F4637A">
        <w:rPr>
          <w:rFonts w:cs="FrankRuehl" w:hint="cs"/>
          <w:rtl/>
        </w:rPr>
        <w:t xml:space="preserve"> מיום 29.12.2016 עמ' 21</w:t>
      </w:r>
      <w:r>
        <w:rPr>
          <w:rFonts w:cs="FrankRuehl" w:hint="cs"/>
          <w:rtl/>
        </w:rPr>
        <w:t>2</w:t>
      </w:r>
      <w:r w:rsidRPr="00F4637A">
        <w:rPr>
          <w:rFonts w:cs="FrankRuehl" w:hint="cs"/>
          <w:rtl/>
        </w:rPr>
        <w:t xml:space="preserve"> (</w:t>
      </w:r>
      <w:hyperlink r:id="rId132" w:history="1">
        <w:r w:rsidRPr="00F4637A">
          <w:rPr>
            <w:rStyle w:val="Hyperlink"/>
            <w:rFonts w:cs="FrankRuehl" w:hint="cs"/>
            <w:rtl/>
          </w:rPr>
          <w:t>ה"ח הממשלה תשע"ז מס' 1083</w:t>
        </w:r>
      </w:hyperlink>
      <w:r w:rsidRPr="00F4637A">
        <w:rPr>
          <w:rFonts w:cs="FrankRuehl" w:hint="cs"/>
          <w:rtl/>
        </w:rPr>
        <w:t xml:space="preserve"> עמ' 184) </w:t>
      </w:r>
      <w:r w:rsidRPr="00F4637A">
        <w:rPr>
          <w:rFonts w:cs="FrankRuehl"/>
          <w:rtl/>
        </w:rPr>
        <w:t>–</w:t>
      </w:r>
      <w:r w:rsidRPr="00F4637A">
        <w:rPr>
          <w:rFonts w:cs="FrankRuehl" w:hint="cs"/>
          <w:rtl/>
        </w:rPr>
        <w:t xml:space="preserve"> תיקון מס' </w:t>
      </w:r>
      <w:r>
        <w:rPr>
          <w:rFonts w:cs="FrankRuehl" w:hint="cs"/>
          <w:rtl/>
        </w:rPr>
        <w:t>52</w:t>
      </w:r>
      <w:r w:rsidRPr="00F4637A">
        <w:rPr>
          <w:rFonts w:cs="FrankRuehl" w:hint="cs"/>
          <w:rtl/>
        </w:rPr>
        <w:t xml:space="preserve"> בסעיף 5</w:t>
      </w:r>
      <w:r>
        <w:rPr>
          <w:rFonts w:cs="FrankRuehl" w:hint="cs"/>
          <w:rtl/>
        </w:rPr>
        <w:t>4</w:t>
      </w:r>
      <w:r w:rsidRPr="00F4637A">
        <w:rPr>
          <w:rFonts w:cs="FrankRuehl" w:hint="cs"/>
          <w:rtl/>
        </w:rPr>
        <w:t xml:space="preserve"> לחוק התכנית הכלכלית (תיקוני חקיקה ליישום המדיניות הכלכלית לשנות התקציב 2017 ו-2018), תשע"ז-2016;</w:t>
      </w:r>
      <w:r>
        <w:rPr>
          <w:rFonts w:cs="FrankRuehl" w:hint="cs"/>
          <w:rtl/>
        </w:rPr>
        <w:t xml:space="preserve"> תחילתו ביום 1.1.2017.</w:t>
      </w:r>
    </w:p>
    <w:p w14:paraId="04300595" w14:textId="77777777" w:rsidR="00FF4A82" w:rsidRDefault="00FF4A82" w:rsidP="00B61C0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3" w:history="1">
        <w:r w:rsidRPr="00B61C00">
          <w:rPr>
            <w:rStyle w:val="Hyperlink"/>
            <w:rFonts w:cs="FrankRuehl" w:hint="cs"/>
            <w:rtl/>
          </w:rPr>
          <w:t>ס"ח תשע"ז מס' 2651</w:t>
        </w:r>
      </w:hyperlink>
      <w:r>
        <w:rPr>
          <w:rFonts w:cs="FrankRuehl" w:hint="cs"/>
          <w:rtl/>
        </w:rPr>
        <w:t xml:space="preserve"> מיום 30.7.2017 עמ' 1049 (</w:t>
      </w:r>
      <w:hyperlink r:id="rId134" w:history="1">
        <w:r w:rsidRPr="001729B9">
          <w:rPr>
            <w:rStyle w:val="Hyperlink"/>
            <w:rFonts w:cs="FrankRuehl" w:hint="cs"/>
            <w:rtl/>
          </w:rPr>
          <w:t>ה"ח הממשלה תשע"ז מס' 1121</w:t>
        </w:r>
      </w:hyperlink>
      <w:r>
        <w:rPr>
          <w:rFonts w:cs="FrankRuehl" w:hint="cs"/>
          <w:rtl/>
        </w:rPr>
        <w:t xml:space="preserve"> עמ' 958) </w:t>
      </w:r>
      <w:r>
        <w:rPr>
          <w:rFonts w:cs="FrankRuehl"/>
          <w:rtl/>
        </w:rPr>
        <w:t>–</w:t>
      </w:r>
      <w:r>
        <w:rPr>
          <w:rFonts w:cs="FrankRuehl" w:hint="cs"/>
          <w:rtl/>
        </w:rPr>
        <w:t xml:space="preserve"> תיקון מס' 53.</w:t>
      </w:r>
    </w:p>
    <w:p w14:paraId="4152CECA" w14:textId="77777777" w:rsidR="00FF4A82" w:rsidRDefault="00FF4A82" w:rsidP="008B0F6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5" w:history="1">
        <w:r w:rsidRPr="008B0F6E">
          <w:rPr>
            <w:rStyle w:val="Hyperlink"/>
            <w:rFonts w:cs="FrankRuehl" w:hint="cs"/>
            <w:rtl/>
          </w:rPr>
          <w:t>ס"ח תשע"ח מס' 2667</w:t>
        </w:r>
      </w:hyperlink>
      <w:r>
        <w:rPr>
          <w:rFonts w:cs="FrankRuehl" w:hint="cs"/>
          <w:rtl/>
        </w:rPr>
        <w:t xml:space="preserve"> מיום 9.11.2017 עמ' 22 (</w:t>
      </w:r>
      <w:hyperlink r:id="rId136" w:history="1">
        <w:r w:rsidRPr="00DA3C4C">
          <w:rPr>
            <w:rStyle w:val="Hyperlink"/>
            <w:rFonts w:cs="FrankRuehl" w:hint="cs"/>
            <w:rtl/>
          </w:rPr>
          <w:t>ה"ח הממשלה תשע"ז מס' 1087</w:t>
        </w:r>
      </w:hyperlink>
      <w:r>
        <w:rPr>
          <w:rFonts w:cs="FrankRuehl" w:hint="cs"/>
          <w:rtl/>
        </w:rPr>
        <w:t xml:space="preserve"> עמ' 614) </w:t>
      </w:r>
      <w:r>
        <w:rPr>
          <w:rFonts w:cs="FrankRuehl"/>
          <w:rtl/>
        </w:rPr>
        <w:t>–</w:t>
      </w:r>
      <w:r>
        <w:rPr>
          <w:rFonts w:cs="FrankRuehl" w:hint="cs"/>
          <w:rtl/>
        </w:rPr>
        <w:t xml:space="preserve"> תיקון מס' 54; תחילתו ביום 1.7.2018.</w:t>
      </w:r>
    </w:p>
    <w:bookmarkStart w:id="9" w:name="_Hlk506709678"/>
    <w:p w14:paraId="20D3F4ED" w14:textId="77777777" w:rsidR="00FF4A82" w:rsidRDefault="00FF4A82" w:rsidP="006040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fldChar w:fldCharType="begin"/>
      </w:r>
      <w:r>
        <w:rPr>
          <w:rFonts w:cs="FrankRuehl"/>
          <w:rtl/>
        </w:rPr>
        <w:instrText xml:space="preserve"> </w:instrText>
      </w:r>
      <w:r>
        <w:rPr>
          <w:rFonts w:cs="FrankRuehl"/>
        </w:rPr>
        <w:instrText>HYPERLINK</w:instrText>
      </w:r>
      <w:r>
        <w:rPr>
          <w:rFonts w:cs="FrankRuehl"/>
          <w:rtl/>
        </w:rPr>
        <w:instrText xml:space="preserve"> "</w:instrText>
      </w:r>
      <w:r>
        <w:rPr>
          <w:rFonts w:cs="FrankRuehl"/>
        </w:rPr>
        <w:instrText>https://www.nevo.co.il/law_word/law14/law-2692.pdf</w:instrText>
      </w:r>
      <w:r>
        <w:rPr>
          <w:rFonts w:cs="FrankRuehl"/>
          <w:rtl/>
        </w:rPr>
        <w:instrText xml:space="preserve">" </w:instrText>
      </w:r>
      <w:r w:rsidRPr="0060402C">
        <w:rPr>
          <w:rFonts w:cs="FrankRuehl"/>
        </w:rPr>
      </w:r>
      <w:r>
        <w:rPr>
          <w:rFonts w:cs="FrankRuehl"/>
          <w:rtl/>
        </w:rPr>
        <w:fldChar w:fldCharType="separate"/>
      </w:r>
      <w:r w:rsidRPr="0060402C">
        <w:rPr>
          <w:rStyle w:val="Hyperlink"/>
          <w:rFonts w:cs="FrankRuehl" w:hint="cs"/>
          <w:rtl/>
        </w:rPr>
        <w:t>ס"ח תשע"ח מס' 2692</w:t>
      </w:r>
      <w:r>
        <w:rPr>
          <w:rFonts w:cs="FrankRuehl"/>
          <w:rtl/>
        </w:rPr>
        <w:fldChar w:fldCharType="end"/>
      </w:r>
      <w:r>
        <w:rPr>
          <w:rFonts w:cs="FrankRuehl" w:hint="cs"/>
          <w:rtl/>
        </w:rPr>
        <w:t xml:space="preserve"> מיום 15.2.2018 עמ' 172 (</w:t>
      </w:r>
      <w:hyperlink r:id="rId137" w:history="1">
        <w:r w:rsidRPr="000666B7">
          <w:rPr>
            <w:rStyle w:val="Hyperlink"/>
            <w:rFonts w:cs="FrankRuehl" w:hint="cs"/>
            <w:rtl/>
          </w:rPr>
          <w:t>ה"ח הממשלה תשע"ז מס' 1124</w:t>
        </w:r>
      </w:hyperlink>
      <w:r>
        <w:rPr>
          <w:rFonts w:cs="FrankRuehl" w:hint="cs"/>
          <w:rtl/>
        </w:rPr>
        <w:t xml:space="preserve"> עמ' 972) </w:t>
      </w:r>
      <w:r>
        <w:rPr>
          <w:rFonts w:cs="FrankRuehl"/>
          <w:rtl/>
        </w:rPr>
        <w:t>–</w:t>
      </w:r>
      <w:r>
        <w:rPr>
          <w:rFonts w:cs="FrankRuehl" w:hint="cs"/>
          <w:rtl/>
        </w:rPr>
        <w:t xml:space="preserve"> תיקון מס' 55; תחילתו שישה חודשים מיום פרסומו.</w:t>
      </w:r>
      <w:bookmarkEnd w:id="9"/>
    </w:p>
    <w:p w14:paraId="7E67DDE5" w14:textId="77777777" w:rsidR="00FF4A82" w:rsidRDefault="00FF4A82" w:rsidP="006040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38" w:history="1">
        <w:r w:rsidRPr="0060402C">
          <w:rPr>
            <w:rStyle w:val="Hyperlink"/>
            <w:rFonts w:cs="FrankRuehl" w:hint="cs"/>
            <w:rtl/>
          </w:rPr>
          <w:t>ס"ח תשע"ח מס' 2692</w:t>
        </w:r>
      </w:hyperlink>
      <w:r>
        <w:rPr>
          <w:rFonts w:cs="FrankRuehl" w:hint="cs"/>
          <w:rtl/>
        </w:rPr>
        <w:t xml:space="preserve"> מיום 15.2.2018 עמ' 176 (</w:t>
      </w:r>
      <w:hyperlink r:id="rId139" w:history="1">
        <w:r w:rsidRPr="000666B7">
          <w:rPr>
            <w:rStyle w:val="Hyperlink"/>
            <w:rFonts w:cs="FrankRuehl" w:hint="cs"/>
            <w:rtl/>
          </w:rPr>
          <w:t>ה"ח הממשלה תשע"ח מס' 1182</w:t>
        </w:r>
      </w:hyperlink>
      <w:r>
        <w:rPr>
          <w:rFonts w:cs="FrankRuehl" w:hint="cs"/>
          <w:rtl/>
        </w:rPr>
        <w:t xml:space="preserve"> עמ' 188) </w:t>
      </w:r>
      <w:r>
        <w:rPr>
          <w:rFonts w:cs="FrankRuehl"/>
          <w:rtl/>
        </w:rPr>
        <w:t>–</w:t>
      </w:r>
      <w:r>
        <w:rPr>
          <w:rFonts w:cs="FrankRuehl" w:hint="cs"/>
          <w:rtl/>
        </w:rPr>
        <w:t xml:space="preserve"> תיקון מס' 56.</w:t>
      </w:r>
    </w:p>
    <w:p w14:paraId="71B88410" w14:textId="77777777" w:rsidR="00FF4A82" w:rsidRDefault="00FF4A82" w:rsidP="008644F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0" w:history="1">
        <w:r w:rsidRPr="008644F5">
          <w:rPr>
            <w:rStyle w:val="Hyperlink"/>
            <w:rFonts w:cs="FrankRuehl" w:hint="cs"/>
            <w:rtl/>
          </w:rPr>
          <w:t>ס"ח תשע"ח מס' 2698</w:t>
        </w:r>
      </w:hyperlink>
      <w:r>
        <w:rPr>
          <w:rFonts w:cs="FrankRuehl" w:hint="cs"/>
          <w:rtl/>
        </w:rPr>
        <w:t xml:space="preserve"> מיום 11.3.2018 עמ' 224 (</w:t>
      </w:r>
      <w:hyperlink r:id="rId141" w:history="1">
        <w:r w:rsidRPr="00B32549">
          <w:rPr>
            <w:rStyle w:val="Hyperlink"/>
            <w:rFonts w:cs="FrankRuehl" w:hint="cs"/>
            <w:rtl/>
          </w:rPr>
          <w:t>ה"ח הכנסת תשע"ח מס' 760</w:t>
        </w:r>
      </w:hyperlink>
      <w:r>
        <w:rPr>
          <w:rFonts w:cs="FrankRuehl" w:hint="cs"/>
          <w:rtl/>
        </w:rPr>
        <w:t xml:space="preserve"> עמ' 100) </w:t>
      </w:r>
      <w:r>
        <w:rPr>
          <w:rFonts w:cs="FrankRuehl"/>
          <w:rtl/>
        </w:rPr>
        <w:t>–</w:t>
      </w:r>
      <w:r>
        <w:rPr>
          <w:rFonts w:cs="FrankRuehl" w:hint="cs"/>
          <w:rtl/>
        </w:rPr>
        <w:t xml:space="preserve"> תיקון מס' 57.</w:t>
      </w:r>
    </w:p>
    <w:bookmarkStart w:id="10" w:name="_Hlk509328952"/>
    <w:p w14:paraId="4EAF4CFA" w14:textId="77777777" w:rsidR="00FF4A82" w:rsidRDefault="00FF4A82" w:rsidP="00F8259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lang w:eastAsia="en-US"/>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https://www.nevo.co.il/law_word/law14/law-2708.pdf</w:instrText>
      </w:r>
      <w:r>
        <w:rPr>
          <w:rFonts w:ascii="FrankRuehl" w:hAnsi="FrankRuehl" w:cs="FrankRuehl"/>
          <w:rtl/>
        </w:rPr>
        <w:instrText xml:space="preserve">" </w:instrText>
      </w:r>
      <w:r w:rsidRPr="00F82591">
        <w:rPr>
          <w:rFonts w:ascii="FrankRuehl" w:hAnsi="FrankRuehl" w:cs="FrankRuehl"/>
        </w:rPr>
      </w:r>
      <w:r>
        <w:rPr>
          <w:rFonts w:ascii="FrankRuehl" w:hAnsi="FrankRuehl" w:cs="FrankRuehl"/>
          <w:rtl/>
        </w:rPr>
        <w:fldChar w:fldCharType="separate"/>
      </w:r>
      <w:r w:rsidRPr="00F82591">
        <w:rPr>
          <w:rStyle w:val="Hyperlink"/>
          <w:rFonts w:ascii="FrankRuehl" w:hAnsi="FrankRuehl" w:cs="FrankRuehl"/>
          <w:rtl/>
        </w:rPr>
        <w:t>ס"ח תשע"ח מס' 2708</w:t>
      </w:r>
      <w:r>
        <w:rPr>
          <w:rFonts w:ascii="FrankRuehl" w:hAnsi="FrankRuehl" w:cs="FrankRuehl"/>
          <w:rtl/>
        </w:rPr>
        <w:fldChar w:fldCharType="end"/>
      </w:r>
      <w:r w:rsidRPr="00B11F7E">
        <w:rPr>
          <w:rFonts w:ascii="FrankRuehl" w:hAnsi="FrankRuehl" w:cs="FrankRuehl"/>
          <w:rtl/>
        </w:rPr>
        <w:t xml:space="preserve"> מיום 15.3.2018 עמ' </w:t>
      </w:r>
      <w:r>
        <w:rPr>
          <w:rFonts w:ascii="FrankRuehl" w:hAnsi="FrankRuehl" w:cs="FrankRuehl" w:hint="cs"/>
          <w:rtl/>
        </w:rPr>
        <w:t>406</w:t>
      </w:r>
      <w:r w:rsidRPr="00B11F7E">
        <w:rPr>
          <w:rFonts w:ascii="FrankRuehl" w:hAnsi="FrankRuehl" w:cs="FrankRuehl"/>
          <w:rtl/>
        </w:rPr>
        <w:t xml:space="preserve"> (</w:t>
      </w:r>
      <w:hyperlink r:id="rId142" w:history="1">
        <w:r w:rsidRPr="00B11F7E">
          <w:rPr>
            <w:rStyle w:val="Hyperlink"/>
            <w:rFonts w:ascii="FrankRuehl" w:hAnsi="FrankRuehl" w:cs="FrankRuehl"/>
            <w:rtl/>
          </w:rPr>
          <w:t>ה"ח הממשלה תשע"ו מס' 1027</w:t>
        </w:r>
      </w:hyperlink>
      <w:r w:rsidRPr="00B11F7E">
        <w:rPr>
          <w:rFonts w:ascii="FrankRuehl" w:hAnsi="FrankRuehl" w:cs="FrankRuehl"/>
          <w:rtl/>
        </w:rPr>
        <w:t xml:space="preserve"> עמ' 604) </w:t>
      </w:r>
      <w:r>
        <w:rPr>
          <w:rFonts w:ascii="FrankRuehl" w:hAnsi="FrankRuehl" w:cs="FrankRuehl"/>
          <w:rtl/>
        </w:rPr>
        <w:t>–</w:t>
      </w:r>
      <w:r w:rsidRPr="00B11F7E">
        <w:rPr>
          <w:rFonts w:ascii="FrankRuehl" w:hAnsi="FrankRuehl" w:cs="FrankRuehl"/>
          <w:rtl/>
        </w:rPr>
        <w:t xml:space="preserve"> תיקון מס' </w:t>
      </w:r>
      <w:r>
        <w:rPr>
          <w:rFonts w:ascii="FrankRuehl" w:hAnsi="FrankRuehl" w:cs="FrankRuehl" w:hint="cs"/>
          <w:rtl/>
        </w:rPr>
        <w:t>58</w:t>
      </w:r>
      <w:r w:rsidRPr="00B11F7E">
        <w:rPr>
          <w:rFonts w:ascii="FrankRuehl" w:hAnsi="FrankRuehl" w:cs="FrankRuehl"/>
          <w:rtl/>
        </w:rPr>
        <w:t xml:space="preserve"> בסעיף </w:t>
      </w:r>
      <w:r>
        <w:rPr>
          <w:rFonts w:ascii="FrankRuehl" w:hAnsi="FrankRuehl" w:cs="FrankRuehl" w:hint="cs"/>
          <w:rtl/>
        </w:rPr>
        <w:t>361</w:t>
      </w:r>
      <w:r w:rsidRPr="00B11F7E">
        <w:rPr>
          <w:rFonts w:ascii="FrankRuehl" w:hAnsi="FrankRuehl" w:cs="FrankRuehl"/>
          <w:rtl/>
        </w:rPr>
        <w:t xml:space="preserve"> </w:t>
      </w:r>
      <w:r w:rsidRPr="00B11F7E">
        <w:rPr>
          <w:rFonts w:ascii="FrankRuehl" w:hAnsi="FrankRuehl" w:cs="FrankRuehl"/>
          <w:rtl/>
          <w:lang w:eastAsia="en-US"/>
        </w:rPr>
        <w:t>לחוק חדלות פירעון ושיקום כלכלי, תשע"ח-2018;</w:t>
      </w:r>
      <w:r>
        <w:rPr>
          <w:rFonts w:ascii="FrankRuehl" w:hAnsi="FrankRuehl" w:cs="FrankRuehl" w:hint="cs"/>
          <w:rtl/>
          <w:lang w:eastAsia="en-US"/>
        </w:rPr>
        <w:t xml:space="preserve"> תחילתו 18 חודשים מיום פרסומו.</w:t>
      </w:r>
      <w:bookmarkEnd w:id="10"/>
    </w:p>
    <w:p w14:paraId="3628F3B4" w14:textId="77777777" w:rsidR="00FF4A82" w:rsidRDefault="00FF4A82" w:rsidP="0089393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43" w:history="1">
        <w:r w:rsidRPr="00893930">
          <w:rPr>
            <w:rStyle w:val="Hyperlink"/>
            <w:rFonts w:ascii="FrankRuehl" w:hAnsi="FrankRuehl" w:cs="FrankRuehl"/>
            <w:rtl/>
          </w:rPr>
          <w:t>ס"ח תשע"ח מס' 2710</w:t>
        </w:r>
      </w:hyperlink>
      <w:r w:rsidRPr="00EE7F0E">
        <w:rPr>
          <w:rFonts w:ascii="FrankRuehl" w:hAnsi="FrankRuehl" w:cs="FrankRuehl"/>
          <w:rtl/>
        </w:rPr>
        <w:t xml:space="preserve"> מיום 18.3.2018 עמ' </w:t>
      </w:r>
      <w:r>
        <w:rPr>
          <w:rFonts w:ascii="FrankRuehl" w:hAnsi="FrankRuehl" w:cs="FrankRuehl" w:hint="cs"/>
          <w:rtl/>
        </w:rPr>
        <w:t>438</w:t>
      </w:r>
      <w:r w:rsidRPr="00EE7F0E">
        <w:rPr>
          <w:rFonts w:ascii="FrankRuehl" w:hAnsi="FrankRuehl" w:cs="FrankRuehl"/>
          <w:rtl/>
        </w:rPr>
        <w:t xml:space="preserve"> (</w:t>
      </w:r>
      <w:hyperlink r:id="rId144" w:history="1">
        <w:r w:rsidRPr="00EE7F0E">
          <w:rPr>
            <w:rStyle w:val="Hyperlink"/>
            <w:rFonts w:ascii="FrankRuehl" w:hAnsi="FrankRuehl" w:cs="FrankRuehl"/>
            <w:rtl/>
          </w:rPr>
          <w:t>ה"ח הממשלה תשע"ה מס' 945</w:t>
        </w:r>
      </w:hyperlink>
      <w:r w:rsidRPr="00EE7F0E">
        <w:rPr>
          <w:rFonts w:ascii="FrankRuehl" w:hAnsi="FrankRuehl" w:cs="FrankRuehl"/>
          <w:rtl/>
        </w:rPr>
        <w:t xml:space="preserve"> עמ' 962)</w:t>
      </w:r>
      <w:r>
        <w:rPr>
          <w:rFonts w:ascii="FrankRuehl" w:hAnsi="FrankRuehl" w:cs="FrankRuehl" w:hint="cs"/>
          <w:rtl/>
        </w:rPr>
        <w:t xml:space="preserve"> </w:t>
      </w:r>
      <w:r>
        <w:rPr>
          <w:rFonts w:ascii="FrankRuehl" w:hAnsi="FrankRuehl" w:cs="FrankRuehl"/>
          <w:rtl/>
        </w:rPr>
        <w:t>–</w:t>
      </w:r>
      <w:r>
        <w:rPr>
          <w:rFonts w:ascii="FrankRuehl" w:hAnsi="FrankRuehl" w:cs="FrankRuehl" w:hint="cs"/>
          <w:rtl/>
        </w:rPr>
        <w:t xml:space="preserve"> תיקון מס' 59 בסעיף 36 לחוק לצמצום השימוש במזומן, תשע"ח-2018; תחילתו ביום 1.1.2019 ותחילתו של סעיף 81א(ז) ביום 1.7.2019.</w:t>
      </w:r>
    </w:p>
    <w:p w14:paraId="5C1A14E9" w14:textId="77777777" w:rsidR="00FF4A82" w:rsidRDefault="00FF4A82" w:rsidP="000533B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45" w:history="1">
        <w:r w:rsidRPr="000533B3">
          <w:rPr>
            <w:rStyle w:val="Hyperlink"/>
            <w:rFonts w:ascii="FrankRuehl" w:hAnsi="FrankRuehl" w:cs="FrankRuehl"/>
            <w:rtl/>
          </w:rPr>
          <w:t>ס"ח תשע"ח מס' 2722</w:t>
        </w:r>
      </w:hyperlink>
      <w:r w:rsidRPr="00C77FE0">
        <w:rPr>
          <w:rFonts w:ascii="FrankRuehl" w:hAnsi="FrankRuehl" w:cs="FrankRuehl"/>
          <w:rtl/>
        </w:rPr>
        <w:t xml:space="preserve"> מיום 6.6.2018 עמ' 68</w:t>
      </w:r>
      <w:r>
        <w:rPr>
          <w:rFonts w:ascii="FrankRuehl" w:hAnsi="FrankRuehl" w:cs="FrankRuehl" w:hint="cs"/>
          <w:rtl/>
        </w:rPr>
        <w:t>7</w:t>
      </w:r>
      <w:r w:rsidRPr="00C77FE0">
        <w:rPr>
          <w:rFonts w:ascii="FrankRuehl" w:hAnsi="FrankRuehl" w:cs="FrankRuehl"/>
          <w:rtl/>
        </w:rPr>
        <w:t xml:space="preserve"> (</w:t>
      </w:r>
      <w:hyperlink r:id="rId146" w:history="1">
        <w:r w:rsidRPr="00C77FE0">
          <w:rPr>
            <w:rStyle w:val="Hyperlink"/>
            <w:rFonts w:ascii="FrankRuehl" w:hAnsi="FrankRuehl" w:cs="FrankRuehl"/>
            <w:rtl/>
          </w:rPr>
          <w:t>ה"ח הממשלה תשע"ח מס' 1209</w:t>
        </w:r>
      </w:hyperlink>
      <w:r w:rsidRPr="00C77FE0">
        <w:rPr>
          <w:rFonts w:ascii="FrankRuehl" w:hAnsi="FrankRuehl" w:cs="FrankRuehl"/>
          <w:rtl/>
        </w:rPr>
        <w:t xml:space="preserve"> עמ' 740) – תיקון מס' </w:t>
      </w:r>
      <w:r>
        <w:rPr>
          <w:rFonts w:ascii="FrankRuehl" w:hAnsi="FrankRuehl" w:cs="FrankRuehl" w:hint="cs"/>
          <w:rtl/>
        </w:rPr>
        <w:t>60 בסעיף 14 לחוק המרכז לגביית קנסות, אגרות והוצאות (תיקון מס' 19 והוראת שעה), תשע"ח-2018</w:t>
      </w:r>
      <w:r w:rsidRPr="00C77FE0">
        <w:rPr>
          <w:rFonts w:ascii="FrankRuehl" w:hAnsi="FrankRuehl" w:cs="FrankRuehl"/>
          <w:rtl/>
        </w:rPr>
        <w:t>; תחילתו 30 ימים</w:t>
      </w:r>
      <w:r>
        <w:rPr>
          <w:rFonts w:ascii="FrankRuehl" w:hAnsi="FrankRuehl" w:cs="FrankRuehl" w:hint="cs"/>
          <w:rtl/>
        </w:rPr>
        <w:t xml:space="preserve"> מיום פרסומו.</w:t>
      </w:r>
    </w:p>
    <w:p w14:paraId="6FA10449" w14:textId="77777777" w:rsidR="00FF4A82" w:rsidRDefault="00FF4A82" w:rsidP="006353B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47" w:history="1">
        <w:r w:rsidRPr="006353B0">
          <w:rPr>
            <w:rStyle w:val="Hyperlink"/>
            <w:rFonts w:ascii="FrankRuehl" w:hAnsi="FrankRuehl" w:cs="FrankRuehl"/>
            <w:rtl/>
          </w:rPr>
          <w:t>ס"ח תשע"ח מס' 2740</w:t>
        </w:r>
      </w:hyperlink>
      <w:r w:rsidRPr="0082221C">
        <w:rPr>
          <w:rFonts w:ascii="FrankRuehl" w:hAnsi="FrankRuehl" w:cs="FrankRuehl"/>
          <w:rtl/>
        </w:rPr>
        <w:t xml:space="preserve"> מיום 25.7.2018 עמ' </w:t>
      </w:r>
      <w:r>
        <w:rPr>
          <w:rFonts w:ascii="FrankRuehl" w:hAnsi="FrankRuehl" w:cs="FrankRuehl" w:hint="cs"/>
          <w:rtl/>
        </w:rPr>
        <w:t>871</w:t>
      </w:r>
      <w:r w:rsidRPr="0082221C">
        <w:rPr>
          <w:rFonts w:ascii="FrankRuehl" w:hAnsi="FrankRuehl" w:cs="FrankRuehl"/>
          <w:rtl/>
        </w:rPr>
        <w:t xml:space="preserve"> (</w:t>
      </w:r>
      <w:hyperlink r:id="rId148" w:history="1">
        <w:r w:rsidRPr="0082221C">
          <w:rPr>
            <w:rStyle w:val="Hyperlink"/>
            <w:rFonts w:ascii="FrankRuehl" w:hAnsi="FrankRuehl" w:cs="FrankRuehl"/>
            <w:rtl/>
          </w:rPr>
          <w:t>ה"ח הממשלה תשע"ו מס' 1045</w:t>
        </w:r>
      </w:hyperlink>
      <w:r w:rsidRPr="0082221C">
        <w:rPr>
          <w:rFonts w:ascii="FrankRuehl" w:hAnsi="FrankRuehl" w:cs="FrankRuehl"/>
          <w:rtl/>
        </w:rPr>
        <w:t xml:space="preserve"> עמ' 1036) – תיקון מס' </w:t>
      </w:r>
      <w:r>
        <w:rPr>
          <w:rFonts w:ascii="FrankRuehl" w:hAnsi="FrankRuehl" w:cs="FrankRuehl" w:hint="cs"/>
          <w:rtl/>
        </w:rPr>
        <w:t>61 בסעיף 4 לחוק הירושה (תיקון מס' 17), תשע"ח-2018</w:t>
      </w:r>
      <w:r w:rsidRPr="0082221C">
        <w:rPr>
          <w:rFonts w:ascii="FrankRuehl" w:hAnsi="FrankRuehl" w:cs="FrankRuehl"/>
          <w:rtl/>
        </w:rPr>
        <w:t>; תחילתו שנה מיום פרסומו.</w:t>
      </w:r>
    </w:p>
    <w:p w14:paraId="0F2E55F7" w14:textId="77777777" w:rsidR="00FF4A82" w:rsidRDefault="00FF4A82" w:rsidP="0025528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49" w:history="1">
        <w:r w:rsidRPr="0025528D">
          <w:rPr>
            <w:rStyle w:val="Hyperlink"/>
            <w:rFonts w:ascii="FrankRuehl" w:hAnsi="FrankRuehl" w:cs="FrankRuehl" w:hint="cs"/>
            <w:rtl/>
          </w:rPr>
          <w:t>ס"ח תשע"ט מס' 2755</w:t>
        </w:r>
      </w:hyperlink>
      <w:r>
        <w:rPr>
          <w:rFonts w:ascii="FrankRuehl" w:hAnsi="FrankRuehl" w:cs="FrankRuehl" w:hint="cs"/>
          <w:rtl/>
        </w:rPr>
        <w:t xml:space="preserve"> מיום 7.11.2018 עמ' 41 (</w:t>
      </w:r>
      <w:hyperlink r:id="rId150" w:history="1">
        <w:r w:rsidRPr="0046631B">
          <w:rPr>
            <w:rStyle w:val="Hyperlink"/>
            <w:rFonts w:ascii="FrankRuehl" w:hAnsi="FrankRuehl" w:cs="FrankRuehl" w:hint="cs"/>
            <w:rtl/>
          </w:rPr>
          <w:t>ה"ח הכנסת תשע"ח מס' 801</w:t>
        </w:r>
      </w:hyperlink>
      <w:r>
        <w:rPr>
          <w:rFonts w:ascii="FrankRuehl" w:hAnsi="FrankRuehl" w:cs="FrankRuehl" w:hint="cs"/>
          <w:rtl/>
        </w:rPr>
        <w:t xml:space="preserve"> עמ' 262) </w:t>
      </w:r>
      <w:r>
        <w:rPr>
          <w:rFonts w:ascii="FrankRuehl" w:hAnsi="FrankRuehl" w:cs="FrankRuehl"/>
          <w:rtl/>
        </w:rPr>
        <w:t>–</w:t>
      </w:r>
      <w:r>
        <w:rPr>
          <w:rFonts w:ascii="FrankRuehl" w:hAnsi="FrankRuehl" w:cs="FrankRuehl" w:hint="cs"/>
          <w:rtl/>
        </w:rPr>
        <w:t xml:space="preserve"> תיקון מס' 62 בסעיף 2 לחוק הפיקוח על שירותים פיננסיים (ביטוח) (תיקון מס' 38), תשע"ט-2018; תחילתו שלושה חודשים מיום פרסומו.</w:t>
      </w:r>
    </w:p>
    <w:p w14:paraId="7FA49881" w14:textId="77777777" w:rsidR="00FF4A82" w:rsidRDefault="00FF4A82" w:rsidP="0000579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51" w:history="1">
        <w:r w:rsidRPr="0000579D">
          <w:rPr>
            <w:rStyle w:val="Hyperlink"/>
            <w:rFonts w:ascii="FrankRuehl" w:hAnsi="FrankRuehl" w:cs="FrankRuehl" w:hint="cs"/>
            <w:rtl/>
          </w:rPr>
          <w:t>ס"ח תשע"ט מס' 2769</w:t>
        </w:r>
      </w:hyperlink>
      <w:r>
        <w:rPr>
          <w:rFonts w:ascii="FrankRuehl" w:hAnsi="FrankRuehl" w:cs="FrankRuehl" w:hint="cs"/>
          <w:rtl/>
        </w:rPr>
        <w:t xml:space="preserve"> מיום 2.1.2019 עמ' 116 (</w:t>
      </w:r>
      <w:hyperlink r:id="rId152" w:history="1">
        <w:r w:rsidRPr="00191D8B">
          <w:rPr>
            <w:rStyle w:val="Hyperlink"/>
            <w:rFonts w:ascii="FrankRuehl" w:hAnsi="FrankRuehl" w:cs="FrankRuehl" w:hint="cs"/>
            <w:rtl/>
          </w:rPr>
          <w:t>ה"ח הממשלה תשע"ח מס' 1208</w:t>
        </w:r>
      </w:hyperlink>
      <w:r>
        <w:rPr>
          <w:rFonts w:ascii="FrankRuehl" w:hAnsi="FrankRuehl" w:cs="FrankRuehl" w:hint="cs"/>
          <w:rtl/>
        </w:rPr>
        <w:t xml:space="preserve"> עמ' 728) </w:t>
      </w:r>
      <w:r>
        <w:rPr>
          <w:rFonts w:ascii="FrankRuehl" w:hAnsi="FrankRuehl" w:cs="FrankRuehl"/>
          <w:rtl/>
        </w:rPr>
        <w:t>–</w:t>
      </w:r>
      <w:r>
        <w:rPr>
          <w:rFonts w:ascii="FrankRuehl" w:hAnsi="FrankRuehl" w:cs="FrankRuehl" w:hint="cs"/>
          <w:rtl/>
        </w:rPr>
        <w:t xml:space="preserve"> תיקון מס' 63; ר' סעיף 5 לענין תחילה ותחולה.</w:t>
      </w:r>
    </w:p>
    <w:p w14:paraId="687B7A68" w14:textId="77777777" w:rsidR="00FF4A82" w:rsidRDefault="00FF4A82" w:rsidP="008A7BB4">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 xml:space="preserve">5. (א) תחילתם של סעיפים 1 ו-2 לחוק זה תשעה חודשים מיום פרסומו (להלן </w:t>
      </w:r>
      <w:r>
        <w:rPr>
          <w:rFonts w:ascii="FrankRuehl" w:hAnsi="FrankRuehl" w:cs="FrankRuehl"/>
          <w:rtl/>
        </w:rPr>
        <w:t>–</w:t>
      </w:r>
      <w:r>
        <w:rPr>
          <w:rFonts w:ascii="FrankRuehl" w:hAnsi="FrankRuehl" w:cs="FrankRuehl" w:hint="cs"/>
          <w:rtl/>
        </w:rPr>
        <w:t xml:space="preserve"> יום התחילה).</w:t>
      </w:r>
    </w:p>
    <w:p w14:paraId="6413D733" w14:textId="77777777" w:rsidR="00FF4A82" w:rsidRDefault="00FF4A82" w:rsidP="008A7BB4">
      <w:pPr>
        <w:pStyle w:val="footnote"/>
        <w:tabs>
          <w:tab w:val="left" w:pos="624"/>
          <w:tab w:val="left" w:pos="1021"/>
          <w:tab w:val="left" w:pos="1474"/>
          <w:tab w:val="left" w:pos="1928"/>
          <w:tab w:val="left" w:pos="2381"/>
          <w:tab w:val="left" w:pos="2835"/>
          <w:tab w:val="right" w:leader="dot" w:pos="6259"/>
        </w:tabs>
        <w:ind w:left="170" w:right="1134"/>
        <w:rPr>
          <w:rFonts w:ascii="FrankRuehl" w:hAnsi="FrankRuehl" w:cs="FrankRuehl"/>
          <w:rtl/>
        </w:rPr>
      </w:pPr>
      <w:r>
        <w:rPr>
          <w:rFonts w:ascii="FrankRuehl" w:hAnsi="FrankRuehl" w:cs="FrankRuehl" w:hint="cs"/>
          <w:rtl/>
        </w:rPr>
        <w:t xml:space="preserve"> (ב) הוראות חוק זה יחולו גם על תיקים שנפתחו לפני יום התחילה; ואולם בתיק שנפתח לפני יום התחילה והריבית המתווספת לחוב שבו היא ריבית מכוח הסכם, לא יופחת שיעור הריבית בתיק לפי הוראות סעיף 69ב7(1) לחוק העיקרי כנוסחו בחוק זה, אף אם הוכר החייב כחייב המשלם לפי הוראה לתשלום בשיעורים לפי החוק העיקרי כנוסחו בחוק זה.</w:t>
      </w:r>
    </w:p>
    <w:p w14:paraId="68339D30" w14:textId="77777777" w:rsidR="00FF4A82" w:rsidRPr="001A674B" w:rsidRDefault="00FF4A82" w:rsidP="00D859FB">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53" w:history="1">
        <w:r w:rsidRPr="00D859FB">
          <w:rPr>
            <w:rStyle w:val="Hyperlink"/>
            <w:rFonts w:ascii="FrankRuehl" w:hAnsi="FrankRuehl" w:cs="FrankRuehl"/>
            <w:rtl/>
          </w:rPr>
          <w:t>ס"ח תשע"ט מס' 2778</w:t>
        </w:r>
      </w:hyperlink>
      <w:r w:rsidRPr="006048D9">
        <w:rPr>
          <w:rFonts w:ascii="FrankRuehl" w:hAnsi="FrankRuehl" w:cs="FrankRuehl"/>
          <w:rtl/>
        </w:rPr>
        <w:t xml:space="preserve"> מיום 9.1.2019 עמ' 220 (</w:t>
      </w:r>
      <w:hyperlink r:id="rId154" w:history="1">
        <w:r w:rsidRPr="006048D9">
          <w:rPr>
            <w:rStyle w:val="Hyperlink"/>
            <w:rFonts w:ascii="FrankRuehl" w:hAnsi="FrankRuehl" w:cs="FrankRuehl"/>
            <w:rtl/>
          </w:rPr>
          <w:t>ה"ח הממשלה תשע"ח מס' 1246</w:t>
        </w:r>
      </w:hyperlink>
      <w:r w:rsidRPr="006048D9">
        <w:rPr>
          <w:rFonts w:ascii="FrankRuehl" w:hAnsi="FrankRuehl" w:cs="FrankRuehl"/>
          <w:rtl/>
        </w:rPr>
        <w:t xml:space="preserve"> עמ' 1154) – תיקון מס' 6</w:t>
      </w:r>
      <w:r>
        <w:rPr>
          <w:rFonts w:ascii="FrankRuehl" w:hAnsi="FrankRuehl" w:cs="FrankRuehl" w:hint="cs"/>
          <w:rtl/>
        </w:rPr>
        <w:t>4</w:t>
      </w:r>
      <w:r w:rsidRPr="006048D9">
        <w:rPr>
          <w:rFonts w:ascii="FrankRuehl" w:hAnsi="FrankRuehl" w:cs="FrankRuehl"/>
          <w:rtl/>
        </w:rPr>
        <w:t xml:space="preserve"> </w:t>
      </w:r>
      <w:r w:rsidRPr="001A674B">
        <w:rPr>
          <w:rFonts w:ascii="FrankRuehl" w:hAnsi="FrankRuehl" w:cs="FrankRuehl"/>
          <w:rtl/>
        </w:rPr>
        <w:t xml:space="preserve">בסעיף 57 לחוק שירותי תשלום, תשע"ט-2019; תחילתו ביום 14.10.2020. </w:t>
      </w:r>
      <w:r w:rsidRPr="001A674B">
        <w:rPr>
          <w:rFonts w:ascii="FrankRuehl" w:hAnsi="FrankRuehl" w:cs="FrankRuehl"/>
          <w:rtl/>
          <w:lang w:eastAsia="en-US"/>
        </w:rPr>
        <w:t xml:space="preserve">תוקן </w:t>
      </w:r>
      <w:hyperlink r:id="rId155" w:history="1">
        <w:r w:rsidRPr="001A674B">
          <w:rPr>
            <w:rStyle w:val="Hyperlink"/>
            <w:rFonts w:ascii="FrankRuehl" w:hAnsi="FrankRuehl" w:cs="FrankRuehl"/>
            <w:rtl/>
            <w:lang w:eastAsia="en-US"/>
          </w:rPr>
          <w:t>ס"ח תש"ף מס' 2790</w:t>
        </w:r>
      </w:hyperlink>
      <w:r w:rsidRPr="001A674B">
        <w:rPr>
          <w:rFonts w:ascii="FrankRuehl" w:hAnsi="FrankRuehl" w:cs="FrankRuehl"/>
          <w:rtl/>
          <w:lang w:eastAsia="en-US"/>
        </w:rPr>
        <w:t xml:space="preserve"> מיום 18.2.2020 עמ' 14 (</w:t>
      </w:r>
      <w:hyperlink r:id="rId156" w:history="1">
        <w:r w:rsidRPr="001A674B">
          <w:rPr>
            <w:rStyle w:val="Hyperlink"/>
            <w:rFonts w:ascii="FrankRuehl" w:hAnsi="FrankRuehl" w:cs="FrankRuehl"/>
            <w:rtl/>
            <w:lang w:eastAsia="en-US"/>
          </w:rPr>
          <w:t>ה"ח הממשלה תש"ף מס' 1291</w:t>
        </w:r>
      </w:hyperlink>
      <w:r w:rsidRPr="001A674B">
        <w:rPr>
          <w:rFonts w:ascii="FrankRuehl" w:hAnsi="FrankRuehl" w:cs="FrankRuehl"/>
          <w:rtl/>
          <w:lang w:eastAsia="en-US"/>
        </w:rPr>
        <w:t xml:space="preserve"> עמ' 2) – תיקון מס' </w:t>
      </w:r>
      <w:r>
        <w:rPr>
          <w:rFonts w:ascii="FrankRuehl" w:hAnsi="FrankRuehl" w:cs="FrankRuehl" w:hint="cs"/>
          <w:rtl/>
          <w:lang w:eastAsia="en-US"/>
        </w:rPr>
        <w:t>64</w:t>
      </w:r>
      <w:r w:rsidRPr="001A674B">
        <w:rPr>
          <w:rFonts w:ascii="FrankRuehl" w:hAnsi="FrankRuehl" w:cs="FrankRuehl"/>
          <w:rtl/>
          <w:lang w:eastAsia="en-US"/>
        </w:rPr>
        <w:t xml:space="preserve"> (תיקון) תש"ף-2020 בחוק שירותי תשלום (תיקון), תש"ף-2020; תחילתו ביום 9.1.2020</w:t>
      </w:r>
      <w:r w:rsidRPr="001A674B">
        <w:rPr>
          <w:rFonts w:ascii="FrankRuehl" w:hAnsi="FrankRuehl" w:cs="FrankRuehl"/>
          <w:rtl/>
        </w:rPr>
        <w:t>.</w:t>
      </w:r>
    </w:p>
    <w:p w14:paraId="1F22163A" w14:textId="77777777" w:rsidR="00FF4A82" w:rsidRDefault="00FF4A82" w:rsidP="00C7605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57" w:history="1">
        <w:r w:rsidRPr="00C76057">
          <w:rPr>
            <w:rStyle w:val="Hyperlink"/>
            <w:rFonts w:ascii="FrankRuehl" w:hAnsi="FrankRuehl" w:cs="FrankRuehl" w:hint="cs"/>
            <w:rtl/>
          </w:rPr>
          <w:t>ק"ת תש"ף מס' 8476</w:t>
        </w:r>
      </w:hyperlink>
      <w:r>
        <w:rPr>
          <w:rFonts w:ascii="FrankRuehl" w:hAnsi="FrankRuehl" w:cs="FrankRuehl" w:hint="cs"/>
          <w:rtl/>
        </w:rPr>
        <w:t xml:space="preserve"> מיום 7.4.2020 עמ' 1078 </w:t>
      </w:r>
      <w:r>
        <w:rPr>
          <w:rFonts w:ascii="FrankRuehl" w:hAnsi="FrankRuehl" w:cs="FrankRuehl"/>
          <w:rtl/>
        </w:rPr>
        <w:t>–</w:t>
      </w:r>
      <w:r>
        <w:rPr>
          <w:rFonts w:ascii="FrankRuehl" w:hAnsi="FrankRuehl" w:cs="FrankRuehl" w:hint="cs"/>
          <w:rtl/>
        </w:rPr>
        <w:t xml:space="preserve"> הוראת שעה תש"ף-2020 בתקנה 1 לתקנות שעת חירום (נגיף הקורונה החדש) (הנגשת שירותים פיננסיים), תש"ף-2020.</w:t>
      </w:r>
    </w:p>
    <w:p w14:paraId="79BB7619" w14:textId="77777777" w:rsidR="00FF4A82" w:rsidRDefault="00FF4A82" w:rsidP="004D1745">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58" w:history="1">
        <w:r w:rsidRPr="004D1745">
          <w:rPr>
            <w:rStyle w:val="Hyperlink"/>
            <w:rFonts w:ascii="FrankRuehl" w:hAnsi="FrankRuehl" w:cs="FrankRuehl" w:hint="cs"/>
            <w:rtl/>
          </w:rPr>
          <w:t>ס"ח תש"ף מס' 2803</w:t>
        </w:r>
      </w:hyperlink>
      <w:r>
        <w:rPr>
          <w:rFonts w:ascii="FrankRuehl" w:hAnsi="FrankRuehl" w:cs="FrankRuehl" w:hint="cs"/>
          <w:rtl/>
        </w:rPr>
        <w:t xml:space="preserve"> מיום 16.6.2020 עמ' 90 (</w:t>
      </w:r>
      <w:hyperlink r:id="rId159" w:history="1">
        <w:r w:rsidRPr="003523F1">
          <w:rPr>
            <w:rStyle w:val="Hyperlink"/>
            <w:rFonts w:ascii="FrankRuehl" w:hAnsi="FrankRuehl" w:cs="FrankRuehl" w:hint="cs"/>
            <w:rtl/>
          </w:rPr>
          <w:t>ה"ח הממשלה תש"ף מס' 1312</w:t>
        </w:r>
      </w:hyperlink>
      <w:r>
        <w:rPr>
          <w:rFonts w:ascii="FrankRuehl" w:hAnsi="FrankRuehl" w:cs="FrankRuehl" w:hint="cs"/>
          <w:rtl/>
        </w:rPr>
        <w:t xml:space="preserve"> עמ' 184) </w:t>
      </w:r>
      <w:r>
        <w:rPr>
          <w:rFonts w:ascii="FrankRuehl" w:hAnsi="FrankRuehl" w:cs="FrankRuehl"/>
          <w:rtl/>
        </w:rPr>
        <w:t>–</w:t>
      </w:r>
      <w:r>
        <w:rPr>
          <w:rFonts w:ascii="FrankRuehl" w:hAnsi="FrankRuehl" w:cs="FrankRuehl" w:hint="cs"/>
          <w:rtl/>
        </w:rPr>
        <w:t xml:space="preserve"> תיקון מס' 65.</w:t>
      </w:r>
    </w:p>
    <w:p w14:paraId="27AEA4C7" w14:textId="77777777" w:rsidR="00FF4A82" w:rsidRDefault="00FF4A82" w:rsidP="001419D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60" w:history="1">
        <w:r w:rsidRPr="001419D0">
          <w:rPr>
            <w:rStyle w:val="Hyperlink"/>
            <w:rFonts w:ascii="FrankRuehl" w:hAnsi="FrankRuehl" w:cs="FrankRuehl" w:hint="cs"/>
            <w:rtl/>
          </w:rPr>
          <w:t>ס"ח תש"ף מס' 2837</w:t>
        </w:r>
      </w:hyperlink>
      <w:r>
        <w:rPr>
          <w:rFonts w:ascii="FrankRuehl" w:hAnsi="FrankRuehl" w:cs="FrankRuehl" w:hint="cs"/>
          <w:rtl/>
        </w:rPr>
        <w:t xml:space="preserve"> מיום 4.8.2020 עמ' 334 (</w:t>
      </w:r>
      <w:hyperlink r:id="rId161" w:history="1">
        <w:r w:rsidRPr="00743AAB">
          <w:rPr>
            <w:rStyle w:val="Hyperlink"/>
            <w:rFonts w:ascii="FrankRuehl" w:hAnsi="FrankRuehl" w:cs="FrankRuehl" w:hint="cs"/>
            <w:rtl/>
          </w:rPr>
          <w:t>ה"ח הכנסת תש"ף מס' 842</w:t>
        </w:r>
      </w:hyperlink>
      <w:r>
        <w:rPr>
          <w:rFonts w:ascii="FrankRuehl" w:hAnsi="FrankRuehl" w:cs="FrankRuehl" w:hint="cs"/>
          <w:rtl/>
        </w:rPr>
        <w:t xml:space="preserve"> עמ' 40) </w:t>
      </w:r>
      <w:r>
        <w:rPr>
          <w:rFonts w:ascii="FrankRuehl" w:hAnsi="FrankRuehl" w:cs="FrankRuehl"/>
          <w:rtl/>
        </w:rPr>
        <w:t>–</w:t>
      </w:r>
      <w:r>
        <w:rPr>
          <w:rFonts w:ascii="FrankRuehl" w:hAnsi="FrankRuehl" w:cs="FrankRuehl" w:hint="cs"/>
          <w:rtl/>
        </w:rPr>
        <w:t xml:space="preserve"> תיקון מס' 66.</w:t>
      </w:r>
    </w:p>
    <w:bookmarkStart w:id="11" w:name="_Hlk43791406"/>
    <w:bookmarkStart w:id="12" w:name="_Hlk43798869"/>
    <w:p w14:paraId="71F43E55" w14:textId="77777777" w:rsidR="00FF4A82" w:rsidRDefault="00FF4A82" w:rsidP="00F4710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18"/>
          <w:rtl/>
        </w:rPr>
      </w:pPr>
      <w:r>
        <w:rPr>
          <w:rFonts w:cs="FrankRuehl"/>
          <w:sz w:val="18"/>
          <w:rtl/>
        </w:rPr>
        <w:fldChar w:fldCharType="begin"/>
      </w:r>
      <w:r>
        <w:rPr>
          <w:rFonts w:cs="FrankRuehl"/>
          <w:sz w:val="18"/>
          <w:rtl/>
        </w:rPr>
        <w:instrText xml:space="preserve"> </w:instrText>
      </w:r>
      <w:r>
        <w:rPr>
          <w:rFonts w:cs="FrankRuehl"/>
          <w:sz w:val="18"/>
        </w:rPr>
        <w:instrText>HYPERLINK</w:instrText>
      </w:r>
      <w:r>
        <w:rPr>
          <w:rFonts w:cs="FrankRuehl"/>
          <w:sz w:val="18"/>
          <w:rtl/>
        </w:rPr>
        <w:instrText xml:space="preserve"> "</w:instrText>
      </w:r>
      <w:r>
        <w:rPr>
          <w:rFonts w:cs="FrankRuehl"/>
          <w:sz w:val="18"/>
        </w:rPr>
        <w:instrText>https://www.nevo.co.il/Law_word/law14/law-2844.pdf</w:instrText>
      </w:r>
      <w:r>
        <w:rPr>
          <w:rFonts w:cs="FrankRuehl"/>
          <w:sz w:val="18"/>
          <w:rtl/>
        </w:rPr>
        <w:instrText xml:space="preserve">" </w:instrText>
      </w:r>
      <w:r w:rsidRPr="00F47107">
        <w:rPr>
          <w:rFonts w:cs="FrankRuehl"/>
          <w:sz w:val="18"/>
        </w:rPr>
      </w:r>
      <w:r>
        <w:rPr>
          <w:rFonts w:cs="FrankRuehl"/>
          <w:sz w:val="18"/>
          <w:rtl/>
        </w:rPr>
        <w:fldChar w:fldCharType="separate"/>
      </w:r>
      <w:r w:rsidRPr="00F47107">
        <w:rPr>
          <w:rStyle w:val="Hyperlink"/>
          <w:rFonts w:cs="FrankRuehl" w:hint="cs"/>
          <w:sz w:val="18"/>
          <w:rtl/>
        </w:rPr>
        <w:t>ס"ח תש"ף מס' 2844</w:t>
      </w:r>
      <w:r>
        <w:rPr>
          <w:rFonts w:cs="FrankRuehl"/>
          <w:sz w:val="18"/>
          <w:rtl/>
        </w:rPr>
        <w:fldChar w:fldCharType="end"/>
      </w:r>
      <w:r>
        <w:rPr>
          <w:rFonts w:cs="FrankRuehl" w:hint="cs"/>
          <w:sz w:val="18"/>
          <w:rtl/>
        </w:rPr>
        <w:t xml:space="preserve"> מיום 20.8.2020 עמ' 402 (</w:t>
      </w:r>
      <w:hyperlink r:id="rId162" w:history="1">
        <w:r w:rsidRPr="006369EB">
          <w:rPr>
            <w:rStyle w:val="Hyperlink"/>
            <w:rFonts w:cs="FrankRuehl"/>
            <w:sz w:val="18"/>
            <w:rtl/>
          </w:rPr>
          <w:t>ה"ח הממשלה תש"ף מס' 13</w:t>
        </w:r>
        <w:r>
          <w:rPr>
            <w:rStyle w:val="Hyperlink"/>
            <w:rFonts w:cs="FrankRuehl" w:hint="cs"/>
            <w:sz w:val="18"/>
            <w:rtl/>
          </w:rPr>
          <w:t>43</w:t>
        </w:r>
      </w:hyperlink>
      <w:r>
        <w:rPr>
          <w:rFonts w:cs="FrankRuehl" w:hint="cs"/>
          <w:sz w:val="18"/>
          <w:rtl/>
        </w:rPr>
        <w:t xml:space="preserve"> עמ' 476)</w:t>
      </w:r>
      <w:bookmarkEnd w:id="11"/>
      <w:r>
        <w:rPr>
          <w:rFonts w:cs="FrankRuehl" w:hint="cs"/>
          <w:sz w:val="18"/>
          <w:rtl/>
        </w:rPr>
        <w:t xml:space="preserve"> תיקון מס' 67 </w:t>
      </w:r>
      <w:r>
        <w:rPr>
          <w:rFonts w:cs="FrankRuehl"/>
          <w:sz w:val="18"/>
          <w:rtl/>
        </w:rPr>
        <w:t>–</w:t>
      </w:r>
      <w:r>
        <w:rPr>
          <w:rFonts w:cs="FrankRuehl" w:hint="cs"/>
          <w:sz w:val="18"/>
          <w:rtl/>
        </w:rPr>
        <w:t xml:space="preserve"> הוראת שעה בסעיף 8 לחוק מתן שירותים חיוניים מרחוק (נגיף הקורונה החדש </w:t>
      </w:r>
      <w:r>
        <w:rPr>
          <w:rFonts w:cs="FrankRuehl"/>
          <w:sz w:val="18"/>
          <w:rtl/>
        </w:rPr>
        <w:t>–</w:t>
      </w:r>
      <w:r>
        <w:rPr>
          <w:rFonts w:cs="FrankRuehl" w:hint="cs"/>
          <w:sz w:val="18"/>
          <w:rtl/>
        </w:rPr>
        <w:t xml:space="preserve"> הוראת שעה), תש"ף-2020; תוקפה מיום 7.7.2020 עד יום 20.2.2021 ור' סעיף קטן 8(ב).</w:t>
      </w:r>
      <w:bookmarkEnd w:id="12"/>
    </w:p>
    <w:p w14:paraId="42082D21" w14:textId="77777777" w:rsidR="00FF4A82" w:rsidRDefault="00FF4A82" w:rsidP="00712072">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cs="FrankRuehl" w:hint="cs"/>
          <w:sz w:val="18"/>
          <w:rtl/>
        </w:rPr>
        <w:t>8. (ב) שר המשפטים, באישור הוועדה, רשאי, בצו, להאריך את התקופה האמורה בסעיף קטן (א) בשלושה חודשים נוספים.</w:t>
      </w:r>
    </w:p>
    <w:p w14:paraId="4EB81458" w14:textId="77777777" w:rsidR="00C90863" w:rsidRPr="00D83716" w:rsidRDefault="00EA5F24" w:rsidP="00C9086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63" w:history="1">
        <w:r w:rsidR="00FF4A82" w:rsidRPr="00EA5F24">
          <w:rPr>
            <w:rStyle w:val="Hyperlink"/>
            <w:rFonts w:cs="FrankRuehl" w:hint="cs"/>
            <w:sz w:val="18"/>
            <w:rtl/>
          </w:rPr>
          <w:t>ס"ח תשפ"א מס' 2854</w:t>
        </w:r>
      </w:hyperlink>
      <w:r w:rsidR="00FF4A82">
        <w:rPr>
          <w:rFonts w:cs="FrankRuehl" w:hint="cs"/>
          <w:sz w:val="18"/>
          <w:rtl/>
        </w:rPr>
        <w:t xml:space="preserve"> מיום 24.9.2020 עמ' 2 (</w:t>
      </w:r>
      <w:hyperlink r:id="rId164" w:history="1">
        <w:r w:rsidR="00FF4A82" w:rsidRPr="005B5967">
          <w:rPr>
            <w:rStyle w:val="Hyperlink"/>
            <w:rFonts w:cs="FrankRuehl" w:hint="cs"/>
            <w:sz w:val="18"/>
            <w:rtl/>
          </w:rPr>
          <w:t>ה"ח הממשלה תש"ף מס' 1348</w:t>
        </w:r>
      </w:hyperlink>
      <w:r w:rsidR="00FF4A82">
        <w:rPr>
          <w:rFonts w:cs="FrankRuehl" w:hint="cs"/>
          <w:sz w:val="18"/>
          <w:rtl/>
        </w:rPr>
        <w:t xml:space="preserve"> עמ' 604) </w:t>
      </w:r>
      <w:r w:rsidR="00FF4A82">
        <w:rPr>
          <w:rFonts w:cs="FrankRuehl"/>
          <w:sz w:val="18"/>
          <w:rtl/>
        </w:rPr>
        <w:t>–</w:t>
      </w:r>
      <w:r w:rsidR="00FF4A82">
        <w:rPr>
          <w:rFonts w:cs="FrankRuehl" w:hint="cs"/>
          <w:sz w:val="18"/>
          <w:rtl/>
        </w:rPr>
        <w:t xml:space="preserve"> תיקון מס' 68 והוראת </w:t>
      </w:r>
      <w:r w:rsidR="00FF4A82" w:rsidRPr="0037662C">
        <w:rPr>
          <w:rFonts w:ascii="FrankRuehl" w:hAnsi="FrankRuehl" w:cs="FrankRuehl"/>
          <w:sz w:val="18"/>
          <w:rtl/>
        </w:rPr>
        <w:t>שעה; ר' סעיפים 12-8 לענין הוראות שעה ותחולה.</w:t>
      </w:r>
      <w:bookmarkStart w:id="13" w:name="_Hlk51840749"/>
      <w:r w:rsidR="0037662C" w:rsidRPr="0037662C">
        <w:rPr>
          <w:rFonts w:ascii="FrankRuehl" w:hAnsi="FrankRuehl" w:cs="FrankRuehl"/>
          <w:sz w:val="18"/>
          <w:rtl/>
        </w:rPr>
        <w:t xml:space="preserve"> </w:t>
      </w:r>
      <w:r w:rsidR="0037662C" w:rsidRPr="0037662C">
        <w:rPr>
          <w:rFonts w:ascii="FrankRuehl" w:hAnsi="FrankRuehl" w:cs="FrankRuehl"/>
          <w:sz w:val="20"/>
          <w:rtl/>
        </w:rPr>
        <w:t xml:space="preserve">תוקן </w:t>
      </w:r>
      <w:hyperlink r:id="rId165" w:history="1">
        <w:r w:rsidR="0037662C" w:rsidRPr="00C90863">
          <w:rPr>
            <w:rStyle w:val="Hyperlink"/>
            <w:rFonts w:ascii="FrankRuehl" w:hAnsi="FrankRuehl" w:cs="FrankRuehl"/>
            <w:rtl/>
          </w:rPr>
          <w:t>ק"ת תשפ"א מס' 9486</w:t>
        </w:r>
      </w:hyperlink>
      <w:r w:rsidR="0037662C" w:rsidRPr="0037662C">
        <w:rPr>
          <w:rFonts w:ascii="FrankRuehl" w:hAnsi="FrankRuehl" w:cs="FrankRuehl"/>
          <w:rtl/>
        </w:rPr>
        <w:t xml:space="preserve"> מיום 6.7.2021 עמ' 3600 – צו </w:t>
      </w:r>
      <w:r w:rsidR="0037662C" w:rsidRPr="00D83716">
        <w:rPr>
          <w:rFonts w:ascii="FrankRuehl" w:hAnsi="FrankRuehl" w:cs="FrankRuehl"/>
          <w:rtl/>
        </w:rPr>
        <w:t>תשפ"א-2021</w:t>
      </w:r>
      <w:r w:rsidR="0037662C" w:rsidRPr="00554C4D">
        <w:rPr>
          <w:rFonts w:ascii="FrankRuehl" w:hAnsi="FrankRuehl" w:cs="FrankRuehl"/>
          <w:rtl/>
        </w:rPr>
        <w:t>.</w:t>
      </w:r>
      <w:r w:rsidR="00D83716" w:rsidRPr="00554C4D">
        <w:rPr>
          <w:rFonts w:ascii="FrankRuehl" w:hAnsi="FrankRuehl" w:cs="FrankRuehl"/>
          <w:rtl/>
        </w:rPr>
        <w:t xml:space="preserve"> </w:t>
      </w:r>
      <w:hyperlink r:id="rId166" w:history="1">
        <w:r w:rsidR="00D83716" w:rsidRPr="00554C4D">
          <w:rPr>
            <w:rStyle w:val="Hyperlink"/>
            <w:rFonts w:ascii="FrankRuehl" w:hAnsi="FrankRuehl" w:cs="FrankRuehl"/>
            <w:rtl/>
          </w:rPr>
          <w:t>ס"ח תשפ"ג מס' 3015</w:t>
        </w:r>
      </w:hyperlink>
      <w:r w:rsidR="00D83716" w:rsidRPr="00D83716">
        <w:rPr>
          <w:rFonts w:ascii="FrankRuehl" w:hAnsi="FrankRuehl" w:cs="FrankRuehl"/>
          <w:rtl/>
        </w:rPr>
        <w:t xml:space="preserve"> מיום 9.2.2023 עמ' 12 (</w:t>
      </w:r>
      <w:hyperlink r:id="rId167" w:history="1">
        <w:r w:rsidR="00D83716" w:rsidRPr="00D83716">
          <w:rPr>
            <w:rStyle w:val="Hyperlink"/>
            <w:rFonts w:ascii="FrankRuehl" w:hAnsi="FrankRuehl" w:cs="FrankRuehl"/>
            <w:rtl/>
          </w:rPr>
          <w:t>ה"ח הממשלה תשפ"ג מס' 1592</w:t>
        </w:r>
      </w:hyperlink>
      <w:r w:rsidR="00D83716" w:rsidRPr="00D83716">
        <w:rPr>
          <w:rFonts w:ascii="FrankRuehl" w:hAnsi="FrankRuehl" w:cs="FrankRuehl"/>
          <w:rtl/>
        </w:rPr>
        <w:t xml:space="preserve"> עמ' 82) – תיקון מס' </w:t>
      </w:r>
      <w:r w:rsidR="00D83716">
        <w:rPr>
          <w:rFonts w:ascii="FrankRuehl" w:hAnsi="FrankRuehl" w:cs="FrankRuehl" w:hint="cs"/>
          <w:rtl/>
        </w:rPr>
        <w:t>68 (תיקון) תשפ"ג-2023.</w:t>
      </w:r>
    </w:p>
    <w:bookmarkStart w:id="14" w:name="_Hlk95379801"/>
    <w:p w14:paraId="06F14725" w14:textId="77777777" w:rsidR="00377964" w:rsidRDefault="00377964" w:rsidP="0037796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http://www.nevo.co.il/Law_word/law14/LAW-2960.pdf</w:instrText>
      </w:r>
      <w:r>
        <w:rPr>
          <w:rFonts w:ascii="FrankRuehl" w:hAnsi="FrankRuehl" w:cs="FrankRuehl"/>
          <w:rtl/>
        </w:rPr>
        <w:instrText xml:space="preserve">" </w:instrText>
      </w:r>
      <w:r w:rsidR="00C044ED" w:rsidRPr="00377964">
        <w:rPr>
          <w:rFonts w:ascii="FrankRuehl" w:hAnsi="FrankRuehl" w:cs="FrankRuehl"/>
        </w:rPr>
      </w:r>
      <w:r>
        <w:rPr>
          <w:rFonts w:ascii="FrankRuehl" w:hAnsi="FrankRuehl" w:cs="FrankRuehl"/>
          <w:rtl/>
        </w:rPr>
        <w:fldChar w:fldCharType="separate"/>
      </w:r>
      <w:r w:rsidR="005126CD" w:rsidRPr="00377964">
        <w:rPr>
          <w:rStyle w:val="Hyperlink"/>
          <w:rFonts w:ascii="FrankRuehl" w:hAnsi="FrankRuehl" w:cs="FrankRuehl" w:hint="cs"/>
          <w:rtl/>
        </w:rPr>
        <w:t>ס"ח תשפ"ב מס' 2960</w:t>
      </w:r>
      <w:r>
        <w:rPr>
          <w:rFonts w:ascii="FrankRuehl" w:hAnsi="FrankRuehl" w:cs="FrankRuehl"/>
          <w:rtl/>
        </w:rPr>
        <w:fldChar w:fldCharType="end"/>
      </w:r>
      <w:r w:rsidR="005126CD">
        <w:rPr>
          <w:rFonts w:ascii="FrankRuehl" w:hAnsi="FrankRuehl" w:cs="FrankRuehl" w:hint="cs"/>
          <w:rtl/>
        </w:rPr>
        <w:t xml:space="preserve"> מיום 10.2.2022 עמ' 748 (</w:t>
      </w:r>
      <w:hyperlink r:id="rId168" w:history="1">
        <w:r w:rsidR="005126CD" w:rsidRPr="005126CD">
          <w:rPr>
            <w:rStyle w:val="Hyperlink"/>
            <w:rFonts w:ascii="FrankRuehl" w:hAnsi="FrankRuehl" w:cs="FrankRuehl" w:hint="cs"/>
            <w:rtl/>
          </w:rPr>
          <w:t>ה"ח הממשלה תשפ"ב מס' 1475</w:t>
        </w:r>
      </w:hyperlink>
      <w:r w:rsidR="005126CD">
        <w:rPr>
          <w:rFonts w:ascii="FrankRuehl" w:hAnsi="FrankRuehl" w:cs="FrankRuehl" w:hint="cs"/>
          <w:rtl/>
        </w:rPr>
        <w:t xml:space="preserve"> עמ' 278) </w:t>
      </w:r>
      <w:r w:rsidR="005126CD">
        <w:rPr>
          <w:rFonts w:ascii="FrankRuehl" w:hAnsi="FrankRuehl" w:cs="FrankRuehl"/>
          <w:rtl/>
        </w:rPr>
        <w:t>–</w:t>
      </w:r>
      <w:r w:rsidR="005126CD">
        <w:rPr>
          <w:rFonts w:ascii="FrankRuehl" w:hAnsi="FrankRuehl" w:cs="FrankRuehl" w:hint="cs"/>
          <w:rtl/>
        </w:rPr>
        <w:t xml:space="preserve"> תיקון מס' 69; ר' סעיף 4 לענין הוראת מעבר.</w:t>
      </w:r>
    </w:p>
    <w:p w14:paraId="7142FB61" w14:textId="77777777" w:rsidR="005126CD" w:rsidRDefault="005126CD" w:rsidP="005126CD">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cs="FrankRuehl"/>
          <w:rtl/>
        </w:rPr>
      </w:pPr>
      <w:r>
        <w:rPr>
          <w:rFonts w:ascii="FrankRuehl" w:hAnsi="FrankRuehl" w:cs="FrankRuehl" w:hint="cs"/>
          <w:rtl/>
        </w:rPr>
        <w:t xml:space="preserve">4. הגבלה שהוטלה לפי סעיף 66א(6) לחוק העיקרי או לפי סעיף 7א(ג)(6) לחוק המרכז, לפני יום תחילתו של חוק זה, והיא עומדת בתוקף ערב היום האמור </w:t>
      </w:r>
      <w:r>
        <w:rPr>
          <w:rFonts w:ascii="FrankRuehl" w:hAnsi="FrankRuehl" w:cs="FrankRuehl"/>
          <w:rtl/>
        </w:rPr>
        <w:t>–</w:t>
      </w:r>
      <w:r>
        <w:rPr>
          <w:rFonts w:ascii="FrankRuehl" w:hAnsi="FrankRuehl" w:cs="FrankRuehl" w:hint="cs"/>
          <w:rtl/>
        </w:rPr>
        <w:t xml:space="preserve"> בטלה.</w:t>
      </w:r>
    </w:p>
    <w:bookmarkStart w:id="15" w:name="_Hlk107312454"/>
    <w:p w14:paraId="31B2A722" w14:textId="77777777" w:rsidR="000C3B69" w:rsidRPr="000C3B69" w:rsidRDefault="00C14406" w:rsidP="000C3B6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sz w:val="20"/>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http://www.nevo.co.il/Law_word/law14/LAW-2980.pdf</w:instrText>
      </w:r>
      <w:r>
        <w:rPr>
          <w:rFonts w:ascii="FrankRuehl" w:hAnsi="FrankRuehl" w:cs="FrankRuehl"/>
          <w:rtl/>
        </w:rPr>
        <w:instrText xml:space="preserve">" </w:instrText>
      </w:r>
      <w:r w:rsidR="00084A58" w:rsidRPr="00C14406">
        <w:rPr>
          <w:rFonts w:ascii="FrankRuehl" w:hAnsi="FrankRuehl" w:cs="FrankRuehl"/>
        </w:rPr>
      </w:r>
      <w:r>
        <w:rPr>
          <w:rFonts w:ascii="FrankRuehl" w:hAnsi="FrankRuehl" w:cs="FrankRuehl"/>
          <w:rtl/>
        </w:rPr>
        <w:fldChar w:fldCharType="separate"/>
      </w:r>
      <w:r w:rsidR="002B2157" w:rsidRPr="00C14406">
        <w:rPr>
          <w:rStyle w:val="Hyperlink"/>
          <w:rFonts w:ascii="FrankRuehl" w:hAnsi="FrankRuehl" w:cs="FrankRuehl"/>
          <w:rtl/>
        </w:rPr>
        <w:t>ס"ח תשפ"ב מס' 2980</w:t>
      </w:r>
      <w:r>
        <w:rPr>
          <w:rFonts w:ascii="FrankRuehl" w:hAnsi="FrankRuehl" w:cs="FrankRuehl"/>
          <w:rtl/>
        </w:rPr>
        <w:fldChar w:fldCharType="end"/>
      </w:r>
      <w:r w:rsidR="002B2157" w:rsidRPr="006011A7">
        <w:rPr>
          <w:rFonts w:ascii="FrankRuehl" w:hAnsi="FrankRuehl" w:cs="FrankRuehl"/>
          <w:rtl/>
        </w:rPr>
        <w:t xml:space="preserve"> מיום 27.6.2022 עמ' 88</w:t>
      </w:r>
      <w:r w:rsidR="002B2157">
        <w:rPr>
          <w:rFonts w:ascii="FrankRuehl" w:hAnsi="FrankRuehl" w:cs="FrankRuehl" w:hint="cs"/>
          <w:rtl/>
        </w:rPr>
        <w:t>8</w:t>
      </w:r>
      <w:r w:rsidR="002B2157" w:rsidRPr="006011A7">
        <w:rPr>
          <w:rFonts w:ascii="FrankRuehl" w:hAnsi="FrankRuehl" w:cs="FrankRuehl"/>
          <w:rtl/>
        </w:rPr>
        <w:t xml:space="preserve"> (</w:t>
      </w:r>
      <w:hyperlink r:id="rId169" w:history="1">
        <w:r w:rsidR="002B2157" w:rsidRPr="006011A7">
          <w:rPr>
            <w:rStyle w:val="Hyperlink"/>
            <w:rFonts w:ascii="FrankRuehl" w:hAnsi="FrankRuehl" w:cs="FrankRuehl"/>
            <w:rtl/>
          </w:rPr>
          <w:t>ה"ח הממשלה תשפ"א מס' 1443</w:t>
        </w:r>
      </w:hyperlink>
      <w:r w:rsidR="002B2157" w:rsidRPr="006011A7">
        <w:rPr>
          <w:rFonts w:ascii="FrankRuehl" w:hAnsi="FrankRuehl" w:cs="FrankRuehl"/>
          <w:rtl/>
        </w:rPr>
        <w:t xml:space="preserve"> עמ' 840) – תיקון מס' </w:t>
      </w:r>
      <w:r w:rsidR="002B2157">
        <w:rPr>
          <w:rFonts w:ascii="FrankRuehl" w:hAnsi="FrankRuehl" w:cs="FrankRuehl" w:hint="cs"/>
          <w:rtl/>
        </w:rPr>
        <w:t>70</w:t>
      </w:r>
      <w:r w:rsidR="002B2157" w:rsidRPr="006011A7">
        <w:rPr>
          <w:rFonts w:ascii="FrankRuehl" w:hAnsi="FrankRuehl" w:cs="FrankRuehl"/>
          <w:rtl/>
        </w:rPr>
        <w:t xml:space="preserve"> </w:t>
      </w:r>
      <w:bookmarkStart w:id="16" w:name="_Hlk107308987"/>
      <w:r w:rsidR="002B2157" w:rsidRPr="006011A7">
        <w:rPr>
          <w:rFonts w:ascii="FrankRuehl" w:hAnsi="FrankRuehl" w:cs="FrankRuehl"/>
          <w:rtl/>
        </w:rPr>
        <w:t>בסעיף 1</w:t>
      </w:r>
      <w:r w:rsidR="002B2157">
        <w:rPr>
          <w:rFonts w:ascii="FrankRuehl" w:hAnsi="FrankRuehl" w:cs="FrankRuehl" w:hint="cs"/>
          <w:rtl/>
        </w:rPr>
        <w:t>6</w:t>
      </w:r>
      <w:r w:rsidR="002B2157" w:rsidRPr="006011A7">
        <w:rPr>
          <w:rFonts w:ascii="FrankRuehl" w:hAnsi="FrankRuehl" w:cs="FrankRuehl"/>
          <w:rtl/>
        </w:rPr>
        <w:t xml:space="preserve"> לחוק פנייה לגופים ציבוריים באמצעי קשר דיגיטליים (תיקון מס' 2 והוראת שעה), תשפ"ב-2022; ר' </w:t>
      </w:r>
      <w:r w:rsidR="002B2157">
        <w:rPr>
          <w:rFonts w:ascii="FrankRuehl" w:hAnsi="FrankRuehl" w:cs="FrankRuehl" w:hint="cs"/>
          <w:rtl/>
        </w:rPr>
        <w:t>סעיף 19 לענין תחילה</w:t>
      </w:r>
      <w:r w:rsidR="002B2157" w:rsidRPr="006011A7">
        <w:rPr>
          <w:rFonts w:ascii="FrankRuehl" w:hAnsi="FrankRuehl" w:cs="FrankRuehl"/>
          <w:rtl/>
        </w:rPr>
        <w:t>.</w:t>
      </w:r>
      <w:bookmarkStart w:id="17" w:name="_Hlk125637175"/>
      <w:bookmarkEnd w:id="15"/>
      <w:bookmarkEnd w:id="16"/>
      <w:r w:rsidR="00745658" w:rsidRPr="00EC155B">
        <w:rPr>
          <w:rFonts w:ascii="FrankRuehl" w:hAnsi="FrankRuehl" w:cs="FrankRuehl"/>
          <w:sz w:val="20"/>
          <w:rtl/>
        </w:rPr>
        <w:t xml:space="preserve"> תוקן </w:t>
      </w:r>
      <w:hyperlink r:id="rId170" w:history="1">
        <w:r w:rsidR="00745658" w:rsidRPr="000C3B69">
          <w:rPr>
            <w:rStyle w:val="Hyperlink"/>
            <w:rFonts w:ascii="FrankRuehl" w:hAnsi="FrankRuehl" w:cs="FrankRuehl"/>
            <w:sz w:val="20"/>
            <w:rtl/>
          </w:rPr>
          <w:t>ק"ת תשפ"ג מס' 10534</w:t>
        </w:r>
      </w:hyperlink>
      <w:r w:rsidR="00745658" w:rsidRPr="00EC155B">
        <w:rPr>
          <w:rFonts w:ascii="FrankRuehl" w:hAnsi="FrankRuehl" w:cs="FrankRuehl"/>
          <w:sz w:val="20"/>
          <w:rtl/>
        </w:rPr>
        <w:t xml:space="preserve"> מיום 26.1.2023 עמ' 962 – צו תשפ"ג-2023.</w:t>
      </w:r>
      <w:bookmarkEnd w:id="17"/>
    </w:p>
    <w:bookmarkStart w:id="18" w:name="_Hlk107990264"/>
    <w:p w14:paraId="2DC29699" w14:textId="77777777" w:rsidR="00DF7E9E" w:rsidRDefault="00DF7E9E" w:rsidP="00DF7E9E">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HYPERLINK</w:instrText>
      </w:r>
      <w:r>
        <w:rPr>
          <w:rFonts w:ascii="FrankRuehl" w:hAnsi="FrankRuehl" w:cs="FrankRuehl"/>
          <w:rtl/>
        </w:rPr>
        <w:instrText xml:space="preserve"> "</w:instrText>
      </w:r>
      <w:r>
        <w:rPr>
          <w:rFonts w:ascii="FrankRuehl" w:hAnsi="FrankRuehl" w:cs="FrankRuehl"/>
        </w:rPr>
        <w:instrText>http://www.nevo.co.il/Law_word/law14/LAW-2985.pdf</w:instrText>
      </w:r>
      <w:r>
        <w:rPr>
          <w:rFonts w:ascii="FrankRuehl" w:hAnsi="FrankRuehl" w:cs="FrankRuehl"/>
          <w:rtl/>
        </w:rPr>
        <w:instrText xml:space="preserve">" </w:instrText>
      </w:r>
      <w:r w:rsidR="00793104" w:rsidRPr="00DF7E9E">
        <w:rPr>
          <w:rFonts w:ascii="FrankRuehl" w:hAnsi="FrankRuehl" w:cs="FrankRuehl"/>
        </w:rPr>
      </w:r>
      <w:r>
        <w:rPr>
          <w:rFonts w:ascii="FrankRuehl" w:hAnsi="FrankRuehl" w:cs="FrankRuehl"/>
          <w:rtl/>
        </w:rPr>
        <w:fldChar w:fldCharType="separate"/>
      </w:r>
      <w:r w:rsidR="003760F0" w:rsidRPr="00DF7E9E">
        <w:rPr>
          <w:rStyle w:val="Hyperlink"/>
          <w:rFonts w:ascii="FrankRuehl" w:hAnsi="FrankRuehl" w:cs="FrankRuehl"/>
          <w:rtl/>
        </w:rPr>
        <w:t>ס"ח תשפ"ב מס' 2985</w:t>
      </w:r>
      <w:r>
        <w:rPr>
          <w:rFonts w:ascii="FrankRuehl" w:hAnsi="FrankRuehl" w:cs="FrankRuehl"/>
          <w:rtl/>
        </w:rPr>
        <w:fldChar w:fldCharType="end"/>
      </w:r>
      <w:r w:rsidR="003760F0" w:rsidRPr="003760F0">
        <w:rPr>
          <w:rFonts w:ascii="FrankRuehl" w:hAnsi="FrankRuehl" w:cs="FrankRuehl"/>
          <w:rtl/>
        </w:rPr>
        <w:t xml:space="preserve"> מיום 4.7.2022 עמ' 961 (</w:t>
      </w:r>
      <w:hyperlink r:id="rId171" w:history="1">
        <w:r w:rsidR="003760F0" w:rsidRPr="003760F0">
          <w:rPr>
            <w:rStyle w:val="Hyperlink"/>
            <w:rFonts w:ascii="FrankRuehl" w:hAnsi="FrankRuehl" w:cs="FrankRuehl"/>
            <w:rtl/>
          </w:rPr>
          <w:t>ה"ח הממשלה תשפ"א מס' 1404</w:t>
        </w:r>
      </w:hyperlink>
      <w:r w:rsidR="003760F0" w:rsidRPr="003760F0">
        <w:rPr>
          <w:rFonts w:ascii="FrankRuehl" w:hAnsi="FrankRuehl" w:cs="FrankRuehl"/>
          <w:rtl/>
        </w:rPr>
        <w:t xml:space="preserve"> עמ' 394) – תיקון מס' </w:t>
      </w:r>
      <w:r w:rsidR="003760F0">
        <w:rPr>
          <w:rFonts w:ascii="FrankRuehl" w:hAnsi="FrankRuehl" w:cs="FrankRuehl" w:hint="cs"/>
          <w:rtl/>
        </w:rPr>
        <w:t>71</w:t>
      </w:r>
      <w:r w:rsidR="003760F0" w:rsidRPr="003760F0">
        <w:rPr>
          <w:rFonts w:ascii="FrankRuehl" w:hAnsi="FrankRuehl" w:cs="FrankRuehl"/>
          <w:rtl/>
        </w:rPr>
        <w:t xml:space="preserve"> בסעיף 10</w:t>
      </w:r>
      <w:r w:rsidR="003760F0">
        <w:rPr>
          <w:rFonts w:ascii="FrankRuehl" w:hAnsi="FrankRuehl" w:cs="FrankRuehl" w:hint="cs"/>
          <w:rtl/>
        </w:rPr>
        <w:t>6</w:t>
      </w:r>
      <w:r w:rsidR="003760F0" w:rsidRPr="003760F0">
        <w:rPr>
          <w:rFonts w:ascii="FrankRuehl" w:hAnsi="FrankRuehl" w:cs="FrankRuehl"/>
          <w:rtl/>
        </w:rPr>
        <w:t xml:space="preserve"> לחוק התקשורת (בזק ושידורים) (תיקון מס' 76), תשפ"ב-2022; תחילתו ביום 2.10.2022.</w:t>
      </w:r>
      <w:bookmarkEnd w:id="18"/>
    </w:p>
    <w:p w14:paraId="1D183DDB" w14:textId="77777777" w:rsidR="00554C4D" w:rsidRPr="00D83716" w:rsidRDefault="00554C4D" w:rsidP="00554C4D">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rtl/>
        </w:rPr>
      </w:pPr>
      <w:hyperlink r:id="rId172" w:history="1">
        <w:r w:rsidR="00D83716" w:rsidRPr="00554C4D">
          <w:rPr>
            <w:rStyle w:val="Hyperlink"/>
            <w:rFonts w:ascii="FrankRuehl" w:hAnsi="FrankRuehl" w:cs="FrankRuehl"/>
            <w:rtl/>
          </w:rPr>
          <w:t>ס"ח תשפ"ג מס' 3015</w:t>
        </w:r>
      </w:hyperlink>
      <w:r w:rsidR="00D83716" w:rsidRPr="00D83716">
        <w:rPr>
          <w:rFonts w:ascii="FrankRuehl" w:hAnsi="FrankRuehl" w:cs="FrankRuehl"/>
          <w:rtl/>
        </w:rPr>
        <w:t xml:space="preserve"> מיום 9.2.2023 עמ' 12 (</w:t>
      </w:r>
      <w:hyperlink r:id="rId173" w:history="1">
        <w:r w:rsidR="00D83716" w:rsidRPr="00D83716">
          <w:rPr>
            <w:rStyle w:val="Hyperlink"/>
            <w:rFonts w:ascii="FrankRuehl" w:hAnsi="FrankRuehl" w:cs="FrankRuehl"/>
            <w:rtl/>
          </w:rPr>
          <w:t>ה"ח הממשלה תשפ"ג מס' 1592</w:t>
        </w:r>
      </w:hyperlink>
      <w:r w:rsidR="00D83716" w:rsidRPr="00D83716">
        <w:rPr>
          <w:rFonts w:ascii="FrankRuehl" w:hAnsi="FrankRuehl" w:cs="FrankRuehl"/>
          <w:rtl/>
        </w:rPr>
        <w:t xml:space="preserve"> עמ' 82) – תיקון מס' </w:t>
      </w:r>
      <w:r w:rsidR="00D83716">
        <w:rPr>
          <w:rFonts w:ascii="FrankRuehl" w:hAnsi="FrankRuehl" w:cs="FrankRuehl" w:hint="cs"/>
          <w:rtl/>
        </w:rPr>
        <w:t xml:space="preserve">72 בסעיף 2 לחוק ההוצאה לפועל (נגיף הקורונה החדש </w:t>
      </w:r>
      <w:r w:rsidR="00D83716">
        <w:rPr>
          <w:rFonts w:ascii="FrankRuehl" w:hAnsi="FrankRuehl" w:cs="FrankRuehl"/>
          <w:rtl/>
        </w:rPr>
        <w:t>–</w:t>
      </w:r>
      <w:r w:rsidR="00D83716">
        <w:rPr>
          <w:rFonts w:ascii="FrankRuehl" w:hAnsi="FrankRuehl" w:cs="FrankRuehl" w:hint="cs"/>
          <w:rtl/>
        </w:rPr>
        <w:t xml:space="preserve"> תיקון מס' 68 והוראת שעה) (תיקון מס' 2), תשפ"ג-2023.</w:t>
      </w:r>
    </w:p>
    <w:bookmarkEnd w:id="13"/>
    <w:bookmarkEnd w:id="14"/>
  </w:footnote>
  <w:footnote w:id="2">
    <w:p w14:paraId="4609BEF8" w14:textId="77777777" w:rsidR="00FF4A82" w:rsidRDefault="00FF4A82" w:rsidP="00C921D9">
      <w:pPr>
        <w:pStyle w:val="a7"/>
        <w:spacing w:before="72" w:line="240" w:lineRule="auto"/>
        <w:ind w:right="1134"/>
        <w:rPr>
          <w:rFonts w:hint="cs"/>
        </w:rPr>
      </w:pPr>
      <w:r>
        <w:rPr>
          <w:rStyle w:val="a8"/>
        </w:rPr>
        <w:footnoteRef/>
      </w:r>
      <w:r w:rsidRPr="00C921D9">
        <w:rPr>
          <w:rFonts w:cs="FrankRuehl"/>
          <w:sz w:val="22"/>
          <w:szCs w:val="22"/>
          <w:rtl/>
        </w:rPr>
        <w:t xml:space="preserve"> </w:t>
      </w:r>
      <w:r w:rsidRPr="00C921D9">
        <w:rPr>
          <w:rFonts w:cs="FrankRuehl" w:hint="cs"/>
          <w:sz w:val="22"/>
          <w:szCs w:val="22"/>
          <w:rtl/>
        </w:rPr>
        <w:t>ר' סעיף 55(ב) ל</w:t>
      </w:r>
      <w:hyperlink r:id="rId174" w:history="1">
        <w:r w:rsidRPr="00C921D9">
          <w:rPr>
            <w:rStyle w:val="Hyperlink"/>
            <w:rFonts w:cs="FrankRuehl" w:hint="cs"/>
            <w:sz w:val="22"/>
            <w:szCs w:val="22"/>
            <w:rtl/>
          </w:rPr>
          <w:t>תיקון מס' 29</w:t>
        </w:r>
      </w:hyperlink>
      <w:r w:rsidRPr="00C921D9">
        <w:rPr>
          <w:rFonts w:cs="FrankRuehl" w:hint="cs"/>
          <w:sz w:val="22"/>
          <w:szCs w:val="22"/>
          <w:rtl/>
        </w:rPr>
        <w:t xml:space="preserve"> לענין מועדי תחילה הנוגעים לגורמים שונים</w:t>
      </w:r>
      <w:r w:rsidRPr="007E2002">
        <w:rPr>
          <w:rFonts w:cs="FrankRuehl" w:hint="cs"/>
          <w:sz w:val="22"/>
          <w:szCs w:val="22"/>
          <w:rtl/>
        </w:rPr>
        <w:t xml:space="preserve">. ר' </w:t>
      </w:r>
      <w:hyperlink r:id="rId175" w:history="1">
        <w:r w:rsidRPr="007E2002">
          <w:rPr>
            <w:rStyle w:val="Hyperlink"/>
            <w:rFonts w:cs="FrankRuehl" w:hint="cs"/>
            <w:sz w:val="22"/>
            <w:szCs w:val="22"/>
            <w:rtl/>
          </w:rPr>
          <w:t>ק"ת תש"ע מס' 6824</w:t>
        </w:r>
      </w:hyperlink>
      <w:r w:rsidRPr="007E2002">
        <w:rPr>
          <w:rFonts w:cs="FrankRuehl" w:hint="cs"/>
          <w:sz w:val="22"/>
          <w:szCs w:val="22"/>
          <w:rtl/>
        </w:rPr>
        <w:t xml:space="preserve"> מיום 9.11.2009 עמ' 110.</w:t>
      </w:r>
    </w:p>
  </w:footnote>
  <w:footnote w:id="3">
    <w:p w14:paraId="7EF003B6" w14:textId="77777777" w:rsidR="00FF4A82" w:rsidRDefault="00FF4A82" w:rsidP="005168D0">
      <w:pPr>
        <w:pStyle w:val="a7"/>
        <w:spacing w:before="72" w:line="240" w:lineRule="auto"/>
        <w:ind w:right="1134"/>
        <w:rPr>
          <w:rFonts w:hint="cs"/>
        </w:rPr>
      </w:pPr>
      <w:r>
        <w:rPr>
          <w:rStyle w:val="a8"/>
        </w:rPr>
        <w:footnoteRef/>
      </w:r>
      <w:r w:rsidRPr="00006B8B">
        <w:rPr>
          <w:rFonts w:cs="FrankRuehl"/>
          <w:sz w:val="22"/>
          <w:szCs w:val="22"/>
          <w:rtl/>
        </w:rPr>
        <w:t xml:space="preserve"> </w:t>
      </w:r>
      <w:r w:rsidRPr="00006B8B">
        <w:rPr>
          <w:rFonts w:cs="FrankRuehl" w:hint="cs"/>
          <w:sz w:val="22"/>
          <w:szCs w:val="22"/>
          <w:rtl/>
        </w:rPr>
        <w:t xml:space="preserve">הפעלתן ביום 9.5.2010: ר' </w:t>
      </w:r>
      <w:hyperlink r:id="rId176" w:history="1">
        <w:r w:rsidRPr="005168D0">
          <w:rPr>
            <w:rStyle w:val="Hyperlink"/>
            <w:rFonts w:cs="FrankRuehl" w:hint="cs"/>
            <w:sz w:val="22"/>
            <w:szCs w:val="22"/>
            <w:rtl/>
          </w:rPr>
          <w:t>ק"ת תש"ע מס' 6890</w:t>
        </w:r>
      </w:hyperlink>
      <w:r>
        <w:rPr>
          <w:rFonts w:cs="FrankRuehl" w:hint="cs"/>
          <w:sz w:val="22"/>
          <w:szCs w:val="22"/>
          <w:rtl/>
        </w:rPr>
        <w:t xml:space="preserve"> מיום 5.5.2010 עמ' 1070</w:t>
      </w:r>
      <w:r w:rsidRPr="00006B8B">
        <w:rPr>
          <w:rFonts w:cs="FrankRuehl" w:hint="cs"/>
          <w:sz w:val="22"/>
          <w:szCs w:val="22"/>
          <w:rtl/>
        </w:rPr>
        <w:t>.</w:t>
      </w:r>
    </w:p>
  </w:footnote>
  <w:footnote w:id="4">
    <w:p w14:paraId="58CB523B" w14:textId="77777777" w:rsidR="00FF4A82" w:rsidRDefault="00FF4A82" w:rsidP="00082AD9">
      <w:pPr>
        <w:pStyle w:val="a7"/>
        <w:spacing w:before="72" w:line="240" w:lineRule="auto"/>
        <w:ind w:right="1134"/>
        <w:rPr>
          <w:rFonts w:hint="cs"/>
        </w:rPr>
      </w:pPr>
      <w:r>
        <w:rPr>
          <w:rStyle w:val="a8"/>
        </w:rPr>
        <w:footnoteRef/>
      </w:r>
      <w:r w:rsidRPr="00082AD9">
        <w:rPr>
          <w:sz w:val="22"/>
          <w:szCs w:val="22"/>
          <w:rtl/>
        </w:rPr>
        <w:t xml:space="preserve"> </w:t>
      </w:r>
      <w:r w:rsidRPr="00082AD9">
        <w:rPr>
          <w:rFonts w:cs="FrankRuehl" w:hint="cs"/>
          <w:sz w:val="22"/>
          <w:szCs w:val="22"/>
          <w:rtl/>
        </w:rPr>
        <w:t>סמכויותיו הועברו לראש הממשלה</w:t>
      </w:r>
      <w:r>
        <w:rPr>
          <w:rFonts w:cs="FrankRuehl" w:hint="cs"/>
          <w:sz w:val="22"/>
          <w:szCs w:val="22"/>
          <w:rtl/>
        </w:rPr>
        <w:t>:</w:t>
      </w:r>
      <w:r w:rsidRPr="00082AD9">
        <w:rPr>
          <w:rFonts w:cs="FrankRuehl" w:hint="cs"/>
          <w:sz w:val="22"/>
          <w:szCs w:val="22"/>
          <w:rtl/>
        </w:rPr>
        <w:t xml:space="preserve"> </w:t>
      </w:r>
      <w:hyperlink r:id="rId177" w:history="1">
        <w:r w:rsidRPr="00082AD9">
          <w:rPr>
            <w:rStyle w:val="Hyperlink"/>
            <w:rFonts w:cs="FrankRuehl" w:hint="cs"/>
            <w:sz w:val="22"/>
            <w:szCs w:val="22"/>
            <w:rtl/>
          </w:rPr>
          <w:t>י"פ תשס"ד מס' 5266</w:t>
        </w:r>
      </w:hyperlink>
      <w:r w:rsidRPr="00082AD9">
        <w:rPr>
          <w:rFonts w:cs="FrankRuehl" w:hint="cs"/>
          <w:sz w:val="22"/>
          <w:szCs w:val="22"/>
          <w:rtl/>
        </w:rPr>
        <w:t xml:space="preserve"> מיום 21.1.2004 עמ' 1642.</w:t>
      </w:r>
      <w:r>
        <w:rPr>
          <w:rFonts w:cs="FrankRuehl" w:hint="cs"/>
          <w:sz w:val="22"/>
          <w:szCs w:val="22"/>
          <w:rtl/>
        </w:rPr>
        <w:t xml:space="preserve"> </w:t>
      </w:r>
      <w:r w:rsidRPr="00A164A8">
        <w:rPr>
          <w:rFonts w:cs="FrankRuehl" w:hint="cs"/>
          <w:sz w:val="22"/>
          <w:szCs w:val="22"/>
          <w:rtl/>
        </w:rPr>
        <w:t xml:space="preserve">סמכויות ראש הממשלה </w:t>
      </w:r>
      <w:r w:rsidRPr="00322322">
        <w:rPr>
          <w:rFonts w:cs="FrankRuehl" w:hint="cs"/>
          <w:sz w:val="22"/>
          <w:szCs w:val="22"/>
          <w:rtl/>
        </w:rPr>
        <w:t xml:space="preserve">הועברו לשר לשירותי דת: </w:t>
      </w:r>
      <w:hyperlink r:id="rId178" w:history="1">
        <w:r w:rsidRPr="00322322">
          <w:rPr>
            <w:rStyle w:val="Hyperlink"/>
            <w:rFonts w:cs="FrankRuehl" w:hint="cs"/>
            <w:sz w:val="22"/>
            <w:szCs w:val="22"/>
            <w:rtl/>
          </w:rPr>
          <w:t>י"פ תשע"ג מס' 6609</w:t>
        </w:r>
      </w:hyperlink>
      <w:r w:rsidRPr="00322322">
        <w:rPr>
          <w:rFonts w:cs="FrankRuehl" w:hint="cs"/>
          <w:sz w:val="22"/>
          <w:szCs w:val="22"/>
          <w:rtl/>
        </w:rPr>
        <w:t xml:space="preserve"> מיום 17.6.2013 עמ' 5336.</w:t>
      </w:r>
    </w:p>
  </w:footnote>
  <w:footnote w:id="5">
    <w:p w14:paraId="0B1E77AE" w14:textId="77777777" w:rsidR="00FF4A82" w:rsidRDefault="00FF4A82" w:rsidP="00491F40">
      <w:pPr>
        <w:pStyle w:val="a7"/>
        <w:spacing w:before="72" w:line="240" w:lineRule="auto"/>
        <w:ind w:right="1134"/>
        <w:rPr>
          <w:rFonts w:hint="cs"/>
        </w:rPr>
      </w:pPr>
      <w:r>
        <w:rPr>
          <w:rStyle w:val="a8"/>
        </w:rPr>
        <w:footnoteRef/>
      </w:r>
      <w:r w:rsidRPr="00491F40">
        <w:rPr>
          <w:rFonts w:cs="FrankRuehl"/>
          <w:sz w:val="22"/>
          <w:szCs w:val="22"/>
          <w:rtl/>
        </w:rPr>
        <w:t xml:space="preserve"> </w:t>
      </w:r>
      <w:r w:rsidR="007004EA">
        <w:rPr>
          <w:rFonts w:cs="FrankRuehl" w:hint="cs"/>
          <w:sz w:val="22"/>
          <w:szCs w:val="22"/>
          <w:rtl/>
        </w:rPr>
        <w:t>ר' הודעות</w:t>
      </w:r>
      <w:r w:rsidRPr="00491F40">
        <w:rPr>
          <w:rFonts w:cs="FrankRuehl" w:hint="cs"/>
          <w:sz w:val="22"/>
          <w:szCs w:val="22"/>
          <w:rtl/>
        </w:rPr>
        <w:t xml:space="preserve">: </w:t>
      </w:r>
      <w:hyperlink r:id="rId179" w:history="1">
        <w:r w:rsidRPr="00491F40">
          <w:rPr>
            <w:rStyle w:val="Hyperlink"/>
            <w:rFonts w:cs="FrankRuehl" w:hint="cs"/>
            <w:sz w:val="22"/>
            <w:szCs w:val="22"/>
            <w:rtl/>
          </w:rPr>
          <w:t>י"פ תשע"ו מס' 7165</w:t>
        </w:r>
      </w:hyperlink>
      <w:r w:rsidRPr="00491F40">
        <w:rPr>
          <w:rFonts w:cs="FrankRuehl" w:hint="cs"/>
          <w:sz w:val="22"/>
          <w:szCs w:val="22"/>
          <w:rtl/>
        </w:rPr>
        <w:t xml:space="preserve"> מיום 13.12.2015 עמ' 1800.</w:t>
      </w:r>
      <w:r w:rsidR="007004EA">
        <w:rPr>
          <w:rFonts w:cs="FrankRuehl" w:hint="cs"/>
          <w:sz w:val="22"/>
          <w:szCs w:val="22"/>
          <w:rtl/>
        </w:rPr>
        <w:t xml:space="preserve"> </w:t>
      </w:r>
      <w:hyperlink r:id="rId180" w:history="1">
        <w:r w:rsidR="007004EA" w:rsidRPr="007004EA">
          <w:rPr>
            <w:rStyle w:val="Hyperlink"/>
            <w:rFonts w:cs="FrankRuehl" w:hint="cs"/>
            <w:sz w:val="22"/>
            <w:szCs w:val="22"/>
            <w:rtl/>
          </w:rPr>
          <w:t>י"פ תשפ"א מס' 9209</w:t>
        </w:r>
      </w:hyperlink>
      <w:r w:rsidR="007004EA">
        <w:rPr>
          <w:rFonts w:cs="FrankRuehl" w:hint="cs"/>
          <w:sz w:val="22"/>
          <w:szCs w:val="22"/>
          <w:rtl/>
        </w:rPr>
        <w:t xml:space="preserve"> מיום 11.11.2020 עמ' 1137.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AEEED" w14:textId="77777777" w:rsidR="00FF4A82" w:rsidRDefault="00FF4A8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ההוצאה לפועל, תשכ"ז- 1967</w:t>
    </w:r>
  </w:p>
  <w:p w14:paraId="5B6CDDD3" w14:textId="77777777" w:rsidR="00FF4A82" w:rsidRDefault="00FF4A8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A86DEC9" w14:textId="77777777" w:rsidR="00FF4A82" w:rsidRDefault="00FF4A82">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A3A21" w14:textId="77777777" w:rsidR="00FF4A82" w:rsidRDefault="00FF4A82">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ההוצאה לפועל, תשכ"ז-1967</w:t>
    </w:r>
  </w:p>
  <w:p w14:paraId="6E64D236" w14:textId="77777777" w:rsidR="00FF4A82" w:rsidRDefault="00FF4A82">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CE153BC" w14:textId="77777777" w:rsidR="00FF4A82" w:rsidRDefault="00FF4A82">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106E"/>
    <w:multiLevelType w:val="hybridMultilevel"/>
    <w:tmpl w:val="B9CE8AF6"/>
    <w:lvl w:ilvl="0" w:tplc="FCFE35E4">
      <w:start w:val="6"/>
      <w:numFmt w:val="hebrew1"/>
      <w:lvlText w:val="(%1)"/>
      <w:lvlJc w:val="left"/>
      <w:pPr>
        <w:tabs>
          <w:tab w:val="num" w:pos="1020"/>
        </w:tabs>
        <w:ind w:left="1020" w:right="1020" w:hanging="390"/>
      </w:pPr>
      <w:rPr>
        <w:rFonts w:hint="default"/>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1" w15:restartNumberingAfterBreak="0">
    <w:nsid w:val="231A67D4"/>
    <w:multiLevelType w:val="hybridMultilevel"/>
    <w:tmpl w:val="0FFC71BA"/>
    <w:lvl w:ilvl="0" w:tplc="29E6D81A">
      <w:start w:val="8"/>
      <w:numFmt w:val="decimal"/>
      <w:lvlText w:val="(%1)"/>
      <w:lvlJc w:val="left"/>
      <w:pPr>
        <w:tabs>
          <w:tab w:val="num" w:pos="1471"/>
        </w:tabs>
        <w:ind w:left="1471" w:right="1471" w:hanging="450"/>
      </w:pPr>
      <w:rPr>
        <w:rFonts w:hint="default"/>
      </w:rPr>
    </w:lvl>
    <w:lvl w:ilvl="1" w:tplc="04090019" w:tentative="1">
      <w:start w:val="1"/>
      <w:numFmt w:val="lowerLetter"/>
      <w:lvlText w:val="%2."/>
      <w:lvlJc w:val="left"/>
      <w:pPr>
        <w:tabs>
          <w:tab w:val="num" w:pos="2101"/>
        </w:tabs>
        <w:ind w:left="2101" w:right="2101" w:hanging="360"/>
      </w:pPr>
    </w:lvl>
    <w:lvl w:ilvl="2" w:tplc="0409001B" w:tentative="1">
      <w:start w:val="1"/>
      <w:numFmt w:val="lowerRoman"/>
      <w:lvlText w:val="%3."/>
      <w:lvlJc w:val="right"/>
      <w:pPr>
        <w:tabs>
          <w:tab w:val="num" w:pos="2821"/>
        </w:tabs>
        <w:ind w:left="2821" w:right="2821" w:hanging="180"/>
      </w:pPr>
    </w:lvl>
    <w:lvl w:ilvl="3" w:tplc="0409000F" w:tentative="1">
      <w:start w:val="1"/>
      <w:numFmt w:val="decimal"/>
      <w:lvlText w:val="%4."/>
      <w:lvlJc w:val="left"/>
      <w:pPr>
        <w:tabs>
          <w:tab w:val="num" w:pos="3541"/>
        </w:tabs>
        <w:ind w:left="3541" w:right="3541" w:hanging="360"/>
      </w:pPr>
    </w:lvl>
    <w:lvl w:ilvl="4" w:tplc="04090019" w:tentative="1">
      <w:start w:val="1"/>
      <w:numFmt w:val="lowerLetter"/>
      <w:lvlText w:val="%5."/>
      <w:lvlJc w:val="left"/>
      <w:pPr>
        <w:tabs>
          <w:tab w:val="num" w:pos="4261"/>
        </w:tabs>
        <w:ind w:left="4261" w:right="4261" w:hanging="360"/>
      </w:pPr>
    </w:lvl>
    <w:lvl w:ilvl="5" w:tplc="0409001B" w:tentative="1">
      <w:start w:val="1"/>
      <w:numFmt w:val="lowerRoman"/>
      <w:lvlText w:val="%6."/>
      <w:lvlJc w:val="right"/>
      <w:pPr>
        <w:tabs>
          <w:tab w:val="num" w:pos="4981"/>
        </w:tabs>
        <w:ind w:left="4981" w:right="4981" w:hanging="180"/>
      </w:pPr>
    </w:lvl>
    <w:lvl w:ilvl="6" w:tplc="0409000F" w:tentative="1">
      <w:start w:val="1"/>
      <w:numFmt w:val="decimal"/>
      <w:lvlText w:val="%7."/>
      <w:lvlJc w:val="left"/>
      <w:pPr>
        <w:tabs>
          <w:tab w:val="num" w:pos="5701"/>
        </w:tabs>
        <w:ind w:left="5701" w:right="5701" w:hanging="360"/>
      </w:pPr>
    </w:lvl>
    <w:lvl w:ilvl="7" w:tplc="04090019" w:tentative="1">
      <w:start w:val="1"/>
      <w:numFmt w:val="lowerLetter"/>
      <w:lvlText w:val="%8."/>
      <w:lvlJc w:val="left"/>
      <w:pPr>
        <w:tabs>
          <w:tab w:val="num" w:pos="6421"/>
        </w:tabs>
        <w:ind w:left="6421" w:right="6421" w:hanging="360"/>
      </w:pPr>
    </w:lvl>
    <w:lvl w:ilvl="8" w:tplc="0409001B" w:tentative="1">
      <w:start w:val="1"/>
      <w:numFmt w:val="lowerRoman"/>
      <w:lvlText w:val="%9."/>
      <w:lvlJc w:val="right"/>
      <w:pPr>
        <w:tabs>
          <w:tab w:val="num" w:pos="7141"/>
        </w:tabs>
        <w:ind w:left="7141" w:right="7141" w:hanging="180"/>
      </w:pPr>
    </w:lvl>
  </w:abstractNum>
  <w:abstractNum w:abstractNumId="2" w15:restartNumberingAfterBreak="0">
    <w:nsid w:val="31C0482E"/>
    <w:multiLevelType w:val="hybridMultilevel"/>
    <w:tmpl w:val="2034F1CE"/>
    <w:lvl w:ilvl="0" w:tplc="560ECBC6">
      <w:start w:val="1"/>
      <w:numFmt w:val="hebrew1"/>
      <w:lvlText w:val="(%1)"/>
      <w:lvlJc w:val="left"/>
      <w:pPr>
        <w:tabs>
          <w:tab w:val="num" w:pos="1020"/>
        </w:tabs>
        <w:ind w:left="1020" w:right="1020" w:hanging="390"/>
      </w:pPr>
      <w:rPr>
        <w:rFonts w:hint="default"/>
        <w:u w:val="single"/>
      </w:rPr>
    </w:lvl>
    <w:lvl w:ilvl="1" w:tplc="04090019" w:tentative="1">
      <w:start w:val="1"/>
      <w:numFmt w:val="lowerLetter"/>
      <w:lvlText w:val="%2."/>
      <w:lvlJc w:val="left"/>
      <w:pPr>
        <w:tabs>
          <w:tab w:val="num" w:pos="1710"/>
        </w:tabs>
        <w:ind w:left="1710" w:right="1710" w:hanging="360"/>
      </w:pPr>
    </w:lvl>
    <w:lvl w:ilvl="2" w:tplc="0409001B" w:tentative="1">
      <w:start w:val="1"/>
      <w:numFmt w:val="lowerRoman"/>
      <w:lvlText w:val="%3."/>
      <w:lvlJc w:val="right"/>
      <w:pPr>
        <w:tabs>
          <w:tab w:val="num" w:pos="2430"/>
        </w:tabs>
        <w:ind w:left="2430" w:right="2430" w:hanging="180"/>
      </w:pPr>
    </w:lvl>
    <w:lvl w:ilvl="3" w:tplc="0409000F" w:tentative="1">
      <w:start w:val="1"/>
      <w:numFmt w:val="decimal"/>
      <w:lvlText w:val="%4."/>
      <w:lvlJc w:val="left"/>
      <w:pPr>
        <w:tabs>
          <w:tab w:val="num" w:pos="3150"/>
        </w:tabs>
        <w:ind w:left="3150" w:right="3150" w:hanging="360"/>
      </w:pPr>
    </w:lvl>
    <w:lvl w:ilvl="4" w:tplc="04090019" w:tentative="1">
      <w:start w:val="1"/>
      <w:numFmt w:val="lowerLetter"/>
      <w:lvlText w:val="%5."/>
      <w:lvlJc w:val="left"/>
      <w:pPr>
        <w:tabs>
          <w:tab w:val="num" w:pos="3870"/>
        </w:tabs>
        <w:ind w:left="3870" w:right="3870" w:hanging="360"/>
      </w:pPr>
    </w:lvl>
    <w:lvl w:ilvl="5" w:tplc="0409001B" w:tentative="1">
      <w:start w:val="1"/>
      <w:numFmt w:val="lowerRoman"/>
      <w:lvlText w:val="%6."/>
      <w:lvlJc w:val="right"/>
      <w:pPr>
        <w:tabs>
          <w:tab w:val="num" w:pos="4590"/>
        </w:tabs>
        <w:ind w:left="4590" w:right="4590" w:hanging="180"/>
      </w:pPr>
    </w:lvl>
    <w:lvl w:ilvl="6" w:tplc="0409000F" w:tentative="1">
      <w:start w:val="1"/>
      <w:numFmt w:val="decimal"/>
      <w:lvlText w:val="%7."/>
      <w:lvlJc w:val="left"/>
      <w:pPr>
        <w:tabs>
          <w:tab w:val="num" w:pos="5310"/>
        </w:tabs>
        <w:ind w:left="5310" w:right="5310" w:hanging="360"/>
      </w:pPr>
    </w:lvl>
    <w:lvl w:ilvl="7" w:tplc="04090019" w:tentative="1">
      <w:start w:val="1"/>
      <w:numFmt w:val="lowerLetter"/>
      <w:lvlText w:val="%8."/>
      <w:lvlJc w:val="left"/>
      <w:pPr>
        <w:tabs>
          <w:tab w:val="num" w:pos="6030"/>
        </w:tabs>
        <w:ind w:left="6030" w:right="6030" w:hanging="360"/>
      </w:pPr>
    </w:lvl>
    <w:lvl w:ilvl="8" w:tplc="0409001B" w:tentative="1">
      <w:start w:val="1"/>
      <w:numFmt w:val="lowerRoman"/>
      <w:lvlText w:val="%9."/>
      <w:lvlJc w:val="right"/>
      <w:pPr>
        <w:tabs>
          <w:tab w:val="num" w:pos="6750"/>
        </w:tabs>
        <w:ind w:left="6750" w:right="6750" w:hanging="180"/>
      </w:pPr>
    </w:lvl>
  </w:abstractNum>
  <w:abstractNum w:abstractNumId="3" w15:restartNumberingAfterBreak="0">
    <w:nsid w:val="5A884FA8"/>
    <w:multiLevelType w:val="singleLevel"/>
    <w:tmpl w:val="5E6E30E8"/>
    <w:lvl w:ilvl="0">
      <w:start w:val="7"/>
      <w:numFmt w:val="decimal"/>
      <w:lvlText w:val="(%1)"/>
      <w:lvlJc w:val="left"/>
      <w:pPr>
        <w:tabs>
          <w:tab w:val="num" w:pos="1020"/>
        </w:tabs>
        <w:ind w:hanging="390"/>
      </w:pPr>
      <w:rPr>
        <w:rFonts w:ascii="Times New Roman" w:hAnsi="Times New Roman" w:cs="FrankRuehl" w:hint="default"/>
        <w:sz w:val="26"/>
      </w:rPr>
    </w:lvl>
  </w:abstractNum>
  <w:abstractNum w:abstractNumId="4" w15:restartNumberingAfterBreak="0">
    <w:nsid w:val="685C5ACB"/>
    <w:multiLevelType w:val="hybridMultilevel"/>
    <w:tmpl w:val="1D92D4C4"/>
    <w:lvl w:ilvl="0" w:tplc="A3F0D568">
      <w:start w:val="1"/>
      <w:numFmt w:val="decimal"/>
      <w:lvlText w:val="%1."/>
      <w:lvlJc w:val="left"/>
      <w:pPr>
        <w:tabs>
          <w:tab w:val="num" w:pos="720"/>
        </w:tabs>
        <w:ind w:left="720" w:right="720" w:hanging="360"/>
      </w:pPr>
      <w:rPr>
        <w:rFonts w:hint="default"/>
      </w:rPr>
    </w:lvl>
    <w:lvl w:ilvl="1" w:tplc="132ABA38">
      <w:start w:val="1"/>
      <w:numFmt w:val="hebrew1"/>
      <w:lvlText w:val="%2."/>
      <w:lvlJc w:val="left"/>
      <w:pPr>
        <w:tabs>
          <w:tab w:val="num" w:pos="1440"/>
        </w:tabs>
        <w:ind w:left="1440" w:right="1440" w:hanging="360"/>
      </w:pPr>
      <w:rPr>
        <w:rFonts w:hint="default"/>
        <w:b/>
      </w:r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num w:numId="1" w16cid:durableId="271015606">
    <w:abstractNumId w:val="3"/>
  </w:num>
  <w:num w:numId="2" w16cid:durableId="1168443248">
    <w:abstractNumId w:val="0"/>
  </w:num>
  <w:num w:numId="3" w16cid:durableId="2043822730">
    <w:abstractNumId w:val="1"/>
  </w:num>
  <w:num w:numId="4" w16cid:durableId="1671331761">
    <w:abstractNumId w:val="2"/>
  </w:num>
  <w:num w:numId="5" w16cid:durableId="1469415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F175A"/>
    <w:rsid w:val="00003317"/>
    <w:rsid w:val="0000579D"/>
    <w:rsid w:val="00006525"/>
    <w:rsid w:val="00006B8B"/>
    <w:rsid w:val="0001135A"/>
    <w:rsid w:val="0001300B"/>
    <w:rsid w:val="00017449"/>
    <w:rsid w:val="00017A0A"/>
    <w:rsid w:val="00030B74"/>
    <w:rsid w:val="000356F5"/>
    <w:rsid w:val="000360E9"/>
    <w:rsid w:val="000376B9"/>
    <w:rsid w:val="000455D9"/>
    <w:rsid w:val="00045A6F"/>
    <w:rsid w:val="0005099F"/>
    <w:rsid w:val="00050CA5"/>
    <w:rsid w:val="000533B3"/>
    <w:rsid w:val="000540F0"/>
    <w:rsid w:val="000556F5"/>
    <w:rsid w:val="000557DF"/>
    <w:rsid w:val="00056173"/>
    <w:rsid w:val="00056768"/>
    <w:rsid w:val="000612F5"/>
    <w:rsid w:val="000624E9"/>
    <w:rsid w:val="00064CF4"/>
    <w:rsid w:val="0006548F"/>
    <w:rsid w:val="000666B7"/>
    <w:rsid w:val="00082AD9"/>
    <w:rsid w:val="00084A58"/>
    <w:rsid w:val="00085F67"/>
    <w:rsid w:val="00086346"/>
    <w:rsid w:val="00091D9E"/>
    <w:rsid w:val="000A185A"/>
    <w:rsid w:val="000A1EE5"/>
    <w:rsid w:val="000A22C7"/>
    <w:rsid w:val="000A2FDC"/>
    <w:rsid w:val="000A624D"/>
    <w:rsid w:val="000A7038"/>
    <w:rsid w:val="000C0148"/>
    <w:rsid w:val="000C185A"/>
    <w:rsid w:val="000C34E9"/>
    <w:rsid w:val="000C3B69"/>
    <w:rsid w:val="000C71C9"/>
    <w:rsid w:val="000C735C"/>
    <w:rsid w:val="000D2156"/>
    <w:rsid w:val="000D3899"/>
    <w:rsid w:val="000D4742"/>
    <w:rsid w:val="000D6A7B"/>
    <w:rsid w:val="000D73E1"/>
    <w:rsid w:val="000E015E"/>
    <w:rsid w:val="000E08BD"/>
    <w:rsid w:val="000E707E"/>
    <w:rsid w:val="000F13EB"/>
    <w:rsid w:val="000F3989"/>
    <w:rsid w:val="000F4AF9"/>
    <w:rsid w:val="000F54B9"/>
    <w:rsid w:val="000F5E65"/>
    <w:rsid w:val="000F6CF9"/>
    <w:rsid w:val="000F7A49"/>
    <w:rsid w:val="000F7DA6"/>
    <w:rsid w:val="001001CD"/>
    <w:rsid w:val="001024B7"/>
    <w:rsid w:val="00103542"/>
    <w:rsid w:val="00103BB5"/>
    <w:rsid w:val="00106A05"/>
    <w:rsid w:val="0011220B"/>
    <w:rsid w:val="00121B22"/>
    <w:rsid w:val="001234FE"/>
    <w:rsid w:val="00134468"/>
    <w:rsid w:val="00136CCB"/>
    <w:rsid w:val="001419D0"/>
    <w:rsid w:val="001474BD"/>
    <w:rsid w:val="00154B14"/>
    <w:rsid w:val="0016260D"/>
    <w:rsid w:val="001648C1"/>
    <w:rsid w:val="001658BB"/>
    <w:rsid w:val="00167286"/>
    <w:rsid w:val="001675D3"/>
    <w:rsid w:val="0017211E"/>
    <w:rsid w:val="001729B9"/>
    <w:rsid w:val="001778B1"/>
    <w:rsid w:val="00191D8B"/>
    <w:rsid w:val="0019431C"/>
    <w:rsid w:val="001947D4"/>
    <w:rsid w:val="00196702"/>
    <w:rsid w:val="00197FDC"/>
    <w:rsid w:val="001A0C2C"/>
    <w:rsid w:val="001A0F88"/>
    <w:rsid w:val="001A674B"/>
    <w:rsid w:val="001B35C8"/>
    <w:rsid w:val="001B6BB3"/>
    <w:rsid w:val="001B6C00"/>
    <w:rsid w:val="001B7593"/>
    <w:rsid w:val="001B7CD1"/>
    <w:rsid w:val="001C4B3B"/>
    <w:rsid w:val="001C5096"/>
    <w:rsid w:val="001C5177"/>
    <w:rsid w:val="001D1847"/>
    <w:rsid w:val="001D6F17"/>
    <w:rsid w:val="001E0C38"/>
    <w:rsid w:val="001E371F"/>
    <w:rsid w:val="001E74A1"/>
    <w:rsid w:val="001F1A46"/>
    <w:rsid w:val="001F267F"/>
    <w:rsid w:val="001F2901"/>
    <w:rsid w:val="001F45F6"/>
    <w:rsid w:val="001F4F4C"/>
    <w:rsid w:val="00201C81"/>
    <w:rsid w:val="00204144"/>
    <w:rsid w:val="00213C91"/>
    <w:rsid w:val="00214DF9"/>
    <w:rsid w:val="0022362F"/>
    <w:rsid w:val="00224310"/>
    <w:rsid w:val="002267A0"/>
    <w:rsid w:val="00235D76"/>
    <w:rsid w:val="00246024"/>
    <w:rsid w:val="00250134"/>
    <w:rsid w:val="00250907"/>
    <w:rsid w:val="0025528D"/>
    <w:rsid w:val="00256420"/>
    <w:rsid w:val="00261C19"/>
    <w:rsid w:val="0026265E"/>
    <w:rsid w:val="00265E27"/>
    <w:rsid w:val="0026796C"/>
    <w:rsid w:val="00276291"/>
    <w:rsid w:val="002767F3"/>
    <w:rsid w:val="00276C89"/>
    <w:rsid w:val="00276DD8"/>
    <w:rsid w:val="00280E6C"/>
    <w:rsid w:val="00283D0E"/>
    <w:rsid w:val="00286BFB"/>
    <w:rsid w:val="00286CDA"/>
    <w:rsid w:val="0029176B"/>
    <w:rsid w:val="0029192E"/>
    <w:rsid w:val="002A263E"/>
    <w:rsid w:val="002A2DEC"/>
    <w:rsid w:val="002B2157"/>
    <w:rsid w:val="002B3947"/>
    <w:rsid w:val="002B4699"/>
    <w:rsid w:val="002B7485"/>
    <w:rsid w:val="002C002A"/>
    <w:rsid w:val="002C2D16"/>
    <w:rsid w:val="002C3DC6"/>
    <w:rsid w:val="002D3FFF"/>
    <w:rsid w:val="002E3307"/>
    <w:rsid w:val="002E337A"/>
    <w:rsid w:val="002E4B0A"/>
    <w:rsid w:val="002E4B9C"/>
    <w:rsid w:val="002F2D5D"/>
    <w:rsid w:val="002F41BC"/>
    <w:rsid w:val="002F45F2"/>
    <w:rsid w:val="00300985"/>
    <w:rsid w:val="0030101A"/>
    <w:rsid w:val="00301710"/>
    <w:rsid w:val="00311BF0"/>
    <w:rsid w:val="003145AE"/>
    <w:rsid w:val="0031763E"/>
    <w:rsid w:val="00321EA1"/>
    <w:rsid w:val="00327590"/>
    <w:rsid w:val="0033227A"/>
    <w:rsid w:val="003367E5"/>
    <w:rsid w:val="00337FC7"/>
    <w:rsid w:val="00342D8D"/>
    <w:rsid w:val="00346689"/>
    <w:rsid w:val="00350F61"/>
    <w:rsid w:val="003523F1"/>
    <w:rsid w:val="00357D1C"/>
    <w:rsid w:val="003637BE"/>
    <w:rsid w:val="00363F97"/>
    <w:rsid w:val="00365CA7"/>
    <w:rsid w:val="003704F9"/>
    <w:rsid w:val="003715E3"/>
    <w:rsid w:val="00374624"/>
    <w:rsid w:val="003760F0"/>
    <w:rsid w:val="0037662C"/>
    <w:rsid w:val="00377964"/>
    <w:rsid w:val="003827B1"/>
    <w:rsid w:val="003918F3"/>
    <w:rsid w:val="00393008"/>
    <w:rsid w:val="00397802"/>
    <w:rsid w:val="00397D91"/>
    <w:rsid w:val="00397FBE"/>
    <w:rsid w:val="003A0F94"/>
    <w:rsid w:val="003A1B0D"/>
    <w:rsid w:val="003A1FCC"/>
    <w:rsid w:val="003B399C"/>
    <w:rsid w:val="003B6166"/>
    <w:rsid w:val="003C0E0B"/>
    <w:rsid w:val="003C29E6"/>
    <w:rsid w:val="003C54B9"/>
    <w:rsid w:val="003C5F56"/>
    <w:rsid w:val="003D4104"/>
    <w:rsid w:val="003D779E"/>
    <w:rsid w:val="003E21EC"/>
    <w:rsid w:val="003E25AC"/>
    <w:rsid w:val="003E5F0F"/>
    <w:rsid w:val="003E67AF"/>
    <w:rsid w:val="003F07FE"/>
    <w:rsid w:val="003F2860"/>
    <w:rsid w:val="003F5F44"/>
    <w:rsid w:val="004014CD"/>
    <w:rsid w:val="0040160A"/>
    <w:rsid w:val="004162BC"/>
    <w:rsid w:val="00416D02"/>
    <w:rsid w:val="00417383"/>
    <w:rsid w:val="00417C75"/>
    <w:rsid w:val="00420046"/>
    <w:rsid w:val="00420D8B"/>
    <w:rsid w:val="00426F0D"/>
    <w:rsid w:val="00434E6A"/>
    <w:rsid w:val="004360A0"/>
    <w:rsid w:val="0043615D"/>
    <w:rsid w:val="00437C35"/>
    <w:rsid w:val="00440F09"/>
    <w:rsid w:val="004430AF"/>
    <w:rsid w:val="004548DE"/>
    <w:rsid w:val="0048163C"/>
    <w:rsid w:val="00481719"/>
    <w:rsid w:val="00481D80"/>
    <w:rsid w:val="00487304"/>
    <w:rsid w:val="00491F40"/>
    <w:rsid w:val="00492258"/>
    <w:rsid w:val="00493EFE"/>
    <w:rsid w:val="00495C0B"/>
    <w:rsid w:val="00496A2D"/>
    <w:rsid w:val="004A02B2"/>
    <w:rsid w:val="004A3774"/>
    <w:rsid w:val="004A56D2"/>
    <w:rsid w:val="004A7AD4"/>
    <w:rsid w:val="004B0EF9"/>
    <w:rsid w:val="004B12AB"/>
    <w:rsid w:val="004B14E7"/>
    <w:rsid w:val="004B3C10"/>
    <w:rsid w:val="004B6456"/>
    <w:rsid w:val="004C29E5"/>
    <w:rsid w:val="004C2E40"/>
    <w:rsid w:val="004C378E"/>
    <w:rsid w:val="004C4C12"/>
    <w:rsid w:val="004C5820"/>
    <w:rsid w:val="004C67D6"/>
    <w:rsid w:val="004D1745"/>
    <w:rsid w:val="004D3970"/>
    <w:rsid w:val="004D441B"/>
    <w:rsid w:val="004D483F"/>
    <w:rsid w:val="004D4AAB"/>
    <w:rsid w:val="004D5944"/>
    <w:rsid w:val="004D678C"/>
    <w:rsid w:val="004E3FA1"/>
    <w:rsid w:val="004F6DF5"/>
    <w:rsid w:val="00501D7A"/>
    <w:rsid w:val="00502AC3"/>
    <w:rsid w:val="0050308F"/>
    <w:rsid w:val="00503218"/>
    <w:rsid w:val="005038D0"/>
    <w:rsid w:val="00507260"/>
    <w:rsid w:val="005126CD"/>
    <w:rsid w:val="00512ECD"/>
    <w:rsid w:val="005168D0"/>
    <w:rsid w:val="00517BA8"/>
    <w:rsid w:val="005212BE"/>
    <w:rsid w:val="00521EE9"/>
    <w:rsid w:val="00523283"/>
    <w:rsid w:val="00527017"/>
    <w:rsid w:val="00530DE8"/>
    <w:rsid w:val="0053189C"/>
    <w:rsid w:val="0053719B"/>
    <w:rsid w:val="00540728"/>
    <w:rsid w:val="005425B8"/>
    <w:rsid w:val="00542623"/>
    <w:rsid w:val="0054276F"/>
    <w:rsid w:val="00545654"/>
    <w:rsid w:val="00547DEA"/>
    <w:rsid w:val="00550608"/>
    <w:rsid w:val="00552A3D"/>
    <w:rsid w:val="00554C4D"/>
    <w:rsid w:val="00555579"/>
    <w:rsid w:val="005604F9"/>
    <w:rsid w:val="00560C2D"/>
    <w:rsid w:val="00561AC5"/>
    <w:rsid w:val="005638BD"/>
    <w:rsid w:val="00563929"/>
    <w:rsid w:val="0056528F"/>
    <w:rsid w:val="00566826"/>
    <w:rsid w:val="0057001A"/>
    <w:rsid w:val="0057238B"/>
    <w:rsid w:val="0058036C"/>
    <w:rsid w:val="00586E75"/>
    <w:rsid w:val="0058770C"/>
    <w:rsid w:val="00591282"/>
    <w:rsid w:val="00593FE3"/>
    <w:rsid w:val="00595E53"/>
    <w:rsid w:val="005A14F5"/>
    <w:rsid w:val="005A1CBA"/>
    <w:rsid w:val="005B0912"/>
    <w:rsid w:val="005B153F"/>
    <w:rsid w:val="005B5967"/>
    <w:rsid w:val="005B7929"/>
    <w:rsid w:val="005C2A62"/>
    <w:rsid w:val="005C7F6F"/>
    <w:rsid w:val="005D448A"/>
    <w:rsid w:val="005D49B0"/>
    <w:rsid w:val="005E1418"/>
    <w:rsid w:val="005E3675"/>
    <w:rsid w:val="005F18C1"/>
    <w:rsid w:val="005F579C"/>
    <w:rsid w:val="005F7556"/>
    <w:rsid w:val="00600067"/>
    <w:rsid w:val="00601988"/>
    <w:rsid w:val="0060402C"/>
    <w:rsid w:val="006048D9"/>
    <w:rsid w:val="006060DC"/>
    <w:rsid w:val="006070F7"/>
    <w:rsid w:val="00610226"/>
    <w:rsid w:val="00613290"/>
    <w:rsid w:val="00617F15"/>
    <w:rsid w:val="006205AB"/>
    <w:rsid w:val="006205B7"/>
    <w:rsid w:val="006235FA"/>
    <w:rsid w:val="00623D1A"/>
    <w:rsid w:val="006310D6"/>
    <w:rsid w:val="006353B0"/>
    <w:rsid w:val="00636131"/>
    <w:rsid w:val="006361CF"/>
    <w:rsid w:val="00641FCD"/>
    <w:rsid w:val="00651485"/>
    <w:rsid w:val="006624E5"/>
    <w:rsid w:val="00663A13"/>
    <w:rsid w:val="00663E75"/>
    <w:rsid w:val="00664F4C"/>
    <w:rsid w:val="00665A7E"/>
    <w:rsid w:val="00665C89"/>
    <w:rsid w:val="006713EE"/>
    <w:rsid w:val="00672565"/>
    <w:rsid w:val="00674CA2"/>
    <w:rsid w:val="0067645B"/>
    <w:rsid w:val="0067706E"/>
    <w:rsid w:val="00684678"/>
    <w:rsid w:val="00693BA9"/>
    <w:rsid w:val="006A2A14"/>
    <w:rsid w:val="006A2D34"/>
    <w:rsid w:val="006A71E7"/>
    <w:rsid w:val="006B353F"/>
    <w:rsid w:val="006B7A59"/>
    <w:rsid w:val="006C3D9E"/>
    <w:rsid w:val="006D1D87"/>
    <w:rsid w:val="006D3B18"/>
    <w:rsid w:val="006D3ED2"/>
    <w:rsid w:val="006D7A36"/>
    <w:rsid w:val="006E14D2"/>
    <w:rsid w:val="006E33A5"/>
    <w:rsid w:val="006E385B"/>
    <w:rsid w:val="006F0619"/>
    <w:rsid w:val="006F28B3"/>
    <w:rsid w:val="006F4667"/>
    <w:rsid w:val="006F5F57"/>
    <w:rsid w:val="007004EA"/>
    <w:rsid w:val="00706052"/>
    <w:rsid w:val="00710903"/>
    <w:rsid w:val="007114C6"/>
    <w:rsid w:val="00712072"/>
    <w:rsid w:val="00713CE4"/>
    <w:rsid w:val="00715F61"/>
    <w:rsid w:val="00721272"/>
    <w:rsid w:val="00724C04"/>
    <w:rsid w:val="00731788"/>
    <w:rsid w:val="0073178F"/>
    <w:rsid w:val="0073244E"/>
    <w:rsid w:val="00734B36"/>
    <w:rsid w:val="00737600"/>
    <w:rsid w:val="00742A82"/>
    <w:rsid w:val="00742BFA"/>
    <w:rsid w:val="00743AAB"/>
    <w:rsid w:val="00744A7F"/>
    <w:rsid w:val="00745658"/>
    <w:rsid w:val="00750FE1"/>
    <w:rsid w:val="00755974"/>
    <w:rsid w:val="0075664D"/>
    <w:rsid w:val="00757BEA"/>
    <w:rsid w:val="00757C21"/>
    <w:rsid w:val="00761D83"/>
    <w:rsid w:val="00763577"/>
    <w:rsid w:val="00772B94"/>
    <w:rsid w:val="00781534"/>
    <w:rsid w:val="0078377C"/>
    <w:rsid w:val="0078566A"/>
    <w:rsid w:val="00785FE6"/>
    <w:rsid w:val="007906C2"/>
    <w:rsid w:val="00790E14"/>
    <w:rsid w:val="00792F91"/>
    <w:rsid w:val="00793104"/>
    <w:rsid w:val="007A2732"/>
    <w:rsid w:val="007A60D8"/>
    <w:rsid w:val="007B396D"/>
    <w:rsid w:val="007B4C08"/>
    <w:rsid w:val="007C0704"/>
    <w:rsid w:val="007C4AF2"/>
    <w:rsid w:val="007C584E"/>
    <w:rsid w:val="007C7627"/>
    <w:rsid w:val="007D50A7"/>
    <w:rsid w:val="007E2002"/>
    <w:rsid w:val="007E237C"/>
    <w:rsid w:val="0080149E"/>
    <w:rsid w:val="00802713"/>
    <w:rsid w:val="0081457D"/>
    <w:rsid w:val="00817CDB"/>
    <w:rsid w:val="0082221C"/>
    <w:rsid w:val="008229D0"/>
    <w:rsid w:val="008237EE"/>
    <w:rsid w:val="00823D15"/>
    <w:rsid w:val="008255FA"/>
    <w:rsid w:val="00827C0F"/>
    <w:rsid w:val="00831F7B"/>
    <w:rsid w:val="00832035"/>
    <w:rsid w:val="0083234E"/>
    <w:rsid w:val="00837253"/>
    <w:rsid w:val="00840B1B"/>
    <w:rsid w:val="00842C0C"/>
    <w:rsid w:val="0084601F"/>
    <w:rsid w:val="00851578"/>
    <w:rsid w:val="008522C2"/>
    <w:rsid w:val="00861B0A"/>
    <w:rsid w:val="00862615"/>
    <w:rsid w:val="00862B89"/>
    <w:rsid w:val="008644F5"/>
    <w:rsid w:val="00867796"/>
    <w:rsid w:val="00867F77"/>
    <w:rsid w:val="008748E4"/>
    <w:rsid w:val="00876FA0"/>
    <w:rsid w:val="0088770C"/>
    <w:rsid w:val="00893930"/>
    <w:rsid w:val="00895244"/>
    <w:rsid w:val="0089636D"/>
    <w:rsid w:val="0089708E"/>
    <w:rsid w:val="00897BF8"/>
    <w:rsid w:val="008A35E1"/>
    <w:rsid w:val="008A3FA7"/>
    <w:rsid w:val="008A4081"/>
    <w:rsid w:val="008A559F"/>
    <w:rsid w:val="008A7BB4"/>
    <w:rsid w:val="008B039B"/>
    <w:rsid w:val="008B0F6E"/>
    <w:rsid w:val="008B0FE0"/>
    <w:rsid w:val="008B3AE0"/>
    <w:rsid w:val="008B5365"/>
    <w:rsid w:val="008B764A"/>
    <w:rsid w:val="008C204E"/>
    <w:rsid w:val="008D244A"/>
    <w:rsid w:val="008D34D6"/>
    <w:rsid w:val="008D7ABE"/>
    <w:rsid w:val="008F2FA5"/>
    <w:rsid w:val="00902282"/>
    <w:rsid w:val="0090351B"/>
    <w:rsid w:val="009038B6"/>
    <w:rsid w:val="0092329A"/>
    <w:rsid w:val="009250C6"/>
    <w:rsid w:val="009264BD"/>
    <w:rsid w:val="009307BA"/>
    <w:rsid w:val="00930FCE"/>
    <w:rsid w:val="009317FB"/>
    <w:rsid w:val="00934948"/>
    <w:rsid w:val="009466BF"/>
    <w:rsid w:val="0094770F"/>
    <w:rsid w:val="0095179E"/>
    <w:rsid w:val="00951EE7"/>
    <w:rsid w:val="00955694"/>
    <w:rsid w:val="00956BD0"/>
    <w:rsid w:val="00957AC4"/>
    <w:rsid w:val="00957F1C"/>
    <w:rsid w:val="00962884"/>
    <w:rsid w:val="00962971"/>
    <w:rsid w:val="00964F3A"/>
    <w:rsid w:val="0096543B"/>
    <w:rsid w:val="009673A1"/>
    <w:rsid w:val="00972726"/>
    <w:rsid w:val="009745B6"/>
    <w:rsid w:val="009747B2"/>
    <w:rsid w:val="009766BC"/>
    <w:rsid w:val="00980D9A"/>
    <w:rsid w:val="009857A2"/>
    <w:rsid w:val="00985899"/>
    <w:rsid w:val="00986985"/>
    <w:rsid w:val="00990DE6"/>
    <w:rsid w:val="00997184"/>
    <w:rsid w:val="009A038D"/>
    <w:rsid w:val="009A0B0C"/>
    <w:rsid w:val="009A1831"/>
    <w:rsid w:val="009A293C"/>
    <w:rsid w:val="009A2ECB"/>
    <w:rsid w:val="009A41BA"/>
    <w:rsid w:val="009B0B97"/>
    <w:rsid w:val="009B10F6"/>
    <w:rsid w:val="009B2917"/>
    <w:rsid w:val="009B359A"/>
    <w:rsid w:val="009C1AA6"/>
    <w:rsid w:val="009C3833"/>
    <w:rsid w:val="009C7000"/>
    <w:rsid w:val="009C7D31"/>
    <w:rsid w:val="009D36FC"/>
    <w:rsid w:val="009D7DA1"/>
    <w:rsid w:val="009E74D8"/>
    <w:rsid w:val="009F0B88"/>
    <w:rsid w:val="009F175A"/>
    <w:rsid w:val="009F3438"/>
    <w:rsid w:val="009F6085"/>
    <w:rsid w:val="00A036FF"/>
    <w:rsid w:val="00A04BCA"/>
    <w:rsid w:val="00A07448"/>
    <w:rsid w:val="00A07797"/>
    <w:rsid w:val="00A07BE1"/>
    <w:rsid w:val="00A148B5"/>
    <w:rsid w:val="00A177C3"/>
    <w:rsid w:val="00A20022"/>
    <w:rsid w:val="00A253E7"/>
    <w:rsid w:val="00A27801"/>
    <w:rsid w:val="00A32ABE"/>
    <w:rsid w:val="00A33607"/>
    <w:rsid w:val="00A42D26"/>
    <w:rsid w:val="00A42D38"/>
    <w:rsid w:val="00A4415F"/>
    <w:rsid w:val="00A46140"/>
    <w:rsid w:val="00A51413"/>
    <w:rsid w:val="00A55771"/>
    <w:rsid w:val="00A61944"/>
    <w:rsid w:val="00A6605D"/>
    <w:rsid w:val="00A70A03"/>
    <w:rsid w:val="00A710B2"/>
    <w:rsid w:val="00A75336"/>
    <w:rsid w:val="00A80303"/>
    <w:rsid w:val="00A8213F"/>
    <w:rsid w:val="00A84F31"/>
    <w:rsid w:val="00A873C9"/>
    <w:rsid w:val="00A92718"/>
    <w:rsid w:val="00A94A42"/>
    <w:rsid w:val="00A96D84"/>
    <w:rsid w:val="00A96EC4"/>
    <w:rsid w:val="00AA4614"/>
    <w:rsid w:val="00AA4C4C"/>
    <w:rsid w:val="00AA7E77"/>
    <w:rsid w:val="00AB004E"/>
    <w:rsid w:val="00AB53D1"/>
    <w:rsid w:val="00AB730C"/>
    <w:rsid w:val="00AC74FB"/>
    <w:rsid w:val="00AD152B"/>
    <w:rsid w:val="00AE000E"/>
    <w:rsid w:val="00AE3D34"/>
    <w:rsid w:val="00AF272D"/>
    <w:rsid w:val="00AF54BB"/>
    <w:rsid w:val="00AF559D"/>
    <w:rsid w:val="00AF7B1A"/>
    <w:rsid w:val="00B0129E"/>
    <w:rsid w:val="00B01BF0"/>
    <w:rsid w:val="00B02925"/>
    <w:rsid w:val="00B041E8"/>
    <w:rsid w:val="00B04509"/>
    <w:rsid w:val="00B06708"/>
    <w:rsid w:val="00B15BE1"/>
    <w:rsid w:val="00B25453"/>
    <w:rsid w:val="00B27598"/>
    <w:rsid w:val="00B3076C"/>
    <w:rsid w:val="00B32549"/>
    <w:rsid w:val="00B40E7C"/>
    <w:rsid w:val="00B43522"/>
    <w:rsid w:val="00B446BD"/>
    <w:rsid w:val="00B46A79"/>
    <w:rsid w:val="00B540DB"/>
    <w:rsid w:val="00B54521"/>
    <w:rsid w:val="00B549DA"/>
    <w:rsid w:val="00B550EF"/>
    <w:rsid w:val="00B61C00"/>
    <w:rsid w:val="00B65060"/>
    <w:rsid w:val="00B72F81"/>
    <w:rsid w:val="00B75061"/>
    <w:rsid w:val="00B76229"/>
    <w:rsid w:val="00B958B8"/>
    <w:rsid w:val="00B97B7B"/>
    <w:rsid w:val="00BA2F9E"/>
    <w:rsid w:val="00BA5090"/>
    <w:rsid w:val="00BA5305"/>
    <w:rsid w:val="00BA7576"/>
    <w:rsid w:val="00BA7ACA"/>
    <w:rsid w:val="00BB1814"/>
    <w:rsid w:val="00BB3049"/>
    <w:rsid w:val="00BB37E8"/>
    <w:rsid w:val="00BB3B78"/>
    <w:rsid w:val="00BB5666"/>
    <w:rsid w:val="00BB6118"/>
    <w:rsid w:val="00BC4657"/>
    <w:rsid w:val="00BD024C"/>
    <w:rsid w:val="00BD1049"/>
    <w:rsid w:val="00BD19A6"/>
    <w:rsid w:val="00BD288A"/>
    <w:rsid w:val="00BD4E37"/>
    <w:rsid w:val="00BD6AC6"/>
    <w:rsid w:val="00BE13F1"/>
    <w:rsid w:val="00BE3602"/>
    <w:rsid w:val="00BE4ED7"/>
    <w:rsid w:val="00BF0748"/>
    <w:rsid w:val="00BF4A0F"/>
    <w:rsid w:val="00C01BAB"/>
    <w:rsid w:val="00C044ED"/>
    <w:rsid w:val="00C059A2"/>
    <w:rsid w:val="00C14406"/>
    <w:rsid w:val="00C161C9"/>
    <w:rsid w:val="00C215D7"/>
    <w:rsid w:val="00C31564"/>
    <w:rsid w:val="00C3381C"/>
    <w:rsid w:val="00C344D6"/>
    <w:rsid w:val="00C34904"/>
    <w:rsid w:val="00C34BEF"/>
    <w:rsid w:val="00C35667"/>
    <w:rsid w:val="00C3627E"/>
    <w:rsid w:val="00C424BC"/>
    <w:rsid w:val="00C476C9"/>
    <w:rsid w:val="00C47BEE"/>
    <w:rsid w:val="00C50F22"/>
    <w:rsid w:val="00C5436C"/>
    <w:rsid w:val="00C56211"/>
    <w:rsid w:val="00C56F93"/>
    <w:rsid w:val="00C57633"/>
    <w:rsid w:val="00C5774E"/>
    <w:rsid w:val="00C57CBC"/>
    <w:rsid w:val="00C606F2"/>
    <w:rsid w:val="00C614F6"/>
    <w:rsid w:val="00C73897"/>
    <w:rsid w:val="00C76018"/>
    <w:rsid w:val="00C76057"/>
    <w:rsid w:val="00C77FE0"/>
    <w:rsid w:val="00C82676"/>
    <w:rsid w:val="00C90863"/>
    <w:rsid w:val="00C911ED"/>
    <w:rsid w:val="00C9195E"/>
    <w:rsid w:val="00C919F9"/>
    <w:rsid w:val="00C921D9"/>
    <w:rsid w:val="00C96596"/>
    <w:rsid w:val="00C97BAE"/>
    <w:rsid w:val="00CB3406"/>
    <w:rsid w:val="00CB3F1A"/>
    <w:rsid w:val="00CB551B"/>
    <w:rsid w:val="00CB59CE"/>
    <w:rsid w:val="00CB62FF"/>
    <w:rsid w:val="00CC0E82"/>
    <w:rsid w:val="00CC3D0A"/>
    <w:rsid w:val="00CC68D6"/>
    <w:rsid w:val="00CC7FB3"/>
    <w:rsid w:val="00CD33B0"/>
    <w:rsid w:val="00CD3573"/>
    <w:rsid w:val="00CD4163"/>
    <w:rsid w:val="00CD4C5A"/>
    <w:rsid w:val="00CD5768"/>
    <w:rsid w:val="00CD7881"/>
    <w:rsid w:val="00CE3D3E"/>
    <w:rsid w:val="00CE4493"/>
    <w:rsid w:val="00CE697D"/>
    <w:rsid w:val="00CE7438"/>
    <w:rsid w:val="00CF0612"/>
    <w:rsid w:val="00CF272A"/>
    <w:rsid w:val="00D05571"/>
    <w:rsid w:val="00D06773"/>
    <w:rsid w:val="00D06C2B"/>
    <w:rsid w:val="00D06D3C"/>
    <w:rsid w:val="00D15AB3"/>
    <w:rsid w:val="00D17608"/>
    <w:rsid w:val="00D208D5"/>
    <w:rsid w:val="00D20DCE"/>
    <w:rsid w:val="00D27380"/>
    <w:rsid w:val="00D35172"/>
    <w:rsid w:val="00D36B45"/>
    <w:rsid w:val="00D4440F"/>
    <w:rsid w:val="00D44969"/>
    <w:rsid w:val="00D55C7D"/>
    <w:rsid w:val="00D564F4"/>
    <w:rsid w:val="00D57951"/>
    <w:rsid w:val="00D6070E"/>
    <w:rsid w:val="00D621B8"/>
    <w:rsid w:val="00D6425C"/>
    <w:rsid w:val="00D64837"/>
    <w:rsid w:val="00D64CC7"/>
    <w:rsid w:val="00D65AE4"/>
    <w:rsid w:val="00D71AA5"/>
    <w:rsid w:val="00D71F36"/>
    <w:rsid w:val="00D72880"/>
    <w:rsid w:val="00D72B04"/>
    <w:rsid w:val="00D73646"/>
    <w:rsid w:val="00D806B2"/>
    <w:rsid w:val="00D81310"/>
    <w:rsid w:val="00D827CF"/>
    <w:rsid w:val="00D832F3"/>
    <w:rsid w:val="00D83716"/>
    <w:rsid w:val="00D843FA"/>
    <w:rsid w:val="00D8591C"/>
    <w:rsid w:val="00D859FB"/>
    <w:rsid w:val="00D85AD0"/>
    <w:rsid w:val="00D927D1"/>
    <w:rsid w:val="00D93839"/>
    <w:rsid w:val="00D9601D"/>
    <w:rsid w:val="00DA035F"/>
    <w:rsid w:val="00DA3C4C"/>
    <w:rsid w:val="00DA46AD"/>
    <w:rsid w:val="00DB0701"/>
    <w:rsid w:val="00DC1525"/>
    <w:rsid w:val="00DC25F3"/>
    <w:rsid w:val="00DC52B9"/>
    <w:rsid w:val="00DD67A1"/>
    <w:rsid w:val="00DE3F38"/>
    <w:rsid w:val="00DE4E5D"/>
    <w:rsid w:val="00DE7042"/>
    <w:rsid w:val="00DE79B4"/>
    <w:rsid w:val="00DF46C5"/>
    <w:rsid w:val="00DF66A2"/>
    <w:rsid w:val="00DF7E9E"/>
    <w:rsid w:val="00E0351E"/>
    <w:rsid w:val="00E04F67"/>
    <w:rsid w:val="00E10E3D"/>
    <w:rsid w:val="00E11AD5"/>
    <w:rsid w:val="00E13144"/>
    <w:rsid w:val="00E13215"/>
    <w:rsid w:val="00E248EC"/>
    <w:rsid w:val="00E27FF1"/>
    <w:rsid w:val="00E34820"/>
    <w:rsid w:val="00E37EE1"/>
    <w:rsid w:val="00E416B1"/>
    <w:rsid w:val="00E436E1"/>
    <w:rsid w:val="00E52C6B"/>
    <w:rsid w:val="00E52FBE"/>
    <w:rsid w:val="00E53F6E"/>
    <w:rsid w:val="00E54663"/>
    <w:rsid w:val="00E55F17"/>
    <w:rsid w:val="00E628EA"/>
    <w:rsid w:val="00E657F7"/>
    <w:rsid w:val="00E70388"/>
    <w:rsid w:val="00E72516"/>
    <w:rsid w:val="00E75898"/>
    <w:rsid w:val="00E76090"/>
    <w:rsid w:val="00E76EB1"/>
    <w:rsid w:val="00E82E66"/>
    <w:rsid w:val="00E833FE"/>
    <w:rsid w:val="00E872FE"/>
    <w:rsid w:val="00E90EE1"/>
    <w:rsid w:val="00E91EB4"/>
    <w:rsid w:val="00E94966"/>
    <w:rsid w:val="00E94A77"/>
    <w:rsid w:val="00E95E8C"/>
    <w:rsid w:val="00EA4462"/>
    <w:rsid w:val="00EA5F24"/>
    <w:rsid w:val="00EA7928"/>
    <w:rsid w:val="00EB00B3"/>
    <w:rsid w:val="00EB0348"/>
    <w:rsid w:val="00EC5DD5"/>
    <w:rsid w:val="00ED39B0"/>
    <w:rsid w:val="00ED7566"/>
    <w:rsid w:val="00EE0496"/>
    <w:rsid w:val="00EE0F18"/>
    <w:rsid w:val="00EE124D"/>
    <w:rsid w:val="00EE1DF4"/>
    <w:rsid w:val="00EE3FF7"/>
    <w:rsid w:val="00EE5DA8"/>
    <w:rsid w:val="00EF0F68"/>
    <w:rsid w:val="00EF682C"/>
    <w:rsid w:val="00F00738"/>
    <w:rsid w:val="00F0270B"/>
    <w:rsid w:val="00F119F3"/>
    <w:rsid w:val="00F13DC4"/>
    <w:rsid w:val="00F20BB3"/>
    <w:rsid w:val="00F262C9"/>
    <w:rsid w:val="00F30DB7"/>
    <w:rsid w:val="00F34CA7"/>
    <w:rsid w:val="00F34F3D"/>
    <w:rsid w:val="00F358CC"/>
    <w:rsid w:val="00F36405"/>
    <w:rsid w:val="00F36613"/>
    <w:rsid w:val="00F41193"/>
    <w:rsid w:val="00F418C1"/>
    <w:rsid w:val="00F4268A"/>
    <w:rsid w:val="00F4637A"/>
    <w:rsid w:val="00F4703E"/>
    <w:rsid w:val="00F47107"/>
    <w:rsid w:val="00F478CD"/>
    <w:rsid w:val="00F51B61"/>
    <w:rsid w:val="00F555A3"/>
    <w:rsid w:val="00F5635F"/>
    <w:rsid w:val="00F57879"/>
    <w:rsid w:val="00F60F8B"/>
    <w:rsid w:val="00F62452"/>
    <w:rsid w:val="00F631FF"/>
    <w:rsid w:val="00F6396D"/>
    <w:rsid w:val="00F70AD6"/>
    <w:rsid w:val="00F71FC3"/>
    <w:rsid w:val="00F7299D"/>
    <w:rsid w:val="00F737E9"/>
    <w:rsid w:val="00F7384C"/>
    <w:rsid w:val="00F75A81"/>
    <w:rsid w:val="00F81060"/>
    <w:rsid w:val="00F82591"/>
    <w:rsid w:val="00F83916"/>
    <w:rsid w:val="00F8441A"/>
    <w:rsid w:val="00F851D4"/>
    <w:rsid w:val="00F90765"/>
    <w:rsid w:val="00F91362"/>
    <w:rsid w:val="00F922DB"/>
    <w:rsid w:val="00F95257"/>
    <w:rsid w:val="00F96331"/>
    <w:rsid w:val="00F975FA"/>
    <w:rsid w:val="00F97EB3"/>
    <w:rsid w:val="00FA04AB"/>
    <w:rsid w:val="00FA43D2"/>
    <w:rsid w:val="00FB3924"/>
    <w:rsid w:val="00FB409E"/>
    <w:rsid w:val="00FB4709"/>
    <w:rsid w:val="00FC005C"/>
    <w:rsid w:val="00FC2BB0"/>
    <w:rsid w:val="00FD720F"/>
    <w:rsid w:val="00FE7533"/>
    <w:rsid w:val="00FF18BB"/>
    <w:rsid w:val="00FF1C35"/>
    <w:rsid w:val="00FF4A82"/>
    <w:rsid w:val="00FF667D"/>
    <w:rsid w:val="00FF6A1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55B3044"/>
  <w15:chartTrackingRefBased/>
  <w15:docId w15:val="{52B744FF-BE7B-47C6-B5BE-6EFCBC521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Miriam"/>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pPr>
      <w:widowControl w:val="0"/>
      <w:spacing w:before="60" w:line="240" w:lineRule="auto"/>
      <w:ind w:left="2835"/>
      <w:jc w:val="left"/>
    </w:pPr>
    <w:rPr>
      <w:sz w:val="20"/>
      <w:szCs w:val="18"/>
    </w:rPr>
  </w:style>
  <w:style w:type="paragraph" w:styleId="a6">
    <w:name w:val="Body Text Indent"/>
    <w:basedOn w:val="a"/>
    <w:rPr>
      <w:sz w:val="18"/>
      <w:szCs w:val="18"/>
    </w:rPr>
  </w:style>
  <w:style w:type="paragraph" w:styleId="a7">
    <w:name w:val="footnote text"/>
    <w:basedOn w:val="a"/>
    <w:semiHidden/>
    <w:rPr>
      <w:sz w:val="20"/>
      <w:szCs w:val="20"/>
    </w:rPr>
  </w:style>
  <w:style w:type="character" w:styleId="a8">
    <w:name w:val="footnote reference"/>
    <w:semiHidden/>
    <w:rPr>
      <w:rFonts w:ascii="Times New Roman" w:hAnsi="Times New Roman" w:cs="Times New Roman"/>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paragraph" w:styleId="a9">
    <w:name w:val="Document Map"/>
    <w:basedOn w:val="a"/>
    <w:semiHidden/>
    <w:rsid w:val="00C35667"/>
    <w:pPr>
      <w:shd w:val="clear" w:color="auto" w:fill="000080"/>
    </w:pPr>
    <w:rPr>
      <w:rFonts w:ascii="Tahoma" w:hAnsi="Tahoma" w:cs="Tahoma"/>
    </w:rPr>
  </w:style>
  <w:style w:type="character" w:customStyle="1" w:styleId="P000">
    <w:name w:val="P00 תו"/>
    <w:link w:val="P00"/>
    <w:rsid w:val="00F4637A"/>
    <w:rPr>
      <w:noProof/>
      <w:szCs w:val="26"/>
      <w:lang w:val="en-US" w:eastAsia="he-IL" w:bidi="he-IL"/>
    </w:rPr>
  </w:style>
  <w:style w:type="character" w:customStyle="1" w:styleId="UnresolvedMention">
    <w:name w:val="Unresolved Mention"/>
    <w:uiPriority w:val="99"/>
    <w:semiHidden/>
    <w:unhideWhenUsed/>
    <w:rsid w:val="00DA3C4C"/>
    <w:rPr>
      <w:color w:val="808080"/>
      <w:shd w:val="clear" w:color="auto" w:fill="E6E6E6"/>
    </w:rPr>
  </w:style>
  <w:style w:type="table" w:styleId="aa">
    <w:name w:val="Table Grid"/>
    <w:basedOn w:val="a1"/>
    <w:rsid w:val="00595E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1" Type="http://schemas.openxmlformats.org/officeDocument/2006/relationships/hyperlink" Target="http://www.nevo.co.il/Law_word/law15/memshala-1027.pdf" TargetMode="External"/><Relationship Id="rId170" Type="http://schemas.openxmlformats.org/officeDocument/2006/relationships/hyperlink" Target="http://www.nevo.co.il/Law-word/law14/LAW-1479.pdf" TargetMode="External"/><Relationship Id="rId268" Type="http://schemas.openxmlformats.org/officeDocument/2006/relationships/hyperlink" Target="http://www.nevo.co.il/Law_word/law15/memshala-260.pdf" TargetMode="External"/><Relationship Id="rId475" Type="http://schemas.openxmlformats.org/officeDocument/2006/relationships/hyperlink" Target="http://www.nevo.co.il/Law_word/law15/memshala-1027.pdf" TargetMode="External"/><Relationship Id="rId682" Type="http://schemas.openxmlformats.org/officeDocument/2006/relationships/hyperlink" Target="http://www.nevo.co.il/Law_word/law17/PROP-2278.pdf" TargetMode="External"/><Relationship Id="rId128" Type="http://schemas.openxmlformats.org/officeDocument/2006/relationships/hyperlink" Target="http://www.nevo.co.il/Law-word/law14/LAW-2020.pdf" TargetMode="External"/><Relationship Id="rId335" Type="http://schemas.openxmlformats.org/officeDocument/2006/relationships/hyperlink" Target="http://www.nevo.co.il/law_word/law14/law-2573.pdf" TargetMode="External"/><Relationship Id="rId542" Type="http://schemas.openxmlformats.org/officeDocument/2006/relationships/hyperlink" Target="http://www.nevo.co.il/Law_word/law06/tak-7937.pdf" TargetMode="External"/><Relationship Id="rId987" Type="http://schemas.openxmlformats.org/officeDocument/2006/relationships/hyperlink" Target="http://www.nevo.co.il/Law_word/law17/PROP-2056.pdf" TargetMode="External"/><Relationship Id="rId1172" Type="http://schemas.openxmlformats.org/officeDocument/2006/relationships/hyperlink" Target="http://www.nevo.co.il/Law_word/law14/law-2651.pdf" TargetMode="External"/><Relationship Id="rId402" Type="http://schemas.openxmlformats.org/officeDocument/2006/relationships/hyperlink" Target="http://www.nevo.co.il/law_word/law14/law-2458.pdf" TargetMode="External"/><Relationship Id="rId847" Type="http://schemas.openxmlformats.org/officeDocument/2006/relationships/hyperlink" Target="http://www.nevo.co.il/Law_word/law16/knesset-760.pdf" TargetMode="External"/><Relationship Id="rId1032" Type="http://schemas.openxmlformats.org/officeDocument/2006/relationships/hyperlink" Target="http://www.nevo.co.il/Law_word/law14/law-2188.pdf" TargetMode="External"/><Relationship Id="rId707" Type="http://schemas.openxmlformats.org/officeDocument/2006/relationships/hyperlink" Target="http://www.nevo.co.il/Law_word/law14/law-2769.pdf" TargetMode="External"/><Relationship Id="rId914" Type="http://schemas.openxmlformats.org/officeDocument/2006/relationships/hyperlink" Target="http://www.nevo.co.il/Law_word/law14/law-2188.pdf" TargetMode="External"/><Relationship Id="rId1337" Type="http://schemas.openxmlformats.org/officeDocument/2006/relationships/hyperlink" Target="http://www.nevo.co.il/advertisements/nevo-100.doc" TargetMode="External"/><Relationship Id="rId43" Type="http://schemas.openxmlformats.org/officeDocument/2006/relationships/hyperlink" Target="https://www.nevo.co.il/law_html/law14/law-2980.pdf" TargetMode="External"/><Relationship Id="rId192" Type="http://schemas.openxmlformats.org/officeDocument/2006/relationships/hyperlink" Target="https://www.nevo.co.il/law_word/law06/tak-9486.pdf" TargetMode="External"/><Relationship Id="rId497" Type="http://schemas.openxmlformats.org/officeDocument/2006/relationships/hyperlink" Target="http://www.nevo.co.il/Law_word/law15/memshala-260.pdf" TargetMode="External"/><Relationship Id="rId357" Type="http://schemas.openxmlformats.org/officeDocument/2006/relationships/hyperlink" Target="http://www.nevo.co.il/Law_word/law15/memshala-684.pdf" TargetMode="External"/><Relationship Id="rId1194" Type="http://schemas.openxmlformats.org/officeDocument/2006/relationships/hyperlink" Target="https://www.nevo.co.il/Law_word/law14/law-2854.pdf" TargetMode="External"/><Relationship Id="rId217" Type="http://schemas.openxmlformats.org/officeDocument/2006/relationships/hyperlink" Target="https://www.nevo.co.il/law_word/law06/tak-9486.pdf" TargetMode="External"/><Relationship Id="rId564" Type="http://schemas.openxmlformats.org/officeDocument/2006/relationships/hyperlink" Target="http://www.nevo.co.il/Law_word/law15/memshala-260.pdf" TargetMode="External"/><Relationship Id="rId771" Type="http://schemas.openxmlformats.org/officeDocument/2006/relationships/hyperlink" Target="http://www.nevo.co.il/Law_word/law17/PROP-2278.pdf" TargetMode="External"/><Relationship Id="rId869" Type="http://schemas.openxmlformats.org/officeDocument/2006/relationships/hyperlink" Target="http://www.nevo.co.il/Law_word/law15/memshala-933.pdf" TargetMode="External"/><Relationship Id="rId424" Type="http://schemas.openxmlformats.org/officeDocument/2006/relationships/hyperlink" Target="http://www.nevo.co.il/Law_word/law14/law-2188.pdf" TargetMode="External"/><Relationship Id="rId631" Type="http://schemas.openxmlformats.org/officeDocument/2006/relationships/hyperlink" Target="http://www.nevo.co.il/Law_word/law15/memshala-864.pdf" TargetMode="External"/><Relationship Id="rId729" Type="http://schemas.openxmlformats.org/officeDocument/2006/relationships/hyperlink" Target="http://www.nevo.co.il/Law_word/law17/PROP-2278.pdf" TargetMode="External"/><Relationship Id="rId1054" Type="http://schemas.openxmlformats.org/officeDocument/2006/relationships/hyperlink" Target="http://www.nevo.co.il/Law_word/law15/memshala-864.pdf" TargetMode="External"/><Relationship Id="rId1261" Type="http://schemas.openxmlformats.org/officeDocument/2006/relationships/hyperlink" Target="http://www.nevo.co.il/Law_word/law15/memshala-260.pdf" TargetMode="External"/><Relationship Id="rId936" Type="http://schemas.openxmlformats.org/officeDocument/2006/relationships/hyperlink" Target="http://www.nevo.co.il/Law_word/law15/memshala-260.pdf" TargetMode="External"/><Relationship Id="rId1121" Type="http://schemas.openxmlformats.org/officeDocument/2006/relationships/hyperlink" Target="http://www.nevo.co.il/Law_word/law14/law-2692.pdf" TargetMode="External"/><Relationship Id="rId1219" Type="http://schemas.openxmlformats.org/officeDocument/2006/relationships/hyperlink" Target="http://www.nevo.co.il/Law-word/law14/LAW-1869.pdf" TargetMode="External"/><Relationship Id="rId65" Type="http://schemas.openxmlformats.org/officeDocument/2006/relationships/hyperlink" Target="http://www.nevo.co.il/Law_word/law15/memshala-540.pdf" TargetMode="External"/><Relationship Id="rId281" Type="http://schemas.openxmlformats.org/officeDocument/2006/relationships/hyperlink" Target="http://www.nevo.co.il/Law_word/law17/PROP-2868.pdf" TargetMode="External"/><Relationship Id="rId141" Type="http://schemas.openxmlformats.org/officeDocument/2006/relationships/hyperlink" Target="http://www.nevo.co.il/law_word/law14/law-2548.pdf" TargetMode="External"/><Relationship Id="rId379" Type="http://schemas.openxmlformats.org/officeDocument/2006/relationships/hyperlink" Target="http://www.nevo.co.il/Law_word/law15/memshala-700.pdf" TargetMode="External"/><Relationship Id="rId586" Type="http://schemas.openxmlformats.org/officeDocument/2006/relationships/hyperlink" Target="http://www.nevo.co.il/Law_word/law15/memshala-260.pdf" TargetMode="External"/><Relationship Id="rId793" Type="http://schemas.openxmlformats.org/officeDocument/2006/relationships/hyperlink" Target="http://www.nevo.co.il/Law_word/law15/memshala-933.pdf" TargetMode="External"/><Relationship Id="rId7" Type="http://schemas.openxmlformats.org/officeDocument/2006/relationships/hyperlink" Target="http://www.nevo.co.il/Law-word/law14/LAW-971.pdf" TargetMode="External"/><Relationship Id="rId239" Type="http://schemas.openxmlformats.org/officeDocument/2006/relationships/hyperlink" Target="http://www.nevo.co.il/Law_word/law17/PROP-2868.pdf" TargetMode="External"/><Relationship Id="rId446" Type="http://schemas.openxmlformats.org/officeDocument/2006/relationships/hyperlink" Target="http://www.nevo.co.il/Law_word/law15/memshala-260.pdf" TargetMode="External"/><Relationship Id="rId653" Type="http://schemas.openxmlformats.org/officeDocument/2006/relationships/hyperlink" Target="http://www.nevo.co.il/Law-word/law14/LAW-1479.pdf" TargetMode="External"/><Relationship Id="rId1076" Type="http://schemas.openxmlformats.org/officeDocument/2006/relationships/hyperlink" Target="http://www.nevo.co.il/Law_word/law17/PROP-2251.pdf" TargetMode="External"/><Relationship Id="rId1283" Type="http://schemas.openxmlformats.org/officeDocument/2006/relationships/hyperlink" Target="http://www.nevo.co.il/Law-word/law14/LAW-1362.pdf" TargetMode="External"/><Relationship Id="rId306" Type="http://schemas.openxmlformats.org/officeDocument/2006/relationships/hyperlink" Target="http://www.nevo.co.il/Law_word/law15/memshala-260.pdf" TargetMode="External"/><Relationship Id="rId860" Type="http://schemas.openxmlformats.org/officeDocument/2006/relationships/hyperlink" Target="http://www.nevo.co.il/law_word/law14/law-2497.pdf" TargetMode="External"/><Relationship Id="rId958" Type="http://schemas.openxmlformats.org/officeDocument/2006/relationships/hyperlink" Target="http://www.nevo.co.il/Law-word/law14/LAW-1479.pdf" TargetMode="External"/><Relationship Id="rId1143" Type="http://schemas.openxmlformats.org/officeDocument/2006/relationships/hyperlink" Target="http://www.nevo.co.il/Law_word/law14/law-2708.pdf" TargetMode="External"/><Relationship Id="rId87" Type="http://schemas.openxmlformats.org/officeDocument/2006/relationships/hyperlink" Target="http://www.nevo.co.il/Law_word/law17/PROP-2052.pdf" TargetMode="External"/><Relationship Id="rId513" Type="http://schemas.openxmlformats.org/officeDocument/2006/relationships/hyperlink" Target="http://www.nevo.co.il/Law_word/law15/memshala-260.pdf" TargetMode="External"/><Relationship Id="rId720" Type="http://schemas.openxmlformats.org/officeDocument/2006/relationships/hyperlink" Target="http://www.nevo.co.il/Law_word/law15/memshala-1208.pdf" TargetMode="External"/><Relationship Id="rId818" Type="http://schemas.openxmlformats.org/officeDocument/2006/relationships/hyperlink" Target="http://www.nevo.co.il/Law_word/law14/law-2698.pdf" TargetMode="External"/><Relationship Id="rId1003" Type="http://schemas.openxmlformats.org/officeDocument/2006/relationships/hyperlink" Target="http://www.nevo.co.il/Law_word/law17/PROP-2056.pdf" TargetMode="External"/><Relationship Id="rId1210" Type="http://schemas.openxmlformats.org/officeDocument/2006/relationships/hyperlink" Target="http://www.nevo.co.il/Law_word/law15/memshala-920.pdf" TargetMode="External"/><Relationship Id="rId1308" Type="http://schemas.openxmlformats.org/officeDocument/2006/relationships/hyperlink" Target="http://www.nevo.co.il/Law_word/law14/law-2708.pdf" TargetMode="External"/><Relationship Id="rId14" Type="http://schemas.openxmlformats.org/officeDocument/2006/relationships/hyperlink" Target="http://www.nevo.co.il/Law_word/law15/memshala-260.pdf" TargetMode="External"/><Relationship Id="rId163" Type="http://schemas.openxmlformats.org/officeDocument/2006/relationships/hyperlink" Target="http://www.nevo.co.il/Law_word/law15/memshala-1087.pdf" TargetMode="External"/><Relationship Id="rId370" Type="http://schemas.openxmlformats.org/officeDocument/2006/relationships/hyperlink" Target="https://www.nevo.co.il/Law_word/law14/law-2803.pdf" TargetMode="External"/><Relationship Id="rId230" Type="http://schemas.openxmlformats.org/officeDocument/2006/relationships/hyperlink" Target="http://www.nevo.co.il/Law_word/law14/law-2188.pdf" TargetMode="External"/><Relationship Id="rId468" Type="http://schemas.openxmlformats.org/officeDocument/2006/relationships/hyperlink" Target="http://www.nevo.co.il/Law_word/law17/PROP-2251.pdf" TargetMode="External"/><Relationship Id="rId675" Type="http://schemas.openxmlformats.org/officeDocument/2006/relationships/hyperlink" Target="http://www.nevo.co.il/Law_word/law14/law-2692.pdf" TargetMode="External"/><Relationship Id="rId882" Type="http://schemas.openxmlformats.org/officeDocument/2006/relationships/hyperlink" Target="http://www.nevo.co.il/Law-word/law14/LAW-1479.pdf" TargetMode="External"/><Relationship Id="rId1098" Type="http://schemas.openxmlformats.org/officeDocument/2006/relationships/hyperlink" Target="http://www.nevo.co.il/Law_word/law17/PROP-2278.pdf" TargetMode="External"/><Relationship Id="rId328" Type="http://schemas.openxmlformats.org/officeDocument/2006/relationships/hyperlink" Target="http://www.nevo.co.il/Law_word/law15/memshala-260.pdf" TargetMode="External"/><Relationship Id="rId535" Type="http://schemas.openxmlformats.org/officeDocument/2006/relationships/hyperlink" Target="http://www.nevo.co.il/Law_word/law06/tak-7403.pdf" TargetMode="External"/><Relationship Id="rId742" Type="http://schemas.openxmlformats.org/officeDocument/2006/relationships/hyperlink" Target="http://www.nevo.co.il/Law-word/law14/LAW-1560.pdf" TargetMode="External"/><Relationship Id="rId1165" Type="http://schemas.openxmlformats.org/officeDocument/2006/relationships/hyperlink" Target="http://www.nevo.co.il/Law_word/law15/memshala-260.pdf" TargetMode="External"/><Relationship Id="rId602" Type="http://schemas.openxmlformats.org/officeDocument/2006/relationships/hyperlink" Target="http://www.nevo.co.il/law_word/law15/memshala-1291.pdf" TargetMode="External"/><Relationship Id="rId1025" Type="http://schemas.openxmlformats.org/officeDocument/2006/relationships/hyperlink" Target="http://www.nevo.co.il/Law_word/law17/PROP-2278.pdf" TargetMode="External"/><Relationship Id="rId1232" Type="http://schemas.openxmlformats.org/officeDocument/2006/relationships/hyperlink" Target="http://www.nevo.co.il/Law_word/law14/law-2769.pdf" TargetMode="External"/><Relationship Id="rId907" Type="http://schemas.openxmlformats.org/officeDocument/2006/relationships/hyperlink" Target="http://www.nevo.co.il/Law_word/law15/memshala-700.pdf" TargetMode="External"/><Relationship Id="rId36" Type="http://schemas.openxmlformats.org/officeDocument/2006/relationships/hyperlink" Target="http://www.nevo.co.il/Law_word/law15/memshala-1246.pdf" TargetMode="External"/><Relationship Id="rId185" Type="http://schemas.openxmlformats.org/officeDocument/2006/relationships/hyperlink" Target="http://www.nevo.co.il/Law_word/law15/memshala-1027.pdf" TargetMode="External"/><Relationship Id="rId392" Type="http://schemas.openxmlformats.org/officeDocument/2006/relationships/hyperlink" Target="http://www.nevo.co.il/Law_word/law14/law-2401.pdf" TargetMode="External"/><Relationship Id="rId697" Type="http://schemas.openxmlformats.org/officeDocument/2006/relationships/hyperlink" Target="http://www.nevo.co.il/Law_word/law14/law-2769.pdf" TargetMode="External"/><Relationship Id="rId252" Type="http://schemas.openxmlformats.org/officeDocument/2006/relationships/hyperlink" Target="http://www.nevo.co.il/Law_word/law14/law-2188.pdf" TargetMode="External"/><Relationship Id="rId1187" Type="http://schemas.openxmlformats.org/officeDocument/2006/relationships/hyperlink" Target="http://www.nevo.co.il/Law_word/law15/memshala-260.pdf" TargetMode="External"/><Relationship Id="rId112" Type="http://schemas.openxmlformats.org/officeDocument/2006/relationships/hyperlink" Target="http://www.nevo.co.il/Law-word/law14/LAW-1479.pdf" TargetMode="External"/><Relationship Id="rId557" Type="http://schemas.openxmlformats.org/officeDocument/2006/relationships/hyperlink" Target="http://www.nevo.co.il/Law_word/law14/law-2188.pdf" TargetMode="External"/><Relationship Id="rId764" Type="http://schemas.openxmlformats.org/officeDocument/2006/relationships/hyperlink" Target="http://www.nevo.co.il/Law-word/law14/LAW-1479.pdf" TargetMode="External"/><Relationship Id="rId971" Type="http://schemas.openxmlformats.org/officeDocument/2006/relationships/hyperlink" Target="http://www.nevo.co.il/Law_word/law14/law-2188.pdf" TargetMode="External"/><Relationship Id="rId417" Type="http://schemas.openxmlformats.org/officeDocument/2006/relationships/hyperlink" Target="http://www.nevo.co.il/Law_word/law15/memshala-771.pdf" TargetMode="External"/><Relationship Id="rId624" Type="http://schemas.openxmlformats.org/officeDocument/2006/relationships/hyperlink" Target="http://www.nevo.co.il/law_word/law14/law-2451.pdf" TargetMode="External"/><Relationship Id="rId831" Type="http://schemas.openxmlformats.org/officeDocument/2006/relationships/hyperlink" Target="http://www.nevo.co.il/Law_word/law16/knesset-760.pdf" TargetMode="External"/><Relationship Id="rId1047" Type="http://schemas.openxmlformats.org/officeDocument/2006/relationships/hyperlink" Target="http://www.nevo.co.il/Law_word/law14/law-2188.pdf" TargetMode="External"/><Relationship Id="rId1254" Type="http://schemas.openxmlformats.org/officeDocument/2006/relationships/hyperlink" Target="http://www.nevo.co.il/Law_word/law14/law-2188.pdf" TargetMode="External"/><Relationship Id="rId929" Type="http://schemas.openxmlformats.org/officeDocument/2006/relationships/hyperlink" Target="http://www.nevo.co.il/Law-word/law14/LAW-1708.pdf" TargetMode="External"/><Relationship Id="rId1114" Type="http://schemas.openxmlformats.org/officeDocument/2006/relationships/hyperlink" Target="http://www.nevo.co.il/Law_word/law15/memshala-1182.pdf" TargetMode="External"/><Relationship Id="rId1321" Type="http://schemas.openxmlformats.org/officeDocument/2006/relationships/hyperlink" Target="http://www.nevo.co.il/Law_word/law15/memshala-596.pdf" TargetMode="External"/><Relationship Id="rId58" Type="http://schemas.openxmlformats.org/officeDocument/2006/relationships/hyperlink" Target="http://www.nevo.co.il/Law_word/law14/LAW-2168.pdf" TargetMode="External"/><Relationship Id="rId274" Type="http://schemas.openxmlformats.org/officeDocument/2006/relationships/hyperlink" Target="http://www.nevo.co.il/Law_word/law15/memshala-260.pdf" TargetMode="External"/><Relationship Id="rId481" Type="http://schemas.openxmlformats.org/officeDocument/2006/relationships/hyperlink" Target="http://www.nevo.co.il/Law_word/law15/memshala-260.pdf" TargetMode="External"/><Relationship Id="rId134" Type="http://schemas.openxmlformats.org/officeDocument/2006/relationships/hyperlink" Target="http://www.nevo.co.il/Law_word/law15/memshala-260.pdf" TargetMode="External"/><Relationship Id="rId579" Type="http://schemas.openxmlformats.org/officeDocument/2006/relationships/hyperlink" Target="http://www.nevo.co.il/Law_word/law14/law-2188.pdf" TargetMode="External"/><Relationship Id="rId786" Type="http://schemas.openxmlformats.org/officeDocument/2006/relationships/hyperlink" Target="http://www.nevo.co.il/Law_word/law14/law-2708.pdf" TargetMode="External"/><Relationship Id="rId993" Type="http://schemas.openxmlformats.org/officeDocument/2006/relationships/hyperlink" Target="http://www.nevo.co.il/Law_word/law15/memshala-260.pdf" TargetMode="External"/><Relationship Id="rId341" Type="http://schemas.openxmlformats.org/officeDocument/2006/relationships/hyperlink" Target="http://www.nevo.co.il/law_word/law14/law-2573.pdf" TargetMode="External"/><Relationship Id="rId439" Type="http://schemas.openxmlformats.org/officeDocument/2006/relationships/hyperlink" Target="http://www.nevo.co.il/Law-word/law14/LAW-1752.pdf" TargetMode="External"/><Relationship Id="rId646" Type="http://schemas.openxmlformats.org/officeDocument/2006/relationships/hyperlink" Target="http://www.nevo.co.il/Law_word/law15/memshala-260.pdf" TargetMode="External"/><Relationship Id="rId1069" Type="http://schemas.openxmlformats.org/officeDocument/2006/relationships/hyperlink" Target="http://www.nevo.co.il/Law-word/law14/LAW-1479.pdf" TargetMode="External"/><Relationship Id="rId1276" Type="http://schemas.openxmlformats.org/officeDocument/2006/relationships/hyperlink" Target="http://www.nevo.co.il/Law_word/law17/PROP-1967.pdf" TargetMode="External"/><Relationship Id="rId201" Type="http://schemas.openxmlformats.org/officeDocument/2006/relationships/hyperlink" Target="http://www.nevo.co.il/Law_word/law15/memshala-260.pdf" TargetMode="External"/><Relationship Id="rId506" Type="http://schemas.openxmlformats.org/officeDocument/2006/relationships/hyperlink" Target="http://www.nevo.co.il/Law_word/law14/law-2188.pdf" TargetMode="External"/><Relationship Id="rId853" Type="http://schemas.openxmlformats.org/officeDocument/2006/relationships/hyperlink" Target="http://www.nevo.co.il/Law_word/law15/memshala-933.pdf" TargetMode="External"/><Relationship Id="rId1136" Type="http://schemas.openxmlformats.org/officeDocument/2006/relationships/hyperlink" Target="http://www.nevo.co.il/Law_word/law15/memshala-700.pdf" TargetMode="External"/><Relationship Id="rId713" Type="http://schemas.openxmlformats.org/officeDocument/2006/relationships/hyperlink" Target="http://www.nevo.co.il/Law_word/law14/law-2769.pdf" TargetMode="External"/><Relationship Id="rId920" Type="http://schemas.openxmlformats.org/officeDocument/2006/relationships/hyperlink" Target="http://www.nevo.co.il/Law-word/law14/LAW-903.pdf" TargetMode="External"/><Relationship Id="rId1343" Type="http://schemas.openxmlformats.org/officeDocument/2006/relationships/theme" Target="theme/theme1.xml"/><Relationship Id="rId1203" Type="http://schemas.openxmlformats.org/officeDocument/2006/relationships/hyperlink" Target="http://www.nevo.co.il/Law_word/law14/LAW-2053.pdf" TargetMode="External"/><Relationship Id="rId296" Type="http://schemas.openxmlformats.org/officeDocument/2006/relationships/hyperlink" Target="http://www.nevo.co.il/Law_word/law15/memshala-260.pdf" TargetMode="External"/><Relationship Id="rId156" Type="http://schemas.openxmlformats.org/officeDocument/2006/relationships/hyperlink" Target="http://www.nevo.co.il/Law_word/law14/law-2331.pdf" TargetMode="External"/><Relationship Id="rId363" Type="http://schemas.openxmlformats.org/officeDocument/2006/relationships/hyperlink" Target="http://www.nevo.co.il/Law_word/law15/memshala-700.pdf" TargetMode="External"/><Relationship Id="rId570" Type="http://schemas.openxmlformats.org/officeDocument/2006/relationships/hyperlink" Target="http://www.nevo.co.il/Law_word/law15/memshala-260.pdf" TargetMode="External"/><Relationship Id="rId223" Type="http://schemas.openxmlformats.org/officeDocument/2006/relationships/hyperlink" Target="http://www.nevo.co.il/Law_word/law14/law-2667.pdf" TargetMode="External"/><Relationship Id="rId430" Type="http://schemas.openxmlformats.org/officeDocument/2006/relationships/hyperlink" Target="http://www.nevo.co.il/Law-word/law14/LAW-903.pdf" TargetMode="External"/><Relationship Id="rId668" Type="http://schemas.openxmlformats.org/officeDocument/2006/relationships/hyperlink" Target="http://www.nevo.co.il/Law-word/law14/LAW-1274.pdf" TargetMode="External"/><Relationship Id="rId875" Type="http://schemas.openxmlformats.org/officeDocument/2006/relationships/hyperlink" Target="http://www.nevo.co.il/Law_word/law16/knesset-760.pdf" TargetMode="External"/><Relationship Id="rId1060" Type="http://schemas.openxmlformats.org/officeDocument/2006/relationships/hyperlink" Target="http://www.nevo.co.il/Law_word/law17/PROP-2056.pdf" TargetMode="External"/><Relationship Id="rId1298" Type="http://schemas.openxmlformats.org/officeDocument/2006/relationships/hyperlink" Target="http://www.nevo.co.il/Law_word/law14/law-2277.pdf" TargetMode="External"/><Relationship Id="rId528" Type="http://schemas.openxmlformats.org/officeDocument/2006/relationships/hyperlink" Target="http://www.nevo.co.il/Law_word/law15/memshala-700.pdf" TargetMode="External"/><Relationship Id="rId735" Type="http://schemas.openxmlformats.org/officeDocument/2006/relationships/hyperlink" Target="http://www.nevo.co.il/Law-word/law14/LAW-1752.pdf" TargetMode="External"/><Relationship Id="rId942" Type="http://schemas.openxmlformats.org/officeDocument/2006/relationships/hyperlink" Target="http://www.nevo.co.il/Law_word/law15/memshala-864.pdf" TargetMode="External"/><Relationship Id="rId1158" Type="http://schemas.openxmlformats.org/officeDocument/2006/relationships/hyperlink" Target="http://www.nevo.co.il/Law-word/law14/LAW-1274.pdf" TargetMode="External"/><Relationship Id="rId1018" Type="http://schemas.openxmlformats.org/officeDocument/2006/relationships/hyperlink" Target="http://www.nevo.co.il/Law_word/law17/PROP-2056.pdf" TargetMode="External"/><Relationship Id="rId1225" Type="http://schemas.openxmlformats.org/officeDocument/2006/relationships/hyperlink" Target="http://www.nevo.co.il/Law_word/law15/memshala-260.pdf" TargetMode="External"/><Relationship Id="rId71" Type="http://schemas.openxmlformats.org/officeDocument/2006/relationships/hyperlink" Target="http://www.nevo.co.il/Law_word/law15/memshala-540.pdf" TargetMode="External"/><Relationship Id="rId802" Type="http://schemas.openxmlformats.org/officeDocument/2006/relationships/hyperlink" Target="http://www.nevo.co.il/Law_word/law14/law-2698.pdf" TargetMode="External"/><Relationship Id="rId29" Type="http://schemas.openxmlformats.org/officeDocument/2006/relationships/hyperlink" Target="http://www.nevo.co.il/Law_word/law14/law-2778.pdf" TargetMode="External"/><Relationship Id="rId178" Type="http://schemas.openxmlformats.org/officeDocument/2006/relationships/hyperlink" Target="http://www.nevo.co.il/Law_word/law15/memshala-260.pdf" TargetMode="External"/><Relationship Id="rId385" Type="http://schemas.openxmlformats.org/officeDocument/2006/relationships/hyperlink" Target="http://www.nevo.co.il/Law_word/law15/memshala-700.pdf" TargetMode="External"/><Relationship Id="rId592" Type="http://schemas.openxmlformats.org/officeDocument/2006/relationships/hyperlink" Target="http://www.nevo.co.il/Law_word/law15/memshala-260.pdf" TargetMode="External"/><Relationship Id="rId245" Type="http://schemas.openxmlformats.org/officeDocument/2006/relationships/hyperlink" Target="http://www.nevo.co.il/Law_word/law15/memshala-260.pdf" TargetMode="External"/><Relationship Id="rId452" Type="http://schemas.openxmlformats.org/officeDocument/2006/relationships/hyperlink" Target="http://www.nevo.co.il/Law_word/law17/PROP-1967.pdf" TargetMode="External"/><Relationship Id="rId897" Type="http://schemas.openxmlformats.org/officeDocument/2006/relationships/hyperlink" Target="http://www.nevo.co.il/Law-word/law14/LAW-1479.pdf" TargetMode="External"/><Relationship Id="rId1082" Type="http://schemas.openxmlformats.org/officeDocument/2006/relationships/hyperlink" Target="http://www.nevo.co.il/Law-word/law14/LAW-1479.pdf" TargetMode="External"/><Relationship Id="rId105" Type="http://schemas.openxmlformats.org/officeDocument/2006/relationships/hyperlink" Target="http://www.nevo.co.il/Law_word/law15/memshala-260.pdf" TargetMode="External"/><Relationship Id="rId312" Type="http://schemas.openxmlformats.org/officeDocument/2006/relationships/hyperlink" Target="http://www.nevo.co.il/Law_word/law15/memshala-596.pdf" TargetMode="External"/><Relationship Id="rId757" Type="http://schemas.openxmlformats.org/officeDocument/2006/relationships/hyperlink" Target="http://www.nevo.co.il/Law-word/law14/LAW-1479.pdf" TargetMode="External"/><Relationship Id="rId964" Type="http://schemas.openxmlformats.org/officeDocument/2006/relationships/hyperlink" Target="http://www.nevo.co.il/Law_word/law17/PROP-2251.pdf" TargetMode="External"/><Relationship Id="rId93" Type="http://schemas.openxmlformats.org/officeDocument/2006/relationships/hyperlink" Target="http://www.nevo.co.il/Law_word/law17/PROP-2868.pdf" TargetMode="External"/><Relationship Id="rId617" Type="http://schemas.openxmlformats.org/officeDocument/2006/relationships/hyperlink" Target="http://www.nevo.co.il/Law_word/law15/memshala-260.pdf" TargetMode="External"/><Relationship Id="rId824" Type="http://schemas.openxmlformats.org/officeDocument/2006/relationships/hyperlink" Target="http://www.nevo.co.il/law_word/law14/law-2497.pdf" TargetMode="External"/><Relationship Id="rId1247" Type="http://schemas.openxmlformats.org/officeDocument/2006/relationships/hyperlink" Target="http://www.nevo.co.il/law_word/law14/law-2451.pdf" TargetMode="External"/><Relationship Id="rId1107" Type="http://schemas.openxmlformats.org/officeDocument/2006/relationships/hyperlink" Target="http://www.nevo.co.il/law_word/law14/law-2506.pdf" TargetMode="External"/><Relationship Id="rId1314" Type="http://schemas.openxmlformats.org/officeDocument/2006/relationships/hyperlink" Target="https://www.nevo.co.il/law_html/law14/law-2985.pdf" TargetMode="External"/><Relationship Id="rId20" Type="http://schemas.openxmlformats.org/officeDocument/2006/relationships/hyperlink" Target="http://www.nevo.co.il/Law_word/law14/law-2708.pdf" TargetMode="External"/><Relationship Id="rId267" Type="http://schemas.openxmlformats.org/officeDocument/2006/relationships/hyperlink" Target="http://www.nevo.co.il/Law_word/law14/law-2188.pdf" TargetMode="External"/><Relationship Id="rId474" Type="http://schemas.openxmlformats.org/officeDocument/2006/relationships/hyperlink" Target="http://www.nevo.co.il/Law_word/law14/law-2708.pdf" TargetMode="External"/><Relationship Id="rId127" Type="http://schemas.openxmlformats.org/officeDocument/2006/relationships/hyperlink" Target="http://www.nevo.co.il/Law_word/law17/PROP-2278.pdf" TargetMode="External"/><Relationship Id="rId681" Type="http://schemas.openxmlformats.org/officeDocument/2006/relationships/hyperlink" Target="http://www.nevo.co.il/Law_word/law17/PROP-2251.pdf" TargetMode="External"/><Relationship Id="rId779" Type="http://schemas.openxmlformats.org/officeDocument/2006/relationships/hyperlink" Target="http://www.nevo.co.il/Law-word/law14/LAW-1479.pdf" TargetMode="External"/><Relationship Id="rId986" Type="http://schemas.openxmlformats.org/officeDocument/2006/relationships/hyperlink" Target="http://www.nevo.co.il/Law-word/law14/LAW-1362.pdf" TargetMode="External"/><Relationship Id="rId334" Type="http://schemas.openxmlformats.org/officeDocument/2006/relationships/hyperlink" Target="http://www.nevo.co.il/Law_word/law15/memshala-260.pdf" TargetMode="External"/><Relationship Id="rId541" Type="http://schemas.openxmlformats.org/officeDocument/2006/relationships/hyperlink" Target="http://www.nevo.co.il/Law_word/law06/tak-7841.pdf" TargetMode="External"/><Relationship Id="rId639" Type="http://schemas.openxmlformats.org/officeDocument/2006/relationships/hyperlink" Target="http://www.nevo.co.il/Law_word/law14/law-2769.pdf" TargetMode="External"/><Relationship Id="rId1171" Type="http://schemas.openxmlformats.org/officeDocument/2006/relationships/hyperlink" Target="http://www.nevo.co.il/Law_word/law15/memshala-864.pdf" TargetMode="External"/><Relationship Id="rId1269" Type="http://schemas.openxmlformats.org/officeDocument/2006/relationships/hyperlink" Target="http://www.nevo.co.il/Law_word/law17/PROP-2251.pdf" TargetMode="External"/><Relationship Id="rId401" Type="http://schemas.openxmlformats.org/officeDocument/2006/relationships/hyperlink" Target="https://www.nevo.co.il/Law_word/law15/memshala-1348.pdf" TargetMode="External"/><Relationship Id="rId846" Type="http://schemas.openxmlformats.org/officeDocument/2006/relationships/hyperlink" Target="http://www.nevo.co.il/Law_word/law14/law-2698.pdf" TargetMode="External"/><Relationship Id="rId1031" Type="http://schemas.openxmlformats.org/officeDocument/2006/relationships/hyperlink" Target="http://www.nevo.co.il/Law_word/law17/PROP-2056.pdf" TargetMode="External"/><Relationship Id="rId1129" Type="http://schemas.openxmlformats.org/officeDocument/2006/relationships/hyperlink" Target="http://www.nevo.co.il/Law_word/law14/law-2401.pdf" TargetMode="External"/><Relationship Id="rId706" Type="http://schemas.openxmlformats.org/officeDocument/2006/relationships/hyperlink" Target="http://www.nevo.co.il/Law_word/law15/memshala-1208.pdf" TargetMode="External"/><Relationship Id="rId913" Type="http://schemas.openxmlformats.org/officeDocument/2006/relationships/hyperlink" Target="http://www.nevo.co.il/Law_word/law17/PROP-2278.pdf" TargetMode="External"/><Relationship Id="rId1336" Type="http://schemas.openxmlformats.org/officeDocument/2006/relationships/hyperlink" Target="https://www.nevo.co.il/law_word/law06/tak-9486.pdf" TargetMode="External"/><Relationship Id="rId42" Type="http://schemas.openxmlformats.org/officeDocument/2006/relationships/hyperlink" Target="http://www.nevo.co.il/Law_word/law15/memshala-260.pdf" TargetMode="External"/><Relationship Id="rId191" Type="http://schemas.openxmlformats.org/officeDocument/2006/relationships/hyperlink" Target="https://www.nevo.co.il/Law_word/law15/memshala-1348.pdf" TargetMode="External"/><Relationship Id="rId289" Type="http://schemas.openxmlformats.org/officeDocument/2006/relationships/hyperlink" Target="http://www.nevo.co.il/Law_word/law15/memshala-260.pdf" TargetMode="External"/><Relationship Id="rId496" Type="http://schemas.openxmlformats.org/officeDocument/2006/relationships/hyperlink" Target="http://www.nevo.co.il/Law_word/law14/law-2188.pdf" TargetMode="External"/><Relationship Id="rId149" Type="http://schemas.openxmlformats.org/officeDocument/2006/relationships/hyperlink" Target="http://www.nevo.co.il/Law_word/law17/PROP-2278.pdf" TargetMode="External"/><Relationship Id="rId356" Type="http://schemas.openxmlformats.org/officeDocument/2006/relationships/hyperlink" Target="http://www.nevo.co.il/Law_word/law14/law-2374.pdf" TargetMode="External"/><Relationship Id="rId563" Type="http://schemas.openxmlformats.org/officeDocument/2006/relationships/hyperlink" Target="http://www.nevo.co.il/Law_word/law14/law-2188.pdf" TargetMode="External"/><Relationship Id="rId770" Type="http://schemas.openxmlformats.org/officeDocument/2006/relationships/hyperlink" Target="http://www.nevo.co.il/Law_word/law17/PROP-2251.pdf" TargetMode="External"/><Relationship Id="rId1193" Type="http://schemas.openxmlformats.org/officeDocument/2006/relationships/hyperlink" Target="http://www.nevo.co.il/Law_word/law15/memshala-945.pdf" TargetMode="External"/><Relationship Id="rId216" Type="http://schemas.openxmlformats.org/officeDocument/2006/relationships/hyperlink" Target="https://www.nevo.co.il/Law_word/law15/memshala-1348.pdf" TargetMode="External"/><Relationship Id="rId423" Type="http://schemas.openxmlformats.org/officeDocument/2006/relationships/hyperlink" Target="http://www.nevo.co.il/Law_word/law15/memshala-260.pdf" TargetMode="External"/><Relationship Id="rId868" Type="http://schemas.openxmlformats.org/officeDocument/2006/relationships/hyperlink" Target="http://www.nevo.co.il/law_word/law14/law-2497.pdf" TargetMode="External"/><Relationship Id="rId1053" Type="http://schemas.openxmlformats.org/officeDocument/2006/relationships/hyperlink" Target="http://www.nevo.co.il/law_word/law14/law-2451.pdf" TargetMode="External"/><Relationship Id="rId1260" Type="http://schemas.openxmlformats.org/officeDocument/2006/relationships/hyperlink" Target="http://www.nevo.co.il/Law_word/law14/law-2188.pdf" TargetMode="External"/><Relationship Id="rId630" Type="http://schemas.openxmlformats.org/officeDocument/2006/relationships/hyperlink" Target="http://www.nevo.co.il/law_word/law14/law-2451.pdf" TargetMode="External"/><Relationship Id="rId728" Type="http://schemas.openxmlformats.org/officeDocument/2006/relationships/hyperlink" Target="http://www.nevo.co.il/Law_word/law17/PROP-2251.pdf" TargetMode="External"/><Relationship Id="rId935" Type="http://schemas.openxmlformats.org/officeDocument/2006/relationships/hyperlink" Target="http://www.nevo.co.il/Law_word/law14/law-2188.pdf" TargetMode="External"/><Relationship Id="rId64" Type="http://schemas.openxmlformats.org/officeDocument/2006/relationships/hyperlink" Target="http://www.nevo.co.il/Law_word/law14/law-2299.pdf" TargetMode="External"/><Relationship Id="rId1120" Type="http://schemas.openxmlformats.org/officeDocument/2006/relationships/hyperlink" Target="http://www.nevo.co.il/Law_word/law15/memshala-874.pdf" TargetMode="External"/><Relationship Id="rId1218" Type="http://schemas.openxmlformats.org/officeDocument/2006/relationships/hyperlink" Target="https://www.nevo.co.il/law_html/law06/tak-10534.pdf" TargetMode="External"/><Relationship Id="rId280" Type="http://schemas.openxmlformats.org/officeDocument/2006/relationships/hyperlink" Target="http://www.nevo.co.il/Law-word/law14/LAW-1752.pdf" TargetMode="External"/><Relationship Id="rId140" Type="http://schemas.openxmlformats.org/officeDocument/2006/relationships/hyperlink" Target="http://www.nevo.co.il/Law_word/law15/memshala-596.pdf" TargetMode="External"/><Relationship Id="rId378" Type="http://schemas.openxmlformats.org/officeDocument/2006/relationships/hyperlink" Target="http://www.nevo.co.il/Law_word/law14/law-2401.pdf" TargetMode="External"/><Relationship Id="rId585" Type="http://schemas.openxmlformats.org/officeDocument/2006/relationships/hyperlink" Target="http://www.nevo.co.il/Law_word/law14/law-2188.pdf" TargetMode="External"/><Relationship Id="rId792" Type="http://schemas.openxmlformats.org/officeDocument/2006/relationships/hyperlink" Target="http://www.nevo.co.il/law_word/law14/law-2497.pdf" TargetMode="External"/><Relationship Id="rId6" Type="http://schemas.openxmlformats.org/officeDocument/2006/relationships/endnotes" Target="endnotes.xml"/><Relationship Id="rId238" Type="http://schemas.openxmlformats.org/officeDocument/2006/relationships/hyperlink" Target="http://www.nevo.co.il/Law-word/law14/LAW-1752.pdf" TargetMode="External"/><Relationship Id="rId445" Type="http://schemas.openxmlformats.org/officeDocument/2006/relationships/hyperlink" Target="http://www.nevo.co.il/Law_word/law14/law-2188.pdf" TargetMode="External"/><Relationship Id="rId652" Type="http://schemas.openxmlformats.org/officeDocument/2006/relationships/hyperlink" Target="http://www.nevo.co.il/Law_word/law15/memshala-260.pdf" TargetMode="External"/><Relationship Id="rId1075" Type="http://schemas.openxmlformats.org/officeDocument/2006/relationships/hyperlink" Target="http://www.nevo.co.il/Law-word/law14/LAW-1479.pdf" TargetMode="External"/><Relationship Id="rId1282" Type="http://schemas.openxmlformats.org/officeDocument/2006/relationships/hyperlink" Target="http://www.nevo.co.il/Law_word/law17/PROP-2056.pdf" TargetMode="External"/><Relationship Id="rId305" Type="http://schemas.openxmlformats.org/officeDocument/2006/relationships/hyperlink" Target="http://www.nevo.co.il/Law_word/law14/law-2188.pdf" TargetMode="External"/><Relationship Id="rId512" Type="http://schemas.openxmlformats.org/officeDocument/2006/relationships/hyperlink" Target="http://www.nevo.co.il/Law_word/law14/law-2188.pdf" TargetMode="External"/><Relationship Id="rId957" Type="http://schemas.openxmlformats.org/officeDocument/2006/relationships/hyperlink" Target="http://www.nevo.co.il/Law_word/law17/PROP-2278.pdf" TargetMode="External"/><Relationship Id="rId1142" Type="http://schemas.openxmlformats.org/officeDocument/2006/relationships/hyperlink" Target="http://www.nevo.co.il/Law_word/law15/memshala-260.pdf" TargetMode="External"/><Relationship Id="rId86" Type="http://schemas.openxmlformats.org/officeDocument/2006/relationships/hyperlink" Target="http://www.nevo.co.il/Law-word/law14/LAW-1364.pdf" TargetMode="External"/><Relationship Id="rId817" Type="http://schemas.openxmlformats.org/officeDocument/2006/relationships/hyperlink" Target="http://www.nevo.co.il/Law_word/law15/memshala-933.pdf" TargetMode="External"/><Relationship Id="rId1002" Type="http://schemas.openxmlformats.org/officeDocument/2006/relationships/hyperlink" Target="http://www.nevo.co.il/Law-word/law14/LAW-1362.pdf" TargetMode="External"/><Relationship Id="rId1307" Type="http://schemas.openxmlformats.org/officeDocument/2006/relationships/hyperlink" Target="http://www.nevo.co.il/Law_word/law15/memshala-260.pdf" TargetMode="External"/><Relationship Id="rId13" Type="http://schemas.openxmlformats.org/officeDocument/2006/relationships/hyperlink" Target="http://www.nevo.co.il/Law_word/law14/law-2188.pdf" TargetMode="External"/><Relationship Id="rId109" Type="http://schemas.openxmlformats.org/officeDocument/2006/relationships/hyperlink" Target="http://www.nevo.co.il/Law_word/law17/PROP-2052.pdf" TargetMode="External"/><Relationship Id="rId316" Type="http://schemas.openxmlformats.org/officeDocument/2006/relationships/hyperlink" Target="http://www.nevo.co.il/Law_word/law15/memshala-1058.pdf" TargetMode="External"/><Relationship Id="rId523" Type="http://schemas.openxmlformats.org/officeDocument/2006/relationships/hyperlink" Target="http://www.nevo.co.il/Law_word/law15/memshala-260.pdf" TargetMode="External"/><Relationship Id="rId968" Type="http://schemas.openxmlformats.org/officeDocument/2006/relationships/hyperlink" Target="http://www.nevo.co.il/Law_word/law17/PROP-2278.pdf" TargetMode="External"/><Relationship Id="rId1153" Type="http://schemas.openxmlformats.org/officeDocument/2006/relationships/hyperlink" Target="http://www.nevo.co.il/Law-word/law14/LAW-1479.pdf" TargetMode="External"/><Relationship Id="rId97" Type="http://schemas.openxmlformats.org/officeDocument/2006/relationships/hyperlink" Target="http://www.nevo.co.il/Law_word/law17/PROP-2868.pdf" TargetMode="External"/><Relationship Id="rId730" Type="http://schemas.openxmlformats.org/officeDocument/2006/relationships/hyperlink" Target="http://www.nevo.co.il/law_word/law14/law-2497.pdf" TargetMode="External"/><Relationship Id="rId828" Type="http://schemas.openxmlformats.org/officeDocument/2006/relationships/hyperlink" Target="http://www.nevo.co.il/law_word/law14/law-2497.pdf" TargetMode="External"/><Relationship Id="rId1013" Type="http://schemas.openxmlformats.org/officeDocument/2006/relationships/hyperlink" Target="http://www.nevo.co.il/Law-word/law14/LAW-1362.pdf" TargetMode="External"/><Relationship Id="rId162" Type="http://schemas.openxmlformats.org/officeDocument/2006/relationships/hyperlink" Target="http://www.nevo.co.il/Law_word/law14/law-2667.pdf" TargetMode="External"/><Relationship Id="rId467" Type="http://schemas.openxmlformats.org/officeDocument/2006/relationships/hyperlink" Target="http://www.nevo.co.il/Law-word/law14/LAW-1479.pdf" TargetMode="External"/><Relationship Id="rId1097" Type="http://schemas.openxmlformats.org/officeDocument/2006/relationships/hyperlink" Target="http://www.nevo.co.il/Law_word/law17/PROP-2251.pdf" TargetMode="External"/><Relationship Id="rId1220" Type="http://schemas.openxmlformats.org/officeDocument/2006/relationships/hyperlink" Target="http://www.nevo.co.il/Law_word/law17/PROP-3147.pdf" TargetMode="External"/><Relationship Id="rId1318" Type="http://schemas.openxmlformats.org/officeDocument/2006/relationships/hyperlink" Target="http://www.nevo.co.il/Law_word/law14/law-2708.pdf" TargetMode="External"/><Relationship Id="rId674" Type="http://schemas.openxmlformats.org/officeDocument/2006/relationships/hyperlink" Target="http://www.nevo.co.il/Law_word/law15/memshala-260.pdf" TargetMode="External"/><Relationship Id="rId881" Type="http://schemas.openxmlformats.org/officeDocument/2006/relationships/hyperlink" Target="http://www.nevo.co.il/Law_word/law16/knesset-760.pdf" TargetMode="External"/><Relationship Id="rId979" Type="http://schemas.openxmlformats.org/officeDocument/2006/relationships/hyperlink" Target="http://www.nevo.co.il/law_word/law14/law-2451.pdf" TargetMode="External"/><Relationship Id="rId24" Type="http://schemas.openxmlformats.org/officeDocument/2006/relationships/hyperlink" Target="https://www.nevo.co.il/law_html/law14/law-2980.pdf" TargetMode="External"/><Relationship Id="rId327" Type="http://schemas.openxmlformats.org/officeDocument/2006/relationships/hyperlink" Target="http://www.nevo.co.il/Law_word/law14/law-2188.pdf" TargetMode="External"/><Relationship Id="rId534" Type="http://schemas.openxmlformats.org/officeDocument/2006/relationships/hyperlink" Target="http://www.nevo.co.il/Law_word/law06/tak-7335.pdf" TargetMode="External"/><Relationship Id="rId741" Type="http://schemas.openxmlformats.org/officeDocument/2006/relationships/hyperlink" Target="http://www.nevo.co.il/Law_word/law17/PROP-2278.pdf" TargetMode="External"/><Relationship Id="rId839" Type="http://schemas.openxmlformats.org/officeDocument/2006/relationships/hyperlink" Target="http://www.nevo.co.il/Law_word/law16/knesset-760.pdf" TargetMode="External"/><Relationship Id="rId1164" Type="http://schemas.openxmlformats.org/officeDocument/2006/relationships/hyperlink" Target="http://www.nevo.co.il/Law_word/law14/law-2188.pdf" TargetMode="External"/><Relationship Id="rId173" Type="http://schemas.openxmlformats.org/officeDocument/2006/relationships/hyperlink" Target="http://www.nevo.co.il/Law-word/law14/LAW-1752.pdf" TargetMode="External"/><Relationship Id="rId380" Type="http://schemas.openxmlformats.org/officeDocument/2006/relationships/hyperlink" Target="http://www.nevo.co.il/Law_word/law14/law-2401.pdf" TargetMode="External"/><Relationship Id="rId601" Type="http://schemas.openxmlformats.org/officeDocument/2006/relationships/hyperlink" Target="http://www.nevo.co.il/law_word/law14/law-2790.pdf" TargetMode="External"/><Relationship Id="rId1024" Type="http://schemas.openxmlformats.org/officeDocument/2006/relationships/hyperlink" Target="http://www.nevo.co.il/Law_word/law17/PROP-2251.pdf" TargetMode="External"/><Relationship Id="rId1231" Type="http://schemas.openxmlformats.org/officeDocument/2006/relationships/hyperlink" Target="http://www.nevo.co.il/Law_word/law15/memshala-1208.pdf" TargetMode="External"/><Relationship Id="rId240" Type="http://schemas.openxmlformats.org/officeDocument/2006/relationships/hyperlink" Target="http://www.nevo.co.il/Law-word/law14/LAW-1785.pdf" TargetMode="External"/><Relationship Id="rId478" Type="http://schemas.openxmlformats.org/officeDocument/2006/relationships/hyperlink" Target="http://www.nevo.co.il/Law-word/law14/LAW-1470.pdf" TargetMode="External"/><Relationship Id="rId685" Type="http://schemas.openxmlformats.org/officeDocument/2006/relationships/hyperlink" Target="http://www.nevo.co.il/Law_word/law14/law-2692.pdf" TargetMode="External"/><Relationship Id="rId892" Type="http://schemas.openxmlformats.org/officeDocument/2006/relationships/hyperlink" Target="http://www.nevo.co.il/Law_word/law14/law-2188.pdf" TargetMode="External"/><Relationship Id="rId906" Type="http://schemas.openxmlformats.org/officeDocument/2006/relationships/hyperlink" Target="http://www.nevo.co.il/Law_word/law14/law-2401.pdf" TargetMode="External"/><Relationship Id="rId1329" Type="http://schemas.openxmlformats.org/officeDocument/2006/relationships/hyperlink" Target="https://www.nevo.co.il/law_word/law15/memshala-1404.pdf" TargetMode="External"/><Relationship Id="rId35" Type="http://schemas.openxmlformats.org/officeDocument/2006/relationships/hyperlink" Target="http://www.nevo.co.il/Law_word/law14/law-2778.pdf" TargetMode="External"/><Relationship Id="rId100" Type="http://schemas.openxmlformats.org/officeDocument/2006/relationships/hyperlink" Target="http://www.nevo.co.il/Law_word/law14/law-2188.pdf" TargetMode="External"/><Relationship Id="rId338" Type="http://schemas.openxmlformats.org/officeDocument/2006/relationships/hyperlink" Target="http://www.nevo.co.il/Law_word/law15/memshala-260.pdf" TargetMode="External"/><Relationship Id="rId545" Type="http://schemas.openxmlformats.org/officeDocument/2006/relationships/hyperlink" Target="http://www.nevo.co.il/Law_word/law06/tak-8251.pdf" TargetMode="External"/><Relationship Id="rId752" Type="http://schemas.openxmlformats.org/officeDocument/2006/relationships/hyperlink" Target="http://www.nevo.co.il/Law-word/law14/LAW-1479.pdf" TargetMode="External"/><Relationship Id="rId1175" Type="http://schemas.openxmlformats.org/officeDocument/2006/relationships/hyperlink" Target="http://www.nevo.co.il/Law_word/law17/PROP-3092.pdf" TargetMode="External"/><Relationship Id="rId184" Type="http://schemas.openxmlformats.org/officeDocument/2006/relationships/hyperlink" Target="http://www.nevo.co.il/Law_word/law14/law-2708.pdf" TargetMode="External"/><Relationship Id="rId391" Type="http://schemas.openxmlformats.org/officeDocument/2006/relationships/hyperlink" Target="http://www.nevo.co.il/Law_word/law15/memshala-700.pdf" TargetMode="External"/><Relationship Id="rId405" Type="http://schemas.openxmlformats.org/officeDocument/2006/relationships/hyperlink" Target="http://www.nevo.co.il/Law_word/law16/knesset-801.pdf" TargetMode="External"/><Relationship Id="rId612" Type="http://schemas.openxmlformats.org/officeDocument/2006/relationships/hyperlink" Target="http://www.nevo.co.il/Law_word/law14/law-2188.pdf" TargetMode="External"/><Relationship Id="rId1035" Type="http://schemas.openxmlformats.org/officeDocument/2006/relationships/hyperlink" Target="http://www.nevo.co.il/Law_word/law17/PROP-2056.pdf" TargetMode="External"/><Relationship Id="rId1242" Type="http://schemas.openxmlformats.org/officeDocument/2006/relationships/hyperlink" Target="http://www.nevo.co.il/Law_word/law14/law-2708.pdf" TargetMode="External"/><Relationship Id="rId251" Type="http://schemas.openxmlformats.org/officeDocument/2006/relationships/hyperlink" Target="http://www.nevo.co.il/Law_word/law17/PROP-1744.pdf" TargetMode="External"/><Relationship Id="rId489" Type="http://schemas.openxmlformats.org/officeDocument/2006/relationships/hyperlink" Target="http://www.nevo.co.il/Law_word/law15/memshala-260.pdf" TargetMode="External"/><Relationship Id="rId696" Type="http://schemas.openxmlformats.org/officeDocument/2006/relationships/hyperlink" Target="http://www.nevo.co.il/Law_word/law15/memshala-1208.pdf" TargetMode="External"/><Relationship Id="rId917" Type="http://schemas.openxmlformats.org/officeDocument/2006/relationships/hyperlink" Target="http://www.nevo.co.il/Law_word/law15/memshala-260.pdf" TargetMode="External"/><Relationship Id="rId1102" Type="http://schemas.openxmlformats.org/officeDocument/2006/relationships/hyperlink" Target="http://www.nevo.co.il/Law_word/law15/memshala-1182.pdf" TargetMode="External"/><Relationship Id="rId46" Type="http://schemas.openxmlformats.org/officeDocument/2006/relationships/hyperlink" Target="http://www.nevo.co.il/Law_word/law14/law-2331.pdf" TargetMode="External"/><Relationship Id="rId349" Type="http://schemas.openxmlformats.org/officeDocument/2006/relationships/hyperlink" Target="http://www.nevo.co.il/Law_word/law15/memshala-1058.pdf" TargetMode="External"/><Relationship Id="rId556" Type="http://schemas.openxmlformats.org/officeDocument/2006/relationships/hyperlink" Target="http://www.nevo.co.il/Law_word/law15/memshala-260.pdf" TargetMode="External"/><Relationship Id="rId763" Type="http://schemas.openxmlformats.org/officeDocument/2006/relationships/hyperlink" Target="http://www.nevo.co.il/Law_word/law15/memshala-864.pdf" TargetMode="External"/><Relationship Id="rId1186" Type="http://schemas.openxmlformats.org/officeDocument/2006/relationships/hyperlink" Target="http://www.nevo.co.il/Law_word/law14/law-2188.pdf" TargetMode="External"/><Relationship Id="rId111" Type="http://schemas.openxmlformats.org/officeDocument/2006/relationships/hyperlink" Target="http://www.nevo.co.il/Law_word/law17/PROP-2052.pdf" TargetMode="External"/><Relationship Id="rId195" Type="http://schemas.openxmlformats.org/officeDocument/2006/relationships/hyperlink" Target="http://www.nevo.co.il/Law_word/law17/PROP-2278.pdf" TargetMode="External"/><Relationship Id="rId209" Type="http://schemas.openxmlformats.org/officeDocument/2006/relationships/hyperlink" Target="https://www.nevo.co.il/Law_word/law15/memshala-1348.pdf" TargetMode="External"/><Relationship Id="rId416" Type="http://schemas.openxmlformats.org/officeDocument/2006/relationships/hyperlink" Target="http://www.nevo.co.il/law_word/law14/law-2458.pdf" TargetMode="External"/><Relationship Id="rId970" Type="http://schemas.openxmlformats.org/officeDocument/2006/relationships/hyperlink" Target="http://www.nevo.co.il/Law_word/law15/memshala-260.pdf" TargetMode="External"/><Relationship Id="rId1046" Type="http://schemas.openxmlformats.org/officeDocument/2006/relationships/hyperlink" Target="http://www.nevo.co.il/Law_word/law17/PROP-2056.pdf" TargetMode="External"/><Relationship Id="rId1253" Type="http://schemas.openxmlformats.org/officeDocument/2006/relationships/hyperlink" Target="http://www.nevo.co.il/Law_word/law15/memshala-260.pdf" TargetMode="External"/><Relationship Id="rId623" Type="http://schemas.openxmlformats.org/officeDocument/2006/relationships/hyperlink" Target="http://www.nevo.co.il/Law_word/law15/memshala-596.pdf" TargetMode="External"/><Relationship Id="rId830" Type="http://schemas.openxmlformats.org/officeDocument/2006/relationships/hyperlink" Target="http://www.nevo.co.il/Law_word/law14/law-2698.pdf" TargetMode="External"/><Relationship Id="rId928" Type="http://schemas.openxmlformats.org/officeDocument/2006/relationships/hyperlink" Target="http://www.nevo.co.il/Law_word/law17/PROP-2278.pdf" TargetMode="External"/><Relationship Id="rId57" Type="http://schemas.openxmlformats.org/officeDocument/2006/relationships/hyperlink" Target="http://www.nevo.co.il/Law_word/law15/memshala-540.pdf" TargetMode="External"/><Relationship Id="rId262" Type="http://schemas.openxmlformats.org/officeDocument/2006/relationships/hyperlink" Target="http://www.nevo.co.il/Law-word/law14/LAW-1784.pdf" TargetMode="External"/><Relationship Id="rId567" Type="http://schemas.openxmlformats.org/officeDocument/2006/relationships/hyperlink" Target="http://www.nevo.co.il/Law_word/law14/law-2188.pdf" TargetMode="External"/><Relationship Id="rId1113" Type="http://schemas.openxmlformats.org/officeDocument/2006/relationships/hyperlink" Target="http://www.nevo.co.il/Law_word/law14/law-2692.pdf" TargetMode="External"/><Relationship Id="rId1197" Type="http://schemas.openxmlformats.org/officeDocument/2006/relationships/hyperlink" Target="https://www.nevo.co.il/law_html/law14/law-2980.pdf" TargetMode="External"/><Relationship Id="rId1320" Type="http://schemas.openxmlformats.org/officeDocument/2006/relationships/hyperlink" Target="http://www.nevo.co.il/Law_word/law14/law-2321.pdf" TargetMode="External"/><Relationship Id="rId122" Type="http://schemas.openxmlformats.org/officeDocument/2006/relationships/hyperlink" Target="http://www.nevo.co.il/Law_word/law15/memshala-260.pdf" TargetMode="External"/><Relationship Id="rId774" Type="http://schemas.openxmlformats.org/officeDocument/2006/relationships/hyperlink" Target="http://www.nevo.co.il/Law-word/law14/LAW-1479.pdf" TargetMode="External"/><Relationship Id="rId981" Type="http://schemas.openxmlformats.org/officeDocument/2006/relationships/hyperlink" Target="http://www.nevo.co.il/Law-word/law14/LAW-1362.pdf" TargetMode="External"/><Relationship Id="rId1057" Type="http://schemas.openxmlformats.org/officeDocument/2006/relationships/hyperlink" Target="http://www.nevo.co.il/Law_word/law14/law-2188.pdf" TargetMode="External"/><Relationship Id="rId427" Type="http://schemas.openxmlformats.org/officeDocument/2006/relationships/hyperlink" Target="http://www.nevo.co.il/Law_word/law15/memshala-260.pdf" TargetMode="External"/><Relationship Id="rId634" Type="http://schemas.openxmlformats.org/officeDocument/2006/relationships/hyperlink" Target="http://www.nevo.co.il/law_word/law14/law-2451.pdf" TargetMode="External"/><Relationship Id="rId841" Type="http://schemas.openxmlformats.org/officeDocument/2006/relationships/hyperlink" Target="http://www.nevo.co.il/Law_word/law15/memshala-933.pdf" TargetMode="External"/><Relationship Id="rId1264" Type="http://schemas.openxmlformats.org/officeDocument/2006/relationships/hyperlink" Target="http://www.nevo.co.il/Law-word/law14/LAW-1274.pdf" TargetMode="External"/><Relationship Id="rId273" Type="http://schemas.openxmlformats.org/officeDocument/2006/relationships/hyperlink" Target="http://www.nevo.co.il/Law_word/law14/law-2188.pdf" TargetMode="External"/><Relationship Id="rId480" Type="http://schemas.openxmlformats.org/officeDocument/2006/relationships/hyperlink" Target="http://www.nevo.co.il/Law_word/law14/law-2188.pdf" TargetMode="External"/><Relationship Id="rId701" Type="http://schemas.openxmlformats.org/officeDocument/2006/relationships/hyperlink" Target="https://www.nevo.co.il/Law_word/law14/law-2960.pdf" TargetMode="External"/><Relationship Id="rId939" Type="http://schemas.openxmlformats.org/officeDocument/2006/relationships/hyperlink" Target="http://www.nevo.co.il/Law_word/law14/law-2401.pdf" TargetMode="External"/><Relationship Id="rId1124" Type="http://schemas.openxmlformats.org/officeDocument/2006/relationships/hyperlink" Target="http://www.nevo.co.il/Law_word/law17/PROP-1420.pdf" TargetMode="External"/><Relationship Id="rId1331" Type="http://schemas.openxmlformats.org/officeDocument/2006/relationships/hyperlink" Target="http://www.nevo.co.il/Law_word/law15/memshala-260.pdf" TargetMode="External"/><Relationship Id="rId68" Type="http://schemas.openxmlformats.org/officeDocument/2006/relationships/hyperlink" Target="http://www.nevo.co.il/Law_word/law14/law-2340.pdf" TargetMode="External"/><Relationship Id="rId133" Type="http://schemas.openxmlformats.org/officeDocument/2006/relationships/hyperlink" Target="http://www.nevo.co.il/Law_word/law14/law-2188.pdf" TargetMode="External"/><Relationship Id="rId340" Type="http://schemas.openxmlformats.org/officeDocument/2006/relationships/hyperlink" Target="http://www.nevo.co.il/Law_word/law15/memshala-684.pdf" TargetMode="External"/><Relationship Id="rId578" Type="http://schemas.openxmlformats.org/officeDocument/2006/relationships/hyperlink" Target="http://www.nevo.co.il/Law_word/law17/PROP-2330.pdf" TargetMode="External"/><Relationship Id="rId785" Type="http://schemas.openxmlformats.org/officeDocument/2006/relationships/hyperlink" Target="http://www.nevo.co.il/Law_word/law15/memshala-933.pdf" TargetMode="External"/><Relationship Id="rId992" Type="http://schemas.openxmlformats.org/officeDocument/2006/relationships/hyperlink" Target="http://www.nevo.co.il/Law_word/law14/law-2188.pdf" TargetMode="External"/><Relationship Id="rId200" Type="http://schemas.openxmlformats.org/officeDocument/2006/relationships/hyperlink" Target="http://www.nevo.co.il/Law_word/law14/law-2188.pdf" TargetMode="External"/><Relationship Id="rId438" Type="http://schemas.openxmlformats.org/officeDocument/2006/relationships/hyperlink" Target="http://www.nevo.co.il/Law_word/law17/PROP-2635.pdf" TargetMode="External"/><Relationship Id="rId645" Type="http://schemas.openxmlformats.org/officeDocument/2006/relationships/hyperlink" Target="http://www.nevo.co.il/Law_word/law14/law-2188.pdf" TargetMode="External"/><Relationship Id="rId852" Type="http://schemas.openxmlformats.org/officeDocument/2006/relationships/hyperlink" Target="http://www.nevo.co.il/law_word/law14/law-2497.pdf" TargetMode="External"/><Relationship Id="rId1068" Type="http://schemas.openxmlformats.org/officeDocument/2006/relationships/hyperlink" Target="https://www.nevo.co.il/law_html/law15/memshala-1592.pdf" TargetMode="External"/><Relationship Id="rId1275" Type="http://schemas.openxmlformats.org/officeDocument/2006/relationships/hyperlink" Target="http://www.nevo.co.il/Law-word/law14/LAW-1314.pdf" TargetMode="External"/><Relationship Id="rId284" Type="http://schemas.openxmlformats.org/officeDocument/2006/relationships/hyperlink" Target="http://www.nevo.co.il/Law_word/law14/law-2188.pdf" TargetMode="External"/><Relationship Id="rId491" Type="http://schemas.openxmlformats.org/officeDocument/2006/relationships/hyperlink" Target="http://www.nevo.co.il/Law_word/law15/memshala-260.pdf" TargetMode="External"/><Relationship Id="rId505" Type="http://schemas.openxmlformats.org/officeDocument/2006/relationships/hyperlink" Target="http://www.nevo.co.il/Law_word/law15/memshala-260.pdf" TargetMode="External"/><Relationship Id="rId712" Type="http://schemas.openxmlformats.org/officeDocument/2006/relationships/hyperlink" Target="http://www.nevo.co.il/Law_word/law15/memshala-1208.pdf" TargetMode="External"/><Relationship Id="rId1135" Type="http://schemas.openxmlformats.org/officeDocument/2006/relationships/hyperlink" Target="http://www.nevo.co.il/Law_word/law14/law-2401.pdf" TargetMode="External"/><Relationship Id="rId1342" Type="http://schemas.openxmlformats.org/officeDocument/2006/relationships/fontTable" Target="fontTable.xml"/><Relationship Id="rId79" Type="http://schemas.openxmlformats.org/officeDocument/2006/relationships/hyperlink" Target="http://www.nevo.co.il/Law_word/law15/memshala-260.pdf" TargetMode="External"/><Relationship Id="rId144" Type="http://schemas.openxmlformats.org/officeDocument/2006/relationships/hyperlink" Target="http://www.nevo.co.il/Law_word/law17/PROP-1322.pdf" TargetMode="External"/><Relationship Id="rId589" Type="http://schemas.openxmlformats.org/officeDocument/2006/relationships/hyperlink" Target="http://www.nevo.co.il/Law_word/law14/law-2188.pdf" TargetMode="External"/><Relationship Id="rId796" Type="http://schemas.openxmlformats.org/officeDocument/2006/relationships/hyperlink" Target="http://www.nevo.co.il/Law_word/law14/law-2698.pdf" TargetMode="External"/><Relationship Id="rId1202" Type="http://schemas.openxmlformats.org/officeDocument/2006/relationships/hyperlink" Target="http://www.nevo.co.il/Law-word/law14/LAW-1910.pdf" TargetMode="External"/><Relationship Id="rId351" Type="http://schemas.openxmlformats.org/officeDocument/2006/relationships/hyperlink" Target="http://www.nevo.co.il/Law_word/law15/memshala-260.pdf" TargetMode="External"/><Relationship Id="rId449" Type="http://schemas.openxmlformats.org/officeDocument/2006/relationships/hyperlink" Target="http://www.nevo.co.il/Law_word/law14/law-2188.pdf" TargetMode="External"/><Relationship Id="rId656" Type="http://schemas.openxmlformats.org/officeDocument/2006/relationships/hyperlink" Target="http://www.nevo.co.il/Law_word/law14/law-2188.pdf" TargetMode="External"/><Relationship Id="rId863" Type="http://schemas.openxmlformats.org/officeDocument/2006/relationships/hyperlink" Target="http://www.nevo.co.il/Law_word/law16/knesset-760.pdf" TargetMode="External"/><Relationship Id="rId1079" Type="http://schemas.openxmlformats.org/officeDocument/2006/relationships/hyperlink" Target="http://web1.nevo.co.il/Law_word/law15/memshala-295.pdf" TargetMode="External"/><Relationship Id="rId1286" Type="http://schemas.openxmlformats.org/officeDocument/2006/relationships/hyperlink" Target="http://www.nevo.co.il/Law_word/law17/PROP-2251.pdf" TargetMode="External"/><Relationship Id="rId211" Type="http://schemas.openxmlformats.org/officeDocument/2006/relationships/hyperlink" Target="http://www.nevo.co.il/Law_word/law14/law-2188.pdf" TargetMode="External"/><Relationship Id="rId295" Type="http://schemas.openxmlformats.org/officeDocument/2006/relationships/hyperlink" Target="http://www.nevo.co.il/Law_word/law14/law-2188.pdf" TargetMode="External"/><Relationship Id="rId309" Type="http://schemas.openxmlformats.org/officeDocument/2006/relationships/hyperlink" Target="http://www.nevo.co.il/Law_word/law14/law-2188.pdf" TargetMode="External"/><Relationship Id="rId516" Type="http://schemas.openxmlformats.org/officeDocument/2006/relationships/hyperlink" Target="http://www.nevo.co.il/Law-word/law14/LAW-1752.pdf" TargetMode="External"/><Relationship Id="rId1146" Type="http://schemas.openxmlformats.org/officeDocument/2006/relationships/hyperlink" Target="http://www.nevo.co.il/Law_word/law15/memshala-260.pdf" TargetMode="External"/><Relationship Id="rId723" Type="http://schemas.openxmlformats.org/officeDocument/2006/relationships/hyperlink" Target="http://www.nevo.co.il/Law_word/law14/law-2769.pdf" TargetMode="External"/><Relationship Id="rId930" Type="http://schemas.openxmlformats.org/officeDocument/2006/relationships/hyperlink" Target="http://www.nevo.co.il/Law_word/law17/PROP-2635.pdf" TargetMode="External"/><Relationship Id="rId1006" Type="http://schemas.openxmlformats.org/officeDocument/2006/relationships/hyperlink" Target="http://www.nevo.co.il/Law_word/law17/PROP-2278.pdf" TargetMode="External"/><Relationship Id="rId155" Type="http://schemas.openxmlformats.org/officeDocument/2006/relationships/hyperlink" Target="http://www.nevo.co.il/Law_word/law15/memshala-260.pdf" TargetMode="External"/><Relationship Id="rId362" Type="http://schemas.openxmlformats.org/officeDocument/2006/relationships/hyperlink" Target="http://www.nevo.co.il/Law_word/law14/law-2401.pdf" TargetMode="External"/><Relationship Id="rId1213" Type="http://schemas.openxmlformats.org/officeDocument/2006/relationships/hyperlink" Target="https://www.nevo.co.il/Law_word/law14/law-2854.pdf" TargetMode="External"/><Relationship Id="rId1297" Type="http://schemas.openxmlformats.org/officeDocument/2006/relationships/hyperlink" Target="http://www.nevo.co.il/Law_word/law15/memshala-260.pdf" TargetMode="External"/><Relationship Id="rId222" Type="http://schemas.openxmlformats.org/officeDocument/2006/relationships/hyperlink" Target="https://www.nevo.co.il/law_word/law06/tak-9486.pdf" TargetMode="External"/><Relationship Id="rId667" Type="http://schemas.openxmlformats.org/officeDocument/2006/relationships/hyperlink" Target="http://www.nevo.co.il/Law_word/law15/memshala-1124.pdf" TargetMode="External"/><Relationship Id="rId874" Type="http://schemas.openxmlformats.org/officeDocument/2006/relationships/hyperlink" Target="http://www.nevo.co.il/Law_word/law14/law-2698.pdf" TargetMode="External"/><Relationship Id="rId17" Type="http://schemas.openxmlformats.org/officeDocument/2006/relationships/hyperlink" Target="https://www.nevo.co.il/law_html/law06/tak-10534.pdf" TargetMode="External"/><Relationship Id="rId527" Type="http://schemas.openxmlformats.org/officeDocument/2006/relationships/hyperlink" Target="http://www.nevo.co.il/Law_word/law14/law-2401.pdf" TargetMode="External"/><Relationship Id="rId734" Type="http://schemas.openxmlformats.org/officeDocument/2006/relationships/hyperlink" Target="http://www.nevo.co.il/Law_word/law17/PROP-2278.pdf" TargetMode="External"/><Relationship Id="rId941" Type="http://schemas.openxmlformats.org/officeDocument/2006/relationships/hyperlink" Target="http://www.nevo.co.il/law_word/law14/law-2451.pdf" TargetMode="External"/><Relationship Id="rId1157" Type="http://schemas.openxmlformats.org/officeDocument/2006/relationships/hyperlink" Target="http://www.nevo.co.il/Law_word/law15/memshala-260.pdf" TargetMode="External"/><Relationship Id="rId70" Type="http://schemas.openxmlformats.org/officeDocument/2006/relationships/hyperlink" Target="http://www.nevo.co.il/Law_word/law14/law-2299.pdf" TargetMode="External"/><Relationship Id="rId166" Type="http://schemas.openxmlformats.org/officeDocument/2006/relationships/hyperlink" Target="https://www.nevo.co.il/law_word/law06/tak-9486.pdf" TargetMode="External"/><Relationship Id="rId373" Type="http://schemas.openxmlformats.org/officeDocument/2006/relationships/hyperlink" Target="http://www.nevo.co.il/Law_word/law15/memshala-700.pdf" TargetMode="External"/><Relationship Id="rId580" Type="http://schemas.openxmlformats.org/officeDocument/2006/relationships/hyperlink" Target="http://www.nevo.co.il/Law_word/law15/memshala-260.pdf" TargetMode="External"/><Relationship Id="rId801" Type="http://schemas.openxmlformats.org/officeDocument/2006/relationships/hyperlink" Target="http://www.nevo.co.il/Law_word/law16/knesset-760.pdf" TargetMode="External"/><Relationship Id="rId1017" Type="http://schemas.openxmlformats.org/officeDocument/2006/relationships/hyperlink" Target="http://www.nevo.co.il/Law-word/law14/LAW-1362.pdf" TargetMode="External"/><Relationship Id="rId1224" Type="http://schemas.openxmlformats.org/officeDocument/2006/relationships/hyperlink" Target="http://www.nevo.co.il/Law_word/law14/law-2188.pdf" TargetMode="External"/><Relationship Id="rId1" Type="http://schemas.openxmlformats.org/officeDocument/2006/relationships/numbering" Target="numbering.xml"/><Relationship Id="rId233" Type="http://schemas.openxmlformats.org/officeDocument/2006/relationships/hyperlink" Target="http://www.nevo.co.il/Law_word/law15/memshala-260.pdf" TargetMode="External"/><Relationship Id="rId440" Type="http://schemas.openxmlformats.org/officeDocument/2006/relationships/hyperlink" Target="http://www.nevo.co.il/Law_word/law17/PROP-2868.pdf" TargetMode="External"/><Relationship Id="rId678" Type="http://schemas.openxmlformats.org/officeDocument/2006/relationships/hyperlink" Target="https://www.nevo.co.il/Law_word/law15/memshala-1348.pdf" TargetMode="External"/><Relationship Id="rId885" Type="http://schemas.openxmlformats.org/officeDocument/2006/relationships/hyperlink" Target="http://www.nevo.co.il/Law-word/law14/LAW-1479.pdf" TargetMode="External"/><Relationship Id="rId1070" Type="http://schemas.openxmlformats.org/officeDocument/2006/relationships/hyperlink" Target="http://www.nevo.co.il/Law_word/law17/PROP-2251.pdf" TargetMode="External"/><Relationship Id="rId28" Type="http://schemas.openxmlformats.org/officeDocument/2006/relationships/hyperlink" Target="http://www.nevo.co.il/Law_word/law15/memshala-945.pdf" TargetMode="External"/><Relationship Id="rId300" Type="http://schemas.openxmlformats.org/officeDocument/2006/relationships/hyperlink" Target="http://www.nevo.co.il/Law_word/law15/memshala-596.pdf" TargetMode="External"/><Relationship Id="rId538" Type="http://schemas.openxmlformats.org/officeDocument/2006/relationships/hyperlink" Target="http://www.nevo.co.il/Law_word/law06/tak-7611.pdf" TargetMode="External"/><Relationship Id="rId745" Type="http://schemas.openxmlformats.org/officeDocument/2006/relationships/hyperlink" Target="http://www.nevo.co.il/Law_word/law15/memshala-260.pdf" TargetMode="External"/><Relationship Id="rId952" Type="http://schemas.openxmlformats.org/officeDocument/2006/relationships/hyperlink" Target="http://www.nevo.co.il/Law_word/law17/PROP-2278.pdf" TargetMode="External"/><Relationship Id="rId1168" Type="http://schemas.openxmlformats.org/officeDocument/2006/relationships/hyperlink" Target="http://www.nevo.co.il/Law_word/law14/law-2299.pdf" TargetMode="External"/><Relationship Id="rId81" Type="http://schemas.openxmlformats.org/officeDocument/2006/relationships/hyperlink" Target="http://www.nevo.co.il/Law_word/law15/memshala-260.pdf" TargetMode="External"/><Relationship Id="rId177" Type="http://schemas.openxmlformats.org/officeDocument/2006/relationships/hyperlink" Target="http://www.nevo.co.il/Law_word/law14/law-2188.pdf" TargetMode="External"/><Relationship Id="rId384" Type="http://schemas.openxmlformats.org/officeDocument/2006/relationships/hyperlink" Target="http://www.nevo.co.il/Law_word/law14/law-2401.pdf" TargetMode="External"/><Relationship Id="rId591" Type="http://schemas.openxmlformats.org/officeDocument/2006/relationships/hyperlink" Target="http://www.nevo.co.il/Law_word/law14/law-2188.pdf" TargetMode="External"/><Relationship Id="rId605" Type="http://schemas.openxmlformats.org/officeDocument/2006/relationships/hyperlink" Target="http://www.nevo.co.il/Law_word/law14/law-2311.pdf" TargetMode="External"/><Relationship Id="rId812" Type="http://schemas.openxmlformats.org/officeDocument/2006/relationships/hyperlink" Target="http://www.nevo.co.il/law_word/law14/law-2497.pdf" TargetMode="External"/><Relationship Id="rId1028" Type="http://schemas.openxmlformats.org/officeDocument/2006/relationships/hyperlink" Target="https://www.nevo.co.il/Law_word/law14/law-2854.pdf" TargetMode="External"/><Relationship Id="rId1235" Type="http://schemas.openxmlformats.org/officeDocument/2006/relationships/hyperlink" Target="http://www.nevo.co.il/Law_word/law17/PROP-0786.pdf" TargetMode="External"/><Relationship Id="rId244" Type="http://schemas.openxmlformats.org/officeDocument/2006/relationships/hyperlink" Target="http://www.nevo.co.il/Law_word/law14/law-2188.pdf" TargetMode="External"/><Relationship Id="rId689" Type="http://schemas.openxmlformats.org/officeDocument/2006/relationships/hyperlink" Target="http://www.nevo.co.il/Law_word/law14/law-2769.pdf" TargetMode="External"/><Relationship Id="rId896" Type="http://schemas.openxmlformats.org/officeDocument/2006/relationships/hyperlink" Target="https://www.nevo.co.il/law_word/law06/tak-9486.pdf" TargetMode="External"/><Relationship Id="rId1081" Type="http://schemas.openxmlformats.org/officeDocument/2006/relationships/hyperlink" Target="http://www.nevo.co.il/Law_word/law15/memshala-260.pdf" TargetMode="External"/><Relationship Id="rId1302" Type="http://schemas.openxmlformats.org/officeDocument/2006/relationships/hyperlink" Target="http://www.nevo.co.il/Law_word/law15/memshala-700.pdf" TargetMode="External"/><Relationship Id="rId39" Type="http://schemas.openxmlformats.org/officeDocument/2006/relationships/hyperlink" Target="http://www.nevo.co.il/Law_word/law14/law-2708.pdf" TargetMode="External"/><Relationship Id="rId451" Type="http://schemas.openxmlformats.org/officeDocument/2006/relationships/hyperlink" Target="http://www.nevo.co.il/Law-word/law14/LAW-1314.pdf" TargetMode="External"/><Relationship Id="rId549" Type="http://schemas.openxmlformats.org/officeDocument/2006/relationships/hyperlink" Target="https://www.nevo.co.il/law_word/law06/tak-9523.pdf" TargetMode="External"/><Relationship Id="rId756" Type="http://schemas.openxmlformats.org/officeDocument/2006/relationships/hyperlink" Target="http://www.nevo.co.il/Law_word/law15/memshala-260.pdf" TargetMode="External"/><Relationship Id="rId1179" Type="http://schemas.openxmlformats.org/officeDocument/2006/relationships/hyperlink" Target="http://www.nevo.co.il/Law_word/law17/PROP-1362.pdf" TargetMode="External"/><Relationship Id="rId104" Type="http://schemas.openxmlformats.org/officeDocument/2006/relationships/hyperlink" Target="http://www.nevo.co.il/Law_word/law14/law-2188.pdf" TargetMode="External"/><Relationship Id="rId188" Type="http://schemas.openxmlformats.org/officeDocument/2006/relationships/hyperlink" Target="http://www.nevo.co.il/Law_word/law14/law-2708.pdf" TargetMode="External"/><Relationship Id="rId311" Type="http://schemas.openxmlformats.org/officeDocument/2006/relationships/hyperlink" Target="http://www.nevo.co.il/Law_word/law14/law-2311.pdf" TargetMode="External"/><Relationship Id="rId395" Type="http://schemas.openxmlformats.org/officeDocument/2006/relationships/hyperlink" Target="http://www.nevo.co.il/Law_word/law17/PROP-1967.pdf" TargetMode="External"/><Relationship Id="rId409" Type="http://schemas.openxmlformats.org/officeDocument/2006/relationships/hyperlink" Target="http://www.nevo.co.il/Law_word/law17/PROP-2262.pdf" TargetMode="External"/><Relationship Id="rId963" Type="http://schemas.openxmlformats.org/officeDocument/2006/relationships/hyperlink" Target="http://www.nevo.co.il/Law-word/law14/LAW-1479.pdf" TargetMode="External"/><Relationship Id="rId1039" Type="http://schemas.openxmlformats.org/officeDocument/2006/relationships/hyperlink" Target="http://www.nevo.co.il/Law_word/law17/PROP-2056.pdf" TargetMode="External"/><Relationship Id="rId1246" Type="http://schemas.openxmlformats.org/officeDocument/2006/relationships/hyperlink" Target="https://www.nevo.co.il/law_word/law06/tak-9486.pdf" TargetMode="External"/><Relationship Id="rId92" Type="http://schemas.openxmlformats.org/officeDocument/2006/relationships/hyperlink" Target="http://www.nevo.co.il/Law-word/law14/LAW-1752.pdf" TargetMode="External"/><Relationship Id="rId616" Type="http://schemas.openxmlformats.org/officeDocument/2006/relationships/hyperlink" Target="http://www.nevo.co.il/Law_word/law14/law-2188.pdf" TargetMode="External"/><Relationship Id="rId823" Type="http://schemas.openxmlformats.org/officeDocument/2006/relationships/hyperlink" Target="http://www.nevo.co.il/Law_word/law16/knesset-760.pdf" TargetMode="External"/><Relationship Id="rId255" Type="http://schemas.openxmlformats.org/officeDocument/2006/relationships/hyperlink" Target="https://www.nevo.co.il/Law_word/law15/memshala-1348.pdf" TargetMode="External"/><Relationship Id="rId462" Type="http://schemas.openxmlformats.org/officeDocument/2006/relationships/hyperlink" Target="http://www.nevo.co.il/Law_word/law15/memshala-260.pdf" TargetMode="External"/><Relationship Id="rId1092" Type="http://schemas.openxmlformats.org/officeDocument/2006/relationships/hyperlink" Target="http://www.nevo.co.il/Law_word/law15/memshala-260.pdf" TargetMode="External"/><Relationship Id="rId1106" Type="http://schemas.openxmlformats.org/officeDocument/2006/relationships/hyperlink" Target="http://www.nevo.co.il/Law_word/law15/memshala-1182.pdf" TargetMode="External"/><Relationship Id="rId1313" Type="http://schemas.openxmlformats.org/officeDocument/2006/relationships/hyperlink" Target="http://www.nevo.co.il/Law_word/law15/memshala-436.pdf" TargetMode="External"/><Relationship Id="rId115" Type="http://schemas.openxmlformats.org/officeDocument/2006/relationships/hyperlink" Target="http://www.nevo.co.il/Law_word/law14/law-2188.pdf" TargetMode="External"/><Relationship Id="rId322" Type="http://schemas.openxmlformats.org/officeDocument/2006/relationships/hyperlink" Target="http://www.nevo.co.il/Law_word/law15/memshala-1058.pdf" TargetMode="External"/><Relationship Id="rId767" Type="http://schemas.openxmlformats.org/officeDocument/2006/relationships/hyperlink" Target="http://www.nevo.co.il/Law_word/law14/law-2188.pdf" TargetMode="External"/><Relationship Id="rId974" Type="http://schemas.openxmlformats.org/officeDocument/2006/relationships/hyperlink" Target="http://www.nevo.co.il/Law_word/law15/memshala-260.pdf" TargetMode="External"/><Relationship Id="rId199" Type="http://schemas.openxmlformats.org/officeDocument/2006/relationships/hyperlink" Target="http://www.nevo.co.il/Law_word/law15/memshala-260.pdf" TargetMode="External"/><Relationship Id="rId627" Type="http://schemas.openxmlformats.org/officeDocument/2006/relationships/hyperlink" Target="http://www.nevo.co.il/Law_word/law15/memshala-864.pdf" TargetMode="External"/><Relationship Id="rId834" Type="http://schemas.openxmlformats.org/officeDocument/2006/relationships/hyperlink" Target="http://www.nevo.co.il/Law_word/law14/law-2698.pdf" TargetMode="External"/><Relationship Id="rId1257" Type="http://schemas.openxmlformats.org/officeDocument/2006/relationships/hyperlink" Target="http://www.nevo.co.il/Law_word/law15/memshala-596.pdf" TargetMode="External"/><Relationship Id="rId266" Type="http://schemas.openxmlformats.org/officeDocument/2006/relationships/hyperlink" Target="https://www.nevo.co.il/law_word/law06/tak-9486.pdf" TargetMode="External"/><Relationship Id="rId473" Type="http://schemas.openxmlformats.org/officeDocument/2006/relationships/hyperlink" Target="http://www.nevo.co.il/Law_word/law15/memshala-260.pdf" TargetMode="External"/><Relationship Id="rId680" Type="http://schemas.openxmlformats.org/officeDocument/2006/relationships/hyperlink" Target="http://www.nevo.co.il/Law-word/law14/LAW-1479.pdf" TargetMode="External"/><Relationship Id="rId901" Type="http://schemas.openxmlformats.org/officeDocument/2006/relationships/hyperlink" Target="http://www.nevo.co.il/Law_word/law15/memshala-260.pdf" TargetMode="External"/><Relationship Id="rId1117" Type="http://schemas.openxmlformats.org/officeDocument/2006/relationships/hyperlink" Target="http://www.nevo.co.il/Law_word/law14/law-2692.pdf" TargetMode="External"/><Relationship Id="rId1324" Type="http://schemas.openxmlformats.org/officeDocument/2006/relationships/hyperlink" Target="http://www.nevo.co.il/Law_word/law14/law-2188.pdf" TargetMode="External"/><Relationship Id="rId30" Type="http://schemas.openxmlformats.org/officeDocument/2006/relationships/hyperlink" Target="http://www.nevo.co.il/Law_word/law15/memshala-1246.pdf" TargetMode="External"/><Relationship Id="rId126" Type="http://schemas.openxmlformats.org/officeDocument/2006/relationships/hyperlink" Target="http://www.nevo.co.il/Law_word/law17/PROP-2251.pdf" TargetMode="External"/><Relationship Id="rId333" Type="http://schemas.openxmlformats.org/officeDocument/2006/relationships/hyperlink" Target="http://www.nevo.co.il/Law_word/law14/law-2188.pdf" TargetMode="External"/><Relationship Id="rId540" Type="http://schemas.openxmlformats.org/officeDocument/2006/relationships/hyperlink" Target="http://www.nevo.co.il/Law_word/law06/tak-7771.pdf" TargetMode="External"/><Relationship Id="rId778" Type="http://schemas.openxmlformats.org/officeDocument/2006/relationships/hyperlink" Target="http://www.nevo.co.il/Law_word/law15/memshala-260.pdf" TargetMode="External"/><Relationship Id="rId985" Type="http://schemas.openxmlformats.org/officeDocument/2006/relationships/hyperlink" Target="http://www.nevo.co.il/Law_word/law17/PROP-2278.pdf" TargetMode="External"/><Relationship Id="rId1170" Type="http://schemas.openxmlformats.org/officeDocument/2006/relationships/hyperlink" Target="http://www.nevo.co.il/law_word/law14/law-2451.pdf" TargetMode="External"/><Relationship Id="rId638" Type="http://schemas.openxmlformats.org/officeDocument/2006/relationships/hyperlink" Target="http://www.nevo.co.il/Law_word/law17/PROP-2278.pdf" TargetMode="External"/><Relationship Id="rId845" Type="http://schemas.openxmlformats.org/officeDocument/2006/relationships/hyperlink" Target="http://www.nevo.co.il/Law_word/law15/memshala-933.pdf" TargetMode="External"/><Relationship Id="rId1030" Type="http://schemas.openxmlformats.org/officeDocument/2006/relationships/hyperlink" Target="http://www.nevo.co.il/Law-word/law14/LAW-1362.pdf" TargetMode="External"/><Relationship Id="rId1268" Type="http://schemas.openxmlformats.org/officeDocument/2006/relationships/hyperlink" Target="http://www.nevo.co.il/Law-word/law14/LAW-1479.pdf" TargetMode="External"/><Relationship Id="rId277" Type="http://schemas.openxmlformats.org/officeDocument/2006/relationships/hyperlink" Target="http://www.nevo.co.il/Law_word/law17/PROP-2278.pdf" TargetMode="External"/><Relationship Id="rId400" Type="http://schemas.openxmlformats.org/officeDocument/2006/relationships/hyperlink" Target="https://www.nevo.co.il/Law_word/law14/law-2854.pdf" TargetMode="External"/><Relationship Id="rId484" Type="http://schemas.openxmlformats.org/officeDocument/2006/relationships/hyperlink" Target="http://www.nevo.co.il/Law-word/law14/LAW-636.pdf" TargetMode="External"/><Relationship Id="rId705" Type="http://schemas.openxmlformats.org/officeDocument/2006/relationships/hyperlink" Target="http://www.nevo.co.il/Law_word/law14/law-2769.pdf" TargetMode="External"/><Relationship Id="rId1128" Type="http://schemas.openxmlformats.org/officeDocument/2006/relationships/hyperlink" Target="http://www.nevo.co.il/Law_word/law15/memshala-260.pdf" TargetMode="External"/><Relationship Id="rId1335" Type="http://schemas.openxmlformats.org/officeDocument/2006/relationships/hyperlink" Target="https://www.nevo.co.il/Law_word/law15/memshala-1348.pdf" TargetMode="External"/><Relationship Id="rId137" Type="http://schemas.openxmlformats.org/officeDocument/2006/relationships/hyperlink" Target="http://www.nevo.co.il/Law_word/law14/law-2331.pdf" TargetMode="External"/><Relationship Id="rId344" Type="http://schemas.openxmlformats.org/officeDocument/2006/relationships/hyperlink" Target="https://www.nevo.co.il/Law_word/law15/memshala-1348.pdf" TargetMode="External"/><Relationship Id="rId691" Type="http://schemas.openxmlformats.org/officeDocument/2006/relationships/hyperlink" Target="http://www.nevo.co.il/Law_word/law14/law-2769.pdf" TargetMode="External"/><Relationship Id="rId789" Type="http://schemas.openxmlformats.org/officeDocument/2006/relationships/hyperlink" Target="http://www.nevo.co.il/Law_word/law15/memshala-933.pdf" TargetMode="External"/><Relationship Id="rId912" Type="http://schemas.openxmlformats.org/officeDocument/2006/relationships/hyperlink" Target="http://www.nevo.co.il/Law_word/law17/PROP-2251.pdf" TargetMode="External"/><Relationship Id="rId996" Type="http://schemas.openxmlformats.org/officeDocument/2006/relationships/hyperlink" Target="http://www.nevo.co.il/Law_word/law14/law-2188.pdf" TargetMode="External"/><Relationship Id="rId41" Type="http://schemas.openxmlformats.org/officeDocument/2006/relationships/hyperlink" Target="http://www.nevo.co.il/Law_word/law14/law-2188.pdf" TargetMode="External"/><Relationship Id="rId551" Type="http://schemas.openxmlformats.org/officeDocument/2006/relationships/hyperlink" Target="https://www.nevo.co.il/law_word/law14/law-2969.pdf" TargetMode="External"/><Relationship Id="rId649" Type="http://schemas.openxmlformats.org/officeDocument/2006/relationships/hyperlink" Target="https://www.nevo.co.il/Law_word/law14/law-2854.pdf" TargetMode="External"/><Relationship Id="rId856" Type="http://schemas.openxmlformats.org/officeDocument/2006/relationships/hyperlink" Target="http://www.nevo.co.il/law_word/law14/law-2497.pdf" TargetMode="External"/><Relationship Id="rId1181" Type="http://schemas.openxmlformats.org/officeDocument/2006/relationships/hyperlink" Target="http://www.nevo.co.il/Law_word/law17/PROP-1549.pdf" TargetMode="External"/><Relationship Id="rId1279" Type="http://schemas.openxmlformats.org/officeDocument/2006/relationships/hyperlink" Target="http://www.nevo.co.il/Law-word/law14/LAW-1364.pdf" TargetMode="External"/><Relationship Id="rId190" Type="http://schemas.openxmlformats.org/officeDocument/2006/relationships/hyperlink" Target="https://www.nevo.co.il/Law_word/law14/law-2854.pdf" TargetMode="External"/><Relationship Id="rId204" Type="http://schemas.openxmlformats.org/officeDocument/2006/relationships/hyperlink" Target="http://www.nevo.co.il/law_word/law14/law-2451.pdf" TargetMode="External"/><Relationship Id="rId288" Type="http://schemas.openxmlformats.org/officeDocument/2006/relationships/hyperlink" Target="http://www.nevo.co.il/Law_word/law14/law-2188.pdf" TargetMode="External"/><Relationship Id="rId411" Type="http://schemas.openxmlformats.org/officeDocument/2006/relationships/hyperlink" Target="http://www.nevo.co.il/Law_word/law17/PROP-2635.pdf" TargetMode="External"/><Relationship Id="rId509" Type="http://schemas.openxmlformats.org/officeDocument/2006/relationships/hyperlink" Target="http://www.nevo.co.il/Law_word/law15/memshala-700.pdf" TargetMode="External"/><Relationship Id="rId1041" Type="http://schemas.openxmlformats.org/officeDocument/2006/relationships/hyperlink" Target="http://www.nevo.co.il/Law_word/law17/PROP-2251.pdf" TargetMode="External"/><Relationship Id="rId1139" Type="http://schemas.openxmlformats.org/officeDocument/2006/relationships/hyperlink" Target="http://www.nevo.co.il/Law_word/law14/law-2188.pdf" TargetMode="External"/><Relationship Id="rId495" Type="http://schemas.openxmlformats.org/officeDocument/2006/relationships/hyperlink" Target="http://www.nevo.co.il/Law_word/law15/memshala-260.pdf" TargetMode="External"/><Relationship Id="rId716" Type="http://schemas.openxmlformats.org/officeDocument/2006/relationships/hyperlink" Target="http://www.nevo.co.il/Law_word/law15/memshala-1208.pdf" TargetMode="External"/><Relationship Id="rId923" Type="http://schemas.openxmlformats.org/officeDocument/2006/relationships/hyperlink" Target="http://www.nevo.co.il/Law_word/law17/PROP-1967.pdf" TargetMode="External"/><Relationship Id="rId52" Type="http://schemas.openxmlformats.org/officeDocument/2006/relationships/hyperlink" Target="http://www.nevo.co.il/Law_word/law14/law-2188.pdf" TargetMode="External"/><Relationship Id="rId148" Type="http://schemas.openxmlformats.org/officeDocument/2006/relationships/hyperlink" Target="http://www.nevo.co.il/Law_word/law17/PROP-2251.pdf" TargetMode="External"/><Relationship Id="rId355" Type="http://schemas.openxmlformats.org/officeDocument/2006/relationships/hyperlink" Target="http://www.nevo.co.il/Law_word/law15/memshala-260.pdf" TargetMode="External"/><Relationship Id="rId562" Type="http://schemas.openxmlformats.org/officeDocument/2006/relationships/hyperlink" Target="http://www.nevo.co.il/Law_word/law15/memshala-260.pdf" TargetMode="External"/><Relationship Id="rId1192" Type="http://schemas.openxmlformats.org/officeDocument/2006/relationships/hyperlink" Target="http://www.nevo.co.il/Law_word/law14/law-2710.pdf" TargetMode="External"/><Relationship Id="rId1206" Type="http://schemas.openxmlformats.org/officeDocument/2006/relationships/hyperlink" Target="http://www.nevo.co.il/Law_word/law15/memshala-260.pdf" TargetMode="External"/><Relationship Id="rId215" Type="http://schemas.openxmlformats.org/officeDocument/2006/relationships/hyperlink" Target="https://www.nevo.co.il/Law_word/law14/law-2854.pdf" TargetMode="External"/><Relationship Id="rId422" Type="http://schemas.openxmlformats.org/officeDocument/2006/relationships/hyperlink" Target="http://www.nevo.co.il/Law_word/law14/law-2188.pdf" TargetMode="External"/><Relationship Id="rId867" Type="http://schemas.openxmlformats.org/officeDocument/2006/relationships/hyperlink" Target="http://www.nevo.co.il/Law_word/law16/knesset-760.pdf" TargetMode="External"/><Relationship Id="rId1052" Type="http://schemas.openxmlformats.org/officeDocument/2006/relationships/hyperlink" Target="http://www.nevo.co.il/Law_word/law15/memshala-758.pdf" TargetMode="External"/><Relationship Id="rId299" Type="http://schemas.openxmlformats.org/officeDocument/2006/relationships/hyperlink" Target="http://www.nevo.co.il/Law_word/law14/law-2321.pdf" TargetMode="External"/><Relationship Id="rId727" Type="http://schemas.openxmlformats.org/officeDocument/2006/relationships/hyperlink" Target="http://www.nevo.co.il/Law-word/law14/LAW-1479.pdf" TargetMode="External"/><Relationship Id="rId934" Type="http://schemas.openxmlformats.org/officeDocument/2006/relationships/hyperlink" Target="http://www.nevo.co.il/Law_word/law15/memshala-260.pdf" TargetMode="External"/><Relationship Id="rId63" Type="http://schemas.openxmlformats.org/officeDocument/2006/relationships/hyperlink" Target="http://www.nevo.co.il/Law_word/law15/memshala-540.pdf" TargetMode="External"/><Relationship Id="rId159" Type="http://schemas.openxmlformats.org/officeDocument/2006/relationships/hyperlink" Target="http://www.nevo.co.il/Law_word/law15/memshala-596.pdf" TargetMode="External"/><Relationship Id="rId366" Type="http://schemas.openxmlformats.org/officeDocument/2006/relationships/hyperlink" Target="http://www.nevo.co.il/Law_word/law14/law-2401.pdf" TargetMode="External"/><Relationship Id="rId573" Type="http://schemas.openxmlformats.org/officeDocument/2006/relationships/hyperlink" Target="http://www.nevo.co.il/Law_word/law14/law-2188.pdf" TargetMode="External"/><Relationship Id="rId780" Type="http://schemas.openxmlformats.org/officeDocument/2006/relationships/hyperlink" Target="http://www.nevo.co.il/Law_word/law17/PROP-2251.pdf" TargetMode="External"/><Relationship Id="rId1217" Type="http://schemas.openxmlformats.org/officeDocument/2006/relationships/hyperlink" Target="https://www.nevo.co.il/law_html/law15/memshala-1443.pdf" TargetMode="External"/><Relationship Id="rId226" Type="http://schemas.openxmlformats.org/officeDocument/2006/relationships/hyperlink" Target="http://www.nevo.co.il/Law_word/law17/PROP-2251.pdf" TargetMode="External"/><Relationship Id="rId433" Type="http://schemas.openxmlformats.org/officeDocument/2006/relationships/hyperlink" Target="http://www.nevo.co.il/Law_word/law17/PROP-1967.pdf" TargetMode="External"/><Relationship Id="rId878" Type="http://schemas.openxmlformats.org/officeDocument/2006/relationships/hyperlink" Target="http://www.nevo.co.il/Law_word/law14/law-2698.pdf" TargetMode="External"/><Relationship Id="rId1063" Type="http://schemas.openxmlformats.org/officeDocument/2006/relationships/hyperlink" Target="https://www.nevo.co.il/Law_word/law14/law-2854.pdf" TargetMode="External"/><Relationship Id="rId1270" Type="http://schemas.openxmlformats.org/officeDocument/2006/relationships/hyperlink" Target="http://www.nevo.co.il/Law_word/law17/PROP-2278.pdf" TargetMode="External"/><Relationship Id="rId640" Type="http://schemas.openxmlformats.org/officeDocument/2006/relationships/hyperlink" Target="http://www.nevo.co.il/Law_word/law15/memshala-1208.pdf" TargetMode="External"/><Relationship Id="rId738" Type="http://schemas.openxmlformats.org/officeDocument/2006/relationships/hyperlink" Target="http://www.nevo.co.il/Law_word/law15/memshala-260.pdf" TargetMode="External"/><Relationship Id="rId945" Type="http://schemas.openxmlformats.org/officeDocument/2006/relationships/hyperlink" Target="http://www.nevo.co.il/Law-word/law14/LAW-1479.pdf" TargetMode="External"/><Relationship Id="rId74" Type="http://schemas.openxmlformats.org/officeDocument/2006/relationships/hyperlink" Target="http://www.nevo.co.il/Law_word/law14/law-2188.pdf" TargetMode="External"/><Relationship Id="rId377" Type="http://schemas.openxmlformats.org/officeDocument/2006/relationships/hyperlink" Target="http://www.nevo.co.il/Law_word/law15/memshala-700.pdf" TargetMode="External"/><Relationship Id="rId500" Type="http://schemas.openxmlformats.org/officeDocument/2006/relationships/hyperlink" Target="http://www.nevo.co.il/Law-word/law14/LAW-1708.pdf" TargetMode="External"/><Relationship Id="rId584" Type="http://schemas.openxmlformats.org/officeDocument/2006/relationships/hyperlink" Target="http://www.nevo.co.il/Law_word/law15/memshala-260.pdf" TargetMode="External"/><Relationship Id="rId805" Type="http://schemas.openxmlformats.org/officeDocument/2006/relationships/hyperlink" Target="http://www.nevo.co.il/Law_word/law15/memshala-933.pdf" TargetMode="External"/><Relationship Id="rId1130" Type="http://schemas.openxmlformats.org/officeDocument/2006/relationships/hyperlink" Target="http://www.nevo.co.il/Law_word/law15/memshala-700.pdf" TargetMode="External"/><Relationship Id="rId1228" Type="http://schemas.openxmlformats.org/officeDocument/2006/relationships/hyperlink" Target="http://www.nevo.co.il/law_word/law14/law-2495.pdf" TargetMode="External"/><Relationship Id="rId5" Type="http://schemas.openxmlformats.org/officeDocument/2006/relationships/footnotes" Target="footnotes.xml"/><Relationship Id="rId237" Type="http://schemas.openxmlformats.org/officeDocument/2006/relationships/hyperlink" Target="http://www.nevo.co.il/Law_word/law17/PROP-1322.pdf" TargetMode="External"/><Relationship Id="rId791" Type="http://schemas.openxmlformats.org/officeDocument/2006/relationships/hyperlink" Target="http://www.nevo.co.il/Law_word/law16/knesset-760.pdf" TargetMode="External"/><Relationship Id="rId889" Type="http://schemas.openxmlformats.org/officeDocument/2006/relationships/hyperlink" Target="http://www.nevo.co.il/Law_word/law17/PROP-2635.pdf" TargetMode="External"/><Relationship Id="rId1074" Type="http://schemas.openxmlformats.org/officeDocument/2006/relationships/hyperlink" Target="http://www.nevo.co.il/Law_word/law17/PROP-2278.pdf" TargetMode="External"/><Relationship Id="rId444" Type="http://schemas.openxmlformats.org/officeDocument/2006/relationships/hyperlink" Target="http://www.nevo.co.il/Law_word/law15/memshala-1027.pdf" TargetMode="External"/><Relationship Id="rId651" Type="http://schemas.openxmlformats.org/officeDocument/2006/relationships/hyperlink" Target="http://www.nevo.co.il/Law_word/law14/law-2188.pdf" TargetMode="External"/><Relationship Id="rId749" Type="http://schemas.openxmlformats.org/officeDocument/2006/relationships/hyperlink" Target="http://www.nevo.co.il/Law_word/law15/memshala-1246.pdf" TargetMode="External"/><Relationship Id="rId1281" Type="http://schemas.openxmlformats.org/officeDocument/2006/relationships/hyperlink" Target="http://www.nevo.co.il/Law-word/law14/LAW-1362.pdf" TargetMode="External"/><Relationship Id="rId290" Type="http://schemas.openxmlformats.org/officeDocument/2006/relationships/hyperlink" Target="http://www.nevo.co.il/Law_word/law14/law-2188.pdf" TargetMode="External"/><Relationship Id="rId304" Type="http://schemas.openxmlformats.org/officeDocument/2006/relationships/hyperlink" Target="http://www.nevo.co.il/Law_word/law15/memshala-260.pdf" TargetMode="External"/><Relationship Id="rId388" Type="http://schemas.openxmlformats.org/officeDocument/2006/relationships/hyperlink" Target="http://www.nevo.co.il/Law_word/law14/law-2401.pdf" TargetMode="External"/><Relationship Id="rId511" Type="http://schemas.openxmlformats.org/officeDocument/2006/relationships/hyperlink" Target="http://www.nevo.co.il/Law_word/law15/memshala-260.pdf" TargetMode="External"/><Relationship Id="rId609" Type="http://schemas.openxmlformats.org/officeDocument/2006/relationships/hyperlink" Target="https://www.nevo.co.il/Law_word/law06/tak-8476.pdf" TargetMode="External"/><Relationship Id="rId956" Type="http://schemas.openxmlformats.org/officeDocument/2006/relationships/hyperlink" Target="http://www.nevo.co.il/Law_word/law17/PROP-2251.pdf" TargetMode="External"/><Relationship Id="rId1141" Type="http://schemas.openxmlformats.org/officeDocument/2006/relationships/hyperlink" Target="http://www.nevo.co.il/Law_word/law14/law-2188.pdf" TargetMode="External"/><Relationship Id="rId1239" Type="http://schemas.openxmlformats.org/officeDocument/2006/relationships/hyperlink" Target="http://www.nevo.co.il/Law_word/law15/memshala-260.pdf" TargetMode="External"/><Relationship Id="rId85" Type="http://schemas.openxmlformats.org/officeDocument/2006/relationships/hyperlink" Target="http://www.nevo.co.il/Law_word/law17/PROP-1967.pdf" TargetMode="External"/><Relationship Id="rId150" Type="http://schemas.openxmlformats.org/officeDocument/2006/relationships/hyperlink" Target="http://www.nevo.co.il/Law-word/law14/LAW-1708.pdf" TargetMode="External"/><Relationship Id="rId595" Type="http://schemas.openxmlformats.org/officeDocument/2006/relationships/hyperlink" Target="http://www.nevo.co.il/Law_word/law14/law-2188.pdf" TargetMode="External"/><Relationship Id="rId816" Type="http://schemas.openxmlformats.org/officeDocument/2006/relationships/hyperlink" Target="http://www.nevo.co.il/law_word/law14/law-2497.pdf" TargetMode="External"/><Relationship Id="rId1001" Type="http://schemas.openxmlformats.org/officeDocument/2006/relationships/hyperlink" Target="http://www.nevo.co.il/Law_word/law15/memshala-260.pdf" TargetMode="External"/><Relationship Id="rId248" Type="http://schemas.openxmlformats.org/officeDocument/2006/relationships/hyperlink" Target="http://www.nevo.co.il/Law_word/law14/law-2396.pdf" TargetMode="External"/><Relationship Id="rId455" Type="http://schemas.openxmlformats.org/officeDocument/2006/relationships/hyperlink" Target="http://www.nevo.co.il/Law-word/law14/LAW-1314.pdf" TargetMode="External"/><Relationship Id="rId662" Type="http://schemas.openxmlformats.org/officeDocument/2006/relationships/hyperlink" Target="http://www.nevo.co.il/Law-word/law14/LAW-1563.pdf" TargetMode="External"/><Relationship Id="rId1085" Type="http://schemas.openxmlformats.org/officeDocument/2006/relationships/hyperlink" Target="http://www.nevo.co.il/Law-word/law14/LAW-1479.pdf" TargetMode="External"/><Relationship Id="rId1292" Type="http://schemas.openxmlformats.org/officeDocument/2006/relationships/hyperlink" Target="http://www.nevo.co.il/Law_word/law14/law-2331.pdf" TargetMode="External"/><Relationship Id="rId1306" Type="http://schemas.openxmlformats.org/officeDocument/2006/relationships/hyperlink" Target="http://www.nevo.co.il/Law_word/law14/law-2188.pdf" TargetMode="External"/><Relationship Id="rId12" Type="http://schemas.openxmlformats.org/officeDocument/2006/relationships/hyperlink" Target="http://www.nevo.co.il/Law_word/law17/PROP-2262.pdf" TargetMode="External"/><Relationship Id="rId108" Type="http://schemas.openxmlformats.org/officeDocument/2006/relationships/hyperlink" Target="http://www.nevo.co.il/Law-word/law14/LAW-1364.pdf" TargetMode="External"/><Relationship Id="rId315" Type="http://schemas.openxmlformats.org/officeDocument/2006/relationships/hyperlink" Target="http://www.nevo.co.il/law_word/law14/law-2573.pdf" TargetMode="External"/><Relationship Id="rId522" Type="http://schemas.openxmlformats.org/officeDocument/2006/relationships/hyperlink" Target="http://www.nevo.co.il/Law_word/law14/law-2188.pdf" TargetMode="External"/><Relationship Id="rId967" Type="http://schemas.openxmlformats.org/officeDocument/2006/relationships/hyperlink" Target="http://www.nevo.co.il/Law-word/law14/LAW-1563.pdf" TargetMode="External"/><Relationship Id="rId1152" Type="http://schemas.openxmlformats.org/officeDocument/2006/relationships/hyperlink" Target="http://www.nevo.co.il/Law_word/law17/PROP-1892.pdf" TargetMode="External"/><Relationship Id="rId96" Type="http://schemas.openxmlformats.org/officeDocument/2006/relationships/hyperlink" Target="http://www.nevo.co.il/Law-word/law14/LAW-1752.pdf" TargetMode="External"/><Relationship Id="rId161" Type="http://schemas.openxmlformats.org/officeDocument/2006/relationships/hyperlink" Target="http://www.nevo.co.il/Law_word/law15/memshala-864.pdf" TargetMode="External"/><Relationship Id="rId399" Type="http://schemas.openxmlformats.org/officeDocument/2006/relationships/hyperlink" Target="http://www.nevo.co.il/Law_word/law15/memshala-260.pdf" TargetMode="External"/><Relationship Id="rId827" Type="http://schemas.openxmlformats.org/officeDocument/2006/relationships/hyperlink" Target="http://www.nevo.co.il/Law_word/law16/knesset-760.pdf" TargetMode="External"/><Relationship Id="rId1012" Type="http://schemas.openxmlformats.org/officeDocument/2006/relationships/hyperlink" Target="https://www.nevo.co.il/law_html/law15/memshala-1592.pdf" TargetMode="External"/><Relationship Id="rId259" Type="http://schemas.openxmlformats.org/officeDocument/2006/relationships/hyperlink" Target="http://www.nevo.co.il/Law_word/law15/memshala-260.pdf" TargetMode="External"/><Relationship Id="rId466" Type="http://schemas.openxmlformats.org/officeDocument/2006/relationships/hyperlink" Target="http://www.nevo.co.il/Law_word/law17/PROP-2262.pdf" TargetMode="External"/><Relationship Id="rId673" Type="http://schemas.openxmlformats.org/officeDocument/2006/relationships/hyperlink" Target="http://www.nevo.co.il/Law_word/law14/law-2188.pdf" TargetMode="External"/><Relationship Id="rId880" Type="http://schemas.openxmlformats.org/officeDocument/2006/relationships/hyperlink" Target="http://www.nevo.co.il/Law_word/law14/law-2698.pdf" TargetMode="External"/><Relationship Id="rId1096" Type="http://schemas.openxmlformats.org/officeDocument/2006/relationships/hyperlink" Target="http://www.nevo.co.il/Law-word/law14/LAW-1479.pdf" TargetMode="External"/><Relationship Id="rId1317" Type="http://schemas.openxmlformats.org/officeDocument/2006/relationships/hyperlink" Target="http://www.nevo.co.il/Law_word/law15/memshala-582.pdf" TargetMode="External"/><Relationship Id="rId23" Type="http://schemas.openxmlformats.org/officeDocument/2006/relationships/hyperlink" Target="http://www.nevo.co.il/Law_word/law15/memshala-260.pdf" TargetMode="External"/><Relationship Id="rId119" Type="http://schemas.openxmlformats.org/officeDocument/2006/relationships/hyperlink" Target="http://www.nevo.co.il/Law-word/law14/LAW-1364.pdf" TargetMode="External"/><Relationship Id="rId326" Type="http://schemas.openxmlformats.org/officeDocument/2006/relationships/hyperlink" Target="https://www.nevo.co.il/law_html/law15/memshala-1592.pdf" TargetMode="External"/><Relationship Id="rId533" Type="http://schemas.openxmlformats.org/officeDocument/2006/relationships/hyperlink" Target="http://www.nevo.co.il/Law_word/law06/tak-7273.pdf" TargetMode="External"/><Relationship Id="rId978" Type="http://schemas.openxmlformats.org/officeDocument/2006/relationships/hyperlink" Target="http://www.nevo.co.il/Law_word/law15/memshala-700.pdf" TargetMode="External"/><Relationship Id="rId1163" Type="http://schemas.openxmlformats.org/officeDocument/2006/relationships/hyperlink" Target="http://www.nevo.co.il/Law_word/law17/PROP-2330.pdf" TargetMode="External"/><Relationship Id="rId740" Type="http://schemas.openxmlformats.org/officeDocument/2006/relationships/hyperlink" Target="http://www.nevo.co.il/Law_word/law17/PROP-2251.pdf" TargetMode="External"/><Relationship Id="rId838" Type="http://schemas.openxmlformats.org/officeDocument/2006/relationships/hyperlink" Target="http://www.nevo.co.il/Law_word/law14/law-2698.pdf" TargetMode="External"/><Relationship Id="rId1023" Type="http://schemas.openxmlformats.org/officeDocument/2006/relationships/hyperlink" Target="http://www.nevo.co.il/Law-word/law14/LAW-1479.pdf" TargetMode="External"/><Relationship Id="rId172" Type="http://schemas.openxmlformats.org/officeDocument/2006/relationships/hyperlink" Target="http://www.nevo.co.il/Law_word/law17/PROP-2278.pdf" TargetMode="External"/><Relationship Id="rId477" Type="http://schemas.openxmlformats.org/officeDocument/2006/relationships/hyperlink" Target="http://www.nevo.co.il/Law_word/law17/PROP-2072.pdf" TargetMode="External"/><Relationship Id="rId600" Type="http://schemas.openxmlformats.org/officeDocument/2006/relationships/hyperlink" Target="http://www.nevo.co.il/Law_word/law15/memshala-1246.pdf" TargetMode="External"/><Relationship Id="rId684" Type="http://schemas.openxmlformats.org/officeDocument/2006/relationships/hyperlink" Target="http://www.nevo.co.il/Law_word/law15/memshala-1124.pdf" TargetMode="External"/><Relationship Id="rId1230" Type="http://schemas.openxmlformats.org/officeDocument/2006/relationships/hyperlink" Target="http://www.nevo.co.il/Law_word/law14/law-2769.pdf" TargetMode="External"/><Relationship Id="rId1328" Type="http://schemas.openxmlformats.org/officeDocument/2006/relationships/hyperlink" Target="https://www.nevo.co.il/law_html/law14/law-2985.pdf" TargetMode="External"/><Relationship Id="rId337" Type="http://schemas.openxmlformats.org/officeDocument/2006/relationships/hyperlink" Target="http://www.nevo.co.il/Law_word/law14/law-2188.pdf" TargetMode="External"/><Relationship Id="rId891" Type="http://schemas.openxmlformats.org/officeDocument/2006/relationships/hyperlink" Target="http://www.nevo.co.il/Law_word/law15/memshala-260.pdf" TargetMode="External"/><Relationship Id="rId905" Type="http://schemas.openxmlformats.org/officeDocument/2006/relationships/hyperlink" Target="http://www.nevo.co.il/Law_word/law15/memshala-530.pdf" TargetMode="External"/><Relationship Id="rId989" Type="http://schemas.openxmlformats.org/officeDocument/2006/relationships/hyperlink" Target="http://www.nevo.co.il/Law_word/law17/PROP-2056.pdf" TargetMode="External"/><Relationship Id="rId34" Type="http://schemas.openxmlformats.org/officeDocument/2006/relationships/hyperlink" Target="http://www.nevo.co.il/Law_word/law15/memshala-945.pdf" TargetMode="External"/><Relationship Id="rId544" Type="http://schemas.openxmlformats.org/officeDocument/2006/relationships/hyperlink" Target="http://www.nevo.co.il/Law_word/law06/tak-8157.pdf" TargetMode="External"/><Relationship Id="rId751" Type="http://schemas.openxmlformats.org/officeDocument/2006/relationships/hyperlink" Target="http://www.nevo.co.il/law_word/law15/memshala-1291.pdf" TargetMode="External"/><Relationship Id="rId849" Type="http://schemas.openxmlformats.org/officeDocument/2006/relationships/hyperlink" Target="http://www.nevo.co.il/Law_word/law15/memshala-933.pdf" TargetMode="External"/><Relationship Id="rId1174" Type="http://schemas.openxmlformats.org/officeDocument/2006/relationships/hyperlink" Target="http://www.nevo.co.il/Law-word/law14/LAW-1837.pdf" TargetMode="External"/><Relationship Id="rId183" Type="http://schemas.openxmlformats.org/officeDocument/2006/relationships/hyperlink" Target="https://www.nevo.co.il/law_word/law06/tak-9486.pdf" TargetMode="External"/><Relationship Id="rId390" Type="http://schemas.openxmlformats.org/officeDocument/2006/relationships/hyperlink" Target="http://www.nevo.co.il/Law_word/law14/law-2401.pdf" TargetMode="External"/><Relationship Id="rId404" Type="http://schemas.openxmlformats.org/officeDocument/2006/relationships/hyperlink" Target="http://www.nevo.co.il/law_word/law14/law-2755.pdf" TargetMode="External"/><Relationship Id="rId611" Type="http://schemas.openxmlformats.org/officeDocument/2006/relationships/hyperlink" Target="https://www.nevo.co.il/Law_word/law15/memshala-1343.pdf" TargetMode="External"/><Relationship Id="rId1034" Type="http://schemas.openxmlformats.org/officeDocument/2006/relationships/hyperlink" Target="http://www.nevo.co.il/Law-word/law14/LAW-1362.pdf" TargetMode="External"/><Relationship Id="rId1241" Type="http://schemas.openxmlformats.org/officeDocument/2006/relationships/hyperlink" Target="http://www.nevo.co.il/Law_word/law15/memshala-596.pdf" TargetMode="External"/><Relationship Id="rId1339" Type="http://schemas.openxmlformats.org/officeDocument/2006/relationships/header" Target="header2.xml"/><Relationship Id="rId250" Type="http://schemas.openxmlformats.org/officeDocument/2006/relationships/hyperlink" Target="http://www.nevo.co.il/Law-word/law14/LAW-1165.pdf" TargetMode="External"/><Relationship Id="rId488" Type="http://schemas.openxmlformats.org/officeDocument/2006/relationships/hyperlink" Target="http://www.nevo.co.il/Law_word/law14/law-2188.pdf" TargetMode="External"/><Relationship Id="rId695" Type="http://schemas.openxmlformats.org/officeDocument/2006/relationships/hyperlink" Target="http://www.nevo.co.il/Law_word/law14/law-2769.pdf" TargetMode="External"/><Relationship Id="rId709" Type="http://schemas.openxmlformats.org/officeDocument/2006/relationships/hyperlink" Target="http://www.nevo.co.il/Law_word/law14/law-2769.pdf" TargetMode="External"/><Relationship Id="rId916" Type="http://schemas.openxmlformats.org/officeDocument/2006/relationships/hyperlink" Target="http://www.nevo.co.il/Law_word/law14/law-2188.pdf" TargetMode="External"/><Relationship Id="rId1101" Type="http://schemas.openxmlformats.org/officeDocument/2006/relationships/hyperlink" Target="http://www.nevo.co.il/Law_word/law14/law-2692.pdf" TargetMode="External"/><Relationship Id="rId45" Type="http://schemas.openxmlformats.org/officeDocument/2006/relationships/hyperlink" Target="https://www.nevo.co.il/law_html/law06/tak-10534.pdf" TargetMode="External"/><Relationship Id="rId110" Type="http://schemas.openxmlformats.org/officeDocument/2006/relationships/hyperlink" Target="http://www.nevo.co.il/Law-word/law14/LAW-1364.pdf" TargetMode="External"/><Relationship Id="rId348" Type="http://schemas.openxmlformats.org/officeDocument/2006/relationships/hyperlink" Target="http://www.nevo.co.il/law_word/law14/law-2573.pdf" TargetMode="External"/><Relationship Id="rId555" Type="http://schemas.openxmlformats.org/officeDocument/2006/relationships/hyperlink" Target="http://www.nevo.co.il/Law_word/law14/law-2188.pdf" TargetMode="External"/><Relationship Id="rId762" Type="http://schemas.openxmlformats.org/officeDocument/2006/relationships/hyperlink" Target="http://www.nevo.co.il/law_word/law14/law-2451.pdf" TargetMode="External"/><Relationship Id="rId1185" Type="http://schemas.openxmlformats.org/officeDocument/2006/relationships/hyperlink" Target="http://www.nevo.co.il/Law_word/law17/PROP-2719.pdf" TargetMode="External"/><Relationship Id="rId194" Type="http://schemas.openxmlformats.org/officeDocument/2006/relationships/hyperlink" Target="http://www.nevo.co.il/Law_word/law17/PROP-2251.pdf" TargetMode="External"/><Relationship Id="rId208" Type="http://schemas.openxmlformats.org/officeDocument/2006/relationships/hyperlink" Target="https://www.nevo.co.il/Law_word/law14/law-2854.pdf" TargetMode="External"/><Relationship Id="rId415" Type="http://schemas.openxmlformats.org/officeDocument/2006/relationships/hyperlink" Target="http://www.nevo.co.il/Law_word/law15/memshala-260.pdf" TargetMode="External"/><Relationship Id="rId622" Type="http://schemas.openxmlformats.org/officeDocument/2006/relationships/hyperlink" Target="http://www.nevo.co.il/Law_word/law14/law-2321.pdf" TargetMode="External"/><Relationship Id="rId1045" Type="http://schemas.openxmlformats.org/officeDocument/2006/relationships/hyperlink" Target="http://www.nevo.co.il/Law-word/law14/LAW-1362.pdf" TargetMode="External"/><Relationship Id="rId1252" Type="http://schemas.openxmlformats.org/officeDocument/2006/relationships/hyperlink" Target="http://www.nevo.co.il/Law_word/law14/law-2188.pdf" TargetMode="External"/><Relationship Id="rId261" Type="http://schemas.openxmlformats.org/officeDocument/2006/relationships/hyperlink" Target="http://www.nevo.co.il/Law_word/law17/PROP-1892.pdf" TargetMode="External"/><Relationship Id="rId499" Type="http://schemas.openxmlformats.org/officeDocument/2006/relationships/hyperlink" Target="http://www.nevo.co.il/Law_word/law17/PROP-2635.pdf" TargetMode="External"/><Relationship Id="rId927" Type="http://schemas.openxmlformats.org/officeDocument/2006/relationships/hyperlink" Target="http://www.nevo.co.il/Law-word/law14/LAW-1563.pdf" TargetMode="External"/><Relationship Id="rId1112" Type="http://schemas.openxmlformats.org/officeDocument/2006/relationships/hyperlink" Target="http://www.nevo.co.il/Law_word/law15/memshala-874.pdf" TargetMode="External"/><Relationship Id="rId56" Type="http://schemas.openxmlformats.org/officeDocument/2006/relationships/hyperlink" Target="http://www.nevo.co.il/Law_word/law14/law-2299.pdf" TargetMode="External"/><Relationship Id="rId359" Type="http://schemas.openxmlformats.org/officeDocument/2006/relationships/hyperlink" Target="http://www.nevo.co.il/Law_word/law15/memshala-1058.pdf" TargetMode="External"/><Relationship Id="rId566" Type="http://schemas.openxmlformats.org/officeDocument/2006/relationships/hyperlink" Target="http://www.nevo.co.il/Law_word/law15/memshala-260.pdf" TargetMode="External"/><Relationship Id="rId773" Type="http://schemas.openxmlformats.org/officeDocument/2006/relationships/hyperlink" Target="http://www.nevo.co.il/Law_word/law15/memshala-260.pdf" TargetMode="External"/><Relationship Id="rId1196" Type="http://schemas.openxmlformats.org/officeDocument/2006/relationships/hyperlink" Target="https://www.nevo.co.il/law_word/law06/tak-9486.pdf" TargetMode="External"/><Relationship Id="rId121" Type="http://schemas.openxmlformats.org/officeDocument/2006/relationships/hyperlink" Target="http://www.nevo.co.il/Law_word/law14/law-2188.pdf" TargetMode="External"/><Relationship Id="rId219" Type="http://schemas.openxmlformats.org/officeDocument/2006/relationships/hyperlink" Target="http://www.nevo.co.il/Law_word/law15/memshala-1087.pdf" TargetMode="External"/><Relationship Id="rId426" Type="http://schemas.openxmlformats.org/officeDocument/2006/relationships/hyperlink" Target="http://www.nevo.co.il/Law_word/law14/law-2188.pdf" TargetMode="External"/><Relationship Id="rId633" Type="http://schemas.openxmlformats.org/officeDocument/2006/relationships/hyperlink" Target="http://www.nevo.co.il/Law_word/law15/memshala-864.pdf" TargetMode="External"/><Relationship Id="rId980" Type="http://schemas.openxmlformats.org/officeDocument/2006/relationships/hyperlink" Target="http://www.nevo.co.il/Law_word/law15/memshala-864.pdf" TargetMode="External"/><Relationship Id="rId1056" Type="http://schemas.openxmlformats.org/officeDocument/2006/relationships/hyperlink" Target="http://www.nevo.co.il/Law_word/law17/PROP-2056.pdf" TargetMode="External"/><Relationship Id="rId1263" Type="http://schemas.openxmlformats.org/officeDocument/2006/relationships/hyperlink" Target="http://www.nevo.co.il/Law_word/law15/memshala-260.pdf" TargetMode="External"/><Relationship Id="rId840" Type="http://schemas.openxmlformats.org/officeDocument/2006/relationships/hyperlink" Target="http://www.nevo.co.il/law_word/law14/law-2497.pdf" TargetMode="External"/><Relationship Id="rId938" Type="http://schemas.openxmlformats.org/officeDocument/2006/relationships/hyperlink" Target="http://www.nevo.co.il/Law_word/law15/memshala-758.pdf" TargetMode="External"/><Relationship Id="rId67" Type="http://schemas.openxmlformats.org/officeDocument/2006/relationships/hyperlink" Target="http://www.nevo.co.il/Law_word/law16/knesset-654.pdf" TargetMode="External"/><Relationship Id="rId272" Type="http://schemas.openxmlformats.org/officeDocument/2006/relationships/hyperlink" Target="http://www.nevo.co.il/Law_word/law15/memshala-700.pdf" TargetMode="External"/><Relationship Id="rId577" Type="http://schemas.openxmlformats.org/officeDocument/2006/relationships/hyperlink" Target="http://www.nevo.co.il/Law-word/law14/LAW-1537.pdf" TargetMode="External"/><Relationship Id="rId700" Type="http://schemas.openxmlformats.org/officeDocument/2006/relationships/hyperlink" Target="http://www.nevo.co.il/Law_word/law15/memshala-1208.pdf" TargetMode="External"/><Relationship Id="rId1123" Type="http://schemas.openxmlformats.org/officeDocument/2006/relationships/hyperlink" Target="http://www.nevo.co.il/Law-word/law14/LAW-971.pdf" TargetMode="External"/><Relationship Id="rId1330" Type="http://schemas.openxmlformats.org/officeDocument/2006/relationships/hyperlink" Target="http://www.nevo.co.il/Law_word/law14/law-2188.pdf" TargetMode="External"/><Relationship Id="rId132" Type="http://schemas.openxmlformats.org/officeDocument/2006/relationships/hyperlink" Target="http://www.nevo.co.il/Law_word/law17/PROP-2278.pdf" TargetMode="External"/><Relationship Id="rId784" Type="http://schemas.openxmlformats.org/officeDocument/2006/relationships/hyperlink" Target="http://www.nevo.co.il/law_word/law14/law-2497.pdf" TargetMode="External"/><Relationship Id="rId991" Type="http://schemas.openxmlformats.org/officeDocument/2006/relationships/hyperlink" Target="http://www.nevo.co.il/Law_word/law17/PROP-2056.pdf" TargetMode="External"/><Relationship Id="rId1067" Type="http://schemas.openxmlformats.org/officeDocument/2006/relationships/hyperlink" Target="https://www.nevo.co.il/law_html/law14/law-3015.pdf" TargetMode="External"/><Relationship Id="rId437" Type="http://schemas.openxmlformats.org/officeDocument/2006/relationships/hyperlink" Target="http://www.nevo.co.il/Law-word/law14/LAW-1708.pdf" TargetMode="External"/><Relationship Id="rId644" Type="http://schemas.openxmlformats.org/officeDocument/2006/relationships/hyperlink" Target="http://www.nevo.co.il/Law_word/law15/memshala-260.pdf" TargetMode="External"/><Relationship Id="rId851" Type="http://schemas.openxmlformats.org/officeDocument/2006/relationships/hyperlink" Target="http://www.nevo.co.il/Law_word/law16/knesset-760.pdf" TargetMode="External"/><Relationship Id="rId1274" Type="http://schemas.openxmlformats.org/officeDocument/2006/relationships/hyperlink" Target="http://www.nevo.co.il/Law_word/law17/PROP-1002.pdf" TargetMode="External"/><Relationship Id="rId283" Type="http://schemas.openxmlformats.org/officeDocument/2006/relationships/hyperlink" Target="http://www.nevo.co.il/Law_word/law15/memshala-260.pdf" TargetMode="External"/><Relationship Id="rId490" Type="http://schemas.openxmlformats.org/officeDocument/2006/relationships/hyperlink" Target="http://www.nevo.co.il/Law_word/law14/law-2188.pdf" TargetMode="External"/><Relationship Id="rId504" Type="http://schemas.openxmlformats.org/officeDocument/2006/relationships/hyperlink" Target="http://www.nevo.co.il/Law_word/law14/law-2188.pdf" TargetMode="External"/><Relationship Id="rId711" Type="http://schemas.openxmlformats.org/officeDocument/2006/relationships/hyperlink" Target="http://www.nevo.co.il/Law_word/law14/law-2769.pdf" TargetMode="External"/><Relationship Id="rId949" Type="http://schemas.openxmlformats.org/officeDocument/2006/relationships/hyperlink" Target="http://www.nevo.co.il/Law_word/law15/memshala-864.pdf" TargetMode="External"/><Relationship Id="rId1134" Type="http://schemas.openxmlformats.org/officeDocument/2006/relationships/hyperlink" Target="http://www.nevo.co.il/Law_word/law15/memshala-596.pdf" TargetMode="External"/><Relationship Id="rId1341" Type="http://schemas.openxmlformats.org/officeDocument/2006/relationships/footer" Target="footer2.xml"/><Relationship Id="rId78" Type="http://schemas.openxmlformats.org/officeDocument/2006/relationships/hyperlink" Target="http://www.nevo.co.il/Law_word/law14/law-2188.pdf" TargetMode="External"/><Relationship Id="rId143" Type="http://schemas.openxmlformats.org/officeDocument/2006/relationships/hyperlink" Target="http://www.nevo.co.il/Law-word/law14/LAW-903.pdf" TargetMode="External"/><Relationship Id="rId350" Type="http://schemas.openxmlformats.org/officeDocument/2006/relationships/hyperlink" Target="http://www.nevo.co.il/Law_word/law14/law-2188.pdf" TargetMode="External"/><Relationship Id="rId588" Type="http://schemas.openxmlformats.org/officeDocument/2006/relationships/hyperlink" Target="http://www.nevo.co.il/Law_word/law15/memshala-615.pdf" TargetMode="External"/><Relationship Id="rId795" Type="http://schemas.openxmlformats.org/officeDocument/2006/relationships/hyperlink" Target="http://www.nevo.co.il/Law_word/law16/knesset-760.pdf" TargetMode="External"/><Relationship Id="rId809" Type="http://schemas.openxmlformats.org/officeDocument/2006/relationships/hyperlink" Target="http://www.nevo.co.il/Law_word/law15/memshala-933.pdf" TargetMode="External"/><Relationship Id="rId1201" Type="http://schemas.openxmlformats.org/officeDocument/2006/relationships/hyperlink" Target="http://www.nevo.co.il/Law_word/law17/PROP-3147.pdf" TargetMode="External"/><Relationship Id="rId9" Type="http://schemas.openxmlformats.org/officeDocument/2006/relationships/hyperlink" Target="http://www.nevo.co.il/Law-word/law14/LAW-1274.pdf" TargetMode="External"/><Relationship Id="rId210" Type="http://schemas.openxmlformats.org/officeDocument/2006/relationships/hyperlink" Target="https://www.nevo.co.il/law_word/law06/tak-9486.pdf" TargetMode="External"/><Relationship Id="rId448" Type="http://schemas.openxmlformats.org/officeDocument/2006/relationships/hyperlink" Target="http://www.nevo.co.il/Law_word/law17/PROP-0882.pdf" TargetMode="External"/><Relationship Id="rId655" Type="http://schemas.openxmlformats.org/officeDocument/2006/relationships/hyperlink" Target="http://www.nevo.co.il/Law_word/law17/PROP-2278.pdf" TargetMode="External"/><Relationship Id="rId862" Type="http://schemas.openxmlformats.org/officeDocument/2006/relationships/hyperlink" Target="http://www.nevo.co.il/Law_word/law14/law-2698.pdf" TargetMode="External"/><Relationship Id="rId1078" Type="http://schemas.openxmlformats.org/officeDocument/2006/relationships/hyperlink" Target="http://www.nevo.co.il/Law_word/law14/law-2152.pdf" TargetMode="External"/><Relationship Id="rId1285" Type="http://schemas.openxmlformats.org/officeDocument/2006/relationships/hyperlink" Target="http://www.nevo.co.il/Law-word/law14/LAW-1479.pdf" TargetMode="External"/><Relationship Id="rId294" Type="http://schemas.openxmlformats.org/officeDocument/2006/relationships/hyperlink" Target="http://www.nevo.co.il/Law-word/law14/LAW-1329.pdf" TargetMode="External"/><Relationship Id="rId308" Type="http://schemas.openxmlformats.org/officeDocument/2006/relationships/hyperlink" Target="http://www.nevo.co.il/Law_word/law15/memshala-1058.pdf" TargetMode="External"/><Relationship Id="rId515" Type="http://schemas.openxmlformats.org/officeDocument/2006/relationships/hyperlink" Target="http://www.nevo.co.il/Law_word/law15/memshala-260.pdf" TargetMode="External"/><Relationship Id="rId722" Type="http://schemas.openxmlformats.org/officeDocument/2006/relationships/hyperlink" Target="http://www.nevo.co.il/Law_word/law15/memshala-1208.pdf" TargetMode="External"/><Relationship Id="rId1145" Type="http://schemas.openxmlformats.org/officeDocument/2006/relationships/hyperlink" Target="http://www.nevo.co.il/Law_word/law14/law-2188.pdf" TargetMode="External"/><Relationship Id="rId89" Type="http://schemas.openxmlformats.org/officeDocument/2006/relationships/hyperlink" Target="http://www.nevo.co.il/Law_word/law15/memshala-260.pdf" TargetMode="External"/><Relationship Id="rId154" Type="http://schemas.openxmlformats.org/officeDocument/2006/relationships/hyperlink" Target="http://www.nevo.co.il/Law_word/law14/law-2188.pdf" TargetMode="External"/><Relationship Id="rId361" Type="http://schemas.openxmlformats.org/officeDocument/2006/relationships/hyperlink" Target="http://www.nevo.co.il/Law_word/law15/memshala-260.pdf" TargetMode="External"/><Relationship Id="rId599" Type="http://schemas.openxmlformats.org/officeDocument/2006/relationships/hyperlink" Target="http://www.nevo.co.il/Law_word/law14/law-2778.pdf" TargetMode="External"/><Relationship Id="rId1005" Type="http://schemas.openxmlformats.org/officeDocument/2006/relationships/hyperlink" Target="http://www.nevo.co.il/Law_word/law17/PROP-2251.pdf" TargetMode="External"/><Relationship Id="rId1212" Type="http://schemas.openxmlformats.org/officeDocument/2006/relationships/hyperlink" Target="http://www.nevo.co.il/Law_word/law15/memshala-1124.pdf" TargetMode="External"/><Relationship Id="rId459" Type="http://schemas.openxmlformats.org/officeDocument/2006/relationships/hyperlink" Target="http://www.nevo.co.il/Law_word/law14/law-2188.pdf" TargetMode="External"/><Relationship Id="rId666" Type="http://schemas.openxmlformats.org/officeDocument/2006/relationships/hyperlink" Target="http://www.nevo.co.il/Law_word/law14/law-2692.pdf" TargetMode="External"/><Relationship Id="rId873" Type="http://schemas.openxmlformats.org/officeDocument/2006/relationships/hyperlink" Target="http://www.nevo.co.il/Law_word/law15/memshala-933.pdf" TargetMode="External"/><Relationship Id="rId1089" Type="http://schemas.openxmlformats.org/officeDocument/2006/relationships/hyperlink" Target="http://www.nevo.co.il/Law_word/law17/PROP-2251.pdf" TargetMode="External"/><Relationship Id="rId1296" Type="http://schemas.openxmlformats.org/officeDocument/2006/relationships/hyperlink" Target="http://www.nevo.co.il/Law_word/law14/law-2188.pdf" TargetMode="External"/><Relationship Id="rId16" Type="http://schemas.openxmlformats.org/officeDocument/2006/relationships/hyperlink" Target="https://www.nevo.co.il/law_html/law15/memshala-1443.pdf" TargetMode="External"/><Relationship Id="rId221" Type="http://schemas.openxmlformats.org/officeDocument/2006/relationships/hyperlink" Target="https://www.nevo.co.il/Law_word/law15/memshala-1348.pdf" TargetMode="External"/><Relationship Id="rId319" Type="http://schemas.openxmlformats.org/officeDocument/2006/relationships/hyperlink" Target="http://www.nevo.co.il/Law_word/law14/law-2374.pdf" TargetMode="External"/><Relationship Id="rId526" Type="http://schemas.openxmlformats.org/officeDocument/2006/relationships/hyperlink" Target="http://www.nevo.co.il/Law_word/law16/knesset-420.pdf" TargetMode="External"/><Relationship Id="rId1156" Type="http://schemas.openxmlformats.org/officeDocument/2006/relationships/hyperlink" Target="http://www.nevo.co.il/Law_word/law14/law-2188.pdf" TargetMode="External"/><Relationship Id="rId733" Type="http://schemas.openxmlformats.org/officeDocument/2006/relationships/hyperlink" Target="http://www.nevo.co.il/Law_word/law17/PROP-2251.pdf" TargetMode="External"/><Relationship Id="rId940" Type="http://schemas.openxmlformats.org/officeDocument/2006/relationships/hyperlink" Target="http://www.nevo.co.il/Law_word/law15/memshala-700.pdf" TargetMode="External"/><Relationship Id="rId1016" Type="http://schemas.openxmlformats.org/officeDocument/2006/relationships/hyperlink" Target="http://www.nevo.co.il/Law_word/law15/memshala-260.pdf" TargetMode="External"/><Relationship Id="rId165" Type="http://schemas.openxmlformats.org/officeDocument/2006/relationships/hyperlink" Target="https://www.nevo.co.il/Law_word/law15/memshala-1348.pdf" TargetMode="External"/><Relationship Id="rId372" Type="http://schemas.openxmlformats.org/officeDocument/2006/relationships/hyperlink" Target="http://www.nevo.co.il/Law_word/law14/law-2401.pdf" TargetMode="External"/><Relationship Id="rId677" Type="http://schemas.openxmlformats.org/officeDocument/2006/relationships/hyperlink" Target="https://www.nevo.co.il/Law_word/law14/law-2854.pdf" TargetMode="External"/><Relationship Id="rId800" Type="http://schemas.openxmlformats.org/officeDocument/2006/relationships/hyperlink" Target="http://www.nevo.co.il/Law_word/law14/law-2698.pdf" TargetMode="External"/><Relationship Id="rId1223" Type="http://schemas.openxmlformats.org/officeDocument/2006/relationships/hyperlink" Target="http://www.nevo.co.il/Law_word/law15/memshala-179.pdf" TargetMode="External"/><Relationship Id="rId232" Type="http://schemas.openxmlformats.org/officeDocument/2006/relationships/hyperlink" Target="http://www.nevo.co.il/Law_word/law14/law-2188.pdf" TargetMode="External"/><Relationship Id="rId884" Type="http://schemas.openxmlformats.org/officeDocument/2006/relationships/hyperlink" Target="http://www.nevo.co.il/Law_word/law17/PROP-2278.pdf" TargetMode="External"/><Relationship Id="rId27" Type="http://schemas.openxmlformats.org/officeDocument/2006/relationships/hyperlink" Target="http://www.nevo.co.il/Law_word/law14/law-2710.pdf" TargetMode="External"/><Relationship Id="rId537" Type="http://schemas.openxmlformats.org/officeDocument/2006/relationships/hyperlink" Target="http://www.nevo.co.il/Law_word/law06/tak-7534.pdf" TargetMode="External"/><Relationship Id="rId744" Type="http://schemas.openxmlformats.org/officeDocument/2006/relationships/hyperlink" Target="http://www.nevo.co.il/Law_word/law14/law-2188.pdf" TargetMode="External"/><Relationship Id="rId951" Type="http://schemas.openxmlformats.org/officeDocument/2006/relationships/hyperlink" Target="http://www.nevo.co.il/Law_word/law17/PROP-2251.pdf" TargetMode="External"/><Relationship Id="rId1167" Type="http://schemas.openxmlformats.org/officeDocument/2006/relationships/hyperlink" Target="http://www.nevo.co.il/Law_word/law15/memshala-260.pdf" TargetMode="External"/><Relationship Id="rId80" Type="http://schemas.openxmlformats.org/officeDocument/2006/relationships/hyperlink" Target="http://www.nevo.co.il/Law_word/law14/law-2188.pdf" TargetMode="External"/><Relationship Id="rId176" Type="http://schemas.openxmlformats.org/officeDocument/2006/relationships/hyperlink" Target="http://www.nevo.co.il/Law_word/law15/memshala-260.pdf" TargetMode="External"/><Relationship Id="rId383" Type="http://schemas.openxmlformats.org/officeDocument/2006/relationships/hyperlink" Target="http://www.nevo.co.il/Law_word/law15/memshala-700.pdf" TargetMode="External"/><Relationship Id="rId590" Type="http://schemas.openxmlformats.org/officeDocument/2006/relationships/hyperlink" Target="http://www.nevo.co.il/Law_word/law15/memshala-260.pdf" TargetMode="External"/><Relationship Id="rId604" Type="http://schemas.openxmlformats.org/officeDocument/2006/relationships/hyperlink" Target="https://www.nevo.co.il/Law_word/law15/memshala-1475.pdf" TargetMode="External"/><Relationship Id="rId811" Type="http://schemas.openxmlformats.org/officeDocument/2006/relationships/hyperlink" Target="http://www.nevo.co.il/Law_word/law16/knesset-760.pdf" TargetMode="External"/><Relationship Id="rId1027" Type="http://schemas.openxmlformats.org/officeDocument/2006/relationships/hyperlink" Target="http://www.nevo.co.il/Law_word/law15/memshala-260.pdf" TargetMode="External"/><Relationship Id="rId1234" Type="http://schemas.openxmlformats.org/officeDocument/2006/relationships/hyperlink" Target="http://www.nevo.co.il/Law-word/law14/LAW-546.pdf" TargetMode="External"/><Relationship Id="rId243" Type="http://schemas.openxmlformats.org/officeDocument/2006/relationships/hyperlink" Target="http://www.nevo.co.il/Law_word/law15/memshala-260.pdf" TargetMode="External"/><Relationship Id="rId450" Type="http://schemas.openxmlformats.org/officeDocument/2006/relationships/hyperlink" Target="http://www.nevo.co.il/Law_word/law15/memshala-260.pdf" TargetMode="External"/><Relationship Id="rId688" Type="http://schemas.openxmlformats.org/officeDocument/2006/relationships/hyperlink" Target="http://www.nevo.co.il/Law_word/law15/memshala-1208.pdf" TargetMode="External"/><Relationship Id="rId895" Type="http://schemas.openxmlformats.org/officeDocument/2006/relationships/hyperlink" Target="https://www.nevo.co.il/Law_word/law15/memshala-1348.pdf" TargetMode="External"/><Relationship Id="rId909" Type="http://schemas.openxmlformats.org/officeDocument/2006/relationships/hyperlink" Target="https://www.nevo.co.il/Law_word/law15/memshala-1348.pdf" TargetMode="External"/><Relationship Id="rId1080" Type="http://schemas.openxmlformats.org/officeDocument/2006/relationships/hyperlink" Target="http://www.nevo.co.il/Law_word/law14/law-2188.pdf" TargetMode="External"/><Relationship Id="rId1301" Type="http://schemas.openxmlformats.org/officeDocument/2006/relationships/hyperlink" Target="http://www.nevo.co.il/Law_word/law14/law-2401.pdf" TargetMode="External"/><Relationship Id="rId38" Type="http://schemas.openxmlformats.org/officeDocument/2006/relationships/hyperlink" Target="http://www.nevo.co.il/law_word/law15/memshala-1291.pdf" TargetMode="External"/><Relationship Id="rId103" Type="http://schemas.openxmlformats.org/officeDocument/2006/relationships/hyperlink" Target="http://www.nevo.co.il/Law_word/law17/PROP-2052.pdf" TargetMode="External"/><Relationship Id="rId310" Type="http://schemas.openxmlformats.org/officeDocument/2006/relationships/hyperlink" Target="http://www.nevo.co.il/Law_word/law15/memshala-260.pdf" TargetMode="External"/><Relationship Id="rId548" Type="http://schemas.openxmlformats.org/officeDocument/2006/relationships/hyperlink" Target="https://www.nevo.co.il/Law_word/law06/tak-9129.pdf" TargetMode="External"/><Relationship Id="rId755" Type="http://schemas.openxmlformats.org/officeDocument/2006/relationships/hyperlink" Target="http://www.nevo.co.il/Law_word/law14/law-2188.pdf" TargetMode="External"/><Relationship Id="rId962" Type="http://schemas.openxmlformats.org/officeDocument/2006/relationships/hyperlink" Target="http://www.nevo.co.il/Law_word/law15/memshala-260.pdf" TargetMode="External"/><Relationship Id="rId1178" Type="http://schemas.openxmlformats.org/officeDocument/2006/relationships/hyperlink" Target="http://www.nevo.co.il/Law-word/law14/LAW-920.pdf" TargetMode="External"/><Relationship Id="rId91" Type="http://schemas.openxmlformats.org/officeDocument/2006/relationships/hyperlink" Target="http://www.nevo.co.il/Law_word/law17/PROP-2052.pdf" TargetMode="External"/><Relationship Id="rId187" Type="http://schemas.openxmlformats.org/officeDocument/2006/relationships/hyperlink" Target="https://www.nevo.co.il/Law_word/law15/memshala-1348.pdf" TargetMode="External"/><Relationship Id="rId394" Type="http://schemas.openxmlformats.org/officeDocument/2006/relationships/hyperlink" Target="http://www.nevo.co.il/Law-word/law14/LAW-1314.pdf" TargetMode="External"/><Relationship Id="rId408" Type="http://schemas.openxmlformats.org/officeDocument/2006/relationships/hyperlink" Target="http://www.nevo.co.il/Law-word/law14/LAW-1470.pdf" TargetMode="External"/><Relationship Id="rId615" Type="http://schemas.openxmlformats.org/officeDocument/2006/relationships/hyperlink" Target="http://www.nevo.co.il/Law_word/law15/memshala-700.pdf" TargetMode="External"/><Relationship Id="rId822" Type="http://schemas.openxmlformats.org/officeDocument/2006/relationships/hyperlink" Target="http://www.nevo.co.il/Law_word/law14/law-2698.pdf" TargetMode="External"/><Relationship Id="rId1038" Type="http://schemas.openxmlformats.org/officeDocument/2006/relationships/hyperlink" Target="http://www.nevo.co.il/Law-word/law14/LAW-1362.pdf" TargetMode="External"/><Relationship Id="rId1245" Type="http://schemas.openxmlformats.org/officeDocument/2006/relationships/hyperlink" Target="https://www.nevo.co.il/Law_word/law15/memshala-1348.pdf" TargetMode="External"/><Relationship Id="rId254" Type="http://schemas.openxmlformats.org/officeDocument/2006/relationships/hyperlink" Target="https://www.nevo.co.il/Law_word/law14/law-2854.pdf" TargetMode="External"/><Relationship Id="rId699" Type="http://schemas.openxmlformats.org/officeDocument/2006/relationships/hyperlink" Target="http://www.nevo.co.il/Law_word/law14/law-2769.pdf" TargetMode="External"/><Relationship Id="rId1091" Type="http://schemas.openxmlformats.org/officeDocument/2006/relationships/hyperlink" Target="http://www.nevo.co.il/Law_word/law14/law-2188.pdf" TargetMode="External"/><Relationship Id="rId1105" Type="http://schemas.openxmlformats.org/officeDocument/2006/relationships/hyperlink" Target="http://www.nevo.co.il/Law_word/law14/law-2692.pdf" TargetMode="External"/><Relationship Id="rId1312" Type="http://schemas.openxmlformats.org/officeDocument/2006/relationships/hyperlink" Target="http://www.nevo.co.il/Law_word/law14/LAW-2209.pdf" TargetMode="External"/><Relationship Id="rId49" Type="http://schemas.openxmlformats.org/officeDocument/2006/relationships/hyperlink" Target="http://www.nevo.co.il/Law_word/law15/memshala-1209.pdf" TargetMode="External"/><Relationship Id="rId114" Type="http://schemas.openxmlformats.org/officeDocument/2006/relationships/hyperlink" Target="http://www.nevo.co.il/Law_word/law17/PROP-2278.pdf" TargetMode="External"/><Relationship Id="rId461" Type="http://schemas.openxmlformats.org/officeDocument/2006/relationships/hyperlink" Target="http://www.nevo.co.il/Law_word/law14/law-2188.pdf" TargetMode="External"/><Relationship Id="rId559" Type="http://schemas.openxmlformats.org/officeDocument/2006/relationships/hyperlink" Target="http://www.nevo.co.il/Law_word/law14/law-2708.pdf" TargetMode="External"/><Relationship Id="rId766" Type="http://schemas.openxmlformats.org/officeDocument/2006/relationships/hyperlink" Target="http://www.nevo.co.il/Law_word/law17/PROP-2278.pdf" TargetMode="External"/><Relationship Id="rId1189" Type="http://schemas.openxmlformats.org/officeDocument/2006/relationships/hyperlink" Target="http://www.nevo.co.il/Law_word/law15/memshala-260.pdf" TargetMode="External"/><Relationship Id="rId198" Type="http://schemas.openxmlformats.org/officeDocument/2006/relationships/hyperlink" Target="http://www.nevo.co.il/Law_word/law14/law-2188.pdf" TargetMode="External"/><Relationship Id="rId321" Type="http://schemas.openxmlformats.org/officeDocument/2006/relationships/hyperlink" Target="http://www.nevo.co.il/law_word/law14/law-2573.pdf" TargetMode="External"/><Relationship Id="rId419" Type="http://schemas.openxmlformats.org/officeDocument/2006/relationships/hyperlink" Target="http://www.nevo.co.il/Law_word/law16/knesset-607.pdf" TargetMode="External"/><Relationship Id="rId626" Type="http://schemas.openxmlformats.org/officeDocument/2006/relationships/hyperlink" Target="http://www.nevo.co.il/law_word/law14/law-2451.pdf" TargetMode="External"/><Relationship Id="rId973" Type="http://schemas.openxmlformats.org/officeDocument/2006/relationships/hyperlink" Target="http://www.nevo.co.il/Law_word/law14/law-2188.pdf" TargetMode="External"/><Relationship Id="rId1049" Type="http://schemas.openxmlformats.org/officeDocument/2006/relationships/hyperlink" Target="http://www.nevo.co.il/Law_word/law14/law-2188.pdf" TargetMode="External"/><Relationship Id="rId1256" Type="http://schemas.openxmlformats.org/officeDocument/2006/relationships/hyperlink" Target="http://www.nevo.co.il/Law_word/law14/law-2321.pdf" TargetMode="External"/><Relationship Id="rId833" Type="http://schemas.openxmlformats.org/officeDocument/2006/relationships/hyperlink" Target="http://www.nevo.co.il/Law_word/law15/memshala-933.pdf" TargetMode="External"/><Relationship Id="rId1116" Type="http://schemas.openxmlformats.org/officeDocument/2006/relationships/hyperlink" Target="http://www.nevo.co.il/Law_word/law15/memshala-874.pdf" TargetMode="External"/><Relationship Id="rId265" Type="http://schemas.openxmlformats.org/officeDocument/2006/relationships/hyperlink" Target="https://www.nevo.co.il/Law_word/law15/memshala-1348.pdf" TargetMode="External"/><Relationship Id="rId472" Type="http://schemas.openxmlformats.org/officeDocument/2006/relationships/hyperlink" Target="http://www.nevo.co.il/Law_word/law14/law-2188.pdf" TargetMode="External"/><Relationship Id="rId900" Type="http://schemas.openxmlformats.org/officeDocument/2006/relationships/hyperlink" Target="http://www.nevo.co.il/Law_word/law14/law-2188.pdf" TargetMode="External"/><Relationship Id="rId1323" Type="http://schemas.openxmlformats.org/officeDocument/2006/relationships/hyperlink" Target="http://www.nevo.co.il/Law_word/law15/memshala-864.pdf" TargetMode="External"/><Relationship Id="rId125" Type="http://schemas.openxmlformats.org/officeDocument/2006/relationships/hyperlink" Target="http://www.nevo.co.il/Law-word/law14/LAW-1479.pdf" TargetMode="External"/><Relationship Id="rId332" Type="http://schemas.openxmlformats.org/officeDocument/2006/relationships/hyperlink" Target="http://www.nevo.co.il/Law_word/law15/memshala-260.pdf" TargetMode="External"/><Relationship Id="rId777" Type="http://schemas.openxmlformats.org/officeDocument/2006/relationships/hyperlink" Target="http://www.nevo.co.il/Law_word/law14/law-2188.pdf" TargetMode="External"/><Relationship Id="rId984" Type="http://schemas.openxmlformats.org/officeDocument/2006/relationships/hyperlink" Target="http://www.nevo.co.il/Law_word/law17/PROP-2251.pdf" TargetMode="External"/><Relationship Id="rId637" Type="http://schemas.openxmlformats.org/officeDocument/2006/relationships/hyperlink" Target="http://www.nevo.co.il/Law_word/law17/PROP-2251.pdf" TargetMode="External"/><Relationship Id="rId844" Type="http://schemas.openxmlformats.org/officeDocument/2006/relationships/hyperlink" Target="http://www.nevo.co.il/law_word/law14/law-2497.pdf" TargetMode="External"/><Relationship Id="rId1267" Type="http://schemas.openxmlformats.org/officeDocument/2006/relationships/hyperlink" Target="http://www.nevo.co.il/Law_word/law17/PROP-2719.pdf" TargetMode="External"/><Relationship Id="rId276" Type="http://schemas.openxmlformats.org/officeDocument/2006/relationships/hyperlink" Target="http://www.nevo.co.il/Law_word/law17/PROP-2251.pdf" TargetMode="External"/><Relationship Id="rId483" Type="http://schemas.openxmlformats.org/officeDocument/2006/relationships/hyperlink" Target="http://www.nevo.co.il/Law_word/law17/PROP-2072.pdf" TargetMode="External"/><Relationship Id="rId690" Type="http://schemas.openxmlformats.org/officeDocument/2006/relationships/hyperlink" Target="http://www.nevo.co.il/Law_word/law15/memshala-1208.pdf" TargetMode="External"/><Relationship Id="rId704" Type="http://schemas.openxmlformats.org/officeDocument/2006/relationships/hyperlink" Target="http://www.nevo.co.il/Law_word/law15/memshala-1208.pdf" TargetMode="External"/><Relationship Id="rId911" Type="http://schemas.openxmlformats.org/officeDocument/2006/relationships/hyperlink" Target="http://www.nevo.co.il/Law-word/law14/LAW-1479.pdf" TargetMode="External"/><Relationship Id="rId1127" Type="http://schemas.openxmlformats.org/officeDocument/2006/relationships/hyperlink" Target="http://www.nevo.co.il/Law_word/law14/law-2188.pdf" TargetMode="External"/><Relationship Id="rId1334" Type="http://schemas.openxmlformats.org/officeDocument/2006/relationships/hyperlink" Target="https://www.nevo.co.il/Law_word/law14/law-2854.pdf" TargetMode="External"/><Relationship Id="rId40" Type="http://schemas.openxmlformats.org/officeDocument/2006/relationships/hyperlink" Target="http://www.nevo.co.il/Law_word/law15/memshala-1027.pdf" TargetMode="External"/><Relationship Id="rId136" Type="http://schemas.openxmlformats.org/officeDocument/2006/relationships/hyperlink" Target="http://www.nevo.co.il/Law_word/law15/memshala-530.pdf" TargetMode="External"/><Relationship Id="rId343" Type="http://schemas.openxmlformats.org/officeDocument/2006/relationships/hyperlink" Target="https://www.nevo.co.il/Law_word/law14/law-2854.pdf" TargetMode="External"/><Relationship Id="rId550" Type="http://schemas.openxmlformats.org/officeDocument/2006/relationships/hyperlink" Target="https://www.nevo.co.il/Law_word/law06/tak-9958.pdf" TargetMode="External"/><Relationship Id="rId788" Type="http://schemas.openxmlformats.org/officeDocument/2006/relationships/hyperlink" Target="http://www.nevo.co.il/law_word/law14/law-2497.pdf" TargetMode="External"/><Relationship Id="rId995" Type="http://schemas.openxmlformats.org/officeDocument/2006/relationships/hyperlink" Target="http://www.nevo.co.il/Law_word/law17/PROP-2056.pdf" TargetMode="External"/><Relationship Id="rId1180" Type="http://schemas.openxmlformats.org/officeDocument/2006/relationships/hyperlink" Target="http://www.nevo.co.il/Law-word/law14/LAW-1105.pdf" TargetMode="External"/><Relationship Id="rId203" Type="http://schemas.openxmlformats.org/officeDocument/2006/relationships/hyperlink" Target="http://www.nevo.co.il/Law_word/law15/memshala-596.pdf" TargetMode="External"/><Relationship Id="rId648" Type="http://schemas.openxmlformats.org/officeDocument/2006/relationships/hyperlink" Target="http://www.nevo.co.il/Law_word/law15/memshala-1124.pdf" TargetMode="External"/><Relationship Id="rId855" Type="http://schemas.openxmlformats.org/officeDocument/2006/relationships/hyperlink" Target="http://www.nevo.co.il/Law_word/law16/knesset-760.pdf" TargetMode="External"/><Relationship Id="rId1040" Type="http://schemas.openxmlformats.org/officeDocument/2006/relationships/hyperlink" Target="http://www.nevo.co.il/Law-word/law14/LAW-1479.pdf" TargetMode="External"/><Relationship Id="rId1278" Type="http://schemas.openxmlformats.org/officeDocument/2006/relationships/hyperlink" Target="http://www.nevo.co.il/Law-word/law14/LAW-1350.pdf" TargetMode="External"/><Relationship Id="rId287" Type="http://schemas.openxmlformats.org/officeDocument/2006/relationships/hyperlink" Target="http://www.nevo.co.il/Law_word/law15/memshala-260.pdf" TargetMode="External"/><Relationship Id="rId410" Type="http://schemas.openxmlformats.org/officeDocument/2006/relationships/hyperlink" Target="http://www.nevo.co.il/Law-word/law14/LAW-1708.pdf" TargetMode="External"/><Relationship Id="rId494" Type="http://schemas.openxmlformats.org/officeDocument/2006/relationships/hyperlink" Target="http://www.nevo.co.il/Law_word/law14/law-2188.pdf" TargetMode="External"/><Relationship Id="rId508" Type="http://schemas.openxmlformats.org/officeDocument/2006/relationships/hyperlink" Target="http://www.nevo.co.il/Law_word/law14/law-2401.pdf" TargetMode="External"/><Relationship Id="rId715" Type="http://schemas.openxmlformats.org/officeDocument/2006/relationships/hyperlink" Target="http://www.nevo.co.il/Law_word/law14/law-2769.pdf" TargetMode="External"/><Relationship Id="rId922" Type="http://schemas.openxmlformats.org/officeDocument/2006/relationships/hyperlink" Target="http://www.nevo.co.il/Law-word/law14/LAW-1274.pdf" TargetMode="External"/><Relationship Id="rId1138" Type="http://schemas.openxmlformats.org/officeDocument/2006/relationships/hyperlink" Target="http://www.nevo.co.il/Law_word/law15/memshala-1027.pdf" TargetMode="External"/><Relationship Id="rId147" Type="http://schemas.openxmlformats.org/officeDocument/2006/relationships/hyperlink" Target="http://www.nevo.co.il/Law-word/law14/LAW-1479.pdf" TargetMode="External"/><Relationship Id="rId354" Type="http://schemas.openxmlformats.org/officeDocument/2006/relationships/hyperlink" Target="http://www.nevo.co.il/Law_word/law14/law-2188.pdf" TargetMode="External"/><Relationship Id="rId799" Type="http://schemas.openxmlformats.org/officeDocument/2006/relationships/hyperlink" Target="http://www.nevo.co.il/Law_word/law15/memshala-933.pdf" TargetMode="External"/><Relationship Id="rId1191" Type="http://schemas.openxmlformats.org/officeDocument/2006/relationships/hyperlink" Target="http://www.nevo.co.il/Law_word/law15/memshala-596.pdf" TargetMode="External"/><Relationship Id="rId1205" Type="http://schemas.openxmlformats.org/officeDocument/2006/relationships/hyperlink" Target="http://www.nevo.co.il/Law_word/law14/law-2188.pdf" TargetMode="External"/><Relationship Id="rId51" Type="http://schemas.openxmlformats.org/officeDocument/2006/relationships/hyperlink" Target="http://www.nevo.co.il/Law_word/law15/memshala-1209.pdf" TargetMode="External"/><Relationship Id="rId561" Type="http://schemas.openxmlformats.org/officeDocument/2006/relationships/hyperlink" Target="http://www.nevo.co.il/Law_word/law14/law-2188.pdf" TargetMode="External"/><Relationship Id="rId659" Type="http://schemas.openxmlformats.org/officeDocument/2006/relationships/hyperlink" Target="http://www.nevo.co.il/Law_word/law15/memshala-530.pdf" TargetMode="External"/><Relationship Id="rId866" Type="http://schemas.openxmlformats.org/officeDocument/2006/relationships/hyperlink" Target="http://www.nevo.co.il/Law_word/law14/law-2698.pdf" TargetMode="External"/><Relationship Id="rId1289" Type="http://schemas.openxmlformats.org/officeDocument/2006/relationships/hyperlink" Target="http://www.nevo.co.il/Law_word/law17/PROP-2868.pdf" TargetMode="External"/><Relationship Id="rId214" Type="http://schemas.openxmlformats.org/officeDocument/2006/relationships/hyperlink" Target="http://www.nevo.co.il/Law_word/law15/memshala-864.pdf" TargetMode="External"/><Relationship Id="rId298" Type="http://schemas.openxmlformats.org/officeDocument/2006/relationships/hyperlink" Target="http://www.nevo.co.il/Law_word/law15/memshala-596.pdf" TargetMode="External"/><Relationship Id="rId421" Type="http://schemas.openxmlformats.org/officeDocument/2006/relationships/hyperlink" Target="http://www.nevo.co.il/Law_word/law17/PROP-2635.pdf" TargetMode="External"/><Relationship Id="rId519" Type="http://schemas.openxmlformats.org/officeDocument/2006/relationships/hyperlink" Target="http://www.nevo.co.il/Law_word/law17/PROP-2262.pdf" TargetMode="External"/><Relationship Id="rId1051" Type="http://schemas.openxmlformats.org/officeDocument/2006/relationships/hyperlink" Target="http://www.nevo.co.il/Law_word/law14/law-2396.pdf" TargetMode="External"/><Relationship Id="rId1149" Type="http://schemas.openxmlformats.org/officeDocument/2006/relationships/hyperlink" Target="http://www.nevo.co.il/Law_word/law14/law-2740.pdf" TargetMode="External"/><Relationship Id="rId158" Type="http://schemas.openxmlformats.org/officeDocument/2006/relationships/hyperlink" Target="http://www.nevo.co.il/Law_word/law14/law-2321.pdf" TargetMode="External"/><Relationship Id="rId726" Type="http://schemas.openxmlformats.org/officeDocument/2006/relationships/hyperlink" Target="http://www.nevo.co.il/Law_word/law15/memshala-1208.pdf" TargetMode="External"/><Relationship Id="rId933" Type="http://schemas.openxmlformats.org/officeDocument/2006/relationships/hyperlink" Target="http://www.nevo.co.il/Law_word/law14/law-2188.pdf" TargetMode="External"/><Relationship Id="rId1009" Type="http://schemas.openxmlformats.org/officeDocument/2006/relationships/hyperlink" Target="http://www.nevo.co.il/Law_word/law14/law-2188.pdf" TargetMode="External"/><Relationship Id="rId62" Type="http://schemas.openxmlformats.org/officeDocument/2006/relationships/hyperlink" Target="http://www.nevo.co.il/Law_word/law14/law-2299.pdf" TargetMode="External"/><Relationship Id="rId365" Type="http://schemas.openxmlformats.org/officeDocument/2006/relationships/hyperlink" Target="https://www.nevo.co.il/Law_word/law15/memshala-1312.pdf" TargetMode="External"/><Relationship Id="rId572" Type="http://schemas.openxmlformats.org/officeDocument/2006/relationships/hyperlink" Target="http://www.nevo.co.il/Law_word/law15/memshala-1027.pdf" TargetMode="External"/><Relationship Id="rId1216" Type="http://schemas.openxmlformats.org/officeDocument/2006/relationships/hyperlink" Target="https://www.nevo.co.il/law_html/law14/law-2980.pdf" TargetMode="External"/><Relationship Id="rId225" Type="http://schemas.openxmlformats.org/officeDocument/2006/relationships/hyperlink" Target="http://www.nevo.co.il/Law-word/law14/LAW-1479.pdf" TargetMode="External"/><Relationship Id="rId432" Type="http://schemas.openxmlformats.org/officeDocument/2006/relationships/hyperlink" Target="http://www.nevo.co.il/Law-word/law14/LAW-1314.pdf" TargetMode="External"/><Relationship Id="rId877" Type="http://schemas.openxmlformats.org/officeDocument/2006/relationships/hyperlink" Target="http://www.nevo.co.il/Law_word/law15/memshala-933.pdf" TargetMode="External"/><Relationship Id="rId1062" Type="http://schemas.openxmlformats.org/officeDocument/2006/relationships/hyperlink" Target="http://www.nevo.co.il/Law_word/law15/memshala-260.pdf" TargetMode="External"/><Relationship Id="rId737" Type="http://schemas.openxmlformats.org/officeDocument/2006/relationships/hyperlink" Target="http://www.nevo.co.il/Law_word/law14/law-2188.pdf" TargetMode="External"/><Relationship Id="rId944" Type="http://schemas.openxmlformats.org/officeDocument/2006/relationships/hyperlink" Target="http://www.nevo.co.il/Law_word/law14/LAW-1967.pdf" TargetMode="External"/><Relationship Id="rId73" Type="http://schemas.openxmlformats.org/officeDocument/2006/relationships/hyperlink" Target="http://www.nevo.co.il/Law_word/law15/memshala-540.pdf" TargetMode="External"/><Relationship Id="rId169" Type="http://schemas.openxmlformats.org/officeDocument/2006/relationships/hyperlink" Target="https://www.nevo.co.il/law_html/law06/tak-10534.pdf" TargetMode="External"/><Relationship Id="rId376" Type="http://schemas.openxmlformats.org/officeDocument/2006/relationships/hyperlink" Target="http://www.nevo.co.il/Law_word/law14/law-2401.pdf" TargetMode="External"/><Relationship Id="rId583" Type="http://schemas.openxmlformats.org/officeDocument/2006/relationships/hyperlink" Target="http://www.nevo.co.il/Law_word/law14/law-2188.pdf" TargetMode="External"/><Relationship Id="rId790" Type="http://schemas.openxmlformats.org/officeDocument/2006/relationships/hyperlink" Target="http://www.nevo.co.il/Law_word/law14/law-2698.pdf" TargetMode="External"/><Relationship Id="rId804" Type="http://schemas.openxmlformats.org/officeDocument/2006/relationships/hyperlink" Target="http://www.nevo.co.il/law_word/law14/law-2497.pdf" TargetMode="External"/><Relationship Id="rId1227" Type="http://schemas.openxmlformats.org/officeDocument/2006/relationships/hyperlink" Target="http://www.nevo.co.il/Law_word/law15/memshala-260.pdf" TargetMode="External"/><Relationship Id="rId4" Type="http://schemas.openxmlformats.org/officeDocument/2006/relationships/webSettings" Target="webSettings.xml"/><Relationship Id="rId236" Type="http://schemas.openxmlformats.org/officeDocument/2006/relationships/hyperlink" Target="http://www.nevo.co.il/Law-word/law14/LAW-903.pdf" TargetMode="External"/><Relationship Id="rId443" Type="http://schemas.openxmlformats.org/officeDocument/2006/relationships/hyperlink" Target="http://www.nevo.co.il/Law_word/law14/law-2708.pdf" TargetMode="External"/><Relationship Id="rId650" Type="http://schemas.openxmlformats.org/officeDocument/2006/relationships/hyperlink" Target="https://www.nevo.co.il/Law_word/law15/memshala-1348.pdf" TargetMode="External"/><Relationship Id="rId888" Type="http://schemas.openxmlformats.org/officeDocument/2006/relationships/hyperlink" Target="http://www.nevo.co.il/Law-word/law14/LAW-1708.pdf" TargetMode="External"/><Relationship Id="rId1073" Type="http://schemas.openxmlformats.org/officeDocument/2006/relationships/hyperlink" Target="http://www.nevo.co.il/Law_word/law17/PROP-2251.pdf" TargetMode="External"/><Relationship Id="rId1280" Type="http://schemas.openxmlformats.org/officeDocument/2006/relationships/hyperlink" Target="http://www.nevo.co.il/Law_word/law17/PROP-2052.pdf" TargetMode="External"/><Relationship Id="rId303" Type="http://schemas.openxmlformats.org/officeDocument/2006/relationships/hyperlink" Target="http://www.nevo.co.il/Law_word/law14/law-2188.pdf" TargetMode="External"/><Relationship Id="rId748" Type="http://schemas.openxmlformats.org/officeDocument/2006/relationships/hyperlink" Target="http://www.nevo.co.il/Law_word/law14/law-2778.pdf" TargetMode="External"/><Relationship Id="rId955" Type="http://schemas.openxmlformats.org/officeDocument/2006/relationships/hyperlink" Target="http://www.nevo.co.il/Law-word/law14/LAW-1479.pdf" TargetMode="External"/><Relationship Id="rId1140" Type="http://schemas.openxmlformats.org/officeDocument/2006/relationships/hyperlink" Target="http://www.nevo.co.il/Law_word/law15/memshala-260.pdf" TargetMode="External"/><Relationship Id="rId84" Type="http://schemas.openxmlformats.org/officeDocument/2006/relationships/hyperlink" Target="http://www.nevo.co.il/Law-word/law14/LAW-1314.pdf" TargetMode="External"/><Relationship Id="rId387" Type="http://schemas.openxmlformats.org/officeDocument/2006/relationships/hyperlink" Target="http://www.nevo.co.il/Law_word/law15/memshala-700.pdf" TargetMode="External"/><Relationship Id="rId510" Type="http://schemas.openxmlformats.org/officeDocument/2006/relationships/hyperlink" Target="http://www.nevo.co.il/Law_word/law14/law-2188.pdf" TargetMode="External"/><Relationship Id="rId594" Type="http://schemas.openxmlformats.org/officeDocument/2006/relationships/hyperlink" Target="http://www.nevo.co.il/Law_word/law15/memshala-260.pdf" TargetMode="External"/><Relationship Id="rId608" Type="http://schemas.openxmlformats.org/officeDocument/2006/relationships/hyperlink" Target="http://www.nevo.co.il/Law_word/law15/memshala-945.pdf" TargetMode="External"/><Relationship Id="rId815" Type="http://schemas.openxmlformats.org/officeDocument/2006/relationships/hyperlink" Target="http://www.nevo.co.il/Law_word/law16/knesset-760.pdf" TargetMode="External"/><Relationship Id="rId1238" Type="http://schemas.openxmlformats.org/officeDocument/2006/relationships/hyperlink" Target="http://www.nevo.co.il/Law_word/law14/law-2188.pdf" TargetMode="External"/><Relationship Id="rId247" Type="http://schemas.openxmlformats.org/officeDocument/2006/relationships/hyperlink" Target="http://www.nevo.co.il/Law_word/law15/memshala-260.pdf" TargetMode="External"/><Relationship Id="rId899" Type="http://schemas.openxmlformats.org/officeDocument/2006/relationships/hyperlink" Target="http://www.nevo.co.il/Law_word/law17/PROP-2278.pdf" TargetMode="External"/><Relationship Id="rId1000" Type="http://schemas.openxmlformats.org/officeDocument/2006/relationships/hyperlink" Target="http://www.nevo.co.il/Law_word/law14/law-2188.pdf" TargetMode="External"/><Relationship Id="rId1084" Type="http://schemas.openxmlformats.org/officeDocument/2006/relationships/hyperlink" Target="http://www.nevo.co.il/Law_word/law17/PROP-2278.pdf" TargetMode="External"/><Relationship Id="rId1305" Type="http://schemas.openxmlformats.org/officeDocument/2006/relationships/hyperlink" Target="https://www.nevo.co.il/law_html/law06/tak-10534.pdf" TargetMode="External"/><Relationship Id="rId107" Type="http://schemas.openxmlformats.org/officeDocument/2006/relationships/hyperlink" Target="http://www.nevo.co.il/Law_word/law17/PROP-2052.pdf" TargetMode="External"/><Relationship Id="rId454" Type="http://schemas.openxmlformats.org/officeDocument/2006/relationships/hyperlink" Target="http://www.nevo.co.il/Law_word/law15/memshala-260.pdf" TargetMode="External"/><Relationship Id="rId661" Type="http://schemas.openxmlformats.org/officeDocument/2006/relationships/hyperlink" Target="http://www.nevo.co.il/Law_word/law17/PROP-1322.pdf" TargetMode="External"/><Relationship Id="rId759" Type="http://schemas.openxmlformats.org/officeDocument/2006/relationships/hyperlink" Target="http://www.nevo.co.il/Law_word/law17/PROP-2278.pdf" TargetMode="External"/><Relationship Id="rId966" Type="http://schemas.openxmlformats.org/officeDocument/2006/relationships/hyperlink" Target="http://www.nevo.co.il/Law-word/law14/LAW-1563.pdf" TargetMode="External"/><Relationship Id="rId1291" Type="http://schemas.openxmlformats.org/officeDocument/2006/relationships/hyperlink" Target="http://www.nevo.co.il/Law_word/law15/memshala-260.pdf" TargetMode="External"/><Relationship Id="rId11" Type="http://schemas.openxmlformats.org/officeDocument/2006/relationships/hyperlink" Target="http://www.nevo.co.il/Law-word/law14/LAW-1470.pdf" TargetMode="External"/><Relationship Id="rId314" Type="http://schemas.openxmlformats.org/officeDocument/2006/relationships/hyperlink" Target="http://www.nevo.co.il/Law_word/law15/memshala-684.pdf" TargetMode="External"/><Relationship Id="rId398" Type="http://schemas.openxmlformats.org/officeDocument/2006/relationships/hyperlink" Target="http://www.nevo.co.il/Law_word/law14/law-2188.pdf" TargetMode="External"/><Relationship Id="rId521" Type="http://schemas.openxmlformats.org/officeDocument/2006/relationships/hyperlink" Target="http://www.nevo.co.il/Law_word/law15/memshala-260.pdf" TargetMode="External"/><Relationship Id="rId619" Type="http://schemas.openxmlformats.org/officeDocument/2006/relationships/hyperlink" Target="http://www.nevo.co.il/Law_word/law15/memshala-700.pdf" TargetMode="External"/><Relationship Id="rId1151" Type="http://schemas.openxmlformats.org/officeDocument/2006/relationships/hyperlink" Target="http://www.nevo.co.il/Law-word/law14/LAW-1274.pdf" TargetMode="External"/><Relationship Id="rId1249" Type="http://schemas.openxmlformats.org/officeDocument/2006/relationships/hyperlink" Target="http://www.nevo.co.il/Law-word/law14/LAW-1479.pdf" TargetMode="External"/><Relationship Id="rId95" Type="http://schemas.openxmlformats.org/officeDocument/2006/relationships/hyperlink" Target="http://www.nevo.co.il/Law_word/law17/PROP-2052.pdf" TargetMode="External"/><Relationship Id="rId160" Type="http://schemas.openxmlformats.org/officeDocument/2006/relationships/hyperlink" Target="http://www.nevo.co.il/law_word/law14/law-2451.pdf" TargetMode="External"/><Relationship Id="rId826" Type="http://schemas.openxmlformats.org/officeDocument/2006/relationships/hyperlink" Target="http://www.nevo.co.il/Law_word/law14/law-2698.pdf" TargetMode="External"/><Relationship Id="rId1011" Type="http://schemas.openxmlformats.org/officeDocument/2006/relationships/hyperlink" Target="https://www.nevo.co.il/law_html/law14/law-3015.pdf" TargetMode="External"/><Relationship Id="rId1109" Type="http://schemas.openxmlformats.org/officeDocument/2006/relationships/hyperlink" Target="http://www.nevo.co.il/Law_word/law14/law-2692.pdf" TargetMode="External"/><Relationship Id="rId258" Type="http://schemas.openxmlformats.org/officeDocument/2006/relationships/hyperlink" Target="http://www.nevo.co.il/Law_word/law14/law-2188.pdf" TargetMode="External"/><Relationship Id="rId465" Type="http://schemas.openxmlformats.org/officeDocument/2006/relationships/hyperlink" Target="http://www.nevo.co.il/Law-word/law14/LAW-1470.pdf" TargetMode="External"/><Relationship Id="rId672" Type="http://schemas.openxmlformats.org/officeDocument/2006/relationships/hyperlink" Target="http://www.nevo.co.il/Law_word/law17/PROP-2278.pdf" TargetMode="External"/><Relationship Id="rId1095" Type="http://schemas.openxmlformats.org/officeDocument/2006/relationships/hyperlink" Target="http://www.nevo.co.il/Law_word/law17/PROP-2278.pdf" TargetMode="External"/><Relationship Id="rId1316" Type="http://schemas.openxmlformats.org/officeDocument/2006/relationships/hyperlink" Target="http://www.nevo.co.il/Law_word/law14/law-2368.pdf" TargetMode="External"/><Relationship Id="rId22" Type="http://schemas.openxmlformats.org/officeDocument/2006/relationships/hyperlink" Target="http://www.nevo.co.il/Law_word/law14/law-2188.pdf" TargetMode="External"/><Relationship Id="rId118" Type="http://schemas.openxmlformats.org/officeDocument/2006/relationships/hyperlink" Target="http://www.nevo.co.il/Law_word/law15/memshala-1209.pdf" TargetMode="External"/><Relationship Id="rId325" Type="http://schemas.openxmlformats.org/officeDocument/2006/relationships/hyperlink" Target="https://www.nevo.co.il/law_html/law14/law-3015.pdf" TargetMode="External"/><Relationship Id="rId532" Type="http://schemas.openxmlformats.org/officeDocument/2006/relationships/hyperlink" Target="http://www.nevo.co.il/Law_word/law15/memshala-664.pdf" TargetMode="External"/><Relationship Id="rId977" Type="http://schemas.openxmlformats.org/officeDocument/2006/relationships/hyperlink" Target="http://www.nevo.co.il/Law_word/law14/law-2401.pdf" TargetMode="External"/><Relationship Id="rId1162" Type="http://schemas.openxmlformats.org/officeDocument/2006/relationships/hyperlink" Target="http://www.nevo.co.il/Law-word/law14/LAW-1537.pdf" TargetMode="External"/><Relationship Id="rId171" Type="http://schemas.openxmlformats.org/officeDocument/2006/relationships/hyperlink" Target="http://www.nevo.co.il/Law_word/law17/PROP-2251.pdf" TargetMode="External"/><Relationship Id="rId837" Type="http://schemas.openxmlformats.org/officeDocument/2006/relationships/hyperlink" Target="http://www.nevo.co.il/Law_word/law15/memshala-933.pdf" TargetMode="External"/><Relationship Id="rId1022" Type="http://schemas.openxmlformats.org/officeDocument/2006/relationships/hyperlink" Target="http://www.nevo.co.il/Law_word/law17/PROP-2056.pdf" TargetMode="External"/><Relationship Id="rId269" Type="http://schemas.openxmlformats.org/officeDocument/2006/relationships/hyperlink" Target="http://www.nevo.co.il/Law_word/law14/law-2188.pdf" TargetMode="External"/><Relationship Id="rId476" Type="http://schemas.openxmlformats.org/officeDocument/2006/relationships/hyperlink" Target="http://www.nevo.co.il/Law-word/law14/LAW-1390.pdf" TargetMode="External"/><Relationship Id="rId683" Type="http://schemas.openxmlformats.org/officeDocument/2006/relationships/hyperlink" Target="http://www.nevo.co.il/Law_word/law14/law-2692.pdf" TargetMode="External"/><Relationship Id="rId890" Type="http://schemas.openxmlformats.org/officeDocument/2006/relationships/hyperlink" Target="http://www.nevo.co.il/Law_word/law14/law-2188.pdf" TargetMode="External"/><Relationship Id="rId904" Type="http://schemas.openxmlformats.org/officeDocument/2006/relationships/hyperlink" Target="http://www.nevo.co.il/Law_word/law14/law-2277.pdf" TargetMode="External"/><Relationship Id="rId1327" Type="http://schemas.openxmlformats.org/officeDocument/2006/relationships/hyperlink" Target="http://www.nevo.co.il/Law_word/law15/memshala-864.pdf" TargetMode="External"/><Relationship Id="rId33" Type="http://schemas.openxmlformats.org/officeDocument/2006/relationships/hyperlink" Target="http://www.nevo.co.il/Law_word/law14/law-2710.pdf" TargetMode="External"/><Relationship Id="rId129" Type="http://schemas.openxmlformats.org/officeDocument/2006/relationships/hyperlink" Target="http://www.nevo.co.il/Law_word/law15/MEMSHALA-77.pdf" TargetMode="External"/><Relationship Id="rId336" Type="http://schemas.openxmlformats.org/officeDocument/2006/relationships/hyperlink" Target="http://www.nevo.co.il/Law_word/law15/memshala-1058.pdf" TargetMode="External"/><Relationship Id="rId543" Type="http://schemas.openxmlformats.org/officeDocument/2006/relationships/hyperlink" Target="http://www.nevo.co.il/law_word/law06/tak-8050.pdf" TargetMode="External"/><Relationship Id="rId988" Type="http://schemas.openxmlformats.org/officeDocument/2006/relationships/hyperlink" Target="http://www.nevo.co.il/Law-word/law14/LAW-1362.pdf" TargetMode="External"/><Relationship Id="rId1173" Type="http://schemas.openxmlformats.org/officeDocument/2006/relationships/hyperlink" Target="http://www.nevo.co.il/Law_word/law15/memshala-1121.pdf" TargetMode="External"/><Relationship Id="rId182" Type="http://schemas.openxmlformats.org/officeDocument/2006/relationships/hyperlink" Target="https://www.nevo.co.il/Law_word/law15/memshala-1348.pdf" TargetMode="External"/><Relationship Id="rId403" Type="http://schemas.openxmlformats.org/officeDocument/2006/relationships/hyperlink" Target="http://www.nevo.co.il/Law_word/law15/memshala-771.pdf" TargetMode="External"/><Relationship Id="rId750" Type="http://schemas.openxmlformats.org/officeDocument/2006/relationships/hyperlink" Target="http://www.nevo.co.il/law_word/law14/law-2790.pdf" TargetMode="External"/><Relationship Id="rId848" Type="http://schemas.openxmlformats.org/officeDocument/2006/relationships/hyperlink" Target="http://www.nevo.co.il/law_word/law14/law-2497.pdf" TargetMode="External"/><Relationship Id="rId1033" Type="http://schemas.openxmlformats.org/officeDocument/2006/relationships/hyperlink" Target="http://www.nevo.co.il/Law_word/law15/memshala-260.pdf" TargetMode="External"/><Relationship Id="rId487" Type="http://schemas.openxmlformats.org/officeDocument/2006/relationships/hyperlink" Target="http://www.nevo.co.il/Law_word/law15/memshala-260.pdf" TargetMode="External"/><Relationship Id="rId610" Type="http://schemas.openxmlformats.org/officeDocument/2006/relationships/hyperlink" Target="http://www.nevo.co.il/Law_word/law14/law-2844.pdf" TargetMode="External"/><Relationship Id="rId694" Type="http://schemas.openxmlformats.org/officeDocument/2006/relationships/hyperlink" Target="http://www.nevo.co.il/Law_word/law15/memshala-1208.pdf" TargetMode="External"/><Relationship Id="rId708" Type="http://schemas.openxmlformats.org/officeDocument/2006/relationships/hyperlink" Target="http://www.nevo.co.il/Law_word/law15/memshala-1208.pdf" TargetMode="External"/><Relationship Id="rId915" Type="http://schemas.openxmlformats.org/officeDocument/2006/relationships/hyperlink" Target="http://www.nevo.co.il/Law_word/law15/memshala-260.pdf" TargetMode="External"/><Relationship Id="rId1240" Type="http://schemas.openxmlformats.org/officeDocument/2006/relationships/hyperlink" Target="http://www.nevo.co.il/Law_word/law14/law-2321.pdf" TargetMode="External"/><Relationship Id="rId1338" Type="http://schemas.openxmlformats.org/officeDocument/2006/relationships/header" Target="header1.xml"/><Relationship Id="rId347" Type="http://schemas.openxmlformats.org/officeDocument/2006/relationships/hyperlink" Target="http://www.nevo.co.il/Law_word/law15/memshala-260.pdf" TargetMode="External"/><Relationship Id="rId999" Type="http://schemas.openxmlformats.org/officeDocument/2006/relationships/hyperlink" Target="http://www.nevo.co.il/Law_word/law17/PROP-2056.pdf" TargetMode="External"/><Relationship Id="rId1100" Type="http://schemas.openxmlformats.org/officeDocument/2006/relationships/hyperlink" Target="http://www.nevo.co.il/Law_word/law15/memshala-874.pdf" TargetMode="External"/><Relationship Id="rId1184" Type="http://schemas.openxmlformats.org/officeDocument/2006/relationships/hyperlink" Target="http://www.nevo.co.il/Law-word/law14/LAW-1784.pdf" TargetMode="External"/><Relationship Id="rId44" Type="http://schemas.openxmlformats.org/officeDocument/2006/relationships/hyperlink" Target="https://www.nevo.co.il/law_html/law15/memshala-1443.pdf" TargetMode="External"/><Relationship Id="rId554" Type="http://schemas.openxmlformats.org/officeDocument/2006/relationships/hyperlink" Target="http://www.nevo.co.il/Law_word/law15/memshala-260.pdf" TargetMode="External"/><Relationship Id="rId761" Type="http://schemas.openxmlformats.org/officeDocument/2006/relationships/hyperlink" Target="http://www.nevo.co.il/Law_word/law15/memshala-260.pdf" TargetMode="External"/><Relationship Id="rId859" Type="http://schemas.openxmlformats.org/officeDocument/2006/relationships/hyperlink" Target="http://www.nevo.co.il/Law_word/law16/knesset-760.pdf" TargetMode="External"/><Relationship Id="rId193" Type="http://schemas.openxmlformats.org/officeDocument/2006/relationships/hyperlink" Target="http://www.nevo.co.il/Law-word/law14/LAW-1479.pdf" TargetMode="External"/><Relationship Id="rId207" Type="http://schemas.openxmlformats.org/officeDocument/2006/relationships/hyperlink" Target="https://www.nevo.co.il/Law_word/law15/memshala-1348.pdf" TargetMode="External"/><Relationship Id="rId414" Type="http://schemas.openxmlformats.org/officeDocument/2006/relationships/hyperlink" Target="http://www.nevo.co.il/Law_word/law14/law-2188.pdf" TargetMode="External"/><Relationship Id="rId498" Type="http://schemas.openxmlformats.org/officeDocument/2006/relationships/hyperlink" Target="http://www.nevo.co.il/Law-word/law14/LAW-1708.pdf" TargetMode="External"/><Relationship Id="rId621" Type="http://schemas.openxmlformats.org/officeDocument/2006/relationships/hyperlink" Target="http://www.nevo.co.il/Law_word/law15/memshala-260.pdf" TargetMode="External"/><Relationship Id="rId1044" Type="http://schemas.openxmlformats.org/officeDocument/2006/relationships/hyperlink" Target="http://www.nevo.co.il/Law_word/law15/memshala-260.pdf" TargetMode="External"/><Relationship Id="rId1251" Type="http://schemas.openxmlformats.org/officeDocument/2006/relationships/hyperlink" Target="http://www.nevo.co.il/Law_word/law17/PROP-2278.pdf" TargetMode="External"/><Relationship Id="rId260" Type="http://schemas.openxmlformats.org/officeDocument/2006/relationships/hyperlink" Target="http://www.nevo.co.il/Law-word/law14/LAW-1274.pdf" TargetMode="External"/><Relationship Id="rId719" Type="http://schemas.openxmlformats.org/officeDocument/2006/relationships/hyperlink" Target="http://www.nevo.co.il/Law_word/law14/law-2769.pdf" TargetMode="External"/><Relationship Id="rId926" Type="http://schemas.openxmlformats.org/officeDocument/2006/relationships/hyperlink" Target="http://www.nevo.co.il/Law_word/law17/PROP-2278.pdf" TargetMode="External"/><Relationship Id="rId1111" Type="http://schemas.openxmlformats.org/officeDocument/2006/relationships/hyperlink" Target="http://www.nevo.co.il/law_word/law14/law-2506.pdf" TargetMode="External"/><Relationship Id="rId55" Type="http://schemas.openxmlformats.org/officeDocument/2006/relationships/hyperlink" Target="http://www.nevo.co.il/Law_word/law15/memshala-260.pdf" TargetMode="External"/><Relationship Id="rId120" Type="http://schemas.openxmlformats.org/officeDocument/2006/relationships/hyperlink" Target="http://www.nevo.co.il/Law_word/law17/PROP-2052.pdf" TargetMode="External"/><Relationship Id="rId358" Type="http://schemas.openxmlformats.org/officeDocument/2006/relationships/hyperlink" Target="http://www.nevo.co.il/law_word/law14/law-2573.pdf" TargetMode="External"/><Relationship Id="rId565" Type="http://schemas.openxmlformats.org/officeDocument/2006/relationships/hyperlink" Target="http://www.nevo.co.il/Law_word/law14/law-2188.pdf" TargetMode="External"/><Relationship Id="rId772" Type="http://schemas.openxmlformats.org/officeDocument/2006/relationships/hyperlink" Target="http://www.nevo.co.il/Law_word/law14/law-2188.pdf" TargetMode="External"/><Relationship Id="rId1195" Type="http://schemas.openxmlformats.org/officeDocument/2006/relationships/hyperlink" Target="https://www.nevo.co.il/Law_word/law15/memshala-1348.pdf" TargetMode="External"/><Relationship Id="rId1209" Type="http://schemas.openxmlformats.org/officeDocument/2006/relationships/hyperlink" Target="http://www.nevo.co.il/law_word/law14/law-2495.pdf" TargetMode="External"/><Relationship Id="rId218" Type="http://schemas.openxmlformats.org/officeDocument/2006/relationships/hyperlink" Target="http://www.nevo.co.il/Law_word/law14/law-2667.pdf" TargetMode="External"/><Relationship Id="rId425" Type="http://schemas.openxmlformats.org/officeDocument/2006/relationships/hyperlink" Target="http://www.nevo.co.il/Law_word/law15/memshala-260.pdf" TargetMode="External"/><Relationship Id="rId632" Type="http://schemas.openxmlformats.org/officeDocument/2006/relationships/hyperlink" Target="http://www.nevo.co.il/law_word/law14/law-2451.pdf" TargetMode="External"/><Relationship Id="rId1055" Type="http://schemas.openxmlformats.org/officeDocument/2006/relationships/hyperlink" Target="http://www.nevo.co.il/Law-word/law14/LAW-1362.pdf" TargetMode="External"/><Relationship Id="rId1262" Type="http://schemas.openxmlformats.org/officeDocument/2006/relationships/hyperlink" Target="http://www.nevo.co.il/Law_word/law14/law-2188.pdf" TargetMode="External"/><Relationship Id="rId271" Type="http://schemas.openxmlformats.org/officeDocument/2006/relationships/hyperlink" Target="http://www.nevo.co.il/Law_word/law14/law-2401.pdf" TargetMode="External"/><Relationship Id="rId937" Type="http://schemas.openxmlformats.org/officeDocument/2006/relationships/hyperlink" Target="http://www.nevo.co.il/Law_word/law14/law-2396.pdf" TargetMode="External"/><Relationship Id="rId1122" Type="http://schemas.openxmlformats.org/officeDocument/2006/relationships/hyperlink" Target="http://www.nevo.co.il/Law_word/law15/memshala-1182.pdf" TargetMode="External"/><Relationship Id="rId66" Type="http://schemas.openxmlformats.org/officeDocument/2006/relationships/hyperlink" Target="http://www.nevo.co.il/Law_word/law14/law-2340.pdf" TargetMode="External"/><Relationship Id="rId131" Type="http://schemas.openxmlformats.org/officeDocument/2006/relationships/hyperlink" Target="http://www.nevo.co.il/Law_word/law17/PROP-2251.pdf" TargetMode="External"/><Relationship Id="rId369" Type="http://schemas.openxmlformats.org/officeDocument/2006/relationships/hyperlink" Target="http://www.nevo.co.il/Law_word/law15/memshala-700.pdf" TargetMode="External"/><Relationship Id="rId576" Type="http://schemas.openxmlformats.org/officeDocument/2006/relationships/hyperlink" Target="http://www.nevo.co.il/Law_word/law17/PROP-1322.pdf" TargetMode="External"/><Relationship Id="rId783" Type="http://schemas.openxmlformats.org/officeDocument/2006/relationships/hyperlink" Target="http://www.nevo.co.il/Law_word/law15/memshala-260.pdf" TargetMode="External"/><Relationship Id="rId990" Type="http://schemas.openxmlformats.org/officeDocument/2006/relationships/hyperlink" Target="http://www.nevo.co.il/Law-word/law14/LAW-1362.pdf" TargetMode="External"/><Relationship Id="rId229" Type="http://schemas.openxmlformats.org/officeDocument/2006/relationships/hyperlink" Target="http://www.nevo.co.il/Law_word/law17/PROP-2635.pdf" TargetMode="External"/><Relationship Id="rId436" Type="http://schemas.openxmlformats.org/officeDocument/2006/relationships/hyperlink" Target="http://www.nevo.co.il/Law_word/law17/PROP-2278.pdf" TargetMode="External"/><Relationship Id="rId643" Type="http://schemas.openxmlformats.org/officeDocument/2006/relationships/hyperlink" Target="http://www.nevo.co.il/Law_word/law14/law-2188.pdf" TargetMode="External"/><Relationship Id="rId1066" Type="http://schemas.openxmlformats.org/officeDocument/2006/relationships/hyperlink" Target="https://www.nevo.co.il/law_html/law15/memshala-1592.pdf" TargetMode="External"/><Relationship Id="rId1273" Type="http://schemas.openxmlformats.org/officeDocument/2006/relationships/hyperlink" Target="http://www.nevo.co.il/Law-word/law14/LAW-748.pdf" TargetMode="External"/><Relationship Id="rId850" Type="http://schemas.openxmlformats.org/officeDocument/2006/relationships/hyperlink" Target="http://www.nevo.co.il/Law_word/law14/law-2698.pdf" TargetMode="External"/><Relationship Id="rId948" Type="http://schemas.openxmlformats.org/officeDocument/2006/relationships/hyperlink" Target="http://www.nevo.co.il/law_word/law14/law-2451.pdf" TargetMode="External"/><Relationship Id="rId1133" Type="http://schemas.openxmlformats.org/officeDocument/2006/relationships/hyperlink" Target="http://www.nevo.co.il/Law_word/law14/law-2321.pdf" TargetMode="External"/><Relationship Id="rId77" Type="http://schemas.openxmlformats.org/officeDocument/2006/relationships/hyperlink" Target="http://www.nevo.co.il/Law_word/law17/PROP-1967.pdf" TargetMode="External"/><Relationship Id="rId282" Type="http://schemas.openxmlformats.org/officeDocument/2006/relationships/hyperlink" Target="http://www.nevo.co.il/Law_word/law14/law-2188.pdf" TargetMode="External"/><Relationship Id="rId503" Type="http://schemas.openxmlformats.org/officeDocument/2006/relationships/hyperlink" Target="http://www.nevo.co.il/Law_word/law15/MEMSHALA-175.pdf" TargetMode="External"/><Relationship Id="rId587" Type="http://schemas.openxmlformats.org/officeDocument/2006/relationships/hyperlink" Target="http://www.nevo.co.il/Law_word/law14/law-2331.pdf" TargetMode="External"/><Relationship Id="rId710" Type="http://schemas.openxmlformats.org/officeDocument/2006/relationships/hyperlink" Target="http://www.nevo.co.il/Law_word/law15/memshala-1208.pdf" TargetMode="External"/><Relationship Id="rId808" Type="http://schemas.openxmlformats.org/officeDocument/2006/relationships/hyperlink" Target="http://www.nevo.co.il/law_word/law14/law-2497.pdf" TargetMode="External"/><Relationship Id="rId1340" Type="http://schemas.openxmlformats.org/officeDocument/2006/relationships/footer" Target="footer1.xml"/><Relationship Id="rId8" Type="http://schemas.openxmlformats.org/officeDocument/2006/relationships/hyperlink" Target="http://www.nevo.co.il/Law_word/law17/PROP-1420.pdf" TargetMode="External"/><Relationship Id="rId142" Type="http://schemas.openxmlformats.org/officeDocument/2006/relationships/hyperlink" Target="http://www.nevo.co.il/Law_word/law16/knesset-628.pdf" TargetMode="External"/><Relationship Id="rId447" Type="http://schemas.openxmlformats.org/officeDocument/2006/relationships/hyperlink" Target="http://www.nevo.co.il/Law-word/law14/LAW-636.pdf" TargetMode="External"/><Relationship Id="rId794" Type="http://schemas.openxmlformats.org/officeDocument/2006/relationships/hyperlink" Target="http://www.nevo.co.il/Law_word/law14/law-2698.pdf" TargetMode="External"/><Relationship Id="rId1077" Type="http://schemas.openxmlformats.org/officeDocument/2006/relationships/hyperlink" Target="http://www.nevo.co.il/Law_word/law17/PROP-2278.pdf" TargetMode="External"/><Relationship Id="rId1200" Type="http://schemas.openxmlformats.org/officeDocument/2006/relationships/hyperlink" Target="http://www.nevo.co.il/Law-word/law14/LAW-1869.pdf" TargetMode="External"/><Relationship Id="rId654" Type="http://schemas.openxmlformats.org/officeDocument/2006/relationships/hyperlink" Target="http://www.nevo.co.il/Law_word/law17/PROP-2251.pdf" TargetMode="External"/><Relationship Id="rId861" Type="http://schemas.openxmlformats.org/officeDocument/2006/relationships/hyperlink" Target="http://www.nevo.co.il/Law_word/law15/memshala-933.pdf" TargetMode="External"/><Relationship Id="rId959" Type="http://schemas.openxmlformats.org/officeDocument/2006/relationships/hyperlink" Target="http://www.nevo.co.il/Law_word/law17/PROP-2251.pdf" TargetMode="External"/><Relationship Id="rId1284" Type="http://schemas.openxmlformats.org/officeDocument/2006/relationships/hyperlink" Target="http://www.nevo.co.il/Law_word/law17/PROP-2056.pdf" TargetMode="External"/><Relationship Id="rId293" Type="http://schemas.openxmlformats.org/officeDocument/2006/relationships/hyperlink" Target="http://www.nevo.co.il/Law_word/law17/PROP-1967.pdf" TargetMode="External"/><Relationship Id="rId307" Type="http://schemas.openxmlformats.org/officeDocument/2006/relationships/hyperlink" Target="http://www.nevo.co.il/law_word/law14/law-2573.pdf" TargetMode="External"/><Relationship Id="rId514" Type="http://schemas.openxmlformats.org/officeDocument/2006/relationships/hyperlink" Target="http://www.nevo.co.il/Law_word/law14/law-2188.pdf" TargetMode="External"/><Relationship Id="rId721" Type="http://schemas.openxmlformats.org/officeDocument/2006/relationships/hyperlink" Target="http://www.nevo.co.il/Law_word/law14/law-2769.pdf" TargetMode="External"/><Relationship Id="rId1144" Type="http://schemas.openxmlformats.org/officeDocument/2006/relationships/hyperlink" Target="http://www.nevo.co.il/Law_word/law15/memshala-1027.pdf" TargetMode="External"/><Relationship Id="rId88" Type="http://schemas.openxmlformats.org/officeDocument/2006/relationships/hyperlink" Target="http://www.nevo.co.il/Law_word/law14/law-2188.pdf" TargetMode="External"/><Relationship Id="rId153" Type="http://schemas.openxmlformats.org/officeDocument/2006/relationships/hyperlink" Target="http://www.nevo.co.il/Law_word/law15/memshala-260.pdf" TargetMode="External"/><Relationship Id="rId360" Type="http://schemas.openxmlformats.org/officeDocument/2006/relationships/hyperlink" Target="http://www.nevo.co.il/Law_word/law14/law-2188.pdf" TargetMode="External"/><Relationship Id="rId598" Type="http://schemas.openxmlformats.org/officeDocument/2006/relationships/hyperlink" Target="http://www.nevo.co.il/Law_word/law15/memshala-945.pdf" TargetMode="External"/><Relationship Id="rId819" Type="http://schemas.openxmlformats.org/officeDocument/2006/relationships/hyperlink" Target="http://www.nevo.co.il/Law_word/law16/knesset-760.pdf" TargetMode="External"/><Relationship Id="rId1004" Type="http://schemas.openxmlformats.org/officeDocument/2006/relationships/hyperlink" Target="http://www.nevo.co.il/Law-word/law14/LAW-1479.pdf" TargetMode="External"/><Relationship Id="rId1211" Type="http://schemas.openxmlformats.org/officeDocument/2006/relationships/hyperlink" Target="http://www.nevo.co.il/Law_word/law14/law-2692.pdf" TargetMode="External"/><Relationship Id="rId220" Type="http://schemas.openxmlformats.org/officeDocument/2006/relationships/hyperlink" Target="https://www.nevo.co.il/Law_word/law14/law-2854.pdf" TargetMode="External"/><Relationship Id="rId458" Type="http://schemas.openxmlformats.org/officeDocument/2006/relationships/hyperlink" Target="http://www.nevo.co.il/Law_word/law15/memshala-260.pdf" TargetMode="External"/><Relationship Id="rId665" Type="http://schemas.openxmlformats.org/officeDocument/2006/relationships/hyperlink" Target="http://www.nevo.co.il/Law_word/law15/memshala-260.pdf" TargetMode="External"/><Relationship Id="rId872" Type="http://schemas.openxmlformats.org/officeDocument/2006/relationships/hyperlink" Target="http://www.nevo.co.il/law_word/law14/law-2497.pdf" TargetMode="External"/><Relationship Id="rId1088" Type="http://schemas.openxmlformats.org/officeDocument/2006/relationships/hyperlink" Target="http://www.nevo.co.il/Law-word/law14/LAW-1479.pdf" TargetMode="External"/><Relationship Id="rId1295" Type="http://schemas.openxmlformats.org/officeDocument/2006/relationships/hyperlink" Target="http://www.nevo.co.il/Law_word/law15/memshala-1058.pdf" TargetMode="External"/><Relationship Id="rId1309" Type="http://schemas.openxmlformats.org/officeDocument/2006/relationships/hyperlink" Target="http://www.nevo.co.il/Law_word/law15/memshala-1027.pdf" TargetMode="External"/><Relationship Id="rId15" Type="http://schemas.openxmlformats.org/officeDocument/2006/relationships/hyperlink" Target="https://www.nevo.co.il/law_html/law14/law-2980.pdf" TargetMode="External"/><Relationship Id="rId318" Type="http://schemas.openxmlformats.org/officeDocument/2006/relationships/hyperlink" Target="http://www.nevo.co.il/Law_word/law15/memshala-260.pdf" TargetMode="External"/><Relationship Id="rId525" Type="http://schemas.openxmlformats.org/officeDocument/2006/relationships/hyperlink" Target="http://www.nevo.co.il/Law_word/law14/law-2335.pdf" TargetMode="External"/><Relationship Id="rId732" Type="http://schemas.openxmlformats.org/officeDocument/2006/relationships/hyperlink" Target="http://www.nevo.co.il/Law-word/law14/LAW-1479.pdf" TargetMode="External"/><Relationship Id="rId1155" Type="http://schemas.openxmlformats.org/officeDocument/2006/relationships/hyperlink" Target="http://www.nevo.co.il/Law_word/law17/PROP-2278.pdf" TargetMode="External"/><Relationship Id="rId99" Type="http://schemas.openxmlformats.org/officeDocument/2006/relationships/hyperlink" Target="http://www.nevo.co.il/Law_word/law17/PROP-2052.pdf" TargetMode="External"/><Relationship Id="rId164" Type="http://schemas.openxmlformats.org/officeDocument/2006/relationships/hyperlink" Target="https://www.nevo.co.il/Law_word/law14/law-2854.pdf" TargetMode="External"/><Relationship Id="rId371" Type="http://schemas.openxmlformats.org/officeDocument/2006/relationships/hyperlink" Target="https://www.nevo.co.il/Law_word/law15/memshala-1312.pdf" TargetMode="External"/><Relationship Id="rId1015" Type="http://schemas.openxmlformats.org/officeDocument/2006/relationships/hyperlink" Target="http://www.nevo.co.il/Law_word/law14/law-2188.pdf" TargetMode="External"/><Relationship Id="rId1222" Type="http://schemas.openxmlformats.org/officeDocument/2006/relationships/hyperlink" Target="http://www.nevo.co.il/Law_word/law14/LAW-2053.pdf" TargetMode="External"/><Relationship Id="rId469" Type="http://schemas.openxmlformats.org/officeDocument/2006/relationships/hyperlink" Target="http://www.nevo.co.il/Law_word/law17/PROP-2278.pdf" TargetMode="External"/><Relationship Id="rId676" Type="http://schemas.openxmlformats.org/officeDocument/2006/relationships/hyperlink" Target="http://www.nevo.co.il/Law_word/law15/memshala-1124.pdf" TargetMode="External"/><Relationship Id="rId883" Type="http://schemas.openxmlformats.org/officeDocument/2006/relationships/hyperlink" Target="http://www.nevo.co.il/Law_word/law17/PROP-2251.pdf" TargetMode="External"/><Relationship Id="rId1099" Type="http://schemas.openxmlformats.org/officeDocument/2006/relationships/hyperlink" Target="http://www.nevo.co.il/law_word/law14/law-2506.pdf" TargetMode="External"/><Relationship Id="rId26" Type="http://schemas.openxmlformats.org/officeDocument/2006/relationships/hyperlink" Target="https://www.nevo.co.il/law_html/law06/tak-10534.pdf" TargetMode="External"/><Relationship Id="rId231" Type="http://schemas.openxmlformats.org/officeDocument/2006/relationships/hyperlink" Target="http://www.nevo.co.il/Law_word/law15/memshala-260.pdf" TargetMode="External"/><Relationship Id="rId329" Type="http://schemas.openxmlformats.org/officeDocument/2006/relationships/hyperlink" Target="http://www.nevo.co.il/law_word/law14/law-2451.pdf" TargetMode="External"/><Relationship Id="rId536" Type="http://schemas.openxmlformats.org/officeDocument/2006/relationships/hyperlink" Target="http://www.nevo.co.il/Law_word/law06/tak-7488.pdf" TargetMode="External"/><Relationship Id="rId1166" Type="http://schemas.openxmlformats.org/officeDocument/2006/relationships/hyperlink" Target="http://www.nevo.co.il/Law_word/law14/law-2188.pdf" TargetMode="External"/><Relationship Id="rId175" Type="http://schemas.openxmlformats.org/officeDocument/2006/relationships/hyperlink" Target="http://www.nevo.co.il/Law_word/law14/law-2188.pdf" TargetMode="External"/><Relationship Id="rId743" Type="http://schemas.openxmlformats.org/officeDocument/2006/relationships/hyperlink" Target="http://www.nevo.co.il/Law_word/law17/PROP-2882.pdf" TargetMode="External"/><Relationship Id="rId950" Type="http://schemas.openxmlformats.org/officeDocument/2006/relationships/hyperlink" Target="http://www.nevo.co.il/Law-word/law14/LAW-1479.pdf" TargetMode="External"/><Relationship Id="rId1026" Type="http://schemas.openxmlformats.org/officeDocument/2006/relationships/hyperlink" Target="http://www.nevo.co.il/Law_word/law14/law-2188.pdf" TargetMode="External"/><Relationship Id="rId382" Type="http://schemas.openxmlformats.org/officeDocument/2006/relationships/hyperlink" Target="http://www.nevo.co.il/Law_word/law14/law-2401.pdf" TargetMode="External"/><Relationship Id="rId603" Type="http://schemas.openxmlformats.org/officeDocument/2006/relationships/hyperlink" Target="https://www.nevo.co.il/Law_word/law14/law-2960.pdf" TargetMode="External"/><Relationship Id="rId687" Type="http://schemas.openxmlformats.org/officeDocument/2006/relationships/hyperlink" Target="http://www.nevo.co.il/Law_word/law14/law-2769.pdf" TargetMode="External"/><Relationship Id="rId810" Type="http://schemas.openxmlformats.org/officeDocument/2006/relationships/hyperlink" Target="http://www.nevo.co.il/Law_word/law14/law-2698.pdf" TargetMode="External"/><Relationship Id="rId908" Type="http://schemas.openxmlformats.org/officeDocument/2006/relationships/hyperlink" Target="https://www.nevo.co.il/Law_word/law14/law-2854.pdf" TargetMode="External"/><Relationship Id="rId1233" Type="http://schemas.openxmlformats.org/officeDocument/2006/relationships/hyperlink" Target="http://www.nevo.co.il/Law_word/law15/memshala-1208.pdf" TargetMode="External"/><Relationship Id="rId242" Type="http://schemas.openxmlformats.org/officeDocument/2006/relationships/hyperlink" Target="http://www.nevo.co.il/Law_word/law14/law-2188.pdf" TargetMode="External"/><Relationship Id="rId894" Type="http://schemas.openxmlformats.org/officeDocument/2006/relationships/hyperlink" Target="https://www.nevo.co.il/Law_word/law14/law-2854.pdf" TargetMode="External"/><Relationship Id="rId1177" Type="http://schemas.openxmlformats.org/officeDocument/2006/relationships/hyperlink" Target="http://www.nevo.co.il/Law_word/law17/PROP-0786.pdf" TargetMode="External"/><Relationship Id="rId1300" Type="http://schemas.openxmlformats.org/officeDocument/2006/relationships/hyperlink" Target="http://www.nevo.co.il/Law_word/law06/tak-7226.pdf" TargetMode="External"/><Relationship Id="rId37" Type="http://schemas.openxmlformats.org/officeDocument/2006/relationships/hyperlink" Target="http://www.nevo.co.il/law_word/law14/law-2790.pdf" TargetMode="External"/><Relationship Id="rId102" Type="http://schemas.openxmlformats.org/officeDocument/2006/relationships/hyperlink" Target="http://www.nevo.co.il/Law-word/law14/LAW-1364.pdf" TargetMode="External"/><Relationship Id="rId547" Type="http://schemas.openxmlformats.org/officeDocument/2006/relationships/hyperlink" Target="https://www.nevo.co.il/Law_word/law06/tak-8662.pdf" TargetMode="External"/><Relationship Id="rId754" Type="http://schemas.openxmlformats.org/officeDocument/2006/relationships/hyperlink" Target="http://www.nevo.co.il/Law_word/law17/PROP-2278.pdf" TargetMode="External"/><Relationship Id="rId961" Type="http://schemas.openxmlformats.org/officeDocument/2006/relationships/hyperlink" Target="http://www.nevo.co.il/Law_word/law14/law-2188.pdf" TargetMode="External"/><Relationship Id="rId90" Type="http://schemas.openxmlformats.org/officeDocument/2006/relationships/hyperlink" Target="http://www.nevo.co.il/Law-word/law14/LAW-1364.pdf" TargetMode="External"/><Relationship Id="rId186" Type="http://schemas.openxmlformats.org/officeDocument/2006/relationships/hyperlink" Target="https://www.nevo.co.il/Law_word/law14/law-2854.pdf" TargetMode="External"/><Relationship Id="rId393" Type="http://schemas.openxmlformats.org/officeDocument/2006/relationships/hyperlink" Target="http://www.nevo.co.il/Law_word/law15/memshala-700.pdf" TargetMode="External"/><Relationship Id="rId407" Type="http://schemas.openxmlformats.org/officeDocument/2006/relationships/hyperlink" Target="http://www.nevo.co.il/Law_word/law17/PROP-1002.pdf" TargetMode="External"/><Relationship Id="rId614" Type="http://schemas.openxmlformats.org/officeDocument/2006/relationships/hyperlink" Target="http://www.nevo.co.il/Law_word/law14/law-2401.pdf" TargetMode="External"/><Relationship Id="rId821" Type="http://schemas.openxmlformats.org/officeDocument/2006/relationships/hyperlink" Target="http://www.nevo.co.il/Law_word/law15/memshala-933.pdf" TargetMode="External"/><Relationship Id="rId1037" Type="http://schemas.openxmlformats.org/officeDocument/2006/relationships/hyperlink" Target="http://www.nevo.co.il/Law_word/law15/memshala-260.pdf" TargetMode="External"/><Relationship Id="rId1244" Type="http://schemas.openxmlformats.org/officeDocument/2006/relationships/hyperlink" Target="https://www.nevo.co.il/Law_word/law14/law-2854.pdf" TargetMode="External"/><Relationship Id="rId253" Type="http://schemas.openxmlformats.org/officeDocument/2006/relationships/hyperlink" Target="http://www.nevo.co.il/Law_word/law15/memshala-260.pdf" TargetMode="External"/><Relationship Id="rId460" Type="http://schemas.openxmlformats.org/officeDocument/2006/relationships/hyperlink" Target="http://www.nevo.co.il/Law_word/law15/memshala-260.pdf" TargetMode="External"/><Relationship Id="rId698" Type="http://schemas.openxmlformats.org/officeDocument/2006/relationships/hyperlink" Target="http://www.nevo.co.il/Law_word/law15/memshala-1208.pdf" TargetMode="External"/><Relationship Id="rId919" Type="http://schemas.openxmlformats.org/officeDocument/2006/relationships/hyperlink" Target="http://www.nevo.co.il/Law_word/law17/PROP-1002.pdf" TargetMode="External"/><Relationship Id="rId1090" Type="http://schemas.openxmlformats.org/officeDocument/2006/relationships/hyperlink" Target="http://www.nevo.co.il/Law_word/law17/PROP-2278.pdf" TargetMode="External"/><Relationship Id="rId1104" Type="http://schemas.openxmlformats.org/officeDocument/2006/relationships/hyperlink" Target="http://www.nevo.co.il/Law_word/law15/memshala-874.pdf" TargetMode="External"/><Relationship Id="rId1311" Type="http://schemas.openxmlformats.org/officeDocument/2006/relationships/hyperlink" Target="http://www.nevo.co.il/Law_word/law15/memshala-436.pdf" TargetMode="External"/><Relationship Id="rId48" Type="http://schemas.openxmlformats.org/officeDocument/2006/relationships/hyperlink" Target="http://www.nevo.co.il/Law_word/law14/law-2722.pdf" TargetMode="External"/><Relationship Id="rId113" Type="http://schemas.openxmlformats.org/officeDocument/2006/relationships/hyperlink" Target="http://www.nevo.co.il/Law_word/law17/PROP-2251.pdf" TargetMode="External"/><Relationship Id="rId320" Type="http://schemas.openxmlformats.org/officeDocument/2006/relationships/hyperlink" Target="http://www.nevo.co.il/Law_word/law15/memshala-684.pdf" TargetMode="External"/><Relationship Id="rId558" Type="http://schemas.openxmlformats.org/officeDocument/2006/relationships/hyperlink" Target="http://www.nevo.co.il/Law_word/law15/memshala-260.pdf" TargetMode="External"/><Relationship Id="rId765" Type="http://schemas.openxmlformats.org/officeDocument/2006/relationships/hyperlink" Target="http://www.nevo.co.il/Law_word/law17/PROP-2251.pdf" TargetMode="External"/><Relationship Id="rId972" Type="http://schemas.openxmlformats.org/officeDocument/2006/relationships/hyperlink" Target="http://www.nevo.co.il/Law_word/law15/memshala-260.pdf" TargetMode="External"/><Relationship Id="rId1188" Type="http://schemas.openxmlformats.org/officeDocument/2006/relationships/hyperlink" Target="http://www.nevo.co.il/Law_word/law14/law-2188.pdf" TargetMode="External"/><Relationship Id="rId197" Type="http://schemas.openxmlformats.org/officeDocument/2006/relationships/hyperlink" Target="http://www.nevo.co.il/Law_word/law17/PROP-2868.pdf" TargetMode="External"/><Relationship Id="rId418" Type="http://schemas.openxmlformats.org/officeDocument/2006/relationships/hyperlink" Target="http://www.nevo.co.il/law_word/law14/law-2527.pdf" TargetMode="External"/><Relationship Id="rId625" Type="http://schemas.openxmlformats.org/officeDocument/2006/relationships/hyperlink" Target="http://www.nevo.co.il/Law_word/law15/memshala-864.pdf" TargetMode="External"/><Relationship Id="rId832" Type="http://schemas.openxmlformats.org/officeDocument/2006/relationships/hyperlink" Target="http://www.nevo.co.il/law_word/law14/law-2497.pdf" TargetMode="External"/><Relationship Id="rId1048" Type="http://schemas.openxmlformats.org/officeDocument/2006/relationships/hyperlink" Target="http://www.nevo.co.il/Law_word/law15/memshala-260.pdf" TargetMode="External"/><Relationship Id="rId1255" Type="http://schemas.openxmlformats.org/officeDocument/2006/relationships/hyperlink" Target="http://www.nevo.co.il/Law_word/law15/memshala-260.pdf" TargetMode="External"/><Relationship Id="rId264" Type="http://schemas.openxmlformats.org/officeDocument/2006/relationships/hyperlink" Target="https://www.nevo.co.il/Law_word/law14/law-2854.pdf" TargetMode="External"/><Relationship Id="rId471" Type="http://schemas.openxmlformats.org/officeDocument/2006/relationships/hyperlink" Target="http://www.nevo.co.il/Law_word/law15/memshala-260.pdf" TargetMode="External"/><Relationship Id="rId1115" Type="http://schemas.openxmlformats.org/officeDocument/2006/relationships/hyperlink" Target="http://www.nevo.co.il/law_word/law14/law-2506.pdf" TargetMode="External"/><Relationship Id="rId1322" Type="http://schemas.openxmlformats.org/officeDocument/2006/relationships/hyperlink" Target="http://www.nevo.co.il/law_word/law14/law-2451.pdf" TargetMode="External"/><Relationship Id="rId59" Type="http://schemas.openxmlformats.org/officeDocument/2006/relationships/hyperlink" Target="http://www.nevo.co.il/Law_word/law16/knesset-216.pdf" TargetMode="External"/><Relationship Id="rId124" Type="http://schemas.openxmlformats.org/officeDocument/2006/relationships/hyperlink" Target="http://www.nevo.co.il/Law_word/law17/PROP-2052.pdf" TargetMode="External"/><Relationship Id="rId569" Type="http://schemas.openxmlformats.org/officeDocument/2006/relationships/hyperlink" Target="http://www.nevo.co.il/Law_word/law14/law-2188.pdf" TargetMode="External"/><Relationship Id="rId776" Type="http://schemas.openxmlformats.org/officeDocument/2006/relationships/hyperlink" Target="http://www.nevo.co.il/Law_word/law17/PROP-2278.pdf" TargetMode="External"/><Relationship Id="rId983" Type="http://schemas.openxmlformats.org/officeDocument/2006/relationships/hyperlink" Target="http://www.nevo.co.il/Law-word/law14/LAW-1479.pdf" TargetMode="External"/><Relationship Id="rId1199" Type="http://schemas.openxmlformats.org/officeDocument/2006/relationships/hyperlink" Target="https://www.nevo.co.il/law_html/law06/tak-10534.pdf" TargetMode="External"/><Relationship Id="rId331" Type="http://schemas.openxmlformats.org/officeDocument/2006/relationships/hyperlink" Target="http://www.nevo.co.il/Law_word/law14/law-2188.pdf" TargetMode="External"/><Relationship Id="rId429" Type="http://schemas.openxmlformats.org/officeDocument/2006/relationships/hyperlink" Target="http://www.nevo.co.il/Law_word/law15/memshala-260.pdf" TargetMode="External"/><Relationship Id="rId636" Type="http://schemas.openxmlformats.org/officeDocument/2006/relationships/hyperlink" Target="http://www.nevo.co.il/Law-word/law14/LAW-1479.pdf" TargetMode="External"/><Relationship Id="rId1059" Type="http://schemas.openxmlformats.org/officeDocument/2006/relationships/hyperlink" Target="http://www.nevo.co.il/Law-word/law14/LAW-1362.pdf" TargetMode="External"/><Relationship Id="rId1266" Type="http://schemas.openxmlformats.org/officeDocument/2006/relationships/hyperlink" Target="http://www.nevo.co.il/Law-word/law14/LAW-1784.pdf" TargetMode="External"/><Relationship Id="rId843" Type="http://schemas.openxmlformats.org/officeDocument/2006/relationships/hyperlink" Target="http://www.nevo.co.il/Law_word/law16/knesset-760.pdf" TargetMode="External"/><Relationship Id="rId1126" Type="http://schemas.openxmlformats.org/officeDocument/2006/relationships/hyperlink" Target="http://www.nevo.co.il/Law_word/law17/PROP-1549.pdf" TargetMode="External"/><Relationship Id="rId275" Type="http://schemas.openxmlformats.org/officeDocument/2006/relationships/hyperlink" Target="http://www.nevo.co.il/Law-word/law14/LAW-1479.pdf" TargetMode="External"/><Relationship Id="rId482" Type="http://schemas.openxmlformats.org/officeDocument/2006/relationships/hyperlink" Target="http://www.nevo.co.il/Law-word/law14/LAW-1390.pdf" TargetMode="External"/><Relationship Id="rId703" Type="http://schemas.openxmlformats.org/officeDocument/2006/relationships/hyperlink" Target="http://www.nevo.co.il/Law_word/law14/law-2769.pdf" TargetMode="External"/><Relationship Id="rId910" Type="http://schemas.openxmlformats.org/officeDocument/2006/relationships/hyperlink" Target="https://www.nevo.co.il/law_word/law06/tak-9486.pdf" TargetMode="External"/><Relationship Id="rId1333" Type="http://schemas.openxmlformats.org/officeDocument/2006/relationships/hyperlink" Target="http://www.nevo.co.il/Law_word/law15/memshala-260.pdf" TargetMode="External"/><Relationship Id="rId135" Type="http://schemas.openxmlformats.org/officeDocument/2006/relationships/hyperlink" Target="http://www.nevo.co.il/Law_word/law14/law-2277.pdf" TargetMode="External"/><Relationship Id="rId342" Type="http://schemas.openxmlformats.org/officeDocument/2006/relationships/hyperlink" Target="http://www.nevo.co.il/Law_word/law15/memshala-1058.pdf" TargetMode="External"/><Relationship Id="rId787" Type="http://schemas.openxmlformats.org/officeDocument/2006/relationships/hyperlink" Target="http://www.nevo.co.il/Law_word/law15/memshala-1027.pdf" TargetMode="External"/><Relationship Id="rId994" Type="http://schemas.openxmlformats.org/officeDocument/2006/relationships/hyperlink" Target="http://www.nevo.co.il/Law-word/law14/LAW-1362.pdf" TargetMode="External"/><Relationship Id="rId202" Type="http://schemas.openxmlformats.org/officeDocument/2006/relationships/hyperlink" Target="http://www.nevo.co.il/Law_word/law14/law-2321.pdf" TargetMode="External"/><Relationship Id="rId647" Type="http://schemas.openxmlformats.org/officeDocument/2006/relationships/hyperlink" Target="http://www.nevo.co.il/Law_word/law14/law-2692.pdf" TargetMode="External"/><Relationship Id="rId854" Type="http://schemas.openxmlformats.org/officeDocument/2006/relationships/hyperlink" Target="http://www.nevo.co.il/Law_word/law14/law-2698.pdf" TargetMode="External"/><Relationship Id="rId1277" Type="http://schemas.openxmlformats.org/officeDocument/2006/relationships/hyperlink" Target="http://www.nevo.co.il/Law-word/law14/LAW-1330.pdf" TargetMode="External"/><Relationship Id="rId286" Type="http://schemas.openxmlformats.org/officeDocument/2006/relationships/hyperlink" Target="http://www.nevo.co.il/Law_word/law14/law-2188.pdf" TargetMode="External"/><Relationship Id="rId493" Type="http://schemas.openxmlformats.org/officeDocument/2006/relationships/hyperlink" Target="http://www.nevo.co.il/Law_word/law15/memshala-260.pdf" TargetMode="External"/><Relationship Id="rId507" Type="http://schemas.openxmlformats.org/officeDocument/2006/relationships/hyperlink" Target="http://www.nevo.co.il/Law_word/law15/memshala-260.pdf" TargetMode="External"/><Relationship Id="rId714" Type="http://schemas.openxmlformats.org/officeDocument/2006/relationships/hyperlink" Target="http://www.nevo.co.il/Law_word/law15/memshala-1208.pdf" TargetMode="External"/><Relationship Id="rId921" Type="http://schemas.openxmlformats.org/officeDocument/2006/relationships/hyperlink" Target="http://www.nevo.co.il/Law_word/law17/PROP-1322.pdf" TargetMode="External"/><Relationship Id="rId1137" Type="http://schemas.openxmlformats.org/officeDocument/2006/relationships/hyperlink" Target="http://www.nevo.co.il/Law_word/law14/law-2708.pdf" TargetMode="External"/><Relationship Id="rId50" Type="http://schemas.openxmlformats.org/officeDocument/2006/relationships/hyperlink" Target="http://www.nevo.co.il/Law_word/law14/law-2722.pdf" TargetMode="External"/><Relationship Id="rId146" Type="http://schemas.openxmlformats.org/officeDocument/2006/relationships/hyperlink" Target="http://www.nevo.co.il/Law_word/law17/PROP-1892.pdf" TargetMode="External"/><Relationship Id="rId353" Type="http://schemas.openxmlformats.org/officeDocument/2006/relationships/hyperlink" Target="http://www.nevo.co.il/Law_word/law15/memshala-684.pdf" TargetMode="External"/><Relationship Id="rId560" Type="http://schemas.openxmlformats.org/officeDocument/2006/relationships/hyperlink" Target="http://www.nevo.co.il/Law_word/law15/memshala-1027.pdf" TargetMode="External"/><Relationship Id="rId798" Type="http://schemas.openxmlformats.org/officeDocument/2006/relationships/hyperlink" Target="http://www.nevo.co.il/law_word/law14/law-2497.pdf" TargetMode="External"/><Relationship Id="rId1190" Type="http://schemas.openxmlformats.org/officeDocument/2006/relationships/hyperlink" Target="http://www.nevo.co.il/Law_word/law14/law-2321.pdf" TargetMode="External"/><Relationship Id="rId1204" Type="http://schemas.openxmlformats.org/officeDocument/2006/relationships/hyperlink" Target="http://www.nevo.co.il/Law_word/law15/memshala-179.pdf" TargetMode="External"/><Relationship Id="rId213" Type="http://schemas.openxmlformats.org/officeDocument/2006/relationships/hyperlink" Target="http://www.nevo.co.il/law_word/law14/law-2451.pdf" TargetMode="External"/><Relationship Id="rId420" Type="http://schemas.openxmlformats.org/officeDocument/2006/relationships/hyperlink" Target="http://www.nevo.co.il/Law-word/law14/LAW-1708.pdf" TargetMode="External"/><Relationship Id="rId658" Type="http://schemas.openxmlformats.org/officeDocument/2006/relationships/hyperlink" Target="http://www.nevo.co.il/Law_word/law14/law-2277.pdf" TargetMode="External"/><Relationship Id="rId865" Type="http://schemas.openxmlformats.org/officeDocument/2006/relationships/hyperlink" Target="http://www.nevo.co.il/Law_word/law15/memshala-933.pdf" TargetMode="External"/><Relationship Id="rId1050" Type="http://schemas.openxmlformats.org/officeDocument/2006/relationships/hyperlink" Target="http://www.nevo.co.il/Law_word/law15/memshala-260.pdf" TargetMode="External"/><Relationship Id="rId1288" Type="http://schemas.openxmlformats.org/officeDocument/2006/relationships/hyperlink" Target="http://www.nevo.co.il/Law-word/law14/LAW-1752.pdf" TargetMode="External"/><Relationship Id="rId297" Type="http://schemas.openxmlformats.org/officeDocument/2006/relationships/hyperlink" Target="http://www.nevo.co.il/Law_word/law14/law-2321.pdf" TargetMode="External"/><Relationship Id="rId518" Type="http://schemas.openxmlformats.org/officeDocument/2006/relationships/hyperlink" Target="http://www.nevo.co.il/Law-word/law14/LAW-1470.pdf" TargetMode="External"/><Relationship Id="rId725" Type="http://schemas.openxmlformats.org/officeDocument/2006/relationships/hyperlink" Target="http://www.nevo.co.il/Law_word/law14/law-2769.pdf" TargetMode="External"/><Relationship Id="rId932" Type="http://schemas.openxmlformats.org/officeDocument/2006/relationships/hyperlink" Target="http://www.nevo.co.il/Law_word/law15/memshala-260.pdf" TargetMode="External"/><Relationship Id="rId1148" Type="http://schemas.openxmlformats.org/officeDocument/2006/relationships/hyperlink" Target="http://www.nevo.co.il/Law_word/law15/memshala-1045.pdf" TargetMode="External"/><Relationship Id="rId157" Type="http://schemas.openxmlformats.org/officeDocument/2006/relationships/hyperlink" Target="http://www.nevo.co.il/Law_word/law15/memshala-615.pdf" TargetMode="External"/><Relationship Id="rId364" Type="http://schemas.openxmlformats.org/officeDocument/2006/relationships/hyperlink" Target="https://www.nevo.co.il/Law_word/law14/law-2803.pdf" TargetMode="External"/><Relationship Id="rId1008" Type="http://schemas.openxmlformats.org/officeDocument/2006/relationships/hyperlink" Target="http://www.nevo.co.il/Law_word/law15/memshala-260.pdf" TargetMode="External"/><Relationship Id="rId1215" Type="http://schemas.openxmlformats.org/officeDocument/2006/relationships/hyperlink" Target="https://www.nevo.co.il/law_word/law06/tak-9486.pdf" TargetMode="External"/><Relationship Id="rId61" Type="http://schemas.openxmlformats.org/officeDocument/2006/relationships/hyperlink" Target="http://www.nevo.co.il/Law_word/law15/memshala-260.pdf" TargetMode="External"/><Relationship Id="rId571" Type="http://schemas.openxmlformats.org/officeDocument/2006/relationships/hyperlink" Target="http://www.nevo.co.il/Law_word/law14/law-2708.pdf" TargetMode="External"/><Relationship Id="rId669" Type="http://schemas.openxmlformats.org/officeDocument/2006/relationships/hyperlink" Target="http://www.nevo.co.il/Law_word/law17/PROP-1892.pdf" TargetMode="External"/><Relationship Id="rId876" Type="http://schemas.openxmlformats.org/officeDocument/2006/relationships/hyperlink" Target="http://www.nevo.co.il/law_word/law14/law-2497.pdf" TargetMode="External"/><Relationship Id="rId1299" Type="http://schemas.openxmlformats.org/officeDocument/2006/relationships/hyperlink" Target="http://www.nevo.co.il/Law_word/law15/memshala-530.pdf" TargetMode="External"/><Relationship Id="rId19" Type="http://schemas.openxmlformats.org/officeDocument/2006/relationships/hyperlink" Target="http://www.nevo.co.il/Law_word/law15/memshala-540.pdf" TargetMode="External"/><Relationship Id="rId224" Type="http://schemas.openxmlformats.org/officeDocument/2006/relationships/hyperlink" Target="http://www.nevo.co.il/Law_word/law15/memshala-1087.pdf" TargetMode="External"/><Relationship Id="rId431" Type="http://schemas.openxmlformats.org/officeDocument/2006/relationships/hyperlink" Target="http://www.nevo.co.il/Law_word/law17/PROP-1322.pdf" TargetMode="External"/><Relationship Id="rId529" Type="http://schemas.openxmlformats.org/officeDocument/2006/relationships/hyperlink" Target="http://www.nevo.co.il/Law_word/law14/law-2837.pdf" TargetMode="External"/><Relationship Id="rId736" Type="http://schemas.openxmlformats.org/officeDocument/2006/relationships/hyperlink" Target="http://www.nevo.co.il/Law_word/law17/PROP-2868.pdf" TargetMode="External"/><Relationship Id="rId1061" Type="http://schemas.openxmlformats.org/officeDocument/2006/relationships/hyperlink" Target="http://www.nevo.co.il/Law_word/law14/law-2188.pdf" TargetMode="External"/><Relationship Id="rId1159" Type="http://schemas.openxmlformats.org/officeDocument/2006/relationships/hyperlink" Target="http://www.nevo.co.il/Law_word/law17/PROP-1892.pdf" TargetMode="External"/><Relationship Id="rId168" Type="http://schemas.openxmlformats.org/officeDocument/2006/relationships/hyperlink" Target="https://www.nevo.co.il/law_html/law15/memshala-1443.pdf" TargetMode="External"/><Relationship Id="rId943" Type="http://schemas.openxmlformats.org/officeDocument/2006/relationships/hyperlink" Target="http://www.nevo.co.il/Law_word/law14/LAW-1314.pdf" TargetMode="External"/><Relationship Id="rId1019" Type="http://schemas.openxmlformats.org/officeDocument/2006/relationships/hyperlink" Target="http://www.nevo.co.il/Law_word/law14/law-2188.pdf" TargetMode="External"/><Relationship Id="rId72" Type="http://schemas.openxmlformats.org/officeDocument/2006/relationships/hyperlink" Target="http://www.nevo.co.il/Law_word/law14/law-2299.pdf" TargetMode="External"/><Relationship Id="rId375" Type="http://schemas.openxmlformats.org/officeDocument/2006/relationships/hyperlink" Target="http://www.nevo.co.il/Law_word/law15/memshala-700.pdf" TargetMode="External"/><Relationship Id="rId582" Type="http://schemas.openxmlformats.org/officeDocument/2006/relationships/hyperlink" Target="http://www.nevo.co.il/Law_word/law15/memshala-507.pdf" TargetMode="External"/><Relationship Id="rId803" Type="http://schemas.openxmlformats.org/officeDocument/2006/relationships/hyperlink" Target="http://www.nevo.co.il/Law_word/law16/knesset-760.pdf" TargetMode="External"/><Relationship Id="rId1226" Type="http://schemas.openxmlformats.org/officeDocument/2006/relationships/hyperlink" Target="http://www.nevo.co.il/Law_word/law14/law-2188.pdf" TargetMode="External"/><Relationship Id="rId3" Type="http://schemas.openxmlformats.org/officeDocument/2006/relationships/settings" Target="settings.xml"/><Relationship Id="rId235" Type="http://schemas.openxmlformats.org/officeDocument/2006/relationships/hyperlink" Target="http://www.nevo.co.il/Law_word/law15/memshala-864.pdf" TargetMode="External"/><Relationship Id="rId442" Type="http://schemas.openxmlformats.org/officeDocument/2006/relationships/hyperlink" Target="http://www.nevo.co.il/Law_word/law15/memshala-260.pdf" TargetMode="External"/><Relationship Id="rId887" Type="http://schemas.openxmlformats.org/officeDocument/2006/relationships/hyperlink" Target="http://www.nevo.co.il/Law_word/law17/PROP-2278.pdf" TargetMode="External"/><Relationship Id="rId1072" Type="http://schemas.openxmlformats.org/officeDocument/2006/relationships/hyperlink" Target="http://www.nevo.co.il/Law-word/law14/LAW-1479.pdf" TargetMode="External"/><Relationship Id="rId302" Type="http://schemas.openxmlformats.org/officeDocument/2006/relationships/hyperlink" Target="http://www.nevo.co.il/Law_word/law17/PROP-1002.pdf" TargetMode="External"/><Relationship Id="rId747" Type="http://schemas.openxmlformats.org/officeDocument/2006/relationships/hyperlink" Target="http://www.nevo.co.il/Law_word/law15/memshala-945.pdf" TargetMode="External"/><Relationship Id="rId954" Type="http://schemas.openxmlformats.org/officeDocument/2006/relationships/hyperlink" Target="http://www.nevo.co.il/Law_word/law15/memshala-260.pdf" TargetMode="External"/><Relationship Id="rId83" Type="http://schemas.openxmlformats.org/officeDocument/2006/relationships/hyperlink" Target="http://www.nevo.co.il/Law_word/law15/memshala-758.pdf" TargetMode="External"/><Relationship Id="rId179" Type="http://schemas.openxmlformats.org/officeDocument/2006/relationships/hyperlink" Target="http://www.nevo.co.il/Law_word/law14/law-2708.pdf" TargetMode="External"/><Relationship Id="rId386" Type="http://schemas.openxmlformats.org/officeDocument/2006/relationships/hyperlink" Target="http://www.nevo.co.il/Law_word/law14/law-2401.pdf" TargetMode="External"/><Relationship Id="rId593" Type="http://schemas.openxmlformats.org/officeDocument/2006/relationships/hyperlink" Target="http://www.nevo.co.il/Law_word/law14/law-2188.pdf" TargetMode="External"/><Relationship Id="rId607" Type="http://schemas.openxmlformats.org/officeDocument/2006/relationships/hyperlink" Target="http://www.nevo.co.il/Law_word/law14/law-2710.pdf" TargetMode="External"/><Relationship Id="rId814" Type="http://schemas.openxmlformats.org/officeDocument/2006/relationships/hyperlink" Target="http://www.nevo.co.il/Law_word/law14/law-2698.pdf" TargetMode="External"/><Relationship Id="rId1237" Type="http://schemas.openxmlformats.org/officeDocument/2006/relationships/hyperlink" Target="http://www.nevo.co.il/Law_word/law17/PROP-3092.pdf" TargetMode="External"/><Relationship Id="rId246" Type="http://schemas.openxmlformats.org/officeDocument/2006/relationships/hyperlink" Target="http://www.nevo.co.il/Law_word/law14/law-2188.pdf" TargetMode="External"/><Relationship Id="rId453" Type="http://schemas.openxmlformats.org/officeDocument/2006/relationships/hyperlink" Target="http://www.nevo.co.il/Law_word/law14/law-2188.pdf" TargetMode="External"/><Relationship Id="rId660" Type="http://schemas.openxmlformats.org/officeDocument/2006/relationships/hyperlink" Target="http://www.nevo.co.il/Law-word/law14/LAW-903.pdf" TargetMode="External"/><Relationship Id="rId898" Type="http://schemas.openxmlformats.org/officeDocument/2006/relationships/hyperlink" Target="http://www.nevo.co.il/Law_word/law17/PROP-2251.pdf" TargetMode="External"/><Relationship Id="rId1083" Type="http://schemas.openxmlformats.org/officeDocument/2006/relationships/hyperlink" Target="http://www.nevo.co.il/Law_word/law17/PROP-2251.pdf" TargetMode="External"/><Relationship Id="rId1290" Type="http://schemas.openxmlformats.org/officeDocument/2006/relationships/hyperlink" Target="http://www.nevo.co.il/Law_word/law14/law-2188.pdf" TargetMode="External"/><Relationship Id="rId1304" Type="http://schemas.openxmlformats.org/officeDocument/2006/relationships/hyperlink" Target="https://www.nevo.co.il/law_html/law15/memshala-1443.pdf" TargetMode="External"/><Relationship Id="rId106" Type="http://schemas.openxmlformats.org/officeDocument/2006/relationships/hyperlink" Target="http://www.nevo.co.il/Law-word/law14/LAW-1364.pdf" TargetMode="External"/><Relationship Id="rId313" Type="http://schemas.openxmlformats.org/officeDocument/2006/relationships/hyperlink" Target="http://www.nevo.co.il/Law_word/law14/law-2374.pdf" TargetMode="External"/><Relationship Id="rId758" Type="http://schemas.openxmlformats.org/officeDocument/2006/relationships/hyperlink" Target="http://www.nevo.co.il/Law_word/law17/PROP-2251.pdf" TargetMode="External"/><Relationship Id="rId965" Type="http://schemas.openxmlformats.org/officeDocument/2006/relationships/hyperlink" Target="http://www.nevo.co.il/Law_word/law17/PROP-2278.pdf" TargetMode="External"/><Relationship Id="rId1150" Type="http://schemas.openxmlformats.org/officeDocument/2006/relationships/hyperlink" Target="http://www.nevo.co.il/Law_word/law15/memshala-1045.pdf" TargetMode="External"/><Relationship Id="rId10" Type="http://schemas.openxmlformats.org/officeDocument/2006/relationships/hyperlink" Target="http://www.nevo.co.il/Law_word/law17/PROP-1892.pdf" TargetMode="External"/><Relationship Id="rId94" Type="http://schemas.openxmlformats.org/officeDocument/2006/relationships/hyperlink" Target="http://www.nevo.co.il/Law-word/law14/LAW-1364.pdf" TargetMode="External"/><Relationship Id="rId397" Type="http://schemas.openxmlformats.org/officeDocument/2006/relationships/hyperlink" Target="http://www.nevo.co.il/Law_word/law17/PROP-2868.pdf" TargetMode="External"/><Relationship Id="rId520" Type="http://schemas.openxmlformats.org/officeDocument/2006/relationships/hyperlink" Target="http://www.nevo.co.il/Law_word/law14/law-2188.pdf" TargetMode="External"/><Relationship Id="rId618" Type="http://schemas.openxmlformats.org/officeDocument/2006/relationships/hyperlink" Target="http://www.nevo.co.il/Law_word/law14/law-2401.pdf" TargetMode="External"/><Relationship Id="rId825" Type="http://schemas.openxmlformats.org/officeDocument/2006/relationships/hyperlink" Target="http://www.nevo.co.il/Law_word/law15/memshala-933.pdf" TargetMode="External"/><Relationship Id="rId1248" Type="http://schemas.openxmlformats.org/officeDocument/2006/relationships/hyperlink" Target="http://www.nevo.co.il/Law_word/law15/memshala-864.pdf" TargetMode="External"/><Relationship Id="rId257" Type="http://schemas.openxmlformats.org/officeDocument/2006/relationships/hyperlink" Target="http://www.nevo.co.il/Law_word/law17/PROP-1744.pdf" TargetMode="External"/><Relationship Id="rId464" Type="http://schemas.openxmlformats.org/officeDocument/2006/relationships/hyperlink" Target="http://www.nevo.co.il/Law_word/law17/PROP-2072.pdf" TargetMode="External"/><Relationship Id="rId1010" Type="http://schemas.openxmlformats.org/officeDocument/2006/relationships/hyperlink" Target="http://www.nevo.co.il/Law_word/law15/memshala-260.pdf" TargetMode="External"/><Relationship Id="rId1094" Type="http://schemas.openxmlformats.org/officeDocument/2006/relationships/hyperlink" Target="http://www.nevo.co.il/Law_word/law17/PROP-2251.pdf" TargetMode="External"/><Relationship Id="rId1108" Type="http://schemas.openxmlformats.org/officeDocument/2006/relationships/hyperlink" Target="http://www.nevo.co.il/Law_word/law15/memshala-874.pdf" TargetMode="External"/><Relationship Id="rId1315" Type="http://schemas.openxmlformats.org/officeDocument/2006/relationships/hyperlink" Target="https://www.nevo.co.il/law_word/law15/memshala-1404.pdf" TargetMode="External"/><Relationship Id="rId117" Type="http://schemas.openxmlformats.org/officeDocument/2006/relationships/hyperlink" Target="http://www.nevo.co.il/Law_word/law14/law-2722.pdf" TargetMode="External"/><Relationship Id="rId671" Type="http://schemas.openxmlformats.org/officeDocument/2006/relationships/hyperlink" Target="http://www.nevo.co.il/Law_word/law17/PROP-2251.pdf" TargetMode="External"/><Relationship Id="rId769" Type="http://schemas.openxmlformats.org/officeDocument/2006/relationships/hyperlink" Target="http://www.nevo.co.il/Law-word/law14/LAW-1479.pdf" TargetMode="External"/><Relationship Id="rId976" Type="http://schemas.openxmlformats.org/officeDocument/2006/relationships/hyperlink" Target="http://www.nevo.co.il/Law_word/law15/memshala-758.pdf" TargetMode="External"/><Relationship Id="rId324" Type="http://schemas.openxmlformats.org/officeDocument/2006/relationships/hyperlink" Target="http://www.nevo.co.il/Law_word/law15/memshala-1083.pdf" TargetMode="External"/><Relationship Id="rId531" Type="http://schemas.openxmlformats.org/officeDocument/2006/relationships/hyperlink" Target="http://www.nevo.co.il/Law_word/law14/law-2373.pdf" TargetMode="External"/><Relationship Id="rId629" Type="http://schemas.openxmlformats.org/officeDocument/2006/relationships/hyperlink" Target="http://www.nevo.co.il/Law_word/law15/memshala-864.pdf" TargetMode="External"/><Relationship Id="rId1161" Type="http://schemas.openxmlformats.org/officeDocument/2006/relationships/hyperlink" Target="http://www.nevo.co.il/Law_word/law17/PROP-1967.pdf" TargetMode="External"/><Relationship Id="rId1259" Type="http://schemas.openxmlformats.org/officeDocument/2006/relationships/hyperlink" Target="http://www.nevo.co.il/Law_word/law15/memshala-260.pdf" TargetMode="External"/><Relationship Id="rId836" Type="http://schemas.openxmlformats.org/officeDocument/2006/relationships/hyperlink" Target="http://www.nevo.co.il/law_word/law14/law-2497.pdf" TargetMode="External"/><Relationship Id="rId1021" Type="http://schemas.openxmlformats.org/officeDocument/2006/relationships/hyperlink" Target="http://www.nevo.co.il/Law-word/law14/LAW-1362.pdf" TargetMode="External"/><Relationship Id="rId1119" Type="http://schemas.openxmlformats.org/officeDocument/2006/relationships/hyperlink" Target="http://www.nevo.co.il/law_word/law14/law-2506.pdf" TargetMode="External"/><Relationship Id="rId903" Type="http://schemas.openxmlformats.org/officeDocument/2006/relationships/hyperlink" Target="http://www.nevo.co.il/Law_word/law15/memshala-260.pdf" TargetMode="External"/><Relationship Id="rId1326" Type="http://schemas.openxmlformats.org/officeDocument/2006/relationships/hyperlink" Target="http://www.nevo.co.il/law_word/law14/law-2451.pdf" TargetMode="External"/><Relationship Id="rId32" Type="http://schemas.openxmlformats.org/officeDocument/2006/relationships/hyperlink" Target="http://www.nevo.co.il/law_word/law15/memshala-1291.pdf" TargetMode="External"/><Relationship Id="rId181" Type="http://schemas.openxmlformats.org/officeDocument/2006/relationships/hyperlink" Target="https://www.nevo.co.il/Law_word/law14/law-2854.pdf" TargetMode="External"/><Relationship Id="rId279" Type="http://schemas.openxmlformats.org/officeDocument/2006/relationships/hyperlink" Target="http://www.nevo.co.il/Law_word/law17/PROP-2635.pdf" TargetMode="External"/><Relationship Id="rId486" Type="http://schemas.openxmlformats.org/officeDocument/2006/relationships/hyperlink" Target="http://www.nevo.co.il/Law_word/law14/law-2188.pdf" TargetMode="External"/><Relationship Id="rId693" Type="http://schemas.openxmlformats.org/officeDocument/2006/relationships/hyperlink" Target="http://www.nevo.co.il/Law_word/law14/law-2769.pdf" TargetMode="External"/><Relationship Id="rId139" Type="http://schemas.openxmlformats.org/officeDocument/2006/relationships/hyperlink" Target="http://www.nevo.co.il/Law_word/law14/law-2321.pdf" TargetMode="External"/><Relationship Id="rId346" Type="http://schemas.openxmlformats.org/officeDocument/2006/relationships/hyperlink" Target="http://www.nevo.co.il/Law_word/law14/law-2188.pdf" TargetMode="External"/><Relationship Id="rId553" Type="http://schemas.openxmlformats.org/officeDocument/2006/relationships/hyperlink" Target="http://www.nevo.co.il/Law_word/law14/law-2188.pdf" TargetMode="External"/><Relationship Id="rId760" Type="http://schemas.openxmlformats.org/officeDocument/2006/relationships/hyperlink" Target="http://www.nevo.co.il/Law_word/law14/law-2188.pdf" TargetMode="External"/><Relationship Id="rId998" Type="http://schemas.openxmlformats.org/officeDocument/2006/relationships/hyperlink" Target="http://www.nevo.co.il/Law-word/law14/LAW-1362.pdf" TargetMode="External"/><Relationship Id="rId1183" Type="http://schemas.openxmlformats.org/officeDocument/2006/relationships/hyperlink" Target="http://www.nevo.co.il/Law_word/law17/PROP-1892.pdf" TargetMode="External"/><Relationship Id="rId206" Type="http://schemas.openxmlformats.org/officeDocument/2006/relationships/hyperlink" Target="https://www.nevo.co.il/Law_word/law14/law-2854.pdf" TargetMode="External"/><Relationship Id="rId413" Type="http://schemas.openxmlformats.org/officeDocument/2006/relationships/hyperlink" Target="http://www.nevo.co.il/Law_word/law15/memshala-260.pdf" TargetMode="External"/><Relationship Id="rId858" Type="http://schemas.openxmlformats.org/officeDocument/2006/relationships/hyperlink" Target="http://www.nevo.co.il/Law_word/law14/law-2698.pdf" TargetMode="External"/><Relationship Id="rId1043" Type="http://schemas.openxmlformats.org/officeDocument/2006/relationships/hyperlink" Target="http://www.nevo.co.il/Law_word/law14/law-2188.pdf" TargetMode="External"/><Relationship Id="rId620" Type="http://schemas.openxmlformats.org/officeDocument/2006/relationships/hyperlink" Target="http://www.nevo.co.il/Law_word/law14/law-2188.pdf" TargetMode="External"/><Relationship Id="rId718" Type="http://schemas.openxmlformats.org/officeDocument/2006/relationships/hyperlink" Target="http://www.nevo.co.il/Law_word/law15/memshala-1208.pdf" TargetMode="External"/><Relationship Id="rId925" Type="http://schemas.openxmlformats.org/officeDocument/2006/relationships/hyperlink" Target="http://www.nevo.co.il/Law_word/law17/PROP-2251.pdf" TargetMode="External"/><Relationship Id="rId1250" Type="http://schemas.openxmlformats.org/officeDocument/2006/relationships/hyperlink" Target="http://www.nevo.co.il/Law_word/law17/PROP-2251.pdf" TargetMode="External"/><Relationship Id="rId1110" Type="http://schemas.openxmlformats.org/officeDocument/2006/relationships/hyperlink" Target="http://www.nevo.co.il/Law_word/law15/memshala-1182.pdf" TargetMode="External"/><Relationship Id="rId1208" Type="http://schemas.openxmlformats.org/officeDocument/2006/relationships/hyperlink" Target="http://www.nevo.co.il/Law_word/law16/knesset-596.pdf" TargetMode="External"/><Relationship Id="rId54" Type="http://schemas.openxmlformats.org/officeDocument/2006/relationships/hyperlink" Target="http://www.nevo.co.il/Law_word/law14/law-2188.pdf" TargetMode="External"/><Relationship Id="rId270" Type="http://schemas.openxmlformats.org/officeDocument/2006/relationships/hyperlink" Target="http://www.nevo.co.il/Law_word/law15/memshala-260.pdf" TargetMode="External"/><Relationship Id="rId130" Type="http://schemas.openxmlformats.org/officeDocument/2006/relationships/hyperlink" Target="http://www.nevo.co.il/Law-word/law14/LAW-1479.pdf" TargetMode="External"/><Relationship Id="rId368" Type="http://schemas.openxmlformats.org/officeDocument/2006/relationships/hyperlink" Target="http://www.nevo.co.il/Law_word/law14/law-2401.pdf" TargetMode="External"/><Relationship Id="rId575" Type="http://schemas.openxmlformats.org/officeDocument/2006/relationships/hyperlink" Target="http://www.nevo.co.il/Law-word/law14/LAW-903.pdf" TargetMode="External"/><Relationship Id="rId782" Type="http://schemas.openxmlformats.org/officeDocument/2006/relationships/hyperlink" Target="http://www.nevo.co.il/Law_word/law14/law-2188.pdf" TargetMode="External"/><Relationship Id="rId228" Type="http://schemas.openxmlformats.org/officeDocument/2006/relationships/hyperlink" Target="http://www.nevo.co.il/Law-word/law14/LAW-1708.pdf" TargetMode="External"/><Relationship Id="rId435" Type="http://schemas.openxmlformats.org/officeDocument/2006/relationships/hyperlink" Target="http://www.nevo.co.il/Law_word/law17/PROP-2251.pdf" TargetMode="External"/><Relationship Id="rId642" Type="http://schemas.openxmlformats.org/officeDocument/2006/relationships/hyperlink" Target="http://www.nevo.co.il/Law_word/law17/PROP-2635.pdf" TargetMode="External"/><Relationship Id="rId1065" Type="http://schemas.openxmlformats.org/officeDocument/2006/relationships/hyperlink" Target="https://www.nevo.co.il/law_html/law14/law-3015.pdf" TargetMode="External"/><Relationship Id="rId1272" Type="http://schemas.openxmlformats.org/officeDocument/2006/relationships/hyperlink" Target="http://www.nevo.co.il/Law_word/law17/PROP-0786.pdf" TargetMode="External"/><Relationship Id="rId502" Type="http://schemas.openxmlformats.org/officeDocument/2006/relationships/hyperlink" Target="http://www.nevo.co.il/Law-word/law14/LAW-2024.pdf" TargetMode="External"/><Relationship Id="rId947" Type="http://schemas.openxmlformats.org/officeDocument/2006/relationships/hyperlink" Target="http://www.nevo.co.il/Law_word/law17/PROP-2278.pdf" TargetMode="External"/><Relationship Id="rId1132" Type="http://schemas.openxmlformats.org/officeDocument/2006/relationships/hyperlink" Target="http://www.nevo.co.il/Law_word/law15/memshala-260.pdf" TargetMode="External"/><Relationship Id="rId76" Type="http://schemas.openxmlformats.org/officeDocument/2006/relationships/hyperlink" Target="http://www.nevo.co.il/Law-word/law14/LAW-1314.pdf" TargetMode="External"/><Relationship Id="rId807" Type="http://schemas.openxmlformats.org/officeDocument/2006/relationships/hyperlink" Target="http://www.nevo.co.il/Law_word/law16/knesset-760.pdf" TargetMode="External"/><Relationship Id="rId292" Type="http://schemas.openxmlformats.org/officeDocument/2006/relationships/hyperlink" Target="http://www.nevo.co.il/Law-word/law14/LAW-1314.pdf" TargetMode="External"/><Relationship Id="rId597" Type="http://schemas.openxmlformats.org/officeDocument/2006/relationships/hyperlink" Target="http://www.nevo.co.il/Law_word/law14/law-2710.pdf" TargetMode="External"/><Relationship Id="rId152" Type="http://schemas.openxmlformats.org/officeDocument/2006/relationships/hyperlink" Target="http://www.nevo.co.il/Law_word/law14/law-2188.pdf" TargetMode="External"/><Relationship Id="rId457" Type="http://schemas.openxmlformats.org/officeDocument/2006/relationships/hyperlink" Target="http://www.nevo.co.il/Law_word/law14/law-2188.pdf" TargetMode="External"/><Relationship Id="rId1087" Type="http://schemas.openxmlformats.org/officeDocument/2006/relationships/hyperlink" Target="http://www.nevo.co.il/Law_word/law17/PROP-2278.pdf" TargetMode="External"/><Relationship Id="rId1294" Type="http://schemas.openxmlformats.org/officeDocument/2006/relationships/hyperlink" Target="http://www.nevo.co.il/law_word/law14/law-2573.pdf" TargetMode="External"/><Relationship Id="rId664" Type="http://schemas.openxmlformats.org/officeDocument/2006/relationships/hyperlink" Target="http://www.nevo.co.il/Law_word/law14/law-2188.pdf" TargetMode="External"/><Relationship Id="rId871" Type="http://schemas.openxmlformats.org/officeDocument/2006/relationships/hyperlink" Target="http://www.nevo.co.il/Law_word/law16/knesset-760.pdf" TargetMode="External"/><Relationship Id="rId969" Type="http://schemas.openxmlformats.org/officeDocument/2006/relationships/hyperlink" Target="http://www.nevo.co.il/Law_word/law14/law-2188.pdf" TargetMode="External"/><Relationship Id="rId317" Type="http://schemas.openxmlformats.org/officeDocument/2006/relationships/hyperlink" Target="http://www.nevo.co.il/Law_word/law14/law-2188.pdf" TargetMode="External"/><Relationship Id="rId524" Type="http://schemas.openxmlformats.org/officeDocument/2006/relationships/hyperlink" Target="http://www.nevo.co.il/Law_word/law14/law-2194.pdf" TargetMode="External"/><Relationship Id="rId731" Type="http://schemas.openxmlformats.org/officeDocument/2006/relationships/hyperlink" Target="http://www.nevo.co.il/Law_word/law15/memshala-933.pdf" TargetMode="External"/><Relationship Id="rId1154" Type="http://schemas.openxmlformats.org/officeDocument/2006/relationships/hyperlink" Target="http://www.nevo.co.il/Law_word/law17/PROP-2251.pdf" TargetMode="External"/><Relationship Id="rId98" Type="http://schemas.openxmlformats.org/officeDocument/2006/relationships/hyperlink" Target="http://www.nevo.co.il/Law-word/law14/LAW-1364.pdf" TargetMode="External"/><Relationship Id="rId829" Type="http://schemas.openxmlformats.org/officeDocument/2006/relationships/hyperlink" Target="http://www.nevo.co.il/Law_word/law15/memshala-933.pdf" TargetMode="External"/><Relationship Id="rId1014" Type="http://schemas.openxmlformats.org/officeDocument/2006/relationships/hyperlink" Target="http://www.nevo.co.il/Law_word/law17/PROP-2056.pdf" TargetMode="External"/><Relationship Id="rId1221" Type="http://schemas.openxmlformats.org/officeDocument/2006/relationships/hyperlink" Target="http://www.nevo.co.il/Law-word/law14/LAW-1910.pdf" TargetMode="External"/><Relationship Id="rId1319" Type="http://schemas.openxmlformats.org/officeDocument/2006/relationships/hyperlink" Target="http://www.nevo.co.il/Law_word/law15/memshala-1027.pdf" TargetMode="External"/><Relationship Id="rId25" Type="http://schemas.openxmlformats.org/officeDocument/2006/relationships/hyperlink" Target="https://www.nevo.co.il/law_html/law15/memshala-1443.pdf" TargetMode="External"/><Relationship Id="rId174" Type="http://schemas.openxmlformats.org/officeDocument/2006/relationships/hyperlink" Target="http://www.nevo.co.il/Law_word/law17/PROP-2868.pdf" TargetMode="External"/><Relationship Id="rId381" Type="http://schemas.openxmlformats.org/officeDocument/2006/relationships/hyperlink" Target="http://www.nevo.co.il/Law_word/law15/memshala-700.pdf" TargetMode="External"/><Relationship Id="rId241" Type="http://schemas.openxmlformats.org/officeDocument/2006/relationships/hyperlink" Target="http://www.nevo.co.il/Law_word/law17/PROP-2958.pdf" TargetMode="External"/><Relationship Id="rId479" Type="http://schemas.openxmlformats.org/officeDocument/2006/relationships/hyperlink" Target="http://www.nevo.co.il/Law_word/law17/PROP-2262.pdf" TargetMode="External"/><Relationship Id="rId686" Type="http://schemas.openxmlformats.org/officeDocument/2006/relationships/hyperlink" Target="http://www.nevo.co.il/Law_word/law15/memshala-1124.pdf" TargetMode="External"/><Relationship Id="rId893" Type="http://schemas.openxmlformats.org/officeDocument/2006/relationships/hyperlink" Target="http://www.nevo.co.il/Law_word/law15/memshala-260.pdf" TargetMode="External"/><Relationship Id="rId339" Type="http://schemas.openxmlformats.org/officeDocument/2006/relationships/hyperlink" Target="http://www.nevo.co.il/Law_word/law14/law-2374.pdf" TargetMode="External"/><Relationship Id="rId546" Type="http://schemas.openxmlformats.org/officeDocument/2006/relationships/hyperlink" Target="https://www.nevo.co.il/Law_word/law06/tak-8332.pdf" TargetMode="External"/><Relationship Id="rId753" Type="http://schemas.openxmlformats.org/officeDocument/2006/relationships/hyperlink" Target="http://www.nevo.co.il/Law_word/law17/PROP-2251.pdf" TargetMode="External"/><Relationship Id="rId1176" Type="http://schemas.openxmlformats.org/officeDocument/2006/relationships/hyperlink" Target="http://www.nevo.co.il/Law-word/law14/LAW-546.pdf" TargetMode="External"/><Relationship Id="rId101" Type="http://schemas.openxmlformats.org/officeDocument/2006/relationships/hyperlink" Target="http://www.nevo.co.il/Law_word/law15/memshala-260.pdf" TargetMode="External"/><Relationship Id="rId406" Type="http://schemas.openxmlformats.org/officeDocument/2006/relationships/hyperlink" Target="http://www.nevo.co.il/Law-word/law14/LAW-748.pdf" TargetMode="External"/><Relationship Id="rId960" Type="http://schemas.openxmlformats.org/officeDocument/2006/relationships/hyperlink" Target="http://www.nevo.co.il/Law_word/law17/PROP-2278.pdf" TargetMode="External"/><Relationship Id="rId1036" Type="http://schemas.openxmlformats.org/officeDocument/2006/relationships/hyperlink" Target="http://www.nevo.co.il/Law_word/law14/law-2188.pdf" TargetMode="External"/><Relationship Id="rId1243" Type="http://schemas.openxmlformats.org/officeDocument/2006/relationships/hyperlink" Target="http://www.nevo.co.il/Law_word/law15/memshala-1027.pdf" TargetMode="External"/><Relationship Id="rId613" Type="http://schemas.openxmlformats.org/officeDocument/2006/relationships/hyperlink" Target="http://www.nevo.co.il/Law_word/law15/memshala-260.pdf" TargetMode="External"/><Relationship Id="rId820" Type="http://schemas.openxmlformats.org/officeDocument/2006/relationships/hyperlink" Target="http://www.nevo.co.il/law_word/law14/law-2497.pdf" TargetMode="External"/><Relationship Id="rId918" Type="http://schemas.openxmlformats.org/officeDocument/2006/relationships/hyperlink" Target="http://www.nevo.co.il/Law-word/law14/LAW-748.pdf" TargetMode="External"/><Relationship Id="rId1103" Type="http://schemas.openxmlformats.org/officeDocument/2006/relationships/hyperlink" Target="http://www.nevo.co.il/law_word/law14/law-2506.pdf" TargetMode="External"/><Relationship Id="rId1310" Type="http://schemas.openxmlformats.org/officeDocument/2006/relationships/hyperlink" Target="http://www.nevo.co.il/Law_word/law14/LAW-2209.pdf" TargetMode="External"/><Relationship Id="rId47" Type="http://schemas.openxmlformats.org/officeDocument/2006/relationships/hyperlink" Target="http://www.nevo.co.il/Law_word/law15/memshala-615.pdf" TargetMode="External"/><Relationship Id="rId196" Type="http://schemas.openxmlformats.org/officeDocument/2006/relationships/hyperlink" Target="http://www.nevo.co.il/Law-word/law14/LAW-1752.pdf" TargetMode="External"/><Relationship Id="rId263" Type="http://schemas.openxmlformats.org/officeDocument/2006/relationships/hyperlink" Target="http://www.nevo.co.il/Law_word/law17/PROP-2719.pdf" TargetMode="External"/><Relationship Id="rId470" Type="http://schemas.openxmlformats.org/officeDocument/2006/relationships/hyperlink" Target="http://www.nevo.co.il/Law_word/law14/law-2188.pdf" TargetMode="External"/><Relationship Id="rId123" Type="http://schemas.openxmlformats.org/officeDocument/2006/relationships/hyperlink" Target="http://www.nevo.co.il/Law-word/law14/LAW-1364.pdf" TargetMode="External"/><Relationship Id="rId330" Type="http://schemas.openxmlformats.org/officeDocument/2006/relationships/hyperlink" Target="http://www.nevo.co.il/Law_word/law15/memshala-864.pdf" TargetMode="External"/><Relationship Id="rId568" Type="http://schemas.openxmlformats.org/officeDocument/2006/relationships/hyperlink" Target="http://www.nevo.co.il/Law_word/law15/memshala-260.pdf" TargetMode="External"/><Relationship Id="rId775" Type="http://schemas.openxmlformats.org/officeDocument/2006/relationships/hyperlink" Target="http://www.nevo.co.il/Law_word/law17/PROP-2251.pdf" TargetMode="External"/><Relationship Id="rId982" Type="http://schemas.openxmlformats.org/officeDocument/2006/relationships/hyperlink" Target="http://www.nevo.co.il/Law_word/law17/PROP-2056.pdf" TargetMode="External"/><Relationship Id="rId1198" Type="http://schemas.openxmlformats.org/officeDocument/2006/relationships/hyperlink" Target="https://www.nevo.co.il/law_html/law15/memshala-1443.pdf" TargetMode="External"/><Relationship Id="rId428" Type="http://schemas.openxmlformats.org/officeDocument/2006/relationships/hyperlink" Target="http://www.nevo.co.il/Law_word/law14/law-2188.pdf" TargetMode="External"/><Relationship Id="rId635" Type="http://schemas.openxmlformats.org/officeDocument/2006/relationships/hyperlink" Target="http://www.nevo.co.il/Law_word/law15/memshala-864.pdf" TargetMode="External"/><Relationship Id="rId842" Type="http://schemas.openxmlformats.org/officeDocument/2006/relationships/hyperlink" Target="http://www.nevo.co.il/Law_word/law14/law-2698.pdf" TargetMode="External"/><Relationship Id="rId1058" Type="http://schemas.openxmlformats.org/officeDocument/2006/relationships/hyperlink" Target="http://www.nevo.co.il/Law_word/law15/memshala-260.pdf" TargetMode="External"/><Relationship Id="rId1265" Type="http://schemas.openxmlformats.org/officeDocument/2006/relationships/hyperlink" Target="http://www.nevo.co.il/Law_word/law17/PROP-1892.pdf" TargetMode="External"/><Relationship Id="rId702" Type="http://schemas.openxmlformats.org/officeDocument/2006/relationships/hyperlink" Target="https://www.nevo.co.il/Law_word/law15/memshala-1475.pdf" TargetMode="External"/><Relationship Id="rId1125" Type="http://schemas.openxmlformats.org/officeDocument/2006/relationships/hyperlink" Target="http://www.nevo.co.il/Law-word/law14/LAW-1105.pdf" TargetMode="External"/><Relationship Id="rId1332" Type="http://schemas.openxmlformats.org/officeDocument/2006/relationships/hyperlink" Target="http://www.nevo.co.il/Law_word/law14/law-2188.pdf" TargetMode="External"/><Relationship Id="rId69" Type="http://schemas.openxmlformats.org/officeDocument/2006/relationships/hyperlink" Target="http://www.nevo.co.il/Law_word/law16/knesset-654.pdf" TargetMode="External"/><Relationship Id="rId285" Type="http://schemas.openxmlformats.org/officeDocument/2006/relationships/hyperlink" Target="http://www.nevo.co.il/Law_word/law15/memshala-260.pdf" TargetMode="External"/><Relationship Id="rId492" Type="http://schemas.openxmlformats.org/officeDocument/2006/relationships/hyperlink" Target="http://www.nevo.co.il/Law_word/law14/law-2188.pdf" TargetMode="External"/><Relationship Id="rId797" Type="http://schemas.openxmlformats.org/officeDocument/2006/relationships/hyperlink" Target="http://www.nevo.co.il/Law_word/law16/knesset-760.pdf" TargetMode="External"/><Relationship Id="rId145" Type="http://schemas.openxmlformats.org/officeDocument/2006/relationships/hyperlink" Target="http://www.nevo.co.il/Law-word/law14/LAW-1274.pdf" TargetMode="External"/><Relationship Id="rId352" Type="http://schemas.openxmlformats.org/officeDocument/2006/relationships/hyperlink" Target="http://www.nevo.co.il/Law_word/law14/law-2374.pdf" TargetMode="External"/><Relationship Id="rId1287" Type="http://schemas.openxmlformats.org/officeDocument/2006/relationships/hyperlink" Target="http://www.nevo.co.il/Law_word/law17/PROP-2278.pdf" TargetMode="External"/><Relationship Id="rId212" Type="http://schemas.openxmlformats.org/officeDocument/2006/relationships/hyperlink" Target="http://www.nevo.co.il/Law_word/law15/memshala-260.pdf" TargetMode="External"/><Relationship Id="rId657" Type="http://schemas.openxmlformats.org/officeDocument/2006/relationships/hyperlink" Target="http://www.nevo.co.il/Law_word/law15/memshala-260.pdf" TargetMode="External"/><Relationship Id="rId864" Type="http://schemas.openxmlformats.org/officeDocument/2006/relationships/hyperlink" Target="http://www.nevo.co.il/law_word/law14/law-2497.pdf" TargetMode="External"/><Relationship Id="rId517" Type="http://schemas.openxmlformats.org/officeDocument/2006/relationships/hyperlink" Target="http://www.nevo.co.il/Law_word/law17/PROP-2868.pdf" TargetMode="External"/><Relationship Id="rId724" Type="http://schemas.openxmlformats.org/officeDocument/2006/relationships/hyperlink" Target="http://www.nevo.co.il/Law_word/law15/memshala-1208.pdf" TargetMode="External"/><Relationship Id="rId931" Type="http://schemas.openxmlformats.org/officeDocument/2006/relationships/hyperlink" Target="http://www.nevo.co.il/Law_word/law14/law-2188.pdf" TargetMode="External"/><Relationship Id="rId1147" Type="http://schemas.openxmlformats.org/officeDocument/2006/relationships/hyperlink" Target="http://www.nevo.co.il/Law_word/law14/law-2740.pdf" TargetMode="External"/><Relationship Id="rId60" Type="http://schemas.openxmlformats.org/officeDocument/2006/relationships/hyperlink" Target="http://www.nevo.co.il/Law_word/law14/law-2188.pdf" TargetMode="External"/><Relationship Id="rId1007" Type="http://schemas.openxmlformats.org/officeDocument/2006/relationships/hyperlink" Target="http://www.nevo.co.il/Law_word/law14/law-2188.pdf" TargetMode="External"/><Relationship Id="rId1214" Type="http://schemas.openxmlformats.org/officeDocument/2006/relationships/hyperlink" Target="https://www.nevo.co.il/Law_word/law15/memshala-1348.pdf" TargetMode="External"/><Relationship Id="rId18" Type="http://schemas.openxmlformats.org/officeDocument/2006/relationships/hyperlink" Target="http://www.nevo.co.il/Law_word/law14/law-2299.pdf" TargetMode="External"/><Relationship Id="rId167" Type="http://schemas.openxmlformats.org/officeDocument/2006/relationships/hyperlink" Target="https://www.nevo.co.il/law_html/law14/law-2980.pdf" TargetMode="External"/><Relationship Id="rId374" Type="http://schemas.openxmlformats.org/officeDocument/2006/relationships/hyperlink" Target="http://www.nevo.co.il/Law_word/law14/law-2401.pdf" TargetMode="External"/><Relationship Id="rId581" Type="http://schemas.openxmlformats.org/officeDocument/2006/relationships/hyperlink" Target="http://www.nevo.co.il/Law_word/law14/law-2264.pdf" TargetMode="External"/><Relationship Id="rId234" Type="http://schemas.openxmlformats.org/officeDocument/2006/relationships/hyperlink" Target="http://www.nevo.co.il/law_word/law14/law-2451.pdf" TargetMode="External"/><Relationship Id="rId679" Type="http://schemas.openxmlformats.org/officeDocument/2006/relationships/hyperlink" Target="https://www.nevo.co.il/law_word/law06/tak-9486.pdf" TargetMode="External"/><Relationship Id="rId886" Type="http://schemas.openxmlformats.org/officeDocument/2006/relationships/hyperlink" Target="http://www.nevo.co.il/Law_word/law17/PROP-2251.pdf" TargetMode="External"/><Relationship Id="rId2" Type="http://schemas.openxmlformats.org/officeDocument/2006/relationships/styles" Target="styles.xml"/><Relationship Id="rId441" Type="http://schemas.openxmlformats.org/officeDocument/2006/relationships/hyperlink" Target="http://www.nevo.co.il/Law_word/law14/law-2188.pdf" TargetMode="External"/><Relationship Id="rId539" Type="http://schemas.openxmlformats.org/officeDocument/2006/relationships/hyperlink" Target="http://www.nevo.co.il/Law_word/law06/tak-7695.pdf" TargetMode="External"/><Relationship Id="rId746" Type="http://schemas.openxmlformats.org/officeDocument/2006/relationships/hyperlink" Target="http://www.nevo.co.il/Law_word/law14/law-2710.pdf" TargetMode="External"/><Relationship Id="rId1071" Type="http://schemas.openxmlformats.org/officeDocument/2006/relationships/hyperlink" Target="http://www.nevo.co.il/Law_word/law17/PROP-2278.pdf" TargetMode="External"/><Relationship Id="rId1169" Type="http://schemas.openxmlformats.org/officeDocument/2006/relationships/hyperlink" Target="http://www.nevo.co.il/Law_word/law15/memshala-540.pdf" TargetMode="External"/><Relationship Id="rId301" Type="http://schemas.openxmlformats.org/officeDocument/2006/relationships/hyperlink" Target="http://www.nevo.co.il/Law-word/law14/LAW-748.pdf" TargetMode="External"/><Relationship Id="rId953" Type="http://schemas.openxmlformats.org/officeDocument/2006/relationships/hyperlink" Target="http://www.nevo.co.il/Law_word/law14/law-2188.pdf" TargetMode="External"/><Relationship Id="rId1029" Type="http://schemas.openxmlformats.org/officeDocument/2006/relationships/hyperlink" Target="https://www.nevo.co.il/Law_word/law15/memshala-1348.pdf" TargetMode="External"/><Relationship Id="rId1236" Type="http://schemas.openxmlformats.org/officeDocument/2006/relationships/hyperlink" Target="http://www.nevo.co.il/Law-word/law14/LAW-1837.pdf" TargetMode="External"/><Relationship Id="rId82" Type="http://schemas.openxmlformats.org/officeDocument/2006/relationships/hyperlink" Target="http://www.nevo.co.il/Law_word/law14/law-2396.pdf" TargetMode="External"/><Relationship Id="rId606" Type="http://schemas.openxmlformats.org/officeDocument/2006/relationships/hyperlink" Target="http://www.nevo.co.il/Law_word/law15/memshala-596.pdf" TargetMode="External"/><Relationship Id="rId813" Type="http://schemas.openxmlformats.org/officeDocument/2006/relationships/hyperlink" Target="http://www.nevo.co.il/Law_word/law15/memshala-933.pdf" TargetMode="External"/><Relationship Id="rId1303" Type="http://schemas.openxmlformats.org/officeDocument/2006/relationships/hyperlink" Target="https://www.nevo.co.il/law_html/law14/law-2980.pdf" TargetMode="External"/><Relationship Id="rId189" Type="http://schemas.openxmlformats.org/officeDocument/2006/relationships/hyperlink" Target="http://www.nevo.co.il/Law_word/law15/memshala-1027.pdf" TargetMode="External"/><Relationship Id="rId396" Type="http://schemas.openxmlformats.org/officeDocument/2006/relationships/hyperlink" Target="http://www.nevo.co.il/Law-word/law14/LAW-1752.pdf" TargetMode="External"/><Relationship Id="rId256" Type="http://schemas.openxmlformats.org/officeDocument/2006/relationships/hyperlink" Target="http://www.nevo.co.il/Law-word/law14/LAW-1165.pdf" TargetMode="External"/><Relationship Id="rId463" Type="http://schemas.openxmlformats.org/officeDocument/2006/relationships/hyperlink" Target="http://www.nevo.co.il/Law-word/law14/LAW-1390.pdf" TargetMode="External"/><Relationship Id="rId670" Type="http://schemas.openxmlformats.org/officeDocument/2006/relationships/hyperlink" Target="http://www.nevo.co.il/Law-word/law14/LAW-1479.pdf" TargetMode="External"/><Relationship Id="rId1093" Type="http://schemas.openxmlformats.org/officeDocument/2006/relationships/hyperlink" Target="http://www.nevo.co.il/Law-word/law14/LAW-1479.pdf" TargetMode="External"/><Relationship Id="rId116" Type="http://schemas.openxmlformats.org/officeDocument/2006/relationships/hyperlink" Target="http://www.nevo.co.il/Law_word/law15/memshala-260.pdf" TargetMode="External"/><Relationship Id="rId323" Type="http://schemas.openxmlformats.org/officeDocument/2006/relationships/hyperlink" Target="http://www.nevo.co.il/law_word/law14/law-2591.pdf" TargetMode="External"/><Relationship Id="rId530" Type="http://schemas.openxmlformats.org/officeDocument/2006/relationships/hyperlink" Target="http://www.nevo.co.il/Law_word/law16/knesset-842.pdf" TargetMode="External"/><Relationship Id="rId768" Type="http://schemas.openxmlformats.org/officeDocument/2006/relationships/hyperlink" Target="http://www.nevo.co.il/Law_word/law15/memshala-260.pdf" TargetMode="External"/><Relationship Id="rId975" Type="http://schemas.openxmlformats.org/officeDocument/2006/relationships/hyperlink" Target="http://www.nevo.co.il/Law_word/law14/law-2396.pdf" TargetMode="External"/><Relationship Id="rId1160" Type="http://schemas.openxmlformats.org/officeDocument/2006/relationships/hyperlink" Target="http://www.nevo.co.il/Law-word/law14/LAW-1314.pdf" TargetMode="External"/><Relationship Id="rId628" Type="http://schemas.openxmlformats.org/officeDocument/2006/relationships/hyperlink" Target="http://www.nevo.co.il/law_word/law14/law-2451.pdf" TargetMode="External"/><Relationship Id="rId835" Type="http://schemas.openxmlformats.org/officeDocument/2006/relationships/hyperlink" Target="http://www.nevo.co.il/Law_word/law16/knesset-760.pdf" TargetMode="External"/><Relationship Id="rId1258" Type="http://schemas.openxmlformats.org/officeDocument/2006/relationships/hyperlink" Target="http://www.nevo.co.il/Law_word/law14/law-2188.pdf" TargetMode="External"/><Relationship Id="rId1020" Type="http://schemas.openxmlformats.org/officeDocument/2006/relationships/hyperlink" Target="http://www.nevo.co.il/Law_word/law15/memshala-260.pdf" TargetMode="External"/><Relationship Id="rId1118" Type="http://schemas.openxmlformats.org/officeDocument/2006/relationships/hyperlink" Target="http://www.nevo.co.il/Law_word/law15/memshala-1182.pdf" TargetMode="External"/><Relationship Id="rId1325" Type="http://schemas.openxmlformats.org/officeDocument/2006/relationships/hyperlink" Target="http://www.nevo.co.il/Law_word/law15/memshala-260.pdf" TargetMode="External"/><Relationship Id="rId902" Type="http://schemas.openxmlformats.org/officeDocument/2006/relationships/hyperlink" Target="http://www.nevo.co.il/Law_word/law14/law-2188.pdf" TargetMode="External"/><Relationship Id="rId31" Type="http://schemas.openxmlformats.org/officeDocument/2006/relationships/hyperlink" Target="http://www.nevo.co.il/law_word/law14/law-2790.pdf" TargetMode="External"/><Relationship Id="rId180" Type="http://schemas.openxmlformats.org/officeDocument/2006/relationships/hyperlink" Target="http://www.nevo.co.il/Law_word/law15/memshala-1027.pdf" TargetMode="External"/><Relationship Id="rId278" Type="http://schemas.openxmlformats.org/officeDocument/2006/relationships/hyperlink" Target="http://www.nevo.co.il/Law-word/law14/LAW-1708.pdf" TargetMode="External"/><Relationship Id="rId485" Type="http://schemas.openxmlformats.org/officeDocument/2006/relationships/hyperlink" Target="http://www.nevo.co.il/Law_word/law17/PROP-0882.pdf" TargetMode="External"/><Relationship Id="rId692" Type="http://schemas.openxmlformats.org/officeDocument/2006/relationships/hyperlink" Target="http://www.nevo.co.il/Law_word/law15/memshala-1208.pdf" TargetMode="External"/><Relationship Id="rId138" Type="http://schemas.openxmlformats.org/officeDocument/2006/relationships/hyperlink" Target="http://www.nevo.co.il/Law_word/law15/memshala-615.pdf" TargetMode="External"/><Relationship Id="rId345" Type="http://schemas.openxmlformats.org/officeDocument/2006/relationships/hyperlink" Target="https://www.nevo.co.il/law_word/law06/tak-9486.pdf" TargetMode="External"/><Relationship Id="rId552" Type="http://schemas.openxmlformats.org/officeDocument/2006/relationships/hyperlink" Target="https://www.nevo.co.il/Law_word/law15/memshala-1448.pdf" TargetMode="External"/><Relationship Id="rId997" Type="http://schemas.openxmlformats.org/officeDocument/2006/relationships/hyperlink" Target="http://www.nevo.co.il/Law_word/law15/memshala-260.pdf" TargetMode="External"/><Relationship Id="rId1182" Type="http://schemas.openxmlformats.org/officeDocument/2006/relationships/hyperlink" Target="http://www.nevo.co.il/Law-word/law14/LAW-1274.pdf" TargetMode="External"/><Relationship Id="rId205" Type="http://schemas.openxmlformats.org/officeDocument/2006/relationships/hyperlink" Target="http://www.nevo.co.il/Law_word/law15/memshala-864.pdf" TargetMode="External"/><Relationship Id="rId412" Type="http://schemas.openxmlformats.org/officeDocument/2006/relationships/hyperlink" Target="http://www.nevo.co.il/Law_word/law14/law-2188.pdf" TargetMode="External"/><Relationship Id="rId857" Type="http://schemas.openxmlformats.org/officeDocument/2006/relationships/hyperlink" Target="http://www.nevo.co.il/Law_word/law15/memshala-933.pdf" TargetMode="External"/><Relationship Id="rId1042" Type="http://schemas.openxmlformats.org/officeDocument/2006/relationships/hyperlink" Target="http://www.nevo.co.il/Law_word/law17/PROP-2278.pdf" TargetMode="External"/><Relationship Id="rId717" Type="http://schemas.openxmlformats.org/officeDocument/2006/relationships/hyperlink" Target="http://www.nevo.co.il/Law_word/law14/law-2769.pdf" TargetMode="External"/><Relationship Id="rId924" Type="http://schemas.openxmlformats.org/officeDocument/2006/relationships/hyperlink" Target="http://www.nevo.co.il/Law-word/law14/LAW-1479.pdf" TargetMode="External"/><Relationship Id="rId53" Type="http://schemas.openxmlformats.org/officeDocument/2006/relationships/hyperlink" Target="http://www.nevo.co.il/Law_word/law15/memshala-260.pdf" TargetMode="External"/><Relationship Id="rId1207" Type="http://schemas.openxmlformats.org/officeDocument/2006/relationships/hyperlink" Target="http://www.nevo.co.il/Law_word/law14/law-2487.pdf" TargetMode="External"/><Relationship Id="rId367" Type="http://schemas.openxmlformats.org/officeDocument/2006/relationships/hyperlink" Target="http://www.nevo.co.il/Law_word/law15/memshala-700.pdf" TargetMode="External"/><Relationship Id="rId574" Type="http://schemas.openxmlformats.org/officeDocument/2006/relationships/hyperlink" Target="http://www.nevo.co.il/Law_word/law15/memshala-260.pdf" TargetMode="External"/><Relationship Id="rId227" Type="http://schemas.openxmlformats.org/officeDocument/2006/relationships/hyperlink" Target="http://www.nevo.co.il/Law_word/law17/PROP-2278.pdf" TargetMode="External"/><Relationship Id="rId781" Type="http://schemas.openxmlformats.org/officeDocument/2006/relationships/hyperlink" Target="http://www.nevo.co.il/Law_word/law17/PROP-2278.pdf" TargetMode="External"/><Relationship Id="rId879" Type="http://schemas.openxmlformats.org/officeDocument/2006/relationships/hyperlink" Target="http://www.nevo.co.il/Law_word/law16/knesset-760.pdf" TargetMode="External"/><Relationship Id="rId434" Type="http://schemas.openxmlformats.org/officeDocument/2006/relationships/hyperlink" Target="http://www.nevo.co.il/Law-word/law14/LAW-1479.pdf" TargetMode="External"/><Relationship Id="rId641" Type="http://schemas.openxmlformats.org/officeDocument/2006/relationships/hyperlink" Target="http://www.nevo.co.il/Law-word/law14/LAW-1708.pdf" TargetMode="External"/><Relationship Id="rId739" Type="http://schemas.openxmlformats.org/officeDocument/2006/relationships/hyperlink" Target="http://www.nevo.co.il/Law-word/law14/LAW-1479.pdf" TargetMode="External"/><Relationship Id="rId1064" Type="http://schemas.openxmlformats.org/officeDocument/2006/relationships/hyperlink" Target="https://www.nevo.co.il/Law_word/law15/memshala-1348.pdf" TargetMode="External"/><Relationship Id="rId1271" Type="http://schemas.openxmlformats.org/officeDocument/2006/relationships/hyperlink" Target="http://www.nevo.co.il/Law-word/law14/LAW-546.pdf" TargetMode="External"/><Relationship Id="rId501" Type="http://schemas.openxmlformats.org/officeDocument/2006/relationships/hyperlink" Target="http://www.nevo.co.il/Law_word/law17/PROP-2635.pdf" TargetMode="External"/><Relationship Id="rId946" Type="http://schemas.openxmlformats.org/officeDocument/2006/relationships/hyperlink" Target="http://www.nevo.co.il/Law_word/law17/PROP-2251.pdf" TargetMode="External"/><Relationship Id="rId1131" Type="http://schemas.openxmlformats.org/officeDocument/2006/relationships/hyperlink" Target="http://www.nevo.co.il/Law_word/law14/law-2188.pdf" TargetMode="External"/><Relationship Id="rId1229" Type="http://schemas.openxmlformats.org/officeDocument/2006/relationships/hyperlink" Target="http://www.nevo.co.il/Law_word/law15/memshala-920.pdf" TargetMode="External"/><Relationship Id="rId75" Type="http://schemas.openxmlformats.org/officeDocument/2006/relationships/hyperlink" Target="http://www.nevo.co.il/Law_word/law15/memshala-260.pdf" TargetMode="External"/><Relationship Id="rId806" Type="http://schemas.openxmlformats.org/officeDocument/2006/relationships/hyperlink" Target="http://www.nevo.co.il/Law_word/law14/law-2698.pdf" TargetMode="External"/><Relationship Id="rId291" Type="http://schemas.openxmlformats.org/officeDocument/2006/relationships/hyperlink" Target="http://www.nevo.co.il/Law_word/law15/memshala-260.pdf" TargetMode="External"/><Relationship Id="rId151" Type="http://schemas.openxmlformats.org/officeDocument/2006/relationships/hyperlink" Target="http://www.nevo.co.il/Law_word/law17/PROP-2635.pdf" TargetMode="External"/><Relationship Id="rId389" Type="http://schemas.openxmlformats.org/officeDocument/2006/relationships/hyperlink" Target="http://www.nevo.co.il/Law_word/law15/memshala-700.pdf" TargetMode="External"/><Relationship Id="rId596" Type="http://schemas.openxmlformats.org/officeDocument/2006/relationships/hyperlink" Target="http://www.nevo.co.il/Law_word/law15/memshala-260.pdf" TargetMode="External"/><Relationship Id="rId249" Type="http://schemas.openxmlformats.org/officeDocument/2006/relationships/hyperlink" Target="http://www.nevo.co.il/Law_word/law15/memshala-758.pdf" TargetMode="External"/><Relationship Id="rId456" Type="http://schemas.openxmlformats.org/officeDocument/2006/relationships/hyperlink" Target="http://www.nevo.co.il/Law_word/law17/PROP-1967.pdf" TargetMode="External"/><Relationship Id="rId663" Type="http://schemas.openxmlformats.org/officeDocument/2006/relationships/hyperlink" Target="http://www.nevo.co.il/Law_word/law17/PROP-2278.pdf" TargetMode="External"/><Relationship Id="rId870" Type="http://schemas.openxmlformats.org/officeDocument/2006/relationships/hyperlink" Target="http://www.nevo.co.il/Law_word/law14/law-2698.pdf" TargetMode="External"/><Relationship Id="rId1086" Type="http://schemas.openxmlformats.org/officeDocument/2006/relationships/hyperlink" Target="http://www.nevo.co.il/Law_word/law17/PROP-2251.pdf" TargetMode="External"/><Relationship Id="rId1293" Type="http://schemas.openxmlformats.org/officeDocument/2006/relationships/hyperlink" Target="http://www.nevo.co.il/Law_word/law15/memshala-615.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4/LAW-2487.pdf" TargetMode="External"/><Relationship Id="rId21" Type="http://schemas.openxmlformats.org/officeDocument/2006/relationships/hyperlink" Target="http://www.nevo.co.il/Law_word/law14/law-1350.pdf" TargetMode="External"/><Relationship Id="rId42" Type="http://schemas.openxmlformats.org/officeDocument/2006/relationships/hyperlink" Target="http://www.nevo.co.il/Law_word/law17/PROP-2278.pdf" TargetMode="External"/><Relationship Id="rId63" Type="http://schemas.openxmlformats.org/officeDocument/2006/relationships/hyperlink" Target="http://www.nevo.co.il/Law_word/law15/memshala-295.pdf" TargetMode="External"/><Relationship Id="rId84" Type="http://schemas.openxmlformats.org/officeDocument/2006/relationships/hyperlink" Target="http://www.nevo.co.il/Law_word/law15/memshala-596.pdf" TargetMode="External"/><Relationship Id="rId138" Type="http://schemas.openxmlformats.org/officeDocument/2006/relationships/hyperlink" Target="https://www.nevo.co.il/law_word/law14/law-2692.pdf" TargetMode="External"/><Relationship Id="rId159" Type="http://schemas.openxmlformats.org/officeDocument/2006/relationships/hyperlink" Target="https://www.nevo.co.il/Law_word/law15/memshala-1312.pdf" TargetMode="External"/><Relationship Id="rId170" Type="http://schemas.openxmlformats.org/officeDocument/2006/relationships/hyperlink" Target="https://www.nevo.co.il/law_word/law06/tak-10534.pdf" TargetMode="External"/><Relationship Id="rId107" Type="http://schemas.openxmlformats.org/officeDocument/2006/relationships/hyperlink" Target="https://www.nevo.co.il/Law_word/law15/memshala-1448.pdf" TargetMode="External"/><Relationship Id="rId11" Type="http://schemas.openxmlformats.org/officeDocument/2006/relationships/hyperlink" Target="http://www.nevo.co.il/Law_word/law17/PROP-1362.pdf" TargetMode="External"/><Relationship Id="rId32" Type="http://schemas.openxmlformats.org/officeDocument/2006/relationships/hyperlink" Target="http://www.nevo.co.il/Law_word/law17/PROP-2262.pdf" TargetMode="External"/><Relationship Id="rId53" Type="http://schemas.openxmlformats.org/officeDocument/2006/relationships/hyperlink" Target="http://www.nevo.co.il/Law_word/law14/law-1869.pdf" TargetMode="External"/><Relationship Id="rId74" Type="http://schemas.openxmlformats.org/officeDocument/2006/relationships/hyperlink" Target="http://www.nevo.co.il/Law_word/law15/memshala-758.pdf" TargetMode="External"/><Relationship Id="rId128" Type="http://schemas.openxmlformats.org/officeDocument/2006/relationships/hyperlink" Target="http://www.nevo.co.il/Law_word/law16/knesset-628.pdf" TargetMode="External"/><Relationship Id="rId149" Type="http://schemas.openxmlformats.org/officeDocument/2006/relationships/hyperlink" Target="http://www.nevo.co.il/law_word/law14/law-2755.pdf" TargetMode="External"/><Relationship Id="rId5" Type="http://schemas.openxmlformats.org/officeDocument/2006/relationships/hyperlink" Target="http://www.nevo.co.il/Law_word/law14/law-0636.pdf" TargetMode="External"/><Relationship Id="rId95" Type="http://schemas.openxmlformats.org/officeDocument/2006/relationships/hyperlink" Target="http://www.nevo.co.il/Law_word/law14/LAW-2373.pdf" TargetMode="External"/><Relationship Id="rId160" Type="http://schemas.openxmlformats.org/officeDocument/2006/relationships/hyperlink" Target="https://www.nevo.co.il/Law_word/law14/law-2837.pdf" TargetMode="External"/><Relationship Id="rId22" Type="http://schemas.openxmlformats.org/officeDocument/2006/relationships/hyperlink" Target="http://www.nevo.co.il/Law_word/law14/law-1364.pdf" TargetMode="External"/><Relationship Id="rId43" Type="http://schemas.openxmlformats.org/officeDocument/2006/relationships/hyperlink" Target="http://www.nevo.co.il/Law_word/law14/law-1708.pdf" TargetMode="External"/><Relationship Id="rId64" Type="http://schemas.openxmlformats.org/officeDocument/2006/relationships/hyperlink" Target="http://www.nevo.co.il/Law_word/law14/law-2168.pdf" TargetMode="External"/><Relationship Id="rId118" Type="http://schemas.openxmlformats.org/officeDocument/2006/relationships/hyperlink" Target="http://www.nevo.co.il/Law_word/law16/knesset-596.pdf" TargetMode="External"/><Relationship Id="rId139" Type="http://schemas.openxmlformats.org/officeDocument/2006/relationships/hyperlink" Target="http://www.nevo.co.il/Law_word/law15/memshala-1182.pdf" TargetMode="External"/><Relationship Id="rId85" Type="http://schemas.openxmlformats.org/officeDocument/2006/relationships/hyperlink" Target="http://www.nevo.co.il/Law_word/law14/law-2321.pdf" TargetMode="External"/><Relationship Id="rId150" Type="http://schemas.openxmlformats.org/officeDocument/2006/relationships/hyperlink" Target="http://www.nevo.co.il/Law_word/law16/knesset-801.pdf" TargetMode="External"/><Relationship Id="rId171" Type="http://schemas.openxmlformats.org/officeDocument/2006/relationships/hyperlink" Target="https://www.nevo.co.il/law_word/law15/memshala-1404.pdf" TargetMode="External"/><Relationship Id="rId12" Type="http://schemas.openxmlformats.org/officeDocument/2006/relationships/hyperlink" Target="http://www.nevo.co.il/Law_word/law17/PROP-1420.pdf" TargetMode="External"/><Relationship Id="rId33" Type="http://schemas.openxmlformats.org/officeDocument/2006/relationships/hyperlink" Target="http://www.nevo.co.il/Law_word/law14/law-1479.pdf" TargetMode="External"/><Relationship Id="rId108" Type="http://schemas.openxmlformats.org/officeDocument/2006/relationships/hyperlink" Target="http://www.nevo.co.il/Law_word/law14/LAW-2374.pdf" TargetMode="External"/><Relationship Id="rId129" Type="http://schemas.openxmlformats.org/officeDocument/2006/relationships/hyperlink" Target="http://www.nevo.co.il/law_word/law14/law-2573.pdf" TargetMode="External"/><Relationship Id="rId54" Type="http://schemas.openxmlformats.org/officeDocument/2006/relationships/hyperlink" Target="http://www.nevo.co.il/Law_word/law17/PROP-3147.pdf" TargetMode="External"/><Relationship Id="rId75" Type="http://schemas.openxmlformats.org/officeDocument/2006/relationships/hyperlink" Target="http://www.nevo.co.il/Law_word/law14/LAW-2209.pdf" TargetMode="External"/><Relationship Id="rId96" Type="http://schemas.openxmlformats.org/officeDocument/2006/relationships/hyperlink" Target="http://www.nevo.co.il/Law_word/law15/memshala-664.pdf" TargetMode="External"/><Relationship Id="rId140" Type="http://schemas.openxmlformats.org/officeDocument/2006/relationships/hyperlink" Target="https://www.nevo.co.il/law_word/law14/law-2698.pdf" TargetMode="External"/><Relationship Id="rId161" Type="http://schemas.openxmlformats.org/officeDocument/2006/relationships/hyperlink" Target="http://www.nevo.co.il/Law_word/law16/knesset-842.pdf" TargetMode="External"/><Relationship Id="rId6" Type="http://schemas.openxmlformats.org/officeDocument/2006/relationships/hyperlink" Target="http://www.nevo.co.il/Law_word/law17/PROP-0882.pdf" TargetMode="External"/><Relationship Id="rId23" Type="http://schemas.openxmlformats.org/officeDocument/2006/relationships/hyperlink" Target="http://www.nevo.co.il/Law_word/law17/PROP-2052.pdf" TargetMode="External"/><Relationship Id="rId28" Type="http://schemas.openxmlformats.org/officeDocument/2006/relationships/hyperlink" Target="http://www.nevo.co.il/Law_word/law14/law-1390.pdf" TargetMode="External"/><Relationship Id="rId49" Type="http://schemas.openxmlformats.org/officeDocument/2006/relationships/hyperlink" Target="http://www.nevo.co.il/Law_word/law14/law-1785.pdf" TargetMode="External"/><Relationship Id="rId114" Type="http://schemas.openxmlformats.org/officeDocument/2006/relationships/hyperlink" Target="http://www.nevo.co.il/Law_word/law15/memshala-864.pdf" TargetMode="External"/><Relationship Id="rId119" Type="http://schemas.openxmlformats.org/officeDocument/2006/relationships/hyperlink" Target="http://www.nevo.co.il/law_word/law14/law-2495.pdf" TargetMode="External"/><Relationship Id="rId44" Type="http://schemas.openxmlformats.org/officeDocument/2006/relationships/hyperlink" Target="http://www.nevo.co.il/Law_word/law17/PROP-2635.pdf" TargetMode="External"/><Relationship Id="rId60" Type="http://schemas.openxmlformats.org/officeDocument/2006/relationships/hyperlink" Target="http://www.nevo.co.il/Law_word/law14/law-2053.pdf" TargetMode="External"/><Relationship Id="rId65" Type="http://schemas.openxmlformats.org/officeDocument/2006/relationships/hyperlink" Target="http://www.nevo.co.il/Law_word/law16/knesset-216.pdf" TargetMode="External"/><Relationship Id="rId81" Type="http://schemas.openxmlformats.org/officeDocument/2006/relationships/hyperlink" Target="http://www.nevo.co.il/Law_word/law14/law-2299.pdf" TargetMode="External"/><Relationship Id="rId86" Type="http://schemas.openxmlformats.org/officeDocument/2006/relationships/hyperlink" Target="http://www.nevo.co.il/Law_word/law15/memshala-596.pdf" TargetMode="External"/><Relationship Id="rId130" Type="http://schemas.openxmlformats.org/officeDocument/2006/relationships/hyperlink" Target="http://www.nevo.co.il/Law_word/law15/memshala-1058.pdf" TargetMode="External"/><Relationship Id="rId135" Type="http://schemas.openxmlformats.org/officeDocument/2006/relationships/hyperlink" Target="http://www.nevo.co.il/law_word/law14/law-2667.pdf" TargetMode="External"/><Relationship Id="rId151" Type="http://schemas.openxmlformats.org/officeDocument/2006/relationships/hyperlink" Target="http://www.nevo.co.il/law_word/law14/law-2769.pdf" TargetMode="External"/><Relationship Id="rId156" Type="http://schemas.openxmlformats.org/officeDocument/2006/relationships/hyperlink" Target="http://www.nevo.co.il/law_word/law15/memshala-1291.pdf" TargetMode="External"/><Relationship Id="rId177" Type="http://schemas.openxmlformats.org/officeDocument/2006/relationships/hyperlink" Target="http://www.nevo.co.il/Law_word/law10/YALKUT-5266.pdf" TargetMode="External"/><Relationship Id="rId172" Type="http://schemas.openxmlformats.org/officeDocument/2006/relationships/hyperlink" Target="https://www.nevo.co.il/Law_word/law14/LAW-3015.pdf" TargetMode="External"/><Relationship Id="rId13" Type="http://schemas.openxmlformats.org/officeDocument/2006/relationships/hyperlink" Target="http://www.nevo.co.il/Law_word/law14/law-1105.pdf" TargetMode="External"/><Relationship Id="rId18" Type="http://schemas.openxmlformats.org/officeDocument/2006/relationships/hyperlink" Target="http://www.nevo.co.il/Law_word/law17/PROP-1892.pdf" TargetMode="External"/><Relationship Id="rId39" Type="http://schemas.openxmlformats.org/officeDocument/2006/relationships/hyperlink" Target="http://www.nevo.co.il/Law_word/law14/law-1560.pdf" TargetMode="External"/><Relationship Id="rId109" Type="http://schemas.openxmlformats.org/officeDocument/2006/relationships/hyperlink" Target="http://www.nevo.co.il/Law_word/law15/memshala-684.pdf" TargetMode="External"/><Relationship Id="rId34" Type="http://schemas.openxmlformats.org/officeDocument/2006/relationships/hyperlink" Target="http://www.nevo.co.il/Law_word/law17/PROP-2251.pdf" TargetMode="External"/><Relationship Id="rId50" Type="http://schemas.openxmlformats.org/officeDocument/2006/relationships/hyperlink" Target="http://www.nevo.co.il/Law_word/law17/PROP-2958.pdf" TargetMode="External"/><Relationship Id="rId55" Type="http://schemas.openxmlformats.org/officeDocument/2006/relationships/hyperlink" Target="http://www.nevo.co.il/Law_word/law14/law-1910.pdf" TargetMode="External"/><Relationship Id="rId76" Type="http://schemas.openxmlformats.org/officeDocument/2006/relationships/hyperlink" Target="http://www.nevo.co.il/Law_word/law15/memshala-436.pdf" TargetMode="External"/><Relationship Id="rId97" Type="http://schemas.openxmlformats.org/officeDocument/2006/relationships/hyperlink" Target="http://www.nevo.co.il/Law_word/law06/TAK-7273.pdf" TargetMode="External"/><Relationship Id="rId104" Type="http://schemas.openxmlformats.org/officeDocument/2006/relationships/hyperlink" Target="http://www.nevo.co.il/Law_word/law06/tak-7771.pdf" TargetMode="External"/><Relationship Id="rId120" Type="http://schemas.openxmlformats.org/officeDocument/2006/relationships/hyperlink" Target="http://www.nevo.co.il/Law_word/law15/memshala-920.pdf" TargetMode="External"/><Relationship Id="rId125" Type="http://schemas.openxmlformats.org/officeDocument/2006/relationships/hyperlink" Target="http://www.nevo.co.il/law_word/law14/law-2527.pdf" TargetMode="External"/><Relationship Id="rId141" Type="http://schemas.openxmlformats.org/officeDocument/2006/relationships/hyperlink" Target="http://www.nevo.co.il/Law_word/law16/knesset-760.pdf" TargetMode="External"/><Relationship Id="rId146" Type="http://schemas.openxmlformats.org/officeDocument/2006/relationships/hyperlink" Target="http://www.nevo.co.il/Law_word/law15/memshala-1209.pdf" TargetMode="External"/><Relationship Id="rId167" Type="http://schemas.openxmlformats.org/officeDocument/2006/relationships/hyperlink" Target="https://www.nevo.co.il/law_html/law15/memshala-1592.pdf" TargetMode="External"/><Relationship Id="rId7" Type="http://schemas.openxmlformats.org/officeDocument/2006/relationships/hyperlink" Target="http://www.nevo.co.il/Law_word/law14/law-0748.pdf" TargetMode="External"/><Relationship Id="rId71" Type="http://schemas.openxmlformats.org/officeDocument/2006/relationships/hyperlink" Target="http://www.nevo.co.il/Law_word/law14/law-2299.pdf" TargetMode="External"/><Relationship Id="rId92" Type="http://schemas.openxmlformats.org/officeDocument/2006/relationships/hyperlink" Target="http://www.nevo.co.il/Law_word/law15/memshala-654.pdf" TargetMode="External"/><Relationship Id="rId162" Type="http://schemas.openxmlformats.org/officeDocument/2006/relationships/hyperlink" Target="https://www.nevo.co.il/Law_word/law15/memshala-1343.pdf" TargetMode="External"/><Relationship Id="rId2" Type="http://schemas.openxmlformats.org/officeDocument/2006/relationships/hyperlink" Target="http://www.nevo.co.il/Law_word/law17/PROP-0659.pdf" TargetMode="External"/><Relationship Id="rId29" Type="http://schemas.openxmlformats.org/officeDocument/2006/relationships/hyperlink" Target="http://www.nevo.co.il/Law_word/law17/PROP-2072.pdf" TargetMode="External"/><Relationship Id="rId24" Type="http://schemas.openxmlformats.org/officeDocument/2006/relationships/hyperlink" Target="http://www.nevo.co.il/Law_word/law14/law-1362.pdf" TargetMode="External"/><Relationship Id="rId40" Type="http://schemas.openxmlformats.org/officeDocument/2006/relationships/hyperlink" Target="http://www.nevo.co.il/Law_word/law17/PROP-2282.pdf" TargetMode="External"/><Relationship Id="rId45" Type="http://schemas.openxmlformats.org/officeDocument/2006/relationships/hyperlink" Target="http://www.nevo.co.il/Law_word/law14/law-1752.pdf" TargetMode="External"/><Relationship Id="rId66" Type="http://schemas.openxmlformats.org/officeDocument/2006/relationships/hyperlink" Target="http://www.nevo.co.il/Law_word/law14/law-2188.pdf" TargetMode="External"/><Relationship Id="rId87" Type="http://schemas.openxmlformats.org/officeDocument/2006/relationships/hyperlink" Target="http://www.nevo.co.il/Law_word/law14/law-2331.pdf" TargetMode="External"/><Relationship Id="rId110" Type="http://schemas.openxmlformats.org/officeDocument/2006/relationships/hyperlink" Target="http://www.nevo.co.il/Law_word/law06/TAK-7226.pdf" TargetMode="External"/><Relationship Id="rId115" Type="http://schemas.openxmlformats.org/officeDocument/2006/relationships/hyperlink" Target="http://www.nevo.co.il/law_word/law14/law-2458.pdf" TargetMode="External"/><Relationship Id="rId131" Type="http://schemas.openxmlformats.org/officeDocument/2006/relationships/hyperlink" Target="http://www.nevo.co.il/law_word/law14/law-2591.pdf" TargetMode="External"/><Relationship Id="rId136" Type="http://schemas.openxmlformats.org/officeDocument/2006/relationships/hyperlink" Target="http://www.nevo.co.il/Law_word/law15/memshala-1087.pdf" TargetMode="External"/><Relationship Id="rId157" Type="http://schemas.openxmlformats.org/officeDocument/2006/relationships/hyperlink" Target="https://www.nevo.co.il/law_word/law06/tak-8476.pdf" TargetMode="External"/><Relationship Id="rId178" Type="http://schemas.openxmlformats.org/officeDocument/2006/relationships/hyperlink" Target="http://www.nevo.co.il/Law_word/law10/yalkut-6609.pdf" TargetMode="External"/><Relationship Id="rId61" Type="http://schemas.openxmlformats.org/officeDocument/2006/relationships/hyperlink" Target="http://www.nevo.co.il/Law_word/law15/memshala-179.pdf" TargetMode="External"/><Relationship Id="rId82" Type="http://schemas.openxmlformats.org/officeDocument/2006/relationships/hyperlink" Target="http://www.nevo.co.il/Law_word/law15/memshala-540.pdf" TargetMode="External"/><Relationship Id="rId152" Type="http://schemas.openxmlformats.org/officeDocument/2006/relationships/hyperlink" Target="http://www.nevo.co.il/Law_word/law15/memshala-1208.pdf" TargetMode="External"/><Relationship Id="rId173" Type="http://schemas.openxmlformats.org/officeDocument/2006/relationships/hyperlink" Target="https://www.nevo.co.il/law_html/law15/memshala-1592.pdf" TargetMode="External"/><Relationship Id="rId19" Type="http://schemas.openxmlformats.org/officeDocument/2006/relationships/hyperlink" Target="http://www.nevo.co.il/Law_word/law17/PROP-1967.pdf" TargetMode="External"/><Relationship Id="rId14" Type="http://schemas.openxmlformats.org/officeDocument/2006/relationships/hyperlink" Target="http://www.nevo.co.il/Law_word/law17/PROP-1549.pdf" TargetMode="External"/><Relationship Id="rId30" Type="http://schemas.openxmlformats.org/officeDocument/2006/relationships/hyperlink" Target="http://www.nevo.co.il/Law_word/law06/TAK-5525.pdf" TargetMode="External"/><Relationship Id="rId35" Type="http://schemas.openxmlformats.org/officeDocument/2006/relationships/hyperlink" Target="http://www.nevo.co.il/Law_word/law17/PROP-2278.pdf" TargetMode="External"/><Relationship Id="rId56" Type="http://schemas.openxmlformats.org/officeDocument/2006/relationships/hyperlink" Target="http://www.nevo.co.il/Law_word/law14/law-2020.pdf" TargetMode="External"/><Relationship Id="rId77" Type="http://schemas.openxmlformats.org/officeDocument/2006/relationships/hyperlink" Target="http://www.nevo.co.il/Law_word/law14/law-2264.pdf" TargetMode="External"/><Relationship Id="rId100" Type="http://schemas.openxmlformats.org/officeDocument/2006/relationships/hyperlink" Target="http://www.nevo.co.il/Law_word/law06/tak-7488.pdf" TargetMode="External"/><Relationship Id="rId105" Type="http://schemas.openxmlformats.org/officeDocument/2006/relationships/hyperlink" Target="http://www.nevo.co.il/Law_word/law06/tak-7841.pdf" TargetMode="External"/><Relationship Id="rId126" Type="http://schemas.openxmlformats.org/officeDocument/2006/relationships/hyperlink" Target="http://www.nevo.co.il/Law_word/law16/knesset-607.pdf" TargetMode="External"/><Relationship Id="rId147" Type="http://schemas.openxmlformats.org/officeDocument/2006/relationships/hyperlink" Target="http://www.nevo.co.il/law_word/law14/law-2740.pdf" TargetMode="External"/><Relationship Id="rId168" Type="http://schemas.openxmlformats.org/officeDocument/2006/relationships/hyperlink" Target="https://www.nevo.co.il/Law_word/law15/memshala-1475.pdf" TargetMode="External"/><Relationship Id="rId8" Type="http://schemas.openxmlformats.org/officeDocument/2006/relationships/hyperlink" Target="http://www.nevo.co.il/Law_word/law17/PROP-1002.pdf" TargetMode="External"/><Relationship Id="rId51" Type="http://schemas.openxmlformats.org/officeDocument/2006/relationships/hyperlink" Target="http://www.nevo.co.il/Law_word/law14/law-1837.pdf" TargetMode="External"/><Relationship Id="rId72" Type="http://schemas.openxmlformats.org/officeDocument/2006/relationships/hyperlink" Target="http://www.nevo.co.il/Law_word/law15/memshala-578.pdf" TargetMode="External"/><Relationship Id="rId93" Type="http://schemas.openxmlformats.org/officeDocument/2006/relationships/hyperlink" Target="http://www.nevo.co.il/Law_word/law14/LAW-2368.pdf" TargetMode="External"/><Relationship Id="rId98" Type="http://schemas.openxmlformats.org/officeDocument/2006/relationships/hyperlink" Target="http://beta.nevo.co.il/law_word/law06/tak-7335.pdf" TargetMode="External"/><Relationship Id="rId121" Type="http://schemas.openxmlformats.org/officeDocument/2006/relationships/hyperlink" Target="http://www.nevo.co.il/law_word/law14/law-2497.pdf" TargetMode="External"/><Relationship Id="rId142" Type="http://schemas.openxmlformats.org/officeDocument/2006/relationships/hyperlink" Target="http://www.nevo.co.il/Law_word/law15/memshala-1027.pdf" TargetMode="External"/><Relationship Id="rId163" Type="http://schemas.openxmlformats.org/officeDocument/2006/relationships/hyperlink" Target="http://www.nevo.co.il/law_word/law14/law-2854.pdf" TargetMode="External"/><Relationship Id="rId3" Type="http://schemas.openxmlformats.org/officeDocument/2006/relationships/hyperlink" Target="http://www.nevo.co.il/Law_word/law14/law-0546.pdf" TargetMode="External"/><Relationship Id="rId25" Type="http://schemas.openxmlformats.org/officeDocument/2006/relationships/hyperlink" Target="http://www.nevo.co.il/Law_word/law17/PROP-2056.pdf" TargetMode="External"/><Relationship Id="rId46" Type="http://schemas.openxmlformats.org/officeDocument/2006/relationships/hyperlink" Target="http://www.nevo.co.il/Law_word/law17/PROP-2868.pdf" TargetMode="External"/><Relationship Id="rId67" Type="http://schemas.openxmlformats.org/officeDocument/2006/relationships/hyperlink" Target="http://www.nevo.co.il/Law_word/law15/memshala-260.pdf" TargetMode="External"/><Relationship Id="rId116" Type="http://schemas.openxmlformats.org/officeDocument/2006/relationships/hyperlink" Target="http://www.nevo.co.il/Law_word/law15/memshala-771.pdf" TargetMode="External"/><Relationship Id="rId137" Type="http://schemas.openxmlformats.org/officeDocument/2006/relationships/hyperlink" Target="http://www.nevo.co.il/Law_word/law15/memshala-1124.pdf" TargetMode="External"/><Relationship Id="rId158" Type="http://schemas.openxmlformats.org/officeDocument/2006/relationships/hyperlink" Target="http://www.nevo.co.il/law_word/law14/law-2803.pdf" TargetMode="External"/><Relationship Id="rId20" Type="http://schemas.openxmlformats.org/officeDocument/2006/relationships/hyperlink" Target="http://www.nevo.co.il/Law_word/law14/law-1330.pdf" TargetMode="External"/><Relationship Id="rId41" Type="http://schemas.openxmlformats.org/officeDocument/2006/relationships/hyperlink" Target="http://www.nevo.co.il/Law_word/law14/law-1563.pdf" TargetMode="External"/><Relationship Id="rId62" Type="http://schemas.openxmlformats.org/officeDocument/2006/relationships/hyperlink" Target="http://www.nevo.co.il/Law_word/law14/LAW-2152.pdf" TargetMode="External"/><Relationship Id="rId83" Type="http://schemas.openxmlformats.org/officeDocument/2006/relationships/hyperlink" Target="http://www.nevo.co.il/Law_word/law14/law-2311.pdf" TargetMode="External"/><Relationship Id="rId88" Type="http://schemas.openxmlformats.org/officeDocument/2006/relationships/hyperlink" Target="http://www.nevo.co.il/Law_word/law15/memshala-615.pdf" TargetMode="External"/><Relationship Id="rId111" Type="http://schemas.openxmlformats.org/officeDocument/2006/relationships/hyperlink" Target="http://www.nevo.co.il/Law_word/law14/law-2401.pdf" TargetMode="External"/><Relationship Id="rId132" Type="http://schemas.openxmlformats.org/officeDocument/2006/relationships/hyperlink" Target="http://www.nevo.co.il/Law_word/law15/memshala-1083.pdf" TargetMode="External"/><Relationship Id="rId153" Type="http://schemas.openxmlformats.org/officeDocument/2006/relationships/hyperlink" Target="http://www.nevo.co.il/law_word/law14/law-2778.pdf" TargetMode="External"/><Relationship Id="rId174" Type="http://schemas.openxmlformats.org/officeDocument/2006/relationships/hyperlink" Target="http://www.nevo.co.il/Law_word/law14/law-2188.pdf" TargetMode="External"/><Relationship Id="rId179" Type="http://schemas.openxmlformats.org/officeDocument/2006/relationships/hyperlink" Target="http://www.nevo.co.il/Law_word/law10/yalkut-7165.pdf" TargetMode="External"/><Relationship Id="rId15" Type="http://schemas.openxmlformats.org/officeDocument/2006/relationships/hyperlink" Target="http://www.nevo.co.il/Law_word/law14/law-1165.pdf" TargetMode="External"/><Relationship Id="rId36" Type="http://schemas.openxmlformats.org/officeDocument/2006/relationships/hyperlink" Target="http://www.nevo.co.il/Law_word/law14/law-1563.pdf" TargetMode="External"/><Relationship Id="rId57" Type="http://schemas.openxmlformats.org/officeDocument/2006/relationships/hyperlink" Target="http://www.nevo.co.il/Law_word/law15/memshala-77.pdf" TargetMode="External"/><Relationship Id="rId106" Type="http://schemas.openxmlformats.org/officeDocument/2006/relationships/hyperlink" Target="http://www.nevo.co.il/law_word/law14/law-2969.pdf" TargetMode="External"/><Relationship Id="rId127" Type="http://schemas.openxmlformats.org/officeDocument/2006/relationships/hyperlink" Target="http://www.nevo.co.il/law_word/law14/law-2548.pdf" TargetMode="External"/><Relationship Id="rId10" Type="http://schemas.openxmlformats.org/officeDocument/2006/relationships/hyperlink" Target="http://www.nevo.co.il/Law_word/law14/law-0920.pdf" TargetMode="External"/><Relationship Id="rId31" Type="http://schemas.openxmlformats.org/officeDocument/2006/relationships/hyperlink" Target="http://www.nevo.co.il/Law_word/law14/law-1470.pdf" TargetMode="External"/><Relationship Id="rId52" Type="http://schemas.openxmlformats.org/officeDocument/2006/relationships/hyperlink" Target="http://www.nevo.co.il/Law_word/law17/PROP-3092.pdf" TargetMode="External"/><Relationship Id="rId73" Type="http://schemas.openxmlformats.org/officeDocument/2006/relationships/hyperlink" Target="http://www.nevo.co.il/Law_word/law14/law-2396.pdf" TargetMode="External"/><Relationship Id="rId78" Type="http://schemas.openxmlformats.org/officeDocument/2006/relationships/hyperlink" Target="http://www.nevo.co.il/Law_word/law15/memshala-507.pdf" TargetMode="External"/><Relationship Id="rId94" Type="http://schemas.openxmlformats.org/officeDocument/2006/relationships/hyperlink" Target="http://www.nevo.co.il/Law_word/law15/memshala-582.pdf" TargetMode="External"/><Relationship Id="rId99" Type="http://schemas.openxmlformats.org/officeDocument/2006/relationships/hyperlink" Target="http://www.nevo.co.il/law_word/law06/tak-7403.pdf" TargetMode="External"/><Relationship Id="rId101" Type="http://schemas.openxmlformats.org/officeDocument/2006/relationships/hyperlink" Target="http://www.nevo.co.il/Law_word/law06/tak-7534.pdf" TargetMode="External"/><Relationship Id="rId122" Type="http://schemas.openxmlformats.org/officeDocument/2006/relationships/hyperlink" Target="http://www.nevo.co.il/Law_word/law15/memshala-933.pdf" TargetMode="External"/><Relationship Id="rId143" Type="http://schemas.openxmlformats.org/officeDocument/2006/relationships/hyperlink" Target="https://www.nevo.co.il/law_word/law14/law-2710.pdf" TargetMode="External"/><Relationship Id="rId148" Type="http://schemas.openxmlformats.org/officeDocument/2006/relationships/hyperlink" Target="http://www.nevo.co.il/Law_word/law15/memshala-1045.pdf" TargetMode="External"/><Relationship Id="rId164" Type="http://schemas.openxmlformats.org/officeDocument/2006/relationships/hyperlink" Target="https://www.nevo.co.il/Law_word/law15/memshala-1348.pdf" TargetMode="External"/><Relationship Id="rId169" Type="http://schemas.openxmlformats.org/officeDocument/2006/relationships/hyperlink" Target="https://www.nevo.co.il/law_html/law15/memshala-1443.pdf" TargetMode="External"/><Relationship Id="rId4" Type="http://schemas.openxmlformats.org/officeDocument/2006/relationships/hyperlink" Target="http://www.nevo.co.il/Law_word/law17/PROP-0786.pdf" TargetMode="External"/><Relationship Id="rId9" Type="http://schemas.openxmlformats.org/officeDocument/2006/relationships/hyperlink" Target="http://www.nevo.co.il/Law_word/law17/PROP-1322.pdf" TargetMode="External"/><Relationship Id="rId180" Type="http://schemas.openxmlformats.org/officeDocument/2006/relationships/hyperlink" Target="https://www.nevo.co.il/law_word/law10/yalkut-9209.pdf" TargetMode="External"/><Relationship Id="rId26" Type="http://schemas.openxmlformats.org/officeDocument/2006/relationships/hyperlink" Target="http://www.nevo.co.il/Law_word/law14/law-1362.pdf" TargetMode="External"/><Relationship Id="rId47" Type="http://schemas.openxmlformats.org/officeDocument/2006/relationships/hyperlink" Target="http://www.nevo.co.il/Law_word/law14/law-1784.pdf" TargetMode="External"/><Relationship Id="rId68" Type="http://schemas.openxmlformats.org/officeDocument/2006/relationships/hyperlink" Target="http://www.nevo.co.il/Law_word/law14/law-2194.pdf" TargetMode="External"/><Relationship Id="rId89" Type="http://schemas.openxmlformats.org/officeDocument/2006/relationships/hyperlink" Target="http://www.nevo.co.il/law_word/law14/law-2335.PDF" TargetMode="External"/><Relationship Id="rId112" Type="http://schemas.openxmlformats.org/officeDocument/2006/relationships/hyperlink" Target="http://www.nevo.co.il/Law_word/law15/memshala-700.pdf" TargetMode="External"/><Relationship Id="rId133" Type="http://schemas.openxmlformats.org/officeDocument/2006/relationships/hyperlink" Target="http://www.nevo.co.il/law_word/law14/law-2651.pdf" TargetMode="External"/><Relationship Id="rId154" Type="http://schemas.openxmlformats.org/officeDocument/2006/relationships/hyperlink" Target="http://www.nevo.co.il/Law_word/law15/memshala-1246.pdf" TargetMode="External"/><Relationship Id="rId175" Type="http://schemas.openxmlformats.org/officeDocument/2006/relationships/hyperlink" Target="http://www.nevo.co.il/Law_word/law06/TAK-6824.pdf" TargetMode="External"/><Relationship Id="rId16" Type="http://schemas.openxmlformats.org/officeDocument/2006/relationships/hyperlink" Target="http://www.nevo.co.il/Law_word/law17/PROP-1744.pdf" TargetMode="External"/><Relationship Id="rId37" Type="http://schemas.openxmlformats.org/officeDocument/2006/relationships/hyperlink" Target="http://www.nevo.co.il/Law_word/law14/law-1537.pdf" TargetMode="External"/><Relationship Id="rId58" Type="http://schemas.openxmlformats.org/officeDocument/2006/relationships/hyperlink" Target="http://www.nevo.co.il/Law_word/law14/law-2024.pdf" TargetMode="External"/><Relationship Id="rId79" Type="http://schemas.openxmlformats.org/officeDocument/2006/relationships/hyperlink" Target="http://www.nevo.co.il/Law_word/law14/law-2277.pdf" TargetMode="External"/><Relationship Id="rId102" Type="http://schemas.openxmlformats.org/officeDocument/2006/relationships/hyperlink" Target="http://www.nevo.co.il/Law_word/law06/tak-7611.pdf" TargetMode="External"/><Relationship Id="rId123" Type="http://schemas.openxmlformats.org/officeDocument/2006/relationships/hyperlink" Target="http://www.nevo.co.il/law_word/law14/law-2506.pdf" TargetMode="External"/><Relationship Id="rId144" Type="http://schemas.openxmlformats.org/officeDocument/2006/relationships/hyperlink" Target="http://www.nevo.co.il/Law_word/law15/memshala-945.pdf" TargetMode="External"/><Relationship Id="rId90" Type="http://schemas.openxmlformats.org/officeDocument/2006/relationships/hyperlink" Target="http://www.nevo.co.il/Law_word/law16/knesset-420.pdf" TargetMode="External"/><Relationship Id="rId165" Type="http://schemas.openxmlformats.org/officeDocument/2006/relationships/hyperlink" Target="https://www.nevo.co.il/law_word/law06/tak-9486.pdf" TargetMode="External"/><Relationship Id="rId27" Type="http://schemas.openxmlformats.org/officeDocument/2006/relationships/hyperlink" Target="http://www.nevo.co.il/Law_word/law17/PROP-2056.pdf" TargetMode="External"/><Relationship Id="rId48" Type="http://schemas.openxmlformats.org/officeDocument/2006/relationships/hyperlink" Target="http://www.nevo.co.il/Law_word/law17/PROP-2719.pdf" TargetMode="External"/><Relationship Id="rId69" Type="http://schemas.openxmlformats.org/officeDocument/2006/relationships/hyperlink" Target="http://www.nevo.co.il/Law_word/law14/law-2260.pdf" TargetMode="External"/><Relationship Id="rId113" Type="http://schemas.openxmlformats.org/officeDocument/2006/relationships/hyperlink" Target="http://www.nevo.co.il/law_word/law14/law-2451.pdf" TargetMode="External"/><Relationship Id="rId134" Type="http://schemas.openxmlformats.org/officeDocument/2006/relationships/hyperlink" Target="http://www.nevo.co.il/Law_word/law15/memshala-1121.pdf" TargetMode="External"/><Relationship Id="rId80" Type="http://schemas.openxmlformats.org/officeDocument/2006/relationships/hyperlink" Target="http://www.nevo.co.il/Law_word/law15/memshala-530.pdf" TargetMode="External"/><Relationship Id="rId155" Type="http://schemas.openxmlformats.org/officeDocument/2006/relationships/hyperlink" Target="http://www.nevo.co.il/law_word/law14/law-2790.pdf" TargetMode="External"/><Relationship Id="rId176" Type="http://schemas.openxmlformats.org/officeDocument/2006/relationships/hyperlink" Target="http://www.nevo.co.il/Law_word/law06/tak-6890.pdf" TargetMode="External"/><Relationship Id="rId17" Type="http://schemas.openxmlformats.org/officeDocument/2006/relationships/hyperlink" Target="http://www.nevo.co.il/Law_word/law14/law-1274.pdf" TargetMode="External"/><Relationship Id="rId38" Type="http://schemas.openxmlformats.org/officeDocument/2006/relationships/hyperlink" Target="http://www.nevo.co.il/Law_word/law17/PROP-2330.pdf" TargetMode="External"/><Relationship Id="rId59" Type="http://schemas.openxmlformats.org/officeDocument/2006/relationships/hyperlink" Target="http://www.nevo.co.il/Law_word/law15/memshala-175.pdf" TargetMode="External"/><Relationship Id="rId103" Type="http://schemas.openxmlformats.org/officeDocument/2006/relationships/hyperlink" Target="http://www.nevo.co.il/Law_word/law06/tak-7695.pdf" TargetMode="External"/><Relationship Id="rId124" Type="http://schemas.openxmlformats.org/officeDocument/2006/relationships/hyperlink" Target="http://www.nevo.co.il/Law_word/law15/memshala-874.pdf" TargetMode="External"/><Relationship Id="rId70" Type="http://schemas.openxmlformats.org/officeDocument/2006/relationships/hyperlink" Target="http://www.nevo.co.il/Law_word/law15/memshala-542.pdf" TargetMode="External"/><Relationship Id="rId91" Type="http://schemas.openxmlformats.org/officeDocument/2006/relationships/hyperlink" Target="http://www.nevo.co.il/law_word/law14/law-2340.PDF" TargetMode="External"/><Relationship Id="rId145" Type="http://schemas.openxmlformats.org/officeDocument/2006/relationships/hyperlink" Target="http://www.nevo.co.il/law_word/law14/law-2722.pdf" TargetMode="External"/><Relationship Id="rId166" Type="http://schemas.openxmlformats.org/officeDocument/2006/relationships/hyperlink" Target="https://www.nevo.co.il/Law_word/law14/LAW-3015.pdf" TargetMode="External"/><Relationship Id="rId1" Type="http://schemas.openxmlformats.org/officeDocument/2006/relationships/hyperlink" Target="http://www.nevo.co.il/Law_word/law14/law-05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84950</Words>
  <Characters>484218</Characters>
  <Application>Microsoft Office Word</Application>
  <DocSecurity>0</DocSecurity>
  <Lines>4035</Lines>
  <Paragraphs>1136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568032</CharactersWithSpaces>
  <SharedDoc>false</SharedDoc>
  <HLinks>
    <vt:vector size="10704" baseType="variant">
      <vt:variant>
        <vt:i4>393283</vt:i4>
      </vt:variant>
      <vt:variant>
        <vt:i4>5514</vt:i4>
      </vt:variant>
      <vt:variant>
        <vt:i4>0</vt:i4>
      </vt:variant>
      <vt:variant>
        <vt:i4>5</vt:i4>
      </vt:variant>
      <vt:variant>
        <vt:lpwstr>http://www.nevo.co.il/advertisements/nevo-100.doc</vt:lpwstr>
      </vt:variant>
      <vt:variant>
        <vt:lpwstr/>
      </vt:variant>
      <vt:variant>
        <vt:i4>7602195</vt:i4>
      </vt:variant>
      <vt:variant>
        <vt:i4>5511</vt:i4>
      </vt:variant>
      <vt:variant>
        <vt:i4>0</vt:i4>
      </vt:variant>
      <vt:variant>
        <vt:i4>5</vt:i4>
      </vt:variant>
      <vt:variant>
        <vt:lpwstr>https://www.nevo.co.il/law_word/law06/tak-9486.pdf</vt:lpwstr>
      </vt:variant>
      <vt:variant>
        <vt:lpwstr/>
      </vt:variant>
      <vt:variant>
        <vt:i4>7602198</vt:i4>
      </vt:variant>
      <vt:variant>
        <vt:i4>5508</vt:i4>
      </vt:variant>
      <vt:variant>
        <vt:i4>0</vt:i4>
      </vt:variant>
      <vt:variant>
        <vt:i4>5</vt:i4>
      </vt:variant>
      <vt:variant>
        <vt:lpwstr>https://www.nevo.co.il/Law_word/law15/memshala-1348.pdf</vt:lpwstr>
      </vt:variant>
      <vt:variant>
        <vt:lpwstr/>
      </vt:variant>
      <vt:variant>
        <vt:i4>8060947</vt:i4>
      </vt:variant>
      <vt:variant>
        <vt:i4>5505</vt:i4>
      </vt:variant>
      <vt:variant>
        <vt:i4>0</vt:i4>
      </vt:variant>
      <vt:variant>
        <vt:i4>5</vt:i4>
      </vt:variant>
      <vt:variant>
        <vt:lpwstr>https://www.nevo.co.il/Law_word/law14/law-2854.pdf</vt:lpwstr>
      </vt:variant>
      <vt:variant>
        <vt:lpwstr/>
      </vt:variant>
      <vt:variant>
        <vt:i4>7995473</vt:i4>
      </vt:variant>
      <vt:variant>
        <vt:i4>5502</vt:i4>
      </vt:variant>
      <vt:variant>
        <vt:i4>0</vt:i4>
      </vt:variant>
      <vt:variant>
        <vt:i4>5</vt:i4>
      </vt:variant>
      <vt:variant>
        <vt:lpwstr>http://www.nevo.co.il/Law_word/law15/memshala-260.pdf</vt:lpwstr>
      </vt:variant>
      <vt:variant>
        <vt:lpwstr/>
      </vt:variant>
      <vt:variant>
        <vt:i4>7667712</vt:i4>
      </vt:variant>
      <vt:variant>
        <vt:i4>5499</vt:i4>
      </vt:variant>
      <vt:variant>
        <vt:i4>0</vt:i4>
      </vt:variant>
      <vt:variant>
        <vt:i4>5</vt:i4>
      </vt:variant>
      <vt:variant>
        <vt:lpwstr>http://www.nevo.co.il/Law_word/law14/law-2188.pdf</vt:lpwstr>
      </vt:variant>
      <vt:variant>
        <vt:lpwstr/>
      </vt:variant>
      <vt:variant>
        <vt:i4>7995473</vt:i4>
      </vt:variant>
      <vt:variant>
        <vt:i4>5496</vt:i4>
      </vt:variant>
      <vt:variant>
        <vt:i4>0</vt:i4>
      </vt:variant>
      <vt:variant>
        <vt:i4>5</vt:i4>
      </vt:variant>
      <vt:variant>
        <vt:lpwstr>http://www.nevo.co.il/Law_word/law15/memshala-260.pdf</vt:lpwstr>
      </vt:variant>
      <vt:variant>
        <vt:lpwstr/>
      </vt:variant>
      <vt:variant>
        <vt:i4>7667712</vt:i4>
      </vt:variant>
      <vt:variant>
        <vt:i4>5493</vt:i4>
      </vt:variant>
      <vt:variant>
        <vt:i4>0</vt:i4>
      </vt:variant>
      <vt:variant>
        <vt:i4>5</vt:i4>
      </vt:variant>
      <vt:variant>
        <vt:lpwstr>http://www.nevo.co.il/Law_word/law14/law-2188.pdf</vt:lpwstr>
      </vt:variant>
      <vt:variant>
        <vt:lpwstr/>
      </vt:variant>
      <vt:variant>
        <vt:i4>7340061</vt:i4>
      </vt:variant>
      <vt:variant>
        <vt:i4>5490</vt:i4>
      </vt:variant>
      <vt:variant>
        <vt:i4>0</vt:i4>
      </vt:variant>
      <vt:variant>
        <vt:i4>5</vt:i4>
      </vt:variant>
      <vt:variant>
        <vt:lpwstr>https://www.nevo.co.il/law_word/law15/memshala-1404.pdf</vt:lpwstr>
      </vt:variant>
      <vt:variant>
        <vt:lpwstr/>
      </vt:variant>
      <vt:variant>
        <vt:i4>8060941</vt:i4>
      </vt:variant>
      <vt:variant>
        <vt:i4>5487</vt:i4>
      </vt:variant>
      <vt:variant>
        <vt:i4>0</vt:i4>
      </vt:variant>
      <vt:variant>
        <vt:i4>5</vt:i4>
      </vt:variant>
      <vt:variant>
        <vt:lpwstr>https://www.nevo.co.il/law_html/law14/law-2985.pdf</vt:lpwstr>
      </vt:variant>
      <vt:variant>
        <vt:lpwstr/>
      </vt:variant>
      <vt:variant>
        <vt:i4>7995487</vt:i4>
      </vt:variant>
      <vt:variant>
        <vt:i4>5484</vt:i4>
      </vt:variant>
      <vt:variant>
        <vt:i4>0</vt:i4>
      </vt:variant>
      <vt:variant>
        <vt:i4>5</vt:i4>
      </vt:variant>
      <vt:variant>
        <vt:lpwstr>http://www.nevo.co.il/Law_word/law15/memshala-864.pdf</vt:lpwstr>
      </vt:variant>
      <vt:variant>
        <vt:lpwstr/>
      </vt:variant>
      <vt:variant>
        <vt:i4>7864332</vt:i4>
      </vt:variant>
      <vt:variant>
        <vt:i4>5481</vt:i4>
      </vt:variant>
      <vt:variant>
        <vt:i4>0</vt:i4>
      </vt:variant>
      <vt:variant>
        <vt:i4>5</vt:i4>
      </vt:variant>
      <vt:variant>
        <vt:lpwstr>http://www.nevo.co.il/law_word/law14/law-2451.pdf</vt:lpwstr>
      </vt:variant>
      <vt:variant>
        <vt:lpwstr/>
      </vt:variant>
      <vt:variant>
        <vt:i4>7995473</vt:i4>
      </vt:variant>
      <vt:variant>
        <vt:i4>5478</vt:i4>
      </vt:variant>
      <vt:variant>
        <vt:i4>0</vt:i4>
      </vt:variant>
      <vt:variant>
        <vt:i4>5</vt:i4>
      </vt:variant>
      <vt:variant>
        <vt:lpwstr>http://www.nevo.co.il/Law_word/law15/memshala-260.pdf</vt:lpwstr>
      </vt:variant>
      <vt:variant>
        <vt:lpwstr/>
      </vt:variant>
      <vt:variant>
        <vt:i4>7667712</vt:i4>
      </vt:variant>
      <vt:variant>
        <vt:i4>5475</vt:i4>
      </vt:variant>
      <vt:variant>
        <vt:i4>0</vt:i4>
      </vt:variant>
      <vt:variant>
        <vt:i4>5</vt:i4>
      </vt:variant>
      <vt:variant>
        <vt:lpwstr>http://www.nevo.co.il/Law_word/law14/law-2188.pdf</vt:lpwstr>
      </vt:variant>
      <vt:variant>
        <vt:lpwstr/>
      </vt:variant>
      <vt:variant>
        <vt:i4>7995487</vt:i4>
      </vt:variant>
      <vt:variant>
        <vt:i4>5472</vt:i4>
      </vt:variant>
      <vt:variant>
        <vt:i4>0</vt:i4>
      </vt:variant>
      <vt:variant>
        <vt:i4>5</vt:i4>
      </vt:variant>
      <vt:variant>
        <vt:lpwstr>http://www.nevo.co.il/Law_word/law15/memshala-864.pdf</vt:lpwstr>
      </vt:variant>
      <vt:variant>
        <vt:lpwstr/>
      </vt:variant>
      <vt:variant>
        <vt:i4>7864332</vt:i4>
      </vt:variant>
      <vt:variant>
        <vt:i4>5469</vt:i4>
      </vt:variant>
      <vt:variant>
        <vt:i4>0</vt:i4>
      </vt:variant>
      <vt:variant>
        <vt:i4>5</vt:i4>
      </vt:variant>
      <vt:variant>
        <vt:lpwstr>http://www.nevo.co.il/law_word/law14/law-2451.pdf</vt:lpwstr>
      </vt:variant>
      <vt:variant>
        <vt:lpwstr/>
      </vt:variant>
      <vt:variant>
        <vt:i4>7667792</vt:i4>
      </vt:variant>
      <vt:variant>
        <vt:i4>5466</vt:i4>
      </vt:variant>
      <vt:variant>
        <vt:i4>0</vt:i4>
      </vt:variant>
      <vt:variant>
        <vt:i4>5</vt:i4>
      </vt:variant>
      <vt:variant>
        <vt:lpwstr>http://www.nevo.co.il/Law_word/law15/memshala-596.pdf</vt:lpwstr>
      </vt:variant>
      <vt:variant>
        <vt:lpwstr/>
      </vt:variant>
      <vt:variant>
        <vt:i4>8323083</vt:i4>
      </vt:variant>
      <vt:variant>
        <vt:i4>5463</vt:i4>
      </vt:variant>
      <vt:variant>
        <vt:i4>0</vt:i4>
      </vt:variant>
      <vt:variant>
        <vt:i4>5</vt:i4>
      </vt:variant>
      <vt:variant>
        <vt:lpwstr>http://www.nevo.co.il/Law_word/law14/law-2321.pdf</vt:lpwstr>
      </vt:variant>
      <vt:variant>
        <vt:lpwstr/>
      </vt:variant>
      <vt:variant>
        <vt:i4>1507434</vt:i4>
      </vt:variant>
      <vt:variant>
        <vt:i4>5460</vt:i4>
      </vt:variant>
      <vt:variant>
        <vt:i4>0</vt:i4>
      </vt:variant>
      <vt:variant>
        <vt:i4>5</vt:i4>
      </vt:variant>
      <vt:variant>
        <vt:lpwstr>http://www.nevo.co.il/Law_word/law15/memshala-1027.pdf</vt:lpwstr>
      </vt:variant>
      <vt:variant>
        <vt:lpwstr/>
      </vt:variant>
      <vt:variant>
        <vt:i4>8192006</vt:i4>
      </vt:variant>
      <vt:variant>
        <vt:i4>5457</vt:i4>
      </vt:variant>
      <vt:variant>
        <vt:i4>0</vt:i4>
      </vt:variant>
      <vt:variant>
        <vt:i4>5</vt:i4>
      </vt:variant>
      <vt:variant>
        <vt:lpwstr>http://www.nevo.co.il/Law_word/law14/law-2708.pdf</vt:lpwstr>
      </vt:variant>
      <vt:variant>
        <vt:lpwstr/>
      </vt:variant>
      <vt:variant>
        <vt:i4>7602260</vt:i4>
      </vt:variant>
      <vt:variant>
        <vt:i4>5454</vt:i4>
      </vt:variant>
      <vt:variant>
        <vt:i4>0</vt:i4>
      </vt:variant>
      <vt:variant>
        <vt:i4>5</vt:i4>
      </vt:variant>
      <vt:variant>
        <vt:lpwstr>http://www.nevo.co.il/Law_word/law15/memshala-582.pdf</vt:lpwstr>
      </vt:variant>
      <vt:variant>
        <vt:lpwstr/>
      </vt:variant>
      <vt:variant>
        <vt:i4>8060930</vt:i4>
      </vt:variant>
      <vt:variant>
        <vt:i4>5451</vt:i4>
      </vt:variant>
      <vt:variant>
        <vt:i4>0</vt:i4>
      </vt:variant>
      <vt:variant>
        <vt:i4>5</vt:i4>
      </vt:variant>
      <vt:variant>
        <vt:lpwstr>http://www.nevo.co.il/Law_word/law14/law-2368.pdf</vt:lpwstr>
      </vt:variant>
      <vt:variant>
        <vt:lpwstr/>
      </vt:variant>
      <vt:variant>
        <vt:i4>7340061</vt:i4>
      </vt:variant>
      <vt:variant>
        <vt:i4>5448</vt:i4>
      </vt:variant>
      <vt:variant>
        <vt:i4>0</vt:i4>
      </vt:variant>
      <vt:variant>
        <vt:i4>5</vt:i4>
      </vt:variant>
      <vt:variant>
        <vt:lpwstr>https://www.nevo.co.il/law_word/law15/memshala-1404.pdf</vt:lpwstr>
      </vt:variant>
      <vt:variant>
        <vt:lpwstr/>
      </vt:variant>
      <vt:variant>
        <vt:i4>8060941</vt:i4>
      </vt:variant>
      <vt:variant>
        <vt:i4>5445</vt:i4>
      </vt:variant>
      <vt:variant>
        <vt:i4>0</vt:i4>
      </vt:variant>
      <vt:variant>
        <vt:i4>5</vt:i4>
      </vt:variant>
      <vt:variant>
        <vt:lpwstr>https://www.nevo.co.il/law_html/law14/law-2985.pdf</vt:lpwstr>
      </vt:variant>
      <vt:variant>
        <vt:lpwstr/>
      </vt:variant>
      <vt:variant>
        <vt:i4>8323153</vt:i4>
      </vt:variant>
      <vt:variant>
        <vt:i4>5442</vt:i4>
      </vt:variant>
      <vt:variant>
        <vt:i4>0</vt:i4>
      </vt:variant>
      <vt:variant>
        <vt:i4>5</vt:i4>
      </vt:variant>
      <vt:variant>
        <vt:lpwstr>http://www.nevo.co.il/Law_word/law15/memshala-436.pdf</vt:lpwstr>
      </vt:variant>
      <vt:variant>
        <vt:lpwstr/>
      </vt:variant>
      <vt:variant>
        <vt:i4>8192002</vt:i4>
      </vt:variant>
      <vt:variant>
        <vt:i4>5439</vt:i4>
      </vt:variant>
      <vt:variant>
        <vt:i4>0</vt:i4>
      </vt:variant>
      <vt:variant>
        <vt:i4>5</vt:i4>
      </vt:variant>
      <vt:variant>
        <vt:lpwstr>http://www.nevo.co.il/Law_word/law14/LAW-2209.pdf</vt:lpwstr>
      </vt:variant>
      <vt:variant>
        <vt:lpwstr/>
      </vt:variant>
      <vt:variant>
        <vt:i4>8323153</vt:i4>
      </vt:variant>
      <vt:variant>
        <vt:i4>5436</vt:i4>
      </vt:variant>
      <vt:variant>
        <vt:i4>0</vt:i4>
      </vt:variant>
      <vt:variant>
        <vt:i4>5</vt:i4>
      </vt:variant>
      <vt:variant>
        <vt:lpwstr>http://www.nevo.co.il/Law_word/law15/memshala-436.pdf</vt:lpwstr>
      </vt:variant>
      <vt:variant>
        <vt:lpwstr/>
      </vt:variant>
      <vt:variant>
        <vt:i4>8192002</vt:i4>
      </vt:variant>
      <vt:variant>
        <vt:i4>5433</vt:i4>
      </vt:variant>
      <vt:variant>
        <vt:i4>0</vt:i4>
      </vt:variant>
      <vt:variant>
        <vt:i4>5</vt:i4>
      </vt:variant>
      <vt:variant>
        <vt:lpwstr>http://www.nevo.co.il/Law_word/law14/LAW-2209.pdf</vt:lpwstr>
      </vt:variant>
      <vt:variant>
        <vt:lpwstr/>
      </vt:variant>
      <vt:variant>
        <vt:i4>1507434</vt:i4>
      </vt:variant>
      <vt:variant>
        <vt:i4>5430</vt:i4>
      </vt:variant>
      <vt:variant>
        <vt:i4>0</vt:i4>
      </vt:variant>
      <vt:variant>
        <vt:i4>5</vt:i4>
      </vt:variant>
      <vt:variant>
        <vt:lpwstr>http://www.nevo.co.il/Law_word/law15/memshala-1027.pdf</vt:lpwstr>
      </vt:variant>
      <vt:variant>
        <vt:lpwstr/>
      </vt:variant>
      <vt:variant>
        <vt:i4>8192006</vt:i4>
      </vt:variant>
      <vt:variant>
        <vt:i4>5427</vt:i4>
      </vt:variant>
      <vt:variant>
        <vt:i4>0</vt:i4>
      </vt:variant>
      <vt:variant>
        <vt:i4>5</vt:i4>
      </vt:variant>
      <vt:variant>
        <vt:lpwstr>http://www.nevo.co.il/Law_word/law14/law-2708.pdf</vt:lpwstr>
      </vt:variant>
      <vt:variant>
        <vt:lpwstr/>
      </vt:variant>
      <vt:variant>
        <vt:i4>7995473</vt:i4>
      </vt:variant>
      <vt:variant>
        <vt:i4>5424</vt:i4>
      </vt:variant>
      <vt:variant>
        <vt:i4>0</vt:i4>
      </vt:variant>
      <vt:variant>
        <vt:i4>5</vt:i4>
      </vt:variant>
      <vt:variant>
        <vt:lpwstr>http://www.nevo.co.il/Law_word/law15/memshala-260.pdf</vt:lpwstr>
      </vt:variant>
      <vt:variant>
        <vt:lpwstr/>
      </vt:variant>
      <vt:variant>
        <vt:i4>7667712</vt:i4>
      </vt:variant>
      <vt:variant>
        <vt:i4>5421</vt:i4>
      </vt:variant>
      <vt:variant>
        <vt:i4>0</vt:i4>
      </vt:variant>
      <vt:variant>
        <vt:i4>5</vt:i4>
      </vt:variant>
      <vt:variant>
        <vt:lpwstr>http://www.nevo.co.il/Law_word/law14/law-2188.pdf</vt:lpwstr>
      </vt:variant>
      <vt:variant>
        <vt:lpwstr/>
      </vt:variant>
      <vt:variant>
        <vt:i4>2686987</vt:i4>
      </vt:variant>
      <vt:variant>
        <vt:i4>5418</vt:i4>
      </vt:variant>
      <vt:variant>
        <vt:i4>0</vt:i4>
      </vt:variant>
      <vt:variant>
        <vt:i4>5</vt:i4>
      </vt:variant>
      <vt:variant>
        <vt:lpwstr>https://www.nevo.co.il/law_html/law06/tak-10534.pdf</vt:lpwstr>
      </vt:variant>
      <vt:variant>
        <vt:lpwstr/>
      </vt:variant>
      <vt:variant>
        <vt:i4>7602185</vt:i4>
      </vt:variant>
      <vt:variant>
        <vt:i4>5415</vt:i4>
      </vt:variant>
      <vt:variant>
        <vt:i4>0</vt:i4>
      </vt:variant>
      <vt:variant>
        <vt:i4>5</vt:i4>
      </vt:variant>
      <vt:variant>
        <vt:lpwstr>https://www.nevo.co.il/law_html/law15/memshala-1443.pdf</vt:lpwstr>
      </vt:variant>
      <vt:variant>
        <vt:lpwstr/>
      </vt:variant>
      <vt:variant>
        <vt:i4>8257549</vt:i4>
      </vt:variant>
      <vt:variant>
        <vt:i4>5412</vt:i4>
      </vt:variant>
      <vt:variant>
        <vt:i4>0</vt:i4>
      </vt:variant>
      <vt:variant>
        <vt:i4>5</vt:i4>
      </vt:variant>
      <vt:variant>
        <vt:lpwstr>https://www.nevo.co.il/law_html/law14/law-2980.pdf</vt:lpwstr>
      </vt:variant>
      <vt:variant>
        <vt:lpwstr/>
      </vt:variant>
      <vt:variant>
        <vt:i4>8126548</vt:i4>
      </vt:variant>
      <vt:variant>
        <vt:i4>5409</vt:i4>
      </vt:variant>
      <vt:variant>
        <vt:i4>0</vt:i4>
      </vt:variant>
      <vt:variant>
        <vt:i4>5</vt:i4>
      </vt:variant>
      <vt:variant>
        <vt:lpwstr>http://www.nevo.co.il/Law_word/law15/memshala-700.pdf</vt:lpwstr>
      </vt:variant>
      <vt:variant>
        <vt:lpwstr/>
      </vt:variant>
      <vt:variant>
        <vt:i4>8192012</vt:i4>
      </vt:variant>
      <vt:variant>
        <vt:i4>5406</vt:i4>
      </vt:variant>
      <vt:variant>
        <vt:i4>0</vt:i4>
      </vt:variant>
      <vt:variant>
        <vt:i4>5</vt:i4>
      </vt:variant>
      <vt:variant>
        <vt:lpwstr>http://www.nevo.co.il/Law_word/law14/law-2401.pdf</vt:lpwstr>
      </vt:variant>
      <vt:variant>
        <vt:lpwstr/>
      </vt:variant>
      <vt:variant>
        <vt:i4>8126476</vt:i4>
      </vt:variant>
      <vt:variant>
        <vt:i4>5403</vt:i4>
      </vt:variant>
      <vt:variant>
        <vt:i4>0</vt:i4>
      </vt:variant>
      <vt:variant>
        <vt:i4>5</vt:i4>
      </vt:variant>
      <vt:variant>
        <vt:lpwstr>http://www.nevo.co.il/Law_word/law06/tak-7226.pdf</vt:lpwstr>
      </vt:variant>
      <vt:variant>
        <vt:lpwstr/>
      </vt:variant>
      <vt:variant>
        <vt:i4>8323158</vt:i4>
      </vt:variant>
      <vt:variant>
        <vt:i4>5400</vt:i4>
      </vt:variant>
      <vt:variant>
        <vt:i4>0</vt:i4>
      </vt:variant>
      <vt:variant>
        <vt:i4>5</vt:i4>
      </vt:variant>
      <vt:variant>
        <vt:lpwstr>http://www.nevo.co.il/Law_word/law15/memshala-530.pdf</vt:lpwstr>
      </vt:variant>
      <vt:variant>
        <vt:lpwstr/>
      </vt:variant>
      <vt:variant>
        <vt:i4>7995404</vt:i4>
      </vt:variant>
      <vt:variant>
        <vt:i4>5397</vt:i4>
      </vt:variant>
      <vt:variant>
        <vt:i4>0</vt:i4>
      </vt:variant>
      <vt:variant>
        <vt:i4>5</vt:i4>
      </vt:variant>
      <vt:variant>
        <vt:lpwstr>http://www.nevo.co.il/Law_word/law14/law-2277.pdf</vt:lpwstr>
      </vt:variant>
      <vt:variant>
        <vt:lpwstr/>
      </vt:variant>
      <vt:variant>
        <vt:i4>7995473</vt:i4>
      </vt:variant>
      <vt:variant>
        <vt:i4>5394</vt:i4>
      </vt:variant>
      <vt:variant>
        <vt:i4>0</vt:i4>
      </vt:variant>
      <vt:variant>
        <vt:i4>5</vt:i4>
      </vt:variant>
      <vt:variant>
        <vt:lpwstr>http://www.nevo.co.il/Law_word/law15/memshala-260.pdf</vt:lpwstr>
      </vt:variant>
      <vt:variant>
        <vt:lpwstr/>
      </vt:variant>
      <vt:variant>
        <vt:i4>7667712</vt:i4>
      </vt:variant>
      <vt:variant>
        <vt:i4>5391</vt:i4>
      </vt:variant>
      <vt:variant>
        <vt:i4>0</vt:i4>
      </vt:variant>
      <vt:variant>
        <vt:i4>5</vt:i4>
      </vt:variant>
      <vt:variant>
        <vt:lpwstr>http://www.nevo.co.il/Law_word/law14/law-2188.pdf</vt:lpwstr>
      </vt:variant>
      <vt:variant>
        <vt:lpwstr/>
      </vt:variant>
      <vt:variant>
        <vt:i4>1572973</vt:i4>
      </vt:variant>
      <vt:variant>
        <vt:i4>5388</vt:i4>
      </vt:variant>
      <vt:variant>
        <vt:i4>0</vt:i4>
      </vt:variant>
      <vt:variant>
        <vt:i4>5</vt:i4>
      </vt:variant>
      <vt:variant>
        <vt:lpwstr>http://www.nevo.co.il/Law_word/law15/memshala-1058.pdf</vt:lpwstr>
      </vt:variant>
      <vt:variant>
        <vt:lpwstr/>
      </vt:variant>
      <vt:variant>
        <vt:i4>7995407</vt:i4>
      </vt:variant>
      <vt:variant>
        <vt:i4>5385</vt:i4>
      </vt:variant>
      <vt:variant>
        <vt:i4>0</vt:i4>
      </vt:variant>
      <vt:variant>
        <vt:i4>5</vt:i4>
      </vt:variant>
      <vt:variant>
        <vt:lpwstr>http://www.nevo.co.il/law_word/law14/law-2573.pdf</vt:lpwstr>
      </vt:variant>
      <vt:variant>
        <vt:lpwstr/>
      </vt:variant>
      <vt:variant>
        <vt:i4>8192080</vt:i4>
      </vt:variant>
      <vt:variant>
        <vt:i4>5382</vt:i4>
      </vt:variant>
      <vt:variant>
        <vt:i4>0</vt:i4>
      </vt:variant>
      <vt:variant>
        <vt:i4>5</vt:i4>
      </vt:variant>
      <vt:variant>
        <vt:lpwstr>http://www.nevo.co.il/Law_word/law15/memshala-615.pdf</vt:lpwstr>
      </vt:variant>
      <vt:variant>
        <vt:lpwstr/>
      </vt:variant>
      <vt:variant>
        <vt:i4>8257547</vt:i4>
      </vt:variant>
      <vt:variant>
        <vt:i4>5379</vt:i4>
      </vt:variant>
      <vt:variant>
        <vt:i4>0</vt:i4>
      </vt:variant>
      <vt:variant>
        <vt:i4>5</vt:i4>
      </vt:variant>
      <vt:variant>
        <vt:lpwstr>http://www.nevo.co.il/Law_word/law14/law-2331.pdf</vt:lpwstr>
      </vt:variant>
      <vt:variant>
        <vt:lpwstr/>
      </vt:variant>
      <vt:variant>
        <vt:i4>7995473</vt:i4>
      </vt:variant>
      <vt:variant>
        <vt:i4>5376</vt:i4>
      </vt:variant>
      <vt:variant>
        <vt:i4>0</vt:i4>
      </vt:variant>
      <vt:variant>
        <vt:i4>5</vt:i4>
      </vt:variant>
      <vt:variant>
        <vt:lpwstr>http://www.nevo.co.il/Law_word/law15/memshala-260.pdf</vt:lpwstr>
      </vt:variant>
      <vt:variant>
        <vt:lpwstr/>
      </vt:variant>
      <vt:variant>
        <vt:i4>7667712</vt:i4>
      </vt:variant>
      <vt:variant>
        <vt:i4>5373</vt:i4>
      </vt:variant>
      <vt:variant>
        <vt:i4>0</vt:i4>
      </vt:variant>
      <vt:variant>
        <vt:i4>5</vt:i4>
      </vt:variant>
      <vt:variant>
        <vt:lpwstr>http://www.nevo.co.il/Law_word/law14/law-2188.pdf</vt:lpwstr>
      </vt:variant>
      <vt:variant>
        <vt:lpwstr/>
      </vt:variant>
      <vt:variant>
        <vt:i4>589945</vt:i4>
      </vt:variant>
      <vt:variant>
        <vt:i4>5370</vt:i4>
      </vt:variant>
      <vt:variant>
        <vt:i4>0</vt:i4>
      </vt:variant>
      <vt:variant>
        <vt:i4>5</vt:i4>
      </vt:variant>
      <vt:variant>
        <vt:lpwstr>http://www.nevo.co.il/Law_word/law17/PROP-2868.pdf</vt:lpwstr>
      </vt:variant>
      <vt:variant>
        <vt:lpwstr/>
      </vt:variant>
      <vt:variant>
        <vt:i4>589836</vt:i4>
      </vt:variant>
      <vt:variant>
        <vt:i4>5367</vt:i4>
      </vt:variant>
      <vt:variant>
        <vt:i4>0</vt:i4>
      </vt:variant>
      <vt:variant>
        <vt:i4>5</vt:i4>
      </vt:variant>
      <vt:variant>
        <vt:lpwstr>http://www.nevo.co.il/Law-word/law14/LAW-1752.pdf</vt:lpwstr>
      </vt:variant>
      <vt:variant>
        <vt:lpwstr/>
      </vt:variant>
      <vt:variant>
        <vt:i4>196728</vt:i4>
      </vt:variant>
      <vt:variant>
        <vt:i4>5364</vt:i4>
      </vt:variant>
      <vt:variant>
        <vt:i4>0</vt:i4>
      </vt:variant>
      <vt:variant>
        <vt:i4>5</vt:i4>
      </vt:variant>
      <vt:variant>
        <vt:lpwstr>http://www.nevo.co.il/Law_word/law17/PROP-2278.pdf</vt:lpwstr>
      </vt:variant>
      <vt:variant>
        <vt:lpwstr/>
      </vt:variant>
      <vt:variant>
        <vt:i4>655482</vt:i4>
      </vt:variant>
      <vt:variant>
        <vt:i4>5361</vt:i4>
      </vt:variant>
      <vt:variant>
        <vt:i4>0</vt:i4>
      </vt:variant>
      <vt:variant>
        <vt:i4>5</vt:i4>
      </vt:variant>
      <vt:variant>
        <vt:lpwstr>http://www.nevo.co.il/Law_word/law17/PROP-2251.pdf</vt:lpwstr>
      </vt:variant>
      <vt:variant>
        <vt:lpwstr/>
      </vt:variant>
      <vt:variant>
        <vt:i4>720900</vt:i4>
      </vt:variant>
      <vt:variant>
        <vt:i4>5358</vt:i4>
      </vt:variant>
      <vt:variant>
        <vt:i4>0</vt:i4>
      </vt:variant>
      <vt:variant>
        <vt:i4>5</vt:i4>
      </vt:variant>
      <vt:variant>
        <vt:lpwstr>http://www.nevo.co.il/Law-word/law14/LAW-1479.pdf</vt:lpwstr>
      </vt:variant>
      <vt:variant>
        <vt:lpwstr/>
      </vt:variant>
      <vt:variant>
        <vt:i4>983162</vt:i4>
      </vt:variant>
      <vt:variant>
        <vt:i4>5355</vt:i4>
      </vt:variant>
      <vt:variant>
        <vt:i4>0</vt:i4>
      </vt:variant>
      <vt:variant>
        <vt:i4>5</vt:i4>
      </vt:variant>
      <vt:variant>
        <vt:lpwstr>http://www.nevo.co.il/Law_word/law17/PROP-2056.pdf</vt:lpwstr>
      </vt:variant>
      <vt:variant>
        <vt:lpwstr/>
      </vt:variant>
      <vt:variant>
        <vt:i4>655368</vt:i4>
      </vt:variant>
      <vt:variant>
        <vt:i4>5352</vt:i4>
      </vt:variant>
      <vt:variant>
        <vt:i4>0</vt:i4>
      </vt:variant>
      <vt:variant>
        <vt:i4>5</vt:i4>
      </vt:variant>
      <vt:variant>
        <vt:lpwstr>http://www.nevo.co.il/Law-word/law14/LAW-1362.pdf</vt:lpwstr>
      </vt:variant>
      <vt:variant>
        <vt:lpwstr/>
      </vt:variant>
      <vt:variant>
        <vt:i4>983162</vt:i4>
      </vt:variant>
      <vt:variant>
        <vt:i4>5349</vt:i4>
      </vt:variant>
      <vt:variant>
        <vt:i4>0</vt:i4>
      </vt:variant>
      <vt:variant>
        <vt:i4>5</vt:i4>
      </vt:variant>
      <vt:variant>
        <vt:lpwstr>http://www.nevo.co.il/Law_word/law17/PROP-2056.pdf</vt:lpwstr>
      </vt:variant>
      <vt:variant>
        <vt:lpwstr/>
      </vt:variant>
      <vt:variant>
        <vt:i4>655368</vt:i4>
      </vt:variant>
      <vt:variant>
        <vt:i4>5346</vt:i4>
      </vt:variant>
      <vt:variant>
        <vt:i4>0</vt:i4>
      </vt:variant>
      <vt:variant>
        <vt:i4>5</vt:i4>
      </vt:variant>
      <vt:variant>
        <vt:lpwstr>http://www.nevo.co.il/Law-word/law14/LAW-1362.pdf</vt:lpwstr>
      </vt:variant>
      <vt:variant>
        <vt:lpwstr/>
      </vt:variant>
      <vt:variant>
        <vt:i4>721018</vt:i4>
      </vt:variant>
      <vt:variant>
        <vt:i4>5343</vt:i4>
      </vt:variant>
      <vt:variant>
        <vt:i4>0</vt:i4>
      </vt:variant>
      <vt:variant>
        <vt:i4>5</vt:i4>
      </vt:variant>
      <vt:variant>
        <vt:lpwstr>http://www.nevo.co.il/Law_word/law17/PROP-2052.pdf</vt:lpwstr>
      </vt:variant>
      <vt:variant>
        <vt:lpwstr/>
      </vt:variant>
      <vt:variant>
        <vt:i4>655374</vt:i4>
      </vt:variant>
      <vt:variant>
        <vt:i4>5340</vt:i4>
      </vt:variant>
      <vt:variant>
        <vt:i4>0</vt:i4>
      </vt:variant>
      <vt:variant>
        <vt:i4>5</vt:i4>
      </vt:variant>
      <vt:variant>
        <vt:lpwstr>http://www.nevo.co.il/Law-word/law14/LAW-1364.pdf</vt:lpwstr>
      </vt:variant>
      <vt:variant>
        <vt:lpwstr/>
      </vt:variant>
      <vt:variant>
        <vt:i4>589834</vt:i4>
      </vt:variant>
      <vt:variant>
        <vt:i4>5337</vt:i4>
      </vt:variant>
      <vt:variant>
        <vt:i4>0</vt:i4>
      </vt:variant>
      <vt:variant>
        <vt:i4>5</vt:i4>
      </vt:variant>
      <vt:variant>
        <vt:lpwstr>http://www.nevo.co.il/Law-word/law14/LAW-1350.pdf</vt:lpwstr>
      </vt:variant>
      <vt:variant>
        <vt:lpwstr/>
      </vt:variant>
      <vt:variant>
        <vt:i4>983050</vt:i4>
      </vt:variant>
      <vt:variant>
        <vt:i4>5334</vt:i4>
      </vt:variant>
      <vt:variant>
        <vt:i4>0</vt:i4>
      </vt:variant>
      <vt:variant>
        <vt:i4>5</vt:i4>
      </vt:variant>
      <vt:variant>
        <vt:lpwstr>http://www.nevo.co.il/Law-word/law14/LAW-1330.pdf</vt:lpwstr>
      </vt:variant>
      <vt:variant>
        <vt:lpwstr/>
      </vt:variant>
      <vt:variant>
        <vt:i4>458874</vt:i4>
      </vt:variant>
      <vt:variant>
        <vt:i4>5331</vt:i4>
      </vt:variant>
      <vt:variant>
        <vt:i4>0</vt:i4>
      </vt:variant>
      <vt:variant>
        <vt:i4>5</vt:i4>
      </vt:variant>
      <vt:variant>
        <vt:lpwstr>http://www.nevo.co.il/Law_word/law17/PROP-1967.pdf</vt:lpwstr>
      </vt:variant>
      <vt:variant>
        <vt:lpwstr/>
      </vt:variant>
      <vt:variant>
        <vt:i4>851982</vt:i4>
      </vt:variant>
      <vt:variant>
        <vt:i4>5328</vt:i4>
      </vt:variant>
      <vt:variant>
        <vt:i4>0</vt:i4>
      </vt:variant>
      <vt:variant>
        <vt:i4>5</vt:i4>
      </vt:variant>
      <vt:variant>
        <vt:lpwstr>http://www.nevo.co.il/Law-word/law14/LAW-1314.pdf</vt:lpwstr>
      </vt:variant>
      <vt:variant>
        <vt:lpwstr/>
      </vt:variant>
      <vt:variant>
        <vt:i4>721020</vt:i4>
      </vt:variant>
      <vt:variant>
        <vt:i4>5325</vt:i4>
      </vt:variant>
      <vt:variant>
        <vt:i4>0</vt:i4>
      </vt:variant>
      <vt:variant>
        <vt:i4>5</vt:i4>
      </vt:variant>
      <vt:variant>
        <vt:lpwstr>http://www.nevo.co.il/Law_word/law17/PROP-1002.pdf</vt:lpwstr>
      </vt:variant>
      <vt:variant>
        <vt:lpwstr/>
      </vt:variant>
      <vt:variant>
        <vt:i4>6160391</vt:i4>
      </vt:variant>
      <vt:variant>
        <vt:i4>5322</vt:i4>
      </vt:variant>
      <vt:variant>
        <vt:i4>0</vt:i4>
      </vt:variant>
      <vt:variant>
        <vt:i4>5</vt:i4>
      </vt:variant>
      <vt:variant>
        <vt:lpwstr>http://www.nevo.co.il/Law-word/law14/LAW-748.pdf</vt:lpwstr>
      </vt:variant>
      <vt:variant>
        <vt:lpwstr/>
      </vt:variant>
      <vt:variant>
        <vt:i4>524405</vt:i4>
      </vt:variant>
      <vt:variant>
        <vt:i4>5319</vt:i4>
      </vt:variant>
      <vt:variant>
        <vt:i4>0</vt:i4>
      </vt:variant>
      <vt:variant>
        <vt:i4>5</vt:i4>
      </vt:variant>
      <vt:variant>
        <vt:lpwstr>http://www.nevo.co.il/Law_word/law17/PROP-0786.pdf</vt:lpwstr>
      </vt:variant>
      <vt:variant>
        <vt:lpwstr/>
      </vt:variant>
      <vt:variant>
        <vt:i4>5373959</vt:i4>
      </vt:variant>
      <vt:variant>
        <vt:i4>5316</vt:i4>
      </vt:variant>
      <vt:variant>
        <vt:i4>0</vt:i4>
      </vt:variant>
      <vt:variant>
        <vt:i4>5</vt:i4>
      </vt:variant>
      <vt:variant>
        <vt:lpwstr>http://www.nevo.co.il/Law-word/law14/LAW-546.pdf</vt:lpwstr>
      </vt:variant>
      <vt:variant>
        <vt:lpwstr/>
      </vt:variant>
      <vt:variant>
        <vt:i4>196728</vt:i4>
      </vt:variant>
      <vt:variant>
        <vt:i4>5313</vt:i4>
      </vt:variant>
      <vt:variant>
        <vt:i4>0</vt:i4>
      </vt:variant>
      <vt:variant>
        <vt:i4>5</vt:i4>
      </vt:variant>
      <vt:variant>
        <vt:lpwstr>http://www.nevo.co.il/Law_word/law17/PROP-2278.pdf</vt:lpwstr>
      </vt:variant>
      <vt:variant>
        <vt:lpwstr/>
      </vt:variant>
      <vt:variant>
        <vt:i4>655482</vt:i4>
      </vt:variant>
      <vt:variant>
        <vt:i4>5310</vt:i4>
      </vt:variant>
      <vt:variant>
        <vt:i4>0</vt:i4>
      </vt:variant>
      <vt:variant>
        <vt:i4>5</vt:i4>
      </vt:variant>
      <vt:variant>
        <vt:lpwstr>http://www.nevo.co.il/Law_word/law17/PROP-2251.pdf</vt:lpwstr>
      </vt:variant>
      <vt:variant>
        <vt:lpwstr/>
      </vt:variant>
      <vt:variant>
        <vt:i4>720900</vt:i4>
      </vt:variant>
      <vt:variant>
        <vt:i4>5307</vt:i4>
      </vt:variant>
      <vt:variant>
        <vt:i4>0</vt:i4>
      </vt:variant>
      <vt:variant>
        <vt:i4>5</vt:i4>
      </vt:variant>
      <vt:variant>
        <vt:lpwstr>http://www.nevo.co.il/Law-word/law14/LAW-1479.pdf</vt:lpwstr>
      </vt:variant>
      <vt:variant>
        <vt:lpwstr/>
      </vt:variant>
      <vt:variant>
        <vt:i4>458878</vt:i4>
      </vt:variant>
      <vt:variant>
        <vt:i4>5304</vt:i4>
      </vt:variant>
      <vt:variant>
        <vt:i4>0</vt:i4>
      </vt:variant>
      <vt:variant>
        <vt:i4>5</vt:i4>
      </vt:variant>
      <vt:variant>
        <vt:lpwstr>http://www.nevo.co.il/Law_word/law17/PROP-2719.pdf</vt:lpwstr>
      </vt:variant>
      <vt:variant>
        <vt:lpwstr/>
      </vt:variant>
      <vt:variant>
        <vt:i4>262154</vt:i4>
      </vt:variant>
      <vt:variant>
        <vt:i4>5301</vt:i4>
      </vt:variant>
      <vt:variant>
        <vt:i4>0</vt:i4>
      </vt:variant>
      <vt:variant>
        <vt:i4>5</vt:i4>
      </vt:variant>
      <vt:variant>
        <vt:lpwstr>http://www.nevo.co.il/Law-word/law14/LAW-1784.pdf</vt:lpwstr>
      </vt:variant>
      <vt:variant>
        <vt:lpwstr/>
      </vt:variant>
      <vt:variant>
        <vt:i4>196725</vt:i4>
      </vt:variant>
      <vt:variant>
        <vt:i4>5298</vt:i4>
      </vt:variant>
      <vt:variant>
        <vt:i4>0</vt:i4>
      </vt:variant>
      <vt:variant>
        <vt:i4>5</vt:i4>
      </vt:variant>
      <vt:variant>
        <vt:lpwstr>http://www.nevo.co.il/Law_word/law17/PROP-1892.pdf</vt:lpwstr>
      </vt:variant>
      <vt:variant>
        <vt:lpwstr/>
      </vt:variant>
      <vt:variant>
        <vt:i4>720911</vt:i4>
      </vt:variant>
      <vt:variant>
        <vt:i4>5295</vt:i4>
      </vt:variant>
      <vt:variant>
        <vt:i4>0</vt:i4>
      </vt:variant>
      <vt:variant>
        <vt:i4>5</vt:i4>
      </vt:variant>
      <vt:variant>
        <vt:lpwstr>http://www.nevo.co.il/Law-word/law14/LAW-1274.pdf</vt:lpwstr>
      </vt:variant>
      <vt:variant>
        <vt:lpwstr/>
      </vt:variant>
      <vt:variant>
        <vt:i4>7995473</vt:i4>
      </vt:variant>
      <vt:variant>
        <vt:i4>5292</vt:i4>
      </vt:variant>
      <vt:variant>
        <vt:i4>0</vt:i4>
      </vt:variant>
      <vt:variant>
        <vt:i4>5</vt:i4>
      </vt:variant>
      <vt:variant>
        <vt:lpwstr>http://www.nevo.co.il/Law_word/law15/memshala-260.pdf</vt:lpwstr>
      </vt:variant>
      <vt:variant>
        <vt:lpwstr/>
      </vt:variant>
      <vt:variant>
        <vt:i4>7667712</vt:i4>
      </vt:variant>
      <vt:variant>
        <vt:i4>5289</vt:i4>
      </vt:variant>
      <vt:variant>
        <vt:i4>0</vt:i4>
      </vt:variant>
      <vt:variant>
        <vt:i4>5</vt:i4>
      </vt:variant>
      <vt:variant>
        <vt:lpwstr>http://www.nevo.co.il/Law_word/law14/law-2188.pdf</vt:lpwstr>
      </vt:variant>
      <vt:variant>
        <vt:lpwstr/>
      </vt:variant>
      <vt:variant>
        <vt:i4>7995473</vt:i4>
      </vt:variant>
      <vt:variant>
        <vt:i4>5286</vt:i4>
      </vt:variant>
      <vt:variant>
        <vt:i4>0</vt:i4>
      </vt:variant>
      <vt:variant>
        <vt:i4>5</vt:i4>
      </vt:variant>
      <vt:variant>
        <vt:lpwstr>http://www.nevo.co.il/Law_word/law15/memshala-260.pdf</vt:lpwstr>
      </vt:variant>
      <vt:variant>
        <vt:lpwstr/>
      </vt:variant>
      <vt:variant>
        <vt:i4>7667712</vt:i4>
      </vt:variant>
      <vt:variant>
        <vt:i4>5283</vt:i4>
      </vt:variant>
      <vt:variant>
        <vt:i4>0</vt:i4>
      </vt:variant>
      <vt:variant>
        <vt:i4>5</vt:i4>
      </vt:variant>
      <vt:variant>
        <vt:lpwstr>http://www.nevo.co.il/Law_word/law14/law-2188.pdf</vt:lpwstr>
      </vt:variant>
      <vt:variant>
        <vt:lpwstr/>
      </vt:variant>
      <vt:variant>
        <vt:i4>7995473</vt:i4>
      </vt:variant>
      <vt:variant>
        <vt:i4>5280</vt:i4>
      </vt:variant>
      <vt:variant>
        <vt:i4>0</vt:i4>
      </vt:variant>
      <vt:variant>
        <vt:i4>5</vt:i4>
      </vt:variant>
      <vt:variant>
        <vt:lpwstr>http://www.nevo.co.il/Law_word/law15/memshala-260.pdf</vt:lpwstr>
      </vt:variant>
      <vt:variant>
        <vt:lpwstr/>
      </vt:variant>
      <vt:variant>
        <vt:i4>7667712</vt:i4>
      </vt:variant>
      <vt:variant>
        <vt:i4>5277</vt:i4>
      </vt:variant>
      <vt:variant>
        <vt:i4>0</vt:i4>
      </vt:variant>
      <vt:variant>
        <vt:i4>5</vt:i4>
      </vt:variant>
      <vt:variant>
        <vt:lpwstr>http://www.nevo.co.il/Law_word/law14/law-2188.pdf</vt:lpwstr>
      </vt:variant>
      <vt:variant>
        <vt:lpwstr/>
      </vt:variant>
      <vt:variant>
        <vt:i4>7667792</vt:i4>
      </vt:variant>
      <vt:variant>
        <vt:i4>5274</vt:i4>
      </vt:variant>
      <vt:variant>
        <vt:i4>0</vt:i4>
      </vt:variant>
      <vt:variant>
        <vt:i4>5</vt:i4>
      </vt:variant>
      <vt:variant>
        <vt:lpwstr>http://www.nevo.co.il/Law_word/law15/memshala-596.pdf</vt:lpwstr>
      </vt:variant>
      <vt:variant>
        <vt:lpwstr/>
      </vt:variant>
      <vt:variant>
        <vt:i4>8323083</vt:i4>
      </vt:variant>
      <vt:variant>
        <vt:i4>5271</vt:i4>
      </vt:variant>
      <vt:variant>
        <vt:i4>0</vt:i4>
      </vt:variant>
      <vt:variant>
        <vt:i4>5</vt:i4>
      </vt:variant>
      <vt:variant>
        <vt:lpwstr>http://www.nevo.co.il/Law_word/law14/law-2321.pdf</vt:lpwstr>
      </vt:variant>
      <vt:variant>
        <vt:lpwstr/>
      </vt:variant>
      <vt:variant>
        <vt:i4>7995473</vt:i4>
      </vt:variant>
      <vt:variant>
        <vt:i4>5268</vt:i4>
      </vt:variant>
      <vt:variant>
        <vt:i4>0</vt:i4>
      </vt:variant>
      <vt:variant>
        <vt:i4>5</vt:i4>
      </vt:variant>
      <vt:variant>
        <vt:lpwstr>http://www.nevo.co.il/Law_word/law15/memshala-260.pdf</vt:lpwstr>
      </vt:variant>
      <vt:variant>
        <vt:lpwstr/>
      </vt:variant>
      <vt:variant>
        <vt:i4>7667712</vt:i4>
      </vt:variant>
      <vt:variant>
        <vt:i4>5265</vt:i4>
      </vt:variant>
      <vt:variant>
        <vt:i4>0</vt:i4>
      </vt:variant>
      <vt:variant>
        <vt:i4>5</vt:i4>
      </vt:variant>
      <vt:variant>
        <vt:lpwstr>http://www.nevo.co.il/Law_word/law14/law-2188.pdf</vt:lpwstr>
      </vt:variant>
      <vt:variant>
        <vt:lpwstr/>
      </vt:variant>
      <vt:variant>
        <vt:i4>7995473</vt:i4>
      </vt:variant>
      <vt:variant>
        <vt:i4>5262</vt:i4>
      </vt:variant>
      <vt:variant>
        <vt:i4>0</vt:i4>
      </vt:variant>
      <vt:variant>
        <vt:i4>5</vt:i4>
      </vt:variant>
      <vt:variant>
        <vt:lpwstr>http://www.nevo.co.il/Law_word/law15/memshala-260.pdf</vt:lpwstr>
      </vt:variant>
      <vt:variant>
        <vt:lpwstr/>
      </vt:variant>
      <vt:variant>
        <vt:i4>7667712</vt:i4>
      </vt:variant>
      <vt:variant>
        <vt:i4>5259</vt:i4>
      </vt:variant>
      <vt:variant>
        <vt:i4>0</vt:i4>
      </vt:variant>
      <vt:variant>
        <vt:i4>5</vt:i4>
      </vt:variant>
      <vt:variant>
        <vt:lpwstr>http://www.nevo.co.il/Law_word/law14/law-2188.pdf</vt:lpwstr>
      </vt:variant>
      <vt:variant>
        <vt:lpwstr/>
      </vt:variant>
      <vt:variant>
        <vt:i4>196728</vt:i4>
      </vt:variant>
      <vt:variant>
        <vt:i4>5256</vt:i4>
      </vt:variant>
      <vt:variant>
        <vt:i4>0</vt:i4>
      </vt:variant>
      <vt:variant>
        <vt:i4>5</vt:i4>
      </vt:variant>
      <vt:variant>
        <vt:lpwstr>http://www.nevo.co.il/Law_word/law17/PROP-2278.pdf</vt:lpwstr>
      </vt:variant>
      <vt:variant>
        <vt:lpwstr/>
      </vt:variant>
      <vt:variant>
        <vt:i4>655482</vt:i4>
      </vt:variant>
      <vt:variant>
        <vt:i4>5253</vt:i4>
      </vt:variant>
      <vt:variant>
        <vt:i4>0</vt:i4>
      </vt:variant>
      <vt:variant>
        <vt:i4>5</vt:i4>
      </vt:variant>
      <vt:variant>
        <vt:lpwstr>http://www.nevo.co.il/Law_word/law17/PROP-2251.pdf</vt:lpwstr>
      </vt:variant>
      <vt:variant>
        <vt:lpwstr/>
      </vt:variant>
      <vt:variant>
        <vt:i4>720900</vt:i4>
      </vt:variant>
      <vt:variant>
        <vt:i4>5250</vt:i4>
      </vt:variant>
      <vt:variant>
        <vt:i4>0</vt:i4>
      </vt:variant>
      <vt:variant>
        <vt:i4>5</vt:i4>
      </vt:variant>
      <vt:variant>
        <vt:lpwstr>http://www.nevo.co.il/Law-word/law14/LAW-1479.pdf</vt:lpwstr>
      </vt:variant>
      <vt:variant>
        <vt:lpwstr/>
      </vt:variant>
      <vt:variant>
        <vt:i4>7995487</vt:i4>
      </vt:variant>
      <vt:variant>
        <vt:i4>5247</vt:i4>
      </vt:variant>
      <vt:variant>
        <vt:i4>0</vt:i4>
      </vt:variant>
      <vt:variant>
        <vt:i4>5</vt:i4>
      </vt:variant>
      <vt:variant>
        <vt:lpwstr>http://www.nevo.co.il/Law_word/law15/memshala-864.pdf</vt:lpwstr>
      </vt:variant>
      <vt:variant>
        <vt:lpwstr/>
      </vt:variant>
      <vt:variant>
        <vt:i4>7864332</vt:i4>
      </vt:variant>
      <vt:variant>
        <vt:i4>5244</vt:i4>
      </vt:variant>
      <vt:variant>
        <vt:i4>0</vt:i4>
      </vt:variant>
      <vt:variant>
        <vt:i4>5</vt:i4>
      </vt:variant>
      <vt:variant>
        <vt:lpwstr>http://www.nevo.co.il/law_word/law14/law-2451.pdf</vt:lpwstr>
      </vt:variant>
      <vt:variant>
        <vt:lpwstr/>
      </vt:variant>
      <vt:variant>
        <vt:i4>7602195</vt:i4>
      </vt:variant>
      <vt:variant>
        <vt:i4>5241</vt:i4>
      </vt:variant>
      <vt:variant>
        <vt:i4>0</vt:i4>
      </vt:variant>
      <vt:variant>
        <vt:i4>5</vt:i4>
      </vt:variant>
      <vt:variant>
        <vt:lpwstr>https://www.nevo.co.il/law_word/law06/tak-9486.pdf</vt:lpwstr>
      </vt:variant>
      <vt:variant>
        <vt:lpwstr/>
      </vt:variant>
      <vt:variant>
        <vt:i4>7602198</vt:i4>
      </vt:variant>
      <vt:variant>
        <vt:i4>5238</vt:i4>
      </vt:variant>
      <vt:variant>
        <vt:i4>0</vt:i4>
      </vt:variant>
      <vt:variant>
        <vt:i4>5</vt:i4>
      </vt:variant>
      <vt:variant>
        <vt:lpwstr>https://www.nevo.co.il/Law_word/law15/memshala-1348.pdf</vt:lpwstr>
      </vt:variant>
      <vt:variant>
        <vt:lpwstr/>
      </vt:variant>
      <vt:variant>
        <vt:i4>8060947</vt:i4>
      </vt:variant>
      <vt:variant>
        <vt:i4>5235</vt:i4>
      </vt:variant>
      <vt:variant>
        <vt:i4>0</vt:i4>
      </vt:variant>
      <vt:variant>
        <vt:i4>5</vt:i4>
      </vt:variant>
      <vt:variant>
        <vt:lpwstr>https://www.nevo.co.il/Law_word/law14/law-2854.pdf</vt:lpwstr>
      </vt:variant>
      <vt:variant>
        <vt:lpwstr/>
      </vt:variant>
      <vt:variant>
        <vt:i4>1507434</vt:i4>
      </vt:variant>
      <vt:variant>
        <vt:i4>5232</vt:i4>
      </vt:variant>
      <vt:variant>
        <vt:i4>0</vt:i4>
      </vt:variant>
      <vt:variant>
        <vt:i4>5</vt:i4>
      </vt:variant>
      <vt:variant>
        <vt:lpwstr>http://www.nevo.co.il/Law_word/law15/memshala-1027.pdf</vt:lpwstr>
      </vt:variant>
      <vt:variant>
        <vt:lpwstr/>
      </vt:variant>
      <vt:variant>
        <vt:i4>8192006</vt:i4>
      </vt:variant>
      <vt:variant>
        <vt:i4>5229</vt:i4>
      </vt:variant>
      <vt:variant>
        <vt:i4>0</vt:i4>
      </vt:variant>
      <vt:variant>
        <vt:i4>5</vt:i4>
      </vt:variant>
      <vt:variant>
        <vt:lpwstr>http://www.nevo.co.il/Law_word/law14/law-2708.pdf</vt:lpwstr>
      </vt:variant>
      <vt:variant>
        <vt:lpwstr/>
      </vt:variant>
      <vt:variant>
        <vt:i4>7667792</vt:i4>
      </vt:variant>
      <vt:variant>
        <vt:i4>5226</vt:i4>
      </vt:variant>
      <vt:variant>
        <vt:i4>0</vt:i4>
      </vt:variant>
      <vt:variant>
        <vt:i4>5</vt:i4>
      </vt:variant>
      <vt:variant>
        <vt:lpwstr>http://www.nevo.co.il/Law_word/law15/memshala-596.pdf</vt:lpwstr>
      </vt:variant>
      <vt:variant>
        <vt:lpwstr/>
      </vt:variant>
      <vt:variant>
        <vt:i4>8323083</vt:i4>
      </vt:variant>
      <vt:variant>
        <vt:i4>5223</vt:i4>
      </vt:variant>
      <vt:variant>
        <vt:i4>0</vt:i4>
      </vt:variant>
      <vt:variant>
        <vt:i4>5</vt:i4>
      </vt:variant>
      <vt:variant>
        <vt:lpwstr>http://www.nevo.co.il/Law_word/law14/law-2321.pdf</vt:lpwstr>
      </vt:variant>
      <vt:variant>
        <vt:lpwstr/>
      </vt:variant>
      <vt:variant>
        <vt:i4>7995473</vt:i4>
      </vt:variant>
      <vt:variant>
        <vt:i4>5220</vt:i4>
      </vt:variant>
      <vt:variant>
        <vt:i4>0</vt:i4>
      </vt:variant>
      <vt:variant>
        <vt:i4>5</vt:i4>
      </vt:variant>
      <vt:variant>
        <vt:lpwstr>http://www.nevo.co.il/Law_word/law15/memshala-260.pdf</vt:lpwstr>
      </vt:variant>
      <vt:variant>
        <vt:lpwstr/>
      </vt:variant>
      <vt:variant>
        <vt:i4>7667712</vt:i4>
      </vt:variant>
      <vt:variant>
        <vt:i4>5217</vt:i4>
      </vt:variant>
      <vt:variant>
        <vt:i4>0</vt:i4>
      </vt:variant>
      <vt:variant>
        <vt:i4>5</vt:i4>
      </vt:variant>
      <vt:variant>
        <vt:lpwstr>http://www.nevo.co.il/Law_word/law14/law-2188.pdf</vt:lpwstr>
      </vt:variant>
      <vt:variant>
        <vt:lpwstr/>
      </vt:variant>
      <vt:variant>
        <vt:i4>721015</vt:i4>
      </vt:variant>
      <vt:variant>
        <vt:i4>5214</vt:i4>
      </vt:variant>
      <vt:variant>
        <vt:i4>0</vt:i4>
      </vt:variant>
      <vt:variant>
        <vt:i4>5</vt:i4>
      </vt:variant>
      <vt:variant>
        <vt:lpwstr>http://www.nevo.co.il/Law_word/law17/PROP-3092.pdf</vt:lpwstr>
      </vt:variant>
      <vt:variant>
        <vt:lpwstr/>
      </vt:variant>
      <vt:variant>
        <vt:i4>983046</vt:i4>
      </vt:variant>
      <vt:variant>
        <vt:i4>5211</vt:i4>
      </vt:variant>
      <vt:variant>
        <vt:i4>0</vt:i4>
      </vt:variant>
      <vt:variant>
        <vt:i4>5</vt:i4>
      </vt:variant>
      <vt:variant>
        <vt:lpwstr>http://www.nevo.co.il/Law-word/law14/LAW-1837.pdf</vt:lpwstr>
      </vt:variant>
      <vt:variant>
        <vt:lpwstr/>
      </vt:variant>
      <vt:variant>
        <vt:i4>524405</vt:i4>
      </vt:variant>
      <vt:variant>
        <vt:i4>5208</vt:i4>
      </vt:variant>
      <vt:variant>
        <vt:i4>0</vt:i4>
      </vt:variant>
      <vt:variant>
        <vt:i4>5</vt:i4>
      </vt:variant>
      <vt:variant>
        <vt:lpwstr>http://www.nevo.co.il/Law_word/law17/PROP-0786.pdf</vt:lpwstr>
      </vt:variant>
      <vt:variant>
        <vt:lpwstr/>
      </vt:variant>
      <vt:variant>
        <vt:i4>5373959</vt:i4>
      </vt:variant>
      <vt:variant>
        <vt:i4>5205</vt:i4>
      </vt:variant>
      <vt:variant>
        <vt:i4>0</vt:i4>
      </vt:variant>
      <vt:variant>
        <vt:i4>5</vt:i4>
      </vt:variant>
      <vt:variant>
        <vt:lpwstr>http://www.nevo.co.il/Law-word/law14/LAW-546.pdf</vt:lpwstr>
      </vt:variant>
      <vt:variant>
        <vt:lpwstr/>
      </vt:variant>
      <vt:variant>
        <vt:i4>1704040</vt:i4>
      </vt:variant>
      <vt:variant>
        <vt:i4>5202</vt:i4>
      </vt:variant>
      <vt:variant>
        <vt:i4>0</vt:i4>
      </vt:variant>
      <vt:variant>
        <vt:i4>5</vt:i4>
      </vt:variant>
      <vt:variant>
        <vt:lpwstr>http://www.nevo.co.il/Law_word/law15/memshala-1208.pdf</vt:lpwstr>
      </vt:variant>
      <vt:variant>
        <vt:lpwstr/>
      </vt:variant>
      <vt:variant>
        <vt:i4>8060935</vt:i4>
      </vt:variant>
      <vt:variant>
        <vt:i4>5199</vt:i4>
      </vt:variant>
      <vt:variant>
        <vt:i4>0</vt:i4>
      </vt:variant>
      <vt:variant>
        <vt:i4>5</vt:i4>
      </vt:variant>
      <vt:variant>
        <vt:lpwstr>http://www.nevo.co.il/Law_word/law14/law-2769.pdf</vt:lpwstr>
      </vt:variant>
      <vt:variant>
        <vt:lpwstr/>
      </vt:variant>
      <vt:variant>
        <vt:i4>1704040</vt:i4>
      </vt:variant>
      <vt:variant>
        <vt:i4>5196</vt:i4>
      </vt:variant>
      <vt:variant>
        <vt:i4>0</vt:i4>
      </vt:variant>
      <vt:variant>
        <vt:i4>5</vt:i4>
      </vt:variant>
      <vt:variant>
        <vt:lpwstr>http://www.nevo.co.il/Law_word/law15/memshala-1208.pdf</vt:lpwstr>
      </vt:variant>
      <vt:variant>
        <vt:lpwstr/>
      </vt:variant>
      <vt:variant>
        <vt:i4>8060935</vt:i4>
      </vt:variant>
      <vt:variant>
        <vt:i4>5193</vt:i4>
      </vt:variant>
      <vt:variant>
        <vt:i4>0</vt:i4>
      </vt:variant>
      <vt:variant>
        <vt:i4>5</vt:i4>
      </vt:variant>
      <vt:variant>
        <vt:lpwstr>http://www.nevo.co.il/Law_word/law14/law-2769.pdf</vt:lpwstr>
      </vt:variant>
      <vt:variant>
        <vt:lpwstr/>
      </vt:variant>
      <vt:variant>
        <vt:i4>8257626</vt:i4>
      </vt:variant>
      <vt:variant>
        <vt:i4>5190</vt:i4>
      </vt:variant>
      <vt:variant>
        <vt:i4>0</vt:i4>
      </vt:variant>
      <vt:variant>
        <vt:i4>5</vt:i4>
      </vt:variant>
      <vt:variant>
        <vt:lpwstr>http://www.nevo.co.il/Law_word/law15/memshala-920.pdf</vt:lpwstr>
      </vt:variant>
      <vt:variant>
        <vt:lpwstr/>
      </vt:variant>
      <vt:variant>
        <vt:i4>7602184</vt:i4>
      </vt:variant>
      <vt:variant>
        <vt:i4>5187</vt:i4>
      </vt:variant>
      <vt:variant>
        <vt:i4>0</vt:i4>
      </vt:variant>
      <vt:variant>
        <vt:i4>5</vt:i4>
      </vt:variant>
      <vt:variant>
        <vt:lpwstr>http://www.nevo.co.il/law_word/law14/law-2495.pdf</vt:lpwstr>
      </vt:variant>
      <vt:variant>
        <vt:lpwstr/>
      </vt:variant>
      <vt:variant>
        <vt:i4>7995473</vt:i4>
      </vt:variant>
      <vt:variant>
        <vt:i4>5184</vt:i4>
      </vt:variant>
      <vt:variant>
        <vt:i4>0</vt:i4>
      </vt:variant>
      <vt:variant>
        <vt:i4>5</vt:i4>
      </vt:variant>
      <vt:variant>
        <vt:lpwstr>http://www.nevo.co.il/Law_word/law15/memshala-260.pdf</vt:lpwstr>
      </vt:variant>
      <vt:variant>
        <vt:lpwstr/>
      </vt:variant>
      <vt:variant>
        <vt:i4>7667712</vt:i4>
      </vt:variant>
      <vt:variant>
        <vt:i4>5181</vt:i4>
      </vt:variant>
      <vt:variant>
        <vt:i4>0</vt:i4>
      </vt:variant>
      <vt:variant>
        <vt:i4>5</vt:i4>
      </vt:variant>
      <vt:variant>
        <vt:lpwstr>http://www.nevo.co.il/Law_word/law14/law-2188.pdf</vt:lpwstr>
      </vt:variant>
      <vt:variant>
        <vt:lpwstr/>
      </vt:variant>
      <vt:variant>
        <vt:i4>7995473</vt:i4>
      </vt:variant>
      <vt:variant>
        <vt:i4>5178</vt:i4>
      </vt:variant>
      <vt:variant>
        <vt:i4>0</vt:i4>
      </vt:variant>
      <vt:variant>
        <vt:i4>5</vt:i4>
      </vt:variant>
      <vt:variant>
        <vt:lpwstr>http://www.nevo.co.il/Law_word/law15/memshala-260.pdf</vt:lpwstr>
      </vt:variant>
      <vt:variant>
        <vt:lpwstr/>
      </vt:variant>
      <vt:variant>
        <vt:i4>7667712</vt:i4>
      </vt:variant>
      <vt:variant>
        <vt:i4>5175</vt:i4>
      </vt:variant>
      <vt:variant>
        <vt:i4>0</vt:i4>
      </vt:variant>
      <vt:variant>
        <vt:i4>5</vt:i4>
      </vt:variant>
      <vt:variant>
        <vt:lpwstr>http://www.nevo.co.il/Law_word/law14/law-2188.pdf</vt:lpwstr>
      </vt:variant>
      <vt:variant>
        <vt:lpwstr/>
      </vt:variant>
      <vt:variant>
        <vt:i4>8061019</vt:i4>
      </vt:variant>
      <vt:variant>
        <vt:i4>5172</vt:i4>
      </vt:variant>
      <vt:variant>
        <vt:i4>0</vt:i4>
      </vt:variant>
      <vt:variant>
        <vt:i4>5</vt:i4>
      </vt:variant>
      <vt:variant>
        <vt:lpwstr>http://www.nevo.co.il/Law_word/law15/memshala-179.pdf</vt:lpwstr>
      </vt:variant>
      <vt:variant>
        <vt:lpwstr/>
      </vt:variant>
      <vt:variant>
        <vt:i4>7864330</vt:i4>
      </vt:variant>
      <vt:variant>
        <vt:i4>5169</vt:i4>
      </vt:variant>
      <vt:variant>
        <vt:i4>0</vt:i4>
      </vt:variant>
      <vt:variant>
        <vt:i4>5</vt:i4>
      </vt:variant>
      <vt:variant>
        <vt:lpwstr>http://www.nevo.co.il/Law_word/law14/LAW-2053.pdf</vt:lpwstr>
      </vt:variant>
      <vt:variant>
        <vt:lpwstr/>
      </vt:variant>
      <vt:variant>
        <vt:i4>851968</vt:i4>
      </vt:variant>
      <vt:variant>
        <vt:i4>5166</vt:i4>
      </vt:variant>
      <vt:variant>
        <vt:i4>0</vt:i4>
      </vt:variant>
      <vt:variant>
        <vt:i4>5</vt:i4>
      </vt:variant>
      <vt:variant>
        <vt:lpwstr>http://www.nevo.co.il/Law-word/law14/LAW-1910.pdf</vt:lpwstr>
      </vt:variant>
      <vt:variant>
        <vt:lpwstr/>
      </vt:variant>
      <vt:variant>
        <vt:i4>983162</vt:i4>
      </vt:variant>
      <vt:variant>
        <vt:i4>5163</vt:i4>
      </vt:variant>
      <vt:variant>
        <vt:i4>0</vt:i4>
      </vt:variant>
      <vt:variant>
        <vt:i4>5</vt:i4>
      </vt:variant>
      <vt:variant>
        <vt:lpwstr>http://www.nevo.co.il/Law_word/law17/PROP-3147.pdf</vt:lpwstr>
      </vt:variant>
      <vt:variant>
        <vt:lpwstr/>
      </vt:variant>
      <vt:variant>
        <vt:i4>655368</vt:i4>
      </vt:variant>
      <vt:variant>
        <vt:i4>5160</vt:i4>
      </vt:variant>
      <vt:variant>
        <vt:i4>0</vt:i4>
      </vt:variant>
      <vt:variant>
        <vt:i4>5</vt:i4>
      </vt:variant>
      <vt:variant>
        <vt:lpwstr>http://www.nevo.co.il/Law-word/law14/LAW-1869.pdf</vt:lpwstr>
      </vt:variant>
      <vt:variant>
        <vt:lpwstr/>
      </vt:variant>
      <vt:variant>
        <vt:i4>2686987</vt:i4>
      </vt:variant>
      <vt:variant>
        <vt:i4>5157</vt:i4>
      </vt:variant>
      <vt:variant>
        <vt:i4>0</vt:i4>
      </vt:variant>
      <vt:variant>
        <vt:i4>5</vt:i4>
      </vt:variant>
      <vt:variant>
        <vt:lpwstr>https://www.nevo.co.il/law_html/law06/tak-10534.pdf</vt:lpwstr>
      </vt:variant>
      <vt:variant>
        <vt:lpwstr/>
      </vt:variant>
      <vt:variant>
        <vt:i4>7602185</vt:i4>
      </vt:variant>
      <vt:variant>
        <vt:i4>5154</vt:i4>
      </vt:variant>
      <vt:variant>
        <vt:i4>0</vt:i4>
      </vt:variant>
      <vt:variant>
        <vt:i4>5</vt:i4>
      </vt:variant>
      <vt:variant>
        <vt:lpwstr>https://www.nevo.co.il/law_html/law15/memshala-1443.pdf</vt:lpwstr>
      </vt:variant>
      <vt:variant>
        <vt:lpwstr/>
      </vt:variant>
      <vt:variant>
        <vt:i4>8257549</vt:i4>
      </vt:variant>
      <vt:variant>
        <vt:i4>5151</vt:i4>
      </vt:variant>
      <vt:variant>
        <vt:i4>0</vt:i4>
      </vt:variant>
      <vt:variant>
        <vt:i4>5</vt:i4>
      </vt:variant>
      <vt:variant>
        <vt:lpwstr>https://www.nevo.co.il/law_html/law14/law-2980.pdf</vt:lpwstr>
      </vt:variant>
      <vt:variant>
        <vt:lpwstr/>
      </vt:variant>
      <vt:variant>
        <vt:i4>7602195</vt:i4>
      </vt:variant>
      <vt:variant>
        <vt:i4>5148</vt:i4>
      </vt:variant>
      <vt:variant>
        <vt:i4>0</vt:i4>
      </vt:variant>
      <vt:variant>
        <vt:i4>5</vt:i4>
      </vt:variant>
      <vt:variant>
        <vt:lpwstr>https://www.nevo.co.il/law_word/law06/tak-9486.pdf</vt:lpwstr>
      </vt:variant>
      <vt:variant>
        <vt:lpwstr/>
      </vt:variant>
      <vt:variant>
        <vt:i4>7602198</vt:i4>
      </vt:variant>
      <vt:variant>
        <vt:i4>5145</vt:i4>
      </vt:variant>
      <vt:variant>
        <vt:i4>0</vt:i4>
      </vt:variant>
      <vt:variant>
        <vt:i4>5</vt:i4>
      </vt:variant>
      <vt:variant>
        <vt:lpwstr>https://www.nevo.co.il/Law_word/law15/memshala-1348.pdf</vt:lpwstr>
      </vt:variant>
      <vt:variant>
        <vt:lpwstr/>
      </vt:variant>
      <vt:variant>
        <vt:i4>8060947</vt:i4>
      </vt:variant>
      <vt:variant>
        <vt:i4>5142</vt:i4>
      </vt:variant>
      <vt:variant>
        <vt:i4>0</vt:i4>
      </vt:variant>
      <vt:variant>
        <vt:i4>5</vt:i4>
      </vt:variant>
      <vt:variant>
        <vt:lpwstr>https://www.nevo.co.il/Law_word/law14/law-2854.pdf</vt:lpwstr>
      </vt:variant>
      <vt:variant>
        <vt:lpwstr/>
      </vt:variant>
      <vt:variant>
        <vt:i4>1376362</vt:i4>
      </vt:variant>
      <vt:variant>
        <vt:i4>5139</vt:i4>
      </vt:variant>
      <vt:variant>
        <vt:i4>0</vt:i4>
      </vt:variant>
      <vt:variant>
        <vt:i4>5</vt:i4>
      </vt:variant>
      <vt:variant>
        <vt:lpwstr>http://www.nevo.co.il/Law_word/law15/memshala-1124.pdf</vt:lpwstr>
      </vt:variant>
      <vt:variant>
        <vt:lpwstr/>
      </vt:variant>
      <vt:variant>
        <vt:i4>7602189</vt:i4>
      </vt:variant>
      <vt:variant>
        <vt:i4>5136</vt:i4>
      </vt:variant>
      <vt:variant>
        <vt:i4>0</vt:i4>
      </vt:variant>
      <vt:variant>
        <vt:i4>5</vt:i4>
      </vt:variant>
      <vt:variant>
        <vt:lpwstr>http://www.nevo.co.il/Law_word/law14/law-2692.pdf</vt:lpwstr>
      </vt:variant>
      <vt:variant>
        <vt:lpwstr/>
      </vt:variant>
      <vt:variant>
        <vt:i4>8257626</vt:i4>
      </vt:variant>
      <vt:variant>
        <vt:i4>5133</vt:i4>
      </vt:variant>
      <vt:variant>
        <vt:i4>0</vt:i4>
      </vt:variant>
      <vt:variant>
        <vt:i4>5</vt:i4>
      </vt:variant>
      <vt:variant>
        <vt:lpwstr>http://www.nevo.co.il/Law_word/law15/memshala-920.pdf</vt:lpwstr>
      </vt:variant>
      <vt:variant>
        <vt:lpwstr/>
      </vt:variant>
      <vt:variant>
        <vt:i4>7602184</vt:i4>
      </vt:variant>
      <vt:variant>
        <vt:i4>5130</vt:i4>
      </vt:variant>
      <vt:variant>
        <vt:i4>0</vt:i4>
      </vt:variant>
      <vt:variant>
        <vt:i4>5</vt:i4>
      </vt:variant>
      <vt:variant>
        <vt:lpwstr>http://www.nevo.co.il/law_word/law14/law-2495.pdf</vt:lpwstr>
      </vt:variant>
      <vt:variant>
        <vt:lpwstr/>
      </vt:variant>
      <vt:variant>
        <vt:i4>3145747</vt:i4>
      </vt:variant>
      <vt:variant>
        <vt:i4>5127</vt:i4>
      </vt:variant>
      <vt:variant>
        <vt:i4>0</vt:i4>
      </vt:variant>
      <vt:variant>
        <vt:i4>5</vt:i4>
      </vt:variant>
      <vt:variant>
        <vt:lpwstr>http://www.nevo.co.il/Law_word/law16/knesset-596.pdf</vt:lpwstr>
      </vt:variant>
      <vt:variant>
        <vt:lpwstr/>
      </vt:variant>
      <vt:variant>
        <vt:i4>7667722</vt:i4>
      </vt:variant>
      <vt:variant>
        <vt:i4>5124</vt:i4>
      </vt:variant>
      <vt:variant>
        <vt:i4>0</vt:i4>
      </vt:variant>
      <vt:variant>
        <vt:i4>5</vt:i4>
      </vt:variant>
      <vt:variant>
        <vt:lpwstr>http://www.nevo.co.il/Law_word/law14/law-2487.pdf</vt:lpwstr>
      </vt:variant>
      <vt:variant>
        <vt:lpwstr/>
      </vt:variant>
      <vt:variant>
        <vt:i4>7995473</vt:i4>
      </vt:variant>
      <vt:variant>
        <vt:i4>5121</vt:i4>
      </vt:variant>
      <vt:variant>
        <vt:i4>0</vt:i4>
      </vt:variant>
      <vt:variant>
        <vt:i4>5</vt:i4>
      </vt:variant>
      <vt:variant>
        <vt:lpwstr>http://www.nevo.co.il/Law_word/law15/memshala-260.pdf</vt:lpwstr>
      </vt:variant>
      <vt:variant>
        <vt:lpwstr/>
      </vt:variant>
      <vt:variant>
        <vt:i4>7667712</vt:i4>
      </vt:variant>
      <vt:variant>
        <vt:i4>5118</vt:i4>
      </vt:variant>
      <vt:variant>
        <vt:i4>0</vt:i4>
      </vt:variant>
      <vt:variant>
        <vt:i4>5</vt:i4>
      </vt:variant>
      <vt:variant>
        <vt:lpwstr>http://www.nevo.co.il/Law_word/law14/law-2188.pdf</vt:lpwstr>
      </vt:variant>
      <vt:variant>
        <vt:lpwstr/>
      </vt:variant>
      <vt:variant>
        <vt:i4>8061019</vt:i4>
      </vt:variant>
      <vt:variant>
        <vt:i4>5115</vt:i4>
      </vt:variant>
      <vt:variant>
        <vt:i4>0</vt:i4>
      </vt:variant>
      <vt:variant>
        <vt:i4>5</vt:i4>
      </vt:variant>
      <vt:variant>
        <vt:lpwstr>http://www.nevo.co.il/Law_word/law15/memshala-179.pdf</vt:lpwstr>
      </vt:variant>
      <vt:variant>
        <vt:lpwstr/>
      </vt:variant>
      <vt:variant>
        <vt:i4>7864330</vt:i4>
      </vt:variant>
      <vt:variant>
        <vt:i4>5112</vt:i4>
      </vt:variant>
      <vt:variant>
        <vt:i4>0</vt:i4>
      </vt:variant>
      <vt:variant>
        <vt:i4>5</vt:i4>
      </vt:variant>
      <vt:variant>
        <vt:lpwstr>http://www.nevo.co.il/Law_word/law14/LAW-2053.pdf</vt:lpwstr>
      </vt:variant>
      <vt:variant>
        <vt:lpwstr/>
      </vt:variant>
      <vt:variant>
        <vt:i4>851968</vt:i4>
      </vt:variant>
      <vt:variant>
        <vt:i4>5109</vt:i4>
      </vt:variant>
      <vt:variant>
        <vt:i4>0</vt:i4>
      </vt:variant>
      <vt:variant>
        <vt:i4>5</vt:i4>
      </vt:variant>
      <vt:variant>
        <vt:lpwstr>http://www.nevo.co.il/Law-word/law14/LAW-1910.pdf</vt:lpwstr>
      </vt:variant>
      <vt:variant>
        <vt:lpwstr/>
      </vt:variant>
      <vt:variant>
        <vt:i4>983162</vt:i4>
      </vt:variant>
      <vt:variant>
        <vt:i4>5106</vt:i4>
      </vt:variant>
      <vt:variant>
        <vt:i4>0</vt:i4>
      </vt:variant>
      <vt:variant>
        <vt:i4>5</vt:i4>
      </vt:variant>
      <vt:variant>
        <vt:lpwstr>http://www.nevo.co.il/Law_word/law17/PROP-3147.pdf</vt:lpwstr>
      </vt:variant>
      <vt:variant>
        <vt:lpwstr/>
      </vt:variant>
      <vt:variant>
        <vt:i4>655368</vt:i4>
      </vt:variant>
      <vt:variant>
        <vt:i4>5103</vt:i4>
      </vt:variant>
      <vt:variant>
        <vt:i4>0</vt:i4>
      </vt:variant>
      <vt:variant>
        <vt:i4>5</vt:i4>
      </vt:variant>
      <vt:variant>
        <vt:lpwstr>http://www.nevo.co.il/Law-word/law14/LAW-1869.pdf</vt:lpwstr>
      </vt:variant>
      <vt:variant>
        <vt:lpwstr/>
      </vt:variant>
      <vt:variant>
        <vt:i4>2686987</vt:i4>
      </vt:variant>
      <vt:variant>
        <vt:i4>5100</vt:i4>
      </vt:variant>
      <vt:variant>
        <vt:i4>0</vt:i4>
      </vt:variant>
      <vt:variant>
        <vt:i4>5</vt:i4>
      </vt:variant>
      <vt:variant>
        <vt:lpwstr>https://www.nevo.co.il/law_html/law06/tak-10534.pdf</vt:lpwstr>
      </vt:variant>
      <vt:variant>
        <vt:lpwstr/>
      </vt:variant>
      <vt:variant>
        <vt:i4>7602185</vt:i4>
      </vt:variant>
      <vt:variant>
        <vt:i4>5097</vt:i4>
      </vt:variant>
      <vt:variant>
        <vt:i4>0</vt:i4>
      </vt:variant>
      <vt:variant>
        <vt:i4>5</vt:i4>
      </vt:variant>
      <vt:variant>
        <vt:lpwstr>https://www.nevo.co.il/law_html/law15/memshala-1443.pdf</vt:lpwstr>
      </vt:variant>
      <vt:variant>
        <vt:lpwstr/>
      </vt:variant>
      <vt:variant>
        <vt:i4>8257549</vt:i4>
      </vt:variant>
      <vt:variant>
        <vt:i4>5094</vt:i4>
      </vt:variant>
      <vt:variant>
        <vt:i4>0</vt:i4>
      </vt:variant>
      <vt:variant>
        <vt:i4>5</vt:i4>
      </vt:variant>
      <vt:variant>
        <vt:lpwstr>https://www.nevo.co.il/law_html/law14/law-2980.pdf</vt:lpwstr>
      </vt:variant>
      <vt:variant>
        <vt:lpwstr/>
      </vt:variant>
      <vt:variant>
        <vt:i4>7602195</vt:i4>
      </vt:variant>
      <vt:variant>
        <vt:i4>5091</vt:i4>
      </vt:variant>
      <vt:variant>
        <vt:i4>0</vt:i4>
      </vt:variant>
      <vt:variant>
        <vt:i4>5</vt:i4>
      </vt:variant>
      <vt:variant>
        <vt:lpwstr>https://www.nevo.co.il/law_word/law06/tak-9486.pdf</vt:lpwstr>
      </vt:variant>
      <vt:variant>
        <vt:lpwstr/>
      </vt:variant>
      <vt:variant>
        <vt:i4>7602198</vt:i4>
      </vt:variant>
      <vt:variant>
        <vt:i4>5088</vt:i4>
      </vt:variant>
      <vt:variant>
        <vt:i4>0</vt:i4>
      </vt:variant>
      <vt:variant>
        <vt:i4>5</vt:i4>
      </vt:variant>
      <vt:variant>
        <vt:lpwstr>https://www.nevo.co.il/Law_word/law15/memshala-1348.pdf</vt:lpwstr>
      </vt:variant>
      <vt:variant>
        <vt:lpwstr/>
      </vt:variant>
      <vt:variant>
        <vt:i4>8060947</vt:i4>
      </vt:variant>
      <vt:variant>
        <vt:i4>5085</vt:i4>
      </vt:variant>
      <vt:variant>
        <vt:i4>0</vt:i4>
      </vt:variant>
      <vt:variant>
        <vt:i4>5</vt:i4>
      </vt:variant>
      <vt:variant>
        <vt:lpwstr>https://www.nevo.co.il/Law_word/law14/law-2854.pdf</vt:lpwstr>
      </vt:variant>
      <vt:variant>
        <vt:lpwstr/>
      </vt:variant>
      <vt:variant>
        <vt:i4>7864415</vt:i4>
      </vt:variant>
      <vt:variant>
        <vt:i4>5082</vt:i4>
      </vt:variant>
      <vt:variant>
        <vt:i4>0</vt:i4>
      </vt:variant>
      <vt:variant>
        <vt:i4>5</vt:i4>
      </vt:variant>
      <vt:variant>
        <vt:lpwstr>http://www.nevo.co.il/Law_word/law15/memshala-945.pdf</vt:lpwstr>
      </vt:variant>
      <vt:variant>
        <vt:lpwstr/>
      </vt:variant>
      <vt:variant>
        <vt:i4>8126478</vt:i4>
      </vt:variant>
      <vt:variant>
        <vt:i4>5079</vt:i4>
      </vt:variant>
      <vt:variant>
        <vt:i4>0</vt:i4>
      </vt:variant>
      <vt:variant>
        <vt:i4>5</vt:i4>
      </vt:variant>
      <vt:variant>
        <vt:lpwstr>http://www.nevo.co.il/Law_word/law14/law-2710.pdf</vt:lpwstr>
      </vt:variant>
      <vt:variant>
        <vt:lpwstr/>
      </vt:variant>
      <vt:variant>
        <vt:i4>7667792</vt:i4>
      </vt:variant>
      <vt:variant>
        <vt:i4>5076</vt:i4>
      </vt:variant>
      <vt:variant>
        <vt:i4>0</vt:i4>
      </vt:variant>
      <vt:variant>
        <vt:i4>5</vt:i4>
      </vt:variant>
      <vt:variant>
        <vt:lpwstr>http://www.nevo.co.il/Law_word/law15/memshala-596.pdf</vt:lpwstr>
      </vt:variant>
      <vt:variant>
        <vt:lpwstr/>
      </vt:variant>
      <vt:variant>
        <vt:i4>8323083</vt:i4>
      </vt:variant>
      <vt:variant>
        <vt:i4>5073</vt:i4>
      </vt:variant>
      <vt:variant>
        <vt:i4>0</vt:i4>
      </vt:variant>
      <vt:variant>
        <vt:i4>5</vt:i4>
      </vt:variant>
      <vt:variant>
        <vt:lpwstr>http://www.nevo.co.il/Law_word/law14/law-2321.pdf</vt:lpwstr>
      </vt:variant>
      <vt:variant>
        <vt:lpwstr/>
      </vt:variant>
      <vt:variant>
        <vt:i4>7995473</vt:i4>
      </vt:variant>
      <vt:variant>
        <vt:i4>5070</vt:i4>
      </vt:variant>
      <vt:variant>
        <vt:i4>0</vt:i4>
      </vt:variant>
      <vt:variant>
        <vt:i4>5</vt:i4>
      </vt:variant>
      <vt:variant>
        <vt:lpwstr>http://www.nevo.co.il/Law_word/law15/memshala-260.pdf</vt:lpwstr>
      </vt:variant>
      <vt:variant>
        <vt:lpwstr/>
      </vt:variant>
      <vt:variant>
        <vt:i4>7667712</vt:i4>
      </vt:variant>
      <vt:variant>
        <vt:i4>5067</vt:i4>
      </vt:variant>
      <vt:variant>
        <vt:i4>0</vt:i4>
      </vt:variant>
      <vt:variant>
        <vt:i4>5</vt:i4>
      </vt:variant>
      <vt:variant>
        <vt:lpwstr>http://www.nevo.co.il/Law_word/law14/law-2188.pdf</vt:lpwstr>
      </vt:variant>
      <vt:variant>
        <vt:lpwstr/>
      </vt:variant>
      <vt:variant>
        <vt:i4>7995473</vt:i4>
      </vt:variant>
      <vt:variant>
        <vt:i4>5064</vt:i4>
      </vt:variant>
      <vt:variant>
        <vt:i4>0</vt:i4>
      </vt:variant>
      <vt:variant>
        <vt:i4>5</vt:i4>
      </vt:variant>
      <vt:variant>
        <vt:lpwstr>http://www.nevo.co.il/Law_word/law15/memshala-260.pdf</vt:lpwstr>
      </vt:variant>
      <vt:variant>
        <vt:lpwstr/>
      </vt:variant>
      <vt:variant>
        <vt:i4>7667712</vt:i4>
      </vt:variant>
      <vt:variant>
        <vt:i4>5061</vt:i4>
      </vt:variant>
      <vt:variant>
        <vt:i4>0</vt:i4>
      </vt:variant>
      <vt:variant>
        <vt:i4>5</vt:i4>
      </vt:variant>
      <vt:variant>
        <vt:lpwstr>http://www.nevo.co.il/Law_word/law14/law-2188.pdf</vt:lpwstr>
      </vt:variant>
      <vt:variant>
        <vt:lpwstr/>
      </vt:variant>
      <vt:variant>
        <vt:i4>458878</vt:i4>
      </vt:variant>
      <vt:variant>
        <vt:i4>5058</vt:i4>
      </vt:variant>
      <vt:variant>
        <vt:i4>0</vt:i4>
      </vt:variant>
      <vt:variant>
        <vt:i4>5</vt:i4>
      </vt:variant>
      <vt:variant>
        <vt:lpwstr>http://www.nevo.co.il/Law_word/law17/PROP-2719.pdf</vt:lpwstr>
      </vt:variant>
      <vt:variant>
        <vt:lpwstr/>
      </vt:variant>
      <vt:variant>
        <vt:i4>262154</vt:i4>
      </vt:variant>
      <vt:variant>
        <vt:i4>5055</vt:i4>
      </vt:variant>
      <vt:variant>
        <vt:i4>0</vt:i4>
      </vt:variant>
      <vt:variant>
        <vt:i4>5</vt:i4>
      </vt:variant>
      <vt:variant>
        <vt:lpwstr>http://www.nevo.co.il/Law-word/law14/LAW-1784.pdf</vt:lpwstr>
      </vt:variant>
      <vt:variant>
        <vt:lpwstr/>
      </vt:variant>
      <vt:variant>
        <vt:i4>196725</vt:i4>
      </vt:variant>
      <vt:variant>
        <vt:i4>5052</vt:i4>
      </vt:variant>
      <vt:variant>
        <vt:i4>0</vt:i4>
      </vt:variant>
      <vt:variant>
        <vt:i4>5</vt:i4>
      </vt:variant>
      <vt:variant>
        <vt:lpwstr>http://www.nevo.co.il/Law_word/law17/PROP-1892.pdf</vt:lpwstr>
      </vt:variant>
      <vt:variant>
        <vt:lpwstr/>
      </vt:variant>
      <vt:variant>
        <vt:i4>720911</vt:i4>
      </vt:variant>
      <vt:variant>
        <vt:i4>5049</vt:i4>
      </vt:variant>
      <vt:variant>
        <vt:i4>0</vt:i4>
      </vt:variant>
      <vt:variant>
        <vt:i4>5</vt:i4>
      </vt:variant>
      <vt:variant>
        <vt:lpwstr>http://www.nevo.co.il/Law-word/law14/LAW-1274.pdf</vt:lpwstr>
      </vt:variant>
      <vt:variant>
        <vt:lpwstr/>
      </vt:variant>
      <vt:variant>
        <vt:i4>327800</vt:i4>
      </vt:variant>
      <vt:variant>
        <vt:i4>5046</vt:i4>
      </vt:variant>
      <vt:variant>
        <vt:i4>0</vt:i4>
      </vt:variant>
      <vt:variant>
        <vt:i4>5</vt:i4>
      </vt:variant>
      <vt:variant>
        <vt:lpwstr>http://www.nevo.co.il/Law_word/law17/PROP-1549.pdf</vt:lpwstr>
      </vt:variant>
      <vt:variant>
        <vt:lpwstr/>
      </vt:variant>
      <vt:variant>
        <vt:i4>786445</vt:i4>
      </vt:variant>
      <vt:variant>
        <vt:i4>5043</vt:i4>
      </vt:variant>
      <vt:variant>
        <vt:i4>0</vt:i4>
      </vt:variant>
      <vt:variant>
        <vt:i4>5</vt:i4>
      </vt:variant>
      <vt:variant>
        <vt:lpwstr>http://www.nevo.co.il/Law-word/law14/LAW-1105.pdf</vt:lpwstr>
      </vt:variant>
      <vt:variant>
        <vt:lpwstr/>
      </vt:variant>
      <vt:variant>
        <vt:i4>524410</vt:i4>
      </vt:variant>
      <vt:variant>
        <vt:i4>5040</vt:i4>
      </vt:variant>
      <vt:variant>
        <vt:i4>0</vt:i4>
      </vt:variant>
      <vt:variant>
        <vt:i4>5</vt:i4>
      </vt:variant>
      <vt:variant>
        <vt:lpwstr>http://www.nevo.co.il/Law_word/law17/PROP-1362.pdf</vt:lpwstr>
      </vt:variant>
      <vt:variant>
        <vt:lpwstr/>
      </vt:variant>
      <vt:variant>
        <vt:i4>5767169</vt:i4>
      </vt:variant>
      <vt:variant>
        <vt:i4>5037</vt:i4>
      </vt:variant>
      <vt:variant>
        <vt:i4>0</vt:i4>
      </vt:variant>
      <vt:variant>
        <vt:i4>5</vt:i4>
      </vt:variant>
      <vt:variant>
        <vt:lpwstr>http://www.nevo.co.il/Law-word/law14/LAW-920.pdf</vt:lpwstr>
      </vt:variant>
      <vt:variant>
        <vt:lpwstr/>
      </vt:variant>
      <vt:variant>
        <vt:i4>524405</vt:i4>
      </vt:variant>
      <vt:variant>
        <vt:i4>5034</vt:i4>
      </vt:variant>
      <vt:variant>
        <vt:i4>0</vt:i4>
      </vt:variant>
      <vt:variant>
        <vt:i4>5</vt:i4>
      </vt:variant>
      <vt:variant>
        <vt:lpwstr>http://www.nevo.co.il/Law_word/law17/PROP-0786.pdf</vt:lpwstr>
      </vt:variant>
      <vt:variant>
        <vt:lpwstr/>
      </vt:variant>
      <vt:variant>
        <vt:i4>5373959</vt:i4>
      </vt:variant>
      <vt:variant>
        <vt:i4>5031</vt:i4>
      </vt:variant>
      <vt:variant>
        <vt:i4>0</vt:i4>
      </vt:variant>
      <vt:variant>
        <vt:i4>5</vt:i4>
      </vt:variant>
      <vt:variant>
        <vt:lpwstr>http://www.nevo.co.il/Law-word/law14/LAW-546.pdf</vt:lpwstr>
      </vt:variant>
      <vt:variant>
        <vt:lpwstr/>
      </vt:variant>
      <vt:variant>
        <vt:i4>721015</vt:i4>
      </vt:variant>
      <vt:variant>
        <vt:i4>5028</vt:i4>
      </vt:variant>
      <vt:variant>
        <vt:i4>0</vt:i4>
      </vt:variant>
      <vt:variant>
        <vt:i4>5</vt:i4>
      </vt:variant>
      <vt:variant>
        <vt:lpwstr>http://www.nevo.co.il/Law_word/law17/PROP-3092.pdf</vt:lpwstr>
      </vt:variant>
      <vt:variant>
        <vt:lpwstr/>
      </vt:variant>
      <vt:variant>
        <vt:i4>983046</vt:i4>
      </vt:variant>
      <vt:variant>
        <vt:i4>5025</vt:i4>
      </vt:variant>
      <vt:variant>
        <vt:i4>0</vt:i4>
      </vt:variant>
      <vt:variant>
        <vt:i4>5</vt:i4>
      </vt:variant>
      <vt:variant>
        <vt:lpwstr>http://www.nevo.co.il/Law-word/law14/LAW-1837.pdf</vt:lpwstr>
      </vt:variant>
      <vt:variant>
        <vt:lpwstr/>
      </vt:variant>
      <vt:variant>
        <vt:i4>1048682</vt:i4>
      </vt:variant>
      <vt:variant>
        <vt:i4>5022</vt:i4>
      </vt:variant>
      <vt:variant>
        <vt:i4>0</vt:i4>
      </vt:variant>
      <vt:variant>
        <vt:i4>5</vt:i4>
      </vt:variant>
      <vt:variant>
        <vt:lpwstr>http://www.nevo.co.il/Law_word/law15/memshala-1121.pdf</vt:lpwstr>
      </vt:variant>
      <vt:variant>
        <vt:lpwstr/>
      </vt:variant>
      <vt:variant>
        <vt:i4>7864334</vt:i4>
      </vt:variant>
      <vt:variant>
        <vt:i4>5019</vt:i4>
      </vt:variant>
      <vt:variant>
        <vt:i4>0</vt:i4>
      </vt:variant>
      <vt:variant>
        <vt:i4>5</vt:i4>
      </vt:variant>
      <vt:variant>
        <vt:lpwstr>http://www.nevo.co.il/Law_word/law14/law-2651.pdf</vt:lpwstr>
      </vt:variant>
      <vt:variant>
        <vt:lpwstr/>
      </vt:variant>
      <vt:variant>
        <vt:i4>7995487</vt:i4>
      </vt:variant>
      <vt:variant>
        <vt:i4>5016</vt:i4>
      </vt:variant>
      <vt:variant>
        <vt:i4>0</vt:i4>
      </vt:variant>
      <vt:variant>
        <vt:i4>5</vt:i4>
      </vt:variant>
      <vt:variant>
        <vt:lpwstr>http://www.nevo.co.il/Law_word/law15/memshala-864.pdf</vt:lpwstr>
      </vt:variant>
      <vt:variant>
        <vt:lpwstr/>
      </vt:variant>
      <vt:variant>
        <vt:i4>7864332</vt:i4>
      </vt:variant>
      <vt:variant>
        <vt:i4>5013</vt:i4>
      </vt:variant>
      <vt:variant>
        <vt:i4>0</vt:i4>
      </vt:variant>
      <vt:variant>
        <vt:i4>5</vt:i4>
      </vt:variant>
      <vt:variant>
        <vt:lpwstr>http://www.nevo.co.il/law_word/law14/law-2451.pdf</vt:lpwstr>
      </vt:variant>
      <vt:variant>
        <vt:lpwstr/>
      </vt:variant>
      <vt:variant>
        <vt:i4>7864406</vt:i4>
      </vt:variant>
      <vt:variant>
        <vt:i4>5010</vt:i4>
      </vt:variant>
      <vt:variant>
        <vt:i4>0</vt:i4>
      </vt:variant>
      <vt:variant>
        <vt:i4>5</vt:i4>
      </vt:variant>
      <vt:variant>
        <vt:lpwstr>http://www.nevo.co.il/Law_word/law15/memshala-540.pdf</vt:lpwstr>
      </vt:variant>
      <vt:variant>
        <vt:lpwstr/>
      </vt:variant>
      <vt:variant>
        <vt:i4>7602178</vt:i4>
      </vt:variant>
      <vt:variant>
        <vt:i4>5007</vt:i4>
      </vt:variant>
      <vt:variant>
        <vt:i4>0</vt:i4>
      </vt:variant>
      <vt:variant>
        <vt:i4>5</vt:i4>
      </vt:variant>
      <vt:variant>
        <vt:lpwstr>http://www.nevo.co.il/Law_word/law14/law-2299.pdf</vt:lpwstr>
      </vt:variant>
      <vt:variant>
        <vt:lpwstr/>
      </vt:variant>
      <vt:variant>
        <vt:i4>7995473</vt:i4>
      </vt:variant>
      <vt:variant>
        <vt:i4>5004</vt:i4>
      </vt:variant>
      <vt:variant>
        <vt:i4>0</vt:i4>
      </vt:variant>
      <vt:variant>
        <vt:i4>5</vt:i4>
      </vt:variant>
      <vt:variant>
        <vt:lpwstr>http://www.nevo.co.il/Law_word/law15/memshala-260.pdf</vt:lpwstr>
      </vt:variant>
      <vt:variant>
        <vt:lpwstr/>
      </vt:variant>
      <vt:variant>
        <vt:i4>7667712</vt:i4>
      </vt:variant>
      <vt:variant>
        <vt:i4>5001</vt:i4>
      </vt:variant>
      <vt:variant>
        <vt:i4>0</vt:i4>
      </vt:variant>
      <vt:variant>
        <vt:i4>5</vt:i4>
      </vt:variant>
      <vt:variant>
        <vt:lpwstr>http://www.nevo.co.il/Law_word/law14/law-2188.pdf</vt:lpwstr>
      </vt:variant>
      <vt:variant>
        <vt:lpwstr/>
      </vt:variant>
      <vt:variant>
        <vt:i4>7995473</vt:i4>
      </vt:variant>
      <vt:variant>
        <vt:i4>4998</vt:i4>
      </vt:variant>
      <vt:variant>
        <vt:i4>0</vt:i4>
      </vt:variant>
      <vt:variant>
        <vt:i4>5</vt:i4>
      </vt:variant>
      <vt:variant>
        <vt:lpwstr>http://www.nevo.co.il/Law_word/law15/memshala-260.pdf</vt:lpwstr>
      </vt:variant>
      <vt:variant>
        <vt:lpwstr/>
      </vt:variant>
      <vt:variant>
        <vt:i4>7667712</vt:i4>
      </vt:variant>
      <vt:variant>
        <vt:i4>4995</vt:i4>
      </vt:variant>
      <vt:variant>
        <vt:i4>0</vt:i4>
      </vt:variant>
      <vt:variant>
        <vt:i4>5</vt:i4>
      </vt:variant>
      <vt:variant>
        <vt:lpwstr>http://www.nevo.co.il/Law_word/law14/law-2188.pdf</vt:lpwstr>
      </vt:variant>
      <vt:variant>
        <vt:lpwstr/>
      </vt:variant>
      <vt:variant>
        <vt:i4>655484</vt:i4>
      </vt:variant>
      <vt:variant>
        <vt:i4>4992</vt:i4>
      </vt:variant>
      <vt:variant>
        <vt:i4>0</vt:i4>
      </vt:variant>
      <vt:variant>
        <vt:i4>5</vt:i4>
      </vt:variant>
      <vt:variant>
        <vt:lpwstr>http://www.nevo.co.il/Law_word/law17/PROP-2330.pdf</vt:lpwstr>
      </vt:variant>
      <vt:variant>
        <vt:lpwstr/>
      </vt:variant>
      <vt:variant>
        <vt:i4>983051</vt:i4>
      </vt:variant>
      <vt:variant>
        <vt:i4>4989</vt:i4>
      </vt:variant>
      <vt:variant>
        <vt:i4>0</vt:i4>
      </vt:variant>
      <vt:variant>
        <vt:i4>5</vt:i4>
      </vt:variant>
      <vt:variant>
        <vt:lpwstr>http://www.nevo.co.il/Law-word/law14/LAW-1537.pdf</vt:lpwstr>
      </vt:variant>
      <vt:variant>
        <vt:lpwstr/>
      </vt:variant>
      <vt:variant>
        <vt:i4>458874</vt:i4>
      </vt:variant>
      <vt:variant>
        <vt:i4>4986</vt:i4>
      </vt:variant>
      <vt:variant>
        <vt:i4>0</vt:i4>
      </vt:variant>
      <vt:variant>
        <vt:i4>5</vt:i4>
      </vt:variant>
      <vt:variant>
        <vt:lpwstr>http://www.nevo.co.il/Law_word/law17/PROP-1967.pdf</vt:lpwstr>
      </vt:variant>
      <vt:variant>
        <vt:lpwstr/>
      </vt:variant>
      <vt:variant>
        <vt:i4>851982</vt:i4>
      </vt:variant>
      <vt:variant>
        <vt:i4>4983</vt:i4>
      </vt:variant>
      <vt:variant>
        <vt:i4>0</vt:i4>
      </vt:variant>
      <vt:variant>
        <vt:i4>5</vt:i4>
      </vt:variant>
      <vt:variant>
        <vt:lpwstr>http://www.nevo.co.il/Law-word/law14/LAW-1314.pdf</vt:lpwstr>
      </vt:variant>
      <vt:variant>
        <vt:lpwstr/>
      </vt:variant>
      <vt:variant>
        <vt:i4>196725</vt:i4>
      </vt:variant>
      <vt:variant>
        <vt:i4>4980</vt:i4>
      </vt:variant>
      <vt:variant>
        <vt:i4>0</vt:i4>
      </vt:variant>
      <vt:variant>
        <vt:i4>5</vt:i4>
      </vt:variant>
      <vt:variant>
        <vt:lpwstr>http://www.nevo.co.il/Law_word/law17/PROP-1892.pdf</vt:lpwstr>
      </vt:variant>
      <vt:variant>
        <vt:lpwstr/>
      </vt:variant>
      <vt:variant>
        <vt:i4>720911</vt:i4>
      </vt:variant>
      <vt:variant>
        <vt:i4>4977</vt:i4>
      </vt:variant>
      <vt:variant>
        <vt:i4>0</vt:i4>
      </vt:variant>
      <vt:variant>
        <vt:i4>5</vt:i4>
      </vt:variant>
      <vt:variant>
        <vt:lpwstr>http://www.nevo.co.il/Law-word/law14/LAW-1274.pdf</vt:lpwstr>
      </vt:variant>
      <vt:variant>
        <vt:lpwstr/>
      </vt:variant>
      <vt:variant>
        <vt:i4>7995473</vt:i4>
      </vt:variant>
      <vt:variant>
        <vt:i4>4974</vt:i4>
      </vt:variant>
      <vt:variant>
        <vt:i4>0</vt:i4>
      </vt:variant>
      <vt:variant>
        <vt:i4>5</vt:i4>
      </vt:variant>
      <vt:variant>
        <vt:lpwstr>http://www.nevo.co.il/Law_word/law15/memshala-260.pdf</vt:lpwstr>
      </vt:variant>
      <vt:variant>
        <vt:lpwstr/>
      </vt:variant>
      <vt:variant>
        <vt:i4>7667712</vt:i4>
      </vt:variant>
      <vt:variant>
        <vt:i4>4971</vt:i4>
      </vt:variant>
      <vt:variant>
        <vt:i4>0</vt:i4>
      </vt:variant>
      <vt:variant>
        <vt:i4>5</vt:i4>
      </vt:variant>
      <vt:variant>
        <vt:lpwstr>http://www.nevo.co.il/Law_word/law14/law-2188.pdf</vt:lpwstr>
      </vt:variant>
      <vt:variant>
        <vt:lpwstr/>
      </vt:variant>
      <vt:variant>
        <vt:i4>196728</vt:i4>
      </vt:variant>
      <vt:variant>
        <vt:i4>4968</vt:i4>
      </vt:variant>
      <vt:variant>
        <vt:i4>0</vt:i4>
      </vt:variant>
      <vt:variant>
        <vt:i4>5</vt:i4>
      </vt:variant>
      <vt:variant>
        <vt:lpwstr>http://www.nevo.co.il/Law_word/law17/PROP-2278.pdf</vt:lpwstr>
      </vt:variant>
      <vt:variant>
        <vt:lpwstr/>
      </vt:variant>
      <vt:variant>
        <vt:i4>655482</vt:i4>
      </vt:variant>
      <vt:variant>
        <vt:i4>4965</vt:i4>
      </vt:variant>
      <vt:variant>
        <vt:i4>0</vt:i4>
      </vt:variant>
      <vt:variant>
        <vt:i4>5</vt:i4>
      </vt:variant>
      <vt:variant>
        <vt:lpwstr>http://www.nevo.co.il/Law_word/law17/PROP-2251.pdf</vt:lpwstr>
      </vt:variant>
      <vt:variant>
        <vt:lpwstr/>
      </vt:variant>
      <vt:variant>
        <vt:i4>720900</vt:i4>
      </vt:variant>
      <vt:variant>
        <vt:i4>4962</vt:i4>
      </vt:variant>
      <vt:variant>
        <vt:i4>0</vt:i4>
      </vt:variant>
      <vt:variant>
        <vt:i4>5</vt:i4>
      </vt:variant>
      <vt:variant>
        <vt:lpwstr>http://www.nevo.co.il/Law-word/law14/LAW-1479.pdf</vt:lpwstr>
      </vt:variant>
      <vt:variant>
        <vt:lpwstr/>
      </vt:variant>
      <vt:variant>
        <vt:i4>196725</vt:i4>
      </vt:variant>
      <vt:variant>
        <vt:i4>4959</vt:i4>
      </vt:variant>
      <vt:variant>
        <vt:i4>0</vt:i4>
      </vt:variant>
      <vt:variant>
        <vt:i4>5</vt:i4>
      </vt:variant>
      <vt:variant>
        <vt:lpwstr>http://www.nevo.co.il/Law_word/law17/PROP-1892.pdf</vt:lpwstr>
      </vt:variant>
      <vt:variant>
        <vt:lpwstr/>
      </vt:variant>
      <vt:variant>
        <vt:i4>720911</vt:i4>
      </vt:variant>
      <vt:variant>
        <vt:i4>4956</vt:i4>
      </vt:variant>
      <vt:variant>
        <vt:i4>0</vt:i4>
      </vt:variant>
      <vt:variant>
        <vt:i4>5</vt:i4>
      </vt:variant>
      <vt:variant>
        <vt:lpwstr>http://www.nevo.co.il/Law-word/law14/LAW-1274.pdf</vt:lpwstr>
      </vt:variant>
      <vt:variant>
        <vt:lpwstr/>
      </vt:variant>
      <vt:variant>
        <vt:i4>1376364</vt:i4>
      </vt:variant>
      <vt:variant>
        <vt:i4>4953</vt:i4>
      </vt:variant>
      <vt:variant>
        <vt:i4>0</vt:i4>
      </vt:variant>
      <vt:variant>
        <vt:i4>5</vt:i4>
      </vt:variant>
      <vt:variant>
        <vt:lpwstr>http://www.nevo.co.il/Law_word/law15/memshala-1045.pdf</vt:lpwstr>
      </vt:variant>
      <vt:variant>
        <vt:lpwstr/>
      </vt:variant>
      <vt:variant>
        <vt:i4>7929870</vt:i4>
      </vt:variant>
      <vt:variant>
        <vt:i4>4950</vt:i4>
      </vt:variant>
      <vt:variant>
        <vt:i4>0</vt:i4>
      </vt:variant>
      <vt:variant>
        <vt:i4>5</vt:i4>
      </vt:variant>
      <vt:variant>
        <vt:lpwstr>http://www.nevo.co.il/Law_word/law14/law-2740.pdf</vt:lpwstr>
      </vt:variant>
      <vt:variant>
        <vt:lpwstr/>
      </vt:variant>
      <vt:variant>
        <vt:i4>1376364</vt:i4>
      </vt:variant>
      <vt:variant>
        <vt:i4>4947</vt:i4>
      </vt:variant>
      <vt:variant>
        <vt:i4>0</vt:i4>
      </vt:variant>
      <vt:variant>
        <vt:i4>5</vt:i4>
      </vt:variant>
      <vt:variant>
        <vt:lpwstr>http://www.nevo.co.il/Law_word/law15/memshala-1045.pdf</vt:lpwstr>
      </vt:variant>
      <vt:variant>
        <vt:lpwstr/>
      </vt:variant>
      <vt:variant>
        <vt:i4>7929870</vt:i4>
      </vt:variant>
      <vt:variant>
        <vt:i4>4944</vt:i4>
      </vt:variant>
      <vt:variant>
        <vt:i4>0</vt:i4>
      </vt:variant>
      <vt:variant>
        <vt:i4>5</vt:i4>
      </vt:variant>
      <vt:variant>
        <vt:lpwstr>http://www.nevo.co.il/Law_word/law14/law-2740.pdf</vt:lpwstr>
      </vt:variant>
      <vt:variant>
        <vt:lpwstr/>
      </vt:variant>
      <vt:variant>
        <vt:i4>7995473</vt:i4>
      </vt:variant>
      <vt:variant>
        <vt:i4>4941</vt:i4>
      </vt:variant>
      <vt:variant>
        <vt:i4>0</vt:i4>
      </vt:variant>
      <vt:variant>
        <vt:i4>5</vt:i4>
      </vt:variant>
      <vt:variant>
        <vt:lpwstr>http://www.nevo.co.il/Law_word/law15/memshala-260.pdf</vt:lpwstr>
      </vt:variant>
      <vt:variant>
        <vt:lpwstr/>
      </vt:variant>
      <vt:variant>
        <vt:i4>7667712</vt:i4>
      </vt:variant>
      <vt:variant>
        <vt:i4>4938</vt:i4>
      </vt:variant>
      <vt:variant>
        <vt:i4>0</vt:i4>
      </vt:variant>
      <vt:variant>
        <vt:i4>5</vt:i4>
      </vt:variant>
      <vt:variant>
        <vt:lpwstr>http://www.nevo.co.il/Law_word/law14/law-2188.pdf</vt:lpwstr>
      </vt:variant>
      <vt:variant>
        <vt:lpwstr/>
      </vt:variant>
      <vt:variant>
        <vt:i4>1507434</vt:i4>
      </vt:variant>
      <vt:variant>
        <vt:i4>4935</vt:i4>
      </vt:variant>
      <vt:variant>
        <vt:i4>0</vt:i4>
      </vt:variant>
      <vt:variant>
        <vt:i4>5</vt:i4>
      </vt:variant>
      <vt:variant>
        <vt:lpwstr>http://www.nevo.co.il/Law_word/law15/memshala-1027.pdf</vt:lpwstr>
      </vt:variant>
      <vt:variant>
        <vt:lpwstr/>
      </vt:variant>
      <vt:variant>
        <vt:i4>8192006</vt:i4>
      </vt:variant>
      <vt:variant>
        <vt:i4>4932</vt:i4>
      </vt:variant>
      <vt:variant>
        <vt:i4>0</vt:i4>
      </vt:variant>
      <vt:variant>
        <vt:i4>5</vt:i4>
      </vt:variant>
      <vt:variant>
        <vt:lpwstr>http://www.nevo.co.il/Law_word/law14/law-2708.pdf</vt:lpwstr>
      </vt:variant>
      <vt:variant>
        <vt:lpwstr/>
      </vt:variant>
      <vt:variant>
        <vt:i4>7995473</vt:i4>
      </vt:variant>
      <vt:variant>
        <vt:i4>4929</vt:i4>
      </vt:variant>
      <vt:variant>
        <vt:i4>0</vt:i4>
      </vt:variant>
      <vt:variant>
        <vt:i4>5</vt:i4>
      </vt:variant>
      <vt:variant>
        <vt:lpwstr>http://www.nevo.co.il/Law_word/law15/memshala-260.pdf</vt:lpwstr>
      </vt:variant>
      <vt:variant>
        <vt:lpwstr/>
      </vt:variant>
      <vt:variant>
        <vt:i4>7667712</vt:i4>
      </vt:variant>
      <vt:variant>
        <vt:i4>4926</vt:i4>
      </vt:variant>
      <vt:variant>
        <vt:i4>0</vt:i4>
      </vt:variant>
      <vt:variant>
        <vt:i4>5</vt:i4>
      </vt:variant>
      <vt:variant>
        <vt:lpwstr>http://www.nevo.co.il/Law_word/law14/law-2188.pdf</vt:lpwstr>
      </vt:variant>
      <vt:variant>
        <vt:lpwstr/>
      </vt:variant>
      <vt:variant>
        <vt:i4>7995473</vt:i4>
      </vt:variant>
      <vt:variant>
        <vt:i4>4923</vt:i4>
      </vt:variant>
      <vt:variant>
        <vt:i4>0</vt:i4>
      </vt:variant>
      <vt:variant>
        <vt:i4>5</vt:i4>
      </vt:variant>
      <vt:variant>
        <vt:lpwstr>http://www.nevo.co.il/Law_word/law15/memshala-260.pdf</vt:lpwstr>
      </vt:variant>
      <vt:variant>
        <vt:lpwstr/>
      </vt:variant>
      <vt:variant>
        <vt:i4>7667712</vt:i4>
      </vt:variant>
      <vt:variant>
        <vt:i4>4920</vt:i4>
      </vt:variant>
      <vt:variant>
        <vt:i4>0</vt:i4>
      </vt:variant>
      <vt:variant>
        <vt:i4>5</vt:i4>
      </vt:variant>
      <vt:variant>
        <vt:lpwstr>http://www.nevo.co.il/Law_word/law14/law-2188.pdf</vt:lpwstr>
      </vt:variant>
      <vt:variant>
        <vt:lpwstr/>
      </vt:variant>
      <vt:variant>
        <vt:i4>1507434</vt:i4>
      </vt:variant>
      <vt:variant>
        <vt:i4>4917</vt:i4>
      </vt:variant>
      <vt:variant>
        <vt:i4>0</vt:i4>
      </vt:variant>
      <vt:variant>
        <vt:i4>5</vt:i4>
      </vt:variant>
      <vt:variant>
        <vt:lpwstr>http://www.nevo.co.il/Law_word/law15/memshala-1027.pdf</vt:lpwstr>
      </vt:variant>
      <vt:variant>
        <vt:lpwstr/>
      </vt:variant>
      <vt:variant>
        <vt:i4>8192006</vt:i4>
      </vt:variant>
      <vt:variant>
        <vt:i4>4914</vt:i4>
      </vt:variant>
      <vt:variant>
        <vt:i4>0</vt:i4>
      </vt:variant>
      <vt:variant>
        <vt:i4>5</vt:i4>
      </vt:variant>
      <vt:variant>
        <vt:lpwstr>http://www.nevo.co.il/Law_word/law14/law-2708.pdf</vt:lpwstr>
      </vt:variant>
      <vt:variant>
        <vt:lpwstr/>
      </vt:variant>
      <vt:variant>
        <vt:i4>8126548</vt:i4>
      </vt:variant>
      <vt:variant>
        <vt:i4>4911</vt:i4>
      </vt:variant>
      <vt:variant>
        <vt:i4>0</vt:i4>
      </vt:variant>
      <vt:variant>
        <vt:i4>5</vt:i4>
      </vt:variant>
      <vt:variant>
        <vt:lpwstr>http://www.nevo.co.il/Law_word/law15/memshala-700.pdf</vt:lpwstr>
      </vt:variant>
      <vt:variant>
        <vt:lpwstr/>
      </vt:variant>
      <vt:variant>
        <vt:i4>8192012</vt:i4>
      </vt:variant>
      <vt:variant>
        <vt:i4>4908</vt:i4>
      </vt:variant>
      <vt:variant>
        <vt:i4>0</vt:i4>
      </vt:variant>
      <vt:variant>
        <vt:i4>5</vt:i4>
      </vt:variant>
      <vt:variant>
        <vt:lpwstr>http://www.nevo.co.il/Law_word/law14/law-2401.pdf</vt:lpwstr>
      </vt:variant>
      <vt:variant>
        <vt:lpwstr/>
      </vt:variant>
      <vt:variant>
        <vt:i4>7667792</vt:i4>
      </vt:variant>
      <vt:variant>
        <vt:i4>4905</vt:i4>
      </vt:variant>
      <vt:variant>
        <vt:i4>0</vt:i4>
      </vt:variant>
      <vt:variant>
        <vt:i4>5</vt:i4>
      </vt:variant>
      <vt:variant>
        <vt:lpwstr>http://www.nevo.co.il/Law_word/law15/memshala-596.pdf</vt:lpwstr>
      </vt:variant>
      <vt:variant>
        <vt:lpwstr/>
      </vt:variant>
      <vt:variant>
        <vt:i4>8323083</vt:i4>
      </vt:variant>
      <vt:variant>
        <vt:i4>4902</vt:i4>
      </vt:variant>
      <vt:variant>
        <vt:i4>0</vt:i4>
      </vt:variant>
      <vt:variant>
        <vt:i4>5</vt:i4>
      </vt:variant>
      <vt:variant>
        <vt:lpwstr>http://www.nevo.co.il/Law_word/law14/law-2321.pdf</vt:lpwstr>
      </vt:variant>
      <vt:variant>
        <vt:lpwstr/>
      </vt:variant>
      <vt:variant>
        <vt:i4>7995473</vt:i4>
      </vt:variant>
      <vt:variant>
        <vt:i4>4899</vt:i4>
      </vt:variant>
      <vt:variant>
        <vt:i4>0</vt:i4>
      </vt:variant>
      <vt:variant>
        <vt:i4>5</vt:i4>
      </vt:variant>
      <vt:variant>
        <vt:lpwstr>http://www.nevo.co.il/Law_word/law15/memshala-260.pdf</vt:lpwstr>
      </vt:variant>
      <vt:variant>
        <vt:lpwstr/>
      </vt:variant>
      <vt:variant>
        <vt:i4>7667712</vt:i4>
      </vt:variant>
      <vt:variant>
        <vt:i4>4896</vt:i4>
      </vt:variant>
      <vt:variant>
        <vt:i4>0</vt:i4>
      </vt:variant>
      <vt:variant>
        <vt:i4>5</vt:i4>
      </vt:variant>
      <vt:variant>
        <vt:lpwstr>http://www.nevo.co.il/Law_word/law14/law-2188.pdf</vt:lpwstr>
      </vt:variant>
      <vt:variant>
        <vt:lpwstr/>
      </vt:variant>
      <vt:variant>
        <vt:i4>8126548</vt:i4>
      </vt:variant>
      <vt:variant>
        <vt:i4>4893</vt:i4>
      </vt:variant>
      <vt:variant>
        <vt:i4>0</vt:i4>
      </vt:variant>
      <vt:variant>
        <vt:i4>5</vt:i4>
      </vt:variant>
      <vt:variant>
        <vt:lpwstr>http://www.nevo.co.il/Law_word/law15/memshala-700.pdf</vt:lpwstr>
      </vt:variant>
      <vt:variant>
        <vt:lpwstr/>
      </vt:variant>
      <vt:variant>
        <vt:i4>8192012</vt:i4>
      </vt:variant>
      <vt:variant>
        <vt:i4>4890</vt:i4>
      </vt:variant>
      <vt:variant>
        <vt:i4>0</vt:i4>
      </vt:variant>
      <vt:variant>
        <vt:i4>5</vt:i4>
      </vt:variant>
      <vt:variant>
        <vt:lpwstr>http://www.nevo.co.il/Law_word/law14/law-2401.pdf</vt:lpwstr>
      </vt:variant>
      <vt:variant>
        <vt:lpwstr/>
      </vt:variant>
      <vt:variant>
        <vt:i4>7995473</vt:i4>
      </vt:variant>
      <vt:variant>
        <vt:i4>4887</vt:i4>
      </vt:variant>
      <vt:variant>
        <vt:i4>0</vt:i4>
      </vt:variant>
      <vt:variant>
        <vt:i4>5</vt:i4>
      </vt:variant>
      <vt:variant>
        <vt:lpwstr>http://www.nevo.co.il/Law_word/law15/memshala-260.pdf</vt:lpwstr>
      </vt:variant>
      <vt:variant>
        <vt:lpwstr/>
      </vt:variant>
      <vt:variant>
        <vt:i4>7667712</vt:i4>
      </vt:variant>
      <vt:variant>
        <vt:i4>4884</vt:i4>
      </vt:variant>
      <vt:variant>
        <vt:i4>0</vt:i4>
      </vt:variant>
      <vt:variant>
        <vt:i4>5</vt:i4>
      </vt:variant>
      <vt:variant>
        <vt:lpwstr>http://www.nevo.co.il/Law_word/law14/law-2188.pdf</vt:lpwstr>
      </vt:variant>
      <vt:variant>
        <vt:lpwstr/>
      </vt:variant>
      <vt:variant>
        <vt:i4>327800</vt:i4>
      </vt:variant>
      <vt:variant>
        <vt:i4>4881</vt:i4>
      </vt:variant>
      <vt:variant>
        <vt:i4>0</vt:i4>
      </vt:variant>
      <vt:variant>
        <vt:i4>5</vt:i4>
      </vt:variant>
      <vt:variant>
        <vt:lpwstr>http://www.nevo.co.il/Law_word/law17/PROP-1549.pdf</vt:lpwstr>
      </vt:variant>
      <vt:variant>
        <vt:lpwstr/>
      </vt:variant>
      <vt:variant>
        <vt:i4>786445</vt:i4>
      </vt:variant>
      <vt:variant>
        <vt:i4>4878</vt:i4>
      </vt:variant>
      <vt:variant>
        <vt:i4>0</vt:i4>
      </vt:variant>
      <vt:variant>
        <vt:i4>5</vt:i4>
      </vt:variant>
      <vt:variant>
        <vt:lpwstr>http://www.nevo.co.il/Law-word/law14/LAW-1105.pdf</vt:lpwstr>
      </vt:variant>
      <vt:variant>
        <vt:lpwstr/>
      </vt:variant>
      <vt:variant>
        <vt:i4>852094</vt:i4>
      </vt:variant>
      <vt:variant>
        <vt:i4>4875</vt:i4>
      </vt:variant>
      <vt:variant>
        <vt:i4>0</vt:i4>
      </vt:variant>
      <vt:variant>
        <vt:i4>5</vt:i4>
      </vt:variant>
      <vt:variant>
        <vt:lpwstr>http://www.nevo.co.il/Law_word/law17/PROP-1420.pdf</vt:lpwstr>
      </vt:variant>
      <vt:variant>
        <vt:lpwstr/>
      </vt:variant>
      <vt:variant>
        <vt:i4>5832708</vt:i4>
      </vt:variant>
      <vt:variant>
        <vt:i4>4872</vt:i4>
      </vt:variant>
      <vt:variant>
        <vt:i4>0</vt:i4>
      </vt:variant>
      <vt:variant>
        <vt:i4>5</vt:i4>
      </vt:variant>
      <vt:variant>
        <vt:lpwstr>http://www.nevo.co.il/Law-word/law14/LAW-971.pdf</vt:lpwstr>
      </vt:variant>
      <vt:variant>
        <vt:lpwstr/>
      </vt:variant>
      <vt:variant>
        <vt:i4>1245280</vt:i4>
      </vt:variant>
      <vt:variant>
        <vt:i4>4869</vt:i4>
      </vt:variant>
      <vt:variant>
        <vt:i4>0</vt:i4>
      </vt:variant>
      <vt:variant>
        <vt:i4>5</vt:i4>
      </vt:variant>
      <vt:variant>
        <vt:lpwstr>http://www.nevo.co.il/Law_word/law15/memshala-1182.pdf</vt:lpwstr>
      </vt:variant>
      <vt:variant>
        <vt:lpwstr/>
      </vt:variant>
      <vt:variant>
        <vt:i4>7602189</vt:i4>
      </vt:variant>
      <vt:variant>
        <vt:i4>4866</vt:i4>
      </vt:variant>
      <vt:variant>
        <vt:i4>0</vt:i4>
      </vt:variant>
      <vt:variant>
        <vt:i4>5</vt:i4>
      </vt:variant>
      <vt:variant>
        <vt:lpwstr>http://www.nevo.co.il/Law_word/law14/law-2692.pdf</vt:lpwstr>
      </vt:variant>
      <vt:variant>
        <vt:lpwstr/>
      </vt:variant>
      <vt:variant>
        <vt:i4>8061023</vt:i4>
      </vt:variant>
      <vt:variant>
        <vt:i4>4863</vt:i4>
      </vt:variant>
      <vt:variant>
        <vt:i4>0</vt:i4>
      </vt:variant>
      <vt:variant>
        <vt:i4>5</vt:i4>
      </vt:variant>
      <vt:variant>
        <vt:lpwstr>http://www.nevo.co.il/Law_word/law15/memshala-874.pdf</vt:lpwstr>
      </vt:variant>
      <vt:variant>
        <vt:lpwstr/>
      </vt:variant>
      <vt:variant>
        <vt:i4>8192010</vt:i4>
      </vt:variant>
      <vt:variant>
        <vt:i4>4860</vt:i4>
      </vt:variant>
      <vt:variant>
        <vt:i4>0</vt:i4>
      </vt:variant>
      <vt:variant>
        <vt:i4>5</vt:i4>
      </vt:variant>
      <vt:variant>
        <vt:lpwstr>http://www.nevo.co.il/law_word/law14/law-2506.pdf</vt:lpwstr>
      </vt:variant>
      <vt:variant>
        <vt:lpwstr/>
      </vt:variant>
      <vt:variant>
        <vt:i4>1245280</vt:i4>
      </vt:variant>
      <vt:variant>
        <vt:i4>4857</vt:i4>
      </vt:variant>
      <vt:variant>
        <vt:i4>0</vt:i4>
      </vt:variant>
      <vt:variant>
        <vt:i4>5</vt:i4>
      </vt:variant>
      <vt:variant>
        <vt:lpwstr>http://www.nevo.co.il/Law_word/law15/memshala-1182.pdf</vt:lpwstr>
      </vt:variant>
      <vt:variant>
        <vt:lpwstr/>
      </vt:variant>
      <vt:variant>
        <vt:i4>7602189</vt:i4>
      </vt:variant>
      <vt:variant>
        <vt:i4>4854</vt:i4>
      </vt:variant>
      <vt:variant>
        <vt:i4>0</vt:i4>
      </vt:variant>
      <vt:variant>
        <vt:i4>5</vt:i4>
      </vt:variant>
      <vt:variant>
        <vt:lpwstr>http://www.nevo.co.il/Law_word/law14/law-2692.pdf</vt:lpwstr>
      </vt:variant>
      <vt:variant>
        <vt:lpwstr/>
      </vt:variant>
      <vt:variant>
        <vt:i4>8061023</vt:i4>
      </vt:variant>
      <vt:variant>
        <vt:i4>4851</vt:i4>
      </vt:variant>
      <vt:variant>
        <vt:i4>0</vt:i4>
      </vt:variant>
      <vt:variant>
        <vt:i4>5</vt:i4>
      </vt:variant>
      <vt:variant>
        <vt:lpwstr>http://www.nevo.co.il/Law_word/law15/memshala-874.pdf</vt:lpwstr>
      </vt:variant>
      <vt:variant>
        <vt:lpwstr/>
      </vt:variant>
      <vt:variant>
        <vt:i4>8192010</vt:i4>
      </vt:variant>
      <vt:variant>
        <vt:i4>4848</vt:i4>
      </vt:variant>
      <vt:variant>
        <vt:i4>0</vt:i4>
      </vt:variant>
      <vt:variant>
        <vt:i4>5</vt:i4>
      </vt:variant>
      <vt:variant>
        <vt:lpwstr>http://www.nevo.co.il/law_word/law14/law-2506.pdf</vt:lpwstr>
      </vt:variant>
      <vt:variant>
        <vt:lpwstr/>
      </vt:variant>
      <vt:variant>
        <vt:i4>1245280</vt:i4>
      </vt:variant>
      <vt:variant>
        <vt:i4>4845</vt:i4>
      </vt:variant>
      <vt:variant>
        <vt:i4>0</vt:i4>
      </vt:variant>
      <vt:variant>
        <vt:i4>5</vt:i4>
      </vt:variant>
      <vt:variant>
        <vt:lpwstr>http://www.nevo.co.il/Law_word/law15/memshala-1182.pdf</vt:lpwstr>
      </vt:variant>
      <vt:variant>
        <vt:lpwstr/>
      </vt:variant>
      <vt:variant>
        <vt:i4>7602189</vt:i4>
      </vt:variant>
      <vt:variant>
        <vt:i4>4842</vt:i4>
      </vt:variant>
      <vt:variant>
        <vt:i4>0</vt:i4>
      </vt:variant>
      <vt:variant>
        <vt:i4>5</vt:i4>
      </vt:variant>
      <vt:variant>
        <vt:lpwstr>http://www.nevo.co.il/Law_word/law14/law-2692.pdf</vt:lpwstr>
      </vt:variant>
      <vt:variant>
        <vt:lpwstr/>
      </vt:variant>
      <vt:variant>
        <vt:i4>8061023</vt:i4>
      </vt:variant>
      <vt:variant>
        <vt:i4>4839</vt:i4>
      </vt:variant>
      <vt:variant>
        <vt:i4>0</vt:i4>
      </vt:variant>
      <vt:variant>
        <vt:i4>5</vt:i4>
      </vt:variant>
      <vt:variant>
        <vt:lpwstr>http://www.nevo.co.il/Law_word/law15/memshala-874.pdf</vt:lpwstr>
      </vt:variant>
      <vt:variant>
        <vt:lpwstr/>
      </vt:variant>
      <vt:variant>
        <vt:i4>8192010</vt:i4>
      </vt:variant>
      <vt:variant>
        <vt:i4>4836</vt:i4>
      </vt:variant>
      <vt:variant>
        <vt:i4>0</vt:i4>
      </vt:variant>
      <vt:variant>
        <vt:i4>5</vt:i4>
      </vt:variant>
      <vt:variant>
        <vt:lpwstr>http://www.nevo.co.il/law_word/law14/law-2506.pdf</vt:lpwstr>
      </vt:variant>
      <vt:variant>
        <vt:lpwstr/>
      </vt:variant>
      <vt:variant>
        <vt:i4>1245280</vt:i4>
      </vt:variant>
      <vt:variant>
        <vt:i4>4833</vt:i4>
      </vt:variant>
      <vt:variant>
        <vt:i4>0</vt:i4>
      </vt:variant>
      <vt:variant>
        <vt:i4>5</vt:i4>
      </vt:variant>
      <vt:variant>
        <vt:lpwstr>http://www.nevo.co.il/Law_word/law15/memshala-1182.pdf</vt:lpwstr>
      </vt:variant>
      <vt:variant>
        <vt:lpwstr/>
      </vt:variant>
      <vt:variant>
        <vt:i4>7602189</vt:i4>
      </vt:variant>
      <vt:variant>
        <vt:i4>4830</vt:i4>
      </vt:variant>
      <vt:variant>
        <vt:i4>0</vt:i4>
      </vt:variant>
      <vt:variant>
        <vt:i4>5</vt:i4>
      </vt:variant>
      <vt:variant>
        <vt:lpwstr>http://www.nevo.co.il/Law_word/law14/law-2692.pdf</vt:lpwstr>
      </vt:variant>
      <vt:variant>
        <vt:lpwstr/>
      </vt:variant>
      <vt:variant>
        <vt:i4>8061023</vt:i4>
      </vt:variant>
      <vt:variant>
        <vt:i4>4827</vt:i4>
      </vt:variant>
      <vt:variant>
        <vt:i4>0</vt:i4>
      </vt:variant>
      <vt:variant>
        <vt:i4>5</vt:i4>
      </vt:variant>
      <vt:variant>
        <vt:lpwstr>http://www.nevo.co.il/Law_word/law15/memshala-874.pdf</vt:lpwstr>
      </vt:variant>
      <vt:variant>
        <vt:lpwstr/>
      </vt:variant>
      <vt:variant>
        <vt:i4>8192010</vt:i4>
      </vt:variant>
      <vt:variant>
        <vt:i4>4824</vt:i4>
      </vt:variant>
      <vt:variant>
        <vt:i4>0</vt:i4>
      </vt:variant>
      <vt:variant>
        <vt:i4>5</vt:i4>
      </vt:variant>
      <vt:variant>
        <vt:lpwstr>http://www.nevo.co.il/law_word/law14/law-2506.pdf</vt:lpwstr>
      </vt:variant>
      <vt:variant>
        <vt:lpwstr/>
      </vt:variant>
      <vt:variant>
        <vt:i4>1245280</vt:i4>
      </vt:variant>
      <vt:variant>
        <vt:i4>4821</vt:i4>
      </vt:variant>
      <vt:variant>
        <vt:i4>0</vt:i4>
      </vt:variant>
      <vt:variant>
        <vt:i4>5</vt:i4>
      </vt:variant>
      <vt:variant>
        <vt:lpwstr>http://www.nevo.co.il/Law_word/law15/memshala-1182.pdf</vt:lpwstr>
      </vt:variant>
      <vt:variant>
        <vt:lpwstr/>
      </vt:variant>
      <vt:variant>
        <vt:i4>7602189</vt:i4>
      </vt:variant>
      <vt:variant>
        <vt:i4>4818</vt:i4>
      </vt:variant>
      <vt:variant>
        <vt:i4>0</vt:i4>
      </vt:variant>
      <vt:variant>
        <vt:i4>5</vt:i4>
      </vt:variant>
      <vt:variant>
        <vt:lpwstr>http://www.nevo.co.il/Law_word/law14/law-2692.pdf</vt:lpwstr>
      </vt:variant>
      <vt:variant>
        <vt:lpwstr/>
      </vt:variant>
      <vt:variant>
        <vt:i4>8061023</vt:i4>
      </vt:variant>
      <vt:variant>
        <vt:i4>4815</vt:i4>
      </vt:variant>
      <vt:variant>
        <vt:i4>0</vt:i4>
      </vt:variant>
      <vt:variant>
        <vt:i4>5</vt:i4>
      </vt:variant>
      <vt:variant>
        <vt:lpwstr>http://www.nevo.co.il/Law_word/law15/memshala-874.pdf</vt:lpwstr>
      </vt:variant>
      <vt:variant>
        <vt:lpwstr/>
      </vt:variant>
      <vt:variant>
        <vt:i4>8192010</vt:i4>
      </vt:variant>
      <vt:variant>
        <vt:i4>4812</vt:i4>
      </vt:variant>
      <vt:variant>
        <vt:i4>0</vt:i4>
      </vt:variant>
      <vt:variant>
        <vt:i4>5</vt:i4>
      </vt:variant>
      <vt:variant>
        <vt:lpwstr>http://www.nevo.co.il/law_word/law14/law-2506.pdf</vt:lpwstr>
      </vt:variant>
      <vt:variant>
        <vt:lpwstr/>
      </vt:variant>
      <vt:variant>
        <vt:i4>1245280</vt:i4>
      </vt:variant>
      <vt:variant>
        <vt:i4>4809</vt:i4>
      </vt:variant>
      <vt:variant>
        <vt:i4>0</vt:i4>
      </vt:variant>
      <vt:variant>
        <vt:i4>5</vt:i4>
      </vt:variant>
      <vt:variant>
        <vt:lpwstr>http://www.nevo.co.il/Law_word/law15/memshala-1182.pdf</vt:lpwstr>
      </vt:variant>
      <vt:variant>
        <vt:lpwstr/>
      </vt:variant>
      <vt:variant>
        <vt:i4>7602189</vt:i4>
      </vt:variant>
      <vt:variant>
        <vt:i4>4806</vt:i4>
      </vt:variant>
      <vt:variant>
        <vt:i4>0</vt:i4>
      </vt:variant>
      <vt:variant>
        <vt:i4>5</vt:i4>
      </vt:variant>
      <vt:variant>
        <vt:lpwstr>http://www.nevo.co.il/Law_word/law14/law-2692.pdf</vt:lpwstr>
      </vt:variant>
      <vt:variant>
        <vt:lpwstr/>
      </vt:variant>
      <vt:variant>
        <vt:i4>8061023</vt:i4>
      </vt:variant>
      <vt:variant>
        <vt:i4>4803</vt:i4>
      </vt:variant>
      <vt:variant>
        <vt:i4>0</vt:i4>
      </vt:variant>
      <vt:variant>
        <vt:i4>5</vt:i4>
      </vt:variant>
      <vt:variant>
        <vt:lpwstr>http://www.nevo.co.il/Law_word/law15/memshala-874.pdf</vt:lpwstr>
      </vt:variant>
      <vt:variant>
        <vt:lpwstr/>
      </vt:variant>
      <vt:variant>
        <vt:i4>8192010</vt:i4>
      </vt:variant>
      <vt:variant>
        <vt:i4>4800</vt:i4>
      </vt:variant>
      <vt:variant>
        <vt:i4>0</vt:i4>
      </vt:variant>
      <vt:variant>
        <vt:i4>5</vt:i4>
      </vt:variant>
      <vt:variant>
        <vt:lpwstr>http://www.nevo.co.il/law_word/law14/law-2506.pdf</vt:lpwstr>
      </vt:variant>
      <vt:variant>
        <vt:lpwstr/>
      </vt:variant>
      <vt:variant>
        <vt:i4>196728</vt:i4>
      </vt:variant>
      <vt:variant>
        <vt:i4>4797</vt:i4>
      </vt:variant>
      <vt:variant>
        <vt:i4>0</vt:i4>
      </vt:variant>
      <vt:variant>
        <vt:i4>5</vt:i4>
      </vt:variant>
      <vt:variant>
        <vt:lpwstr>http://www.nevo.co.il/Law_word/law17/PROP-2278.pdf</vt:lpwstr>
      </vt:variant>
      <vt:variant>
        <vt:lpwstr/>
      </vt:variant>
      <vt:variant>
        <vt:i4>655482</vt:i4>
      </vt:variant>
      <vt:variant>
        <vt:i4>4794</vt:i4>
      </vt:variant>
      <vt:variant>
        <vt:i4>0</vt:i4>
      </vt:variant>
      <vt:variant>
        <vt:i4>5</vt:i4>
      </vt:variant>
      <vt:variant>
        <vt:lpwstr>http://www.nevo.co.il/Law_word/law17/PROP-2251.pdf</vt:lpwstr>
      </vt:variant>
      <vt:variant>
        <vt:lpwstr/>
      </vt:variant>
      <vt:variant>
        <vt:i4>720900</vt:i4>
      </vt:variant>
      <vt:variant>
        <vt:i4>4791</vt:i4>
      </vt:variant>
      <vt:variant>
        <vt:i4>0</vt:i4>
      </vt:variant>
      <vt:variant>
        <vt:i4>5</vt:i4>
      </vt:variant>
      <vt:variant>
        <vt:lpwstr>http://www.nevo.co.il/Law-word/law14/LAW-1479.pdf</vt:lpwstr>
      </vt:variant>
      <vt:variant>
        <vt:lpwstr/>
      </vt:variant>
      <vt:variant>
        <vt:i4>196728</vt:i4>
      </vt:variant>
      <vt:variant>
        <vt:i4>4788</vt:i4>
      </vt:variant>
      <vt:variant>
        <vt:i4>0</vt:i4>
      </vt:variant>
      <vt:variant>
        <vt:i4>5</vt:i4>
      </vt:variant>
      <vt:variant>
        <vt:lpwstr>http://www.nevo.co.il/Law_word/law17/PROP-2278.pdf</vt:lpwstr>
      </vt:variant>
      <vt:variant>
        <vt:lpwstr/>
      </vt:variant>
      <vt:variant>
        <vt:i4>655482</vt:i4>
      </vt:variant>
      <vt:variant>
        <vt:i4>4785</vt:i4>
      </vt:variant>
      <vt:variant>
        <vt:i4>0</vt:i4>
      </vt:variant>
      <vt:variant>
        <vt:i4>5</vt:i4>
      </vt:variant>
      <vt:variant>
        <vt:lpwstr>http://www.nevo.co.il/Law_word/law17/PROP-2251.pdf</vt:lpwstr>
      </vt:variant>
      <vt:variant>
        <vt:lpwstr/>
      </vt:variant>
      <vt:variant>
        <vt:i4>720900</vt:i4>
      </vt:variant>
      <vt:variant>
        <vt:i4>4782</vt:i4>
      </vt:variant>
      <vt:variant>
        <vt:i4>0</vt:i4>
      </vt:variant>
      <vt:variant>
        <vt:i4>5</vt:i4>
      </vt:variant>
      <vt:variant>
        <vt:lpwstr>http://www.nevo.co.il/Law-word/law14/LAW-1479.pdf</vt:lpwstr>
      </vt:variant>
      <vt:variant>
        <vt:lpwstr/>
      </vt:variant>
      <vt:variant>
        <vt:i4>7995473</vt:i4>
      </vt:variant>
      <vt:variant>
        <vt:i4>4779</vt:i4>
      </vt:variant>
      <vt:variant>
        <vt:i4>0</vt:i4>
      </vt:variant>
      <vt:variant>
        <vt:i4>5</vt:i4>
      </vt:variant>
      <vt:variant>
        <vt:lpwstr>http://www.nevo.co.il/Law_word/law15/memshala-260.pdf</vt:lpwstr>
      </vt:variant>
      <vt:variant>
        <vt:lpwstr/>
      </vt:variant>
      <vt:variant>
        <vt:i4>7667712</vt:i4>
      </vt:variant>
      <vt:variant>
        <vt:i4>4776</vt:i4>
      </vt:variant>
      <vt:variant>
        <vt:i4>0</vt:i4>
      </vt:variant>
      <vt:variant>
        <vt:i4>5</vt:i4>
      </vt:variant>
      <vt:variant>
        <vt:lpwstr>http://www.nevo.co.il/Law_word/law14/law-2188.pdf</vt:lpwstr>
      </vt:variant>
      <vt:variant>
        <vt:lpwstr/>
      </vt:variant>
      <vt:variant>
        <vt:i4>196728</vt:i4>
      </vt:variant>
      <vt:variant>
        <vt:i4>4773</vt:i4>
      </vt:variant>
      <vt:variant>
        <vt:i4>0</vt:i4>
      </vt:variant>
      <vt:variant>
        <vt:i4>5</vt:i4>
      </vt:variant>
      <vt:variant>
        <vt:lpwstr>http://www.nevo.co.il/Law_word/law17/PROP-2278.pdf</vt:lpwstr>
      </vt:variant>
      <vt:variant>
        <vt:lpwstr/>
      </vt:variant>
      <vt:variant>
        <vt:i4>655482</vt:i4>
      </vt:variant>
      <vt:variant>
        <vt:i4>4770</vt:i4>
      </vt:variant>
      <vt:variant>
        <vt:i4>0</vt:i4>
      </vt:variant>
      <vt:variant>
        <vt:i4>5</vt:i4>
      </vt:variant>
      <vt:variant>
        <vt:lpwstr>http://www.nevo.co.il/Law_word/law17/PROP-2251.pdf</vt:lpwstr>
      </vt:variant>
      <vt:variant>
        <vt:lpwstr/>
      </vt:variant>
      <vt:variant>
        <vt:i4>720900</vt:i4>
      </vt:variant>
      <vt:variant>
        <vt:i4>4767</vt:i4>
      </vt:variant>
      <vt:variant>
        <vt:i4>0</vt:i4>
      </vt:variant>
      <vt:variant>
        <vt:i4>5</vt:i4>
      </vt:variant>
      <vt:variant>
        <vt:lpwstr>http://www.nevo.co.il/Law-word/law14/LAW-1479.pdf</vt:lpwstr>
      </vt:variant>
      <vt:variant>
        <vt:lpwstr/>
      </vt:variant>
      <vt:variant>
        <vt:i4>196728</vt:i4>
      </vt:variant>
      <vt:variant>
        <vt:i4>4764</vt:i4>
      </vt:variant>
      <vt:variant>
        <vt:i4>0</vt:i4>
      </vt:variant>
      <vt:variant>
        <vt:i4>5</vt:i4>
      </vt:variant>
      <vt:variant>
        <vt:lpwstr>http://www.nevo.co.il/Law_word/law17/PROP-2278.pdf</vt:lpwstr>
      </vt:variant>
      <vt:variant>
        <vt:lpwstr/>
      </vt:variant>
      <vt:variant>
        <vt:i4>655482</vt:i4>
      </vt:variant>
      <vt:variant>
        <vt:i4>4761</vt:i4>
      </vt:variant>
      <vt:variant>
        <vt:i4>0</vt:i4>
      </vt:variant>
      <vt:variant>
        <vt:i4>5</vt:i4>
      </vt:variant>
      <vt:variant>
        <vt:lpwstr>http://www.nevo.co.il/Law_word/law17/PROP-2251.pdf</vt:lpwstr>
      </vt:variant>
      <vt:variant>
        <vt:lpwstr/>
      </vt:variant>
      <vt:variant>
        <vt:i4>720900</vt:i4>
      </vt:variant>
      <vt:variant>
        <vt:i4>4758</vt:i4>
      </vt:variant>
      <vt:variant>
        <vt:i4>0</vt:i4>
      </vt:variant>
      <vt:variant>
        <vt:i4>5</vt:i4>
      </vt:variant>
      <vt:variant>
        <vt:lpwstr>http://www.nevo.co.il/Law-word/law14/LAW-1479.pdf</vt:lpwstr>
      </vt:variant>
      <vt:variant>
        <vt:lpwstr/>
      </vt:variant>
      <vt:variant>
        <vt:i4>196728</vt:i4>
      </vt:variant>
      <vt:variant>
        <vt:i4>4755</vt:i4>
      </vt:variant>
      <vt:variant>
        <vt:i4>0</vt:i4>
      </vt:variant>
      <vt:variant>
        <vt:i4>5</vt:i4>
      </vt:variant>
      <vt:variant>
        <vt:lpwstr>http://www.nevo.co.il/Law_word/law17/PROP-2278.pdf</vt:lpwstr>
      </vt:variant>
      <vt:variant>
        <vt:lpwstr/>
      </vt:variant>
      <vt:variant>
        <vt:i4>655482</vt:i4>
      </vt:variant>
      <vt:variant>
        <vt:i4>4752</vt:i4>
      </vt:variant>
      <vt:variant>
        <vt:i4>0</vt:i4>
      </vt:variant>
      <vt:variant>
        <vt:i4>5</vt:i4>
      </vt:variant>
      <vt:variant>
        <vt:lpwstr>http://www.nevo.co.il/Law_word/law17/PROP-2251.pdf</vt:lpwstr>
      </vt:variant>
      <vt:variant>
        <vt:lpwstr/>
      </vt:variant>
      <vt:variant>
        <vt:i4>720900</vt:i4>
      </vt:variant>
      <vt:variant>
        <vt:i4>4749</vt:i4>
      </vt:variant>
      <vt:variant>
        <vt:i4>0</vt:i4>
      </vt:variant>
      <vt:variant>
        <vt:i4>5</vt:i4>
      </vt:variant>
      <vt:variant>
        <vt:lpwstr>http://www.nevo.co.il/Law-word/law14/LAW-1479.pdf</vt:lpwstr>
      </vt:variant>
      <vt:variant>
        <vt:lpwstr/>
      </vt:variant>
      <vt:variant>
        <vt:i4>7995473</vt:i4>
      </vt:variant>
      <vt:variant>
        <vt:i4>4746</vt:i4>
      </vt:variant>
      <vt:variant>
        <vt:i4>0</vt:i4>
      </vt:variant>
      <vt:variant>
        <vt:i4>5</vt:i4>
      </vt:variant>
      <vt:variant>
        <vt:lpwstr>http://www.nevo.co.il/Law_word/law15/memshala-260.pdf</vt:lpwstr>
      </vt:variant>
      <vt:variant>
        <vt:lpwstr/>
      </vt:variant>
      <vt:variant>
        <vt:i4>7667712</vt:i4>
      </vt:variant>
      <vt:variant>
        <vt:i4>4743</vt:i4>
      </vt:variant>
      <vt:variant>
        <vt:i4>0</vt:i4>
      </vt:variant>
      <vt:variant>
        <vt:i4>5</vt:i4>
      </vt:variant>
      <vt:variant>
        <vt:lpwstr>http://www.nevo.co.il/Law_word/law14/law-2188.pdf</vt:lpwstr>
      </vt:variant>
      <vt:variant>
        <vt:lpwstr/>
      </vt:variant>
      <vt:variant>
        <vt:i4>7471107</vt:i4>
      </vt:variant>
      <vt:variant>
        <vt:i4>4740</vt:i4>
      </vt:variant>
      <vt:variant>
        <vt:i4>0</vt:i4>
      </vt:variant>
      <vt:variant>
        <vt:i4>5</vt:i4>
      </vt:variant>
      <vt:variant>
        <vt:lpwstr>http://web1.nevo.co.il/Law_word/law15/memshala-295.pdf</vt:lpwstr>
      </vt:variant>
      <vt:variant>
        <vt:lpwstr/>
      </vt:variant>
      <vt:variant>
        <vt:i4>7864330</vt:i4>
      </vt:variant>
      <vt:variant>
        <vt:i4>4737</vt:i4>
      </vt:variant>
      <vt:variant>
        <vt:i4>0</vt:i4>
      </vt:variant>
      <vt:variant>
        <vt:i4>5</vt:i4>
      </vt:variant>
      <vt:variant>
        <vt:lpwstr>http://www.nevo.co.il/Law_word/law14/law-2152.pdf</vt:lpwstr>
      </vt:variant>
      <vt:variant>
        <vt:lpwstr/>
      </vt:variant>
      <vt:variant>
        <vt:i4>196728</vt:i4>
      </vt:variant>
      <vt:variant>
        <vt:i4>4734</vt:i4>
      </vt:variant>
      <vt:variant>
        <vt:i4>0</vt:i4>
      </vt:variant>
      <vt:variant>
        <vt:i4>5</vt:i4>
      </vt:variant>
      <vt:variant>
        <vt:lpwstr>http://www.nevo.co.il/Law_word/law17/PROP-2278.pdf</vt:lpwstr>
      </vt:variant>
      <vt:variant>
        <vt:lpwstr/>
      </vt:variant>
      <vt:variant>
        <vt:i4>655482</vt:i4>
      </vt:variant>
      <vt:variant>
        <vt:i4>4731</vt:i4>
      </vt:variant>
      <vt:variant>
        <vt:i4>0</vt:i4>
      </vt:variant>
      <vt:variant>
        <vt:i4>5</vt:i4>
      </vt:variant>
      <vt:variant>
        <vt:lpwstr>http://www.nevo.co.il/Law_word/law17/PROP-2251.pdf</vt:lpwstr>
      </vt:variant>
      <vt:variant>
        <vt:lpwstr/>
      </vt:variant>
      <vt:variant>
        <vt:i4>720900</vt:i4>
      </vt:variant>
      <vt:variant>
        <vt:i4>4728</vt:i4>
      </vt:variant>
      <vt:variant>
        <vt:i4>0</vt:i4>
      </vt:variant>
      <vt:variant>
        <vt:i4>5</vt:i4>
      </vt:variant>
      <vt:variant>
        <vt:lpwstr>http://www.nevo.co.il/Law-word/law14/LAW-1479.pdf</vt:lpwstr>
      </vt:variant>
      <vt:variant>
        <vt:lpwstr/>
      </vt:variant>
      <vt:variant>
        <vt:i4>196728</vt:i4>
      </vt:variant>
      <vt:variant>
        <vt:i4>4725</vt:i4>
      </vt:variant>
      <vt:variant>
        <vt:i4>0</vt:i4>
      </vt:variant>
      <vt:variant>
        <vt:i4>5</vt:i4>
      </vt:variant>
      <vt:variant>
        <vt:lpwstr>http://www.nevo.co.il/Law_word/law17/PROP-2278.pdf</vt:lpwstr>
      </vt:variant>
      <vt:variant>
        <vt:lpwstr/>
      </vt:variant>
      <vt:variant>
        <vt:i4>655482</vt:i4>
      </vt:variant>
      <vt:variant>
        <vt:i4>4722</vt:i4>
      </vt:variant>
      <vt:variant>
        <vt:i4>0</vt:i4>
      </vt:variant>
      <vt:variant>
        <vt:i4>5</vt:i4>
      </vt:variant>
      <vt:variant>
        <vt:lpwstr>http://www.nevo.co.il/Law_word/law17/PROP-2251.pdf</vt:lpwstr>
      </vt:variant>
      <vt:variant>
        <vt:lpwstr/>
      </vt:variant>
      <vt:variant>
        <vt:i4>720900</vt:i4>
      </vt:variant>
      <vt:variant>
        <vt:i4>4719</vt:i4>
      </vt:variant>
      <vt:variant>
        <vt:i4>0</vt:i4>
      </vt:variant>
      <vt:variant>
        <vt:i4>5</vt:i4>
      </vt:variant>
      <vt:variant>
        <vt:lpwstr>http://www.nevo.co.il/Law-word/law14/LAW-1479.pdf</vt:lpwstr>
      </vt:variant>
      <vt:variant>
        <vt:lpwstr/>
      </vt:variant>
      <vt:variant>
        <vt:i4>196728</vt:i4>
      </vt:variant>
      <vt:variant>
        <vt:i4>4716</vt:i4>
      </vt:variant>
      <vt:variant>
        <vt:i4>0</vt:i4>
      </vt:variant>
      <vt:variant>
        <vt:i4>5</vt:i4>
      </vt:variant>
      <vt:variant>
        <vt:lpwstr>http://www.nevo.co.il/Law_word/law17/PROP-2278.pdf</vt:lpwstr>
      </vt:variant>
      <vt:variant>
        <vt:lpwstr/>
      </vt:variant>
      <vt:variant>
        <vt:i4>655482</vt:i4>
      </vt:variant>
      <vt:variant>
        <vt:i4>4713</vt:i4>
      </vt:variant>
      <vt:variant>
        <vt:i4>0</vt:i4>
      </vt:variant>
      <vt:variant>
        <vt:i4>5</vt:i4>
      </vt:variant>
      <vt:variant>
        <vt:lpwstr>http://www.nevo.co.il/Law_word/law17/PROP-2251.pdf</vt:lpwstr>
      </vt:variant>
      <vt:variant>
        <vt:lpwstr/>
      </vt:variant>
      <vt:variant>
        <vt:i4>720900</vt:i4>
      </vt:variant>
      <vt:variant>
        <vt:i4>4710</vt:i4>
      </vt:variant>
      <vt:variant>
        <vt:i4>0</vt:i4>
      </vt:variant>
      <vt:variant>
        <vt:i4>5</vt:i4>
      </vt:variant>
      <vt:variant>
        <vt:lpwstr>http://www.nevo.co.il/Law-word/law14/LAW-1479.pdf</vt:lpwstr>
      </vt:variant>
      <vt:variant>
        <vt:lpwstr/>
      </vt:variant>
      <vt:variant>
        <vt:i4>7929865</vt:i4>
      </vt:variant>
      <vt:variant>
        <vt:i4>4707</vt:i4>
      </vt:variant>
      <vt:variant>
        <vt:i4>0</vt:i4>
      </vt:variant>
      <vt:variant>
        <vt:i4>5</vt:i4>
      </vt:variant>
      <vt:variant>
        <vt:lpwstr>https://www.nevo.co.il/law_html/law15/memshala-1592.pdf</vt:lpwstr>
      </vt:variant>
      <vt:variant>
        <vt:lpwstr/>
      </vt:variant>
      <vt:variant>
        <vt:i4>7471109</vt:i4>
      </vt:variant>
      <vt:variant>
        <vt:i4>4704</vt:i4>
      </vt:variant>
      <vt:variant>
        <vt:i4>0</vt:i4>
      </vt:variant>
      <vt:variant>
        <vt:i4>5</vt:i4>
      </vt:variant>
      <vt:variant>
        <vt:lpwstr>https://www.nevo.co.il/law_html/law14/law-3015.pdf</vt:lpwstr>
      </vt:variant>
      <vt:variant>
        <vt:lpwstr/>
      </vt:variant>
      <vt:variant>
        <vt:i4>7929865</vt:i4>
      </vt:variant>
      <vt:variant>
        <vt:i4>4701</vt:i4>
      </vt:variant>
      <vt:variant>
        <vt:i4>0</vt:i4>
      </vt:variant>
      <vt:variant>
        <vt:i4>5</vt:i4>
      </vt:variant>
      <vt:variant>
        <vt:lpwstr>https://www.nevo.co.il/law_html/law15/memshala-1592.pdf</vt:lpwstr>
      </vt:variant>
      <vt:variant>
        <vt:lpwstr/>
      </vt:variant>
      <vt:variant>
        <vt:i4>7471109</vt:i4>
      </vt:variant>
      <vt:variant>
        <vt:i4>4698</vt:i4>
      </vt:variant>
      <vt:variant>
        <vt:i4>0</vt:i4>
      </vt:variant>
      <vt:variant>
        <vt:i4>5</vt:i4>
      </vt:variant>
      <vt:variant>
        <vt:lpwstr>https://www.nevo.co.il/law_html/law14/law-3015.pdf</vt:lpwstr>
      </vt:variant>
      <vt:variant>
        <vt:lpwstr/>
      </vt:variant>
      <vt:variant>
        <vt:i4>7602198</vt:i4>
      </vt:variant>
      <vt:variant>
        <vt:i4>4695</vt:i4>
      </vt:variant>
      <vt:variant>
        <vt:i4>0</vt:i4>
      </vt:variant>
      <vt:variant>
        <vt:i4>5</vt:i4>
      </vt:variant>
      <vt:variant>
        <vt:lpwstr>https://www.nevo.co.il/Law_word/law15/memshala-1348.pdf</vt:lpwstr>
      </vt:variant>
      <vt:variant>
        <vt:lpwstr/>
      </vt:variant>
      <vt:variant>
        <vt:i4>8060947</vt:i4>
      </vt:variant>
      <vt:variant>
        <vt:i4>4692</vt:i4>
      </vt:variant>
      <vt:variant>
        <vt:i4>0</vt:i4>
      </vt:variant>
      <vt:variant>
        <vt:i4>5</vt:i4>
      </vt:variant>
      <vt:variant>
        <vt:lpwstr>https://www.nevo.co.il/Law_word/law14/law-2854.pdf</vt:lpwstr>
      </vt:variant>
      <vt:variant>
        <vt:lpwstr/>
      </vt:variant>
      <vt:variant>
        <vt:i4>7995473</vt:i4>
      </vt:variant>
      <vt:variant>
        <vt:i4>4689</vt:i4>
      </vt:variant>
      <vt:variant>
        <vt:i4>0</vt:i4>
      </vt:variant>
      <vt:variant>
        <vt:i4>5</vt:i4>
      </vt:variant>
      <vt:variant>
        <vt:lpwstr>http://www.nevo.co.il/Law_word/law15/memshala-260.pdf</vt:lpwstr>
      </vt:variant>
      <vt:variant>
        <vt:lpwstr/>
      </vt:variant>
      <vt:variant>
        <vt:i4>7667712</vt:i4>
      </vt:variant>
      <vt:variant>
        <vt:i4>4686</vt:i4>
      </vt:variant>
      <vt:variant>
        <vt:i4>0</vt:i4>
      </vt:variant>
      <vt:variant>
        <vt:i4>5</vt:i4>
      </vt:variant>
      <vt:variant>
        <vt:lpwstr>http://www.nevo.co.il/Law_word/law14/law-2188.pdf</vt:lpwstr>
      </vt:variant>
      <vt:variant>
        <vt:lpwstr/>
      </vt:variant>
      <vt:variant>
        <vt:i4>983162</vt:i4>
      </vt:variant>
      <vt:variant>
        <vt:i4>4683</vt:i4>
      </vt:variant>
      <vt:variant>
        <vt:i4>0</vt:i4>
      </vt:variant>
      <vt:variant>
        <vt:i4>5</vt:i4>
      </vt:variant>
      <vt:variant>
        <vt:lpwstr>http://www.nevo.co.il/Law_word/law17/PROP-2056.pdf</vt:lpwstr>
      </vt:variant>
      <vt:variant>
        <vt:lpwstr/>
      </vt:variant>
      <vt:variant>
        <vt:i4>655368</vt:i4>
      </vt:variant>
      <vt:variant>
        <vt:i4>4680</vt:i4>
      </vt:variant>
      <vt:variant>
        <vt:i4>0</vt:i4>
      </vt:variant>
      <vt:variant>
        <vt:i4>5</vt:i4>
      </vt:variant>
      <vt:variant>
        <vt:lpwstr>http://www.nevo.co.il/Law-word/law14/LAW-1362.pdf</vt:lpwstr>
      </vt:variant>
      <vt:variant>
        <vt:lpwstr/>
      </vt:variant>
      <vt:variant>
        <vt:i4>7995473</vt:i4>
      </vt:variant>
      <vt:variant>
        <vt:i4>4677</vt:i4>
      </vt:variant>
      <vt:variant>
        <vt:i4>0</vt:i4>
      </vt:variant>
      <vt:variant>
        <vt:i4>5</vt:i4>
      </vt:variant>
      <vt:variant>
        <vt:lpwstr>http://www.nevo.co.il/Law_word/law15/memshala-260.pdf</vt:lpwstr>
      </vt:variant>
      <vt:variant>
        <vt:lpwstr/>
      </vt:variant>
      <vt:variant>
        <vt:i4>7667712</vt:i4>
      </vt:variant>
      <vt:variant>
        <vt:i4>4674</vt:i4>
      </vt:variant>
      <vt:variant>
        <vt:i4>0</vt:i4>
      </vt:variant>
      <vt:variant>
        <vt:i4>5</vt:i4>
      </vt:variant>
      <vt:variant>
        <vt:lpwstr>http://www.nevo.co.il/Law_word/law14/law-2188.pdf</vt:lpwstr>
      </vt:variant>
      <vt:variant>
        <vt:lpwstr/>
      </vt:variant>
      <vt:variant>
        <vt:i4>983162</vt:i4>
      </vt:variant>
      <vt:variant>
        <vt:i4>4671</vt:i4>
      </vt:variant>
      <vt:variant>
        <vt:i4>0</vt:i4>
      </vt:variant>
      <vt:variant>
        <vt:i4>5</vt:i4>
      </vt:variant>
      <vt:variant>
        <vt:lpwstr>http://www.nevo.co.il/Law_word/law17/PROP-2056.pdf</vt:lpwstr>
      </vt:variant>
      <vt:variant>
        <vt:lpwstr/>
      </vt:variant>
      <vt:variant>
        <vt:i4>655368</vt:i4>
      </vt:variant>
      <vt:variant>
        <vt:i4>4668</vt:i4>
      </vt:variant>
      <vt:variant>
        <vt:i4>0</vt:i4>
      </vt:variant>
      <vt:variant>
        <vt:i4>5</vt:i4>
      </vt:variant>
      <vt:variant>
        <vt:lpwstr>http://www.nevo.co.il/Law-word/law14/LAW-1362.pdf</vt:lpwstr>
      </vt:variant>
      <vt:variant>
        <vt:lpwstr/>
      </vt:variant>
      <vt:variant>
        <vt:i4>7995487</vt:i4>
      </vt:variant>
      <vt:variant>
        <vt:i4>4665</vt:i4>
      </vt:variant>
      <vt:variant>
        <vt:i4>0</vt:i4>
      </vt:variant>
      <vt:variant>
        <vt:i4>5</vt:i4>
      </vt:variant>
      <vt:variant>
        <vt:lpwstr>http://www.nevo.co.il/Law_word/law15/memshala-864.pdf</vt:lpwstr>
      </vt:variant>
      <vt:variant>
        <vt:lpwstr/>
      </vt:variant>
      <vt:variant>
        <vt:i4>7864332</vt:i4>
      </vt:variant>
      <vt:variant>
        <vt:i4>4662</vt:i4>
      </vt:variant>
      <vt:variant>
        <vt:i4>0</vt:i4>
      </vt:variant>
      <vt:variant>
        <vt:i4>5</vt:i4>
      </vt:variant>
      <vt:variant>
        <vt:lpwstr>http://www.nevo.co.il/law_word/law14/law-2451.pdf</vt:lpwstr>
      </vt:variant>
      <vt:variant>
        <vt:lpwstr/>
      </vt:variant>
      <vt:variant>
        <vt:i4>7929948</vt:i4>
      </vt:variant>
      <vt:variant>
        <vt:i4>4659</vt:i4>
      </vt:variant>
      <vt:variant>
        <vt:i4>0</vt:i4>
      </vt:variant>
      <vt:variant>
        <vt:i4>5</vt:i4>
      </vt:variant>
      <vt:variant>
        <vt:lpwstr>http://www.nevo.co.il/Law_word/law15/memshala-758.pdf</vt:lpwstr>
      </vt:variant>
      <vt:variant>
        <vt:lpwstr/>
      </vt:variant>
      <vt:variant>
        <vt:i4>7602188</vt:i4>
      </vt:variant>
      <vt:variant>
        <vt:i4>4656</vt:i4>
      </vt:variant>
      <vt:variant>
        <vt:i4>0</vt:i4>
      </vt:variant>
      <vt:variant>
        <vt:i4>5</vt:i4>
      </vt:variant>
      <vt:variant>
        <vt:lpwstr>http://www.nevo.co.il/Law_word/law14/law-2396.pdf</vt:lpwstr>
      </vt:variant>
      <vt:variant>
        <vt:lpwstr/>
      </vt:variant>
      <vt:variant>
        <vt:i4>7995473</vt:i4>
      </vt:variant>
      <vt:variant>
        <vt:i4>4653</vt:i4>
      </vt:variant>
      <vt:variant>
        <vt:i4>0</vt:i4>
      </vt:variant>
      <vt:variant>
        <vt:i4>5</vt:i4>
      </vt:variant>
      <vt:variant>
        <vt:lpwstr>http://www.nevo.co.il/Law_word/law15/memshala-260.pdf</vt:lpwstr>
      </vt:variant>
      <vt:variant>
        <vt:lpwstr/>
      </vt:variant>
      <vt:variant>
        <vt:i4>7667712</vt:i4>
      </vt:variant>
      <vt:variant>
        <vt:i4>4650</vt:i4>
      </vt:variant>
      <vt:variant>
        <vt:i4>0</vt:i4>
      </vt:variant>
      <vt:variant>
        <vt:i4>5</vt:i4>
      </vt:variant>
      <vt:variant>
        <vt:lpwstr>http://www.nevo.co.il/Law_word/law14/law-2188.pdf</vt:lpwstr>
      </vt:variant>
      <vt:variant>
        <vt:lpwstr/>
      </vt:variant>
      <vt:variant>
        <vt:i4>7995473</vt:i4>
      </vt:variant>
      <vt:variant>
        <vt:i4>4647</vt:i4>
      </vt:variant>
      <vt:variant>
        <vt:i4>0</vt:i4>
      </vt:variant>
      <vt:variant>
        <vt:i4>5</vt:i4>
      </vt:variant>
      <vt:variant>
        <vt:lpwstr>http://www.nevo.co.il/Law_word/law15/memshala-260.pdf</vt:lpwstr>
      </vt:variant>
      <vt:variant>
        <vt:lpwstr/>
      </vt:variant>
      <vt:variant>
        <vt:i4>7667712</vt:i4>
      </vt:variant>
      <vt:variant>
        <vt:i4>4644</vt:i4>
      </vt:variant>
      <vt:variant>
        <vt:i4>0</vt:i4>
      </vt:variant>
      <vt:variant>
        <vt:i4>5</vt:i4>
      </vt:variant>
      <vt:variant>
        <vt:lpwstr>http://www.nevo.co.il/Law_word/law14/law-2188.pdf</vt:lpwstr>
      </vt:variant>
      <vt:variant>
        <vt:lpwstr/>
      </vt:variant>
      <vt:variant>
        <vt:i4>983162</vt:i4>
      </vt:variant>
      <vt:variant>
        <vt:i4>4641</vt:i4>
      </vt:variant>
      <vt:variant>
        <vt:i4>0</vt:i4>
      </vt:variant>
      <vt:variant>
        <vt:i4>5</vt:i4>
      </vt:variant>
      <vt:variant>
        <vt:lpwstr>http://www.nevo.co.il/Law_word/law17/PROP-2056.pdf</vt:lpwstr>
      </vt:variant>
      <vt:variant>
        <vt:lpwstr/>
      </vt:variant>
      <vt:variant>
        <vt:i4>655368</vt:i4>
      </vt:variant>
      <vt:variant>
        <vt:i4>4638</vt:i4>
      </vt:variant>
      <vt:variant>
        <vt:i4>0</vt:i4>
      </vt:variant>
      <vt:variant>
        <vt:i4>5</vt:i4>
      </vt:variant>
      <vt:variant>
        <vt:lpwstr>http://www.nevo.co.il/Law-word/law14/LAW-1362.pdf</vt:lpwstr>
      </vt:variant>
      <vt:variant>
        <vt:lpwstr/>
      </vt:variant>
      <vt:variant>
        <vt:i4>7995473</vt:i4>
      </vt:variant>
      <vt:variant>
        <vt:i4>4635</vt:i4>
      </vt:variant>
      <vt:variant>
        <vt:i4>0</vt:i4>
      </vt:variant>
      <vt:variant>
        <vt:i4>5</vt:i4>
      </vt:variant>
      <vt:variant>
        <vt:lpwstr>http://www.nevo.co.il/Law_word/law15/memshala-260.pdf</vt:lpwstr>
      </vt:variant>
      <vt:variant>
        <vt:lpwstr/>
      </vt:variant>
      <vt:variant>
        <vt:i4>7667712</vt:i4>
      </vt:variant>
      <vt:variant>
        <vt:i4>4632</vt:i4>
      </vt:variant>
      <vt:variant>
        <vt:i4>0</vt:i4>
      </vt:variant>
      <vt:variant>
        <vt:i4>5</vt:i4>
      </vt:variant>
      <vt:variant>
        <vt:lpwstr>http://www.nevo.co.il/Law_word/law14/law-2188.pdf</vt:lpwstr>
      </vt:variant>
      <vt:variant>
        <vt:lpwstr/>
      </vt:variant>
      <vt:variant>
        <vt:i4>196728</vt:i4>
      </vt:variant>
      <vt:variant>
        <vt:i4>4629</vt:i4>
      </vt:variant>
      <vt:variant>
        <vt:i4>0</vt:i4>
      </vt:variant>
      <vt:variant>
        <vt:i4>5</vt:i4>
      </vt:variant>
      <vt:variant>
        <vt:lpwstr>http://www.nevo.co.il/Law_word/law17/PROP-2278.pdf</vt:lpwstr>
      </vt:variant>
      <vt:variant>
        <vt:lpwstr/>
      </vt:variant>
      <vt:variant>
        <vt:i4>655482</vt:i4>
      </vt:variant>
      <vt:variant>
        <vt:i4>4626</vt:i4>
      </vt:variant>
      <vt:variant>
        <vt:i4>0</vt:i4>
      </vt:variant>
      <vt:variant>
        <vt:i4>5</vt:i4>
      </vt:variant>
      <vt:variant>
        <vt:lpwstr>http://www.nevo.co.il/Law_word/law17/PROP-2251.pdf</vt:lpwstr>
      </vt:variant>
      <vt:variant>
        <vt:lpwstr/>
      </vt:variant>
      <vt:variant>
        <vt:i4>720900</vt:i4>
      </vt:variant>
      <vt:variant>
        <vt:i4>4623</vt:i4>
      </vt:variant>
      <vt:variant>
        <vt:i4>0</vt:i4>
      </vt:variant>
      <vt:variant>
        <vt:i4>5</vt:i4>
      </vt:variant>
      <vt:variant>
        <vt:lpwstr>http://www.nevo.co.il/Law-word/law14/LAW-1479.pdf</vt:lpwstr>
      </vt:variant>
      <vt:variant>
        <vt:lpwstr/>
      </vt:variant>
      <vt:variant>
        <vt:i4>983162</vt:i4>
      </vt:variant>
      <vt:variant>
        <vt:i4>4620</vt:i4>
      </vt:variant>
      <vt:variant>
        <vt:i4>0</vt:i4>
      </vt:variant>
      <vt:variant>
        <vt:i4>5</vt:i4>
      </vt:variant>
      <vt:variant>
        <vt:lpwstr>http://www.nevo.co.il/Law_word/law17/PROP-2056.pdf</vt:lpwstr>
      </vt:variant>
      <vt:variant>
        <vt:lpwstr/>
      </vt:variant>
      <vt:variant>
        <vt:i4>655368</vt:i4>
      </vt:variant>
      <vt:variant>
        <vt:i4>4617</vt:i4>
      </vt:variant>
      <vt:variant>
        <vt:i4>0</vt:i4>
      </vt:variant>
      <vt:variant>
        <vt:i4>5</vt:i4>
      </vt:variant>
      <vt:variant>
        <vt:lpwstr>http://www.nevo.co.il/Law-word/law14/LAW-1362.pdf</vt:lpwstr>
      </vt:variant>
      <vt:variant>
        <vt:lpwstr/>
      </vt:variant>
      <vt:variant>
        <vt:i4>7995473</vt:i4>
      </vt:variant>
      <vt:variant>
        <vt:i4>4614</vt:i4>
      </vt:variant>
      <vt:variant>
        <vt:i4>0</vt:i4>
      </vt:variant>
      <vt:variant>
        <vt:i4>5</vt:i4>
      </vt:variant>
      <vt:variant>
        <vt:lpwstr>http://www.nevo.co.il/Law_word/law15/memshala-260.pdf</vt:lpwstr>
      </vt:variant>
      <vt:variant>
        <vt:lpwstr/>
      </vt:variant>
      <vt:variant>
        <vt:i4>7667712</vt:i4>
      </vt:variant>
      <vt:variant>
        <vt:i4>4611</vt:i4>
      </vt:variant>
      <vt:variant>
        <vt:i4>0</vt:i4>
      </vt:variant>
      <vt:variant>
        <vt:i4>5</vt:i4>
      </vt:variant>
      <vt:variant>
        <vt:lpwstr>http://www.nevo.co.il/Law_word/law14/law-2188.pdf</vt:lpwstr>
      </vt:variant>
      <vt:variant>
        <vt:lpwstr/>
      </vt:variant>
      <vt:variant>
        <vt:i4>983162</vt:i4>
      </vt:variant>
      <vt:variant>
        <vt:i4>4608</vt:i4>
      </vt:variant>
      <vt:variant>
        <vt:i4>0</vt:i4>
      </vt:variant>
      <vt:variant>
        <vt:i4>5</vt:i4>
      </vt:variant>
      <vt:variant>
        <vt:lpwstr>http://www.nevo.co.il/Law_word/law17/PROP-2056.pdf</vt:lpwstr>
      </vt:variant>
      <vt:variant>
        <vt:lpwstr/>
      </vt:variant>
      <vt:variant>
        <vt:i4>655368</vt:i4>
      </vt:variant>
      <vt:variant>
        <vt:i4>4605</vt:i4>
      </vt:variant>
      <vt:variant>
        <vt:i4>0</vt:i4>
      </vt:variant>
      <vt:variant>
        <vt:i4>5</vt:i4>
      </vt:variant>
      <vt:variant>
        <vt:lpwstr>http://www.nevo.co.il/Law-word/law14/LAW-1362.pdf</vt:lpwstr>
      </vt:variant>
      <vt:variant>
        <vt:lpwstr/>
      </vt:variant>
      <vt:variant>
        <vt:i4>7995473</vt:i4>
      </vt:variant>
      <vt:variant>
        <vt:i4>4602</vt:i4>
      </vt:variant>
      <vt:variant>
        <vt:i4>0</vt:i4>
      </vt:variant>
      <vt:variant>
        <vt:i4>5</vt:i4>
      </vt:variant>
      <vt:variant>
        <vt:lpwstr>http://www.nevo.co.il/Law_word/law15/memshala-260.pdf</vt:lpwstr>
      </vt:variant>
      <vt:variant>
        <vt:lpwstr/>
      </vt:variant>
      <vt:variant>
        <vt:i4>7667712</vt:i4>
      </vt:variant>
      <vt:variant>
        <vt:i4>4599</vt:i4>
      </vt:variant>
      <vt:variant>
        <vt:i4>0</vt:i4>
      </vt:variant>
      <vt:variant>
        <vt:i4>5</vt:i4>
      </vt:variant>
      <vt:variant>
        <vt:lpwstr>http://www.nevo.co.il/Law_word/law14/law-2188.pdf</vt:lpwstr>
      </vt:variant>
      <vt:variant>
        <vt:lpwstr/>
      </vt:variant>
      <vt:variant>
        <vt:i4>983162</vt:i4>
      </vt:variant>
      <vt:variant>
        <vt:i4>4596</vt:i4>
      </vt:variant>
      <vt:variant>
        <vt:i4>0</vt:i4>
      </vt:variant>
      <vt:variant>
        <vt:i4>5</vt:i4>
      </vt:variant>
      <vt:variant>
        <vt:lpwstr>http://www.nevo.co.il/Law_word/law17/PROP-2056.pdf</vt:lpwstr>
      </vt:variant>
      <vt:variant>
        <vt:lpwstr/>
      </vt:variant>
      <vt:variant>
        <vt:i4>655368</vt:i4>
      </vt:variant>
      <vt:variant>
        <vt:i4>4593</vt:i4>
      </vt:variant>
      <vt:variant>
        <vt:i4>0</vt:i4>
      </vt:variant>
      <vt:variant>
        <vt:i4>5</vt:i4>
      </vt:variant>
      <vt:variant>
        <vt:lpwstr>http://www.nevo.co.il/Law-word/law14/LAW-1362.pdf</vt:lpwstr>
      </vt:variant>
      <vt:variant>
        <vt:lpwstr/>
      </vt:variant>
      <vt:variant>
        <vt:i4>7602198</vt:i4>
      </vt:variant>
      <vt:variant>
        <vt:i4>4590</vt:i4>
      </vt:variant>
      <vt:variant>
        <vt:i4>0</vt:i4>
      </vt:variant>
      <vt:variant>
        <vt:i4>5</vt:i4>
      </vt:variant>
      <vt:variant>
        <vt:lpwstr>https://www.nevo.co.il/Law_word/law15/memshala-1348.pdf</vt:lpwstr>
      </vt:variant>
      <vt:variant>
        <vt:lpwstr/>
      </vt:variant>
      <vt:variant>
        <vt:i4>8060947</vt:i4>
      </vt:variant>
      <vt:variant>
        <vt:i4>4587</vt:i4>
      </vt:variant>
      <vt:variant>
        <vt:i4>0</vt:i4>
      </vt:variant>
      <vt:variant>
        <vt:i4>5</vt:i4>
      </vt:variant>
      <vt:variant>
        <vt:lpwstr>https://www.nevo.co.il/Law_word/law14/law-2854.pdf</vt:lpwstr>
      </vt:variant>
      <vt:variant>
        <vt:lpwstr/>
      </vt:variant>
      <vt:variant>
        <vt:i4>7995473</vt:i4>
      </vt:variant>
      <vt:variant>
        <vt:i4>4584</vt:i4>
      </vt:variant>
      <vt:variant>
        <vt:i4>0</vt:i4>
      </vt:variant>
      <vt:variant>
        <vt:i4>5</vt:i4>
      </vt:variant>
      <vt:variant>
        <vt:lpwstr>http://www.nevo.co.il/Law_word/law15/memshala-260.pdf</vt:lpwstr>
      </vt:variant>
      <vt:variant>
        <vt:lpwstr/>
      </vt:variant>
      <vt:variant>
        <vt:i4>7667712</vt:i4>
      </vt:variant>
      <vt:variant>
        <vt:i4>4581</vt:i4>
      </vt:variant>
      <vt:variant>
        <vt:i4>0</vt:i4>
      </vt:variant>
      <vt:variant>
        <vt:i4>5</vt:i4>
      </vt:variant>
      <vt:variant>
        <vt:lpwstr>http://www.nevo.co.il/Law_word/law14/law-2188.pdf</vt:lpwstr>
      </vt:variant>
      <vt:variant>
        <vt:lpwstr/>
      </vt:variant>
      <vt:variant>
        <vt:i4>196728</vt:i4>
      </vt:variant>
      <vt:variant>
        <vt:i4>4578</vt:i4>
      </vt:variant>
      <vt:variant>
        <vt:i4>0</vt:i4>
      </vt:variant>
      <vt:variant>
        <vt:i4>5</vt:i4>
      </vt:variant>
      <vt:variant>
        <vt:lpwstr>http://www.nevo.co.il/Law_word/law17/PROP-2278.pdf</vt:lpwstr>
      </vt:variant>
      <vt:variant>
        <vt:lpwstr/>
      </vt:variant>
      <vt:variant>
        <vt:i4>655482</vt:i4>
      </vt:variant>
      <vt:variant>
        <vt:i4>4575</vt:i4>
      </vt:variant>
      <vt:variant>
        <vt:i4>0</vt:i4>
      </vt:variant>
      <vt:variant>
        <vt:i4>5</vt:i4>
      </vt:variant>
      <vt:variant>
        <vt:lpwstr>http://www.nevo.co.il/Law_word/law17/PROP-2251.pdf</vt:lpwstr>
      </vt:variant>
      <vt:variant>
        <vt:lpwstr/>
      </vt:variant>
      <vt:variant>
        <vt:i4>720900</vt:i4>
      </vt:variant>
      <vt:variant>
        <vt:i4>4572</vt:i4>
      </vt:variant>
      <vt:variant>
        <vt:i4>0</vt:i4>
      </vt:variant>
      <vt:variant>
        <vt:i4>5</vt:i4>
      </vt:variant>
      <vt:variant>
        <vt:lpwstr>http://www.nevo.co.il/Law-word/law14/LAW-1479.pdf</vt:lpwstr>
      </vt:variant>
      <vt:variant>
        <vt:lpwstr/>
      </vt:variant>
      <vt:variant>
        <vt:i4>983162</vt:i4>
      </vt:variant>
      <vt:variant>
        <vt:i4>4569</vt:i4>
      </vt:variant>
      <vt:variant>
        <vt:i4>0</vt:i4>
      </vt:variant>
      <vt:variant>
        <vt:i4>5</vt:i4>
      </vt:variant>
      <vt:variant>
        <vt:lpwstr>http://www.nevo.co.il/Law_word/law17/PROP-2056.pdf</vt:lpwstr>
      </vt:variant>
      <vt:variant>
        <vt:lpwstr/>
      </vt:variant>
      <vt:variant>
        <vt:i4>655368</vt:i4>
      </vt:variant>
      <vt:variant>
        <vt:i4>4566</vt:i4>
      </vt:variant>
      <vt:variant>
        <vt:i4>0</vt:i4>
      </vt:variant>
      <vt:variant>
        <vt:i4>5</vt:i4>
      </vt:variant>
      <vt:variant>
        <vt:lpwstr>http://www.nevo.co.il/Law-word/law14/LAW-1362.pdf</vt:lpwstr>
      </vt:variant>
      <vt:variant>
        <vt:lpwstr/>
      </vt:variant>
      <vt:variant>
        <vt:i4>7995473</vt:i4>
      </vt:variant>
      <vt:variant>
        <vt:i4>4563</vt:i4>
      </vt:variant>
      <vt:variant>
        <vt:i4>0</vt:i4>
      </vt:variant>
      <vt:variant>
        <vt:i4>5</vt:i4>
      </vt:variant>
      <vt:variant>
        <vt:lpwstr>http://www.nevo.co.il/Law_word/law15/memshala-260.pdf</vt:lpwstr>
      </vt:variant>
      <vt:variant>
        <vt:lpwstr/>
      </vt:variant>
      <vt:variant>
        <vt:i4>7667712</vt:i4>
      </vt:variant>
      <vt:variant>
        <vt:i4>4560</vt:i4>
      </vt:variant>
      <vt:variant>
        <vt:i4>0</vt:i4>
      </vt:variant>
      <vt:variant>
        <vt:i4>5</vt:i4>
      </vt:variant>
      <vt:variant>
        <vt:lpwstr>http://www.nevo.co.il/Law_word/law14/law-2188.pdf</vt:lpwstr>
      </vt:variant>
      <vt:variant>
        <vt:lpwstr/>
      </vt:variant>
      <vt:variant>
        <vt:i4>983162</vt:i4>
      </vt:variant>
      <vt:variant>
        <vt:i4>4557</vt:i4>
      </vt:variant>
      <vt:variant>
        <vt:i4>0</vt:i4>
      </vt:variant>
      <vt:variant>
        <vt:i4>5</vt:i4>
      </vt:variant>
      <vt:variant>
        <vt:lpwstr>http://www.nevo.co.il/Law_word/law17/PROP-2056.pdf</vt:lpwstr>
      </vt:variant>
      <vt:variant>
        <vt:lpwstr/>
      </vt:variant>
      <vt:variant>
        <vt:i4>655368</vt:i4>
      </vt:variant>
      <vt:variant>
        <vt:i4>4554</vt:i4>
      </vt:variant>
      <vt:variant>
        <vt:i4>0</vt:i4>
      </vt:variant>
      <vt:variant>
        <vt:i4>5</vt:i4>
      </vt:variant>
      <vt:variant>
        <vt:lpwstr>http://www.nevo.co.il/Law-word/law14/LAW-1362.pdf</vt:lpwstr>
      </vt:variant>
      <vt:variant>
        <vt:lpwstr/>
      </vt:variant>
      <vt:variant>
        <vt:i4>7995473</vt:i4>
      </vt:variant>
      <vt:variant>
        <vt:i4>4551</vt:i4>
      </vt:variant>
      <vt:variant>
        <vt:i4>0</vt:i4>
      </vt:variant>
      <vt:variant>
        <vt:i4>5</vt:i4>
      </vt:variant>
      <vt:variant>
        <vt:lpwstr>http://www.nevo.co.il/Law_word/law15/memshala-260.pdf</vt:lpwstr>
      </vt:variant>
      <vt:variant>
        <vt:lpwstr/>
      </vt:variant>
      <vt:variant>
        <vt:i4>7667712</vt:i4>
      </vt:variant>
      <vt:variant>
        <vt:i4>4548</vt:i4>
      </vt:variant>
      <vt:variant>
        <vt:i4>0</vt:i4>
      </vt:variant>
      <vt:variant>
        <vt:i4>5</vt:i4>
      </vt:variant>
      <vt:variant>
        <vt:lpwstr>http://www.nevo.co.il/Law_word/law14/law-2188.pdf</vt:lpwstr>
      </vt:variant>
      <vt:variant>
        <vt:lpwstr/>
      </vt:variant>
      <vt:variant>
        <vt:i4>983162</vt:i4>
      </vt:variant>
      <vt:variant>
        <vt:i4>4545</vt:i4>
      </vt:variant>
      <vt:variant>
        <vt:i4>0</vt:i4>
      </vt:variant>
      <vt:variant>
        <vt:i4>5</vt:i4>
      </vt:variant>
      <vt:variant>
        <vt:lpwstr>http://www.nevo.co.il/Law_word/law17/PROP-2056.pdf</vt:lpwstr>
      </vt:variant>
      <vt:variant>
        <vt:lpwstr/>
      </vt:variant>
      <vt:variant>
        <vt:i4>655368</vt:i4>
      </vt:variant>
      <vt:variant>
        <vt:i4>4542</vt:i4>
      </vt:variant>
      <vt:variant>
        <vt:i4>0</vt:i4>
      </vt:variant>
      <vt:variant>
        <vt:i4>5</vt:i4>
      </vt:variant>
      <vt:variant>
        <vt:lpwstr>http://www.nevo.co.il/Law-word/law14/LAW-1362.pdf</vt:lpwstr>
      </vt:variant>
      <vt:variant>
        <vt:lpwstr/>
      </vt:variant>
      <vt:variant>
        <vt:i4>7929865</vt:i4>
      </vt:variant>
      <vt:variant>
        <vt:i4>4539</vt:i4>
      </vt:variant>
      <vt:variant>
        <vt:i4>0</vt:i4>
      </vt:variant>
      <vt:variant>
        <vt:i4>5</vt:i4>
      </vt:variant>
      <vt:variant>
        <vt:lpwstr>https://www.nevo.co.il/law_html/law15/memshala-1592.pdf</vt:lpwstr>
      </vt:variant>
      <vt:variant>
        <vt:lpwstr/>
      </vt:variant>
      <vt:variant>
        <vt:i4>7471109</vt:i4>
      </vt:variant>
      <vt:variant>
        <vt:i4>4536</vt:i4>
      </vt:variant>
      <vt:variant>
        <vt:i4>0</vt:i4>
      </vt:variant>
      <vt:variant>
        <vt:i4>5</vt:i4>
      </vt:variant>
      <vt:variant>
        <vt:lpwstr>https://www.nevo.co.il/law_html/law14/law-3015.pdf</vt:lpwstr>
      </vt:variant>
      <vt:variant>
        <vt:lpwstr/>
      </vt:variant>
      <vt:variant>
        <vt:i4>7995473</vt:i4>
      </vt:variant>
      <vt:variant>
        <vt:i4>4533</vt:i4>
      </vt:variant>
      <vt:variant>
        <vt:i4>0</vt:i4>
      </vt:variant>
      <vt:variant>
        <vt:i4>5</vt:i4>
      </vt:variant>
      <vt:variant>
        <vt:lpwstr>http://www.nevo.co.il/Law_word/law15/memshala-260.pdf</vt:lpwstr>
      </vt:variant>
      <vt:variant>
        <vt:lpwstr/>
      </vt:variant>
      <vt:variant>
        <vt:i4>7667712</vt:i4>
      </vt:variant>
      <vt:variant>
        <vt:i4>4530</vt:i4>
      </vt:variant>
      <vt:variant>
        <vt:i4>0</vt:i4>
      </vt:variant>
      <vt:variant>
        <vt:i4>5</vt:i4>
      </vt:variant>
      <vt:variant>
        <vt:lpwstr>http://www.nevo.co.il/Law_word/law14/law-2188.pdf</vt:lpwstr>
      </vt:variant>
      <vt:variant>
        <vt:lpwstr/>
      </vt:variant>
      <vt:variant>
        <vt:i4>7995473</vt:i4>
      </vt:variant>
      <vt:variant>
        <vt:i4>4527</vt:i4>
      </vt:variant>
      <vt:variant>
        <vt:i4>0</vt:i4>
      </vt:variant>
      <vt:variant>
        <vt:i4>5</vt:i4>
      </vt:variant>
      <vt:variant>
        <vt:lpwstr>http://www.nevo.co.il/Law_word/law15/memshala-260.pdf</vt:lpwstr>
      </vt:variant>
      <vt:variant>
        <vt:lpwstr/>
      </vt:variant>
      <vt:variant>
        <vt:i4>7667712</vt:i4>
      </vt:variant>
      <vt:variant>
        <vt:i4>4524</vt:i4>
      </vt:variant>
      <vt:variant>
        <vt:i4>0</vt:i4>
      </vt:variant>
      <vt:variant>
        <vt:i4>5</vt:i4>
      </vt:variant>
      <vt:variant>
        <vt:lpwstr>http://www.nevo.co.il/Law_word/law14/law-2188.pdf</vt:lpwstr>
      </vt:variant>
      <vt:variant>
        <vt:lpwstr/>
      </vt:variant>
      <vt:variant>
        <vt:i4>196728</vt:i4>
      </vt:variant>
      <vt:variant>
        <vt:i4>4521</vt:i4>
      </vt:variant>
      <vt:variant>
        <vt:i4>0</vt:i4>
      </vt:variant>
      <vt:variant>
        <vt:i4>5</vt:i4>
      </vt:variant>
      <vt:variant>
        <vt:lpwstr>http://www.nevo.co.il/Law_word/law17/PROP-2278.pdf</vt:lpwstr>
      </vt:variant>
      <vt:variant>
        <vt:lpwstr/>
      </vt:variant>
      <vt:variant>
        <vt:i4>655482</vt:i4>
      </vt:variant>
      <vt:variant>
        <vt:i4>4518</vt:i4>
      </vt:variant>
      <vt:variant>
        <vt:i4>0</vt:i4>
      </vt:variant>
      <vt:variant>
        <vt:i4>5</vt:i4>
      </vt:variant>
      <vt:variant>
        <vt:lpwstr>http://www.nevo.co.il/Law_word/law17/PROP-2251.pdf</vt:lpwstr>
      </vt:variant>
      <vt:variant>
        <vt:lpwstr/>
      </vt:variant>
      <vt:variant>
        <vt:i4>720900</vt:i4>
      </vt:variant>
      <vt:variant>
        <vt:i4>4515</vt:i4>
      </vt:variant>
      <vt:variant>
        <vt:i4>0</vt:i4>
      </vt:variant>
      <vt:variant>
        <vt:i4>5</vt:i4>
      </vt:variant>
      <vt:variant>
        <vt:lpwstr>http://www.nevo.co.il/Law-word/law14/LAW-1479.pdf</vt:lpwstr>
      </vt:variant>
      <vt:variant>
        <vt:lpwstr/>
      </vt:variant>
      <vt:variant>
        <vt:i4>983162</vt:i4>
      </vt:variant>
      <vt:variant>
        <vt:i4>4512</vt:i4>
      </vt:variant>
      <vt:variant>
        <vt:i4>0</vt:i4>
      </vt:variant>
      <vt:variant>
        <vt:i4>5</vt:i4>
      </vt:variant>
      <vt:variant>
        <vt:lpwstr>http://www.nevo.co.il/Law_word/law17/PROP-2056.pdf</vt:lpwstr>
      </vt:variant>
      <vt:variant>
        <vt:lpwstr/>
      </vt:variant>
      <vt:variant>
        <vt:i4>655368</vt:i4>
      </vt:variant>
      <vt:variant>
        <vt:i4>4509</vt:i4>
      </vt:variant>
      <vt:variant>
        <vt:i4>0</vt:i4>
      </vt:variant>
      <vt:variant>
        <vt:i4>5</vt:i4>
      </vt:variant>
      <vt:variant>
        <vt:lpwstr>http://www.nevo.co.il/Law-word/law14/LAW-1362.pdf</vt:lpwstr>
      </vt:variant>
      <vt:variant>
        <vt:lpwstr/>
      </vt:variant>
      <vt:variant>
        <vt:i4>7995473</vt:i4>
      </vt:variant>
      <vt:variant>
        <vt:i4>4506</vt:i4>
      </vt:variant>
      <vt:variant>
        <vt:i4>0</vt:i4>
      </vt:variant>
      <vt:variant>
        <vt:i4>5</vt:i4>
      </vt:variant>
      <vt:variant>
        <vt:lpwstr>http://www.nevo.co.il/Law_word/law15/memshala-260.pdf</vt:lpwstr>
      </vt:variant>
      <vt:variant>
        <vt:lpwstr/>
      </vt:variant>
      <vt:variant>
        <vt:i4>7667712</vt:i4>
      </vt:variant>
      <vt:variant>
        <vt:i4>4503</vt:i4>
      </vt:variant>
      <vt:variant>
        <vt:i4>0</vt:i4>
      </vt:variant>
      <vt:variant>
        <vt:i4>5</vt:i4>
      </vt:variant>
      <vt:variant>
        <vt:lpwstr>http://www.nevo.co.il/Law_word/law14/law-2188.pdf</vt:lpwstr>
      </vt:variant>
      <vt:variant>
        <vt:lpwstr/>
      </vt:variant>
      <vt:variant>
        <vt:i4>983162</vt:i4>
      </vt:variant>
      <vt:variant>
        <vt:i4>4500</vt:i4>
      </vt:variant>
      <vt:variant>
        <vt:i4>0</vt:i4>
      </vt:variant>
      <vt:variant>
        <vt:i4>5</vt:i4>
      </vt:variant>
      <vt:variant>
        <vt:lpwstr>http://www.nevo.co.il/Law_word/law17/PROP-2056.pdf</vt:lpwstr>
      </vt:variant>
      <vt:variant>
        <vt:lpwstr/>
      </vt:variant>
      <vt:variant>
        <vt:i4>655368</vt:i4>
      </vt:variant>
      <vt:variant>
        <vt:i4>4497</vt:i4>
      </vt:variant>
      <vt:variant>
        <vt:i4>0</vt:i4>
      </vt:variant>
      <vt:variant>
        <vt:i4>5</vt:i4>
      </vt:variant>
      <vt:variant>
        <vt:lpwstr>http://www.nevo.co.il/Law-word/law14/LAW-1362.pdf</vt:lpwstr>
      </vt:variant>
      <vt:variant>
        <vt:lpwstr/>
      </vt:variant>
      <vt:variant>
        <vt:i4>7995473</vt:i4>
      </vt:variant>
      <vt:variant>
        <vt:i4>4494</vt:i4>
      </vt:variant>
      <vt:variant>
        <vt:i4>0</vt:i4>
      </vt:variant>
      <vt:variant>
        <vt:i4>5</vt:i4>
      </vt:variant>
      <vt:variant>
        <vt:lpwstr>http://www.nevo.co.il/Law_word/law15/memshala-260.pdf</vt:lpwstr>
      </vt:variant>
      <vt:variant>
        <vt:lpwstr/>
      </vt:variant>
      <vt:variant>
        <vt:i4>7667712</vt:i4>
      </vt:variant>
      <vt:variant>
        <vt:i4>4491</vt:i4>
      </vt:variant>
      <vt:variant>
        <vt:i4>0</vt:i4>
      </vt:variant>
      <vt:variant>
        <vt:i4>5</vt:i4>
      </vt:variant>
      <vt:variant>
        <vt:lpwstr>http://www.nevo.co.il/Law_word/law14/law-2188.pdf</vt:lpwstr>
      </vt:variant>
      <vt:variant>
        <vt:lpwstr/>
      </vt:variant>
      <vt:variant>
        <vt:i4>983162</vt:i4>
      </vt:variant>
      <vt:variant>
        <vt:i4>4488</vt:i4>
      </vt:variant>
      <vt:variant>
        <vt:i4>0</vt:i4>
      </vt:variant>
      <vt:variant>
        <vt:i4>5</vt:i4>
      </vt:variant>
      <vt:variant>
        <vt:lpwstr>http://www.nevo.co.il/Law_word/law17/PROP-2056.pdf</vt:lpwstr>
      </vt:variant>
      <vt:variant>
        <vt:lpwstr/>
      </vt:variant>
      <vt:variant>
        <vt:i4>655368</vt:i4>
      </vt:variant>
      <vt:variant>
        <vt:i4>4485</vt:i4>
      </vt:variant>
      <vt:variant>
        <vt:i4>0</vt:i4>
      </vt:variant>
      <vt:variant>
        <vt:i4>5</vt:i4>
      </vt:variant>
      <vt:variant>
        <vt:lpwstr>http://www.nevo.co.il/Law-word/law14/LAW-1362.pdf</vt:lpwstr>
      </vt:variant>
      <vt:variant>
        <vt:lpwstr/>
      </vt:variant>
      <vt:variant>
        <vt:i4>7995473</vt:i4>
      </vt:variant>
      <vt:variant>
        <vt:i4>4482</vt:i4>
      </vt:variant>
      <vt:variant>
        <vt:i4>0</vt:i4>
      </vt:variant>
      <vt:variant>
        <vt:i4>5</vt:i4>
      </vt:variant>
      <vt:variant>
        <vt:lpwstr>http://www.nevo.co.il/Law_word/law15/memshala-260.pdf</vt:lpwstr>
      </vt:variant>
      <vt:variant>
        <vt:lpwstr/>
      </vt:variant>
      <vt:variant>
        <vt:i4>7667712</vt:i4>
      </vt:variant>
      <vt:variant>
        <vt:i4>4479</vt:i4>
      </vt:variant>
      <vt:variant>
        <vt:i4>0</vt:i4>
      </vt:variant>
      <vt:variant>
        <vt:i4>5</vt:i4>
      </vt:variant>
      <vt:variant>
        <vt:lpwstr>http://www.nevo.co.il/Law_word/law14/law-2188.pdf</vt:lpwstr>
      </vt:variant>
      <vt:variant>
        <vt:lpwstr/>
      </vt:variant>
      <vt:variant>
        <vt:i4>983162</vt:i4>
      </vt:variant>
      <vt:variant>
        <vt:i4>4476</vt:i4>
      </vt:variant>
      <vt:variant>
        <vt:i4>0</vt:i4>
      </vt:variant>
      <vt:variant>
        <vt:i4>5</vt:i4>
      </vt:variant>
      <vt:variant>
        <vt:lpwstr>http://www.nevo.co.il/Law_word/law17/PROP-2056.pdf</vt:lpwstr>
      </vt:variant>
      <vt:variant>
        <vt:lpwstr/>
      </vt:variant>
      <vt:variant>
        <vt:i4>655368</vt:i4>
      </vt:variant>
      <vt:variant>
        <vt:i4>4473</vt:i4>
      </vt:variant>
      <vt:variant>
        <vt:i4>0</vt:i4>
      </vt:variant>
      <vt:variant>
        <vt:i4>5</vt:i4>
      </vt:variant>
      <vt:variant>
        <vt:lpwstr>http://www.nevo.co.il/Law-word/law14/LAW-1362.pdf</vt:lpwstr>
      </vt:variant>
      <vt:variant>
        <vt:lpwstr/>
      </vt:variant>
      <vt:variant>
        <vt:i4>983162</vt:i4>
      </vt:variant>
      <vt:variant>
        <vt:i4>4470</vt:i4>
      </vt:variant>
      <vt:variant>
        <vt:i4>0</vt:i4>
      </vt:variant>
      <vt:variant>
        <vt:i4>5</vt:i4>
      </vt:variant>
      <vt:variant>
        <vt:lpwstr>http://www.nevo.co.il/Law_word/law17/PROP-2056.pdf</vt:lpwstr>
      </vt:variant>
      <vt:variant>
        <vt:lpwstr/>
      </vt:variant>
      <vt:variant>
        <vt:i4>655368</vt:i4>
      </vt:variant>
      <vt:variant>
        <vt:i4>4467</vt:i4>
      </vt:variant>
      <vt:variant>
        <vt:i4>0</vt:i4>
      </vt:variant>
      <vt:variant>
        <vt:i4>5</vt:i4>
      </vt:variant>
      <vt:variant>
        <vt:lpwstr>http://www.nevo.co.il/Law-word/law14/LAW-1362.pdf</vt:lpwstr>
      </vt:variant>
      <vt:variant>
        <vt:lpwstr/>
      </vt:variant>
      <vt:variant>
        <vt:i4>983162</vt:i4>
      </vt:variant>
      <vt:variant>
        <vt:i4>4464</vt:i4>
      </vt:variant>
      <vt:variant>
        <vt:i4>0</vt:i4>
      </vt:variant>
      <vt:variant>
        <vt:i4>5</vt:i4>
      </vt:variant>
      <vt:variant>
        <vt:lpwstr>http://www.nevo.co.il/Law_word/law17/PROP-2056.pdf</vt:lpwstr>
      </vt:variant>
      <vt:variant>
        <vt:lpwstr/>
      </vt:variant>
      <vt:variant>
        <vt:i4>655368</vt:i4>
      </vt:variant>
      <vt:variant>
        <vt:i4>4461</vt:i4>
      </vt:variant>
      <vt:variant>
        <vt:i4>0</vt:i4>
      </vt:variant>
      <vt:variant>
        <vt:i4>5</vt:i4>
      </vt:variant>
      <vt:variant>
        <vt:lpwstr>http://www.nevo.co.il/Law-word/law14/LAW-1362.pdf</vt:lpwstr>
      </vt:variant>
      <vt:variant>
        <vt:lpwstr/>
      </vt:variant>
      <vt:variant>
        <vt:i4>196728</vt:i4>
      </vt:variant>
      <vt:variant>
        <vt:i4>4458</vt:i4>
      </vt:variant>
      <vt:variant>
        <vt:i4>0</vt:i4>
      </vt:variant>
      <vt:variant>
        <vt:i4>5</vt:i4>
      </vt:variant>
      <vt:variant>
        <vt:lpwstr>http://www.nevo.co.il/Law_word/law17/PROP-2278.pdf</vt:lpwstr>
      </vt:variant>
      <vt:variant>
        <vt:lpwstr/>
      </vt:variant>
      <vt:variant>
        <vt:i4>655482</vt:i4>
      </vt:variant>
      <vt:variant>
        <vt:i4>4455</vt:i4>
      </vt:variant>
      <vt:variant>
        <vt:i4>0</vt:i4>
      </vt:variant>
      <vt:variant>
        <vt:i4>5</vt:i4>
      </vt:variant>
      <vt:variant>
        <vt:lpwstr>http://www.nevo.co.il/Law_word/law17/PROP-2251.pdf</vt:lpwstr>
      </vt:variant>
      <vt:variant>
        <vt:lpwstr/>
      </vt:variant>
      <vt:variant>
        <vt:i4>720900</vt:i4>
      </vt:variant>
      <vt:variant>
        <vt:i4>4452</vt:i4>
      </vt:variant>
      <vt:variant>
        <vt:i4>0</vt:i4>
      </vt:variant>
      <vt:variant>
        <vt:i4>5</vt:i4>
      </vt:variant>
      <vt:variant>
        <vt:lpwstr>http://www.nevo.co.il/Law-word/law14/LAW-1479.pdf</vt:lpwstr>
      </vt:variant>
      <vt:variant>
        <vt:lpwstr/>
      </vt:variant>
      <vt:variant>
        <vt:i4>983162</vt:i4>
      </vt:variant>
      <vt:variant>
        <vt:i4>4449</vt:i4>
      </vt:variant>
      <vt:variant>
        <vt:i4>0</vt:i4>
      </vt:variant>
      <vt:variant>
        <vt:i4>5</vt:i4>
      </vt:variant>
      <vt:variant>
        <vt:lpwstr>http://www.nevo.co.il/Law_word/law17/PROP-2056.pdf</vt:lpwstr>
      </vt:variant>
      <vt:variant>
        <vt:lpwstr/>
      </vt:variant>
      <vt:variant>
        <vt:i4>655368</vt:i4>
      </vt:variant>
      <vt:variant>
        <vt:i4>4446</vt:i4>
      </vt:variant>
      <vt:variant>
        <vt:i4>0</vt:i4>
      </vt:variant>
      <vt:variant>
        <vt:i4>5</vt:i4>
      </vt:variant>
      <vt:variant>
        <vt:lpwstr>http://www.nevo.co.il/Law-word/law14/LAW-1362.pdf</vt:lpwstr>
      </vt:variant>
      <vt:variant>
        <vt:lpwstr/>
      </vt:variant>
      <vt:variant>
        <vt:i4>7995487</vt:i4>
      </vt:variant>
      <vt:variant>
        <vt:i4>4443</vt:i4>
      </vt:variant>
      <vt:variant>
        <vt:i4>0</vt:i4>
      </vt:variant>
      <vt:variant>
        <vt:i4>5</vt:i4>
      </vt:variant>
      <vt:variant>
        <vt:lpwstr>http://www.nevo.co.il/Law_word/law15/memshala-864.pdf</vt:lpwstr>
      </vt:variant>
      <vt:variant>
        <vt:lpwstr/>
      </vt:variant>
      <vt:variant>
        <vt:i4>7864332</vt:i4>
      </vt:variant>
      <vt:variant>
        <vt:i4>4440</vt:i4>
      </vt:variant>
      <vt:variant>
        <vt:i4>0</vt:i4>
      </vt:variant>
      <vt:variant>
        <vt:i4>5</vt:i4>
      </vt:variant>
      <vt:variant>
        <vt:lpwstr>http://www.nevo.co.il/law_word/law14/law-2451.pdf</vt:lpwstr>
      </vt:variant>
      <vt:variant>
        <vt:lpwstr/>
      </vt:variant>
      <vt:variant>
        <vt:i4>8126548</vt:i4>
      </vt:variant>
      <vt:variant>
        <vt:i4>4437</vt:i4>
      </vt:variant>
      <vt:variant>
        <vt:i4>0</vt:i4>
      </vt:variant>
      <vt:variant>
        <vt:i4>5</vt:i4>
      </vt:variant>
      <vt:variant>
        <vt:lpwstr>http://www.nevo.co.il/Law_word/law15/memshala-700.pdf</vt:lpwstr>
      </vt:variant>
      <vt:variant>
        <vt:lpwstr/>
      </vt:variant>
      <vt:variant>
        <vt:i4>8192012</vt:i4>
      </vt:variant>
      <vt:variant>
        <vt:i4>4434</vt:i4>
      </vt:variant>
      <vt:variant>
        <vt:i4>0</vt:i4>
      </vt:variant>
      <vt:variant>
        <vt:i4>5</vt:i4>
      </vt:variant>
      <vt:variant>
        <vt:lpwstr>http://www.nevo.co.il/Law_word/law14/law-2401.pdf</vt:lpwstr>
      </vt:variant>
      <vt:variant>
        <vt:lpwstr/>
      </vt:variant>
      <vt:variant>
        <vt:i4>7929948</vt:i4>
      </vt:variant>
      <vt:variant>
        <vt:i4>4431</vt:i4>
      </vt:variant>
      <vt:variant>
        <vt:i4>0</vt:i4>
      </vt:variant>
      <vt:variant>
        <vt:i4>5</vt:i4>
      </vt:variant>
      <vt:variant>
        <vt:lpwstr>http://www.nevo.co.il/Law_word/law15/memshala-758.pdf</vt:lpwstr>
      </vt:variant>
      <vt:variant>
        <vt:lpwstr/>
      </vt:variant>
      <vt:variant>
        <vt:i4>7602188</vt:i4>
      </vt:variant>
      <vt:variant>
        <vt:i4>4428</vt:i4>
      </vt:variant>
      <vt:variant>
        <vt:i4>0</vt:i4>
      </vt:variant>
      <vt:variant>
        <vt:i4>5</vt:i4>
      </vt:variant>
      <vt:variant>
        <vt:lpwstr>http://www.nevo.co.il/Law_word/law14/law-2396.pdf</vt:lpwstr>
      </vt:variant>
      <vt:variant>
        <vt:lpwstr/>
      </vt:variant>
      <vt:variant>
        <vt:i4>7995473</vt:i4>
      </vt:variant>
      <vt:variant>
        <vt:i4>4425</vt:i4>
      </vt:variant>
      <vt:variant>
        <vt:i4>0</vt:i4>
      </vt:variant>
      <vt:variant>
        <vt:i4>5</vt:i4>
      </vt:variant>
      <vt:variant>
        <vt:lpwstr>http://www.nevo.co.il/Law_word/law15/memshala-260.pdf</vt:lpwstr>
      </vt:variant>
      <vt:variant>
        <vt:lpwstr/>
      </vt:variant>
      <vt:variant>
        <vt:i4>7667712</vt:i4>
      </vt:variant>
      <vt:variant>
        <vt:i4>4422</vt:i4>
      </vt:variant>
      <vt:variant>
        <vt:i4>0</vt:i4>
      </vt:variant>
      <vt:variant>
        <vt:i4>5</vt:i4>
      </vt:variant>
      <vt:variant>
        <vt:lpwstr>http://www.nevo.co.il/Law_word/law14/law-2188.pdf</vt:lpwstr>
      </vt:variant>
      <vt:variant>
        <vt:lpwstr/>
      </vt:variant>
      <vt:variant>
        <vt:i4>7995473</vt:i4>
      </vt:variant>
      <vt:variant>
        <vt:i4>4419</vt:i4>
      </vt:variant>
      <vt:variant>
        <vt:i4>0</vt:i4>
      </vt:variant>
      <vt:variant>
        <vt:i4>5</vt:i4>
      </vt:variant>
      <vt:variant>
        <vt:lpwstr>http://www.nevo.co.il/Law_word/law15/memshala-260.pdf</vt:lpwstr>
      </vt:variant>
      <vt:variant>
        <vt:lpwstr/>
      </vt:variant>
      <vt:variant>
        <vt:i4>7667712</vt:i4>
      </vt:variant>
      <vt:variant>
        <vt:i4>4416</vt:i4>
      </vt:variant>
      <vt:variant>
        <vt:i4>0</vt:i4>
      </vt:variant>
      <vt:variant>
        <vt:i4>5</vt:i4>
      </vt:variant>
      <vt:variant>
        <vt:lpwstr>http://www.nevo.co.il/Law_word/law14/law-2188.pdf</vt:lpwstr>
      </vt:variant>
      <vt:variant>
        <vt:lpwstr/>
      </vt:variant>
      <vt:variant>
        <vt:i4>7995473</vt:i4>
      </vt:variant>
      <vt:variant>
        <vt:i4>4413</vt:i4>
      </vt:variant>
      <vt:variant>
        <vt:i4>0</vt:i4>
      </vt:variant>
      <vt:variant>
        <vt:i4>5</vt:i4>
      </vt:variant>
      <vt:variant>
        <vt:lpwstr>http://www.nevo.co.il/Law_word/law15/memshala-260.pdf</vt:lpwstr>
      </vt:variant>
      <vt:variant>
        <vt:lpwstr/>
      </vt:variant>
      <vt:variant>
        <vt:i4>7667712</vt:i4>
      </vt:variant>
      <vt:variant>
        <vt:i4>4410</vt:i4>
      </vt:variant>
      <vt:variant>
        <vt:i4>0</vt:i4>
      </vt:variant>
      <vt:variant>
        <vt:i4>5</vt:i4>
      </vt:variant>
      <vt:variant>
        <vt:lpwstr>http://www.nevo.co.il/Law_word/law14/law-2188.pdf</vt:lpwstr>
      </vt:variant>
      <vt:variant>
        <vt:lpwstr/>
      </vt:variant>
      <vt:variant>
        <vt:i4>196728</vt:i4>
      </vt:variant>
      <vt:variant>
        <vt:i4>4407</vt:i4>
      </vt:variant>
      <vt:variant>
        <vt:i4>0</vt:i4>
      </vt:variant>
      <vt:variant>
        <vt:i4>5</vt:i4>
      </vt:variant>
      <vt:variant>
        <vt:lpwstr>http://www.nevo.co.il/Law_word/law17/PROP-2278.pdf</vt:lpwstr>
      </vt:variant>
      <vt:variant>
        <vt:lpwstr/>
      </vt:variant>
      <vt:variant>
        <vt:i4>655375</vt:i4>
      </vt:variant>
      <vt:variant>
        <vt:i4>4404</vt:i4>
      </vt:variant>
      <vt:variant>
        <vt:i4>0</vt:i4>
      </vt:variant>
      <vt:variant>
        <vt:i4>5</vt:i4>
      </vt:variant>
      <vt:variant>
        <vt:lpwstr>http://www.nevo.co.il/Law-word/law14/LAW-1563.pdf</vt:lpwstr>
      </vt:variant>
      <vt:variant>
        <vt:lpwstr/>
      </vt:variant>
      <vt:variant>
        <vt:i4>655375</vt:i4>
      </vt:variant>
      <vt:variant>
        <vt:i4>4401</vt:i4>
      </vt:variant>
      <vt:variant>
        <vt:i4>0</vt:i4>
      </vt:variant>
      <vt:variant>
        <vt:i4>5</vt:i4>
      </vt:variant>
      <vt:variant>
        <vt:lpwstr>http://www.nevo.co.il/Law-word/law14/LAW-1563.pdf</vt:lpwstr>
      </vt:variant>
      <vt:variant>
        <vt:lpwstr/>
      </vt:variant>
      <vt:variant>
        <vt:i4>196728</vt:i4>
      </vt:variant>
      <vt:variant>
        <vt:i4>4398</vt:i4>
      </vt:variant>
      <vt:variant>
        <vt:i4>0</vt:i4>
      </vt:variant>
      <vt:variant>
        <vt:i4>5</vt:i4>
      </vt:variant>
      <vt:variant>
        <vt:lpwstr>http://www.nevo.co.il/Law_word/law17/PROP-2278.pdf</vt:lpwstr>
      </vt:variant>
      <vt:variant>
        <vt:lpwstr/>
      </vt:variant>
      <vt:variant>
        <vt:i4>655482</vt:i4>
      </vt:variant>
      <vt:variant>
        <vt:i4>4395</vt:i4>
      </vt:variant>
      <vt:variant>
        <vt:i4>0</vt:i4>
      </vt:variant>
      <vt:variant>
        <vt:i4>5</vt:i4>
      </vt:variant>
      <vt:variant>
        <vt:lpwstr>http://www.nevo.co.il/Law_word/law17/PROP-2251.pdf</vt:lpwstr>
      </vt:variant>
      <vt:variant>
        <vt:lpwstr/>
      </vt:variant>
      <vt:variant>
        <vt:i4>720900</vt:i4>
      </vt:variant>
      <vt:variant>
        <vt:i4>4392</vt:i4>
      </vt:variant>
      <vt:variant>
        <vt:i4>0</vt:i4>
      </vt:variant>
      <vt:variant>
        <vt:i4>5</vt:i4>
      </vt:variant>
      <vt:variant>
        <vt:lpwstr>http://www.nevo.co.il/Law-word/law14/LAW-1479.pdf</vt:lpwstr>
      </vt:variant>
      <vt:variant>
        <vt:lpwstr/>
      </vt:variant>
      <vt:variant>
        <vt:i4>7995473</vt:i4>
      </vt:variant>
      <vt:variant>
        <vt:i4>4389</vt:i4>
      </vt:variant>
      <vt:variant>
        <vt:i4>0</vt:i4>
      </vt:variant>
      <vt:variant>
        <vt:i4>5</vt:i4>
      </vt:variant>
      <vt:variant>
        <vt:lpwstr>http://www.nevo.co.il/Law_word/law15/memshala-260.pdf</vt:lpwstr>
      </vt:variant>
      <vt:variant>
        <vt:lpwstr/>
      </vt:variant>
      <vt:variant>
        <vt:i4>7667712</vt:i4>
      </vt:variant>
      <vt:variant>
        <vt:i4>4386</vt:i4>
      </vt:variant>
      <vt:variant>
        <vt:i4>0</vt:i4>
      </vt:variant>
      <vt:variant>
        <vt:i4>5</vt:i4>
      </vt:variant>
      <vt:variant>
        <vt:lpwstr>http://www.nevo.co.il/Law_word/law14/law-2188.pdf</vt:lpwstr>
      </vt:variant>
      <vt:variant>
        <vt:lpwstr/>
      </vt:variant>
      <vt:variant>
        <vt:i4>196728</vt:i4>
      </vt:variant>
      <vt:variant>
        <vt:i4>4383</vt:i4>
      </vt:variant>
      <vt:variant>
        <vt:i4>0</vt:i4>
      </vt:variant>
      <vt:variant>
        <vt:i4>5</vt:i4>
      </vt:variant>
      <vt:variant>
        <vt:lpwstr>http://www.nevo.co.il/Law_word/law17/PROP-2278.pdf</vt:lpwstr>
      </vt:variant>
      <vt:variant>
        <vt:lpwstr/>
      </vt:variant>
      <vt:variant>
        <vt:i4>655482</vt:i4>
      </vt:variant>
      <vt:variant>
        <vt:i4>4380</vt:i4>
      </vt:variant>
      <vt:variant>
        <vt:i4>0</vt:i4>
      </vt:variant>
      <vt:variant>
        <vt:i4>5</vt:i4>
      </vt:variant>
      <vt:variant>
        <vt:lpwstr>http://www.nevo.co.il/Law_word/law17/PROP-2251.pdf</vt:lpwstr>
      </vt:variant>
      <vt:variant>
        <vt:lpwstr/>
      </vt:variant>
      <vt:variant>
        <vt:i4>720900</vt:i4>
      </vt:variant>
      <vt:variant>
        <vt:i4>4377</vt:i4>
      </vt:variant>
      <vt:variant>
        <vt:i4>0</vt:i4>
      </vt:variant>
      <vt:variant>
        <vt:i4>5</vt:i4>
      </vt:variant>
      <vt:variant>
        <vt:lpwstr>http://www.nevo.co.il/Law-word/law14/LAW-1479.pdf</vt:lpwstr>
      </vt:variant>
      <vt:variant>
        <vt:lpwstr/>
      </vt:variant>
      <vt:variant>
        <vt:i4>196728</vt:i4>
      </vt:variant>
      <vt:variant>
        <vt:i4>4374</vt:i4>
      </vt:variant>
      <vt:variant>
        <vt:i4>0</vt:i4>
      </vt:variant>
      <vt:variant>
        <vt:i4>5</vt:i4>
      </vt:variant>
      <vt:variant>
        <vt:lpwstr>http://www.nevo.co.il/Law_word/law17/PROP-2278.pdf</vt:lpwstr>
      </vt:variant>
      <vt:variant>
        <vt:lpwstr/>
      </vt:variant>
      <vt:variant>
        <vt:i4>655482</vt:i4>
      </vt:variant>
      <vt:variant>
        <vt:i4>4371</vt:i4>
      </vt:variant>
      <vt:variant>
        <vt:i4>0</vt:i4>
      </vt:variant>
      <vt:variant>
        <vt:i4>5</vt:i4>
      </vt:variant>
      <vt:variant>
        <vt:lpwstr>http://www.nevo.co.il/Law_word/law17/PROP-2251.pdf</vt:lpwstr>
      </vt:variant>
      <vt:variant>
        <vt:lpwstr/>
      </vt:variant>
      <vt:variant>
        <vt:i4>720900</vt:i4>
      </vt:variant>
      <vt:variant>
        <vt:i4>4368</vt:i4>
      </vt:variant>
      <vt:variant>
        <vt:i4>0</vt:i4>
      </vt:variant>
      <vt:variant>
        <vt:i4>5</vt:i4>
      </vt:variant>
      <vt:variant>
        <vt:lpwstr>http://www.nevo.co.il/Law-word/law14/LAW-1479.pdf</vt:lpwstr>
      </vt:variant>
      <vt:variant>
        <vt:lpwstr/>
      </vt:variant>
      <vt:variant>
        <vt:i4>7995473</vt:i4>
      </vt:variant>
      <vt:variant>
        <vt:i4>4365</vt:i4>
      </vt:variant>
      <vt:variant>
        <vt:i4>0</vt:i4>
      </vt:variant>
      <vt:variant>
        <vt:i4>5</vt:i4>
      </vt:variant>
      <vt:variant>
        <vt:lpwstr>http://www.nevo.co.il/Law_word/law15/memshala-260.pdf</vt:lpwstr>
      </vt:variant>
      <vt:variant>
        <vt:lpwstr/>
      </vt:variant>
      <vt:variant>
        <vt:i4>7667712</vt:i4>
      </vt:variant>
      <vt:variant>
        <vt:i4>4362</vt:i4>
      </vt:variant>
      <vt:variant>
        <vt:i4>0</vt:i4>
      </vt:variant>
      <vt:variant>
        <vt:i4>5</vt:i4>
      </vt:variant>
      <vt:variant>
        <vt:lpwstr>http://www.nevo.co.il/Law_word/law14/law-2188.pdf</vt:lpwstr>
      </vt:variant>
      <vt:variant>
        <vt:lpwstr/>
      </vt:variant>
      <vt:variant>
        <vt:i4>196728</vt:i4>
      </vt:variant>
      <vt:variant>
        <vt:i4>4359</vt:i4>
      </vt:variant>
      <vt:variant>
        <vt:i4>0</vt:i4>
      </vt:variant>
      <vt:variant>
        <vt:i4>5</vt:i4>
      </vt:variant>
      <vt:variant>
        <vt:lpwstr>http://www.nevo.co.il/Law_word/law17/PROP-2278.pdf</vt:lpwstr>
      </vt:variant>
      <vt:variant>
        <vt:lpwstr/>
      </vt:variant>
      <vt:variant>
        <vt:i4>655482</vt:i4>
      </vt:variant>
      <vt:variant>
        <vt:i4>4356</vt:i4>
      </vt:variant>
      <vt:variant>
        <vt:i4>0</vt:i4>
      </vt:variant>
      <vt:variant>
        <vt:i4>5</vt:i4>
      </vt:variant>
      <vt:variant>
        <vt:lpwstr>http://www.nevo.co.il/Law_word/law17/PROP-2251.pdf</vt:lpwstr>
      </vt:variant>
      <vt:variant>
        <vt:lpwstr/>
      </vt:variant>
      <vt:variant>
        <vt:i4>720900</vt:i4>
      </vt:variant>
      <vt:variant>
        <vt:i4>4353</vt:i4>
      </vt:variant>
      <vt:variant>
        <vt:i4>0</vt:i4>
      </vt:variant>
      <vt:variant>
        <vt:i4>5</vt:i4>
      </vt:variant>
      <vt:variant>
        <vt:lpwstr>http://www.nevo.co.il/Law-word/law14/LAW-1479.pdf</vt:lpwstr>
      </vt:variant>
      <vt:variant>
        <vt:lpwstr/>
      </vt:variant>
      <vt:variant>
        <vt:i4>7995487</vt:i4>
      </vt:variant>
      <vt:variant>
        <vt:i4>4350</vt:i4>
      </vt:variant>
      <vt:variant>
        <vt:i4>0</vt:i4>
      </vt:variant>
      <vt:variant>
        <vt:i4>5</vt:i4>
      </vt:variant>
      <vt:variant>
        <vt:lpwstr>http://www.nevo.co.il/Law_word/law15/memshala-864.pdf</vt:lpwstr>
      </vt:variant>
      <vt:variant>
        <vt:lpwstr/>
      </vt:variant>
      <vt:variant>
        <vt:i4>7864332</vt:i4>
      </vt:variant>
      <vt:variant>
        <vt:i4>4347</vt:i4>
      </vt:variant>
      <vt:variant>
        <vt:i4>0</vt:i4>
      </vt:variant>
      <vt:variant>
        <vt:i4>5</vt:i4>
      </vt:variant>
      <vt:variant>
        <vt:lpwstr>http://www.nevo.co.il/law_word/law14/law-2451.pdf</vt:lpwstr>
      </vt:variant>
      <vt:variant>
        <vt:lpwstr/>
      </vt:variant>
      <vt:variant>
        <vt:i4>196728</vt:i4>
      </vt:variant>
      <vt:variant>
        <vt:i4>4344</vt:i4>
      </vt:variant>
      <vt:variant>
        <vt:i4>0</vt:i4>
      </vt:variant>
      <vt:variant>
        <vt:i4>5</vt:i4>
      </vt:variant>
      <vt:variant>
        <vt:lpwstr>http://www.nevo.co.il/Law_word/law17/PROP-2278.pdf</vt:lpwstr>
      </vt:variant>
      <vt:variant>
        <vt:lpwstr/>
      </vt:variant>
      <vt:variant>
        <vt:i4>655482</vt:i4>
      </vt:variant>
      <vt:variant>
        <vt:i4>4341</vt:i4>
      </vt:variant>
      <vt:variant>
        <vt:i4>0</vt:i4>
      </vt:variant>
      <vt:variant>
        <vt:i4>5</vt:i4>
      </vt:variant>
      <vt:variant>
        <vt:lpwstr>http://www.nevo.co.il/Law_word/law17/PROP-2251.pdf</vt:lpwstr>
      </vt:variant>
      <vt:variant>
        <vt:lpwstr/>
      </vt:variant>
      <vt:variant>
        <vt:i4>720900</vt:i4>
      </vt:variant>
      <vt:variant>
        <vt:i4>4338</vt:i4>
      </vt:variant>
      <vt:variant>
        <vt:i4>0</vt:i4>
      </vt:variant>
      <vt:variant>
        <vt:i4>5</vt:i4>
      </vt:variant>
      <vt:variant>
        <vt:lpwstr>http://www.nevo.co.il/Law-word/law14/LAW-1479.pdf</vt:lpwstr>
      </vt:variant>
      <vt:variant>
        <vt:lpwstr/>
      </vt:variant>
      <vt:variant>
        <vt:i4>7864327</vt:i4>
      </vt:variant>
      <vt:variant>
        <vt:i4>4335</vt:i4>
      </vt:variant>
      <vt:variant>
        <vt:i4>0</vt:i4>
      </vt:variant>
      <vt:variant>
        <vt:i4>5</vt:i4>
      </vt:variant>
      <vt:variant>
        <vt:lpwstr>http://www.nevo.co.il/Law_word/law14/LAW-1967.pdf</vt:lpwstr>
      </vt:variant>
      <vt:variant>
        <vt:lpwstr/>
      </vt:variant>
      <vt:variant>
        <vt:i4>8323086</vt:i4>
      </vt:variant>
      <vt:variant>
        <vt:i4>4332</vt:i4>
      </vt:variant>
      <vt:variant>
        <vt:i4>0</vt:i4>
      </vt:variant>
      <vt:variant>
        <vt:i4>5</vt:i4>
      </vt:variant>
      <vt:variant>
        <vt:lpwstr>http://www.nevo.co.il/Law_word/law14/LAW-1314.pdf</vt:lpwstr>
      </vt:variant>
      <vt:variant>
        <vt:lpwstr/>
      </vt:variant>
      <vt:variant>
        <vt:i4>7995487</vt:i4>
      </vt:variant>
      <vt:variant>
        <vt:i4>4329</vt:i4>
      </vt:variant>
      <vt:variant>
        <vt:i4>0</vt:i4>
      </vt:variant>
      <vt:variant>
        <vt:i4>5</vt:i4>
      </vt:variant>
      <vt:variant>
        <vt:lpwstr>http://www.nevo.co.il/Law_word/law15/memshala-864.pdf</vt:lpwstr>
      </vt:variant>
      <vt:variant>
        <vt:lpwstr/>
      </vt:variant>
      <vt:variant>
        <vt:i4>7864332</vt:i4>
      </vt:variant>
      <vt:variant>
        <vt:i4>4326</vt:i4>
      </vt:variant>
      <vt:variant>
        <vt:i4>0</vt:i4>
      </vt:variant>
      <vt:variant>
        <vt:i4>5</vt:i4>
      </vt:variant>
      <vt:variant>
        <vt:lpwstr>http://www.nevo.co.il/law_word/law14/law-2451.pdf</vt:lpwstr>
      </vt:variant>
      <vt:variant>
        <vt:lpwstr/>
      </vt:variant>
      <vt:variant>
        <vt:i4>8126548</vt:i4>
      </vt:variant>
      <vt:variant>
        <vt:i4>4323</vt:i4>
      </vt:variant>
      <vt:variant>
        <vt:i4>0</vt:i4>
      </vt:variant>
      <vt:variant>
        <vt:i4>5</vt:i4>
      </vt:variant>
      <vt:variant>
        <vt:lpwstr>http://www.nevo.co.il/Law_word/law15/memshala-700.pdf</vt:lpwstr>
      </vt:variant>
      <vt:variant>
        <vt:lpwstr/>
      </vt:variant>
      <vt:variant>
        <vt:i4>8192012</vt:i4>
      </vt:variant>
      <vt:variant>
        <vt:i4>4320</vt:i4>
      </vt:variant>
      <vt:variant>
        <vt:i4>0</vt:i4>
      </vt:variant>
      <vt:variant>
        <vt:i4>5</vt:i4>
      </vt:variant>
      <vt:variant>
        <vt:lpwstr>http://www.nevo.co.il/Law_word/law14/law-2401.pdf</vt:lpwstr>
      </vt:variant>
      <vt:variant>
        <vt:lpwstr/>
      </vt:variant>
      <vt:variant>
        <vt:i4>7929948</vt:i4>
      </vt:variant>
      <vt:variant>
        <vt:i4>4317</vt:i4>
      </vt:variant>
      <vt:variant>
        <vt:i4>0</vt:i4>
      </vt:variant>
      <vt:variant>
        <vt:i4>5</vt:i4>
      </vt:variant>
      <vt:variant>
        <vt:lpwstr>http://www.nevo.co.il/Law_word/law15/memshala-758.pdf</vt:lpwstr>
      </vt:variant>
      <vt:variant>
        <vt:lpwstr/>
      </vt:variant>
      <vt:variant>
        <vt:i4>7602188</vt:i4>
      </vt:variant>
      <vt:variant>
        <vt:i4>4314</vt:i4>
      </vt:variant>
      <vt:variant>
        <vt:i4>0</vt:i4>
      </vt:variant>
      <vt:variant>
        <vt:i4>5</vt:i4>
      </vt:variant>
      <vt:variant>
        <vt:lpwstr>http://www.nevo.co.il/Law_word/law14/law-2396.pdf</vt:lpwstr>
      </vt:variant>
      <vt:variant>
        <vt:lpwstr/>
      </vt:variant>
      <vt:variant>
        <vt:i4>7995473</vt:i4>
      </vt:variant>
      <vt:variant>
        <vt:i4>4311</vt:i4>
      </vt:variant>
      <vt:variant>
        <vt:i4>0</vt:i4>
      </vt:variant>
      <vt:variant>
        <vt:i4>5</vt:i4>
      </vt:variant>
      <vt:variant>
        <vt:lpwstr>http://www.nevo.co.il/Law_word/law15/memshala-260.pdf</vt:lpwstr>
      </vt:variant>
      <vt:variant>
        <vt:lpwstr/>
      </vt:variant>
      <vt:variant>
        <vt:i4>7667712</vt:i4>
      </vt:variant>
      <vt:variant>
        <vt:i4>4308</vt:i4>
      </vt:variant>
      <vt:variant>
        <vt:i4>0</vt:i4>
      </vt:variant>
      <vt:variant>
        <vt:i4>5</vt:i4>
      </vt:variant>
      <vt:variant>
        <vt:lpwstr>http://www.nevo.co.il/Law_word/law14/law-2188.pdf</vt:lpwstr>
      </vt:variant>
      <vt:variant>
        <vt:lpwstr/>
      </vt:variant>
      <vt:variant>
        <vt:i4>7995473</vt:i4>
      </vt:variant>
      <vt:variant>
        <vt:i4>4305</vt:i4>
      </vt:variant>
      <vt:variant>
        <vt:i4>0</vt:i4>
      </vt:variant>
      <vt:variant>
        <vt:i4>5</vt:i4>
      </vt:variant>
      <vt:variant>
        <vt:lpwstr>http://www.nevo.co.il/Law_word/law15/memshala-260.pdf</vt:lpwstr>
      </vt:variant>
      <vt:variant>
        <vt:lpwstr/>
      </vt:variant>
      <vt:variant>
        <vt:i4>7667712</vt:i4>
      </vt:variant>
      <vt:variant>
        <vt:i4>4302</vt:i4>
      </vt:variant>
      <vt:variant>
        <vt:i4>0</vt:i4>
      </vt:variant>
      <vt:variant>
        <vt:i4>5</vt:i4>
      </vt:variant>
      <vt:variant>
        <vt:lpwstr>http://www.nevo.co.il/Law_word/law14/law-2188.pdf</vt:lpwstr>
      </vt:variant>
      <vt:variant>
        <vt:lpwstr/>
      </vt:variant>
      <vt:variant>
        <vt:i4>7995473</vt:i4>
      </vt:variant>
      <vt:variant>
        <vt:i4>4299</vt:i4>
      </vt:variant>
      <vt:variant>
        <vt:i4>0</vt:i4>
      </vt:variant>
      <vt:variant>
        <vt:i4>5</vt:i4>
      </vt:variant>
      <vt:variant>
        <vt:lpwstr>http://www.nevo.co.il/Law_word/law15/memshala-260.pdf</vt:lpwstr>
      </vt:variant>
      <vt:variant>
        <vt:lpwstr/>
      </vt:variant>
      <vt:variant>
        <vt:i4>7667712</vt:i4>
      </vt:variant>
      <vt:variant>
        <vt:i4>4296</vt:i4>
      </vt:variant>
      <vt:variant>
        <vt:i4>0</vt:i4>
      </vt:variant>
      <vt:variant>
        <vt:i4>5</vt:i4>
      </vt:variant>
      <vt:variant>
        <vt:lpwstr>http://www.nevo.co.il/Law_word/law14/law-2188.pdf</vt:lpwstr>
      </vt:variant>
      <vt:variant>
        <vt:lpwstr/>
      </vt:variant>
      <vt:variant>
        <vt:i4>655484</vt:i4>
      </vt:variant>
      <vt:variant>
        <vt:i4>4293</vt:i4>
      </vt:variant>
      <vt:variant>
        <vt:i4>0</vt:i4>
      </vt:variant>
      <vt:variant>
        <vt:i4>5</vt:i4>
      </vt:variant>
      <vt:variant>
        <vt:lpwstr>http://www.nevo.co.il/Law_word/law17/PROP-2635.pdf</vt:lpwstr>
      </vt:variant>
      <vt:variant>
        <vt:lpwstr/>
      </vt:variant>
      <vt:variant>
        <vt:i4>786438</vt:i4>
      </vt:variant>
      <vt:variant>
        <vt:i4>4290</vt:i4>
      </vt:variant>
      <vt:variant>
        <vt:i4>0</vt:i4>
      </vt:variant>
      <vt:variant>
        <vt:i4>5</vt:i4>
      </vt:variant>
      <vt:variant>
        <vt:lpwstr>http://www.nevo.co.il/Law-word/law14/LAW-1708.pdf</vt:lpwstr>
      </vt:variant>
      <vt:variant>
        <vt:lpwstr/>
      </vt:variant>
      <vt:variant>
        <vt:i4>196728</vt:i4>
      </vt:variant>
      <vt:variant>
        <vt:i4>4287</vt:i4>
      </vt:variant>
      <vt:variant>
        <vt:i4>0</vt:i4>
      </vt:variant>
      <vt:variant>
        <vt:i4>5</vt:i4>
      </vt:variant>
      <vt:variant>
        <vt:lpwstr>http://www.nevo.co.il/Law_word/law17/PROP-2278.pdf</vt:lpwstr>
      </vt:variant>
      <vt:variant>
        <vt:lpwstr/>
      </vt:variant>
      <vt:variant>
        <vt:i4>655375</vt:i4>
      </vt:variant>
      <vt:variant>
        <vt:i4>4284</vt:i4>
      </vt:variant>
      <vt:variant>
        <vt:i4>0</vt:i4>
      </vt:variant>
      <vt:variant>
        <vt:i4>5</vt:i4>
      </vt:variant>
      <vt:variant>
        <vt:lpwstr>http://www.nevo.co.il/Law-word/law14/LAW-1563.pdf</vt:lpwstr>
      </vt:variant>
      <vt:variant>
        <vt:lpwstr/>
      </vt:variant>
      <vt:variant>
        <vt:i4>196728</vt:i4>
      </vt:variant>
      <vt:variant>
        <vt:i4>4281</vt:i4>
      </vt:variant>
      <vt:variant>
        <vt:i4>0</vt:i4>
      </vt:variant>
      <vt:variant>
        <vt:i4>5</vt:i4>
      </vt:variant>
      <vt:variant>
        <vt:lpwstr>http://www.nevo.co.il/Law_word/law17/PROP-2278.pdf</vt:lpwstr>
      </vt:variant>
      <vt:variant>
        <vt:lpwstr/>
      </vt:variant>
      <vt:variant>
        <vt:i4>655482</vt:i4>
      </vt:variant>
      <vt:variant>
        <vt:i4>4278</vt:i4>
      </vt:variant>
      <vt:variant>
        <vt:i4>0</vt:i4>
      </vt:variant>
      <vt:variant>
        <vt:i4>5</vt:i4>
      </vt:variant>
      <vt:variant>
        <vt:lpwstr>http://www.nevo.co.il/Law_word/law17/PROP-2251.pdf</vt:lpwstr>
      </vt:variant>
      <vt:variant>
        <vt:lpwstr/>
      </vt:variant>
      <vt:variant>
        <vt:i4>720900</vt:i4>
      </vt:variant>
      <vt:variant>
        <vt:i4>4275</vt:i4>
      </vt:variant>
      <vt:variant>
        <vt:i4>0</vt:i4>
      </vt:variant>
      <vt:variant>
        <vt:i4>5</vt:i4>
      </vt:variant>
      <vt:variant>
        <vt:lpwstr>http://www.nevo.co.il/Law-word/law14/LAW-1479.pdf</vt:lpwstr>
      </vt:variant>
      <vt:variant>
        <vt:lpwstr/>
      </vt:variant>
      <vt:variant>
        <vt:i4>458874</vt:i4>
      </vt:variant>
      <vt:variant>
        <vt:i4>4272</vt:i4>
      </vt:variant>
      <vt:variant>
        <vt:i4>0</vt:i4>
      </vt:variant>
      <vt:variant>
        <vt:i4>5</vt:i4>
      </vt:variant>
      <vt:variant>
        <vt:lpwstr>http://www.nevo.co.il/Law_word/law17/PROP-1967.pdf</vt:lpwstr>
      </vt:variant>
      <vt:variant>
        <vt:lpwstr/>
      </vt:variant>
      <vt:variant>
        <vt:i4>720911</vt:i4>
      </vt:variant>
      <vt:variant>
        <vt:i4>4269</vt:i4>
      </vt:variant>
      <vt:variant>
        <vt:i4>0</vt:i4>
      </vt:variant>
      <vt:variant>
        <vt:i4>5</vt:i4>
      </vt:variant>
      <vt:variant>
        <vt:lpwstr>http://www.nevo.co.il/Law-word/law14/LAW-1274.pdf</vt:lpwstr>
      </vt:variant>
      <vt:variant>
        <vt:lpwstr/>
      </vt:variant>
      <vt:variant>
        <vt:i4>524414</vt:i4>
      </vt:variant>
      <vt:variant>
        <vt:i4>4266</vt:i4>
      </vt:variant>
      <vt:variant>
        <vt:i4>0</vt:i4>
      </vt:variant>
      <vt:variant>
        <vt:i4>5</vt:i4>
      </vt:variant>
      <vt:variant>
        <vt:lpwstr>http://www.nevo.co.il/Law_word/law17/PROP-1322.pdf</vt:lpwstr>
      </vt:variant>
      <vt:variant>
        <vt:lpwstr/>
      </vt:variant>
      <vt:variant>
        <vt:i4>5963779</vt:i4>
      </vt:variant>
      <vt:variant>
        <vt:i4>4263</vt:i4>
      </vt:variant>
      <vt:variant>
        <vt:i4>0</vt:i4>
      </vt:variant>
      <vt:variant>
        <vt:i4>5</vt:i4>
      </vt:variant>
      <vt:variant>
        <vt:lpwstr>http://www.nevo.co.il/Law-word/law14/LAW-903.pdf</vt:lpwstr>
      </vt:variant>
      <vt:variant>
        <vt:lpwstr/>
      </vt:variant>
      <vt:variant>
        <vt:i4>721020</vt:i4>
      </vt:variant>
      <vt:variant>
        <vt:i4>4260</vt:i4>
      </vt:variant>
      <vt:variant>
        <vt:i4>0</vt:i4>
      </vt:variant>
      <vt:variant>
        <vt:i4>5</vt:i4>
      </vt:variant>
      <vt:variant>
        <vt:lpwstr>http://www.nevo.co.il/Law_word/law17/PROP-1002.pdf</vt:lpwstr>
      </vt:variant>
      <vt:variant>
        <vt:lpwstr/>
      </vt:variant>
      <vt:variant>
        <vt:i4>6160391</vt:i4>
      </vt:variant>
      <vt:variant>
        <vt:i4>4257</vt:i4>
      </vt:variant>
      <vt:variant>
        <vt:i4>0</vt:i4>
      </vt:variant>
      <vt:variant>
        <vt:i4>5</vt:i4>
      </vt:variant>
      <vt:variant>
        <vt:lpwstr>http://www.nevo.co.il/Law-word/law14/LAW-748.pdf</vt:lpwstr>
      </vt:variant>
      <vt:variant>
        <vt:lpwstr/>
      </vt:variant>
      <vt:variant>
        <vt:i4>7995473</vt:i4>
      </vt:variant>
      <vt:variant>
        <vt:i4>4254</vt:i4>
      </vt:variant>
      <vt:variant>
        <vt:i4>0</vt:i4>
      </vt:variant>
      <vt:variant>
        <vt:i4>5</vt:i4>
      </vt:variant>
      <vt:variant>
        <vt:lpwstr>http://www.nevo.co.il/Law_word/law15/memshala-260.pdf</vt:lpwstr>
      </vt:variant>
      <vt:variant>
        <vt:lpwstr/>
      </vt:variant>
      <vt:variant>
        <vt:i4>7667712</vt:i4>
      </vt:variant>
      <vt:variant>
        <vt:i4>4251</vt:i4>
      </vt:variant>
      <vt:variant>
        <vt:i4>0</vt:i4>
      </vt:variant>
      <vt:variant>
        <vt:i4>5</vt:i4>
      </vt:variant>
      <vt:variant>
        <vt:lpwstr>http://www.nevo.co.il/Law_word/law14/law-2188.pdf</vt:lpwstr>
      </vt:variant>
      <vt:variant>
        <vt:lpwstr/>
      </vt:variant>
      <vt:variant>
        <vt:i4>7995473</vt:i4>
      </vt:variant>
      <vt:variant>
        <vt:i4>4248</vt:i4>
      </vt:variant>
      <vt:variant>
        <vt:i4>0</vt:i4>
      </vt:variant>
      <vt:variant>
        <vt:i4>5</vt:i4>
      </vt:variant>
      <vt:variant>
        <vt:lpwstr>http://www.nevo.co.il/Law_word/law15/memshala-260.pdf</vt:lpwstr>
      </vt:variant>
      <vt:variant>
        <vt:lpwstr/>
      </vt:variant>
      <vt:variant>
        <vt:i4>7667712</vt:i4>
      </vt:variant>
      <vt:variant>
        <vt:i4>4245</vt:i4>
      </vt:variant>
      <vt:variant>
        <vt:i4>0</vt:i4>
      </vt:variant>
      <vt:variant>
        <vt:i4>5</vt:i4>
      </vt:variant>
      <vt:variant>
        <vt:lpwstr>http://www.nevo.co.il/Law_word/law14/law-2188.pdf</vt:lpwstr>
      </vt:variant>
      <vt:variant>
        <vt:lpwstr/>
      </vt:variant>
      <vt:variant>
        <vt:i4>196728</vt:i4>
      </vt:variant>
      <vt:variant>
        <vt:i4>4242</vt:i4>
      </vt:variant>
      <vt:variant>
        <vt:i4>0</vt:i4>
      </vt:variant>
      <vt:variant>
        <vt:i4>5</vt:i4>
      </vt:variant>
      <vt:variant>
        <vt:lpwstr>http://www.nevo.co.il/Law_word/law17/PROP-2278.pdf</vt:lpwstr>
      </vt:variant>
      <vt:variant>
        <vt:lpwstr/>
      </vt:variant>
      <vt:variant>
        <vt:i4>655482</vt:i4>
      </vt:variant>
      <vt:variant>
        <vt:i4>4239</vt:i4>
      </vt:variant>
      <vt:variant>
        <vt:i4>0</vt:i4>
      </vt:variant>
      <vt:variant>
        <vt:i4>5</vt:i4>
      </vt:variant>
      <vt:variant>
        <vt:lpwstr>http://www.nevo.co.il/Law_word/law17/PROP-2251.pdf</vt:lpwstr>
      </vt:variant>
      <vt:variant>
        <vt:lpwstr/>
      </vt:variant>
      <vt:variant>
        <vt:i4>720900</vt:i4>
      </vt:variant>
      <vt:variant>
        <vt:i4>4236</vt:i4>
      </vt:variant>
      <vt:variant>
        <vt:i4>0</vt:i4>
      </vt:variant>
      <vt:variant>
        <vt:i4>5</vt:i4>
      </vt:variant>
      <vt:variant>
        <vt:lpwstr>http://www.nevo.co.il/Law-word/law14/LAW-1479.pdf</vt:lpwstr>
      </vt:variant>
      <vt:variant>
        <vt:lpwstr/>
      </vt:variant>
      <vt:variant>
        <vt:i4>7602195</vt:i4>
      </vt:variant>
      <vt:variant>
        <vt:i4>4233</vt:i4>
      </vt:variant>
      <vt:variant>
        <vt:i4>0</vt:i4>
      </vt:variant>
      <vt:variant>
        <vt:i4>5</vt:i4>
      </vt:variant>
      <vt:variant>
        <vt:lpwstr>https://www.nevo.co.il/law_word/law06/tak-9486.pdf</vt:lpwstr>
      </vt:variant>
      <vt:variant>
        <vt:lpwstr/>
      </vt:variant>
      <vt:variant>
        <vt:i4>7602198</vt:i4>
      </vt:variant>
      <vt:variant>
        <vt:i4>4230</vt:i4>
      </vt:variant>
      <vt:variant>
        <vt:i4>0</vt:i4>
      </vt:variant>
      <vt:variant>
        <vt:i4>5</vt:i4>
      </vt:variant>
      <vt:variant>
        <vt:lpwstr>https://www.nevo.co.il/Law_word/law15/memshala-1348.pdf</vt:lpwstr>
      </vt:variant>
      <vt:variant>
        <vt:lpwstr/>
      </vt:variant>
      <vt:variant>
        <vt:i4>8060947</vt:i4>
      </vt:variant>
      <vt:variant>
        <vt:i4>4227</vt:i4>
      </vt:variant>
      <vt:variant>
        <vt:i4>0</vt:i4>
      </vt:variant>
      <vt:variant>
        <vt:i4>5</vt:i4>
      </vt:variant>
      <vt:variant>
        <vt:lpwstr>https://www.nevo.co.il/Law_word/law14/law-2854.pdf</vt:lpwstr>
      </vt:variant>
      <vt:variant>
        <vt:lpwstr/>
      </vt:variant>
      <vt:variant>
        <vt:i4>8126548</vt:i4>
      </vt:variant>
      <vt:variant>
        <vt:i4>4224</vt:i4>
      </vt:variant>
      <vt:variant>
        <vt:i4>0</vt:i4>
      </vt:variant>
      <vt:variant>
        <vt:i4>5</vt:i4>
      </vt:variant>
      <vt:variant>
        <vt:lpwstr>http://www.nevo.co.il/Law_word/law15/memshala-700.pdf</vt:lpwstr>
      </vt:variant>
      <vt:variant>
        <vt:lpwstr/>
      </vt:variant>
      <vt:variant>
        <vt:i4>8192012</vt:i4>
      </vt:variant>
      <vt:variant>
        <vt:i4>4221</vt:i4>
      </vt:variant>
      <vt:variant>
        <vt:i4>0</vt:i4>
      </vt:variant>
      <vt:variant>
        <vt:i4>5</vt:i4>
      </vt:variant>
      <vt:variant>
        <vt:lpwstr>http://www.nevo.co.il/Law_word/law14/law-2401.pdf</vt:lpwstr>
      </vt:variant>
      <vt:variant>
        <vt:lpwstr/>
      </vt:variant>
      <vt:variant>
        <vt:i4>8323158</vt:i4>
      </vt:variant>
      <vt:variant>
        <vt:i4>4218</vt:i4>
      </vt:variant>
      <vt:variant>
        <vt:i4>0</vt:i4>
      </vt:variant>
      <vt:variant>
        <vt:i4>5</vt:i4>
      </vt:variant>
      <vt:variant>
        <vt:lpwstr>http://www.nevo.co.il/Law_word/law15/memshala-530.pdf</vt:lpwstr>
      </vt:variant>
      <vt:variant>
        <vt:lpwstr/>
      </vt:variant>
      <vt:variant>
        <vt:i4>7995404</vt:i4>
      </vt:variant>
      <vt:variant>
        <vt:i4>4215</vt:i4>
      </vt:variant>
      <vt:variant>
        <vt:i4>0</vt:i4>
      </vt:variant>
      <vt:variant>
        <vt:i4>5</vt:i4>
      </vt:variant>
      <vt:variant>
        <vt:lpwstr>http://www.nevo.co.il/Law_word/law14/law-2277.pdf</vt:lpwstr>
      </vt:variant>
      <vt:variant>
        <vt:lpwstr/>
      </vt:variant>
      <vt:variant>
        <vt:i4>7995473</vt:i4>
      </vt:variant>
      <vt:variant>
        <vt:i4>4212</vt:i4>
      </vt:variant>
      <vt:variant>
        <vt:i4>0</vt:i4>
      </vt:variant>
      <vt:variant>
        <vt:i4>5</vt:i4>
      </vt:variant>
      <vt:variant>
        <vt:lpwstr>http://www.nevo.co.il/Law_word/law15/memshala-260.pdf</vt:lpwstr>
      </vt:variant>
      <vt:variant>
        <vt:lpwstr/>
      </vt:variant>
      <vt:variant>
        <vt:i4>7667712</vt:i4>
      </vt:variant>
      <vt:variant>
        <vt:i4>4209</vt:i4>
      </vt:variant>
      <vt:variant>
        <vt:i4>0</vt:i4>
      </vt:variant>
      <vt:variant>
        <vt:i4>5</vt:i4>
      </vt:variant>
      <vt:variant>
        <vt:lpwstr>http://www.nevo.co.il/Law_word/law14/law-2188.pdf</vt:lpwstr>
      </vt:variant>
      <vt:variant>
        <vt:lpwstr/>
      </vt:variant>
      <vt:variant>
        <vt:i4>7995473</vt:i4>
      </vt:variant>
      <vt:variant>
        <vt:i4>4206</vt:i4>
      </vt:variant>
      <vt:variant>
        <vt:i4>0</vt:i4>
      </vt:variant>
      <vt:variant>
        <vt:i4>5</vt:i4>
      </vt:variant>
      <vt:variant>
        <vt:lpwstr>http://www.nevo.co.il/Law_word/law15/memshala-260.pdf</vt:lpwstr>
      </vt:variant>
      <vt:variant>
        <vt:lpwstr/>
      </vt:variant>
      <vt:variant>
        <vt:i4>7667712</vt:i4>
      </vt:variant>
      <vt:variant>
        <vt:i4>4203</vt:i4>
      </vt:variant>
      <vt:variant>
        <vt:i4>0</vt:i4>
      </vt:variant>
      <vt:variant>
        <vt:i4>5</vt:i4>
      </vt:variant>
      <vt:variant>
        <vt:lpwstr>http://www.nevo.co.il/Law_word/law14/law-2188.pdf</vt:lpwstr>
      </vt:variant>
      <vt:variant>
        <vt:lpwstr/>
      </vt:variant>
      <vt:variant>
        <vt:i4>196728</vt:i4>
      </vt:variant>
      <vt:variant>
        <vt:i4>4200</vt:i4>
      </vt:variant>
      <vt:variant>
        <vt:i4>0</vt:i4>
      </vt:variant>
      <vt:variant>
        <vt:i4>5</vt:i4>
      </vt:variant>
      <vt:variant>
        <vt:lpwstr>http://www.nevo.co.il/Law_word/law17/PROP-2278.pdf</vt:lpwstr>
      </vt:variant>
      <vt:variant>
        <vt:lpwstr/>
      </vt:variant>
      <vt:variant>
        <vt:i4>655482</vt:i4>
      </vt:variant>
      <vt:variant>
        <vt:i4>4197</vt:i4>
      </vt:variant>
      <vt:variant>
        <vt:i4>0</vt:i4>
      </vt:variant>
      <vt:variant>
        <vt:i4>5</vt:i4>
      </vt:variant>
      <vt:variant>
        <vt:lpwstr>http://www.nevo.co.il/Law_word/law17/PROP-2251.pdf</vt:lpwstr>
      </vt:variant>
      <vt:variant>
        <vt:lpwstr/>
      </vt:variant>
      <vt:variant>
        <vt:i4>720900</vt:i4>
      </vt:variant>
      <vt:variant>
        <vt:i4>4194</vt:i4>
      </vt:variant>
      <vt:variant>
        <vt:i4>0</vt:i4>
      </vt:variant>
      <vt:variant>
        <vt:i4>5</vt:i4>
      </vt:variant>
      <vt:variant>
        <vt:lpwstr>http://www.nevo.co.il/Law-word/law14/LAW-1479.pdf</vt:lpwstr>
      </vt:variant>
      <vt:variant>
        <vt:lpwstr/>
      </vt:variant>
      <vt:variant>
        <vt:i4>7602195</vt:i4>
      </vt:variant>
      <vt:variant>
        <vt:i4>4191</vt:i4>
      </vt:variant>
      <vt:variant>
        <vt:i4>0</vt:i4>
      </vt:variant>
      <vt:variant>
        <vt:i4>5</vt:i4>
      </vt:variant>
      <vt:variant>
        <vt:lpwstr>https://www.nevo.co.il/law_word/law06/tak-9486.pdf</vt:lpwstr>
      </vt:variant>
      <vt:variant>
        <vt:lpwstr/>
      </vt:variant>
      <vt:variant>
        <vt:i4>7602198</vt:i4>
      </vt:variant>
      <vt:variant>
        <vt:i4>4188</vt:i4>
      </vt:variant>
      <vt:variant>
        <vt:i4>0</vt:i4>
      </vt:variant>
      <vt:variant>
        <vt:i4>5</vt:i4>
      </vt:variant>
      <vt:variant>
        <vt:lpwstr>https://www.nevo.co.il/Law_word/law15/memshala-1348.pdf</vt:lpwstr>
      </vt:variant>
      <vt:variant>
        <vt:lpwstr/>
      </vt:variant>
      <vt:variant>
        <vt:i4>8060947</vt:i4>
      </vt:variant>
      <vt:variant>
        <vt:i4>4185</vt:i4>
      </vt:variant>
      <vt:variant>
        <vt:i4>0</vt:i4>
      </vt:variant>
      <vt:variant>
        <vt:i4>5</vt:i4>
      </vt:variant>
      <vt:variant>
        <vt:lpwstr>https://www.nevo.co.il/Law_word/law14/law-2854.pdf</vt:lpwstr>
      </vt:variant>
      <vt:variant>
        <vt:lpwstr/>
      </vt:variant>
      <vt:variant>
        <vt:i4>7995473</vt:i4>
      </vt:variant>
      <vt:variant>
        <vt:i4>4182</vt:i4>
      </vt:variant>
      <vt:variant>
        <vt:i4>0</vt:i4>
      </vt:variant>
      <vt:variant>
        <vt:i4>5</vt:i4>
      </vt:variant>
      <vt:variant>
        <vt:lpwstr>http://www.nevo.co.il/Law_word/law15/memshala-260.pdf</vt:lpwstr>
      </vt:variant>
      <vt:variant>
        <vt:lpwstr/>
      </vt:variant>
      <vt:variant>
        <vt:i4>7667712</vt:i4>
      </vt:variant>
      <vt:variant>
        <vt:i4>4179</vt:i4>
      </vt:variant>
      <vt:variant>
        <vt:i4>0</vt:i4>
      </vt:variant>
      <vt:variant>
        <vt:i4>5</vt:i4>
      </vt:variant>
      <vt:variant>
        <vt:lpwstr>http://www.nevo.co.il/Law_word/law14/law-2188.pdf</vt:lpwstr>
      </vt:variant>
      <vt:variant>
        <vt:lpwstr/>
      </vt:variant>
      <vt:variant>
        <vt:i4>7995473</vt:i4>
      </vt:variant>
      <vt:variant>
        <vt:i4>4176</vt:i4>
      </vt:variant>
      <vt:variant>
        <vt:i4>0</vt:i4>
      </vt:variant>
      <vt:variant>
        <vt:i4>5</vt:i4>
      </vt:variant>
      <vt:variant>
        <vt:lpwstr>http://www.nevo.co.il/Law_word/law15/memshala-260.pdf</vt:lpwstr>
      </vt:variant>
      <vt:variant>
        <vt:lpwstr/>
      </vt:variant>
      <vt:variant>
        <vt:i4>7667712</vt:i4>
      </vt:variant>
      <vt:variant>
        <vt:i4>4173</vt:i4>
      </vt:variant>
      <vt:variant>
        <vt:i4>0</vt:i4>
      </vt:variant>
      <vt:variant>
        <vt:i4>5</vt:i4>
      </vt:variant>
      <vt:variant>
        <vt:lpwstr>http://www.nevo.co.il/Law_word/law14/law-2188.pdf</vt:lpwstr>
      </vt:variant>
      <vt:variant>
        <vt:lpwstr/>
      </vt:variant>
      <vt:variant>
        <vt:i4>655484</vt:i4>
      </vt:variant>
      <vt:variant>
        <vt:i4>4170</vt:i4>
      </vt:variant>
      <vt:variant>
        <vt:i4>0</vt:i4>
      </vt:variant>
      <vt:variant>
        <vt:i4>5</vt:i4>
      </vt:variant>
      <vt:variant>
        <vt:lpwstr>http://www.nevo.co.il/Law_word/law17/PROP-2635.pdf</vt:lpwstr>
      </vt:variant>
      <vt:variant>
        <vt:lpwstr/>
      </vt:variant>
      <vt:variant>
        <vt:i4>786438</vt:i4>
      </vt:variant>
      <vt:variant>
        <vt:i4>4167</vt:i4>
      </vt:variant>
      <vt:variant>
        <vt:i4>0</vt:i4>
      </vt:variant>
      <vt:variant>
        <vt:i4>5</vt:i4>
      </vt:variant>
      <vt:variant>
        <vt:lpwstr>http://www.nevo.co.il/Law-word/law14/LAW-1708.pdf</vt:lpwstr>
      </vt:variant>
      <vt:variant>
        <vt:lpwstr/>
      </vt:variant>
      <vt:variant>
        <vt:i4>196728</vt:i4>
      </vt:variant>
      <vt:variant>
        <vt:i4>4164</vt:i4>
      </vt:variant>
      <vt:variant>
        <vt:i4>0</vt:i4>
      </vt:variant>
      <vt:variant>
        <vt:i4>5</vt:i4>
      </vt:variant>
      <vt:variant>
        <vt:lpwstr>http://www.nevo.co.il/Law_word/law17/PROP-2278.pdf</vt:lpwstr>
      </vt:variant>
      <vt:variant>
        <vt:lpwstr/>
      </vt:variant>
      <vt:variant>
        <vt:i4>655482</vt:i4>
      </vt:variant>
      <vt:variant>
        <vt:i4>4161</vt:i4>
      </vt:variant>
      <vt:variant>
        <vt:i4>0</vt:i4>
      </vt:variant>
      <vt:variant>
        <vt:i4>5</vt:i4>
      </vt:variant>
      <vt:variant>
        <vt:lpwstr>http://www.nevo.co.il/Law_word/law17/PROP-2251.pdf</vt:lpwstr>
      </vt:variant>
      <vt:variant>
        <vt:lpwstr/>
      </vt:variant>
      <vt:variant>
        <vt:i4>720900</vt:i4>
      </vt:variant>
      <vt:variant>
        <vt:i4>4158</vt:i4>
      </vt:variant>
      <vt:variant>
        <vt:i4>0</vt:i4>
      </vt:variant>
      <vt:variant>
        <vt:i4>5</vt:i4>
      </vt:variant>
      <vt:variant>
        <vt:lpwstr>http://www.nevo.co.il/Law-word/law14/LAW-1479.pdf</vt:lpwstr>
      </vt:variant>
      <vt:variant>
        <vt:lpwstr/>
      </vt:variant>
      <vt:variant>
        <vt:i4>196728</vt:i4>
      </vt:variant>
      <vt:variant>
        <vt:i4>4155</vt:i4>
      </vt:variant>
      <vt:variant>
        <vt:i4>0</vt:i4>
      </vt:variant>
      <vt:variant>
        <vt:i4>5</vt:i4>
      </vt:variant>
      <vt:variant>
        <vt:lpwstr>http://www.nevo.co.il/Law_word/law17/PROP-2278.pdf</vt:lpwstr>
      </vt:variant>
      <vt:variant>
        <vt:lpwstr/>
      </vt:variant>
      <vt:variant>
        <vt:i4>655482</vt:i4>
      </vt:variant>
      <vt:variant>
        <vt:i4>4152</vt:i4>
      </vt:variant>
      <vt:variant>
        <vt:i4>0</vt:i4>
      </vt:variant>
      <vt:variant>
        <vt:i4>5</vt:i4>
      </vt:variant>
      <vt:variant>
        <vt:lpwstr>http://www.nevo.co.il/Law_word/law17/PROP-2251.pdf</vt:lpwstr>
      </vt:variant>
      <vt:variant>
        <vt:lpwstr/>
      </vt:variant>
      <vt:variant>
        <vt:i4>720900</vt:i4>
      </vt:variant>
      <vt:variant>
        <vt:i4>4149</vt:i4>
      </vt:variant>
      <vt:variant>
        <vt:i4>0</vt:i4>
      </vt:variant>
      <vt:variant>
        <vt:i4>5</vt:i4>
      </vt:variant>
      <vt:variant>
        <vt:lpwstr>http://www.nevo.co.il/Law-word/law14/LAW-1479.pdf</vt:lpwstr>
      </vt:variant>
      <vt:variant>
        <vt:lpwstr/>
      </vt:variant>
      <vt:variant>
        <vt:i4>3407900</vt:i4>
      </vt:variant>
      <vt:variant>
        <vt:i4>4146</vt:i4>
      </vt:variant>
      <vt:variant>
        <vt:i4>0</vt:i4>
      </vt:variant>
      <vt:variant>
        <vt:i4>5</vt:i4>
      </vt:variant>
      <vt:variant>
        <vt:lpwstr>http://www.nevo.co.il/Law_word/law16/knesset-760.pdf</vt:lpwstr>
      </vt:variant>
      <vt:variant>
        <vt:lpwstr/>
      </vt:variant>
      <vt:variant>
        <vt:i4>7602183</vt:i4>
      </vt:variant>
      <vt:variant>
        <vt:i4>4143</vt:i4>
      </vt:variant>
      <vt:variant>
        <vt:i4>0</vt:i4>
      </vt:variant>
      <vt:variant>
        <vt:i4>5</vt:i4>
      </vt:variant>
      <vt:variant>
        <vt:lpwstr>http://www.nevo.co.il/Law_word/law14/law-2698.pdf</vt:lpwstr>
      </vt:variant>
      <vt:variant>
        <vt:lpwstr/>
      </vt:variant>
      <vt:variant>
        <vt:i4>3407900</vt:i4>
      </vt:variant>
      <vt:variant>
        <vt:i4>4140</vt:i4>
      </vt:variant>
      <vt:variant>
        <vt:i4>0</vt:i4>
      </vt:variant>
      <vt:variant>
        <vt:i4>5</vt:i4>
      </vt:variant>
      <vt:variant>
        <vt:lpwstr>http://www.nevo.co.il/Law_word/law16/knesset-760.pdf</vt:lpwstr>
      </vt:variant>
      <vt:variant>
        <vt:lpwstr/>
      </vt:variant>
      <vt:variant>
        <vt:i4>7602183</vt:i4>
      </vt:variant>
      <vt:variant>
        <vt:i4>4137</vt:i4>
      </vt:variant>
      <vt:variant>
        <vt:i4>0</vt:i4>
      </vt:variant>
      <vt:variant>
        <vt:i4>5</vt:i4>
      </vt:variant>
      <vt:variant>
        <vt:lpwstr>http://www.nevo.co.il/Law_word/law14/law-2698.pdf</vt:lpwstr>
      </vt:variant>
      <vt:variant>
        <vt:lpwstr/>
      </vt:variant>
      <vt:variant>
        <vt:i4>8323161</vt:i4>
      </vt:variant>
      <vt:variant>
        <vt:i4>4134</vt:i4>
      </vt:variant>
      <vt:variant>
        <vt:i4>0</vt:i4>
      </vt:variant>
      <vt:variant>
        <vt:i4>5</vt:i4>
      </vt:variant>
      <vt:variant>
        <vt:lpwstr>http://www.nevo.co.il/Law_word/law15/memshala-933.pdf</vt:lpwstr>
      </vt:variant>
      <vt:variant>
        <vt:lpwstr/>
      </vt:variant>
      <vt:variant>
        <vt:i4>7602186</vt:i4>
      </vt:variant>
      <vt:variant>
        <vt:i4>4131</vt:i4>
      </vt:variant>
      <vt:variant>
        <vt:i4>0</vt:i4>
      </vt:variant>
      <vt:variant>
        <vt:i4>5</vt:i4>
      </vt:variant>
      <vt:variant>
        <vt:lpwstr>http://www.nevo.co.il/law_word/law14/law-2497.pdf</vt:lpwstr>
      </vt:variant>
      <vt:variant>
        <vt:lpwstr/>
      </vt:variant>
      <vt:variant>
        <vt:i4>3407900</vt:i4>
      </vt:variant>
      <vt:variant>
        <vt:i4>4128</vt:i4>
      </vt:variant>
      <vt:variant>
        <vt:i4>0</vt:i4>
      </vt:variant>
      <vt:variant>
        <vt:i4>5</vt:i4>
      </vt:variant>
      <vt:variant>
        <vt:lpwstr>http://www.nevo.co.il/Law_word/law16/knesset-760.pdf</vt:lpwstr>
      </vt:variant>
      <vt:variant>
        <vt:lpwstr/>
      </vt:variant>
      <vt:variant>
        <vt:i4>7602183</vt:i4>
      </vt:variant>
      <vt:variant>
        <vt:i4>4125</vt:i4>
      </vt:variant>
      <vt:variant>
        <vt:i4>0</vt:i4>
      </vt:variant>
      <vt:variant>
        <vt:i4>5</vt:i4>
      </vt:variant>
      <vt:variant>
        <vt:lpwstr>http://www.nevo.co.il/Law_word/law14/law-2698.pdf</vt:lpwstr>
      </vt:variant>
      <vt:variant>
        <vt:lpwstr/>
      </vt:variant>
      <vt:variant>
        <vt:i4>8323161</vt:i4>
      </vt:variant>
      <vt:variant>
        <vt:i4>4122</vt:i4>
      </vt:variant>
      <vt:variant>
        <vt:i4>0</vt:i4>
      </vt:variant>
      <vt:variant>
        <vt:i4>5</vt:i4>
      </vt:variant>
      <vt:variant>
        <vt:lpwstr>http://www.nevo.co.il/Law_word/law15/memshala-933.pdf</vt:lpwstr>
      </vt:variant>
      <vt:variant>
        <vt:lpwstr/>
      </vt:variant>
      <vt:variant>
        <vt:i4>7602186</vt:i4>
      </vt:variant>
      <vt:variant>
        <vt:i4>4119</vt:i4>
      </vt:variant>
      <vt:variant>
        <vt:i4>0</vt:i4>
      </vt:variant>
      <vt:variant>
        <vt:i4>5</vt:i4>
      </vt:variant>
      <vt:variant>
        <vt:lpwstr>http://www.nevo.co.il/law_word/law14/law-2497.pdf</vt:lpwstr>
      </vt:variant>
      <vt:variant>
        <vt:lpwstr/>
      </vt:variant>
      <vt:variant>
        <vt:i4>3407900</vt:i4>
      </vt:variant>
      <vt:variant>
        <vt:i4>4116</vt:i4>
      </vt:variant>
      <vt:variant>
        <vt:i4>0</vt:i4>
      </vt:variant>
      <vt:variant>
        <vt:i4>5</vt:i4>
      </vt:variant>
      <vt:variant>
        <vt:lpwstr>http://www.nevo.co.il/Law_word/law16/knesset-760.pdf</vt:lpwstr>
      </vt:variant>
      <vt:variant>
        <vt:lpwstr/>
      </vt:variant>
      <vt:variant>
        <vt:i4>7602183</vt:i4>
      </vt:variant>
      <vt:variant>
        <vt:i4>4113</vt:i4>
      </vt:variant>
      <vt:variant>
        <vt:i4>0</vt:i4>
      </vt:variant>
      <vt:variant>
        <vt:i4>5</vt:i4>
      </vt:variant>
      <vt:variant>
        <vt:lpwstr>http://www.nevo.co.il/Law_word/law14/law-2698.pdf</vt:lpwstr>
      </vt:variant>
      <vt:variant>
        <vt:lpwstr/>
      </vt:variant>
      <vt:variant>
        <vt:i4>8323161</vt:i4>
      </vt:variant>
      <vt:variant>
        <vt:i4>4110</vt:i4>
      </vt:variant>
      <vt:variant>
        <vt:i4>0</vt:i4>
      </vt:variant>
      <vt:variant>
        <vt:i4>5</vt:i4>
      </vt:variant>
      <vt:variant>
        <vt:lpwstr>http://www.nevo.co.il/Law_word/law15/memshala-933.pdf</vt:lpwstr>
      </vt:variant>
      <vt:variant>
        <vt:lpwstr/>
      </vt:variant>
      <vt:variant>
        <vt:i4>7602186</vt:i4>
      </vt:variant>
      <vt:variant>
        <vt:i4>4107</vt:i4>
      </vt:variant>
      <vt:variant>
        <vt:i4>0</vt:i4>
      </vt:variant>
      <vt:variant>
        <vt:i4>5</vt:i4>
      </vt:variant>
      <vt:variant>
        <vt:lpwstr>http://www.nevo.co.il/law_word/law14/law-2497.pdf</vt:lpwstr>
      </vt:variant>
      <vt:variant>
        <vt:lpwstr/>
      </vt:variant>
      <vt:variant>
        <vt:i4>3407900</vt:i4>
      </vt:variant>
      <vt:variant>
        <vt:i4>4104</vt:i4>
      </vt:variant>
      <vt:variant>
        <vt:i4>0</vt:i4>
      </vt:variant>
      <vt:variant>
        <vt:i4>5</vt:i4>
      </vt:variant>
      <vt:variant>
        <vt:lpwstr>http://www.nevo.co.il/Law_word/law16/knesset-760.pdf</vt:lpwstr>
      </vt:variant>
      <vt:variant>
        <vt:lpwstr/>
      </vt:variant>
      <vt:variant>
        <vt:i4>7602183</vt:i4>
      </vt:variant>
      <vt:variant>
        <vt:i4>4101</vt:i4>
      </vt:variant>
      <vt:variant>
        <vt:i4>0</vt:i4>
      </vt:variant>
      <vt:variant>
        <vt:i4>5</vt:i4>
      </vt:variant>
      <vt:variant>
        <vt:lpwstr>http://www.nevo.co.il/Law_word/law14/law-2698.pdf</vt:lpwstr>
      </vt:variant>
      <vt:variant>
        <vt:lpwstr/>
      </vt:variant>
      <vt:variant>
        <vt:i4>8323161</vt:i4>
      </vt:variant>
      <vt:variant>
        <vt:i4>4098</vt:i4>
      </vt:variant>
      <vt:variant>
        <vt:i4>0</vt:i4>
      </vt:variant>
      <vt:variant>
        <vt:i4>5</vt:i4>
      </vt:variant>
      <vt:variant>
        <vt:lpwstr>http://www.nevo.co.il/Law_word/law15/memshala-933.pdf</vt:lpwstr>
      </vt:variant>
      <vt:variant>
        <vt:lpwstr/>
      </vt:variant>
      <vt:variant>
        <vt:i4>7602186</vt:i4>
      </vt:variant>
      <vt:variant>
        <vt:i4>4095</vt:i4>
      </vt:variant>
      <vt:variant>
        <vt:i4>0</vt:i4>
      </vt:variant>
      <vt:variant>
        <vt:i4>5</vt:i4>
      </vt:variant>
      <vt:variant>
        <vt:lpwstr>http://www.nevo.co.il/law_word/law14/law-2497.pdf</vt:lpwstr>
      </vt:variant>
      <vt:variant>
        <vt:lpwstr/>
      </vt:variant>
      <vt:variant>
        <vt:i4>3407900</vt:i4>
      </vt:variant>
      <vt:variant>
        <vt:i4>4092</vt:i4>
      </vt:variant>
      <vt:variant>
        <vt:i4>0</vt:i4>
      </vt:variant>
      <vt:variant>
        <vt:i4>5</vt:i4>
      </vt:variant>
      <vt:variant>
        <vt:lpwstr>http://www.nevo.co.il/Law_word/law16/knesset-760.pdf</vt:lpwstr>
      </vt:variant>
      <vt:variant>
        <vt:lpwstr/>
      </vt:variant>
      <vt:variant>
        <vt:i4>7602183</vt:i4>
      </vt:variant>
      <vt:variant>
        <vt:i4>4089</vt:i4>
      </vt:variant>
      <vt:variant>
        <vt:i4>0</vt:i4>
      </vt:variant>
      <vt:variant>
        <vt:i4>5</vt:i4>
      </vt:variant>
      <vt:variant>
        <vt:lpwstr>http://www.nevo.co.il/Law_word/law14/law-2698.pdf</vt:lpwstr>
      </vt:variant>
      <vt:variant>
        <vt:lpwstr/>
      </vt:variant>
      <vt:variant>
        <vt:i4>8323161</vt:i4>
      </vt:variant>
      <vt:variant>
        <vt:i4>4086</vt:i4>
      </vt:variant>
      <vt:variant>
        <vt:i4>0</vt:i4>
      </vt:variant>
      <vt:variant>
        <vt:i4>5</vt:i4>
      </vt:variant>
      <vt:variant>
        <vt:lpwstr>http://www.nevo.co.il/Law_word/law15/memshala-933.pdf</vt:lpwstr>
      </vt:variant>
      <vt:variant>
        <vt:lpwstr/>
      </vt:variant>
      <vt:variant>
        <vt:i4>7602186</vt:i4>
      </vt:variant>
      <vt:variant>
        <vt:i4>4083</vt:i4>
      </vt:variant>
      <vt:variant>
        <vt:i4>0</vt:i4>
      </vt:variant>
      <vt:variant>
        <vt:i4>5</vt:i4>
      </vt:variant>
      <vt:variant>
        <vt:lpwstr>http://www.nevo.co.il/law_word/law14/law-2497.pdf</vt:lpwstr>
      </vt:variant>
      <vt:variant>
        <vt:lpwstr/>
      </vt:variant>
      <vt:variant>
        <vt:i4>3407900</vt:i4>
      </vt:variant>
      <vt:variant>
        <vt:i4>4080</vt:i4>
      </vt:variant>
      <vt:variant>
        <vt:i4>0</vt:i4>
      </vt:variant>
      <vt:variant>
        <vt:i4>5</vt:i4>
      </vt:variant>
      <vt:variant>
        <vt:lpwstr>http://www.nevo.co.il/Law_word/law16/knesset-760.pdf</vt:lpwstr>
      </vt:variant>
      <vt:variant>
        <vt:lpwstr/>
      </vt:variant>
      <vt:variant>
        <vt:i4>7602183</vt:i4>
      </vt:variant>
      <vt:variant>
        <vt:i4>4077</vt:i4>
      </vt:variant>
      <vt:variant>
        <vt:i4>0</vt:i4>
      </vt:variant>
      <vt:variant>
        <vt:i4>5</vt:i4>
      </vt:variant>
      <vt:variant>
        <vt:lpwstr>http://www.nevo.co.il/Law_word/law14/law-2698.pdf</vt:lpwstr>
      </vt:variant>
      <vt:variant>
        <vt:lpwstr/>
      </vt:variant>
      <vt:variant>
        <vt:i4>8323161</vt:i4>
      </vt:variant>
      <vt:variant>
        <vt:i4>4074</vt:i4>
      </vt:variant>
      <vt:variant>
        <vt:i4>0</vt:i4>
      </vt:variant>
      <vt:variant>
        <vt:i4>5</vt:i4>
      </vt:variant>
      <vt:variant>
        <vt:lpwstr>http://www.nevo.co.il/Law_word/law15/memshala-933.pdf</vt:lpwstr>
      </vt:variant>
      <vt:variant>
        <vt:lpwstr/>
      </vt:variant>
      <vt:variant>
        <vt:i4>7602186</vt:i4>
      </vt:variant>
      <vt:variant>
        <vt:i4>4071</vt:i4>
      </vt:variant>
      <vt:variant>
        <vt:i4>0</vt:i4>
      </vt:variant>
      <vt:variant>
        <vt:i4>5</vt:i4>
      </vt:variant>
      <vt:variant>
        <vt:lpwstr>http://www.nevo.co.il/law_word/law14/law-2497.pdf</vt:lpwstr>
      </vt:variant>
      <vt:variant>
        <vt:lpwstr/>
      </vt:variant>
      <vt:variant>
        <vt:i4>3407900</vt:i4>
      </vt:variant>
      <vt:variant>
        <vt:i4>4068</vt:i4>
      </vt:variant>
      <vt:variant>
        <vt:i4>0</vt:i4>
      </vt:variant>
      <vt:variant>
        <vt:i4>5</vt:i4>
      </vt:variant>
      <vt:variant>
        <vt:lpwstr>http://www.nevo.co.il/Law_word/law16/knesset-760.pdf</vt:lpwstr>
      </vt:variant>
      <vt:variant>
        <vt:lpwstr/>
      </vt:variant>
      <vt:variant>
        <vt:i4>7602183</vt:i4>
      </vt:variant>
      <vt:variant>
        <vt:i4>4065</vt:i4>
      </vt:variant>
      <vt:variant>
        <vt:i4>0</vt:i4>
      </vt:variant>
      <vt:variant>
        <vt:i4>5</vt:i4>
      </vt:variant>
      <vt:variant>
        <vt:lpwstr>http://www.nevo.co.il/Law_word/law14/law-2698.pdf</vt:lpwstr>
      </vt:variant>
      <vt:variant>
        <vt:lpwstr/>
      </vt:variant>
      <vt:variant>
        <vt:i4>8323161</vt:i4>
      </vt:variant>
      <vt:variant>
        <vt:i4>4062</vt:i4>
      </vt:variant>
      <vt:variant>
        <vt:i4>0</vt:i4>
      </vt:variant>
      <vt:variant>
        <vt:i4>5</vt:i4>
      </vt:variant>
      <vt:variant>
        <vt:lpwstr>http://www.nevo.co.il/Law_word/law15/memshala-933.pdf</vt:lpwstr>
      </vt:variant>
      <vt:variant>
        <vt:lpwstr/>
      </vt:variant>
      <vt:variant>
        <vt:i4>7602186</vt:i4>
      </vt:variant>
      <vt:variant>
        <vt:i4>4059</vt:i4>
      </vt:variant>
      <vt:variant>
        <vt:i4>0</vt:i4>
      </vt:variant>
      <vt:variant>
        <vt:i4>5</vt:i4>
      </vt:variant>
      <vt:variant>
        <vt:lpwstr>http://www.nevo.co.il/law_word/law14/law-2497.pdf</vt:lpwstr>
      </vt:variant>
      <vt:variant>
        <vt:lpwstr/>
      </vt:variant>
      <vt:variant>
        <vt:i4>3407900</vt:i4>
      </vt:variant>
      <vt:variant>
        <vt:i4>4056</vt:i4>
      </vt:variant>
      <vt:variant>
        <vt:i4>0</vt:i4>
      </vt:variant>
      <vt:variant>
        <vt:i4>5</vt:i4>
      </vt:variant>
      <vt:variant>
        <vt:lpwstr>http://www.nevo.co.il/Law_word/law16/knesset-760.pdf</vt:lpwstr>
      </vt:variant>
      <vt:variant>
        <vt:lpwstr/>
      </vt:variant>
      <vt:variant>
        <vt:i4>7602183</vt:i4>
      </vt:variant>
      <vt:variant>
        <vt:i4>4053</vt:i4>
      </vt:variant>
      <vt:variant>
        <vt:i4>0</vt:i4>
      </vt:variant>
      <vt:variant>
        <vt:i4>5</vt:i4>
      </vt:variant>
      <vt:variant>
        <vt:lpwstr>http://www.nevo.co.il/Law_word/law14/law-2698.pdf</vt:lpwstr>
      </vt:variant>
      <vt:variant>
        <vt:lpwstr/>
      </vt:variant>
      <vt:variant>
        <vt:i4>8323161</vt:i4>
      </vt:variant>
      <vt:variant>
        <vt:i4>4050</vt:i4>
      </vt:variant>
      <vt:variant>
        <vt:i4>0</vt:i4>
      </vt:variant>
      <vt:variant>
        <vt:i4>5</vt:i4>
      </vt:variant>
      <vt:variant>
        <vt:lpwstr>http://www.nevo.co.il/Law_word/law15/memshala-933.pdf</vt:lpwstr>
      </vt:variant>
      <vt:variant>
        <vt:lpwstr/>
      </vt:variant>
      <vt:variant>
        <vt:i4>7602186</vt:i4>
      </vt:variant>
      <vt:variant>
        <vt:i4>4047</vt:i4>
      </vt:variant>
      <vt:variant>
        <vt:i4>0</vt:i4>
      </vt:variant>
      <vt:variant>
        <vt:i4>5</vt:i4>
      </vt:variant>
      <vt:variant>
        <vt:lpwstr>http://www.nevo.co.il/law_word/law14/law-2497.pdf</vt:lpwstr>
      </vt:variant>
      <vt:variant>
        <vt:lpwstr/>
      </vt:variant>
      <vt:variant>
        <vt:i4>3407900</vt:i4>
      </vt:variant>
      <vt:variant>
        <vt:i4>4044</vt:i4>
      </vt:variant>
      <vt:variant>
        <vt:i4>0</vt:i4>
      </vt:variant>
      <vt:variant>
        <vt:i4>5</vt:i4>
      </vt:variant>
      <vt:variant>
        <vt:lpwstr>http://www.nevo.co.il/Law_word/law16/knesset-760.pdf</vt:lpwstr>
      </vt:variant>
      <vt:variant>
        <vt:lpwstr/>
      </vt:variant>
      <vt:variant>
        <vt:i4>7602183</vt:i4>
      </vt:variant>
      <vt:variant>
        <vt:i4>4041</vt:i4>
      </vt:variant>
      <vt:variant>
        <vt:i4>0</vt:i4>
      </vt:variant>
      <vt:variant>
        <vt:i4>5</vt:i4>
      </vt:variant>
      <vt:variant>
        <vt:lpwstr>http://www.nevo.co.il/Law_word/law14/law-2698.pdf</vt:lpwstr>
      </vt:variant>
      <vt:variant>
        <vt:lpwstr/>
      </vt:variant>
      <vt:variant>
        <vt:i4>8323161</vt:i4>
      </vt:variant>
      <vt:variant>
        <vt:i4>4038</vt:i4>
      </vt:variant>
      <vt:variant>
        <vt:i4>0</vt:i4>
      </vt:variant>
      <vt:variant>
        <vt:i4>5</vt:i4>
      </vt:variant>
      <vt:variant>
        <vt:lpwstr>http://www.nevo.co.il/Law_word/law15/memshala-933.pdf</vt:lpwstr>
      </vt:variant>
      <vt:variant>
        <vt:lpwstr/>
      </vt:variant>
      <vt:variant>
        <vt:i4>7602186</vt:i4>
      </vt:variant>
      <vt:variant>
        <vt:i4>4035</vt:i4>
      </vt:variant>
      <vt:variant>
        <vt:i4>0</vt:i4>
      </vt:variant>
      <vt:variant>
        <vt:i4>5</vt:i4>
      </vt:variant>
      <vt:variant>
        <vt:lpwstr>http://www.nevo.co.il/law_word/law14/law-2497.pdf</vt:lpwstr>
      </vt:variant>
      <vt:variant>
        <vt:lpwstr/>
      </vt:variant>
      <vt:variant>
        <vt:i4>3407900</vt:i4>
      </vt:variant>
      <vt:variant>
        <vt:i4>4032</vt:i4>
      </vt:variant>
      <vt:variant>
        <vt:i4>0</vt:i4>
      </vt:variant>
      <vt:variant>
        <vt:i4>5</vt:i4>
      </vt:variant>
      <vt:variant>
        <vt:lpwstr>http://www.nevo.co.il/Law_word/law16/knesset-760.pdf</vt:lpwstr>
      </vt:variant>
      <vt:variant>
        <vt:lpwstr/>
      </vt:variant>
      <vt:variant>
        <vt:i4>7602183</vt:i4>
      </vt:variant>
      <vt:variant>
        <vt:i4>4029</vt:i4>
      </vt:variant>
      <vt:variant>
        <vt:i4>0</vt:i4>
      </vt:variant>
      <vt:variant>
        <vt:i4>5</vt:i4>
      </vt:variant>
      <vt:variant>
        <vt:lpwstr>http://www.nevo.co.il/Law_word/law14/law-2698.pdf</vt:lpwstr>
      </vt:variant>
      <vt:variant>
        <vt:lpwstr/>
      </vt:variant>
      <vt:variant>
        <vt:i4>8323161</vt:i4>
      </vt:variant>
      <vt:variant>
        <vt:i4>4026</vt:i4>
      </vt:variant>
      <vt:variant>
        <vt:i4>0</vt:i4>
      </vt:variant>
      <vt:variant>
        <vt:i4>5</vt:i4>
      </vt:variant>
      <vt:variant>
        <vt:lpwstr>http://www.nevo.co.il/Law_word/law15/memshala-933.pdf</vt:lpwstr>
      </vt:variant>
      <vt:variant>
        <vt:lpwstr/>
      </vt:variant>
      <vt:variant>
        <vt:i4>7602186</vt:i4>
      </vt:variant>
      <vt:variant>
        <vt:i4>4023</vt:i4>
      </vt:variant>
      <vt:variant>
        <vt:i4>0</vt:i4>
      </vt:variant>
      <vt:variant>
        <vt:i4>5</vt:i4>
      </vt:variant>
      <vt:variant>
        <vt:lpwstr>http://www.nevo.co.il/law_word/law14/law-2497.pdf</vt:lpwstr>
      </vt:variant>
      <vt:variant>
        <vt:lpwstr/>
      </vt:variant>
      <vt:variant>
        <vt:i4>3407900</vt:i4>
      </vt:variant>
      <vt:variant>
        <vt:i4>4020</vt:i4>
      </vt:variant>
      <vt:variant>
        <vt:i4>0</vt:i4>
      </vt:variant>
      <vt:variant>
        <vt:i4>5</vt:i4>
      </vt:variant>
      <vt:variant>
        <vt:lpwstr>http://www.nevo.co.il/Law_word/law16/knesset-760.pdf</vt:lpwstr>
      </vt:variant>
      <vt:variant>
        <vt:lpwstr/>
      </vt:variant>
      <vt:variant>
        <vt:i4>7602183</vt:i4>
      </vt:variant>
      <vt:variant>
        <vt:i4>4017</vt:i4>
      </vt:variant>
      <vt:variant>
        <vt:i4>0</vt:i4>
      </vt:variant>
      <vt:variant>
        <vt:i4>5</vt:i4>
      </vt:variant>
      <vt:variant>
        <vt:lpwstr>http://www.nevo.co.il/Law_word/law14/law-2698.pdf</vt:lpwstr>
      </vt:variant>
      <vt:variant>
        <vt:lpwstr/>
      </vt:variant>
      <vt:variant>
        <vt:i4>8323161</vt:i4>
      </vt:variant>
      <vt:variant>
        <vt:i4>4014</vt:i4>
      </vt:variant>
      <vt:variant>
        <vt:i4>0</vt:i4>
      </vt:variant>
      <vt:variant>
        <vt:i4>5</vt:i4>
      </vt:variant>
      <vt:variant>
        <vt:lpwstr>http://www.nevo.co.il/Law_word/law15/memshala-933.pdf</vt:lpwstr>
      </vt:variant>
      <vt:variant>
        <vt:lpwstr/>
      </vt:variant>
      <vt:variant>
        <vt:i4>7602186</vt:i4>
      </vt:variant>
      <vt:variant>
        <vt:i4>4011</vt:i4>
      </vt:variant>
      <vt:variant>
        <vt:i4>0</vt:i4>
      </vt:variant>
      <vt:variant>
        <vt:i4>5</vt:i4>
      </vt:variant>
      <vt:variant>
        <vt:lpwstr>http://www.nevo.co.il/law_word/law14/law-2497.pdf</vt:lpwstr>
      </vt:variant>
      <vt:variant>
        <vt:lpwstr/>
      </vt:variant>
      <vt:variant>
        <vt:i4>3407900</vt:i4>
      </vt:variant>
      <vt:variant>
        <vt:i4>4008</vt:i4>
      </vt:variant>
      <vt:variant>
        <vt:i4>0</vt:i4>
      </vt:variant>
      <vt:variant>
        <vt:i4>5</vt:i4>
      </vt:variant>
      <vt:variant>
        <vt:lpwstr>http://www.nevo.co.il/Law_word/law16/knesset-760.pdf</vt:lpwstr>
      </vt:variant>
      <vt:variant>
        <vt:lpwstr/>
      </vt:variant>
      <vt:variant>
        <vt:i4>7602183</vt:i4>
      </vt:variant>
      <vt:variant>
        <vt:i4>4005</vt:i4>
      </vt:variant>
      <vt:variant>
        <vt:i4>0</vt:i4>
      </vt:variant>
      <vt:variant>
        <vt:i4>5</vt:i4>
      </vt:variant>
      <vt:variant>
        <vt:lpwstr>http://www.nevo.co.il/Law_word/law14/law-2698.pdf</vt:lpwstr>
      </vt:variant>
      <vt:variant>
        <vt:lpwstr/>
      </vt:variant>
      <vt:variant>
        <vt:i4>8323161</vt:i4>
      </vt:variant>
      <vt:variant>
        <vt:i4>4002</vt:i4>
      </vt:variant>
      <vt:variant>
        <vt:i4>0</vt:i4>
      </vt:variant>
      <vt:variant>
        <vt:i4>5</vt:i4>
      </vt:variant>
      <vt:variant>
        <vt:lpwstr>http://www.nevo.co.il/Law_word/law15/memshala-933.pdf</vt:lpwstr>
      </vt:variant>
      <vt:variant>
        <vt:lpwstr/>
      </vt:variant>
      <vt:variant>
        <vt:i4>7602186</vt:i4>
      </vt:variant>
      <vt:variant>
        <vt:i4>3999</vt:i4>
      </vt:variant>
      <vt:variant>
        <vt:i4>0</vt:i4>
      </vt:variant>
      <vt:variant>
        <vt:i4>5</vt:i4>
      </vt:variant>
      <vt:variant>
        <vt:lpwstr>http://www.nevo.co.il/law_word/law14/law-2497.pdf</vt:lpwstr>
      </vt:variant>
      <vt:variant>
        <vt:lpwstr/>
      </vt:variant>
      <vt:variant>
        <vt:i4>3407900</vt:i4>
      </vt:variant>
      <vt:variant>
        <vt:i4>3996</vt:i4>
      </vt:variant>
      <vt:variant>
        <vt:i4>0</vt:i4>
      </vt:variant>
      <vt:variant>
        <vt:i4>5</vt:i4>
      </vt:variant>
      <vt:variant>
        <vt:lpwstr>http://www.nevo.co.il/Law_word/law16/knesset-760.pdf</vt:lpwstr>
      </vt:variant>
      <vt:variant>
        <vt:lpwstr/>
      </vt:variant>
      <vt:variant>
        <vt:i4>7602183</vt:i4>
      </vt:variant>
      <vt:variant>
        <vt:i4>3993</vt:i4>
      </vt:variant>
      <vt:variant>
        <vt:i4>0</vt:i4>
      </vt:variant>
      <vt:variant>
        <vt:i4>5</vt:i4>
      </vt:variant>
      <vt:variant>
        <vt:lpwstr>http://www.nevo.co.il/Law_word/law14/law-2698.pdf</vt:lpwstr>
      </vt:variant>
      <vt:variant>
        <vt:lpwstr/>
      </vt:variant>
      <vt:variant>
        <vt:i4>8323161</vt:i4>
      </vt:variant>
      <vt:variant>
        <vt:i4>3990</vt:i4>
      </vt:variant>
      <vt:variant>
        <vt:i4>0</vt:i4>
      </vt:variant>
      <vt:variant>
        <vt:i4>5</vt:i4>
      </vt:variant>
      <vt:variant>
        <vt:lpwstr>http://www.nevo.co.il/Law_word/law15/memshala-933.pdf</vt:lpwstr>
      </vt:variant>
      <vt:variant>
        <vt:lpwstr/>
      </vt:variant>
      <vt:variant>
        <vt:i4>7602186</vt:i4>
      </vt:variant>
      <vt:variant>
        <vt:i4>3987</vt:i4>
      </vt:variant>
      <vt:variant>
        <vt:i4>0</vt:i4>
      </vt:variant>
      <vt:variant>
        <vt:i4>5</vt:i4>
      </vt:variant>
      <vt:variant>
        <vt:lpwstr>http://www.nevo.co.il/law_word/law14/law-2497.pdf</vt:lpwstr>
      </vt:variant>
      <vt:variant>
        <vt:lpwstr/>
      </vt:variant>
      <vt:variant>
        <vt:i4>3407900</vt:i4>
      </vt:variant>
      <vt:variant>
        <vt:i4>3984</vt:i4>
      </vt:variant>
      <vt:variant>
        <vt:i4>0</vt:i4>
      </vt:variant>
      <vt:variant>
        <vt:i4>5</vt:i4>
      </vt:variant>
      <vt:variant>
        <vt:lpwstr>http://www.nevo.co.il/Law_word/law16/knesset-760.pdf</vt:lpwstr>
      </vt:variant>
      <vt:variant>
        <vt:lpwstr/>
      </vt:variant>
      <vt:variant>
        <vt:i4>7602183</vt:i4>
      </vt:variant>
      <vt:variant>
        <vt:i4>3981</vt:i4>
      </vt:variant>
      <vt:variant>
        <vt:i4>0</vt:i4>
      </vt:variant>
      <vt:variant>
        <vt:i4>5</vt:i4>
      </vt:variant>
      <vt:variant>
        <vt:lpwstr>http://www.nevo.co.il/Law_word/law14/law-2698.pdf</vt:lpwstr>
      </vt:variant>
      <vt:variant>
        <vt:lpwstr/>
      </vt:variant>
      <vt:variant>
        <vt:i4>8323161</vt:i4>
      </vt:variant>
      <vt:variant>
        <vt:i4>3978</vt:i4>
      </vt:variant>
      <vt:variant>
        <vt:i4>0</vt:i4>
      </vt:variant>
      <vt:variant>
        <vt:i4>5</vt:i4>
      </vt:variant>
      <vt:variant>
        <vt:lpwstr>http://www.nevo.co.il/Law_word/law15/memshala-933.pdf</vt:lpwstr>
      </vt:variant>
      <vt:variant>
        <vt:lpwstr/>
      </vt:variant>
      <vt:variant>
        <vt:i4>7602186</vt:i4>
      </vt:variant>
      <vt:variant>
        <vt:i4>3975</vt:i4>
      </vt:variant>
      <vt:variant>
        <vt:i4>0</vt:i4>
      </vt:variant>
      <vt:variant>
        <vt:i4>5</vt:i4>
      </vt:variant>
      <vt:variant>
        <vt:lpwstr>http://www.nevo.co.il/law_word/law14/law-2497.pdf</vt:lpwstr>
      </vt:variant>
      <vt:variant>
        <vt:lpwstr/>
      </vt:variant>
      <vt:variant>
        <vt:i4>3407900</vt:i4>
      </vt:variant>
      <vt:variant>
        <vt:i4>3972</vt:i4>
      </vt:variant>
      <vt:variant>
        <vt:i4>0</vt:i4>
      </vt:variant>
      <vt:variant>
        <vt:i4>5</vt:i4>
      </vt:variant>
      <vt:variant>
        <vt:lpwstr>http://www.nevo.co.il/Law_word/law16/knesset-760.pdf</vt:lpwstr>
      </vt:variant>
      <vt:variant>
        <vt:lpwstr/>
      </vt:variant>
      <vt:variant>
        <vt:i4>7602183</vt:i4>
      </vt:variant>
      <vt:variant>
        <vt:i4>3969</vt:i4>
      </vt:variant>
      <vt:variant>
        <vt:i4>0</vt:i4>
      </vt:variant>
      <vt:variant>
        <vt:i4>5</vt:i4>
      </vt:variant>
      <vt:variant>
        <vt:lpwstr>http://www.nevo.co.il/Law_word/law14/law-2698.pdf</vt:lpwstr>
      </vt:variant>
      <vt:variant>
        <vt:lpwstr/>
      </vt:variant>
      <vt:variant>
        <vt:i4>8323161</vt:i4>
      </vt:variant>
      <vt:variant>
        <vt:i4>3966</vt:i4>
      </vt:variant>
      <vt:variant>
        <vt:i4>0</vt:i4>
      </vt:variant>
      <vt:variant>
        <vt:i4>5</vt:i4>
      </vt:variant>
      <vt:variant>
        <vt:lpwstr>http://www.nevo.co.il/Law_word/law15/memshala-933.pdf</vt:lpwstr>
      </vt:variant>
      <vt:variant>
        <vt:lpwstr/>
      </vt:variant>
      <vt:variant>
        <vt:i4>7602186</vt:i4>
      </vt:variant>
      <vt:variant>
        <vt:i4>3963</vt:i4>
      </vt:variant>
      <vt:variant>
        <vt:i4>0</vt:i4>
      </vt:variant>
      <vt:variant>
        <vt:i4>5</vt:i4>
      </vt:variant>
      <vt:variant>
        <vt:lpwstr>http://www.nevo.co.il/law_word/law14/law-2497.pdf</vt:lpwstr>
      </vt:variant>
      <vt:variant>
        <vt:lpwstr/>
      </vt:variant>
      <vt:variant>
        <vt:i4>3407900</vt:i4>
      </vt:variant>
      <vt:variant>
        <vt:i4>3960</vt:i4>
      </vt:variant>
      <vt:variant>
        <vt:i4>0</vt:i4>
      </vt:variant>
      <vt:variant>
        <vt:i4>5</vt:i4>
      </vt:variant>
      <vt:variant>
        <vt:lpwstr>http://www.nevo.co.il/Law_word/law16/knesset-760.pdf</vt:lpwstr>
      </vt:variant>
      <vt:variant>
        <vt:lpwstr/>
      </vt:variant>
      <vt:variant>
        <vt:i4>7602183</vt:i4>
      </vt:variant>
      <vt:variant>
        <vt:i4>3957</vt:i4>
      </vt:variant>
      <vt:variant>
        <vt:i4>0</vt:i4>
      </vt:variant>
      <vt:variant>
        <vt:i4>5</vt:i4>
      </vt:variant>
      <vt:variant>
        <vt:lpwstr>http://www.nevo.co.il/Law_word/law14/law-2698.pdf</vt:lpwstr>
      </vt:variant>
      <vt:variant>
        <vt:lpwstr/>
      </vt:variant>
      <vt:variant>
        <vt:i4>8323161</vt:i4>
      </vt:variant>
      <vt:variant>
        <vt:i4>3954</vt:i4>
      </vt:variant>
      <vt:variant>
        <vt:i4>0</vt:i4>
      </vt:variant>
      <vt:variant>
        <vt:i4>5</vt:i4>
      </vt:variant>
      <vt:variant>
        <vt:lpwstr>http://www.nevo.co.il/Law_word/law15/memshala-933.pdf</vt:lpwstr>
      </vt:variant>
      <vt:variant>
        <vt:lpwstr/>
      </vt:variant>
      <vt:variant>
        <vt:i4>7602186</vt:i4>
      </vt:variant>
      <vt:variant>
        <vt:i4>3951</vt:i4>
      </vt:variant>
      <vt:variant>
        <vt:i4>0</vt:i4>
      </vt:variant>
      <vt:variant>
        <vt:i4>5</vt:i4>
      </vt:variant>
      <vt:variant>
        <vt:lpwstr>http://www.nevo.co.il/law_word/law14/law-2497.pdf</vt:lpwstr>
      </vt:variant>
      <vt:variant>
        <vt:lpwstr/>
      </vt:variant>
      <vt:variant>
        <vt:i4>3407900</vt:i4>
      </vt:variant>
      <vt:variant>
        <vt:i4>3948</vt:i4>
      </vt:variant>
      <vt:variant>
        <vt:i4>0</vt:i4>
      </vt:variant>
      <vt:variant>
        <vt:i4>5</vt:i4>
      </vt:variant>
      <vt:variant>
        <vt:lpwstr>http://www.nevo.co.il/Law_word/law16/knesset-760.pdf</vt:lpwstr>
      </vt:variant>
      <vt:variant>
        <vt:lpwstr/>
      </vt:variant>
      <vt:variant>
        <vt:i4>7602183</vt:i4>
      </vt:variant>
      <vt:variant>
        <vt:i4>3945</vt:i4>
      </vt:variant>
      <vt:variant>
        <vt:i4>0</vt:i4>
      </vt:variant>
      <vt:variant>
        <vt:i4>5</vt:i4>
      </vt:variant>
      <vt:variant>
        <vt:lpwstr>http://www.nevo.co.il/Law_word/law14/law-2698.pdf</vt:lpwstr>
      </vt:variant>
      <vt:variant>
        <vt:lpwstr/>
      </vt:variant>
      <vt:variant>
        <vt:i4>8323161</vt:i4>
      </vt:variant>
      <vt:variant>
        <vt:i4>3942</vt:i4>
      </vt:variant>
      <vt:variant>
        <vt:i4>0</vt:i4>
      </vt:variant>
      <vt:variant>
        <vt:i4>5</vt:i4>
      </vt:variant>
      <vt:variant>
        <vt:lpwstr>http://www.nevo.co.il/Law_word/law15/memshala-933.pdf</vt:lpwstr>
      </vt:variant>
      <vt:variant>
        <vt:lpwstr/>
      </vt:variant>
      <vt:variant>
        <vt:i4>7602186</vt:i4>
      </vt:variant>
      <vt:variant>
        <vt:i4>3939</vt:i4>
      </vt:variant>
      <vt:variant>
        <vt:i4>0</vt:i4>
      </vt:variant>
      <vt:variant>
        <vt:i4>5</vt:i4>
      </vt:variant>
      <vt:variant>
        <vt:lpwstr>http://www.nevo.co.il/law_word/law14/law-2497.pdf</vt:lpwstr>
      </vt:variant>
      <vt:variant>
        <vt:lpwstr/>
      </vt:variant>
      <vt:variant>
        <vt:i4>3407900</vt:i4>
      </vt:variant>
      <vt:variant>
        <vt:i4>3936</vt:i4>
      </vt:variant>
      <vt:variant>
        <vt:i4>0</vt:i4>
      </vt:variant>
      <vt:variant>
        <vt:i4>5</vt:i4>
      </vt:variant>
      <vt:variant>
        <vt:lpwstr>http://www.nevo.co.il/Law_word/law16/knesset-760.pdf</vt:lpwstr>
      </vt:variant>
      <vt:variant>
        <vt:lpwstr/>
      </vt:variant>
      <vt:variant>
        <vt:i4>7602183</vt:i4>
      </vt:variant>
      <vt:variant>
        <vt:i4>3933</vt:i4>
      </vt:variant>
      <vt:variant>
        <vt:i4>0</vt:i4>
      </vt:variant>
      <vt:variant>
        <vt:i4>5</vt:i4>
      </vt:variant>
      <vt:variant>
        <vt:lpwstr>http://www.nevo.co.il/Law_word/law14/law-2698.pdf</vt:lpwstr>
      </vt:variant>
      <vt:variant>
        <vt:lpwstr/>
      </vt:variant>
      <vt:variant>
        <vt:i4>8323161</vt:i4>
      </vt:variant>
      <vt:variant>
        <vt:i4>3930</vt:i4>
      </vt:variant>
      <vt:variant>
        <vt:i4>0</vt:i4>
      </vt:variant>
      <vt:variant>
        <vt:i4>5</vt:i4>
      </vt:variant>
      <vt:variant>
        <vt:lpwstr>http://www.nevo.co.il/Law_word/law15/memshala-933.pdf</vt:lpwstr>
      </vt:variant>
      <vt:variant>
        <vt:lpwstr/>
      </vt:variant>
      <vt:variant>
        <vt:i4>7602186</vt:i4>
      </vt:variant>
      <vt:variant>
        <vt:i4>3927</vt:i4>
      </vt:variant>
      <vt:variant>
        <vt:i4>0</vt:i4>
      </vt:variant>
      <vt:variant>
        <vt:i4>5</vt:i4>
      </vt:variant>
      <vt:variant>
        <vt:lpwstr>http://www.nevo.co.il/law_word/law14/law-2497.pdf</vt:lpwstr>
      </vt:variant>
      <vt:variant>
        <vt:lpwstr/>
      </vt:variant>
      <vt:variant>
        <vt:i4>3407900</vt:i4>
      </vt:variant>
      <vt:variant>
        <vt:i4>3924</vt:i4>
      </vt:variant>
      <vt:variant>
        <vt:i4>0</vt:i4>
      </vt:variant>
      <vt:variant>
        <vt:i4>5</vt:i4>
      </vt:variant>
      <vt:variant>
        <vt:lpwstr>http://www.nevo.co.il/Law_word/law16/knesset-760.pdf</vt:lpwstr>
      </vt:variant>
      <vt:variant>
        <vt:lpwstr/>
      </vt:variant>
      <vt:variant>
        <vt:i4>7602183</vt:i4>
      </vt:variant>
      <vt:variant>
        <vt:i4>3921</vt:i4>
      </vt:variant>
      <vt:variant>
        <vt:i4>0</vt:i4>
      </vt:variant>
      <vt:variant>
        <vt:i4>5</vt:i4>
      </vt:variant>
      <vt:variant>
        <vt:lpwstr>http://www.nevo.co.il/Law_word/law14/law-2698.pdf</vt:lpwstr>
      </vt:variant>
      <vt:variant>
        <vt:lpwstr/>
      </vt:variant>
      <vt:variant>
        <vt:i4>8323161</vt:i4>
      </vt:variant>
      <vt:variant>
        <vt:i4>3918</vt:i4>
      </vt:variant>
      <vt:variant>
        <vt:i4>0</vt:i4>
      </vt:variant>
      <vt:variant>
        <vt:i4>5</vt:i4>
      </vt:variant>
      <vt:variant>
        <vt:lpwstr>http://www.nevo.co.il/Law_word/law15/memshala-933.pdf</vt:lpwstr>
      </vt:variant>
      <vt:variant>
        <vt:lpwstr/>
      </vt:variant>
      <vt:variant>
        <vt:i4>7602186</vt:i4>
      </vt:variant>
      <vt:variant>
        <vt:i4>3915</vt:i4>
      </vt:variant>
      <vt:variant>
        <vt:i4>0</vt:i4>
      </vt:variant>
      <vt:variant>
        <vt:i4>5</vt:i4>
      </vt:variant>
      <vt:variant>
        <vt:lpwstr>http://www.nevo.co.il/law_word/law14/law-2497.pdf</vt:lpwstr>
      </vt:variant>
      <vt:variant>
        <vt:lpwstr/>
      </vt:variant>
      <vt:variant>
        <vt:i4>3407900</vt:i4>
      </vt:variant>
      <vt:variant>
        <vt:i4>3912</vt:i4>
      </vt:variant>
      <vt:variant>
        <vt:i4>0</vt:i4>
      </vt:variant>
      <vt:variant>
        <vt:i4>5</vt:i4>
      </vt:variant>
      <vt:variant>
        <vt:lpwstr>http://www.nevo.co.il/Law_word/law16/knesset-760.pdf</vt:lpwstr>
      </vt:variant>
      <vt:variant>
        <vt:lpwstr/>
      </vt:variant>
      <vt:variant>
        <vt:i4>7602183</vt:i4>
      </vt:variant>
      <vt:variant>
        <vt:i4>3909</vt:i4>
      </vt:variant>
      <vt:variant>
        <vt:i4>0</vt:i4>
      </vt:variant>
      <vt:variant>
        <vt:i4>5</vt:i4>
      </vt:variant>
      <vt:variant>
        <vt:lpwstr>http://www.nevo.co.il/Law_word/law14/law-2698.pdf</vt:lpwstr>
      </vt:variant>
      <vt:variant>
        <vt:lpwstr/>
      </vt:variant>
      <vt:variant>
        <vt:i4>3407900</vt:i4>
      </vt:variant>
      <vt:variant>
        <vt:i4>3906</vt:i4>
      </vt:variant>
      <vt:variant>
        <vt:i4>0</vt:i4>
      </vt:variant>
      <vt:variant>
        <vt:i4>5</vt:i4>
      </vt:variant>
      <vt:variant>
        <vt:lpwstr>http://www.nevo.co.il/Law_word/law16/knesset-760.pdf</vt:lpwstr>
      </vt:variant>
      <vt:variant>
        <vt:lpwstr/>
      </vt:variant>
      <vt:variant>
        <vt:i4>7602183</vt:i4>
      </vt:variant>
      <vt:variant>
        <vt:i4>3903</vt:i4>
      </vt:variant>
      <vt:variant>
        <vt:i4>0</vt:i4>
      </vt:variant>
      <vt:variant>
        <vt:i4>5</vt:i4>
      </vt:variant>
      <vt:variant>
        <vt:lpwstr>http://www.nevo.co.il/Law_word/law14/law-2698.pdf</vt:lpwstr>
      </vt:variant>
      <vt:variant>
        <vt:lpwstr/>
      </vt:variant>
      <vt:variant>
        <vt:i4>8323161</vt:i4>
      </vt:variant>
      <vt:variant>
        <vt:i4>3900</vt:i4>
      </vt:variant>
      <vt:variant>
        <vt:i4>0</vt:i4>
      </vt:variant>
      <vt:variant>
        <vt:i4>5</vt:i4>
      </vt:variant>
      <vt:variant>
        <vt:lpwstr>http://www.nevo.co.il/Law_word/law15/memshala-933.pdf</vt:lpwstr>
      </vt:variant>
      <vt:variant>
        <vt:lpwstr/>
      </vt:variant>
      <vt:variant>
        <vt:i4>7602186</vt:i4>
      </vt:variant>
      <vt:variant>
        <vt:i4>3897</vt:i4>
      </vt:variant>
      <vt:variant>
        <vt:i4>0</vt:i4>
      </vt:variant>
      <vt:variant>
        <vt:i4>5</vt:i4>
      </vt:variant>
      <vt:variant>
        <vt:lpwstr>http://www.nevo.co.il/law_word/law14/law-2497.pdf</vt:lpwstr>
      </vt:variant>
      <vt:variant>
        <vt:lpwstr/>
      </vt:variant>
      <vt:variant>
        <vt:i4>3407900</vt:i4>
      </vt:variant>
      <vt:variant>
        <vt:i4>3894</vt:i4>
      </vt:variant>
      <vt:variant>
        <vt:i4>0</vt:i4>
      </vt:variant>
      <vt:variant>
        <vt:i4>5</vt:i4>
      </vt:variant>
      <vt:variant>
        <vt:lpwstr>http://www.nevo.co.il/Law_word/law16/knesset-760.pdf</vt:lpwstr>
      </vt:variant>
      <vt:variant>
        <vt:lpwstr/>
      </vt:variant>
      <vt:variant>
        <vt:i4>7602183</vt:i4>
      </vt:variant>
      <vt:variant>
        <vt:i4>3891</vt:i4>
      </vt:variant>
      <vt:variant>
        <vt:i4>0</vt:i4>
      </vt:variant>
      <vt:variant>
        <vt:i4>5</vt:i4>
      </vt:variant>
      <vt:variant>
        <vt:lpwstr>http://www.nevo.co.il/Law_word/law14/law-2698.pdf</vt:lpwstr>
      </vt:variant>
      <vt:variant>
        <vt:lpwstr/>
      </vt:variant>
      <vt:variant>
        <vt:i4>3407900</vt:i4>
      </vt:variant>
      <vt:variant>
        <vt:i4>3888</vt:i4>
      </vt:variant>
      <vt:variant>
        <vt:i4>0</vt:i4>
      </vt:variant>
      <vt:variant>
        <vt:i4>5</vt:i4>
      </vt:variant>
      <vt:variant>
        <vt:lpwstr>http://www.nevo.co.il/Law_word/law16/knesset-760.pdf</vt:lpwstr>
      </vt:variant>
      <vt:variant>
        <vt:lpwstr/>
      </vt:variant>
      <vt:variant>
        <vt:i4>7602183</vt:i4>
      </vt:variant>
      <vt:variant>
        <vt:i4>3885</vt:i4>
      </vt:variant>
      <vt:variant>
        <vt:i4>0</vt:i4>
      </vt:variant>
      <vt:variant>
        <vt:i4>5</vt:i4>
      </vt:variant>
      <vt:variant>
        <vt:lpwstr>http://www.nevo.co.il/Law_word/law14/law-2698.pdf</vt:lpwstr>
      </vt:variant>
      <vt:variant>
        <vt:lpwstr/>
      </vt:variant>
      <vt:variant>
        <vt:i4>8323161</vt:i4>
      </vt:variant>
      <vt:variant>
        <vt:i4>3882</vt:i4>
      </vt:variant>
      <vt:variant>
        <vt:i4>0</vt:i4>
      </vt:variant>
      <vt:variant>
        <vt:i4>5</vt:i4>
      </vt:variant>
      <vt:variant>
        <vt:lpwstr>http://www.nevo.co.il/Law_word/law15/memshala-933.pdf</vt:lpwstr>
      </vt:variant>
      <vt:variant>
        <vt:lpwstr/>
      </vt:variant>
      <vt:variant>
        <vt:i4>7602186</vt:i4>
      </vt:variant>
      <vt:variant>
        <vt:i4>3879</vt:i4>
      </vt:variant>
      <vt:variant>
        <vt:i4>0</vt:i4>
      </vt:variant>
      <vt:variant>
        <vt:i4>5</vt:i4>
      </vt:variant>
      <vt:variant>
        <vt:lpwstr>http://www.nevo.co.il/law_word/law14/law-2497.pdf</vt:lpwstr>
      </vt:variant>
      <vt:variant>
        <vt:lpwstr/>
      </vt:variant>
      <vt:variant>
        <vt:i4>3407900</vt:i4>
      </vt:variant>
      <vt:variant>
        <vt:i4>3876</vt:i4>
      </vt:variant>
      <vt:variant>
        <vt:i4>0</vt:i4>
      </vt:variant>
      <vt:variant>
        <vt:i4>5</vt:i4>
      </vt:variant>
      <vt:variant>
        <vt:lpwstr>http://www.nevo.co.il/Law_word/law16/knesset-760.pdf</vt:lpwstr>
      </vt:variant>
      <vt:variant>
        <vt:lpwstr/>
      </vt:variant>
      <vt:variant>
        <vt:i4>7602183</vt:i4>
      </vt:variant>
      <vt:variant>
        <vt:i4>3873</vt:i4>
      </vt:variant>
      <vt:variant>
        <vt:i4>0</vt:i4>
      </vt:variant>
      <vt:variant>
        <vt:i4>5</vt:i4>
      </vt:variant>
      <vt:variant>
        <vt:lpwstr>http://www.nevo.co.il/Law_word/law14/law-2698.pdf</vt:lpwstr>
      </vt:variant>
      <vt:variant>
        <vt:lpwstr/>
      </vt:variant>
      <vt:variant>
        <vt:i4>8323161</vt:i4>
      </vt:variant>
      <vt:variant>
        <vt:i4>3870</vt:i4>
      </vt:variant>
      <vt:variant>
        <vt:i4>0</vt:i4>
      </vt:variant>
      <vt:variant>
        <vt:i4>5</vt:i4>
      </vt:variant>
      <vt:variant>
        <vt:lpwstr>http://www.nevo.co.il/Law_word/law15/memshala-933.pdf</vt:lpwstr>
      </vt:variant>
      <vt:variant>
        <vt:lpwstr/>
      </vt:variant>
      <vt:variant>
        <vt:i4>7602186</vt:i4>
      </vt:variant>
      <vt:variant>
        <vt:i4>3867</vt:i4>
      </vt:variant>
      <vt:variant>
        <vt:i4>0</vt:i4>
      </vt:variant>
      <vt:variant>
        <vt:i4>5</vt:i4>
      </vt:variant>
      <vt:variant>
        <vt:lpwstr>http://www.nevo.co.il/law_word/law14/law-2497.pdf</vt:lpwstr>
      </vt:variant>
      <vt:variant>
        <vt:lpwstr/>
      </vt:variant>
      <vt:variant>
        <vt:i4>1507434</vt:i4>
      </vt:variant>
      <vt:variant>
        <vt:i4>3864</vt:i4>
      </vt:variant>
      <vt:variant>
        <vt:i4>0</vt:i4>
      </vt:variant>
      <vt:variant>
        <vt:i4>5</vt:i4>
      </vt:variant>
      <vt:variant>
        <vt:lpwstr>http://www.nevo.co.il/Law_word/law15/memshala-1027.pdf</vt:lpwstr>
      </vt:variant>
      <vt:variant>
        <vt:lpwstr/>
      </vt:variant>
      <vt:variant>
        <vt:i4>8192006</vt:i4>
      </vt:variant>
      <vt:variant>
        <vt:i4>3861</vt:i4>
      </vt:variant>
      <vt:variant>
        <vt:i4>0</vt:i4>
      </vt:variant>
      <vt:variant>
        <vt:i4>5</vt:i4>
      </vt:variant>
      <vt:variant>
        <vt:lpwstr>http://www.nevo.co.il/Law_word/law14/law-2708.pdf</vt:lpwstr>
      </vt:variant>
      <vt:variant>
        <vt:lpwstr/>
      </vt:variant>
      <vt:variant>
        <vt:i4>8323161</vt:i4>
      </vt:variant>
      <vt:variant>
        <vt:i4>3858</vt:i4>
      </vt:variant>
      <vt:variant>
        <vt:i4>0</vt:i4>
      </vt:variant>
      <vt:variant>
        <vt:i4>5</vt:i4>
      </vt:variant>
      <vt:variant>
        <vt:lpwstr>http://www.nevo.co.il/Law_word/law15/memshala-933.pdf</vt:lpwstr>
      </vt:variant>
      <vt:variant>
        <vt:lpwstr/>
      </vt:variant>
      <vt:variant>
        <vt:i4>7602186</vt:i4>
      </vt:variant>
      <vt:variant>
        <vt:i4>3855</vt:i4>
      </vt:variant>
      <vt:variant>
        <vt:i4>0</vt:i4>
      </vt:variant>
      <vt:variant>
        <vt:i4>5</vt:i4>
      </vt:variant>
      <vt:variant>
        <vt:lpwstr>http://www.nevo.co.il/law_word/law14/law-2497.pdf</vt:lpwstr>
      </vt:variant>
      <vt:variant>
        <vt:lpwstr/>
      </vt:variant>
      <vt:variant>
        <vt:i4>7995473</vt:i4>
      </vt:variant>
      <vt:variant>
        <vt:i4>3852</vt:i4>
      </vt:variant>
      <vt:variant>
        <vt:i4>0</vt:i4>
      </vt:variant>
      <vt:variant>
        <vt:i4>5</vt:i4>
      </vt:variant>
      <vt:variant>
        <vt:lpwstr>http://www.nevo.co.il/Law_word/law15/memshala-260.pdf</vt:lpwstr>
      </vt:variant>
      <vt:variant>
        <vt:lpwstr/>
      </vt:variant>
      <vt:variant>
        <vt:i4>7667712</vt:i4>
      </vt:variant>
      <vt:variant>
        <vt:i4>3849</vt:i4>
      </vt:variant>
      <vt:variant>
        <vt:i4>0</vt:i4>
      </vt:variant>
      <vt:variant>
        <vt:i4>5</vt:i4>
      </vt:variant>
      <vt:variant>
        <vt:lpwstr>http://www.nevo.co.il/Law_word/law14/law-2188.pdf</vt:lpwstr>
      </vt:variant>
      <vt:variant>
        <vt:lpwstr/>
      </vt:variant>
      <vt:variant>
        <vt:i4>196728</vt:i4>
      </vt:variant>
      <vt:variant>
        <vt:i4>3846</vt:i4>
      </vt:variant>
      <vt:variant>
        <vt:i4>0</vt:i4>
      </vt:variant>
      <vt:variant>
        <vt:i4>5</vt:i4>
      </vt:variant>
      <vt:variant>
        <vt:lpwstr>http://www.nevo.co.il/Law_word/law17/PROP-2278.pdf</vt:lpwstr>
      </vt:variant>
      <vt:variant>
        <vt:lpwstr/>
      </vt:variant>
      <vt:variant>
        <vt:i4>655482</vt:i4>
      </vt:variant>
      <vt:variant>
        <vt:i4>3843</vt:i4>
      </vt:variant>
      <vt:variant>
        <vt:i4>0</vt:i4>
      </vt:variant>
      <vt:variant>
        <vt:i4>5</vt:i4>
      </vt:variant>
      <vt:variant>
        <vt:lpwstr>http://www.nevo.co.il/Law_word/law17/PROP-2251.pdf</vt:lpwstr>
      </vt:variant>
      <vt:variant>
        <vt:lpwstr/>
      </vt:variant>
      <vt:variant>
        <vt:i4>720900</vt:i4>
      </vt:variant>
      <vt:variant>
        <vt:i4>3840</vt:i4>
      </vt:variant>
      <vt:variant>
        <vt:i4>0</vt:i4>
      </vt:variant>
      <vt:variant>
        <vt:i4>5</vt:i4>
      </vt:variant>
      <vt:variant>
        <vt:lpwstr>http://www.nevo.co.il/Law-word/law14/LAW-1479.pdf</vt:lpwstr>
      </vt:variant>
      <vt:variant>
        <vt:lpwstr/>
      </vt:variant>
      <vt:variant>
        <vt:i4>7995473</vt:i4>
      </vt:variant>
      <vt:variant>
        <vt:i4>3837</vt:i4>
      </vt:variant>
      <vt:variant>
        <vt:i4>0</vt:i4>
      </vt:variant>
      <vt:variant>
        <vt:i4>5</vt:i4>
      </vt:variant>
      <vt:variant>
        <vt:lpwstr>http://www.nevo.co.il/Law_word/law15/memshala-260.pdf</vt:lpwstr>
      </vt:variant>
      <vt:variant>
        <vt:lpwstr/>
      </vt:variant>
      <vt:variant>
        <vt:i4>7667712</vt:i4>
      </vt:variant>
      <vt:variant>
        <vt:i4>3834</vt:i4>
      </vt:variant>
      <vt:variant>
        <vt:i4>0</vt:i4>
      </vt:variant>
      <vt:variant>
        <vt:i4>5</vt:i4>
      </vt:variant>
      <vt:variant>
        <vt:lpwstr>http://www.nevo.co.il/Law_word/law14/law-2188.pdf</vt:lpwstr>
      </vt:variant>
      <vt:variant>
        <vt:lpwstr/>
      </vt:variant>
      <vt:variant>
        <vt:i4>196728</vt:i4>
      </vt:variant>
      <vt:variant>
        <vt:i4>3831</vt:i4>
      </vt:variant>
      <vt:variant>
        <vt:i4>0</vt:i4>
      </vt:variant>
      <vt:variant>
        <vt:i4>5</vt:i4>
      </vt:variant>
      <vt:variant>
        <vt:lpwstr>http://www.nevo.co.il/Law_word/law17/PROP-2278.pdf</vt:lpwstr>
      </vt:variant>
      <vt:variant>
        <vt:lpwstr/>
      </vt:variant>
      <vt:variant>
        <vt:i4>655482</vt:i4>
      </vt:variant>
      <vt:variant>
        <vt:i4>3828</vt:i4>
      </vt:variant>
      <vt:variant>
        <vt:i4>0</vt:i4>
      </vt:variant>
      <vt:variant>
        <vt:i4>5</vt:i4>
      </vt:variant>
      <vt:variant>
        <vt:lpwstr>http://www.nevo.co.il/Law_word/law17/PROP-2251.pdf</vt:lpwstr>
      </vt:variant>
      <vt:variant>
        <vt:lpwstr/>
      </vt:variant>
      <vt:variant>
        <vt:i4>720900</vt:i4>
      </vt:variant>
      <vt:variant>
        <vt:i4>3825</vt:i4>
      </vt:variant>
      <vt:variant>
        <vt:i4>0</vt:i4>
      </vt:variant>
      <vt:variant>
        <vt:i4>5</vt:i4>
      </vt:variant>
      <vt:variant>
        <vt:lpwstr>http://www.nevo.co.il/Law-word/law14/LAW-1479.pdf</vt:lpwstr>
      </vt:variant>
      <vt:variant>
        <vt:lpwstr/>
      </vt:variant>
      <vt:variant>
        <vt:i4>7995473</vt:i4>
      </vt:variant>
      <vt:variant>
        <vt:i4>3822</vt:i4>
      </vt:variant>
      <vt:variant>
        <vt:i4>0</vt:i4>
      </vt:variant>
      <vt:variant>
        <vt:i4>5</vt:i4>
      </vt:variant>
      <vt:variant>
        <vt:lpwstr>http://www.nevo.co.il/Law_word/law15/memshala-260.pdf</vt:lpwstr>
      </vt:variant>
      <vt:variant>
        <vt:lpwstr/>
      </vt:variant>
      <vt:variant>
        <vt:i4>7667712</vt:i4>
      </vt:variant>
      <vt:variant>
        <vt:i4>3819</vt:i4>
      </vt:variant>
      <vt:variant>
        <vt:i4>0</vt:i4>
      </vt:variant>
      <vt:variant>
        <vt:i4>5</vt:i4>
      </vt:variant>
      <vt:variant>
        <vt:lpwstr>http://www.nevo.co.il/Law_word/law14/law-2188.pdf</vt:lpwstr>
      </vt:variant>
      <vt:variant>
        <vt:lpwstr/>
      </vt:variant>
      <vt:variant>
        <vt:i4>196728</vt:i4>
      </vt:variant>
      <vt:variant>
        <vt:i4>3816</vt:i4>
      </vt:variant>
      <vt:variant>
        <vt:i4>0</vt:i4>
      </vt:variant>
      <vt:variant>
        <vt:i4>5</vt:i4>
      </vt:variant>
      <vt:variant>
        <vt:lpwstr>http://www.nevo.co.il/Law_word/law17/PROP-2278.pdf</vt:lpwstr>
      </vt:variant>
      <vt:variant>
        <vt:lpwstr/>
      </vt:variant>
      <vt:variant>
        <vt:i4>655482</vt:i4>
      </vt:variant>
      <vt:variant>
        <vt:i4>3813</vt:i4>
      </vt:variant>
      <vt:variant>
        <vt:i4>0</vt:i4>
      </vt:variant>
      <vt:variant>
        <vt:i4>5</vt:i4>
      </vt:variant>
      <vt:variant>
        <vt:lpwstr>http://www.nevo.co.il/Law_word/law17/PROP-2251.pdf</vt:lpwstr>
      </vt:variant>
      <vt:variant>
        <vt:lpwstr/>
      </vt:variant>
      <vt:variant>
        <vt:i4>720900</vt:i4>
      </vt:variant>
      <vt:variant>
        <vt:i4>3810</vt:i4>
      </vt:variant>
      <vt:variant>
        <vt:i4>0</vt:i4>
      </vt:variant>
      <vt:variant>
        <vt:i4>5</vt:i4>
      </vt:variant>
      <vt:variant>
        <vt:lpwstr>http://www.nevo.co.il/Law-word/law14/LAW-1479.pdf</vt:lpwstr>
      </vt:variant>
      <vt:variant>
        <vt:lpwstr/>
      </vt:variant>
      <vt:variant>
        <vt:i4>7995473</vt:i4>
      </vt:variant>
      <vt:variant>
        <vt:i4>3807</vt:i4>
      </vt:variant>
      <vt:variant>
        <vt:i4>0</vt:i4>
      </vt:variant>
      <vt:variant>
        <vt:i4>5</vt:i4>
      </vt:variant>
      <vt:variant>
        <vt:lpwstr>http://www.nevo.co.il/Law_word/law15/memshala-260.pdf</vt:lpwstr>
      </vt:variant>
      <vt:variant>
        <vt:lpwstr/>
      </vt:variant>
      <vt:variant>
        <vt:i4>7667712</vt:i4>
      </vt:variant>
      <vt:variant>
        <vt:i4>3804</vt:i4>
      </vt:variant>
      <vt:variant>
        <vt:i4>0</vt:i4>
      </vt:variant>
      <vt:variant>
        <vt:i4>5</vt:i4>
      </vt:variant>
      <vt:variant>
        <vt:lpwstr>http://www.nevo.co.il/Law_word/law14/law-2188.pdf</vt:lpwstr>
      </vt:variant>
      <vt:variant>
        <vt:lpwstr/>
      </vt:variant>
      <vt:variant>
        <vt:i4>196728</vt:i4>
      </vt:variant>
      <vt:variant>
        <vt:i4>3801</vt:i4>
      </vt:variant>
      <vt:variant>
        <vt:i4>0</vt:i4>
      </vt:variant>
      <vt:variant>
        <vt:i4>5</vt:i4>
      </vt:variant>
      <vt:variant>
        <vt:lpwstr>http://www.nevo.co.il/Law_word/law17/PROP-2278.pdf</vt:lpwstr>
      </vt:variant>
      <vt:variant>
        <vt:lpwstr/>
      </vt:variant>
      <vt:variant>
        <vt:i4>655482</vt:i4>
      </vt:variant>
      <vt:variant>
        <vt:i4>3798</vt:i4>
      </vt:variant>
      <vt:variant>
        <vt:i4>0</vt:i4>
      </vt:variant>
      <vt:variant>
        <vt:i4>5</vt:i4>
      </vt:variant>
      <vt:variant>
        <vt:lpwstr>http://www.nevo.co.il/Law_word/law17/PROP-2251.pdf</vt:lpwstr>
      </vt:variant>
      <vt:variant>
        <vt:lpwstr/>
      </vt:variant>
      <vt:variant>
        <vt:i4>720900</vt:i4>
      </vt:variant>
      <vt:variant>
        <vt:i4>3795</vt:i4>
      </vt:variant>
      <vt:variant>
        <vt:i4>0</vt:i4>
      </vt:variant>
      <vt:variant>
        <vt:i4>5</vt:i4>
      </vt:variant>
      <vt:variant>
        <vt:lpwstr>http://www.nevo.co.il/Law-word/law14/LAW-1479.pdf</vt:lpwstr>
      </vt:variant>
      <vt:variant>
        <vt:lpwstr/>
      </vt:variant>
      <vt:variant>
        <vt:i4>7995487</vt:i4>
      </vt:variant>
      <vt:variant>
        <vt:i4>3792</vt:i4>
      </vt:variant>
      <vt:variant>
        <vt:i4>0</vt:i4>
      </vt:variant>
      <vt:variant>
        <vt:i4>5</vt:i4>
      </vt:variant>
      <vt:variant>
        <vt:lpwstr>http://www.nevo.co.il/Law_word/law15/memshala-864.pdf</vt:lpwstr>
      </vt:variant>
      <vt:variant>
        <vt:lpwstr/>
      </vt:variant>
      <vt:variant>
        <vt:i4>7864332</vt:i4>
      </vt:variant>
      <vt:variant>
        <vt:i4>3789</vt:i4>
      </vt:variant>
      <vt:variant>
        <vt:i4>0</vt:i4>
      </vt:variant>
      <vt:variant>
        <vt:i4>5</vt:i4>
      </vt:variant>
      <vt:variant>
        <vt:lpwstr>http://www.nevo.co.il/law_word/law14/law-2451.pdf</vt:lpwstr>
      </vt:variant>
      <vt:variant>
        <vt:lpwstr/>
      </vt:variant>
      <vt:variant>
        <vt:i4>7995473</vt:i4>
      </vt:variant>
      <vt:variant>
        <vt:i4>3786</vt:i4>
      </vt:variant>
      <vt:variant>
        <vt:i4>0</vt:i4>
      </vt:variant>
      <vt:variant>
        <vt:i4>5</vt:i4>
      </vt:variant>
      <vt:variant>
        <vt:lpwstr>http://www.nevo.co.il/Law_word/law15/memshala-260.pdf</vt:lpwstr>
      </vt:variant>
      <vt:variant>
        <vt:lpwstr/>
      </vt:variant>
      <vt:variant>
        <vt:i4>7667712</vt:i4>
      </vt:variant>
      <vt:variant>
        <vt:i4>3783</vt:i4>
      </vt:variant>
      <vt:variant>
        <vt:i4>0</vt:i4>
      </vt:variant>
      <vt:variant>
        <vt:i4>5</vt:i4>
      </vt:variant>
      <vt:variant>
        <vt:lpwstr>http://www.nevo.co.il/Law_word/law14/law-2188.pdf</vt:lpwstr>
      </vt:variant>
      <vt:variant>
        <vt:lpwstr/>
      </vt:variant>
      <vt:variant>
        <vt:i4>196728</vt:i4>
      </vt:variant>
      <vt:variant>
        <vt:i4>3780</vt:i4>
      </vt:variant>
      <vt:variant>
        <vt:i4>0</vt:i4>
      </vt:variant>
      <vt:variant>
        <vt:i4>5</vt:i4>
      </vt:variant>
      <vt:variant>
        <vt:lpwstr>http://www.nevo.co.il/Law_word/law17/PROP-2278.pdf</vt:lpwstr>
      </vt:variant>
      <vt:variant>
        <vt:lpwstr/>
      </vt:variant>
      <vt:variant>
        <vt:i4>655482</vt:i4>
      </vt:variant>
      <vt:variant>
        <vt:i4>3777</vt:i4>
      </vt:variant>
      <vt:variant>
        <vt:i4>0</vt:i4>
      </vt:variant>
      <vt:variant>
        <vt:i4>5</vt:i4>
      </vt:variant>
      <vt:variant>
        <vt:lpwstr>http://www.nevo.co.il/Law_word/law17/PROP-2251.pdf</vt:lpwstr>
      </vt:variant>
      <vt:variant>
        <vt:lpwstr/>
      </vt:variant>
      <vt:variant>
        <vt:i4>720900</vt:i4>
      </vt:variant>
      <vt:variant>
        <vt:i4>3774</vt:i4>
      </vt:variant>
      <vt:variant>
        <vt:i4>0</vt:i4>
      </vt:variant>
      <vt:variant>
        <vt:i4>5</vt:i4>
      </vt:variant>
      <vt:variant>
        <vt:lpwstr>http://www.nevo.co.il/Law-word/law14/LAW-1479.pdf</vt:lpwstr>
      </vt:variant>
      <vt:variant>
        <vt:lpwstr/>
      </vt:variant>
      <vt:variant>
        <vt:i4>7995473</vt:i4>
      </vt:variant>
      <vt:variant>
        <vt:i4>3771</vt:i4>
      </vt:variant>
      <vt:variant>
        <vt:i4>0</vt:i4>
      </vt:variant>
      <vt:variant>
        <vt:i4>5</vt:i4>
      </vt:variant>
      <vt:variant>
        <vt:lpwstr>http://www.nevo.co.il/Law_word/law15/memshala-260.pdf</vt:lpwstr>
      </vt:variant>
      <vt:variant>
        <vt:lpwstr/>
      </vt:variant>
      <vt:variant>
        <vt:i4>7667712</vt:i4>
      </vt:variant>
      <vt:variant>
        <vt:i4>3768</vt:i4>
      </vt:variant>
      <vt:variant>
        <vt:i4>0</vt:i4>
      </vt:variant>
      <vt:variant>
        <vt:i4>5</vt:i4>
      </vt:variant>
      <vt:variant>
        <vt:lpwstr>http://www.nevo.co.il/Law_word/law14/law-2188.pdf</vt:lpwstr>
      </vt:variant>
      <vt:variant>
        <vt:lpwstr/>
      </vt:variant>
      <vt:variant>
        <vt:i4>196728</vt:i4>
      </vt:variant>
      <vt:variant>
        <vt:i4>3765</vt:i4>
      </vt:variant>
      <vt:variant>
        <vt:i4>0</vt:i4>
      </vt:variant>
      <vt:variant>
        <vt:i4>5</vt:i4>
      </vt:variant>
      <vt:variant>
        <vt:lpwstr>http://www.nevo.co.il/Law_word/law17/PROP-2278.pdf</vt:lpwstr>
      </vt:variant>
      <vt:variant>
        <vt:lpwstr/>
      </vt:variant>
      <vt:variant>
        <vt:i4>655482</vt:i4>
      </vt:variant>
      <vt:variant>
        <vt:i4>3762</vt:i4>
      </vt:variant>
      <vt:variant>
        <vt:i4>0</vt:i4>
      </vt:variant>
      <vt:variant>
        <vt:i4>5</vt:i4>
      </vt:variant>
      <vt:variant>
        <vt:lpwstr>http://www.nevo.co.il/Law_word/law17/PROP-2251.pdf</vt:lpwstr>
      </vt:variant>
      <vt:variant>
        <vt:lpwstr/>
      </vt:variant>
      <vt:variant>
        <vt:i4>720900</vt:i4>
      </vt:variant>
      <vt:variant>
        <vt:i4>3759</vt:i4>
      </vt:variant>
      <vt:variant>
        <vt:i4>0</vt:i4>
      </vt:variant>
      <vt:variant>
        <vt:i4>5</vt:i4>
      </vt:variant>
      <vt:variant>
        <vt:lpwstr>http://www.nevo.co.il/Law-word/law14/LAW-1479.pdf</vt:lpwstr>
      </vt:variant>
      <vt:variant>
        <vt:lpwstr/>
      </vt:variant>
      <vt:variant>
        <vt:i4>1245281</vt:i4>
      </vt:variant>
      <vt:variant>
        <vt:i4>3756</vt:i4>
      </vt:variant>
      <vt:variant>
        <vt:i4>0</vt:i4>
      </vt:variant>
      <vt:variant>
        <vt:i4>5</vt:i4>
      </vt:variant>
      <vt:variant>
        <vt:lpwstr>http://www.nevo.co.il/law_word/law15/memshala-1291.pdf</vt:lpwstr>
      </vt:variant>
      <vt:variant>
        <vt:lpwstr/>
      </vt:variant>
      <vt:variant>
        <vt:i4>7602190</vt:i4>
      </vt:variant>
      <vt:variant>
        <vt:i4>3753</vt:i4>
      </vt:variant>
      <vt:variant>
        <vt:i4>0</vt:i4>
      </vt:variant>
      <vt:variant>
        <vt:i4>5</vt:i4>
      </vt:variant>
      <vt:variant>
        <vt:lpwstr>http://www.nevo.co.il/law_word/law14/law-2790.pdf</vt:lpwstr>
      </vt:variant>
      <vt:variant>
        <vt:lpwstr/>
      </vt:variant>
      <vt:variant>
        <vt:i4>1310828</vt:i4>
      </vt:variant>
      <vt:variant>
        <vt:i4>3750</vt:i4>
      </vt:variant>
      <vt:variant>
        <vt:i4>0</vt:i4>
      </vt:variant>
      <vt:variant>
        <vt:i4>5</vt:i4>
      </vt:variant>
      <vt:variant>
        <vt:lpwstr>http://www.nevo.co.il/Law_word/law15/memshala-1246.pdf</vt:lpwstr>
      </vt:variant>
      <vt:variant>
        <vt:lpwstr/>
      </vt:variant>
      <vt:variant>
        <vt:i4>7995398</vt:i4>
      </vt:variant>
      <vt:variant>
        <vt:i4>3747</vt:i4>
      </vt:variant>
      <vt:variant>
        <vt:i4>0</vt:i4>
      </vt:variant>
      <vt:variant>
        <vt:i4>5</vt:i4>
      </vt:variant>
      <vt:variant>
        <vt:lpwstr>http://www.nevo.co.il/Law_word/law14/law-2778.pdf</vt:lpwstr>
      </vt:variant>
      <vt:variant>
        <vt:lpwstr/>
      </vt:variant>
      <vt:variant>
        <vt:i4>7864415</vt:i4>
      </vt:variant>
      <vt:variant>
        <vt:i4>3744</vt:i4>
      </vt:variant>
      <vt:variant>
        <vt:i4>0</vt:i4>
      </vt:variant>
      <vt:variant>
        <vt:i4>5</vt:i4>
      </vt:variant>
      <vt:variant>
        <vt:lpwstr>http://www.nevo.co.il/Law_word/law15/memshala-945.pdf</vt:lpwstr>
      </vt:variant>
      <vt:variant>
        <vt:lpwstr/>
      </vt:variant>
      <vt:variant>
        <vt:i4>8126478</vt:i4>
      </vt:variant>
      <vt:variant>
        <vt:i4>3741</vt:i4>
      </vt:variant>
      <vt:variant>
        <vt:i4>0</vt:i4>
      </vt:variant>
      <vt:variant>
        <vt:i4>5</vt:i4>
      </vt:variant>
      <vt:variant>
        <vt:lpwstr>http://www.nevo.co.il/Law_word/law14/law-2710.pdf</vt:lpwstr>
      </vt:variant>
      <vt:variant>
        <vt:lpwstr/>
      </vt:variant>
      <vt:variant>
        <vt:i4>7995473</vt:i4>
      </vt:variant>
      <vt:variant>
        <vt:i4>3738</vt:i4>
      </vt:variant>
      <vt:variant>
        <vt:i4>0</vt:i4>
      </vt:variant>
      <vt:variant>
        <vt:i4>5</vt:i4>
      </vt:variant>
      <vt:variant>
        <vt:lpwstr>http://www.nevo.co.il/Law_word/law15/memshala-260.pdf</vt:lpwstr>
      </vt:variant>
      <vt:variant>
        <vt:lpwstr/>
      </vt:variant>
      <vt:variant>
        <vt:i4>7667712</vt:i4>
      </vt:variant>
      <vt:variant>
        <vt:i4>3735</vt:i4>
      </vt:variant>
      <vt:variant>
        <vt:i4>0</vt:i4>
      </vt:variant>
      <vt:variant>
        <vt:i4>5</vt:i4>
      </vt:variant>
      <vt:variant>
        <vt:lpwstr>http://www.nevo.co.il/Law_word/law14/law-2188.pdf</vt:lpwstr>
      </vt:variant>
      <vt:variant>
        <vt:lpwstr/>
      </vt:variant>
      <vt:variant>
        <vt:i4>196727</vt:i4>
      </vt:variant>
      <vt:variant>
        <vt:i4>3732</vt:i4>
      </vt:variant>
      <vt:variant>
        <vt:i4>0</vt:i4>
      </vt:variant>
      <vt:variant>
        <vt:i4>5</vt:i4>
      </vt:variant>
      <vt:variant>
        <vt:lpwstr>http://www.nevo.co.il/Law_word/law17/PROP-2882.pdf</vt:lpwstr>
      </vt:variant>
      <vt:variant>
        <vt:lpwstr/>
      </vt:variant>
      <vt:variant>
        <vt:i4>655372</vt:i4>
      </vt:variant>
      <vt:variant>
        <vt:i4>3729</vt:i4>
      </vt:variant>
      <vt:variant>
        <vt:i4>0</vt:i4>
      </vt:variant>
      <vt:variant>
        <vt:i4>5</vt:i4>
      </vt:variant>
      <vt:variant>
        <vt:lpwstr>http://www.nevo.co.il/Law-word/law14/LAW-1560.pdf</vt:lpwstr>
      </vt:variant>
      <vt:variant>
        <vt:lpwstr/>
      </vt:variant>
      <vt:variant>
        <vt:i4>196728</vt:i4>
      </vt:variant>
      <vt:variant>
        <vt:i4>3726</vt:i4>
      </vt:variant>
      <vt:variant>
        <vt:i4>0</vt:i4>
      </vt:variant>
      <vt:variant>
        <vt:i4>5</vt:i4>
      </vt:variant>
      <vt:variant>
        <vt:lpwstr>http://www.nevo.co.il/Law_word/law17/PROP-2278.pdf</vt:lpwstr>
      </vt:variant>
      <vt:variant>
        <vt:lpwstr/>
      </vt:variant>
      <vt:variant>
        <vt:i4>655482</vt:i4>
      </vt:variant>
      <vt:variant>
        <vt:i4>3723</vt:i4>
      </vt:variant>
      <vt:variant>
        <vt:i4>0</vt:i4>
      </vt:variant>
      <vt:variant>
        <vt:i4>5</vt:i4>
      </vt:variant>
      <vt:variant>
        <vt:lpwstr>http://www.nevo.co.il/Law_word/law17/PROP-2251.pdf</vt:lpwstr>
      </vt:variant>
      <vt:variant>
        <vt:lpwstr/>
      </vt:variant>
      <vt:variant>
        <vt:i4>720900</vt:i4>
      </vt:variant>
      <vt:variant>
        <vt:i4>3720</vt:i4>
      </vt:variant>
      <vt:variant>
        <vt:i4>0</vt:i4>
      </vt:variant>
      <vt:variant>
        <vt:i4>5</vt:i4>
      </vt:variant>
      <vt:variant>
        <vt:lpwstr>http://www.nevo.co.il/Law-word/law14/LAW-1479.pdf</vt:lpwstr>
      </vt:variant>
      <vt:variant>
        <vt:lpwstr/>
      </vt:variant>
      <vt:variant>
        <vt:i4>7995473</vt:i4>
      </vt:variant>
      <vt:variant>
        <vt:i4>3717</vt:i4>
      </vt:variant>
      <vt:variant>
        <vt:i4>0</vt:i4>
      </vt:variant>
      <vt:variant>
        <vt:i4>5</vt:i4>
      </vt:variant>
      <vt:variant>
        <vt:lpwstr>http://www.nevo.co.il/Law_word/law15/memshala-260.pdf</vt:lpwstr>
      </vt:variant>
      <vt:variant>
        <vt:lpwstr/>
      </vt:variant>
      <vt:variant>
        <vt:i4>7667712</vt:i4>
      </vt:variant>
      <vt:variant>
        <vt:i4>3714</vt:i4>
      </vt:variant>
      <vt:variant>
        <vt:i4>0</vt:i4>
      </vt:variant>
      <vt:variant>
        <vt:i4>5</vt:i4>
      </vt:variant>
      <vt:variant>
        <vt:lpwstr>http://www.nevo.co.il/Law_word/law14/law-2188.pdf</vt:lpwstr>
      </vt:variant>
      <vt:variant>
        <vt:lpwstr/>
      </vt:variant>
      <vt:variant>
        <vt:i4>589945</vt:i4>
      </vt:variant>
      <vt:variant>
        <vt:i4>3711</vt:i4>
      </vt:variant>
      <vt:variant>
        <vt:i4>0</vt:i4>
      </vt:variant>
      <vt:variant>
        <vt:i4>5</vt:i4>
      </vt:variant>
      <vt:variant>
        <vt:lpwstr>http://www.nevo.co.il/Law_word/law17/PROP-2868.pdf</vt:lpwstr>
      </vt:variant>
      <vt:variant>
        <vt:lpwstr/>
      </vt:variant>
      <vt:variant>
        <vt:i4>589836</vt:i4>
      </vt:variant>
      <vt:variant>
        <vt:i4>3708</vt:i4>
      </vt:variant>
      <vt:variant>
        <vt:i4>0</vt:i4>
      </vt:variant>
      <vt:variant>
        <vt:i4>5</vt:i4>
      </vt:variant>
      <vt:variant>
        <vt:lpwstr>http://www.nevo.co.il/Law-word/law14/LAW-1752.pdf</vt:lpwstr>
      </vt:variant>
      <vt:variant>
        <vt:lpwstr/>
      </vt:variant>
      <vt:variant>
        <vt:i4>196728</vt:i4>
      </vt:variant>
      <vt:variant>
        <vt:i4>3705</vt:i4>
      </vt:variant>
      <vt:variant>
        <vt:i4>0</vt:i4>
      </vt:variant>
      <vt:variant>
        <vt:i4>5</vt:i4>
      </vt:variant>
      <vt:variant>
        <vt:lpwstr>http://www.nevo.co.il/Law_word/law17/PROP-2278.pdf</vt:lpwstr>
      </vt:variant>
      <vt:variant>
        <vt:lpwstr/>
      </vt:variant>
      <vt:variant>
        <vt:i4>655482</vt:i4>
      </vt:variant>
      <vt:variant>
        <vt:i4>3702</vt:i4>
      </vt:variant>
      <vt:variant>
        <vt:i4>0</vt:i4>
      </vt:variant>
      <vt:variant>
        <vt:i4>5</vt:i4>
      </vt:variant>
      <vt:variant>
        <vt:lpwstr>http://www.nevo.co.il/Law_word/law17/PROP-2251.pdf</vt:lpwstr>
      </vt:variant>
      <vt:variant>
        <vt:lpwstr/>
      </vt:variant>
      <vt:variant>
        <vt:i4>720900</vt:i4>
      </vt:variant>
      <vt:variant>
        <vt:i4>3699</vt:i4>
      </vt:variant>
      <vt:variant>
        <vt:i4>0</vt:i4>
      </vt:variant>
      <vt:variant>
        <vt:i4>5</vt:i4>
      </vt:variant>
      <vt:variant>
        <vt:lpwstr>http://www.nevo.co.il/Law-word/law14/LAW-1479.pdf</vt:lpwstr>
      </vt:variant>
      <vt:variant>
        <vt:lpwstr/>
      </vt:variant>
      <vt:variant>
        <vt:i4>8323161</vt:i4>
      </vt:variant>
      <vt:variant>
        <vt:i4>3696</vt:i4>
      </vt:variant>
      <vt:variant>
        <vt:i4>0</vt:i4>
      </vt:variant>
      <vt:variant>
        <vt:i4>5</vt:i4>
      </vt:variant>
      <vt:variant>
        <vt:lpwstr>http://www.nevo.co.il/Law_word/law15/memshala-933.pdf</vt:lpwstr>
      </vt:variant>
      <vt:variant>
        <vt:lpwstr/>
      </vt:variant>
      <vt:variant>
        <vt:i4>7602186</vt:i4>
      </vt:variant>
      <vt:variant>
        <vt:i4>3693</vt:i4>
      </vt:variant>
      <vt:variant>
        <vt:i4>0</vt:i4>
      </vt:variant>
      <vt:variant>
        <vt:i4>5</vt:i4>
      </vt:variant>
      <vt:variant>
        <vt:lpwstr>http://www.nevo.co.il/law_word/law14/law-2497.pdf</vt:lpwstr>
      </vt:variant>
      <vt:variant>
        <vt:lpwstr/>
      </vt:variant>
      <vt:variant>
        <vt:i4>196728</vt:i4>
      </vt:variant>
      <vt:variant>
        <vt:i4>3690</vt:i4>
      </vt:variant>
      <vt:variant>
        <vt:i4>0</vt:i4>
      </vt:variant>
      <vt:variant>
        <vt:i4>5</vt:i4>
      </vt:variant>
      <vt:variant>
        <vt:lpwstr>http://www.nevo.co.il/Law_word/law17/PROP-2278.pdf</vt:lpwstr>
      </vt:variant>
      <vt:variant>
        <vt:lpwstr/>
      </vt:variant>
      <vt:variant>
        <vt:i4>655482</vt:i4>
      </vt:variant>
      <vt:variant>
        <vt:i4>3687</vt:i4>
      </vt:variant>
      <vt:variant>
        <vt:i4>0</vt:i4>
      </vt:variant>
      <vt:variant>
        <vt:i4>5</vt:i4>
      </vt:variant>
      <vt:variant>
        <vt:lpwstr>http://www.nevo.co.il/Law_word/law17/PROP-2251.pdf</vt:lpwstr>
      </vt:variant>
      <vt:variant>
        <vt:lpwstr/>
      </vt:variant>
      <vt:variant>
        <vt:i4>720900</vt:i4>
      </vt:variant>
      <vt:variant>
        <vt:i4>3684</vt:i4>
      </vt:variant>
      <vt:variant>
        <vt:i4>0</vt:i4>
      </vt:variant>
      <vt:variant>
        <vt:i4>5</vt:i4>
      </vt:variant>
      <vt:variant>
        <vt:lpwstr>http://www.nevo.co.il/Law-word/law14/LAW-1479.pdf</vt:lpwstr>
      </vt:variant>
      <vt:variant>
        <vt:lpwstr/>
      </vt:variant>
      <vt:variant>
        <vt:i4>1704040</vt:i4>
      </vt:variant>
      <vt:variant>
        <vt:i4>3681</vt:i4>
      </vt:variant>
      <vt:variant>
        <vt:i4>0</vt:i4>
      </vt:variant>
      <vt:variant>
        <vt:i4>5</vt:i4>
      </vt:variant>
      <vt:variant>
        <vt:lpwstr>http://www.nevo.co.il/Law_word/law15/memshala-1208.pdf</vt:lpwstr>
      </vt:variant>
      <vt:variant>
        <vt:lpwstr/>
      </vt:variant>
      <vt:variant>
        <vt:i4>8060935</vt:i4>
      </vt:variant>
      <vt:variant>
        <vt:i4>3678</vt:i4>
      </vt:variant>
      <vt:variant>
        <vt:i4>0</vt:i4>
      </vt:variant>
      <vt:variant>
        <vt:i4>5</vt:i4>
      </vt:variant>
      <vt:variant>
        <vt:lpwstr>http://www.nevo.co.il/Law_word/law14/law-2769.pdf</vt:lpwstr>
      </vt:variant>
      <vt:variant>
        <vt:lpwstr/>
      </vt:variant>
      <vt:variant>
        <vt:i4>1704040</vt:i4>
      </vt:variant>
      <vt:variant>
        <vt:i4>3675</vt:i4>
      </vt:variant>
      <vt:variant>
        <vt:i4>0</vt:i4>
      </vt:variant>
      <vt:variant>
        <vt:i4>5</vt:i4>
      </vt:variant>
      <vt:variant>
        <vt:lpwstr>http://www.nevo.co.il/Law_word/law15/memshala-1208.pdf</vt:lpwstr>
      </vt:variant>
      <vt:variant>
        <vt:lpwstr/>
      </vt:variant>
      <vt:variant>
        <vt:i4>8060935</vt:i4>
      </vt:variant>
      <vt:variant>
        <vt:i4>3672</vt:i4>
      </vt:variant>
      <vt:variant>
        <vt:i4>0</vt:i4>
      </vt:variant>
      <vt:variant>
        <vt:i4>5</vt:i4>
      </vt:variant>
      <vt:variant>
        <vt:lpwstr>http://www.nevo.co.il/Law_word/law14/law-2769.pdf</vt:lpwstr>
      </vt:variant>
      <vt:variant>
        <vt:lpwstr/>
      </vt:variant>
      <vt:variant>
        <vt:i4>1704040</vt:i4>
      </vt:variant>
      <vt:variant>
        <vt:i4>3669</vt:i4>
      </vt:variant>
      <vt:variant>
        <vt:i4>0</vt:i4>
      </vt:variant>
      <vt:variant>
        <vt:i4>5</vt:i4>
      </vt:variant>
      <vt:variant>
        <vt:lpwstr>http://www.nevo.co.il/Law_word/law15/memshala-1208.pdf</vt:lpwstr>
      </vt:variant>
      <vt:variant>
        <vt:lpwstr/>
      </vt:variant>
      <vt:variant>
        <vt:i4>8060935</vt:i4>
      </vt:variant>
      <vt:variant>
        <vt:i4>3666</vt:i4>
      </vt:variant>
      <vt:variant>
        <vt:i4>0</vt:i4>
      </vt:variant>
      <vt:variant>
        <vt:i4>5</vt:i4>
      </vt:variant>
      <vt:variant>
        <vt:lpwstr>http://www.nevo.co.il/Law_word/law14/law-2769.pdf</vt:lpwstr>
      </vt:variant>
      <vt:variant>
        <vt:lpwstr/>
      </vt:variant>
      <vt:variant>
        <vt:i4>1704040</vt:i4>
      </vt:variant>
      <vt:variant>
        <vt:i4>3663</vt:i4>
      </vt:variant>
      <vt:variant>
        <vt:i4>0</vt:i4>
      </vt:variant>
      <vt:variant>
        <vt:i4>5</vt:i4>
      </vt:variant>
      <vt:variant>
        <vt:lpwstr>http://www.nevo.co.il/Law_word/law15/memshala-1208.pdf</vt:lpwstr>
      </vt:variant>
      <vt:variant>
        <vt:lpwstr/>
      </vt:variant>
      <vt:variant>
        <vt:i4>8060935</vt:i4>
      </vt:variant>
      <vt:variant>
        <vt:i4>3660</vt:i4>
      </vt:variant>
      <vt:variant>
        <vt:i4>0</vt:i4>
      </vt:variant>
      <vt:variant>
        <vt:i4>5</vt:i4>
      </vt:variant>
      <vt:variant>
        <vt:lpwstr>http://www.nevo.co.il/Law_word/law14/law-2769.pdf</vt:lpwstr>
      </vt:variant>
      <vt:variant>
        <vt:lpwstr/>
      </vt:variant>
      <vt:variant>
        <vt:i4>1704040</vt:i4>
      </vt:variant>
      <vt:variant>
        <vt:i4>3657</vt:i4>
      </vt:variant>
      <vt:variant>
        <vt:i4>0</vt:i4>
      </vt:variant>
      <vt:variant>
        <vt:i4>5</vt:i4>
      </vt:variant>
      <vt:variant>
        <vt:lpwstr>http://www.nevo.co.il/Law_word/law15/memshala-1208.pdf</vt:lpwstr>
      </vt:variant>
      <vt:variant>
        <vt:lpwstr/>
      </vt:variant>
      <vt:variant>
        <vt:i4>8060935</vt:i4>
      </vt:variant>
      <vt:variant>
        <vt:i4>3654</vt:i4>
      </vt:variant>
      <vt:variant>
        <vt:i4>0</vt:i4>
      </vt:variant>
      <vt:variant>
        <vt:i4>5</vt:i4>
      </vt:variant>
      <vt:variant>
        <vt:lpwstr>http://www.nevo.co.il/Law_word/law14/law-2769.pdf</vt:lpwstr>
      </vt:variant>
      <vt:variant>
        <vt:lpwstr/>
      </vt:variant>
      <vt:variant>
        <vt:i4>1704040</vt:i4>
      </vt:variant>
      <vt:variant>
        <vt:i4>3651</vt:i4>
      </vt:variant>
      <vt:variant>
        <vt:i4>0</vt:i4>
      </vt:variant>
      <vt:variant>
        <vt:i4>5</vt:i4>
      </vt:variant>
      <vt:variant>
        <vt:lpwstr>http://www.nevo.co.il/Law_word/law15/memshala-1208.pdf</vt:lpwstr>
      </vt:variant>
      <vt:variant>
        <vt:lpwstr/>
      </vt:variant>
      <vt:variant>
        <vt:i4>8060935</vt:i4>
      </vt:variant>
      <vt:variant>
        <vt:i4>3648</vt:i4>
      </vt:variant>
      <vt:variant>
        <vt:i4>0</vt:i4>
      </vt:variant>
      <vt:variant>
        <vt:i4>5</vt:i4>
      </vt:variant>
      <vt:variant>
        <vt:lpwstr>http://www.nevo.co.il/Law_word/law14/law-2769.pdf</vt:lpwstr>
      </vt:variant>
      <vt:variant>
        <vt:lpwstr/>
      </vt:variant>
      <vt:variant>
        <vt:i4>1704040</vt:i4>
      </vt:variant>
      <vt:variant>
        <vt:i4>3645</vt:i4>
      </vt:variant>
      <vt:variant>
        <vt:i4>0</vt:i4>
      </vt:variant>
      <vt:variant>
        <vt:i4>5</vt:i4>
      </vt:variant>
      <vt:variant>
        <vt:lpwstr>http://www.nevo.co.il/Law_word/law15/memshala-1208.pdf</vt:lpwstr>
      </vt:variant>
      <vt:variant>
        <vt:lpwstr/>
      </vt:variant>
      <vt:variant>
        <vt:i4>8060935</vt:i4>
      </vt:variant>
      <vt:variant>
        <vt:i4>3642</vt:i4>
      </vt:variant>
      <vt:variant>
        <vt:i4>0</vt:i4>
      </vt:variant>
      <vt:variant>
        <vt:i4>5</vt:i4>
      </vt:variant>
      <vt:variant>
        <vt:lpwstr>http://www.nevo.co.il/Law_word/law14/law-2769.pdf</vt:lpwstr>
      </vt:variant>
      <vt:variant>
        <vt:lpwstr/>
      </vt:variant>
      <vt:variant>
        <vt:i4>1704040</vt:i4>
      </vt:variant>
      <vt:variant>
        <vt:i4>3639</vt:i4>
      </vt:variant>
      <vt:variant>
        <vt:i4>0</vt:i4>
      </vt:variant>
      <vt:variant>
        <vt:i4>5</vt:i4>
      </vt:variant>
      <vt:variant>
        <vt:lpwstr>http://www.nevo.co.il/Law_word/law15/memshala-1208.pdf</vt:lpwstr>
      </vt:variant>
      <vt:variant>
        <vt:lpwstr/>
      </vt:variant>
      <vt:variant>
        <vt:i4>8060935</vt:i4>
      </vt:variant>
      <vt:variant>
        <vt:i4>3636</vt:i4>
      </vt:variant>
      <vt:variant>
        <vt:i4>0</vt:i4>
      </vt:variant>
      <vt:variant>
        <vt:i4>5</vt:i4>
      </vt:variant>
      <vt:variant>
        <vt:lpwstr>http://www.nevo.co.il/Law_word/law14/law-2769.pdf</vt:lpwstr>
      </vt:variant>
      <vt:variant>
        <vt:lpwstr/>
      </vt:variant>
      <vt:variant>
        <vt:i4>1704040</vt:i4>
      </vt:variant>
      <vt:variant>
        <vt:i4>3633</vt:i4>
      </vt:variant>
      <vt:variant>
        <vt:i4>0</vt:i4>
      </vt:variant>
      <vt:variant>
        <vt:i4>5</vt:i4>
      </vt:variant>
      <vt:variant>
        <vt:lpwstr>http://www.nevo.co.il/Law_word/law15/memshala-1208.pdf</vt:lpwstr>
      </vt:variant>
      <vt:variant>
        <vt:lpwstr/>
      </vt:variant>
      <vt:variant>
        <vt:i4>8060935</vt:i4>
      </vt:variant>
      <vt:variant>
        <vt:i4>3630</vt:i4>
      </vt:variant>
      <vt:variant>
        <vt:i4>0</vt:i4>
      </vt:variant>
      <vt:variant>
        <vt:i4>5</vt:i4>
      </vt:variant>
      <vt:variant>
        <vt:lpwstr>http://www.nevo.co.il/Law_word/law14/law-2769.pdf</vt:lpwstr>
      </vt:variant>
      <vt:variant>
        <vt:lpwstr/>
      </vt:variant>
      <vt:variant>
        <vt:i4>1704040</vt:i4>
      </vt:variant>
      <vt:variant>
        <vt:i4>3627</vt:i4>
      </vt:variant>
      <vt:variant>
        <vt:i4>0</vt:i4>
      </vt:variant>
      <vt:variant>
        <vt:i4>5</vt:i4>
      </vt:variant>
      <vt:variant>
        <vt:lpwstr>http://www.nevo.co.il/Law_word/law15/memshala-1208.pdf</vt:lpwstr>
      </vt:variant>
      <vt:variant>
        <vt:lpwstr/>
      </vt:variant>
      <vt:variant>
        <vt:i4>8060935</vt:i4>
      </vt:variant>
      <vt:variant>
        <vt:i4>3624</vt:i4>
      </vt:variant>
      <vt:variant>
        <vt:i4>0</vt:i4>
      </vt:variant>
      <vt:variant>
        <vt:i4>5</vt:i4>
      </vt:variant>
      <vt:variant>
        <vt:lpwstr>http://www.nevo.co.il/Law_word/law14/law-2769.pdf</vt:lpwstr>
      </vt:variant>
      <vt:variant>
        <vt:lpwstr/>
      </vt:variant>
      <vt:variant>
        <vt:i4>1704040</vt:i4>
      </vt:variant>
      <vt:variant>
        <vt:i4>3621</vt:i4>
      </vt:variant>
      <vt:variant>
        <vt:i4>0</vt:i4>
      </vt:variant>
      <vt:variant>
        <vt:i4>5</vt:i4>
      </vt:variant>
      <vt:variant>
        <vt:lpwstr>http://www.nevo.co.il/Law_word/law15/memshala-1208.pdf</vt:lpwstr>
      </vt:variant>
      <vt:variant>
        <vt:lpwstr/>
      </vt:variant>
      <vt:variant>
        <vt:i4>8060935</vt:i4>
      </vt:variant>
      <vt:variant>
        <vt:i4>3618</vt:i4>
      </vt:variant>
      <vt:variant>
        <vt:i4>0</vt:i4>
      </vt:variant>
      <vt:variant>
        <vt:i4>5</vt:i4>
      </vt:variant>
      <vt:variant>
        <vt:lpwstr>http://www.nevo.co.il/Law_word/law14/law-2769.pdf</vt:lpwstr>
      </vt:variant>
      <vt:variant>
        <vt:lpwstr/>
      </vt:variant>
      <vt:variant>
        <vt:i4>1704040</vt:i4>
      </vt:variant>
      <vt:variant>
        <vt:i4>3615</vt:i4>
      </vt:variant>
      <vt:variant>
        <vt:i4>0</vt:i4>
      </vt:variant>
      <vt:variant>
        <vt:i4>5</vt:i4>
      </vt:variant>
      <vt:variant>
        <vt:lpwstr>http://www.nevo.co.il/Law_word/law15/memshala-1208.pdf</vt:lpwstr>
      </vt:variant>
      <vt:variant>
        <vt:lpwstr/>
      </vt:variant>
      <vt:variant>
        <vt:i4>8060935</vt:i4>
      </vt:variant>
      <vt:variant>
        <vt:i4>3612</vt:i4>
      </vt:variant>
      <vt:variant>
        <vt:i4>0</vt:i4>
      </vt:variant>
      <vt:variant>
        <vt:i4>5</vt:i4>
      </vt:variant>
      <vt:variant>
        <vt:lpwstr>http://www.nevo.co.il/Law_word/law14/law-2769.pdf</vt:lpwstr>
      </vt:variant>
      <vt:variant>
        <vt:lpwstr/>
      </vt:variant>
      <vt:variant>
        <vt:i4>7798812</vt:i4>
      </vt:variant>
      <vt:variant>
        <vt:i4>3609</vt:i4>
      </vt:variant>
      <vt:variant>
        <vt:i4>0</vt:i4>
      </vt:variant>
      <vt:variant>
        <vt:i4>5</vt:i4>
      </vt:variant>
      <vt:variant>
        <vt:lpwstr>https://www.nevo.co.il/Law_word/law15/memshala-1475.pdf</vt:lpwstr>
      </vt:variant>
      <vt:variant>
        <vt:lpwstr/>
      </vt:variant>
      <vt:variant>
        <vt:i4>8257552</vt:i4>
      </vt:variant>
      <vt:variant>
        <vt:i4>3606</vt:i4>
      </vt:variant>
      <vt:variant>
        <vt:i4>0</vt:i4>
      </vt:variant>
      <vt:variant>
        <vt:i4>5</vt:i4>
      </vt:variant>
      <vt:variant>
        <vt:lpwstr>https://www.nevo.co.il/Law_word/law14/law-2960.pdf</vt:lpwstr>
      </vt:variant>
      <vt:variant>
        <vt:lpwstr/>
      </vt:variant>
      <vt:variant>
        <vt:i4>1704040</vt:i4>
      </vt:variant>
      <vt:variant>
        <vt:i4>3603</vt:i4>
      </vt:variant>
      <vt:variant>
        <vt:i4>0</vt:i4>
      </vt:variant>
      <vt:variant>
        <vt:i4>5</vt:i4>
      </vt:variant>
      <vt:variant>
        <vt:lpwstr>http://www.nevo.co.il/Law_word/law15/memshala-1208.pdf</vt:lpwstr>
      </vt:variant>
      <vt:variant>
        <vt:lpwstr/>
      </vt:variant>
      <vt:variant>
        <vt:i4>8060935</vt:i4>
      </vt:variant>
      <vt:variant>
        <vt:i4>3600</vt:i4>
      </vt:variant>
      <vt:variant>
        <vt:i4>0</vt:i4>
      </vt:variant>
      <vt:variant>
        <vt:i4>5</vt:i4>
      </vt:variant>
      <vt:variant>
        <vt:lpwstr>http://www.nevo.co.il/Law_word/law14/law-2769.pdf</vt:lpwstr>
      </vt:variant>
      <vt:variant>
        <vt:lpwstr/>
      </vt:variant>
      <vt:variant>
        <vt:i4>1704040</vt:i4>
      </vt:variant>
      <vt:variant>
        <vt:i4>3597</vt:i4>
      </vt:variant>
      <vt:variant>
        <vt:i4>0</vt:i4>
      </vt:variant>
      <vt:variant>
        <vt:i4>5</vt:i4>
      </vt:variant>
      <vt:variant>
        <vt:lpwstr>http://www.nevo.co.il/Law_word/law15/memshala-1208.pdf</vt:lpwstr>
      </vt:variant>
      <vt:variant>
        <vt:lpwstr/>
      </vt:variant>
      <vt:variant>
        <vt:i4>8060935</vt:i4>
      </vt:variant>
      <vt:variant>
        <vt:i4>3594</vt:i4>
      </vt:variant>
      <vt:variant>
        <vt:i4>0</vt:i4>
      </vt:variant>
      <vt:variant>
        <vt:i4>5</vt:i4>
      </vt:variant>
      <vt:variant>
        <vt:lpwstr>http://www.nevo.co.il/Law_word/law14/law-2769.pdf</vt:lpwstr>
      </vt:variant>
      <vt:variant>
        <vt:lpwstr/>
      </vt:variant>
      <vt:variant>
        <vt:i4>1704040</vt:i4>
      </vt:variant>
      <vt:variant>
        <vt:i4>3591</vt:i4>
      </vt:variant>
      <vt:variant>
        <vt:i4>0</vt:i4>
      </vt:variant>
      <vt:variant>
        <vt:i4>5</vt:i4>
      </vt:variant>
      <vt:variant>
        <vt:lpwstr>http://www.nevo.co.il/Law_word/law15/memshala-1208.pdf</vt:lpwstr>
      </vt:variant>
      <vt:variant>
        <vt:lpwstr/>
      </vt:variant>
      <vt:variant>
        <vt:i4>8060935</vt:i4>
      </vt:variant>
      <vt:variant>
        <vt:i4>3588</vt:i4>
      </vt:variant>
      <vt:variant>
        <vt:i4>0</vt:i4>
      </vt:variant>
      <vt:variant>
        <vt:i4>5</vt:i4>
      </vt:variant>
      <vt:variant>
        <vt:lpwstr>http://www.nevo.co.il/Law_word/law14/law-2769.pdf</vt:lpwstr>
      </vt:variant>
      <vt:variant>
        <vt:lpwstr/>
      </vt:variant>
      <vt:variant>
        <vt:i4>1704040</vt:i4>
      </vt:variant>
      <vt:variant>
        <vt:i4>3585</vt:i4>
      </vt:variant>
      <vt:variant>
        <vt:i4>0</vt:i4>
      </vt:variant>
      <vt:variant>
        <vt:i4>5</vt:i4>
      </vt:variant>
      <vt:variant>
        <vt:lpwstr>http://www.nevo.co.il/Law_word/law15/memshala-1208.pdf</vt:lpwstr>
      </vt:variant>
      <vt:variant>
        <vt:lpwstr/>
      </vt:variant>
      <vt:variant>
        <vt:i4>8060935</vt:i4>
      </vt:variant>
      <vt:variant>
        <vt:i4>3582</vt:i4>
      </vt:variant>
      <vt:variant>
        <vt:i4>0</vt:i4>
      </vt:variant>
      <vt:variant>
        <vt:i4>5</vt:i4>
      </vt:variant>
      <vt:variant>
        <vt:lpwstr>http://www.nevo.co.il/Law_word/law14/law-2769.pdf</vt:lpwstr>
      </vt:variant>
      <vt:variant>
        <vt:lpwstr/>
      </vt:variant>
      <vt:variant>
        <vt:i4>1704040</vt:i4>
      </vt:variant>
      <vt:variant>
        <vt:i4>3579</vt:i4>
      </vt:variant>
      <vt:variant>
        <vt:i4>0</vt:i4>
      </vt:variant>
      <vt:variant>
        <vt:i4>5</vt:i4>
      </vt:variant>
      <vt:variant>
        <vt:lpwstr>http://www.nevo.co.il/Law_word/law15/memshala-1208.pdf</vt:lpwstr>
      </vt:variant>
      <vt:variant>
        <vt:lpwstr/>
      </vt:variant>
      <vt:variant>
        <vt:i4>8060935</vt:i4>
      </vt:variant>
      <vt:variant>
        <vt:i4>3576</vt:i4>
      </vt:variant>
      <vt:variant>
        <vt:i4>0</vt:i4>
      </vt:variant>
      <vt:variant>
        <vt:i4>5</vt:i4>
      </vt:variant>
      <vt:variant>
        <vt:lpwstr>http://www.nevo.co.il/Law_word/law14/law-2769.pdf</vt:lpwstr>
      </vt:variant>
      <vt:variant>
        <vt:lpwstr/>
      </vt:variant>
      <vt:variant>
        <vt:i4>1704040</vt:i4>
      </vt:variant>
      <vt:variant>
        <vt:i4>3573</vt:i4>
      </vt:variant>
      <vt:variant>
        <vt:i4>0</vt:i4>
      </vt:variant>
      <vt:variant>
        <vt:i4>5</vt:i4>
      </vt:variant>
      <vt:variant>
        <vt:lpwstr>http://www.nevo.co.il/Law_word/law15/memshala-1208.pdf</vt:lpwstr>
      </vt:variant>
      <vt:variant>
        <vt:lpwstr/>
      </vt:variant>
      <vt:variant>
        <vt:i4>8060935</vt:i4>
      </vt:variant>
      <vt:variant>
        <vt:i4>3570</vt:i4>
      </vt:variant>
      <vt:variant>
        <vt:i4>0</vt:i4>
      </vt:variant>
      <vt:variant>
        <vt:i4>5</vt:i4>
      </vt:variant>
      <vt:variant>
        <vt:lpwstr>http://www.nevo.co.il/Law_word/law14/law-2769.pdf</vt:lpwstr>
      </vt:variant>
      <vt:variant>
        <vt:lpwstr/>
      </vt:variant>
      <vt:variant>
        <vt:i4>1704040</vt:i4>
      </vt:variant>
      <vt:variant>
        <vt:i4>3567</vt:i4>
      </vt:variant>
      <vt:variant>
        <vt:i4>0</vt:i4>
      </vt:variant>
      <vt:variant>
        <vt:i4>5</vt:i4>
      </vt:variant>
      <vt:variant>
        <vt:lpwstr>http://www.nevo.co.il/Law_word/law15/memshala-1208.pdf</vt:lpwstr>
      </vt:variant>
      <vt:variant>
        <vt:lpwstr/>
      </vt:variant>
      <vt:variant>
        <vt:i4>8060935</vt:i4>
      </vt:variant>
      <vt:variant>
        <vt:i4>3564</vt:i4>
      </vt:variant>
      <vt:variant>
        <vt:i4>0</vt:i4>
      </vt:variant>
      <vt:variant>
        <vt:i4>5</vt:i4>
      </vt:variant>
      <vt:variant>
        <vt:lpwstr>http://www.nevo.co.il/Law_word/law14/law-2769.pdf</vt:lpwstr>
      </vt:variant>
      <vt:variant>
        <vt:lpwstr/>
      </vt:variant>
      <vt:variant>
        <vt:i4>1376362</vt:i4>
      </vt:variant>
      <vt:variant>
        <vt:i4>3561</vt:i4>
      </vt:variant>
      <vt:variant>
        <vt:i4>0</vt:i4>
      </vt:variant>
      <vt:variant>
        <vt:i4>5</vt:i4>
      </vt:variant>
      <vt:variant>
        <vt:lpwstr>http://www.nevo.co.il/Law_word/law15/memshala-1124.pdf</vt:lpwstr>
      </vt:variant>
      <vt:variant>
        <vt:lpwstr/>
      </vt:variant>
      <vt:variant>
        <vt:i4>7602189</vt:i4>
      </vt:variant>
      <vt:variant>
        <vt:i4>3558</vt:i4>
      </vt:variant>
      <vt:variant>
        <vt:i4>0</vt:i4>
      </vt:variant>
      <vt:variant>
        <vt:i4>5</vt:i4>
      </vt:variant>
      <vt:variant>
        <vt:lpwstr>http://www.nevo.co.il/Law_word/law14/law-2692.pdf</vt:lpwstr>
      </vt:variant>
      <vt:variant>
        <vt:lpwstr/>
      </vt:variant>
      <vt:variant>
        <vt:i4>1376362</vt:i4>
      </vt:variant>
      <vt:variant>
        <vt:i4>3555</vt:i4>
      </vt:variant>
      <vt:variant>
        <vt:i4>0</vt:i4>
      </vt:variant>
      <vt:variant>
        <vt:i4>5</vt:i4>
      </vt:variant>
      <vt:variant>
        <vt:lpwstr>http://www.nevo.co.il/Law_word/law15/memshala-1124.pdf</vt:lpwstr>
      </vt:variant>
      <vt:variant>
        <vt:lpwstr/>
      </vt:variant>
      <vt:variant>
        <vt:i4>7602189</vt:i4>
      </vt:variant>
      <vt:variant>
        <vt:i4>3552</vt:i4>
      </vt:variant>
      <vt:variant>
        <vt:i4>0</vt:i4>
      </vt:variant>
      <vt:variant>
        <vt:i4>5</vt:i4>
      </vt:variant>
      <vt:variant>
        <vt:lpwstr>http://www.nevo.co.il/Law_word/law14/law-2692.pdf</vt:lpwstr>
      </vt:variant>
      <vt:variant>
        <vt:lpwstr/>
      </vt:variant>
      <vt:variant>
        <vt:i4>196728</vt:i4>
      </vt:variant>
      <vt:variant>
        <vt:i4>3549</vt:i4>
      </vt:variant>
      <vt:variant>
        <vt:i4>0</vt:i4>
      </vt:variant>
      <vt:variant>
        <vt:i4>5</vt:i4>
      </vt:variant>
      <vt:variant>
        <vt:lpwstr>http://www.nevo.co.il/Law_word/law17/PROP-2278.pdf</vt:lpwstr>
      </vt:variant>
      <vt:variant>
        <vt:lpwstr/>
      </vt:variant>
      <vt:variant>
        <vt:i4>655482</vt:i4>
      </vt:variant>
      <vt:variant>
        <vt:i4>3546</vt:i4>
      </vt:variant>
      <vt:variant>
        <vt:i4>0</vt:i4>
      </vt:variant>
      <vt:variant>
        <vt:i4>5</vt:i4>
      </vt:variant>
      <vt:variant>
        <vt:lpwstr>http://www.nevo.co.il/Law_word/law17/PROP-2251.pdf</vt:lpwstr>
      </vt:variant>
      <vt:variant>
        <vt:lpwstr/>
      </vt:variant>
      <vt:variant>
        <vt:i4>720900</vt:i4>
      </vt:variant>
      <vt:variant>
        <vt:i4>3543</vt:i4>
      </vt:variant>
      <vt:variant>
        <vt:i4>0</vt:i4>
      </vt:variant>
      <vt:variant>
        <vt:i4>5</vt:i4>
      </vt:variant>
      <vt:variant>
        <vt:lpwstr>http://www.nevo.co.il/Law-word/law14/LAW-1479.pdf</vt:lpwstr>
      </vt:variant>
      <vt:variant>
        <vt:lpwstr/>
      </vt:variant>
      <vt:variant>
        <vt:i4>7602195</vt:i4>
      </vt:variant>
      <vt:variant>
        <vt:i4>3540</vt:i4>
      </vt:variant>
      <vt:variant>
        <vt:i4>0</vt:i4>
      </vt:variant>
      <vt:variant>
        <vt:i4>5</vt:i4>
      </vt:variant>
      <vt:variant>
        <vt:lpwstr>https://www.nevo.co.il/law_word/law06/tak-9486.pdf</vt:lpwstr>
      </vt:variant>
      <vt:variant>
        <vt:lpwstr/>
      </vt:variant>
      <vt:variant>
        <vt:i4>7602198</vt:i4>
      </vt:variant>
      <vt:variant>
        <vt:i4>3537</vt:i4>
      </vt:variant>
      <vt:variant>
        <vt:i4>0</vt:i4>
      </vt:variant>
      <vt:variant>
        <vt:i4>5</vt:i4>
      </vt:variant>
      <vt:variant>
        <vt:lpwstr>https://www.nevo.co.il/Law_word/law15/memshala-1348.pdf</vt:lpwstr>
      </vt:variant>
      <vt:variant>
        <vt:lpwstr/>
      </vt:variant>
      <vt:variant>
        <vt:i4>8060947</vt:i4>
      </vt:variant>
      <vt:variant>
        <vt:i4>3534</vt:i4>
      </vt:variant>
      <vt:variant>
        <vt:i4>0</vt:i4>
      </vt:variant>
      <vt:variant>
        <vt:i4>5</vt:i4>
      </vt:variant>
      <vt:variant>
        <vt:lpwstr>https://www.nevo.co.il/Law_word/law14/law-2854.pdf</vt:lpwstr>
      </vt:variant>
      <vt:variant>
        <vt:lpwstr/>
      </vt:variant>
      <vt:variant>
        <vt:i4>1376362</vt:i4>
      </vt:variant>
      <vt:variant>
        <vt:i4>3531</vt:i4>
      </vt:variant>
      <vt:variant>
        <vt:i4>0</vt:i4>
      </vt:variant>
      <vt:variant>
        <vt:i4>5</vt:i4>
      </vt:variant>
      <vt:variant>
        <vt:lpwstr>http://www.nevo.co.il/Law_word/law15/memshala-1124.pdf</vt:lpwstr>
      </vt:variant>
      <vt:variant>
        <vt:lpwstr/>
      </vt:variant>
      <vt:variant>
        <vt:i4>7602189</vt:i4>
      </vt:variant>
      <vt:variant>
        <vt:i4>3528</vt:i4>
      </vt:variant>
      <vt:variant>
        <vt:i4>0</vt:i4>
      </vt:variant>
      <vt:variant>
        <vt:i4>5</vt:i4>
      </vt:variant>
      <vt:variant>
        <vt:lpwstr>http://www.nevo.co.il/Law_word/law14/law-2692.pdf</vt:lpwstr>
      </vt:variant>
      <vt:variant>
        <vt:lpwstr/>
      </vt:variant>
      <vt:variant>
        <vt:i4>7995473</vt:i4>
      </vt:variant>
      <vt:variant>
        <vt:i4>3525</vt:i4>
      </vt:variant>
      <vt:variant>
        <vt:i4>0</vt:i4>
      </vt:variant>
      <vt:variant>
        <vt:i4>5</vt:i4>
      </vt:variant>
      <vt:variant>
        <vt:lpwstr>http://www.nevo.co.il/Law_word/law15/memshala-260.pdf</vt:lpwstr>
      </vt:variant>
      <vt:variant>
        <vt:lpwstr/>
      </vt:variant>
      <vt:variant>
        <vt:i4>7667712</vt:i4>
      </vt:variant>
      <vt:variant>
        <vt:i4>3522</vt:i4>
      </vt:variant>
      <vt:variant>
        <vt:i4>0</vt:i4>
      </vt:variant>
      <vt:variant>
        <vt:i4>5</vt:i4>
      </vt:variant>
      <vt:variant>
        <vt:lpwstr>http://www.nevo.co.il/Law_word/law14/law-2188.pdf</vt:lpwstr>
      </vt:variant>
      <vt:variant>
        <vt:lpwstr/>
      </vt:variant>
      <vt:variant>
        <vt:i4>196728</vt:i4>
      </vt:variant>
      <vt:variant>
        <vt:i4>3519</vt:i4>
      </vt:variant>
      <vt:variant>
        <vt:i4>0</vt:i4>
      </vt:variant>
      <vt:variant>
        <vt:i4>5</vt:i4>
      </vt:variant>
      <vt:variant>
        <vt:lpwstr>http://www.nevo.co.il/Law_word/law17/PROP-2278.pdf</vt:lpwstr>
      </vt:variant>
      <vt:variant>
        <vt:lpwstr/>
      </vt:variant>
      <vt:variant>
        <vt:i4>655482</vt:i4>
      </vt:variant>
      <vt:variant>
        <vt:i4>3516</vt:i4>
      </vt:variant>
      <vt:variant>
        <vt:i4>0</vt:i4>
      </vt:variant>
      <vt:variant>
        <vt:i4>5</vt:i4>
      </vt:variant>
      <vt:variant>
        <vt:lpwstr>http://www.nevo.co.il/Law_word/law17/PROP-2251.pdf</vt:lpwstr>
      </vt:variant>
      <vt:variant>
        <vt:lpwstr/>
      </vt:variant>
      <vt:variant>
        <vt:i4>720900</vt:i4>
      </vt:variant>
      <vt:variant>
        <vt:i4>3513</vt:i4>
      </vt:variant>
      <vt:variant>
        <vt:i4>0</vt:i4>
      </vt:variant>
      <vt:variant>
        <vt:i4>5</vt:i4>
      </vt:variant>
      <vt:variant>
        <vt:lpwstr>http://www.nevo.co.il/Law-word/law14/LAW-1479.pdf</vt:lpwstr>
      </vt:variant>
      <vt:variant>
        <vt:lpwstr/>
      </vt:variant>
      <vt:variant>
        <vt:i4>196725</vt:i4>
      </vt:variant>
      <vt:variant>
        <vt:i4>3510</vt:i4>
      </vt:variant>
      <vt:variant>
        <vt:i4>0</vt:i4>
      </vt:variant>
      <vt:variant>
        <vt:i4>5</vt:i4>
      </vt:variant>
      <vt:variant>
        <vt:lpwstr>http://www.nevo.co.il/Law_word/law17/PROP-1892.pdf</vt:lpwstr>
      </vt:variant>
      <vt:variant>
        <vt:lpwstr/>
      </vt:variant>
      <vt:variant>
        <vt:i4>720911</vt:i4>
      </vt:variant>
      <vt:variant>
        <vt:i4>3507</vt:i4>
      </vt:variant>
      <vt:variant>
        <vt:i4>0</vt:i4>
      </vt:variant>
      <vt:variant>
        <vt:i4>5</vt:i4>
      </vt:variant>
      <vt:variant>
        <vt:lpwstr>http://www.nevo.co.il/Law-word/law14/LAW-1274.pdf</vt:lpwstr>
      </vt:variant>
      <vt:variant>
        <vt:lpwstr/>
      </vt:variant>
      <vt:variant>
        <vt:i4>1376362</vt:i4>
      </vt:variant>
      <vt:variant>
        <vt:i4>3504</vt:i4>
      </vt:variant>
      <vt:variant>
        <vt:i4>0</vt:i4>
      </vt:variant>
      <vt:variant>
        <vt:i4>5</vt:i4>
      </vt:variant>
      <vt:variant>
        <vt:lpwstr>http://www.nevo.co.il/Law_word/law15/memshala-1124.pdf</vt:lpwstr>
      </vt:variant>
      <vt:variant>
        <vt:lpwstr/>
      </vt:variant>
      <vt:variant>
        <vt:i4>7602189</vt:i4>
      </vt:variant>
      <vt:variant>
        <vt:i4>3501</vt:i4>
      </vt:variant>
      <vt:variant>
        <vt:i4>0</vt:i4>
      </vt:variant>
      <vt:variant>
        <vt:i4>5</vt:i4>
      </vt:variant>
      <vt:variant>
        <vt:lpwstr>http://www.nevo.co.il/Law_word/law14/law-2692.pdf</vt:lpwstr>
      </vt:variant>
      <vt:variant>
        <vt:lpwstr/>
      </vt:variant>
      <vt:variant>
        <vt:i4>7995473</vt:i4>
      </vt:variant>
      <vt:variant>
        <vt:i4>3498</vt:i4>
      </vt:variant>
      <vt:variant>
        <vt:i4>0</vt:i4>
      </vt:variant>
      <vt:variant>
        <vt:i4>5</vt:i4>
      </vt:variant>
      <vt:variant>
        <vt:lpwstr>http://www.nevo.co.il/Law_word/law15/memshala-260.pdf</vt:lpwstr>
      </vt:variant>
      <vt:variant>
        <vt:lpwstr/>
      </vt:variant>
      <vt:variant>
        <vt:i4>7667712</vt:i4>
      </vt:variant>
      <vt:variant>
        <vt:i4>3495</vt:i4>
      </vt:variant>
      <vt:variant>
        <vt:i4>0</vt:i4>
      </vt:variant>
      <vt:variant>
        <vt:i4>5</vt:i4>
      </vt:variant>
      <vt:variant>
        <vt:lpwstr>http://www.nevo.co.il/Law_word/law14/law-2188.pdf</vt:lpwstr>
      </vt:variant>
      <vt:variant>
        <vt:lpwstr/>
      </vt:variant>
      <vt:variant>
        <vt:i4>196728</vt:i4>
      </vt:variant>
      <vt:variant>
        <vt:i4>3492</vt:i4>
      </vt:variant>
      <vt:variant>
        <vt:i4>0</vt:i4>
      </vt:variant>
      <vt:variant>
        <vt:i4>5</vt:i4>
      </vt:variant>
      <vt:variant>
        <vt:lpwstr>http://www.nevo.co.il/Law_word/law17/PROP-2278.pdf</vt:lpwstr>
      </vt:variant>
      <vt:variant>
        <vt:lpwstr/>
      </vt:variant>
      <vt:variant>
        <vt:i4>655375</vt:i4>
      </vt:variant>
      <vt:variant>
        <vt:i4>3489</vt:i4>
      </vt:variant>
      <vt:variant>
        <vt:i4>0</vt:i4>
      </vt:variant>
      <vt:variant>
        <vt:i4>5</vt:i4>
      </vt:variant>
      <vt:variant>
        <vt:lpwstr>http://www.nevo.co.il/Law-word/law14/LAW-1563.pdf</vt:lpwstr>
      </vt:variant>
      <vt:variant>
        <vt:lpwstr/>
      </vt:variant>
      <vt:variant>
        <vt:i4>524414</vt:i4>
      </vt:variant>
      <vt:variant>
        <vt:i4>3486</vt:i4>
      </vt:variant>
      <vt:variant>
        <vt:i4>0</vt:i4>
      </vt:variant>
      <vt:variant>
        <vt:i4>5</vt:i4>
      </vt:variant>
      <vt:variant>
        <vt:lpwstr>http://www.nevo.co.il/Law_word/law17/PROP-1322.pdf</vt:lpwstr>
      </vt:variant>
      <vt:variant>
        <vt:lpwstr/>
      </vt:variant>
      <vt:variant>
        <vt:i4>5963779</vt:i4>
      </vt:variant>
      <vt:variant>
        <vt:i4>3483</vt:i4>
      </vt:variant>
      <vt:variant>
        <vt:i4>0</vt:i4>
      </vt:variant>
      <vt:variant>
        <vt:i4>5</vt:i4>
      </vt:variant>
      <vt:variant>
        <vt:lpwstr>http://www.nevo.co.il/Law-word/law14/LAW-903.pdf</vt:lpwstr>
      </vt:variant>
      <vt:variant>
        <vt:lpwstr/>
      </vt:variant>
      <vt:variant>
        <vt:i4>8323158</vt:i4>
      </vt:variant>
      <vt:variant>
        <vt:i4>3480</vt:i4>
      </vt:variant>
      <vt:variant>
        <vt:i4>0</vt:i4>
      </vt:variant>
      <vt:variant>
        <vt:i4>5</vt:i4>
      </vt:variant>
      <vt:variant>
        <vt:lpwstr>http://www.nevo.co.il/Law_word/law15/memshala-530.pdf</vt:lpwstr>
      </vt:variant>
      <vt:variant>
        <vt:lpwstr/>
      </vt:variant>
      <vt:variant>
        <vt:i4>7995404</vt:i4>
      </vt:variant>
      <vt:variant>
        <vt:i4>3477</vt:i4>
      </vt:variant>
      <vt:variant>
        <vt:i4>0</vt:i4>
      </vt:variant>
      <vt:variant>
        <vt:i4>5</vt:i4>
      </vt:variant>
      <vt:variant>
        <vt:lpwstr>http://www.nevo.co.il/Law_word/law14/law-2277.pdf</vt:lpwstr>
      </vt:variant>
      <vt:variant>
        <vt:lpwstr/>
      </vt:variant>
      <vt:variant>
        <vt:i4>7995473</vt:i4>
      </vt:variant>
      <vt:variant>
        <vt:i4>3474</vt:i4>
      </vt:variant>
      <vt:variant>
        <vt:i4>0</vt:i4>
      </vt:variant>
      <vt:variant>
        <vt:i4>5</vt:i4>
      </vt:variant>
      <vt:variant>
        <vt:lpwstr>http://www.nevo.co.il/Law_word/law15/memshala-260.pdf</vt:lpwstr>
      </vt:variant>
      <vt:variant>
        <vt:lpwstr/>
      </vt:variant>
      <vt:variant>
        <vt:i4>7667712</vt:i4>
      </vt:variant>
      <vt:variant>
        <vt:i4>3471</vt:i4>
      </vt:variant>
      <vt:variant>
        <vt:i4>0</vt:i4>
      </vt:variant>
      <vt:variant>
        <vt:i4>5</vt:i4>
      </vt:variant>
      <vt:variant>
        <vt:lpwstr>http://www.nevo.co.il/Law_word/law14/law-2188.pdf</vt:lpwstr>
      </vt:variant>
      <vt:variant>
        <vt:lpwstr/>
      </vt:variant>
      <vt:variant>
        <vt:i4>196728</vt:i4>
      </vt:variant>
      <vt:variant>
        <vt:i4>3468</vt:i4>
      </vt:variant>
      <vt:variant>
        <vt:i4>0</vt:i4>
      </vt:variant>
      <vt:variant>
        <vt:i4>5</vt:i4>
      </vt:variant>
      <vt:variant>
        <vt:lpwstr>http://www.nevo.co.il/Law_word/law17/PROP-2278.pdf</vt:lpwstr>
      </vt:variant>
      <vt:variant>
        <vt:lpwstr/>
      </vt:variant>
      <vt:variant>
        <vt:i4>655482</vt:i4>
      </vt:variant>
      <vt:variant>
        <vt:i4>3465</vt:i4>
      </vt:variant>
      <vt:variant>
        <vt:i4>0</vt:i4>
      </vt:variant>
      <vt:variant>
        <vt:i4>5</vt:i4>
      </vt:variant>
      <vt:variant>
        <vt:lpwstr>http://www.nevo.co.il/Law_word/law17/PROP-2251.pdf</vt:lpwstr>
      </vt:variant>
      <vt:variant>
        <vt:lpwstr/>
      </vt:variant>
      <vt:variant>
        <vt:i4>720900</vt:i4>
      </vt:variant>
      <vt:variant>
        <vt:i4>3462</vt:i4>
      </vt:variant>
      <vt:variant>
        <vt:i4>0</vt:i4>
      </vt:variant>
      <vt:variant>
        <vt:i4>5</vt:i4>
      </vt:variant>
      <vt:variant>
        <vt:lpwstr>http://www.nevo.co.il/Law-word/law14/LAW-1479.pdf</vt:lpwstr>
      </vt:variant>
      <vt:variant>
        <vt:lpwstr/>
      </vt:variant>
      <vt:variant>
        <vt:i4>7995473</vt:i4>
      </vt:variant>
      <vt:variant>
        <vt:i4>3459</vt:i4>
      </vt:variant>
      <vt:variant>
        <vt:i4>0</vt:i4>
      </vt:variant>
      <vt:variant>
        <vt:i4>5</vt:i4>
      </vt:variant>
      <vt:variant>
        <vt:lpwstr>http://www.nevo.co.il/Law_word/law15/memshala-260.pdf</vt:lpwstr>
      </vt:variant>
      <vt:variant>
        <vt:lpwstr/>
      </vt:variant>
      <vt:variant>
        <vt:i4>7667712</vt:i4>
      </vt:variant>
      <vt:variant>
        <vt:i4>3456</vt:i4>
      </vt:variant>
      <vt:variant>
        <vt:i4>0</vt:i4>
      </vt:variant>
      <vt:variant>
        <vt:i4>5</vt:i4>
      </vt:variant>
      <vt:variant>
        <vt:lpwstr>http://www.nevo.co.il/Law_word/law14/law-2188.pdf</vt:lpwstr>
      </vt:variant>
      <vt:variant>
        <vt:lpwstr/>
      </vt:variant>
      <vt:variant>
        <vt:i4>7602198</vt:i4>
      </vt:variant>
      <vt:variant>
        <vt:i4>3453</vt:i4>
      </vt:variant>
      <vt:variant>
        <vt:i4>0</vt:i4>
      </vt:variant>
      <vt:variant>
        <vt:i4>5</vt:i4>
      </vt:variant>
      <vt:variant>
        <vt:lpwstr>https://www.nevo.co.il/Law_word/law15/memshala-1348.pdf</vt:lpwstr>
      </vt:variant>
      <vt:variant>
        <vt:lpwstr/>
      </vt:variant>
      <vt:variant>
        <vt:i4>8060947</vt:i4>
      </vt:variant>
      <vt:variant>
        <vt:i4>3450</vt:i4>
      </vt:variant>
      <vt:variant>
        <vt:i4>0</vt:i4>
      </vt:variant>
      <vt:variant>
        <vt:i4>5</vt:i4>
      </vt:variant>
      <vt:variant>
        <vt:lpwstr>https://www.nevo.co.il/Law_word/law14/law-2854.pdf</vt:lpwstr>
      </vt:variant>
      <vt:variant>
        <vt:lpwstr/>
      </vt:variant>
      <vt:variant>
        <vt:i4>1376362</vt:i4>
      </vt:variant>
      <vt:variant>
        <vt:i4>3447</vt:i4>
      </vt:variant>
      <vt:variant>
        <vt:i4>0</vt:i4>
      </vt:variant>
      <vt:variant>
        <vt:i4>5</vt:i4>
      </vt:variant>
      <vt:variant>
        <vt:lpwstr>http://www.nevo.co.il/Law_word/law15/memshala-1124.pdf</vt:lpwstr>
      </vt:variant>
      <vt:variant>
        <vt:lpwstr/>
      </vt:variant>
      <vt:variant>
        <vt:i4>7602189</vt:i4>
      </vt:variant>
      <vt:variant>
        <vt:i4>3444</vt:i4>
      </vt:variant>
      <vt:variant>
        <vt:i4>0</vt:i4>
      </vt:variant>
      <vt:variant>
        <vt:i4>5</vt:i4>
      </vt:variant>
      <vt:variant>
        <vt:lpwstr>http://www.nevo.co.il/Law_word/law14/law-2692.pdf</vt:lpwstr>
      </vt:variant>
      <vt:variant>
        <vt:lpwstr/>
      </vt:variant>
      <vt:variant>
        <vt:i4>7995473</vt:i4>
      </vt:variant>
      <vt:variant>
        <vt:i4>3441</vt:i4>
      </vt:variant>
      <vt:variant>
        <vt:i4>0</vt:i4>
      </vt:variant>
      <vt:variant>
        <vt:i4>5</vt:i4>
      </vt:variant>
      <vt:variant>
        <vt:lpwstr>http://www.nevo.co.il/Law_word/law15/memshala-260.pdf</vt:lpwstr>
      </vt:variant>
      <vt:variant>
        <vt:lpwstr/>
      </vt:variant>
      <vt:variant>
        <vt:i4>7667712</vt:i4>
      </vt:variant>
      <vt:variant>
        <vt:i4>3438</vt:i4>
      </vt:variant>
      <vt:variant>
        <vt:i4>0</vt:i4>
      </vt:variant>
      <vt:variant>
        <vt:i4>5</vt:i4>
      </vt:variant>
      <vt:variant>
        <vt:lpwstr>http://www.nevo.co.il/Law_word/law14/law-2188.pdf</vt:lpwstr>
      </vt:variant>
      <vt:variant>
        <vt:lpwstr/>
      </vt:variant>
      <vt:variant>
        <vt:i4>7995473</vt:i4>
      </vt:variant>
      <vt:variant>
        <vt:i4>3435</vt:i4>
      </vt:variant>
      <vt:variant>
        <vt:i4>0</vt:i4>
      </vt:variant>
      <vt:variant>
        <vt:i4>5</vt:i4>
      </vt:variant>
      <vt:variant>
        <vt:lpwstr>http://www.nevo.co.il/Law_word/law15/memshala-260.pdf</vt:lpwstr>
      </vt:variant>
      <vt:variant>
        <vt:lpwstr/>
      </vt:variant>
      <vt:variant>
        <vt:i4>7667712</vt:i4>
      </vt:variant>
      <vt:variant>
        <vt:i4>3432</vt:i4>
      </vt:variant>
      <vt:variant>
        <vt:i4>0</vt:i4>
      </vt:variant>
      <vt:variant>
        <vt:i4>5</vt:i4>
      </vt:variant>
      <vt:variant>
        <vt:lpwstr>http://www.nevo.co.il/Law_word/law14/law-2188.pdf</vt:lpwstr>
      </vt:variant>
      <vt:variant>
        <vt:lpwstr/>
      </vt:variant>
      <vt:variant>
        <vt:i4>655484</vt:i4>
      </vt:variant>
      <vt:variant>
        <vt:i4>3429</vt:i4>
      </vt:variant>
      <vt:variant>
        <vt:i4>0</vt:i4>
      </vt:variant>
      <vt:variant>
        <vt:i4>5</vt:i4>
      </vt:variant>
      <vt:variant>
        <vt:lpwstr>http://www.nevo.co.il/Law_word/law17/PROP-2635.pdf</vt:lpwstr>
      </vt:variant>
      <vt:variant>
        <vt:lpwstr/>
      </vt:variant>
      <vt:variant>
        <vt:i4>786438</vt:i4>
      </vt:variant>
      <vt:variant>
        <vt:i4>3426</vt:i4>
      </vt:variant>
      <vt:variant>
        <vt:i4>0</vt:i4>
      </vt:variant>
      <vt:variant>
        <vt:i4>5</vt:i4>
      </vt:variant>
      <vt:variant>
        <vt:lpwstr>http://www.nevo.co.il/Law-word/law14/LAW-1708.pdf</vt:lpwstr>
      </vt:variant>
      <vt:variant>
        <vt:lpwstr/>
      </vt:variant>
      <vt:variant>
        <vt:i4>1704040</vt:i4>
      </vt:variant>
      <vt:variant>
        <vt:i4>3423</vt:i4>
      </vt:variant>
      <vt:variant>
        <vt:i4>0</vt:i4>
      </vt:variant>
      <vt:variant>
        <vt:i4>5</vt:i4>
      </vt:variant>
      <vt:variant>
        <vt:lpwstr>http://www.nevo.co.il/Law_word/law15/memshala-1208.pdf</vt:lpwstr>
      </vt:variant>
      <vt:variant>
        <vt:lpwstr/>
      </vt:variant>
      <vt:variant>
        <vt:i4>8060935</vt:i4>
      </vt:variant>
      <vt:variant>
        <vt:i4>3420</vt:i4>
      </vt:variant>
      <vt:variant>
        <vt:i4>0</vt:i4>
      </vt:variant>
      <vt:variant>
        <vt:i4>5</vt:i4>
      </vt:variant>
      <vt:variant>
        <vt:lpwstr>http://www.nevo.co.il/Law_word/law14/law-2769.pdf</vt:lpwstr>
      </vt:variant>
      <vt:variant>
        <vt:lpwstr/>
      </vt:variant>
      <vt:variant>
        <vt:i4>196728</vt:i4>
      </vt:variant>
      <vt:variant>
        <vt:i4>3417</vt:i4>
      </vt:variant>
      <vt:variant>
        <vt:i4>0</vt:i4>
      </vt:variant>
      <vt:variant>
        <vt:i4>5</vt:i4>
      </vt:variant>
      <vt:variant>
        <vt:lpwstr>http://www.nevo.co.il/Law_word/law17/PROP-2278.pdf</vt:lpwstr>
      </vt:variant>
      <vt:variant>
        <vt:lpwstr/>
      </vt:variant>
      <vt:variant>
        <vt:i4>655482</vt:i4>
      </vt:variant>
      <vt:variant>
        <vt:i4>3414</vt:i4>
      </vt:variant>
      <vt:variant>
        <vt:i4>0</vt:i4>
      </vt:variant>
      <vt:variant>
        <vt:i4>5</vt:i4>
      </vt:variant>
      <vt:variant>
        <vt:lpwstr>http://www.nevo.co.il/Law_word/law17/PROP-2251.pdf</vt:lpwstr>
      </vt:variant>
      <vt:variant>
        <vt:lpwstr/>
      </vt:variant>
      <vt:variant>
        <vt:i4>720900</vt:i4>
      </vt:variant>
      <vt:variant>
        <vt:i4>3411</vt:i4>
      </vt:variant>
      <vt:variant>
        <vt:i4>0</vt:i4>
      </vt:variant>
      <vt:variant>
        <vt:i4>5</vt:i4>
      </vt:variant>
      <vt:variant>
        <vt:lpwstr>http://www.nevo.co.il/Law-word/law14/LAW-1479.pdf</vt:lpwstr>
      </vt:variant>
      <vt:variant>
        <vt:lpwstr/>
      </vt:variant>
      <vt:variant>
        <vt:i4>7995487</vt:i4>
      </vt:variant>
      <vt:variant>
        <vt:i4>3408</vt:i4>
      </vt:variant>
      <vt:variant>
        <vt:i4>0</vt:i4>
      </vt:variant>
      <vt:variant>
        <vt:i4>5</vt:i4>
      </vt:variant>
      <vt:variant>
        <vt:lpwstr>http://www.nevo.co.il/Law_word/law15/memshala-864.pdf</vt:lpwstr>
      </vt:variant>
      <vt:variant>
        <vt:lpwstr/>
      </vt:variant>
      <vt:variant>
        <vt:i4>7864332</vt:i4>
      </vt:variant>
      <vt:variant>
        <vt:i4>3405</vt:i4>
      </vt:variant>
      <vt:variant>
        <vt:i4>0</vt:i4>
      </vt:variant>
      <vt:variant>
        <vt:i4>5</vt:i4>
      </vt:variant>
      <vt:variant>
        <vt:lpwstr>http://www.nevo.co.il/law_word/law14/law-2451.pdf</vt:lpwstr>
      </vt:variant>
      <vt:variant>
        <vt:lpwstr/>
      </vt:variant>
      <vt:variant>
        <vt:i4>7995487</vt:i4>
      </vt:variant>
      <vt:variant>
        <vt:i4>3402</vt:i4>
      </vt:variant>
      <vt:variant>
        <vt:i4>0</vt:i4>
      </vt:variant>
      <vt:variant>
        <vt:i4>5</vt:i4>
      </vt:variant>
      <vt:variant>
        <vt:lpwstr>http://www.nevo.co.il/Law_word/law15/memshala-864.pdf</vt:lpwstr>
      </vt:variant>
      <vt:variant>
        <vt:lpwstr/>
      </vt:variant>
      <vt:variant>
        <vt:i4>7864332</vt:i4>
      </vt:variant>
      <vt:variant>
        <vt:i4>3399</vt:i4>
      </vt:variant>
      <vt:variant>
        <vt:i4>0</vt:i4>
      </vt:variant>
      <vt:variant>
        <vt:i4>5</vt:i4>
      </vt:variant>
      <vt:variant>
        <vt:lpwstr>http://www.nevo.co.il/law_word/law14/law-2451.pdf</vt:lpwstr>
      </vt:variant>
      <vt:variant>
        <vt:lpwstr/>
      </vt:variant>
      <vt:variant>
        <vt:i4>7995487</vt:i4>
      </vt:variant>
      <vt:variant>
        <vt:i4>3396</vt:i4>
      </vt:variant>
      <vt:variant>
        <vt:i4>0</vt:i4>
      </vt:variant>
      <vt:variant>
        <vt:i4>5</vt:i4>
      </vt:variant>
      <vt:variant>
        <vt:lpwstr>http://www.nevo.co.il/Law_word/law15/memshala-864.pdf</vt:lpwstr>
      </vt:variant>
      <vt:variant>
        <vt:lpwstr/>
      </vt:variant>
      <vt:variant>
        <vt:i4>7864332</vt:i4>
      </vt:variant>
      <vt:variant>
        <vt:i4>3393</vt:i4>
      </vt:variant>
      <vt:variant>
        <vt:i4>0</vt:i4>
      </vt:variant>
      <vt:variant>
        <vt:i4>5</vt:i4>
      </vt:variant>
      <vt:variant>
        <vt:lpwstr>http://www.nevo.co.il/law_word/law14/law-2451.pdf</vt:lpwstr>
      </vt:variant>
      <vt:variant>
        <vt:lpwstr/>
      </vt:variant>
      <vt:variant>
        <vt:i4>7995487</vt:i4>
      </vt:variant>
      <vt:variant>
        <vt:i4>3390</vt:i4>
      </vt:variant>
      <vt:variant>
        <vt:i4>0</vt:i4>
      </vt:variant>
      <vt:variant>
        <vt:i4>5</vt:i4>
      </vt:variant>
      <vt:variant>
        <vt:lpwstr>http://www.nevo.co.il/Law_word/law15/memshala-864.pdf</vt:lpwstr>
      </vt:variant>
      <vt:variant>
        <vt:lpwstr/>
      </vt:variant>
      <vt:variant>
        <vt:i4>7864332</vt:i4>
      </vt:variant>
      <vt:variant>
        <vt:i4>3387</vt:i4>
      </vt:variant>
      <vt:variant>
        <vt:i4>0</vt:i4>
      </vt:variant>
      <vt:variant>
        <vt:i4>5</vt:i4>
      </vt:variant>
      <vt:variant>
        <vt:lpwstr>http://www.nevo.co.il/law_word/law14/law-2451.pdf</vt:lpwstr>
      </vt:variant>
      <vt:variant>
        <vt:lpwstr/>
      </vt:variant>
      <vt:variant>
        <vt:i4>7995487</vt:i4>
      </vt:variant>
      <vt:variant>
        <vt:i4>3384</vt:i4>
      </vt:variant>
      <vt:variant>
        <vt:i4>0</vt:i4>
      </vt:variant>
      <vt:variant>
        <vt:i4>5</vt:i4>
      </vt:variant>
      <vt:variant>
        <vt:lpwstr>http://www.nevo.co.il/Law_word/law15/memshala-864.pdf</vt:lpwstr>
      </vt:variant>
      <vt:variant>
        <vt:lpwstr/>
      </vt:variant>
      <vt:variant>
        <vt:i4>7864332</vt:i4>
      </vt:variant>
      <vt:variant>
        <vt:i4>3381</vt:i4>
      </vt:variant>
      <vt:variant>
        <vt:i4>0</vt:i4>
      </vt:variant>
      <vt:variant>
        <vt:i4>5</vt:i4>
      </vt:variant>
      <vt:variant>
        <vt:lpwstr>http://www.nevo.co.il/law_word/law14/law-2451.pdf</vt:lpwstr>
      </vt:variant>
      <vt:variant>
        <vt:lpwstr/>
      </vt:variant>
      <vt:variant>
        <vt:i4>7995487</vt:i4>
      </vt:variant>
      <vt:variant>
        <vt:i4>3378</vt:i4>
      </vt:variant>
      <vt:variant>
        <vt:i4>0</vt:i4>
      </vt:variant>
      <vt:variant>
        <vt:i4>5</vt:i4>
      </vt:variant>
      <vt:variant>
        <vt:lpwstr>http://www.nevo.co.il/Law_word/law15/memshala-864.pdf</vt:lpwstr>
      </vt:variant>
      <vt:variant>
        <vt:lpwstr/>
      </vt:variant>
      <vt:variant>
        <vt:i4>7864332</vt:i4>
      </vt:variant>
      <vt:variant>
        <vt:i4>3375</vt:i4>
      </vt:variant>
      <vt:variant>
        <vt:i4>0</vt:i4>
      </vt:variant>
      <vt:variant>
        <vt:i4>5</vt:i4>
      </vt:variant>
      <vt:variant>
        <vt:lpwstr>http://www.nevo.co.il/law_word/law14/law-2451.pdf</vt:lpwstr>
      </vt:variant>
      <vt:variant>
        <vt:lpwstr/>
      </vt:variant>
      <vt:variant>
        <vt:i4>7667792</vt:i4>
      </vt:variant>
      <vt:variant>
        <vt:i4>3372</vt:i4>
      </vt:variant>
      <vt:variant>
        <vt:i4>0</vt:i4>
      </vt:variant>
      <vt:variant>
        <vt:i4>5</vt:i4>
      </vt:variant>
      <vt:variant>
        <vt:lpwstr>http://www.nevo.co.il/Law_word/law15/memshala-596.pdf</vt:lpwstr>
      </vt:variant>
      <vt:variant>
        <vt:lpwstr/>
      </vt:variant>
      <vt:variant>
        <vt:i4>8323083</vt:i4>
      </vt:variant>
      <vt:variant>
        <vt:i4>3369</vt:i4>
      </vt:variant>
      <vt:variant>
        <vt:i4>0</vt:i4>
      </vt:variant>
      <vt:variant>
        <vt:i4>5</vt:i4>
      </vt:variant>
      <vt:variant>
        <vt:lpwstr>http://www.nevo.co.il/Law_word/law14/law-2321.pdf</vt:lpwstr>
      </vt:variant>
      <vt:variant>
        <vt:lpwstr/>
      </vt:variant>
      <vt:variant>
        <vt:i4>7995473</vt:i4>
      </vt:variant>
      <vt:variant>
        <vt:i4>3366</vt:i4>
      </vt:variant>
      <vt:variant>
        <vt:i4>0</vt:i4>
      </vt:variant>
      <vt:variant>
        <vt:i4>5</vt:i4>
      </vt:variant>
      <vt:variant>
        <vt:lpwstr>http://www.nevo.co.il/Law_word/law15/memshala-260.pdf</vt:lpwstr>
      </vt:variant>
      <vt:variant>
        <vt:lpwstr/>
      </vt:variant>
      <vt:variant>
        <vt:i4>7667712</vt:i4>
      </vt:variant>
      <vt:variant>
        <vt:i4>3363</vt:i4>
      </vt:variant>
      <vt:variant>
        <vt:i4>0</vt:i4>
      </vt:variant>
      <vt:variant>
        <vt:i4>5</vt:i4>
      </vt:variant>
      <vt:variant>
        <vt:lpwstr>http://www.nevo.co.il/Law_word/law14/law-2188.pdf</vt:lpwstr>
      </vt:variant>
      <vt:variant>
        <vt:lpwstr/>
      </vt:variant>
      <vt:variant>
        <vt:i4>8126548</vt:i4>
      </vt:variant>
      <vt:variant>
        <vt:i4>3360</vt:i4>
      </vt:variant>
      <vt:variant>
        <vt:i4>0</vt:i4>
      </vt:variant>
      <vt:variant>
        <vt:i4>5</vt:i4>
      </vt:variant>
      <vt:variant>
        <vt:lpwstr>http://www.nevo.co.il/Law_word/law15/memshala-700.pdf</vt:lpwstr>
      </vt:variant>
      <vt:variant>
        <vt:lpwstr/>
      </vt:variant>
      <vt:variant>
        <vt:i4>8192012</vt:i4>
      </vt:variant>
      <vt:variant>
        <vt:i4>3357</vt:i4>
      </vt:variant>
      <vt:variant>
        <vt:i4>0</vt:i4>
      </vt:variant>
      <vt:variant>
        <vt:i4>5</vt:i4>
      </vt:variant>
      <vt:variant>
        <vt:lpwstr>http://www.nevo.co.il/Law_word/law14/law-2401.pdf</vt:lpwstr>
      </vt:variant>
      <vt:variant>
        <vt:lpwstr/>
      </vt:variant>
      <vt:variant>
        <vt:i4>7995473</vt:i4>
      </vt:variant>
      <vt:variant>
        <vt:i4>3354</vt:i4>
      </vt:variant>
      <vt:variant>
        <vt:i4>0</vt:i4>
      </vt:variant>
      <vt:variant>
        <vt:i4>5</vt:i4>
      </vt:variant>
      <vt:variant>
        <vt:lpwstr>http://www.nevo.co.il/Law_word/law15/memshala-260.pdf</vt:lpwstr>
      </vt:variant>
      <vt:variant>
        <vt:lpwstr/>
      </vt:variant>
      <vt:variant>
        <vt:i4>7667712</vt:i4>
      </vt:variant>
      <vt:variant>
        <vt:i4>3351</vt:i4>
      </vt:variant>
      <vt:variant>
        <vt:i4>0</vt:i4>
      </vt:variant>
      <vt:variant>
        <vt:i4>5</vt:i4>
      </vt:variant>
      <vt:variant>
        <vt:lpwstr>http://www.nevo.co.il/Law_word/law14/law-2188.pdf</vt:lpwstr>
      </vt:variant>
      <vt:variant>
        <vt:lpwstr/>
      </vt:variant>
      <vt:variant>
        <vt:i4>8126548</vt:i4>
      </vt:variant>
      <vt:variant>
        <vt:i4>3348</vt:i4>
      </vt:variant>
      <vt:variant>
        <vt:i4>0</vt:i4>
      </vt:variant>
      <vt:variant>
        <vt:i4>5</vt:i4>
      </vt:variant>
      <vt:variant>
        <vt:lpwstr>http://www.nevo.co.il/Law_word/law15/memshala-700.pdf</vt:lpwstr>
      </vt:variant>
      <vt:variant>
        <vt:lpwstr/>
      </vt:variant>
      <vt:variant>
        <vt:i4>8192012</vt:i4>
      </vt:variant>
      <vt:variant>
        <vt:i4>3345</vt:i4>
      </vt:variant>
      <vt:variant>
        <vt:i4>0</vt:i4>
      </vt:variant>
      <vt:variant>
        <vt:i4>5</vt:i4>
      </vt:variant>
      <vt:variant>
        <vt:lpwstr>http://www.nevo.co.il/Law_word/law14/law-2401.pdf</vt:lpwstr>
      </vt:variant>
      <vt:variant>
        <vt:lpwstr/>
      </vt:variant>
      <vt:variant>
        <vt:i4>7995473</vt:i4>
      </vt:variant>
      <vt:variant>
        <vt:i4>3342</vt:i4>
      </vt:variant>
      <vt:variant>
        <vt:i4>0</vt:i4>
      </vt:variant>
      <vt:variant>
        <vt:i4>5</vt:i4>
      </vt:variant>
      <vt:variant>
        <vt:lpwstr>http://www.nevo.co.il/Law_word/law15/memshala-260.pdf</vt:lpwstr>
      </vt:variant>
      <vt:variant>
        <vt:lpwstr/>
      </vt:variant>
      <vt:variant>
        <vt:i4>7667712</vt:i4>
      </vt:variant>
      <vt:variant>
        <vt:i4>3339</vt:i4>
      </vt:variant>
      <vt:variant>
        <vt:i4>0</vt:i4>
      </vt:variant>
      <vt:variant>
        <vt:i4>5</vt:i4>
      </vt:variant>
      <vt:variant>
        <vt:lpwstr>http://www.nevo.co.il/Law_word/law14/law-2188.pdf</vt:lpwstr>
      </vt:variant>
      <vt:variant>
        <vt:lpwstr/>
      </vt:variant>
      <vt:variant>
        <vt:i4>7602205</vt:i4>
      </vt:variant>
      <vt:variant>
        <vt:i4>3336</vt:i4>
      </vt:variant>
      <vt:variant>
        <vt:i4>0</vt:i4>
      </vt:variant>
      <vt:variant>
        <vt:i4>5</vt:i4>
      </vt:variant>
      <vt:variant>
        <vt:lpwstr>https://www.nevo.co.il/Law_word/law15/memshala-1343.pdf</vt:lpwstr>
      </vt:variant>
      <vt:variant>
        <vt:lpwstr/>
      </vt:variant>
      <vt:variant>
        <vt:i4>7929861</vt:i4>
      </vt:variant>
      <vt:variant>
        <vt:i4>3333</vt:i4>
      </vt:variant>
      <vt:variant>
        <vt:i4>0</vt:i4>
      </vt:variant>
      <vt:variant>
        <vt:i4>5</vt:i4>
      </vt:variant>
      <vt:variant>
        <vt:lpwstr>http://www.nevo.co.il/Law_word/law14/law-2844.pdf</vt:lpwstr>
      </vt:variant>
      <vt:variant>
        <vt:lpwstr/>
      </vt:variant>
      <vt:variant>
        <vt:i4>7602205</vt:i4>
      </vt:variant>
      <vt:variant>
        <vt:i4>3330</vt:i4>
      </vt:variant>
      <vt:variant>
        <vt:i4>0</vt:i4>
      </vt:variant>
      <vt:variant>
        <vt:i4>5</vt:i4>
      </vt:variant>
      <vt:variant>
        <vt:lpwstr>https://www.nevo.co.il/Law_word/law06/tak-8476.pdf</vt:lpwstr>
      </vt:variant>
      <vt:variant>
        <vt:lpwstr/>
      </vt:variant>
      <vt:variant>
        <vt:i4>7864415</vt:i4>
      </vt:variant>
      <vt:variant>
        <vt:i4>3327</vt:i4>
      </vt:variant>
      <vt:variant>
        <vt:i4>0</vt:i4>
      </vt:variant>
      <vt:variant>
        <vt:i4>5</vt:i4>
      </vt:variant>
      <vt:variant>
        <vt:lpwstr>http://www.nevo.co.il/Law_word/law15/memshala-945.pdf</vt:lpwstr>
      </vt:variant>
      <vt:variant>
        <vt:lpwstr/>
      </vt:variant>
      <vt:variant>
        <vt:i4>8126478</vt:i4>
      </vt:variant>
      <vt:variant>
        <vt:i4>3324</vt:i4>
      </vt:variant>
      <vt:variant>
        <vt:i4>0</vt:i4>
      </vt:variant>
      <vt:variant>
        <vt:i4>5</vt:i4>
      </vt:variant>
      <vt:variant>
        <vt:lpwstr>http://www.nevo.co.il/Law_word/law14/law-2710.pdf</vt:lpwstr>
      </vt:variant>
      <vt:variant>
        <vt:lpwstr/>
      </vt:variant>
      <vt:variant>
        <vt:i4>7667792</vt:i4>
      </vt:variant>
      <vt:variant>
        <vt:i4>3321</vt:i4>
      </vt:variant>
      <vt:variant>
        <vt:i4>0</vt:i4>
      </vt:variant>
      <vt:variant>
        <vt:i4>5</vt:i4>
      </vt:variant>
      <vt:variant>
        <vt:lpwstr>http://www.nevo.co.il/Law_word/law15/memshala-596.pdf</vt:lpwstr>
      </vt:variant>
      <vt:variant>
        <vt:lpwstr/>
      </vt:variant>
      <vt:variant>
        <vt:i4>8126475</vt:i4>
      </vt:variant>
      <vt:variant>
        <vt:i4>3318</vt:i4>
      </vt:variant>
      <vt:variant>
        <vt:i4>0</vt:i4>
      </vt:variant>
      <vt:variant>
        <vt:i4>5</vt:i4>
      </vt:variant>
      <vt:variant>
        <vt:lpwstr>http://www.nevo.co.il/Law_word/law14/law-2311.pdf</vt:lpwstr>
      </vt:variant>
      <vt:variant>
        <vt:lpwstr/>
      </vt:variant>
      <vt:variant>
        <vt:i4>7798812</vt:i4>
      </vt:variant>
      <vt:variant>
        <vt:i4>3315</vt:i4>
      </vt:variant>
      <vt:variant>
        <vt:i4>0</vt:i4>
      </vt:variant>
      <vt:variant>
        <vt:i4>5</vt:i4>
      </vt:variant>
      <vt:variant>
        <vt:lpwstr>https://www.nevo.co.il/Law_word/law15/memshala-1475.pdf</vt:lpwstr>
      </vt:variant>
      <vt:variant>
        <vt:lpwstr/>
      </vt:variant>
      <vt:variant>
        <vt:i4>8257552</vt:i4>
      </vt:variant>
      <vt:variant>
        <vt:i4>3312</vt:i4>
      </vt:variant>
      <vt:variant>
        <vt:i4>0</vt:i4>
      </vt:variant>
      <vt:variant>
        <vt:i4>5</vt:i4>
      </vt:variant>
      <vt:variant>
        <vt:lpwstr>https://www.nevo.co.il/Law_word/law14/law-2960.pdf</vt:lpwstr>
      </vt:variant>
      <vt:variant>
        <vt:lpwstr/>
      </vt:variant>
      <vt:variant>
        <vt:i4>1245281</vt:i4>
      </vt:variant>
      <vt:variant>
        <vt:i4>3309</vt:i4>
      </vt:variant>
      <vt:variant>
        <vt:i4>0</vt:i4>
      </vt:variant>
      <vt:variant>
        <vt:i4>5</vt:i4>
      </vt:variant>
      <vt:variant>
        <vt:lpwstr>http://www.nevo.co.il/law_word/law15/memshala-1291.pdf</vt:lpwstr>
      </vt:variant>
      <vt:variant>
        <vt:lpwstr/>
      </vt:variant>
      <vt:variant>
        <vt:i4>7602190</vt:i4>
      </vt:variant>
      <vt:variant>
        <vt:i4>3306</vt:i4>
      </vt:variant>
      <vt:variant>
        <vt:i4>0</vt:i4>
      </vt:variant>
      <vt:variant>
        <vt:i4>5</vt:i4>
      </vt:variant>
      <vt:variant>
        <vt:lpwstr>http://www.nevo.co.il/law_word/law14/law-2790.pdf</vt:lpwstr>
      </vt:variant>
      <vt:variant>
        <vt:lpwstr/>
      </vt:variant>
      <vt:variant>
        <vt:i4>1310828</vt:i4>
      </vt:variant>
      <vt:variant>
        <vt:i4>3303</vt:i4>
      </vt:variant>
      <vt:variant>
        <vt:i4>0</vt:i4>
      </vt:variant>
      <vt:variant>
        <vt:i4>5</vt:i4>
      </vt:variant>
      <vt:variant>
        <vt:lpwstr>http://www.nevo.co.il/Law_word/law15/memshala-1246.pdf</vt:lpwstr>
      </vt:variant>
      <vt:variant>
        <vt:lpwstr/>
      </vt:variant>
      <vt:variant>
        <vt:i4>7995398</vt:i4>
      </vt:variant>
      <vt:variant>
        <vt:i4>3300</vt:i4>
      </vt:variant>
      <vt:variant>
        <vt:i4>0</vt:i4>
      </vt:variant>
      <vt:variant>
        <vt:i4>5</vt:i4>
      </vt:variant>
      <vt:variant>
        <vt:lpwstr>http://www.nevo.co.il/Law_word/law14/law-2778.pdf</vt:lpwstr>
      </vt:variant>
      <vt:variant>
        <vt:lpwstr/>
      </vt:variant>
      <vt:variant>
        <vt:i4>7864415</vt:i4>
      </vt:variant>
      <vt:variant>
        <vt:i4>3297</vt:i4>
      </vt:variant>
      <vt:variant>
        <vt:i4>0</vt:i4>
      </vt:variant>
      <vt:variant>
        <vt:i4>5</vt:i4>
      </vt:variant>
      <vt:variant>
        <vt:lpwstr>http://www.nevo.co.il/Law_word/law15/memshala-945.pdf</vt:lpwstr>
      </vt:variant>
      <vt:variant>
        <vt:lpwstr/>
      </vt:variant>
      <vt:variant>
        <vt:i4>8126478</vt:i4>
      </vt:variant>
      <vt:variant>
        <vt:i4>3294</vt:i4>
      </vt:variant>
      <vt:variant>
        <vt:i4>0</vt:i4>
      </vt:variant>
      <vt:variant>
        <vt:i4>5</vt:i4>
      </vt:variant>
      <vt:variant>
        <vt:lpwstr>http://www.nevo.co.il/Law_word/law14/law-2710.pdf</vt:lpwstr>
      </vt:variant>
      <vt:variant>
        <vt:lpwstr/>
      </vt:variant>
      <vt:variant>
        <vt:i4>7995473</vt:i4>
      </vt:variant>
      <vt:variant>
        <vt:i4>3291</vt:i4>
      </vt:variant>
      <vt:variant>
        <vt:i4>0</vt:i4>
      </vt:variant>
      <vt:variant>
        <vt:i4>5</vt:i4>
      </vt:variant>
      <vt:variant>
        <vt:lpwstr>http://www.nevo.co.il/Law_word/law15/memshala-260.pdf</vt:lpwstr>
      </vt:variant>
      <vt:variant>
        <vt:lpwstr/>
      </vt:variant>
      <vt:variant>
        <vt:i4>7667712</vt:i4>
      </vt:variant>
      <vt:variant>
        <vt:i4>3288</vt:i4>
      </vt:variant>
      <vt:variant>
        <vt:i4>0</vt:i4>
      </vt:variant>
      <vt:variant>
        <vt:i4>5</vt:i4>
      </vt:variant>
      <vt:variant>
        <vt:lpwstr>http://www.nevo.co.il/Law_word/law14/law-2188.pdf</vt:lpwstr>
      </vt:variant>
      <vt:variant>
        <vt:lpwstr/>
      </vt:variant>
      <vt:variant>
        <vt:i4>7995473</vt:i4>
      </vt:variant>
      <vt:variant>
        <vt:i4>3285</vt:i4>
      </vt:variant>
      <vt:variant>
        <vt:i4>0</vt:i4>
      </vt:variant>
      <vt:variant>
        <vt:i4>5</vt:i4>
      </vt:variant>
      <vt:variant>
        <vt:lpwstr>http://www.nevo.co.il/Law_word/law15/memshala-260.pdf</vt:lpwstr>
      </vt:variant>
      <vt:variant>
        <vt:lpwstr/>
      </vt:variant>
      <vt:variant>
        <vt:i4>7667712</vt:i4>
      </vt:variant>
      <vt:variant>
        <vt:i4>3282</vt:i4>
      </vt:variant>
      <vt:variant>
        <vt:i4>0</vt:i4>
      </vt:variant>
      <vt:variant>
        <vt:i4>5</vt:i4>
      </vt:variant>
      <vt:variant>
        <vt:lpwstr>http://www.nevo.co.il/Law_word/law14/law-2188.pdf</vt:lpwstr>
      </vt:variant>
      <vt:variant>
        <vt:lpwstr/>
      </vt:variant>
      <vt:variant>
        <vt:i4>7995473</vt:i4>
      </vt:variant>
      <vt:variant>
        <vt:i4>3279</vt:i4>
      </vt:variant>
      <vt:variant>
        <vt:i4>0</vt:i4>
      </vt:variant>
      <vt:variant>
        <vt:i4>5</vt:i4>
      </vt:variant>
      <vt:variant>
        <vt:lpwstr>http://www.nevo.co.il/Law_word/law15/memshala-260.pdf</vt:lpwstr>
      </vt:variant>
      <vt:variant>
        <vt:lpwstr/>
      </vt:variant>
      <vt:variant>
        <vt:i4>7667712</vt:i4>
      </vt:variant>
      <vt:variant>
        <vt:i4>3276</vt:i4>
      </vt:variant>
      <vt:variant>
        <vt:i4>0</vt:i4>
      </vt:variant>
      <vt:variant>
        <vt:i4>5</vt:i4>
      </vt:variant>
      <vt:variant>
        <vt:lpwstr>http://www.nevo.co.il/Law_word/law14/law-2188.pdf</vt:lpwstr>
      </vt:variant>
      <vt:variant>
        <vt:lpwstr/>
      </vt:variant>
      <vt:variant>
        <vt:i4>7995473</vt:i4>
      </vt:variant>
      <vt:variant>
        <vt:i4>3273</vt:i4>
      </vt:variant>
      <vt:variant>
        <vt:i4>0</vt:i4>
      </vt:variant>
      <vt:variant>
        <vt:i4>5</vt:i4>
      </vt:variant>
      <vt:variant>
        <vt:lpwstr>http://www.nevo.co.il/Law_word/law15/memshala-260.pdf</vt:lpwstr>
      </vt:variant>
      <vt:variant>
        <vt:lpwstr/>
      </vt:variant>
      <vt:variant>
        <vt:i4>7667712</vt:i4>
      </vt:variant>
      <vt:variant>
        <vt:i4>3270</vt:i4>
      </vt:variant>
      <vt:variant>
        <vt:i4>0</vt:i4>
      </vt:variant>
      <vt:variant>
        <vt:i4>5</vt:i4>
      </vt:variant>
      <vt:variant>
        <vt:lpwstr>http://www.nevo.co.il/Law_word/law14/law-2188.pdf</vt:lpwstr>
      </vt:variant>
      <vt:variant>
        <vt:lpwstr/>
      </vt:variant>
      <vt:variant>
        <vt:i4>8192080</vt:i4>
      </vt:variant>
      <vt:variant>
        <vt:i4>3267</vt:i4>
      </vt:variant>
      <vt:variant>
        <vt:i4>0</vt:i4>
      </vt:variant>
      <vt:variant>
        <vt:i4>5</vt:i4>
      </vt:variant>
      <vt:variant>
        <vt:lpwstr>http://www.nevo.co.il/Law_word/law15/memshala-615.pdf</vt:lpwstr>
      </vt:variant>
      <vt:variant>
        <vt:lpwstr/>
      </vt:variant>
      <vt:variant>
        <vt:i4>8257547</vt:i4>
      </vt:variant>
      <vt:variant>
        <vt:i4>3264</vt:i4>
      </vt:variant>
      <vt:variant>
        <vt:i4>0</vt:i4>
      </vt:variant>
      <vt:variant>
        <vt:i4>5</vt:i4>
      </vt:variant>
      <vt:variant>
        <vt:lpwstr>http://www.nevo.co.il/Law_word/law14/law-2331.pdf</vt:lpwstr>
      </vt:variant>
      <vt:variant>
        <vt:lpwstr/>
      </vt:variant>
      <vt:variant>
        <vt:i4>7995473</vt:i4>
      </vt:variant>
      <vt:variant>
        <vt:i4>3261</vt:i4>
      </vt:variant>
      <vt:variant>
        <vt:i4>0</vt:i4>
      </vt:variant>
      <vt:variant>
        <vt:i4>5</vt:i4>
      </vt:variant>
      <vt:variant>
        <vt:lpwstr>http://www.nevo.co.il/Law_word/law15/memshala-260.pdf</vt:lpwstr>
      </vt:variant>
      <vt:variant>
        <vt:lpwstr/>
      </vt:variant>
      <vt:variant>
        <vt:i4>7667712</vt:i4>
      </vt:variant>
      <vt:variant>
        <vt:i4>3258</vt:i4>
      </vt:variant>
      <vt:variant>
        <vt:i4>0</vt:i4>
      </vt:variant>
      <vt:variant>
        <vt:i4>5</vt:i4>
      </vt:variant>
      <vt:variant>
        <vt:lpwstr>http://www.nevo.co.il/Law_word/law14/law-2188.pdf</vt:lpwstr>
      </vt:variant>
      <vt:variant>
        <vt:lpwstr/>
      </vt:variant>
      <vt:variant>
        <vt:i4>7995473</vt:i4>
      </vt:variant>
      <vt:variant>
        <vt:i4>3255</vt:i4>
      </vt:variant>
      <vt:variant>
        <vt:i4>0</vt:i4>
      </vt:variant>
      <vt:variant>
        <vt:i4>5</vt:i4>
      </vt:variant>
      <vt:variant>
        <vt:lpwstr>http://www.nevo.co.il/Law_word/law15/memshala-260.pdf</vt:lpwstr>
      </vt:variant>
      <vt:variant>
        <vt:lpwstr/>
      </vt:variant>
      <vt:variant>
        <vt:i4>7667712</vt:i4>
      </vt:variant>
      <vt:variant>
        <vt:i4>3252</vt:i4>
      </vt:variant>
      <vt:variant>
        <vt:i4>0</vt:i4>
      </vt:variant>
      <vt:variant>
        <vt:i4>5</vt:i4>
      </vt:variant>
      <vt:variant>
        <vt:lpwstr>http://www.nevo.co.il/Law_word/law14/law-2188.pdf</vt:lpwstr>
      </vt:variant>
      <vt:variant>
        <vt:lpwstr/>
      </vt:variant>
      <vt:variant>
        <vt:i4>8126545</vt:i4>
      </vt:variant>
      <vt:variant>
        <vt:i4>3249</vt:i4>
      </vt:variant>
      <vt:variant>
        <vt:i4>0</vt:i4>
      </vt:variant>
      <vt:variant>
        <vt:i4>5</vt:i4>
      </vt:variant>
      <vt:variant>
        <vt:lpwstr>http://www.nevo.co.il/Law_word/law15/memshala-507.pdf</vt:lpwstr>
      </vt:variant>
      <vt:variant>
        <vt:lpwstr/>
      </vt:variant>
      <vt:variant>
        <vt:i4>8060943</vt:i4>
      </vt:variant>
      <vt:variant>
        <vt:i4>3246</vt:i4>
      </vt:variant>
      <vt:variant>
        <vt:i4>0</vt:i4>
      </vt:variant>
      <vt:variant>
        <vt:i4>5</vt:i4>
      </vt:variant>
      <vt:variant>
        <vt:lpwstr>http://www.nevo.co.il/Law_word/law14/law-2264.pdf</vt:lpwstr>
      </vt:variant>
      <vt:variant>
        <vt:lpwstr/>
      </vt:variant>
      <vt:variant>
        <vt:i4>7995473</vt:i4>
      </vt:variant>
      <vt:variant>
        <vt:i4>3243</vt:i4>
      </vt:variant>
      <vt:variant>
        <vt:i4>0</vt:i4>
      </vt:variant>
      <vt:variant>
        <vt:i4>5</vt:i4>
      </vt:variant>
      <vt:variant>
        <vt:lpwstr>http://www.nevo.co.il/Law_word/law15/memshala-260.pdf</vt:lpwstr>
      </vt:variant>
      <vt:variant>
        <vt:lpwstr/>
      </vt:variant>
      <vt:variant>
        <vt:i4>7667712</vt:i4>
      </vt:variant>
      <vt:variant>
        <vt:i4>3240</vt:i4>
      </vt:variant>
      <vt:variant>
        <vt:i4>0</vt:i4>
      </vt:variant>
      <vt:variant>
        <vt:i4>5</vt:i4>
      </vt:variant>
      <vt:variant>
        <vt:lpwstr>http://www.nevo.co.il/Law_word/law14/law-2188.pdf</vt:lpwstr>
      </vt:variant>
      <vt:variant>
        <vt:lpwstr/>
      </vt:variant>
      <vt:variant>
        <vt:i4>655484</vt:i4>
      </vt:variant>
      <vt:variant>
        <vt:i4>3237</vt:i4>
      </vt:variant>
      <vt:variant>
        <vt:i4>0</vt:i4>
      </vt:variant>
      <vt:variant>
        <vt:i4>5</vt:i4>
      </vt:variant>
      <vt:variant>
        <vt:lpwstr>http://www.nevo.co.il/Law_word/law17/PROP-2330.pdf</vt:lpwstr>
      </vt:variant>
      <vt:variant>
        <vt:lpwstr/>
      </vt:variant>
      <vt:variant>
        <vt:i4>983051</vt:i4>
      </vt:variant>
      <vt:variant>
        <vt:i4>3234</vt:i4>
      </vt:variant>
      <vt:variant>
        <vt:i4>0</vt:i4>
      </vt:variant>
      <vt:variant>
        <vt:i4>5</vt:i4>
      </vt:variant>
      <vt:variant>
        <vt:lpwstr>http://www.nevo.co.il/Law-word/law14/LAW-1537.pdf</vt:lpwstr>
      </vt:variant>
      <vt:variant>
        <vt:lpwstr/>
      </vt:variant>
      <vt:variant>
        <vt:i4>524414</vt:i4>
      </vt:variant>
      <vt:variant>
        <vt:i4>3231</vt:i4>
      </vt:variant>
      <vt:variant>
        <vt:i4>0</vt:i4>
      </vt:variant>
      <vt:variant>
        <vt:i4>5</vt:i4>
      </vt:variant>
      <vt:variant>
        <vt:lpwstr>http://www.nevo.co.il/Law_word/law17/PROP-1322.pdf</vt:lpwstr>
      </vt:variant>
      <vt:variant>
        <vt:lpwstr/>
      </vt:variant>
      <vt:variant>
        <vt:i4>5963779</vt:i4>
      </vt:variant>
      <vt:variant>
        <vt:i4>3228</vt:i4>
      </vt:variant>
      <vt:variant>
        <vt:i4>0</vt:i4>
      </vt:variant>
      <vt:variant>
        <vt:i4>5</vt:i4>
      </vt:variant>
      <vt:variant>
        <vt:lpwstr>http://www.nevo.co.il/Law-word/law14/LAW-903.pdf</vt:lpwstr>
      </vt:variant>
      <vt:variant>
        <vt:lpwstr/>
      </vt:variant>
      <vt:variant>
        <vt:i4>7995473</vt:i4>
      </vt:variant>
      <vt:variant>
        <vt:i4>3225</vt:i4>
      </vt:variant>
      <vt:variant>
        <vt:i4>0</vt:i4>
      </vt:variant>
      <vt:variant>
        <vt:i4>5</vt:i4>
      </vt:variant>
      <vt:variant>
        <vt:lpwstr>http://www.nevo.co.il/Law_word/law15/memshala-260.pdf</vt:lpwstr>
      </vt:variant>
      <vt:variant>
        <vt:lpwstr/>
      </vt:variant>
      <vt:variant>
        <vt:i4>7667712</vt:i4>
      </vt:variant>
      <vt:variant>
        <vt:i4>3222</vt:i4>
      </vt:variant>
      <vt:variant>
        <vt:i4>0</vt:i4>
      </vt:variant>
      <vt:variant>
        <vt:i4>5</vt:i4>
      </vt:variant>
      <vt:variant>
        <vt:lpwstr>http://www.nevo.co.il/Law_word/law14/law-2188.pdf</vt:lpwstr>
      </vt:variant>
      <vt:variant>
        <vt:lpwstr/>
      </vt:variant>
      <vt:variant>
        <vt:i4>1507434</vt:i4>
      </vt:variant>
      <vt:variant>
        <vt:i4>3219</vt:i4>
      </vt:variant>
      <vt:variant>
        <vt:i4>0</vt:i4>
      </vt:variant>
      <vt:variant>
        <vt:i4>5</vt:i4>
      </vt:variant>
      <vt:variant>
        <vt:lpwstr>http://www.nevo.co.il/Law_word/law15/memshala-1027.pdf</vt:lpwstr>
      </vt:variant>
      <vt:variant>
        <vt:lpwstr/>
      </vt:variant>
      <vt:variant>
        <vt:i4>8192006</vt:i4>
      </vt:variant>
      <vt:variant>
        <vt:i4>3216</vt:i4>
      </vt:variant>
      <vt:variant>
        <vt:i4>0</vt:i4>
      </vt:variant>
      <vt:variant>
        <vt:i4>5</vt:i4>
      </vt:variant>
      <vt:variant>
        <vt:lpwstr>http://www.nevo.co.il/Law_word/law14/law-2708.pdf</vt:lpwstr>
      </vt:variant>
      <vt:variant>
        <vt:lpwstr/>
      </vt:variant>
      <vt:variant>
        <vt:i4>7995473</vt:i4>
      </vt:variant>
      <vt:variant>
        <vt:i4>3213</vt:i4>
      </vt:variant>
      <vt:variant>
        <vt:i4>0</vt:i4>
      </vt:variant>
      <vt:variant>
        <vt:i4>5</vt:i4>
      </vt:variant>
      <vt:variant>
        <vt:lpwstr>http://www.nevo.co.il/Law_word/law15/memshala-260.pdf</vt:lpwstr>
      </vt:variant>
      <vt:variant>
        <vt:lpwstr/>
      </vt:variant>
      <vt:variant>
        <vt:i4>7667712</vt:i4>
      </vt:variant>
      <vt:variant>
        <vt:i4>3210</vt:i4>
      </vt:variant>
      <vt:variant>
        <vt:i4>0</vt:i4>
      </vt:variant>
      <vt:variant>
        <vt:i4>5</vt:i4>
      </vt:variant>
      <vt:variant>
        <vt:lpwstr>http://www.nevo.co.il/Law_word/law14/law-2188.pdf</vt:lpwstr>
      </vt:variant>
      <vt:variant>
        <vt:lpwstr/>
      </vt:variant>
      <vt:variant>
        <vt:i4>7995473</vt:i4>
      </vt:variant>
      <vt:variant>
        <vt:i4>3207</vt:i4>
      </vt:variant>
      <vt:variant>
        <vt:i4>0</vt:i4>
      </vt:variant>
      <vt:variant>
        <vt:i4>5</vt:i4>
      </vt:variant>
      <vt:variant>
        <vt:lpwstr>http://www.nevo.co.il/Law_word/law15/memshala-260.pdf</vt:lpwstr>
      </vt:variant>
      <vt:variant>
        <vt:lpwstr/>
      </vt:variant>
      <vt:variant>
        <vt:i4>7667712</vt:i4>
      </vt:variant>
      <vt:variant>
        <vt:i4>3204</vt:i4>
      </vt:variant>
      <vt:variant>
        <vt:i4>0</vt:i4>
      </vt:variant>
      <vt:variant>
        <vt:i4>5</vt:i4>
      </vt:variant>
      <vt:variant>
        <vt:lpwstr>http://www.nevo.co.il/Law_word/law14/law-2188.pdf</vt:lpwstr>
      </vt:variant>
      <vt:variant>
        <vt:lpwstr/>
      </vt:variant>
      <vt:variant>
        <vt:i4>7995473</vt:i4>
      </vt:variant>
      <vt:variant>
        <vt:i4>3201</vt:i4>
      </vt:variant>
      <vt:variant>
        <vt:i4>0</vt:i4>
      </vt:variant>
      <vt:variant>
        <vt:i4>5</vt:i4>
      </vt:variant>
      <vt:variant>
        <vt:lpwstr>http://www.nevo.co.il/Law_word/law15/memshala-260.pdf</vt:lpwstr>
      </vt:variant>
      <vt:variant>
        <vt:lpwstr/>
      </vt:variant>
      <vt:variant>
        <vt:i4>7667712</vt:i4>
      </vt:variant>
      <vt:variant>
        <vt:i4>3198</vt:i4>
      </vt:variant>
      <vt:variant>
        <vt:i4>0</vt:i4>
      </vt:variant>
      <vt:variant>
        <vt:i4>5</vt:i4>
      </vt:variant>
      <vt:variant>
        <vt:lpwstr>http://www.nevo.co.il/Law_word/law14/law-2188.pdf</vt:lpwstr>
      </vt:variant>
      <vt:variant>
        <vt:lpwstr/>
      </vt:variant>
      <vt:variant>
        <vt:i4>7995473</vt:i4>
      </vt:variant>
      <vt:variant>
        <vt:i4>3195</vt:i4>
      </vt:variant>
      <vt:variant>
        <vt:i4>0</vt:i4>
      </vt:variant>
      <vt:variant>
        <vt:i4>5</vt:i4>
      </vt:variant>
      <vt:variant>
        <vt:lpwstr>http://www.nevo.co.il/Law_word/law15/memshala-260.pdf</vt:lpwstr>
      </vt:variant>
      <vt:variant>
        <vt:lpwstr/>
      </vt:variant>
      <vt:variant>
        <vt:i4>7667712</vt:i4>
      </vt:variant>
      <vt:variant>
        <vt:i4>3192</vt:i4>
      </vt:variant>
      <vt:variant>
        <vt:i4>0</vt:i4>
      </vt:variant>
      <vt:variant>
        <vt:i4>5</vt:i4>
      </vt:variant>
      <vt:variant>
        <vt:lpwstr>http://www.nevo.co.il/Law_word/law14/law-2188.pdf</vt:lpwstr>
      </vt:variant>
      <vt:variant>
        <vt:lpwstr/>
      </vt:variant>
      <vt:variant>
        <vt:i4>7995473</vt:i4>
      </vt:variant>
      <vt:variant>
        <vt:i4>3189</vt:i4>
      </vt:variant>
      <vt:variant>
        <vt:i4>0</vt:i4>
      </vt:variant>
      <vt:variant>
        <vt:i4>5</vt:i4>
      </vt:variant>
      <vt:variant>
        <vt:lpwstr>http://www.nevo.co.il/Law_word/law15/memshala-260.pdf</vt:lpwstr>
      </vt:variant>
      <vt:variant>
        <vt:lpwstr/>
      </vt:variant>
      <vt:variant>
        <vt:i4>7667712</vt:i4>
      </vt:variant>
      <vt:variant>
        <vt:i4>3186</vt:i4>
      </vt:variant>
      <vt:variant>
        <vt:i4>0</vt:i4>
      </vt:variant>
      <vt:variant>
        <vt:i4>5</vt:i4>
      </vt:variant>
      <vt:variant>
        <vt:lpwstr>http://www.nevo.co.il/Law_word/law14/law-2188.pdf</vt:lpwstr>
      </vt:variant>
      <vt:variant>
        <vt:lpwstr/>
      </vt:variant>
      <vt:variant>
        <vt:i4>1507434</vt:i4>
      </vt:variant>
      <vt:variant>
        <vt:i4>3183</vt:i4>
      </vt:variant>
      <vt:variant>
        <vt:i4>0</vt:i4>
      </vt:variant>
      <vt:variant>
        <vt:i4>5</vt:i4>
      </vt:variant>
      <vt:variant>
        <vt:lpwstr>http://www.nevo.co.il/Law_word/law15/memshala-1027.pdf</vt:lpwstr>
      </vt:variant>
      <vt:variant>
        <vt:lpwstr/>
      </vt:variant>
      <vt:variant>
        <vt:i4>8192006</vt:i4>
      </vt:variant>
      <vt:variant>
        <vt:i4>3180</vt:i4>
      </vt:variant>
      <vt:variant>
        <vt:i4>0</vt:i4>
      </vt:variant>
      <vt:variant>
        <vt:i4>5</vt:i4>
      </vt:variant>
      <vt:variant>
        <vt:lpwstr>http://www.nevo.co.il/Law_word/law14/law-2708.pdf</vt:lpwstr>
      </vt:variant>
      <vt:variant>
        <vt:lpwstr/>
      </vt:variant>
      <vt:variant>
        <vt:i4>7995473</vt:i4>
      </vt:variant>
      <vt:variant>
        <vt:i4>3177</vt:i4>
      </vt:variant>
      <vt:variant>
        <vt:i4>0</vt:i4>
      </vt:variant>
      <vt:variant>
        <vt:i4>5</vt:i4>
      </vt:variant>
      <vt:variant>
        <vt:lpwstr>http://www.nevo.co.il/Law_word/law15/memshala-260.pdf</vt:lpwstr>
      </vt:variant>
      <vt:variant>
        <vt:lpwstr/>
      </vt:variant>
      <vt:variant>
        <vt:i4>7667712</vt:i4>
      </vt:variant>
      <vt:variant>
        <vt:i4>3174</vt:i4>
      </vt:variant>
      <vt:variant>
        <vt:i4>0</vt:i4>
      </vt:variant>
      <vt:variant>
        <vt:i4>5</vt:i4>
      </vt:variant>
      <vt:variant>
        <vt:lpwstr>http://www.nevo.co.il/Law_word/law14/law-2188.pdf</vt:lpwstr>
      </vt:variant>
      <vt:variant>
        <vt:lpwstr/>
      </vt:variant>
      <vt:variant>
        <vt:i4>7995473</vt:i4>
      </vt:variant>
      <vt:variant>
        <vt:i4>3171</vt:i4>
      </vt:variant>
      <vt:variant>
        <vt:i4>0</vt:i4>
      </vt:variant>
      <vt:variant>
        <vt:i4>5</vt:i4>
      </vt:variant>
      <vt:variant>
        <vt:lpwstr>http://www.nevo.co.il/Law_word/law15/memshala-260.pdf</vt:lpwstr>
      </vt:variant>
      <vt:variant>
        <vt:lpwstr/>
      </vt:variant>
      <vt:variant>
        <vt:i4>7667712</vt:i4>
      </vt:variant>
      <vt:variant>
        <vt:i4>3168</vt:i4>
      </vt:variant>
      <vt:variant>
        <vt:i4>0</vt:i4>
      </vt:variant>
      <vt:variant>
        <vt:i4>5</vt:i4>
      </vt:variant>
      <vt:variant>
        <vt:lpwstr>http://www.nevo.co.il/Law_word/law14/law-2188.pdf</vt:lpwstr>
      </vt:variant>
      <vt:variant>
        <vt:lpwstr/>
      </vt:variant>
      <vt:variant>
        <vt:i4>7995473</vt:i4>
      </vt:variant>
      <vt:variant>
        <vt:i4>3165</vt:i4>
      </vt:variant>
      <vt:variant>
        <vt:i4>0</vt:i4>
      </vt:variant>
      <vt:variant>
        <vt:i4>5</vt:i4>
      </vt:variant>
      <vt:variant>
        <vt:lpwstr>http://www.nevo.co.il/Law_word/law15/memshala-260.pdf</vt:lpwstr>
      </vt:variant>
      <vt:variant>
        <vt:lpwstr/>
      </vt:variant>
      <vt:variant>
        <vt:i4>7667712</vt:i4>
      </vt:variant>
      <vt:variant>
        <vt:i4>3162</vt:i4>
      </vt:variant>
      <vt:variant>
        <vt:i4>0</vt:i4>
      </vt:variant>
      <vt:variant>
        <vt:i4>5</vt:i4>
      </vt:variant>
      <vt:variant>
        <vt:lpwstr>http://www.nevo.co.il/Law_word/law14/law-2188.pdf</vt:lpwstr>
      </vt:variant>
      <vt:variant>
        <vt:lpwstr/>
      </vt:variant>
      <vt:variant>
        <vt:i4>7602193</vt:i4>
      </vt:variant>
      <vt:variant>
        <vt:i4>3159</vt:i4>
      </vt:variant>
      <vt:variant>
        <vt:i4>0</vt:i4>
      </vt:variant>
      <vt:variant>
        <vt:i4>5</vt:i4>
      </vt:variant>
      <vt:variant>
        <vt:lpwstr>https://www.nevo.co.il/Law_word/law15/memshala-1448.pdf</vt:lpwstr>
      </vt:variant>
      <vt:variant>
        <vt:lpwstr/>
      </vt:variant>
      <vt:variant>
        <vt:i4>7798800</vt:i4>
      </vt:variant>
      <vt:variant>
        <vt:i4>3156</vt:i4>
      </vt:variant>
      <vt:variant>
        <vt:i4>0</vt:i4>
      </vt:variant>
      <vt:variant>
        <vt:i4>5</vt:i4>
      </vt:variant>
      <vt:variant>
        <vt:lpwstr>https://www.nevo.co.il/law_word/law14/law-2969.pdf</vt:lpwstr>
      </vt:variant>
      <vt:variant>
        <vt:lpwstr/>
      </vt:variant>
      <vt:variant>
        <vt:i4>7798814</vt:i4>
      </vt:variant>
      <vt:variant>
        <vt:i4>3153</vt:i4>
      </vt:variant>
      <vt:variant>
        <vt:i4>0</vt:i4>
      </vt:variant>
      <vt:variant>
        <vt:i4>5</vt:i4>
      </vt:variant>
      <vt:variant>
        <vt:lpwstr>https://www.nevo.co.il/Law_word/law06/tak-9958.pdf</vt:lpwstr>
      </vt:variant>
      <vt:variant>
        <vt:lpwstr/>
      </vt:variant>
      <vt:variant>
        <vt:i4>7340057</vt:i4>
      </vt:variant>
      <vt:variant>
        <vt:i4>3150</vt:i4>
      </vt:variant>
      <vt:variant>
        <vt:i4>0</vt:i4>
      </vt:variant>
      <vt:variant>
        <vt:i4>5</vt:i4>
      </vt:variant>
      <vt:variant>
        <vt:lpwstr>https://www.nevo.co.il/law_word/law06/tak-9523.pdf</vt:lpwstr>
      </vt:variant>
      <vt:variant>
        <vt:lpwstr/>
      </vt:variant>
      <vt:variant>
        <vt:i4>8257561</vt:i4>
      </vt:variant>
      <vt:variant>
        <vt:i4>3147</vt:i4>
      </vt:variant>
      <vt:variant>
        <vt:i4>0</vt:i4>
      </vt:variant>
      <vt:variant>
        <vt:i4>5</vt:i4>
      </vt:variant>
      <vt:variant>
        <vt:lpwstr>https://www.nevo.co.il/Law_word/law06/tak-9129.pdf</vt:lpwstr>
      </vt:variant>
      <vt:variant>
        <vt:lpwstr/>
      </vt:variant>
      <vt:variant>
        <vt:i4>7471132</vt:i4>
      </vt:variant>
      <vt:variant>
        <vt:i4>3144</vt:i4>
      </vt:variant>
      <vt:variant>
        <vt:i4>0</vt:i4>
      </vt:variant>
      <vt:variant>
        <vt:i4>5</vt:i4>
      </vt:variant>
      <vt:variant>
        <vt:lpwstr>https://www.nevo.co.il/Law_word/law06/tak-8662.pdf</vt:lpwstr>
      </vt:variant>
      <vt:variant>
        <vt:lpwstr/>
      </vt:variant>
      <vt:variant>
        <vt:i4>7798809</vt:i4>
      </vt:variant>
      <vt:variant>
        <vt:i4>3141</vt:i4>
      </vt:variant>
      <vt:variant>
        <vt:i4>0</vt:i4>
      </vt:variant>
      <vt:variant>
        <vt:i4>5</vt:i4>
      </vt:variant>
      <vt:variant>
        <vt:lpwstr>https://www.nevo.co.il/Law_word/law06/tak-8332.pdf</vt:lpwstr>
      </vt:variant>
      <vt:variant>
        <vt:lpwstr/>
      </vt:variant>
      <vt:variant>
        <vt:i4>7602187</vt:i4>
      </vt:variant>
      <vt:variant>
        <vt:i4>3138</vt:i4>
      </vt:variant>
      <vt:variant>
        <vt:i4>0</vt:i4>
      </vt:variant>
      <vt:variant>
        <vt:i4>5</vt:i4>
      </vt:variant>
      <vt:variant>
        <vt:lpwstr>http://www.nevo.co.il/Law_word/law06/tak-8251.pdf</vt:lpwstr>
      </vt:variant>
      <vt:variant>
        <vt:lpwstr/>
      </vt:variant>
      <vt:variant>
        <vt:i4>7602190</vt:i4>
      </vt:variant>
      <vt:variant>
        <vt:i4>3135</vt:i4>
      </vt:variant>
      <vt:variant>
        <vt:i4>0</vt:i4>
      </vt:variant>
      <vt:variant>
        <vt:i4>5</vt:i4>
      </vt:variant>
      <vt:variant>
        <vt:lpwstr>http://www.nevo.co.il/Law_word/law06/tak-8157.pdf</vt:lpwstr>
      </vt:variant>
      <vt:variant>
        <vt:lpwstr/>
      </vt:variant>
      <vt:variant>
        <vt:i4>7602184</vt:i4>
      </vt:variant>
      <vt:variant>
        <vt:i4>3132</vt:i4>
      </vt:variant>
      <vt:variant>
        <vt:i4>0</vt:i4>
      </vt:variant>
      <vt:variant>
        <vt:i4>5</vt:i4>
      </vt:variant>
      <vt:variant>
        <vt:lpwstr>http://www.nevo.co.il/law_word/law06/tak-8050.pdf</vt:lpwstr>
      </vt:variant>
      <vt:variant>
        <vt:lpwstr/>
      </vt:variant>
      <vt:variant>
        <vt:i4>8192006</vt:i4>
      </vt:variant>
      <vt:variant>
        <vt:i4>3129</vt:i4>
      </vt:variant>
      <vt:variant>
        <vt:i4>0</vt:i4>
      </vt:variant>
      <vt:variant>
        <vt:i4>5</vt:i4>
      </vt:variant>
      <vt:variant>
        <vt:lpwstr>http://www.nevo.co.il/Law_word/law06/tak-7937.pdf</vt:lpwstr>
      </vt:variant>
      <vt:variant>
        <vt:lpwstr/>
      </vt:variant>
      <vt:variant>
        <vt:i4>7995393</vt:i4>
      </vt:variant>
      <vt:variant>
        <vt:i4>3126</vt:i4>
      </vt:variant>
      <vt:variant>
        <vt:i4>0</vt:i4>
      </vt:variant>
      <vt:variant>
        <vt:i4>5</vt:i4>
      </vt:variant>
      <vt:variant>
        <vt:lpwstr>http://www.nevo.co.il/Law_word/law06/tak-7841.pdf</vt:lpwstr>
      </vt:variant>
      <vt:variant>
        <vt:lpwstr/>
      </vt:variant>
      <vt:variant>
        <vt:i4>7929870</vt:i4>
      </vt:variant>
      <vt:variant>
        <vt:i4>3123</vt:i4>
      </vt:variant>
      <vt:variant>
        <vt:i4>0</vt:i4>
      </vt:variant>
      <vt:variant>
        <vt:i4>5</vt:i4>
      </vt:variant>
      <vt:variant>
        <vt:lpwstr>http://www.nevo.co.il/Law_word/law06/tak-7771.pdf</vt:lpwstr>
      </vt:variant>
      <vt:variant>
        <vt:lpwstr/>
      </vt:variant>
      <vt:variant>
        <vt:i4>7798795</vt:i4>
      </vt:variant>
      <vt:variant>
        <vt:i4>3120</vt:i4>
      </vt:variant>
      <vt:variant>
        <vt:i4>0</vt:i4>
      </vt:variant>
      <vt:variant>
        <vt:i4>5</vt:i4>
      </vt:variant>
      <vt:variant>
        <vt:lpwstr>http://www.nevo.co.il/Law_word/law06/tak-7695.pdf</vt:lpwstr>
      </vt:variant>
      <vt:variant>
        <vt:lpwstr/>
      </vt:variant>
      <vt:variant>
        <vt:i4>8323087</vt:i4>
      </vt:variant>
      <vt:variant>
        <vt:i4>3117</vt:i4>
      </vt:variant>
      <vt:variant>
        <vt:i4>0</vt:i4>
      </vt:variant>
      <vt:variant>
        <vt:i4>5</vt:i4>
      </vt:variant>
      <vt:variant>
        <vt:lpwstr>http://www.nevo.co.il/Law_word/law06/tak-7611.pdf</vt:lpwstr>
      </vt:variant>
      <vt:variant>
        <vt:lpwstr/>
      </vt:variant>
      <vt:variant>
        <vt:i4>8192009</vt:i4>
      </vt:variant>
      <vt:variant>
        <vt:i4>3114</vt:i4>
      </vt:variant>
      <vt:variant>
        <vt:i4>0</vt:i4>
      </vt:variant>
      <vt:variant>
        <vt:i4>5</vt:i4>
      </vt:variant>
      <vt:variant>
        <vt:lpwstr>http://www.nevo.co.il/Law_word/law06/tak-7534.pdf</vt:lpwstr>
      </vt:variant>
      <vt:variant>
        <vt:lpwstr/>
      </vt:variant>
      <vt:variant>
        <vt:i4>7733252</vt:i4>
      </vt:variant>
      <vt:variant>
        <vt:i4>3111</vt:i4>
      </vt:variant>
      <vt:variant>
        <vt:i4>0</vt:i4>
      </vt:variant>
      <vt:variant>
        <vt:i4>5</vt:i4>
      </vt:variant>
      <vt:variant>
        <vt:lpwstr>http://www.nevo.co.il/Law_word/law06/tak-7488.pdf</vt:lpwstr>
      </vt:variant>
      <vt:variant>
        <vt:lpwstr/>
      </vt:variant>
      <vt:variant>
        <vt:i4>8257551</vt:i4>
      </vt:variant>
      <vt:variant>
        <vt:i4>3108</vt:i4>
      </vt:variant>
      <vt:variant>
        <vt:i4>0</vt:i4>
      </vt:variant>
      <vt:variant>
        <vt:i4>5</vt:i4>
      </vt:variant>
      <vt:variant>
        <vt:lpwstr>http://www.nevo.co.il/Law_word/law06/tak-7403.pdf</vt:lpwstr>
      </vt:variant>
      <vt:variant>
        <vt:lpwstr/>
      </vt:variant>
      <vt:variant>
        <vt:i4>8192014</vt:i4>
      </vt:variant>
      <vt:variant>
        <vt:i4>3105</vt:i4>
      </vt:variant>
      <vt:variant>
        <vt:i4>0</vt:i4>
      </vt:variant>
      <vt:variant>
        <vt:i4>5</vt:i4>
      </vt:variant>
      <vt:variant>
        <vt:lpwstr>http://www.nevo.co.il/Law_word/law06/tak-7335.pdf</vt:lpwstr>
      </vt:variant>
      <vt:variant>
        <vt:lpwstr/>
      </vt:variant>
      <vt:variant>
        <vt:i4>7929865</vt:i4>
      </vt:variant>
      <vt:variant>
        <vt:i4>3102</vt:i4>
      </vt:variant>
      <vt:variant>
        <vt:i4>0</vt:i4>
      </vt:variant>
      <vt:variant>
        <vt:i4>5</vt:i4>
      </vt:variant>
      <vt:variant>
        <vt:lpwstr>http://www.nevo.co.il/Law_word/law06/tak-7273.pdf</vt:lpwstr>
      </vt:variant>
      <vt:variant>
        <vt:lpwstr/>
      </vt:variant>
      <vt:variant>
        <vt:i4>7995473</vt:i4>
      </vt:variant>
      <vt:variant>
        <vt:i4>3099</vt:i4>
      </vt:variant>
      <vt:variant>
        <vt:i4>0</vt:i4>
      </vt:variant>
      <vt:variant>
        <vt:i4>5</vt:i4>
      </vt:variant>
      <vt:variant>
        <vt:lpwstr>http://www.nevo.co.il/Law_word/law15/memshala-664.pdf</vt:lpwstr>
      </vt:variant>
      <vt:variant>
        <vt:lpwstr/>
      </vt:variant>
      <vt:variant>
        <vt:i4>7995401</vt:i4>
      </vt:variant>
      <vt:variant>
        <vt:i4>3096</vt:i4>
      </vt:variant>
      <vt:variant>
        <vt:i4>0</vt:i4>
      </vt:variant>
      <vt:variant>
        <vt:i4>5</vt:i4>
      </vt:variant>
      <vt:variant>
        <vt:lpwstr>http://www.nevo.co.il/Law_word/law14/law-2373.pdf</vt:lpwstr>
      </vt:variant>
      <vt:variant>
        <vt:lpwstr/>
      </vt:variant>
      <vt:variant>
        <vt:i4>3735582</vt:i4>
      </vt:variant>
      <vt:variant>
        <vt:i4>3093</vt:i4>
      </vt:variant>
      <vt:variant>
        <vt:i4>0</vt:i4>
      </vt:variant>
      <vt:variant>
        <vt:i4>5</vt:i4>
      </vt:variant>
      <vt:variant>
        <vt:lpwstr>http://www.nevo.co.il/Law_word/law16/knesset-842.pdf</vt:lpwstr>
      </vt:variant>
      <vt:variant>
        <vt:lpwstr/>
      </vt:variant>
      <vt:variant>
        <vt:i4>8257542</vt:i4>
      </vt:variant>
      <vt:variant>
        <vt:i4>3090</vt:i4>
      </vt:variant>
      <vt:variant>
        <vt:i4>0</vt:i4>
      </vt:variant>
      <vt:variant>
        <vt:i4>5</vt:i4>
      </vt:variant>
      <vt:variant>
        <vt:lpwstr>http://www.nevo.co.il/Law_word/law14/law-2837.pdf</vt:lpwstr>
      </vt:variant>
      <vt:variant>
        <vt:lpwstr/>
      </vt:variant>
      <vt:variant>
        <vt:i4>8126548</vt:i4>
      </vt:variant>
      <vt:variant>
        <vt:i4>3087</vt:i4>
      </vt:variant>
      <vt:variant>
        <vt:i4>0</vt:i4>
      </vt:variant>
      <vt:variant>
        <vt:i4>5</vt:i4>
      </vt:variant>
      <vt:variant>
        <vt:lpwstr>http://www.nevo.co.il/Law_word/law15/memshala-700.pdf</vt:lpwstr>
      </vt:variant>
      <vt:variant>
        <vt:lpwstr/>
      </vt:variant>
      <vt:variant>
        <vt:i4>8192012</vt:i4>
      </vt:variant>
      <vt:variant>
        <vt:i4>3084</vt:i4>
      </vt:variant>
      <vt:variant>
        <vt:i4>0</vt:i4>
      </vt:variant>
      <vt:variant>
        <vt:i4>5</vt:i4>
      </vt:variant>
      <vt:variant>
        <vt:lpwstr>http://www.nevo.co.il/Law_word/law14/law-2401.pdf</vt:lpwstr>
      </vt:variant>
      <vt:variant>
        <vt:lpwstr/>
      </vt:variant>
      <vt:variant>
        <vt:i4>3604504</vt:i4>
      </vt:variant>
      <vt:variant>
        <vt:i4>3081</vt:i4>
      </vt:variant>
      <vt:variant>
        <vt:i4>0</vt:i4>
      </vt:variant>
      <vt:variant>
        <vt:i4>5</vt:i4>
      </vt:variant>
      <vt:variant>
        <vt:lpwstr>http://www.nevo.co.il/Law_word/law16/knesset-420.pdf</vt:lpwstr>
      </vt:variant>
      <vt:variant>
        <vt:lpwstr/>
      </vt:variant>
      <vt:variant>
        <vt:i4>8257551</vt:i4>
      </vt:variant>
      <vt:variant>
        <vt:i4>3078</vt:i4>
      </vt:variant>
      <vt:variant>
        <vt:i4>0</vt:i4>
      </vt:variant>
      <vt:variant>
        <vt:i4>5</vt:i4>
      </vt:variant>
      <vt:variant>
        <vt:lpwstr>http://www.nevo.co.il/Law_word/law14/law-2335.pdf</vt:lpwstr>
      </vt:variant>
      <vt:variant>
        <vt:lpwstr/>
      </vt:variant>
      <vt:variant>
        <vt:i4>7602188</vt:i4>
      </vt:variant>
      <vt:variant>
        <vt:i4>3075</vt:i4>
      </vt:variant>
      <vt:variant>
        <vt:i4>0</vt:i4>
      </vt:variant>
      <vt:variant>
        <vt:i4>5</vt:i4>
      </vt:variant>
      <vt:variant>
        <vt:lpwstr>http://www.nevo.co.il/Law_word/law14/law-2194.pdf</vt:lpwstr>
      </vt:variant>
      <vt:variant>
        <vt:lpwstr/>
      </vt:variant>
      <vt:variant>
        <vt:i4>7995473</vt:i4>
      </vt:variant>
      <vt:variant>
        <vt:i4>3072</vt:i4>
      </vt:variant>
      <vt:variant>
        <vt:i4>0</vt:i4>
      </vt:variant>
      <vt:variant>
        <vt:i4>5</vt:i4>
      </vt:variant>
      <vt:variant>
        <vt:lpwstr>http://www.nevo.co.il/Law_word/law15/memshala-260.pdf</vt:lpwstr>
      </vt:variant>
      <vt:variant>
        <vt:lpwstr/>
      </vt:variant>
      <vt:variant>
        <vt:i4>7667712</vt:i4>
      </vt:variant>
      <vt:variant>
        <vt:i4>3069</vt:i4>
      </vt:variant>
      <vt:variant>
        <vt:i4>0</vt:i4>
      </vt:variant>
      <vt:variant>
        <vt:i4>5</vt:i4>
      </vt:variant>
      <vt:variant>
        <vt:lpwstr>http://www.nevo.co.il/Law_word/law14/law-2188.pdf</vt:lpwstr>
      </vt:variant>
      <vt:variant>
        <vt:lpwstr/>
      </vt:variant>
      <vt:variant>
        <vt:i4>7995473</vt:i4>
      </vt:variant>
      <vt:variant>
        <vt:i4>3066</vt:i4>
      </vt:variant>
      <vt:variant>
        <vt:i4>0</vt:i4>
      </vt:variant>
      <vt:variant>
        <vt:i4>5</vt:i4>
      </vt:variant>
      <vt:variant>
        <vt:lpwstr>http://www.nevo.co.il/Law_word/law15/memshala-260.pdf</vt:lpwstr>
      </vt:variant>
      <vt:variant>
        <vt:lpwstr/>
      </vt:variant>
      <vt:variant>
        <vt:i4>7667712</vt:i4>
      </vt:variant>
      <vt:variant>
        <vt:i4>3063</vt:i4>
      </vt:variant>
      <vt:variant>
        <vt:i4>0</vt:i4>
      </vt:variant>
      <vt:variant>
        <vt:i4>5</vt:i4>
      </vt:variant>
      <vt:variant>
        <vt:lpwstr>http://www.nevo.co.il/Law_word/law14/law-2188.pdf</vt:lpwstr>
      </vt:variant>
      <vt:variant>
        <vt:lpwstr/>
      </vt:variant>
      <vt:variant>
        <vt:i4>589945</vt:i4>
      </vt:variant>
      <vt:variant>
        <vt:i4>3060</vt:i4>
      </vt:variant>
      <vt:variant>
        <vt:i4>0</vt:i4>
      </vt:variant>
      <vt:variant>
        <vt:i4>5</vt:i4>
      </vt:variant>
      <vt:variant>
        <vt:lpwstr>http://www.nevo.co.il/Law_word/law17/PROP-2262.pdf</vt:lpwstr>
      </vt:variant>
      <vt:variant>
        <vt:lpwstr/>
      </vt:variant>
      <vt:variant>
        <vt:i4>720909</vt:i4>
      </vt:variant>
      <vt:variant>
        <vt:i4>3057</vt:i4>
      </vt:variant>
      <vt:variant>
        <vt:i4>0</vt:i4>
      </vt:variant>
      <vt:variant>
        <vt:i4>5</vt:i4>
      </vt:variant>
      <vt:variant>
        <vt:lpwstr>http://www.nevo.co.il/Law-word/law14/LAW-1470.pdf</vt:lpwstr>
      </vt:variant>
      <vt:variant>
        <vt:lpwstr/>
      </vt:variant>
      <vt:variant>
        <vt:i4>589945</vt:i4>
      </vt:variant>
      <vt:variant>
        <vt:i4>3054</vt:i4>
      </vt:variant>
      <vt:variant>
        <vt:i4>0</vt:i4>
      </vt:variant>
      <vt:variant>
        <vt:i4>5</vt:i4>
      </vt:variant>
      <vt:variant>
        <vt:lpwstr>http://www.nevo.co.il/Law_word/law17/PROP-2868.pdf</vt:lpwstr>
      </vt:variant>
      <vt:variant>
        <vt:lpwstr/>
      </vt:variant>
      <vt:variant>
        <vt:i4>589836</vt:i4>
      </vt:variant>
      <vt:variant>
        <vt:i4>3051</vt:i4>
      </vt:variant>
      <vt:variant>
        <vt:i4>0</vt:i4>
      </vt:variant>
      <vt:variant>
        <vt:i4>5</vt:i4>
      </vt:variant>
      <vt:variant>
        <vt:lpwstr>http://www.nevo.co.il/Law-word/law14/LAW-1752.pdf</vt:lpwstr>
      </vt:variant>
      <vt:variant>
        <vt:lpwstr/>
      </vt:variant>
      <vt:variant>
        <vt:i4>7995473</vt:i4>
      </vt:variant>
      <vt:variant>
        <vt:i4>3048</vt:i4>
      </vt:variant>
      <vt:variant>
        <vt:i4>0</vt:i4>
      </vt:variant>
      <vt:variant>
        <vt:i4>5</vt:i4>
      </vt:variant>
      <vt:variant>
        <vt:lpwstr>http://www.nevo.co.il/Law_word/law15/memshala-260.pdf</vt:lpwstr>
      </vt:variant>
      <vt:variant>
        <vt:lpwstr/>
      </vt:variant>
      <vt:variant>
        <vt:i4>7667712</vt:i4>
      </vt:variant>
      <vt:variant>
        <vt:i4>3045</vt:i4>
      </vt:variant>
      <vt:variant>
        <vt:i4>0</vt:i4>
      </vt:variant>
      <vt:variant>
        <vt:i4>5</vt:i4>
      </vt:variant>
      <vt:variant>
        <vt:lpwstr>http://www.nevo.co.il/Law_word/law14/law-2188.pdf</vt:lpwstr>
      </vt:variant>
      <vt:variant>
        <vt:lpwstr/>
      </vt:variant>
      <vt:variant>
        <vt:i4>7995473</vt:i4>
      </vt:variant>
      <vt:variant>
        <vt:i4>3042</vt:i4>
      </vt:variant>
      <vt:variant>
        <vt:i4>0</vt:i4>
      </vt:variant>
      <vt:variant>
        <vt:i4>5</vt:i4>
      </vt:variant>
      <vt:variant>
        <vt:lpwstr>http://www.nevo.co.il/Law_word/law15/memshala-260.pdf</vt:lpwstr>
      </vt:variant>
      <vt:variant>
        <vt:lpwstr/>
      </vt:variant>
      <vt:variant>
        <vt:i4>7667712</vt:i4>
      </vt:variant>
      <vt:variant>
        <vt:i4>3039</vt:i4>
      </vt:variant>
      <vt:variant>
        <vt:i4>0</vt:i4>
      </vt:variant>
      <vt:variant>
        <vt:i4>5</vt:i4>
      </vt:variant>
      <vt:variant>
        <vt:lpwstr>http://www.nevo.co.il/Law_word/law14/law-2188.pdf</vt:lpwstr>
      </vt:variant>
      <vt:variant>
        <vt:lpwstr/>
      </vt:variant>
      <vt:variant>
        <vt:i4>7995473</vt:i4>
      </vt:variant>
      <vt:variant>
        <vt:i4>3036</vt:i4>
      </vt:variant>
      <vt:variant>
        <vt:i4>0</vt:i4>
      </vt:variant>
      <vt:variant>
        <vt:i4>5</vt:i4>
      </vt:variant>
      <vt:variant>
        <vt:lpwstr>http://www.nevo.co.il/Law_word/law15/memshala-260.pdf</vt:lpwstr>
      </vt:variant>
      <vt:variant>
        <vt:lpwstr/>
      </vt:variant>
      <vt:variant>
        <vt:i4>7667712</vt:i4>
      </vt:variant>
      <vt:variant>
        <vt:i4>3033</vt:i4>
      </vt:variant>
      <vt:variant>
        <vt:i4>0</vt:i4>
      </vt:variant>
      <vt:variant>
        <vt:i4>5</vt:i4>
      </vt:variant>
      <vt:variant>
        <vt:lpwstr>http://www.nevo.co.il/Law_word/law14/law-2188.pdf</vt:lpwstr>
      </vt:variant>
      <vt:variant>
        <vt:lpwstr/>
      </vt:variant>
      <vt:variant>
        <vt:i4>8126548</vt:i4>
      </vt:variant>
      <vt:variant>
        <vt:i4>3030</vt:i4>
      </vt:variant>
      <vt:variant>
        <vt:i4>0</vt:i4>
      </vt:variant>
      <vt:variant>
        <vt:i4>5</vt:i4>
      </vt:variant>
      <vt:variant>
        <vt:lpwstr>http://www.nevo.co.il/Law_word/law15/memshala-700.pdf</vt:lpwstr>
      </vt:variant>
      <vt:variant>
        <vt:lpwstr/>
      </vt:variant>
      <vt:variant>
        <vt:i4>8192012</vt:i4>
      </vt:variant>
      <vt:variant>
        <vt:i4>3027</vt:i4>
      </vt:variant>
      <vt:variant>
        <vt:i4>0</vt:i4>
      </vt:variant>
      <vt:variant>
        <vt:i4>5</vt:i4>
      </vt:variant>
      <vt:variant>
        <vt:lpwstr>http://www.nevo.co.il/Law_word/law14/law-2401.pdf</vt:lpwstr>
      </vt:variant>
      <vt:variant>
        <vt:lpwstr/>
      </vt:variant>
      <vt:variant>
        <vt:i4>7995473</vt:i4>
      </vt:variant>
      <vt:variant>
        <vt:i4>3024</vt:i4>
      </vt:variant>
      <vt:variant>
        <vt:i4>0</vt:i4>
      </vt:variant>
      <vt:variant>
        <vt:i4>5</vt:i4>
      </vt:variant>
      <vt:variant>
        <vt:lpwstr>http://www.nevo.co.il/Law_word/law15/memshala-260.pdf</vt:lpwstr>
      </vt:variant>
      <vt:variant>
        <vt:lpwstr/>
      </vt:variant>
      <vt:variant>
        <vt:i4>7667712</vt:i4>
      </vt:variant>
      <vt:variant>
        <vt:i4>3021</vt:i4>
      </vt:variant>
      <vt:variant>
        <vt:i4>0</vt:i4>
      </vt:variant>
      <vt:variant>
        <vt:i4>5</vt:i4>
      </vt:variant>
      <vt:variant>
        <vt:lpwstr>http://www.nevo.co.il/Law_word/law14/law-2188.pdf</vt:lpwstr>
      </vt:variant>
      <vt:variant>
        <vt:lpwstr/>
      </vt:variant>
      <vt:variant>
        <vt:i4>7995473</vt:i4>
      </vt:variant>
      <vt:variant>
        <vt:i4>3018</vt:i4>
      </vt:variant>
      <vt:variant>
        <vt:i4>0</vt:i4>
      </vt:variant>
      <vt:variant>
        <vt:i4>5</vt:i4>
      </vt:variant>
      <vt:variant>
        <vt:lpwstr>http://www.nevo.co.il/Law_word/law15/memshala-260.pdf</vt:lpwstr>
      </vt:variant>
      <vt:variant>
        <vt:lpwstr/>
      </vt:variant>
      <vt:variant>
        <vt:i4>7667712</vt:i4>
      </vt:variant>
      <vt:variant>
        <vt:i4>3015</vt:i4>
      </vt:variant>
      <vt:variant>
        <vt:i4>0</vt:i4>
      </vt:variant>
      <vt:variant>
        <vt:i4>5</vt:i4>
      </vt:variant>
      <vt:variant>
        <vt:lpwstr>http://www.nevo.co.il/Law_word/law14/law-2188.pdf</vt:lpwstr>
      </vt:variant>
      <vt:variant>
        <vt:lpwstr/>
      </vt:variant>
      <vt:variant>
        <vt:i4>8061015</vt:i4>
      </vt:variant>
      <vt:variant>
        <vt:i4>3012</vt:i4>
      </vt:variant>
      <vt:variant>
        <vt:i4>0</vt:i4>
      </vt:variant>
      <vt:variant>
        <vt:i4>5</vt:i4>
      </vt:variant>
      <vt:variant>
        <vt:lpwstr>http://www.nevo.co.il/Law_word/law15/MEMSHALA-175.pdf</vt:lpwstr>
      </vt:variant>
      <vt:variant>
        <vt:lpwstr/>
      </vt:variant>
      <vt:variant>
        <vt:i4>851981</vt:i4>
      </vt:variant>
      <vt:variant>
        <vt:i4>3009</vt:i4>
      </vt:variant>
      <vt:variant>
        <vt:i4>0</vt:i4>
      </vt:variant>
      <vt:variant>
        <vt:i4>5</vt:i4>
      </vt:variant>
      <vt:variant>
        <vt:lpwstr>http://www.nevo.co.il/Law-word/law14/LAW-2024.pdf</vt:lpwstr>
      </vt:variant>
      <vt:variant>
        <vt:lpwstr/>
      </vt:variant>
      <vt:variant>
        <vt:i4>655484</vt:i4>
      </vt:variant>
      <vt:variant>
        <vt:i4>3006</vt:i4>
      </vt:variant>
      <vt:variant>
        <vt:i4>0</vt:i4>
      </vt:variant>
      <vt:variant>
        <vt:i4>5</vt:i4>
      </vt:variant>
      <vt:variant>
        <vt:lpwstr>http://www.nevo.co.il/Law_word/law17/PROP-2635.pdf</vt:lpwstr>
      </vt:variant>
      <vt:variant>
        <vt:lpwstr/>
      </vt:variant>
      <vt:variant>
        <vt:i4>786438</vt:i4>
      </vt:variant>
      <vt:variant>
        <vt:i4>3003</vt:i4>
      </vt:variant>
      <vt:variant>
        <vt:i4>0</vt:i4>
      </vt:variant>
      <vt:variant>
        <vt:i4>5</vt:i4>
      </vt:variant>
      <vt:variant>
        <vt:lpwstr>http://www.nevo.co.il/Law-word/law14/LAW-1708.pdf</vt:lpwstr>
      </vt:variant>
      <vt:variant>
        <vt:lpwstr/>
      </vt:variant>
      <vt:variant>
        <vt:i4>655484</vt:i4>
      </vt:variant>
      <vt:variant>
        <vt:i4>3000</vt:i4>
      </vt:variant>
      <vt:variant>
        <vt:i4>0</vt:i4>
      </vt:variant>
      <vt:variant>
        <vt:i4>5</vt:i4>
      </vt:variant>
      <vt:variant>
        <vt:lpwstr>http://www.nevo.co.il/Law_word/law17/PROP-2635.pdf</vt:lpwstr>
      </vt:variant>
      <vt:variant>
        <vt:lpwstr/>
      </vt:variant>
      <vt:variant>
        <vt:i4>786438</vt:i4>
      </vt:variant>
      <vt:variant>
        <vt:i4>2997</vt:i4>
      </vt:variant>
      <vt:variant>
        <vt:i4>0</vt:i4>
      </vt:variant>
      <vt:variant>
        <vt:i4>5</vt:i4>
      </vt:variant>
      <vt:variant>
        <vt:lpwstr>http://www.nevo.co.il/Law-word/law14/LAW-1708.pdf</vt:lpwstr>
      </vt:variant>
      <vt:variant>
        <vt:lpwstr/>
      </vt:variant>
      <vt:variant>
        <vt:i4>7995473</vt:i4>
      </vt:variant>
      <vt:variant>
        <vt:i4>2994</vt:i4>
      </vt:variant>
      <vt:variant>
        <vt:i4>0</vt:i4>
      </vt:variant>
      <vt:variant>
        <vt:i4>5</vt:i4>
      </vt:variant>
      <vt:variant>
        <vt:lpwstr>http://www.nevo.co.il/Law_word/law15/memshala-260.pdf</vt:lpwstr>
      </vt:variant>
      <vt:variant>
        <vt:lpwstr/>
      </vt:variant>
      <vt:variant>
        <vt:i4>7667712</vt:i4>
      </vt:variant>
      <vt:variant>
        <vt:i4>2991</vt:i4>
      </vt:variant>
      <vt:variant>
        <vt:i4>0</vt:i4>
      </vt:variant>
      <vt:variant>
        <vt:i4>5</vt:i4>
      </vt:variant>
      <vt:variant>
        <vt:lpwstr>http://www.nevo.co.il/Law_word/law14/law-2188.pdf</vt:lpwstr>
      </vt:variant>
      <vt:variant>
        <vt:lpwstr/>
      </vt:variant>
      <vt:variant>
        <vt:i4>7995473</vt:i4>
      </vt:variant>
      <vt:variant>
        <vt:i4>2988</vt:i4>
      </vt:variant>
      <vt:variant>
        <vt:i4>0</vt:i4>
      </vt:variant>
      <vt:variant>
        <vt:i4>5</vt:i4>
      </vt:variant>
      <vt:variant>
        <vt:lpwstr>http://www.nevo.co.il/Law_word/law15/memshala-260.pdf</vt:lpwstr>
      </vt:variant>
      <vt:variant>
        <vt:lpwstr/>
      </vt:variant>
      <vt:variant>
        <vt:i4>7667712</vt:i4>
      </vt:variant>
      <vt:variant>
        <vt:i4>2985</vt:i4>
      </vt:variant>
      <vt:variant>
        <vt:i4>0</vt:i4>
      </vt:variant>
      <vt:variant>
        <vt:i4>5</vt:i4>
      </vt:variant>
      <vt:variant>
        <vt:lpwstr>http://www.nevo.co.il/Law_word/law14/law-2188.pdf</vt:lpwstr>
      </vt:variant>
      <vt:variant>
        <vt:lpwstr/>
      </vt:variant>
      <vt:variant>
        <vt:i4>7995473</vt:i4>
      </vt:variant>
      <vt:variant>
        <vt:i4>2982</vt:i4>
      </vt:variant>
      <vt:variant>
        <vt:i4>0</vt:i4>
      </vt:variant>
      <vt:variant>
        <vt:i4>5</vt:i4>
      </vt:variant>
      <vt:variant>
        <vt:lpwstr>http://www.nevo.co.il/Law_word/law15/memshala-260.pdf</vt:lpwstr>
      </vt:variant>
      <vt:variant>
        <vt:lpwstr/>
      </vt:variant>
      <vt:variant>
        <vt:i4>7667712</vt:i4>
      </vt:variant>
      <vt:variant>
        <vt:i4>2979</vt:i4>
      </vt:variant>
      <vt:variant>
        <vt:i4>0</vt:i4>
      </vt:variant>
      <vt:variant>
        <vt:i4>5</vt:i4>
      </vt:variant>
      <vt:variant>
        <vt:lpwstr>http://www.nevo.co.il/Law_word/law14/law-2188.pdf</vt:lpwstr>
      </vt:variant>
      <vt:variant>
        <vt:lpwstr/>
      </vt:variant>
      <vt:variant>
        <vt:i4>7995473</vt:i4>
      </vt:variant>
      <vt:variant>
        <vt:i4>2976</vt:i4>
      </vt:variant>
      <vt:variant>
        <vt:i4>0</vt:i4>
      </vt:variant>
      <vt:variant>
        <vt:i4>5</vt:i4>
      </vt:variant>
      <vt:variant>
        <vt:lpwstr>http://www.nevo.co.il/Law_word/law15/memshala-260.pdf</vt:lpwstr>
      </vt:variant>
      <vt:variant>
        <vt:lpwstr/>
      </vt:variant>
      <vt:variant>
        <vt:i4>7667712</vt:i4>
      </vt:variant>
      <vt:variant>
        <vt:i4>2973</vt:i4>
      </vt:variant>
      <vt:variant>
        <vt:i4>0</vt:i4>
      </vt:variant>
      <vt:variant>
        <vt:i4>5</vt:i4>
      </vt:variant>
      <vt:variant>
        <vt:lpwstr>http://www.nevo.co.il/Law_word/law14/law-2188.pdf</vt:lpwstr>
      </vt:variant>
      <vt:variant>
        <vt:lpwstr/>
      </vt:variant>
      <vt:variant>
        <vt:i4>7995473</vt:i4>
      </vt:variant>
      <vt:variant>
        <vt:i4>2970</vt:i4>
      </vt:variant>
      <vt:variant>
        <vt:i4>0</vt:i4>
      </vt:variant>
      <vt:variant>
        <vt:i4>5</vt:i4>
      </vt:variant>
      <vt:variant>
        <vt:lpwstr>http://www.nevo.co.il/Law_word/law15/memshala-260.pdf</vt:lpwstr>
      </vt:variant>
      <vt:variant>
        <vt:lpwstr/>
      </vt:variant>
      <vt:variant>
        <vt:i4>7667712</vt:i4>
      </vt:variant>
      <vt:variant>
        <vt:i4>2967</vt:i4>
      </vt:variant>
      <vt:variant>
        <vt:i4>0</vt:i4>
      </vt:variant>
      <vt:variant>
        <vt:i4>5</vt:i4>
      </vt:variant>
      <vt:variant>
        <vt:lpwstr>http://www.nevo.co.il/Law_word/law14/law-2188.pdf</vt:lpwstr>
      </vt:variant>
      <vt:variant>
        <vt:lpwstr/>
      </vt:variant>
      <vt:variant>
        <vt:i4>7995473</vt:i4>
      </vt:variant>
      <vt:variant>
        <vt:i4>2964</vt:i4>
      </vt:variant>
      <vt:variant>
        <vt:i4>0</vt:i4>
      </vt:variant>
      <vt:variant>
        <vt:i4>5</vt:i4>
      </vt:variant>
      <vt:variant>
        <vt:lpwstr>http://www.nevo.co.il/Law_word/law15/memshala-260.pdf</vt:lpwstr>
      </vt:variant>
      <vt:variant>
        <vt:lpwstr/>
      </vt:variant>
      <vt:variant>
        <vt:i4>7667712</vt:i4>
      </vt:variant>
      <vt:variant>
        <vt:i4>2961</vt:i4>
      </vt:variant>
      <vt:variant>
        <vt:i4>0</vt:i4>
      </vt:variant>
      <vt:variant>
        <vt:i4>5</vt:i4>
      </vt:variant>
      <vt:variant>
        <vt:lpwstr>http://www.nevo.co.il/Law_word/law14/law-2188.pdf</vt:lpwstr>
      </vt:variant>
      <vt:variant>
        <vt:lpwstr/>
      </vt:variant>
      <vt:variant>
        <vt:i4>196725</vt:i4>
      </vt:variant>
      <vt:variant>
        <vt:i4>2958</vt:i4>
      </vt:variant>
      <vt:variant>
        <vt:i4>0</vt:i4>
      </vt:variant>
      <vt:variant>
        <vt:i4>5</vt:i4>
      </vt:variant>
      <vt:variant>
        <vt:lpwstr>http://www.nevo.co.il/Law_word/law17/PROP-0882.pdf</vt:lpwstr>
      </vt:variant>
      <vt:variant>
        <vt:lpwstr/>
      </vt:variant>
      <vt:variant>
        <vt:i4>5308416</vt:i4>
      </vt:variant>
      <vt:variant>
        <vt:i4>2955</vt:i4>
      </vt:variant>
      <vt:variant>
        <vt:i4>0</vt:i4>
      </vt:variant>
      <vt:variant>
        <vt:i4>5</vt:i4>
      </vt:variant>
      <vt:variant>
        <vt:lpwstr>http://www.nevo.co.il/Law-word/law14/LAW-636.pdf</vt:lpwstr>
      </vt:variant>
      <vt:variant>
        <vt:lpwstr/>
      </vt:variant>
      <vt:variant>
        <vt:i4>721016</vt:i4>
      </vt:variant>
      <vt:variant>
        <vt:i4>2952</vt:i4>
      </vt:variant>
      <vt:variant>
        <vt:i4>0</vt:i4>
      </vt:variant>
      <vt:variant>
        <vt:i4>5</vt:i4>
      </vt:variant>
      <vt:variant>
        <vt:lpwstr>http://www.nevo.co.il/Law_word/law17/PROP-2072.pdf</vt:lpwstr>
      </vt:variant>
      <vt:variant>
        <vt:lpwstr/>
      </vt:variant>
      <vt:variant>
        <vt:i4>327690</vt:i4>
      </vt:variant>
      <vt:variant>
        <vt:i4>2949</vt:i4>
      </vt:variant>
      <vt:variant>
        <vt:i4>0</vt:i4>
      </vt:variant>
      <vt:variant>
        <vt:i4>5</vt:i4>
      </vt:variant>
      <vt:variant>
        <vt:lpwstr>http://www.nevo.co.il/Law-word/law14/LAW-1390.pdf</vt:lpwstr>
      </vt:variant>
      <vt:variant>
        <vt:lpwstr/>
      </vt:variant>
      <vt:variant>
        <vt:i4>7995473</vt:i4>
      </vt:variant>
      <vt:variant>
        <vt:i4>2946</vt:i4>
      </vt:variant>
      <vt:variant>
        <vt:i4>0</vt:i4>
      </vt:variant>
      <vt:variant>
        <vt:i4>5</vt:i4>
      </vt:variant>
      <vt:variant>
        <vt:lpwstr>http://www.nevo.co.il/Law_word/law15/memshala-260.pdf</vt:lpwstr>
      </vt:variant>
      <vt:variant>
        <vt:lpwstr/>
      </vt:variant>
      <vt:variant>
        <vt:i4>7667712</vt:i4>
      </vt:variant>
      <vt:variant>
        <vt:i4>2943</vt:i4>
      </vt:variant>
      <vt:variant>
        <vt:i4>0</vt:i4>
      </vt:variant>
      <vt:variant>
        <vt:i4>5</vt:i4>
      </vt:variant>
      <vt:variant>
        <vt:lpwstr>http://www.nevo.co.il/Law_word/law14/law-2188.pdf</vt:lpwstr>
      </vt:variant>
      <vt:variant>
        <vt:lpwstr/>
      </vt:variant>
      <vt:variant>
        <vt:i4>589945</vt:i4>
      </vt:variant>
      <vt:variant>
        <vt:i4>2940</vt:i4>
      </vt:variant>
      <vt:variant>
        <vt:i4>0</vt:i4>
      </vt:variant>
      <vt:variant>
        <vt:i4>5</vt:i4>
      </vt:variant>
      <vt:variant>
        <vt:lpwstr>http://www.nevo.co.il/Law_word/law17/PROP-2262.pdf</vt:lpwstr>
      </vt:variant>
      <vt:variant>
        <vt:lpwstr/>
      </vt:variant>
      <vt:variant>
        <vt:i4>720909</vt:i4>
      </vt:variant>
      <vt:variant>
        <vt:i4>2937</vt:i4>
      </vt:variant>
      <vt:variant>
        <vt:i4>0</vt:i4>
      </vt:variant>
      <vt:variant>
        <vt:i4>5</vt:i4>
      </vt:variant>
      <vt:variant>
        <vt:lpwstr>http://www.nevo.co.il/Law-word/law14/LAW-1470.pdf</vt:lpwstr>
      </vt:variant>
      <vt:variant>
        <vt:lpwstr/>
      </vt:variant>
      <vt:variant>
        <vt:i4>721016</vt:i4>
      </vt:variant>
      <vt:variant>
        <vt:i4>2934</vt:i4>
      </vt:variant>
      <vt:variant>
        <vt:i4>0</vt:i4>
      </vt:variant>
      <vt:variant>
        <vt:i4>5</vt:i4>
      </vt:variant>
      <vt:variant>
        <vt:lpwstr>http://www.nevo.co.il/Law_word/law17/PROP-2072.pdf</vt:lpwstr>
      </vt:variant>
      <vt:variant>
        <vt:lpwstr/>
      </vt:variant>
      <vt:variant>
        <vt:i4>327690</vt:i4>
      </vt:variant>
      <vt:variant>
        <vt:i4>2931</vt:i4>
      </vt:variant>
      <vt:variant>
        <vt:i4>0</vt:i4>
      </vt:variant>
      <vt:variant>
        <vt:i4>5</vt:i4>
      </vt:variant>
      <vt:variant>
        <vt:lpwstr>http://www.nevo.co.il/Law-word/law14/LAW-1390.pdf</vt:lpwstr>
      </vt:variant>
      <vt:variant>
        <vt:lpwstr/>
      </vt:variant>
      <vt:variant>
        <vt:i4>1507434</vt:i4>
      </vt:variant>
      <vt:variant>
        <vt:i4>2928</vt:i4>
      </vt:variant>
      <vt:variant>
        <vt:i4>0</vt:i4>
      </vt:variant>
      <vt:variant>
        <vt:i4>5</vt:i4>
      </vt:variant>
      <vt:variant>
        <vt:lpwstr>http://www.nevo.co.il/Law_word/law15/memshala-1027.pdf</vt:lpwstr>
      </vt:variant>
      <vt:variant>
        <vt:lpwstr/>
      </vt:variant>
      <vt:variant>
        <vt:i4>8192006</vt:i4>
      </vt:variant>
      <vt:variant>
        <vt:i4>2925</vt:i4>
      </vt:variant>
      <vt:variant>
        <vt:i4>0</vt:i4>
      </vt:variant>
      <vt:variant>
        <vt:i4>5</vt:i4>
      </vt:variant>
      <vt:variant>
        <vt:lpwstr>http://www.nevo.co.il/Law_word/law14/law-2708.pdf</vt:lpwstr>
      </vt:variant>
      <vt:variant>
        <vt:lpwstr/>
      </vt:variant>
      <vt:variant>
        <vt:i4>7995473</vt:i4>
      </vt:variant>
      <vt:variant>
        <vt:i4>2922</vt:i4>
      </vt:variant>
      <vt:variant>
        <vt:i4>0</vt:i4>
      </vt:variant>
      <vt:variant>
        <vt:i4>5</vt:i4>
      </vt:variant>
      <vt:variant>
        <vt:lpwstr>http://www.nevo.co.il/Law_word/law15/memshala-260.pdf</vt:lpwstr>
      </vt:variant>
      <vt:variant>
        <vt:lpwstr/>
      </vt:variant>
      <vt:variant>
        <vt:i4>7667712</vt:i4>
      </vt:variant>
      <vt:variant>
        <vt:i4>2919</vt:i4>
      </vt:variant>
      <vt:variant>
        <vt:i4>0</vt:i4>
      </vt:variant>
      <vt:variant>
        <vt:i4>5</vt:i4>
      </vt:variant>
      <vt:variant>
        <vt:lpwstr>http://www.nevo.co.il/Law_word/law14/law-2188.pdf</vt:lpwstr>
      </vt:variant>
      <vt:variant>
        <vt:lpwstr/>
      </vt:variant>
      <vt:variant>
        <vt:i4>7995473</vt:i4>
      </vt:variant>
      <vt:variant>
        <vt:i4>2916</vt:i4>
      </vt:variant>
      <vt:variant>
        <vt:i4>0</vt:i4>
      </vt:variant>
      <vt:variant>
        <vt:i4>5</vt:i4>
      </vt:variant>
      <vt:variant>
        <vt:lpwstr>http://www.nevo.co.il/Law_word/law15/memshala-260.pdf</vt:lpwstr>
      </vt:variant>
      <vt:variant>
        <vt:lpwstr/>
      </vt:variant>
      <vt:variant>
        <vt:i4>7667712</vt:i4>
      </vt:variant>
      <vt:variant>
        <vt:i4>2913</vt:i4>
      </vt:variant>
      <vt:variant>
        <vt:i4>0</vt:i4>
      </vt:variant>
      <vt:variant>
        <vt:i4>5</vt:i4>
      </vt:variant>
      <vt:variant>
        <vt:lpwstr>http://www.nevo.co.il/Law_word/law14/law-2188.pdf</vt:lpwstr>
      </vt:variant>
      <vt:variant>
        <vt:lpwstr/>
      </vt:variant>
      <vt:variant>
        <vt:i4>196728</vt:i4>
      </vt:variant>
      <vt:variant>
        <vt:i4>2910</vt:i4>
      </vt:variant>
      <vt:variant>
        <vt:i4>0</vt:i4>
      </vt:variant>
      <vt:variant>
        <vt:i4>5</vt:i4>
      </vt:variant>
      <vt:variant>
        <vt:lpwstr>http://www.nevo.co.il/Law_word/law17/PROP-2278.pdf</vt:lpwstr>
      </vt:variant>
      <vt:variant>
        <vt:lpwstr/>
      </vt:variant>
      <vt:variant>
        <vt:i4>655482</vt:i4>
      </vt:variant>
      <vt:variant>
        <vt:i4>2907</vt:i4>
      </vt:variant>
      <vt:variant>
        <vt:i4>0</vt:i4>
      </vt:variant>
      <vt:variant>
        <vt:i4>5</vt:i4>
      </vt:variant>
      <vt:variant>
        <vt:lpwstr>http://www.nevo.co.il/Law_word/law17/PROP-2251.pdf</vt:lpwstr>
      </vt:variant>
      <vt:variant>
        <vt:lpwstr/>
      </vt:variant>
      <vt:variant>
        <vt:i4>720900</vt:i4>
      </vt:variant>
      <vt:variant>
        <vt:i4>2904</vt:i4>
      </vt:variant>
      <vt:variant>
        <vt:i4>0</vt:i4>
      </vt:variant>
      <vt:variant>
        <vt:i4>5</vt:i4>
      </vt:variant>
      <vt:variant>
        <vt:lpwstr>http://www.nevo.co.il/Law-word/law14/LAW-1479.pdf</vt:lpwstr>
      </vt:variant>
      <vt:variant>
        <vt:lpwstr/>
      </vt:variant>
      <vt:variant>
        <vt:i4>589945</vt:i4>
      </vt:variant>
      <vt:variant>
        <vt:i4>2901</vt:i4>
      </vt:variant>
      <vt:variant>
        <vt:i4>0</vt:i4>
      </vt:variant>
      <vt:variant>
        <vt:i4>5</vt:i4>
      </vt:variant>
      <vt:variant>
        <vt:lpwstr>http://www.nevo.co.il/Law_word/law17/PROP-2262.pdf</vt:lpwstr>
      </vt:variant>
      <vt:variant>
        <vt:lpwstr/>
      </vt:variant>
      <vt:variant>
        <vt:i4>720909</vt:i4>
      </vt:variant>
      <vt:variant>
        <vt:i4>2898</vt:i4>
      </vt:variant>
      <vt:variant>
        <vt:i4>0</vt:i4>
      </vt:variant>
      <vt:variant>
        <vt:i4>5</vt:i4>
      </vt:variant>
      <vt:variant>
        <vt:lpwstr>http://www.nevo.co.il/Law-word/law14/LAW-1470.pdf</vt:lpwstr>
      </vt:variant>
      <vt:variant>
        <vt:lpwstr/>
      </vt:variant>
      <vt:variant>
        <vt:i4>721016</vt:i4>
      </vt:variant>
      <vt:variant>
        <vt:i4>2895</vt:i4>
      </vt:variant>
      <vt:variant>
        <vt:i4>0</vt:i4>
      </vt:variant>
      <vt:variant>
        <vt:i4>5</vt:i4>
      </vt:variant>
      <vt:variant>
        <vt:lpwstr>http://www.nevo.co.il/Law_word/law17/PROP-2072.pdf</vt:lpwstr>
      </vt:variant>
      <vt:variant>
        <vt:lpwstr/>
      </vt:variant>
      <vt:variant>
        <vt:i4>327690</vt:i4>
      </vt:variant>
      <vt:variant>
        <vt:i4>2892</vt:i4>
      </vt:variant>
      <vt:variant>
        <vt:i4>0</vt:i4>
      </vt:variant>
      <vt:variant>
        <vt:i4>5</vt:i4>
      </vt:variant>
      <vt:variant>
        <vt:lpwstr>http://www.nevo.co.il/Law-word/law14/LAW-1390.pdf</vt:lpwstr>
      </vt:variant>
      <vt:variant>
        <vt:lpwstr/>
      </vt:variant>
      <vt:variant>
        <vt:i4>7995473</vt:i4>
      </vt:variant>
      <vt:variant>
        <vt:i4>2889</vt:i4>
      </vt:variant>
      <vt:variant>
        <vt:i4>0</vt:i4>
      </vt:variant>
      <vt:variant>
        <vt:i4>5</vt:i4>
      </vt:variant>
      <vt:variant>
        <vt:lpwstr>http://www.nevo.co.il/Law_word/law15/memshala-260.pdf</vt:lpwstr>
      </vt:variant>
      <vt:variant>
        <vt:lpwstr/>
      </vt:variant>
      <vt:variant>
        <vt:i4>7667712</vt:i4>
      </vt:variant>
      <vt:variant>
        <vt:i4>2886</vt:i4>
      </vt:variant>
      <vt:variant>
        <vt:i4>0</vt:i4>
      </vt:variant>
      <vt:variant>
        <vt:i4>5</vt:i4>
      </vt:variant>
      <vt:variant>
        <vt:lpwstr>http://www.nevo.co.il/Law_word/law14/law-2188.pdf</vt:lpwstr>
      </vt:variant>
      <vt:variant>
        <vt:lpwstr/>
      </vt:variant>
      <vt:variant>
        <vt:i4>7995473</vt:i4>
      </vt:variant>
      <vt:variant>
        <vt:i4>2883</vt:i4>
      </vt:variant>
      <vt:variant>
        <vt:i4>0</vt:i4>
      </vt:variant>
      <vt:variant>
        <vt:i4>5</vt:i4>
      </vt:variant>
      <vt:variant>
        <vt:lpwstr>http://www.nevo.co.il/Law_word/law15/memshala-260.pdf</vt:lpwstr>
      </vt:variant>
      <vt:variant>
        <vt:lpwstr/>
      </vt:variant>
      <vt:variant>
        <vt:i4>7667712</vt:i4>
      </vt:variant>
      <vt:variant>
        <vt:i4>2880</vt:i4>
      </vt:variant>
      <vt:variant>
        <vt:i4>0</vt:i4>
      </vt:variant>
      <vt:variant>
        <vt:i4>5</vt:i4>
      </vt:variant>
      <vt:variant>
        <vt:lpwstr>http://www.nevo.co.il/Law_word/law14/law-2188.pdf</vt:lpwstr>
      </vt:variant>
      <vt:variant>
        <vt:lpwstr/>
      </vt:variant>
      <vt:variant>
        <vt:i4>7995473</vt:i4>
      </vt:variant>
      <vt:variant>
        <vt:i4>2877</vt:i4>
      </vt:variant>
      <vt:variant>
        <vt:i4>0</vt:i4>
      </vt:variant>
      <vt:variant>
        <vt:i4>5</vt:i4>
      </vt:variant>
      <vt:variant>
        <vt:lpwstr>http://www.nevo.co.il/Law_word/law15/memshala-260.pdf</vt:lpwstr>
      </vt:variant>
      <vt:variant>
        <vt:lpwstr/>
      </vt:variant>
      <vt:variant>
        <vt:i4>7667712</vt:i4>
      </vt:variant>
      <vt:variant>
        <vt:i4>2874</vt:i4>
      </vt:variant>
      <vt:variant>
        <vt:i4>0</vt:i4>
      </vt:variant>
      <vt:variant>
        <vt:i4>5</vt:i4>
      </vt:variant>
      <vt:variant>
        <vt:lpwstr>http://www.nevo.co.il/Law_word/law14/law-2188.pdf</vt:lpwstr>
      </vt:variant>
      <vt:variant>
        <vt:lpwstr/>
      </vt:variant>
      <vt:variant>
        <vt:i4>458874</vt:i4>
      </vt:variant>
      <vt:variant>
        <vt:i4>2871</vt:i4>
      </vt:variant>
      <vt:variant>
        <vt:i4>0</vt:i4>
      </vt:variant>
      <vt:variant>
        <vt:i4>5</vt:i4>
      </vt:variant>
      <vt:variant>
        <vt:lpwstr>http://www.nevo.co.il/Law_word/law17/PROP-1967.pdf</vt:lpwstr>
      </vt:variant>
      <vt:variant>
        <vt:lpwstr/>
      </vt:variant>
      <vt:variant>
        <vt:i4>851982</vt:i4>
      </vt:variant>
      <vt:variant>
        <vt:i4>2868</vt:i4>
      </vt:variant>
      <vt:variant>
        <vt:i4>0</vt:i4>
      </vt:variant>
      <vt:variant>
        <vt:i4>5</vt:i4>
      </vt:variant>
      <vt:variant>
        <vt:lpwstr>http://www.nevo.co.il/Law-word/law14/LAW-1314.pdf</vt:lpwstr>
      </vt:variant>
      <vt:variant>
        <vt:lpwstr/>
      </vt:variant>
      <vt:variant>
        <vt:i4>7995473</vt:i4>
      </vt:variant>
      <vt:variant>
        <vt:i4>2865</vt:i4>
      </vt:variant>
      <vt:variant>
        <vt:i4>0</vt:i4>
      </vt:variant>
      <vt:variant>
        <vt:i4>5</vt:i4>
      </vt:variant>
      <vt:variant>
        <vt:lpwstr>http://www.nevo.co.il/Law_word/law15/memshala-260.pdf</vt:lpwstr>
      </vt:variant>
      <vt:variant>
        <vt:lpwstr/>
      </vt:variant>
      <vt:variant>
        <vt:i4>7667712</vt:i4>
      </vt:variant>
      <vt:variant>
        <vt:i4>2862</vt:i4>
      </vt:variant>
      <vt:variant>
        <vt:i4>0</vt:i4>
      </vt:variant>
      <vt:variant>
        <vt:i4>5</vt:i4>
      </vt:variant>
      <vt:variant>
        <vt:lpwstr>http://www.nevo.co.il/Law_word/law14/law-2188.pdf</vt:lpwstr>
      </vt:variant>
      <vt:variant>
        <vt:lpwstr/>
      </vt:variant>
      <vt:variant>
        <vt:i4>458874</vt:i4>
      </vt:variant>
      <vt:variant>
        <vt:i4>2859</vt:i4>
      </vt:variant>
      <vt:variant>
        <vt:i4>0</vt:i4>
      </vt:variant>
      <vt:variant>
        <vt:i4>5</vt:i4>
      </vt:variant>
      <vt:variant>
        <vt:lpwstr>http://www.nevo.co.il/Law_word/law17/PROP-1967.pdf</vt:lpwstr>
      </vt:variant>
      <vt:variant>
        <vt:lpwstr/>
      </vt:variant>
      <vt:variant>
        <vt:i4>851982</vt:i4>
      </vt:variant>
      <vt:variant>
        <vt:i4>2856</vt:i4>
      </vt:variant>
      <vt:variant>
        <vt:i4>0</vt:i4>
      </vt:variant>
      <vt:variant>
        <vt:i4>5</vt:i4>
      </vt:variant>
      <vt:variant>
        <vt:lpwstr>http://www.nevo.co.il/Law-word/law14/LAW-1314.pdf</vt:lpwstr>
      </vt:variant>
      <vt:variant>
        <vt:lpwstr/>
      </vt:variant>
      <vt:variant>
        <vt:i4>7995473</vt:i4>
      </vt:variant>
      <vt:variant>
        <vt:i4>2853</vt:i4>
      </vt:variant>
      <vt:variant>
        <vt:i4>0</vt:i4>
      </vt:variant>
      <vt:variant>
        <vt:i4>5</vt:i4>
      </vt:variant>
      <vt:variant>
        <vt:lpwstr>http://www.nevo.co.il/Law_word/law15/memshala-260.pdf</vt:lpwstr>
      </vt:variant>
      <vt:variant>
        <vt:lpwstr/>
      </vt:variant>
      <vt:variant>
        <vt:i4>7667712</vt:i4>
      </vt:variant>
      <vt:variant>
        <vt:i4>2850</vt:i4>
      </vt:variant>
      <vt:variant>
        <vt:i4>0</vt:i4>
      </vt:variant>
      <vt:variant>
        <vt:i4>5</vt:i4>
      </vt:variant>
      <vt:variant>
        <vt:lpwstr>http://www.nevo.co.il/Law_word/law14/law-2188.pdf</vt:lpwstr>
      </vt:variant>
      <vt:variant>
        <vt:lpwstr/>
      </vt:variant>
      <vt:variant>
        <vt:i4>196725</vt:i4>
      </vt:variant>
      <vt:variant>
        <vt:i4>2847</vt:i4>
      </vt:variant>
      <vt:variant>
        <vt:i4>0</vt:i4>
      </vt:variant>
      <vt:variant>
        <vt:i4>5</vt:i4>
      </vt:variant>
      <vt:variant>
        <vt:lpwstr>http://www.nevo.co.il/Law_word/law17/PROP-0882.pdf</vt:lpwstr>
      </vt:variant>
      <vt:variant>
        <vt:lpwstr/>
      </vt:variant>
      <vt:variant>
        <vt:i4>5308416</vt:i4>
      </vt:variant>
      <vt:variant>
        <vt:i4>2844</vt:i4>
      </vt:variant>
      <vt:variant>
        <vt:i4>0</vt:i4>
      </vt:variant>
      <vt:variant>
        <vt:i4>5</vt:i4>
      </vt:variant>
      <vt:variant>
        <vt:lpwstr>http://www.nevo.co.il/Law-word/law14/LAW-636.pdf</vt:lpwstr>
      </vt:variant>
      <vt:variant>
        <vt:lpwstr/>
      </vt:variant>
      <vt:variant>
        <vt:i4>7995473</vt:i4>
      </vt:variant>
      <vt:variant>
        <vt:i4>2841</vt:i4>
      </vt:variant>
      <vt:variant>
        <vt:i4>0</vt:i4>
      </vt:variant>
      <vt:variant>
        <vt:i4>5</vt:i4>
      </vt:variant>
      <vt:variant>
        <vt:lpwstr>http://www.nevo.co.il/Law_word/law15/memshala-260.pdf</vt:lpwstr>
      </vt:variant>
      <vt:variant>
        <vt:lpwstr/>
      </vt:variant>
      <vt:variant>
        <vt:i4>7667712</vt:i4>
      </vt:variant>
      <vt:variant>
        <vt:i4>2838</vt:i4>
      </vt:variant>
      <vt:variant>
        <vt:i4>0</vt:i4>
      </vt:variant>
      <vt:variant>
        <vt:i4>5</vt:i4>
      </vt:variant>
      <vt:variant>
        <vt:lpwstr>http://www.nevo.co.il/Law_word/law14/law-2188.pdf</vt:lpwstr>
      </vt:variant>
      <vt:variant>
        <vt:lpwstr/>
      </vt:variant>
      <vt:variant>
        <vt:i4>1507434</vt:i4>
      </vt:variant>
      <vt:variant>
        <vt:i4>2835</vt:i4>
      </vt:variant>
      <vt:variant>
        <vt:i4>0</vt:i4>
      </vt:variant>
      <vt:variant>
        <vt:i4>5</vt:i4>
      </vt:variant>
      <vt:variant>
        <vt:lpwstr>http://www.nevo.co.il/Law_word/law15/memshala-1027.pdf</vt:lpwstr>
      </vt:variant>
      <vt:variant>
        <vt:lpwstr/>
      </vt:variant>
      <vt:variant>
        <vt:i4>8192006</vt:i4>
      </vt:variant>
      <vt:variant>
        <vt:i4>2832</vt:i4>
      </vt:variant>
      <vt:variant>
        <vt:i4>0</vt:i4>
      </vt:variant>
      <vt:variant>
        <vt:i4>5</vt:i4>
      </vt:variant>
      <vt:variant>
        <vt:lpwstr>http://www.nevo.co.il/Law_word/law14/law-2708.pdf</vt:lpwstr>
      </vt:variant>
      <vt:variant>
        <vt:lpwstr/>
      </vt:variant>
      <vt:variant>
        <vt:i4>7995473</vt:i4>
      </vt:variant>
      <vt:variant>
        <vt:i4>2829</vt:i4>
      </vt:variant>
      <vt:variant>
        <vt:i4>0</vt:i4>
      </vt:variant>
      <vt:variant>
        <vt:i4>5</vt:i4>
      </vt:variant>
      <vt:variant>
        <vt:lpwstr>http://www.nevo.co.il/Law_word/law15/memshala-260.pdf</vt:lpwstr>
      </vt:variant>
      <vt:variant>
        <vt:lpwstr/>
      </vt:variant>
      <vt:variant>
        <vt:i4>7667712</vt:i4>
      </vt:variant>
      <vt:variant>
        <vt:i4>2826</vt:i4>
      </vt:variant>
      <vt:variant>
        <vt:i4>0</vt:i4>
      </vt:variant>
      <vt:variant>
        <vt:i4>5</vt:i4>
      </vt:variant>
      <vt:variant>
        <vt:lpwstr>http://www.nevo.co.il/Law_word/law14/law-2188.pdf</vt:lpwstr>
      </vt:variant>
      <vt:variant>
        <vt:lpwstr/>
      </vt:variant>
      <vt:variant>
        <vt:i4>589945</vt:i4>
      </vt:variant>
      <vt:variant>
        <vt:i4>2823</vt:i4>
      </vt:variant>
      <vt:variant>
        <vt:i4>0</vt:i4>
      </vt:variant>
      <vt:variant>
        <vt:i4>5</vt:i4>
      </vt:variant>
      <vt:variant>
        <vt:lpwstr>http://www.nevo.co.il/Law_word/law17/PROP-2868.pdf</vt:lpwstr>
      </vt:variant>
      <vt:variant>
        <vt:lpwstr/>
      </vt:variant>
      <vt:variant>
        <vt:i4>589836</vt:i4>
      </vt:variant>
      <vt:variant>
        <vt:i4>2820</vt:i4>
      </vt:variant>
      <vt:variant>
        <vt:i4>0</vt:i4>
      </vt:variant>
      <vt:variant>
        <vt:i4>5</vt:i4>
      </vt:variant>
      <vt:variant>
        <vt:lpwstr>http://www.nevo.co.il/Law-word/law14/LAW-1752.pdf</vt:lpwstr>
      </vt:variant>
      <vt:variant>
        <vt:lpwstr/>
      </vt:variant>
      <vt:variant>
        <vt:i4>655484</vt:i4>
      </vt:variant>
      <vt:variant>
        <vt:i4>2817</vt:i4>
      </vt:variant>
      <vt:variant>
        <vt:i4>0</vt:i4>
      </vt:variant>
      <vt:variant>
        <vt:i4>5</vt:i4>
      </vt:variant>
      <vt:variant>
        <vt:lpwstr>http://www.nevo.co.il/Law_word/law17/PROP-2635.pdf</vt:lpwstr>
      </vt:variant>
      <vt:variant>
        <vt:lpwstr/>
      </vt:variant>
      <vt:variant>
        <vt:i4>786438</vt:i4>
      </vt:variant>
      <vt:variant>
        <vt:i4>2814</vt:i4>
      </vt:variant>
      <vt:variant>
        <vt:i4>0</vt:i4>
      </vt:variant>
      <vt:variant>
        <vt:i4>5</vt:i4>
      </vt:variant>
      <vt:variant>
        <vt:lpwstr>http://www.nevo.co.il/Law-word/law14/LAW-1708.pdf</vt:lpwstr>
      </vt:variant>
      <vt:variant>
        <vt:lpwstr/>
      </vt:variant>
      <vt:variant>
        <vt:i4>196728</vt:i4>
      </vt:variant>
      <vt:variant>
        <vt:i4>2811</vt:i4>
      </vt:variant>
      <vt:variant>
        <vt:i4>0</vt:i4>
      </vt:variant>
      <vt:variant>
        <vt:i4>5</vt:i4>
      </vt:variant>
      <vt:variant>
        <vt:lpwstr>http://www.nevo.co.il/Law_word/law17/PROP-2278.pdf</vt:lpwstr>
      </vt:variant>
      <vt:variant>
        <vt:lpwstr/>
      </vt:variant>
      <vt:variant>
        <vt:i4>655482</vt:i4>
      </vt:variant>
      <vt:variant>
        <vt:i4>2808</vt:i4>
      </vt:variant>
      <vt:variant>
        <vt:i4>0</vt:i4>
      </vt:variant>
      <vt:variant>
        <vt:i4>5</vt:i4>
      </vt:variant>
      <vt:variant>
        <vt:lpwstr>http://www.nevo.co.il/Law_word/law17/PROP-2251.pdf</vt:lpwstr>
      </vt:variant>
      <vt:variant>
        <vt:lpwstr/>
      </vt:variant>
      <vt:variant>
        <vt:i4>720900</vt:i4>
      </vt:variant>
      <vt:variant>
        <vt:i4>2805</vt:i4>
      </vt:variant>
      <vt:variant>
        <vt:i4>0</vt:i4>
      </vt:variant>
      <vt:variant>
        <vt:i4>5</vt:i4>
      </vt:variant>
      <vt:variant>
        <vt:lpwstr>http://www.nevo.co.il/Law-word/law14/LAW-1479.pdf</vt:lpwstr>
      </vt:variant>
      <vt:variant>
        <vt:lpwstr/>
      </vt:variant>
      <vt:variant>
        <vt:i4>458874</vt:i4>
      </vt:variant>
      <vt:variant>
        <vt:i4>2802</vt:i4>
      </vt:variant>
      <vt:variant>
        <vt:i4>0</vt:i4>
      </vt:variant>
      <vt:variant>
        <vt:i4>5</vt:i4>
      </vt:variant>
      <vt:variant>
        <vt:lpwstr>http://www.nevo.co.il/Law_word/law17/PROP-1967.pdf</vt:lpwstr>
      </vt:variant>
      <vt:variant>
        <vt:lpwstr/>
      </vt:variant>
      <vt:variant>
        <vt:i4>851982</vt:i4>
      </vt:variant>
      <vt:variant>
        <vt:i4>2799</vt:i4>
      </vt:variant>
      <vt:variant>
        <vt:i4>0</vt:i4>
      </vt:variant>
      <vt:variant>
        <vt:i4>5</vt:i4>
      </vt:variant>
      <vt:variant>
        <vt:lpwstr>http://www.nevo.co.il/Law-word/law14/LAW-1314.pdf</vt:lpwstr>
      </vt:variant>
      <vt:variant>
        <vt:lpwstr/>
      </vt:variant>
      <vt:variant>
        <vt:i4>524414</vt:i4>
      </vt:variant>
      <vt:variant>
        <vt:i4>2796</vt:i4>
      </vt:variant>
      <vt:variant>
        <vt:i4>0</vt:i4>
      </vt:variant>
      <vt:variant>
        <vt:i4>5</vt:i4>
      </vt:variant>
      <vt:variant>
        <vt:lpwstr>http://www.nevo.co.il/Law_word/law17/PROP-1322.pdf</vt:lpwstr>
      </vt:variant>
      <vt:variant>
        <vt:lpwstr/>
      </vt:variant>
      <vt:variant>
        <vt:i4>5963779</vt:i4>
      </vt:variant>
      <vt:variant>
        <vt:i4>2793</vt:i4>
      </vt:variant>
      <vt:variant>
        <vt:i4>0</vt:i4>
      </vt:variant>
      <vt:variant>
        <vt:i4>5</vt:i4>
      </vt:variant>
      <vt:variant>
        <vt:lpwstr>http://www.nevo.co.il/Law-word/law14/LAW-903.pdf</vt:lpwstr>
      </vt:variant>
      <vt:variant>
        <vt:lpwstr/>
      </vt:variant>
      <vt:variant>
        <vt:i4>7995473</vt:i4>
      </vt:variant>
      <vt:variant>
        <vt:i4>2790</vt:i4>
      </vt:variant>
      <vt:variant>
        <vt:i4>0</vt:i4>
      </vt:variant>
      <vt:variant>
        <vt:i4>5</vt:i4>
      </vt:variant>
      <vt:variant>
        <vt:lpwstr>http://www.nevo.co.il/Law_word/law15/memshala-260.pdf</vt:lpwstr>
      </vt:variant>
      <vt:variant>
        <vt:lpwstr/>
      </vt:variant>
      <vt:variant>
        <vt:i4>7667712</vt:i4>
      </vt:variant>
      <vt:variant>
        <vt:i4>2787</vt:i4>
      </vt:variant>
      <vt:variant>
        <vt:i4>0</vt:i4>
      </vt:variant>
      <vt:variant>
        <vt:i4>5</vt:i4>
      </vt:variant>
      <vt:variant>
        <vt:lpwstr>http://www.nevo.co.il/Law_word/law14/law-2188.pdf</vt:lpwstr>
      </vt:variant>
      <vt:variant>
        <vt:lpwstr/>
      </vt:variant>
      <vt:variant>
        <vt:i4>7995473</vt:i4>
      </vt:variant>
      <vt:variant>
        <vt:i4>2784</vt:i4>
      </vt:variant>
      <vt:variant>
        <vt:i4>0</vt:i4>
      </vt:variant>
      <vt:variant>
        <vt:i4>5</vt:i4>
      </vt:variant>
      <vt:variant>
        <vt:lpwstr>http://www.nevo.co.il/Law_word/law15/memshala-260.pdf</vt:lpwstr>
      </vt:variant>
      <vt:variant>
        <vt:lpwstr/>
      </vt:variant>
      <vt:variant>
        <vt:i4>7667712</vt:i4>
      </vt:variant>
      <vt:variant>
        <vt:i4>2781</vt:i4>
      </vt:variant>
      <vt:variant>
        <vt:i4>0</vt:i4>
      </vt:variant>
      <vt:variant>
        <vt:i4>5</vt:i4>
      </vt:variant>
      <vt:variant>
        <vt:lpwstr>http://www.nevo.co.il/Law_word/law14/law-2188.pdf</vt:lpwstr>
      </vt:variant>
      <vt:variant>
        <vt:lpwstr/>
      </vt:variant>
      <vt:variant>
        <vt:i4>7995473</vt:i4>
      </vt:variant>
      <vt:variant>
        <vt:i4>2778</vt:i4>
      </vt:variant>
      <vt:variant>
        <vt:i4>0</vt:i4>
      </vt:variant>
      <vt:variant>
        <vt:i4>5</vt:i4>
      </vt:variant>
      <vt:variant>
        <vt:lpwstr>http://www.nevo.co.il/Law_word/law15/memshala-260.pdf</vt:lpwstr>
      </vt:variant>
      <vt:variant>
        <vt:lpwstr/>
      </vt:variant>
      <vt:variant>
        <vt:i4>7667712</vt:i4>
      </vt:variant>
      <vt:variant>
        <vt:i4>2775</vt:i4>
      </vt:variant>
      <vt:variant>
        <vt:i4>0</vt:i4>
      </vt:variant>
      <vt:variant>
        <vt:i4>5</vt:i4>
      </vt:variant>
      <vt:variant>
        <vt:lpwstr>http://www.nevo.co.il/Law_word/law14/law-2188.pdf</vt:lpwstr>
      </vt:variant>
      <vt:variant>
        <vt:lpwstr/>
      </vt:variant>
      <vt:variant>
        <vt:i4>7995473</vt:i4>
      </vt:variant>
      <vt:variant>
        <vt:i4>2772</vt:i4>
      </vt:variant>
      <vt:variant>
        <vt:i4>0</vt:i4>
      </vt:variant>
      <vt:variant>
        <vt:i4>5</vt:i4>
      </vt:variant>
      <vt:variant>
        <vt:lpwstr>http://www.nevo.co.il/Law_word/law15/memshala-260.pdf</vt:lpwstr>
      </vt:variant>
      <vt:variant>
        <vt:lpwstr/>
      </vt:variant>
      <vt:variant>
        <vt:i4>7667712</vt:i4>
      </vt:variant>
      <vt:variant>
        <vt:i4>2769</vt:i4>
      </vt:variant>
      <vt:variant>
        <vt:i4>0</vt:i4>
      </vt:variant>
      <vt:variant>
        <vt:i4>5</vt:i4>
      </vt:variant>
      <vt:variant>
        <vt:lpwstr>http://www.nevo.co.il/Law_word/law14/law-2188.pdf</vt:lpwstr>
      </vt:variant>
      <vt:variant>
        <vt:lpwstr/>
      </vt:variant>
      <vt:variant>
        <vt:i4>655484</vt:i4>
      </vt:variant>
      <vt:variant>
        <vt:i4>2766</vt:i4>
      </vt:variant>
      <vt:variant>
        <vt:i4>0</vt:i4>
      </vt:variant>
      <vt:variant>
        <vt:i4>5</vt:i4>
      </vt:variant>
      <vt:variant>
        <vt:lpwstr>http://www.nevo.co.il/Law_word/law17/PROP-2635.pdf</vt:lpwstr>
      </vt:variant>
      <vt:variant>
        <vt:lpwstr/>
      </vt:variant>
      <vt:variant>
        <vt:i4>786438</vt:i4>
      </vt:variant>
      <vt:variant>
        <vt:i4>2763</vt:i4>
      </vt:variant>
      <vt:variant>
        <vt:i4>0</vt:i4>
      </vt:variant>
      <vt:variant>
        <vt:i4>5</vt:i4>
      </vt:variant>
      <vt:variant>
        <vt:lpwstr>http://www.nevo.co.il/Law-word/law14/LAW-1708.pdf</vt:lpwstr>
      </vt:variant>
      <vt:variant>
        <vt:lpwstr/>
      </vt:variant>
      <vt:variant>
        <vt:i4>3276826</vt:i4>
      </vt:variant>
      <vt:variant>
        <vt:i4>2760</vt:i4>
      </vt:variant>
      <vt:variant>
        <vt:i4>0</vt:i4>
      </vt:variant>
      <vt:variant>
        <vt:i4>5</vt:i4>
      </vt:variant>
      <vt:variant>
        <vt:lpwstr>http://www.nevo.co.il/Law_word/law16/knesset-607.pdf</vt:lpwstr>
      </vt:variant>
      <vt:variant>
        <vt:lpwstr/>
      </vt:variant>
      <vt:variant>
        <vt:i4>8323083</vt:i4>
      </vt:variant>
      <vt:variant>
        <vt:i4>2757</vt:i4>
      </vt:variant>
      <vt:variant>
        <vt:i4>0</vt:i4>
      </vt:variant>
      <vt:variant>
        <vt:i4>5</vt:i4>
      </vt:variant>
      <vt:variant>
        <vt:lpwstr>http://www.nevo.co.il/law_word/law14/law-2527.pdf</vt:lpwstr>
      </vt:variant>
      <vt:variant>
        <vt:lpwstr/>
      </vt:variant>
      <vt:variant>
        <vt:i4>8061013</vt:i4>
      </vt:variant>
      <vt:variant>
        <vt:i4>2754</vt:i4>
      </vt:variant>
      <vt:variant>
        <vt:i4>0</vt:i4>
      </vt:variant>
      <vt:variant>
        <vt:i4>5</vt:i4>
      </vt:variant>
      <vt:variant>
        <vt:lpwstr>http://www.nevo.co.il/Law_word/law15/memshala-771.pdf</vt:lpwstr>
      </vt:variant>
      <vt:variant>
        <vt:lpwstr/>
      </vt:variant>
      <vt:variant>
        <vt:i4>7864325</vt:i4>
      </vt:variant>
      <vt:variant>
        <vt:i4>2751</vt:i4>
      </vt:variant>
      <vt:variant>
        <vt:i4>0</vt:i4>
      </vt:variant>
      <vt:variant>
        <vt:i4>5</vt:i4>
      </vt:variant>
      <vt:variant>
        <vt:lpwstr>http://www.nevo.co.il/law_word/law14/law-2458.pdf</vt:lpwstr>
      </vt:variant>
      <vt:variant>
        <vt:lpwstr/>
      </vt:variant>
      <vt:variant>
        <vt:i4>7995473</vt:i4>
      </vt:variant>
      <vt:variant>
        <vt:i4>2748</vt:i4>
      </vt:variant>
      <vt:variant>
        <vt:i4>0</vt:i4>
      </vt:variant>
      <vt:variant>
        <vt:i4>5</vt:i4>
      </vt:variant>
      <vt:variant>
        <vt:lpwstr>http://www.nevo.co.il/Law_word/law15/memshala-260.pdf</vt:lpwstr>
      </vt:variant>
      <vt:variant>
        <vt:lpwstr/>
      </vt:variant>
      <vt:variant>
        <vt:i4>7667712</vt:i4>
      </vt:variant>
      <vt:variant>
        <vt:i4>2745</vt:i4>
      </vt:variant>
      <vt:variant>
        <vt:i4>0</vt:i4>
      </vt:variant>
      <vt:variant>
        <vt:i4>5</vt:i4>
      </vt:variant>
      <vt:variant>
        <vt:lpwstr>http://www.nevo.co.il/Law_word/law14/law-2188.pdf</vt:lpwstr>
      </vt:variant>
      <vt:variant>
        <vt:lpwstr/>
      </vt:variant>
      <vt:variant>
        <vt:i4>7995473</vt:i4>
      </vt:variant>
      <vt:variant>
        <vt:i4>2742</vt:i4>
      </vt:variant>
      <vt:variant>
        <vt:i4>0</vt:i4>
      </vt:variant>
      <vt:variant>
        <vt:i4>5</vt:i4>
      </vt:variant>
      <vt:variant>
        <vt:lpwstr>http://www.nevo.co.il/Law_word/law15/memshala-260.pdf</vt:lpwstr>
      </vt:variant>
      <vt:variant>
        <vt:lpwstr/>
      </vt:variant>
      <vt:variant>
        <vt:i4>7667712</vt:i4>
      </vt:variant>
      <vt:variant>
        <vt:i4>2739</vt:i4>
      </vt:variant>
      <vt:variant>
        <vt:i4>0</vt:i4>
      </vt:variant>
      <vt:variant>
        <vt:i4>5</vt:i4>
      </vt:variant>
      <vt:variant>
        <vt:lpwstr>http://www.nevo.co.il/Law_word/law14/law-2188.pdf</vt:lpwstr>
      </vt:variant>
      <vt:variant>
        <vt:lpwstr/>
      </vt:variant>
      <vt:variant>
        <vt:i4>655484</vt:i4>
      </vt:variant>
      <vt:variant>
        <vt:i4>2736</vt:i4>
      </vt:variant>
      <vt:variant>
        <vt:i4>0</vt:i4>
      </vt:variant>
      <vt:variant>
        <vt:i4>5</vt:i4>
      </vt:variant>
      <vt:variant>
        <vt:lpwstr>http://www.nevo.co.il/Law_word/law17/PROP-2635.pdf</vt:lpwstr>
      </vt:variant>
      <vt:variant>
        <vt:lpwstr/>
      </vt:variant>
      <vt:variant>
        <vt:i4>786438</vt:i4>
      </vt:variant>
      <vt:variant>
        <vt:i4>2733</vt:i4>
      </vt:variant>
      <vt:variant>
        <vt:i4>0</vt:i4>
      </vt:variant>
      <vt:variant>
        <vt:i4>5</vt:i4>
      </vt:variant>
      <vt:variant>
        <vt:lpwstr>http://www.nevo.co.il/Law-word/law14/LAW-1708.pdf</vt:lpwstr>
      </vt:variant>
      <vt:variant>
        <vt:lpwstr/>
      </vt:variant>
      <vt:variant>
        <vt:i4>589945</vt:i4>
      </vt:variant>
      <vt:variant>
        <vt:i4>2730</vt:i4>
      </vt:variant>
      <vt:variant>
        <vt:i4>0</vt:i4>
      </vt:variant>
      <vt:variant>
        <vt:i4>5</vt:i4>
      </vt:variant>
      <vt:variant>
        <vt:lpwstr>http://www.nevo.co.il/Law_word/law17/PROP-2262.pdf</vt:lpwstr>
      </vt:variant>
      <vt:variant>
        <vt:lpwstr/>
      </vt:variant>
      <vt:variant>
        <vt:i4>720909</vt:i4>
      </vt:variant>
      <vt:variant>
        <vt:i4>2727</vt:i4>
      </vt:variant>
      <vt:variant>
        <vt:i4>0</vt:i4>
      </vt:variant>
      <vt:variant>
        <vt:i4>5</vt:i4>
      </vt:variant>
      <vt:variant>
        <vt:lpwstr>http://www.nevo.co.il/Law-word/law14/LAW-1470.pdf</vt:lpwstr>
      </vt:variant>
      <vt:variant>
        <vt:lpwstr/>
      </vt:variant>
      <vt:variant>
        <vt:i4>721020</vt:i4>
      </vt:variant>
      <vt:variant>
        <vt:i4>2724</vt:i4>
      </vt:variant>
      <vt:variant>
        <vt:i4>0</vt:i4>
      </vt:variant>
      <vt:variant>
        <vt:i4>5</vt:i4>
      </vt:variant>
      <vt:variant>
        <vt:lpwstr>http://www.nevo.co.il/Law_word/law17/PROP-1002.pdf</vt:lpwstr>
      </vt:variant>
      <vt:variant>
        <vt:lpwstr/>
      </vt:variant>
      <vt:variant>
        <vt:i4>6160391</vt:i4>
      </vt:variant>
      <vt:variant>
        <vt:i4>2721</vt:i4>
      </vt:variant>
      <vt:variant>
        <vt:i4>0</vt:i4>
      </vt:variant>
      <vt:variant>
        <vt:i4>5</vt:i4>
      </vt:variant>
      <vt:variant>
        <vt:lpwstr>http://www.nevo.co.il/Law-word/law14/LAW-748.pdf</vt:lpwstr>
      </vt:variant>
      <vt:variant>
        <vt:lpwstr/>
      </vt:variant>
      <vt:variant>
        <vt:i4>3801114</vt:i4>
      </vt:variant>
      <vt:variant>
        <vt:i4>2718</vt:i4>
      </vt:variant>
      <vt:variant>
        <vt:i4>0</vt:i4>
      </vt:variant>
      <vt:variant>
        <vt:i4>5</vt:i4>
      </vt:variant>
      <vt:variant>
        <vt:lpwstr>http://www.nevo.co.il/Law_word/law16/knesset-801.pdf</vt:lpwstr>
      </vt:variant>
      <vt:variant>
        <vt:lpwstr/>
      </vt:variant>
      <vt:variant>
        <vt:i4>7864331</vt:i4>
      </vt:variant>
      <vt:variant>
        <vt:i4>2715</vt:i4>
      </vt:variant>
      <vt:variant>
        <vt:i4>0</vt:i4>
      </vt:variant>
      <vt:variant>
        <vt:i4>5</vt:i4>
      </vt:variant>
      <vt:variant>
        <vt:lpwstr>http://www.nevo.co.il/law_word/law14/law-2755.pdf</vt:lpwstr>
      </vt:variant>
      <vt:variant>
        <vt:lpwstr/>
      </vt:variant>
      <vt:variant>
        <vt:i4>8061013</vt:i4>
      </vt:variant>
      <vt:variant>
        <vt:i4>2712</vt:i4>
      </vt:variant>
      <vt:variant>
        <vt:i4>0</vt:i4>
      </vt:variant>
      <vt:variant>
        <vt:i4>5</vt:i4>
      </vt:variant>
      <vt:variant>
        <vt:lpwstr>http://www.nevo.co.il/Law_word/law15/memshala-771.pdf</vt:lpwstr>
      </vt:variant>
      <vt:variant>
        <vt:lpwstr/>
      </vt:variant>
      <vt:variant>
        <vt:i4>7864325</vt:i4>
      </vt:variant>
      <vt:variant>
        <vt:i4>2709</vt:i4>
      </vt:variant>
      <vt:variant>
        <vt:i4>0</vt:i4>
      </vt:variant>
      <vt:variant>
        <vt:i4>5</vt:i4>
      </vt:variant>
      <vt:variant>
        <vt:lpwstr>http://www.nevo.co.il/law_word/law14/law-2458.pdf</vt:lpwstr>
      </vt:variant>
      <vt:variant>
        <vt:lpwstr/>
      </vt:variant>
      <vt:variant>
        <vt:i4>7602198</vt:i4>
      </vt:variant>
      <vt:variant>
        <vt:i4>2706</vt:i4>
      </vt:variant>
      <vt:variant>
        <vt:i4>0</vt:i4>
      </vt:variant>
      <vt:variant>
        <vt:i4>5</vt:i4>
      </vt:variant>
      <vt:variant>
        <vt:lpwstr>https://www.nevo.co.il/Law_word/law15/memshala-1348.pdf</vt:lpwstr>
      </vt:variant>
      <vt:variant>
        <vt:lpwstr/>
      </vt:variant>
      <vt:variant>
        <vt:i4>8060947</vt:i4>
      </vt:variant>
      <vt:variant>
        <vt:i4>2703</vt:i4>
      </vt:variant>
      <vt:variant>
        <vt:i4>0</vt:i4>
      </vt:variant>
      <vt:variant>
        <vt:i4>5</vt:i4>
      </vt:variant>
      <vt:variant>
        <vt:lpwstr>https://www.nevo.co.il/Law_word/law14/law-2854.pdf</vt:lpwstr>
      </vt:variant>
      <vt:variant>
        <vt:lpwstr/>
      </vt:variant>
      <vt:variant>
        <vt:i4>7995473</vt:i4>
      </vt:variant>
      <vt:variant>
        <vt:i4>2700</vt:i4>
      </vt:variant>
      <vt:variant>
        <vt:i4>0</vt:i4>
      </vt:variant>
      <vt:variant>
        <vt:i4>5</vt:i4>
      </vt:variant>
      <vt:variant>
        <vt:lpwstr>http://www.nevo.co.il/Law_word/law15/memshala-260.pdf</vt:lpwstr>
      </vt:variant>
      <vt:variant>
        <vt:lpwstr/>
      </vt:variant>
      <vt:variant>
        <vt:i4>7667712</vt:i4>
      </vt:variant>
      <vt:variant>
        <vt:i4>2697</vt:i4>
      </vt:variant>
      <vt:variant>
        <vt:i4>0</vt:i4>
      </vt:variant>
      <vt:variant>
        <vt:i4>5</vt:i4>
      </vt:variant>
      <vt:variant>
        <vt:lpwstr>http://www.nevo.co.il/Law_word/law14/law-2188.pdf</vt:lpwstr>
      </vt:variant>
      <vt:variant>
        <vt:lpwstr/>
      </vt:variant>
      <vt:variant>
        <vt:i4>589945</vt:i4>
      </vt:variant>
      <vt:variant>
        <vt:i4>2694</vt:i4>
      </vt:variant>
      <vt:variant>
        <vt:i4>0</vt:i4>
      </vt:variant>
      <vt:variant>
        <vt:i4>5</vt:i4>
      </vt:variant>
      <vt:variant>
        <vt:lpwstr>http://www.nevo.co.il/Law_word/law17/PROP-2868.pdf</vt:lpwstr>
      </vt:variant>
      <vt:variant>
        <vt:lpwstr/>
      </vt:variant>
      <vt:variant>
        <vt:i4>589836</vt:i4>
      </vt:variant>
      <vt:variant>
        <vt:i4>2691</vt:i4>
      </vt:variant>
      <vt:variant>
        <vt:i4>0</vt:i4>
      </vt:variant>
      <vt:variant>
        <vt:i4>5</vt:i4>
      </vt:variant>
      <vt:variant>
        <vt:lpwstr>http://www.nevo.co.il/Law-word/law14/LAW-1752.pdf</vt:lpwstr>
      </vt:variant>
      <vt:variant>
        <vt:lpwstr/>
      </vt:variant>
      <vt:variant>
        <vt:i4>458874</vt:i4>
      </vt:variant>
      <vt:variant>
        <vt:i4>2688</vt:i4>
      </vt:variant>
      <vt:variant>
        <vt:i4>0</vt:i4>
      </vt:variant>
      <vt:variant>
        <vt:i4>5</vt:i4>
      </vt:variant>
      <vt:variant>
        <vt:lpwstr>http://www.nevo.co.il/Law_word/law17/PROP-1967.pdf</vt:lpwstr>
      </vt:variant>
      <vt:variant>
        <vt:lpwstr/>
      </vt:variant>
      <vt:variant>
        <vt:i4>851982</vt:i4>
      </vt:variant>
      <vt:variant>
        <vt:i4>2685</vt:i4>
      </vt:variant>
      <vt:variant>
        <vt:i4>0</vt:i4>
      </vt:variant>
      <vt:variant>
        <vt:i4>5</vt:i4>
      </vt:variant>
      <vt:variant>
        <vt:lpwstr>http://www.nevo.co.il/Law-word/law14/LAW-1314.pdf</vt:lpwstr>
      </vt:variant>
      <vt:variant>
        <vt:lpwstr/>
      </vt:variant>
      <vt:variant>
        <vt:i4>8126548</vt:i4>
      </vt:variant>
      <vt:variant>
        <vt:i4>2682</vt:i4>
      </vt:variant>
      <vt:variant>
        <vt:i4>0</vt:i4>
      </vt:variant>
      <vt:variant>
        <vt:i4>5</vt:i4>
      </vt:variant>
      <vt:variant>
        <vt:lpwstr>http://www.nevo.co.il/Law_word/law15/memshala-700.pdf</vt:lpwstr>
      </vt:variant>
      <vt:variant>
        <vt:lpwstr/>
      </vt:variant>
      <vt:variant>
        <vt:i4>8192012</vt:i4>
      </vt:variant>
      <vt:variant>
        <vt:i4>2679</vt:i4>
      </vt:variant>
      <vt:variant>
        <vt:i4>0</vt:i4>
      </vt:variant>
      <vt:variant>
        <vt:i4>5</vt:i4>
      </vt:variant>
      <vt:variant>
        <vt:lpwstr>http://www.nevo.co.il/Law_word/law14/law-2401.pdf</vt:lpwstr>
      </vt:variant>
      <vt:variant>
        <vt:lpwstr/>
      </vt:variant>
      <vt:variant>
        <vt:i4>8126548</vt:i4>
      </vt:variant>
      <vt:variant>
        <vt:i4>2676</vt:i4>
      </vt:variant>
      <vt:variant>
        <vt:i4>0</vt:i4>
      </vt:variant>
      <vt:variant>
        <vt:i4>5</vt:i4>
      </vt:variant>
      <vt:variant>
        <vt:lpwstr>http://www.nevo.co.il/Law_word/law15/memshala-700.pdf</vt:lpwstr>
      </vt:variant>
      <vt:variant>
        <vt:lpwstr/>
      </vt:variant>
      <vt:variant>
        <vt:i4>8192012</vt:i4>
      </vt:variant>
      <vt:variant>
        <vt:i4>2673</vt:i4>
      </vt:variant>
      <vt:variant>
        <vt:i4>0</vt:i4>
      </vt:variant>
      <vt:variant>
        <vt:i4>5</vt:i4>
      </vt:variant>
      <vt:variant>
        <vt:lpwstr>http://www.nevo.co.il/Law_word/law14/law-2401.pdf</vt:lpwstr>
      </vt:variant>
      <vt:variant>
        <vt:lpwstr/>
      </vt:variant>
      <vt:variant>
        <vt:i4>8126548</vt:i4>
      </vt:variant>
      <vt:variant>
        <vt:i4>2670</vt:i4>
      </vt:variant>
      <vt:variant>
        <vt:i4>0</vt:i4>
      </vt:variant>
      <vt:variant>
        <vt:i4>5</vt:i4>
      </vt:variant>
      <vt:variant>
        <vt:lpwstr>http://www.nevo.co.il/Law_word/law15/memshala-700.pdf</vt:lpwstr>
      </vt:variant>
      <vt:variant>
        <vt:lpwstr/>
      </vt:variant>
      <vt:variant>
        <vt:i4>8192012</vt:i4>
      </vt:variant>
      <vt:variant>
        <vt:i4>2667</vt:i4>
      </vt:variant>
      <vt:variant>
        <vt:i4>0</vt:i4>
      </vt:variant>
      <vt:variant>
        <vt:i4>5</vt:i4>
      </vt:variant>
      <vt:variant>
        <vt:lpwstr>http://www.nevo.co.il/Law_word/law14/law-2401.pdf</vt:lpwstr>
      </vt:variant>
      <vt:variant>
        <vt:lpwstr/>
      </vt:variant>
      <vt:variant>
        <vt:i4>8126548</vt:i4>
      </vt:variant>
      <vt:variant>
        <vt:i4>2664</vt:i4>
      </vt:variant>
      <vt:variant>
        <vt:i4>0</vt:i4>
      </vt:variant>
      <vt:variant>
        <vt:i4>5</vt:i4>
      </vt:variant>
      <vt:variant>
        <vt:lpwstr>http://www.nevo.co.il/Law_word/law15/memshala-700.pdf</vt:lpwstr>
      </vt:variant>
      <vt:variant>
        <vt:lpwstr/>
      </vt:variant>
      <vt:variant>
        <vt:i4>8192012</vt:i4>
      </vt:variant>
      <vt:variant>
        <vt:i4>2661</vt:i4>
      </vt:variant>
      <vt:variant>
        <vt:i4>0</vt:i4>
      </vt:variant>
      <vt:variant>
        <vt:i4>5</vt:i4>
      </vt:variant>
      <vt:variant>
        <vt:lpwstr>http://www.nevo.co.il/Law_word/law14/law-2401.pdf</vt:lpwstr>
      </vt:variant>
      <vt:variant>
        <vt:lpwstr/>
      </vt:variant>
      <vt:variant>
        <vt:i4>8126548</vt:i4>
      </vt:variant>
      <vt:variant>
        <vt:i4>2658</vt:i4>
      </vt:variant>
      <vt:variant>
        <vt:i4>0</vt:i4>
      </vt:variant>
      <vt:variant>
        <vt:i4>5</vt:i4>
      </vt:variant>
      <vt:variant>
        <vt:lpwstr>http://www.nevo.co.il/Law_word/law15/memshala-700.pdf</vt:lpwstr>
      </vt:variant>
      <vt:variant>
        <vt:lpwstr/>
      </vt:variant>
      <vt:variant>
        <vt:i4>8192012</vt:i4>
      </vt:variant>
      <vt:variant>
        <vt:i4>2655</vt:i4>
      </vt:variant>
      <vt:variant>
        <vt:i4>0</vt:i4>
      </vt:variant>
      <vt:variant>
        <vt:i4>5</vt:i4>
      </vt:variant>
      <vt:variant>
        <vt:lpwstr>http://www.nevo.co.il/Law_word/law14/law-2401.pdf</vt:lpwstr>
      </vt:variant>
      <vt:variant>
        <vt:lpwstr/>
      </vt:variant>
      <vt:variant>
        <vt:i4>8126548</vt:i4>
      </vt:variant>
      <vt:variant>
        <vt:i4>2652</vt:i4>
      </vt:variant>
      <vt:variant>
        <vt:i4>0</vt:i4>
      </vt:variant>
      <vt:variant>
        <vt:i4>5</vt:i4>
      </vt:variant>
      <vt:variant>
        <vt:lpwstr>http://www.nevo.co.il/Law_word/law15/memshala-700.pdf</vt:lpwstr>
      </vt:variant>
      <vt:variant>
        <vt:lpwstr/>
      </vt:variant>
      <vt:variant>
        <vt:i4>8192012</vt:i4>
      </vt:variant>
      <vt:variant>
        <vt:i4>2649</vt:i4>
      </vt:variant>
      <vt:variant>
        <vt:i4>0</vt:i4>
      </vt:variant>
      <vt:variant>
        <vt:i4>5</vt:i4>
      </vt:variant>
      <vt:variant>
        <vt:lpwstr>http://www.nevo.co.il/Law_word/law14/law-2401.pdf</vt:lpwstr>
      </vt:variant>
      <vt:variant>
        <vt:lpwstr/>
      </vt:variant>
      <vt:variant>
        <vt:i4>8126548</vt:i4>
      </vt:variant>
      <vt:variant>
        <vt:i4>2646</vt:i4>
      </vt:variant>
      <vt:variant>
        <vt:i4>0</vt:i4>
      </vt:variant>
      <vt:variant>
        <vt:i4>5</vt:i4>
      </vt:variant>
      <vt:variant>
        <vt:lpwstr>http://www.nevo.co.il/Law_word/law15/memshala-700.pdf</vt:lpwstr>
      </vt:variant>
      <vt:variant>
        <vt:lpwstr/>
      </vt:variant>
      <vt:variant>
        <vt:i4>8192012</vt:i4>
      </vt:variant>
      <vt:variant>
        <vt:i4>2643</vt:i4>
      </vt:variant>
      <vt:variant>
        <vt:i4>0</vt:i4>
      </vt:variant>
      <vt:variant>
        <vt:i4>5</vt:i4>
      </vt:variant>
      <vt:variant>
        <vt:lpwstr>http://www.nevo.co.il/Law_word/law14/law-2401.pdf</vt:lpwstr>
      </vt:variant>
      <vt:variant>
        <vt:lpwstr/>
      </vt:variant>
      <vt:variant>
        <vt:i4>8126548</vt:i4>
      </vt:variant>
      <vt:variant>
        <vt:i4>2640</vt:i4>
      </vt:variant>
      <vt:variant>
        <vt:i4>0</vt:i4>
      </vt:variant>
      <vt:variant>
        <vt:i4>5</vt:i4>
      </vt:variant>
      <vt:variant>
        <vt:lpwstr>http://www.nevo.co.il/Law_word/law15/memshala-700.pdf</vt:lpwstr>
      </vt:variant>
      <vt:variant>
        <vt:lpwstr/>
      </vt:variant>
      <vt:variant>
        <vt:i4>8192012</vt:i4>
      </vt:variant>
      <vt:variant>
        <vt:i4>2637</vt:i4>
      </vt:variant>
      <vt:variant>
        <vt:i4>0</vt:i4>
      </vt:variant>
      <vt:variant>
        <vt:i4>5</vt:i4>
      </vt:variant>
      <vt:variant>
        <vt:lpwstr>http://www.nevo.co.il/Law_word/law14/law-2401.pdf</vt:lpwstr>
      </vt:variant>
      <vt:variant>
        <vt:lpwstr/>
      </vt:variant>
      <vt:variant>
        <vt:i4>8126548</vt:i4>
      </vt:variant>
      <vt:variant>
        <vt:i4>2634</vt:i4>
      </vt:variant>
      <vt:variant>
        <vt:i4>0</vt:i4>
      </vt:variant>
      <vt:variant>
        <vt:i4>5</vt:i4>
      </vt:variant>
      <vt:variant>
        <vt:lpwstr>http://www.nevo.co.il/Law_word/law15/memshala-700.pdf</vt:lpwstr>
      </vt:variant>
      <vt:variant>
        <vt:lpwstr/>
      </vt:variant>
      <vt:variant>
        <vt:i4>8192012</vt:i4>
      </vt:variant>
      <vt:variant>
        <vt:i4>2631</vt:i4>
      </vt:variant>
      <vt:variant>
        <vt:i4>0</vt:i4>
      </vt:variant>
      <vt:variant>
        <vt:i4>5</vt:i4>
      </vt:variant>
      <vt:variant>
        <vt:lpwstr>http://www.nevo.co.il/Law_word/law14/law-2401.pdf</vt:lpwstr>
      </vt:variant>
      <vt:variant>
        <vt:lpwstr/>
      </vt:variant>
      <vt:variant>
        <vt:i4>8126548</vt:i4>
      </vt:variant>
      <vt:variant>
        <vt:i4>2628</vt:i4>
      </vt:variant>
      <vt:variant>
        <vt:i4>0</vt:i4>
      </vt:variant>
      <vt:variant>
        <vt:i4>5</vt:i4>
      </vt:variant>
      <vt:variant>
        <vt:lpwstr>http://www.nevo.co.il/Law_word/law15/memshala-700.pdf</vt:lpwstr>
      </vt:variant>
      <vt:variant>
        <vt:lpwstr/>
      </vt:variant>
      <vt:variant>
        <vt:i4>8192012</vt:i4>
      </vt:variant>
      <vt:variant>
        <vt:i4>2625</vt:i4>
      </vt:variant>
      <vt:variant>
        <vt:i4>0</vt:i4>
      </vt:variant>
      <vt:variant>
        <vt:i4>5</vt:i4>
      </vt:variant>
      <vt:variant>
        <vt:lpwstr>http://www.nevo.co.il/Law_word/law14/law-2401.pdf</vt:lpwstr>
      </vt:variant>
      <vt:variant>
        <vt:lpwstr/>
      </vt:variant>
      <vt:variant>
        <vt:i4>8126548</vt:i4>
      </vt:variant>
      <vt:variant>
        <vt:i4>2622</vt:i4>
      </vt:variant>
      <vt:variant>
        <vt:i4>0</vt:i4>
      </vt:variant>
      <vt:variant>
        <vt:i4>5</vt:i4>
      </vt:variant>
      <vt:variant>
        <vt:lpwstr>http://www.nevo.co.il/Law_word/law15/memshala-700.pdf</vt:lpwstr>
      </vt:variant>
      <vt:variant>
        <vt:lpwstr/>
      </vt:variant>
      <vt:variant>
        <vt:i4>8192012</vt:i4>
      </vt:variant>
      <vt:variant>
        <vt:i4>2619</vt:i4>
      </vt:variant>
      <vt:variant>
        <vt:i4>0</vt:i4>
      </vt:variant>
      <vt:variant>
        <vt:i4>5</vt:i4>
      </vt:variant>
      <vt:variant>
        <vt:lpwstr>http://www.nevo.co.il/Law_word/law14/law-2401.pdf</vt:lpwstr>
      </vt:variant>
      <vt:variant>
        <vt:lpwstr/>
      </vt:variant>
      <vt:variant>
        <vt:i4>7405596</vt:i4>
      </vt:variant>
      <vt:variant>
        <vt:i4>2616</vt:i4>
      </vt:variant>
      <vt:variant>
        <vt:i4>0</vt:i4>
      </vt:variant>
      <vt:variant>
        <vt:i4>5</vt:i4>
      </vt:variant>
      <vt:variant>
        <vt:lpwstr>https://www.nevo.co.il/Law_word/law15/memshala-1312.pdf</vt:lpwstr>
      </vt:variant>
      <vt:variant>
        <vt:lpwstr/>
      </vt:variant>
      <vt:variant>
        <vt:i4>8126486</vt:i4>
      </vt:variant>
      <vt:variant>
        <vt:i4>2613</vt:i4>
      </vt:variant>
      <vt:variant>
        <vt:i4>0</vt:i4>
      </vt:variant>
      <vt:variant>
        <vt:i4>5</vt:i4>
      </vt:variant>
      <vt:variant>
        <vt:lpwstr>https://www.nevo.co.il/Law_word/law14/law-2803.pdf</vt:lpwstr>
      </vt:variant>
      <vt:variant>
        <vt:lpwstr/>
      </vt:variant>
      <vt:variant>
        <vt:i4>8126548</vt:i4>
      </vt:variant>
      <vt:variant>
        <vt:i4>2610</vt:i4>
      </vt:variant>
      <vt:variant>
        <vt:i4>0</vt:i4>
      </vt:variant>
      <vt:variant>
        <vt:i4>5</vt:i4>
      </vt:variant>
      <vt:variant>
        <vt:lpwstr>http://www.nevo.co.il/Law_word/law15/memshala-700.pdf</vt:lpwstr>
      </vt:variant>
      <vt:variant>
        <vt:lpwstr/>
      </vt:variant>
      <vt:variant>
        <vt:i4>8192012</vt:i4>
      </vt:variant>
      <vt:variant>
        <vt:i4>2607</vt:i4>
      </vt:variant>
      <vt:variant>
        <vt:i4>0</vt:i4>
      </vt:variant>
      <vt:variant>
        <vt:i4>5</vt:i4>
      </vt:variant>
      <vt:variant>
        <vt:lpwstr>http://www.nevo.co.il/Law_word/law14/law-2401.pdf</vt:lpwstr>
      </vt:variant>
      <vt:variant>
        <vt:lpwstr/>
      </vt:variant>
      <vt:variant>
        <vt:i4>8126548</vt:i4>
      </vt:variant>
      <vt:variant>
        <vt:i4>2604</vt:i4>
      </vt:variant>
      <vt:variant>
        <vt:i4>0</vt:i4>
      </vt:variant>
      <vt:variant>
        <vt:i4>5</vt:i4>
      </vt:variant>
      <vt:variant>
        <vt:lpwstr>http://www.nevo.co.il/Law_word/law15/memshala-700.pdf</vt:lpwstr>
      </vt:variant>
      <vt:variant>
        <vt:lpwstr/>
      </vt:variant>
      <vt:variant>
        <vt:i4>8192012</vt:i4>
      </vt:variant>
      <vt:variant>
        <vt:i4>2601</vt:i4>
      </vt:variant>
      <vt:variant>
        <vt:i4>0</vt:i4>
      </vt:variant>
      <vt:variant>
        <vt:i4>5</vt:i4>
      </vt:variant>
      <vt:variant>
        <vt:lpwstr>http://www.nevo.co.il/Law_word/law14/law-2401.pdf</vt:lpwstr>
      </vt:variant>
      <vt:variant>
        <vt:lpwstr/>
      </vt:variant>
      <vt:variant>
        <vt:i4>7405596</vt:i4>
      </vt:variant>
      <vt:variant>
        <vt:i4>2598</vt:i4>
      </vt:variant>
      <vt:variant>
        <vt:i4>0</vt:i4>
      </vt:variant>
      <vt:variant>
        <vt:i4>5</vt:i4>
      </vt:variant>
      <vt:variant>
        <vt:lpwstr>https://www.nevo.co.il/Law_word/law15/memshala-1312.pdf</vt:lpwstr>
      </vt:variant>
      <vt:variant>
        <vt:lpwstr/>
      </vt:variant>
      <vt:variant>
        <vt:i4>8126486</vt:i4>
      </vt:variant>
      <vt:variant>
        <vt:i4>2595</vt:i4>
      </vt:variant>
      <vt:variant>
        <vt:i4>0</vt:i4>
      </vt:variant>
      <vt:variant>
        <vt:i4>5</vt:i4>
      </vt:variant>
      <vt:variant>
        <vt:lpwstr>https://www.nevo.co.il/Law_word/law14/law-2803.pdf</vt:lpwstr>
      </vt:variant>
      <vt:variant>
        <vt:lpwstr/>
      </vt:variant>
      <vt:variant>
        <vt:i4>8126548</vt:i4>
      </vt:variant>
      <vt:variant>
        <vt:i4>2592</vt:i4>
      </vt:variant>
      <vt:variant>
        <vt:i4>0</vt:i4>
      </vt:variant>
      <vt:variant>
        <vt:i4>5</vt:i4>
      </vt:variant>
      <vt:variant>
        <vt:lpwstr>http://www.nevo.co.il/Law_word/law15/memshala-700.pdf</vt:lpwstr>
      </vt:variant>
      <vt:variant>
        <vt:lpwstr/>
      </vt:variant>
      <vt:variant>
        <vt:i4>8192012</vt:i4>
      </vt:variant>
      <vt:variant>
        <vt:i4>2589</vt:i4>
      </vt:variant>
      <vt:variant>
        <vt:i4>0</vt:i4>
      </vt:variant>
      <vt:variant>
        <vt:i4>5</vt:i4>
      </vt:variant>
      <vt:variant>
        <vt:lpwstr>http://www.nevo.co.il/Law_word/law14/law-2401.pdf</vt:lpwstr>
      </vt:variant>
      <vt:variant>
        <vt:lpwstr/>
      </vt:variant>
      <vt:variant>
        <vt:i4>7995473</vt:i4>
      </vt:variant>
      <vt:variant>
        <vt:i4>2586</vt:i4>
      </vt:variant>
      <vt:variant>
        <vt:i4>0</vt:i4>
      </vt:variant>
      <vt:variant>
        <vt:i4>5</vt:i4>
      </vt:variant>
      <vt:variant>
        <vt:lpwstr>http://www.nevo.co.il/Law_word/law15/memshala-260.pdf</vt:lpwstr>
      </vt:variant>
      <vt:variant>
        <vt:lpwstr/>
      </vt:variant>
      <vt:variant>
        <vt:i4>7667712</vt:i4>
      </vt:variant>
      <vt:variant>
        <vt:i4>2583</vt:i4>
      </vt:variant>
      <vt:variant>
        <vt:i4>0</vt:i4>
      </vt:variant>
      <vt:variant>
        <vt:i4>5</vt:i4>
      </vt:variant>
      <vt:variant>
        <vt:lpwstr>http://www.nevo.co.il/Law_word/law14/law-2188.pdf</vt:lpwstr>
      </vt:variant>
      <vt:variant>
        <vt:lpwstr/>
      </vt:variant>
      <vt:variant>
        <vt:i4>1572973</vt:i4>
      </vt:variant>
      <vt:variant>
        <vt:i4>2580</vt:i4>
      </vt:variant>
      <vt:variant>
        <vt:i4>0</vt:i4>
      </vt:variant>
      <vt:variant>
        <vt:i4>5</vt:i4>
      </vt:variant>
      <vt:variant>
        <vt:lpwstr>http://www.nevo.co.il/Law_word/law15/memshala-1058.pdf</vt:lpwstr>
      </vt:variant>
      <vt:variant>
        <vt:lpwstr/>
      </vt:variant>
      <vt:variant>
        <vt:i4>7995407</vt:i4>
      </vt:variant>
      <vt:variant>
        <vt:i4>2577</vt:i4>
      </vt:variant>
      <vt:variant>
        <vt:i4>0</vt:i4>
      </vt:variant>
      <vt:variant>
        <vt:i4>5</vt:i4>
      </vt:variant>
      <vt:variant>
        <vt:lpwstr>http://www.nevo.co.il/law_word/law14/law-2573.pdf</vt:lpwstr>
      </vt:variant>
      <vt:variant>
        <vt:lpwstr/>
      </vt:variant>
      <vt:variant>
        <vt:i4>7602257</vt:i4>
      </vt:variant>
      <vt:variant>
        <vt:i4>2574</vt:i4>
      </vt:variant>
      <vt:variant>
        <vt:i4>0</vt:i4>
      </vt:variant>
      <vt:variant>
        <vt:i4>5</vt:i4>
      </vt:variant>
      <vt:variant>
        <vt:lpwstr>http://www.nevo.co.il/Law_word/law15/memshala-684.pdf</vt:lpwstr>
      </vt:variant>
      <vt:variant>
        <vt:lpwstr/>
      </vt:variant>
      <vt:variant>
        <vt:i4>7995406</vt:i4>
      </vt:variant>
      <vt:variant>
        <vt:i4>2571</vt:i4>
      </vt:variant>
      <vt:variant>
        <vt:i4>0</vt:i4>
      </vt:variant>
      <vt:variant>
        <vt:i4>5</vt:i4>
      </vt:variant>
      <vt:variant>
        <vt:lpwstr>http://www.nevo.co.il/Law_word/law14/law-2374.pdf</vt:lpwstr>
      </vt:variant>
      <vt:variant>
        <vt:lpwstr/>
      </vt:variant>
      <vt:variant>
        <vt:i4>7995473</vt:i4>
      </vt:variant>
      <vt:variant>
        <vt:i4>2568</vt:i4>
      </vt:variant>
      <vt:variant>
        <vt:i4>0</vt:i4>
      </vt:variant>
      <vt:variant>
        <vt:i4>5</vt:i4>
      </vt:variant>
      <vt:variant>
        <vt:lpwstr>http://www.nevo.co.il/Law_word/law15/memshala-260.pdf</vt:lpwstr>
      </vt:variant>
      <vt:variant>
        <vt:lpwstr/>
      </vt:variant>
      <vt:variant>
        <vt:i4>7667712</vt:i4>
      </vt:variant>
      <vt:variant>
        <vt:i4>2565</vt:i4>
      </vt:variant>
      <vt:variant>
        <vt:i4>0</vt:i4>
      </vt:variant>
      <vt:variant>
        <vt:i4>5</vt:i4>
      </vt:variant>
      <vt:variant>
        <vt:lpwstr>http://www.nevo.co.il/Law_word/law14/law-2188.pdf</vt:lpwstr>
      </vt:variant>
      <vt:variant>
        <vt:lpwstr/>
      </vt:variant>
      <vt:variant>
        <vt:i4>7602257</vt:i4>
      </vt:variant>
      <vt:variant>
        <vt:i4>2562</vt:i4>
      </vt:variant>
      <vt:variant>
        <vt:i4>0</vt:i4>
      </vt:variant>
      <vt:variant>
        <vt:i4>5</vt:i4>
      </vt:variant>
      <vt:variant>
        <vt:lpwstr>http://www.nevo.co.il/Law_word/law15/memshala-684.pdf</vt:lpwstr>
      </vt:variant>
      <vt:variant>
        <vt:lpwstr/>
      </vt:variant>
      <vt:variant>
        <vt:i4>7995406</vt:i4>
      </vt:variant>
      <vt:variant>
        <vt:i4>2559</vt:i4>
      </vt:variant>
      <vt:variant>
        <vt:i4>0</vt:i4>
      </vt:variant>
      <vt:variant>
        <vt:i4>5</vt:i4>
      </vt:variant>
      <vt:variant>
        <vt:lpwstr>http://www.nevo.co.il/Law_word/law14/law-2374.pdf</vt:lpwstr>
      </vt:variant>
      <vt:variant>
        <vt:lpwstr/>
      </vt:variant>
      <vt:variant>
        <vt:i4>7995473</vt:i4>
      </vt:variant>
      <vt:variant>
        <vt:i4>2556</vt:i4>
      </vt:variant>
      <vt:variant>
        <vt:i4>0</vt:i4>
      </vt:variant>
      <vt:variant>
        <vt:i4>5</vt:i4>
      </vt:variant>
      <vt:variant>
        <vt:lpwstr>http://www.nevo.co.il/Law_word/law15/memshala-260.pdf</vt:lpwstr>
      </vt:variant>
      <vt:variant>
        <vt:lpwstr/>
      </vt:variant>
      <vt:variant>
        <vt:i4>7667712</vt:i4>
      </vt:variant>
      <vt:variant>
        <vt:i4>2553</vt:i4>
      </vt:variant>
      <vt:variant>
        <vt:i4>0</vt:i4>
      </vt:variant>
      <vt:variant>
        <vt:i4>5</vt:i4>
      </vt:variant>
      <vt:variant>
        <vt:lpwstr>http://www.nevo.co.il/Law_word/law14/law-2188.pdf</vt:lpwstr>
      </vt:variant>
      <vt:variant>
        <vt:lpwstr/>
      </vt:variant>
      <vt:variant>
        <vt:i4>1572973</vt:i4>
      </vt:variant>
      <vt:variant>
        <vt:i4>2550</vt:i4>
      </vt:variant>
      <vt:variant>
        <vt:i4>0</vt:i4>
      </vt:variant>
      <vt:variant>
        <vt:i4>5</vt:i4>
      </vt:variant>
      <vt:variant>
        <vt:lpwstr>http://www.nevo.co.il/Law_word/law15/memshala-1058.pdf</vt:lpwstr>
      </vt:variant>
      <vt:variant>
        <vt:lpwstr/>
      </vt:variant>
      <vt:variant>
        <vt:i4>7995407</vt:i4>
      </vt:variant>
      <vt:variant>
        <vt:i4>2547</vt:i4>
      </vt:variant>
      <vt:variant>
        <vt:i4>0</vt:i4>
      </vt:variant>
      <vt:variant>
        <vt:i4>5</vt:i4>
      </vt:variant>
      <vt:variant>
        <vt:lpwstr>http://www.nevo.co.il/law_word/law14/law-2573.pdf</vt:lpwstr>
      </vt:variant>
      <vt:variant>
        <vt:lpwstr/>
      </vt:variant>
      <vt:variant>
        <vt:i4>7995473</vt:i4>
      </vt:variant>
      <vt:variant>
        <vt:i4>2544</vt:i4>
      </vt:variant>
      <vt:variant>
        <vt:i4>0</vt:i4>
      </vt:variant>
      <vt:variant>
        <vt:i4>5</vt:i4>
      </vt:variant>
      <vt:variant>
        <vt:lpwstr>http://www.nevo.co.il/Law_word/law15/memshala-260.pdf</vt:lpwstr>
      </vt:variant>
      <vt:variant>
        <vt:lpwstr/>
      </vt:variant>
      <vt:variant>
        <vt:i4>7667712</vt:i4>
      </vt:variant>
      <vt:variant>
        <vt:i4>2541</vt:i4>
      </vt:variant>
      <vt:variant>
        <vt:i4>0</vt:i4>
      </vt:variant>
      <vt:variant>
        <vt:i4>5</vt:i4>
      </vt:variant>
      <vt:variant>
        <vt:lpwstr>http://www.nevo.co.il/Law_word/law14/law-2188.pdf</vt:lpwstr>
      </vt:variant>
      <vt:variant>
        <vt:lpwstr/>
      </vt:variant>
      <vt:variant>
        <vt:i4>7602195</vt:i4>
      </vt:variant>
      <vt:variant>
        <vt:i4>2538</vt:i4>
      </vt:variant>
      <vt:variant>
        <vt:i4>0</vt:i4>
      </vt:variant>
      <vt:variant>
        <vt:i4>5</vt:i4>
      </vt:variant>
      <vt:variant>
        <vt:lpwstr>https://www.nevo.co.il/law_word/law06/tak-9486.pdf</vt:lpwstr>
      </vt:variant>
      <vt:variant>
        <vt:lpwstr/>
      </vt:variant>
      <vt:variant>
        <vt:i4>7602198</vt:i4>
      </vt:variant>
      <vt:variant>
        <vt:i4>2535</vt:i4>
      </vt:variant>
      <vt:variant>
        <vt:i4>0</vt:i4>
      </vt:variant>
      <vt:variant>
        <vt:i4>5</vt:i4>
      </vt:variant>
      <vt:variant>
        <vt:lpwstr>https://www.nevo.co.il/Law_word/law15/memshala-1348.pdf</vt:lpwstr>
      </vt:variant>
      <vt:variant>
        <vt:lpwstr/>
      </vt:variant>
      <vt:variant>
        <vt:i4>8060947</vt:i4>
      </vt:variant>
      <vt:variant>
        <vt:i4>2532</vt:i4>
      </vt:variant>
      <vt:variant>
        <vt:i4>0</vt:i4>
      </vt:variant>
      <vt:variant>
        <vt:i4>5</vt:i4>
      </vt:variant>
      <vt:variant>
        <vt:lpwstr>https://www.nevo.co.il/Law_word/law14/law-2854.pdf</vt:lpwstr>
      </vt:variant>
      <vt:variant>
        <vt:lpwstr/>
      </vt:variant>
      <vt:variant>
        <vt:i4>1572973</vt:i4>
      </vt:variant>
      <vt:variant>
        <vt:i4>2529</vt:i4>
      </vt:variant>
      <vt:variant>
        <vt:i4>0</vt:i4>
      </vt:variant>
      <vt:variant>
        <vt:i4>5</vt:i4>
      </vt:variant>
      <vt:variant>
        <vt:lpwstr>http://www.nevo.co.il/Law_word/law15/memshala-1058.pdf</vt:lpwstr>
      </vt:variant>
      <vt:variant>
        <vt:lpwstr/>
      </vt:variant>
      <vt:variant>
        <vt:i4>7995407</vt:i4>
      </vt:variant>
      <vt:variant>
        <vt:i4>2526</vt:i4>
      </vt:variant>
      <vt:variant>
        <vt:i4>0</vt:i4>
      </vt:variant>
      <vt:variant>
        <vt:i4>5</vt:i4>
      </vt:variant>
      <vt:variant>
        <vt:lpwstr>http://www.nevo.co.il/law_word/law14/law-2573.pdf</vt:lpwstr>
      </vt:variant>
      <vt:variant>
        <vt:lpwstr/>
      </vt:variant>
      <vt:variant>
        <vt:i4>7602257</vt:i4>
      </vt:variant>
      <vt:variant>
        <vt:i4>2523</vt:i4>
      </vt:variant>
      <vt:variant>
        <vt:i4>0</vt:i4>
      </vt:variant>
      <vt:variant>
        <vt:i4>5</vt:i4>
      </vt:variant>
      <vt:variant>
        <vt:lpwstr>http://www.nevo.co.il/Law_word/law15/memshala-684.pdf</vt:lpwstr>
      </vt:variant>
      <vt:variant>
        <vt:lpwstr/>
      </vt:variant>
      <vt:variant>
        <vt:i4>7995406</vt:i4>
      </vt:variant>
      <vt:variant>
        <vt:i4>2520</vt:i4>
      </vt:variant>
      <vt:variant>
        <vt:i4>0</vt:i4>
      </vt:variant>
      <vt:variant>
        <vt:i4>5</vt:i4>
      </vt:variant>
      <vt:variant>
        <vt:lpwstr>http://www.nevo.co.il/Law_word/law14/law-2374.pdf</vt:lpwstr>
      </vt:variant>
      <vt:variant>
        <vt:lpwstr/>
      </vt:variant>
      <vt:variant>
        <vt:i4>7995473</vt:i4>
      </vt:variant>
      <vt:variant>
        <vt:i4>2517</vt:i4>
      </vt:variant>
      <vt:variant>
        <vt:i4>0</vt:i4>
      </vt:variant>
      <vt:variant>
        <vt:i4>5</vt:i4>
      </vt:variant>
      <vt:variant>
        <vt:lpwstr>http://www.nevo.co.il/Law_word/law15/memshala-260.pdf</vt:lpwstr>
      </vt:variant>
      <vt:variant>
        <vt:lpwstr/>
      </vt:variant>
      <vt:variant>
        <vt:i4>7667712</vt:i4>
      </vt:variant>
      <vt:variant>
        <vt:i4>2514</vt:i4>
      </vt:variant>
      <vt:variant>
        <vt:i4>0</vt:i4>
      </vt:variant>
      <vt:variant>
        <vt:i4>5</vt:i4>
      </vt:variant>
      <vt:variant>
        <vt:lpwstr>http://www.nevo.co.il/Law_word/law14/law-2188.pdf</vt:lpwstr>
      </vt:variant>
      <vt:variant>
        <vt:lpwstr/>
      </vt:variant>
      <vt:variant>
        <vt:i4>1572973</vt:i4>
      </vt:variant>
      <vt:variant>
        <vt:i4>2511</vt:i4>
      </vt:variant>
      <vt:variant>
        <vt:i4>0</vt:i4>
      </vt:variant>
      <vt:variant>
        <vt:i4>5</vt:i4>
      </vt:variant>
      <vt:variant>
        <vt:lpwstr>http://www.nevo.co.il/Law_word/law15/memshala-1058.pdf</vt:lpwstr>
      </vt:variant>
      <vt:variant>
        <vt:lpwstr/>
      </vt:variant>
      <vt:variant>
        <vt:i4>7995407</vt:i4>
      </vt:variant>
      <vt:variant>
        <vt:i4>2508</vt:i4>
      </vt:variant>
      <vt:variant>
        <vt:i4>0</vt:i4>
      </vt:variant>
      <vt:variant>
        <vt:i4>5</vt:i4>
      </vt:variant>
      <vt:variant>
        <vt:lpwstr>http://www.nevo.co.il/law_word/law14/law-2573.pdf</vt:lpwstr>
      </vt:variant>
      <vt:variant>
        <vt:lpwstr/>
      </vt:variant>
      <vt:variant>
        <vt:i4>7995473</vt:i4>
      </vt:variant>
      <vt:variant>
        <vt:i4>2505</vt:i4>
      </vt:variant>
      <vt:variant>
        <vt:i4>0</vt:i4>
      </vt:variant>
      <vt:variant>
        <vt:i4>5</vt:i4>
      </vt:variant>
      <vt:variant>
        <vt:lpwstr>http://www.nevo.co.il/Law_word/law15/memshala-260.pdf</vt:lpwstr>
      </vt:variant>
      <vt:variant>
        <vt:lpwstr/>
      </vt:variant>
      <vt:variant>
        <vt:i4>7667712</vt:i4>
      </vt:variant>
      <vt:variant>
        <vt:i4>2502</vt:i4>
      </vt:variant>
      <vt:variant>
        <vt:i4>0</vt:i4>
      </vt:variant>
      <vt:variant>
        <vt:i4>5</vt:i4>
      </vt:variant>
      <vt:variant>
        <vt:lpwstr>http://www.nevo.co.il/Law_word/law14/law-2188.pdf</vt:lpwstr>
      </vt:variant>
      <vt:variant>
        <vt:lpwstr/>
      </vt:variant>
      <vt:variant>
        <vt:i4>7995473</vt:i4>
      </vt:variant>
      <vt:variant>
        <vt:i4>2499</vt:i4>
      </vt:variant>
      <vt:variant>
        <vt:i4>0</vt:i4>
      </vt:variant>
      <vt:variant>
        <vt:i4>5</vt:i4>
      </vt:variant>
      <vt:variant>
        <vt:lpwstr>http://www.nevo.co.il/Law_word/law15/memshala-260.pdf</vt:lpwstr>
      </vt:variant>
      <vt:variant>
        <vt:lpwstr/>
      </vt:variant>
      <vt:variant>
        <vt:i4>7667712</vt:i4>
      </vt:variant>
      <vt:variant>
        <vt:i4>2496</vt:i4>
      </vt:variant>
      <vt:variant>
        <vt:i4>0</vt:i4>
      </vt:variant>
      <vt:variant>
        <vt:i4>5</vt:i4>
      </vt:variant>
      <vt:variant>
        <vt:lpwstr>http://www.nevo.co.il/Law_word/law14/law-2188.pdf</vt:lpwstr>
      </vt:variant>
      <vt:variant>
        <vt:lpwstr/>
      </vt:variant>
      <vt:variant>
        <vt:i4>7995487</vt:i4>
      </vt:variant>
      <vt:variant>
        <vt:i4>2493</vt:i4>
      </vt:variant>
      <vt:variant>
        <vt:i4>0</vt:i4>
      </vt:variant>
      <vt:variant>
        <vt:i4>5</vt:i4>
      </vt:variant>
      <vt:variant>
        <vt:lpwstr>http://www.nevo.co.il/Law_word/law15/memshala-864.pdf</vt:lpwstr>
      </vt:variant>
      <vt:variant>
        <vt:lpwstr/>
      </vt:variant>
      <vt:variant>
        <vt:i4>7864332</vt:i4>
      </vt:variant>
      <vt:variant>
        <vt:i4>2490</vt:i4>
      </vt:variant>
      <vt:variant>
        <vt:i4>0</vt:i4>
      </vt:variant>
      <vt:variant>
        <vt:i4>5</vt:i4>
      </vt:variant>
      <vt:variant>
        <vt:lpwstr>http://www.nevo.co.il/law_word/law14/law-2451.pdf</vt:lpwstr>
      </vt:variant>
      <vt:variant>
        <vt:lpwstr/>
      </vt:variant>
      <vt:variant>
        <vt:i4>7995473</vt:i4>
      </vt:variant>
      <vt:variant>
        <vt:i4>2487</vt:i4>
      </vt:variant>
      <vt:variant>
        <vt:i4>0</vt:i4>
      </vt:variant>
      <vt:variant>
        <vt:i4>5</vt:i4>
      </vt:variant>
      <vt:variant>
        <vt:lpwstr>http://www.nevo.co.il/Law_word/law15/memshala-260.pdf</vt:lpwstr>
      </vt:variant>
      <vt:variant>
        <vt:lpwstr/>
      </vt:variant>
      <vt:variant>
        <vt:i4>7667712</vt:i4>
      </vt:variant>
      <vt:variant>
        <vt:i4>2484</vt:i4>
      </vt:variant>
      <vt:variant>
        <vt:i4>0</vt:i4>
      </vt:variant>
      <vt:variant>
        <vt:i4>5</vt:i4>
      </vt:variant>
      <vt:variant>
        <vt:lpwstr>http://www.nevo.co.il/Law_word/law14/law-2188.pdf</vt:lpwstr>
      </vt:variant>
      <vt:variant>
        <vt:lpwstr/>
      </vt:variant>
      <vt:variant>
        <vt:i4>7929865</vt:i4>
      </vt:variant>
      <vt:variant>
        <vt:i4>2481</vt:i4>
      </vt:variant>
      <vt:variant>
        <vt:i4>0</vt:i4>
      </vt:variant>
      <vt:variant>
        <vt:i4>5</vt:i4>
      </vt:variant>
      <vt:variant>
        <vt:lpwstr>https://www.nevo.co.il/law_html/law15/memshala-1592.pdf</vt:lpwstr>
      </vt:variant>
      <vt:variant>
        <vt:lpwstr/>
      </vt:variant>
      <vt:variant>
        <vt:i4>7471109</vt:i4>
      </vt:variant>
      <vt:variant>
        <vt:i4>2478</vt:i4>
      </vt:variant>
      <vt:variant>
        <vt:i4>0</vt:i4>
      </vt:variant>
      <vt:variant>
        <vt:i4>5</vt:i4>
      </vt:variant>
      <vt:variant>
        <vt:lpwstr>https://www.nevo.co.il/law_html/law14/law-3015.pdf</vt:lpwstr>
      </vt:variant>
      <vt:variant>
        <vt:lpwstr/>
      </vt:variant>
      <vt:variant>
        <vt:i4>1245280</vt:i4>
      </vt:variant>
      <vt:variant>
        <vt:i4>2475</vt:i4>
      </vt:variant>
      <vt:variant>
        <vt:i4>0</vt:i4>
      </vt:variant>
      <vt:variant>
        <vt:i4>5</vt:i4>
      </vt:variant>
      <vt:variant>
        <vt:lpwstr>http://www.nevo.co.il/Law_word/law15/memshala-1083.pdf</vt:lpwstr>
      </vt:variant>
      <vt:variant>
        <vt:lpwstr/>
      </vt:variant>
      <vt:variant>
        <vt:i4>7602189</vt:i4>
      </vt:variant>
      <vt:variant>
        <vt:i4>2472</vt:i4>
      </vt:variant>
      <vt:variant>
        <vt:i4>0</vt:i4>
      </vt:variant>
      <vt:variant>
        <vt:i4>5</vt:i4>
      </vt:variant>
      <vt:variant>
        <vt:lpwstr>http://www.nevo.co.il/law_word/law14/law-2591.pdf</vt:lpwstr>
      </vt:variant>
      <vt:variant>
        <vt:lpwstr/>
      </vt:variant>
      <vt:variant>
        <vt:i4>1572973</vt:i4>
      </vt:variant>
      <vt:variant>
        <vt:i4>2469</vt:i4>
      </vt:variant>
      <vt:variant>
        <vt:i4>0</vt:i4>
      </vt:variant>
      <vt:variant>
        <vt:i4>5</vt:i4>
      </vt:variant>
      <vt:variant>
        <vt:lpwstr>http://www.nevo.co.il/Law_word/law15/memshala-1058.pdf</vt:lpwstr>
      </vt:variant>
      <vt:variant>
        <vt:lpwstr/>
      </vt:variant>
      <vt:variant>
        <vt:i4>7995407</vt:i4>
      </vt:variant>
      <vt:variant>
        <vt:i4>2466</vt:i4>
      </vt:variant>
      <vt:variant>
        <vt:i4>0</vt:i4>
      </vt:variant>
      <vt:variant>
        <vt:i4>5</vt:i4>
      </vt:variant>
      <vt:variant>
        <vt:lpwstr>http://www.nevo.co.il/law_word/law14/law-2573.pdf</vt:lpwstr>
      </vt:variant>
      <vt:variant>
        <vt:lpwstr/>
      </vt:variant>
      <vt:variant>
        <vt:i4>7602257</vt:i4>
      </vt:variant>
      <vt:variant>
        <vt:i4>2463</vt:i4>
      </vt:variant>
      <vt:variant>
        <vt:i4>0</vt:i4>
      </vt:variant>
      <vt:variant>
        <vt:i4>5</vt:i4>
      </vt:variant>
      <vt:variant>
        <vt:lpwstr>http://www.nevo.co.il/Law_word/law15/memshala-684.pdf</vt:lpwstr>
      </vt:variant>
      <vt:variant>
        <vt:lpwstr/>
      </vt:variant>
      <vt:variant>
        <vt:i4>7995406</vt:i4>
      </vt:variant>
      <vt:variant>
        <vt:i4>2460</vt:i4>
      </vt:variant>
      <vt:variant>
        <vt:i4>0</vt:i4>
      </vt:variant>
      <vt:variant>
        <vt:i4>5</vt:i4>
      </vt:variant>
      <vt:variant>
        <vt:lpwstr>http://www.nevo.co.il/Law_word/law14/law-2374.pdf</vt:lpwstr>
      </vt:variant>
      <vt:variant>
        <vt:lpwstr/>
      </vt:variant>
      <vt:variant>
        <vt:i4>7995473</vt:i4>
      </vt:variant>
      <vt:variant>
        <vt:i4>2457</vt:i4>
      </vt:variant>
      <vt:variant>
        <vt:i4>0</vt:i4>
      </vt:variant>
      <vt:variant>
        <vt:i4>5</vt:i4>
      </vt:variant>
      <vt:variant>
        <vt:lpwstr>http://www.nevo.co.il/Law_word/law15/memshala-260.pdf</vt:lpwstr>
      </vt:variant>
      <vt:variant>
        <vt:lpwstr/>
      </vt:variant>
      <vt:variant>
        <vt:i4>7667712</vt:i4>
      </vt:variant>
      <vt:variant>
        <vt:i4>2454</vt:i4>
      </vt:variant>
      <vt:variant>
        <vt:i4>0</vt:i4>
      </vt:variant>
      <vt:variant>
        <vt:i4>5</vt:i4>
      </vt:variant>
      <vt:variant>
        <vt:lpwstr>http://www.nevo.co.il/Law_word/law14/law-2188.pdf</vt:lpwstr>
      </vt:variant>
      <vt:variant>
        <vt:lpwstr/>
      </vt:variant>
      <vt:variant>
        <vt:i4>1572973</vt:i4>
      </vt:variant>
      <vt:variant>
        <vt:i4>2451</vt:i4>
      </vt:variant>
      <vt:variant>
        <vt:i4>0</vt:i4>
      </vt:variant>
      <vt:variant>
        <vt:i4>5</vt:i4>
      </vt:variant>
      <vt:variant>
        <vt:lpwstr>http://www.nevo.co.il/Law_word/law15/memshala-1058.pdf</vt:lpwstr>
      </vt:variant>
      <vt:variant>
        <vt:lpwstr/>
      </vt:variant>
      <vt:variant>
        <vt:i4>7995407</vt:i4>
      </vt:variant>
      <vt:variant>
        <vt:i4>2448</vt:i4>
      </vt:variant>
      <vt:variant>
        <vt:i4>0</vt:i4>
      </vt:variant>
      <vt:variant>
        <vt:i4>5</vt:i4>
      </vt:variant>
      <vt:variant>
        <vt:lpwstr>http://www.nevo.co.il/law_word/law14/law-2573.pdf</vt:lpwstr>
      </vt:variant>
      <vt:variant>
        <vt:lpwstr/>
      </vt:variant>
      <vt:variant>
        <vt:i4>7602257</vt:i4>
      </vt:variant>
      <vt:variant>
        <vt:i4>2445</vt:i4>
      </vt:variant>
      <vt:variant>
        <vt:i4>0</vt:i4>
      </vt:variant>
      <vt:variant>
        <vt:i4>5</vt:i4>
      </vt:variant>
      <vt:variant>
        <vt:lpwstr>http://www.nevo.co.il/Law_word/law15/memshala-684.pdf</vt:lpwstr>
      </vt:variant>
      <vt:variant>
        <vt:lpwstr/>
      </vt:variant>
      <vt:variant>
        <vt:i4>7995406</vt:i4>
      </vt:variant>
      <vt:variant>
        <vt:i4>2442</vt:i4>
      </vt:variant>
      <vt:variant>
        <vt:i4>0</vt:i4>
      </vt:variant>
      <vt:variant>
        <vt:i4>5</vt:i4>
      </vt:variant>
      <vt:variant>
        <vt:lpwstr>http://www.nevo.co.il/Law_word/law14/law-2374.pdf</vt:lpwstr>
      </vt:variant>
      <vt:variant>
        <vt:lpwstr/>
      </vt:variant>
      <vt:variant>
        <vt:i4>7667792</vt:i4>
      </vt:variant>
      <vt:variant>
        <vt:i4>2439</vt:i4>
      </vt:variant>
      <vt:variant>
        <vt:i4>0</vt:i4>
      </vt:variant>
      <vt:variant>
        <vt:i4>5</vt:i4>
      </vt:variant>
      <vt:variant>
        <vt:lpwstr>http://www.nevo.co.il/Law_word/law15/memshala-596.pdf</vt:lpwstr>
      </vt:variant>
      <vt:variant>
        <vt:lpwstr/>
      </vt:variant>
      <vt:variant>
        <vt:i4>8126475</vt:i4>
      </vt:variant>
      <vt:variant>
        <vt:i4>2436</vt:i4>
      </vt:variant>
      <vt:variant>
        <vt:i4>0</vt:i4>
      </vt:variant>
      <vt:variant>
        <vt:i4>5</vt:i4>
      </vt:variant>
      <vt:variant>
        <vt:lpwstr>http://www.nevo.co.il/Law_word/law14/law-2311.pdf</vt:lpwstr>
      </vt:variant>
      <vt:variant>
        <vt:lpwstr/>
      </vt:variant>
      <vt:variant>
        <vt:i4>7995473</vt:i4>
      </vt:variant>
      <vt:variant>
        <vt:i4>2433</vt:i4>
      </vt:variant>
      <vt:variant>
        <vt:i4>0</vt:i4>
      </vt:variant>
      <vt:variant>
        <vt:i4>5</vt:i4>
      </vt:variant>
      <vt:variant>
        <vt:lpwstr>http://www.nevo.co.il/Law_word/law15/memshala-260.pdf</vt:lpwstr>
      </vt:variant>
      <vt:variant>
        <vt:lpwstr/>
      </vt:variant>
      <vt:variant>
        <vt:i4>7667712</vt:i4>
      </vt:variant>
      <vt:variant>
        <vt:i4>2430</vt:i4>
      </vt:variant>
      <vt:variant>
        <vt:i4>0</vt:i4>
      </vt:variant>
      <vt:variant>
        <vt:i4>5</vt:i4>
      </vt:variant>
      <vt:variant>
        <vt:lpwstr>http://www.nevo.co.il/Law_word/law14/law-2188.pdf</vt:lpwstr>
      </vt:variant>
      <vt:variant>
        <vt:lpwstr/>
      </vt:variant>
      <vt:variant>
        <vt:i4>1572973</vt:i4>
      </vt:variant>
      <vt:variant>
        <vt:i4>2427</vt:i4>
      </vt:variant>
      <vt:variant>
        <vt:i4>0</vt:i4>
      </vt:variant>
      <vt:variant>
        <vt:i4>5</vt:i4>
      </vt:variant>
      <vt:variant>
        <vt:lpwstr>http://www.nevo.co.il/Law_word/law15/memshala-1058.pdf</vt:lpwstr>
      </vt:variant>
      <vt:variant>
        <vt:lpwstr/>
      </vt:variant>
      <vt:variant>
        <vt:i4>7995407</vt:i4>
      </vt:variant>
      <vt:variant>
        <vt:i4>2424</vt:i4>
      </vt:variant>
      <vt:variant>
        <vt:i4>0</vt:i4>
      </vt:variant>
      <vt:variant>
        <vt:i4>5</vt:i4>
      </vt:variant>
      <vt:variant>
        <vt:lpwstr>http://www.nevo.co.il/law_word/law14/law-2573.pdf</vt:lpwstr>
      </vt:variant>
      <vt:variant>
        <vt:lpwstr/>
      </vt:variant>
      <vt:variant>
        <vt:i4>7995473</vt:i4>
      </vt:variant>
      <vt:variant>
        <vt:i4>2421</vt:i4>
      </vt:variant>
      <vt:variant>
        <vt:i4>0</vt:i4>
      </vt:variant>
      <vt:variant>
        <vt:i4>5</vt:i4>
      </vt:variant>
      <vt:variant>
        <vt:lpwstr>http://www.nevo.co.il/Law_word/law15/memshala-260.pdf</vt:lpwstr>
      </vt:variant>
      <vt:variant>
        <vt:lpwstr/>
      </vt:variant>
      <vt:variant>
        <vt:i4>7667712</vt:i4>
      </vt:variant>
      <vt:variant>
        <vt:i4>2418</vt:i4>
      </vt:variant>
      <vt:variant>
        <vt:i4>0</vt:i4>
      </vt:variant>
      <vt:variant>
        <vt:i4>5</vt:i4>
      </vt:variant>
      <vt:variant>
        <vt:lpwstr>http://www.nevo.co.il/Law_word/law14/law-2188.pdf</vt:lpwstr>
      </vt:variant>
      <vt:variant>
        <vt:lpwstr/>
      </vt:variant>
      <vt:variant>
        <vt:i4>7995473</vt:i4>
      </vt:variant>
      <vt:variant>
        <vt:i4>2415</vt:i4>
      </vt:variant>
      <vt:variant>
        <vt:i4>0</vt:i4>
      </vt:variant>
      <vt:variant>
        <vt:i4>5</vt:i4>
      </vt:variant>
      <vt:variant>
        <vt:lpwstr>http://www.nevo.co.il/Law_word/law15/memshala-260.pdf</vt:lpwstr>
      </vt:variant>
      <vt:variant>
        <vt:lpwstr/>
      </vt:variant>
      <vt:variant>
        <vt:i4>7667712</vt:i4>
      </vt:variant>
      <vt:variant>
        <vt:i4>2412</vt:i4>
      </vt:variant>
      <vt:variant>
        <vt:i4>0</vt:i4>
      </vt:variant>
      <vt:variant>
        <vt:i4>5</vt:i4>
      </vt:variant>
      <vt:variant>
        <vt:lpwstr>http://www.nevo.co.il/Law_word/law14/law-2188.pdf</vt:lpwstr>
      </vt:variant>
      <vt:variant>
        <vt:lpwstr/>
      </vt:variant>
      <vt:variant>
        <vt:i4>721020</vt:i4>
      </vt:variant>
      <vt:variant>
        <vt:i4>2409</vt:i4>
      </vt:variant>
      <vt:variant>
        <vt:i4>0</vt:i4>
      </vt:variant>
      <vt:variant>
        <vt:i4>5</vt:i4>
      </vt:variant>
      <vt:variant>
        <vt:lpwstr>http://www.nevo.co.il/Law_word/law17/PROP-1002.pdf</vt:lpwstr>
      </vt:variant>
      <vt:variant>
        <vt:lpwstr/>
      </vt:variant>
      <vt:variant>
        <vt:i4>6160391</vt:i4>
      </vt:variant>
      <vt:variant>
        <vt:i4>2406</vt:i4>
      </vt:variant>
      <vt:variant>
        <vt:i4>0</vt:i4>
      </vt:variant>
      <vt:variant>
        <vt:i4>5</vt:i4>
      </vt:variant>
      <vt:variant>
        <vt:lpwstr>http://www.nevo.co.il/Law-word/law14/LAW-748.pdf</vt:lpwstr>
      </vt:variant>
      <vt:variant>
        <vt:lpwstr/>
      </vt:variant>
      <vt:variant>
        <vt:i4>7667792</vt:i4>
      </vt:variant>
      <vt:variant>
        <vt:i4>2403</vt:i4>
      </vt:variant>
      <vt:variant>
        <vt:i4>0</vt:i4>
      </vt:variant>
      <vt:variant>
        <vt:i4>5</vt:i4>
      </vt:variant>
      <vt:variant>
        <vt:lpwstr>http://www.nevo.co.il/Law_word/law15/memshala-596.pdf</vt:lpwstr>
      </vt:variant>
      <vt:variant>
        <vt:lpwstr/>
      </vt:variant>
      <vt:variant>
        <vt:i4>8323083</vt:i4>
      </vt:variant>
      <vt:variant>
        <vt:i4>2400</vt:i4>
      </vt:variant>
      <vt:variant>
        <vt:i4>0</vt:i4>
      </vt:variant>
      <vt:variant>
        <vt:i4>5</vt:i4>
      </vt:variant>
      <vt:variant>
        <vt:lpwstr>http://www.nevo.co.il/Law_word/law14/law-2321.pdf</vt:lpwstr>
      </vt:variant>
      <vt:variant>
        <vt:lpwstr/>
      </vt:variant>
      <vt:variant>
        <vt:i4>7667792</vt:i4>
      </vt:variant>
      <vt:variant>
        <vt:i4>2397</vt:i4>
      </vt:variant>
      <vt:variant>
        <vt:i4>0</vt:i4>
      </vt:variant>
      <vt:variant>
        <vt:i4>5</vt:i4>
      </vt:variant>
      <vt:variant>
        <vt:lpwstr>http://www.nevo.co.il/Law_word/law15/memshala-596.pdf</vt:lpwstr>
      </vt:variant>
      <vt:variant>
        <vt:lpwstr/>
      </vt:variant>
      <vt:variant>
        <vt:i4>8323083</vt:i4>
      </vt:variant>
      <vt:variant>
        <vt:i4>2394</vt:i4>
      </vt:variant>
      <vt:variant>
        <vt:i4>0</vt:i4>
      </vt:variant>
      <vt:variant>
        <vt:i4>5</vt:i4>
      </vt:variant>
      <vt:variant>
        <vt:lpwstr>http://www.nevo.co.il/Law_word/law14/law-2321.pdf</vt:lpwstr>
      </vt:variant>
      <vt:variant>
        <vt:lpwstr/>
      </vt:variant>
      <vt:variant>
        <vt:i4>7995473</vt:i4>
      </vt:variant>
      <vt:variant>
        <vt:i4>2391</vt:i4>
      </vt:variant>
      <vt:variant>
        <vt:i4>0</vt:i4>
      </vt:variant>
      <vt:variant>
        <vt:i4>5</vt:i4>
      </vt:variant>
      <vt:variant>
        <vt:lpwstr>http://www.nevo.co.il/Law_word/law15/memshala-260.pdf</vt:lpwstr>
      </vt:variant>
      <vt:variant>
        <vt:lpwstr/>
      </vt:variant>
      <vt:variant>
        <vt:i4>7667712</vt:i4>
      </vt:variant>
      <vt:variant>
        <vt:i4>2388</vt:i4>
      </vt:variant>
      <vt:variant>
        <vt:i4>0</vt:i4>
      </vt:variant>
      <vt:variant>
        <vt:i4>5</vt:i4>
      </vt:variant>
      <vt:variant>
        <vt:lpwstr>http://www.nevo.co.il/Law_word/law14/law-2188.pdf</vt:lpwstr>
      </vt:variant>
      <vt:variant>
        <vt:lpwstr/>
      </vt:variant>
      <vt:variant>
        <vt:i4>917507</vt:i4>
      </vt:variant>
      <vt:variant>
        <vt:i4>2385</vt:i4>
      </vt:variant>
      <vt:variant>
        <vt:i4>0</vt:i4>
      </vt:variant>
      <vt:variant>
        <vt:i4>5</vt:i4>
      </vt:variant>
      <vt:variant>
        <vt:lpwstr>http://www.nevo.co.il/Law-word/law14/LAW-1329.pdf</vt:lpwstr>
      </vt:variant>
      <vt:variant>
        <vt:lpwstr/>
      </vt:variant>
      <vt:variant>
        <vt:i4>458874</vt:i4>
      </vt:variant>
      <vt:variant>
        <vt:i4>2382</vt:i4>
      </vt:variant>
      <vt:variant>
        <vt:i4>0</vt:i4>
      </vt:variant>
      <vt:variant>
        <vt:i4>5</vt:i4>
      </vt:variant>
      <vt:variant>
        <vt:lpwstr>http://www.nevo.co.il/Law_word/law17/PROP-1967.pdf</vt:lpwstr>
      </vt:variant>
      <vt:variant>
        <vt:lpwstr/>
      </vt:variant>
      <vt:variant>
        <vt:i4>851982</vt:i4>
      </vt:variant>
      <vt:variant>
        <vt:i4>2379</vt:i4>
      </vt:variant>
      <vt:variant>
        <vt:i4>0</vt:i4>
      </vt:variant>
      <vt:variant>
        <vt:i4>5</vt:i4>
      </vt:variant>
      <vt:variant>
        <vt:lpwstr>http://www.nevo.co.il/Law-word/law14/LAW-1314.pdf</vt:lpwstr>
      </vt:variant>
      <vt:variant>
        <vt:lpwstr/>
      </vt:variant>
      <vt:variant>
        <vt:i4>7995473</vt:i4>
      </vt:variant>
      <vt:variant>
        <vt:i4>2376</vt:i4>
      </vt:variant>
      <vt:variant>
        <vt:i4>0</vt:i4>
      </vt:variant>
      <vt:variant>
        <vt:i4>5</vt:i4>
      </vt:variant>
      <vt:variant>
        <vt:lpwstr>http://www.nevo.co.il/Law_word/law15/memshala-260.pdf</vt:lpwstr>
      </vt:variant>
      <vt:variant>
        <vt:lpwstr/>
      </vt:variant>
      <vt:variant>
        <vt:i4>7667712</vt:i4>
      </vt:variant>
      <vt:variant>
        <vt:i4>2373</vt:i4>
      </vt:variant>
      <vt:variant>
        <vt:i4>0</vt:i4>
      </vt:variant>
      <vt:variant>
        <vt:i4>5</vt:i4>
      </vt:variant>
      <vt:variant>
        <vt:lpwstr>http://www.nevo.co.il/Law_word/law14/law-2188.pdf</vt:lpwstr>
      </vt:variant>
      <vt:variant>
        <vt:lpwstr/>
      </vt:variant>
      <vt:variant>
        <vt:i4>7995473</vt:i4>
      </vt:variant>
      <vt:variant>
        <vt:i4>2370</vt:i4>
      </vt:variant>
      <vt:variant>
        <vt:i4>0</vt:i4>
      </vt:variant>
      <vt:variant>
        <vt:i4>5</vt:i4>
      </vt:variant>
      <vt:variant>
        <vt:lpwstr>http://www.nevo.co.il/Law_word/law15/memshala-260.pdf</vt:lpwstr>
      </vt:variant>
      <vt:variant>
        <vt:lpwstr/>
      </vt:variant>
      <vt:variant>
        <vt:i4>7667712</vt:i4>
      </vt:variant>
      <vt:variant>
        <vt:i4>2367</vt:i4>
      </vt:variant>
      <vt:variant>
        <vt:i4>0</vt:i4>
      </vt:variant>
      <vt:variant>
        <vt:i4>5</vt:i4>
      </vt:variant>
      <vt:variant>
        <vt:lpwstr>http://www.nevo.co.il/Law_word/law14/law-2188.pdf</vt:lpwstr>
      </vt:variant>
      <vt:variant>
        <vt:lpwstr/>
      </vt:variant>
      <vt:variant>
        <vt:i4>7995473</vt:i4>
      </vt:variant>
      <vt:variant>
        <vt:i4>2364</vt:i4>
      </vt:variant>
      <vt:variant>
        <vt:i4>0</vt:i4>
      </vt:variant>
      <vt:variant>
        <vt:i4>5</vt:i4>
      </vt:variant>
      <vt:variant>
        <vt:lpwstr>http://www.nevo.co.il/Law_word/law15/memshala-260.pdf</vt:lpwstr>
      </vt:variant>
      <vt:variant>
        <vt:lpwstr/>
      </vt:variant>
      <vt:variant>
        <vt:i4>7667712</vt:i4>
      </vt:variant>
      <vt:variant>
        <vt:i4>2361</vt:i4>
      </vt:variant>
      <vt:variant>
        <vt:i4>0</vt:i4>
      </vt:variant>
      <vt:variant>
        <vt:i4>5</vt:i4>
      </vt:variant>
      <vt:variant>
        <vt:lpwstr>http://www.nevo.co.il/Law_word/law14/law-2188.pdf</vt:lpwstr>
      </vt:variant>
      <vt:variant>
        <vt:lpwstr/>
      </vt:variant>
      <vt:variant>
        <vt:i4>7995473</vt:i4>
      </vt:variant>
      <vt:variant>
        <vt:i4>2358</vt:i4>
      </vt:variant>
      <vt:variant>
        <vt:i4>0</vt:i4>
      </vt:variant>
      <vt:variant>
        <vt:i4>5</vt:i4>
      </vt:variant>
      <vt:variant>
        <vt:lpwstr>http://www.nevo.co.il/Law_word/law15/memshala-260.pdf</vt:lpwstr>
      </vt:variant>
      <vt:variant>
        <vt:lpwstr/>
      </vt:variant>
      <vt:variant>
        <vt:i4>7667712</vt:i4>
      </vt:variant>
      <vt:variant>
        <vt:i4>2355</vt:i4>
      </vt:variant>
      <vt:variant>
        <vt:i4>0</vt:i4>
      </vt:variant>
      <vt:variant>
        <vt:i4>5</vt:i4>
      </vt:variant>
      <vt:variant>
        <vt:lpwstr>http://www.nevo.co.il/Law_word/law14/law-2188.pdf</vt:lpwstr>
      </vt:variant>
      <vt:variant>
        <vt:lpwstr/>
      </vt:variant>
      <vt:variant>
        <vt:i4>7995473</vt:i4>
      </vt:variant>
      <vt:variant>
        <vt:i4>2352</vt:i4>
      </vt:variant>
      <vt:variant>
        <vt:i4>0</vt:i4>
      </vt:variant>
      <vt:variant>
        <vt:i4>5</vt:i4>
      </vt:variant>
      <vt:variant>
        <vt:lpwstr>http://www.nevo.co.il/Law_word/law15/memshala-260.pdf</vt:lpwstr>
      </vt:variant>
      <vt:variant>
        <vt:lpwstr/>
      </vt:variant>
      <vt:variant>
        <vt:i4>7667712</vt:i4>
      </vt:variant>
      <vt:variant>
        <vt:i4>2349</vt:i4>
      </vt:variant>
      <vt:variant>
        <vt:i4>0</vt:i4>
      </vt:variant>
      <vt:variant>
        <vt:i4>5</vt:i4>
      </vt:variant>
      <vt:variant>
        <vt:lpwstr>http://www.nevo.co.il/Law_word/law14/law-2188.pdf</vt:lpwstr>
      </vt:variant>
      <vt:variant>
        <vt:lpwstr/>
      </vt:variant>
      <vt:variant>
        <vt:i4>589945</vt:i4>
      </vt:variant>
      <vt:variant>
        <vt:i4>2346</vt:i4>
      </vt:variant>
      <vt:variant>
        <vt:i4>0</vt:i4>
      </vt:variant>
      <vt:variant>
        <vt:i4>5</vt:i4>
      </vt:variant>
      <vt:variant>
        <vt:lpwstr>http://www.nevo.co.il/Law_word/law17/PROP-2868.pdf</vt:lpwstr>
      </vt:variant>
      <vt:variant>
        <vt:lpwstr/>
      </vt:variant>
      <vt:variant>
        <vt:i4>589836</vt:i4>
      </vt:variant>
      <vt:variant>
        <vt:i4>2343</vt:i4>
      </vt:variant>
      <vt:variant>
        <vt:i4>0</vt:i4>
      </vt:variant>
      <vt:variant>
        <vt:i4>5</vt:i4>
      </vt:variant>
      <vt:variant>
        <vt:lpwstr>http://www.nevo.co.il/Law-word/law14/LAW-1752.pdf</vt:lpwstr>
      </vt:variant>
      <vt:variant>
        <vt:lpwstr/>
      </vt:variant>
      <vt:variant>
        <vt:i4>655484</vt:i4>
      </vt:variant>
      <vt:variant>
        <vt:i4>2340</vt:i4>
      </vt:variant>
      <vt:variant>
        <vt:i4>0</vt:i4>
      </vt:variant>
      <vt:variant>
        <vt:i4>5</vt:i4>
      </vt:variant>
      <vt:variant>
        <vt:lpwstr>http://www.nevo.co.il/Law_word/law17/PROP-2635.pdf</vt:lpwstr>
      </vt:variant>
      <vt:variant>
        <vt:lpwstr/>
      </vt:variant>
      <vt:variant>
        <vt:i4>786438</vt:i4>
      </vt:variant>
      <vt:variant>
        <vt:i4>2337</vt:i4>
      </vt:variant>
      <vt:variant>
        <vt:i4>0</vt:i4>
      </vt:variant>
      <vt:variant>
        <vt:i4>5</vt:i4>
      </vt:variant>
      <vt:variant>
        <vt:lpwstr>http://www.nevo.co.il/Law-word/law14/LAW-1708.pdf</vt:lpwstr>
      </vt:variant>
      <vt:variant>
        <vt:lpwstr/>
      </vt:variant>
      <vt:variant>
        <vt:i4>196728</vt:i4>
      </vt:variant>
      <vt:variant>
        <vt:i4>2334</vt:i4>
      </vt:variant>
      <vt:variant>
        <vt:i4>0</vt:i4>
      </vt:variant>
      <vt:variant>
        <vt:i4>5</vt:i4>
      </vt:variant>
      <vt:variant>
        <vt:lpwstr>http://www.nevo.co.il/Law_word/law17/PROP-2278.pdf</vt:lpwstr>
      </vt:variant>
      <vt:variant>
        <vt:lpwstr/>
      </vt:variant>
      <vt:variant>
        <vt:i4>655482</vt:i4>
      </vt:variant>
      <vt:variant>
        <vt:i4>2331</vt:i4>
      </vt:variant>
      <vt:variant>
        <vt:i4>0</vt:i4>
      </vt:variant>
      <vt:variant>
        <vt:i4>5</vt:i4>
      </vt:variant>
      <vt:variant>
        <vt:lpwstr>http://www.nevo.co.il/Law_word/law17/PROP-2251.pdf</vt:lpwstr>
      </vt:variant>
      <vt:variant>
        <vt:lpwstr/>
      </vt:variant>
      <vt:variant>
        <vt:i4>720900</vt:i4>
      </vt:variant>
      <vt:variant>
        <vt:i4>2328</vt:i4>
      </vt:variant>
      <vt:variant>
        <vt:i4>0</vt:i4>
      </vt:variant>
      <vt:variant>
        <vt:i4>5</vt:i4>
      </vt:variant>
      <vt:variant>
        <vt:lpwstr>http://www.nevo.co.il/Law-word/law14/LAW-1479.pdf</vt:lpwstr>
      </vt:variant>
      <vt:variant>
        <vt:lpwstr/>
      </vt:variant>
      <vt:variant>
        <vt:i4>7995473</vt:i4>
      </vt:variant>
      <vt:variant>
        <vt:i4>2325</vt:i4>
      </vt:variant>
      <vt:variant>
        <vt:i4>0</vt:i4>
      </vt:variant>
      <vt:variant>
        <vt:i4>5</vt:i4>
      </vt:variant>
      <vt:variant>
        <vt:lpwstr>http://www.nevo.co.il/Law_word/law15/memshala-260.pdf</vt:lpwstr>
      </vt:variant>
      <vt:variant>
        <vt:lpwstr/>
      </vt:variant>
      <vt:variant>
        <vt:i4>7667712</vt:i4>
      </vt:variant>
      <vt:variant>
        <vt:i4>2322</vt:i4>
      </vt:variant>
      <vt:variant>
        <vt:i4>0</vt:i4>
      </vt:variant>
      <vt:variant>
        <vt:i4>5</vt:i4>
      </vt:variant>
      <vt:variant>
        <vt:lpwstr>http://www.nevo.co.il/Law_word/law14/law-2188.pdf</vt:lpwstr>
      </vt:variant>
      <vt:variant>
        <vt:lpwstr/>
      </vt:variant>
      <vt:variant>
        <vt:i4>8126548</vt:i4>
      </vt:variant>
      <vt:variant>
        <vt:i4>2319</vt:i4>
      </vt:variant>
      <vt:variant>
        <vt:i4>0</vt:i4>
      </vt:variant>
      <vt:variant>
        <vt:i4>5</vt:i4>
      </vt:variant>
      <vt:variant>
        <vt:lpwstr>http://www.nevo.co.il/Law_word/law15/memshala-700.pdf</vt:lpwstr>
      </vt:variant>
      <vt:variant>
        <vt:lpwstr/>
      </vt:variant>
      <vt:variant>
        <vt:i4>8192012</vt:i4>
      </vt:variant>
      <vt:variant>
        <vt:i4>2316</vt:i4>
      </vt:variant>
      <vt:variant>
        <vt:i4>0</vt:i4>
      </vt:variant>
      <vt:variant>
        <vt:i4>5</vt:i4>
      </vt:variant>
      <vt:variant>
        <vt:lpwstr>http://www.nevo.co.il/Law_word/law14/law-2401.pdf</vt:lpwstr>
      </vt:variant>
      <vt:variant>
        <vt:lpwstr/>
      </vt:variant>
      <vt:variant>
        <vt:i4>7995473</vt:i4>
      </vt:variant>
      <vt:variant>
        <vt:i4>2313</vt:i4>
      </vt:variant>
      <vt:variant>
        <vt:i4>0</vt:i4>
      </vt:variant>
      <vt:variant>
        <vt:i4>5</vt:i4>
      </vt:variant>
      <vt:variant>
        <vt:lpwstr>http://www.nevo.co.il/Law_word/law15/memshala-260.pdf</vt:lpwstr>
      </vt:variant>
      <vt:variant>
        <vt:lpwstr/>
      </vt:variant>
      <vt:variant>
        <vt:i4>7667712</vt:i4>
      </vt:variant>
      <vt:variant>
        <vt:i4>2310</vt:i4>
      </vt:variant>
      <vt:variant>
        <vt:i4>0</vt:i4>
      </vt:variant>
      <vt:variant>
        <vt:i4>5</vt:i4>
      </vt:variant>
      <vt:variant>
        <vt:lpwstr>http://www.nevo.co.il/Law_word/law14/law-2188.pdf</vt:lpwstr>
      </vt:variant>
      <vt:variant>
        <vt:lpwstr/>
      </vt:variant>
      <vt:variant>
        <vt:i4>7995473</vt:i4>
      </vt:variant>
      <vt:variant>
        <vt:i4>2307</vt:i4>
      </vt:variant>
      <vt:variant>
        <vt:i4>0</vt:i4>
      </vt:variant>
      <vt:variant>
        <vt:i4>5</vt:i4>
      </vt:variant>
      <vt:variant>
        <vt:lpwstr>http://www.nevo.co.il/Law_word/law15/memshala-260.pdf</vt:lpwstr>
      </vt:variant>
      <vt:variant>
        <vt:lpwstr/>
      </vt:variant>
      <vt:variant>
        <vt:i4>7667712</vt:i4>
      </vt:variant>
      <vt:variant>
        <vt:i4>2304</vt:i4>
      </vt:variant>
      <vt:variant>
        <vt:i4>0</vt:i4>
      </vt:variant>
      <vt:variant>
        <vt:i4>5</vt:i4>
      </vt:variant>
      <vt:variant>
        <vt:lpwstr>http://www.nevo.co.il/Law_word/law14/law-2188.pdf</vt:lpwstr>
      </vt:variant>
      <vt:variant>
        <vt:lpwstr/>
      </vt:variant>
      <vt:variant>
        <vt:i4>7602195</vt:i4>
      </vt:variant>
      <vt:variant>
        <vt:i4>2301</vt:i4>
      </vt:variant>
      <vt:variant>
        <vt:i4>0</vt:i4>
      </vt:variant>
      <vt:variant>
        <vt:i4>5</vt:i4>
      </vt:variant>
      <vt:variant>
        <vt:lpwstr>https://www.nevo.co.il/law_word/law06/tak-9486.pdf</vt:lpwstr>
      </vt:variant>
      <vt:variant>
        <vt:lpwstr/>
      </vt:variant>
      <vt:variant>
        <vt:i4>7602198</vt:i4>
      </vt:variant>
      <vt:variant>
        <vt:i4>2298</vt:i4>
      </vt:variant>
      <vt:variant>
        <vt:i4>0</vt:i4>
      </vt:variant>
      <vt:variant>
        <vt:i4>5</vt:i4>
      </vt:variant>
      <vt:variant>
        <vt:lpwstr>https://www.nevo.co.il/Law_word/law15/memshala-1348.pdf</vt:lpwstr>
      </vt:variant>
      <vt:variant>
        <vt:lpwstr/>
      </vt:variant>
      <vt:variant>
        <vt:i4>8060947</vt:i4>
      </vt:variant>
      <vt:variant>
        <vt:i4>2295</vt:i4>
      </vt:variant>
      <vt:variant>
        <vt:i4>0</vt:i4>
      </vt:variant>
      <vt:variant>
        <vt:i4>5</vt:i4>
      </vt:variant>
      <vt:variant>
        <vt:lpwstr>https://www.nevo.co.il/Law_word/law14/law-2854.pdf</vt:lpwstr>
      </vt:variant>
      <vt:variant>
        <vt:lpwstr/>
      </vt:variant>
      <vt:variant>
        <vt:i4>458878</vt:i4>
      </vt:variant>
      <vt:variant>
        <vt:i4>2292</vt:i4>
      </vt:variant>
      <vt:variant>
        <vt:i4>0</vt:i4>
      </vt:variant>
      <vt:variant>
        <vt:i4>5</vt:i4>
      </vt:variant>
      <vt:variant>
        <vt:lpwstr>http://www.nevo.co.il/Law_word/law17/PROP-2719.pdf</vt:lpwstr>
      </vt:variant>
      <vt:variant>
        <vt:lpwstr/>
      </vt:variant>
      <vt:variant>
        <vt:i4>262154</vt:i4>
      </vt:variant>
      <vt:variant>
        <vt:i4>2289</vt:i4>
      </vt:variant>
      <vt:variant>
        <vt:i4>0</vt:i4>
      </vt:variant>
      <vt:variant>
        <vt:i4>5</vt:i4>
      </vt:variant>
      <vt:variant>
        <vt:lpwstr>http://www.nevo.co.il/Law-word/law14/LAW-1784.pdf</vt:lpwstr>
      </vt:variant>
      <vt:variant>
        <vt:lpwstr/>
      </vt:variant>
      <vt:variant>
        <vt:i4>196725</vt:i4>
      </vt:variant>
      <vt:variant>
        <vt:i4>2286</vt:i4>
      </vt:variant>
      <vt:variant>
        <vt:i4>0</vt:i4>
      </vt:variant>
      <vt:variant>
        <vt:i4>5</vt:i4>
      </vt:variant>
      <vt:variant>
        <vt:lpwstr>http://www.nevo.co.il/Law_word/law17/PROP-1892.pdf</vt:lpwstr>
      </vt:variant>
      <vt:variant>
        <vt:lpwstr/>
      </vt:variant>
      <vt:variant>
        <vt:i4>720911</vt:i4>
      </vt:variant>
      <vt:variant>
        <vt:i4>2283</vt:i4>
      </vt:variant>
      <vt:variant>
        <vt:i4>0</vt:i4>
      </vt:variant>
      <vt:variant>
        <vt:i4>5</vt:i4>
      </vt:variant>
      <vt:variant>
        <vt:lpwstr>http://www.nevo.co.il/Law-word/law14/LAW-1274.pdf</vt:lpwstr>
      </vt:variant>
      <vt:variant>
        <vt:lpwstr/>
      </vt:variant>
      <vt:variant>
        <vt:i4>7995473</vt:i4>
      </vt:variant>
      <vt:variant>
        <vt:i4>2280</vt:i4>
      </vt:variant>
      <vt:variant>
        <vt:i4>0</vt:i4>
      </vt:variant>
      <vt:variant>
        <vt:i4>5</vt:i4>
      </vt:variant>
      <vt:variant>
        <vt:lpwstr>http://www.nevo.co.il/Law_word/law15/memshala-260.pdf</vt:lpwstr>
      </vt:variant>
      <vt:variant>
        <vt:lpwstr/>
      </vt:variant>
      <vt:variant>
        <vt:i4>7667712</vt:i4>
      </vt:variant>
      <vt:variant>
        <vt:i4>2277</vt:i4>
      </vt:variant>
      <vt:variant>
        <vt:i4>0</vt:i4>
      </vt:variant>
      <vt:variant>
        <vt:i4>5</vt:i4>
      </vt:variant>
      <vt:variant>
        <vt:lpwstr>http://www.nevo.co.il/Law_word/law14/law-2188.pdf</vt:lpwstr>
      </vt:variant>
      <vt:variant>
        <vt:lpwstr/>
      </vt:variant>
      <vt:variant>
        <vt:i4>655480</vt:i4>
      </vt:variant>
      <vt:variant>
        <vt:i4>2274</vt:i4>
      </vt:variant>
      <vt:variant>
        <vt:i4>0</vt:i4>
      </vt:variant>
      <vt:variant>
        <vt:i4>5</vt:i4>
      </vt:variant>
      <vt:variant>
        <vt:lpwstr>http://www.nevo.co.il/Law_word/law17/PROP-1744.pdf</vt:lpwstr>
      </vt:variant>
      <vt:variant>
        <vt:lpwstr/>
      </vt:variant>
      <vt:variant>
        <vt:i4>655373</vt:i4>
      </vt:variant>
      <vt:variant>
        <vt:i4>2271</vt:i4>
      </vt:variant>
      <vt:variant>
        <vt:i4>0</vt:i4>
      </vt:variant>
      <vt:variant>
        <vt:i4>5</vt:i4>
      </vt:variant>
      <vt:variant>
        <vt:lpwstr>http://www.nevo.co.il/Law-word/law14/LAW-1165.pdf</vt:lpwstr>
      </vt:variant>
      <vt:variant>
        <vt:lpwstr/>
      </vt:variant>
      <vt:variant>
        <vt:i4>7602198</vt:i4>
      </vt:variant>
      <vt:variant>
        <vt:i4>2268</vt:i4>
      </vt:variant>
      <vt:variant>
        <vt:i4>0</vt:i4>
      </vt:variant>
      <vt:variant>
        <vt:i4>5</vt:i4>
      </vt:variant>
      <vt:variant>
        <vt:lpwstr>https://www.nevo.co.il/Law_word/law15/memshala-1348.pdf</vt:lpwstr>
      </vt:variant>
      <vt:variant>
        <vt:lpwstr/>
      </vt:variant>
      <vt:variant>
        <vt:i4>8060947</vt:i4>
      </vt:variant>
      <vt:variant>
        <vt:i4>2265</vt:i4>
      </vt:variant>
      <vt:variant>
        <vt:i4>0</vt:i4>
      </vt:variant>
      <vt:variant>
        <vt:i4>5</vt:i4>
      </vt:variant>
      <vt:variant>
        <vt:lpwstr>https://www.nevo.co.il/Law_word/law14/law-2854.pdf</vt:lpwstr>
      </vt:variant>
      <vt:variant>
        <vt:lpwstr/>
      </vt:variant>
      <vt:variant>
        <vt:i4>7995473</vt:i4>
      </vt:variant>
      <vt:variant>
        <vt:i4>2262</vt:i4>
      </vt:variant>
      <vt:variant>
        <vt:i4>0</vt:i4>
      </vt:variant>
      <vt:variant>
        <vt:i4>5</vt:i4>
      </vt:variant>
      <vt:variant>
        <vt:lpwstr>http://www.nevo.co.il/Law_word/law15/memshala-260.pdf</vt:lpwstr>
      </vt:variant>
      <vt:variant>
        <vt:lpwstr/>
      </vt:variant>
      <vt:variant>
        <vt:i4>7667712</vt:i4>
      </vt:variant>
      <vt:variant>
        <vt:i4>2259</vt:i4>
      </vt:variant>
      <vt:variant>
        <vt:i4>0</vt:i4>
      </vt:variant>
      <vt:variant>
        <vt:i4>5</vt:i4>
      </vt:variant>
      <vt:variant>
        <vt:lpwstr>http://www.nevo.co.il/Law_word/law14/law-2188.pdf</vt:lpwstr>
      </vt:variant>
      <vt:variant>
        <vt:lpwstr/>
      </vt:variant>
      <vt:variant>
        <vt:i4>655480</vt:i4>
      </vt:variant>
      <vt:variant>
        <vt:i4>2256</vt:i4>
      </vt:variant>
      <vt:variant>
        <vt:i4>0</vt:i4>
      </vt:variant>
      <vt:variant>
        <vt:i4>5</vt:i4>
      </vt:variant>
      <vt:variant>
        <vt:lpwstr>http://www.nevo.co.il/Law_word/law17/PROP-1744.pdf</vt:lpwstr>
      </vt:variant>
      <vt:variant>
        <vt:lpwstr/>
      </vt:variant>
      <vt:variant>
        <vt:i4>655373</vt:i4>
      </vt:variant>
      <vt:variant>
        <vt:i4>2253</vt:i4>
      </vt:variant>
      <vt:variant>
        <vt:i4>0</vt:i4>
      </vt:variant>
      <vt:variant>
        <vt:i4>5</vt:i4>
      </vt:variant>
      <vt:variant>
        <vt:lpwstr>http://www.nevo.co.il/Law-word/law14/LAW-1165.pdf</vt:lpwstr>
      </vt:variant>
      <vt:variant>
        <vt:lpwstr/>
      </vt:variant>
      <vt:variant>
        <vt:i4>7929948</vt:i4>
      </vt:variant>
      <vt:variant>
        <vt:i4>2250</vt:i4>
      </vt:variant>
      <vt:variant>
        <vt:i4>0</vt:i4>
      </vt:variant>
      <vt:variant>
        <vt:i4>5</vt:i4>
      </vt:variant>
      <vt:variant>
        <vt:lpwstr>http://www.nevo.co.il/Law_word/law15/memshala-758.pdf</vt:lpwstr>
      </vt:variant>
      <vt:variant>
        <vt:lpwstr/>
      </vt:variant>
      <vt:variant>
        <vt:i4>7602188</vt:i4>
      </vt:variant>
      <vt:variant>
        <vt:i4>2247</vt:i4>
      </vt:variant>
      <vt:variant>
        <vt:i4>0</vt:i4>
      </vt:variant>
      <vt:variant>
        <vt:i4>5</vt:i4>
      </vt:variant>
      <vt:variant>
        <vt:lpwstr>http://www.nevo.co.il/Law_word/law14/law-2396.pdf</vt:lpwstr>
      </vt:variant>
      <vt:variant>
        <vt:lpwstr/>
      </vt:variant>
      <vt:variant>
        <vt:i4>7995473</vt:i4>
      </vt:variant>
      <vt:variant>
        <vt:i4>2244</vt:i4>
      </vt:variant>
      <vt:variant>
        <vt:i4>0</vt:i4>
      </vt:variant>
      <vt:variant>
        <vt:i4>5</vt:i4>
      </vt:variant>
      <vt:variant>
        <vt:lpwstr>http://www.nevo.co.il/Law_word/law15/memshala-260.pdf</vt:lpwstr>
      </vt:variant>
      <vt:variant>
        <vt:lpwstr/>
      </vt:variant>
      <vt:variant>
        <vt:i4>7667712</vt:i4>
      </vt:variant>
      <vt:variant>
        <vt:i4>2241</vt:i4>
      </vt:variant>
      <vt:variant>
        <vt:i4>0</vt:i4>
      </vt:variant>
      <vt:variant>
        <vt:i4>5</vt:i4>
      </vt:variant>
      <vt:variant>
        <vt:lpwstr>http://www.nevo.co.il/Law_word/law14/law-2188.pdf</vt:lpwstr>
      </vt:variant>
      <vt:variant>
        <vt:lpwstr/>
      </vt:variant>
      <vt:variant>
        <vt:i4>7995473</vt:i4>
      </vt:variant>
      <vt:variant>
        <vt:i4>2238</vt:i4>
      </vt:variant>
      <vt:variant>
        <vt:i4>0</vt:i4>
      </vt:variant>
      <vt:variant>
        <vt:i4>5</vt:i4>
      </vt:variant>
      <vt:variant>
        <vt:lpwstr>http://www.nevo.co.il/Law_word/law15/memshala-260.pdf</vt:lpwstr>
      </vt:variant>
      <vt:variant>
        <vt:lpwstr/>
      </vt:variant>
      <vt:variant>
        <vt:i4>7667712</vt:i4>
      </vt:variant>
      <vt:variant>
        <vt:i4>2235</vt:i4>
      </vt:variant>
      <vt:variant>
        <vt:i4>0</vt:i4>
      </vt:variant>
      <vt:variant>
        <vt:i4>5</vt:i4>
      </vt:variant>
      <vt:variant>
        <vt:lpwstr>http://www.nevo.co.il/Law_word/law14/law-2188.pdf</vt:lpwstr>
      </vt:variant>
      <vt:variant>
        <vt:lpwstr/>
      </vt:variant>
      <vt:variant>
        <vt:i4>7995473</vt:i4>
      </vt:variant>
      <vt:variant>
        <vt:i4>2232</vt:i4>
      </vt:variant>
      <vt:variant>
        <vt:i4>0</vt:i4>
      </vt:variant>
      <vt:variant>
        <vt:i4>5</vt:i4>
      </vt:variant>
      <vt:variant>
        <vt:lpwstr>http://www.nevo.co.il/Law_word/law15/memshala-260.pdf</vt:lpwstr>
      </vt:variant>
      <vt:variant>
        <vt:lpwstr/>
      </vt:variant>
      <vt:variant>
        <vt:i4>7667712</vt:i4>
      </vt:variant>
      <vt:variant>
        <vt:i4>2229</vt:i4>
      </vt:variant>
      <vt:variant>
        <vt:i4>0</vt:i4>
      </vt:variant>
      <vt:variant>
        <vt:i4>5</vt:i4>
      </vt:variant>
      <vt:variant>
        <vt:lpwstr>http://www.nevo.co.il/Law_word/law14/law-2188.pdf</vt:lpwstr>
      </vt:variant>
      <vt:variant>
        <vt:lpwstr/>
      </vt:variant>
      <vt:variant>
        <vt:i4>524410</vt:i4>
      </vt:variant>
      <vt:variant>
        <vt:i4>2226</vt:i4>
      </vt:variant>
      <vt:variant>
        <vt:i4>0</vt:i4>
      </vt:variant>
      <vt:variant>
        <vt:i4>5</vt:i4>
      </vt:variant>
      <vt:variant>
        <vt:lpwstr>http://www.nevo.co.il/Law_word/law17/PROP-2958.pdf</vt:lpwstr>
      </vt:variant>
      <vt:variant>
        <vt:lpwstr/>
      </vt:variant>
      <vt:variant>
        <vt:i4>262155</vt:i4>
      </vt:variant>
      <vt:variant>
        <vt:i4>2223</vt:i4>
      </vt:variant>
      <vt:variant>
        <vt:i4>0</vt:i4>
      </vt:variant>
      <vt:variant>
        <vt:i4>5</vt:i4>
      </vt:variant>
      <vt:variant>
        <vt:lpwstr>http://www.nevo.co.il/Law-word/law14/LAW-1785.pdf</vt:lpwstr>
      </vt:variant>
      <vt:variant>
        <vt:lpwstr/>
      </vt:variant>
      <vt:variant>
        <vt:i4>589945</vt:i4>
      </vt:variant>
      <vt:variant>
        <vt:i4>2220</vt:i4>
      </vt:variant>
      <vt:variant>
        <vt:i4>0</vt:i4>
      </vt:variant>
      <vt:variant>
        <vt:i4>5</vt:i4>
      </vt:variant>
      <vt:variant>
        <vt:lpwstr>http://www.nevo.co.il/Law_word/law17/PROP-2868.pdf</vt:lpwstr>
      </vt:variant>
      <vt:variant>
        <vt:lpwstr/>
      </vt:variant>
      <vt:variant>
        <vt:i4>589836</vt:i4>
      </vt:variant>
      <vt:variant>
        <vt:i4>2217</vt:i4>
      </vt:variant>
      <vt:variant>
        <vt:i4>0</vt:i4>
      </vt:variant>
      <vt:variant>
        <vt:i4>5</vt:i4>
      </vt:variant>
      <vt:variant>
        <vt:lpwstr>http://www.nevo.co.il/Law-word/law14/LAW-1752.pdf</vt:lpwstr>
      </vt:variant>
      <vt:variant>
        <vt:lpwstr/>
      </vt:variant>
      <vt:variant>
        <vt:i4>524414</vt:i4>
      </vt:variant>
      <vt:variant>
        <vt:i4>2214</vt:i4>
      </vt:variant>
      <vt:variant>
        <vt:i4>0</vt:i4>
      </vt:variant>
      <vt:variant>
        <vt:i4>5</vt:i4>
      </vt:variant>
      <vt:variant>
        <vt:lpwstr>http://www.nevo.co.il/Law_word/law17/PROP-1322.pdf</vt:lpwstr>
      </vt:variant>
      <vt:variant>
        <vt:lpwstr/>
      </vt:variant>
      <vt:variant>
        <vt:i4>5963779</vt:i4>
      </vt:variant>
      <vt:variant>
        <vt:i4>2211</vt:i4>
      </vt:variant>
      <vt:variant>
        <vt:i4>0</vt:i4>
      </vt:variant>
      <vt:variant>
        <vt:i4>5</vt:i4>
      </vt:variant>
      <vt:variant>
        <vt:lpwstr>http://www.nevo.co.il/Law-word/law14/LAW-903.pdf</vt:lpwstr>
      </vt:variant>
      <vt:variant>
        <vt:lpwstr/>
      </vt:variant>
      <vt:variant>
        <vt:i4>7995487</vt:i4>
      </vt:variant>
      <vt:variant>
        <vt:i4>2208</vt:i4>
      </vt:variant>
      <vt:variant>
        <vt:i4>0</vt:i4>
      </vt:variant>
      <vt:variant>
        <vt:i4>5</vt:i4>
      </vt:variant>
      <vt:variant>
        <vt:lpwstr>http://www.nevo.co.il/Law_word/law15/memshala-864.pdf</vt:lpwstr>
      </vt:variant>
      <vt:variant>
        <vt:lpwstr/>
      </vt:variant>
      <vt:variant>
        <vt:i4>7864332</vt:i4>
      </vt:variant>
      <vt:variant>
        <vt:i4>2205</vt:i4>
      </vt:variant>
      <vt:variant>
        <vt:i4>0</vt:i4>
      </vt:variant>
      <vt:variant>
        <vt:i4>5</vt:i4>
      </vt:variant>
      <vt:variant>
        <vt:lpwstr>http://www.nevo.co.il/law_word/law14/law-2451.pdf</vt:lpwstr>
      </vt:variant>
      <vt:variant>
        <vt:lpwstr/>
      </vt:variant>
      <vt:variant>
        <vt:i4>7995473</vt:i4>
      </vt:variant>
      <vt:variant>
        <vt:i4>2202</vt:i4>
      </vt:variant>
      <vt:variant>
        <vt:i4>0</vt:i4>
      </vt:variant>
      <vt:variant>
        <vt:i4>5</vt:i4>
      </vt:variant>
      <vt:variant>
        <vt:lpwstr>http://www.nevo.co.il/Law_word/law15/memshala-260.pdf</vt:lpwstr>
      </vt:variant>
      <vt:variant>
        <vt:lpwstr/>
      </vt:variant>
      <vt:variant>
        <vt:i4>7667712</vt:i4>
      </vt:variant>
      <vt:variant>
        <vt:i4>2199</vt:i4>
      </vt:variant>
      <vt:variant>
        <vt:i4>0</vt:i4>
      </vt:variant>
      <vt:variant>
        <vt:i4>5</vt:i4>
      </vt:variant>
      <vt:variant>
        <vt:lpwstr>http://www.nevo.co.il/Law_word/law14/law-2188.pdf</vt:lpwstr>
      </vt:variant>
      <vt:variant>
        <vt:lpwstr/>
      </vt:variant>
      <vt:variant>
        <vt:i4>7995473</vt:i4>
      </vt:variant>
      <vt:variant>
        <vt:i4>2196</vt:i4>
      </vt:variant>
      <vt:variant>
        <vt:i4>0</vt:i4>
      </vt:variant>
      <vt:variant>
        <vt:i4>5</vt:i4>
      </vt:variant>
      <vt:variant>
        <vt:lpwstr>http://www.nevo.co.il/Law_word/law15/memshala-260.pdf</vt:lpwstr>
      </vt:variant>
      <vt:variant>
        <vt:lpwstr/>
      </vt:variant>
      <vt:variant>
        <vt:i4>7667712</vt:i4>
      </vt:variant>
      <vt:variant>
        <vt:i4>2193</vt:i4>
      </vt:variant>
      <vt:variant>
        <vt:i4>0</vt:i4>
      </vt:variant>
      <vt:variant>
        <vt:i4>5</vt:i4>
      </vt:variant>
      <vt:variant>
        <vt:lpwstr>http://www.nevo.co.il/Law_word/law14/law-2188.pdf</vt:lpwstr>
      </vt:variant>
      <vt:variant>
        <vt:lpwstr/>
      </vt:variant>
      <vt:variant>
        <vt:i4>655484</vt:i4>
      </vt:variant>
      <vt:variant>
        <vt:i4>2190</vt:i4>
      </vt:variant>
      <vt:variant>
        <vt:i4>0</vt:i4>
      </vt:variant>
      <vt:variant>
        <vt:i4>5</vt:i4>
      </vt:variant>
      <vt:variant>
        <vt:lpwstr>http://www.nevo.co.il/Law_word/law17/PROP-2635.pdf</vt:lpwstr>
      </vt:variant>
      <vt:variant>
        <vt:lpwstr/>
      </vt:variant>
      <vt:variant>
        <vt:i4>786438</vt:i4>
      </vt:variant>
      <vt:variant>
        <vt:i4>2187</vt:i4>
      </vt:variant>
      <vt:variant>
        <vt:i4>0</vt:i4>
      </vt:variant>
      <vt:variant>
        <vt:i4>5</vt:i4>
      </vt:variant>
      <vt:variant>
        <vt:lpwstr>http://www.nevo.co.il/Law-word/law14/LAW-1708.pdf</vt:lpwstr>
      </vt:variant>
      <vt:variant>
        <vt:lpwstr/>
      </vt:variant>
      <vt:variant>
        <vt:i4>196728</vt:i4>
      </vt:variant>
      <vt:variant>
        <vt:i4>2184</vt:i4>
      </vt:variant>
      <vt:variant>
        <vt:i4>0</vt:i4>
      </vt:variant>
      <vt:variant>
        <vt:i4>5</vt:i4>
      </vt:variant>
      <vt:variant>
        <vt:lpwstr>http://www.nevo.co.il/Law_word/law17/PROP-2278.pdf</vt:lpwstr>
      </vt:variant>
      <vt:variant>
        <vt:lpwstr/>
      </vt:variant>
      <vt:variant>
        <vt:i4>655482</vt:i4>
      </vt:variant>
      <vt:variant>
        <vt:i4>2181</vt:i4>
      </vt:variant>
      <vt:variant>
        <vt:i4>0</vt:i4>
      </vt:variant>
      <vt:variant>
        <vt:i4>5</vt:i4>
      </vt:variant>
      <vt:variant>
        <vt:lpwstr>http://www.nevo.co.il/Law_word/law17/PROP-2251.pdf</vt:lpwstr>
      </vt:variant>
      <vt:variant>
        <vt:lpwstr/>
      </vt:variant>
      <vt:variant>
        <vt:i4>720900</vt:i4>
      </vt:variant>
      <vt:variant>
        <vt:i4>2178</vt:i4>
      </vt:variant>
      <vt:variant>
        <vt:i4>0</vt:i4>
      </vt:variant>
      <vt:variant>
        <vt:i4>5</vt:i4>
      </vt:variant>
      <vt:variant>
        <vt:lpwstr>http://www.nevo.co.il/Law-word/law14/LAW-1479.pdf</vt:lpwstr>
      </vt:variant>
      <vt:variant>
        <vt:lpwstr/>
      </vt:variant>
      <vt:variant>
        <vt:i4>1507424</vt:i4>
      </vt:variant>
      <vt:variant>
        <vt:i4>2175</vt:i4>
      </vt:variant>
      <vt:variant>
        <vt:i4>0</vt:i4>
      </vt:variant>
      <vt:variant>
        <vt:i4>5</vt:i4>
      </vt:variant>
      <vt:variant>
        <vt:lpwstr>http://www.nevo.co.il/Law_word/law15/memshala-1087.pdf</vt:lpwstr>
      </vt:variant>
      <vt:variant>
        <vt:lpwstr/>
      </vt:variant>
      <vt:variant>
        <vt:i4>8060936</vt:i4>
      </vt:variant>
      <vt:variant>
        <vt:i4>2172</vt:i4>
      </vt:variant>
      <vt:variant>
        <vt:i4>0</vt:i4>
      </vt:variant>
      <vt:variant>
        <vt:i4>5</vt:i4>
      </vt:variant>
      <vt:variant>
        <vt:lpwstr>http://www.nevo.co.il/Law_word/law14/law-2667.pdf</vt:lpwstr>
      </vt:variant>
      <vt:variant>
        <vt:lpwstr/>
      </vt:variant>
      <vt:variant>
        <vt:i4>7602195</vt:i4>
      </vt:variant>
      <vt:variant>
        <vt:i4>2169</vt:i4>
      </vt:variant>
      <vt:variant>
        <vt:i4>0</vt:i4>
      </vt:variant>
      <vt:variant>
        <vt:i4>5</vt:i4>
      </vt:variant>
      <vt:variant>
        <vt:lpwstr>https://www.nevo.co.il/law_word/law06/tak-9486.pdf</vt:lpwstr>
      </vt:variant>
      <vt:variant>
        <vt:lpwstr/>
      </vt:variant>
      <vt:variant>
        <vt:i4>7602198</vt:i4>
      </vt:variant>
      <vt:variant>
        <vt:i4>2166</vt:i4>
      </vt:variant>
      <vt:variant>
        <vt:i4>0</vt:i4>
      </vt:variant>
      <vt:variant>
        <vt:i4>5</vt:i4>
      </vt:variant>
      <vt:variant>
        <vt:lpwstr>https://www.nevo.co.il/Law_word/law15/memshala-1348.pdf</vt:lpwstr>
      </vt:variant>
      <vt:variant>
        <vt:lpwstr/>
      </vt:variant>
      <vt:variant>
        <vt:i4>8060947</vt:i4>
      </vt:variant>
      <vt:variant>
        <vt:i4>2163</vt:i4>
      </vt:variant>
      <vt:variant>
        <vt:i4>0</vt:i4>
      </vt:variant>
      <vt:variant>
        <vt:i4>5</vt:i4>
      </vt:variant>
      <vt:variant>
        <vt:lpwstr>https://www.nevo.co.il/Law_word/law14/law-2854.pdf</vt:lpwstr>
      </vt:variant>
      <vt:variant>
        <vt:lpwstr/>
      </vt:variant>
      <vt:variant>
        <vt:i4>1507424</vt:i4>
      </vt:variant>
      <vt:variant>
        <vt:i4>2160</vt:i4>
      </vt:variant>
      <vt:variant>
        <vt:i4>0</vt:i4>
      </vt:variant>
      <vt:variant>
        <vt:i4>5</vt:i4>
      </vt:variant>
      <vt:variant>
        <vt:lpwstr>http://www.nevo.co.il/Law_word/law15/memshala-1087.pdf</vt:lpwstr>
      </vt:variant>
      <vt:variant>
        <vt:lpwstr/>
      </vt:variant>
      <vt:variant>
        <vt:i4>8060936</vt:i4>
      </vt:variant>
      <vt:variant>
        <vt:i4>2157</vt:i4>
      </vt:variant>
      <vt:variant>
        <vt:i4>0</vt:i4>
      </vt:variant>
      <vt:variant>
        <vt:i4>5</vt:i4>
      </vt:variant>
      <vt:variant>
        <vt:lpwstr>http://www.nevo.co.il/Law_word/law14/law-2667.pdf</vt:lpwstr>
      </vt:variant>
      <vt:variant>
        <vt:lpwstr/>
      </vt:variant>
      <vt:variant>
        <vt:i4>7602195</vt:i4>
      </vt:variant>
      <vt:variant>
        <vt:i4>2154</vt:i4>
      </vt:variant>
      <vt:variant>
        <vt:i4>0</vt:i4>
      </vt:variant>
      <vt:variant>
        <vt:i4>5</vt:i4>
      </vt:variant>
      <vt:variant>
        <vt:lpwstr>https://www.nevo.co.il/law_word/law06/tak-9486.pdf</vt:lpwstr>
      </vt:variant>
      <vt:variant>
        <vt:lpwstr/>
      </vt:variant>
      <vt:variant>
        <vt:i4>7602198</vt:i4>
      </vt:variant>
      <vt:variant>
        <vt:i4>2151</vt:i4>
      </vt:variant>
      <vt:variant>
        <vt:i4>0</vt:i4>
      </vt:variant>
      <vt:variant>
        <vt:i4>5</vt:i4>
      </vt:variant>
      <vt:variant>
        <vt:lpwstr>https://www.nevo.co.il/Law_word/law15/memshala-1348.pdf</vt:lpwstr>
      </vt:variant>
      <vt:variant>
        <vt:lpwstr/>
      </vt:variant>
      <vt:variant>
        <vt:i4>8060947</vt:i4>
      </vt:variant>
      <vt:variant>
        <vt:i4>2148</vt:i4>
      </vt:variant>
      <vt:variant>
        <vt:i4>0</vt:i4>
      </vt:variant>
      <vt:variant>
        <vt:i4>5</vt:i4>
      </vt:variant>
      <vt:variant>
        <vt:lpwstr>https://www.nevo.co.il/Law_word/law14/law-2854.pdf</vt:lpwstr>
      </vt:variant>
      <vt:variant>
        <vt:lpwstr/>
      </vt:variant>
      <vt:variant>
        <vt:i4>7995487</vt:i4>
      </vt:variant>
      <vt:variant>
        <vt:i4>2145</vt:i4>
      </vt:variant>
      <vt:variant>
        <vt:i4>0</vt:i4>
      </vt:variant>
      <vt:variant>
        <vt:i4>5</vt:i4>
      </vt:variant>
      <vt:variant>
        <vt:lpwstr>http://www.nevo.co.il/Law_word/law15/memshala-864.pdf</vt:lpwstr>
      </vt:variant>
      <vt:variant>
        <vt:lpwstr/>
      </vt:variant>
      <vt:variant>
        <vt:i4>7864332</vt:i4>
      </vt:variant>
      <vt:variant>
        <vt:i4>2142</vt:i4>
      </vt:variant>
      <vt:variant>
        <vt:i4>0</vt:i4>
      </vt:variant>
      <vt:variant>
        <vt:i4>5</vt:i4>
      </vt:variant>
      <vt:variant>
        <vt:lpwstr>http://www.nevo.co.il/law_word/law14/law-2451.pdf</vt:lpwstr>
      </vt:variant>
      <vt:variant>
        <vt:lpwstr/>
      </vt:variant>
      <vt:variant>
        <vt:i4>7995473</vt:i4>
      </vt:variant>
      <vt:variant>
        <vt:i4>2139</vt:i4>
      </vt:variant>
      <vt:variant>
        <vt:i4>0</vt:i4>
      </vt:variant>
      <vt:variant>
        <vt:i4>5</vt:i4>
      </vt:variant>
      <vt:variant>
        <vt:lpwstr>http://www.nevo.co.il/Law_word/law15/memshala-260.pdf</vt:lpwstr>
      </vt:variant>
      <vt:variant>
        <vt:lpwstr/>
      </vt:variant>
      <vt:variant>
        <vt:i4>7667712</vt:i4>
      </vt:variant>
      <vt:variant>
        <vt:i4>2136</vt:i4>
      </vt:variant>
      <vt:variant>
        <vt:i4>0</vt:i4>
      </vt:variant>
      <vt:variant>
        <vt:i4>5</vt:i4>
      </vt:variant>
      <vt:variant>
        <vt:lpwstr>http://www.nevo.co.il/Law_word/law14/law-2188.pdf</vt:lpwstr>
      </vt:variant>
      <vt:variant>
        <vt:lpwstr/>
      </vt:variant>
      <vt:variant>
        <vt:i4>7602195</vt:i4>
      </vt:variant>
      <vt:variant>
        <vt:i4>2133</vt:i4>
      </vt:variant>
      <vt:variant>
        <vt:i4>0</vt:i4>
      </vt:variant>
      <vt:variant>
        <vt:i4>5</vt:i4>
      </vt:variant>
      <vt:variant>
        <vt:lpwstr>https://www.nevo.co.il/law_word/law06/tak-9486.pdf</vt:lpwstr>
      </vt:variant>
      <vt:variant>
        <vt:lpwstr/>
      </vt:variant>
      <vt:variant>
        <vt:i4>7602198</vt:i4>
      </vt:variant>
      <vt:variant>
        <vt:i4>2130</vt:i4>
      </vt:variant>
      <vt:variant>
        <vt:i4>0</vt:i4>
      </vt:variant>
      <vt:variant>
        <vt:i4>5</vt:i4>
      </vt:variant>
      <vt:variant>
        <vt:lpwstr>https://www.nevo.co.il/Law_word/law15/memshala-1348.pdf</vt:lpwstr>
      </vt:variant>
      <vt:variant>
        <vt:lpwstr/>
      </vt:variant>
      <vt:variant>
        <vt:i4>8060947</vt:i4>
      </vt:variant>
      <vt:variant>
        <vt:i4>2127</vt:i4>
      </vt:variant>
      <vt:variant>
        <vt:i4>0</vt:i4>
      </vt:variant>
      <vt:variant>
        <vt:i4>5</vt:i4>
      </vt:variant>
      <vt:variant>
        <vt:lpwstr>https://www.nevo.co.il/Law_word/law14/law-2854.pdf</vt:lpwstr>
      </vt:variant>
      <vt:variant>
        <vt:lpwstr/>
      </vt:variant>
      <vt:variant>
        <vt:i4>7602198</vt:i4>
      </vt:variant>
      <vt:variant>
        <vt:i4>2124</vt:i4>
      </vt:variant>
      <vt:variant>
        <vt:i4>0</vt:i4>
      </vt:variant>
      <vt:variant>
        <vt:i4>5</vt:i4>
      </vt:variant>
      <vt:variant>
        <vt:lpwstr>https://www.nevo.co.il/Law_word/law15/memshala-1348.pdf</vt:lpwstr>
      </vt:variant>
      <vt:variant>
        <vt:lpwstr/>
      </vt:variant>
      <vt:variant>
        <vt:i4>8060947</vt:i4>
      </vt:variant>
      <vt:variant>
        <vt:i4>2121</vt:i4>
      </vt:variant>
      <vt:variant>
        <vt:i4>0</vt:i4>
      </vt:variant>
      <vt:variant>
        <vt:i4>5</vt:i4>
      </vt:variant>
      <vt:variant>
        <vt:lpwstr>https://www.nevo.co.il/Law_word/law14/law-2854.pdf</vt:lpwstr>
      </vt:variant>
      <vt:variant>
        <vt:lpwstr/>
      </vt:variant>
      <vt:variant>
        <vt:i4>7995487</vt:i4>
      </vt:variant>
      <vt:variant>
        <vt:i4>2118</vt:i4>
      </vt:variant>
      <vt:variant>
        <vt:i4>0</vt:i4>
      </vt:variant>
      <vt:variant>
        <vt:i4>5</vt:i4>
      </vt:variant>
      <vt:variant>
        <vt:lpwstr>http://www.nevo.co.il/Law_word/law15/memshala-864.pdf</vt:lpwstr>
      </vt:variant>
      <vt:variant>
        <vt:lpwstr/>
      </vt:variant>
      <vt:variant>
        <vt:i4>7864332</vt:i4>
      </vt:variant>
      <vt:variant>
        <vt:i4>2115</vt:i4>
      </vt:variant>
      <vt:variant>
        <vt:i4>0</vt:i4>
      </vt:variant>
      <vt:variant>
        <vt:i4>5</vt:i4>
      </vt:variant>
      <vt:variant>
        <vt:lpwstr>http://www.nevo.co.il/law_word/law14/law-2451.pdf</vt:lpwstr>
      </vt:variant>
      <vt:variant>
        <vt:lpwstr/>
      </vt:variant>
      <vt:variant>
        <vt:i4>7667792</vt:i4>
      </vt:variant>
      <vt:variant>
        <vt:i4>2112</vt:i4>
      </vt:variant>
      <vt:variant>
        <vt:i4>0</vt:i4>
      </vt:variant>
      <vt:variant>
        <vt:i4>5</vt:i4>
      </vt:variant>
      <vt:variant>
        <vt:lpwstr>http://www.nevo.co.il/Law_word/law15/memshala-596.pdf</vt:lpwstr>
      </vt:variant>
      <vt:variant>
        <vt:lpwstr/>
      </vt:variant>
      <vt:variant>
        <vt:i4>8323083</vt:i4>
      </vt:variant>
      <vt:variant>
        <vt:i4>2109</vt:i4>
      </vt:variant>
      <vt:variant>
        <vt:i4>0</vt:i4>
      </vt:variant>
      <vt:variant>
        <vt:i4>5</vt:i4>
      </vt:variant>
      <vt:variant>
        <vt:lpwstr>http://www.nevo.co.il/Law_word/law14/law-2321.pdf</vt:lpwstr>
      </vt:variant>
      <vt:variant>
        <vt:lpwstr/>
      </vt:variant>
      <vt:variant>
        <vt:i4>7995473</vt:i4>
      </vt:variant>
      <vt:variant>
        <vt:i4>2106</vt:i4>
      </vt:variant>
      <vt:variant>
        <vt:i4>0</vt:i4>
      </vt:variant>
      <vt:variant>
        <vt:i4>5</vt:i4>
      </vt:variant>
      <vt:variant>
        <vt:lpwstr>http://www.nevo.co.il/Law_word/law15/memshala-260.pdf</vt:lpwstr>
      </vt:variant>
      <vt:variant>
        <vt:lpwstr/>
      </vt:variant>
      <vt:variant>
        <vt:i4>7667712</vt:i4>
      </vt:variant>
      <vt:variant>
        <vt:i4>2103</vt:i4>
      </vt:variant>
      <vt:variant>
        <vt:i4>0</vt:i4>
      </vt:variant>
      <vt:variant>
        <vt:i4>5</vt:i4>
      </vt:variant>
      <vt:variant>
        <vt:lpwstr>http://www.nevo.co.il/Law_word/law14/law-2188.pdf</vt:lpwstr>
      </vt:variant>
      <vt:variant>
        <vt:lpwstr/>
      </vt:variant>
      <vt:variant>
        <vt:i4>7995473</vt:i4>
      </vt:variant>
      <vt:variant>
        <vt:i4>2100</vt:i4>
      </vt:variant>
      <vt:variant>
        <vt:i4>0</vt:i4>
      </vt:variant>
      <vt:variant>
        <vt:i4>5</vt:i4>
      </vt:variant>
      <vt:variant>
        <vt:lpwstr>http://www.nevo.co.il/Law_word/law15/memshala-260.pdf</vt:lpwstr>
      </vt:variant>
      <vt:variant>
        <vt:lpwstr/>
      </vt:variant>
      <vt:variant>
        <vt:i4>7667712</vt:i4>
      </vt:variant>
      <vt:variant>
        <vt:i4>2097</vt:i4>
      </vt:variant>
      <vt:variant>
        <vt:i4>0</vt:i4>
      </vt:variant>
      <vt:variant>
        <vt:i4>5</vt:i4>
      </vt:variant>
      <vt:variant>
        <vt:lpwstr>http://www.nevo.co.il/Law_word/law14/law-2188.pdf</vt:lpwstr>
      </vt:variant>
      <vt:variant>
        <vt:lpwstr/>
      </vt:variant>
      <vt:variant>
        <vt:i4>589945</vt:i4>
      </vt:variant>
      <vt:variant>
        <vt:i4>2094</vt:i4>
      </vt:variant>
      <vt:variant>
        <vt:i4>0</vt:i4>
      </vt:variant>
      <vt:variant>
        <vt:i4>5</vt:i4>
      </vt:variant>
      <vt:variant>
        <vt:lpwstr>http://www.nevo.co.il/Law_word/law17/PROP-2868.pdf</vt:lpwstr>
      </vt:variant>
      <vt:variant>
        <vt:lpwstr/>
      </vt:variant>
      <vt:variant>
        <vt:i4>589836</vt:i4>
      </vt:variant>
      <vt:variant>
        <vt:i4>2091</vt:i4>
      </vt:variant>
      <vt:variant>
        <vt:i4>0</vt:i4>
      </vt:variant>
      <vt:variant>
        <vt:i4>5</vt:i4>
      </vt:variant>
      <vt:variant>
        <vt:lpwstr>http://www.nevo.co.il/Law-word/law14/LAW-1752.pdf</vt:lpwstr>
      </vt:variant>
      <vt:variant>
        <vt:lpwstr/>
      </vt:variant>
      <vt:variant>
        <vt:i4>196728</vt:i4>
      </vt:variant>
      <vt:variant>
        <vt:i4>2088</vt:i4>
      </vt:variant>
      <vt:variant>
        <vt:i4>0</vt:i4>
      </vt:variant>
      <vt:variant>
        <vt:i4>5</vt:i4>
      </vt:variant>
      <vt:variant>
        <vt:lpwstr>http://www.nevo.co.il/Law_word/law17/PROP-2278.pdf</vt:lpwstr>
      </vt:variant>
      <vt:variant>
        <vt:lpwstr/>
      </vt:variant>
      <vt:variant>
        <vt:i4>655482</vt:i4>
      </vt:variant>
      <vt:variant>
        <vt:i4>2085</vt:i4>
      </vt:variant>
      <vt:variant>
        <vt:i4>0</vt:i4>
      </vt:variant>
      <vt:variant>
        <vt:i4>5</vt:i4>
      </vt:variant>
      <vt:variant>
        <vt:lpwstr>http://www.nevo.co.il/Law_word/law17/PROP-2251.pdf</vt:lpwstr>
      </vt:variant>
      <vt:variant>
        <vt:lpwstr/>
      </vt:variant>
      <vt:variant>
        <vt:i4>720900</vt:i4>
      </vt:variant>
      <vt:variant>
        <vt:i4>2082</vt:i4>
      </vt:variant>
      <vt:variant>
        <vt:i4>0</vt:i4>
      </vt:variant>
      <vt:variant>
        <vt:i4>5</vt:i4>
      </vt:variant>
      <vt:variant>
        <vt:lpwstr>http://www.nevo.co.il/Law-word/law14/LAW-1479.pdf</vt:lpwstr>
      </vt:variant>
      <vt:variant>
        <vt:lpwstr/>
      </vt:variant>
      <vt:variant>
        <vt:i4>7602195</vt:i4>
      </vt:variant>
      <vt:variant>
        <vt:i4>2079</vt:i4>
      </vt:variant>
      <vt:variant>
        <vt:i4>0</vt:i4>
      </vt:variant>
      <vt:variant>
        <vt:i4>5</vt:i4>
      </vt:variant>
      <vt:variant>
        <vt:lpwstr>https://www.nevo.co.il/law_word/law06/tak-9486.pdf</vt:lpwstr>
      </vt:variant>
      <vt:variant>
        <vt:lpwstr/>
      </vt:variant>
      <vt:variant>
        <vt:i4>7602198</vt:i4>
      </vt:variant>
      <vt:variant>
        <vt:i4>2076</vt:i4>
      </vt:variant>
      <vt:variant>
        <vt:i4>0</vt:i4>
      </vt:variant>
      <vt:variant>
        <vt:i4>5</vt:i4>
      </vt:variant>
      <vt:variant>
        <vt:lpwstr>https://www.nevo.co.il/Law_word/law15/memshala-1348.pdf</vt:lpwstr>
      </vt:variant>
      <vt:variant>
        <vt:lpwstr/>
      </vt:variant>
      <vt:variant>
        <vt:i4>8060947</vt:i4>
      </vt:variant>
      <vt:variant>
        <vt:i4>2073</vt:i4>
      </vt:variant>
      <vt:variant>
        <vt:i4>0</vt:i4>
      </vt:variant>
      <vt:variant>
        <vt:i4>5</vt:i4>
      </vt:variant>
      <vt:variant>
        <vt:lpwstr>https://www.nevo.co.il/Law_word/law14/law-2854.pdf</vt:lpwstr>
      </vt:variant>
      <vt:variant>
        <vt:lpwstr/>
      </vt:variant>
      <vt:variant>
        <vt:i4>1507434</vt:i4>
      </vt:variant>
      <vt:variant>
        <vt:i4>2070</vt:i4>
      </vt:variant>
      <vt:variant>
        <vt:i4>0</vt:i4>
      </vt:variant>
      <vt:variant>
        <vt:i4>5</vt:i4>
      </vt:variant>
      <vt:variant>
        <vt:lpwstr>http://www.nevo.co.il/Law_word/law15/memshala-1027.pdf</vt:lpwstr>
      </vt:variant>
      <vt:variant>
        <vt:lpwstr/>
      </vt:variant>
      <vt:variant>
        <vt:i4>8192006</vt:i4>
      </vt:variant>
      <vt:variant>
        <vt:i4>2067</vt:i4>
      </vt:variant>
      <vt:variant>
        <vt:i4>0</vt:i4>
      </vt:variant>
      <vt:variant>
        <vt:i4>5</vt:i4>
      </vt:variant>
      <vt:variant>
        <vt:lpwstr>http://www.nevo.co.il/Law_word/law14/law-2708.pdf</vt:lpwstr>
      </vt:variant>
      <vt:variant>
        <vt:lpwstr/>
      </vt:variant>
      <vt:variant>
        <vt:i4>7602198</vt:i4>
      </vt:variant>
      <vt:variant>
        <vt:i4>2064</vt:i4>
      </vt:variant>
      <vt:variant>
        <vt:i4>0</vt:i4>
      </vt:variant>
      <vt:variant>
        <vt:i4>5</vt:i4>
      </vt:variant>
      <vt:variant>
        <vt:lpwstr>https://www.nevo.co.il/Law_word/law15/memshala-1348.pdf</vt:lpwstr>
      </vt:variant>
      <vt:variant>
        <vt:lpwstr/>
      </vt:variant>
      <vt:variant>
        <vt:i4>8060947</vt:i4>
      </vt:variant>
      <vt:variant>
        <vt:i4>2061</vt:i4>
      </vt:variant>
      <vt:variant>
        <vt:i4>0</vt:i4>
      </vt:variant>
      <vt:variant>
        <vt:i4>5</vt:i4>
      </vt:variant>
      <vt:variant>
        <vt:lpwstr>https://www.nevo.co.il/Law_word/law14/law-2854.pdf</vt:lpwstr>
      </vt:variant>
      <vt:variant>
        <vt:lpwstr/>
      </vt:variant>
      <vt:variant>
        <vt:i4>1507434</vt:i4>
      </vt:variant>
      <vt:variant>
        <vt:i4>2058</vt:i4>
      </vt:variant>
      <vt:variant>
        <vt:i4>0</vt:i4>
      </vt:variant>
      <vt:variant>
        <vt:i4>5</vt:i4>
      </vt:variant>
      <vt:variant>
        <vt:lpwstr>http://www.nevo.co.il/Law_word/law15/memshala-1027.pdf</vt:lpwstr>
      </vt:variant>
      <vt:variant>
        <vt:lpwstr/>
      </vt:variant>
      <vt:variant>
        <vt:i4>8192006</vt:i4>
      </vt:variant>
      <vt:variant>
        <vt:i4>2055</vt:i4>
      </vt:variant>
      <vt:variant>
        <vt:i4>0</vt:i4>
      </vt:variant>
      <vt:variant>
        <vt:i4>5</vt:i4>
      </vt:variant>
      <vt:variant>
        <vt:lpwstr>http://www.nevo.co.il/Law_word/law14/law-2708.pdf</vt:lpwstr>
      </vt:variant>
      <vt:variant>
        <vt:lpwstr/>
      </vt:variant>
      <vt:variant>
        <vt:i4>7602195</vt:i4>
      </vt:variant>
      <vt:variant>
        <vt:i4>2052</vt:i4>
      </vt:variant>
      <vt:variant>
        <vt:i4>0</vt:i4>
      </vt:variant>
      <vt:variant>
        <vt:i4>5</vt:i4>
      </vt:variant>
      <vt:variant>
        <vt:lpwstr>https://www.nevo.co.il/law_word/law06/tak-9486.pdf</vt:lpwstr>
      </vt:variant>
      <vt:variant>
        <vt:lpwstr/>
      </vt:variant>
      <vt:variant>
        <vt:i4>7602198</vt:i4>
      </vt:variant>
      <vt:variant>
        <vt:i4>2049</vt:i4>
      </vt:variant>
      <vt:variant>
        <vt:i4>0</vt:i4>
      </vt:variant>
      <vt:variant>
        <vt:i4>5</vt:i4>
      </vt:variant>
      <vt:variant>
        <vt:lpwstr>https://www.nevo.co.il/Law_word/law15/memshala-1348.pdf</vt:lpwstr>
      </vt:variant>
      <vt:variant>
        <vt:lpwstr/>
      </vt:variant>
      <vt:variant>
        <vt:i4>8060947</vt:i4>
      </vt:variant>
      <vt:variant>
        <vt:i4>2046</vt:i4>
      </vt:variant>
      <vt:variant>
        <vt:i4>0</vt:i4>
      </vt:variant>
      <vt:variant>
        <vt:i4>5</vt:i4>
      </vt:variant>
      <vt:variant>
        <vt:lpwstr>https://www.nevo.co.il/Law_word/law14/law-2854.pdf</vt:lpwstr>
      </vt:variant>
      <vt:variant>
        <vt:lpwstr/>
      </vt:variant>
      <vt:variant>
        <vt:i4>1507434</vt:i4>
      </vt:variant>
      <vt:variant>
        <vt:i4>2043</vt:i4>
      </vt:variant>
      <vt:variant>
        <vt:i4>0</vt:i4>
      </vt:variant>
      <vt:variant>
        <vt:i4>5</vt:i4>
      </vt:variant>
      <vt:variant>
        <vt:lpwstr>http://www.nevo.co.il/Law_word/law15/memshala-1027.pdf</vt:lpwstr>
      </vt:variant>
      <vt:variant>
        <vt:lpwstr/>
      </vt:variant>
      <vt:variant>
        <vt:i4>8192006</vt:i4>
      </vt:variant>
      <vt:variant>
        <vt:i4>2040</vt:i4>
      </vt:variant>
      <vt:variant>
        <vt:i4>0</vt:i4>
      </vt:variant>
      <vt:variant>
        <vt:i4>5</vt:i4>
      </vt:variant>
      <vt:variant>
        <vt:lpwstr>http://www.nevo.co.il/Law_word/law14/law-2708.pdf</vt:lpwstr>
      </vt:variant>
      <vt:variant>
        <vt:lpwstr/>
      </vt:variant>
      <vt:variant>
        <vt:i4>7995473</vt:i4>
      </vt:variant>
      <vt:variant>
        <vt:i4>2037</vt:i4>
      </vt:variant>
      <vt:variant>
        <vt:i4>0</vt:i4>
      </vt:variant>
      <vt:variant>
        <vt:i4>5</vt:i4>
      </vt:variant>
      <vt:variant>
        <vt:lpwstr>http://www.nevo.co.il/Law_word/law15/memshala-260.pdf</vt:lpwstr>
      </vt:variant>
      <vt:variant>
        <vt:lpwstr/>
      </vt:variant>
      <vt:variant>
        <vt:i4>7667712</vt:i4>
      </vt:variant>
      <vt:variant>
        <vt:i4>2034</vt:i4>
      </vt:variant>
      <vt:variant>
        <vt:i4>0</vt:i4>
      </vt:variant>
      <vt:variant>
        <vt:i4>5</vt:i4>
      </vt:variant>
      <vt:variant>
        <vt:lpwstr>http://www.nevo.co.il/Law_word/law14/law-2188.pdf</vt:lpwstr>
      </vt:variant>
      <vt:variant>
        <vt:lpwstr/>
      </vt:variant>
      <vt:variant>
        <vt:i4>7995473</vt:i4>
      </vt:variant>
      <vt:variant>
        <vt:i4>2031</vt:i4>
      </vt:variant>
      <vt:variant>
        <vt:i4>0</vt:i4>
      </vt:variant>
      <vt:variant>
        <vt:i4>5</vt:i4>
      </vt:variant>
      <vt:variant>
        <vt:lpwstr>http://www.nevo.co.il/Law_word/law15/memshala-260.pdf</vt:lpwstr>
      </vt:variant>
      <vt:variant>
        <vt:lpwstr/>
      </vt:variant>
      <vt:variant>
        <vt:i4>7667712</vt:i4>
      </vt:variant>
      <vt:variant>
        <vt:i4>2028</vt:i4>
      </vt:variant>
      <vt:variant>
        <vt:i4>0</vt:i4>
      </vt:variant>
      <vt:variant>
        <vt:i4>5</vt:i4>
      </vt:variant>
      <vt:variant>
        <vt:lpwstr>http://www.nevo.co.il/Law_word/law14/law-2188.pdf</vt:lpwstr>
      </vt:variant>
      <vt:variant>
        <vt:lpwstr/>
      </vt:variant>
      <vt:variant>
        <vt:i4>589945</vt:i4>
      </vt:variant>
      <vt:variant>
        <vt:i4>2025</vt:i4>
      </vt:variant>
      <vt:variant>
        <vt:i4>0</vt:i4>
      </vt:variant>
      <vt:variant>
        <vt:i4>5</vt:i4>
      </vt:variant>
      <vt:variant>
        <vt:lpwstr>http://www.nevo.co.il/Law_word/law17/PROP-2868.pdf</vt:lpwstr>
      </vt:variant>
      <vt:variant>
        <vt:lpwstr/>
      </vt:variant>
      <vt:variant>
        <vt:i4>589836</vt:i4>
      </vt:variant>
      <vt:variant>
        <vt:i4>2022</vt:i4>
      </vt:variant>
      <vt:variant>
        <vt:i4>0</vt:i4>
      </vt:variant>
      <vt:variant>
        <vt:i4>5</vt:i4>
      </vt:variant>
      <vt:variant>
        <vt:lpwstr>http://www.nevo.co.il/Law-word/law14/LAW-1752.pdf</vt:lpwstr>
      </vt:variant>
      <vt:variant>
        <vt:lpwstr/>
      </vt:variant>
      <vt:variant>
        <vt:i4>196728</vt:i4>
      </vt:variant>
      <vt:variant>
        <vt:i4>2019</vt:i4>
      </vt:variant>
      <vt:variant>
        <vt:i4>0</vt:i4>
      </vt:variant>
      <vt:variant>
        <vt:i4>5</vt:i4>
      </vt:variant>
      <vt:variant>
        <vt:lpwstr>http://www.nevo.co.il/Law_word/law17/PROP-2278.pdf</vt:lpwstr>
      </vt:variant>
      <vt:variant>
        <vt:lpwstr/>
      </vt:variant>
      <vt:variant>
        <vt:i4>655482</vt:i4>
      </vt:variant>
      <vt:variant>
        <vt:i4>2016</vt:i4>
      </vt:variant>
      <vt:variant>
        <vt:i4>0</vt:i4>
      </vt:variant>
      <vt:variant>
        <vt:i4>5</vt:i4>
      </vt:variant>
      <vt:variant>
        <vt:lpwstr>http://www.nevo.co.il/Law_word/law17/PROP-2251.pdf</vt:lpwstr>
      </vt:variant>
      <vt:variant>
        <vt:lpwstr/>
      </vt:variant>
      <vt:variant>
        <vt:i4>720900</vt:i4>
      </vt:variant>
      <vt:variant>
        <vt:i4>2013</vt:i4>
      </vt:variant>
      <vt:variant>
        <vt:i4>0</vt:i4>
      </vt:variant>
      <vt:variant>
        <vt:i4>5</vt:i4>
      </vt:variant>
      <vt:variant>
        <vt:lpwstr>http://www.nevo.co.il/Law-word/law14/LAW-1479.pdf</vt:lpwstr>
      </vt:variant>
      <vt:variant>
        <vt:lpwstr/>
      </vt:variant>
      <vt:variant>
        <vt:i4>2686987</vt:i4>
      </vt:variant>
      <vt:variant>
        <vt:i4>2010</vt:i4>
      </vt:variant>
      <vt:variant>
        <vt:i4>0</vt:i4>
      </vt:variant>
      <vt:variant>
        <vt:i4>5</vt:i4>
      </vt:variant>
      <vt:variant>
        <vt:lpwstr>https://www.nevo.co.il/law_html/law06/tak-10534.pdf</vt:lpwstr>
      </vt:variant>
      <vt:variant>
        <vt:lpwstr/>
      </vt:variant>
      <vt:variant>
        <vt:i4>7602185</vt:i4>
      </vt:variant>
      <vt:variant>
        <vt:i4>2007</vt:i4>
      </vt:variant>
      <vt:variant>
        <vt:i4>0</vt:i4>
      </vt:variant>
      <vt:variant>
        <vt:i4>5</vt:i4>
      </vt:variant>
      <vt:variant>
        <vt:lpwstr>https://www.nevo.co.il/law_html/law15/memshala-1443.pdf</vt:lpwstr>
      </vt:variant>
      <vt:variant>
        <vt:lpwstr/>
      </vt:variant>
      <vt:variant>
        <vt:i4>8257549</vt:i4>
      </vt:variant>
      <vt:variant>
        <vt:i4>2004</vt:i4>
      </vt:variant>
      <vt:variant>
        <vt:i4>0</vt:i4>
      </vt:variant>
      <vt:variant>
        <vt:i4>5</vt:i4>
      </vt:variant>
      <vt:variant>
        <vt:lpwstr>https://www.nevo.co.il/law_html/law14/law-2980.pdf</vt:lpwstr>
      </vt:variant>
      <vt:variant>
        <vt:lpwstr/>
      </vt:variant>
      <vt:variant>
        <vt:i4>7602195</vt:i4>
      </vt:variant>
      <vt:variant>
        <vt:i4>2001</vt:i4>
      </vt:variant>
      <vt:variant>
        <vt:i4>0</vt:i4>
      </vt:variant>
      <vt:variant>
        <vt:i4>5</vt:i4>
      </vt:variant>
      <vt:variant>
        <vt:lpwstr>https://www.nevo.co.il/law_word/law06/tak-9486.pdf</vt:lpwstr>
      </vt:variant>
      <vt:variant>
        <vt:lpwstr/>
      </vt:variant>
      <vt:variant>
        <vt:i4>7602198</vt:i4>
      </vt:variant>
      <vt:variant>
        <vt:i4>1998</vt:i4>
      </vt:variant>
      <vt:variant>
        <vt:i4>0</vt:i4>
      </vt:variant>
      <vt:variant>
        <vt:i4>5</vt:i4>
      </vt:variant>
      <vt:variant>
        <vt:lpwstr>https://www.nevo.co.il/Law_word/law15/memshala-1348.pdf</vt:lpwstr>
      </vt:variant>
      <vt:variant>
        <vt:lpwstr/>
      </vt:variant>
      <vt:variant>
        <vt:i4>8060947</vt:i4>
      </vt:variant>
      <vt:variant>
        <vt:i4>1995</vt:i4>
      </vt:variant>
      <vt:variant>
        <vt:i4>0</vt:i4>
      </vt:variant>
      <vt:variant>
        <vt:i4>5</vt:i4>
      </vt:variant>
      <vt:variant>
        <vt:lpwstr>https://www.nevo.co.il/Law_word/law14/law-2854.pdf</vt:lpwstr>
      </vt:variant>
      <vt:variant>
        <vt:lpwstr/>
      </vt:variant>
      <vt:variant>
        <vt:i4>1507424</vt:i4>
      </vt:variant>
      <vt:variant>
        <vt:i4>1992</vt:i4>
      </vt:variant>
      <vt:variant>
        <vt:i4>0</vt:i4>
      </vt:variant>
      <vt:variant>
        <vt:i4>5</vt:i4>
      </vt:variant>
      <vt:variant>
        <vt:lpwstr>http://www.nevo.co.il/Law_word/law15/memshala-1087.pdf</vt:lpwstr>
      </vt:variant>
      <vt:variant>
        <vt:lpwstr/>
      </vt:variant>
      <vt:variant>
        <vt:i4>8060936</vt:i4>
      </vt:variant>
      <vt:variant>
        <vt:i4>1989</vt:i4>
      </vt:variant>
      <vt:variant>
        <vt:i4>0</vt:i4>
      </vt:variant>
      <vt:variant>
        <vt:i4>5</vt:i4>
      </vt:variant>
      <vt:variant>
        <vt:lpwstr>http://www.nevo.co.il/Law_word/law14/law-2667.pdf</vt:lpwstr>
      </vt:variant>
      <vt:variant>
        <vt:lpwstr/>
      </vt:variant>
      <vt:variant>
        <vt:i4>7995487</vt:i4>
      </vt:variant>
      <vt:variant>
        <vt:i4>1986</vt:i4>
      </vt:variant>
      <vt:variant>
        <vt:i4>0</vt:i4>
      </vt:variant>
      <vt:variant>
        <vt:i4>5</vt:i4>
      </vt:variant>
      <vt:variant>
        <vt:lpwstr>http://www.nevo.co.il/Law_word/law15/memshala-864.pdf</vt:lpwstr>
      </vt:variant>
      <vt:variant>
        <vt:lpwstr/>
      </vt:variant>
      <vt:variant>
        <vt:i4>7864332</vt:i4>
      </vt:variant>
      <vt:variant>
        <vt:i4>1983</vt:i4>
      </vt:variant>
      <vt:variant>
        <vt:i4>0</vt:i4>
      </vt:variant>
      <vt:variant>
        <vt:i4>5</vt:i4>
      </vt:variant>
      <vt:variant>
        <vt:lpwstr>http://www.nevo.co.il/law_word/law14/law-2451.pdf</vt:lpwstr>
      </vt:variant>
      <vt:variant>
        <vt:lpwstr/>
      </vt:variant>
      <vt:variant>
        <vt:i4>7667792</vt:i4>
      </vt:variant>
      <vt:variant>
        <vt:i4>1980</vt:i4>
      </vt:variant>
      <vt:variant>
        <vt:i4>0</vt:i4>
      </vt:variant>
      <vt:variant>
        <vt:i4>5</vt:i4>
      </vt:variant>
      <vt:variant>
        <vt:lpwstr>http://www.nevo.co.il/Law_word/law15/memshala-596.pdf</vt:lpwstr>
      </vt:variant>
      <vt:variant>
        <vt:lpwstr/>
      </vt:variant>
      <vt:variant>
        <vt:i4>8323083</vt:i4>
      </vt:variant>
      <vt:variant>
        <vt:i4>1977</vt:i4>
      </vt:variant>
      <vt:variant>
        <vt:i4>0</vt:i4>
      </vt:variant>
      <vt:variant>
        <vt:i4>5</vt:i4>
      </vt:variant>
      <vt:variant>
        <vt:lpwstr>http://www.nevo.co.il/Law_word/law14/law-2321.pdf</vt:lpwstr>
      </vt:variant>
      <vt:variant>
        <vt:lpwstr/>
      </vt:variant>
      <vt:variant>
        <vt:i4>8192080</vt:i4>
      </vt:variant>
      <vt:variant>
        <vt:i4>1974</vt:i4>
      </vt:variant>
      <vt:variant>
        <vt:i4>0</vt:i4>
      </vt:variant>
      <vt:variant>
        <vt:i4>5</vt:i4>
      </vt:variant>
      <vt:variant>
        <vt:lpwstr>http://www.nevo.co.il/Law_word/law15/memshala-615.pdf</vt:lpwstr>
      </vt:variant>
      <vt:variant>
        <vt:lpwstr/>
      </vt:variant>
      <vt:variant>
        <vt:i4>8257547</vt:i4>
      </vt:variant>
      <vt:variant>
        <vt:i4>1971</vt:i4>
      </vt:variant>
      <vt:variant>
        <vt:i4>0</vt:i4>
      </vt:variant>
      <vt:variant>
        <vt:i4>5</vt:i4>
      </vt:variant>
      <vt:variant>
        <vt:lpwstr>http://www.nevo.co.il/Law_word/law14/law-2331.pdf</vt:lpwstr>
      </vt:variant>
      <vt:variant>
        <vt:lpwstr/>
      </vt:variant>
      <vt:variant>
        <vt:i4>7995473</vt:i4>
      </vt:variant>
      <vt:variant>
        <vt:i4>1968</vt:i4>
      </vt:variant>
      <vt:variant>
        <vt:i4>0</vt:i4>
      </vt:variant>
      <vt:variant>
        <vt:i4>5</vt:i4>
      </vt:variant>
      <vt:variant>
        <vt:lpwstr>http://www.nevo.co.il/Law_word/law15/memshala-260.pdf</vt:lpwstr>
      </vt:variant>
      <vt:variant>
        <vt:lpwstr/>
      </vt:variant>
      <vt:variant>
        <vt:i4>7667712</vt:i4>
      </vt:variant>
      <vt:variant>
        <vt:i4>1965</vt:i4>
      </vt:variant>
      <vt:variant>
        <vt:i4>0</vt:i4>
      </vt:variant>
      <vt:variant>
        <vt:i4>5</vt:i4>
      </vt:variant>
      <vt:variant>
        <vt:lpwstr>http://www.nevo.co.il/Law_word/law14/law-2188.pdf</vt:lpwstr>
      </vt:variant>
      <vt:variant>
        <vt:lpwstr/>
      </vt:variant>
      <vt:variant>
        <vt:i4>7995473</vt:i4>
      </vt:variant>
      <vt:variant>
        <vt:i4>1962</vt:i4>
      </vt:variant>
      <vt:variant>
        <vt:i4>0</vt:i4>
      </vt:variant>
      <vt:variant>
        <vt:i4>5</vt:i4>
      </vt:variant>
      <vt:variant>
        <vt:lpwstr>http://www.nevo.co.il/Law_word/law15/memshala-260.pdf</vt:lpwstr>
      </vt:variant>
      <vt:variant>
        <vt:lpwstr/>
      </vt:variant>
      <vt:variant>
        <vt:i4>7667712</vt:i4>
      </vt:variant>
      <vt:variant>
        <vt:i4>1959</vt:i4>
      </vt:variant>
      <vt:variant>
        <vt:i4>0</vt:i4>
      </vt:variant>
      <vt:variant>
        <vt:i4>5</vt:i4>
      </vt:variant>
      <vt:variant>
        <vt:lpwstr>http://www.nevo.co.il/Law_word/law14/law-2188.pdf</vt:lpwstr>
      </vt:variant>
      <vt:variant>
        <vt:lpwstr/>
      </vt:variant>
      <vt:variant>
        <vt:i4>655484</vt:i4>
      </vt:variant>
      <vt:variant>
        <vt:i4>1956</vt:i4>
      </vt:variant>
      <vt:variant>
        <vt:i4>0</vt:i4>
      </vt:variant>
      <vt:variant>
        <vt:i4>5</vt:i4>
      </vt:variant>
      <vt:variant>
        <vt:lpwstr>http://www.nevo.co.il/Law_word/law17/PROP-2635.pdf</vt:lpwstr>
      </vt:variant>
      <vt:variant>
        <vt:lpwstr/>
      </vt:variant>
      <vt:variant>
        <vt:i4>786438</vt:i4>
      </vt:variant>
      <vt:variant>
        <vt:i4>1953</vt:i4>
      </vt:variant>
      <vt:variant>
        <vt:i4>0</vt:i4>
      </vt:variant>
      <vt:variant>
        <vt:i4>5</vt:i4>
      </vt:variant>
      <vt:variant>
        <vt:lpwstr>http://www.nevo.co.il/Law-word/law14/LAW-1708.pdf</vt:lpwstr>
      </vt:variant>
      <vt:variant>
        <vt:lpwstr/>
      </vt:variant>
      <vt:variant>
        <vt:i4>196728</vt:i4>
      </vt:variant>
      <vt:variant>
        <vt:i4>1950</vt:i4>
      </vt:variant>
      <vt:variant>
        <vt:i4>0</vt:i4>
      </vt:variant>
      <vt:variant>
        <vt:i4>5</vt:i4>
      </vt:variant>
      <vt:variant>
        <vt:lpwstr>http://www.nevo.co.il/Law_word/law17/PROP-2278.pdf</vt:lpwstr>
      </vt:variant>
      <vt:variant>
        <vt:lpwstr/>
      </vt:variant>
      <vt:variant>
        <vt:i4>655482</vt:i4>
      </vt:variant>
      <vt:variant>
        <vt:i4>1947</vt:i4>
      </vt:variant>
      <vt:variant>
        <vt:i4>0</vt:i4>
      </vt:variant>
      <vt:variant>
        <vt:i4>5</vt:i4>
      </vt:variant>
      <vt:variant>
        <vt:lpwstr>http://www.nevo.co.il/Law_word/law17/PROP-2251.pdf</vt:lpwstr>
      </vt:variant>
      <vt:variant>
        <vt:lpwstr/>
      </vt:variant>
      <vt:variant>
        <vt:i4>720900</vt:i4>
      </vt:variant>
      <vt:variant>
        <vt:i4>1944</vt:i4>
      </vt:variant>
      <vt:variant>
        <vt:i4>0</vt:i4>
      </vt:variant>
      <vt:variant>
        <vt:i4>5</vt:i4>
      </vt:variant>
      <vt:variant>
        <vt:lpwstr>http://www.nevo.co.il/Law-word/law14/LAW-1479.pdf</vt:lpwstr>
      </vt:variant>
      <vt:variant>
        <vt:lpwstr/>
      </vt:variant>
      <vt:variant>
        <vt:i4>196725</vt:i4>
      </vt:variant>
      <vt:variant>
        <vt:i4>1941</vt:i4>
      </vt:variant>
      <vt:variant>
        <vt:i4>0</vt:i4>
      </vt:variant>
      <vt:variant>
        <vt:i4>5</vt:i4>
      </vt:variant>
      <vt:variant>
        <vt:lpwstr>http://www.nevo.co.il/Law_word/law17/PROP-1892.pdf</vt:lpwstr>
      </vt:variant>
      <vt:variant>
        <vt:lpwstr/>
      </vt:variant>
      <vt:variant>
        <vt:i4>720911</vt:i4>
      </vt:variant>
      <vt:variant>
        <vt:i4>1938</vt:i4>
      </vt:variant>
      <vt:variant>
        <vt:i4>0</vt:i4>
      </vt:variant>
      <vt:variant>
        <vt:i4>5</vt:i4>
      </vt:variant>
      <vt:variant>
        <vt:lpwstr>http://www.nevo.co.il/Law-word/law14/LAW-1274.pdf</vt:lpwstr>
      </vt:variant>
      <vt:variant>
        <vt:lpwstr/>
      </vt:variant>
      <vt:variant>
        <vt:i4>524414</vt:i4>
      </vt:variant>
      <vt:variant>
        <vt:i4>1935</vt:i4>
      </vt:variant>
      <vt:variant>
        <vt:i4>0</vt:i4>
      </vt:variant>
      <vt:variant>
        <vt:i4>5</vt:i4>
      </vt:variant>
      <vt:variant>
        <vt:lpwstr>http://www.nevo.co.il/Law_word/law17/PROP-1322.pdf</vt:lpwstr>
      </vt:variant>
      <vt:variant>
        <vt:lpwstr/>
      </vt:variant>
      <vt:variant>
        <vt:i4>5963779</vt:i4>
      </vt:variant>
      <vt:variant>
        <vt:i4>1932</vt:i4>
      </vt:variant>
      <vt:variant>
        <vt:i4>0</vt:i4>
      </vt:variant>
      <vt:variant>
        <vt:i4>5</vt:i4>
      </vt:variant>
      <vt:variant>
        <vt:lpwstr>http://www.nevo.co.il/Law-word/law14/LAW-903.pdf</vt:lpwstr>
      </vt:variant>
      <vt:variant>
        <vt:lpwstr/>
      </vt:variant>
      <vt:variant>
        <vt:i4>3997720</vt:i4>
      </vt:variant>
      <vt:variant>
        <vt:i4>1929</vt:i4>
      </vt:variant>
      <vt:variant>
        <vt:i4>0</vt:i4>
      </vt:variant>
      <vt:variant>
        <vt:i4>5</vt:i4>
      </vt:variant>
      <vt:variant>
        <vt:lpwstr>http://www.nevo.co.il/Law_word/law16/knesset-628.pdf</vt:lpwstr>
      </vt:variant>
      <vt:variant>
        <vt:lpwstr/>
      </vt:variant>
      <vt:variant>
        <vt:i4>7929860</vt:i4>
      </vt:variant>
      <vt:variant>
        <vt:i4>1926</vt:i4>
      </vt:variant>
      <vt:variant>
        <vt:i4>0</vt:i4>
      </vt:variant>
      <vt:variant>
        <vt:i4>5</vt:i4>
      </vt:variant>
      <vt:variant>
        <vt:lpwstr>http://www.nevo.co.il/law_word/law14/law-2548.pdf</vt:lpwstr>
      </vt:variant>
      <vt:variant>
        <vt:lpwstr/>
      </vt:variant>
      <vt:variant>
        <vt:i4>7667792</vt:i4>
      </vt:variant>
      <vt:variant>
        <vt:i4>1923</vt:i4>
      </vt:variant>
      <vt:variant>
        <vt:i4>0</vt:i4>
      </vt:variant>
      <vt:variant>
        <vt:i4>5</vt:i4>
      </vt:variant>
      <vt:variant>
        <vt:lpwstr>http://www.nevo.co.il/Law_word/law15/memshala-596.pdf</vt:lpwstr>
      </vt:variant>
      <vt:variant>
        <vt:lpwstr/>
      </vt:variant>
      <vt:variant>
        <vt:i4>8323083</vt:i4>
      </vt:variant>
      <vt:variant>
        <vt:i4>1920</vt:i4>
      </vt:variant>
      <vt:variant>
        <vt:i4>0</vt:i4>
      </vt:variant>
      <vt:variant>
        <vt:i4>5</vt:i4>
      </vt:variant>
      <vt:variant>
        <vt:lpwstr>http://www.nevo.co.il/Law_word/law14/law-2321.pdf</vt:lpwstr>
      </vt:variant>
      <vt:variant>
        <vt:lpwstr/>
      </vt:variant>
      <vt:variant>
        <vt:i4>8192080</vt:i4>
      </vt:variant>
      <vt:variant>
        <vt:i4>1917</vt:i4>
      </vt:variant>
      <vt:variant>
        <vt:i4>0</vt:i4>
      </vt:variant>
      <vt:variant>
        <vt:i4>5</vt:i4>
      </vt:variant>
      <vt:variant>
        <vt:lpwstr>http://www.nevo.co.il/Law_word/law15/memshala-615.pdf</vt:lpwstr>
      </vt:variant>
      <vt:variant>
        <vt:lpwstr/>
      </vt:variant>
      <vt:variant>
        <vt:i4>8257547</vt:i4>
      </vt:variant>
      <vt:variant>
        <vt:i4>1914</vt:i4>
      </vt:variant>
      <vt:variant>
        <vt:i4>0</vt:i4>
      </vt:variant>
      <vt:variant>
        <vt:i4>5</vt:i4>
      </vt:variant>
      <vt:variant>
        <vt:lpwstr>http://www.nevo.co.il/Law_word/law14/law-2331.pdf</vt:lpwstr>
      </vt:variant>
      <vt:variant>
        <vt:lpwstr/>
      </vt:variant>
      <vt:variant>
        <vt:i4>8323158</vt:i4>
      </vt:variant>
      <vt:variant>
        <vt:i4>1911</vt:i4>
      </vt:variant>
      <vt:variant>
        <vt:i4>0</vt:i4>
      </vt:variant>
      <vt:variant>
        <vt:i4>5</vt:i4>
      </vt:variant>
      <vt:variant>
        <vt:lpwstr>http://www.nevo.co.il/Law_word/law15/memshala-530.pdf</vt:lpwstr>
      </vt:variant>
      <vt:variant>
        <vt:lpwstr/>
      </vt:variant>
      <vt:variant>
        <vt:i4>7995404</vt:i4>
      </vt:variant>
      <vt:variant>
        <vt:i4>1908</vt:i4>
      </vt:variant>
      <vt:variant>
        <vt:i4>0</vt:i4>
      </vt:variant>
      <vt:variant>
        <vt:i4>5</vt:i4>
      </vt:variant>
      <vt:variant>
        <vt:lpwstr>http://www.nevo.co.il/Law_word/law14/law-2277.pdf</vt:lpwstr>
      </vt:variant>
      <vt:variant>
        <vt:lpwstr/>
      </vt:variant>
      <vt:variant>
        <vt:i4>7995473</vt:i4>
      </vt:variant>
      <vt:variant>
        <vt:i4>1905</vt:i4>
      </vt:variant>
      <vt:variant>
        <vt:i4>0</vt:i4>
      </vt:variant>
      <vt:variant>
        <vt:i4>5</vt:i4>
      </vt:variant>
      <vt:variant>
        <vt:lpwstr>http://www.nevo.co.il/Law_word/law15/memshala-260.pdf</vt:lpwstr>
      </vt:variant>
      <vt:variant>
        <vt:lpwstr/>
      </vt:variant>
      <vt:variant>
        <vt:i4>7667712</vt:i4>
      </vt:variant>
      <vt:variant>
        <vt:i4>1902</vt:i4>
      </vt:variant>
      <vt:variant>
        <vt:i4>0</vt:i4>
      </vt:variant>
      <vt:variant>
        <vt:i4>5</vt:i4>
      </vt:variant>
      <vt:variant>
        <vt:lpwstr>http://www.nevo.co.il/Law_word/law14/law-2188.pdf</vt:lpwstr>
      </vt:variant>
      <vt:variant>
        <vt:lpwstr/>
      </vt:variant>
      <vt:variant>
        <vt:i4>196728</vt:i4>
      </vt:variant>
      <vt:variant>
        <vt:i4>1899</vt:i4>
      </vt:variant>
      <vt:variant>
        <vt:i4>0</vt:i4>
      </vt:variant>
      <vt:variant>
        <vt:i4>5</vt:i4>
      </vt:variant>
      <vt:variant>
        <vt:lpwstr>http://www.nevo.co.il/Law_word/law17/PROP-2278.pdf</vt:lpwstr>
      </vt:variant>
      <vt:variant>
        <vt:lpwstr/>
      </vt:variant>
      <vt:variant>
        <vt:i4>655482</vt:i4>
      </vt:variant>
      <vt:variant>
        <vt:i4>1896</vt:i4>
      </vt:variant>
      <vt:variant>
        <vt:i4>0</vt:i4>
      </vt:variant>
      <vt:variant>
        <vt:i4>5</vt:i4>
      </vt:variant>
      <vt:variant>
        <vt:lpwstr>http://www.nevo.co.il/Law_word/law17/PROP-2251.pdf</vt:lpwstr>
      </vt:variant>
      <vt:variant>
        <vt:lpwstr/>
      </vt:variant>
      <vt:variant>
        <vt:i4>720900</vt:i4>
      </vt:variant>
      <vt:variant>
        <vt:i4>1893</vt:i4>
      </vt:variant>
      <vt:variant>
        <vt:i4>0</vt:i4>
      </vt:variant>
      <vt:variant>
        <vt:i4>5</vt:i4>
      </vt:variant>
      <vt:variant>
        <vt:lpwstr>http://www.nevo.co.il/Law-word/law14/LAW-1479.pdf</vt:lpwstr>
      </vt:variant>
      <vt:variant>
        <vt:lpwstr/>
      </vt:variant>
      <vt:variant>
        <vt:i4>2555998</vt:i4>
      </vt:variant>
      <vt:variant>
        <vt:i4>1890</vt:i4>
      </vt:variant>
      <vt:variant>
        <vt:i4>0</vt:i4>
      </vt:variant>
      <vt:variant>
        <vt:i4>5</vt:i4>
      </vt:variant>
      <vt:variant>
        <vt:lpwstr>http://www.nevo.co.il/Law_word/law15/MEMSHALA-77.pdf</vt:lpwstr>
      </vt:variant>
      <vt:variant>
        <vt:lpwstr/>
      </vt:variant>
      <vt:variant>
        <vt:i4>851977</vt:i4>
      </vt:variant>
      <vt:variant>
        <vt:i4>1887</vt:i4>
      </vt:variant>
      <vt:variant>
        <vt:i4>0</vt:i4>
      </vt:variant>
      <vt:variant>
        <vt:i4>5</vt:i4>
      </vt:variant>
      <vt:variant>
        <vt:lpwstr>http://www.nevo.co.il/Law-word/law14/LAW-2020.pdf</vt:lpwstr>
      </vt:variant>
      <vt:variant>
        <vt:lpwstr/>
      </vt:variant>
      <vt:variant>
        <vt:i4>196728</vt:i4>
      </vt:variant>
      <vt:variant>
        <vt:i4>1884</vt:i4>
      </vt:variant>
      <vt:variant>
        <vt:i4>0</vt:i4>
      </vt:variant>
      <vt:variant>
        <vt:i4>5</vt:i4>
      </vt:variant>
      <vt:variant>
        <vt:lpwstr>http://www.nevo.co.il/Law_word/law17/PROP-2278.pdf</vt:lpwstr>
      </vt:variant>
      <vt:variant>
        <vt:lpwstr/>
      </vt:variant>
      <vt:variant>
        <vt:i4>655482</vt:i4>
      </vt:variant>
      <vt:variant>
        <vt:i4>1881</vt:i4>
      </vt:variant>
      <vt:variant>
        <vt:i4>0</vt:i4>
      </vt:variant>
      <vt:variant>
        <vt:i4>5</vt:i4>
      </vt:variant>
      <vt:variant>
        <vt:lpwstr>http://www.nevo.co.il/Law_word/law17/PROP-2251.pdf</vt:lpwstr>
      </vt:variant>
      <vt:variant>
        <vt:lpwstr/>
      </vt:variant>
      <vt:variant>
        <vt:i4>720900</vt:i4>
      </vt:variant>
      <vt:variant>
        <vt:i4>1878</vt:i4>
      </vt:variant>
      <vt:variant>
        <vt:i4>0</vt:i4>
      </vt:variant>
      <vt:variant>
        <vt:i4>5</vt:i4>
      </vt:variant>
      <vt:variant>
        <vt:lpwstr>http://www.nevo.co.il/Law-word/law14/LAW-1479.pdf</vt:lpwstr>
      </vt:variant>
      <vt:variant>
        <vt:lpwstr/>
      </vt:variant>
      <vt:variant>
        <vt:i4>721018</vt:i4>
      </vt:variant>
      <vt:variant>
        <vt:i4>1875</vt:i4>
      </vt:variant>
      <vt:variant>
        <vt:i4>0</vt:i4>
      </vt:variant>
      <vt:variant>
        <vt:i4>5</vt:i4>
      </vt:variant>
      <vt:variant>
        <vt:lpwstr>http://www.nevo.co.il/Law_word/law17/PROP-2052.pdf</vt:lpwstr>
      </vt:variant>
      <vt:variant>
        <vt:lpwstr/>
      </vt:variant>
      <vt:variant>
        <vt:i4>655374</vt:i4>
      </vt:variant>
      <vt:variant>
        <vt:i4>1872</vt:i4>
      </vt:variant>
      <vt:variant>
        <vt:i4>0</vt:i4>
      </vt:variant>
      <vt:variant>
        <vt:i4>5</vt:i4>
      </vt:variant>
      <vt:variant>
        <vt:lpwstr>http://www.nevo.co.il/Law-word/law14/LAW-1364.pdf</vt:lpwstr>
      </vt:variant>
      <vt:variant>
        <vt:lpwstr/>
      </vt:variant>
      <vt:variant>
        <vt:i4>7995473</vt:i4>
      </vt:variant>
      <vt:variant>
        <vt:i4>1869</vt:i4>
      </vt:variant>
      <vt:variant>
        <vt:i4>0</vt:i4>
      </vt:variant>
      <vt:variant>
        <vt:i4>5</vt:i4>
      </vt:variant>
      <vt:variant>
        <vt:lpwstr>http://www.nevo.co.il/Law_word/law15/memshala-260.pdf</vt:lpwstr>
      </vt:variant>
      <vt:variant>
        <vt:lpwstr/>
      </vt:variant>
      <vt:variant>
        <vt:i4>7667712</vt:i4>
      </vt:variant>
      <vt:variant>
        <vt:i4>1866</vt:i4>
      </vt:variant>
      <vt:variant>
        <vt:i4>0</vt:i4>
      </vt:variant>
      <vt:variant>
        <vt:i4>5</vt:i4>
      </vt:variant>
      <vt:variant>
        <vt:lpwstr>http://www.nevo.co.il/Law_word/law14/law-2188.pdf</vt:lpwstr>
      </vt:variant>
      <vt:variant>
        <vt:lpwstr/>
      </vt:variant>
      <vt:variant>
        <vt:i4>721018</vt:i4>
      </vt:variant>
      <vt:variant>
        <vt:i4>1863</vt:i4>
      </vt:variant>
      <vt:variant>
        <vt:i4>0</vt:i4>
      </vt:variant>
      <vt:variant>
        <vt:i4>5</vt:i4>
      </vt:variant>
      <vt:variant>
        <vt:lpwstr>http://www.nevo.co.il/Law_word/law17/PROP-2052.pdf</vt:lpwstr>
      </vt:variant>
      <vt:variant>
        <vt:lpwstr/>
      </vt:variant>
      <vt:variant>
        <vt:i4>655374</vt:i4>
      </vt:variant>
      <vt:variant>
        <vt:i4>1860</vt:i4>
      </vt:variant>
      <vt:variant>
        <vt:i4>0</vt:i4>
      </vt:variant>
      <vt:variant>
        <vt:i4>5</vt:i4>
      </vt:variant>
      <vt:variant>
        <vt:lpwstr>http://www.nevo.co.il/Law-word/law14/LAW-1364.pdf</vt:lpwstr>
      </vt:variant>
      <vt:variant>
        <vt:lpwstr/>
      </vt:variant>
      <vt:variant>
        <vt:i4>1769576</vt:i4>
      </vt:variant>
      <vt:variant>
        <vt:i4>1857</vt:i4>
      </vt:variant>
      <vt:variant>
        <vt:i4>0</vt:i4>
      </vt:variant>
      <vt:variant>
        <vt:i4>5</vt:i4>
      </vt:variant>
      <vt:variant>
        <vt:lpwstr>http://www.nevo.co.il/Law_word/law15/memshala-1209.pdf</vt:lpwstr>
      </vt:variant>
      <vt:variant>
        <vt:lpwstr/>
      </vt:variant>
      <vt:variant>
        <vt:i4>8323084</vt:i4>
      </vt:variant>
      <vt:variant>
        <vt:i4>1854</vt:i4>
      </vt:variant>
      <vt:variant>
        <vt:i4>0</vt:i4>
      </vt:variant>
      <vt:variant>
        <vt:i4>5</vt:i4>
      </vt:variant>
      <vt:variant>
        <vt:lpwstr>http://www.nevo.co.il/Law_word/law14/law-2722.pdf</vt:lpwstr>
      </vt:variant>
      <vt:variant>
        <vt:lpwstr/>
      </vt:variant>
      <vt:variant>
        <vt:i4>7995473</vt:i4>
      </vt:variant>
      <vt:variant>
        <vt:i4>1851</vt:i4>
      </vt:variant>
      <vt:variant>
        <vt:i4>0</vt:i4>
      </vt:variant>
      <vt:variant>
        <vt:i4>5</vt:i4>
      </vt:variant>
      <vt:variant>
        <vt:lpwstr>http://www.nevo.co.il/Law_word/law15/memshala-260.pdf</vt:lpwstr>
      </vt:variant>
      <vt:variant>
        <vt:lpwstr/>
      </vt:variant>
      <vt:variant>
        <vt:i4>7667712</vt:i4>
      </vt:variant>
      <vt:variant>
        <vt:i4>1848</vt:i4>
      </vt:variant>
      <vt:variant>
        <vt:i4>0</vt:i4>
      </vt:variant>
      <vt:variant>
        <vt:i4>5</vt:i4>
      </vt:variant>
      <vt:variant>
        <vt:lpwstr>http://www.nevo.co.il/Law_word/law14/law-2188.pdf</vt:lpwstr>
      </vt:variant>
      <vt:variant>
        <vt:lpwstr/>
      </vt:variant>
      <vt:variant>
        <vt:i4>196728</vt:i4>
      </vt:variant>
      <vt:variant>
        <vt:i4>1845</vt:i4>
      </vt:variant>
      <vt:variant>
        <vt:i4>0</vt:i4>
      </vt:variant>
      <vt:variant>
        <vt:i4>5</vt:i4>
      </vt:variant>
      <vt:variant>
        <vt:lpwstr>http://www.nevo.co.il/Law_word/law17/PROP-2278.pdf</vt:lpwstr>
      </vt:variant>
      <vt:variant>
        <vt:lpwstr/>
      </vt:variant>
      <vt:variant>
        <vt:i4>655482</vt:i4>
      </vt:variant>
      <vt:variant>
        <vt:i4>1842</vt:i4>
      </vt:variant>
      <vt:variant>
        <vt:i4>0</vt:i4>
      </vt:variant>
      <vt:variant>
        <vt:i4>5</vt:i4>
      </vt:variant>
      <vt:variant>
        <vt:lpwstr>http://www.nevo.co.il/Law_word/law17/PROP-2251.pdf</vt:lpwstr>
      </vt:variant>
      <vt:variant>
        <vt:lpwstr/>
      </vt:variant>
      <vt:variant>
        <vt:i4>720900</vt:i4>
      </vt:variant>
      <vt:variant>
        <vt:i4>1839</vt:i4>
      </vt:variant>
      <vt:variant>
        <vt:i4>0</vt:i4>
      </vt:variant>
      <vt:variant>
        <vt:i4>5</vt:i4>
      </vt:variant>
      <vt:variant>
        <vt:lpwstr>http://www.nevo.co.il/Law-word/law14/LAW-1479.pdf</vt:lpwstr>
      </vt:variant>
      <vt:variant>
        <vt:lpwstr/>
      </vt:variant>
      <vt:variant>
        <vt:i4>721018</vt:i4>
      </vt:variant>
      <vt:variant>
        <vt:i4>1836</vt:i4>
      </vt:variant>
      <vt:variant>
        <vt:i4>0</vt:i4>
      </vt:variant>
      <vt:variant>
        <vt:i4>5</vt:i4>
      </vt:variant>
      <vt:variant>
        <vt:lpwstr>http://www.nevo.co.il/Law_word/law17/PROP-2052.pdf</vt:lpwstr>
      </vt:variant>
      <vt:variant>
        <vt:lpwstr/>
      </vt:variant>
      <vt:variant>
        <vt:i4>655374</vt:i4>
      </vt:variant>
      <vt:variant>
        <vt:i4>1833</vt:i4>
      </vt:variant>
      <vt:variant>
        <vt:i4>0</vt:i4>
      </vt:variant>
      <vt:variant>
        <vt:i4>5</vt:i4>
      </vt:variant>
      <vt:variant>
        <vt:lpwstr>http://www.nevo.co.il/Law-word/law14/LAW-1364.pdf</vt:lpwstr>
      </vt:variant>
      <vt:variant>
        <vt:lpwstr/>
      </vt:variant>
      <vt:variant>
        <vt:i4>721018</vt:i4>
      </vt:variant>
      <vt:variant>
        <vt:i4>1830</vt:i4>
      </vt:variant>
      <vt:variant>
        <vt:i4>0</vt:i4>
      </vt:variant>
      <vt:variant>
        <vt:i4>5</vt:i4>
      </vt:variant>
      <vt:variant>
        <vt:lpwstr>http://www.nevo.co.il/Law_word/law17/PROP-2052.pdf</vt:lpwstr>
      </vt:variant>
      <vt:variant>
        <vt:lpwstr/>
      </vt:variant>
      <vt:variant>
        <vt:i4>655374</vt:i4>
      </vt:variant>
      <vt:variant>
        <vt:i4>1827</vt:i4>
      </vt:variant>
      <vt:variant>
        <vt:i4>0</vt:i4>
      </vt:variant>
      <vt:variant>
        <vt:i4>5</vt:i4>
      </vt:variant>
      <vt:variant>
        <vt:lpwstr>http://www.nevo.co.il/Law-word/law14/LAW-1364.pdf</vt:lpwstr>
      </vt:variant>
      <vt:variant>
        <vt:lpwstr/>
      </vt:variant>
      <vt:variant>
        <vt:i4>721018</vt:i4>
      </vt:variant>
      <vt:variant>
        <vt:i4>1824</vt:i4>
      </vt:variant>
      <vt:variant>
        <vt:i4>0</vt:i4>
      </vt:variant>
      <vt:variant>
        <vt:i4>5</vt:i4>
      </vt:variant>
      <vt:variant>
        <vt:lpwstr>http://www.nevo.co.il/Law_word/law17/PROP-2052.pdf</vt:lpwstr>
      </vt:variant>
      <vt:variant>
        <vt:lpwstr/>
      </vt:variant>
      <vt:variant>
        <vt:i4>655374</vt:i4>
      </vt:variant>
      <vt:variant>
        <vt:i4>1821</vt:i4>
      </vt:variant>
      <vt:variant>
        <vt:i4>0</vt:i4>
      </vt:variant>
      <vt:variant>
        <vt:i4>5</vt:i4>
      </vt:variant>
      <vt:variant>
        <vt:lpwstr>http://www.nevo.co.il/Law-word/law14/LAW-1364.pdf</vt:lpwstr>
      </vt:variant>
      <vt:variant>
        <vt:lpwstr/>
      </vt:variant>
      <vt:variant>
        <vt:i4>7995473</vt:i4>
      </vt:variant>
      <vt:variant>
        <vt:i4>1818</vt:i4>
      </vt:variant>
      <vt:variant>
        <vt:i4>0</vt:i4>
      </vt:variant>
      <vt:variant>
        <vt:i4>5</vt:i4>
      </vt:variant>
      <vt:variant>
        <vt:lpwstr>http://www.nevo.co.il/Law_word/law15/memshala-260.pdf</vt:lpwstr>
      </vt:variant>
      <vt:variant>
        <vt:lpwstr/>
      </vt:variant>
      <vt:variant>
        <vt:i4>7667712</vt:i4>
      </vt:variant>
      <vt:variant>
        <vt:i4>1815</vt:i4>
      </vt:variant>
      <vt:variant>
        <vt:i4>0</vt:i4>
      </vt:variant>
      <vt:variant>
        <vt:i4>5</vt:i4>
      </vt:variant>
      <vt:variant>
        <vt:lpwstr>http://www.nevo.co.il/Law_word/law14/law-2188.pdf</vt:lpwstr>
      </vt:variant>
      <vt:variant>
        <vt:lpwstr/>
      </vt:variant>
      <vt:variant>
        <vt:i4>721018</vt:i4>
      </vt:variant>
      <vt:variant>
        <vt:i4>1812</vt:i4>
      </vt:variant>
      <vt:variant>
        <vt:i4>0</vt:i4>
      </vt:variant>
      <vt:variant>
        <vt:i4>5</vt:i4>
      </vt:variant>
      <vt:variant>
        <vt:lpwstr>http://www.nevo.co.il/Law_word/law17/PROP-2052.pdf</vt:lpwstr>
      </vt:variant>
      <vt:variant>
        <vt:lpwstr/>
      </vt:variant>
      <vt:variant>
        <vt:i4>655374</vt:i4>
      </vt:variant>
      <vt:variant>
        <vt:i4>1809</vt:i4>
      </vt:variant>
      <vt:variant>
        <vt:i4>0</vt:i4>
      </vt:variant>
      <vt:variant>
        <vt:i4>5</vt:i4>
      </vt:variant>
      <vt:variant>
        <vt:lpwstr>http://www.nevo.co.il/Law-word/law14/LAW-1364.pdf</vt:lpwstr>
      </vt:variant>
      <vt:variant>
        <vt:lpwstr/>
      </vt:variant>
      <vt:variant>
        <vt:i4>7995473</vt:i4>
      </vt:variant>
      <vt:variant>
        <vt:i4>1806</vt:i4>
      </vt:variant>
      <vt:variant>
        <vt:i4>0</vt:i4>
      </vt:variant>
      <vt:variant>
        <vt:i4>5</vt:i4>
      </vt:variant>
      <vt:variant>
        <vt:lpwstr>http://www.nevo.co.il/Law_word/law15/memshala-260.pdf</vt:lpwstr>
      </vt:variant>
      <vt:variant>
        <vt:lpwstr/>
      </vt:variant>
      <vt:variant>
        <vt:i4>7667712</vt:i4>
      </vt:variant>
      <vt:variant>
        <vt:i4>1803</vt:i4>
      </vt:variant>
      <vt:variant>
        <vt:i4>0</vt:i4>
      </vt:variant>
      <vt:variant>
        <vt:i4>5</vt:i4>
      </vt:variant>
      <vt:variant>
        <vt:lpwstr>http://www.nevo.co.il/Law_word/law14/law-2188.pdf</vt:lpwstr>
      </vt:variant>
      <vt:variant>
        <vt:lpwstr/>
      </vt:variant>
      <vt:variant>
        <vt:i4>721018</vt:i4>
      </vt:variant>
      <vt:variant>
        <vt:i4>1800</vt:i4>
      </vt:variant>
      <vt:variant>
        <vt:i4>0</vt:i4>
      </vt:variant>
      <vt:variant>
        <vt:i4>5</vt:i4>
      </vt:variant>
      <vt:variant>
        <vt:lpwstr>http://www.nevo.co.il/Law_word/law17/PROP-2052.pdf</vt:lpwstr>
      </vt:variant>
      <vt:variant>
        <vt:lpwstr/>
      </vt:variant>
      <vt:variant>
        <vt:i4>655374</vt:i4>
      </vt:variant>
      <vt:variant>
        <vt:i4>1797</vt:i4>
      </vt:variant>
      <vt:variant>
        <vt:i4>0</vt:i4>
      </vt:variant>
      <vt:variant>
        <vt:i4>5</vt:i4>
      </vt:variant>
      <vt:variant>
        <vt:lpwstr>http://www.nevo.co.il/Law-word/law14/LAW-1364.pdf</vt:lpwstr>
      </vt:variant>
      <vt:variant>
        <vt:lpwstr/>
      </vt:variant>
      <vt:variant>
        <vt:i4>589945</vt:i4>
      </vt:variant>
      <vt:variant>
        <vt:i4>1794</vt:i4>
      </vt:variant>
      <vt:variant>
        <vt:i4>0</vt:i4>
      </vt:variant>
      <vt:variant>
        <vt:i4>5</vt:i4>
      </vt:variant>
      <vt:variant>
        <vt:lpwstr>http://www.nevo.co.il/Law_word/law17/PROP-2868.pdf</vt:lpwstr>
      </vt:variant>
      <vt:variant>
        <vt:lpwstr/>
      </vt:variant>
      <vt:variant>
        <vt:i4>589836</vt:i4>
      </vt:variant>
      <vt:variant>
        <vt:i4>1791</vt:i4>
      </vt:variant>
      <vt:variant>
        <vt:i4>0</vt:i4>
      </vt:variant>
      <vt:variant>
        <vt:i4>5</vt:i4>
      </vt:variant>
      <vt:variant>
        <vt:lpwstr>http://www.nevo.co.il/Law-word/law14/LAW-1752.pdf</vt:lpwstr>
      </vt:variant>
      <vt:variant>
        <vt:lpwstr/>
      </vt:variant>
      <vt:variant>
        <vt:i4>721018</vt:i4>
      </vt:variant>
      <vt:variant>
        <vt:i4>1788</vt:i4>
      </vt:variant>
      <vt:variant>
        <vt:i4>0</vt:i4>
      </vt:variant>
      <vt:variant>
        <vt:i4>5</vt:i4>
      </vt:variant>
      <vt:variant>
        <vt:lpwstr>http://www.nevo.co.il/Law_word/law17/PROP-2052.pdf</vt:lpwstr>
      </vt:variant>
      <vt:variant>
        <vt:lpwstr/>
      </vt:variant>
      <vt:variant>
        <vt:i4>655374</vt:i4>
      </vt:variant>
      <vt:variant>
        <vt:i4>1785</vt:i4>
      </vt:variant>
      <vt:variant>
        <vt:i4>0</vt:i4>
      </vt:variant>
      <vt:variant>
        <vt:i4>5</vt:i4>
      </vt:variant>
      <vt:variant>
        <vt:lpwstr>http://www.nevo.co.il/Law-word/law14/LAW-1364.pdf</vt:lpwstr>
      </vt:variant>
      <vt:variant>
        <vt:lpwstr/>
      </vt:variant>
      <vt:variant>
        <vt:i4>589945</vt:i4>
      </vt:variant>
      <vt:variant>
        <vt:i4>1782</vt:i4>
      </vt:variant>
      <vt:variant>
        <vt:i4>0</vt:i4>
      </vt:variant>
      <vt:variant>
        <vt:i4>5</vt:i4>
      </vt:variant>
      <vt:variant>
        <vt:lpwstr>http://www.nevo.co.il/Law_word/law17/PROP-2868.pdf</vt:lpwstr>
      </vt:variant>
      <vt:variant>
        <vt:lpwstr/>
      </vt:variant>
      <vt:variant>
        <vt:i4>589836</vt:i4>
      </vt:variant>
      <vt:variant>
        <vt:i4>1779</vt:i4>
      </vt:variant>
      <vt:variant>
        <vt:i4>0</vt:i4>
      </vt:variant>
      <vt:variant>
        <vt:i4>5</vt:i4>
      </vt:variant>
      <vt:variant>
        <vt:lpwstr>http://www.nevo.co.il/Law-word/law14/LAW-1752.pdf</vt:lpwstr>
      </vt:variant>
      <vt:variant>
        <vt:lpwstr/>
      </vt:variant>
      <vt:variant>
        <vt:i4>721018</vt:i4>
      </vt:variant>
      <vt:variant>
        <vt:i4>1776</vt:i4>
      </vt:variant>
      <vt:variant>
        <vt:i4>0</vt:i4>
      </vt:variant>
      <vt:variant>
        <vt:i4>5</vt:i4>
      </vt:variant>
      <vt:variant>
        <vt:lpwstr>http://www.nevo.co.il/Law_word/law17/PROP-2052.pdf</vt:lpwstr>
      </vt:variant>
      <vt:variant>
        <vt:lpwstr/>
      </vt:variant>
      <vt:variant>
        <vt:i4>655374</vt:i4>
      </vt:variant>
      <vt:variant>
        <vt:i4>1773</vt:i4>
      </vt:variant>
      <vt:variant>
        <vt:i4>0</vt:i4>
      </vt:variant>
      <vt:variant>
        <vt:i4>5</vt:i4>
      </vt:variant>
      <vt:variant>
        <vt:lpwstr>http://www.nevo.co.il/Law-word/law14/LAW-1364.pdf</vt:lpwstr>
      </vt:variant>
      <vt:variant>
        <vt:lpwstr/>
      </vt:variant>
      <vt:variant>
        <vt:i4>7995473</vt:i4>
      </vt:variant>
      <vt:variant>
        <vt:i4>1770</vt:i4>
      </vt:variant>
      <vt:variant>
        <vt:i4>0</vt:i4>
      </vt:variant>
      <vt:variant>
        <vt:i4>5</vt:i4>
      </vt:variant>
      <vt:variant>
        <vt:lpwstr>http://www.nevo.co.il/Law_word/law15/memshala-260.pdf</vt:lpwstr>
      </vt:variant>
      <vt:variant>
        <vt:lpwstr/>
      </vt:variant>
      <vt:variant>
        <vt:i4>7667712</vt:i4>
      </vt:variant>
      <vt:variant>
        <vt:i4>1767</vt:i4>
      </vt:variant>
      <vt:variant>
        <vt:i4>0</vt:i4>
      </vt:variant>
      <vt:variant>
        <vt:i4>5</vt:i4>
      </vt:variant>
      <vt:variant>
        <vt:lpwstr>http://www.nevo.co.il/Law_word/law14/law-2188.pdf</vt:lpwstr>
      </vt:variant>
      <vt:variant>
        <vt:lpwstr/>
      </vt:variant>
      <vt:variant>
        <vt:i4>721018</vt:i4>
      </vt:variant>
      <vt:variant>
        <vt:i4>1764</vt:i4>
      </vt:variant>
      <vt:variant>
        <vt:i4>0</vt:i4>
      </vt:variant>
      <vt:variant>
        <vt:i4>5</vt:i4>
      </vt:variant>
      <vt:variant>
        <vt:lpwstr>http://www.nevo.co.il/Law_word/law17/PROP-2052.pdf</vt:lpwstr>
      </vt:variant>
      <vt:variant>
        <vt:lpwstr/>
      </vt:variant>
      <vt:variant>
        <vt:i4>655374</vt:i4>
      </vt:variant>
      <vt:variant>
        <vt:i4>1761</vt:i4>
      </vt:variant>
      <vt:variant>
        <vt:i4>0</vt:i4>
      </vt:variant>
      <vt:variant>
        <vt:i4>5</vt:i4>
      </vt:variant>
      <vt:variant>
        <vt:lpwstr>http://www.nevo.co.il/Law-word/law14/LAW-1364.pdf</vt:lpwstr>
      </vt:variant>
      <vt:variant>
        <vt:lpwstr/>
      </vt:variant>
      <vt:variant>
        <vt:i4>458874</vt:i4>
      </vt:variant>
      <vt:variant>
        <vt:i4>1758</vt:i4>
      </vt:variant>
      <vt:variant>
        <vt:i4>0</vt:i4>
      </vt:variant>
      <vt:variant>
        <vt:i4>5</vt:i4>
      </vt:variant>
      <vt:variant>
        <vt:lpwstr>http://www.nevo.co.il/Law_word/law17/PROP-1967.pdf</vt:lpwstr>
      </vt:variant>
      <vt:variant>
        <vt:lpwstr/>
      </vt:variant>
      <vt:variant>
        <vt:i4>851982</vt:i4>
      </vt:variant>
      <vt:variant>
        <vt:i4>1755</vt:i4>
      </vt:variant>
      <vt:variant>
        <vt:i4>0</vt:i4>
      </vt:variant>
      <vt:variant>
        <vt:i4>5</vt:i4>
      </vt:variant>
      <vt:variant>
        <vt:lpwstr>http://www.nevo.co.il/Law-word/law14/LAW-1314.pdf</vt:lpwstr>
      </vt:variant>
      <vt:variant>
        <vt:lpwstr/>
      </vt:variant>
      <vt:variant>
        <vt:i4>7929948</vt:i4>
      </vt:variant>
      <vt:variant>
        <vt:i4>1752</vt:i4>
      </vt:variant>
      <vt:variant>
        <vt:i4>0</vt:i4>
      </vt:variant>
      <vt:variant>
        <vt:i4>5</vt:i4>
      </vt:variant>
      <vt:variant>
        <vt:lpwstr>http://www.nevo.co.il/Law_word/law15/memshala-758.pdf</vt:lpwstr>
      </vt:variant>
      <vt:variant>
        <vt:lpwstr/>
      </vt:variant>
      <vt:variant>
        <vt:i4>7602188</vt:i4>
      </vt:variant>
      <vt:variant>
        <vt:i4>1749</vt:i4>
      </vt:variant>
      <vt:variant>
        <vt:i4>0</vt:i4>
      </vt:variant>
      <vt:variant>
        <vt:i4>5</vt:i4>
      </vt:variant>
      <vt:variant>
        <vt:lpwstr>http://www.nevo.co.il/Law_word/law14/law-2396.pdf</vt:lpwstr>
      </vt:variant>
      <vt:variant>
        <vt:lpwstr/>
      </vt:variant>
      <vt:variant>
        <vt:i4>7995473</vt:i4>
      </vt:variant>
      <vt:variant>
        <vt:i4>1746</vt:i4>
      </vt:variant>
      <vt:variant>
        <vt:i4>0</vt:i4>
      </vt:variant>
      <vt:variant>
        <vt:i4>5</vt:i4>
      </vt:variant>
      <vt:variant>
        <vt:lpwstr>http://www.nevo.co.il/Law_word/law15/memshala-260.pdf</vt:lpwstr>
      </vt:variant>
      <vt:variant>
        <vt:lpwstr/>
      </vt:variant>
      <vt:variant>
        <vt:i4>7667712</vt:i4>
      </vt:variant>
      <vt:variant>
        <vt:i4>1743</vt:i4>
      </vt:variant>
      <vt:variant>
        <vt:i4>0</vt:i4>
      </vt:variant>
      <vt:variant>
        <vt:i4>5</vt:i4>
      </vt:variant>
      <vt:variant>
        <vt:lpwstr>http://www.nevo.co.il/Law_word/law14/law-2188.pdf</vt:lpwstr>
      </vt:variant>
      <vt:variant>
        <vt:lpwstr/>
      </vt:variant>
      <vt:variant>
        <vt:i4>7995473</vt:i4>
      </vt:variant>
      <vt:variant>
        <vt:i4>1740</vt:i4>
      </vt:variant>
      <vt:variant>
        <vt:i4>0</vt:i4>
      </vt:variant>
      <vt:variant>
        <vt:i4>5</vt:i4>
      </vt:variant>
      <vt:variant>
        <vt:lpwstr>http://www.nevo.co.il/Law_word/law15/memshala-260.pdf</vt:lpwstr>
      </vt:variant>
      <vt:variant>
        <vt:lpwstr/>
      </vt:variant>
      <vt:variant>
        <vt:i4>7667712</vt:i4>
      </vt:variant>
      <vt:variant>
        <vt:i4>1737</vt:i4>
      </vt:variant>
      <vt:variant>
        <vt:i4>0</vt:i4>
      </vt:variant>
      <vt:variant>
        <vt:i4>5</vt:i4>
      </vt:variant>
      <vt:variant>
        <vt:lpwstr>http://www.nevo.co.il/Law_word/law14/law-2188.pdf</vt:lpwstr>
      </vt:variant>
      <vt:variant>
        <vt:lpwstr/>
      </vt:variant>
      <vt:variant>
        <vt:i4>458874</vt:i4>
      </vt:variant>
      <vt:variant>
        <vt:i4>1734</vt:i4>
      </vt:variant>
      <vt:variant>
        <vt:i4>0</vt:i4>
      </vt:variant>
      <vt:variant>
        <vt:i4>5</vt:i4>
      </vt:variant>
      <vt:variant>
        <vt:lpwstr>http://www.nevo.co.il/Law_word/law17/PROP-1967.pdf</vt:lpwstr>
      </vt:variant>
      <vt:variant>
        <vt:lpwstr/>
      </vt:variant>
      <vt:variant>
        <vt:i4>851982</vt:i4>
      </vt:variant>
      <vt:variant>
        <vt:i4>1731</vt:i4>
      </vt:variant>
      <vt:variant>
        <vt:i4>0</vt:i4>
      </vt:variant>
      <vt:variant>
        <vt:i4>5</vt:i4>
      </vt:variant>
      <vt:variant>
        <vt:lpwstr>http://www.nevo.co.il/Law-word/law14/LAW-1314.pdf</vt:lpwstr>
      </vt:variant>
      <vt:variant>
        <vt:lpwstr/>
      </vt:variant>
      <vt:variant>
        <vt:i4>7995473</vt:i4>
      </vt:variant>
      <vt:variant>
        <vt:i4>1728</vt:i4>
      </vt:variant>
      <vt:variant>
        <vt:i4>0</vt:i4>
      </vt:variant>
      <vt:variant>
        <vt:i4>5</vt:i4>
      </vt:variant>
      <vt:variant>
        <vt:lpwstr>http://www.nevo.co.il/Law_word/law15/memshala-260.pdf</vt:lpwstr>
      </vt:variant>
      <vt:variant>
        <vt:lpwstr/>
      </vt:variant>
      <vt:variant>
        <vt:i4>7667712</vt:i4>
      </vt:variant>
      <vt:variant>
        <vt:i4>1725</vt:i4>
      </vt:variant>
      <vt:variant>
        <vt:i4>0</vt:i4>
      </vt:variant>
      <vt:variant>
        <vt:i4>5</vt:i4>
      </vt:variant>
      <vt:variant>
        <vt:lpwstr>http://www.nevo.co.il/Law_word/law14/law-2188.pdf</vt:lpwstr>
      </vt:variant>
      <vt:variant>
        <vt:lpwstr/>
      </vt:variant>
      <vt:variant>
        <vt:i4>7864406</vt:i4>
      </vt:variant>
      <vt:variant>
        <vt:i4>1722</vt:i4>
      </vt:variant>
      <vt:variant>
        <vt:i4>0</vt:i4>
      </vt:variant>
      <vt:variant>
        <vt:i4>5</vt:i4>
      </vt:variant>
      <vt:variant>
        <vt:lpwstr>http://www.nevo.co.il/Law_word/law15/memshala-540.pdf</vt:lpwstr>
      </vt:variant>
      <vt:variant>
        <vt:lpwstr/>
      </vt:variant>
      <vt:variant>
        <vt:i4>7602178</vt:i4>
      </vt:variant>
      <vt:variant>
        <vt:i4>1719</vt:i4>
      </vt:variant>
      <vt:variant>
        <vt:i4>0</vt:i4>
      </vt:variant>
      <vt:variant>
        <vt:i4>5</vt:i4>
      </vt:variant>
      <vt:variant>
        <vt:lpwstr>http://www.nevo.co.il/Law_word/law14/law-2299.pdf</vt:lpwstr>
      </vt:variant>
      <vt:variant>
        <vt:lpwstr/>
      </vt:variant>
      <vt:variant>
        <vt:i4>7864406</vt:i4>
      </vt:variant>
      <vt:variant>
        <vt:i4>1716</vt:i4>
      </vt:variant>
      <vt:variant>
        <vt:i4>0</vt:i4>
      </vt:variant>
      <vt:variant>
        <vt:i4>5</vt:i4>
      </vt:variant>
      <vt:variant>
        <vt:lpwstr>http://www.nevo.co.il/Law_word/law15/memshala-540.pdf</vt:lpwstr>
      </vt:variant>
      <vt:variant>
        <vt:lpwstr/>
      </vt:variant>
      <vt:variant>
        <vt:i4>7602178</vt:i4>
      </vt:variant>
      <vt:variant>
        <vt:i4>1713</vt:i4>
      </vt:variant>
      <vt:variant>
        <vt:i4>0</vt:i4>
      </vt:variant>
      <vt:variant>
        <vt:i4>5</vt:i4>
      </vt:variant>
      <vt:variant>
        <vt:lpwstr>http://www.nevo.co.il/Law_word/law14/law-2299.pdf</vt:lpwstr>
      </vt:variant>
      <vt:variant>
        <vt:lpwstr/>
      </vt:variant>
      <vt:variant>
        <vt:i4>3211295</vt:i4>
      </vt:variant>
      <vt:variant>
        <vt:i4>1710</vt:i4>
      </vt:variant>
      <vt:variant>
        <vt:i4>0</vt:i4>
      </vt:variant>
      <vt:variant>
        <vt:i4>5</vt:i4>
      </vt:variant>
      <vt:variant>
        <vt:lpwstr>http://www.nevo.co.il/Law_word/law16/knesset-654.pdf</vt:lpwstr>
      </vt:variant>
      <vt:variant>
        <vt:lpwstr/>
      </vt:variant>
      <vt:variant>
        <vt:i4>7929866</vt:i4>
      </vt:variant>
      <vt:variant>
        <vt:i4>1707</vt:i4>
      </vt:variant>
      <vt:variant>
        <vt:i4>0</vt:i4>
      </vt:variant>
      <vt:variant>
        <vt:i4>5</vt:i4>
      </vt:variant>
      <vt:variant>
        <vt:lpwstr>http://www.nevo.co.il/Law_word/law14/law-2340.pdf</vt:lpwstr>
      </vt:variant>
      <vt:variant>
        <vt:lpwstr/>
      </vt:variant>
      <vt:variant>
        <vt:i4>3211295</vt:i4>
      </vt:variant>
      <vt:variant>
        <vt:i4>1704</vt:i4>
      </vt:variant>
      <vt:variant>
        <vt:i4>0</vt:i4>
      </vt:variant>
      <vt:variant>
        <vt:i4>5</vt:i4>
      </vt:variant>
      <vt:variant>
        <vt:lpwstr>http://www.nevo.co.il/Law_word/law16/knesset-654.pdf</vt:lpwstr>
      </vt:variant>
      <vt:variant>
        <vt:lpwstr/>
      </vt:variant>
      <vt:variant>
        <vt:i4>7929866</vt:i4>
      </vt:variant>
      <vt:variant>
        <vt:i4>1701</vt:i4>
      </vt:variant>
      <vt:variant>
        <vt:i4>0</vt:i4>
      </vt:variant>
      <vt:variant>
        <vt:i4>5</vt:i4>
      </vt:variant>
      <vt:variant>
        <vt:lpwstr>http://www.nevo.co.il/Law_word/law14/law-2340.pdf</vt:lpwstr>
      </vt:variant>
      <vt:variant>
        <vt:lpwstr/>
      </vt:variant>
      <vt:variant>
        <vt:i4>7864406</vt:i4>
      </vt:variant>
      <vt:variant>
        <vt:i4>1698</vt:i4>
      </vt:variant>
      <vt:variant>
        <vt:i4>0</vt:i4>
      </vt:variant>
      <vt:variant>
        <vt:i4>5</vt:i4>
      </vt:variant>
      <vt:variant>
        <vt:lpwstr>http://www.nevo.co.il/Law_word/law15/memshala-540.pdf</vt:lpwstr>
      </vt:variant>
      <vt:variant>
        <vt:lpwstr/>
      </vt:variant>
      <vt:variant>
        <vt:i4>7602178</vt:i4>
      </vt:variant>
      <vt:variant>
        <vt:i4>1695</vt:i4>
      </vt:variant>
      <vt:variant>
        <vt:i4>0</vt:i4>
      </vt:variant>
      <vt:variant>
        <vt:i4>5</vt:i4>
      </vt:variant>
      <vt:variant>
        <vt:lpwstr>http://www.nevo.co.il/Law_word/law14/law-2299.pdf</vt:lpwstr>
      </vt:variant>
      <vt:variant>
        <vt:lpwstr/>
      </vt:variant>
      <vt:variant>
        <vt:i4>7864406</vt:i4>
      </vt:variant>
      <vt:variant>
        <vt:i4>1692</vt:i4>
      </vt:variant>
      <vt:variant>
        <vt:i4>0</vt:i4>
      </vt:variant>
      <vt:variant>
        <vt:i4>5</vt:i4>
      </vt:variant>
      <vt:variant>
        <vt:lpwstr>http://www.nevo.co.il/Law_word/law15/memshala-540.pdf</vt:lpwstr>
      </vt:variant>
      <vt:variant>
        <vt:lpwstr/>
      </vt:variant>
      <vt:variant>
        <vt:i4>7602178</vt:i4>
      </vt:variant>
      <vt:variant>
        <vt:i4>1689</vt:i4>
      </vt:variant>
      <vt:variant>
        <vt:i4>0</vt:i4>
      </vt:variant>
      <vt:variant>
        <vt:i4>5</vt:i4>
      </vt:variant>
      <vt:variant>
        <vt:lpwstr>http://www.nevo.co.il/Law_word/law14/law-2299.pdf</vt:lpwstr>
      </vt:variant>
      <vt:variant>
        <vt:lpwstr/>
      </vt:variant>
      <vt:variant>
        <vt:i4>7995473</vt:i4>
      </vt:variant>
      <vt:variant>
        <vt:i4>1686</vt:i4>
      </vt:variant>
      <vt:variant>
        <vt:i4>0</vt:i4>
      </vt:variant>
      <vt:variant>
        <vt:i4>5</vt:i4>
      </vt:variant>
      <vt:variant>
        <vt:lpwstr>http://www.nevo.co.il/Law_word/law15/memshala-260.pdf</vt:lpwstr>
      </vt:variant>
      <vt:variant>
        <vt:lpwstr/>
      </vt:variant>
      <vt:variant>
        <vt:i4>7667712</vt:i4>
      </vt:variant>
      <vt:variant>
        <vt:i4>1683</vt:i4>
      </vt:variant>
      <vt:variant>
        <vt:i4>0</vt:i4>
      </vt:variant>
      <vt:variant>
        <vt:i4>5</vt:i4>
      </vt:variant>
      <vt:variant>
        <vt:lpwstr>http://www.nevo.co.il/Law_word/law14/law-2188.pdf</vt:lpwstr>
      </vt:variant>
      <vt:variant>
        <vt:lpwstr/>
      </vt:variant>
      <vt:variant>
        <vt:i4>3604507</vt:i4>
      </vt:variant>
      <vt:variant>
        <vt:i4>1680</vt:i4>
      </vt:variant>
      <vt:variant>
        <vt:i4>0</vt:i4>
      </vt:variant>
      <vt:variant>
        <vt:i4>5</vt:i4>
      </vt:variant>
      <vt:variant>
        <vt:lpwstr>http://www.nevo.co.il/Law_word/law16/knesset-216.pdf</vt:lpwstr>
      </vt:variant>
      <vt:variant>
        <vt:lpwstr/>
      </vt:variant>
      <vt:variant>
        <vt:i4>8060928</vt:i4>
      </vt:variant>
      <vt:variant>
        <vt:i4>1677</vt:i4>
      </vt:variant>
      <vt:variant>
        <vt:i4>0</vt:i4>
      </vt:variant>
      <vt:variant>
        <vt:i4>5</vt:i4>
      </vt:variant>
      <vt:variant>
        <vt:lpwstr>http://www.nevo.co.il/Law_word/law14/LAW-2168.pdf</vt:lpwstr>
      </vt:variant>
      <vt:variant>
        <vt:lpwstr/>
      </vt:variant>
      <vt:variant>
        <vt:i4>7864406</vt:i4>
      </vt:variant>
      <vt:variant>
        <vt:i4>1674</vt:i4>
      </vt:variant>
      <vt:variant>
        <vt:i4>0</vt:i4>
      </vt:variant>
      <vt:variant>
        <vt:i4>5</vt:i4>
      </vt:variant>
      <vt:variant>
        <vt:lpwstr>http://www.nevo.co.il/Law_word/law15/memshala-540.pdf</vt:lpwstr>
      </vt:variant>
      <vt:variant>
        <vt:lpwstr/>
      </vt:variant>
      <vt:variant>
        <vt:i4>7602178</vt:i4>
      </vt:variant>
      <vt:variant>
        <vt:i4>1671</vt:i4>
      </vt:variant>
      <vt:variant>
        <vt:i4>0</vt:i4>
      </vt:variant>
      <vt:variant>
        <vt:i4>5</vt:i4>
      </vt:variant>
      <vt:variant>
        <vt:lpwstr>http://www.nevo.co.il/Law_word/law14/law-2299.pdf</vt:lpwstr>
      </vt:variant>
      <vt:variant>
        <vt:lpwstr/>
      </vt:variant>
      <vt:variant>
        <vt:i4>7995473</vt:i4>
      </vt:variant>
      <vt:variant>
        <vt:i4>1668</vt:i4>
      </vt:variant>
      <vt:variant>
        <vt:i4>0</vt:i4>
      </vt:variant>
      <vt:variant>
        <vt:i4>5</vt:i4>
      </vt:variant>
      <vt:variant>
        <vt:lpwstr>http://www.nevo.co.il/Law_word/law15/memshala-260.pdf</vt:lpwstr>
      </vt:variant>
      <vt:variant>
        <vt:lpwstr/>
      </vt:variant>
      <vt:variant>
        <vt:i4>7667712</vt:i4>
      </vt:variant>
      <vt:variant>
        <vt:i4>1665</vt:i4>
      </vt:variant>
      <vt:variant>
        <vt:i4>0</vt:i4>
      </vt:variant>
      <vt:variant>
        <vt:i4>5</vt:i4>
      </vt:variant>
      <vt:variant>
        <vt:lpwstr>http://www.nevo.co.il/Law_word/law14/law-2188.pdf</vt:lpwstr>
      </vt:variant>
      <vt:variant>
        <vt:lpwstr/>
      </vt:variant>
      <vt:variant>
        <vt:i4>7995473</vt:i4>
      </vt:variant>
      <vt:variant>
        <vt:i4>1662</vt:i4>
      </vt:variant>
      <vt:variant>
        <vt:i4>0</vt:i4>
      </vt:variant>
      <vt:variant>
        <vt:i4>5</vt:i4>
      </vt:variant>
      <vt:variant>
        <vt:lpwstr>http://www.nevo.co.il/Law_word/law15/memshala-260.pdf</vt:lpwstr>
      </vt:variant>
      <vt:variant>
        <vt:lpwstr/>
      </vt:variant>
      <vt:variant>
        <vt:i4>7667712</vt:i4>
      </vt:variant>
      <vt:variant>
        <vt:i4>1659</vt:i4>
      </vt:variant>
      <vt:variant>
        <vt:i4>0</vt:i4>
      </vt:variant>
      <vt:variant>
        <vt:i4>5</vt:i4>
      </vt:variant>
      <vt:variant>
        <vt:lpwstr>http://www.nevo.co.il/Law_word/law14/law-2188.pdf</vt:lpwstr>
      </vt:variant>
      <vt:variant>
        <vt:lpwstr/>
      </vt:variant>
      <vt:variant>
        <vt:i4>1769576</vt:i4>
      </vt:variant>
      <vt:variant>
        <vt:i4>1656</vt:i4>
      </vt:variant>
      <vt:variant>
        <vt:i4>0</vt:i4>
      </vt:variant>
      <vt:variant>
        <vt:i4>5</vt:i4>
      </vt:variant>
      <vt:variant>
        <vt:lpwstr>http://www.nevo.co.il/Law_word/law15/memshala-1209.pdf</vt:lpwstr>
      </vt:variant>
      <vt:variant>
        <vt:lpwstr/>
      </vt:variant>
      <vt:variant>
        <vt:i4>8323084</vt:i4>
      </vt:variant>
      <vt:variant>
        <vt:i4>1653</vt:i4>
      </vt:variant>
      <vt:variant>
        <vt:i4>0</vt:i4>
      </vt:variant>
      <vt:variant>
        <vt:i4>5</vt:i4>
      </vt:variant>
      <vt:variant>
        <vt:lpwstr>http://www.nevo.co.il/Law_word/law14/law-2722.pdf</vt:lpwstr>
      </vt:variant>
      <vt:variant>
        <vt:lpwstr/>
      </vt:variant>
      <vt:variant>
        <vt:i4>1769576</vt:i4>
      </vt:variant>
      <vt:variant>
        <vt:i4>1650</vt:i4>
      </vt:variant>
      <vt:variant>
        <vt:i4>0</vt:i4>
      </vt:variant>
      <vt:variant>
        <vt:i4>5</vt:i4>
      </vt:variant>
      <vt:variant>
        <vt:lpwstr>http://www.nevo.co.il/Law_word/law15/memshala-1209.pdf</vt:lpwstr>
      </vt:variant>
      <vt:variant>
        <vt:lpwstr/>
      </vt:variant>
      <vt:variant>
        <vt:i4>8323084</vt:i4>
      </vt:variant>
      <vt:variant>
        <vt:i4>1647</vt:i4>
      </vt:variant>
      <vt:variant>
        <vt:i4>0</vt:i4>
      </vt:variant>
      <vt:variant>
        <vt:i4>5</vt:i4>
      </vt:variant>
      <vt:variant>
        <vt:lpwstr>http://www.nevo.co.il/Law_word/law14/law-2722.pdf</vt:lpwstr>
      </vt:variant>
      <vt:variant>
        <vt:lpwstr/>
      </vt:variant>
      <vt:variant>
        <vt:i4>8192080</vt:i4>
      </vt:variant>
      <vt:variant>
        <vt:i4>1644</vt:i4>
      </vt:variant>
      <vt:variant>
        <vt:i4>0</vt:i4>
      </vt:variant>
      <vt:variant>
        <vt:i4>5</vt:i4>
      </vt:variant>
      <vt:variant>
        <vt:lpwstr>http://www.nevo.co.il/Law_word/law15/memshala-615.pdf</vt:lpwstr>
      </vt:variant>
      <vt:variant>
        <vt:lpwstr/>
      </vt:variant>
      <vt:variant>
        <vt:i4>8257547</vt:i4>
      </vt:variant>
      <vt:variant>
        <vt:i4>1641</vt:i4>
      </vt:variant>
      <vt:variant>
        <vt:i4>0</vt:i4>
      </vt:variant>
      <vt:variant>
        <vt:i4>5</vt:i4>
      </vt:variant>
      <vt:variant>
        <vt:lpwstr>http://www.nevo.co.il/Law_word/law14/law-2331.pdf</vt:lpwstr>
      </vt:variant>
      <vt:variant>
        <vt:lpwstr/>
      </vt:variant>
      <vt:variant>
        <vt:i4>2686987</vt:i4>
      </vt:variant>
      <vt:variant>
        <vt:i4>1638</vt:i4>
      </vt:variant>
      <vt:variant>
        <vt:i4>0</vt:i4>
      </vt:variant>
      <vt:variant>
        <vt:i4>5</vt:i4>
      </vt:variant>
      <vt:variant>
        <vt:lpwstr>https://www.nevo.co.il/law_html/law06/tak-10534.pdf</vt:lpwstr>
      </vt:variant>
      <vt:variant>
        <vt:lpwstr/>
      </vt:variant>
      <vt:variant>
        <vt:i4>7602185</vt:i4>
      </vt:variant>
      <vt:variant>
        <vt:i4>1635</vt:i4>
      </vt:variant>
      <vt:variant>
        <vt:i4>0</vt:i4>
      </vt:variant>
      <vt:variant>
        <vt:i4>5</vt:i4>
      </vt:variant>
      <vt:variant>
        <vt:lpwstr>https://www.nevo.co.il/law_html/law15/memshala-1443.pdf</vt:lpwstr>
      </vt:variant>
      <vt:variant>
        <vt:lpwstr/>
      </vt:variant>
      <vt:variant>
        <vt:i4>8257549</vt:i4>
      </vt:variant>
      <vt:variant>
        <vt:i4>1632</vt:i4>
      </vt:variant>
      <vt:variant>
        <vt:i4>0</vt:i4>
      </vt:variant>
      <vt:variant>
        <vt:i4>5</vt:i4>
      </vt:variant>
      <vt:variant>
        <vt:lpwstr>https://www.nevo.co.il/law_html/law14/law-2980.pdf</vt:lpwstr>
      </vt:variant>
      <vt:variant>
        <vt:lpwstr/>
      </vt:variant>
      <vt:variant>
        <vt:i4>7995473</vt:i4>
      </vt:variant>
      <vt:variant>
        <vt:i4>1629</vt:i4>
      </vt:variant>
      <vt:variant>
        <vt:i4>0</vt:i4>
      </vt:variant>
      <vt:variant>
        <vt:i4>5</vt:i4>
      </vt:variant>
      <vt:variant>
        <vt:lpwstr>http://www.nevo.co.il/Law_word/law15/memshala-260.pdf</vt:lpwstr>
      </vt:variant>
      <vt:variant>
        <vt:lpwstr/>
      </vt:variant>
      <vt:variant>
        <vt:i4>7667712</vt:i4>
      </vt:variant>
      <vt:variant>
        <vt:i4>1626</vt:i4>
      </vt:variant>
      <vt:variant>
        <vt:i4>0</vt:i4>
      </vt:variant>
      <vt:variant>
        <vt:i4>5</vt:i4>
      </vt:variant>
      <vt:variant>
        <vt:lpwstr>http://www.nevo.co.il/Law_word/law14/law-2188.pdf</vt:lpwstr>
      </vt:variant>
      <vt:variant>
        <vt:lpwstr/>
      </vt:variant>
      <vt:variant>
        <vt:i4>1507434</vt:i4>
      </vt:variant>
      <vt:variant>
        <vt:i4>1623</vt:i4>
      </vt:variant>
      <vt:variant>
        <vt:i4>0</vt:i4>
      </vt:variant>
      <vt:variant>
        <vt:i4>5</vt:i4>
      </vt:variant>
      <vt:variant>
        <vt:lpwstr>http://www.nevo.co.il/Law_word/law15/memshala-1027.pdf</vt:lpwstr>
      </vt:variant>
      <vt:variant>
        <vt:lpwstr/>
      </vt:variant>
      <vt:variant>
        <vt:i4>8192006</vt:i4>
      </vt:variant>
      <vt:variant>
        <vt:i4>1620</vt:i4>
      </vt:variant>
      <vt:variant>
        <vt:i4>0</vt:i4>
      </vt:variant>
      <vt:variant>
        <vt:i4>5</vt:i4>
      </vt:variant>
      <vt:variant>
        <vt:lpwstr>http://www.nevo.co.il/Law_word/law14/law-2708.pdf</vt:lpwstr>
      </vt:variant>
      <vt:variant>
        <vt:lpwstr/>
      </vt:variant>
      <vt:variant>
        <vt:i4>1245281</vt:i4>
      </vt:variant>
      <vt:variant>
        <vt:i4>1617</vt:i4>
      </vt:variant>
      <vt:variant>
        <vt:i4>0</vt:i4>
      </vt:variant>
      <vt:variant>
        <vt:i4>5</vt:i4>
      </vt:variant>
      <vt:variant>
        <vt:lpwstr>http://www.nevo.co.il/law_word/law15/memshala-1291.pdf</vt:lpwstr>
      </vt:variant>
      <vt:variant>
        <vt:lpwstr/>
      </vt:variant>
      <vt:variant>
        <vt:i4>7602190</vt:i4>
      </vt:variant>
      <vt:variant>
        <vt:i4>1614</vt:i4>
      </vt:variant>
      <vt:variant>
        <vt:i4>0</vt:i4>
      </vt:variant>
      <vt:variant>
        <vt:i4>5</vt:i4>
      </vt:variant>
      <vt:variant>
        <vt:lpwstr>http://www.nevo.co.il/law_word/law14/law-2790.pdf</vt:lpwstr>
      </vt:variant>
      <vt:variant>
        <vt:lpwstr/>
      </vt:variant>
      <vt:variant>
        <vt:i4>1310828</vt:i4>
      </vt:variant>
      <vt:variant>
        <vt:i4>1611</vt:i4>
      </vt:variant>
      <vt:variant>
        <vt:i4>0</vt:i4>
      </vt:variant>
      <vt:variant>
        <vt:i4>5</vt:i4>
      </vt:variant>
      <vt:variant>
        <vt:lpwstr>http://www.nevo.co.il/Law_word/law15/memshala-1246.pdf</vt:lpwstr>
      </vt:variant>
      <vt:variant>
        <vt:lpwstr/>
      </vt:variant>
      <vt:variant>
        <vt:i4>7995398</vt:i4>
      </vt:variant>
      <vt:variant>
        <vt:i4>1608</vt:i4>
      </vt:variant>
      <vt:variant>
        <vt:i4>0</vt:i4>
      </vt:variant>
      <vt:variant>
        <vt:i4>5</vt:i4>
      </vt:variant>
      <vt:variant>
        <vt:lpwstr>http://www.nevo.co.il/Law_word/law14/law-2778.pdf</vt:lpwstr>
      </vt:variant>
      <vt:variant>
        <vt:lpwstr/>
      </vt:variant>
      <vt:variant>
        <vt:i4>7864415</vt:i4>
      </vt:variant>
      <vt:variant>
        <vt:i4>1605</vt:i4>
      </vt:variant>
      <vt:variant>
        <vt:i4>0</vt:i4>
      </vt:variant>
      <vt:variant>
        <vt:i4>5</vt:i4>
      </vt:variant>
      <vt:variant>
        <vt:lpwstr>http://www.nevo.co.il/Law_word/law15/memshala-945.pdf</vt:lpwstr>
      </vt:variant>
      <vt:variant>
        <vt:lpwstr/>
      </vt:variant>
      <vt:variant>
        <vt:i4>8126478</vt:i4>
      </vt:variant>
      <vt:variant>
        <vt:i4>1602</vt:i4>
      </vt:variant>
      <vt:variant>
        <vt:i4>0</vt:i4>
      </vt:variant>
      <vt:variant>
        <vt:i4>5</vt:i4>
      </vt:variant>
      <vt:variant>
        <vt:lpwstr>http://www.nevo.co.il/Law_word/law14/law-2710.pdf</vt:lpwstr>
      </vt:variant>
      <vt:variant>
        <vt:lpwstr/>
      </vt:variant>
      <vt:variant>
        <vt:i4>1245281</vt:i4>
      </vt:variant>
      <vt:variant>
        <vt:i4>1599</vt:i4>
      </vt:variant>
      <vt:variant>
        <vt:i4>0</vt:i4>
      </vt:variant>
      <vt:variant>
        <vt:i4>5</vt:i4>
      </vt:variant>
      <vt:variant>
        <vt:lpwstr>http://www.nevo.co.il/law_word/law15/memshala-1291.pdf</vt:lpwstr>
      </vt:variant>
      <vt:variant>
        <vt:lpwstr/>
      </vt:variant>
      <vt:variant>
        <vt:i4>7602190</vt:i4>
      </vt:variant>
      <vt:variant>
        <vt:i4>1596</vt:i4>
      </vt:variant>
      <vt:variant>
        <vt:i4>0</vt:i4>
      </vt:variant>
      <vt:variant>
        <vt:i4>5</vt:i4>
      </vt:variant>
      <vt:variant>
        <vt:lpwstr>http://www.nevo.co.il/law_word/law14/law-2790.pdf</vt:lpwstr>
      </vt:variant>
      <vt:variant>
        <vt:lpwstr/>
      </vt:variant>
      <vt:variant>
        <vt:i4>1310828</vt:i4>
      </vt:variant>
      <vt:variant>
        <vt:i4>1593</vt:i4>
      </vt:variant>
      <vt:variant>
        <vt:i4>0</vt:i4>
      </vt:variant>
      <vt:variant>
        <vt:i4>5</vt:i4>
      </vt:variant>
      <vt:variant>
        <vt:lpwstr>http://www.nevo.co.il/Law_word/law15/memshala-1246.pdf</vt:lpwstr>
      </vt:variant>
      <vt:variant>
        <vt:lpwstr/>
      </vt:variant>
      <vt:variant>
        <vt:i4>7995398</vt:i4>
      </vt:variant>
      <vt:variant>
        <vt:i4>1590</vt:i4>
      </vt:variant>
      <vt:variant>
        <vt:i4>0</vt:i4>
      </vt:variant>
      <vt:variant>
        <vt:i4>5</vt:i4>
      </vt:variant>
      <vt:variant>
        <vt:lpwstr>http://www.nevo.co.il/Law_word/law14/law-2778.pdf</vt:lpwstr>
      </vt:variant>
      <vt:variant>
        <vt:lpwstr/>
      </vt:variant>
      <vt:variant>
        <vt:i4>7864415</vt:i4>
      </vt:variant>
      <vt:variant>
        <vt:i4>1587</vt:i4>
      </vt:variant>
      <vt:variant>
        <vt:i4>0</vt:i4>
      </vt:variant>
      <vt:variant>
        <vt:i4>5</vt:i4>
      </vt:variant>
      <vt:variant>
        <vt:lpwstr>http://www.nevo.co.il/Law_word/law15/memshala-945.pdf</vt:lpwstr>
      </vt:variant>
      <vt:variant>
        <vt:lpwstr/>
      </vt:variant>
      <vt:variant>
        <vt:i4>8126478</vt:i4>
      </vt:variant>
      <vt:variant>
        <vt:i4>1584</vt:i4>
      </vt:variant>
      <vt:variant>
        <vt:i4>0</vt:i4>
      </vt:variant>
      <vt:variant>
        <vt:i4>5</vt:i4>
      </vt:variant>
      <vt:variant>
        <vt:lpwstr>http://www.nevo.co.il/Law_word/law14/law-2710.pdf</vt:lpwstr>
      </vt:variant>
      <vt:variant>
        <vt:lpwstr/>
      </vt:variant>
      <vt:variant>
        <vt:i4>2686987</vt:i4>
      </vt:variant>
      <vt:variant>
        <vt:i4>1581</vt:i4>
      </vt:variant>
      <vt:variant>
        <vt:i4>0</vt:i4>
      </vt:variant>
      <vt:variant>
        <vt:i4>5</vt:i4>
      </vt:variant>
      <vt:variant>
        <vt:lpwstr>https://www.nevo.co.il/law_html/law06/tak-10534.pdf</vt:lpwstr>
      </vt:variant>
      <vt:variant>
        <vt:lpwstr/>
      </vt:variant>
      <vt:variant>
        <vt:i4>7602185</vt:i4>
      </vt:variant>
      <vt:variant>
        <vt:i4>1578</vt:i4>
      </vt:variant>
      <vt:variant>
        <vt:i4>0</vt:i4>
      </vt:variant>
      <vt:variant>
        <vt:i4>5</vt:i4>
      </vt:variant>
      <vt:variant>
        <vt:lpwstr>https://www.nevo.co.il/law_html/law15/memshala-1443.pdf</vt:lpwstr>
      </vt:variant>
      <vt:variant>
        <vt:lpwstr/>
      </vt:variant>
      <vt:variant>
        <vt:i4>8257549</vt:i4>
      </vt:variant>
      <vt:variant>
        <vt:i4>1575</vt:i4>
      </vt:variant>
      <vt:variant>
        <vt:i4>0</vt:i4>
      </vt:variant>
      <vt:variant>
        <vt:i4>5</vt:i4>
      </vt:variant>
      <vt:variant>
        <vt:lpwstr>https://www.nevo.co.il/law_html/law14/law-2980.pdf</vt:lpwstr>
      </vt:variant>
      <vt:variant>
        <vt:lpwstr/>
      </vt:variant>
      <vt:variant>
        <vt:i4>7995473</vt:i4>
      </vt:variant>
      <vt:variant>
        <vt:i4>1572</vt:i4>
      </vt:variant>
      <vt:variant>
        <vt:i4>0</vt:i4>
      </vt:variant>
      <vt:variant>
        <vt:i4>5</vt:i4>
      </vt:variant>
      <vt:variant>
        <vt:lpwstr>http://www.nevo.co.il/Law_word/law15/memshala-260.pdf</vt:lpwstr>
      </vt:variant>
      <vt:variant>
        <vt:lpwstr/>
      </vt:variant>
      <vt:variant>
        <vt:i4>7667712</vt:i4>
      </vt:variant>
      <vt:variant>
        <vt:i4>1569</vt:i4>
      </vt:variant>
      <vt:variant>
        <vt:i4>0</vt:i4>
      </vt:variant>
      <vt:variant>
        <vt:i4>5</vt:i4>
      </vt:variant>
      <vt:variant>
        <vt:lpwstr>http://www.nevo.co.il/Law_word/law14/law-2188.pdf</vt:lpwstr>
      </vt:variant>
      <vt:variant>
        <vt:lpwstr/>
      </vt:variant>
      <vt:variant>
        <vt:i4>1507434</vt:i4>
      </vt:variant>
      <vt:variant>
        <vt:i4>1566</vt:i4>
      </vt:variant>
      <vt:variant>
        <vt:i4>0</vt:i4>
      </vt:variant>
      <vt:variant>
        <vt:i4>5</vt:i4>
      </vt:variant>
      <vt:variant>
        <vt:lpwstr>http://www.nevo.co.il/Law_word/law15/memshala-1027.pdf</vt:lpwstr>
      </vt:variant>
      <vt:variant>
        <vt:lpwstr/>
      </vt:variant>
      <vt:variant>
        <vt:i4>8192006</vt:i4>
      </vt:variant>
      <vt:variant>
        <vt:i4>1563</vt:i4>
      </vt:variant>
      <vt:variant>
        <vt:i4>0</vt:i4>
      </vt:variant>
      <vt:variant>
        <vt:i4>5</vt:i4>
      </vt:variant>
      <vt:variant>
        <vt:lpwstr>http://www.nevo.co.il/Law_word/law14/law-2708.pdf</vt:lpwstr>
      </vt:variant>
      <vt:variant>
        <vt:lpwstr/>
      </vt:variant>
      <vt:variant>
        <vt:i4>7864406</vt:i4>
      </vt:variant>
      <vt:variant>
        <vt:i4>1560</vt:i4>
      </vt:variant>
      <vt:variant>
        <vt:i4>0</vt:i4>
      </vt:variant>
      <vt:variant>
        <vt:i4>5</vt:i4>
      </vt:variant>
      <vt:variant>
        <vt:lpwstr>http://www.nevo.co.il/Law_word/law15/memshala-540.pdf</vt:lpwstr>
      </vt:variant>
      <vt:variant>
        <vt:lpwstr/>
      </vt:variant>
      <vt:variant>
        <vt:i4>7602178</vt:i4>
      </vt:variant>
      <vt:variant>
        <vt:i4>1557</vt:i4>
      </vt:variant>
      <vt:variant>
        <vt:i4>0</vt:i4>
      </vt:variant>
      <vt:variant>
        <vt:i4>5</vt:i4>
      </vt:variant>
      <vt:variant>
        <vt:lpwstr>http://www.nevo.co.il/Law_word/law14/law-2299.pdf</vt:lpwstr>
      </vt:variant>
      <vt:variant>
        <vt:lpwstr/>
      </vt:variant>
      <vt:variant>
        <vt:i4>2686987</vt:i4>
      </vt:variant>
      <vt:variant>
        <vt:i4>1554</vt:i4>
      </vt:variant>
      <vt:variant>
        <vt:i4>0</vt:i4>
      </vt:variant>
      <vt:variant>
        <vt:i4>5</vt:i4>
      </vt:variant>
      <vt:variant>
        <vt:lpwstr>https://www.nevo.co.il/law_html/law06/tak-10534.pdf</vt:lpwstr>
      </vt:variant>
      <vt:variant>
        <vt:lpwstr/>
      </vt:variant>
      <vt:variant>
        <vt:i4>7602185</vt:i4>
      </vt:variant>
      <vt:variant>
        <vt:i4>1551</vt:i4>
      </vt:variant>
      <vt:variant>
        <vt:i4>0</vt:i4>
      </vt:variant>
      <vt:variant>
        <vt:i4>5</vt:i4>
      </vt:variant>
      <vt:variant>
        <vt:lpwstr>https://www.nevo.co.il/law_html/law15/memshala-1443.pdf</vt:lpwstr>
      </vt:variant>
      <vt:variant>
        <vt:lpwstr/>
      </vt:variant>
      <vt:variant>
        <vt:i4>8257549</vt:i4>
      </vt:variant>
      <vt:variant>
        <vt:i4>1548</vt:i4>
      </vt:variant>
      <vt:variant>
        <vt:i4>0</vt:i4>
      </vt:variant>
      <vt:variant>
        <vt:i4>5</vt:i4>
      </vt:variant>
      <vt:variant>
        <vt:lpwstr>https://www.nevo.co.il/law_html/law14/law-2980.pdf</vt:lpwstr>
      </vt:variant>
      <vt:variant>
        <vt:lpwstr/>
      </vt:variant>
      <vt:variant>
        <vt:i4>7995473</vt:i4>
      </vt:variant>
      <vt:variant>
        <vt:i4>1545</vt:i4>
      </vt:variant>
      <vt:variant>
        <vt:i4>0</vt:i4>
      </vt:variant>
      <vt:variant>
        <vt:i4>5</vt:i4>
      </vt:variant>
      <vt:variant>
        <vt:lpwstr>http://www.nevo.co.il/Law_word/law15/memshala-260.pdf</vt:lpwstr>
      </vt:variant>
      <vt:variant>
        <vt:lpwstr/>
      </vt:variant>
      <vt:variant>
        <vt:i4>7667712</vt:i4>
      </vt:variant>
      <vt:variant>
        <vt:i4>1542</vt:i4>
      </vt:variant>
      <vt:variant>
        <vt:i4>0</vt:i4>
      </vt:variant>
      <vt:variant>
        <vt:i4>5</vt:i4>
      </vt:variant>
      <vt:variant>
        <vt:lpwstr>http://www.nevo.co.il/Law_word/law14/law-2188.pdf</vt:lpwstr>
      </vt:variant>
      <vt:variant>
        <vt:lpwstr/>
      </vt:variant>
      <vt:variant>
        <vt:i4>589945</vt:i4>
      </vt:variant>
      <vt:variant>
        <vt:i4>1539</vt:i4>
      </vt:variant>
      <vt:variant>
        <vt:i4>0</vt:i4>
      </vt:variant>
      <vt:variant>
        <vt:i4>5</vt:i4>
      </vt:variant>
      <vt:variant>
        <vt:lpwstr>http://www.nevo.co.il/Law_word/law17/PROP-2262.pdf</vt:lpwstr>
      </vt:variant>
      <vt:variant>
        <vt:lpwstr/>
      </vt:variant>
      <vt:variant>
        <vt:i4>720909</vt:i4>
      </vt:variant>
      <vt:variant>
        <vt:i4>1536</vt:i4>
      </vt:variant>
      <vt:variant>
        <vt:i4>0</vt:i4>
      </vt:variant>
      <vt:variant>
        <vt:i4>5</vt:i4>
      </vt:variant>
      <vt:variant>
        <vt:lpwstr>http://www.nevo.co.il/Law-word/law14/LAW-1470.pdf</vt:lpwstr>
      </vt:variant>
      <vt:variant>
        <vt:lpwstr/>
      </vt:variant>
      <vt:variant>
        <vt:i4>196725</vt:i4>
      </vt:variant>
      <vt:variant>
        <vt:i4>1533</vt:i4>
      </vt:variant>
      <vt:variant>
        <vt:i4>0</vt:i4>
      </vt:variant>
      <vt:variant>
        <vt:i4>5</vt:i4>
      </vt:variant>
      <vt:variant>
        <vt:lpwstr>http://www.nevo.co.il/Law_word/law17/PROP-1892.pdf</vt:lpwstr>
      </vt:variant>
      <vt:variant>
        <vt:lpwstr/>
      </vt:variant>
      <vt:variant>
        <vt:i4>720911</vt:i4>
      </vt:variant>
      <vt:variant>
        <vt:i4>1530</vt:i4>
      </vt:variant>
      <vt:variant>
        <vt:i4>0</vt:i4>
      </vt:variant>
      <vt:variant>
        <vt:i4>5</vt:i4>
      </vt:variant>
      <vt:variant>
        <vt:lpwstr>http://www.nevo.co.il/Law-word/law14/LAW-1274.pdf</vt:lpwstr>
      </vt:variant>
      <vt:variant>
        <vt:lpwstr/>
      </vt:variant>
      <vt:variant>
        <vt:i4>852094</vt:i4>
      </vt:variant>
      <vt:variant>
        <vt:i4>1527</vt:i4>
      </vt:variant>
      <vt:variant>
        <vt:i4>0</vt:i4>
      </vt:variant>
      <vt:variant>
        <vt:i4>5</vt:i4>
      </vt:variant>
      <vt:variant>
        <vt:lpwstr>http://www.nevo.co.il/Law_word/law17/PROP-1420.pdf</vt:lpwstr>
      </vt:variant>
      <vt:variant>
        <vt:lpwstr/>
      </vt:variant>
      <vt:variant>
        <vt:i4>5832708</vt:i4>
      </vt:variant>
      <vt:variant>
        <vt:i4>1524</vt:i4>
      </vt:variant>
      <vt:variant>
        <vt:i4>0</vt:i4>
      </vt:variant>
      <vt:variant>
        <vt:i4>5</vt:i4>
      </vt:variant>
      <vt:variant>
        <vt:lpwstr>http://www.nevo.co.il/Law-word/law14/LAW-971.pdf</vt:lpwstr>
      </vt:variant>
      <vt:variant>
        <vt:lpwstr/>
      </vt:variant>
      <vt:variant>
        <vt:i4>5701641</vt:i4>
      </vt:variant>
      <vt:variant>
        <vt:i4>1518</vt:i4>
      </vt:variant>
      <vt:variant>
        <vt:i4>0</vt:i4>
      </vt:variant>
      <vt:variant>
        <vt:i4>5</vt:i4>
      </vt:variant>
      <vt:variant>
        <vt:lpwstr/>
      </vt:variant>
      <vt:variant>
        <vt:lpwstr>med22</vt:lpwstr>
      </vt:variant>
      <vt:variant>
        <vt:i4>5701641</vt:i4>
      </vt:variant>
      <vt:variant>
        <vt:i4>1512</vt:i4>
      </vt:variant>
      <vt:variant>
        <vt:i4>0</vt:i4>
      </vt:variant>
      <vt:variant>
        <vt:i4>5</vt:i4>
      </vt:variant>
      <vt:variant>
        <vt:lpwstr/>
      </vt:variant>
      <vt:variant>
        <vt:lpwstr>med21</vt:lpwstr>
      </vt:variant>
      <vt:variant>
        <vt:i4>5701641</vt:i4>
      </vt:variant>
      <vt:variant>
        <vt:i4>1506</vt:i4>
      </vt:variant>
      <vt:variant>
        <vt:i4>0</vt:i4>
      </vt:variant>
      <vt:variant>
        <vt:i4>5</vt:i4>
      </vt:variant>
      <vt:variant>
        <vt:lpwstr/>
      </vt:variant>
      <vt:variant>
        <vt:lpwstr>med20</vt:lpwstr>
      </vt:variant>
      <vt:variant>
        <vt:i4>5505033</vt:i4>
      </vt:variant>
      <vt:variant>
        <vt:i4>1500</vt:i4>
      </vt:variant>
      <vt:variant>
        <vt:i4>0</vt:i4>
      </vt:variant>
      <vt:variant>
        <vt:i4>5</vt:i4>
      </vt:variant>
      <vt:variant>
        <vt:lpwstr/>
      </vt:variant>
      <vt:variant>
        <vt:lpwstr>med19</vt:lpwstr>
      </vt:variant>
      <vt:variant>
        <vt:i4>5505033</vt:i4>
      </vt:variant>
      <vt:variant>
        <vt:i4>1494</vt:i4>
      </vt:variant>
      <vt:variant>
        <vt:i4>0</vt:i4>
      </vt:variant>
      <vt:variant>
        <vt:i4>5</vt:i4>
      </vt:variant>
      <vt:variant>
        <vt:lpwstr/>
      </vt:variant>
      <vt:variant>
        <vt:lpwstr>med18</vt:lpwstr>
      </vt:variant>
      <vt:variant>
        <vt:i4>5505033</vt:i4>
      </vt:variant>
      <vt:variant>
        <vt:i4>1488</vt:i4>
      </vt:variant>
      <vt:variant>
        <vt:i4>0</vt:i4>
      </vt:variant>
      <vt:variant>
        <vt:i4>5</vt:i4>
      </vt:variant>
      <vt:variant>
        <vt:lpwstr/>
      </vt:variant>
      <vt:variant>
        <vt:lpwstr>med17</vt:lpwstr>
      </vt:variant>
      <vt:variant>
        <vt:i4>3145771</vt:i4>
      </vt:variant>
      <vt:variant>
        <vt:i4>1482</vt:i4>
      </vt:variant>
      <vt:variant>
        <vt:i4>0</vt:i4>
      </vt:variant>
      <vt:variant>
        <vt:i4>5</vt:i4>
      </vt:variant>
      <vt:variant>
        <vt:lpwstr/>
      </vt:variant>
      <vt:variant>
        <vt:lpwstr>Seif131</vt:lpwstr>
      </vt:variant>
      <vt:variant>
        <vt:i4>3145771</vt:i4>
      </vt:variant>
      <vt:variant>
        <vt:i4>1476</vt:i4>
      </vt:variant>
      <vt:variant>
        <vt:i4>0</vt:i4>
      </vt:variant>
      <vt:variant>
        <vt:i4>5</vt:i4>
      </vt:variant>
      <vt:variant>
        <vt:lpwstr/>
      </vt:variant>
      <vt:variant>
        <vt:lpwstr>Seif130</vt:lpwstr>
      </vt:variant>
      <vt:variant>
        <vt:i4>3211307</vt:i4>
      </vt:variant>
      <vt:variant>
        <vt:i4>1470</vt:i4>
      </vt:variant>
      <vt:variant>
        <vt:i4>0</vt:i4>
      </vt:variant>
      <vt:variant>
        <vt:i4>5</vt:i4>
      </vt:variant>
      <vt:variant>
        <vt:lpwstr/>
      </vt:variant>
      <vt:variant>
        <vt:lpwstr>Seif129</vt:lpwstr>
      </vt:variant>
      <vt:variant>
        <vt:i4>3211307</vt:i4>
      </vt:variant>
      <vt:variant>
        <vt:i4>1464</vt:i4>
      </vt:variant>
      <vt:variant>
        <vt:i4>0</vt:i4>
      </vt:variant>
      <vt:variant>
        <vt:i4>5</vt:i4>
      </vt:variant>
      <vt:variant>
        <vt:lpwstr/>
      </vt:variant>
      <vt:variant>
        <vt:lpwstr>Seif128</vt:lpwstr>
      </vt:variant>
      <vt:variant>
        <vt:i4>3604523</vt:i4>
      </vt:variant>
      <vt:variant>
        <vt:i4>1458</vt:i4>
      </vt:variant>
      <vt:variant>
        <vt:i4>0</vt:i4>
      </vt:variant>
      <vt:variant>
        <vt:i4>5</vt:i4>
      </vt:variant>
      <vt:variant>
        <vt:lpwstr/>
      </vt:variant>
      <vt:variant>
        <vt:lpwstr>Seif147</vt:lpwstr>
      </vt:variant>
      <vt:variant>
        <vt:i4>3604523</vt:i4>
      </vt:variant>
      <vt:variant>
        <vt:i4>1452</vt:i4>
      </vt:variant>
      <vt:variant>
        <vt:i4>0</vt:i4>
      </vt:variant>
      <vt:variant>
        <vt:i4>5</vt:i4>
      </vt:variant>
      <vt:variant>
        <vt:lpwstr/>
      </vt:variant>
      <vt:variant>
        <vt:lpwstr>Seif146</vt:lpwstr>
      </vt:variant>
      <vt:variant>
        <vt:i4>3604523</vt:i4>
      </vt:variant>
      <vt:variant>
        <vt:i4>1446</vt:i4>
      </vt:variant>
      <vt:variant>
        <vt:i4>0</vt:i4>
      </vt:variant>
      <vt:variant>
        <vt:i4>5</vt:i4>
      </vt:variant>
      <vt:variant>
        <vt:lpwstr/>
      </vt:variant>
      <vt:variant>
        <vt:lpwstr>Seif145</vt:lpwstr>
      </vt:variant>
      <vt:variant>
        <vt:i4>3604523</vt:i4>
      </vt:variant>
      <vt:variant>
        <vt:i4>1440</vt:i4>
      </vt:variant>
      <vt:variant>
        <vt:i4>0</vt:i4>
      </vt:variant>
      <vt:variant>
        <vt:i4>5</vt:i4>
      </vt:variant>
      <vt:variant>
        <vt:lpwstr/>
      </vt:variant>
      <vt:variant>
        <vt:lpwstr>Seif144</vt:lpwstr>
      </vt:variant>
      <vt:variant>
        <vt:i4>3407915</vt:i4>
      </vt:variant>
      <vt:variant>
        <vt:i4>1434</vt:i4>
      </vt:variant>
      <vt:variant>
        <vt:i4>0</vt:i4>
      </vt:variant>
      <vt:variant>
        <vt:i4>5</vt:i4>
      </vt:variant>
      <vt:variant>
        <vt:lpwstr/>
      </vt:variant>
      <vt:variant>
        <vt:lpwstr>Seif173</vt:lpwstr>
      </vt:variant>
      <vt:variant>
        <vt:i4>3604523</vt:i4>
      </vt:variant>
      <vt:variant>
        <vt:i4>1428</vt:i4>
      </vt:variant>
      <vt:variant>
        <vt:i4>0</vt:i4>
      </vt:variant>
      <vt:variant>
        <vt:i4>5</vt:i4>
      </vt:variant>
      <vt:variant>
        <vt:lpwstr/>
      </vt:variant>
      <vt:variant>
        <vt:lpwstr>Seif143</vt:lpwstr>
      </vt:variant>
      <vt:variant>
        <vt:i4>3801131</vt:i4>
      </vt:variant>
      <vt:variant>
        <vt:i4>1422</vt:i4>
      </vt:variant>
      <vt:variant>
        <vt:i4>0</vt:i4>
      </vt:variant>
      <vt:variant>
        <vt:i4>5</vt:i4>
      </vt:variant>
      <vt:variant>
        <vt:lpwstr/>
      </vt:variant>
      <vt:variant>
        <vt:lpwstr>Seif194</vt:lpwstr>
      </vt:variant>
      <vt:variant>
        <vt:i4>3604523</vt:i4>
      </vt:variant>
      <vt:variant>
        <vt:i4>1416</vt:i4>
      </vt:variant>
      <vt:variant>
        <vt:i4>0</vt:i4>
      </vt:variant>
      <vt:variant>
        <vt:i4>5</vt:i4>
      </vt:variant>
      <vt:variant>
        <vt:lpwstr/>
      </vt:variant>
      <vt:variant>
        <vt:lpwstr>Seif142</vt:lpwstr>
      </vt:variant>
      <vt:variant>
        <vt:i4>3604523</vt:i4>
      </vt:variant>
      <vt:variant>
        <vt:i4>1410</vt:i4>
      </vt:variant>
      <vt:variant>
        <vt:i4>0</vt:i4>
      </vt:variant>
      <vt:variant>
        <vt:i4>5</vt:i4>
      </vt:variant>
      <vt:variant>
        <vt:lpwstr/>
      </vt:variant>
      <vt:variant>
        <vt:lpwstr>Seif141</vt:lpwstr>
      </vt:variant>
      <vt:variant>
        <vt:i4>3211304</vt:i4>
      </vt:variant>
      <vt:variant>
        <vt:i4>1404</vt:i4>
      </vt:variant>
      <vt:variant>
        <vt:i4>0</vt:i4>
      </vt:variant>
      <vt:variant>
        <vt:i4>5</vt:i4>
      </vt:variant>
      <vt:variant>
        <vt:lpwstr/>
      </vt:variant>
      <vt:variant>
        <vt:lpwstr>Seif226</vt:lpwstr>
      </vt:variant>
      <vt:variant>
        <vt:i4>3473451</vt:i4>
      </vt:variant>
      <vt:variant>
        <vt:i4>1398</vt:i4>
      </vt:variant>
      <vt:variant>
        <vt:i4>0</vt:i4>
      </vt:variant>
      <vt:variant>
        <vt:i4>5</vt:i4>
      </vt:variant>
      <vt:variant>
        <vt:lpwstr/>
      </vt:variant>
      <vt:variant>
        <vt:lpwstr>Seif166</vt:lpwstr>
      </vt:variant>
      <vt:variant>
        <vt:i4>3604523</vt:i4>
      </vt:variant>
      <vt:variant>
        <vt:i4>1392</vt:i4>
      </vt:variant>
      <vt:variant>
        <vt:i4>0</vt:i4>
      </vt:variant>
      <vt:variant>
        <vt:i4>5</vt:i4>
      </vt:variant>
      <vt:variant>
        <vt:lpwstr/>
      </vt:variant>
      <vt:variant>
        <vt:lpwstr>Seif149</vt:lpwstr>
      </vt:variant>
      <vt:variant>
        <vt:i4>3604523</vt:i4>
      </vt:variant>
      <vt:variant>
        <vt:i4>1386</vt:i4>
      </vt:variant>
      <vt:variant>
        <vt:i4>0</vt:i4>
      </vt:variant>
      <vt:variant>
        <vt:i4>5</vt:i4>
      </vt:variant>
      <vt:variant>
        <vt:lpwstr/>
      </vt:variant>
      <vt:variant>
        <vt:lpwstr>Seif148</vt:lpwstr>
      </vt:variant>
      <vt:variant>
        <vt:i4>3604523</vt:i4>
      </vt:variant>
      <vt:variant>
        <vt:i4>1380</vt:i4>
      </vt:variant>
      <vt:variant>
        <vt:i4>0</vt:i4>
      </vt:variant>
      <vt:variant>
        <vt:i4>5</vt:i4>
      </vt:variant>
      <vt:variant>
        <vt:lpwstr/>
      </vt:variant>
      <vt:variant>
        <vt:lpwstr>Seif140</vt:lpwstr>
      </vt:variant>
      <vt:variant>
        <vt:i4>3145771</vt:i4>
      </vt:variant>
      <vt:variant>
        <vt:i4>1374</vt:i4>
      </vt:variant>
      <vt:variant>
        <vt:i4>0</vt:i4>
      </vt:variant>
      <vt:variant>
        <vt:i4>5</vt:i4>
      </vt:variant>
      <vt:variant>
        <vt:lpwstr/>
      </vt:variant>
      <vt:variant>
        <vt:lpwstr>Seif139</vt:lpwstr>
      </vt:variant>
      <vt:variant>
        <vt:i4>3145771</vt:i4>
      </vt:variant>
      <vt:variant>
        <vt:i4>1368</vt:i4>
      </vt:variant>
      <vt:variant>
        <vt:i4>0</vt:i4>
      </vt:variant>
      <vt:variant>
        <vt:i4>5</vt:i4>
      </vt:variant>
      <vt:variant>
        <vt:lpwstr/>
      </vt:variant>
      <vt:variant>
        <vt:lpwstr>Seif138</vt:lpwstr>
      </vt:variant>
      <vt:variant>
        <vt:i4>3145771</vt:i4>
      </vt:variant>
      <vt:variant>
        <vt:i4>1362</vt:i4>
      </vt:variant>
      <vt:variant>
        <vt:i4>0</vt:i4>
      </vt:variant>
      <vt:variant>
        <vt:i4>5</vt:i4>
      </vt:variant>
      <vt:variant>
        <vt:lpwstr/>
      </vt:variant>
      <vt:variant>
        <vt:lpwstr>Seif137</vt:lpwstr>
      </vt:variant>
      <vt:variant>
        <vt:i4>3145771</vt:i4>
      </vt:variant>
      <vt:variant>
        <vt:i4>1356</vt:i4>
      </vt:variant>
      <vt:variant>
        <vt:i4>0</vt:i4>
      </vt:variant>
      <vt:variant>
        <vt:i4>5</vt:i4>
      </vt:variant>
      <vt:variant>
        <vt:lpwstr/>
      </vt:variant>
      <vt:variant>
        <vt:lpwstr>Seif136</vt:lpwstr>
      </vt:variant>
      <vt:variant>
        <vt:i4>3342376</vt:i4>
      </vt:variant>
      <vt:variant>
        <vt:i4>1350</vt:i4>
      </vt:variant>
      <vt:variant>
        <vt:i4>0</vt:i4>
      </vt:variant>
      <vt:variant>
        <vt:i4>5</vt:i4>
      </vt:variant>
      <vt:variant>
        <vt:lpwstr/>
      </vt:variant>
      <vt:variant>
        <vt:lpwstr>Seif206</vt:lpwstr>
      </vt:variant>
      <vt:variant>
        <vt:i4>3145771</vt:i4>
      </vt:variant>
      <vt:variant>
        <vt:i4>1344</vt:i4>
      </vt:variant>
      <vt:variant>
        <vt:i4>0</vt:i4>
      </vt:variant>
      <vt:variant>
        <vt:i4>5</vt:i4>
      </vt:variant>
      <vt:variant>
        <vt:lpwstr/>
      </vt:variant>
      <vt:variant>
        <vt:lpwstr>Seif135</vt:lpwstr>
      </vt:variant>
      <vt:variant>
        <vt:i4>3473451</vt:i4>
      </vt:variant>
      <vt:variant>
        <vt:i4>1338</vt:i4>
      </vt:variant>
      <vt:variant>
        <vt:i4>0</vt:i4>
      </vt:variant>
      <vt:variant>
        <vt:i4>5</vt:i4>
      </vt:variant>
      <vt:variant>
        <vt:lpwstr/>
      </vt:variant>
      <vt:variant>
        <vt:lpwstr>Seif165</vt:lpwstr>
      </vt:variant>
      <vt:variant>
        <vt:i4>3145771</vt:i4>
      </vt:variant>
      <vt:variant>
        <vt:i4>1332</vt:i4>
      </vt:variant>
      <vt:variant>
        <vt:i4>0</vt:i4>
      </vt:variant>
      <vt:variant>
        <vt:i4>5</vt:i4>
      </vt:variant>
      <vt:variant>
        <vt:lpwstr/>
      </vt:variant>
      <vt:variant>
        <vt:lpwstr>Seif134</vt:lpwstr>
      </vt:variant>
      <vt:variant>
        <vt:i4>3145771</vt:i4>
      </vt:variant>
      <vt:variant>
        <vt:i4>1326</vt:i4>
      </vt:variant>
      <vt:variant>
        <vt:i4>0</vt:i4>
      </vt:variant>
      <vt:variant>
        <vt:i4>5</vt:i4>
      </vt:variant>
      <vt:variant>
        <vt:lpwstr/>
      </vt:variant>
      <vt:variant>
        <vt:lpwstr>Seif133</vt:lpwstr>
      </vt:variant>
      <vt:variant>
        <vt:i4>3604514</vt:i4>
      </vt:variant>
      <vt:variant>
        <vt:i4>1320</vt:i4>
      </vt:variant>
      <vt:variant>
        <vt:i4>0</vt:i4>
      </vt:variant>
      <vt:variant>
        <vt:i4>5</vt:i4>
      </vt:variant>
      <vt:variant>
        <vt:lpwstr/>
      </vt:variant>
      <vt:variant>
        <vt:lpwstr>Seif84</vt:lpwstr>
      </vt:variant>
      <vt:variant>
        <vt:i4>5505033</vt:i4>
      </vt:variant>
      <vt:variant>
        <vt:i4>1314</vt:i4>
      </vt:variant>
      <vt:variant>
        <vt:i4>0</vt:i4>
      </vt:variant>
      <vt:variant>
        <vt:i4>5</vt:i4>
      </vt:variant>
      <vt:variant>
        <vt:lpwstr/>
      </vt:variant>
      <vt:variant>
        <vt:lpwstr>med16</vt:lpwstr>
      </vt:variant>
      <vt:variant>
        <vt:i4>3342376</vt:i4>
      </vt:variant>
      <vt:variant>
        <vt:i4>1308</vt:i4>
      </vt:variant>
      <vt:variant>
        <vt:i4>0</vt:i4>
      </vt:variant>
      <vt:variant>
        <vt:i4>5</vt:i4>
      </vt:variant>
      <vt:variant>
        <vt:lpwstr/>
      </vt:variant>
      <vt:variant>
        <vt:lpwstr>Seif200</vt:lpwstr>
      </vt:variant>
      <vt:variant>
        <vt:i4>3801131</vt:i4>
      </vt:variant>
      <vt:variant>
        <vt:i4>1302</vt:i4>
      </vt:variant>
      <vt:variant>
        <vt:i4>0</vt:i4>
      </vt:variant>
      <vt:variant>
        <vt:i4>5</vt:i4>
      </vt:variant>
      <vt:variant>
        <vt:lpwstr/>
      </vt:variant>
      <vt:variant>
        <vt:lpwstr>Seif199</vt:lpwstr>
      </vt:variant>
      <vt:variant>
        <vt:i4>3801131</vt:i4>
      </vt:variant>
      <vt:variant>
        <vt:i4>1296</vt:i4>
      </vt:variant>
      <vt:variant>
        <vt:i4>0</vt:i4>
      </vt:variant>
      <vt:variant>
        <vt:i4>5</vt:i4>
      </vt:variant>
      <vt:variant>
        <vt:lpwstr/>
      </vt:variant>
      <vt:variant>
        <vt:lpwstr>Seif198</vt:lpwstr>
      </vt:variant>
      <vt:variant>
        <vt:i4>3801131</vt:i4>
      </vt:variant>
      <vt:variant>
        <vt:i4>1290</vt:i4>
      </vt:variant>
      <vt:variant>
        <vt:i4>0</vt:i4>
      </vt:variant>
      <vt:variant>
        <vt:i4>5</vt:i4>
      </vt:variant>
      <vt:variant>
        <vt:lpwstr/>
      </vt:variant>
      <vt:variant>
        <vt:lpwstr>Seif197</vt:lpwstr>
      </vt:variant>
      <vt:variant>
        <vt:i4>5505033</vt:i4>
      </vt:variant>
      <vt:variant>
        <vt:i4>1284</vt:i4>
      </vt:variant>
      <vt:variant>
        <vt:i4>0</vt:i4>
      </vt:variant>
      <vt:variant>
        <vt:i4>5</vt:i4>
      </vt:variant>
      <vt:variant>
        <vt:lpwstr/>
      </vt:variant>
      <vt:variant>
        <vt:lpwstr>med15</vt:lpwstr>
      </vt:variant>
      <vt:variant>
        <vt:i4>3145762</vt:i4>
      </vt:variant>
      <vt:variant>
        <vt:i4>1278</vt:i4>
      </vt:variant>
      <vt:variant>
        <vt:i4>0</vt:i4>
      </vt:variant>
      <vt:variant>
        <vt:i4>5</vt:i4>
      </vt:variant>
      <vt:variant>
        <vt:lpwstr/>
      </vt:variant>
      <vt:variant>
        <vt:lpwstr>Seif83</vt:lpwstr>
      </vt:variant>
      <vt:variant>
        <vt:i4>3211298</vt:i4>
      </vt:variant>
      <vt:variant>
        <vt:i4>1272</vt:i4>
      </vt:variant>
      <vt:variant>
        <vt:i4>0</vt:i4>
      </vt:variant>
      <vt:variant>
        <vt:i4>5</vt:i4>
      </vt:variant>
      <vt:variant>
        <vt:lpwstr/>
      </vt:variant>
      <vt:variant>
        <vt:lpwstr>Seif82</vt:lpwstr>
      </vt:variant>
      <vt:variant>
        <vt:i4>3276834</vt:i4>
      </vt:variant>
      <vt:variant>
        <vt:i4>1266</vt:i4>
      </vt:variant>
      <vt:variant>
        <vt:i4>0</vt:i4>
      </vt:variant>
      <vt:variant>
        <vt:i4>5</vt:i4>
      </vt:variant>
      <vt:variant>
        <vt:lpwstr/>
      </vt:variant>
      <vt:variant>
        <vt:lpwstr>Seif81</vt:lpwstr>
      </vt:variant>
      <vt:variant>
        <vt:i4>3342370</vt:i4>
      </vt:variant>
      <vt:variant>
        <vt:i4>1260</vt:i4>
      </vt:variant>
      <vt:variant>
        <vt:i4>0</vt:i4>
      </vt:variant>
      <vt:variant>
        <vt:i4>5</vt:i4>
      </vt:variant>
      <vt:variant>
        <vt:lpwstr/>
      </vt:variant>
      <vt:variant>
        <vt:lpwstr>Seif80</vt:lpwstr>
      </vt:variant>
      <vt:variant>
        <vt:i4>3801133</vt:i4>
      </vt:variant>
      <vt:variant>
        <vt:i4>1254</vt:i4>
      </vt:variant>
      <vt:variant>
        <vt:i4>0</vt:i4>
      </vt:variant>
      <vt:variant>
        <vt:i4>5</vt:i4>
      </vt:variant>
      <vt:variant>
        <vt:lpwstr/>
      </vt:variant>
      <vt:variant>
        <vt:lpwstr>Seif79</vt:lpwstr>
      </vt:variant>
      <vt:variant>
        <vt:i4>3866669</vt:i4>
      </vt:variant>
      <vt:variant>
        <vt:i4>1248</vt:i4>
      </vt:variant>
      <vt:variant>
        <vt:i4>0</vt:i4>
      </vt:variant>
      <vt:variant>
        <vt:i4>5</vt:i4>
      </vt:variant>
      <vt:variant>
        <vt:lpwstr/>
      </vt:variant>
      <vt:variant>
        <vt:lpwstr>Seif78</vt:lpwstr>
      </vt:variant>
      <vt:variant>
        <vt:i4>3407917</vt:i4>
      </vt:variant>
      <vt:variant>
        <vt:i4>1242</vt:i4>
      </vt:variant>
      <vt:variant>
        <vt:i4>0</vt:i4>
      </vt:variant>
      <vt:variant>
        <vt:i4>5</vt:i4>
      </vt:variant>
      <vt:variant>
        <vt:lpwstr/>
      </vt:variant>
      <vt:variant>
        <vt:lpwstr>Seif77</vt:lpwstr>
      </vt:variant>
      <vt:variant>
        <vt:i4>5505033</vt:i4>
      </vt:variant>
      <vt:variant>
        <vt:i4>1236</vt:i4>
      </vt:variant>
      <vt:variant>
        <vt:i4>0</vt:i4>
      </vt:variant>
      <vt:variant>
        <vt:i4>5</vt:i4>
      </vt:variant>
      <vt:variant>
        <vt:lpwstr/>
      </vt:variant>
      <vt:variant>
        <vt:lpwstr>med14</vt:lpwstr>
      </vt:variant>
      <vt:variant>
        <vt:i4>3211304</vt:i4>
      </vt:variant>
      <vt:variant>
        <vt:i4>1230</vt:i4>
      </vt:variant>
      <vt:variant>
        <vt:i4>0</vt:i4>
      </vt:variant>
      <vt:variant>
        <vt:i4>5</vt:i4>
      </vt:variant>
      <vt:variant>
        <vt:lpwstr/>
      </vt:variant>
      <vt:variant>
        <vt:lpwstr>Seif227</vt:lpwstr>
      </vt:variant>
      <vt:variant>
        <vt:i4>3473453</vt:i4>
      </vt:variant>
      <vt:variant>
        <vt:i4>1224</vt:i4>
      </vt:variant>
      <vt:variant>
        <vt:i4>0</vt:i4>
      </vt:variant>
      <vt:variant>
        <vt:i4>5</vt:i4>
      </vt:variant>
      <vt:variant>
        <vt:lpwstr/>
      </vt:variant>
      <vt:variant>
        <vt:lpwstr>Seif76</vt:lpwstr>
      </vt:variant>
      <vt:variant>
        <vt:i4>3538989</vt:i4>
      </vt:variant>
      <vt:variant>
        <vt:i4>1218</vt:i4>
      </vt:variant>
      <vt:variant>
        <vt:i4>0</vt:i4>
      </vt:variant>
      <vt:variant>
        <vt:i4>5</vt:i4>
      </vt:variant>
      <vt:variant>
        <vt:lpwstr/>
      </vt:variant>
      <vt:variant>
        <vt:lpwstr>Seif75</vt:lpwstr>
      </vt:variant>
      <vt:variant>
        <vt:i4>3604525</vt:i4>
      </vt:variant>
      <vt:variant>
        <vt:i4>1212</vt:i4>
      </vt:variant>
      <vt:variant>
        <vt:i4>0</vt:i4>
      </vt:variant>
      <vt:variant>
        <vt:i4>5</vt:i4>
      </vt:variant>
      <vt:variant>
        <vt:lpwstr/>
      </vt:variant>
      <vt:variant>
        <vt:lpwstr>Seif74</vt:lpwstr>
      </vt:variant>
      <vt:variant>
        <vt:i4>3145773</vt:i4>
      </vt:variant>
      <vt:variant>
        <vt:i4>1206</vt:i4>
      </vt:variant>
      <vt:variant>
        <vt:i4>0</vt:i4>
      </vt:variant>
      <vt:variant>
        <vt:i4>5</vt:i4>
      </vt:variant>
      <vt:variant>
        <vt:lpwstr/>
      </vt:variant>
      <vt:variant>
        <vt:lpwstr>Seif73</vt:lpwstr>
      </vt:variant>
      <vt:variant>
        <vt:i4>3211309</vt:i4>
      </vt:variant>
      <vt:variant>
        <vt:i4>1200</vt:i4>
      </vt:variant>
      <vt:variant>
        <vt:i4>0</vt:i4>
      </vt:variant>
      <vt:variant>
        <vt:i4>5</vt:i4>
      </vt:variant>
      <vt:variant>
        <vt:lpwstr/>
      </vt:variant>
      <vt:variant>
        <vt:lpwstr>Seif72</vt:lpwstr>
      </vt:variant>
      <vt:variant>
        <vt:i4>3276845</vt:i4>
      </vt:variant>
      <vt:variant>
        <vt:i4>1194</vt:i4>
      </vt:variant>
      <vt:variant>
        <vt:i4>0</vt:i4>
      </vt:variant>
      <vt:variant>
        <vt:i4>5</vt:i4>
      </vt:variant>
      <vt:variant>
        <vt:lpwstr/>
      </vt:variant>
      <vt:variant>
        <vt:lpwstr>Seif71</vt:lpwstr>
      </vt:variant>
      <vt:variant>
        <vt:i4>3342381</vt:i4>
      </vt:variant>
      <vt:variant>
        <vt:i4>1188</vt:i4>
      </vt:variant>
      <vt:variant>
        <vt:i4>0</vt:i4>
      </vt:variant>
      <vt:variant>
        <vt:i4>5</vt:i4>
      </vt:variant>
      <vt:variant>
        <vt:lpwstr/>
      </vt:variant>
      <vt:variant>
        <vt:lpwstr>Seif70</vt:lpwstr>
      </vt:variant>
      <vt:variant>
        <vt:i4>3801132</vt:i4>
      </vt:variant>
      <vt:variant>
        <vt:i4>1182</vt:i4>
      </vt:variant>
      <vt:variant>
        <vt:i4>0</vt:i4>
      </vt:variant>
      <vt:variant>
        <vt:i4>5</vt:i4>
      </vt:variant>
      <vt:variant>
        <vt:lpwstr/>
      </vt:variant>
      <vt:variant>
        <vt:lpwstr>Seif69</vt:lpwstr>
      </vt:variant>
      <vt:variant>
        <vt:i4>3866668</vt:i4>
      </vt:variant>
      <vt:variant>
        <vt:i4>1176</vt:i4>
      </vt:variant>
      <vt:variant>
        <vt:i4>0</vt:i4>
      </vt:variant>
      <vt:variant>
        <vt:i4>5</vt:i4>
      </vt:variant>
      <vt:variant>
        <vt:lpwstr/>
      </vt:variant>
      <vt:variant>
        <vt:lpwstr>Seif68</vt:lpwstr>
      </vt:variant>
      <vt:variant>
        <vt:i4>3407916</vt:i4>
      </vt:variant>
      <vt:variant>
        <vt:i4>1170</vt:i4>
      </vt:variant>
      <vt:variant>
        <vt:i4>0</vt:i4>
      </vt:variant>
      <vt:variant>
        <vt:i4>5</vt:i4>
      </vt:variant>
      <vt:variant>
        <vt:lpwstr/>
      </vt:variant>
      <vt:variant>
        <vt:lpwstr>Seif67</vt:lpwstr>
      </vt:variant>
      <vt:variant>
        <vt:i4>3473452</vt:i4>
      </vt:variant>
      <vt:variant>
        <vt:i4>1164</vt:i4>
      </vt:variant>
      <vt:variant>
        <vt:i4>0</vt:i4>
      </vt:variant>
      <vt:variant>
        <vt:i4>5</vt:i4>
      </vt:variant>
      <vt:variant>
        <vt:lpwstr/>
      </vt:variant>
      <vt:variant>
        <vt:lpwstr>Seif66</vt:lpwstr>
      </vt:variant>
      <vt:variant>
        <vt:i4>3538988</vt:i4>
      </vt:variant>
      <vt:variant>
        <vt:i4>1158</vt:i4>
      </vt:variant>
      <vt:variant>
        <vt:i4>0</vt:i4>
      </vt:variant>
      <vt:variant>
        <vt:i4>5</vt:i4>
      </vt:variant>
      <vt:variant>
        <vt:lpwstr/>
      </vt:variant>
      <vt:variant>
        <vt:lpwstr>Seif65</vt:lpwstr>
      </vt:variant>
      <vt:variant>
        <vt:i4>3604524</vt:i4>
      </vt:variant>
      <vt:variant>
        <vt:i4>1152</vt:i4>
      </vt:variant>
      <vt:variant>
        <vt:i4>0</vt:i4>
      </vt:variant>
      <vt:variant>
        <vt:i4>5</vt:i4>
      </vt:variant>
      <vt:variant>
        <vt:lpwstr/>
      </vt:variant>
      <vt:variant>
        <vt:lpwstr>Seif64</vt:lpwstr>
      </vt:variant>
      <vt:variant>
        <vt:i4>3145772</vt:i4>
      </vt:variant>
      <vt:variant>
        <vt:i4>1146</vt:i4>
      </vt:variant>
      <vt:variant>
        <vt:i4>0</vt:i4>
      </vt:variant>
      <vt:variant>
        <vt:i4>5</vt:i4>
      </vt:variant>
      <vt:variant>
        <vt:lpwstr/>
      </vt:variant>
      <vt:variant>
        <vt:lpwstr>Seif63</vt:lpwstr>
      </vt:variant>
      <vt:variant>
        <vt:i4>3211308</vt:i4>
      </vt:variant>
      <vt:variant>
        <vt:i4>1140</vt:i4>
      </vt:variant>
      <vt:variant>
        <vt:i4>0</vt:i4>
      </vt:variant>
      <vt:variant>
        <vt:i4>5</vt:i4>
      </vt:variant>
      <vt:variant>
        <vt:lpwstr/>
      </vt:variant>
      <vt:variant>
        <vt:lpwstr>Seif62</vt:lpwstr>
      </vt:variant>
      <vt:variant>
        <vt:i4>5505033</vt:i4>
      </vt:variant>
      <vt:variant>
        <vt:i4>1134</vt:i4>
      </vt:variant>
      <vt:variant>
        <vt:i4>0</vt:i4>
      </vt:variant>
      <vt:variant>
        <vt:i4>5</vt:i4>
      </vt:variant>
      <vt:variant>
        <vt:lpwstr/>
      </vt:variant>
      <vt:variant>
        <vt:lpwstr>med13</vt:lpwstr>
      </vt:variant>
      <vt:variant>
        <vt:i4>3276844</vt:i4>
      </vt:variant>
      <vt:variant>
        <vt:i4>1128</vt:i4>
      </vt:variant>
      <vt:variant>
        <vt:i4>0</vt:i4>
      </vt:variant>
      <vt:variant>
        <vt:i4>5</vt:i4>
      </vt:variant>
      <vt:variant>
        <vt:lpwstr/>
      </vt:variant>
      <vt:variant>
        <vt:lpwstr>Seif61</vt:lpwstr>
      </vt:variant>
      <vt:variant>
        <vt:i4>3342380</vt:i4>
      </vt:variant>
      <vt:variant>
        <vt:i4>1122</vt:i4>
      </vt:variant>
      <vt:variant>
        <vt:i4>0</vt:i4>
      </vt:variant>
      <vt:variant>
        <vt:i4>5</vt:i4>
      </vt:variant>
      <vt:variant>
        <vt:lpwstr/>
      </vt:variant>
      <vt:variant>
        <vt:lpwstr>Seif60</vt:lpwstr>
      </vt:variant>
      <vt:variant>
        <vt:i4>3801135</vt:i4>
      </vt:variant>
      <vt:variant>
        <vt:i4>1116</vt:i4>
      </vt:variant>
      <vt:variant>
        <vt:i4>0</vt:i4>
      </vt:variant>
      <vt:variant>
        <vt:i4>5</vt:i4>
      </vt:variant>
      <vt:variant>
        <vt:lpwstr/>
      </vt:variant>
      <vt:variant>
        <vt:lpwstr>Seif59</vt:lpwstr>
      </vt:variant>
      <vt:variant>
        <vt:i4>3866671</vt:i4>
      </vt:variant>
      <vt:variant>
        <vt:i4>1110</vt:i4>
      </vt:variant>
      <vt:variant>
        <vt:i4>0</vt:i4>
      </vt:variant>
      <vt:variant>
        <vt:i4>5</vt:i4>
      </vt:variant>
      <vt:variant>
        <vt:lpwstr/>
      </vt:variant>
      <vt:variant>
        <vt:lpwstr>Seif58</vt:lpwstr>
      </vt:variant>
      <vt:variant>
        <vt:i4>3407919</vt:i4>
      </vt:variant>
      <vt:variant>
        <vt:i4>1104</vt:i4>
      </vt:variant>
      <vt:variant>
        <vt:i4>0</vt:i4>
      </vt:variant>
      <vt:variant>
        <vt:i4>5</vt:i4>
      </vt:variant>
      <vt:variant>
        <vt:lpwstr/>
      </vt:variant>
      <vt:variant>
        <vt:lpwstr>Seif57</vt:lpwstr>
      </vt:variant>
      <vt:variant>
        <vt:i4>3473455</vt:i4>
      </vt:variant>
      <vt:variant>
        <vt:i4>1098</vt:i4>
      </vt:variant>
      <vt:variant>
        <vt:i4>0</vt:i4>
      </vt:variant>
      <vt:variant>
        <vt:i4>5</vt:i4>
      </vt:variant>
      <vt:variant>
        <vt:lpwstr/>
      </vt:variant>
      <vt:variant>
        <vt:lpwstr>Seif56</vt:lpwstr>
      </vt:variant>
      <vt:variant>
        <vt:i4>3538991</vt:i4>
      </vt:variant>
      <vt:variant>
        <vt:i4>1092</vt:i4>
      </vt:variant>
      <vt:variant>
        <vt:i4>0</vt:i4>
      </vt:variant>
      <vt:variant>
        <vt:i4>5</vt:i4>
      </vt:variant>
      <vt:variant>
        <vt:lpwstr/>
      </vt:variant>
      <vt:variant>
        <vt:lpwstr>Seif55</vt:lpwstr>
      </vt:variant>
      <vt:variant>
        <vt:i4>3604527</vt:i4>
      </vt:variant>
      <vt:variant>
        <vt:i4>1086</vt:i4>
      </vt:variant>
      <vt:variant>
        <vt:i4>0</vt:i4>
      </vt:variant>
      <vt:variant>
        <vt:i4>5</vt:i4>
      </vt:variant>
      <vt:variant>
        <vt:lpwstr/>
      </vt:variant>
      <vt:variant>
        <vt:lpwstr>Seif54</vt:lpwstr>
      </vt:variant>
      <vt:variant>
        <vt:i4>3145775</vt:i4>
      </vt:variant>
      <vt:variant>
        <vt:i4>1080</vt:i4>
      </vt:variant>
      <vt:variant>
        <vt:i4>0</vt:i4>
      </vt:variant>
      <vt:variant>
        <vt:i4>5</vt:i4>
      </vt:variant>
      <vt:variant>
        <vt:lpwstr/>
      </vt:variant>
      <vt:variant>
        <vt:lpwstr>Seif53</vt:lpwstr>
      </vt:variant>
      <vt:variant>
        <vt:i4>3211311</vt:i4>
      </vt:variant>
      <vt:variant>
        <vt:i4>1074</vt:i4>
      </vt:variant>
      <vt:variant>
        <vt:i4>0</vt:i4>
      </vt:variant>
      <vt:variant>
        <vt:i4>5</vt:i4>
      </vt:variant>
      <vt:variant>
        <vt:lpwstr/>
      </vt:variant>
      <vt:variant>
        <vt:lpwstr>Seif52</vt:lpwstr>
      </vt:variant>
      <vt:variant>
        <vt:i4>5505033</vt:i4>
      </vt:variant>
      <vt:variant>
        <vt:i4>1068</vt:i4>
      </vt:variant>
      <vt:variant>
        <vt:i4>0</vt:i4>
      </vt:variant>
      <vt:variant>
        <vt:i4>5</vt:i4>
      </vt:variant>
      <vt:variant>
        <vt:lpwstr/>
      </vt:variant>
      <vt:variant>
        <vt:lpwstr>med12</vt:lpwstr>
      </vt:variant>
      <vt:variant>
        <vt:i4>5701644</vt:i4>
      </vt:variant>
      <vt:variant>
        <vt:i4>1062</vt:i4>
      </vt:variant>
      <vt:variant>
        <vt:i4>0</vt:i4>
      </vt:variant>
      <vt:variant>
        <vt:i4>5</vt:i4>
      </vt:variant>
      <vt:variant>
        <vt:lpwstr/>
      </vt:variant>
      <vt:variant>
        <vt:lpwstr>hed23</vt:lpwstr>
      </vt:variant>
      <vt:variant>
        <vt:i4>3801131</vt:i4>
      </vt:variant>
      <vt:variant>
        <vt:i4>1056</vt:i4>
      </vt:variant>
      <vt:variant>
        <vt:i4>0</vt:i4>
      </vt:variant>
      <vt:variant>
        <vt:i4>5</vt:i4>
      </vt:variant>
      <vt:variant>
        <vt:lpwstr/>
      </vt:variant>
      <vt:variant>
        <vt:lpwstr>Seif196</vt:lpwstr>
      </vt:variant>
      <vt:variant>
        <vt:i4>3276847</vt:i4>
      </vt:variant>
      <vt:variant>
        <vt:i4>1050</vt:i4>
      </vt:variant>
      <vt:variant>
        <vt:i4>0</vt:i4>
      </vt:variant>
      <vt:variant>
        <vt:i4>5</vt:i4>
      </vt:variant>
      <vt:variant>
        <vt:lpwstr/>
      </vt:variant>
      <vt:variant>
        <vt:lpwstr>Seif51</vt:lpwstr>
      </vt:variant>
      <vt:variant>
        <vt:i4>3342383</vt:i4>
      </vt:variant>
      <vt:variant>
        <vt:i4>1044</vt:i4>
      </vt:variant>
      <vt:variant>
        <vt:i4>0</vt:i4>
      </vt:variant>
      <vt:variant>
        <vt:i4>5</vt:i4>
      </vt:variant>
      <vt:variant>
        <vt:lpwstr/>
      </vt:variant>
      <vt:variant>
        <vt:lpwstr>Seif50</vt:lpwstr>
      </vt:variant>
      <vt:variant>
        <vt:i4>3801134</vt:i4>
      </vt:variant>
      <vt:variant>
        <vt:i4>1038</vt:i4>
      </vt:variant>
      <vt:variant>
        <vt:i4>0</vt:i4>
      </vt:variant>
      <vt:variant>
        <vt:i4>5</vt:i4>
      </vt:variant>
      <vt:variant>
        <vt:lpwstr/>
      </vt:variant>
      <vt:variant>
        <vt:lpwstr>Seif49</vt:lpwstr>
      </vt:variant>
      <vt:variant>
        <vt:i4>3866670</vt:i4>
      </vt:variant>
      <vt:variant>
        <vt:i4>1032</vt:i4>
      </vt:variant>
      <vt:variant>
        <vt:i4>0</vt:i4>
      </vt:variant>
      <vt:variant>
        <vt:i4>5</vt:i4>
      </vt:variant>
      <vt:variant>
        <vt:lpwstr/>
      </vt:variant>
      <vt:variant>
        <vt:lpwstr>Seif48</vt:lpwstr>
      </vt:variant>
      <vt:variant>
        <vt:i4>3407918</vt:i4>
      </vt:variant>
      <vt:variant>
        <vt:i4>1026</vt:i4>
      </vt:variant>
      <vt:variant>
        <vt:i4>0</vt:i4>
      </vt:variant>
      <vt:variant>
        <vt:i4>5</vt:i4>
      </vt:variant>
      <vt:variant>
        <vt:lpwstr/>
      </vt:variant>
      <vt:variant>
        <vt:lpwstr>Seif47</vt:lpwstr>
      </vt:variant>
      <vt:variant>
        <vt:i4>3473454</vt:i4>
      </vt:variant>
      <vt:variant>
        <vt:i4>1020</vt:i4>
      </vt:variant>
      <vt:variant>
        <vt:i4>0</vt:i4>
      </vt:variant>
      <vt:variant>
        <vt:i4>5</vt:i4>
      </vt:variant>
      <vt:variant>
        <vt:lpwstr/>
      </vt:variant>
      <vt:variant>
        <vt:lpwstr>Seif46</vt:lpwstr>
      </vt:variant>
      <vt:variant>
        <vt:i4>3538990</vt:i4>
      </vt:variant>
      <vt:variant>
        <vt:i4>1014</vt:i4>
      </vt:variant>
      <vt:variant>
        <vt:i4>0</vt:i4>
      </vt:variant>
      <vt:variant>
        <vt:i4>5</vt:i4>
      </vt:variant>
      <vt:variant>
        <vt:lpwstr/>
      </vt:variant>
      <vt:variant>
        <vt:lpwstr>Seif45</vt:lpwstr>
      </vt:variant>
      <vt:variant>
        <vt:i4>3211307</vt:i4>
      </vt:variant>
      <vt:variant>
        <vt:i4>1008</vt:i4>
      </vt:variant>
      <vt:variant>
        <vt:i4>0</vt:i4>
      </vt:variant>
      <vt:variant>
        <vt:i4>5</vt:i4>
      </vt:variant>
      <vt:variant>
        <vt:lpwstr/>
      </vt:variant>
      <vt:variant>
        <vt:lpwstr>Seif122</vt:lpwstr>
      </vt:variant>
      <vt:variant>
        <vt:i4>5701644</vt:i4>
      </vt:variant>
      <vt:variant>
        <vt:i4>1002</vt:i4>
      </vt:variant>
      <vt:variant>
        <vt:i4>0</vt:i4>
      </vt:variant>
      <vt:variant>
        <vt:i4>5</vt:i4>
      </vt:variant>
      <vt:variant>
        <vt:lpwstr/>
      </vt:variant>
      <vt:variant>
        <vt:lpwstr>hed22</vt:lpwstr>
      </vt:variant>
      <vt:variant>
        <vt:i4>5505033</vt:i4>
      </vt:variant>
      <vt:variant>
        <vt:i4>996</vt:i4>
      </vt:variant>
      <vt:variant>
        <vt:i4>0</vt:i4>
      </vt:variant>
      <vt:variant>
        <vt:i4>5</vt:i4>
      </vt:variant>
      <vt:variant>
        <vt:lpwstr/>
      </vt:variant>
      <vt:variant>
        <vt:lpwstr>med11</vt:lpwstr>
      </vt:variant>
      <vt:variant>
        <vt:i4>3211304</vt:i4>
      </vt:variant>
      <vt:variant>
        <vt:i4>990</vt:i4>
      </vt:variant>
      <vt:variant>
        <vt:i4>0</vt:i4>
      </vt:variant>
      <vt:variant>
        <vt:i4>5</vt:i4>
      </vt:variant>
      <vt:variant>
        <vt:lpwstr/>
      </vt:variant>
      <vt:variant>
        <vt:lpwstr>Seif225</vt:lpwstr>
      </vt:variant>
      <vt:variant>
        <vt:i4>3211304</vt:i4>
      </vt:variant>
      <vt:variant>
        <vt:i4>984</vt:i4>
      </vt:variant>
      <vt:variant>
        <vt:i4>0</vt:i4>
      </vt:variant>
      <vt:variant>
        <vt:i4>5</vt:i4>
      </vt:variant>
      <vt:variant>
        <vt:lpwstr/>
      </vt:variant>
      <vt:variant>
        <vt:lpwstr>Seif224</vt:lpwstr>
      </vt:variant>
      <vt:variant>
        <vt:i4>3211304</vt:i4>
      </vt:variant>
      <vt:variant>
        <vt:i4>978</vt:i4>
      </vt:variant>
      <vt:variant>
        <vt:i4>0</vt:i4>
      </vt:variant>
      <vt:variant>
        <vt:i4>5</vt:i4>
      </vt:variant>
      <vt:variant>
        <vt:lpwstr/>
      </vt:variant>
      <vt:variant>
        <vt:lpwstr>Seif223</vt:lpwstr>
      </vt:variant>
      <vt:variant>
        <vt:i4>3211304</vt:i4>
      </vt:variant>
      <vt:variant>
        <vt:i4>972</vt:i4>
      </vt:variant>
      <vt:variant>
        <vt:i4>0</vt:i4>
      </vt:variant>
      <vt:variant>
        <vt:i4>5</vt:i4>
      </vt:variant>
      <vt:variant>
        <vt:lpwstr/>
      </vt:variant>
      <vt:variant>
        <vt:lpwstr>Seif222</vt:lpwstr>
      </vt:variant>
      <vt:variant>
        <vt:i4>3211304</vt:i4>
      </vt:variant>
      <vt:variant>
        <vt:i4>966</vt:i4>
      </vt:variant>
      <vt:variant>
        <vt:i4>0</vt:i4>
      </vt:variant>
      <vt:variant>
        <vt:i4>5</vt:i4>
      </vt:variant>
      <vt:variant>
        <vt:lpwstr/>
      </vt:variant>
      <vt:variant>
        <vt:lpwstr>Seif221</vt:lpwstr>
      </vt:variant>
      <vt:variant>
        <vt:i4>3211304</vt:i4>
      </vt:variant>
      <vt:variant>
        <vt:i4>960</vt:i4>
      </vt:variant>
      <vt:variant>
        <vt:i4>0</vt:i4>
      </vt:variant>
      <vt:variant>
        <vt:i4>5</vt:i4>
      </vt:variant>
      <vt:variant>
        <vt:lpwstr/>
      </vt:variant>
      <vt:variant>
        <vt:lpwstr>Seif220</vt:lpwstr>
      </vt:variant>
      <vt:variant>
        <vt:i4>3276840</vt:i4>
      </vt:variant>
      <vt:variant>
        <vt:i4>954</vt:i4>
      </vt:variant>
      <vt:variant>
        <vt:i4>0</vt:i4>
      </vt:variant>
      <vt:variant>
        <vt:i4>5</vt:i4>
      </vt:variant>
      <vt:variant>
        <vt:lpwstr/>
      </vt:variant>
      <vt:variant>
        <vt:lpwstr>Seif219</vt:lpwstr>
      </vt:variant>
      <vt:variant>
        <vt:i4>3276840</vt:i4>
      </vt:variant>
      <vt:variant>
        <vt:i4>948</vt:i4>
      </vt:variant>
      <vt:variant>
        <vt:i4>0</vt:i4>
      </vt:variant>
      <vt:variant>
        <vt:i4>5</vt:i4>
      </vt:variant>
      <vt:variant>
        <vt:lpwstr/>
      </vt:variant>
      <vt:variant>
        <vt:lpwstr>Seif218</vt:lpwstr>
      </vt:variant>
      <vt:variant>
        <vt:i4>3276840</vt:i4>
      </vt:variant>
      <vt:variant>
        <vt:i4>942</vt:i4>
      </vt:variant>
      <vt:variant>
        <vt:i4>0</vt:i4>
      </vt:variant>
      <vt:variant>
        <vt:i4>5</vt:i4>
      </vt:variant>
      <vt:variant>
        <vt:lpwstr/>
      </vt:variant>
      <vt:variant>
        <vt:lpwstr>Seif217</vt:lpwstr>
      </vt:variant>
      <vt:variant>
        <vt:i4>3276840</vt:i4>
      </vt:variant>
      <vt:variant>
        <vt:i4>936</vt:i4>
      </vt:variant>
      <vt:variant>
        <vt:i4>0</vt:i4>
      </vt:variant>
      <vt:variant>
        <vt:i4>5</vt:i4>
      </vt:variant>
      <vt:variant>
        <vt:lpwstr/>
      </vt:variant>
      <vt:variant>
        <vt:lpwstr>Seif216</vt:lpwstr>
      </vt:variant>
      <vt:variant>
        <vt:i4>3276840</vt:i4>
      </vt:variant>
      <vt:variant>
        <vt:i4>930</vt:i4>
      </vt:variant>
      <vt:variant>
        <vt:i4>0</vt:i4>
      </vt:variant>
      <vt:variant>
        <vt:i4>5</vt:i4>
      </vt:variant>
      <vt:variant>
        <vt:lpwstr/>
      </vt:variant>
      <vt:variant>
        <vt:lpwstr>Seif215</vt:lpwstr>
      </vt:variant>
      <vt:variant>
        <vt:i4>3276840</vt:i4>
      </vt:variant>
      <vt:variant>
        <vt:i4>924</vt:i4>
      </vt:variant>
      <vt:variant>
        <vt:i4>0</vt:i4>
      </vt:variant>
      <vt:variant>
        <vt:i4>5</vt:i4>
      </vt:variant>
      <vt:variant>
        <vt:lpwstr/>
      </vt:variant>
      <vt:variant>
        <vt:lpwstr>Seif214</vt:lpwstr>
      </vt:variant>
      <vt:variant>
        <vt:i4>3276840</vt:i4>
      </vt:variant>
      <vt:variant>
        <vt:i4>918</vt:i4>
      </vt:variant>
      <vt:variant>
        <vt:i4>0</vt:i4>
      </vt:variant>
      <vt:variant>
        <vt:i4>5</vt:i4>
      </vt:variant>
      <vt:variant>
        <vt:lpwstr/>
      </vt:variant>
      <vt:variant>
        <vt:lpwstr>Seif213</vt:lpwstr>
      </vt:variant>
      <vt:variant>
        <vt:i4>3276840</vt:i4>
      </vt:variant>
      <vt:variant>
        <vt:i4>912</vt:i4>
      </vt:variant>
      <vt:variant>
        <vt:i4>0</vt:i4>
      </vt:variant>
      <vt:variant>
        <vt:i4>5</vt:i4>
      </vt:variant>
      <vt:variant>
        <vt:lpwstr/>
      </vt:variant>
      <vt:variant>
        <vt:lpwstr>Seif212</vt:lpwstr>
      </vt:variant>
      <vt:variant>
        <vt:i4>3276840</vt:i4>
      </vt:variant>
      <vt:variant>
        <vt:i4>906</vt:i4>
      </vt:variant>
      <vt:variant>
        <vt:i4>0</vt:i4>
      </vt:variant>
      <vt:variant>
        <vt:i4>5</vt:i4>
      </vt:variant>
      <vt:variant>
        <vt:lpwstr/>
      </vt:variant>
      <vt:variant>
        <vt:lpwstr>Seif211</vt:lpwstr>
      </vt:variant>
      <vt:variant>
        <vt:i4>3276840</vt:i4>
      </vt:variant>
      <vt:variant>
        <vt:i4>900</vt:i4>
      </vt:variant>
      <vt:variant>
        <vt:i4>0</vt:i4>
      </vt:variant>
      <vt:variant>
        <vt:i4>5</vt:i4>
      </vt:variant>
      <vt:variant>
        <vt:lpwstr/>
      </vt:variant>
      <vt:variant>
        <vt:lpwstr>Seif210</vt:lpwstr>
      </vt:variant>
      <vt:variant>
        <vt:i4>3342376</vt:i4>
      </vt:variant>
      <vt:variant>
        <vt:i4>894</vt:i4>
      </vt:variant>
      <vt:variant>
        <vt:i4>0</vt:i4>
      </vt:variant>
      <vt:variant>
        <vt:i4>5</vt:i4>
      </vt:variant>
      <vt:variant>
        <vt:lpwstr/>
      </vt:variant>
      <vt:variant>
        <vt:lpwstr>Seif209</vt:lpwstr>
      </vt:variant>
      <vt:variant>
        <vt:i4>3342376</vt:i4>
      </vt:variant>
      <vt:variant>
        <vt:i4>888</vt:i4>
      </vt:variant>
      <vt:variant>
        <vt:i4>0</vt:i4>
      </vt:variant>
      <vt:variant>
        <vt:i4>5</vt:i4>
      </vt:variant>
      <vt:variant>
        <vt:lpwstr/>
      </vt:variant>
      <vt:variant>
        <vt:lpwstr>Seif208</vt:lpwstr>
      </vt:variant>
      <vt:variant>
        <vt:i4>5701644</vt:i4>
      </vt:variant>
      <vt:variant>
        <vt:i4>882</vt:i4>
      </vt:variant>
      <vt:variant>
        <vt:i4>0</vt:i4>
      </vt:variant>
      <vt:variant>
        <vt:i4>5</vt:i4>
      </vt:variant>
      <vt:variant>
        <vt:lpwstr/>
      </vt:variant>
      <vt:variant>
        <vt:lpwstr>hed21</vt:lpwstr>
      </vt:variant>
      <vt:variant>
        <vt:i4>3342376</vt:i4>
      </vt:variant>
      <vt:variant>
        <vt:i4>876</vt:i4>
      </vt:variant>
      <vt:variant>
        <vt:i4>0</vt:i4>
      </vt:variant>
      <vt:variant>
        <vt:i4>5</vt:i4>
      </vt:variant>
      <vt:variant>
        <vt:lpwstr/>
      </vt:variant>
      <vt:variant>
        <vt:lpwstr>Seif203</vt:lpwstr>
      </vt:variant>
      <vt:variant>
        <vt:i4>3211307</vt:i4>
      </vt:variant>
      <vt:variant>
        <vt:i4>870</vt:i4>
      </vt:variant>
      <vt:variant>
        <vt:i4>0</vt:i4>
      </vt:variant>
      <vt:variant>
        <vt:i4>5</vt:i4>
      </vt:variant>
      <vt:variant>
        <vt:lpwstr/>
      </vt:variant>
      <vt:variant>
        <vt:lpwstr>Seif121</vt:lpwstr>
      </vt:variant>
      <vt:variant>
        <vt:i4>3211307</vt:i4>
      </vt:variant>
      <vt:variant>
        <vt:i4>864</vt:i4>
      </vt:variant>
      <vt:variant>
        <vt:i4>0</vt:i4>
      </vt:variant>
      <vt:variant>
        <vt:i4>5</vt:i4>
      </vt:variant>
      <vt:variant>
        <vt:lpwstr/>
      </vt:variant>
      <vt:variant>
        <vt:lpwstr>Seif120</vt:lpwstr>
      </vt:variant>
      <vt:variant>
        <vt:i4>3276843</vt:i4>
      </vt:variant>
      <vt:variant>
        <vt:i4>858</vt:i4>
      </vt:variant>
      <vt:variant>
        <vt:i4>0</vt:i4>
      </vt:variant>
      <vt:variant>
        <vt:i4>5</vt:i4>
      </vt:variant>
      <vt:variant>
        <vt:lpwstr/>
      </vt:variant>
      <vt:variant>
        <vt:lpwstr>Seif119</vt:lpwstr>
      </vt:variant>
      <vt:variant>
        <vt:i4>3604526</vt:i4>
      </vt:variant>
      <vt:variant>
        <vt:i4>852</vt:i4>
      </vt:variant>
      <vt:variant>
        <vt:i4>0</vt:i4>
      </vt:variant>
      <vt:variant>
        <vt:i4>5</vt:i4>
      </vt:variant>
      <vt:variant>
        <vt:lpwstr/>
      </vt:variant>
      <vt:variant>
        <vt:lpwstr>Seif44</vt:lpwstr>
      </vt:variant>
      <vt:variant>
        <vt:i4>3145774</vt:i4>
      </vt:variant>
      <vt:variant>
        <vt:i4>846</vt:i4>
      </vt:variant>
      <vt:variant>
        <vt:i4>0</vt:i4>
      </vt:variant>
      <vt:variant>
        <vt:i4>5</vt:i4>
      </vt:variant>
      <vt:variant>
        <vt:lpwstr/>
      </vt:variant>
      <vt:variant>
        <vt:lpwstr>Seif43</vt:lpwstr>
      </vt:variant>
      <vt:variant>
        <vt:i4>3211310</vt:i4>
      </vt:variant>
      <vt:variant>
        <vt:i4>840</vt:i4>
      </vt:variant>
      <vt:variant>
        <vt:i4>0</vt:i4>
      </vt:variant>
      <vt:variant>
        <vt:i4>5</vt:i4>
      </vt:variant>
      <vt:variant>
        <vt:lpwstr/>
      </vt:variant>
      <vt:variant>
        <vt:lpwstr>Seif42</vt:lpwstr>
      </vt:variant>
      <vt:variant>
        <vt:i4>5701644</vt:i4>
      </vt:variant>
      <vt:variant>
        <vt:i4>834</vt:i4>
      </vt:variant>
      <vt:variant>
        <vt:i4>0</vt:i4>
      </vt:variant>
      <vt:variant>
        <vt:i4>5</vt:i4>
      </vt:variant>
      <vt:variant>
        <vt:lpwstr/>
      </vt:variant>
      <vt:variant>
        <vt:lpwstr>hed20</vt:lpwstr>
      </vt:variant>
      <vt:variant>
        <vt:i4>5505033</vt:i4>
      </vt:variant>
      <vt:variant>
        <vt:i4>828</vt:i4>
      </vt:variant>
      <vt:variant>
        <vt:i4>0</vt:i4>
      </vt:variant>
      <vt:variant>
        <vt:i4>5</vt:i4>
      </vt:variant>
      <vt:variant>
        <vt:lpwstr/>
      </vt:variant>
      <vt:variant>
        <vt:lpwstr>med10</vt:lpwstr>
      </vt:variant>
      <vt:variant>
        <vt:i4>3801131</vt:i4>
      </vt:variant>
      <vt:variant>
        <vt:i4>822</vt:i4>
      </vt:variant>
      <vt:variant>
        <vt:i4>0</vt:i4>
      </vt:variant>
      <vt:variant>
        <vt:i4>5</vt:i4>
      </vt:variant>
      <vt:variant>
        <vt:lpwstr/>
      </vt:variant>
      <vt:variant>
        <vt:lpwstr>Seif193</vt:lpwstr>
      </vt:variant>
      <vt:variant>
        <vt:i4>3801131</vt:i4>
      </vt:variant>
      <vt:variant>
        <vt:i4>816</vt:i4>
      </vt:variant>
      <vt:variant>
        <vt:i4>0</vt:i4>
      </vt:variant>
      <vt:variant>
        <vt:i4>5</vt:i4>
      </vt:variant>
      <vt:variant>
        <vt:lpwstr/>
      </vt:variant>
      <vt:variant>
        <vt:lpwstr>Seif192</vt:lpwstr>
      </vt:variant>
      <vt:variant>
        <vt:i4>3801131</vt:i4>
      </vt:variant>
      <vt:variant>
        <vt:i4>810</vt:i4>
      </vt:variant>
      <vt:variant>
        <vt:i4>0</vt:i4>
      </vt:variant>
      <vt:variant>
        <vt:i4>5</vt:i4>
      </vt:variant>
      <vt:variant>
        <vt:lpwstr/>
      </vt:variant>
      <vt:variant>
        <vt:lpwstr>Seif191</vt:lpwstr>
      </vt:variant>
      <vt:variant>
        <vt:i4>3801131</vt:i4>
      </vt:variant>
      <vt:variant>
        <vt:i4>804</vt:i4>
      </vt:variant>
      <vt:variant>
        <vt:i4>0</vt:i4>
      </vt:variant>
      <vt:variant>
        <vt:i4>5</vt:i4>
      </vt:variant>
      <vt:variant>
        <vt:lpwstr/>
      </vt:variant>
      <vt:variant>
        <vt:lpwstr>Seif190</vt:lpwstr>
      </vt:variant>
      <vt:variant>
        <vt:i4>6029321</vt:i4>
      </vt:variant>
      <vt:variant>
        <vt:i4>798</vt:i4>
      </vt:variant>
      <vt:variant>
        <vt:i4>0</vt:i4>
      </vt:variant>
      <vt:variant>
        <vt:i4>5</vt:i4>
      </vt:variant>
      <vt:variant>
        <vt:lpwstr/>
      </vt:variant>
      <vt:variant>
        <vt:lpwstr>med9</vt:lpwstr>
      </vt:variant>
      <vt:variant>
        <vt:i4>3473451</vt:i4>
      </vt:variant>
      <vt:variant>
        <vt:i4>792</vt:i4>
      </vt:variant>
      <vt:variant>
        <vt:i4>0</vt:i4>
      </vt:variant>
      <vt:variant>
        <vt:i4>5</vt:i4>
      </vt:variant>
      <vt:variant>
        <vt:lpwstr/>
      </vt:variant>
      <vt:variant>
        <vt:lpwstr>Seif164</vt:lpwstr>
      </vt:variant>
      <vt:variant>
        <vt:i4>3473451</vt:i4>
      </vt:variant>
      <vt:variant>
        <vt:i4>786</vt:i4>
      </vt:variant>
      <vt:variant>
        <vt:i4>0</vt:i4>
      </vt:variant>
      <vt:variant>
        <vt:i4>5</vt:i4>
      </vt:variant>
      <vt:variant>
        <vt:lpwstr/>
      </vt:variant>
      <vt:variant>
        <vt:lpwstr>Seif163</vt:lpwstr>
      </vt:variant>
      <vt:variant>
        <vt:i4>3473451</vt:i4>
      </vt:variant>
      <vt:variant>
        <vt:i4>780</vt:i4>
      </vt:variant>
      <vt:variant>
        <vt:i4>0</vt:i4>
      </vt:variant>
      <vt:variant>
        <vt:i4>5</vt:i4>
      </vt:variant>
      <vt:variant>
        <vt:lpwstr/>
      </vt:variant>
      <vt:variant>
        <vt:lpwstr>Seif162</vt:lpwstr>
      </vt:variant>
      <vt:variant>
        <vt:i4>3407915</vt:i4>
      </vt:variant>
      <vt:variant>
        <vt:i4>774</vt:i4>
      </vt:variant>
      <vt:variant>
        <vt:i4>0</vt:i4>
      </vt:variant>
      <vt:variant>
        <vt:i4>5</vt:i4>
      </vt:variant>
      <vt:variant>
        <vt:lpwstr/>
      </vt:variant>
      <vt:variant>
        <vt:lpwstr>Seif170</vt:lpwstr>
      </vt:variant>
      <vt:variant>
        <vt:i4>3473451</vt:i4>
      </vt:variant>
      <vt:variant>
        <vt:i4>768</vt:i4>
      </vt:variant>
      <vt:variant>
        <vt:i4>0</vt:i4>
      </vt:variant>
      <vt:variant>
        <vt:i4>5</vt:i4>
      </vt:variant>
      <vt:variant>
        <vt:lpwstr/>
      </vt:variant>
      <vt:variant>
        <vt:lpwstr>Seif161</vt:lpwstr>
      </vt:variant>
      <vt:variant>
        <vt:i4>6094857</vt:i4>
      </vt:variant>
      <vt:variant>
        <vt:i4>762</vt:i4>
      </vt:variant>
      <vt:variant>
        <vt:i4>0</vt:i4>
      </vt:variant>
      <vt:variant>
        <vt:i4>5</vt:i4>
      </vt:variant>
      <vt:variant>
        <vt:lpwstr/>
      </vt:variant>
      <vt:variant>
        <vt:lpwstr>med8</vt:lpwstr>
      </vt:variant>
      <vt:variant>
        <vt:i4>3276846</vt:i4>
      </vt:variant>
      <vt:variant>
        <vt:i4>756</vt:i4>
      </vt:variant>
      <vt:variant>
        <vt:i4>0</vt:i4>
      </vt:variant>
      <vt:variant>
        <vt:i4>5</vt:i4>
      </vt:variant>
      <vt:variant>
        <vt:lpwstr/>
      </vt:variant>
      <vt:variant>
        <vt:lpwstr>Seif41</vt:lpwstr>
      </vt:variant>
      <vt:variant>
        <vt:i4>3342382</vt:i4>
      </vt:variant>
      <vt:variant>
        <vt:i4>750</vt:i4>
      </vt:variant>
      <vt:variant>
        <vt:i4>0</vt:i4>
      </vt:variant>
      <vt:variant>
        <vt:i4>5</vt:i4>
      </vt:variant>
      <vt:variant>
        <vt:lpwstr/>
      </vt:variant>
      <vt:variant>
        <vt:lpwstr>Seif40</vt:lpwstr>
      </vt:variant>
      <vt:variant>
        <vt:i4>3801129</vt:i4>
      </vt:variant>
      <vt:variant>
        <vt:i4>744</vt:i4>
      </vt:variant>
      <vt:variant>
        <vt:i4>0</vt:i4>
      </vt:variant>
      <vt:variant>
        <vt:i4>5</vt:i4>
      </vt:variant>
      <vt:variant>
        <vt:lpwstr/>
      </vt:variant>
      <vt:variant>
        <vt:lpwstr>Seif39</vt:lpwstr>
      </vt:variant>
      <vt:variant>
        <vt:i4>3866665</vt:i4>
      </vt:variant>
      <vt:variant>
        <vt:i4>738</vt:i4>
      </vt:variant>
      <vt:variant>
        <vt:i4>0</vt:i4>
      </vt:variant>
      <vt:variant>
        <vt:i4>5</vt:i4>
      </vt:variant>
      <vt:variant>
        <vt:lpwstr/>
      </vt:variant>
      <vt:variant>
        <vt:lpwstr>Seif38</vt:lpwstr>
      </vt:variant>
      <vt:variant>
        <vt:i4>3407913</vt:i4>
      </vt:variant>
      <vt:variant>
        <vt:i4>732</vt:i4>
      </vt:variant>
      <vt:variant>
        <vt:i4>0</vt:i4>
      </vt:variant>
      <vt:variant>
        <vt:i4>5</vt:i4>
      </vt:variant>
      <vt:variant>
        <vt:lpwstr/>
      </vt:variant>
      <vt:variant>
        <vt:lpwstr>Seif37</vt:lpwstr>
      </vt:variant>
      <vt:variant>
        <vt:i4>3473449</vt:i4>
      </vt:variant>
      <vt:variant>
        <vt:i4>726</vt:i4>
      </vt:variant>
      <vt:variant>
        <vt:i4>0</vt:i4>
      </vt:variant>
      <vt:variant>
        <vt:i4>5</vt:i4>
      </vt:variant>
      <vt:variant>
        <vt:lpwstr/>
      </vt:variant>
      <vt:variant>
        <vt:lpwstr>Seif36</vt:lpwstr>
      </vt:variant>
      <vt:variant>
        <vt:i4>5373961</vt:i4>
      </vt:variant>
      <vt:variant>
        <vt:i4>720</vt:i4>
      </vt:variant>
      <vt:variant>
        <vt:i4>0</vt:i4>
      </vt:variant>
      <vt:variant>
        <vt:i4>5</vt:i4>
      </vt:variant>
      <vt:variant>
        <vt:lpwstr/>
      </vt:variant>
      <vt:variant>
        <vt:lpwstr>med7</vt:lpwstr>
      </vt:variant>
      <vt:variant>
        <vt:i4>3538985</vt:i4>
      </vt:variant>
      <vt:variant>
        <vt:i4>714</vt:i4>
      </vt:variant>
      <vt:variant>
        <vt:i4>0</vt:i4>
      </vt:variant>
      <vt:variant>
        <vt:i4>5</vt:i4>
      </vt:variant>
      <vt:variant>
        <vt:lpwstr/>
      </vt:variant>
      <vt:variant>
        <vt:lpwstr>Seif35</vt:lpwstr>
      </vt:variant>
      <vt:variant>
        <vt:i4>3604521</vt:i4>
      </vt:variant>
      <vt:variant>
        <vt:i4>708</vt:i4>
      </vt:variant>
      <vt:variant>
        <vt:i4>0</vt:i4>
      </vt:variant>
      <vt:variant>
        <vt:i4>5</vt:i4>
      </vt:variant>
      <vt:variant>
        <vt:lpwstr/>
      </vt:variant>
      <vt:variant>
        <vt:lpwstr>Seif34</vt:lpwstr>
      </vt:variant>
      <vt:variant>
        <vt:i4>3145769</vt:i4>
      </vt:variant>
      <vt:variant>
        <vt:i4>702</vt:i4>
      </vt:variant>
      <vt:variant>
        <vt:i4>0</vt:i4>
      </vt:variant>
      <vt:variant>
        <vt:i4>5</vt:i4>
      </vt:variant>
      <vt:variant>
        <vt:lpwstr/>
      </vt:variant>
      <vt:variant>
        <vt:lpwstr>Seif33</vt:lpwstr>
      </vt:variant>
      <vt:variant>
        <vt:i4>3211305</vt:i4>
      </vt:variant>
      <vt:variant>
        <vt:i4>696</vt:i4>
      </vt:variant>
      <vt:variant>
        <vt:i4>0</vt:i4>
      </vt:variant>
      <vt:variant>
        <vt:i4>5</vt:i4>
      </vt:variant>
      <vt:variant>
        <vt:lpwstr/>
      </vt:variant>
      <vt:variant>
        <vt:lpwstr>Seif32</vt:lpwstr>
      </vt:variant>
      <vt:variant>
        <vt:i4>3276841</vt:i4>
      </vt:variant>
      <vt:variant>
        <vt:i4>690</vt:i4>
      </vt:variant>
      <vt:variant>
        <vt:i4>0</vt:i4>
      </vt:variant>
      <vt:variant>
        <vt:i4>5</vt:i4>
      </vt:variant>
      <vt:variant>
        <vt:lpwstr/>
      </vt:variant>
      <vt:variant>
        <vt:lpwstr>Seif31</vt:lpwstr>
      </vt:variant>
      <vt:variant>
        <vt:i4>3342377</vt:i4>
      </vt:variant>
      <vt:variant>
        <vt:i4>684</vt:i4>
      </vt:variant>
      <vt:variant>
        <vt:i4>0</vt:i4>
      </vt:variant>
      <vt:variant>
        <vt:i4>5</vt:i4>
      </vt:variant>
      <vt:variant>
        <vt:lpwstr/>
      </vt:variant>
      <vt:variant>
        <vt:lpwstr>Seif30</vt:lpwstr>
      </vt:variant>
      <vt:variant>
        <vt:i4>3801128</vt:i4>
      </vt:variant>
      <vt:variant>
        <vt:i4>678</vt:i4>
      </vt:variant>
      <vt:variant>
        <vt:i4>0</vt:i4>
      </vt:variant>
      <vt:variant>
        <vt:i4>5</vt:i4>
      </vt:variant>
      <vt:variant>
        <vt:lpwstr/>
      </vt:variant>
      <vt:variant>
        <vt:lpwstr>Seif29</vt:lpwstr>
      </vt:variant>
      <vt:variant>
        <vt:i4>3866664</vt:i4>
      </vt:variant>
      <vt:variant>
        <vt:i4>672</vt:i4>
      </vt:variant>
      <vt:variant>
        <vt:i4>0</vt:i4>
      </vt:variant>
      <vt:variant>
        <vt:i4>5</vt:i4>
      </vt:variant>
      <vt:variant>
        <vt:lpwstr/>
      </vt:variant>
      <vt:variant>
        <vt:lpwstr>Seif28</vt:lpwstr>
      </vt:variant>
      <vt:variant>
        <vt:i4>5439497</vt:i4>
      </vt:variant>
      <vt:variant>
        <vt:i4>666</vt:i4>
      </vt:variant>
      <vt:variant>
        <vt:i4>0</vt:i4>
      </vt:variant>
      <vt:variant>
        <vt:i4>5</vt:i4>
      </vt:variant>
      <vt:variant>
        <vt:lpwstr/>
      </vt:variant>
      <vt:variant>
        <vt:lpwstr>med6</vt:lpwstr>
      </vt:variant>
      <vt:variant>
        <vt:i4>3407912</vt:i4>
      </vt:variant>
      <vt:variant>
        <vt:i4>660</vt:i4>
      </vt:variant>
      <vt:variant>
        <vt:i4>0</vt:i4>
      </vt:variant>
      <vt:variant>
        <vt:i4>5</vt:i4>
      </vt:variant>
      <vt:variant>
        <vt:lpwstr/>
      </vt:variant>
      <vt:variant>
        <vt:lpwstr>Seif27</vt:lpwstr>
      </vt:variant>
      <vt:variant>
        <vt:i4>3473448</vt:i4>
      </vt:variant>
      <vt:variant>
        <vt:i4>654</vt:i4>
      </vt:variant>
      <vt:variant>
        <vt:i4>0</vt:i4>
      </vt:variant>
      <vt:variant>
        <vt:i4>5</vt:i4>
      </vt:variant>
      <vt:variant>
        <vt:lpwstr/>
      </vt:variant>
      <vt:variant>
        <vt:lpwstr>Seif26</vt:lpwstr>
      </vt:variant>
      <vt:variant>
        <vt:i4>3276843</vt:i4>
      </vt:variant>
      <vt:variant>
        <vt:i4>648</vt:i4>
      </vt:variant>
      <vt:variant>
        <vt:i4>0</vt:i4>
      </vt:variant>
      <vt:variant>
        <vt:i4>5</vt:i4>
      </vt:variant>
      <vt:variant>
        <vt:lpwstr/>
      </vt:variant>
      <vt:variant>
        <vt:lpwstr>Seif118</vt:lpwstr>
      </vt:variant>
      <vt:variant>
        <vt:i4>3276843</vt:i4>
      </vt:variant>
      <vt:variant>
        <vt:i4>642</vt:i4>
      </vt:variant>
      <vt:variant>
        <vt:i4>0</vt:i4>
      </vt:variant>
      <vt:variant>
        <vt:i4>5</vt:i4>
      </vt:variant>
      <vt:variant>
        <vt:lpwstr/>
      </vt:variant>
      <vt:variant>
        <vt:lpwstr>Seif117</vt:lpwstr>
      </vt:variant>
      <vt:variant>
        <vt:i4>3276843</vt:i4>
      </vt:variant>
      <vt:variant>
        <vt:i4>636</vt:i4>
      </vt:variant>
      <vt:variant>
        <vt:i4>0</vt:i4>
      </vt:variant>
      <vt:variant>
        <vt:i4>5</vt:i4>
      </vt:variant>
      <vt:variant>
        <vt:lpwstr/>
      </vt:variant>
      <vt:variant>
        <vt:lpwstr>Seif116</vt:lpwstr>
      </vt:variant>
      <vt:variant>
        <vt:i4>3276843</vt:i4>
      </vt:variant>
      <vt:variant>
        <vt:i4>630</vt:i4>
      </vt:variant>
      <vt:variant>
        <vt:i4>0</vt:i4>
      </vt:variant>
      <vt:variant>
        <vt:i4>5</vt:i4>
      </vt:variant>
      <vt:variant>
        <vt:lpwstr/>
      </vt:variant>
      <vt:variant>
        <vt:lpwstr>Seif115</vt:lpwstr>
      </vt:variant>
      <vt:variant>
        <vt:i4>3276843</vt:i4>
      </vt:variant>
      <vt:variant>
        <vt:i4>624</vt:i4>
      </vt:variant>
      <vt:variant>
        <vt:i4>0</vt:i4>
      </vt:variant>
      <vt:variant>
        <vt:i4>5</vt:i4>
      </vt:variant>
      <vt:variant>
        <vt:lpwstr/>
      </vt:variant>
      <vt:variant>
        <vt:lpwstr>Seif114</vt:lpwstr>
      </vt:variant>
      <vt:variant>
        <vt:i4>3276843</vt:i4>
      </vt:variant>
      <vt:variant>
        <vt:i4>618</vt:i4>
      </vt:variant>
      <vt:variant>
        <vt:i4>0</vt:i4>
      </vt:variant>
      <vt:variant>
        <vt:i4>5</vt:i4>
      </vt:variant>
      <vt:variant>
        <vt:lpwstr/>
      </vt:variant>
      <vt:variant>
        <vt:lpwstr>Seif113</vt:lpwstr>
      </vt:variant>
      <vt:variant>
        <vt:i4>3473451</vt:i4>
      </vt:variant>
      <vt:variant>
        <vt:i4>612</vt:i4>
      </vt:variant>
      <vt:variant>
        <vt:i4>0</vt:i4>
      </vt:variant>
      <vt:variant>
        <vt:i4>5</vt:i4>
      </vt:variant>
      <vt:variant>
        <vt:lpwstr/>
      </vt:variant>
      <vt:variant>
        <vt:lpwstr>Seif160</vt:lpwstr>
      </vt:variant>
      <vt:variant>
        <vt:i4>3276843</vt:i4>
      </vt:variant>
      <vt:variant>
        <vt:i4>606</vt:i4>
      </vt:variant>
      <vt:variant>
        <vt:i4>0</vt:i4>
      </vt:variant>
      <vt:variant>
        <vt:i4>5</vt:i4>
      </vt:variant>
      <vt:variant>
        <vt:lpwstr/>
      </vt:variant>
      <vt:variant>
        <vt:lpwstr>Seif112</vt:lpwstr>
      </vt:variant>
      <vt:variant>
        <vt:i4>3276843</vt:i4>
      </vt:variant>
      <vt:variant>
        <vt:i4>600</vt:i4>
      </vt:variant>
      <vt:variant>
        <vt:i4>0</vt:i4>
      </vt:variant>
      <vt:variant>
        <vt:i4>5</vt:i4>
      </vt:variant>
      <vt:variant>
        <vt:lpwstr/>
      </vt:variant>
      <vt:variant>
        <vt:lpwstr>Seif111</vt:lpwstr>
      </vt:variant>
      <vt:variant>
        <vt:i4>3276843</vt:i4>
      </vt:variant>
      <vt:variant>
        <vt:i4>594</vt:i4>
      </vt:variant>
      <vt:variant>
        <vt:i4>0</vt:i4>
      </vt:variant>
      <vt:variant>
        <vt:i4>5</vt:i4>
      </vt:variant>
      <vt:variant>
        <vt:lpwstr/>
      </vt:variant>
      <vt:variant>
        <vt:lpwstr>Seif110</vt:lpwstr>
      </vt:variant>
      <vt:variant>
        <vt:i4>3538984</vt:i4>
      </vt:variant>
      <vt:variant>
        <vt:i4>588</vt:i4>
      </vt:variant>
      <vt:variant>
        <vt:i4>0</vt:i4>
      </vt:variant>
      <vt:variant>
        <vt:i4>5</vt:i4>
      </vt:variant>
      <vt:variant>
        <vt:lpwstr/>
      </vt:variant>
      <vt:variant>
        <vt:lpwstr>Seif25</vt:lpwstr>
      </vt:variant>
      <vt:variant>
        <vt:i4>3604520</vt:i4>
      </vt:variant>
      <vt:variant>
        <vt:i4>582</vt:i4>
      </vt:variant>
      <vt:variant>
        <vt:i4>0</vt:i4>
      </vt:variant>
      <vt:variant>
        <vt:i4>5</vt:i4>
      </vt:variant>
      <vt:variant>
        <vt:lpwstr/>
      </vt:variant>
      <vt:variant>
        <vt:lpwstr>Seif24</vt:lpwstr>
      </vt:variant>
      <vt:variant>
        <vt:i4>5242889</vt:i4>
      </vt:variant>
      <vt:variant>
        <vt:i4>576</vt:i4>
      </vt:variant>
      <vt:variant>
        <vt:i4>0</vt:i4>
      </vt:variant>
      <vt:variant>
        <vt:i4>5</vt:i4>
      </vt:variant>
      <vt:variant>
        <vt:lpwstr/>
      </vt:variant>
      <vt:variant>
        <vt:lpwstr>med5</vt:lpwstr>
      </vt:variant>
      <vt:variant>
        <vt:i4>3145768</vt:i4>
      </vt:variant>
      <vt:variant>
        <vt:i4>570</vt:i4>
      </vt:variant>
      <vt:variant>
        <vt:i4>0</vt:i4>
      </vt:variant>
      <vt:variant>
        <vt:i4>5</vt:i4>
      </vt:variant>
      <vt:variant>
        <vt:lpwstr/>
      </vt:variant>
      <vt:variant>
        <vt:lpwstr>Seif23</vt:lpwstr>
      </vt:variant>
      <vt:variant>
        <vt:i4>3211304</vt:i4>
      </vt:variant>
      <vt:variant>
        <vt:i4>564</vt:i4>
      </vt:variant>
      <vt:variant>
        <vt:i4>0</vt:i4>
      </vt:variant>
      <vt:variant>
        <vt:i4>5</vt:i4>
      </vt:variant>
      <vt:variant>
        <vt:lpwstr/>
      </vt:variant>
      <vt:variant>
        <vt:lpwstr>Seif22</vt:lpwstr>
      </vt:variant>
      <vt:variant>
        <vt:i4>3276840</vt:i4>
      </vt:variant>
      <vt:variant>
        <vt:i4>558</vt:i4>
      </vt:variant>
      <vt:variant>
        <vt:i4>0</vt:i4>
      </vt:variant>
      <vt:variant>
        <vt:i4>5</vt:i4>
      </vt:variant>
      <vt:variant>
        <vt:lpwstr/>
      </vt:variant>
      <vt:variant>
        <vt:lpwstr>Seif21</vt:lpwstr>
      </vt:variant>
      <vt:variant>
        <vt:i4>3342376</vt:i4>
      </vt:variant>
      <vt:variant>
        <vt:i4>552</vt:i4>
      </vt:variant>
      <vt:variant>
        <vt:i4>0</vt:i4>
      </vt:variant>
      <vt:variant>
        <vt:i4>5</vt:i4>
      </vt:variant>
      <vt:variant>
        <vt:lpwstr/>
      </vt:variant>
      <vt:variant>
        <vt:lpwstr>Seif20</vt:lpwstr>
      </vt:variant>
      <vt:variant>
        <vt:i4>3801131</vt:i4>
      </vt:variant>
      <vt:variant>
        <vt:i4>546</vt:i4>
      </vt:variant>
      <vt:variant>
        <vt:i4>0</vt:i4>
      </vt:variant>
      <vt:variant>
        <vt:i4>5</vt:i4>
      </vt:variant>
      <vt:variant>
        <vt:lpwstr/>
      </vt:variant>
      <vt:variant>
        <vt:lpwstr>Seif19</vt:lpwstr>
      </vt:variant>
      <vt:variant>
        <vt:i4>3866667</vt:i4>
      </vt:variant>
      <vt:variant>
        <vt:i4>540</vt:i4>
      </vt:variant>
      <vt:variant>
        <vt:i4>0</vt:i4>
      </vt:variant>
      <vt:variant>
        <vt:i4>5</vt:i4>
      </vt:variant>
      <vt:variant>
        <vt:lpwstr/>
      </vt:variant>
      <vt:variant>
        <vt:lpwstr>Seif18</vt:lpwstr>
      </vt:variant>
      <vt:variant>
        <vt:i4>3407915</vt:i4>
      </vt:variant>
      <vt:variant>
        <vt:i4>534</vt:i4>
      </vt:variant>
      <vt:variant>
        <vt:i4>0</vt:i4>
      </vt:variant>
      <vt:variant>
        <vt:i4>5</vt:i4>
      </vt:variant>
      <vt:variant>
        <vt:lpwstr/>
      </vt:variant>
      <vt:variant>
        <vt:lpwstr>Seif17</vt:lpwstr>
      </vt:variant>
      <vt:variant>
        <vt:i4>3473451</vt:i4>
      </vt:variant>
      <vt:variant>
        <vt:i4>528</vt:i4>
      </vt:variant>
      <vt:variant>
        <vt:i4>0</vt:i4>
      </vt:variant>
      <vt:variant>
        <vt:i4>5</vt:i4>
      </vt:variant>
      <vt:variant>
        <vt:lpwstr/>
      </vt:variant>
      <vt:variant>
        <vt:lpwstr>Seif16</vt:lpwstr>
      </vt:variant>
      <vt:variant>
        <vt:i4>3538987</vt:i4>
      </vt:variant>
      <vt:variant>
        <vt:i4>522</vt:i4>
      </vt:variant>
      <vt:variant>
        <vt:i4>0</vt:i4>
      </vt:variant>
      <vt:variant>
        <vt:i4>5</vt:i4>
      </vt:variant>
      <vt:variant>
        <vt:lpwstr/>
      </vt:variant>
      <vt:variant>
        <vt:lpwstr>Seif15</vt:lpwstr>
      </vt:variant>
      <vt:variant>
        <vt:i4>3604523</vt:i4>
      </vt:variant>
      <vt:variant>
        <vt:i4>516</vt:i4>
      </vt:variant>
      <vt:variant>
        <vt:i4>0</vt:i4>
      </vt:variant>
      <vt:variant>
        <vt:i4>5</vt:i4>
      </vt:variant>
      <vt:variant>
        <vt:lpwstr/>
      </vt:variant>
      <vt:variant>
        <vt:lpwstr>Seif14</vt:lpwstr>
      </vt:variant>
      <vt:variant>
        <vt:i4>3145771</vt:i4>
      </vt:variant>
      <vt:variant>
        <vt:i4>510</vt:i4>
      </vt:variant>
      <vt:variant>
        <vt:i4>0</vt:i4>
      </vt:variant>
      <vt:variant>
        <vt:i4>5</vt:i4>
      </vt:variant>
      <vt:variant>
        <vt:lpwstr/>
      </vt:variant>
      <vt:variant>
        <vt:lpwstr>Seif13</vt:lpwstr>
      </vt:variant>
      <vt:variant>
        <vt:i4>5308425</vt:i4>
      </vt:variant>
      <vt:variant>
        <vt:i4>504</vt:i4>
      </vt:variant>
      <vt:variant>
        <vt:i4>0</vt:i4>
      </vt:variant>
      <vt:variant>
        <vt:i4>5</vt:i4>
      </vt:variant>
      <vt:variant>
        <vt:lpwstr/>
      </vt:variant>
      <vt:variant>
        <vt:lpwstr>med4</vt:lpwstr>
      </vt:variant>
      <vt:variant>
        <vt:i4>3211307</vt:i4>
      </vt:variant>
      <vt:variant>
        <vt:i4>498</vt:i4>
      </vt:variant>
      <vt:variant>
        <vt:i4>0</vt:i4>
      </vt:variant>
      <vt:variant>
        <vt:i4>5</vt:i4>
      </vt:variant>
      <vt:variant>
        <vt:lpwstr/>
      </vt:variant>
      <vt:variant>
        <vt:lpwstr>Seif12</vt:lpwstr>
      </vt:variant>
      <vt:variant>
        <vt:i4>3276843</vt:i4>
      </vt:variant>
      <vt:variant>
        <vt:i4>492</vt:i4>
      </vt:variant>
      <vt:variant>
        <vt:i4>0</vt:i4>
      </vt:variant>
      <vt:variant>
        <vt:i4>5</vt:i4>
      </vt:variant>
      <vt:variant>
        <vt:lpwstr/>
      </vt:variant>
      <vt:variant>
        <vt:lpwstr>Seif11</vt:lpwstr>
      </vt:variant>
      <vt:variant>
        <vt:i4>3342379</vt:i4>
      </vt:variant>
      <vt:variant>
        <vt:i4>486</vt:i4>
      </vt:variant>
      <vt:variant>
        <vt:i4>0</vt:i4>
      </vt:variant>
      <vt:variant>
        <vt:i4>5</vt:i4>
      </vt:variant>
      <vt:variant>
        <vt:lpwstr/>
      </vt:variant>
      <vt:variant>
        <vt:lpwstr>Seif109</vt:lpwstr>
      </vt:variant>
      <vt:variant>
        <vt:i4>3342379</vt:i4>
      </vt:variant>
      <vt:variant>
        <vt:i4>480</vt:i4>
      </vt:variant>
      <vt:variant>
        <vt:i4>0</vt:i4>
      </vt:variant>
      <vt:variant>
        <vt:i4>5</vt:i4>
      </vt:variant>
      <vt:variant>
        <vt:lpwstr/>
      </vt:variant>
      <vt:variant>
        <vt:lpwstr>Seif108</vt:lpwstr>
      </vt:variant>
      <vt:variant>
        <vt:i4>3342379</vt:i4>
      </vt:variant>
      <vt:variant>
        <vt:i4>474</vt:i4>
      </vt:variant>
      <vt:variant>
        <vt:i4>0</vt:i4>
      </vt:variant>
      <vt:variant>
        <vt:i4>5</vt:i4>
      </vt:variant>
      <vt:variant>
        <vt:lpwstr/>
      </vt:variant>
      <vt:variant>
        <vt:lpwstr>Seif107</vt:lpwstr>
      </vt:variant>
      <vt:variant>
        <vt:i4>3342379</vt:i4>
      </vt:variant>
      <vt:variant>
        <vt:i4>468</vt:i4>
      </vt:variant>
      <vt:variant>
        <vt:i4>0</vt:i4>
      </vt:variant>
      <vt:variant>
        <vt:i4>5</vt:i4>
      </vt:variant>
      <vt:variant>
        <vt:lpwstr/>
      </vt:variant>
      <vt:variant>
        <vt:lpwstr>Seif10</vt:lpwstr>
      </vt:variant>
      <vt:variant>
        <vt:i4>196634</vt:i4>
      </vt:variant>
      <vt:variant>
        <vt:i4>462</vt:i4>
      </vt:variant>
      <vt:variant>
        <vt:i4>0</vt:i4>
      </vt:variant>
      <vt:variant>
        <vt:i4>5</vt:i4>
      </vt:variant>
      <vt:variant>
        <vt:lpwstr/>
      </vt:variant>
      <vt:variant>
        <vt:lpwstr>Seif9</vt:lpwstr>
      </vt:variant>
      <vt:variant>
        <vt:i4>196634</vt:i4>
      </vt:variant>
      <vt:variant>
        <vt:i4>456</vt:i4>
      </vt:variant>
      <vt:variant>
        <vt:i4>0</vt:i4>
      </vt:variant>
      <vt:variant>
        <vt:i4>5</vt:i4>
      </vt:variant>
      <vt:variant>
        <vt:lpwstr/>
      </vt:variant>
      <vt:variant>
        <vt:lpwstr>Seif8</vt:lpwstr>
      </vt:variant>
      <vt:variant>
        <vt:i4>196634</vt:i4>
      </vt:variant>
      <vt:variant>
        <vt:i4>450</vt:i4>
      </vt:variant>
      <vt:variant>
        <vt:i4>0</vt:i4>
      </vt:variant>
      <vt:variant>
        <vt:i4>5</vt:i4>
      </vt:variant>
      <vt:variant>
        <vt:lpwstr/>
      </vt:variant>
      <vt:variant>
        <vt:lpwstr>Seif7</vt:lpwstr>
      </vt:variant>
      <vt:variant>
        <vt:i4>3342376</vt:i4>
      </vt:variant>
      <vt:variant>
        <vt:i4>444</vt:i4>
      </vt:variant>
      <vt:variant>
        <vt:i4>0</vt:i4>
      </vt:variant>
      <vt:variant>
        <vt:i4>5</vt:i4>
      </vt:variant>
      <vt:variant>
        <vt:lpwstr/>
      </vt:variant>
      <vt:variant>
        <vt:lpwstr>Seif207</vt:lpwstr>
      </vt:variant>
      <vt:variant>
        <vt:i4>3801131</vt:i4>
      </vt:variant>
      <vt:variant>
        <vt:i4>438</vt:i4>
      </vt:variant>
      <vt:variant>
        <vt:i4>0</vt:i4>
      </vt:variant>
      <vt:variant>
        <vt:i4>5</vt:i4>
      </vt:variant>
      <vt:variant>
        <vt:lpwstr/>
      </vt:variant>
      <vt:variant>
        <vt:lpwstr>Seif195</vt:lpwstr>
      </vt:variant>
      <vt:variant>
        <vt:i4>3342379</vt:i4>
      </vt:variant>
      <vt:variant>
        <vt:i4>432</vt:i4>
      </vt:variant>
      <vt:variant>
        <vt:i4>0</vt:i4>
      </vt:variant>
      <vt:variant>
        <vt:i4>5</vt:i4>
      </vt:variant>
      <vt:variant>
        <vt:lpwstr/>
      </vt:variant>
      <vt:variant>
        <vt:lpwstr>Seif106</vt:lpwstr>
      </vt:variant>
      <vt:variant>
        <vt:i4>5636105</vt:i4>
      </vt:variant>
      <vt:variant>
        <vt:i4>426</vt:i4>
      </vt:variant>
      <vt:variant>
        <vt:i4>0</vt:i4>
      </vt:variant>
      <vt:variant>
        <vt:i4>5</vt:i4>
      </vt:variant>
      <vt:variant>
        <vt:lpwstr/>
      </vt:variant>
      <vt:variant>
        <vt:lpwstr>med3</vt:lpwstr>
      </vt:variant>
      <vt:variant>
        <vt:i4>3866667</vt:i4>
      </vt:variant>
      <vt:variant>
        <vt:i4>420</vt:i4>
      </vt:variant>
      <vt:variant>
        <vt:i4>0</vt:i4>
      </vt:variant>
      <vt:variant>
        <vt:i4>5</vt:i4>
      </vt:variant>
      <vt:variant>
        <vt:lpwstr/>
      </vt:variant>
      <vt:variant>
        <vt:lpwstr>Seif188</vt:lpwstr>
      </vt:variant>
      <vt:variant>
        <vt:i4>3866667</vt:i4>
      </vt:variant>
      <vt:variant>
        <vt:i4>414</vt:i4>
      </vt:variant>
      <vt:variant>
        <vt:i4>0</vt:i4>
      </vt:variant>
      <vt:variant>
        <vt:i4>5</vt:i4>
      </vt:variant>
      <vt:variant>
        <vt:lpwstr/>
      </vt:variant>
      <vt:variant>
        <vt:lpwstr>Seif187</vt:lpwstr>
      </vt:variant>
      <vt:variant>
        <vt:i4>3866667</vt:i4>
      </vt:variant>
      <vt:variant>
        <vt:i4>408</vt:i4>
      </vt:variant>
      <vt:variant>
        <vt:i4>0</vt:i4>
      </vt:variant>
      <vt:variant>
        <vt:i4>5</vt:i4>
      </vt:variant>
      <vt:variant>
        <vt:lpwstr/>
      </vt:variant>
      <vt:variant>
        <vt:lpwstr>Seif186</vt:lpwstr>
      </vt:variant>
      <vt:variant>
        <vt:i4>3866667</vt:i4>
      </vt:variant>
      <vt:variant>
        <vt:i4>402</vt:i4>
      </vt:variant>
      <vt:variant>
        <vt:i4>0</vt:i4>
      </vt:variant>
      <vt:variant>
        <vt:i4>5</vt:i4>
      </vt:variant>
      <vt:variant>
        <vt:lpwstr/>
      </vt:variant>
      <vt:variant>
        <vt:lpwstr>Seif185</vt:lpwstr>
      </vt:variant>
      <vt:variant>
        <vt:i4>3866667</vt:i4>
      </vt:variant>
      <vt:variant>
        <vt:i4>396</vt:i4>
      </vt:variant>
      <vt:variant>
        <vt:i4>0</vt:i4>
      </vt:variant>
      <vt:variant>
        <vt:i4>5</vt:i4>
      </vt:variant>
      <vt:variant>
        <vt:lpwstr/>
      </vt:variant>
      <vt:variant>
        <vt:lpwstr>Seif184</vt:lpwstr>
      </vt:variant>
      <vt:variant>
        <vt:i4>3866667</vt:i4>
      </vt:variant>
      <vt:variant>
        <vt:i4>390</vt:i4>
      </vt:variant>
      <vt:variant>
        <vt:i4>0</vt:i4>
      </vt:variant>
      <vt:variant>
        <vt:i4>5</vt:i4>
      </vt:variant>
      <vt:variant>
        <vt:lpwstr/>
      </vt:variant>
      <vt:variant>
        <vt:lpwstr>Seif183</vt:lpwstr>
      </vt:variant>
      <vt:variant>
        <vt:i4>3866667</vt:i4>
      </vt:variant>
      <vt:variant>
        <vt:i4>384</vt:i4>
      </vt:variant>
      <vt:variant>
        <vt:i4>0</vt:i4>
      </vt:variant>
      <vt:variant>
        <vt:i4>5</vt:i4>
      </vt:variant>
      <vt:variant>
        <vt:lpwstr/>
      </vt:variant>
      <vt:variant>
        <vt:lpwstr>Seif182</vt:lpwstr>
      </vt:variant>
      <vt:variant>
        <vt:i4>3866667</vt:i4>
      </vt:variant>
      <vt:variant>
        <vt:i4>378</vt:i4>
      </vt:variant>
      <vt:variant>
        <vt:i4>0</vt:i4>
      </vt:variant>
      <vt:variant>
        <vt:i4>5</vt:i4>
      </vt:variant>
      <vt:variant>
        <vt:lpwstr/>
      </vt:variant>
      <vt:variant>
        <vt:lpwstr>Seif181</vt:lpwstr>
      </vt:variant>
      <vt:variant>
        <vt:i4>3866667</vt:i4>
      </vt:variant>
      <vt:variant>
        <vt:i4>372</vt:i4>
      </vt:variant>
      <vt:variant>
        <vt:i4>0</vt:i4>
      </vt:variant>
      <vt:variant>
        <vt:i4>5</vt:i4>
      </vt:variant>
      <vt:variant>
        <vt:lpwstr/>
      </vt:variant>
      <vt:variant>
        <vt:lpwstr>Seif180</vt:lpwstr>
      </vt:variant>
      <vt:variant>
        <vt:i4>3407915</vt:i4>
      </vt:variant>
      <vt:variant>
        <vt:i4>366</vt:i4>
      </vt:variant>
      <vt:variant>
        <vt:i4>0</vt:i4>
      </vt:variant>
      <vt:variant>
        <vt:i4>5</vt:i4>
      </vt:variant>
      <vt:variant>
        <vt:lpwstr/>
      </vt:variant>
      <vt:variant>
        <vt:lpwstr>Seif179</vt:lpwstr>
      </vt:variant>
      <vt:variant>
        <vt:i4>3407915</vt:i4>
      </vt:variant>
      <vt:variant>
        <vt:i4>360</vt:i4>
      </vt:variant>
      <vt:variant>
        <vt:i4>0</vt:i4>
      </vt:variant>
      <vt:variant>
        <vt:i4>5</vt:i4>
      </vt:variant>
      <vt:variant>
        <vt:lpwstr/>
      </vt:variant>
      <vt:variant>
        <vt:lpwstr>Seif178</vt:lpwstr>
      </vt:variant>
      <vt:variant>
        <vt:i4>3407915</vt:i4>
      </vt:variant>
      <vt:variant>
        <vt:i4>354</vt:i4>
      </vt:variant>
      <vt:variant>
        <vt:i4>0</vt:i4>
      </vt:variant>
      <vt:variant>
        <vt:i4>5</vt:i4>
      </vt:variant>
      <vt:variant>
        <vt:lpwstr/>
      </vt:variant>
      <vt:variant>
        <vt:lpwstr>Seif177</vt:lpwstr>
      </vt:variant>
      <vt:variant>
        <vt:i4>5701641</vt:i4>
      </vt:variant>
      <vt:variant>
        <vt:i4>348</vt:i4>
      </vt:variant>
      <vt:variant>
        <vt:i4>0</vt:i4>
      </vt:variant>
      <vt:variant>
        <vt:i4>5</vt:i4>
      </vt:variant>
      <vt:variant>
        <vt:lpwstr/>
      </vt:variant>
      <vt:variant>
        <vt:lpwstr>med2</vt:lpwstr>
      </vt:variant>
      <vt:variant>
        <vt:i4>3538987</vt:i4>
      </vt:variant>
      <vt:variant>
        <vt:i4>342</vt:i4>
      </vt:variant>
      <vt:variant>
        <vt:i4>0</vt:i4>
      </vt:variant>
      <vt:variant>
        <vt:i4>5</vt:i4>
      </vt:variant>
      <vt:variant>
        <vt:lpwstr/>
      </vt:variant>
      <vt:variant>
        <vt:lpwstr>Seif159</vt:lpwstr>
      </vt:variant>
      <vt:variant>
        <vt:i4>3538987</vt:i4>
      </vt:variant>
      <vt:variant>
        <vt:i4>336</vt:i4>
      </vt:variant>
      <vt:variant>
        <vt:i4>0</vt:i4>
      </vt:variant>
      <vt:variant>
        <vt:i4>5</vt:i4>
      </vt:variant>
      <vt:variant>
        <vt:lpwstr/>
      </vt:variant>
      <vt:variant>
        <vt:lpwstr>Seif158</vt:lpwstr>
      </vt:variant>
      <vt:variant>
        <vt:i4>3538987</vt:i4>
      </vt:variant>
      <vt:variant>
        <vt:i4>330</vt:i4>
      </vt:variant>
      <vt:variant>
        <vt:i4>0</vt:i4>
      </vt:variant>
      <vt:variant>
        <vt:i4>5</vt:i4>
      </vt:variant>
      <vt:variant>
        <vt:lpwstr/>
      </vt:variant>
      <vt:variant>
        <vt:lpwstr>Seif157</vt:lpwstr>
      </vt:variant>
      <vt:variant>
        <vt:i4>3538987</vt:i4>
      </vt:variant>
      <vt:variant>
        <vt:i4>324</vt:i4>
      </vt:variant>
      <vt:variant>
        <vt:i4>0</vt:i4>
      </vt:variant>
      <vt:variant>
        <vt:i4>5</vt:i4>
      </vt:variant>
      <vt:variant>
        <vt:lpwstr/>
      </vt:variant>
      <vt:variant>
        <vt:lpwstr>Seif156</vt:lpwstr>
      </vt:variant>
      <vt:variant>
        <vt:i4>3538987</vt:i4>
      </vt:variant>
      <vt:variant>
        <vt:i4>318</vt:i4>
      </vt:variant>
      <vt:variant>
        <vt:i4>0</vt:i4>
      </vt:variant>
      <vt:variant>
        <vt:i4>5</vt:i4>
      </vt:variant>
      <vt:variant>
        <vt:lpwstr/>
      </vt:variant>
      <vt:variant>
        <vt:lpwstr>Seif155</vt:lpwstr>
      </vt:variant>
      <vt:variant>
        <vt:i4>3538987</vt:i4>
      </vt:variant>
      <vt:variant>
        <vt:i4>312</vt:i4>
      </vt:variant>
      <vt:variant>
        <vt:i4>0</vt:i4>
      </vt:variant>
      <vt:variant>
        <vt:i4>5</vt:i4>
      </vt:variant>
      <vt:variant>
        <vt:lpwstr/>
      </vt:variant>
      <vt:variant>
        <vt:lpwstr>Seif154</vt:lpwstr>
      </vt:variant>
      <vt:variant>
        <vt:i4>3538987</vt:i4>
      </vt:variant>
      <vt:variant>
        <vt:i4>306</vt:i4>
      </vt:variant>
      <vt:variant>
        <vt:i4>0</vt:i4>
      </vt:variant>
      <vt:variant>
        <vt:i4>5</vt:i4>
      </vt:variant>
      <vt:variant>
        <vt:lpwstr/>
      </vt:variant>
      <vt:variant>
        <vt:lpwstr>Seif153</vt:lpwstr>
      </vt:variant>
      <vt:variant>
        <vt:i4>3538987</vt:i4>
      </vt:variant>
      <vt:variant>
        <vt:i4>300</vt:i4>
      </vt:variant>
      <vt:variant>
        <vt:i4>0</vt:i4>
      </vt:variant>
      <vt:variant>
        <vt:i4>5</vt:i4>
      </vt:variant>
      <vt:variant>
        <vt:lpwstr/>
      </vt:variant>
      <vt:variant>
        <vt:lpwstr>Seif152</vt:lpwstr>
      </vt:variant>
      <vt:variant>
        <vt:i4>5505033</vt:i4>
      </vt:variant>
      <vt:variant>
        <vt:i4>294</vt:i4>
      </vt:variant>
      <vt:variant>
        <vt:i4>0</vt:i4>
      </vt:variant>
      <vt:variant>
        <vt:i4>5</vt:i4>
      </vt:variant>
      <vt:variant>
        <vt:lpwstr/>
      </vt:variant>
      <vt:variant>
        <vt:lpwstr>med1</vt:lpwstr>
      </vt:variant>
      <vt:variant>
        <vt:i4>3342379</vt:i4>
      </vt:variant>
      <vt:variant>
        <vt:i4>288</vt:i4>
      </vt:variant>
      <vt:variant>
        <vt:i4>0</vt:i4>
      </vt:variant>
      <vt:variant>
        <vt:i4>5</vt:i4>
      </vt:variant>
      <vt:variant>
        <vt:lpwstr/>
      </vt:variant>
      <vt:variant>
        <vt:lpwstr>Seif105</vt:lpwstr>
      </vt:variant>
      <vt:variant>
        <vt:i4>3407915</vt:i4>
      </vt:variant>
      <vt:variant>
        <vt:i4>282</vt:i4>
      </vt:variant>
      <vt:variant>
        <vt:i4>0</vt:i4>
      </vt:variant>
      <vt:variant>
        <vt:i4>5</vt:i4>
      </vt:variant>
      <vt:variant>
        <vt:lpwstr/>
      </vt:variant>
      <vt:variant>
        <vt:lpwstr>Seif172</vt:lpwstr>
      </vt:variant>
      <vt:variant>
        <vt:i4>3407915</vt:i4>
      </vt:variant>
      <vt:variant>
        <vt:i4>276</vt:i4>
      </vt:variant>
      <vt:variant>
        <vt:i4>0</vt:i4>
      </vt:variant>
      <vt:variant>
        <vt:i4>5</vt:i4>
      </vt:variant>
      <vt:variant>
        <vt:lpwstr/>
      </vt:variant>
      <vt:variant>
        <vt:lpwstr>Seif171</vt:lpwstr>
      </vt:variant>
      <vt:variant>
        <vt:i4>3342379</vt:i4>
      </vt:variant>
      <vt:variant>
        <vt:i4>270</vt:i4>
      </vt:variant>
      <vt:variant>
        <vt:i4>0</vt:i4>
      </vt:variant>
      <vt:variant>
        <vt:i4>5</vt:i4>
      </vt:variant>
      <vt:variant>
        <vt:lpwstr/>
      </vt:variant>
      <vt:variant>
        <vt:lpwstr>Seif104</vt:lpwstr>
      </vt:variant>
      <vt:variant>
        <vt:i4>3342379</vt:i4>
      </vt:variant>
      <vt:variant>
        <vt:i4>264</vt:i4>
      </vt:variant>
      <vt:variant>
        <vt:i4>0</vt:i4>
      </vt:variant>
      <vt:variant>
        <vt:i4>5</vt:i4>
      </vt:variant>
      <vt:variant>
        <vt:lpwstr/>
      </vt:variant>
      <vt:variant>
        <vt:lpwstr>Seif103</vt:lpwstr>
      </vt:variant>
      <vt:variant>
        <vt:i4>3342379</vt:i4>
      </vt:variant>
      <vt:variant>
        <vt:i4>258</vt:i4>
      </vt:variant>
      <vt:variant>
        <vt:i4>0</vt:i4>
      </vt:variant>
      <vt:variant>
        <vt:i4>5</vt:i4>
      </vt:variant>
      <vt:variant>
        <vt:lpwstr/>
      </vt:variant>
      <vt:variant>
        <vt:lpwstr>Seif102</vt:lpwstr>
      </vt:variant>
      <vt:variant>
        <vt:i4>3342379</vt:i4>
      </vt:variant>
      <vt:variant>
        <vt:i4>252</vt:i4>
      </vt:variant>
      <vt:variant>
        <vt:i4>0</vt:i4>
      </vt:variant>
      <vt:variant>
        <vt:i4>5</vt:i4>
      </vt:variant>
      <vt:variant>
        <vt:lpwstr/>
      </vt:variant>
      <vt:variant>
        <vt:lpwstr>Seif101</vt:lpwstr>
      </vt:variant>
      <vt:variant>
        <vt:i4>3342379</vt:i4>
      </vt:variant>
      <vt:variant>
        <vt:i4>246</vt:i4>
      </vt:variant>
      <vt:variant>
        <vt:i4>0</vt:i4>
      </vt:variant>
      <vt:variant>
        <vt:i4>5</vt:i4>
      </vt:variant>
      <vt:variant>
        <vt:lpwstr/>
      </vt:variant>
      <vt:variant>
        <vt:lpwstr>Seif100</vt:lpwstr>
      </vt:variant>
      <vt:variant>
        <vt:i4>3801123</vt:i4>
      </vt:variant>
      <vt:variant>
        <vt:i4>240</vt:i4>
      </vt:variant>
      <vt:variant>
        <vt:i4>0</vt:i4>
      </vt:variant>
      <vt:variant>
        <vt:i4>5</vt:i4>
      </vt:variant>
      <vt:variant>
        <vt:lpwstr/>
      </vt:variant>
      <vt:variant>
        <vt:lpwstr>Seif99</vt:lpwstr>
      </vt:variant>
      <vt:variant>
        <vt:i4>3866659</vt:i4>
      </vt:variant>
      <vt:variant>
        <vt:i4>234</vt:i4>
      </vt:variant>
      <vt:variant>
        <vt:i4>0</vt:i4>
      </vt:variant>
      <vt:variant>
        <vt:i4>5</vt:i4>
      </vt:variant>
      <vt:variant>
        <vt:lpwstr/>
      </vt:variant>
      <vt:variant>
        <vt:lpwstr>Seif98</vt:lpwstr>
      </vt:variant>
      <vt:variant>
        <vt:i4>3407915</vt:i4>
      </vt:variant>
      <vt:variant>
        <vt:i4>228</vt:i4>
      </vt:variant>
      <vt:variant>
        <vt:i4>0</vt:i4>
      </vt:variant>
      <vt:variant>
        <vt:i4>5</vt:i4>
      </vt:variant>
      <vt:variant>
        <vt:lpwstr/>
      </vt:variant>
      <vt:variant>
        <vt:lpwstr>Seif176</vt:lpwstr>
      </vt:variant>
      <vt:variant>
        <vt:i4>3211307</vt:i4>
      </vt:variant>
      <vt:variant>
        <vt:i4>222</vt:i4>
      </vt:variant>
      <vt:variant>
        <vt:i4>0</vt:i4>
      </vt:variant>
      <vt:variant>
        <vt:i4>5</vt:i4>
      </vt:variant>
      <vt:variant>
        <vt:lpwstr/>
      </vt:variant>
      <vt:variant>
        <vt:lpwstr>Seif127</vt:lpwstr>
      </vt:variant>
      <vt:variant>
        <vt:i4>3211307</vt:i4>
      </vt:variant>
      <vt:variant>
        <vt:i4>216</vt:i4>
      </vt:variant>
      <vt:variant>
        <vt:i4>0</vt:i4>
      </vt:variant>
      <vt:variant>
        <vt:i4>5</vt:i4>
      </vt:variant>
      <vt:variant>
        <vt:lpwstr/>
      </vt:variant>
      <vt:variant>
        <vt:lpwstr>Seif126</vt:lpwstr>
      </vt:variant>
      <vt:variant>
        <vt:i4>3211307</vt:i4>
      </vt:variant>
      <vt:variant>
        <vt:i4>210</vt:i4>
      </vt:variant>
      <vt:variant>
        <vt:i4>0</vt:i4>
      </vt:variant>
      <vt:variant>
        <vt:i4>5</vt:i4>
      </vt:variant>
      <vt:variant>
        <vt:lpwstr/>
      </vt:variant>
      <vt:variant>
        <vt:lpwstr>Seif125</vt:lpwstr>
      </vt:variant>
      <vt:variant>
        <vt:i4>3211307</vt:i4>
      </vt:variant>
      <vt:variant>
        <vt:i4>204</vt:i4>
      </vt:variant>
      <vt:variant>
        <vt:i4>0</vt:i4>
      </vt:variant>
      <vt:variant>
        <vt:i4>5</vt:i4>
      </vt:variant>
      <vt:variant>
        <vt:lpwstr/>
      </vt:variant>
      <vt:variant>
        <vt:lpwstr>Seif124</vt:lpwstr>
      </vt:variant>
      <vt:variant>
        <vt:i4>3211307</vt:i4>
      </vt:variant>
      <vt:variant>
        <vt:i4>198</vt:i4>
      </vt:variant>
      <vt:variant>
        <vt:i4>0</vt:i4>
      </vt:variant>
      <vt:variant>
        <vt:i4>5</vt:i4>
      </vt:variant>
      <vt:variant>
        <vt:lpwstr/>
      </vt:variant>
      <vt:variant>
        <vt:lpwstr>Seif123</vt:lpwstr>
      </vt:variant>
      <vt:variant>
        <vt:i4>3407907</vt:i4>
      </vt:variant>
      <vt:variant>
        <vt:i4>192</vt:i4>
      </vt:variant>
      <vt:variant>
        <vt:i4>0</vt:i4>
      </vt:variant>
      <vt:variant>
        <vt:i4>5</vt:i4>
      </vt:variant>
      <vt:variant>
        <vt:lpwstr/>
      </vt:variant>
      <vt:variant>
        <vt:lpwstr>Seif97</vt:lpwstr>
      </vt:variant>
      <vt:variant>
        <vt:i4>3342376</vt:i4>
      </vt:variant>
      <vt:variant>
        <vt:i4>186</vt:i4>
      </vt:variant>
      <vt:variant>
        <vt:i4>0</vt:i4>
      </vt:variant>
      <vt:variant>
        <vt:i4>5</vt:i4>
      </vt:variant>
      <vt:variant>
        <vt:lpwstr/>
      </vt:variant>
      <vt:variant>
        <vt:lpwstr>Seif202</vt:lpwstr>
      </vt:variant>
      <vt:variant>
        <vt:i4>3342376</vt:i4>
      </vt:variant>
      <vt:variant>
        <vt:i4>180</vt:i4>
      </vt:variant>
      <vt:variant>
        <vt:i4>0</vt:i4>
      </vt:variant>
      <vt:variant>
        <vt:i4>5</vt:i4>
      </vt:variant>
      <vt:variant>
        <vt:lpwstr/>
      </vt:variant>
      <vt:variant>
        <vt:lpwstr>Seif201</vt:lpwstr>
      </vt:variant>
      <vt:variant>
        <vt:i4>3866667</vt:i4>
      </vt:variant>
      <vt:variant>
        <vt:i4>174</vt:i4>
      </vt:variant>
      <vt:variant>
        <vt:i4>0</vt:i4>
      </vt:variant>
      <vt:variant>
        <vt:i4>5</vt:i4>
      </vt:variant>
      <vt:variant>
        <vt:lpwstr/>
      </vt:variant>
      <vt:variant>
        <vt:lpwstr>Seif189</vt:lpwstr>
      </vt:variant>
      <vt:variant>
        <vt:i4>3538987</vt:i4>
      </vt:variant>
      <vt:variant>
        <vt:i4>168</vt:i4>
      </vt:variant>
      <vt:variant>
        <vt:i4>0</vt:i4>
      </vt:variant>
      <vt:variant>
        <vt:i4>5</vt:i4>
      </vt:variant>
      <vt:variant>
        <vt:lpwstr/>
      </vt:variant>
      <vt:variant>
        <vt:lpwstr>Seif151</vt:lpwstr>
      </vt:variant>
      <vt:variant>
        <vt:i4>3473443</vt:i4>
      </vt:variant>
      <vt:variant>
        <vt:i4>162</vt:i4>
      </vt:variant>
      <vt:variant>
        <vt:i4>0</vt:i4>
      </vt:variant>
      <vt:variant>
        <vt:i4>5</vt:i4>
      </vt:variant>
      <vt:variant>
        <vt:lpwstr/>
      </vt:variant>
      <vt:variant>
        <vt:lpwstr>Seif96</vt:lpwstr>
      </vt:variant>
      <vt:variant>
        <vt:i4>3342376</vt:i4>
      </vt:variant>
      <vt:variant>
        <vt:i4>156</vt:i4>
      </vt:variant>
      <vt:variant>
        <vt:i4>0</vt:i4>
      </vt:variant>
      <vt:variant>
        <vt:i4>5</vt:i4>
      </vt:variant>
      <vt:variant>
        <vt:lpwstr/>
      </vt:variant>
      <vt:variant>
        <vt:lpwstr>Seif205</vt:lpwstr>
      </vt:variant>
      <vt:variant>
        <vt:i4>3342376</vt:i4>
      </vt:variant>
      <vt:variant>
        <vt:i4>150</vt:i4>
      </vt:variant>
      <vt:variant>
        <vt:i4>0</vt:i4>
      </vt:variant>
      <vt:variant>
        <vt:i4>5</vt:i4>
      </vt:variant>
      <vt:variant>
        <vt:lpwstr/>
      </vt:variant>
      <vt:variant>
        <vt:lpwstr>Seif204</vt:lpwstr>
      </vt:variant>
      <vt:variant>
        <vt:i4>3538979</vt:i4>
      </vt:variant>
      <vt:variant>
        <vt:i4>144</vt:i4>
      </vt:variant>
      <vt:variant>
        <vt:i4>0</vt:i4>
      </vt:variant>
      <vt:variant>
        <vt:i4>5</vt:i4>
      </vt:variant>
      <vt:variant>
        <vt:lpwstr/>
      </vt:variant>
      <vt:variant>
        <vt:lpwstr>Seif95</vt:lpwstr>
      </vt:variant>
      <vt:variant>
        <vt:i4>3604515</vt:i4>
      </vt:variant>
      <vt:variant>
        <vt:i4>138</vt:i4>
      </vt:variant>
      <vt:variant>
        <vt:i4>0</vt:i4>
      </vt:variant>
      <vt:variant>
        <vt:i4>5</vt:i4>
      </vt:variant>
      <vt:variant>
        <vt:lpwstr/>
      </vt:variant>
      <vt:variant>
        <vt:lpwstr>Seif94</vt:lpwstr>
      </vt:variant>
      <vt:variant>
        <vt:i4>3145763</vt:i4>
      </vt:variant>
      <vt:variant>
        <vt:i4>132</vt:i4>
      </vt:variant>
      <vt:variant>
        <vt:i4>0</vt:i4>
      </vt:variant>
      <vt:variant>
        <vt:i4>5</vt:i4>
      </vt:variant>
      <vt:variant>
        <vt:lpwstr/>
      </vt:variant>
      <vt:variant>
        <vt:lpwstr>Seif93</vt:lpwstr>
      </vt:variant>
      <vt:variant>
        <vt:i4>3211299</vt:i4>
      </vt:variant>
      <vt:variant>
        <vt:i4>126</vt:i4>
      </vt:variant>
      <vt:variant>
        <vt:i4>0</vt:i4>
      </vt:variant>
      <vt:variant>
        <vt:i4>5</vt:i4>
      </vt:variant>
      <vt:variant>
        <vt:lpwstr/>
      </vt:variant>
      <vt:variant>
        <vt:lpwstr>Seif92</vt:lpwstr>
      </vt:variant>
      <vt:variant>
        <vt:i4>3276835</vt:i4>
      </vt:variant>
      <vt:variant>
        <vt:i4>120</vt:i4>
      </vt:variant>
      <vt:variant>
        <vt:i4>0</vt:i4>
      </vt:variant>
      <vt:variant>
        <vt:i4>5</vt:i4>
      </vt:variant>
      <vt:variant>
        <vt:lpwstr/>
      </vt:variant>
      <vt:variant>
        <vt:lpwstr>Seif91</vt:lpwstr>
      </vt:variant>
      <vt:variant>
        <vt:i4>3342371</vt:i4>
      </vt:variant>
      <vt:variant>
        <vt:i4>114</vt:i4>
      </vt:variant>
      <vt:variant>
        <vt:i4>0</vt:i4>
      </vt:variant>
      <vt:variant>
        <vt:i4>5</vt:i4>
      </vt:variant>
      <vt:variant>
        <vt:lpwstr/>
      </vt:variant>
      <vt:variant>
        <vt:lpwstr>Seif90</vt:lpwstr>
      </vt:variant>
      <vt:variant>
        <vt:i4>3801122</vt:i4>
      </vt:variant>
      <vt:variant>
        <vt:i4>108</vt:i4>
      </vt:variant>
      <vt:variant>
        <vt:i4>0</vt:i4>
      </vt:variant>
      <vt:variant>
        <vt:i4>5</vt:i4>
      </vt:variant>
      <vt:variant>
        <vt:lpwstr/>
      </vt:variant>
      <vt:variant>
        <vt:lpwstr>Seif89</vt:lpwstr>
      </vt:variant>
      <vt:variant>
        <vt:i4>3866658</vt:i4>
      </vt:variant>
      <vt:variant>
        <vt:i4>102</vt:i4>
      </vt:variant>
      <vt:variant>
        <vt:i4>0</vt:i4>
      </vt:variant>
      <vt:variant>
        <vt:i4>5</vt:i4>
      </vt:variant>
      <vt:variant>
        <vt:lpwstr/>
      </vt:variant>
      <vt:variant>
        <vt:lpwstr>Seif88</vt:lpwstr>
      </vt:variant>
      <vt:variant>
        <vt:i4>3407906</vt:i4>
      </vt:variant>
      <vt:variant>
        <vt:i4>96</vt:i4>
      </vt:variant>
      <vt:variant>
        <vt:i4>0</vt:i4>
      </vt:variant>
      <vt:variant>
        <vt:i4>5</vt:i4>
      </vt:variant>
      <vt:variant>
        <vt:lpwstr/>
      </vt:variant>
      <vt:variant>
        <vt:lpwstr>Seif87</vt:lpwstr>
      </vt:variant>
      <vt:variant>
        <vt:i4>3473442</vt:i4>
      </vt:variant>
      <vt:variant>
        <vt:i4>90</vt:i4>
      </vt:variant>
      <vt:variant>
        <vt:i4>0</vt:i4>
      </vt:variant>
      <vt:variant>
        <vt:i4>5</vt:i4>
      </vt:variant>
      <vt:variant>
        <vt:lpwstr/>
      </vt:variant>
      <vt:variant>
        <vt:lpwstr>Seif86</vt:lpwstr>
      </vt:variant>
      <vt:variant>
        <vt:i4>3538978</vt:i4>
      </vt:variant>
      <vt:variant>
        <vt:i4>84</vt:i4>
      </vt:variant>
      <vt:variant>
        <vt:i4>0</vt:i4>
      </vt:variant>
      <vt:variant>
        <vt:i4>5</vt:i4>
      </vt:variant>
      <vt:variant>
        <vt:lpwstr/>
      </vt:variant>
      <vt:variant>
        <vt:lpwstr>Seif85</vt:lpwstr>
      </vt:variant>
      <vt:variant>
        <vt:i4>196634</vt:i4>
      </vt:variant>
      <vt:variant>
        <vt:i4>78</vt:i4>
      </vt:variant>
      <vt:variant>
        <vt:i4>0</vt:i4>
      </vt:variant>
      <vt:variant>
        <vt:i4>5</vt:i4>
      </vt:variant>
      <vt:variant>
        <vt:lpwstr/>
      </vt:variant>
      <vt:variant>
        <vt:lpwstr>Seif6</vt:lpwstr>
      </vt:variant>
      <vt:variant>
        <vt:i4>196634</vt:i4>
      </vt:variant>
      <vt:variant>
        <vt:i4>72</vt:i4>
      </vt:variant>
      <vt:variant>
        <vt:i4>0</vt:i4>
      </vt:variant>
      <vt:variant>
        <vt:i4>5</vt:i4>
      </vt:variant>
      <vt:variant>
        <vt:lpwstr/>
      </vt:variant>
      <vt:variant>
        <vt:lpwstr>Seif5</vt:lpwstr>
      </vt:variant>
      <vt:variant>
        <vt:i4>196634</vt:i4>
      </vt:variant>
      <vt:variant>
        <vt:i4>66</vt:i4>
      </vt:variant>
      <vt:variant>
        <vt:i4>0</vt:i4>
      </vt:variant>
      <vt:variant>
        <vt:i4>5</vt:i4>
      </vt:variant>
      <vt:variant>
        <vt:lpwstr/>
      </vt:variant>
      <vt:variant>
        <vt:lpwstr>Seif4</vt:lpwstr>
      </vt:variant>
      <vt:variant>
        <vt:i4>196634</vt:i4>
      </vt:variant>
      <vt:variant>
        <vt:i4>60</vt:i4>
      </vt:variant>
      <vt:variant>
        <vt:i4>0</vt:i4>
      </vt:variant>
      <vt:variant>
        <vt:i4>5</vt:i4>
      </vt:variant>
      <vt:variant>
        <vt:lpwstr/>
      </vt:variant>
      <vt:variant>
        <vt:lpwstr>Seif3</vt:lpwstr>
      </vt:variant>
      <vt:variant>
        <vt:i4>3473451</vt:i4>
      </vt:variant>
      <vt:variant>
        <vt:i4>54</vt:i4>
      </vt:variant>
      <vt:variant>
        <vt:i4>0</vt:i4>
      </vt:variant>
      <vt:variant>
        <vt:i4>5</vt:i4>
      </vt:variant>
      <vt:variant>
        <vt:lpwstr/>
      </vt:variant>
      <vt:variant>
        <vt:lpwstr>Seif169</vt:lpwstr>
      </vt:variant>
      <vt:variant>
        <vt:i4>3473451</vt:i4>
      </vt:variant>
      <vt:variant>
        <vt:i4>48</vt:i4>
      </vt:variant>
      <vt:variant>
        <vt:i4>0</vt:i4>
      </vt:variant>
      <vt:variant>
        <vt:i4>5</vt:i4>
      </vt:variant>
      <vt:variant>
        <vt:lpwstr/>
      </vt:variant>
      <vt:variant>
        <vt:lpwstr>Seif168</vt:lpwstr>
      </vt:variant>
      <vt:variant>
        <vt:i4>3407915</vt:i4>
      </vt:variant>
      <vt:variant>
        <vt:i4>42</vt:i4>
      </vt:variant>
      <vt:variant>
        <vt:i4>0</vt:i4>
      </vt:variant>
      <vt:variant>
        <vt:i4>5</vt:i4>
      </vt:variant>
      <vt:variant>
        <vt:lpwstr/>
      </vt:variant>
      <vt:variant>
        <vt:lpwstr>Seif175</vt:lpwstr>
      </vt:variant>
      <vt:variant>
        <vt:i4>3407915</vt:i4>
      </vt:variant>
      <vt:variant>
        <vt:i4>36</vt:i4>
      </vt:variant>
      <vt:variant>
        <vt:i4>0</vt:i4>
      </vt:variant>
      <vt:variant>
        <vt:i4>5</vt:i4>
      </vt:variant>
      <vt:variant>
        <vt:lpwstr/>
      </vt:variant>
      <vt:variant>
        <vt:lpwstr>Seif174</vt:lpwstr>
      </vt:variant>
      <vt:variant>
        <vt:i4>3473451</vt:i4>
      </vt:variant>
      <vt:variant>
        <vt:i4>30</vt:i4>
      </vt:variant>
      <vt:variant>
        <vt:i4>0</vt:i4>
      </vt:variant>
      <vt:variant>
        <vt:i4>5</vt:i4>
      </vt:variant>
      <vt:variant>
        <vt:lpwstr/>
      </vt:variant>
      <vt:variant>
        <vt:lpwstr>Seif167</vt:lpwstr>
      </vt:variant>
      <vt:variant>
        <vt:i4>3538987</vt:i4>
      </vt:variant>
      <vt:variant>
        <vt:i4>24</vt:i4>
      </vt:variant>
      <vt:variant>
        <vt:i4>0</vt:i4>
      </vt:variant>
      <vt:variant>
        <vt:i4>5</vt:i4>
      </vt:variant>
      <vt:variant>
        <vt:lpwstr/>
      </vt:variant>
      <vt:variant>
        <vt:lpwstr>Seif150</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3145771</vt:i4>
      </vt:variant>
      <vt:variant>
        <vt:i4>6</vt:i4>
      </vt:variant>
      <vt:variant>
        <vt:i4>0</vt:i4>
      </vt:variant>
      <vt:variant>
        <vt:i4>5</vt:i4>
      </vt:variant>
      <vt:variant>
        <vt:lpwstr/>
      </vt:variant>
      <vt:variant>
        <vt:lpwstr>Seif132</vt:lpwstr>
      </vt:variant>
      <vt:variant>
        <vt:i4>5570569</vt:i4>
      </vt:variant>
      <vt:variant>
        <vt:i4>0</vt:i4>
      </vt:variant>
      <vt:variant>
        <vt:i4>0</vt:i4>
      </vt:variant>
      <vt:variant>
        <vt:i4>5</vt:i4>
      </vt:variant>
      <vt:variant>
        <vt:lpwstr/>
      </vt:variant>
      <vt:variant>
        <vt:lpwstr>med0</vt:lpwstr>
      </vt:variant>
      <vt:variant>
        <vt:i4>1048695</vt:i4>
      </vt:variant>
      <vt:variant>
        <vt:i4>594</vt:i4>
      </vt:variant>
      <vt:variant>
        <vt:i4>0</vt:i4>
      </vt:variant>
      <vt:variant>
        <vt:i4>5</vt:i4>
      </vt:variant>
      <vt:variant>
        <vt:lpwstr>https://www.nevo.co.il/law_word/law10/yalkut-9209.pdf</vt:lpwstr>
      </vt:variant>
      <vt:variant>
        <vt:lpwstr/>
      </vt:variant>
      <vt:variant>
        <vt:i4>7667712</vt:i4>
      </vt:variant>
      <vt:variant>
        <vt:i4>591</vt:i4>
      </vt:variant>
      <vt:variant>
        <vt:i4>0</vt:i4>
      </vt:variant>
      <vt:variant>
        <vt:i4>5</vt:i4>
      </vt:variant>
      <vt:variant>
        <vt:lpwstr>http://www.nevo.co.il/Law_word/law10/yalkut-7165.pdf</vt:lpwstr>
      </vt:variant>
      <vt:variant>
        <vt:lpwstr/>
      </vt:variant>
      <vt:variant>
        <vt:i4>8257543</vt:i4>
      </vt:variant>
      <vt:variant>
        <vt:i4>588</vt:i4>
      </vt:variant>
      <vt:variant>
        <vt:i4>0</vt:i4>
      </vt:variant>
      <vt:variant>
        <vt:i4>5</vt:i4>
      </vt:variant>
      <vt:variant>
        <vt:lpwstr>http://www.nevo.co.il/Law_word/law10/yalkut-6609.pdf</vt:lpwstr>
      </vt:variant>
      <vt:variant>
        <vt:lpwstr/>
      </vt:variant>
      <vt:variant>
        <vt:i4>7667714</vt:i4>
      </vt:variant>
      <vt:variant>
        <vt:i4>585</vt:i4>
      </vt:variant>
      <vt:variant>
        <vt:i4>0</vt:i4>
      </vt:variant>
      <vt:variant>
        <vt:i4>5</vt:i4>
      </vt:variant>
      <vt:variant>
        <vt:lpwstr>http://www.nevo.co.il/Law_word/law10/YALKUT-5266.pdf</vt:lpwstr>
      </vt:variant>
      <vt:variant>
        <vt:lpwstr/>
      </vt:variant>
      <vt:variant>
        <vt:i4>7733248</vt:i4>
      </vt:variant>
      <vt:variant>
        <vt:i4>582</vt:i4>
      </vt:variant>
      <vt:variant>
        <vt:i4>0</vt:i4>
      </vt:variant>
      <vt:variant>
        <vt:i4>5</vt:i4>
      </vt:variant>
      <vt:variant>
        <vt:lpwstr>http://www.nevo.co.il/Law_word/law06/tak-6890.pdf</vt:lpwstr>
      </vt:variant>
      <vt:variant>
        <vt:lpwstr/>
      </vt:variant>
      <vt:variant>
        <vt:i4>8192004</vt:i4>
      </vt:variant>
      <vt:variant>
        <vt:i4>579</vt:i4>
      </vt:variant>
      <vt:variant>
        <vt:i4>0</vt:i4>
      </vt:variant>
      <vt:variant>
        <vt:i4>5</vt:i4>
      </vt:variant>
      <vt:variant>
        <vt:lpwstr>http://www.nevo.co.il/Law_word/law06/TAK-6824.pdf</vt:lpwstr>
      </vt:variant>
      <vt:variant>
        <vt:lpwstr/>
      </vt:variant>
      <vt:variant>
        <vt:i4>7667712</vt:i4>
      </vt:variant>
      <vt:variant>
        <vt:i4>576</vt:i4>
      </vt:variant>
      <vt:variant>
        <vt:i4>0</vt:i4>
      </vt:variant>
      <vt:variant>
        <vt:i4>5</vt:i4>
      </vt:variant>
      <vt:variant>
        <vt:lpwstr>http://www.nevo.co.il/Law_word/law14/law-2188.pdf</vt:lpwstr>
      </vt:variant>
      <vt:variant>
        <vt:lpwstr/>
      </vt:variant>
      <vt:variant>
        <vt:i4>7929865</vt:i4>
      </vt:variant>
      <vt:variant>
        <vt:i4>573</vt:i4>
      </vt:variant>
      <vt:variant>
        <vt:i4>0</vt:i4>
      </vt:variant>
      <vt:variant>
        <vt:i4>5</vt:i4>
      </vt:variant>
      <vt:variant>
        <vt:lpwstr>https://www.nevo.co.il/law_html/law15/memshala-1592.pdf</vt:lpwstr>
      </vt:variant>
      <vt:variant>
        <vt:lpwstr/>
      </vt:variant>
      <vt:variant>
        <vt:i4>7471126</vt:i4>
      </vt:variant>
      <vt:variant>
        <vt:i4>570</vt:i4>
      </vt:variant>
      <vt:variant>
        <vt:i4>0</vt:i4>
      </vt:variant>
      <vt:variant>
        <vt:i4>5</vt:i4>
      </vt:variant>
      <vt:variant>
        <vt:lpwstr>https://www.nevo.co.il/Law_word/law14/LAW-3015.pdf</vt:lpwstr>
      </vt:variant>
      <vt:variant>
        <vt:lpwstr/>
      </vt:variant>
      <vt:variant>
        <vt:i4>7340061</vt:i4>
      </vt:variant>
      <vt:variant>
        <vt:i4>567</vt:i4>
      </vt:variant>
      <vt:variant>
        <vt:i4>0</vt:i4>
      </vt:variant>
      <vt:variant>
        <vt:i4>5</vt:i4>
      </vt:variant>
      <vt:variant>
        <vt:lpwstr>https://www.nevo.co.il/law_word/law15/memshala-1404.pdf</vt:lpwstr>
      </vt:variant>
      <vt:variant>
        <vt:lpwstr/>
      </vt:variant>
      <vt:variant>
        <vt:i4>7667717</vt:i4>
      </vt:variant>
      <vt:variant>
        <vt:i4>564</vt:i4>
      </vt:variant>
      <vt:variant>
        <vt:i4>0</vt:i4>
      </vt:variant>
      <vt:variant>
        <vt:i4>5</vt:i4>
      </vt:variant>
      <vt:variant>
        <vt:lpwstr>http://www.nevo.co.il/Law_word/law14/LAW-2985.pdf</vt:lpwstr>
      </vt:variant>
      <vt:variant>
        <vt:lpwstr/>
      </vt:variant>
      <vt:variant>
        <vt:i4>2687000</vt:i4>
      </vt:variant>
      <vt:variant>
        <vt:i4>561</vt:i4>
      </vt:variant>
      <vt:variant>
        <vt:i4>0</vt:i4>
      </vt:variant>
      <vt:variant>
        <vt:i4>5</vt:i4>
      </vt:variant>
      <vt:variant>
        <vt:lpwstr>https://www.nevo.co.il/law_word/law06/tak-10534.pdf</vt:lpwstr>
      </vt:variant>
      <vt:variant>
        <vt:lpwstr/>
      </vt:variant>
      <vt:variant>
        <vt:i4>7602185</vt:i4>
      </vt:variant>
      <vt:variant>
        <vt:i4>558</vt:i4>
      </vt:variant>
      <vt:variant>
        <vt:i4>0</vt:i4>
      </vt:variant>
      <vt:variant>
        <vt:i4>5</vt:i4>
      </vt:variant>
      <vt:variant>
        <vt:lpwstr>https://www.nevo.co.il/law_html/law15/memshala-1443.pdf</vt:lpwstr>
      </vt:variant>
      <vt:variant>
        <vt:lpwstr/>
      </vt:variant>
      <vt:variant>
        <vt:i4>7667712</vt:i4>
      </vt:variant>
      <vt:variant>
        <vt:i4>555</vt:i4>
      </vt:variant>
      <vt:variant>
        <vt:i4>0</vt:i4>
      </vt:variant>
      <vt:variant>
        <vt:i4>5</vt:i4>
      </vt:variant>
      <vt:variant>
        <vt:lpwstr>http://www.nevo.co.il/Law_word/law14/LAW-2980.pdf</vt:lpwstr>
      </vt:variant>
      <vt:variant>
        <vt:lpwstr/>
      </vt:variant>
      <vt:variant>
        <vt:i4>7798812</vt:i4>
      </vt:variant>
      <vt:variant>
        <vt:i4>552</vt:i4>
      </vt:variant>
      <vt:variant>
        <vt:i4>0</vt:i4>
      </vt:variant>
      <vt:variant>
        <vt:i4>5</vt:i4>
      </vt:variant>
      <vt:variant>
        <vt:lpwstr>https://www.nevo.co.il/Law_word/law15/memshala-1475.pdf</vt:lpwstr>
      </vt:variant>
      <vt:variant>
        <vt:lpwstr/>
      </vt:variant>
      <vt:variant>
        <vt:i4>8060928</vt:i4>
      </vt:variant>
      <vt:variant>
        <vt:i4>549</vt:i4>
      </vt:variant>
      <vt:variant>
        <vt:i4>0</vt:i4>
      </vt:variant>
      <vt:variant>
        <vt:i4>5</vt:i4>
      </vt:variant>
      <vt:variant>
        <vt:lpwstr>http://www.nevo.co.il/Law_word/law14/LAW-2960.pdf</vt:lpwstr>
      </vt:variant>
      <vt:variant>
        <vt:lpwstr/>
      </vt:variant>
      <vt:variant>
        <vt:i4>7929865</vt:i4>
      </vt:variant>
      <vt:variant>
        <vt:i4>546</vt:i4>
      </vt:variant>
      <vt:variant>
        <vt:i4>0</vt:i4>
      </vt:variant>
      <vt:variant>
        <vt:i4>5</vt:i4>
      </vt:variant>
      <vt:variant>
        <vt:lpwstr>https://www.nevo.co.il/law_html/law15/memshala-1592.pdf</vt:lpwstr>
      </vt:variant>
      <vt:variant>
        <vt:lpwstr/>
      </vt:variant>
      <vt:variant>
        <vt:i4>7471126</vt:i4>
      </vt:variant>
      <vt:variant>
        <vt:i4>543</vt:i4>
      </vt:variant>
      <vt:variant>
        <vt:i4>0</vt:i4>
      </vt:variant>
      <vt:variant>
        <vt:i4>5</vt:i4>
      </vt:variant>
      <vt:variant>
        <vt:lpwstr>https://www.nevo.co.il/Law_word/law14/LAW-3015.pdf</vt:lpwstr>
      </vt:variant>
      <vt:variant>
        <vt:lpwstr/>
      </vt:variant>
      <vt:variant>
        <vt:i4>7602195</vt:i4>
      </vt:variant>
      <vt:variant>
        <vt:i4>540</vt:i4>
      </vt:variant>
      <vt:variant>
        <vt:i4>0</vt:i4>
      </vt:variant>
      <vt:variant>
        <vt:i4>5</vt:i4>
      </vt:variant>
      <vt:variant>
        <vt:lpwstr>https://www.nevo.co.il/law_word/law06/tak-9486.pdf</vt:lpwstr>
      </vt:variant>
      <vt:variant>
        <vt:lpwstr/>
      </vt:variant>
      <vt:variant>
        <vt:i4>7602198</vt:i4>
      </vt:variant>
      <vt:variant>
        <vt:i4>537</vt:i4>
      </vt:variant>
      <vt:variant>
        <vt:i4>0</vt:i4>
      </vt:variant>
      <vt:variant>
        <vt:i4>5</vt:i4>
      </vt:variant>
      <vt:variant>
        <vt:lpwstr>https://www.nevo.co.il/Law_word/law15/memshala-1348.pdf</vt:lpwstr>
      </vt:variant>
      <vt:variant>
        <vt:lpwstr/>
      </vt:variant>
      <vt:variant>
        <vt:i4>7864325</vt:i4>
      </vt:variant>
      <vt:variant>
        <vt:i4>534</vt:i4>
      </vt:variant>
      <vt:variant>
        <vt:i4>0</vt:i4>
      </vt:variant>
      <vt:variant>
        <vt:i4>5</vt:i4>
      </vt:variant>
      <vt:variant>
        <vt:lpwstr>http://www.nevo.co.il/law_word/law14/law-2854.pdf</vt:lpwstr>
      </vt:variant>
      <vt:variant>
        <vt:lpwstr/>
      </vt:variant>
      <vt:variant>
        <vt:i4>7602205</vt:i4>
      </vt:variant>
      <vt:variant>
        <vt:i4>531</vt:i4>
      </vt:variant>
      <vt:variant>
        <vt:i4>0</vt:i4>
      </vt:variant>
      <vt:variant>
        <vt:i4>5</vt:i4>
      </vt:variant>
      <vt:variant>
        <vt:lpwstr>https://www.nevo.co.il/Law_word/law15/memshala-1343.pdf</vt:lpwstr>
      </vt:variant>
      <vt:variant>
        <vt:lpwstr/>
      </vt:variant>
      <vt:variant>
        <vt:i4>8060946</vt:i4>
      </vt:variant>
      <vt:variant>
        <vt:i4>528</vt:i4>
      </vt:variant>
      <vt:variant>
        <vt:i4>0</vt:i4>
      </vt:variant>
      <vt:variant>
        <vt:i4>5</vt:i4>
      </vt:variant>
      <vt:variant>
        <vt:lpwstr>https://www.nevo.co.il/Law_word/law14/law-2844.pdf</vt:lpwstr>
      </vt:variant>
      <vt:variant>
        <vt:lpwstr/>
      </vt:variant>
      <vt:variant>
        <vt:i4>3735582</vt:i4>
      </vt:variant>
      <vt:variant>
        <vt:i4>525</vt:i4>
      </vt:variant>
      <vt:variant>
        <vt:i4>0</vt:i4>
      </vt:variant>
      <vt:variant>
        <vt:i4>5</vt:i4>
      </vt:variant>
      <vt:variant>
        <vt:lpwstr>http://www.nevo.co.il/Law_word/law16/knesset-842.pdf</vt:lpwstr>
      </vt:variant>
      <vt:variant>
        <vt:lpwstr/>
      </vt:variant>
      <vt:variant>
        <vt:i4>7864341</vt:i4>
      </vt:variant>
      <vt:variant>
        <vt:i4>522</vt:i4>
      </vt:variant>
      <vt:variant>
        <vt:i4>0</vt:i4>
      </vt:variant>
      <vt:variant>
        <vt:i4>5</vt:i4>
      </vt:variant>
      <vt:variant>
        <vt:lpwstr>https://www.nevo.co.il/Law_word/law14/law-2837.pdf</vt:lpwstr>
      </vt:variant>
      <vt:variant>
        <vt:lpwstr/>
      </vt:variant>
      <vt:variant>
        <vt:i4>7405596</vt:i4>
      </vt:variant>
      <vt:variant>
        <vt:i4>519</vt:i4>
      </vt:variant>
      <vt:variant>
        <vt:i4>0</vt:i4>
      </vt:variant>
      <vt:variant>
        <vt:i4>5</vt:i4>
      </vt:variant>
      <vt:variant>
        <vt:lpwstr>https://www.nevo.co.il/Law_word/law15/memshala-1312.pdf</vt:lpwstr>
      </vt:variant>
      <vt:variant>
        <vt:lpwstr/>
      </vt:variant>
      <vt:variant>
        <vt:i4>8192002</vt:i4>
      </vt:variant>
      <vt:variant>
        <vt:i4>516</vt:i4>
      </vt:variant>
      <vt:variant>
        <vt:i4>0</vt:i4>
      </vt:variant>
      <vt:variant>
        <vt:i4>5</vt:i4>
      </vt:variant>
      <vt:variant>
        <vt:lpwstr>http://www.nevo.co.il/law_word/law14/law-2803.pdf</vt:lpwstr>
      </vt:variant>
      <vt:variant>
        <vt:lpwstr/>
      </vt:variant>
      <vt:variant>
        <vt:i4>7602205</vt:i4>
      </vt:variant>
      <vt:variant>
        <vt:i4>513</vt:i4>
      </vt:variant>
      <vt:variant>
        <vt:i4>0</vt:i4>
      </vt:variant>
      <vt:variant>
        <vt:i4>5</vt:i4>
      </vt:variant>
      <vt:variant>
        <vt:lpwstr>https://www.nevo.co.il/law_word/law06/tak-8476.pdf</vt:lpwstr>
      </vt:variant>
      <vt:variant>
        <vt:lpwstr/>
      </vt:variant>
      <vt:variant>
        <vt:i4>1245281</vt:i4>
      </vt:variant>
      <vt:variant>
        <vt:i4>510</vt:i4>
      </vt:variant>
      <vt:variant>
        <vt:i4>0</vt:i4>
      </vt:variant>
      <vt:variant>
        <vt:i4>5</vt:i4>
      </vt:variant>
      <vt:variant>
        <vt:lpwstr>http://www.nevo.co.il/law_word/law15/memshala-1291.pdf</vt:lpwstr>
      </vt:variant>
      <vt:variant>
        <vt:lpwstr/>
      </vt:variant>
      <vt:variant>
        <vt:i4>7602190</vt:i4>
      </vt:variant>
      <vt:variant>
        <vt:i4>507</vt:i4>
      </vt:variant>
      <vt:variant>
        <vt:i4>0</vt:i4>
      </vt:variant>
      <vt:variant>
        <vt:i4>5</vt:i4>
      </vt:variant>
      <vt:variant>
        <vt:lpwstr>http://www.nevo.co.il/law_word/law14/law-2790.pdf</vt:lpwstr>
      </vt:variant>
      <vt:variant>
        <vt:lpwstr/>
      </vt:variant>
      <vt:variant>
        <vt:i4>1310828</vt:i4>
      </vt:variant>
      <vt:variant>
        <vt:i4>504</vt:i4>
      </vt:variant>
      <vt:variant>
        <vt:i4>0</vt:i4>
      </vt:variant>
      <vt:variant>
        <vt:i4>5</vt:i4>
      </vt:variant>
      <vt:variant>
        <vt:lpwstr>http://www.nevo.co.il/Law_word/law15/memshala-1246.pdf</vt:lpwstr>
      </vt:variant>
      <vt:variant>
        <vt:lpwstr/>
      </vt:variant>
      <vt:variant>
        <vt:i4>7995398</vt:i4>
      </vt:variant>
      <vt:variant>
        <vt:i4>501</vt:i4>
      </vt:variant>
      <vt:variant>
        <vt:i4>0</vt:i4>
      </vt:variant>
      <vt:variant>
        <vt:i4>5</vt:i4>
      </vt:variant>
      <vt:variant>
        <vt:lpwstr>http://www.nevo.co.il/law_word/law14/law-2778.pdf</vt:lpwstr>
      </vt:variant>
      <vt:variant>
        <vt:lpwstr/>
      </vt:variant>
      <vt:variant>
        <vt:i4>1704040</vt:i4>
      </vt:variant>
      <vt:variant>
        <vt:i4>498</vt:i4>
      </vt:variant>
      <vt:variant>
        <vt:i4>0</vt:i4>
      </vt:variant>
      <vt:variant>
        <vt:i4>5</vt:i4>
      </vt:variant>
      <vt:variant>
        <vt:lpwstr>http://www.nevo.co.il/Law_word/law15/memshala-1208.pdf</vt:lpwstr>
      </vt:variant>
      <vt:variant>
        <vt:lpwstr/>
      </vt:variant>
      <vt:variant>
        <vt:i4>8060935</vt:i4>
      </vt:variant>
      <vt:variant>
        <vt:i4>495</vt:i4>
      </vt:variant>
      <vt:variant>
        <vt:i4>0</vt:i4>
      </vt:variant>
      <vt:variant>
        <vt:i4>5</vt:i4>
      </vt:variant>
      <vt:variant>
        <vt:lpwstr>http://www.nevo.co.il/law_word/law14/law-2769.pdf</vt:lpwstr>
      </vt:variant>
      <vt:variant>
        <vt:lpwstr/>
      </vt:variant>
      <vt:variant>
        <vt:i4>3801114</vt:i4>
      </vt:variant>
      <vt:variant>
        <vt:i4>492</vt:i4>
      </vt:variant>
      <vt:variant>
        <vt:i4>0</vt:i4>
      </vt:variant>
      <vt:variant>
        <vt:i4>5</vt:i4>
      </vt:variant>
      <vt:variant>
        <vt:lpwstr>http://www.nevo.co.il/Law_word/law16/knesset-801.pdf</vt:lpwstr>
      </vt:variant>
      <vt:variant>
        <vt:lpwstr/>
      </vt:variant>
      <vt:variant>
        <vt:i4>7864331</vt:i4>
      </vt:variant>
      <vt:variant>
        <vt:i4>489</vt:i4>
      </vt:variant>
      <vt:variant>
        <vt:i4>0</vt:i4>
      </vt:variant>
      <vt:variant>
        <vt:i4>5</vt:i4>
      </vt:variant>
      <vt:variant>
        <vt:lpwstr>http://www.nevo.co.il/law_word/law14/law-2755.pdf</vt:lpwstr>
      </vt:variant>
      <vt:variant>
        <vt:lpwstr/>
      </vt:variant>
      <vt:variant>
        <vt:i4>1376364</vt:i4>
      </vt:variant>
      <vt:variant>
        <vt:i4>486</vt:i4>
      </vt:variant>
      <vt:variant>
        <vt:i4>0</vt:i4>
      </vt:variant>
      <vt:variant>
        <vt:i4>5</vt:i4>
      </vt:variant>
      <vt:variant>
        <vt:lpwstr>http://www.nevo.co.il/Law_word/law15/memshala-1045.pdf</vt:lpwstr>
      </vt:variant>
      <vt:variant>
        <vt:lpwstr/>
      </vt:variant>
      <vt:variant>
        <vt:i4>7929870</vt:i4>
      </vt:variant>
      <vt:variant>
        <vt:i4>483</vt:i4>
      </vt:variant>
      <vt:variant>
        <vt:i4>0</vt:i4>
      </vt:variant>
      <vt:variant>
        <vt:i4>5</vt:i4>
      </vt:variant>
      <vt:variant>
        <vt:lpwstr>http://www.nevo.co.il/law_word/law14/law-2740.pdf</vt:lpwstr>
      </vt:variant>
      <vt:variant>
        <vt:lpwstr/>
      </vt:variant>
      <vt:variant>
        <vt:i4>1769576</vt:i4>
      </vt:variant>
      <vt:variant>
        <vt:i4>480</vt:i4>
      </vt:variant>
      <vt:variant>
        <vt:i4>0</vt:i4>
      </vt:variant>
      <vt:variant>
        <vt:i4>5</vt:i4>
      </vt:variant>
      <vt:variant>
        <vt:lpwstr>http://www.nevo.co.il/Law_word/law15/memshala-1209.pdf</vt:lpwstr>
      </vt:variant>
      <vt:variant>
        <vt:lpwstr/>
      </vt:variant>
      <vt:variant>
        <vt:i4>8323084</vt:i4>
      </vt:variant>
      <vt:variant>
        <vt:i4>477</vt:i4>
      </vt:variant>
      <vt:variant>
        <vt:i4>0</vt:i4>
      </vt:variant>
      <vt:variant>
        <vt:i4>5</vt:i4>
      </vt:variant>
      <vt:variant>
        <vt:lpwstr>http://www.nevo.co.il/law_word/law14/law-2722.pdf</vt:lpwstr>
      </vt:variant>
      <vt:variant>
        <vt:lpwstr/>
      </vt:variant>
      <vt:variant>
        <vt:i4>7864415</vt:i4>
      </vt:variant>
      <vt:variant>
        <vt:i4>474</vt:i4>
      </vt:variant>
      <vt:variant>
        <vt:i4>0</vt:i4>
      </vt:variant>
      <vt:variant>
        <vt:i4>5</vt:i4>
      </vt:variant>
      <vt:variant>
        <vt:lpwstr>http://www.nevo.co.il/Law_word/law15/memshala-945.pdf</vt:lpwstr>
      </vt:variant>
      <vt:variant>
        <vt:lpwstr/>
      </vt:variant>
      <vt:variant>
        <vt:i4>7340055</vt:i4>
      </vt:variant>
      <vt:variant>
        <vt:i4>471</vt:i4>
      </vt:variant>
      <vt:variant>
        <vt:i4>0</vt:i4>
      </vt:variant>
      <vt:variant>
        <vt:i4>5</vt:i4>
      </vt:variant>
      <vt:variant>
        <vt:lpwstr>https://www.nevo.co.il/law_word/law14/law-2710.pdf</vt:lpwstr>
      </vt:variant>
      <vt:variant>
        <vt:lpwstr/>
      </vt:variant>
      <vt:variant>
        <vt:i4>1507434</vt:i4>
      </vt:variant>
      <vt:variant>
        <vt:i4>468</vt:i4>
      </vt:variant>
      <vt:variant>
        <vt:i4>0</vt:i4>
      </vt:variant>
      <vt:variant>
        <vt:i4>5</vt:i4>
      </vt:variant>
      <vt:variant>
        <vt:lpwstr>http://www.nevo.co.il/Law_word/law15/memshala-1027.pdf</vt:lpwstr>
      </vt:variant>
      <vt:variant>
        <vt:lpwstr/>
      </vt:variant>
      <vt:variant>
        <vt:i4>7864342</vt:i4>
      </vt:variant>
      <vt:variant>
        <vt:i4>465</vt:i4>
      </vt:variant>
      <vt:variant>
        <vt:i4>0</vt:i4>
      </vt:variant>
      <vt:variant>
        <vt:i4>5</vt:i4>
      </vt:variant>
      <vt:variant>
        <vt:lpwstr>https://www.nevo.co.il/law_word/law14/law-2708.pdf</vt:lpwstr>
      </vt:variant>
      <vt:variant>
        <vt:lpwstr/>
      </vt:variant>
      <vt:variant>
        <vt:i4>3407900</vt:i4>
      </vt:variant>
      <vt:variant>
        <vt:i4>462</vt:i4>
      </vt:variant>
      <vt:variant>
        <vt:i4>0</vt:i4>
      </vt:variant>
      <vt:variant>
        <vt:i4>5</vt:i4>
      </vt:variant>
      <vt:variant>
        <vt:lpwstr>http://www.nevo.co.il/Law_word/law16/knesset-760.pdf</vt:lpwstr>
      </vt:variant>
      <vt:variant>
        <vt:lpwstr/>
      </vt:variant>
      <vt:variant>
        <vt:i4>7929887</vt:i4>
      </vt:variant>
      <vt:variant>
        <vt:i4>459</vt:i4>
      </vt:variant>
      <vt:variant>
        <vt:i4>0</vt:i4>
      </vt:variant>
      <vt:variant>
        <vt:i4>5</vt:i4>
      </vt:variant>
      <vt:variant>
        <vt:lpwstr>https://www.nevo.co.il/law_word/law14/law-2698.pdf</vt:lpwstr>
      </vt:variant>
      <vt:variant>
        <vt:lpwstr/>
      </vt:variant>
      <vt:variant>
        <vt:i4>1245280</vt:i4>
      </vt:variant>
      <vt:variant>
        <vt:i4>456</vt:i4>
      </vt:variant>
      <vt:variant>
        <vt:i4>0</vt:i4>
      </vt:variant>
      <vt:variant>
        <vt:i4>5</vt:i4>
      </vt:variant>
      <vt:variant>
        <vt:lpwstr>http://www.nevo.co.il/Law_word/law15/memshala-1182.pdf</vt:lpwstr>
      </vt:variant>
      <vt:variant>
        <vt:lpwstr/>
      </vt:variant>
      <vt:variant>
        <vt:i4>7536671</vt:i4>
      </vt:variant>
      <vt:variant>
        <vt:i4>453</vt:i4>
      </vt:variant>
      <vt:variant>
        <vt:i4>0</vt:i4>
      </vt:variant>
      <vt:variant>
        <vt:i4>5</vt:i4>
      </vt:variant>
      <vt:variant>
        <vt:lpwstr>https://www.nevo.co.il/law_word/law14/law-2692.pdf</vt:lpwstr>
      </vt:variant>
      <vt:variant>
        <vt:lpwstr/>
      </vt:variant>
      <vt:variant>
        <vt:i4>1376362</vt:i4>
      </vt:variant>
      <vt:variant>
        <vt:i4>450</vt:i4>
      </vt:variant>
      <vt:variant>
        <vt:i4>0</vt:i4>
      </vt:variant>
      <vt:variant>
        <vt:i4>5</vt:i4>
      </vt:variant>
      <vt:variant>
        <vt:lpwstr>http://www.nevo.co.il/Law_word/law15/memshala-1124.pdf</vt:lpwstr>
      </vt:variant>
      <vt:variant>
        <vt:lpwstr/>
      </vt:variant>
      <vt:variant>
        <vt:i4>7536671</vt:i4>
      </vt:variant>
      <vt:variant>
        <vt:i4>447</vt:i4>
      </vt:variant>
      <vt:variant>
        <vt:i4>0</vt:i4>
      </vt:variant>
      <vt:variant>
        <vt:i4>5</vt:i4>
      </vt:variant>
      <vt:variant>
        <vt:lpwstr>https://www.nevo.co.il/law_word/law14/law-2692.pdf</vt:lpwstr>
      </vt:variant>
      <vt:variant>
        <vt:lpwstr/>
      </vt:variant>
      <vt:variant>
        <vt:i4>1507424</vt:i4>
      </vt:variant>
      <vt:variant>
        <vt:i4>444</vt:i4>
      </vt:variant>
      <vt:variant>
        <vt:i4>0</vt:i4>
      </vt:variant>
      <vt:variant>
        <vt:i4>5</vt:i4>
      </vt:variant>
      <vt:variant>
        <vt:lpwstr>http://www.nevo.co.il/Law_word/law15/memshala-1087.pdf</vt:lpwstr>
      </vt:variant>
      <vt:variant>
        <vt:lpwstr/>
      </vt:variant>
      <vt:variant>
        <vt:i4>8060936</vt:i4>
      </vt:variant>
      <vt:variant>
        <vt:i4>441</vt:i4>
      </vt:variant>
      <vt:variant>
        <vt:i4>0</vt:i4>
      </vt:variant>
      <vt:variant>
        <vt:i4>5</vt:i4>
      </vt:variant>
      <vt:variant>
        <vt:lpwstr>http://www.nevo.co.il/law_word/law14/law-2667.pdf</vt:lpwstr>
      </vt:variant>
      <vt:variant>
        <vt:lpwstr/>
      </vt:variant>
      <vt:variant>
        <vt:i4>1048682</vt:i4>
      </vt:variant>
      <vt:variant>
        <vt:i4>438</vt:i4>
      </vt:variant>
      <vt:variant>
        <vt:i4>0</vt:i4>
      </vt:variant>
      <vt:variant>
        <vt:i4>5</vt:i4>
      </vt:variant>
      <vt:variant>
        <vt:lpwstr>http://www.nevo.co.il/Law_word/law15/memshala-1121.pdf</vt:lpwstr>
      </vt:variant>
      <vt:variant>
        <vt:lpwstr/>
      </vt:variant>
      <vt:variant>
        <vt:i4>7864334</vt:i4>
      </vt:variant>
      <vt:variant>
        <vt:i4>435</vt:i4>
      </vt:variant>
      <vt:variant>
        <vt:i4>0</vt:i4>
      </vt:variant>
      <vt:variant>
        <vt:i4>5</vt:i4>
      </vt:variant>
      <vt:variant>
        <vt:lpwstr>http://www.nevo.co.il/law_word/law14/law-2651.pdf</vt:lpwstr>
      </vt:variant>
      <vt:variant>
        <vt:lpwstr/>
      </vt:variant>
      <vt:variant>
        <vt:i4>1245280</vt:i4>
      </vt:variant>
      <vt:variant>
        <vt:i4>432</vt:i4>
      </vt:variant>
      <vt:variant>
        <vt:i4>0</vt:i4>
      </vt:variant>
      <vt:variant>
        <vt:i4>5</vt:i4>
      </vt:variant>
      <vt:variant>
        <vt:lpwstr>http://www.nevo.co.il/Law_word/law15/memshala-1083.pdf</vt:lpwstr>
      </vt:variant>
      <vt:variant>
        <vt:lpwstr/>
      </vt:variant>
      <vt:variant>
        <vt:i4>7602189</vt:i4>
      </vt:variant>
      <vt:variant>
        <vt:i4>429</vt:i4>
      </vt:variant>
      <vt:variant>
        <vt:i4>0</vt:i4>
      </vt:variant>
      <vt:variant>
        <vt:i4>5</vt:i4>
      </vt:variant>
      <vt:variant>
        <vt:lpwstr>http://www.nevo.co.il/law_word/law14/law-2591.pdf</vt:lpwstr>
      </vt:variant>
      <vt:variant>
        <vt:lpwstr/>
      </vt:variant>
      <vt:variant>
        <vt:i4>1572973</vt:i4>
      </vt:variant>
      <vt:variant>
        <vt:i4>426</vt:i4>
      </vt:variant>
      <vt:variant>
        <vt:i4>0</vt:i4>
      </vt:variant>
      <vt:variant>
        <vt:i4>5</vt:i4>
      </vt:variant>
      <vt:variant>
        <vt:lpwstr>http://www.nevo.co.il/Law_word/law15/memshala-1058.pdf</vt:lpwstr>
      </vt:variant>
      <vt:variant>
        <vt:lpwstr/>
      </vt:variant>
      <vt:variant>
        <vt:i4>7995407</vt:i4>
      </vt:variant>
      <vt:variant>
        <vt:i4>423</vt:i4>
      </vt:variant>
      <vt:variant>
        <vt:i4>0</vt:i4>
      </vt:variant>
      <vt:variant>
        <vt:i4>5</vt:i4>
      </vt:variant>
      <vt:variant>
        <vt:lpwstr>http://www.nevo.co.il/law_word/law14/law-2573.pdf</vt:lpwstr>
      </vt:variant>
      <vt:variant>
        <vt:lpwstr/>
      </vt:variant>
      <vt:variant>
        <vt:i4>3997720</vt:i4>
      </vt:variant>
      <vt:variant>
        <vt:i4>420</vt:i4>
      </vt:variant>
      <vt:variant>
        <vt:i4>0</vt:i4>
      </vt:variant>
      <vt:variant>
        <vt:i4>5</vt:i4>
      </vt:variant>
      <vt:variant>
        <vt:lpwstr>http://www.nevo.co.il/Law_word/law16/knesset-628.pdf</vt:lpwstr>
      </vt:variant>
      <vt:variant>
        <vt:lpwstr/>
      </vt:variant>
      <vt:variant>
        <vt:i4>7929860</vt:i4>
      </vt:variant>
      <vt:variant>
        <vt:i4>417</vt:i4>
      </vt:variant>
      <vt:variant>
        <vt:i4>0</vt:i4>
      </vt:variant>
      <vt:variant>
        <vt:i4>5</vt:i4>
      </vt:variant>
      <vt:variant>
        <vt:lpwstr>http://www.nevo.co.il/law_word/law14/law-2548.pdf</vt:lpwstr>
      </vt:variant>
      <vt:variant>
        <vt:lpwstr/>
      </vt:variant>
      <vt:variant>
        <vt:i4>3276826</vt:i4>
      </vt:variant>
      <vt:variant>
        <vt:i4>414</vt:i4>
      </vt:variant>
      <vt:variant>
        <vt:i4>0</vt:i4>
      </vt:variant>
      <vt:variant>
        <vt:i4>5</vt:i4>
      </vt:variant>
      <vt:variant>
        <vt:lpwstr>http://www.nevo.co.il/Law_word/law16/knesset-607.pdf</vt:lpwstr>
      </vt:variant>
      <vt:variant>
        <vt:lpwstr/>
      </vt:variant>
      <vt:variant>
        <vt:i4>8323083</vt:i4>
      </vt:variant>
      <vt:variant>
        <vt:i4>411</vt:i4>
      </vt:variant>
      <vt:variant>
        <vt:i4>0</vt:i4>
      </vt:variant>
      <vt:variant>
        <vt:i4>5</vt:i4>
      </vt:variant>
      <vt:variant>
        <vt:lpwstr>http://www.nevo.co.il/law_word/law14/law-2527.pdf</vt:lpwstr>
      </vt:variant>
      <vt:variant>
        <vt:lpwstr/>
      </vt:variant>
      <vt:variant>
        <vt:i4>8061023</vt:i4>
      </vt:variant>
      <vt:variant>
        <vt:i4>408</vt:i4>
      </vt:variant>
      <vt:variant>
        <vt:i4>0</vt:i4>
      </vt:variant>
      <vt:variant>
        <vt:i4>5</vt:i4>
      </vt:variant>
      <vt:variant>
        <vt:lpwstr>http://www.nevo.co.il/Law_word/law15/memshala-874.pdf</vt:lpwstr>
      </vt:variant>
      <vt:variant>
        <vt:lpwstr/>
      </vt:variant>
      <vt:variant>
        <vt:i4>8192010</vt:i4>
      </vt:variant>
      <vt:variant>
        <vt:i4>405</vt:i4>
      </vt:variant>
      <vt:variant>
        <vt:i4>0</vt:i4>
      </vt:variant>
      <vt:variant>
        <vt:i4>5</vt:i4>
      </vt:variant>
      <vt:variant>
        <vt:lpwstr>http://www.nevo.co.il/law_word/law14/law-2506.pdf</vt:lpwstr>
      </vt:variant>
      <vt:variant>
        <vt:lpwstr/>
      </vt:variant>
      <vt:variant>
        <vt:i4>8323161</vt:i4>
      </vt:variant>
      <vt:variant>
        <vt:i4>402</vt:i4>
      </vt:variant>
      <vt:variant>
        <vt:i4>0</vt:i4>
      </vt:variant>
      <vt:variant>
        <vt:i4>5</vt:i4>
      </vt:variant>
      <vt:variant>
        <vt:lpwstr>http://www.nevo.co.il/Law_word/law15/memshala-933.pdf</vt:lpwstr>
      </vt:variant>
      <vt:variant>
        <vt:lpwstr/>
      </vt:variant>
      <vt:variant>
        <vt:i4>7602186</vt:i4>
      </vt:variant>
      <vt:variant>
        <vt:i4>399</vt:i4>
      </vt:variant>
      <vt:variant>
        <vt:i4>0</vt:i4>
      </vt:variant>
      <vt:variant>
        <vt:i4>5</vt:i4>
      </vt:variant>
      <vt:variant>
        <vt:lpwstr>http://www.nevo.co.il/law_word/law14/law-2497.pdf</vt:lpwstr>
      </vt:variant>
      <vt:variant>
        <vt:lpwstr/>
      </vt:variant>
      <vt:variant>
        <vt:i4>8257626</vt:i4>
      </vt:variant>
      <vt:variant>
        <vt:i4>396</vt:i4>
      </vt:variant>
      <vt:variant>
        <vt:i4>0</vt:i4>
      </vt:variant>
      <vt:variant>
        <vt:i4>5</vt:i4>
      </vt:variant>
      <vt:variant>
        <vt:lpwstr>http://www.nevo.co.il/Law_word/law15/memshala-920.pdf</vt:lpwstr>
      </vt:variant>
      <vt:variant>
        <vt:lpwstr/>
      </vt:variant>
      <vt:variant>
        <vt:i4>7602184</vt:i4>
      </vt:variant>
      <vt:variant>
        <vt:i4>393</vt:i4>
      </vt:variant>
      <vt:variant>
        <vt:i4>0</vt:i4>
      </vt:variant>
      <vt:variant>
        <vt:i4>5</vt:i4>
      </vt:variant>
      <vt:variant>
        <vt:lpwstr>http://www.nevo.co.il/law_word/law14/law-2495.pdf</vt:lpwstr>
      </vt:variant>
      <vt:variant>
        <vt:lpwstr/>
      </vt:variant>
      <vt:variant>
        <vt:i4>3145747</vt:i4>
      </vt:variant>
      <vt:variant>
        <vt:i4>390</vt:i4>
      </vt:variant>
      <vt:variant>
        <vt:i4>0</vt:i4>
      </vt:variant>
      <vt:variant>
        <vt:i4>5</vt:i4>
      </vt:variant>
      <vt:variant>
        <vt:lpwstr>http://www.nevo.co.il/Law_word/law16/knesset-596.pdf</vt:lpwstr>
      </vt:variant>
      <vt:variant>
        <vt:lpwstr/>
      </vt:variant>
      <vt:variant>
        <vt:i4>7667722</vt:i4>
      </vt:variant>
      <vt:variant>
        <vt:i4>387</vt:i4>
      </vt:variant>
      <vt:variant>
        <vt:i4>0</vt:i4>
      </vt:variant>
      <vt:variant>
        <vt:i4>5</vt:i4>
      </vt:variant>
      <vt:variant>
        <vt:lpwstr>http://www.nevo.co.il/Law_word/law14/LAW-2487.pdf</vt:lpwstr>
      </vt:variant>
      <vt:variant>
        <vt:lpwstr/>
      </vt:variant>
      <vt:variant>
        <vt:i4>8061013</vt:i4>
      </vt:variant>
      <vt:variant>
        <vt:i4>384</vt:i4>
      </vt:variant>
      <vt:variant>
        <vt:i4>0</vt:i4>
      </vt:variant>
      <vt:variant>
        <vt:i4>5</vt:i4>
      </vt:variant>
      <vt:variant>
        <vt:lpwstr>http://www.nevo.co.il/Law_word/law15/memshala-771.pdf</vt:lpwstr>
      </vt:variant>
      <vt:variant>
        <vt:lpwstr/>
      </vt:variant>
      <vt:variant>
        <vt:i4>7864325</vt:i4>
      </vt:variant>
      <vt:variant>
        <vt:i4>381</vt:i4>
      </vt:variant>
      <vt:variant>
        <vt:i4>0</vt:i4>
      </vt:variant>
      <vt:variant>
        <vt:i4>5</vt:i4>
      </vt:variant>
      <vt:variant>
        <vt:lpwstr>http://www.nevo.co.il/law_word/law14/law-2458.pdf</vt:lpwstr>
      </vt:variant>
      <vt:variant>
        <vt:lpwstr/>
      </vt:variant>
      <vt:variant>
        <vt:i4>7995487</vt:i4>
      </vt:variant>
      <vt:variant>
        <vt:i4>378</vt:i4>
      </vt:variant>
      <vt:variant>
        <vt:i4>0</vt:i4>
      </vt:variant>
      <vt:variant>
        <vt:i4>5</vt:i4>
      </vt:variant>
      <vt:variant>
        <vt:lpwstr>http://www.nevo.co.il/Law_word/law15/memshala-864.pdf</vt:lpwstr>
      </vt:variant>
      <vt:variant>
        <vt:lpwstr/>
      </vt:variant>
      <vt:variant>
        <vt:i4>7864332</vt:i4>
      </vt:variant>
      <vt:variant>
        <vt:i4>375</vt:i4>
      </vt:variant>
      <vt:variant>
        <vt:i4>0</vt:i4>
      </vt:variant>
      <vt:variant>
        <vt:i4>5</vt:i4>
      </vt:variant>
      <vt:variant>
        <vt:lpwstr>http://www.nevo.co.il/law_word/law14/law-2451.pdf</vt:lpwstr>
      </vt:variant>
      <vt:variant>
        <vt:lpwstr/>
      </vt:variant>
      <vt:variant>
        <vt:i4>8126548</vt:i4>
      </vt:variant>
      <vt:variant>
        <vt:i4>372</vt:i4>
      </vt:variant>
      <vt:variant>
        <vt:i4>0</vt:i4>
      </vt:variant>
      <vt:variant>
        <vt:i4>5</vt:i4>
      </vt:variant>
      <vt:variant>
        <vt:lpwstr>http://www.nevo.co.il/Law_word/law15/memshala-700.pdf</vt:lpwstr>
      </vt:variant>
      <vt:variant>
        <vt:lpwstr/>
      </vt:variant>
      <vt:variant>
        <vt:i4>8192012</vt:i4>
      </vt:variant>
      <vt:variant>
        <vt:i4>369</vt:i4>
      </vt:variant>
      <vt:variant>
        <vt:i4>0</vt:i4>
      </vt:variant>
      <vt:variant>
        <vt:i4>5</vt:i4>
      </vt:variant>
      <vt:variant>
        <vt:lpwstr>http://www.nevo.co.il/Law_word/law14/law-2401.pdf</vt:lpwstr>
      </vt:variant>
      <vt:variant>
        <vt:lpwstr/>
      </vt:variant>
      <vt:variant>
        <vt:i4>8126476</vt:i4>
      </vt:variant>
      <vt:variant>
        <vt:i4>366</vt:i4>
      </vt:variant>
      <vt:variant>
        <vt:i4>0</vt:i4>
      </vt:variant>
      <vt:variant>
        <vt:i4>5</vt:i4>
      </vt:variant>
      <vt:variant>
        <vt:lpwstr>http://www.nevo.co.il/Law_word/law06/TAK-7226.pdf</vt:lpwstr>
      </vt:variant>
      <vt:variant>
        <vt:lpwstr/>
      </vt:variant>
      <vt:variant>
        <vt:i4>7602257</vt:i4>
      </vt:variant>
      <vt:variant>
        <vt:i4>363</vt:i4>
      </vt:variant>
      <vt:variant>
        <vt:i4>0</vt:i4>
      </vt:variant>
      <vt:variant>
        <vt:i4>5</vt:i4>
      </vt:variant>
      <vt:variant>
        <vt:lpwstr>http://www.nevo.co.il/Law_word/law15/memshala-684.pdf</vt:lpwstr>
      </vt:variant>
      <vt:variant>
        <vt:lpwstr/>
      </vt:variant>
      <vt:variant>
        <vt:i4>7995406</vt:i4>
      </vt:variant>
      <vt:variant>
        <vt:i4>360</vt:i4>
      </vt:variant>
      <vt:variant>
        <vt:i4>0</vt:i4>
      </vt:variant>
      <vt:variant>
        <vt:i4>5</vt:i4>
      </vt:variant>
      <vt:variant>
        <vt:lpwstr>http://www.nevo.co.il/Law_word/law14/LAW-2374.pdf</vt:lpwstr>
      </vt:variant>
      <vt:variant>
        <vt:lpwstr/>
      </vt:variant>
      <vt:variant>
        <vt:i4>7602193</vt:i4>
      </vt:variant>
      <vt:variant>
        <vt:i4>357</vt:i4>
      </vt:variant>
      <vt:variant>
        <vt:i4>0</vt:i4>
      </vt:variant>
      <vt:variant>
        <vt:i4>5</vt:i4>
      </vt:variant>
      <vt:variant>
        <vt:lpwstr>https://www.nevo.co.il/Law_word/law15/memshala-1448.pdf</vt:lpwstr>
      </vt:variant>
      <vt:variant>
        <vt:lpwstr/>
      </vt:variant>
      <vt:variant>
        <vt:i4>8060937</vt:i4>
      </vt:variant>
      <vt:variant>
        <vt:i4>354</vt:i4>
      </vt:variant>
      <vt:variant>
        <vt:i4>0</vt:i4>
      </vt:variant>
      <vt:variant>
        <vt:i4>5</vt:i4>
      </vt:variant>
      <vt:variant>
        <vt:lpwstr>http://www.nevo.co.il/law_word/law14/law-2969.pdf</vt:lpwstr>
      </vt:variant>
      <vt:variant>
        <vt:lpwstr/>
      </vt:variant>
      <vt:variant>
        <vt:i4>7798814</vt:i4>
      </vt:variant>
      <vt:variant>
        <vt:i4>351</vt:i4>
      </vt:variant>
      <vt:variant>
        <vt:i4>0</vt:i4>
      </vt:variant>
      <vt:variant>
        <vt:i4>5</vt:i4>
      </vt:variant>
      <vt:variant>
        <vt:lpwstr>https://www.nevo.co.il/law_word/law06/tak-9958.pdf</vt:lpwstr>
      </vt:variant>
      <vt:variant>
        <vt:lpwstr/>
      </vt:variant>
      <vt:variant>
        <vt:i4>7340057</vt:i4>
      </vt:variant>
      <vt:variant>
        <vt:i4>348</vt:i4>
      </vt:variant>
      <vt:variant>
        <vt:i4>0</vt:i4>
      </vt:variant>
      <vt:variant>
        <vt:i4>5</vt:i4>
      </vt:variant>
      <vt:variant>
        <vt:lpwstr>https://www.nevo.co.il/law_word/law06/tak-9523.pdf</vt:lpwstr>
      </vt:variant>
      <vt:variant>
        <vt:lpwstr/>
      </vt:variant>
      <vt:variant>
        <vt:i4>8257561</vt:i4>
      </vt:variant>
      <vt:variant>
        <vt:i4>345</vt:i4>
      </vt:variant>
      <vt:variant>
        <vt:i4>0</vt:i4>
      </vt:variant>
      <vt:variant>
        <vt:i4>5</vt:i4>
      </vt:variant>
      <vt:variant>
        <vt:lpwstr>https://www.nevo.co.il/law_word/law06/tak-9129.pdf</vt:lpwstr>
      </vt:variant>
      <vt:variant>
        <vt:lpwstr/>
      </vt:variant>
      <vt:variant>
        <vt:i4>7471132</vt:i4>
      </vt:variant>
      <vt:variant>
        <vt:i4>342</vt:i4>
      </vt:variant>
      <vt:variant>
        <vt:i4>0</vt:i4>
      </vt:variant>
      <vt:variant>
        <vt:i4>5</vt:i4>
      </vt:variant>
      <vt:variant>
        <vt:lpwstr>https://www.nevo.co.il/law_word/law06/tak-8662.pdf</vt:lpwstr>
      </vt:variant>
      <vt:variant>
        <vt:lpwstr/>
      </vt:variant>
      <vt:variant>
        <vt:i4>7471113</vt:i4>
      </vt:variant>
      <vt:variant>
        <vt:i4>339</vt:i4>
      </vt:variant>
      <vt:variant>
        <vt:i4>0</vt:i4>
      </vt:variant>
      <vt:variant>
        <vt:i4>5</vt:i4>
      </vt:variant>
      <vt:variant>
        <vt:lpwstr>http://www.nevo.co.il/Law_word/law06/tak-8332.pdf</vt:lpwstr>
      </vt:variant>
      <vt:variant>
        <vt:lpwstr/>
      </vt:variant>
      <vt:variant>
        <vt:i4>7602187</vt:i4>
      </vt:variant>
      <vt:variant>
        <vt:i4>336</vt:i4>
      </vt:variant>
      <vt:variant>
        <vt:i4>0</vt:i4>
      </vt:variant>
      <vt:variant>
        <vt:i4>5</vt:i4>
      </vt:variant>
      <vt:variant>
        <vt:lpwstr>http://www.nevo.co.il/Law_word/law06/tak-8251.pdf</vt:lpwstr>
      </vt:variant>
      <vt:variant>
        <vt:lpwstr/>
      </vt:variant>
      <vt:variant>
        <vt:i4>7602190</vt:i4>
      </vt:variant>
      <vt:variant>
        <vt:i4>333</vt:i4>
      </vt:variant>
      <vt:variant>
        <vt:i4>0</vt:i4>
      </vt:variant>
      <vt:variant>
        <vt:i4>5</vt:i4>
      </vt:variant>
      <vt:variant>
        <vt:lpwstr>http://www.nevo.co.il/Law_word/law06/tak-8157.pdf</vt:lpwstr>
      </vt:variant>
      <vt:variant>
        <vt:lpwstr/>
      </vt:variant>
      <vt:variant>
        <vt:i4>7602184</vt:i4>
      </vt:variant>
      <vt:variant>
        <vt:i4>330</vt:i4>
      </vt:variant>
      <vt:variant>
        <vt:i4>0</vt:i4>
      </vt:variant>
      <vt:variant>
        <vt:i4>5</vt:i4>
      </vt:variant>
      <vt:variant>
        <vt:lpwstr>http://www.nevo.co.il/Law_word/law06/TAK-8050.pdf</vt:lpwstr>
      </vt:variant>
      <vt:variant>
        <vt:lpwstr/>
      </vt:variant>
      <vt:variant>
        <vt:i4>8192006</vt:i4>
      </vt:variant>
      <vt:variant>
        <vt:i4>327</vt:i4>
      </vt:variant>
      <vt:variant>
        <vt:i4>0</vt:i4>
      </vt:variant>
      <vt:variant>
        <vt:i4>5</vt:i4>
      </vt:variant>
      <vt:variant>
        <vt:lpwstr>http://www.nevo.co.il/Law_word/law06/tak-7937.pdf</vt:lpwstr>
      </vt:variant>
      <vt:variant>
        <vt:lpwstr/>
      </vt:variant>
      <vt:variant>
        <vt:i4>7995393</vt:i4>
      </vt:variant>
      <vt:variant>
        <vt:i4>324</vt:i4>
      </vt:variant>
      <vt:variant>
        <vt:i4>0</vt:i4>
      </vt:variant>
      <vt:variant>
        <vt:i4>5</vt:i4>
      </vt:variant>
      <vt:variant>
        <vt:lpwstr>http://www.nevo.co.il/Law_word/law06/tak-7841.pdf</vt:lpwstr>
      </vt:variant>
      <vt:variant>
        <vt:lpwstr/>
      </vt:variant>
      <vt:variant>
        <vt:i4>7929870</vt:i4>
      </vt:variant>
      <vt:variant>
        <vt:i4>321</vt:i4>
      </vt:variant>
      <vt:variant>
        <vt:i4>0</vt:i4>
      </vt:variant>
      <vt:variant>
        <vt:i4>5</vt:i4>
      </vt:variant>
      <vt:variant>
        <vt:lpwstr>http://www.nevo.co.il/Law_word/law06/tak-7771.pdf</vt:lpwstr>
      </vt:variant>
      <vt:variant>
        <vt:lpwstr/>
      </vt:variant>
      <vt:variant>
        <vt:i4>7798795</vt:i4>
      </vt:variant>
      <vt:variant>
        <vt:i4>318</vt:i4>
      </vt:variant>
      <vt:variant>
        <vt:i4>0</vt:i4>
      </vt:variant>
      <vt:variant>
        <vt:i4>5</vt:i4>
      </vt:variant>
      <vt:variant>
        <vt:lpwstr>http://www.nevo.co.il/Law_word/law06/tak-7695.pdf</vt:lpwstr>
      </vt:variant>
      <vt:variant>
        <vt:lpwstr/>
      </vt:variant>
      <vt:variant>
        <vt:i4>8323087</vt:i4>
      </vt:variant>
      <vt:variant>
        <vt:i4>315</vt:i4>
      </vt:variant>
      <vt:variant>
        <vt:i4>0</vt:i4>
      </vt:variant>
      <vt:variant>
        <vt:i4>5</vt:i4>
      </vt:variant>
      <vt:variant>
        <vt:lpwstr>http://www.nevo.co.il/Law_word/law06/tak-7611.pdf</vt:lpwstr>
      </vt:variant>
      <vt:variant>
        <vt:lpwstr/>
      </vt:variant>
      <vt:variant>
        <vt:i4>8192009</vt:i4>
      </vt:variant>
      <vt:variant>
        <vt:i4>312</vt:i4>
      </vt:variant>
      <vt:variant>
        <vt:i4>0</vt:i4>
      </vt:variant>
      <vt:variant>
        <vt:i4>5</vt:i4>
      </vt:variant>
      <vt:variant>
        <vt:lpwstr>http://www.nevo.co.il/Law_word/law06/tak-7534.pdf</vt:lpwstr>
      </vt:variant>
      <vt:variant>
        <vt:lpwstr/>
      </vt:variant>
      <vt:variant>
        <vt:i4>7733252</vt:i4>
      </vt:variant>
      <vt:variant>
        <vt:i4>309</vt:i4>
      </vt:variant>
      <vt:variant>
        <vt:i4>0</vt:i4>
      </vt:variant>
      <vt:variant>
        <vt:i4>5</vt:i4>
      </vt:variant>
      <vt:variant>
        <vt:lpwstr>http://www.nevo.co.il/Law_word/law06/tak-7488.pdf</vt:lpwstr>
      </vt:variant>
      <vt:variant>
        <vt:lpwstr/>
      </vt:variant>
      <vt:variant>
        <vt:i4>8257551</vt:i4>
      </vt:variant>
      <vt:variant>
        <vt:i4>306</vt:i4>
      </vt:variant>
      <vt:variant>
        <vt:i4>0</vt:i4>
      </vt:variant>
      <vt:variant>
        <vt:i4>5</vt:i4>
      </vt:variant>
      <vt:variant>
        <vt:lpwstr>http://www.nevo.co.il/law_word/law06/tak-7403.pdf</vt:lpwstr>
      </vt:variant>
      <vt:variant>
        <vt:lpwstr/>
      </vt:variant>
      <vt:variant>
        <vt:i4>2818139</vt:i4>
      </vt:variant>
      <vt:variant>
        <vt:i4>303</vt:i4>
      </vt:variant>
      <vt:variant>
        <vt:i4>0</vt:i4>
      </vt:variant>
      <vt:variant>
        <vt:i4>5</vt:i4>
      </vt:variant>
      <vt:variant>
        <vt:lpwstr>http://beta.nevo.co.il/law_word/law06/tak-7335.pdf</vt:lpwstr>
      </vt:variant>
      <vt:variant>
        <vt:lpwstr/>
      </vt:variant>
      <vt:variant>
        <vt:i4>7929865</vt:i4>
      </vt:variant>
      <vt:variant>
        <vt:i4>300</vt:i4>
      </vt:variant>
      <vt:variant>
        <vt:i4>0</vt:i4>
      </vt:variant>
      <vt:variant>
        <vt:i4>5</vt:i4>
      </vt:variant>
      <vt:variant>
        <vt:lpwstr>http://www.nevo.co.il/Law_word/law06/TAK-7273.pdf</vt:lpwstr>
      </vt:variant>
      <vt:variant>
        <vt:lpwstr/>
      </vt:variant>
      <vt:variant>
        <vt:i4>7995473</vt:i4>
      </vt:variant>
      <vt:variant>
        <vt:i4>297</vt:i4>
      </vt:variant>
      <vt:variant>
        <vt:i4>0</vt:i4>
      </vt:variant>
      <vt:variant>
        <vt:i4>5</vt:i4>
      </vt:variant>
      <vt:variant>
        <vt:lpwstr>http://www.nevo.co.il/Law_word/law15/memshala-664.pdf</vt:lpwstr>
      </vt:variant>
      <vt:variant>
        <vt:lpwstr/>
      </vt:variant>
      <vt:variant>
        <vt:i4>7995401</vt:i4>
      </vt:variant>
      <vt:variant>
        <vt:i4>294</vt:i4>
      </vt:variant>
      <vt:variant>
        <vt:i4>0</vt:i4>
      </vt:variant>
      <vt:variant>
        <vt:i4>5</vt:i4>
      </vt:variant>
      <vt:variant>
        <vt:lpwstr>http://www.nevo.co.il/Law_word/law14/LAW-2373.pdf</vt:lpwstr>
      </vt:variant>
      <vt:variant>
        <vt:lpwstr/>
      </vt:variant>
      <vt:variant>
        <vt:i4>7602260</vt:i4>
      </vt:variant>
      <vt:variant>
        <vt:i4>291</vt:i4>
      </vt:variant>
      <vt:variant>
        <vt:i4>0</vt:i4>
      </vt:variant>
      <vt:variant>
        <vt:i4>5</vt:i4>
      </vt:variant>
      <vt:variant>
        <vt:lpwstr>http://www.nevo.co.il/Law_word/law15/memshala-582.pdf</vt:lpwstr>
      </vt:variant>
      <vt:variant>
        <vt:lpwstr/>
      </vt:variant>
      <vt:variant>
        <vt:i4>8060930</vt:i4>
      </vt:variant>
      <vt:variant>
        <vt:i4>288</vt:i4>
      </vt:variant>
      <vt:variant>
        <vt:i4>0</vt:i4>
      </vt:variant>
      <vt:variant>
        <vt:i4>5</vt:i4>
      </vt:variant>
      <vt:variant>
        <vt:lpwstr>http://www.nevo.co.il/Law_word/law14/LAW-2368.pdf</vt:lpwstr>
      </vt:variant>
      <vt:variant>
        <vt:lpwstr/>
      </vt:variant>
      <vt:variant>
        <vt:i4>7929937</vt:i4>
      </vt:variant>
      <vt:variant>
        <vt:i4>285</vt:i4>
      </vt:variant>
      <vt:variant>
        <vt:i4>0</vt:i4>
      </vt:variant>
      <vt:variant>
        <vt:i4>5</vt:i4>
      </vt:variant>
      <vt:variant>
        <vt:lpwstr>http://www.nevo.co.il/Law_word/law15/memshala-654.pdf</vt:lpwstr>
      </vt:variant>
      <vt:variant>
        <vt:lpwstr/>
      </vt:variant>
      <vt:variant>
        <vt:i4>7929866</vt:i4>
      </vt:variant>
      <vt:variant>
        <vt:i4>282</vt:i4>
      </vt:variant>
      <vt:variant>
        <vt:i4>0</vt:i4>
      </vt:variant>
      <vt:variant>
        <vt:i4>5</vt:i4>
      </vt:variant>
      <vt:variant>
        <vt:lpwstr>http://www.nevo.co.il/law_word/law14/law-2340.PDF</vt:lpwstr>
      </vt:variant>
      <vt:variant>
        <vt:lpwstr/>
      </vt:variant>
      <vt:variant>
        <vt:i4>3604504</vt:i4>
      </vt:variant>
      <vt:variant>
        <vt:i4>279</vt:i4>
      </vt:variant>
      <vt:variant>
        <vt:i4>0</vt:i4>
      </vt:variant>
      <vt:variant>
        <vt:i4>5</vt:i4>
      </vt:variant>
      <vt:variant>
        <vt:lpwstr>http://www.nevo.co.il/Law_word/law16/knesset-420.pdf</vt:lpwstr>
      </vt:variant>
      <vt:variant>
        <vt:lpwstr/>
      </vt:variant>
      <vt:variant>
        <vt:i4>8257551</vt:i4>
      </vt:variant>
      <vt:variant>
        <vt:i4>276</vt:i4>
      </vt:variant>
      <vt:variant>
        <vt:i4>0</vt:i4>
      </vt:variant>
      <vt:variant>
        <vt:i4>5</vt:i4>
      </vt:variant>
      <vt:variant>
        <vt:lpwstr>http://www.nevo.co.il/law_word/law14/law-2335.PDF</vt:lpwstr>
      </vt:variant>
      <vt:variant>
        <vt:lpwstr/>
      </vt:variant>
      <vt:variant>
        <vt:i4>8192080</vt:i4>
      </vt:variant>
      <vt:variant>
        <vt:i4>273</vt:i4>
      </vt:variant>
      <vt:variant>
        <vt:i4>0</vt:i4>
      </vt:variant>
      <vt:variant>
        <vt:i4>5</vt:i4>
      </vt:variant>
      <vt:variant>
        <vt:lpwstr>http://www.nevo.co.il/Law_word/law15/memshala-615.pdf</vt:lpwstr>
      </vt:variant>
      <vt:variant>
        <vt:lpwstr/>
      </vt:variant>
      <vt:variant>
        <vt:i4>8257547</vt:i4>
      </vt:variant>
      <vt:variant>
        <vt:i4>270</vt:i4>
      </vt:variant>
      <vt:variant>
        <vt:i4>0</vt:i4>
      </vt:variant>
      <vt:variant>
        <vt:i4>5</vt:i4>
      </vt:variant>
      <vt:variant>
        <vt:lpwstr>http://www.nevo.co.il/Law_word/law14/law-2331.pdf</vt:lpwstr>
      </vt:variant>
      <vt:variant>
        <vt:lpwstr/>
      </vt:variant>
      <vt:variant>
        <vt:i4>7667792</vt:i4>
      </vt:variant>
      <vt:variant>
        <vt:i4>267</vt:i4>
      </vt:variant>
      <vt:variant>
        <vt:i4>0</vt:i4>
      </vt:variant>
      <vt:variant>
        <vt:i4>5</vt:i4>
      </vt:variant>
      <vt:variant>
        <vt:lpwstr>http://www.nevo.co.il/Law_word/law15/memshala-596.pdf</vt:lpwstr>
      </vt:variant>
      <vt:variant>
        <vt:lpwstr/>
      </vt:variant>
      <vt:variant>
        <vt:i4>8323083</vt:i4>
      </vt:variant>
      <vt:variant>
        <vt:i4>264</vt:i4>
      </vt:variant>
      <vt:variant>
        <vt:i4>0</vt:i4>
      </vt:variant>
      <vt:variant>
        <vt:i4>5</vt:i4>
      </vt:variant>
      <vt:variant>
        <vt:lpwstr>http://www.nevo.co.il/Law_word/law14/law-2321.pdf</vt:lpwstr>
      </vt:variant>
      <vt:variant>
        <vt:lpwstr/>
      </vt:variant>
      <vt:variant>
        <vt:i4>7667792</vt:i4>
      </vt:variant>
      <vt:variant>
        <vt:i4>261</vt:i4>
      </vt:variant>
      <vt:variant>
        <vt:i4>0</vt:i4>
      </vt:variant>
      <vt:variant>
        <vt:i4>5</vt:i4>
      </vt:variant>
      <vt:variant>
        <vt:lpwstr>http://www.nevo.co.il/Law_word/law15/memshala-596.pdf</vt:lpwstr>
      </vt:variant>
      <vt:variant>
        <vt:lpwstr/>
      </vt:variant>
      <vt:variant>
        <vt:i4>8126475</vt:i4>
      </vt:variant>
      <vt:variant>
        <vt:i4>258</vt:i4>
      </vt:variant>
      <vt:variant>
        <vt:i4>0</vt:i4>
      </vt:variant>
      <vt:variant>
        <vt:i4>5</vt:i4>
      </vt:variant>
      <vt:variant>
        <vt:lpwstr>http://www.nevo.co.il/Law_word/law14/law-2311.pdf</vt:lpwstr>
      </vt:variant>
      <vt:variant>
        <vt:lpwstr/>
      </vt:variant>
      <vt:variant>
        <vt:i4>7864406</vt:i4>
      </vt:variant>
      <vt:variant>
        <vt:i4>255</vt:i4>
      </vt:variant>
      <vt:variant>
        <vt:i4>0</vt:i4>
      </vt:variant>
      <vt:variant>
        <vt:i4>5</vt:i4>
      </vt:variant>
      <vt:variant>
        <vt:lpwstr>http://www.nevo.co.il/Law_word/law15/memshala-540.pdf</vt:lpwstr>
      </vt:variant>
      <vt:variant>
        <vt:lpwstr/>
      </vt:variant>
      <vt:variant>
        <vt:i4>7602178</vt:i4>
      </vt:variant>
      <vt:variant>
        <vt:i4>252</vt:i4>
      </vt:variant>
      <vt:variant>
        <vt:i4>0</vt:i4>
      </vt:variant>
      <vt:variant>
        <vt:i4>5</vt:i4>
      </vt:variant>
      <vt:variant>
        <vt:lpwstr>http://www.nevo.co.il/Law_word/law14/law-2299.pdf</vt:lpwstr>
      </vt:variant>
      <vt:variant>
        <vt:lpwstr/>
      </vt:variant>
      <vt:variant>
        <vt:i4>8323158</vt:i4>
      </vt:variant>
      <vt:variant>
        <vt:i4>249</vt:i4>
      </vt:variant>
      <vt:variant>
        <vt:i4>0</vt:i4>
      </vt:variant>
      <vt:variant>
        <vt:i4>5</vt:i4>
      </vt:variant>
      <vt:variant>
        <vt:lpwstr>http://www.nevo.co.il/Law_word/law15/memshala-530.pdf</vt:lpwstr>
      </vt:variant>
      <vt:variant>
        <vt:lpwstr/>
      </vt:variant>
      <vt:variant>
        <vt:i4>7995404</vt:i4>
      </vt:variant>
      <vt:variant>
        <vt:i4>246</vt:i4>
      </vt:variant>
      <vt:variant>
        <vt:i4>0</vt:i4>
      </vt:variant>
      <vt:variant>
        <vt:i4>5</vt:i4>
      </vt:variant>
      <vt:variant>
        <vt:lpwstr>http://www.nevo.co.il/Law_word/law14/law-2277.pdf</vt:lpwstr>
      </vt:variant>
      <vt:variant>
        <vt:lpwstr/>
      </vt:variant>
      <vt:variant>
        <vt:i4>8126545</vt:i4>
      </vt:variant>
      <vt:variant>
        <vt:i4>243</vt:i4>
      </vt:variant>
      <vt:variant>
        <vt:i4>0</vt:i4>
      </vt:variant>
      <vt:variant>
        <vt:i4>5</vt:i4>
      </vt:variant>
      <vt:variant>
        <vt:lpwstr>http://www.nevo.co.il/Law_word/law15/memshala-507.pdf</vt:lpwstr>
      </vt:variant>
      <vt:variant>
        <vt:lpwstr/>
      </vt:variant>
      <vt:variant>
        <vt:i4>8060943</vt:i4>
      </vt:variant>
      <vt:variant>
        <vt:i4>240</vt:i4>
      </vt:variant>
      <vt:variant>
        <vt:i4>0</vt:i4>
      </vt:variant>
      <vt:variant>
        <vt:i4>5</vt:i4>
      </vt:variant>
      <vt:variant>
        <vt:lpwstr>http://www.nevo.co.il/Law_word/law14/law-2264.pdf</vt:lpwstr>
      </vt:variant>
      <vt:variant>
        <vt:lpwstr/>
      </vt:variant>
      <vt:variant>
        <vt:i4>8323153</vt:i4>
      </vt:variant>
      <vt:variant>
        <vt:i4>237</vt:i4>
      </vt:variant>
      <vt:variant>
        <vt:i4>0</vt:i4>
      </vt:variant>
      <vt:variant>
        <vt:i4>5</vt:i4>
      </vt:variant>
      <vt:variant>
        <vt:lpwstr>http://www.nevo.co.il/Law_word/law15/memshala-436.pdf</vt:lpwstr>
      </vt:variant>
      <vt:variant>
        <vt:lpwstr/>
      </vt:variant>
      <vt:variant>
        <vt:i4>8192002</vt:i4>
      </vt:variant>
      <vt:variant>
        <vt:i4>234</vt:i4>
      </vt:variant>
      <vt:variant>
        <vt:i4>0</vt:i4>
      </vt:variant>
      <vt:variant>
        <vt:i4>5</vt:i4>
      </vt:variant>
      <vt:variant>
        <vt:lpwstr>http://www.nevo.co.il/Law_word/law14/LAW-2209.pdf</vt:lpwstr>
      </vt:variant>
      <vt:variant>
        <vt:lpwstr/>
      </vt:variant>
      <vt:variant>
        <vt:i4>7929948</vt:i4>
      </vt:variant>
      <vt:variant>
        <vt:i4>231</vt:i4>
      </vt:variant>
      <vt:variant>
        <vt:i4>0</vt:i4>
      </vt:variant>
      <vt:variant>
        <vt:i4>5</vt:i4>
      </vt:variant>
      <vt:variant>
        <vt:lpwstr>http://www.nevo.co.il/Law_word/law15/memshala-758.pdf</vt:lpwstr>
      </vt:variant>
      <vt:variant>
        <vt:lpwstr/>
      </vt:variant>
      <vt:variant>
        <vt:i4>7602188</vt:i4>
      </vt:variant>
      <vt:variant>
        <vt:i4>228</vt:i4>
      </vt:variant>
      <vt:variant>
        <vt:i4>0</vt:i4>
      </vt:variant>
      <vt:variant>
        <vt:i4>5</vt:i4>
      </vt:variant>
      <vt:variant>
        <vt:lpwstr>http://www.nevo.co.il/Law_word/law14/law-2396.pdf</vt:lpwstr>
      </vt:variant>
      <vt:variant>
        <vt:lpwstr/>
      </vt:variant>
      <vt:variant>
        <vt:i4>8061022</vt:i4>
      </vt:variant>
      <vt:variant>
        <vt:i4>225</vt:i4>
      </vt:variant>
      <vt:variant>
        <vt:i4>0</vt:i4>
      </vt:variant>
      <vt:variant>
        <vt:i4>5</vt:i4>
      </vt:variant>
      <vt:variant>
        <vt:lpwstr>http://www.nevo.co.il/Law_word/law15/memshala-578.pdf</vt:lpwstr>
      </vt:variant>
      <vt:variant>
        <vt:lpwstr/>
      </vt:variant>
      <vt:variant>
        <vt:i4>7602178</vt:i4>
      </vt:variant>
      <vt:variant>
        <vt:i4>222</vt:i4>
      </vt:variant>
      <vt:variant>
        <vt:i4>0</vt:i4>
      </vt:variant>
      <vt:variant>
        <vt:i4>5</vt:i4>
      </vt:variant>
      <vt:variant>
        <vt:lpwstr>http://www.nevo.co.il/Law_word/law14/law-2299.pdf</vt:lpwstr>
      </vt:variant>
      <vt:variant>
        <vt:lpwstr/>
      </vt:variant>
      <vt:variant>
        <vt:i4>7864404</vt:i4>
      </vt:variant>
      <vt:variant>
        <vt:i4>219</vt:i4>
      </vt:variant>
      <vt:variant>
        <vt:i4>0</vt:i4>
      </vt:variant>
      <vt:variant>
        <vt:i4>5</vt:i4>
      </vt:variant>
      <vt:variant>
        <vt:lpwstr>http://www.nevo.co.il/Law_word/law15/memshala-542.pdf</vt:lpwstr>
      </vt:variant>
      <vt:variant>
        <vt:lpwstr/>
      </vt:variant>
      <vt:variant>
        <vt:i4>8060939</vt:i4>
      </vt:variant>
      <vt:variant>
        <vt:i4>216</vt:i4>
      </vt:variant>
      <vt:variant>
        <vt:i4>0</vt:i4>
      </vt:variant>
      <vt:variant>
        <vt:i4>5</vt:i4>
      </vt:variant>
      <vt:variant>
        <vt:lpwstr>http://www.nevo.co.il/Law_word/law14/law-2260.pdf</vt:lpwstr>
      </vt:variant>
      <vt:variant>
        <vt:lpwstr/>
      </vt:variant>
      <vt:variant>
        <vt:i4>7602188</vt:i4>
      </vt:variant>
      <vt:variant>
        <vt:i4>213</vt:i4>
      </vt:variant>
      <vt:variant>
        <vt:i4>0</vt:i4>
      </vt:variant>
      <vt:variant>
        <vt:i4>5</vt:i4>
      </vt:variant>
      <vt:variant>
        <vt:lpwstr>http://www.nevo.co.il/Law_word/law14/law-2194.pdf</vt:lpwstr>
      </vt:variant>
      <vt:variant>
        <vt:lpwstr/>
      </vt:variant>
      <vt:variant>
        <vt:i4>7995473</vt:i4>
      </vt:variant>
      <vt:variant>
        <vt:i4>210</vt:i4>
      </vt:variant>
      <vt:variant>
        <vt:i4>0</vt:i4>
      </vt:variant>
      <vt:variant>
        <vt:i4>5</vt:i4>
      </vt:variant>
      <vt:variant>
        <vt:lpwstr>http://www.nevo.co.il/Law_word/law15/memshala-260.pdf</vt:lpwstr>
      </vt:variant>
      <vt:variant>
        <vt:lpwstr/>
      </vt:variant>
      <vt:variant>
        <vt:i4>7667712</vt:i4>
      </vt:variant>
      <vt:variant>
        <vt:i4>207</vt:i4>
      </vt:variant>
      <vt:variant>
        <vt:i4>0</vt:i4>
      </vt:variant>
      <vt:variant>
        <vt:i4>5</vt:i4>
      </vt:variant>
      <vt:variant>
        <vt:lpwstr>http://www.nevo.co.il/Law_word/law14/law-2188.pdf</vt:lpwstr>
      </vt:variant>
      <vt:variant>
        <vt:lpwstr/>
      </vt:variant>
      <vt:variant>
        <vt:i4>3604507</vt:i4>
      </vt:variant>
      <vt:variant>
        <vt:i4>204</vt:i4>
      </vt:variant>
      <vt:variant>
        <vt:i4>0</vt:i4>
      </vt:variant>
      <vt:variant>
        <vt:i4>5</vt:i4>
      </vt:variant>
      <vt:variant>
        <vt:lpwstr>http://www.nevo.co.il/Law_word/law16/knesset-216.pdf</vt:lpwstr>
      </vt:variant>
      <vt:variant>
        <vt:lpwstr/>
      </vt:variant>
      <vt:variant>
        <vt:i4>8060928</vt:i4>
      </vt:variant>
      <vt:variant>
        <vt:i4>201</vt:i4>
      </vt:variant>
      <vt:variant>
        <vt:i4>0</vt:i4>
      </vt:variant>
      <vt:variant>
        <vt:i4>5</vt:i4>
      </vt:variant>
      <vt:variant>
        <vt:lpwstr>http://www.nevo.co.il/Law_word/law14/law-2168.pdf</vt:lpwstr>
      </vt:variant>
      <vt:variant>
        <vt:lpwstr/>
      </vt:variant>
      <vt:variant>
        <vt:i4>7667796</vt:i4>
      </vt:variant>
      <vt:variant>
        <vt:i4>198</vt:i4>
      </vt:variant>
      <vt:variant>
        <vt:i4>0</vt:i4>
      </vt:variant>
      <vt:variant>
        <vt:i4>5</vt:i4>
      </vt:variant>
      <vt:variant>
        <vt:lpwstr>http://www.nevo.co.il/Law_word/law15/memshala-295.pdf</vt:lpwstr>
      </vt:variant>
      <vt:variant>
        <vt:lpwstr/>
      </vt:variant>
      <vt:variant>
        <vt:i4>7864330</vt:i4>
      </vt:variant>
      <vt:variant>
        <vt:i4>195</vt:i4>
      </vt:variant>
      <vt:variant>
        <vt:i4>0</vt:i4>
      </vt:variant>
      <vt:variant>
        <vt:i4>5</vt:i4>
      </vt:variant>
      <vt:variant>
        <vt:lpwstr>http://www.nevo.co.il/Law_word/law14/LAW-2152.pdf</vt:lpwstr>
      </vt:variant>
      <vt:variant>
        <vt:lpwstr/>
      </vt:variant>
      <vt:variant>
        <vt:i4>8061019</vt:i4>
      </vt:variant>
      <vt:variant>
        <vt:i4>192</vt:i4>
      </vt:variant>
      <vt:variant>
        <vt:i4>0</vt:i4>
      </vt:variant>
      <vt:variant>
        <vt:i4>5</vt:i4>
      </vt:variant>
      <vt:variant>
        <vt:lpwstr>http://www.nevo.co.il/Law_word/law15/memshala-179.pdf</vt:lpwstr>
      </vt:variant>
      <vt:variant>
        <vt:lpwstr/>
      </vt:variant>
      <vt:variant>
        <vt:i4>7864330</vt:i4>
      </vt:variant>
      <vt:variant>
        <vt:i4>189</vt:i4>
      </vt:variant>
      <vt:variant>
        <vt:i4>0</vt:i4>
      </vt:variant>
      <vt:variant>
        <vt:i4>5</vt:i4>
      </vt:variant>
      <vt:variant>
        <vt:lpwstr>http://www.nevo.co.il/Law_word/law14/law-2053.pdf</vt:lpwstr>
      </vt:variant>
      <vt:variant>
        <vt:lpwstr/>
      </vt:variant>
      <vt:variant>
        <vt:i4>8061015</vt:i4>
      </vt:variant>
      <vt:variant>
        <vt:i4>186</vt:i4>
      </vt:variant>
      <vt:variant>
        <vt:i4>0</vt:i4>
      </vt:variant>
      <vt:variant>
        <vt:i4>5</vt:i4>
      </vt:variant>
      <vt:variant>
        <vt:lpwstr>http://www.nevo.co.il/Law_word/law15/memshala-175.pdf</vt:lpwstr>
      </vt:variant>
      <vt:variant>
        <vt:lpwstr/>
      </vt:variant>
      <vt:variant>
        <vt:i4>8323085</vt:i4>
      </vt:variant>
      <vt:variant>
        <vt:i4>183</vt:i4>
      </vt:variant>
      <vt:variant>
        <vt:i4>0</vt:i4>
      </vt:variant>
      <vt:variant>
        <vt:i4>5</vt:i4>
      </vt:variant>
      <vt:variant>
        <vt:lpwstr>http://www.nevo.co.il/Law_word/law14/law-2024.pdf</vt:lpwstr>
      </vt:variant>
      <vt:variant>
        <vt:lpwstr/>
      </vt:variant>
      <vt:variant>
        <vt:i4>2555998</vt:i4>
      </vt:variant>
      <vt:variant>
        <vt:i4>180</vt:i4>
      </vt:variant>
      <vt:variant>
        <vt:i4>0</vt:i4>
      </vt:variant>
      <vt:variant>
        <vt:i4>5</vt:i4>
      </vt:variant>
      <vt:variant>
        <vt:lpwstr>http://www.nevo.co.il/Law_word/law15/memshala-77.pdf</vt:lpwstr>
      </vt:variant>
      <vt:variant>
        <vt:lpwstr/>
      </vt:variant>
      <vt:variant>
        <vt:i4>8323081</vt:i4>
      </vt:variant>
      <vt:variant>
        <vt:i4>177</vt:i4>
      </vt:variant>
      <vt:variant>
        <vt:i4>0</vt:i4>
      </vt:variant>
      <vt:variant>
        <vt:i4>5</vt:i4>
      </vt:variant>
      <vt:variant>
        <vt:lpwstr>http://www.nevo.co.il/Law_word/law14/law-2020.pdf</vt:lpwstr>
      </vt:variant>
      <vt:variant>
        <vt:lpwstr/>
      </vt:variant>
      <vt:variant>
        <vt:i4>8323072</vt:i4>
      </vt:variant>
      <vt:variant>
        <vt:i4>174</vt:i4>
      </vt:variant>
      <vt:variant>
        <vt:i4>0</vt:i4>
      </vt:variant>
      <vt:variant>
        <vt:i4>5</vt:i4>
      </vt:variant>
      <vt:variant>
        <vt:lpwstr>http://www.nevo.co.il/Law_word/law14/law-1910.pdf</vt:lpwstr>
      </vt:variant>
      <vt:variant>
        <vt:lpwstr/>
      </vt:variant>
      <vt:variant>
        <vt:i4>983162</vt:i4>
      </vt:variant>
      <vt:variant>
        <vt:i4>171</vt:i4>
      </vt:variant>
      <vt:variant>
        <vt:i4>0</vt:i4>
      </vt:variant>
      <vt:variant>
        <vt:i4>5</vt:i4>
      </vt:variant>
      <vt:variant>
        <vt:lpwstr>http://www.nevo.co.il/Law_word/law17/PROP-3147.pdf</vt:lpwstr>
      </vt:variant>
      <vt:variant>
        <vt:lpwstr/>
      </vt:variant>
      <vt:variant>
        <vt:i4>7864328</vt:i4>
      </vt:variant>
      <vt:variant>
        <vt:i4>168</vt:i4>
      </vt:variant>
      <vt:variant>
        <vt:i4>0</vt:i4>
      </vt:variant>
      <vt:variant>
        <vt:i4>5</vt:i4>
      </vt:variant>
      <vt:variant>
        <vt:lpwstr>http://www.nevo.co.il/Law_word/law14/law-1869.pdf</vt:lpwstr>
      </vt:variant>
      <vt:variant>
        <vt:lpwstr/>
      </vt:variant>
      <vt:variant>
        <vt:i4>721015</vt:i4>
      </vt:variant>
      <vt:variant>
        <vt:i4>165</vt:i4>
      </vt:variant>
      <vt:variant>
        <vt:i4>0</vt:i4>
      </vt:variant>
      <vt:variant>
        <vt:i4>5</vt:i4>
      </vt:variant>
      <vt:variant>
        <vt:lpwstr>http://www.nevo.co.il/Law_word/law17/PROP-3092.pdf</vt:lpwstr>
      </vt:variant>
      <vt:variant>
        <vt:lpwstr/>
      </vt:variant>
      <vt:variant>
        <vt:i4>8192006</vt:i4>
      </vt:variant>
      <vt:variant>
        <vt:i4>162</vt:i4>
      </vt:variant>
      <vt:variant>
        <vt:i4>0</vt:i4>
      </vt:variant>
      <vt:variant>
        <vt:i4>5</vt:i4>
      </vt:variant>
      <vt:variant>
        <vt:lpwstr>http://www.nevo.co.il/Law_word/law14/law-1837.pdf</vt:lpwstr>
      </vt:variant>
      <vt:variant>
        <vt:lpwstr/>
      </vt:variant>
      <vt:variant>
        <vt:i4>524410</vt:i4>
      </vt:variant>
      <vt:variant>
        <vt:i4>159</vt:i4>
      </vt:variant>
      <vt:variant>
        <vt:i4>0</vt:i4>
      </vt:variant>
      <vt:variant>
        <vt:i4>5</vt:i4>
      </vt:variant>
      <vt:variant>
        <vt:lpwstr>http://www.nevo.co.il/Law_word/law17/PROP-2958.pdf</vt:lpwstr>
      </vt:variant>
      <vt:variant>
        <vt:lpwstr/>
      </vt:variant>
      <vt:variant>
        <vt:i4>7733259</vt:i4>
      </vt:variant>
      <vt:variant>
        <vt:i4>156</vt:i4>
      </vt:variant>
      <vt:variant>
        <vt:i4>0</vt:i4>
      </vt:variant>
      <vt:variant>
        <vt:i4>5</vt:i4>
      </vt:variant>
      <vt:variant>
        <vt:lpwstr>http://www.nevo.co.il/Law_word/law14/law-1785.pdf</vt:lpwstr>
      </vt:variant>
      <vt:variant>
        <vt:lpwstr/>
      </vt:variant>
      <vt:variant>
        <vt:i4>458878</vt:i4>
      </vt:variant>
      <vt:variant>
        <vt:i4>153</vt:i4>
      </vt:variant>
      <vt:variant>
        <vt:i4>0</vt:i4>
      </vt:variant>
      <vt:variant>
        <vt:i4>5</vt:i4>
      </vt:variant>
      <vt:variant>
        <vt:lpwstr>http://www.nevo.co.il/Law_word/law17/PROP-2719.pdf</vt:lpwstr>
      </vt:variant>
      <vt:variant>
        <vt:lpwstr/>
      </vt:variant>
      <vt:variant>
        <vt:i4>7733258</vt:i4>
      </vt:variant>
      <vt:variant>
        <vt:i4>150</vt:i4>
      </vt:variant>
      <vt:variant>
        <vt:i4>0</vt:i4>
      </vt:variant>
      <vt:variant>
        <vt:i4>5</vt:i4>
      </vt:variant>
      <vt:variant>
        <vt:lpwstr>http://www.nevo.co.il/Law_word/law14/law-1784.pdf</vt:lpwstr>
      </vt:variant>
      <vt:variant>
        <vt:lpwstr/>
      </vt:variant>
      <vt:variant>
        <vt:i4>589945</vt:i4>
      </vt:variant>
      <vt:variant>
        <vt:i4>147</vt:i4>
      </vt:variant>
      <vt:variant>
        <vt:i4>0</vt:i4>
      </vt:variant>
      <vt:variant>
        <vt:i4>5</vt:i4>
      </vt:variant>
      <vt:variant>
        <vt:lpwstr>http://www.nevo.co.il/Law_word/law17/PROP-2868.pdf</vt:lpwstr>
      </vt:variant>
      <vt:variant>
        <vt:lpwstr/>
      </vt:variant>
      <vt:variant>
        <vt:i4>8060940</vt:i4>
      </vt:variant>
      <vt:variant>
        <vt:i4>144</vt:i4>
      </vt:variant>
      <vt:variant>
        <vt:i4>0</vt:i4>
      </vt:variant>
      <vt:variant>
        <vt:i4>5</vt:i4>
      </vt:variant>
      <vt:variant>
        <vt:lpwstr>http://www.nevo.co.il/Law_word/law14/law-1752.pdf</vt:lpwstr>
      </vt:variant>
      <vt:variant>
        <vt:lpwstr/>
      </vt:variant>
      <vt:variant>
        <vt:i4>655484</vt:i4>
      </vt:variant>
      <vt:variant>
        <vt:i4>141</vt:i4>
      </vt:variant>
      <vt:variant>
        <vt:i4>0</vt:i4>
      </vt:variant>
      <vt:variant>
        <vt:i4>5</vt:i4>
      </vt:variant>
      <vt:variant>
        <vt:lpwstr>http://www.nevo.co.il/Law_word/law17/PROP-2635.pdf</vt:lpwstr>
      </vt:variant>
      <vt:variant>
        <vt:lpwstr/>
      </vt:variant>
      <vt:variant>
        <vt:i4>8257542</vt:i4>
      </vt:variant>
      <vt:variant>
        <vt:i4>138</vt:i4>
      </vt:variant>
      <vt:variant>
        <vt:i4>0</vt:i4>
      </vt:variant>
      <vt:variant>
        <vt:i4>5</vt:i4>
      </vt:variant>
      <vt:variant>
        <vt:lpwstr>http://www.nevo.co.il/Law_word/law14/law-1708.pdf</vt:lpwstr>
      </vt:variant>
      <vt:variant>
        <vt:lpwstr/>
      </vt:variant>
      <vt:variant>
        <vt:i4>196728</vt:i4>
      </vt:variant>
      <vt:variant>
        <vt:i4>135</vt:i4>
      </vt:variant>
      <vt:variant>
        <vt:i4>0</vt:i4>
      </vt:variant>
      <vt:variant>
        <vt:i4>5</vt:i4>
      </vt:variant>
      <vt:variant>
        <vt:lpwstr>http://www.nevo.co.il/Law_word/law17/PROP-2278.pdf</vt:lpwstr>
      </vt:variant>
      <vt:variant>
        <vt:lpwstr/>
      </vt:variant>
      <vt:variant>
        <vt:i4>7864335</vt:i4>
      </vt:variant>
      <vt:variant>
        <vt:i4>132</vt:i4>
      </vt:variant>
      <vt:variant>
        <vt:i4>0</vt:i4>
      </vt:variant>
      <vt:variant>
        <vt:i4>5</vt:i4>
      </vt:variant>
      <vt:variant>
        <vt:lpwstr>http://www.nevo.co.il/Law_word/law14/law-1563.pdf</vt:lpwstr>
      </vt:variant>
      <vt:variant>
        <vt:lpwstr/>
      </vt:variant>
      <vt:variant>
        <vt:i4>589943</vt:i4>
      </vt:variant>
      <vt:variant>
        <vt:i4>129</vt:i4>
      </vt:variant>
      <vt:variant>
        <vt:i4>0</vt:i4>
      </vt:variant>
      <vt:variant>
        <vt:i4>5</vt:i4>
      </vt:variant>
      <vt:variant>
        <vt:lpwstr>http://www.nevo.co.il/Law_word/law17/PROP-2282.pdf</vt:lpwstr>
      </vt:variant>
      <vt:variant>
        <vt:lpwstr/>
      </vt:variant>
      <vt:variant>
        <vt:i4>7864332</vt:i4>
      </vt:variant>
      <vt:variant>
        <vt:i4>126</vt:i4>
      </vt:variant>
      <vt:variant>
        <vt:i4>0</vt:i4>
      </vt:variant>
      <vt:variant>
        <vt:i4>5</vt:i4>
      </vt:variant>
      <vt:variant>
        <vt:lpwstr>http://www.nevo.co.il/Law_word/law14/law-1560.pdf</vt:lpwstr>
      </vt:variant>
      <vt:variant>
        <vt:lpwstr/>
      </vt:variant>
      <vt:variant>
        <vt:i4>655484</vt:i4>
      </vt:variant>
      <vt:variant>
        <vt:i4>123</vt:i4>
      </vt:variant>
      <vt:variant>
        <vt:i4>0</vt:i4>
      </vt:variant>
      <vt:variant>
        <vt:i4>5</vt:i4>
      </vt:variant>
      <vt:variant>
        <vt:lpwstr>http://www.nevo.co.il/Law_word/law17/PROP-2330.pdf</vt:lpwstr>
      </vt:variant>
      <vt:variant>
        <vt:lpwstr/>
      </vt:variant>
      <vt:variant>
        <vt:i4>8192011</vt:i4>
      </vt:variant>
      <vt:variant>
        <vt:i4>120</vt:i4>
      </vt:variant>
      <vt:variant>
        <vt:i4>0</vt:i4>
      </vt:variant>
      <vt:variant>
        <vt:i4>5</vt:i4>
      </vt:variant>
      <vt:variant>
        <vt:lpwstr>http://www.nevo.co.il/Law_word/law14/law-1537.pdf</vt:lpwstr>
      </vt:variant>
      <vt:variant>
        <vt:lpwstr/>
      </vt:variant>
      <vt:variant>
        <vt:i4>7864335</vt:i4>
      </vt:variant>
      <vt:variant>
        <vt:i4>117</vt:i4>
      </vt:variant>
      <vt:variant>
        <vt:i4>0</vt:i4>
      </vt:variant>
      <vt:variant>
        <vt:i4>5</vt:i4>
      </vt:variant>
      <vt:variant>
        <vt:lpwstr>http://www.nevo.co.il/Law_word/law14/law-1563.pdf</vt:lpwstr>
      </vt:variant>
      <vt:variant>
        <vt:lpwstr/>
      </vt:variant>
      <vt:variant>
        <vt:i4>196728</vt:i4>
      </vt:variant>
      <vt:variant>
        <vt:i4>114</vt:i4>
      </vt:variant>
      <vt:variant>
        <vt:i4>0</vt:i4>
      </vt:variant>
      <vt:variant>
        <vt:i4>5</vt:i4>
      </vt:variant>
      <vt:variant>
        <vt:lpwstr>http://www.nevo.co.il/Law_word/law17/PROP-2278.pdf</vt:lpwstr>
      </vt:variant>
      <vt:variant>
        <vt:lpwstr/>
      </vt:variant>
      <vt:variant>
        <vt:i4>655482</vt:i4>
      </vt:variant>
      <vt:variant>
        <vt:i4>111</vt:i4>
      </vt:variant>
      <vt:variant>
        <vt:i4>0</vt:i4>
      </vt:variant>
      <vt:variant>
        <vt:i4>5</vt:i4>
      </vt:variant>
      <vt:variant>
        <vt:lpwstr>http://www.nevo.co.il/Law_word/law17/PROP-2251.pdf</vt:lpwstr>
      </vt:variant>
      <vt:variant>
        <vt:lpwstr/>
      </vt:variant>
      <vt:variant>
        <vt:i4>7929860</vt:i4>
      </vt:variant>
      <vt:variant>
        <vt:i4>108</vt:i4>
      </vt:variant>
      <vt:variant>
        <vt:i4>0</vt:i4>
      </vt:variant>
      <vt:variant>
        <vt:i4>5</vt:i4>
      </vt:variant>
      <vt:variant>
        <vt:lpwstr>http://www.nevo.co.il/Law_word/law14/law-1479.pdf</vt:lpwstr>
      </vt:variant>
      <vt:variant>
        <vt:lpwstr/>
      </vt:variant>
      <vt:variant>
        <vt:i4>589945</vt:i4>
      </vt:variant>
      <vt:variant>
        <vt:i4>105</vt:i4>
      </vt:variant>
      <vt:variant>
        <vt:i4>0</vt:i4>
      </vt:variant>
      <vt:variant>
        <vt:i4>5</vt:i4>
      </vt:variant>
      <vt:variant>
        <vt:lpwstr>http://www.nevo.co.il/Law_word/law17/PROP-2262.pdf</vt:lpwstr>
      </vt:variant>
      <vt:variant>
        <vt:lpwstr/>
      </vt:variant>
      <vt:variant>
        <vt:i4>7929869</vt:i4>
      </vt:variant>
      <vt:variant>
        <vt:i4>102</vt:i4>
      </vt:variant>
      <vt:variant>
        <vt:i4>0</vt:i4>
      </vt:variant>
      <vt:variant>
        <vt:i4>5</vt:i4>
      </vt:variant>
      <vt:variant>
        <vt:lpwstr>http://www.nevo.co.il/Law_word/law14/law-1470.pdf</vt:lpwstr>
      </vt:variant>
      <vt:variant>
        <vt:lpwstr/>
      </vt:variant>
      <vt:variant>
        <vt:i4>8257544</vt:i4>
      </vt:variant>
      <vt:variant>
        <vt:i4>99</vt:i4>
      </vt:variant>
      <vt:variant>
        <vt:i4>0</vt:i4>
      </vt:variant>
      <vt:variant>
        <vt:i4>5</vt:i4>
      </vt:variant>
      <vt:variant>
        <vt:lpwstr>http://www.nevo.co.il/Law_word/law06/TAK-5525.pdf</vt:lpwstr>
      </vt:variant>
      <vt:variant>
        <vt:lpwstr/>
      </vt:variant>
      <vt:variant>
        <vt:i4>721016</vt:i4>
      </vt:variant>
      <vt:variant>
        <vt:i4>96</vt:i4>
      </vt:variant>
      <vt:variant>
        <vt:i4>0</vt:i4>
      </vt:variant>
      <vt:variant>
        <vt:i4>5</vt:i4>
      </vt:variant>
      <vt:variant>
        <vt:lpwstr>http://www.nevo.co.il/Law_word/law17/PROP-2072.pdf</vt:lpwstr>
      </vt:variant>
      <vt:variant>
        <vt:lpwstr/>
      </vt:variant>
      <vt:variant>
        <vt:i4>7798794</vt:i4>
      </vt:variant>
      <vt:variant>
        <vt:i4>93</vt:i4>
      </vt:variant>
      <vt:variant>
        <vt:i4>0</vt:i4>
      </vt:variant>
      <vt:variant>
        <vt:i4>5</vt:i4>
      </vt:variant>
      <vt:variant>
        <vt:lpwstr>http://www.nevo.co.il/Law_word/law14/law-1390.pdf</vt:lpwstr>
      </vt:variant>
      <vt:variant>
        <vt:lpwstr/>
      </vt:variant>
      <vt:variant>
        <vt:i4>983162</vt:i4>
      </vt:variant>
      <vt:variant>
        <vt:i4>90</vt:i4>
      </vt:variant>
      <vt:variant>
        <vt:i4>0</vt:i4>
      </vt:variant>
      <vt:variant>
        <vt:i4>5</vt:i4>
      </vt:variant>
      <vt:variant>
        <vt:lpwstr>http://www.nevo.co.il/Law_word/law17/PROP-2056.pdf</vt:lpwstr>
      </vt:variant>
      <vt:variant>
        <vt:lpwstr/>
      </vt:variant>
      <vt:variant>
        <vt:i4>7864328</vt:i4>
      </vt:variant>
      <vt:variant>
        <vt:i4>87</vt:i4>
      </vt:variant>
      <vt:variant>
        <vt:i4>0</vt:i4>
      </vt:variant>
      <vt:variant>
        <vt:i4>5</vt:i4>
      </vt:variant>
      <vt:variant>
        <vt:lpwstr>http://www.nevo.co.il/Law_word/law14/law-1362.pdf</vt:lpwstr>
      </vt:variant>
      <vt:variant>
        <vt:lpwstr/>
      </vt:variant>
      <vt:variant>
        <vt:i4>983162</vt:i4>
      </vt:variant>
      <vt:variant>
        <vt:i4>84</vt:i4>
      </vt:variant>
      <vt:variant>
        <vt:i4>0</vt:i4>
      </vt:variant>
      <vt:variant>
        <vt:i4>5</vt:i4>
      </vt:variant>
      <vt:variant>
        <vt:lpwstr>http://www.nevo.co.il/Law_word/law17/PROP-2056.pdf</vt:lpwstr>
      </vt:variant>
      <vt:variant>
        <vt:lpwstr/>
      </vt:variant>
      <vt:variant>
        <vt:i4>7864328</vt:i4>
      </vt:variant>
      <vt:variant>
        <vt:i4>81</vt:i4>
      </vt:variant>
      <vt:variant>
        <vt:i4>0</vt:i4>
      </vt:variant>
      <vt:variant>
        <vt:i4>5</vt:i4>
      </vt:variant>
      <vt:variant>
        <vt:lpwstr>http://www.nevo.co.il/Law_word/law14/law-1362.pdf</vt:lpwstr>
      </vt:variant>
      <vt:variant>
        <vt:lpwstr/>
      </vt:variant>
      <vt:variant>
        <vt:i4>721018</vt:i4>
      </vt:variant>
      <vt:variant>
        <vt:i4>78</vt:i4>
      </vt:variant>
      <vt:variant>
        <vt:i4>0</vt:i4>
      </vt:variant>
      <vt:variant>
        <vt:i4>5</vt:i4>
      </vt:variant>
      <vt:variant>
        <vt:lpwstr>http://www.nevo.co.il/Law_word/law17/PROP-2052.pdf</vt:lpwstr>
      </vt:variant>
      <vt:variant>
        <vt:lpwstr/>
      </vt:variant>
      <vt:variant>
        <vt:i4>7864334</vt:i4>
      </vt:variant>
      <vt:variant>
        <vt:i4>75</vt:i4>
      </vt:variant>
      <vt:variant>
        <vt:i4>0</vt:i4>
      </vt:variant>
      <vt:variant>
        <vt:i4>5</vt:i4>
      </vt:variant>
      <vt:variant>
        <vt:lpwstr>http://www.nevo.co.il/Law_word/law14/law-1364.pdf</vt:lpwstr>
      </vt:variant>
      <vt:variant>
        <vt:lpwstr/>
      </vt:variant>
      <vt:variant>
        <vt:i4>8060938</vt:i4>
      </vt:variant>
      <vt:variant>
        <vt:i4>72</vt:i4>
      </vt:variant>
      <vt:variant>
        <vt:i4>0</vt:i4>
      </vt:variant>
      <vt:variant>
        <vt:i4>5</vt:i4>
      </vt:variant>
      <vt:variant>
        <vt:lpwstr>http://www.nevo.co.il/Law_word/law14/law-1350.pdf</vt:lpwstr>
      </vt:variant>
      <vt:variant>
        <vt:lpwstr/>
      </vt:variant>
      <vt:variant>
        <vt:i4>8192010</vt:i4>
      </vt:variant>
      <vt:variant>
        <vt:i4>69</vt:i4>
      </vt:variant>
      <vt:variant>
        <vt:i4>0</vt:i4>
      </vt:variant>
      <vt:variant>
        <vt:i4>5</vt:i4>
      </vt:variant>
      <vt:variant>
        <vt:lpwstr>http://www.nevo.co.il/Law_word/law14/law-1330.pdf</vt:lpwstr>
      </vt:variant>
      <vt:variant>
        <vt:lpwstr/>
      </vt:variant>
      <vt:variant>
        <vt:i4>8126467</vt:i4>
      </vt:variant>
      <vt:variant>
        <vt:i4>66</vt:i4>
      </vt:variant>
      <vt:variant>
        <vt:i4>0</vt:i4>
      </vt:variant>
      <vt:variant>
        <vt:i4>5</vt:i4>
      </vt:variant>
      <vt:variant>
        <vt:lpwstr>http://www.nevo.co.il/Law_word/law14/law-1329.pdf</vt:lpwstr>
      </vt:variant>
      <vt:variant>
        <vt:lpwstr/>
      </vt:variant>
      <vt:variant>
        <vt:i4>458874</vt:i4>
      </vt:variant>
      <vt:variant>
        <vt:i4>63</vt:i4>
      </vt:variant>
      <vt:variant>
        <vt:i4>0</vt:i4>
      </vt:variant>
      <vt:variant>
        <vt:i4>5</vt:i4>
      </vt:variant>
      <vt:variant>
        <vt:lpwstr>http://www.nevo.co.il/Law_word/law17/PROP-1967.pdf</vt:lpwstr>
      </vt:variant>
      <vt:variant>
        <vt:lpwstr/>
      </vt:variant>
      <vt:variant>
        <vt:i4>8323086</vt:i4>
      </vt:variant>
      <vt:variant>
        <vt:i4>60</vt:i4>
      </vt:variant>
      <vt:variant>
        <vt:i4>0</vt:i4>
      </vt:variant>
      <vt:variant>
        <vt:i4>5</vt:i4>
      </vt:variant>
      <vt:variant>
        <vt:lpwstr>http://www.nevo.co.il/Law_word/law14/law-1314.pdf</vt:lpwstr>
      </vt:variant>
      <vt:variant>
        <vt:lpwstr/>
      </vt:variant>
      <vt:variant>
        <vt:i4>196725</vt:i4>
      </vt:variant>
      <vt:variant>
        <vt:i4>57</vt:i4>
      </vt:variant>
      <vt:variant>
        <vt:i4>0</vt:i4>
      </vt:variant>
      <vt:variant>
        <vt:i4>5</vt:i4>
      </vt:variant>
      <vt:variant>
        <vt:lpwstr>http://www.nevo.co.il/Law_word/law17/PROP-1892.pdf</vt:lpwstr>
      </vt:variant>
      <vt:variant>
        <vt:lpwstr/>
      </vt:variant>
      <vt:variant>
        <vt:i4>7929871</vt:i4>
      </vt:variant>
      <vt:variant>
        <vt:i4>54</vt:i4>
      </vt:variant>
      <vt:variant>
        <vt:i4>0</vt:i4>
      </vt:variant>
      <vt:variant>
        <vt:i4>5</vt:i4>
      </vt:variant>
      <vt:variant>
        <vt:lpwstr>http://www.nevo.co.il/Law_word/law14/law-1274.pdf</vt:lpwstr>
      </vt:variant>
      <vt:variant>
        <vt:lpwstr/>
      </vt:variant>
      <vt:variant>
        <vt:i4>655480</vt:i4>
      </vt:variant>
      <vt:variant>
        <vt:i4>51</vt:i4>
      </vt:variant>
      <vt:variant>
        <vt:i4>0</vt:i4>
      </vt:variant>
      <vt:variant>
        <vt:i4>5</vt:i4>
      </vt:variant>
      <vt:variant>
        <vt:lpwstr>http://www.nevo.co.il/Law_word/law17/PROP-1744.pdf</vt:lpwstr>
      </vt:variant>
      <vt:variant>
        <vt:lpwstr/>
      </vt:variant>
      <vt:variant>
        <vt:i4>7864333</vt:i4>
      </vt:variant>
      <vt:variant>
        <vt:i4>48</vt:i4>
      </vt:variant>
      <vt:variant>
        <vt:i4>0</vt:i4>
      </vt:variant>
      <vt:variant>
        <vt:i4>5</vt:i4>
      </vt:variant>
      <vt:variant>
        <vt:lpwstr>http://www.nevo.co.il/Law_word/law14/law-1165.pdf</vt:lpwstr>
      </vt:variant>
      <vt:variant>
        <vt:lpwstr/>
      </vt:variant>
      <vt:variant>
        <vt:i4>327800</vt:i4>
      </vt:variant>
      <vt:variant>
        <vt:i4>45</vt:i4>
      </vt:variant>
      <vt:variant>
        <vt:i4>0</vt:i4>
      </vt:variant>
      <vt:variant>
        <vt:i4>5</vt:i4>
      </vt:variant>
      <vt:variant>
        <vt:lpwstr>http://www.nevo.co.il/Law_word/law17/PROP-1549.pdf</vt:lpwstr>
      </vt:variant>
      <vt:variant>
        <vt:lpwstr/>
      </vt:variant>
      <vt:variant>
        <vt:i4>8257549</vt:i4>
      </vt:variant>
      <vt:variant>
        <vt:i4>42</vt:i4>
      </vt:variant>
      <vt:variant>
        <vt:i4>0</vt:i4>
      </vt:variant>
      <vt:variant>
        <vt:i4>5</vt:i4>
      </vt:variant>
      <vt:variant>
        <vt:lpwstr>http://www.nevo.co.il/Law_word/law14/law-1105.pdf</vt:lpwstr>
      </vt:variant>
      <vt:variant>
        <vt:lpwstr/>
      </vt:variant>
      <vt:variant>
        <vt:i4>852094</vt:i4>
      </vt:variant>
      <vt:variant>
        <vt:i4>39</vt:i4>
      </vt:variant>
      <vt:variant>
        <vt:i4>0</vt:i4>
      </vt:variant>
      <vt:variant>
        <vt:i4>5</vt:i4>
      </vt:variant>
      <vt:variant>
        <vt:lpwstr>http://www.nevo.co.il/Law_word/law17/PROP-1420.pdf</vt:lpwstr>
      </vt:variant>
      <vt:variant>
        <vt:lpwstr/>
      </vt:variant>
      <vt:variant>
        <vt:i4>7864321</vt:i4>
      </vt:variant>
      <vt:variant>
        <vt:i4>36</vt:i4>
      </vt:variant>
      <vt:variant>
        <vt:i4>0</vt:i4>
      </vt:variant>
      <vt:variant>
        <vt:i4>5</vt:i4>
      </vt:variant>
      <vt:variant>
        <vt:lpwstr>http://www.nevo.co.il/Law_word/law14/law-0971.pdf</vt:lpwstr>
      </vt:variant>
      <vt:variant>
        <vt:lpwstr/>
      </vt:variant>
      <vt:variant>
        <vt:i4>524410</vt:i4>
      </vt:variant>
      <vt:variant>
        <vt:i4>33</vt:i4>
      </vt:variant>
      <vt:variant>
        <vt:i4>0</vt:i4>
      </vt:variant>
      <vt:variant>
        <vt:i4>5</vt:i4>
      </vt:variant>
      <vt:variant>
        <vt:lpwstr>http://www.nevo.co.il/Law_word/law17/PROP-1362.pdf</vt:lpwstr>
      </vt:variant>
      <vt:variant>
        <vt:lpwstr/>
      </vt:variant>
      <vt:variant>
        <vt:i4>8192000</vt:i4>
      </vt:variant>
      <vt:variant>
        <vt:i4>30</vt:i4>
      </vt:variant>
      <vt:variant>
        <vt:i4>0</vt:i4>
      </vt:variant>
      <vt:variant>
        <vt:i4>5</vt:i4>
      </vt:variant>
      <vt:variant>
        <vt:lpwstr>http://www.nevo.co.il/Law_word/law14/law-0920.pdf</vt:lpwstr>
      </vt:variant>
      <vt:variant>
        <vt:lpwstr/>
      </vt:variant>
      <vt:variant>
        <vt:i4>524414</vt:i4>
      </vt:variant>
      <vt:variant>
        <vt:i4>27</vt:i4>
      </vt:variant>
      <vt:variant>
        <vt:i4>0</vt:i4>
      </vt:variant>
      <vt:variant>
        <vt:i4>5</vt:i4>
      </vt:variant>
      <vt:variant>
        <vt:lpwstr>http://www.nevo.co.il/Law_word/law17/PROP-1322.pdf</vt:lpwstr>
      </vt:variant>
      <vt:variant>
        <vt:lpwstr/>
      </vt:variant>
      <vt:variant>
        <vt:i4>8323075</vt:i4>
      </vt:variant>
      <vt:variant>
        <vt:i4>24</vt:i4>
      </vt:variant>
      <vt:variant>
        <vt:i4>0</vt:i4>
      </vt:variant>
      <vt:variant>
        <vt:i4>5</vt:i4>
      </vt:variant>
      <vt:variant>
        <vt:lpwstr>http://www.nevo.co.il/Law_word/law14/law-0903.pdf</vt:lpwstr>
      </vt:variant>
      <vt:variant>
        <vt:lpwstr/>
      </vt:variant>
      <vt:variant>
        <vt:i4>721020</vt:i4>
      </vt:variant>
      <vt:variant>
        <vt:i4>21</vt:i4>
      </vt:variant>
      <vt:variant>
        <vt:i4>0</vt:i4>
      </vt:variant>
      <vt:variant>
        <vt:i4>5</vt:i4>
      </vt:variant>
      <vt:variant>
        <vt:lpwstr>http://www.nevo.co.il/Law_word/law17/PROP-1002.pdf</vt:lpwstr>
      </vt:variant>
      <vt:variant>
        <vt:lpwstr/>
      </vt:variant>
      <vt:variant>
        <vt:i4>8060934</vt:i4>
      </vt:variant>
      <vt:variant>
        <vt:i4>18</vt:i4>
      </vt:variant>
      <vt:variant>
        <vt:i4>0</vt:i4>
      </vt:variant>
      <vt:variant>
        <vt:i4>5</vt:i4>
      </vt:variant>
      <vt:variant>
        <vt:lpwstr>http://www.nevo.co.il/Law_word/law14/law-0748.pdf</vt:lpwstr>
      </vt:variant>
      <vt:variant>
        <vt:lpwstr/>
      </vt:variant>
      <vt:variant>
        <vt:i4>196725</vt:i4>
      </vt:variant>
      <vt:variant>
        <vt:i4>15</vt:i4>
      </vt:variant>
      <vt:variant>
        <vt:i4>0</vt:i4>
      </vt:variant>
      <vt:variant>
        <vt:i4>5</vt:i4>
      </vt:variant>
      <vt:variant>
        <vt:lpwstr>http://www.nevo.co.il/Law_word/law17/PROP-0882.pdf</vt:lpwstr>
      </vt:variant>
      <vt:variant>
        <vt:lpwstr/>
      </vt:variant>
      <vt:variant>
        <vt:i4>8126473</vt:i4>
      </vt:variant>
      <vt:variant>
        <vt:i4>12</vt:i4>
      </vt:variant>
      <vt:variant>
        <vt:i4>0</vt:i4>
      </vt:variant>
      <vt:variant>
        <vt:i4>5</vt:i4>
      </vt:variant>
      <vt:variant>
        <vt:lpwstr>http://www.nevo.co.il/Law_word/law14/law-0636.pdf</vt:lpwstr>
      </vt:variant>
      <vt:variant>
        <vt:lpwstr/>
      </vt:variant>
      <vt:variant>
        <vt:i4>524405</vt:i4>
      </vt:variant>
      <vt:variant>
        <vt:i4>9</vt:i4>
      </vt:variant>
      <vt:variant>
        <vt:i4>0</vt:i4>
      </vt:variant>
      <vt:variant>
        <vt:i4>5</vt:i4>
      </vt:variant>
      <vt:variant>
        <vt:lpwstr>http://www.nevo.co.il/Law_word/law17/PROP-0786.pdf</vt:lpwstr>
      </vt:variant>
      <vt:variant>
        <vt:lpwstr/>
      </vt:variant>
      <vt:variant>
        <vt:i4>8060938</vt:i4>
      </vt:variant>
      <vt:variant>
        <vt:i4>6</vt:i4>
      </vt:variant>
      <vt:variant>
        <vt:i4>0</vt:i4>
      </vt:variant>
      <vt:variant>
        <vt:i4>5</vt:i4>
      </vt:variant>
      <vt:variant>
        <vt:lpwstr>http://www.nevo.co.il/Law_word/law14/law-0546.pdf</vt:lpwstr>
      </vt:variant>
      <vt:variant>
        <vt:lpwstr/>
      </vt:variant>
      <vt:variant>
        <vt:i4>393336</vt:i4>
      </vt:variant>
      <vt:variant>
        <vt:i4>3</vt:i4>
      </vt:variant>
      <vt:variant>
        <vt:i4>0</vt:i4>
      </vt:variant>
      <vt:variant>
        <vt:i4>5</vt:i4>
      </vt:variant>
      <vt:variant>
        <vt:lpwstr>http://www.nevo.co.il/Law_word/law17/PROP-0659.pdf</vt:lpwstr>
      </vt:variant>
      <vt:variant>
        <vt:lpwstr/>
      </vt:variant>
      <vt:variant>
        <vt:i4>8323083</vt:i4>
      </vt:variant>
      <vt:variant>
        <vt:i4>0</vt:i4>
      </vt:variant>
      <vt:variant>
        <vt:i4>0</vt:i4>
      </vt:variant>
      <vt:variant>
        <vt:i4>5</vt:i4>
      </vt:variant>
      <vt:variant>
        <vt:lpwstr>http://www.nevo.co.il/Law_word/law14/law-0507.pdf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cp:lastPrinted>2005-01-03T16:38:00Z</cp:lastPrinted>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חוק ההוצאה לפועל, תשכ"ז-1967</vt:lpwstr>
  </property>
  <property fmtid="{D5CDD505-2E9C-101B-9397-08002B2CF9AE}" pid="5" name="LAWNUMBER">
    <vt:lpwstr>0247</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בתי משפט וסדרי דין</vt:lpwstr>
  </property>
  <property fmtid="{D5CDD505-2E9C-101B-9397-08002B2CF9AE}" pid="14" name="NOSE21">
    <vt:lpwstr>הוצאה לפועל</vt:lpwstr>
  </property>
  <property fmtid="{D5CDD505-2E9C-101B-9397-08002B2CF9AE}" pid="15" name="NOSE31">
    <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https://www.nevo.co.il/law_word/law06/tak-9129.pdf;‎רשומות - תקנות כלליות#ק"ת תשפ"א מס' 9129 ‏‏#מיום 31.1.2021 עמ' 1764 – צו תשפ"א-2021 (דחיית היום הקובע)‏</vt:lpwstr>
  </property>
  <property fmtid="{D5CDD505-2E9C-101B-9397-08002B2CF9AE}" pid="54" name="LINKK2">
    <vt:lpwstr>https://www.nevo.co.il/law_word/law06/tak-9486.pdf;‎רשומות - תקנות כלליות#תוקן ק"ת תשפ"א מס' ‏‏9486 #מיום 6.7.2021 עמ' 3600 – צו תשפ"א-2021‏</vt:lpwstr>
  </property>
  <property fmtid="{D5CDD505-2E9C-101B-9397-08002B2CF9AE}" pid="55" name="LINKK3">
    <vt:lpwstr>https://www.nevo.co.il/law_word/law06/tak-9523.pdf;‎רשומות - תקנות כלליות#ק"ת תשפ"א מס' 9523 ‏‏#מיום 27.7.2021 עמ' 3830 – צו (מס' 2) תשפ"א-2021 (דחיית היום הקובע)‏</vt:lpwstr>
  </property>
  <property fmtid="{D5CDD505-2E9C-101B-9397-08002B2CF9AE}" pid="56" name="LINKK4">
    <vt:lpwstr>https://www.nevo.co.il/law_word/law06/tak-9958.pdf;‎רשומות - תקנות כלליות#ק"ת תשפ"ב מס' 9958 ‏‏#מיום 31.1.2022 עמ' 1864 – צו תשפ"ב-2022 (דחיית היום הקובע)‏</vt:lpwstr>
  </property>
  <property fmtid="{D5CDD505-2E9C-101B-9397-08002B2CF9AE}" pid="57" name="LINKK5">
    <vt:lpwstr>http://www.nevo.co.il/Law_word/law14/LAW-2960.pdf;‎רשומות - ספר חוקים#ס"ח תשפ"ב מס' 2960 ‏‏#מיום 10.2.2022 עמ' 748– תיקון מס' 69; ר' סעיף 4 לענין הוראת מעבר</vt:lpwstr>
  </property>
  <property fmtid="{D5CDD505-2E9C-101B-9397-08002B2CF9AE}" pid="58" name="LINKK6">
    <vt:lpwstr>http://www.nevo.co.il/law_word/law14/law-2969.pdf;‎רשומות - ספר חוקים#ס"ח תשפ"ב מס' 2969 ‏‏#מיום 16.3.2022 עמ' 833  – תיקון מס' 40 (תיקון) תשפ"ב-2022 בסעיף 59(7) לחוק הדואר (תיקון מס' 13), ‏תשפ"ב-2022; תחילתו חודש מיום פרסומו</vt:lpwstr>
  </property>
  <property fmtid="{D5CDD505-2E9C-101B-9397-08002B2CF9AE}" pid="59" name="LINKK7">
    <vt:lpwstr>http://www.nevo.co.il/Law_word/law14/LAW-2980.pdf;‎רשומות - ספר חוקים#ס"ח תשפ"ב מס' 2980# ‏מיום 27.6.2022 עמ' 888  – תיקון מס' 70 בסעיף 16 לחוק פנייה לגופים ציבוריים באמצעי קשר דיגיטליים (תיקון ‏מס' 2 והוראת שעה), תשפ"ב-2022; ר' סעיף 19 לענין תחילה</vt:lpwstr>
  </property>
  <property fmtid="{D5CDD505-2E9C-101B-9397-08002B2CF9AE}" pid="60" name="LINKK8">
    <vt:lpwstr>http://www.nevo.co.il/Law_word/law14/LAW-2985.pdf;‎רשומות - ספר חוקים#ס"ח תשפ"ב מס' ‏‏2985#מיום 4.7.2022 עמ' 961  – תיקון מס' 71 בסעיף 106 לחוק התקשורת (בזק ושידורים) (תיקון מס' 76), ‏תשפ"ב-2022; תחילתו ביום 2.10.2022‏</vt:lpwstr>
  </property>
  <property fmtid="{D5CDD505-2E9C-101B-9397-08002B2CF9AE}" pid="61" name="LINKK9">
    <vt:lpwstr>https://www.nevo.co.il/law_word/law06/tak-10534.pdf;‎רשומות - תקנות כלליות#תוקן ק"ת תשפ"ג מס' ‏‏10534#מיום 26.1.2023 עמ' 962 – צו תשפ"ג-2023‏</vt:lpwstr>
  </property>
  <property fmtid="{D5CDD505-2E9C-101B-9397-08002B2CF9AE}" pid="62" name="LINKK10">
    <vt:lpwstr>https://www.nevo.co.il/Law_word/law14/LAW-3015.pdf;‎רשומות - ספר חוקים#ס"ח תשפ"ג מס' ‏‏3015#מיום 9.2.2023 עמ' 12  – תיקון מס' 72 בסעיף 2 לחוק ההוצאה לפועל (נגיף הקורונה החדש – תיקון מס' 68 ‏והוראת שעה) (תיקון מס' 2), תשפ"ג-2023.‏</vt:lpwstr>
  </property>
</Properties>
</file>