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A230" w14:textId="77777777" w:rsidR="009C17D8" w:rsidRDefault="00007311" w:rsidP="005B5BB0">
      <w:pPr>
        <w:pStyle w:val="big-header"/>
        <w:ind w:left="0" w:right="1134"/>
        <w:rPr>
          <w:rFonts w:cs="FrankRuehl" w:hint="cs"/>
          <w:sz w:val="32"/>
          <w:rtl/>
        </w:rPr>
      </w:pPr>
      <w:r>
        <w:rPr>
          <w:rFonts w:cs="FrankRuehl" w:hint="cs"/>
          <w:sz w:val="32"/>
          <w:rtl/>
        </w:rPr>
        <w:t>חוק ההנדסאים והטכנאים המוסמכים</w:t>
      </w:r>
      <w:r w:rsidR="009C17D8">
        <w:rPr>
          <w:rFonts w:cs="FrankRuehl"/>
          <w:sz w:val="32"/>
          <w:rtl/>
        </w:rPr>
        <w:t xml:space="preserve">, </w:t>
      </w:r>
      <w:r w:rsidR="005B5BB0">
        <w:rPr>
          <w:rFonts w:cs="FrankRuehl" w:hint="cs"/>
          <w:sz w:val="32"/>
          <w:rtl/>
        </w:rPr>
        <w:t>תשע"ג-2012</w:t>
      </w:r>
    </w:p>
    <w:p w14:paraId="3CA802F3" w14:textId="77777777" w:rsidR="00007311" w:rsidRPr="00007311" w:rsidRDefault="00007311" w:rsidP="00007311">
      <w:pPr>
        <w:spacing w:line="320" w:lineRule="auto"/>
        <w:jc w:val="left"/>
        <w:rPr>
          <w:rFonts w:cs="FrankRuehl"/>
          <w:szCs w:val="26"/>
          <w:rtl/>
        </w:rPr>
      </w:pPr>
    </w:p>
    <w:p w14:paraId="1485F341" w14:textId="77777777" w:rsidR="00007311" w:rsidRDefault="00007311" w:rsidP="00007311">
      <w:pPr>
        <w:spacing w:line="320" w:lineRule="auto"/>
        <w:jc w:val="left"/>
        <w:rPr>
          <w:rtl/>
        </w:rPr>
      </w:pPr>
    </w:p>
    <w:p w14:paraId="71D1C952" w14:textId="77777777" w:rsidR="00007311" w:rsidRDefault="00007311" w:rsidP="00007311">
      <w:pPr>
        <w:spacing w:line="320" w:lineRule="auto"/>
        <w:jc w:val="left"/>
        <w:rPr>
          <w:rFonts w:cs="Miriam"/>
          <w:szCs w:val="22"/>
        </w:rPr>
      </w:pPr>
      <w:r w:rsidRPr="00007311">
        <w:rPr>
          <w:rFonts w:cs="Miriam"/>
          <w:szCs w:val="22"/>
          <w:rtl/>
        </w:rPr>
        <w:t>משפט פרטי וכלכלה</w:t>
      </w:r>
      <w:r w:rsidRPr="00007311">
        <w:rPr>
          <w:rFonts w:cs="FrankRuehl"/>
          <w:szCs w:val="26"/>
        </w:rPr>
        <w:t xml:space="preserve"> – </w:t>
      </w:r>
      <w:r w:rsidRPr="00007311">
        <w:rPr>
          <w:rFonts w:cs="FrankRuehl"/>
          <w:szCs w:val="26"/>
          <w:rtl/>
        </w:rPr>
        <w:t>הסדרת עיסוק</w:t>
      </w:r>
      <w:r w:rsidRPr="00007311">
        <w:rPr>
          <w:rFonts w:cs="FrankRuehl"/>
          <w:szCs w:val="26"/>
        </w:rPr>
        <w:t xml:space="preserve"> – </w:t>
      </w:r>
      <w:r w:rsidRPr="00007311">
        <w:rPr>
          <w:rFonts w:cs="FrankRuehl"/>
          <w:szCs w:val="26"/>
          <w:rtl/>
        </w:rPr>
        <w:t>מהנדסים ואדריכלים</w:t>
      </w:r>
    </w:p>
    <w:p w14:paraId="18253E49" w14:textId="77777777" w:rsidR="00007311" w:rsidRPr="00007311" w:rsidRDefault="00007311" w:rsidP="00007311">
      <w:pPr>
        <w:spacing w:line="320" w:lineRule="auto"/>
        <w:jc w:val="left"/>
        <w:rPr>
          <w:rFonts w:cs="Miriam" w:hint="cs"/>
          <w:szCs w:val="22"/>
        </w:rPr>
      </w:pPr>
      <w:r w:rsidRPr="00007311">
        <w:rPr>
          <w:rFonts w:cs="Miriam"/>
          <w:szCs w:val="22"/>
          <w:rtl/>
        </w:rPr>
        <w:t>רשויות ומשפט מנהלי</w:t>
      </w:r>
      <w:r w:rsidRPr="00007311">
        <w:rPr>
          <w:rFonts w:cs="FrankRuehl"/>
          <w:szCs w:val="26"/>
        </w:rPr>
        <w:t xml:space="preserve"> – </w:t>
      </w:r>
      <w:r w:rsidRPr="00007311">
        <w:rPr>
          <w:rFonts w:cs="FrankRuehl"/>
          <w:szCs w:val="26"/>
          <w:rtl/>
        </w:rPr>
        <w:t>הסדרת עיסוק</w:t>
      </w:r>
    </w:p>
    <w:p w14:paraId="67D334C8"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6734" w:rsidRPr="003D6734" w14:paraId="1288BC9C" w14:textId="77777777">
        <w:tblPrEx>
          <w:tblCellMar>
            <w:top w:w="0" w:type="dxa"/>
            <w:bottom w:w="0" w:type="dxa"/>
          </w:tblCellMar>
        </w:tblPrEx>
        <w:tc>
          <w:tcPr>
            <w:tcW w:w="1247" w:type="dxa"/>
          </w:tcPr>
          <w:p w14:paraId="2C9CDAB0" w14:textId="77777777" w:rsidR="003D6734" w:rsidRPr="003D6734" w:rsidRDefault="003D6734" w:rsidP="003D6734">
            <w:pPr>
              <w:spacing w:line="240" w:lineRule="auto"/>
              <w:jc w:val="left"/>
              <w:rPr>
                <w:rFonts w:cs="Frankruhel"/>
                <w:sz w:val="24"/>
                <w:rtl/>
              </w:rPr>
            </w:pPr>
          </w:p>
        </w:tc>
        <w:tc>
          <w:tcPr>
            <w:tcW w:w="5669" w:type="dxa"/>
          </w:tcPr>
          <w:p w14:paraId="187E5959" w14:textId="77777777" w:rsidR="003D6734" w:rsidRPr="003D6734" w:rsidRDefault="003D6734" w:rsidP="003D6734">
            <w:pPr>
              <w:spacing w:line="240" w:lineRule="auto"/>
              <w:jc w:val="left"/>
              <w:rPr>
                <w:rFonts w:cs="Frankruhel"/>
                <w:sz w:val="24"/>
                <w:rtl/>
              </w:rPr>
            </w:pPr>
            <w:r>
              <w:rPr>
                <w:sz w:val="24"/>
                <w:rtl/>
              </w:rPr>
              <w:t>פרק א': הגדרות</w:t>
            </w:r>
          </w:p>
        </w:tc>
        <w:tc>
          <w:tcPr>
            <w:tcW w:w="567" w:type="dxa"/>
          </w:tcPr>
          <w:p w14:paraId="423662C7" w14:textId="77777777" w:rsidR="003D6734" w:rsidRPr="003D6734" w:rsidRDefault="003D6734" w:rsidP="003D6734">
            <w:pPr>
              <w:spacing w:line="240" w:lineRule="auto"/>
              <w:jc w:val="left"/>
              <w:rPr>
                <w:rStyle w:val="Hyperlink"/>
                <w:rtl/>
              </w:rPr>
            </w:pPr>
            <w:hyperlink w:anchor="med0" w:tooltip="פרק א: הגדרות" w:history="1">
              <w:r w:rsidRPr="003D6734">
                <w:rPr>
                  <w:rStyle w:val="Hyperlink"/>
                </w:rPr>
                <w:t>Go</w:t>
              </w:r>
            </w:hyperlink>
          </w:p>
        </w:tc>
        <w:tc>
          <w:tcPr>
            <w:tcW w:w="850" w:type="dxa"/>
          </w:tcPr>
          <w:p w14:paraId="3B785604"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D6734" w:rsidRPr="003D6734" w14:paraId="2866A250" w14:textId="77777777">
        <w:tblPrEx>
          <w:tblCellMar>
            <w:top w:w="0" w:type="dxa"/>
            <w:bottom w:w="0" w:type="dxa"/>
          </w:tblCellMar>
        </w:tblPrEx>
        <w:tc>
          <w:tcPr>
            <w:tcW w:w="1247" w:type="dxa"/>
          </w:tcPr>
          <w:p w14:paraId="22B86864" w14:textId="77777777" w:rsidR="003D6734" w:rsidRPr="003D6734" w:rsidRDefault="003D6734" w:rsidP="003D6734">
            <w:pPr>
              <w:spacing w:line="240" w:lineRule="auto"/>
              <w:jc w:val="left"/>
              <w:rPr>
                <w:rFonts w:cs="Frankruhel"/>
                <w:sz w:val="24"/>
                <w:rtl/>
              </w:rPr>
            </w:pPr>
            <w:r>
              <w:rPr>
                <w:sz w:val="24"/>
                <w:rtl/>
              </w:rPr>
              <w:t xml:space="preserve">סעיף 1 </w:t>
            </w:r>
          </w:p>
        </w:tc>
        <w:tc>
          <w:tcPr>
            <w:tcW w:w="5669" w:type="dxa"/>
          </w:tcPr>
          <w:p w14:paraId="17899541" w14:textId="77777777" w:rsidR="003D6734" w:rsidRPr="003D6734" w:rsidRDefault="003D6734" w:rsidP="003D6734">
            <w:pPr>
              <w:spacing w:line="240" w:lineRule="auto"/>
              <w:jc w:val="left"/>
              <w:rPr>
                <w:rFonts w:cs="Frankruhel"/>
                <w:sz w:val="24"/>
                <w:rtl/>
              </w:rPr>
            </w:pPr>
            <w:r>
              <w:rPr>
                <w:sz w:val="24"/>
                <w:rtl/>
              </w:rPr>
              <w:t>הגדרות</w:t>
            </w:r>
          </w:p>
        </w:tc>
        <w:tc>
          <w:tcPr>
            <w:tcW w:w="567" w:type="dxa"/>
          </w:tcPr>
          <w:p w14:paraId="142F98B0" w14:textId="77777777" w:rsidR="003D6734" w:rsidRPr="003D6734" w:rsidRDefault="003D6734" w:rsidP="003D6734">
            <w:pPr>
              <w:spacing w:line="240" w:lineRule="auto"/>
              <w:jc w:val="left"/>
              <w:rPr>
                <w:rStyle w:val="Hyperlink"/>
                <w:rtl/>
              </w:rPr>
            </w:pPr>
            <w:hyperlink w:anchor="Seif1" w:tooltip="הגדרות" w:history="1">
              <w:r w:rsidRPr="003D6734">
                <w:rPr>
                  <w:rStyle w:val="Hyperlink"/>
                </w:rPr>
                <w:t>Go</w:t>
              </w:r>
            </w:hyperlink>
          </w:p>
        </w:tc>
        <w:tc>
          <w:tcPr>
            <w:tcW w:w="850" w:type="dxa"/>
          </w:tcPr>
          <w:p w14:paraId="010142A7"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D6734" w:rsidRPr="003D6734" w14:paraId="72133A95" w14:textId="77777777">
        <w:tblPrEx>
          <w:tblCellMar>
            <w:top w:w="0" w:type="dxa"/>
            <w:bottom w:w="0" w:type="dxa"/>
          </w:tblCellMar>
        </w:tblPrEx>
        <w:tc>
          <w:tcPr>
            <w:tcW w:w="1247" w:type="dxa"/>
          </w:tcPr>
          <w:p w14:paraId="046D9FE6" w14:textId="77777777" w:rsidR="003D6734" w:rsidRPr="003D6734" w:rsidRDefault="003D6734" w:rsidP="003D6734">
            <w:pPr>
              <w:spacing w:line="240" w:lineRule="auto"/>
              <w:jc w:val="left"/>
              <w:rPr>
                <w:rFonts w:cs="Frankruhel"/>
                <w:sz w:val="24"/>
                <w:rtl/>
              </w:rPr>
            </w:pPr>
          </w:p>
        </w:tc>
        <w:tc>
          <w:tcPr>
            <w:tcW w:w="5669" w:type="dxa"/>
          </w:tcPr>
          <w:p w14:paraId="7C9BE872" w14:textId="77777777" w:rsidR="003D6734" w:rsidRPr="003D6734" w:rsidRDefault="003D6734" w:rsidP="003D6734">
            <w:pPr>
              <w:spacing w:line="240" w:lineRule="auto"/>
              <w:jc w:val="left"/>
              <w:rPr>
                <w:rFonts w:cs="Frankruhel"/>
                <w:sz w:val="24"/>
                <w:rtl/>
              </w:rPr>
            </w:pPr>
            <w:r>
              <w:rPr>
                <w:sz w:val="24"/>
                <w:rtl/>
              </w:rPr>
              <w:t>פרק ב': מועצת ההנדסאים והטכנאים המוסמכים</w:t>
            </w:r>
          </w:p>
        </w:tc>
        <w:tc>
          <w:tcPr>
            <w:tcW w:w="567" w:type="dxa"/>
          </w:tcPr>
          <w:p w14:paraId="04315438" w14:textId="77777777" w:rsidR="003D6734" w:rsidRPr="003D6734" w:rsidRDefault="003D6734" w:rsidP="003D6734">
            <w:pPr>
              <w:spacing w:line="240" w:lineRule="auto"/>
              <w:jc w:val="left"/>
              <w:rPr>
                <w:rStyle w:val="Hyperlink"/>
                <w:rtl/>
              </w:rPr>
            </w:pPr>
            <w:hyperlink w:anchor="med1" w:tooltip="פרק ב: מועצת ההנדסאים והטכנאים המוסמכים" w:history="1">
              <w:r w:rsidRPr="003D6734">
                <w:rPr>
                  <w:rStyle w:val="Hyperlink"/>
                </w:rPr>
                <w:t>Go</w:t>
              </w:r>
            </w:hyperlink>
          </w:p>
        </w:tc>
        <w:tc>
          <w:tcPr>
            <w:tcW w:w="850" w:type="dxa"/>
          </w:tcPr>
          <w:p w14:paraId="73788856"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D6734" w:rsidRPr="003D6734" w14:paraId="4CC9B689" w14:textId="77777777">
        <w:tblPrEx>
          <w:tblCellMar>
            <w:top w:w="0" w:type="dxa"/>
            <w:bottom w:w="0" w:type="dxa"/>
          </w:tblCellMar>
        </w:tblPrEx>
        <w:tc>
          <w:tcPr>
            <w:tcW w:w="1247" w:type="dxa"/>
          </w:tcPr>
          <w:p w14:paraId="66BB6355" w14:textId="77777777" w:rsidR="003D6734" w:rsidRPr="003D6734" w:rsidRDefault="003D6734" w:rsidP="003D6734">
            <w:pPr>
              <w:spacing w:line="240" w:lineRule="auto"/>
              <w:jc w:val="left"/>
              <w:rPr>
                <w:rFonts w:cs="Frankruhel"/>
                <w:sz w:val="24"/>
                <w:rtl/>
              </w:rPr>
            </w:pPr>
            <w:r>
              <w:rPr>
                <w:sz w:val="24"/>
                <w:rtl/>
              </w:rPr>
              <w:t xml:space="preserve">סעיף 2 </w:t>
            </w:r>
          </w:p>
        </w:tc>
        <w:tc>
          <w:tcPr>
            <w:tcW w:w="5669" w:type="dxa"/>
          </w:tcPr>
          <w:p w14:paraId="3DDEA1CD" w14:textId="77777777" w:rsidR="003D6734" w:rsidRPr="003D6734" w:rsidRDefault="003D6734" w:rsidP="003D6734">
            <w:pPr>
              <w:spacing w:line="240" w:lineRule="auto"/>
              <w:jc w:val="left"/>
              <w:rPr>
                <w:rFonts w:cs="Frankruhel"/>
                <w:sz w:val="24"/>
                <w:rtl/>
              </w:rPr>
            </w:pPr>
            <w:r>
              <w:rPr>
                <w:sz w:val="24"/>
                <w:rtl/>
              </w:rPr>
              <w:t>מועצת ההנדסאים והטכנאים המוסמכים</w:t>
            </w:r>
          </w:p>
        </w:tc>
        <w:tc>
          <w:tcPr>
            <w:tcW w:w="567" w:type="dxa"/>
          </w:tcPr>
          <w:p w14:paraId="20F1FADC" w14:textId="77777777" w:rsidR="003D6734" w:rsidRPr="003D6734" w:rsidRDefault="003D6734" w:rsidP="003D6734">
            <w:pPr>
              <w:spacing w:line="240" w:lineRule="auto"/>
              <w:jc w:val="left"/>
              <w:rPr>
                <w:rStyle w:val="Hyperlink"/>
                <w:rtl/>
              </w:rPr>
            </w:pPr>
            <w:hyperlink w:anchor="Seif2" w:tooltip="מועצת ההנדסאים והטכנאים המוסמכים" w:history="1">
              <w:r w:rsidRPr="003D6734">
                <w:rPr>
                  <w:rStyle w:val="Hyperlink"/>
                </w:rPr>
                <w:t>Go</w:t>
              </w:r>
            </w:hyperlink>
          </w:p>
        </w:tc>
        <w:tc>
          <w:tcPr>
            <w:tcW w:w="850" w:type="dxa"/>
          </w:tcPr>
          <w:p w14:paraId="7E318509"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D6734" w:rsidRPr="003D6734" w14:paraId="095A8ABF" w14:textId="77777777">
        <w:tblPrEx>
          <w:tblCellMar>
            <w:top w:w="0" w:type="dxa"/>
            <w:bottom w:w="0" w:type="dxa"/>
          </w:tblCellMar>
        </w:tblPrEx>
        <w:tc>
          <w:tcPr>
            <w:tcW w:w="1247" w:type="dxa"/>
          </w:tcPr>
          <w:p w14:paraId="716C80CE" w14:textId="77777777" w:rsidR="003D6734" w:rsidRPr="003D6734" w:rsidRDefault="003D6734" w:rsidP="003D6734">
            <w:pPr>
              <w:spacing w:line="240" w:lineRule="auto"/>
              <w:jc w:val="left"/>
              <w:rPr>
                <w:rFonts w:cs="Frankruhel"/>
                <w:sz w:val="24"/>
                <w:rtl/>
              </w:rPr>
            </w:pPr>
            <w:r>
              <w:rPr>
                <w:sz w:val="24"/>
                <w:rtl/>
              </w:rPr>
              <w:t xml:space="preserve">סעיף 3 </w:t>
            </w:r>
          </w:p>
        </w:tc>
        <w:tc>
          <w:tcPr>
            <w:tcW w:w="5669" w:type="dxa"/>
          </w:tcPr>
          <w:p w14:paraId="6A965346" w14:textId="77777777" w:rsidR="003D6734" w:rsidRPr="003D6734" w:rsidRDefault="003D6734" w:rsidP="003D6734">
            <w:pPr>
              <w:spacing w:line="240" w:lineRule="auto"/>
              <w:jc w:val="left"/>
              <w:rPr>
                <w:rFonts w:cs="Frankruhel"/>
                <w:sz w:val="24"/>
                <w:rtl/>
              </w:rPr>
            </w:pPr>
            <w:r>
              <w:rPr>
                <w:sz w:val="24"/>
                <w:rtl/>
              </w:rPr>
              <w:t>תפקידי המועצה</w:t>
            </w:r>
          </w:p>
        </w:tc>
        <w:tc>
          <w:tcPr>
            <w:tcW w:w="567" w:type="dxa"/>
          </w:tcPr>
          <w:p w14:paraId="240588C3" w14:textId="77777777" w:rsidR="003D6734" w:rsidRPr="003D6734" w:rsidRDefault="003D6734" w:rsidP="003D6734">
            <w:pPr>
              <w:spacing w:line="240" w:lineRule="auto"/>
              <w:jc w:val="left"/>
              <w:rPr>
                <w:rStyle w:val="Hyperlink"/>
                <w:rtl/>
              </w:rPr>
            </w:pPr>
            <w:hyperlink w:anchor="Seif3" w:tooltip="תפקידי המועצה" w:history="1">
              <w:r w:rsidRPr="003D6734">
                <w:rPr>
                  <w:rStyle w:val="Hyperlink"/>
                </w:rPr>
                <w:t>Go</w:t>
              </w:r>
            </w:hyperlink>
          </w:p>
        </w:tc>
        <w:tc>
          <w:tcPr>
            <w:tcW w:w="850" w:type="dxa"/>
          </w:tcPr>
          <w:p w14:paraId="035C5CA3"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6734" w:rsidRPr="003D6734" w14:paraId="2AB3CF31" w14:textId="77777777">
        <w:tblPrEx>
          <w:tblCellMar>
            <w:top w:w="0" w:type="dxa"/>
            <w:bottom w:w="0" w:type="dxa"/>
          </w:tblCellMar>
        </w:tblPrEx>
        <w:tc>
          <w:tcPr>
            <w:tcW w:w="1247" w:type="dxa"/>
          </w:tcPr>
          <w:p w14:paraId="71897755" w14:textId="77777777" w:rsidR="003D6734" w:rsidRPr="003D6734" w:rsidRDefault="003D6734" w:rsidP="003D6734">
            <w:pPr>
              <w:spacing w:line="240" w:lineRule="auto"/>
              <w:jc w:val="left"/>
              <w:rPr>
                <w:rFonts w:cs="Frankruhel"/>
                <w:sz w:val="24"/>
                <w:rtl/>
              </w:rPr>
            </w:pPr>
            <w:r>
              <w:rPr>
                <w:sz w:val="24"/>
                <w:rtl/>
              </w:rPr>
              <w:t xml:space="preserve">סעיף 4 </w:t>
            </w:r>
          </w:p>
        </w:tc>
        <w:tc>
          <w:tcPr>
            <w:tcW w:w="5669" w:type="dxa"/>
          </w:tcPr>
          <w:p w14:paraId="41B3EFB1" w14:textId="77777777" w:rsidR="003D6734" w:rsidRPr="003D6734" w:rsidRDefault="003D6734" w:rsidP="003D6734">
            <w:pPr>
              <w:spacing w:line="240" w:lineRule="auto"/>
              <w:jc w:val="left"/>
              <w:rPr>
                <w:rFonts w:cs="Frankruhel"/>
                <w:sz w:val="24"/>
                <w:rtl/>
              </w:rPr>
            </w:pPr>
            <w:r>
              <w:rPr>
                <w:sz w:val="24"/>
                <w:rtl/>
              </w:rPr>
              <w:t>סדרי הדיון במועצה</w:t>
            </w:r>
          </w:p>
        </w:tc>
        <w:tc>
          <w:tcPr>
            <w:tcW w:w="567" w:type="dxa"/>
          </w:tcPr>
          <w:p w14:paraId="2EFF1DDD" w14:textId="77777777" w:rsidR="003D6734" w:rsidRPr="003D6734" w:rsidRDefault="003D6734" w:rsidP="003D6734">
            <w:pPr>
              <w:spacing w:line="240" w:lineRule="auto"/>
              <w:jc w:val="left"/>
              <w:rPr>
                <w:rStyle w:val="Hyperlink"/>
                <w:rtl/>
              </w:rPr>
            </w:pPr>
            <w:hyperlink w:anchor="Seif4" w:tooltip="סדרי הדיון במועצה" w:history="1">
              <w:r w:rsidRPr="003D6734">
                <w:rPr>
                  <w:rStyle w:val="Hyperlink"/>
                </w:rPr>
                <w:t>Go</w:t>
              </w:r>
            </w:hyperlink>
          </w:p>
        </w:tc>
        <w:tc>
          <w:tcPr>
            <w:tcW w:w="850" w:type="dxa"/>
          </w:tcPr>
          <w:p w14:paraId="0C29627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6734" w:rsidRPr="003D6734" w14:paraId="0643A534" w14:textId="77777777">
        <w:tblPrEx>
          <w:tblCellMar>
            <w:top w:w="0" w:type="dxa"/>
            <w:bottom w:w="0" w:type="dxa"/>
          </w:tblCellMar>
        </w:tblPrEx>
        <w:tc>
          <w:tcPr>
            <w:tcW w:w="1247" w:type="dxa"/>
          </w:tcPr>
          <w:p w14:paraId="4F2061B8" w14:textId="77777777" w:rsidR="003D6734" w:rsidRPr="003D6734" w:rsidRDefault="003D6734" w:rsidP="003D6734">
            <w:pPr>
              <w:spacing w:line="240" w:lineRule="auto"/>
              <w:jc w:val="left"/>
              <w:rPr>
                <w:rFonts w:cs="Frankruhel"/>
                <w:sz w:val="24"/>
                <w:rtl/>
              </w:rPr>
            </w:pPr>
            <w:r>
              <w:rPr>
                <w:sz w:val="24"/>
                <w:rtl/>
              </w:rPr>
              <w:t xml:space="preserve">סעיף 5 </w:t>
            </w:r>
          </w:p>
        </w:tc>
        <w:tc>
          <w:tcPr>
            <w:tcW w:w="5669" w:type="dxa"/>
          </w:tcPr>
          <w:p w14:paraId="28519E4C" w14:textId="77777777" w:rsidR="003D6734" w:rsidRPr="003D6734" w:rsidRDefault="003D6734" w:rsidP="003D6734">
            <w:pPr>
              <w:spacing w:line="240" w:lineRule="auto"/>
              <w:jc w:val="left"/>
              <w:rPr>
                <w:rFonts w:cs="Frankruhel"/>
                <w:sz w:val="24"/>
                <w:rtl/>
              </w:rPr>
            </w:pPr>
            <w:r>
              <w:rPr>
                <w:sz w:val="24"/>
                <w:rtl/>
              </w:rPr>
              <w:t>סייגים למינוי ולכהונה</w:t>
            </w:r>
          </w:p>
        </w:tc>
        <w:tc>
          <w:tcPr>
            <w:tcW w:w="567" w:type="dxa"/>
          </w:tcPr>
          <w:p w14:paraId="5E3283E7" w14:textId="77777777" w:rsidR="003D6734" w:rsidRPr="003D6734" w:rsidRDefault="003D6734" w:rsidP="003D6734">
            <w:pPr>
              <w:spacing w:line="240" w:lineRule="auto"/>
              <w:jc w:val="left"/>
              <w:rPr>
                <w:rStyle w:val="Hyperlink"/>
                <w:rtl/>
              </w:rPr>
            </w:pPr>
            <w:hyperlink w:anchor="Seif5" w:tooltip="סייגים למינוי ולכהונה" w:history="1">
              <w:r w:rsidRPr="003D6734">
                <w:rPr>
                  <w:rStyle w:val="Hyperlink"/>
                </w:rPr>
                <w:t>Go</w:t>
              </w:r>
            </w:hyperlink>
          </w:p>
        </w:tc>
        <w:tc>
          <w:tcPr>
            <w:tcW w:w="850" w:type="dxa"/>
          </w:tcPr>
          <w:p w14:paraId="52FB1AE5"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6734" w:rsidRPr="003D6734" w14:paraId="44D065F1" w14:textId="77777777">
        <w:tblPrEx>
          <w:tblCellMar>
            <w:top w:w="0" w:type="dxa"/>
            <w:bottom w:w="0" w:type="dxa"/>
          </w:tblCellMar>
        </w:tblPrEx>
        <w:tc>
          <w:tcPr>
            <w:tcW w:w="1247" w:type="dxa"/>
          </w:tcPr>
          <w:p w14:paraId="6C255F7B" w14:textId="77777777" w:rsidR="003D6734" w:rsidRPr="003D6734" w:rsidRDefault="003D6734" w:rsidP="003D6734">
            <w:pPr>
              <w:spacing w:line="240" w:lineRule="auto"/>
              <w:jc w:val="left"/>
              <w:rPr>
                <w:rFonts w:cs="Frankruhel"/>
                <w:sz w:val="24"/>
                <w:rtl/>
              </w:rPr>
            </w:pPr>
            <w:r>
              <w:rPr>
                <w:sz w:val="24"/>
                <w:rtl/>
              </w:rPr>
              <w:t xml:space="preserve">סעיף 6 </w:t>
            </w:r>
          </w:p>
        </w:tc>
        <w:tc>
          <w:tcPr>
            <w:tcW w:w="5669" w:type="dxa"/>
          </w:tcPr>
          <w:p w14:paraId="70CCD63C" w14:textId="77777777" w:rsidR="003D6734" w:rsidRPr="003D6734" w:rsidRDefault="003D6734" w:rsidP="003D6734">
            <w:pPr>
              <w:spacing w:line="240" w:lineRule="auto"/>
              <w:jc w:val="left"/>
              <w:rPr>
                <w:rFonts w:cs="Frankruhel"/>
                <w:sz w:val="24"/>
                <w:rtl/>
              </w:rPr>
            </w:pPr>
            <w:r>
              <w:rPr>
                <w:sz w:val="24"/>
                <w:rtl/>
              </w:rPr>
              <w:t>פקיעת כהונה והשעיה מכהונה</w:t>
            </w:r>
          </w:p>
        </w:tc>
        <w:tc>
          <w:tcPr>
            <w:tcW w:w="567" w:type="dxa"/>
          </w:tcPr>
          <w:p w14:paraId="7D43B301" w14:textId="77777777" w:rsidR="003D6734" w:rsidRPr="003D6734" w:rsidRDefault="003D6734" w:rsidP="003D6734">
            <w:pPr>
              <w:spacing w:line="240" w:lineRule="auto"/>
              <w:jc w:val="left"/>
              <w:rPr>
                <w:rStyle w:val="Hyperlink"/>
                <w:rtl/>
              </w:rPr>
            </w:pPr>
            <w:hyperlink w:anchor="Seif6" w:tooltip="פקיעת כהונה והשעיה מכהונה" w:history="1">
              <w:r w:rsidRPr="003D6734">
                <w:rPr>
                  <w:rStyle w:val="Hyperlink"/>
                </w:rPr>
                <w:t>Go</w:t>
              </w:r>
            </w:hyperlink>
          </w:p>
        </w:tc>
        <w:tc>
          <w:tcPr>
            <w:tcW w:w="850" w:type="dxa"/>
          </w:tcPr>
          <w:p w14:paraId="29372D45"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6734" w:rsidRPr="003D6734" w14:paraId="1BA48DC6" w14:textId="77777777">
        <w:tblPrEx>
          <w:tblCellMar>
            <w:top w:w="0" w:type="dxa"/>
            <w:bottom w:w="0" w:type="dxa"/>
          </w:tblCellMar>
        </w:tblPrEx>
        <w:tc>
          <w:tcPr>
            <w:tcW w:w="1247" w:type="dxa"/>
          </w:tcPr>
          <w:p w14:paraId="09E39908" w14:textId="77777777" w:rsidR="003D6734" w:rsidRPr="003D6734" w:rsidRDefault="003D6734" w:rsidP="003D6734">
            <w:pPr>
              <w:spacing w:line="240" w:lineRule="auto"/>
              <w:jc w:val="left"/>
              <w:rPr>
                <w:rFonts w:cs="Frankruhel"/>
                <w:sz w:val="24"/>
                <w:rtl/>
              </w:rPr>
            </w:pPr>
            <w:r>
              <w:rPr>
                <w:sz w:val="24"/>
                <w:rtl/>
              </w:rPr>
              <w:t xml:space="preserve">סעיף 7 </w:t>
            </w:r>
          </w:p>
        </w:tc>
        <w:tc>
          <w:tcPr>
            <w:tcW w:w="5669" w:type="dxa"/>
          </w:tcPr>
          <w:p w14:paraId="7B729082" w14:textId="77777777" w:rsidR="003D6734" w:rsidRPr="003D6734" w:rsidRDefault="003D6734" w:rsidP="003D6734">
            <w:pPr>
              <w:spacing w:line="240" w:lineRule="auto"/>
              <w:jc w:val="left"/>
              <w:rPr>
                <w:rFonts w:cs="Frankruhel"/>
                <w:sz w:val="24"/>
                <w:rtl/>
              </w:rPr>
            </w:pPr>
            <w:r>
              <w:rPr>
                <w:sz w:val="24"/>
                <w:rtl/>
              </w:rPr>
              <w:t>תקופת כהונה</w:t>
            </w:r>
          </w:p>
        </w:tc>
        <w:tc>
          <w:tcPr>
            <w:tcW w:w="567" w:type="dxa"/>
          </w:tcPr>
          <w:p w14:paraId="751ECBCD" w14:textId="77777777" w:rsidR="003D6734" w:rsidRPr="003D6734" w:rsidRDefault="003D6734" w:rsidP="003D6734">
            <w:pPr>
              <w:spacing w:line="240" w:lineRule="auto"/>
              <w:jc w:val="left"/>
              <w:rPr>
                <w:rStyle w:val="Hyperlink"/>
                <w:rtl/>
              </w:rPr>
            </w:pPr>
            <w:hyperlink w:anchor="Seif7" w:tooltip="תקופת כהונה" w:history="1">
              <w:r w:rsidRPr="003D6734">
                <w:rPr>
                  <w:rStyle w:val="Hyperlink"/>
                </w:rPr>
                <w:t>Go</w:t>
              </w:r>
            </w:hyperlink>
          </w:p>
        </w:tc>
        <w:tc>
          <w:tcPr>
            <w:tcW w:w="850" w:type="dxa"/>
          </w:tcPr>
          <w:p w14:paraId="397D6BFD"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0AF272F4" w14:textId="77777777">
        <w:tblPrEx>
          <w:tblCellMar>
            <w:top w:w="0" w:type="dxa"/>
            <w:bottom w:w="0" w:type="dxa"/>
          </w:tblCellMar>
        </w:tblPrEx>
        <w:tc>
          <w:tcPr>
            <w:tcW w:w="1247" w:type="dxa"/>
          </w:tcPr>
          <w:p w14:paraId="12DF95A3" w14:textId="77777777" w:rsidR="003D6734" w:rsidRPr="003D6734" w:rsidRDefault="003D6734" w:rsidP="003D6734">
            <w:pPr>
              <w:spacing w:line="240" w:lineRule="auto"/>
              <w:jc w:val="left"/>
              <w:rPr>
                <w:rFonts w:cs="Frankruhel"/>
                <w:sz w:val="24"/>
                <w:rtl/>
              </w:rPr>
            </w:pPr>
            <w:r>
              <w:rPr>
                <w:sz w:val="24"/>
                <w:rtl/>
              </w:rPr>
              <w:t xml:space="preserve">סעיף 8 </w:t>
            </w:r>
          </w:p>
        </w:tc>
        <w:tc>
          <w:tcPr>
            <w:tcW w:w="5669" w:type="dxa"/>
          </w:tcPr>
          <w:p w14:paraId="267C443D" w14:textId="77777777" w:rsidR="003D6734" w:rsidRPr="003D6734" w:rsidRDefault="003D6734" w:rsidP="003D6734">
            <w:pPr>
              <w:spacing w:line="240" w:lineRule="auto"/>
              <w:jc w:val="left"/>
              <w:rPr>
                <w:rFonts w:cs="Frankruhel"/>
                <w:sz w:val="24"/>
                <w:rtl/>
              </w:rPr>
            </w:pPr>
            <w:r>
              <w:rPr>
                <w:sz w:val="24"/>
                <w:rtl/>
              </w:rPr>
              <w:t>חילופי גברי ומינוי ממלא מקום</w:t>
            </w:r>
          </w:p>
        </w:tc>
        <w:tc>
          <w:tcPr>
            <w:tcW w:w="567" w:type="dxa"/>
          </w:tcPr>
          <w:p w14:paraId="0852B094" w14:textId="77777777" w:rsidR="003D6734" w:rsidRPr="003D6734" w:rsidRDefault="003D6734" w:rsidP="003D6734">
            <w:pPr>
              <w:spacing w:line="240" w:lineRule="auto"/>
              <w:jc w:val="left"/>
              <w:rPr>
                <w:rStyle w:val="Hyperlink"/>
                <w:rtl/>
              </w:rPr>
            </w:pPr>
            <w:hyperlink w:anchor="Seif8" w:tooltip="חילופי גברי ומינוי ממלא מקום" w:history="1">
              <w:r w:rsidRPr="003D6734">
                <w:rPr>
                  <w:rStyle w:val="Hyperlink"/>
                </w:rPr>
                <w:t>Go</w:t>
              </w:r>
            </w:hyperlink>
          </w:p>
        </w:tc>
        <w:tc>
          <w:tcPr>
            <w:tcW w:w="850" w:type="dxa"/>
          </w:tcPr>
          <w:p w14:paraId="674CDE21"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7B7FD1BC" w14:textId="77777777">
        <w:tblPrEx>
          <w:tblCellMar>
            <w:top w:w="0" w:type="dxa"/>
            <w:bottom w:w="0" w:type="dxa"/>
          </w:tblCellMar>
        </w:tblPrEx>
        <w:tc>
          <w:tcPr>
            <w:tcW w:w="1247" w:type="dxa"/>
          </w:tcPr>
          <w:p w14:paraId="1230C1C0" w14:textId="77777777" w:rsidR="003D6734" w:rsidRPr="003D6734" w:rsidRDefault="003D6734" w:rsidP="003D6734">
            <w:pPr>
              <w:spacing w:line="240" w:lineRule="auto"/>
              <w:jc w:val="left"/>
              <w:rPr>
                <w:rFonts w:cs="Frankruhel"/>
                <w:sz w:val="24"/>
                <w:rtl/>
              </w:rPr>
            </w:pPr>
            <w:r>
              <w:rPr>
                <w:sz w:val="24"/>
                <w:rtl/>
              </w:rPr>
              <w:t xml:space="preserve">סעיף 9 </w:t>
            </w:r>
          </w:p>
        </w:tc>
        <w:tc>
          <w:tcPr>
            <w:tcW w:w="5669" w:type="dxa"/>
          </w:tcPr>
          <w:p w14:paraId="7385A4AF" w14:textId="77777777" w:rsidR="003D6734" w:rsidRPr="003D6734" w:rsidRDefault="003D6734" w:rsidP="003D6734">
            <w:pPr>
              <w:spacing w:line="240" w:lineRule="auto"/>
              <w:jc w:val="left"/>
              <w:rPr>
                <w:rFonts w:cs="Frankruhel"/>
                <w:sz w:val="24"/>
                <w:rtl/>
              </w:rPr>
            </w:pPr>
            <w:r>
              <w:rPr>
                <w:sz w:val="24"/>
                <w:rtl/>
              </w:rPr>
              <w:t>ניגוד עניינים</w:t>
            </w:r>
          </w:p>
        </w:tc>
        <w:tc>
          <w:tcPr>
            <w:tcW w:w="567" w:type="dxa"/>
          </w:tcPr>
          <w:p w14:paraId="690BC7C8" w14:textId="77777777" w:rsidR="003D6734" w:rsidRPr="003D6734" w:rsidRDefault="003D6734" w:rsidP="003D6734">
            <w:pPr>
              <w:spacing w:line="240" w:lineRule="auto"/>
              <w:jc w:val="left"/>
              <w:rPr>
                <w:rStyle w:val="Hyperlink"/>
                <w:rtl/>
              </w:rPr>
            </w:pPr>
            <w:hyperlink w:anchor="Seif9" w:tooltip="ניגוד עניינים" w:history="1">
              <w:r w:rsidRPr="003D6734">
                <w:rPr>
                  <w:rStyle w:val="Hyperlink"/>
                </w:rPr>
                <w:t>Go</w:t>
              </w:r>
            </w:hyperlink>
          </w:p>
        </w:tc>
        <w:tc>
          <w:tcPr>
            <w:tcW w:w="850" w:type="dxa"/>
          </w:tcPr>
          <w:p w14:paraId="03FC2764"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56A9E821" w14:textId="77777777">
        <w:tblPrEx>
          <w:tblCellMar>
            <w:top w:w="0" w:type="dxa"/>
            <w:bottom w:w="0" w:type="dxa"/>
          </w:tblCellMar>
        </w:tblPrEx>
        <w:tc>
          <w:tcPr>
            <w:tcW w:w="1247" w:type="dxa"/>
          </w:tcPr>
          <w:p w14:paraId="719E1227" w14:textId="77777777" w:rsidR="003D6734" w:rsidRPr="003D6734" w:rsidRDefault="003D6734" w:rsidP="003D6734">
            <w:pPr>
              <w:spacing w:line="240" w:lineRule="auto"/>
              <w:jc w:val="left"/>
              <w:rPr>
                <w:rFonts w:cs="Frankruhel"/>
                <w:sz w:val="24"/>
                <w:rtl/>
              </w:rPr>
            </w:pPr>
            <w:r>
              <w:rPr>
                <w:sz w:val="24"/>
                <w:rtl/>
              </w:rPr>
              <w:t xml:space="preserve">סעיף 10 </w:t>
            </w:r>
          </w:p>
        </w:tc>
        <w:tc>
          <w:tcPr>
            <w:tcW w:w="5669" w:type="dxa"/>
          </w:tcPr>
          <w:p w14:paraId="582B61EB" w14:textId="77777777" w:rsidR="003D6734" w:rsidRPr="003D6734" w:rsidRDefault="003D6734" w:rsidP="003D6734">
            <w:pPr>
              <w:spacing w:line="240" w:lineRule="auto"/>
              <w:jc w:val="left"/>
              <w:rPr>
                <w:rFonts w:cs="Frankruhel"/>
                <w:sz w:val="24"/>
                <w:rtl/>
              </w:rPr>
            </w:pPr>
            <w:r>
              <w:rPr>
                <w:sz w:val="24"/>
                <w:rtl/>
              </w:rPr>
              <w:t>תוקף פעולות</w:t>
            </w:r>
          </w:p>
        </w:tc>
        <w:tc>
          <w:tcPr>
            <w:tcW w:w="567" w:type="dxa"/>
          </w:tcPr>
          <w:p w14:paraId="1358690A" w14:textId="77777777" w:rsidR="003D6734" w:rsidRPr="003D6734" w:rsidRDefault="003D6734" w:rsidP="003D6734">
            <w:pPr>
              <w:spacing w:line="240" w:lineRule="auto"/>
              <w:jc w:val="left"/>
              <w:rPr>
                <w:rStyle w:val="Hyperlink"/>
                <w:rtl/>
              </w:rPr>
            </w:pPr>
            <w:hyperlink w:anchor="Seif10" w:tooltip="תוקף פעולות" w:history="1">
              <w:r w:rsidRPr="003D6734">
                <w:rPr>
                  <w:rStyle w:val="Hyperlink"/>
                </w:rPr>
                <w:t>Go</w:t>
              </w:r>
            </w:hyperlink>
          </w:p>
        </w:tc>
        <w:tc>
          <w:tcPr>
            <w:tcW w:w="850" w:type="dxa"/>
          </w:tcPr>
          <w:p w14:paraId="41C250FE"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693D144E" w14:textId="77777777">
        <w:tblPrEx>
          <w:tblCellMar>
            <w:top w:w="0" w:type="dxa"/>
            <w:bottom w:w="0" w:type="dxa"/>
          </w:tblCellMar>
        </w:tblPrEx>
        <w:tc>
          <w:tcPr>
            <w:tcW w:w="1247" w:type="dxa"/>
          </w:tcPr>
          <w:p w14:paraId="4F3B1B3F" w14:textId="77777777" w:rsidR="003D6734" w:rsidRPr="003D6734" w:rsidRDefault="003D6734" w:rsidP="003D6734">
            <w:pPr>
              <w:spacing w:line="240" w:lineRule="auto"/>
              <w:jc w:val="left"/>
              <w:rPr>
                <w:rFonts w:cs="Frankruhel"/>
                <w:sz w:val="24"/>
                <w:rtl/>
              </w:rPr>
            </w:pPr>
            <w:r>
              <w:rPr>
                <w:sz w:val="24"/>
                <w:rtl/>
              </w:rPr>
              <w:t xml:space="preserve">סעיף 11 </w:t>
            </w:r>
          </w:p>
        </w:tc>
        <w:tc>
          <w:tcPr>
            <w:tcW w:w="5669" w:type="dxa"/>
          </w:tcPr>
          <w:p w14:paraId="299110E3" w14:textId="77777777" w:rsidR="003D6734" w:rsidRPr="003D6734" w:rsidRDefault="003D6734" w:rsidP="003D6734">
            <w:pPr>
              <w:spacing w:line="240" w:lineRule="auto"/>
              <w:jc w:val="left"/>
              <w:rPr>
                <w:rFonts w:cs="Frankruhel"/>
                <w:sz w:val="24"/>
                <w:rtl/>
              </w:rPr>
            </w:pPr>
            <w:r>
              <w:rPr>
                <w:sz w:val="24"/>
                <w:rtl/>
              </w:rPr>
              <w:t>ועדות משנה</w:t>
            </w:r>
          </w:p>
        </w:tc>
        <w:tc>
          <w:tcPr>
            <w:tcW w:w="567" w:type="dxa"/>
          </w:tcPr>
          <w:p w14:paraId="3D419581" w14:textId="77777777" w:rsidR="003D6734" w:rsidRPr="003D6734" w:rsidRDefault="003D6734" w:rsidP="003D6734">
            <w:pPr>
              <w:spacing w:line="240" w:lineRule="auto"/>
              <w:jc w:val="left"/>
              <w:rPr>
                <w:rStyle w:val="Hyperlink"/>
                <w:rtl/>
              </w:rPr>
            </w:pPr>
            <w:hyperlink w:anchor="Seif11" w:tooltip="ועדות משנה" w:history="1">
              <w:r w:rsidRPr="003D6734">
                <w:rPr>
                  <w:rStyle w:val="Hyperlink"/>
                </w:rPr>
                <w:t>Go</w:t>
              </w:r>
            </w:hyperlink>
          </w:p>
        </w:tc>
        <w:tc>
          <w:tcPr>
            <w:tcW w:w="850" w:type="dxa"/>
          </w:tcPr>
          <w:p w14:paraId="181142D1"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3CD8F668" w14:textId="77777777">
        <w:tblPrEx>
          <w:tblCellMar>
            <w:top w:w="0" w:type="dxa"/>
            <w:bottom w:w="0" w:type="dxa"/>
          </w:tblCellMar>
        </w:tblPrEx>
        <w:tc>
          <w:tcPr>
            <w:tcW w:w="1247" w:type="dxa"/>
          </w:tcPr>
          <w:p w14:paraId="6740E001" w14:textId="77777777" w:rsidR="003D6734" w:rsidRPr="003D6734" w:rsidRDefault="003D6734" w:rsidP="003D6734">
            <w:pPr>
              <w:spacing w:line="240" w:lineRule="auto"/>
              <w:jc w:val="left"/>
              <w:rPr>
                <w:rFonts w:cs="Frankruhel"/>
                <w:sz w:val="24"/>
                <w:rtl/>
              </w:rPr>
            </w:pPr>
            <w:r>
              <w:rPr>
                <w:sz w:val="24"/>
                <w:rtl/>
              </w:rPr>
              <w:t xml:space="preserve">סעיף 12 </w:t>
            </w:r>
          </w:p>
        </w:tc>
        <w:tc>
          <w:tcPr>
            <w:tcW w:w="5669" w:type="dxa"/>
          </w:tcPr>
          <w:p w14:paraId="3EDE873E" w14:textId="77777777" w:rsidR="003D6734" w:rsidRPr="003D6734" w:rsidRDefault="003D6734" w:rsidP="003D6734">
            <w:pPr>
              <w:spacing w:line="240" w:lineRule="auto"/>
              <w:jc w:val="left"/>
              <w:rPr>
                <w:rFonts w:cs="Frankruhel"/>
                <w:sz w:val="24"/>
                <w:rtl/>
              </w:rPr>
            </w:pPr>
            <w:r>
              <w:rPr>
                <w:sz w:val="24"/>
                <w:rtl/>
              </w:rPr>
              <w:t>ועדת מכינה</w:t>
            </w:r>
          </w:p>
        </w:tc>
        <w:tc>
          <w:tcPr>
            <w:tcW w:w="567" w:type="dxa"/>
          </w:tcPr>
          <w:p w14:paraId="79F7192E" w14:textId="77777777" w:rsidR="003D6734" w:rsidRPr="003D6734" w:rsidRDefault="003D6734" w:rsidP="003D6734">
            <w:pPr>
              <w:spacing w:line="240" w:lineRule="auto"/>
              <w:jc w:val="left"/>
              <w:rPr>
                <w:rStyle w:val="Hyperlink"/>
                <w:rtl/>
              </w:rPr>
            </w:pPr>
            <w:hyperlink w:anchor="Seif12" w:tooltip="ועדת מכינה" w:history="1">
              <w:r w:rsidRPr="003D6734">
                <w:rPr>
                  <w:rStyle w:val="Hyperlink"/>
                </w:rPr>
                <w:t>Go</w:t>
              </w:r>
            </w:hyperlink>
          </w:p>
        </w:tc>
        <w:tc>
          <w:tcPr>
            <w:tcW w:w="850" w:type="dxa"/>
          </w:tcPr>
          <w:p w14:paraId="178DFABE"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7D0157AE" w14:textId="77777777">
        <w:tblPrEx>
          <w:tblCellMar>
            <w:top w:w="0" w:type="dxa"/>
            <w:bottom w:w="0" w:type="dxa"/>
          </w:tblCellMar>
        </w:tblPrEx>
        <w:tc>
          <w:tcPr>
            <w:tcW w:w="1247" w:type="dxa"/>
          </w:tcPr>
          <w:p w14:paraId="6A71D423" w14:textId="77777777" w:rsidR="003D6734" w:rsidRPr="003D6734" w:rsidRDefault="003D6734" w:rsidP="003D6734">
            <w:pPr>
              <w:spacing w:line="240" w:lineRule="auto"/>
              <w:jc w:val="left"/>
              <w:rPr>
                <w:rFonts w:cs="Frankruhel"/>
                <w:sz w:val="24"/>
                <w:rtl/>
              </w:rPr>
            </w:pPr>
            <w:r>
              <w:rPr>
                <w:sz w:val="24"/>
                <w:rtl/>
              </w:rPr>
              <w:t xml:space="preserve">סעיף 13 </w:t>
            </w:r>
          </w:p>
        </w:tc>
        <w:tc>
          <w:tcPr>
            <w:tcW w:w="5669" w:type="dxa"/>
          </w:tcPr>
          <w:p w14:paraId="2BE4332F" w14:textId="77777777" w:rsidR="003D6734" w:rsidRPr="003D6734" w:rsidRDefault="003D6734" w:rsidP="003D6734">
            <w:pPr>
              <w:spacing w:line="240" w:lineRule="auto"/>
              <w:jc w:val="left"/>
              <w:rPr>
                <w:rFonts w:cs="Frankruhel"/>
                <w:sz w:val="24"/>
                <w:rtl/>
              </w:rPr>
            </w:pPr>
            <w:r>
              <w:rPr>
                <w:sz w:val="24"/>
                <w:rtl/>
              </w:rPr>
              <w:t>ועדה פדגוגית לתכניות לימודים</w:t>
            </w:r>
          </w:p>
        </w:tc>
        <w:tc>
          <w:tcPr>
            <w:tcW w:w="567" w:type="dxa"/>
          </w:tcPr>
          <w:p w14:paraId="6C8C5E33" w14:textId="77777777" w:rsidR="003D6734" w:rsidRPr="003D6734" w:rsidRDefault="003D6734" w:rsidP="003D6734">
            <w:pPr>
              <w:spacing w:line="240" w:lineRule="auto"/>
              <w:jc w:val="left"/>
              <w:rPr>
                <w:rStyle w:val="Hyperlink"/>
                <w:rtl/>
              </w:rPr>
            </w:pPr>
            <w:hyperlink w:anchor="Seif13" w:tooltip="ועדה פדגוגית לתכניות לימודים" w:history="1">
              <w:r w:rsidRPr="003D6734">
                <w:rPr>
                  <w:rStyle w:val="Hyperlink"/>
                </w:rPr>
                <w:t>Go</w:t>
              </w:r>
            </w:hyperlink>
          </w:p>
        </w:tc>
        <w:tc>
          <w:tcPr>
            <w:tcW w:w="850" w:type="dxa"/>
          </w:tcPr>
          <w:p w14:paraId="6006B958"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6734" w:rsidRPr="003D6734" w14:paraId="2C8C8410" w14:textId="77777777">
        <w:tblPrEx>
          <w:tblCellMar>
            <w:top w:w="0" w:type="dxa"/>
            <w:bottom w:w="0" w:type="dxa"/>
          </w:tblCellMar>
        </w:tblPrEx>
        <w:tc>
          <w:tcPr>
            <w:tcW w:w="1247" w:type="dxa"/>
          </w:tcPr>
          <w:p w14:paraId="378DB1F0" w14:textId="77777777" w:rsidR="003D6734" w:rsidRPr="003D6734" w:rsidRDefault="003D6734" w:rsidP="003D6734">
            <w:pPr>
              <w:spacing w:line="240" w:lineRule="auto"/>
              <w:jc w:val="left"/>
              <w:rPr>
                <w:rFonts w:cs="Frankruhel"/>
                <w:sz w:val="24"/>
                <w:rtl/>
              </w:rPr>
            </w:pPr>
          </w:p>
        </w:tc>
        <w:tc>
          <w:tcPr>
            <w:tcW w:w="5669" w:type="dxa"/>
          </w:tcPr>
          <w:p w14:paraId="51F00440" w14:textId="77777777" w:rsidR="003D6734" w:rsidRPr="003D6734" w:rsidRDefault="003D6734" w:rsidP="003D6734">
            <w:pPr>
              <w:spacing w:line="240" w:lineRule="auto"/>
              <w:jc w:val="left"/>
              <w:rPr>
                <w:rFonts w:cs="Frankruhel"/>
                <w:sz w:val="24"/>
                <w:rtl/>
              </w:rPr>
            </w:pPr>
            <w:r>
              <w:rPr>
                <w:sz w:val="24"/>
                <w:rtl/>
              </w:rPr>
              <w:t>פרק ג': ועדת ההסמכה</w:t>
            </w:r>
          </w:p>
        </w:tc>
        <w:tc>
          <w:tcPr>
            <w:tcW w:w="567" w:type="dxa"/>
          </w:tcPr>
          <w:p w14:paraId="7FDFF0B3" w14:textId="77777777" w:rsidR="003D6734" w:rsidRPr="003D6734" w:rsidRDefault="003D6734" w:rsidP="003D6734">
            <w:pPr>
              <w:spacing w:line="240" w:lineRule="auto"/>
              <w:jc w:val="left"/>
              <w:rPr>
                <w:rStyle w:val="Hyperlink"/>
                <w:rtl/>
              </w:rPr>
            </w:pPr>
            <w:hyperlink w:anchor="med2" w:tooltip="פרק ג: ועדת ההסמכה" w:history="1">
              <w:r w:rsidRPr="003D6734">
                <w:rPr>
                  <w:rStyle w:val="Hyperlink"/>
                </w:rPr>
                <w:t>Go</w:t>
              </w:r>
            </w:hyperlink>
          </w:p>
        </w:tc>
        <w:tc>
          <w:tcPr>
            <w:tcW w:w="850" w:type="dxa"/>
          </w:tcPr>
          <w:p w14:paraId="4D2200F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64640747" w14:textId="77777777">
        <w:tblPrEx>
          <w:tblCellMar>
            <w:top w:w="0" w:type="dxa"/>
            <w:bottom w:w="0" w:type="dxa"/>
          </w:tblCellMar>
        </w:tblPrEx>
        <w:tc>
          <w:tcPr>
            <w:tcW w:w="1247" w:type="dxa"/>
          </w:tcPr>
          <w:p w14:paraId="25B31C5A" w14:textId="77777777" w:rsidR="003D6734" w:rsidRPr="003D6734" w:rsidRDefault="003D6734" w:rsidP="003D6734">
            <w:pPr>
              <w:spacing w:line="240" w:lineRule="auto"/>
              <w:jc w:val="left"/>
              <w:rPr>
                <w:rFonts w:cs="Frankruhel"/>
                <w:sz w:val="24"/>
                <w:rtl/>
              </w:rPr>
            </w:pPr>
            <w:r>
              <w:rPr>
                <w:sz w:val="24"/>
                <w:rtl/>
              </w:rPr>
              <w:t xml:space="preserve">סעיף 14 </w:t>
            </w:r>
          </w:p>
        </w:tc>
        <w:tc>
          <w:tcPr>
            <w:tcW w:w="5669" w:type="dxa"/>
          </w:tcPr>
          <w:p w14:paraId="6353678F" w14:textId="77777777" w:rsidR="003D6734" w:rsidRPr="003D6734" w:rsidRDefault="003D6734" w:rsidP="003D6734">
            <w:pPr>
              <w:spacing w:line="240" w:lineRule="auto"/>
              <w:jc w:val="left"/>
              <w:rPr>
                <w:rFonts w:cs="Frankruhel"/>
                <w:sz w:val="24"/>
                <w:rtl/>
              </w:rPr>
            </w:pPr>
            <w:r>
              <w:rPr>
                <w:sz w:val="24"/>
                <w:rtl/>
              </w:rPr>
              <w:t>ועדת ההסמכה</w:t>
            </w:r>
          </w:p>
        </w:tc>
        <w:tc>
          <w:tcPr>
            <w:tcW w:w="567" w:type="dxa"/>
          </w:tcPr>
          <w:p w14:paraId="11B8C200" w14:textId="77777777" w:rsidR="003D6734" w:rsidRPr="003D6734" w:rsidRDefault="003D6734" w:rsidP="003D6734">
            <w:pPr>
              <w:spacing w:line="240" w:lineRule="auto"/>
              <w:jc w:val="left"/>
              <w:rPr>
                <w:rStyle w:val="Hyperlink"/>
                <w:rtl/>
              </w:rPr>
            </w:pPr>
            <w:hyperlink w:anchor="Seif14" w:tooltip="ועדת ההסמכה" w:history="1">
              <w:r w:rsidRPr="003D6734">
                <w:rPr>
                  <w:rStyle w:val="Hyperlink"/>
                </w:rPr>
                <w:t>Go</w:t>
              </w:r>
            </w:hyperlink>
          </w:p>
        </w:tc>
        <w:tc>
          <w:tcPr>
            <w:tcW w:w="850" w:type="dxa"/>
          </w:tcPr>
          <w:p w14:paraId="77F746CC"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6E3E2125" w14:textId="77777777">
        <w:tblPrEx>
          <w:tblCellMar>
            <w:top w:w="0" w:type="dxa"/>
            <w:bottom w:w="0" w:type="dxa"/>
          </w:tblCellMar>
        </w:tblPrEx>
        <w:tc>
          <w:tcPr>
            <w:tcW w:w="1247" w:type="dxa"/>
          </w:tcPr>
          <w:p w14:paraId="6C7822B4" w14:textId="77777777" w:rsidR="003D6734" w:rsidRPr="003D6734" w:rsidRDefault="003D6734" w:rsidP="003D6734">
            <w:pPr>
              <w:spacing w:line="240" w:lineRule="auto"/>
              <w:jc w:val="left"/>
              <w:rPr>
                <w:rFonts w:cs="Frankruhel"/>
                <w:sz w:val="24"/>
                <w:rtl/>
              </w:rPr>
            </w:pPr>
          </w:p>
        </w:tc>
        <w:tc>
          <w:tcPr>
            <w:tcW w:w="5669" w:type="dxa"/>
          </w:tcPr>
          <w:p w14:paraId="57D85384" w14:textId="77777777" w:rsidR="003D6734" w:rsidRPr="003D6734" w:rsidRDefault="003D6734" w:rsidP="003D6734">
            <w:pPr>
              <w:spacing w:line="240" w:lineRule="auto"/>
              <w:jc w:val="left"/>
              <w:rPr>
                <w:rFonts w:cs="Frankruhel"/>
                <w:sz w:val="24"/>
                <w:rtl/>
              </w:rPr>
            </w:pPr>
            <w:r>
              <w:rPr>
                <w:sz w:val="24"/>
                <w:rtl/>
              </w:rPr>
              <w:t>פרק ד': מכללה טכנולוגית מוכרת</w:t>
            </w:r>
          </w:p>
        </w:tc>
        <w:tc>
          <w:tcPr>
            <w:tcW w:w="567" w:type="dxa"/>
          </w:tcPr>
          <w:p w14:paraId="2108E02C" w14:textId="77777777" w:rsidR="003D6734" w:rsidRPr="003D6734" w:rsidRDefault="003D6734" w:rsidP="003D6734">
            <w:pPr>
              <w:spacing w:line="240" w:lineRule="auto"/>
              <w:jc w:val="left"/>
              <w:rPr>
                <w:rStyle w:val="Hyperlink"/>
                <w:rtl/>
              </w:rPr>
            </w:pPr>
            <w:hyperlink w:anchor="med3" w:tooltip="פרק ד: מכללה טכנולוגית מוכרת" w:history="1">
              <w:r w:rsidRPr="003D6734">
                <w:rPr>
                  <w:rStyle w:val="Hyperlink"/>
                </w:rPr>
                <w:t>Go</w:t>
              </w:r>
            </w:hyperlink>
          </w:p>
        </w:tc>
        <w:tc>
          <w:tcPr>
            <w:tcW w:w="850" w:type="dxa"/>
          </w:tcPr>
          <w:p w14:paraId="6C8CBD11"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332732A4" w14:textId="77777777">
        <w:tblPrEx>
          <w:tblCellMar>
            <w:top w:w="0" w:type="dxa"/>
            <w:bottom w:w="0" w:type="dxa"/>
          </w:tblCellMar>
        </w:tblPrEx>
        <w:tc>
          <w:tcPr>
            <w:tcW w:w="1247" w:type="dxa"/>
          </w:tcPr>
          <w:p w14:paraId="608A7EE7" w14:textId="77777777" w:rsidR="003D6734" w:rsidRPr="003D6734" w:rsidRDefault="003D6734" w:rsidP="003D6734">
            <w:pPr>
              <w:spacing w:line="240" w:lineRule="auto"/>
              <w:jc w:val="left"/>
              <w:rPr>
                <w:rFonts w:cs="Frankruhel"/>
                <w:sz w:val="24"/>
                <w:rtl/>
              </w:rPr>
            </w:pPr>
            <w:r>
              <w:rPr>
                <w:sz w:val="24"/>
                <w:rtl/>
              </w:rPr>
              <w:t xml:space="preserve">סעיף 15 </w:t>
            </w:r>
          </w:p>
        </w:tc>
        <w:tc>
          <w:tcPr>
            <w:tcW w:w="5669" w:type="dxa"/>
          </w:tcPr>
          <w:p w14:paraId="3C334480" w14:textId="77777777" w:rsidR="003D6734" w:rsidRPr="003D6734" w:rsidRDefault="003D6734" w:rsidP="003D6734">
            <w:pPr>
              <w:spacing w:line="240" w:lineRule="auto"/>
              <w:jc w:val="left"/>
              <w:rPr>
                <w:rFonts w:cs="Frankruhel"/>
                <w:sz w:val="24"/>
                <w:rtl/>
              </w:rPr>
            </w:pPr>
            <w:r>
              <w:rPr>
                <w:sz w:val="24"/>
                <w:rtl/>
              </w:rPr>
              <w:t>הכרה במכללה טכנולוגית</w:t>
            </w:r>
          </w:p>
        </w:tc>
        <w:tc>
          <w:tcPr>
            <w:tcW w:w="567" w:type="dxa"/>
          </w:tcPr>
          <w:p w14:paraId="15D7C183" w14:textId="77777777" w:rsidR="003D6734" w:rsidRPr="003D6734" w:rsidRDefault="003D6734" w:rsidP="003D6734">
            <w:pPr>
              <w:spacing w:line="240" w:lineRule="auto"/>
              <w:jc w:val="left"/>
              <w:rPr>
                <w:rStyle w:val="Hyperlink"/>
                <w:rtl/>
              </w:rPr>
            </w:pPr>
            <w:hyperlink w:anchor="Seif15" w:tooltip="הכרה במכללה טכנולוגית" w:history="1">
              <w:r w:rsidRPr="003D6734">
                <w:rPr>
                  <w:rStyle w:val="Hyperlink"/>
                </w:rPr>
                <w:t>Go</w:t>
              </w:r>
            </w:hyperlink>
          </w:p>
        </w:tc>
        <w:tc>
          <w:tcPr>
            <w:tcW w:w="850" w:type="dxa"/>
          </w:tcPr>
          <w:p w14:paraId="11277E5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10ED8D89" w14:textId="77777777">
        <w:tblPrEx>
          <w:tblCellMar>
            <w:top w:w="0" w:type="dxa"/>
            <w:bottom w:w="0" w:type="dxa"/>
          </w:tblCellMar>
        </w:tblPrEx>
        <w:tc>
          <w:tcPr>
            <w:tcW w:w="1247" w:type="dxa"/>
          </w:tcPr>
          <w:p w14:paraId="01CE7F4B" w14:textId="77777777" w:rsidR="003D6734" w:rsidRPr="003D6734" w:rsidRDefault="003D6734" w:rsidP="003D6734">
            <w:pPr>
              <w:spacing w:line="240" w:lineRule="auto"/>
              <w:jc w:val="left"/>
              <w:rPr>
                <w:rFonts w:cs="Frankruhel"/>
                <w:sz w:val="24"/>
                <w:rtl/>
              </w:rPr>
            </w:pPr>
            <w:r>
              <w:rPr>
                <w:sz w:val="24"/>
                <w:rtl/>
              </w:rPr>
              <w:t xml:space="preserve">סעיף 16 </w:t>
            </w:r>
          </w:p>
        </w:tc>
        <w:tc>
          <w:tcPr>
            <w:tcW w:w="5669" w:type="dxa"/>
          </w:tcPr>
          <w:p w14:paraId="69F61F2F" w14:textId="77777777" w:rsidR="003D6734" w:rsidRPr="003D6734" w:rsidRDefault="003D6734" w:rsidP="003D6734">
            <w:pPr>
              <w:spacing w:line="240" w:lineRule="auto"/>
              <w:jc w:val="left"/>
              <w:rPr>
                <w:rFonts w:cs="Frankruhel"/>
                <w:sz w:val="24"/>
                <w:rtl/>
              </w:rPr>
            </w:pPr>
            <w:r>
              <w:rPr>
                <w:sz w:val="24"/>
                <w:rtl/>
              </w:rPr>
              <w:t>כינויים הטעונים אישור</w:t>
            </w:r>
          </w:p>
        </w:tc>
        <w:tc>
          <w:tcPr>
            <w:tcW w:w="567" w:type="dxa"/>
          </w:tcPr>
          <w:p w14:paraId="22173E19" w14:textId="77777777" w:rsidR="003D6734" w:rsidRPr="003D6734" w:rsidRDefault="003D6734" w:rsidP="003D6734">
            <w:pPr>
              <w:spacing w:line="240" w:lineRule="auto"/>
              <w:jc w:val="left"/>
              <w:rPr>
                <w:rStyle w:val="Hyperlink"/>
                <w:rtl/>
              </w:rPr>
            </w:pPr>
            <w:hyperlink w:anchor="Seif16" w:tooltip="כינויים הטעונים אישור" w:history="1">
              <w:r w:rsidRPr="003D6734">
                <w:rPr>
                  <w:rStyle w:val="Hyperlink"/>
                </w:rPr>
                <w:t>Go</w:t>
              </w:r>
            </w:hyperlink>
          </w:p>
        </w:tc>
        <w:tc>
          <w:tcPr>
            <w:tcW w:w="850" w:type="dxa"/>
          </w:tcPr>
          <w:p w14:paraId="70B5FE66"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1E2A0A43" w14:textId="77777777">
        <w:tblPrEx>
          <w:tblCellMar>
            <w:top w:w="0" w:type="dxa"/>
            <w:bottom w:w="0" w:type="dxa"/>
          </w:tblCellMar>
        </w:tblPrEx>
        <w:tc>
          <w:tcPr>
            <w:tcW w:w="1247" w:type="dxa"/>
          </w:tcPr>
          <w:p w14:paraId="045B8BA0" w14:textId="77777777" w:rsidR="003D6734" w:rsidRPr="003D6734" w:rsidRDefault="003D6734" w:rsidP="003D6734">
            <w:pPr>
              <w:spacing w:line="240" w:lineRule="auto"/>
              <w:jc w:val="left"/>
              <w:rPr>
                <w:rFonts w:cs="Frankruhel"/>
                <w:sz w:val="24"/>
                <w:rtl/>
              </w:rPr>
            </w:pPr>
          </w:p>
        </w:tc>
        <w:tc>
          <w:tcPr>
            <w:tcW w:w="5669" w:type="dxa"/>
          </w:tcPr>
          <w:p w14:paraId="47083E35" w14:textId="77777777" w:rsidR="003D6734" w:rsidRPr="003D6734" w:rsidRDefault="003D6734" w:rsidP="003D6734">
            <w:pPr>
              <w:spacing w:line="240" w:lineRule="auto"/>
              <w:jc w:val="left"/>
              <w:rPr>
                <w:rFonts w:cs="Frankruhel"/>
                <w:sz w:val="24"/>
                <w:rtl/>
              </w:rPr>
            </w:pPr>
            <w:r>
              <w:rPr>
                <w:sz w:val="24"/>
                <w:rtl/>
              </w:rPr>
              <w:t>פרק ה': מרשם ההנדסאים והטכנאים המוסמכים</w:t>
            </w:r>
          </w:p>
        </w:tc>
        <w:tc>
          <w:tcPr>
            <w:tcW w:w="567" w:type="dxa"/>
          </w:tcPr>
          <w:p w14:paraId="2247633A" w14:textId="77777777" w:rsidR="003D6734" w:rsidRPr="003D6734" w:rsidRDefault="003D6734" w:rsidP="003D6734">
            <w:pPr>
              <w:spacing w:line="240" w:lineRule="auto"/>
              <w:jc w:val="left"/>
              <w:rPr>
                <w:rStyle w:val="Hyperlink"/>
                <w:rtl/>
              </w:rPr>
            </w:pPr>
            <w:hyperlink w:anchor="med4" w:tooltip="פרק ה: מרשם ההנדסאים והטכנאים המוסמכים" w:history="1">
              <w:r w:rsidRPr="003D6734">
                <w:rPr>
                  <w:rStyle w:val="Hyperlink"/>
                </w:rPr>
                <w:t>Go</w:t>
              </w:r>
            </w:hyperlink>
          </w:p>
        </w:tc>
        <w:tc>
          <w:tcPr>
            <w:tcW w:w="850" w:type="dxa"/>
          </w:tcPr>
          <w:p w14:paraId="27B67818"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04A1BF45" w14:textId="77777777">
        <w:tblPrEx>
          <w:tblCellMar>
            <w:top w:w="0" w:type="dxa"/>
            <w:bottom w:w="0" w:type="dxa"/>
          </w:tblCellMar>
        </w:tblPrEx>
        <w:tc>
          <w:tcPr>
            <w:tcW w:w="1247" w:type="dxa"/>
          </w:tcPr>
          <w:p w14:paraId="4DD86223" w14:textId="77777777" w:rsidR="003D6734" w:rsidRPr="003D6734" w:rsidRDefault="003D6734" w:rsidP="003D6734">
            <w:pPr>
              <w:spacing w:line="240" w:lineRule="auto"/>
              <w:jc w:val="left"/>
              <w:rPr>
                <w:rFonts w:cs="Frankruhel"/>
                <w:sz w:val="24"/>
                <w:rtl/>
              </w:rPr>
            </w:pPr>
            <w:r>
              <w:rPr>
                <w:sz w:val="24"/>
                <w:rtl/>
              </w:rPr>
              <w:t xml:space="preserve">סעיף 17 </w:t>
            </w:r>
          </w:p>
        </w:tc>
        <w:tc>
          <w:tcPr>
            <w:tcW w:w="5669" w:type="dxa"/>
          </w:tcPr>
          <w:p w14:paraId="0139C298" w14:textId="77777777" w:rsidR="003D6734" w:rsidRPr="003D6734" w:rsidRDefault="003D6734" w:rsidP="003D6734">
            <w:pPr>
              <w:spacing w:line="240" w:lineRule="auto"/>
              <w:jc w:val="left"/>
              <w:rPr>
                <w:rFonts w:cs="Frankruhel"/>
                <w:sz w:val="24"/>
                <w:rtl/>
              </w:rPr>
            </w:pPr>
            <w:r>
              <w:rPr>
                <w:sz w:val="24"/>
                <w:rtl/>
              </w:rPr>
              <w:t>מרשם ההנדסאים והטכנאים המוסמכים</w:t>
            </w:r>
          </w:p>
        </w:tc>
        <w:tc>
          <w:tcPr>
            <w:tcW w:w="567" w:type="dxa"/>
          </w:tcPr>
          <w:p w14:paraId="1FEAE796" w14:textId="77777777" w:rsidR="003D6734" w:rsidRPr="003D6734" w:rsidRDefault="003D6734" w:rsidP="003D6734">
            <w:pPr>
              <w:spacing w:line="240" w:lineRule="auto"/>
              <w:jc w:val="left"/>
              <w:rPr>
                <w:rStyle w:val="Hyperlink"/>
                <w:rtl/>
              </w:rPr>
            </w:pPr>
            <w:hyperlink w:anchor="Seif17" w:tooltip="מרשם ההנדסאים והטכנאים המוסמכים" w:history="1">
              <w:r w:rsidRPr="003D6734">
                <w:rPr>
                  <w:rStyle w:val="Hyperlink"/>
                </w:rPr>
                <w:t>Go</w:t>
              </w:r>
            </w:hyperlink>
          </w:p>
        </w:tc>
        <w:tc>
          <w:tcPr>
            <w:tcW w:w="850" w:type="dxa"/>
          </w:tcPr>
          <w:p w14:paraId="11C318F9"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6734" w:rsidRPr="003D6734" w14:paraId="3735A166" w14:textId="77777777">
        <w:tblPrEx>
          <w:tblCellMar>
            <w:top w:w="0" w:type="dxa"/>
            <w:bottom w:w="0" w:type="dxa"/>
          </w:tblCellMar>
        </w:tblPrEx>
        <w:tc>
          <w:tcPr>
            <w:tcW w:w="1247" w:type="dxa"/>
          </w:tcPr>
          <w:p w14:paraId="4C337BBE" w14:textId="77777777" w:rsidR="003D6734" w:rsidRPr="003D6734" w:rsidRDefault="003D6734" w:rsidP="003D6734">
            <w:pPr>
              <w:spacing w:line="240" w:lineRule="auto"/>
              <w:jc w:val="left"/>
              <w:rPr>
                <w:rFonts w:cs="Frankruhel"/>
                <w:sz w:val="24"/>
                <w:rtl/>
              </w:rPr>
            </w:pPr>
            <w:r>
              <w:rPr>
                <w:sz w:val="24"/>
                <w:rtl/>
              </w:rPr>
              <w:t xml:space="preserve">סעיף 18 </w:t>
            </w:r>
          </w:p>
        </w:tc>
        <w:tc>
          <w:tcPr>
            <w:tcW w:w="5669" w:type="dxa"/>
          </w:tcPr>
          <w:p w14:paraId="6E1EF6A8" w14:textId="77777777" w:rsidR="003D6734" w:rsidRPr="003D6734" w:rsidRDefault="003D6734" w:rsidP="003D6734">
            <w:pPr>
              <w:spacing w:line="240" w:lineRule="auto"/>
              <w:jc w:val="left"/>
              <w:rPr>
                <w:rFonts w:cs="Frankruhel"/>
                <w:sz w:val="24"/>
                <w:rtl/>
              </w:rPr>
            </w:pPr>
            <w:r>
              <w:rPr>
                <w:sz w:val="24"/>
                <w:rtl/>
              </w:rPr>
              <w:t>רישום במרשם</w:t>
            </w:r>
          </w:p>
        </w:tc>
        <w:tc>
          <w:tcPr>
            <w:tcW w:w="567" w:type="dxa"/>
          </w:tcPr>
          <w:p w14:paraId="34E99041" w14:textId="77777777" w:rsidR="003D6734" w:rsidRPr="003D6734" w:rsidRDefault="003D6734" w:rsidP="003D6734">
            <w:pPr>
              <w:spacing w:line="240" w:lineRule="auto"/>
              <w:jc w:val="left"/>
              <w:rPr>
                <w:rStyle w:val="Hyperlink"/>
                <w:rtl/>
              </w:rPr>
            </w:pPr>
            <w:hyperlink w:anchor="Seif18" w:tooltip="רישום במרשם" w:history="1">
              <w:r w:rsidRPr="003D6734">
                <w:rPr>
                  <w:rStyle w:val="Hyperlink"/>
                </w:rPr>
                <w:t>Go</w:t>
              </w:r>
            </w:hyperlink>
          </w:p>
        </w:tc>
        <w:tc>
          <w:tcPr>
            <w:tcW w:w="850" w:type="dxa"/>
          </w:tcPr>
          <w:p w14:paraId="7F4FE5F3"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6734" w:rsidRPr="003D6734" w14:paraId="25958E39" w14:textId="77777777">
        <w:tblPrEx>
          <w:tblCellMar>
            <w:top w:w="0" w:type="dxa"/>
            <w:bottom w:w="0" w:type="dxa"/>
          </w:tblCellMar>
        </w:tblPrEx>
        <w:tc>
          <w:tcPr>
            <w:tcW w:w="1247" w:type="dxa"/>
          </w:tcPr>
          <w:p w14:paraId="1F7DA54A" w14:textId="77777777" w:rsidR="003D6734" w:rsidRPr="003D6734" w:rsidRDefault="003D6734" w:rsidP="003D6734">
            <w:pPr>
              <w:spacing w:line="240" w:lineRule="auto"/>
              <w:jc w:val="left"/>
              <w:rPr>
                <w:rFonts w:cs="Frankruhel"/>
                <w:sz w:val="24"/>
                <w:rtl/>
              </w:rPr>
            </w:pPr>
            <w:r>
              <w:rPr>
                <w:sz w:val="24"/>
                <w:rtl/>
              </w:rPr>
              <w:t xml:space="preserve">סעיף 19 </w:t>
            </w:r>
          </w:p>
        </w:tc>
        <w:tc>
          <w:tcPr>
            <w:tcW w:w="5669" w:type="dxa"/>
          </w:tcPr>
          <w:p w14:paraId="323ADC8E" w14:textId="77777777" w:rsidR="003D6734" w:rsidRPr="003D6734" w:rsidRDefault="003D6734" w:rsidP="003D6734">
            <w:pPr>
              <w:spacing w:line="240" w:lineRule="auto"/>
              <w:jc w:val="left"/>
              <w:rPr>
                <w:rFonts w:cs="Frankruhel"/>
                <w:sz w:val="24"/>
                <w:rtl/>
              </w:rPr>
            </w:pPr>
            <w:r>
              <w:rPr>
                <w:sz w:val="24"/>
                <w:rtl/>
              </w:rPr>
              <w:t>מחיקת רישום מהמרשם</w:t>
            </w:r>
          </w:p>
        </w:tc>
        <w:tc>
          <w:tcPr>
            <w:tcW w:w="567" w:type="dxa"/>
          </w:tcPr>
          <w:p w14:paraId="172BF0CE" w14:textId="77777777" w:rsidR="003D6734" w:rsidRPr="003D6734" w:rsidRDefault="003D6734" w:rsidP="003D6734">
            <w:pPr>
              <w:spacing w:line="240" w:lineRule="auto"/>
              <w:jc w:val="left"/>
              <w:rPr>
                <w:rStyle w:val="Hyperlink"/>
                <w:rtl/>
              </w:rPr>
            </w:pPr>
            <w:hyperlink w:anchor="Seif19" w:tooltip="מחיקת רישום מהמרשם" w:history="1">
              <w:r w:rsidRPr="003D6734">
                <w:rPr>
                  <w:rStyle w:val="Hyperlink"/>
                </w:rPr>
                <w:t>Go</w:t>
              </w:r>
            </w:hyperlink>
          </w:p>
        </w:tc>
        <w:tc>
          <w:tcPr>
            <w:tcW w:w="850" w:type="dxa"/>
          </w:tcPr>
          <w:p w14:paraId="0BC1D1AD"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6734" w:rsidRPr="003D6734" w14:paraId="71172B8E" w14:textId="77777777">
        <w:tblPrEx>
          <w:tblCellMar>
            <w:top w:w="0" w:type="dxa"/>
            <w:bottom w:w="0" w:type="dxa"/>
          </w:tblCellMar>
        </w:tblPrEx>
        <w:tc>
          <w:tcPr>
            <w:tcW w:w="1247" w:type="dxa"/>
          </w:tcPr>
          <w:p w14:paraId="757DF945" w14:textId="77777777" w:rsidR="003D6734" w:rsidRPr="003D6734" w:rsidRDefault="003D6734" w:rsidP="003D6734">
            <w:pPr>
              <w:spacing w:line="240" w:lineRule="auto"/>
              <w:jc w:val="left"/>
              <w:rPr>
                <w:rFonts w:cs="Frankruhel"/>
                <w:sz w:val="24"/>
                <w:rtl/>
              </w:rPr>
            </w:pPr>
          </w:p>
        </w:tc>
        <w:tc>
          <w:tcPr>
            <w:tcW w:w="5669" w:type="dxa"/>
          </w:tcPr>
          <w:p w14:paraId="7CD0C0BA" w14:textId="77777777" w:rsidR="003D6734" w:rsidRPr="003D6734" w:rsidRDefault="003D6734" w:rsidP="003D6734">
            <w:pPr>
              <w:spacing w:line="240" w:lineRule="auto"/>
              <w:jc w:val="left"/>
              <w:rPr>
                <w:rFonts w:cs="Frankruhel"/>
                <w:sz w:val="24"/>
                <w:rtl/>
              </w:rPr>
            </w:pPr>
            <w:r>
              <w:rPr>
                <w:sz w:val="24"/>
                <w:rtl/>
              </w:rPr>
              <w:t>פרק ו': ייחוד התואר וייחוד פעולות</w:t>
            </w:r>
          </w:p>
        </w:tc>
        <w:tc>
          <w:tcPr>
            <w:tcW w:w="567" w:type="dxa"/>
          </w:tcPr>
          <w:p w14:paraId="6F7E98BA" w14:textId="77777777" w:rsidR="003D6734" w:rsidRPr="003D6734" w:rsidRDefault="003D6734" w:rsidP="003D6734">
            <w:pPr>
              <w:spacing w:line="240" w:lineRule="auto"/>
              <w:jc w:val="left"/>
              <w:rPr>
                <w:rStyle w:val="Hyperlink"/>
                <w:rtl/>
              </w:rPr>
            </w:pPr>
            <w:hyperlink w:anchor="med5" w:tooltip="פרק ו: ייחוד התואר וייחוד פעולות" w:history="1">
              <w:r w:rsidRPr="003D6734">
                <w:rPr>
                  <w:rStyle w:val="Hyperlink"/>
                </w:rPr>
                <w:t>Go</w:t>
              </w:r>
            </w:hyperlink>
          </w:p>
        </w:tc>
        <w:tc>
          <w:tcPr>
            <w:tcW w:w="850" w:type="dxa"/>
          </w:tcPr>
          <w:p w14:paraId="66B60CD5"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6734" w:rsidRPr="003D6734" w14:paraId="5F5AE6F0" w14:textId="77777777">
        <w:tblPrEx>
          <w:tblCellMar>
            <w:top w:w="0" w:type="dxa"/>
            <w:bottom w:w="0" w:type="dxa"/>
          </w:tblCellMar>
        </w:tblPrEx>
        <w:tc>
          <w:tcPr>
            <w:tcW w:w="1247" w:type="dxa"/>
          </w:tcPr>
          <w:p w14:paraId="20EEE12C" w14:textId="77777777" w:rsidR="003D6734" w:rsidRPr="003D6734" w:rsidRDefault="003D6734" w:rsidP="003D6734">
            <w:pPr>
              <w:spacing w:line="240" w:lineRule="auto"/>
              <w:jc w:val="left"/>
              <w:rPr>
                <w:rFonts w:cs="Frankruhel"/>
                <w:sz w:val="24"/>
                <w:rtl/>
              </w:rPr>
            </w:pPr>
            <w:r>
              <w:rPr>
                <w:sz w:val="24"/>
                <w:rtl/>
              </w:rPr>
              <w:t xml:space="preserve">סעיף 20 </w:t>
            </w:r>
          </w:p>
        </w:tc>
        <w:tc>
          <w:tcPr>
            <w:tcW w:w="5669" w:type="dxa"/>
          </w:tcPr>
          <w:p w14:paraId="07410EC2" w14:textId="77777777" w:rsidR="003D6734" w:rsidRPr="003D6734" w:rsidRDefault="003D6734" w:rsidP="003D6734">
            <w:pPr>
              <w:spacing w:line="240" w:lineRule="auto"/>
              <w:jc w:val="left"/>
              <w:rPr>
                <w:rFonts w:cs="Frankruhel"/>
                <w:sz w:val="24"/>
                <w:rtl/>
              </w:rPr>
            </w:pPr>
            <w:r>
              <w:rPr>
                <w:sz w:val="24"/>
                <w:rtl/>
              </w:rPr>
              <w:t>ייחוד התואר</w:t>
            </w:r>
          </w:p>
        </w:tc>
        <w:tc>
          <w:tcPr>
            <w:tcW w:w="567" w:type="dxa"/>
          </w:tcPr>
          <w:p w14:paraId="65DFDDAC" w14:textId="77777777" w:rsidR="003D6734" w:rsidRPr="003D6734" w:rsidRDefault="003D6734" w:rsidP="003D6734">
            <w:pPr>
              <w:spacing w:line="240" w:lineRule="auto"/>
              <w:jc w:val="left"/>
              <w:rPr>
                <w:rStyle w:val="Hyperlink"/>
                <w:rtl/>
              </w:rPr>
            </w:pPr>
            <w:hyperlink w:anchor="Seif20" w:tooltip="ייחוד התואר" w:history="1">
              <w:r w:rsidRPr="003D6734">
                <w:rPr>
                  <w:rStyle w:val="Hyperlink"/>
                </w:rPr>
                <w:t>Go</w:t>
              </w:r>
            </w:hyperlink>
          </w:p>
        </w:tc>
        <w:tc>
          <w:tcPr>
            <w:tcW w:w="850" w:type="dxa"/>
          </w:tcPr>
          <w:p w14:paraId="58480E56"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6734" w:rsidRPr="003D6734" w14:paraId="16960DA8" w14:textId="77777777">
        <w:tblPrEx>
          <w:tblCellMar>
            <w:top w:w="0" w:type="dxa"/>
            <w:bottom w:w="0" w:type="dxa"/>
          </w:tblCellMar>
        </w:tblPrEx>
        <w:tc>
          <w:tcPr>
            <w:tcW w:w="1247" w:type="dxa"/>
          </w:tcPr>
          <w:p w14:paraId="3D5A5C08" w14:textId="77777777" w:rsidR="003D6734" w:rsidRPr="003D6734" w:rsidRDefault="003D6734" w:rsidP="003D6734">
            <w:pPr>
              <w:spacing w:line="240" w:lineRule="auto"/>
              <w:jc w:val="left"/>
              <w:rPr>
                <w:rFonts w:cs="Frankruhel"/>
                <w:sz w:val="24"/>
                <w:rtl/>
              </w:rPr>
            </w:pPr>
            <w:r>
              <w:rPr>
                <w:sz w:val="24"/>
                <w:rtl/>
              </w:rPr>
              <w:t xml:space="preserve">סעיף 21 </w:t>
            </w:r>
          </w:p>
        </w:tc>
        <w:tc>
          <w:tcPr>
            <w:tcW w:w="5669" w:type="dxa"/>
          </w:tcPr>
          <w:p w14:paraId="4E896663" w14:textId="77777777" w:rsidR="003D6734" w:rsidRPr="003D6734" w:rsidRDefault="003D6734" w:rsidP="003D6734">
            <w:pPr>
              <w:spacing w:line="240" w:lineRule="auto"/>
              <w:jc w:val="left"/>
              <w:rPr>
                <w:rFonts w:cs="Frankruhel"/>
                <w:sz w:val="24"/>
                <w:rtl/>
              </w:rPr>
            </w:pPr>
            <w:r>
              <w:rPr>
                <w:sz w:val="24"/>
                <w:rtl/>
              </w:rPr>
              <w:t>הוועד המשותפת, ייחוד פעולות ורישוי הנדסאים וטכנאים מוסמכים</w:t>
            </w:r>
          </w:p>
        </w:tc>
        <w:tc>
          <w:tcPr>
            <w:tcW w:w="567" w:type="dxa"/>
          </w:tcPr>
          <w:p w14:paraId="0829C8BF" w14:textId="77777777" w:rsidR="003D6734" w:rsidRPr="003D6734" w:rsidRDefault="003D6734" w:rsidP="003D6734">
            <w:pPr>
              <w:spacing w:line="240" w:lineRule="auto"/>
              <w:jc w:val="left"/>
              <w:rPr>
                <w:rStyle w:val="Hyperlink"/>
                <w:rtl/>
              </w:rPr>
            </w:pPr>
            <w:hyperlink w:anchor="Seif21" w:tooltip="הוועד המשותפת, ייחוד פעולות ורישוי הנדסאים וטכנאים מוסמכים" w:history="1">
              <w:r w:rsidRPr="003D6734">
                <w:rPr>
                  <w:rStyle w:val="Hyperlink"/>
                </w:rPr>
                <w:t>Go</w:t>
              </w:r>
            </w:hyperlink>
          </w:p>
        </w:tc>
        <w:tc>
          <w:tcPr>
            <w:tcW w:w="850" w:type="dxa"/>
          </w:tcPr>
          <w:p w14:paraId="460706A0"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6734" w:rsidRPr="003D6734" w14:paraId="1ADFF014" w14:textId="77777777">
        <w:tblPrEx>
          <w:tblCellMar>
            <w:top w:w="0" w:type="dxa"/>
            <w:bottom w:w="0" w:type="dxa"/>
          </w:tblCellMar>
        </w:tblPrEx>
        <w:tc>
          <w:tcPr>
            <w:tcW w:w="1247" w:type="dxa"/>
          </w:tcPr>
          <w:p w14:paraId="15969E3B" w14:textId="77777777" w:rsidR="003D6734" w:rsidRPr="003D6734" w:rsidRDefault="003D6734" w:rsidP="003D6734">
            <w:pPr>
              <w:spacing w:line="240" w:lineRule="auto"/>
              <w:jc w:val="left"/>
              <w:rPr>
                <w:rFonts w:cs="Frankruhel"/>
                <w:sz w:val="24"/>
                <w:rtl/>
              </w:rPr>
            </w:pPr>
          </w:p>
        </w:tc>
        <w:tc>
          <w:tcPr>
            <w:tcW w:w="5669" w:type="dxa"/>
          </w:tcPr>
          <w:p w14:paraId="4E40F9C0" w14:textId="77777777" w:rsidR="003D6734" w:rsidRPr="003D6734" w:rsidRDefault="003D6734" w:rsidP="003D6734">
            <w:pPr>
              <w:spacing w:line="240" w:lineRule="auto"/>
              <w:jc w:val="left"/>
              <w:rPr>
                <w:rFonts w:cs="Frankruhel"/>
                <w:sz w:val="24"/>
                <w:rtl/>
              </w:rPr>
            </w:pPr>
            <w:r>
              <w:rPr>
                <w:sz w:val="24"/>
                <w:rtl/>
              </w:rPr>
              <w:t>פרק ז': עונשין ודין משמעתי</w:t>
            </w:r>
          </w:p>
        </w:tc>
        <w:tc>
          <w:tcPr>
            <w:tcW w:w="567" w:type="dxa"/>
          </w:tcPr>
          <w:p w14:paraId="2DBA1D0F" w14:textId="77777777" w:rsidR="003D6734" w:rsidRPr="003D6734" w:rsidRDefault="003D6734" w:rsidP="003D6734">
            <w:pPr>
              <w:spacing w:line="240" w:lineRule="auto"/>
              <w:jc w:val="left"/>
              <w:rPr>
                <w:rStyle w:val="Hyperlink"/>
                <w:rtl/>
              </w:rPr>
            </w:pPr>
            <w:hyperlink w:anchor="med6" w:tooltip="פרק ז: עונשין ודין משמעתי" w:history="1">
              <w:r w:rsidRPr="003D6734">
                <w:rPr>
                  <w:rStyle w:val="Hyperlink"/>
                </w:rPr>
                <w:t>Go</w:t>
              </w:r>
            </w:hyperlink>
          </w:p>
        </w:tc>
        <w:tc>
          <w:tcPr>
            <w:tcW w:w="850" w:type="dxa"/>
          </w:tcPr>
          <w:p w14:paraId="57F987EA"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22F9CB1B" w14:textId="77777777">
        <w:tblPrEx>
          <w:tblCellMar>
            <w:top w:w="0" w:type="dxa"/>
            <w:bottom w:w="0" w:type="dxa"/>
          </w:tblCellMar>
        </w:tblPrEx>
        <w:tc>
          <w:tcPr>
            <w:tcW w:w="1247" w:type="dxa"/>
          </w:tcPr>
          <w:p w14:paraId="1C0A0177" w14:textId="77777777" w:rsidR="003D6734" w:rsidRPr="003D6734" w:rsidRDefault="003D6734" w:rsidP="003D6734">
            <w:pPr>
              <w:spacing w:line="240" w:lineRule="auto"/>
              <w:jc w:val="left"/>
              <w:rPr>
                <w:rFonts w:cs="Frankruhel"/>
                <w:sz w:val="24"/>
                <w:rtl/>
              </w:rPr>
            </w:pPr>
            <w:r>
              <w:rPr>
                <w:sz w:val="24"/>
                <w:rtl/>
              </w:rPr>
              <w:t xml:space="preserve">סעיף 22 </w:t>
            </w:r>
          </w:p>
        </w:tc>
        <w:tc>
          <w:tcPr>
            <w:tcW w:w="5669" w:type="dxa"/>
          </w:tcPr>
          <w:p w14:paraId="46E6EFAC" w14:textId="77777777" w:rsidR="003D6734" w:rsidRPr="003D6734" w:rsidRDefault="003D6734" w:rsidP="003D6734">
            <w:pPr>
              <w:spacing w:line="240" w:lineRule="auto"/>
              <w:jc w:val="left"/>
              <w:rPr>
                <w:rFonts w:cs="Frankruhel"/>
                <w:sz w:val="24"/>
                <w:rtl/>
              </w:rPr>
            </w:pPr>
            <w:r>
              <w:rPr>
                <w:sz w:val="24"/>
                <w:rtl/>
              </w:rPr>
              <w:t>עונשין</w:t>
            </w:r>
          </w:p>
        </w:tc>
        <w:tc>
          <w:tcPr>
            <w:tcW w:w="567" w:type="dxa"/>
          </w:tcPr>
          <w:p w14:paraId="2485713A" w14:textId="77777777" w:rsidR="003D6734" w:rsidRPr="003D6734" w:rsidRDefault="003D6734" w:rsidP="003D6734">
            <w:pPr>
              <w:spacing w:line="240" w:lineRule="auto"/>
              <w:jc w:val="left"/>
              <w:rPr>
                <w:rStyle w:val="Hyperlink"/>
                <w:rtl/>
              </w:rPr>
            </w:pPr>
            <w:hyperlink w:anchor="Seif22" w:tooltip="עונשין" w:history="1">
              <w:r w:rsidRPr="003D6734">
                <w:rPr>
                  <w:rStyle w:val="Hyperlink"/>
                </w:rPr>
                <w:t>Go</w:t>
              </w:r>
            </w:hyperlink>
          </w:p>
        </w:tc>
        <w:tc>
          <w:tcPr>
            <w:tcW w:w="850" w:type="dxa"/>
          </w:tcPr>
          <w:p w14:paraId="2E558C72"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4642565E" w14:textId="77777777">
        <w:tblPrEx>
          <w:tblCellMar>
            <w:top w:w="0" w:type="dxa"/>
            <w:bottom w:w="0" w:type="dxa"/>
          </w:tblCellMar>
        </w:tblPrEx>
        <w:tc>
          <w:tcPr>
            <w:tcW w:w="1247" w:type="dxa"/>
          </w:tcPr>
          <w:p w14:paraId="63F18E8B" w14:textId="77777777" w:rsidR="003D6734" w:rsidRPr="003D6734" w:rsidRDefault="003D6734" w:rsidP="003D6734">
            <w:pPr>
              <w:spacing w:line="240" w:lineRule="auto"/>
              <w:jc w:val="left"/>
              <w:rPr>
                <w:rFonts w:cs="Frankruhel"/>
                <w:sz w:val="24"/>
                <w:rtl/>
              </w:rPr>
            </w:pPr>
            <w:r>
              <w:rPr>
                <w:sz w:val="24"/>
                <w:rtl/>
              </w:rPr>
              <w:t xml:space="preserve">סעיף 23 </w:t>
            </w:r>
          </w:p>
        </w:tc>
        <w:tc>
          <w:tcPr>
            <w:tcW w:w="5669" w:type="dxa"/>
          </w:tcPr>
          <w:p w14:paraId="44F64C21" w14:textId="77777777" w:rsidR="003D6734" w:rsidRPr="003D6734" w:rsidRDefault="003D6734" w:rsidP="003D6734">
            <w:pPr>
              <w:spacing w:line="240" w:lineRule="auto"/>
              <w:jc w:val="left"/>
              <w:rPr>
                <w:rFonts w:cs="Frankruhel"/>
                <w:sz w:val="24"/>
                <w:rtl/>
              </w:rPr>
            </w:pPr>
            <w:r>
              <w:rPr>
                <w:sz w:val="24"/>
                <w:rtl/>
              </w:rPr>
              <w:t>כללי אתיקה</w:t>
            </w:r>
          </w:p>
        </w:tc>
        <w:tc>
          <w:tcPr>
            <w:tcW w:w="567" w:type="dxa"/>
          </w:tcPr>
          <w:p w14:paraId="37D35B77" w14:textId="77777777" w:rsidR="003D6734" w:rsidRPr="003D6734" w:rsidRDefault="003D6734" w:rsidP="003D6734">
            <w:pPr>
              <w:spacing w:line="240" w:lineRule="auto"/>
              <w:jc w:val="left"/>
              <w:rPr>
                <w:rStyle w:val="Hyperlink"/>
                <w:rtl/>
              </w:rPr>
            </w:pPr>
            <w:hyperlink w:anchor="Seif23" w:tooltip="כללי אתיקה" w:history="1">
              <w:r w:rsidRPr="003D6734">
                <w:rPr>
                  <w:rStyle w:val="Hyperlink"/>
                </w:rPr>
                <w:t>Go</w:t>
              </w:r>
            </w:hyperlink>
          </w:p>
        </w:tc>
        <w:tc>
          <w:tcPr>
            <w:tcW w:w="850" w:type="dxa"/>
          </w:tcPr>
          <w:p w14:paraId="4268B707"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04C47D45" w14:textId="77777777">
        <w:tblPrEx>
          <w:tblCellMar>
            <w:top w:w="0" w:type="dxa"/>
            <w:bottom w:w="0" w:type="dxa"/>
          </w:tblCellMar>
        </w:tblPrEx>
        <w:tc>
          <w:tcPr>
            <w:tcW w:w="1247" w:type="dxa"/>
          </w:tcPr>
          <w:p w14:paraId="79F83148" w14:textId="77777777" w:rsidR="003D6734" w:rsidRPr="003D6734" w:rsidRDefault="003D6734" w:rsidP="003D6734">
            <w:pPr>
              <w:spacing w:line="240" w:lineRule="auto"/>
              <w:jc w:val="left"/>
              <w:rPr>
                <w:rFonts w:cs="Frankruhel"/>
                <w:sz w:val="24"/>
                <w:rtl/>
              </w:rPr>
            </w:pPr>
            <w:r>
              <w:rPr>
                <w:sz w:val="24"/>
                <w:rtl/>
              </w:rPr>
              <w:t xml:space="preserve">סעיף 24 </w:t>
            </w:r>
          </w:p>
        </w:tc>
        <w:tc>
          <w:tcPr>
            <w:tcW w:w="5669" w:type="dxa"/>
          </w:tcPr>
          <w:p w14:paraId="41878EE4" w14:textId="77777777" w:rsidR="003D6734" w:rsidRPr="003D6734" w:rsidRDefault="003D6734" w:rsidP="003D6734">
            <w:pPr>
              <w:spacing w:line="240" w:lineRule="auto"/>
              <w:jc w:val="left"/>
              <w:rPr>
                <w:rFonts w:cs="Frankruhel"/>
                <w:sz w:val="24"/>
                <w:rtl/>
              </w:rPr>
            </w:pPr>
            <w:r>
              <w:rPr>
                <w:sz w:val="24"/>
                <w:rtl/>
              </w:rPr>
              <w:t>עבירות משמעת</w:t>
            </w:r>
          </w:p>
        </w:tc>
        <w:tc>
          <w:tcPr>
            <w:tcW w:w="567" w:type="dxa"/>
          </w:tcPr>
          <w:p w14:paraId="0881A4DC" w14:textId="77777777" w:rsidR="003D6734" w:rsidRPr="003D6734" w:rsidRDefault="003D6734" w:rsidP="003D6734">
            <w:pPr>
              <w:spacing w:line="240" w:lineRule="auto"/>
              <w:jc w:val="left"/>
              <w:rPr>
                <w:rStyle w:val="Hyperlink"/>
                <w:rtl/>
              </w:rPr>
            </w:pPr>
            <w:hyperlink w:anchor="Seif24" w:tooltip="עבירות משמעת" w:history="1">
              <w:r w:rsidRPr="003D6734">
                <w:rPr>
                  <w:rStyle w:val="Hyperlink"/>
                </w:rPr>
                <w:t>Go</w:t>
              </w:r>
            </w:hyperlink>
          </w:p>
        </w:tc>
        <w:tc>
          <w:tcPr>
            <w:tcW w:w="850" w:type="dxa"/>
          </w:tcPr>
          <w:p w14:paraId="709E5234"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2C7EE34D" w14:textId="77777777">
        <w:tblPrEx>
          <w:tblCellMar>
            <w:top w:w="0" w:type="dxa"/>
            <w:bottom w:w="0" w:type="dxa"/>
          </w:tblCellMar>
        </w:tblPrEx>
        <w:tc>
          <w:tcPr>
            <w:tcW w:w="1247" w:type="dxa"/>
          </w:tcPr>
          <w:p w14:paraId="01067498" w14:textId="77777777" w:rsidR="003D6734" w:rsidRPr="003D6734" w:rsidRDefault="003D6734" w:rsidP="003D6734">
            <w:pPr>
              <w:spacing w:line="240" w:lineRule="auto"/>
              <w:jc w:val="left"/>
              <w:rPr>
                <w:rFonts w:cs="Frankruhel"/>
                <w:sz w:val="24"/>
                <w:rtl/>
              </w:rPr>
            </w:pPr>
            <w:r>
              <w:rPr>
                <w:sz w:val="24"/>
                <w:rtl/>
              </w:rPr>
              <w:t xml:space="preserve">סעיף 25 </w:t>
            </w:r>
          </w:p>
        </w:tc>
        <w:tc>
          <w:tcPr>
            <w:tcW w:w="5669" w:type="dxa"/>
          </w:tcPr>
          <w:p w14:paraId="6FB3AB5B" w14:textId="77777777" w:rsidR="003D6734" w:rsidRPr="003D6734" w:rsidRDefault="003D6734" w:rsidP="003D6734">
            <w:pPr>
              <w:spacing w:line="240" w:lineRule="auto"/>
              <w:jc w:val="left"/>
              <w:rPr>
                <w:rFonts w:cs="Frankruhel"/>
                <w:sz w:val="24"/>
                <w:rtl/>
              </w:rPr>
            </w:pPr>
            <w:r>
              <w:rPr>
                <w:sz w:val="24"/>
                <w:rtl/>
              </w:rPr>
              <w:t>ועדת המשמעת</w:t>
            </w:r>
          </w:p>
        </w:tc>
        <w:tc>
          <w:tcPr>
            <w:tcW w:w="567" w:type="dxa"/>
          </w:tcPr>
          <w:p w14:paraId="5AC1AE7B" w14:textId="77777777" w:rsidR="003D6734" w:rsidRPr="003D6734" w:rsidRDefault="003D6734" w:rsidP="003D6734">
            <w:pPr>
              <w:spacing w:line="240" w:lineRule="auto"/>
              <w:jc w:val="left"/>
              <w:rPr>
                <w:rStyle w:val="Hyperlink"/>
                <w:rtl/>
              </w:rPr>
            </w:pPr>
            <w:hyperlink w:anchor="Seif25" w:tooltip="ועדת המשמעת" w:history="1">
              <w:r w:rsidRPr="003D6734">
                <w:rPr>
                  <w:rStyle w:val="Hyperlink"/>
                </w:rPr>
                <w:t>Go</w:t>
              </w:r>
            </w:hyperlink>
          </w:p>
        </w:tc>
        <w:tc>
          <w:tcPr>
            <w:tcW w:w="850" w:type="dxa"/>
          </w:tcPr>
          <w:p w14:paraId="534F83C4"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10ADCE26" w14:textId="77777777">
        <w:tblPrEx>
          <w:tblCellMar>
            <w:top w:w="0" w:type="dxa"/>
            <w:bottom w:w="0" w:type="dxa"/>
          </w:tblCellMar>
        </w:tblPrEx>
        <w:tc>
          <w:tcPr>
            <w:tcW w:w="1247" w:type="dxa"/>
          </w:tcPr>
          <w:p w14:paraId="1AE2C66F" w14:textId="77777777" w:rsidR="003D6734" w:rsidRPr="003D6734" w:rsidRDefault="003D6734" w:rsidP="003D6734">
            <w:pPr>
              <w:spacing w:line="240" w:lineRule="auto"/>
              <w:jc w:val="left"/>
              <w:rPr>
                <w:rFonts w:cs="Frankruhel"/>
                <w:sz w:val="24"/>
                <w:rtl/>
              </w:rPr>
            </w:pPr>
            <w:r>
              <w:rPr>
                <w:sz w:val="24"/>
                <w:rtl/>
              </w:rPr>
              <w:t xml:space="preserve">סעיף 26 </w:t>
            </w:r>
          </w:p>
        </w:tc>
        <w:tc>
          <w:tcPr>
            <w:tcW w:w="5669" w:type="dxa"/>
          </w:tcPr>
          <w:p w14:paraId="08E3526A" w14:textId="77777777" w:rsidR="003D6734" w:rsidRPr="003D6734" w:rsidRDefault="003D6734" w:rsidP="003D6734">
            <w:pPr>
              <w:spacing w:line="240" w:lineRule="auto"/>
              <w:jc w:val="left"/>
              <w:rPr>
                <w:rFonts w:cs="Frankruhel"/>
                <w:sz w:val="24"/>
                <w:rtl/>
              </w:rPr>
            </w:pPr>
            <w:r>
              <w:rPr>
                <w:sz w:val="24"/>
                <w:rtl/>
              </w:rPr>
              <w:t>הגשת קובלנה</w:t>
            </w:r>
          </w:p>
        </w:tc>
        <w:tc>
          <w:tcPr>
            <w:tcW w:w="567" w:type="dxa"/>
          </w:tcPr>
          <w:p w14:paraId="13DD67EE" w14:textId="77777777" w:rsidR="003D6734" w:rsidRPr="003D6734" w:rsidRDefault="003D6734" w:rsidP="003D6734">
            <w:pPr>
              <w:spacing w:line="240" w:lineRule="auto"/>
              <w:jc w:val="left"/>
              <w:rPr>
                <w:rStyle w:val="Hyperlink"/>
                <w:rtl/>
              </w:rPr>
            </w:pPr>
            <w:hyperlink w:anchor="Seif26" w:tooltip="הגשת קובלנה" w:history="1">
              <w:r w:rsidRPr="003D6734">
                <w:rPr>
                  <w:rStyle w:val="Hyperlink"/>
                </w:rPr>
                <w:t>Go</w:t>
              </w:r>
            </w:hyperlink>
          </w:p>
        </w:tc>
        <w:tc>
          <w:tcPr>
            <w:tcW w:w="850" w:type="dxa"/>
          </w:tcPr>
          <w:p w14:paraId="2FE8CA83"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6734" w:rsidRPr="003D6734" w14:paraId="287BD4D2" w14:textId="77777777">
        <w:tblPrEx>
          <w:tblCellMar>
            <w:top w:w="0" w:type="dxa"/>
            <w:bottom w:w="0" w:type="dxa"/>
          </w:tblCellMar>
        </w:tblPrEx>
        <w:tc>
          <w:tcPr>
            <w:tcW w:w="1247" w:type="dxa"/>
          </w:tcPr>
          <w:p w14:paraId="76CA3103" w14:textId="77777777" w:rsidR="003D6734" w:rsidRPr="003D6734" w:rsidRDefault="003D6734" w:rsidP="003D6734">
            <w:pPr>
              <w:spacing w:line="240" w:lineRule="auto"/>
              <w:jc w:val="left"/>
              <w:rPr>
                <w:rFonts w:cs="Frankruhel"/>
                <w:sz w:val="24"/>
                <w:rtl/>
              </w:rPr>
            </w:pPr>
            <w:r>
              <w:rPr>
                <w:sz w:val="24"/>
                <w:rtl/>
              </w:rPr>
              <w:t xml:space="preserve">סעיף 27 </w:t>
            </w:r>
          </w:p>
        </w:tc>
        <w:tc>
          <w:tcPr>
            <w:tcW w:w="5669" w:type="dxa"/>
          </w:tcPr>
          <w:p w14:paraId="45C73C8C" w14:textId="77777777" w:rsidR="003D6734" w:rsidRPr="003D6734" w:rsidRDefault="003D6734" w:rsidP="003D6734">
            <w:pPr>
              <w:spacing w:line="240" w:lineRule="auto"/>
              <w:jc w:val="left"/>
              <w:rPr>
                <w:rFonts w:cs="Frankruhel"/>
                <w:sz w:val="24"/>
                <w:rtl/>
              </w:rPr>
            </w:pPr>
            <w:r>
              <w:rPr>
                <w:sz w:val="24"/>
                <w:rtl/>
              </w:rPr>
              <w:t>פסילת חבר ועדת המשמעת</w:t>
            </w:r>
          </w:p>
        </w:tc>
        <w:tc>
          <w:tcPr>
            <w:tcW w:w="567" w:type="dxa"/>
          </w:tcPr>
          <w:p w14:paraId="076A9577" w14:textId="77777777" w:rsidR="003D6734" w:rsidRPr="003D6734" w:rsidRDefault="003D6734" w:rsidP="003D6734">
            <w:pPr>
              <w:spacing w:line="240" w:lineRule="auto"/>
              <w:jc w:val="left"/>
              <w:rPr>
                <w:rStyle w:val="Hyperlink"/>
                <w:rtl/>
              </w:rPr>
            </w:pPr>
            <w:hyperlink w:anchor="Seif27" w:tooltip="פסילת חבר ועדת המשמעת" w:history="1">
              <w:r w:rsidRPr="003D6734">
                <w:rPr>
                  <w:rStyle w:val="Hyperlink"/>
                </w:rPr>
                <w:t>Go</w:t>
              </w:r>
            </w:hyperlink>
          </w:p>
        </w:tc>
        <w:tc>
          <w:tcPr>
            <w:tcW w:w="850" w:type="dxa"/>
          </w:tcPr>
          <w:p w14:paraId="1EF4981A"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6734" w:rsidRPr="003D6734" w14:paraId="6697469F" w14:textId="77777777">
        <w:tblPrEx>
          <w:tblCellMar>
            <w:top w:w="0" w:type="dxa"/>
            <w:bottom w:w="0" w:type="dxa"/>
          </w:tblCellMar>
        </w:tblPrEx>
        <w:tc>
          <w:tcPr>
            <w:tcW w:w="1247" w:type="dxa"/>
          </w:tcPr>
          <w:p w14:paraId="31A038AF" w14:textId="77777777" w:rsidR="003D6734" w:rsidRPr="003D6734" w:rsidRDefault="003D6734" w:rsidP="003D6734">
            <w:pPr>
              <w:spacing w:line="240" w:lineRule="auto"/>
              <w:jc w:val="left"/>
              <w:rPr>
                <w:rFonts w:cs="Frankruhel"/>
                <w:sz w:val="24"/>
                <w:rtl/>
              </w:rPr>
            </w:pPr>
            <w:r>
              <w:rPr>
                <w:sz w:val="24"/>
                <w:rtl/>
              </w:rPr>
              <w:t xml:space="preserve">סעיף 28 </w:t>
            </w:r>
          </w:p>
        </w:tc>
        <w:tc>
          <w:tcPr>
            <w:tcW w:w="5669" w:type="dxa"/>
          </w:tcPr>
          <w:p w14:paraId="6AAB547C" w14:textId="77777777" w:rsidR="003D6734" w:rsidRPr="003D6734" w:rsidRDefault="003D6734" w:rsidP="003D6734">
            <w:pPr>
              <w:spacing w:line="240" w:lineRule="auto"/>
              <w:jc w:val="left"/>
              <w:rPr>
                <w:rFonts w:cs="Frankruhel"/>
                <w:sz w:val="24"/>
                <w:rtl/>
              </w:rPr>
            </w:pPr>
            <w:r>
              <w:rPr>
                <w:sz w:val="24"/>
                <w:rtl/>
              </w:rPr>
              <w:t>סדרי דין ודיני ראיות</w:t>
            </w:r>
          </w:p>
        </w:tc>
        <w:tc>
          <w:tcPr>
            <w:tcW w:w="567" w:type="dxa"/>
          </w:tcPr>
          <w:p w14:paraId="49D4FAC1" w14:textId="77777777" w:rsidR="003D6734" w:rsidRPr="003D6734" w:rsidRDefault="003D6734" w:rsidP="003D6734">
            <w:pPr>
              <w:spacing w:line="240" w:lineRule="auto"/>
              <w:jc w:val="left"/>
              <w:rPr>
                <w:rStyle w:val="Hyperlink"/>
                <w:rtl/>
              </w:rPr>
            </w:pPr>
            <w:hyperlink w:anchor="Seif28" w:tooltip="סדרי דין ודיני ראיות" w:history="1">
              <w:r w:rsidRPr="003D6734">
                <w:rPr>
                  <w:rStyle w:val="Hyperlink"/>
                </w:rPr>
                <w:t>Go</w:t>
              </w:r>
            </w:hyperlink>
          </w:p>
        </w:tc>
        <w:tc>
          <w:tcPr>
            <w:tcW w:w="850" w:type="dxa"/>
          </w:tcPr>
          <w:p w14:paraId="0AA49290"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6734" w:rsidRPr="003D6734" w14:paraId="354A13F4" w14:textId="77777777">
        <w:tblPrEx>
          <w:tblCellMar>
            <w:top w:w="0" w:type="dxa"/>
            <w:bottom w:w="0" w:type="dxa"/>
          </w:tblCellMar>
        </w:tblPrEx>
        <w:tc>
          <w:tcPr>
            <w:tcW w:w="1247" w:type="dxa"/>
          </w:tcPr>
          <w:p w14:paraId="547D3753" w14:textId="77777777" w:rsidR="003D6734" w:rsidRPr="003D6734" w:rsidRDefault="003D6734" w:rsidP="003D6734">
            <w:pPr>
              <w:spacing w:line="240" w:lineRule="auto"/>
              <w:jc w:val="left"/>
              <w:rPr>
                <w:rFonts w:cs="Frankruhel"/>
                <w:sz w:val="24"/>
                <w:rtl/>
              </w:rPr>
            </w:pPr>
            <w:r>
              <w:rPr>
                <w:sz w:val="24"/>
                <w:rtl/>
              </w:rPr>
              <w:t xml:space="preserve">סעיף 29 </w:t>
            </w:r>
          </w:p>
        </w:tc>
        <w:tc>
          <w:tcPr>
            <w:tcW w:w="5669" w:type="dxa"/>
          </w:tcPr>
          <w:p w14:paraId="62C044C4" w14:textId="77777777" w:rsidR="003D6734" w:rsidRPr="003D6734" w:rsidRDefault="003D6734" w:rsidP="003D6734">
            <w:pPr>
              <w:spacing w:line="240" w:lineRule="auto"/>
              <w:jc w:val="left"/>
              <w:rPr>
                <w:rFonts w:cs="Frankruhel"/>
                <w:sz w:val="24"/>
                <w:rtl/>
              </w:rPr>
            </w:pPr>
            <w:r>
              <w:rPr>
                <w:sz w:val="24"/>
                <w:rtl/>
              </w:rPr>
              <w:t>מותב חסר</w:t>
            </w:r>
          </w:p>
        </w:tc>
        <w:tc>
          <w:tcPr>
            <w:tcW w:w="567" w:type="dxa"/>
          </w:tcPr>
          <w:p w14:paraId="051AF656" w14:textId="77777777" w:rsidR="003D6734" w:rsidRPr="003D6734" w:rsidRDefault="003D6734" w:rsidP="003D6734">
            <w:pPr>
              <w:spacing w:line="240" w:lineRule="auto"/>
              <w:jc w:val="left"/>
              <w:rPr>
                <w:rStyle w:val="Hyperlink"/>
                <w:rtl/>
              </w:rPr>
            </w:pPr>
            <w:hyperlink w:anchor="Seif29" w:tooltip="מותב חסר" w:history="1">
              <w:r w:rsidRPr="003D6734">
                <w:rPr>
                  <w:rStyle w:val="Hyperlink"/>
                </w:rPr>
                <w:t>Go</w:t>
              </w:r>
            </w:hyperlink>
          </w:p>
        </w:tc>
        <w:tc>
          <w:tcPr>
            <w:tcW w:w="850" w:type="dxa"/>
          </w:tcPr>
          <w:p w14:paraId="766900A1"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6734" w:rsidRPr="003D6734" w14:paraId="3F049E24" w14:textId="77777777">
        <w:tblPrEx>
          <w:tblCellMar>
            <w:top w:w="0" w:type="dxa"/>
            <w:bottom w:w="0" w:type="dxa"/>
          </w:tblCellMar>
        </w:tblPrEx>
        <w:tc>
          <w:tcPr>
            <w:tcW w:w="1247" w:type="dxa"/>
          </w:tcPr>
          <w:p w14:paraId="75EC4E08" w14:textId="77777777" w:rsidR="003D6734" w:rsidRPr="003D6734" w:rsidRDefault="003D6734" w:rsidP="003D6734">
            <w:pPr>
              <w:spacing w:line="240" w:lineRule="auto"/>
              <w:jc w:val="left"/>
              <w:rPr>
                <w:rFonts w:cs="Frankruhel"/>
                <w:sz w:val="24"/>
                <w:rtl/>
              </w:rPr>
            </w:pPr>
            <w:r>
              <w:rPr>
                <w:sz w:val="24"/>
                <w:rtl/>
              </w:rPr>
              <w:t xml:space="preserve">סעיף 30 </w:t>
            </w:r>
          </w:p>
        </w:tc>
        <w:tc>
          <w:tcPr>
            <w:tcW w:w="5669" w:type="dxa"/>
          </w:tcPr>
          <w:p w14:paraId="057A734F" w14:textId="77777777" w:rsidR="003D6734" w:rsidRPr="003D6734" w:rsidRDefault="003D6734" w:rsidP="003D6734">
            <w:pPr>
              <w:spacing w:line="240" w:lineRule="auto"/>
              <w:jc w:val="left"/>
              <w:rPr>
                <w:rFonts w:cs="Frankruhel"/>
                <w:sz w:val="24"/>
                <w:rtl/>
              </w:rPr>
            </w:pPr>
            <w:r>
              <w:rPr>
                <w:sz w:val="24"/>
                <w:rtl/>
              </w:rPr>
              <w:t>מותב קטוע</w:t>
            </w:r>
          </w:p>
        </w:tc>
        <w:tc>
          <w:tcPr>
            <w:tcW w:w="567" w:type="dxa"/>
          </w:tcPr>
          <w:p w14:paraId="45A64E7A" w14:textId="77777777" w:rsidR="003D6734" w:rsidRPr="003D6734" w:rsidRDefault="003D6734" w:rsidP="003D6734">
            <w:pPr>
              <w:spacing w:line="240" w:lineRule="auto"/>
              <w:jc w:val="left"/>
              <w:rPr>
                <w:rStyle w:val="Hyperlink"/>
                <w:rtl/>
              </w:rPr>
            </w:pPr>
            <w:hyperlink w:anchor="Seif30" w:tooltip="מותב קטוע" w:history="1">
              <w:r w:rsidRPr="003D6734">
                <w:rPr>
                  <w:rStyle w:val="Hyperlink"/>
                </w:rPr>
                <w:t>Go</w:t>
              </w:r>
            </w:hyperlink>
          </w:p>
        </w:tc>
        <w:tc>
          <w:tcPr>
            <w:tcW w:w="850" w:type="dxa"/>
          </w:tcPr>
          <w:p w14:paraId="181D81AE"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6734" w:rsidRPr="003D6734" w14:paraId="20F3279C" w14:textId="77777777">
        <w:tblPrEx>
          <w:tblCellMar>
            <w:top w:w="0" w:type="dxa"/>
            <w:bottom w:w="0" w:type="dxa"/>
          </w:tblCellMar>
        </w:tblPrEx>
        <w:tc>
          <w:tcPr>
            <w:tcW w:w="1247" w:type="dxa"/>
          </w:tcPr>
          <w:p w14:paraId="2F33B22E" w14:textId="77777777" w:rsidR="003D6734" w:rsidRPr="003D6734" w:rsidRDefault="003D6734" w:rsidP="003D6734">
            <w:pPr>
              <w:spacing w:line="240" w:lineRule="auto"/>
              <w:jc w:val="left"/>
              <w:rPr>
                <w:rFonts w:cs="Frankruhel"/>
                <w:sz w:val="24"/>
                <w:rtl/>
              </w:rPr>
            </w:pPr>
            <w:r>
              <w:rPr>
                <w:sz w:val="24"/>
                <w:rtl/>
              </w:rPr>
              <w:t xml:space="preserve">סעיף 31 </w:t>
            </w:r>
          </w:p>
        </w:tc>
        <w:tc>
          <w:tcPr>
            <w:tcW w:w="5669" w:type="dxa"/>
          </w:tcPr>
          <w:p w14:paraId="6D476626" w14:textId="77777777" w:rsidR="003D6734" w:rsidRPr="003D6734" w:rsidRDefault="003D6734" w:rsidP="003D6734">
            <w:pPr>
              <w:spacing w:line="240" w:lineRule="auto"/>
              <w:jc w:val="left"/>
              <w:rPr>
                <w:rFonts w:cs="Frankruhel"/>
                <w:sz w:val="24"/>
                <w:rtl/>
              </w:rPr>
            </w:pPr>
            <w:r>
              <w:rPr>
                <w:sz w:val="24"/>
                <w:rtl/>
              </w:rPr>
              <w:t>סמכויות עזר של ועדת המשמעת</w:t>
            </w:r>
          </w:p>
        </w:tc>
        <w:tc>
          <w:tcPr>
            <w:tcW w:w="567" w:type="dxa"/>
          </w:tcPr>
          <w:p w14:paraId="6726BF08" w14:textId="77777777" w:rsidR="003D6734" w:rsidRPr="003D6734" w:rsidRDefault="003D6734" w:rsidP="003D6734">
            <w:pPr>
              <w:spacing w:line="240" w:lineRule="auto"/>
              <w:jc w:val="left"/>
              <w:rPr>
                <w:rStyle w:val="Hyperlink"/>
                <w:rtl/>
              </w:rPr>
            </w:pPr>
            <w:hyperlink w:anchor="Seif31" w:tooltip="סמכויות עזר של ועדת המשמעת" w:history="1">
              <w:r w:rsidRPr="003D6734">
                <w:rPr>
                  <w:rStyle w:val="Hyperlink"/>
                </w:rPr>
                <w:t>Go</w:t>
              </w:r>
            </w:hyperlink>
          </w:p>
        </w:tc>
        <w:tc>
          <w:tcPr>
            <w:tcW w:w="850" w:type="dxa"/>
          </w:tcPr>
          <w:p w14:paraId="547B803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6734" w:rsidRPr="003D6734" w14:paraId="3EBC43E1" w14:textId="77777777">
        <w:tblPrEx>
          <w:tblCellMar>
            <w:top w:w="0" w:type="dxa"/>
            <w:bottom w:w="0" w:type="dxa"/>
          </w:tblCellMar>
        </w:tblPrEx>
        <w:tc>
          <w:tcPr>
            <w:tcW w:w="1247" w:type="dxa"/>
          </w:tcPr>
          <w:p w14:paraId="2B434CC9" w14:textId="77777777" w:rsidR="003D6734" w:rsidRPr="003D6734" w:rsidRDefault="003D6734" w:rsidP="003D6734">
            <w:pPr>
              <w:spacing w:line="240" w:lineRule="auto"/>
              <w:jc w:val="left"/>
              <w:rPr>
                <w:rFonts w:cs="Frankruhel"/>
                <w:sz w:val="24"/>
                <w:rtl/>
              </w:rPr>
            </w:pPr>
            <w:r>
              <w:rPr>
                <w:sz w:val="24"/>
                <w:rtl/>
              </w:rPr>
              <w:lastRenderedPageBreak/>
              <w:t xml:space="preserve">סעיף 32 </w:t>
            </w:r>
          </w:p>
        </w:tc>
        <w:tc>
          <w:tcPr>
            <w:tcW w:w="5669" w:type="dxa"/>
          </w:tcPr>
          <w:p w14:paraId="4FE58EF0" w14:textId="77777777" w:rsidR="003D6734" w:rsidRPr="003D6734" w:rsidRDefault="003D6734" w:rsidP="003D6734">
            <w:pPr>
              <w:spacing w:line="240" w:lineRule="auto"/>
              <w:jc w:val="left"/>
              <w:rPr>
                <w:rFonts w:cs="Frankruhel"/>
                <w:sz w:val="24"/>
                <w:rtl/>
              </w:rPr>
            </w:pPr>
            <w:r>
              <w:rPr>
                <w:sz w:val="24"/>
                <w:rtl/>
              </w:rPr>
              <w:t>אמצעים משמעתיים</w:t>
            </w:r>
          </w:p>
        </w:tc>
        <w:tc>
          <w:tcPr>
            <w:tcW w:w="567" w:type="dxa"/>
          </w:tcPr>
          <w:p w14:paraId="34A977D0" w14:textId="77777777" w:rsidR="003D6734" w:rsidRPr="003D6734" w:rsidRDefault="003D6734" w:rsidP="003D6734">
            <w:pPr>
              <w:spacing w:line="240" w:lineRule="auto"/>
              <w:jc w:val="left"/>
              <w:rPr>
                <w:rStyle w:val="Hyperlink"/>
                <w:rtl/>
              </w:rPr>
            </w:pPr>
            <w:hyperlink w:anchor="Seif32" w:tooltip="אמצעים משמעתיים" w:history="1">
              <w:r w:rsidRPr="003D6734">
                <w:rPr>
                  <w:rStyle w:val="Hyperlink"/>
                </w:rPr>
                <w:t>Go</w:t>
              </w:r>
            </w:hyperlink>
          </w:p>
        </w:tc>
        <w:tc>
          <w:tcPr>
            <w:tcW w:w="850" w:type="dxa"/>
          </w:tcPr>
          <w:p w14:paraId="64662C3E"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6734" w:rsidRPr="003D6734" w14:paraId="42D818C1" w14:textId="77777777">
        <w:tblPrEx>
          <w:tblCellMar>
            <w:top w:w="0" w:type="dxa"/>
            <w:bottom w:w="0" w:type="dxa"/>
          </w:tblCellMar>
        </w:tblPrEx>
        <w:tc>
          <w:tcPr>
            <w:tcW w:w="1247" w:type="dxa"/>
          </w:tcPr>
          <w:p w14:paraId="5784E428" w14:textId="77777777" w:rsidR="003D6734" w:rsidRPr="003D6734" w:rsidRDefault="003D6734" w:rsidP="003D6734">
            <w:pPr>
              <w:spacing w:line="240" w:lineRule="auto"/>
              <w:jc w:val="left"/>
              <w:rPr>
                <w:rFonts w:cs="Frankruhel"/>
                <w:sz w:val="24"/>
                <w:rtl/>
              </w:rPr>
            </w:pPr>
            <w:r>
              <w:rPr>
                <w:sz w:val="24"/>
                <w:rtl/>
              </w:rPr>
              <w:t xml:space="preserve">סעיף 33 </w:t>
            </w:r>
          </w:p>
        </w:tc>
        <w:tc>
          <w:tcPr>
            <w:tcW w:w="5669" w:type="dxa"/>
          </w:tcPr>
          <w:p w14:paraId="2031AF12" w14:textId="77777777" w:rsidR="003D6734" w:rsidRPr="003D6734" w:rsidRDefault="003D6734" w:rsidP="003D6734">
            <w:pPr>
              <w:spacing w:line="240" w:lineRule="auto"/>
              <w:jc w:val="left"/>
              <w:rPr>
                <w:rFonts w:cs="Frankruhel"/>
                <w:sz w:val="24"/>
                <w:rtl/>
              </w:rPr>
            </w:pPr>
            <w:r>
              <w:rPr>
                <w:sz w:val="24"/>
                <w:rtl/>
              </w:rPr>
              <w:t>אמצעי משמעת  על תנאי</w:t>
            </w:r>
          </w:p>
        </w:tc>
        <w:tc>
          <w:tcPr>
            <w:tcW w:w="567" w:type="dxa"/>
          </w:tcPr>
          <w:p w14:paraId="2D160588" w14:textId="77777777" w:rsidR="003D6734" w:rsidRPr="003D6734" w:rsidRDefault="003D6734" w:rsidP="003D6734">
            <w:pPr>
              <w:spacing w:line="240" w:lineRule="auto"/>
              <w:jc w:val="left"/>
              <w:rPr>
                <w:rStyle w:val="Hyperlink"/>
                <w:rtl/>
              </w:rPr>
            </w:pPr>
            <w:hyperlink w:anchor="Seif33" w:tooltip="אמצעי משמעת  על תנאי" w:history="1">
              <w:r w:rsidRPr="003D6734">
                <w:rPr>
                  <w:rStyle w:val="Hyperlink"/>
                </w:rPr>
                <w:t>Go</w:t>
              </w:r>
            </w:hyperlink>
          </w:p>
        </w:tc>
        <w:tc>
          <w:tcPr>
            <w:tcW w:w="850" w:type="dxa"/>
          </w:tcPr>
          <w:p w14:paraId="40DEEA87"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6734" w:rsidRPr="003D6734" w14:paraId="4E5C78AC" w14:textId="77777777">
        <w:tblPrEx>
          <w:tblCellMar>
            <w:top w:w="0" w:type="dxa"/>
            <w:bottom w:w="0" w:type="dxa"/>
          </w:tblCellMar>
        </w:tblPrEx>
        <w:tc>
          <w:tcPr>
            <w:tcW w:w="1247" w:type="dxa"/>
          </w:tcPr>
          <w:p w14:paraId="773A8A8A" w14:textId="77777777" w:rsidR="003D6734" w:rsidRPr="003D6734" w:rsidRDefault="003D6734" w:rsidP="003D6734">
            <w:pPr>
              <w:spacing w:line="240" w:lineRule="auto"/>
              <w:jc w:val="left"/>
              <w:rPr>
                <w:rFonts w:cs="Frankruhel"/>
                <w:sz w:val="24"/>
                <w:rtl/>
              </w:rPr>
            </w:pPr>
            <w:r>
              <w:rPr>
                <w:sz w:val="24"/>
                <w:rtl/>
              </w:rPr>
              <w:t xml:space="preserve">סעיף 34 </w:t>
            </w:r>
          </w:p>
        </w:tc>
        <w:tc>
          <w:tcPr>
            <w:tcW w:w="5669" w:type="dxa"/>
          </w:tcPr>
          <w:p w14:paraId="1BE1B597" w14:textId="77777777" w:rsidR="003D6734" w:rsidRPr="003D6734" w:rsidRDefault="003D6734" w:rsidP="003D6734">
            <w:pPr>
              <w:spacing w:line="240" w:lineRule="auto"/>
              <w:jc w:val="left"/>
              <w:rPr>
                <w:rFonts w:cs="Frankruhel"/>
                <w:sz w:val="24"/>
                <w:rtl/>
              </w:rPr>
            </w:pPr>
            <w:r>
              <w:rPr>
                <w:sz w:val="24"/>
                <w:rtl/>
              </w:rPr>
              <w:t>ערעור על החלטת ועדת המשמעת</w:t>
            </w:r>
          </w:p>
        </w:tc>
        <w:tc>
          <w:tcPr>
            <w:tcW w:w="567" w:type="dxa"/>
          </w:tcPr>
          <w:p w14:paraId="3D00133C" w14:textId="77777777" w:rsidR="003D6734" w:rsidRPr="003D6734" w:rsidRDefault="003D6734" w:rsidP="003D6734">
            <w:pPr>
              <w:spacing w:line="240" w:lineRule="auto"/>
              <w:jc w:val="left"/>
              <w:rPr>
                <w:rStyle w:val="Hyperlink"/>
                <w:rtl/>
              </w:rPr>
            </w:pPr>
            <w:hyperlink w:anchor="Seif34" w:tooltip="ערעור על החלטת ועדת המשמעת" w:history="1">
              <w:r w:rsidRPr="003D6734">
                <w:rPr>
                  <w:rStyle w:val="Hyperlink"/>
                </w:rPr>
                <w:t>Go</w:t>
              </w:r>
            </w:hyperlink>
          </w:p>
        </w:tc>
        <w:tc>
          <w:tcPr>
            <w:tcW w:w="850" w:type="dxa"/>
          </w:tcPr>
          <w:p w14:paraId="46EEB32C"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6734" w:rsidRPr="003D6734" w14:paraId="73503E87" w14:textId="77777777">
        <w:tblPrEx>
          <w:tblCellMar>
            <w:top w:w="0" w:type="dxa"/>
            <w:bottom w:w="0" w:type="dxa"/>
          </w:tblCellMar>
        </w:tblPrEx>
        <w:tc>
          <w:tcPr>
            <w:tcW w:w="1247" w:type="dxa"/>
          </w:tcPr>
          <w:p w14:paraId="4C8E4895" w14:textId="77777777" w:rsidR="003D6734" w:rsidRPr="003D6734" w:rsidRDefault="003D6734" w:rsidP="003D6734">
            <w:pPr>
              <w:spacing w:line="240" w:lineRule="auto"/>
              <w:jc w:val="left"/>
              <w:rPr>
                <w:rFonts w:cs="Frankruhel"/>
                <w:sz w:val="24"/>
                <w:rtl/>
              </w:rPr>
            </w:pPr>
            <w:r>
              <w:rPr>
                <w:sz w:val="24"/>
                <w:rtl/>
              </w:rPr>
              <w:t xml:space="preserve">סעיף 35 </w:t>
            </w:r>
          </w:p>
        </w:tc>
        <w:tc>
          <w:tcPr>
            <w:tcW w:w="5669" w:type="dxa"/>
          </w:tcPr>
          <w:p w14:paraId="09835DC4" w14:textId="77777777" w:rsidR="003D6734" w:rsidRPr="003D6734" w:rsidRDefault="003D6734" w:rsidP="003D6734">
            <w:pPr>
              <w:spacing w:line="240" w:lineRule="auto"/>
              <w:jc w:val="left"/>
              <w:rPr>
                <w:rFonts w:cs="Frankruhel"/>
                <w:sz w:val="24"/>
                <w:rtl/>
              </w:rPr>
            </w:pPr>
            <w:r>
              <w:rPr>
                <w:sz w:val="24"/>
                <w:rtl/>
              </w:rPr>
              <w:t>עיכוב ביצוע של החלטת ועדת המשמעת</w:t>
            </w:r>
          </w:p>
        </w:tc>
        <w:tc>
          <w:tcPr>
            <w:tcW w:w="567" w:type="dxa"/>
          </w:tcPr>
          <w:p w14:paraId="0FB0CF52" w14:textId="77777777" w:rsidR="003D6734" w:rsidRPr="003D6734" w:rsidRDefault="003D6734" w:rsidP="003D6734">
            <w:pPr>
              <w:spacing w:line="240" w:lineRule="auto"/>
              <w:jc w:val="left"/>
              <w:rPr>
                <w:rStyle w:val="Hyperlink"/>
                <w:rtl/>
              </w:rPr>
            </w:pPr>
            <w:hyperlink w:anchor="Seif35" w:tooltip="עיכוב ביצוע של החלטת ועדת המשמעת" w:history="1">
              <w:r w:rsidRPr="003D6734">
                <w:rPr>
                  <w:rStyle w:val="Hyperlink"/>
                </w:rPr>
                <w:t>Go</w:t>
              </w:r>
            </w:hyperlink>
          </w:p>
        </w:tc>
        <w:tc>
          <w:tcPr>
            <w:tcW w:w="850" w:type="dxa"/>
          </w:tcPr>
          <w:p w14:paraId="0D0E293A"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6734" w:rsidRPr="003D6734" w14:paraId="0E748051" w14:textId="77777777">
        <w:tblPrEx>
          <w:tblCellMar>
            <w:top w:w="0" w:type="dxa"/>
            <w:bottom w:w="0" w:type="dxa"/>
          </w:tblCellMar>
        </w:tblPrEx>
        <w:tc>
          <w:tcPr>
            <w:tcW w:w="1247" w:type="dxa"/>
          </w:tcPr>
          <w:p w14:paraId="687BC48A" w14:textId="77777777" w:rsidR="003D6734" w:rsidRPr="003D6734" w:rsidRDefault="003D6734" w:rsidP="003D6734">
            <w:pPr>
              <w:spacing w:line="240" w:lineRule="auto"/>
              <w:jc w:val="left"/>
              <w:rPr>
                <w:rFonts w:cs="Frankruhel"/>
                <w:sz w:val="24"/>
                <w:rtl/>
              </w:rPr>
            </w:pPr>
            <w:r>
              <w:rPr>
                <w:sz w:val="24"/>
                <w:rtl/>
              </w:rPr>
              <w:t xml:space="preserve">סעיף 36 </w:t>
            </w:r>
          </w:p>
        </w:tc>
        <w:tc>
          <w:tcPr>
            <w:tcW w:w="5669" w:type="dxa"/>
          </w:tcPr>
          <w:p w14:paraId="6F2FD9F1" w14:textId="77777777" w:rsidR="003D6734" w:rsidRPr="003D6734" w:rsidRDefault="003D6734" w:rsidP="003D6734">
            <w:pPr>
              <w:spacing w:line="240" w:lineRule="auto"/>
              <w:jc w:val="left"/>
              <w:rPr>
                <w:rFonts w:cs="Frankruhel"/>
                <w:sz w:val="24"/>
                <w:rtl/>
              </w:rPr>
            </w:pPr>
            <w:r>
              <w:rPr>
                <w:sz w:val="24"/>
                <w:rtl/>
              </w:rPr>
              <w:t>העמדה לעיון הציבור של החלטות ועדת המשמעת</w:t>
            </w:r>
          </w:p>
        </w:tc>
        <w:tc>
          <w:tcPr>
            <w:tcW w:w="567" w:type="dxa"/>
          </w:tcPr>
          <w:p w14:paraId="19C8DD67" w14:textId="77777777" w:rsidR="003D6734" w:rsidRPr="003D6734" w:rsidRDefault="003D6734" w:rsidP="003D6734">
            <w:pPr>
              <w:spacing w:line="240" w:lineRule="auto"/>
              <w:jc w:val="left"/>
              <w:rPr>
                <w:rStyle w:val="Hyperlink"/>
                <w:rtl/>
              </w:rPr>
            </w:pPr>
            <w:hyperlink w:anchor="Seif36" w:tooltip="העמדה לעיון הציבור של החלטות ועדת המשמעת" w:history="1">
              <w:r w:rsidRPr="003D6734">
                <w:rPr>
                  <w:rStyle w:val="Hyperlink"/>
                </w:rPr>
                <w:t>Go</w:t>
              </w:r>
            </w:hyperlink>
          </w:p>
        </w:tc>
        <w:tc>
          <w:tcPr>
            <w:tcW w:w="850" w:type="dxa"/>
          </w:tcPr>
          <w:p w14:paraId="49E26CC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6734" w:rsidRPr="003D6734" w14:paraId="298E8356" w14:textId="77777777">
        <w:tblPrEx>
          <w:tblCellMar>
            <w:top w:w="0" w:type="dxa"/>
            <w:bottom w:w="0" w:type="dxa"/>
          </w:tblCellMar>
        </w:tblPrEx>
        <w:tc>
          <w:tcPr>
            <w:tcW w:w="1247" w:type="dxa"/>
          </w:tcPr>
          <w:p w14:paraId="266B4B5D" w14:textId="77777777" w:rsidR="003D6734" w:rsidRPr="003D6734" w:rsidRDefault="003D6734" w:rsidP="003D6734">
            <w:pPr>
              <w:spacing w:line="240" w:lineRule="auto"/>
              <w:jc w:val="left"/>
              <w:rPr>
                <w:rFonts w:cs="Frankruhel"/>
                <w:sz w:val="24"/>
                <w:rtl/>
              </w:rPr>
            </w:pPr>
            <w:r>
              <w:rPr>
                <w:sz w:val="24"/>
                <w:rtl/>
              </w:rPr>
              <w:t xml:space="preserve">סעיף 37 </w:t>
            </w:r>
          </w:p>
        </w:tc>
        <w:tc>
          <w:tcPr>
            <w:tcW w:w="5669" w:type="dxa"/>
          </w:tcPr>
          <w:p w14:paraId="7D370181" w14:textId="77777777" w:rsidR="003D6734" w:rsidRPr="003D6734" w:rsidRDefault="003D6734" w:rsidP="003D6734">
            <w:pPr>
              <w:spacing w:line="240" w:lineRule="auto"/>
              <w:jc w:val="left"/>
              <w:rPr>
                <w:rFonts w:cs="Frankruhel"/>
                <w:sz w:val="24"/>
                <w:rtl/>
              </w:rPr>
            </w:pPr>
            <w:r>
              <w:rPr>
                <w:sz w:val="24"/>
                <w:rtl/>
              </w:rPr>
              <w:t>התליה עד לסיום הליכים</w:t>
            </w:r>
          </w:p>
        </w:tc>
        <w:tc>
          <w:tcPr>
            <w:tcW w:w="567" w:type="dxa"/>
          </w:tcPr>
          <w:p w14:paraId="4241A015" w14:textId="77777777" w:rsidR="003D6734" w:rsidRPr="003D6734" w:rsidRDefault="003D6734" w:rsidP="003D6734">
            <w:pPr>
              <w:spacing w:line="240" w:lineRule="auto"/>
              <w:jc w:val="left"/>
              <w:rPr>
                <w:rStyle w:val="Hyperlink"/>
                <w:rtl/>
              </w:rPr>
            </w:pPr>
            <w:hyperlink w:anchor="Seif37" w:tooltip="התליה עד לסיום הליכים" w:history="1">
              <w:r w:rsidRPr="003D6734">
                <w:rPr>
                  <w:rStyle w:val="Hyperlink"/>
                </w:rPr>
                <w:t>Go</w:t>
              </w:r>
            </w:hyperlink>
          </w:p>
        </w:tc>
        <w:tc>
          <w:tcPr>
            <w:tcW w:w="850" w:type="dxa"/>
          </w:tcPr>
          <w:p w14:paraId="6AA726F5"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6734" w:rsidRPr="003D6734" w14:paraId="6D29AA8F" w14:textId="77777777">
        <w:tblPrEx>
          <w:tblCellMar>
            <w:top w:w="0" w:type="dxa"/>
            <w:bottom w:w="0" w:type="dxa"/>
          </w:tblCellMar>
        </w:tblPrEx>
        <w:tc>
          <w:tcPr>
            <w:tcW w:w="1247" w:type="dxa"/>
          </w:tcPr>
          <w:p w14:paraId="5B513728" w14:textId="77777777" w:rsidR="003D6734" w:rsidRPr="003D6734" w:rsidRDefault="003D6734" w:rsidP="003D6734">
            <w:pPr>
              <w:spacing w:line="240" w:lineRule="auto"/>
              <w:jc w:val="left"/>
              <w:rPr>
                <w:rFonts w:cs="Frankruhel"/>
                <w:sz w:val="24"/>
                <w:rtl/>
              </w:rPr>
            </w:pPr>
            <w:r>
              <w:rPr>
                <w:sz w:val="24"/>
                <w:rtl/>
              </w:rPr>
              <w:t xml:space="preserve">סעיף 38 </w:t>
            </w:r>
          </w:p>
        </w:tc>
        <w:tc>
          <w:tcPr>
            <w:tcW w:w="5669" w:type="dxa"/>
          </w:tcPr>
          <w:p w14:paraId="55BDED38" w14:textId="77777777" w:rsidR="003D6734" w:rsidRPr="003D6734" w:rsidRDefault="003D6734" w:rsidP="003D6734">
            <w:pPr>
              <w:spacing w:line="240" w:lineRule="auto"/>
              <w:jc w:val="left"/>
              <w:rPr>
                <w:rFonts w:cs="Frankruhel"/>
                <w:sz w:val="24"/>
                <w:rtl/>
              </w:rPr>
            </w:pPr>
            <w:r>
              <w:rPr>
                <w:sz w:val="24"/>
                <w:rtl/>
              </w:rPr>
              <w:t>דיון משמעתי ודיון פלילי</w:t>
            </w:r>
          </w:p>
        </w:tc>
        <w:tc>
          <w:tcPr>
            <w:tcW w:w="567" w:type="dxa"/>
          </w:tcPr>
          <w:p w14:paraId="72426890" w14:textId="77777777" w:rsidR="003D6734" w:rsidRPr="003D6734" w:rsidRDefault="003D6734" w:rsidP="003D6734">
            <w:pPr>
              <w:spacing w:line="240" w:lineRule="auto"/>
              <w:jc w:val="left"/>
              <w:rPr>
                <w:rStyle w:val="Hyperlink"/>
                <w:rtl/>
              </w:rPr>
            </w:pPr>
            <w:hyperlink w:anchor="Seif38" w:tooltip="דיון משמעתי ודיון פלילי" w:history="1">
              <w:r w:rsidRPr="003D6734">
                <w:rPr>
                  <w:rStyle w:val="Hyperlink"/>
                </w:rPr>
                <w:t>Go</w:t>
              </w:r>
            </w:hyperlink>
          </w:p>
        </w:tc>
        <w:tc>
          <w:tcPr>
            <w:tcW w:w="850" w:type="dxa"/>
          </w:tcPr>
          <w:p w14:paraId="78B259BD"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6734" w:rsidRPr="003D6734" w14:paraId="5FFDA2B2" w14:textId="77777777">
        <w:tblPrEx>
          <w:tblCellMar>
            <w:top w:w="0" w:type="dxa"/>
            <w:bottom w:w="0" w:type="dxa"/>
          </w:tblCellMar>
        </w:tblPrEx>
        <w:tc>
          <w:tcPr>
            <w:tcW w:w="1247" w:type="dxa"/>
          </w:tcPr>
          <w:p w14:paraId="72811660" w14:textId="77777777" w:rsidR="003D6734" w:rsidRPr="003D6734" w:rsidRDefault="003D6734" w:rsidP="003D6734">
            <w:pPr>
              <w:spacing w:line="240" w:lineRule="auto"/>
              <w:jc w:val="left"/>
              <w:rPr>
                <w:rFonts w:cs="Frankruhel"/>
                <w:sz w:val="24"/>
                <w:rtl/>
              </w:rPr>
            </w:pPr>
          </w:p>
        </w:tc>
        <w:tc>
          <w:tcPr>
            <w:tcW w:w="5669" w:type="dxa"/>
          </w:tcPr>
          <w:p w14:paraId="5D444667" w14:textId="77777777" w:rsidR="003D6734" w:rsidRPr="003D6734" w:rsidRDefault="003D6734" w:rsidP="003D6734">
            <w:pPr>
              <w:spacing w:line="240" w:lineRule="auto"/>
              <w:jc w:val="left"/>
              <w:rPr>
                <w:rFonts w:cs="Frankruhel"/>
                <w:sz w:val="24"/>
                <w:rtl/>
              </w:rPr>
            </w:pPr>
            <w:r>
              <w:rPr>
                <w:sz w:val="24"/>
                <w:rtl/>
              </w:rPr>
              <w:t>פרק ח': הוראות שונות</w:t>
            </w:r>
          </w:p>
        </w:tc>
        <w:tc>
          <w:tcPr>
            <w:tcW w:w="567" w:type="dxa"/>
          </w:tcPr>
          <w:p w14:paraId="1F4DBC0E" w14:textId="77777777" w:rsidR="003D6734" w:rsidRPr="003D6734" w:rsidRDefault="003D6734" w:rsidP="003D6734">
            <w:pPr>
              <w:spacing w:line="240" w:lineRule="auto"/>
              <w:jc w:val="left"/>
              <w:rPr>
                <w:rStyle w:val="Hyperlink"/>
                <w:rtl/>
              </w:rPr>
            </w:pPr>
            <w:hyperlink w:anchor="med7" w:tooltip="פרק ח: הוראות שונות" w:history="1">
              <w:r w:rsidRPr="003D6734">
                <w:rPr>
                  <w:rStyle w:val="Hyperlink"/>
                </w:rPr>
                <w:t>Go</w:t>
              </w:r>
            </w:hyperlink>
          </w:p>
        </w:tc>
        <w:tc>
          <w:tcPr>
            <w:tcW w:w="850" w:type="dxa"/>
          </w:tcPr>
          <w:p w14:paraId="04342860"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6734" w:rsidRPr="003D6734" w14:paraId="5DC8CEE6" w14:textId="77777777">
        <w:tblPrEx>
          <w:tblCellMar>
            <w:top w:w="0" w:type="dxa"/>
            <w:bottom w:w="0" w:type="dxa"/>
          </w:tblCellMar>
        </w:tblPrEx>
        <w:tc>
          <w:tcPr>
            <w:tcW w:w="1247" w:type="dxa"/>
          </w:tcPr>
          <w:p w14:paraId="20576CDE" w14:textId="77777777" w:rsidR="003D6734" w:rsidRPr="003D6734" w:rsidRDefault="003D6734" w:rsidP="003D6734">
            <w:pPr>
              <w:spacing w:line="240" w:lineRule="auto"/>
              <w:jc w:val="left"/>
              <w:rPr>
                <w:rFonts w:cs="Frankruhel"/>
                <w:sz w:val="24"/>
                <w:rtl/>
              </w:rPr>
            </w:pPr>
            <w:r>
              <w:rPr>
                <w:sz w:val="24"/>
                <w:rtl/>
              </w:rPr>
              <w:t xml:space="preserve">סעיף 39 </w:t>
            </w:r>
          </w:p>
        </w:tc>
        <w:tc>
          <w:tcPr>
            <w:tcW w:w="5669" w:type="dxa"/>
          </w:tcPr>
          <w:p w14:paraId="54F85132" w14:textId="77777777" w:rsidR="003D6734" w:rsidRPr="003D6734" w:rsidRDefault="003D6734" w:rsidP="003D6734">
            <w:pPr>
              <w:spacing w:line="240" w:lineRule="auto"/>
              <w:jc w:val="left"/>
              <w:rPr>
                <w:rFonts w:cs="Frankruhel"/>
                <w:sz w:val="24"/>
                <w:rtl/>
              </w:rPr>
            </w:pPr>
            <w:r>
              <w:rPr>
                <w:sz w:val="24"/>
                <w:rtl/>
              </w:rPr>
              <w:t>זכאות להגיש מועמדות לתפקיד</w:t>
            </w:r>
          </w:p>
        </w:tc>
        <w:tc>
          <w:tcPr>
            <w:tcW w:w="567" w:type="dxa"/>
          </w:tcPr>
          <w:p w14:paraId="554FCF1E" w14:textId="77777777" w:rsidR="003D6734" w:rsidRPr="003D6734" w:rsidRDefault="003D6734" w:rsidP="003D6734">
            <w:pPr>
              <w:spacing w:line="240" w:lineRule="auto"/>
              <w:jc w:val="left"/>
              <w:rPr>
                <w:rStyle w:val="Hyperlink"/>
                <w:rtl/>
              </w:rPr>
            </w:pPr>
            <w:hyperlink w:anchor="Seif39" w:tooltip="זכאות להגיש מועמדות לתפקיד" w:history="1">
              <w:r w:rsidRPr="003D6734">
                <w:rPr>
                  <w:rStyle w:val="Hyperlink"/>
                </w:rPr>
                <w:t>Go</w:t>
              </w:r>
            </w:hyperlink>
          </w:p>
        </w:tc>
        <w:tc>
          <w:tcPr>
            <w:tcW w:w="850" w:type="dxa"/>
          </w:tcPr>
          <w:p w14:paraId="71C99793"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6734" w:rsidRPr="003D6734" w14:paraId="1297A9E4" w14:textId="77777777">
        <w:tblPrEx>
          <w:tblCellMar>
            <w:top w:w="0" w:type="dxa"/>
            <w:bottom w:w="0" w:type="dxa"/>
          </w:tblCellMar>
        </w:tblPrEx>
        <w:tc>
          <w:tcPr>
            <w:tcW w:w="1247" w:type="dxa"/>
          </w:tcPr>
          <w:p w14:paraId="7BB627FD" w14:textId="77777777" w:rsidR="003D6734" w:rsidRPr="003D6734" w:rsidRDefault="003D6734" w:rsidP="003D6734">
            <w:pPr>
              <w:spacing w:line="240" w:lineRule="auto"/>
              <w:jc w:val="left"/>
              <w:rPr>
                <w:rFonts w:cs="Frankruhel"/>
                <w:sz w:val="24"/>
                <w:rtl/>
              </w:rPr>
            </w:pPr>
            <w:r>
              <w:rPr>
                <w:sz w:val="24"/>
                <w:rtl/>
              </w:rPr>
              <w:t xml:space="preserve">סעיף 42 </w:t>
            </w:r>
          </w:p>
        </w:tc>
        <w:tc>
          <w:tcPr>
            <w:tcW w:w="5669" w:type="dxa"/>
          </w:tcPr>
          <w:p w14:paraId="16291E55" w14:textId="77777777" w:rsidR="003D6734" w:rsidRPr="003D6734" w:rsidRDefault="003D6734" w:rsidP="003D6734">
            <w:pPr>
              <w:spacing w:line="240" w:lineRule="auto"/>
              <w:jc w:val="left"/>
              <w:rPr>
                <w:rFonts w:cs="Frankruhel"/>
                <w:sz w:val="24"/>
                <w:rtl/>
              </w:rPr>
            </w:pPr>
            <w:r>
              <w:rPr>
                <w:sz w:val="24"/>
                <w:rtl/>
              </w:rPr>
              <w:t>ביצוע ותקנות</w:t>
            </w:r>
          </w:p>
        </w:tc>
        <w:tc>
          <w:tcPr>
            <w:tcW w:w="567" w:type="dxa"/>
          </w:tcPr>
          <w:p w14:paraId="427D5B73" w14:textId="77777777" w:rsidR="003D6734" w:rsidRPr="003D6734" w:rsidRDefault="003D6734" w:rsidP="003D6734">
            <w:pPr>
              <w:spacing w:line="240" w:lineRule="auto"/>
              <w:jc w:val="left"/>
              <w:rPr>
                <w:rStyle w:val="Hyperlink"/>
                <w:rtl/>
              </w:rPr>
            </w:pPr>
            <w:hyperlink w:anchor="Seif40" w:tooltip="ביצוע ותקנות" w:history="1">
              <w:r w:rsidRPr="003D6734">
                <w:rPr>
                  <w:rStyle w:val="Hyperlink"/>
                </w:rPr>
                <w:t>Go</w:t>
              </w:r>
            </w:hyperlink>
          </w:p>
        </w:tc>
        <w:tc>
          <w:tcPr>
            <w:tcW w:w="850" w:type="dxa"/>
          </w:tcPr>
          <w:p w14:paraId="5E2A29EF"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6734" w:rsidRPr="003D6734" w14:paraId="2C8846B8" w14:textId="77777777">
        <w:tblPrEx>
          <w:tblCellMar>
            <w:top w:w="0" w:type="dxa"/>
            <w:bottom w:w="0" w:type="dxa"/>
          </w:tblCellMar>
        </w:tblPrEx>
        <w:tc>
          <w:tcPr>
            <w:tcW w:w="1247" w:type="dxa"/>
          </w:tcPr>
          <w:p w14:paraId="5F5D512A" w14:textId="77777777" w:rsidR="003D6734" w:rsidRPr="003D6734" w:rsidRDefault="003D6734" w:rsidP="003D6734">
            <w:pPr>
              <w:spacing w:line="240" w:lineRule="auto"/>
              <w:jc w:val="left"/>
              <w:rPr>
                <w:rFonts w:cs="Frankruhel"/>
                <w:sz w:val="24"/>
                <w:rtl/>
              </w:rPr>
            </w:pPr>
            <w:r>
              <w:rPr>
                <w:sz w:val="24"/>
                <w:rtl/>
              </w:rPr>
              <w:t xml:space="preserve">סעיף 43 </w:t>
            </w:r>
          </w:p>
        </w:tc>
        <w:tc>
          <w:tcPr>
            <w:tcW w:w="5669" w:type="dxa"/>
          </w:tcPr>
          <w:p w14:paraId="19FFA116" w14:textId="77777777" w:rsidR="003D6734" w:rsidRPr="003D6734" w:rsidRDefault="003D6734" w:rsidP="003D6734">
            <w:pPr>
              <w:spacing w:line="240" w:lineRule="auto"/>
              <w:jc w:val="left"/>
              <w:rPr>
                <w:rFonts w:cs="Frankruhel"/>
                <w:sz w:val="24"/>
                <w:rtl/>
              </w:rPr>
            </w:pPr>
            <w:r>
              <w:rPr>
                <w:sz w:val="24"/>
                <w:rtl/>
              </w:rPr>
              <w:t>אגרות</w:t>
            </w:r>
          </w:p>
        </w:tc>
        <w:tc>
          <w:tcPr>
            <w:tcW w:w="567" w:type="dxa"/>
          </w:tcPr>
          <w:p w14:paraId="7ED380E3" w14:textId="77777777" w:rsidR="003D6734" w:rsidRPr="003D6734" w:rsidRDefault="003D6734" w:rsidP="003D6734">
            <w:pPr>
              <w:spacing w:line="240" w:lineRule="auto"/>
              <w:jc w:val="left"/>
              <w:rPr>
                <w:rStyle w:val="Hyperlink"/>
                <w:rtl/>
              </w:rPr>
            </w:pPr>
            <w:hyperlink w:anchor="Seif41" w:tooltip="אגרות" w:history="1">
              <w:r w:rsidRPr="003D6734">
                <w:rPr>
                  <w:rStyle w:val="Hyperlink"/>
                </w:rPr>
                <w:t>Go</w:t>
              </w:r>
            </w:hyperlink>
          </w:p>
        </w:tc>
        <w:tc>
          <w:tcPr>
            <w:tcW w:w="850" w:type="dxa"/>
          </w:tcPr>
          <w:p w14:paraId="130471A3"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6734" w:rsidRPr="003D6734" w14:paraId="112800EB" w14:textId="77777777">
        <w:tblPrEx>
          <w:tblCellMar>
            <w:top w:w="0" w:type="dxa"/>
            <w:bottom w:w="0" w:type="dxa"/>
          </w:tblCellMar>
        </w:tblPrEx>
        <w:tc>
          <w:tcPr>
            <w:tcW w:w="1247" w:type="dxa"/>
          </w:tcPr>
          <w:p w14:paraId="030DC5C8" w14:textId="77777777" w:rsidR="003D6734" w:rsidRPr="003D6734" w:rsidRDefault="003D6734" w:rsidP="003D6734">
            <w:pPr>
              <w:spacing w:line="240" w:lineRule="auto"/>
              <w:jc w:val="left"/>
              <w:rPr>
                <w:rFonts w:cs="Frankruhel"/>
                <w:sz w:val="24"/>
                <w:rtl/>
              </w:rPr>
            </w:pPr>
            <w:r>
              <w:rPr>
                <w:sz w:val="24"/>
                <w:rtl/>
              </w:rPr>
              <w:t xml:space="preserve">סעיף 44 </w:t>
            </w:r>
          </w:p>
        </w:tc>
        <w:tc>
          <w:tcPr>
            <w:tcW w:w="5669" w:type="dxa"/>
          </w:tcPr>
          <w:p w14:paraId="42694154" w14:textId="77777777" w:rsidR="003D6734" w:rsidRPr="003D6734" w:rsidRDefault="003D6734" w:rsidP="003D6734">
            <w:pPr>
              <w:spacing w:line="240" w:lineRule="auto"/>
              <w:jc w:val="left"/>
              <w:rPr>
                <w:rFonts w:cs="Frankruhel"/>
                <w:sz w:val="24"/>
                <w:rtl/>
              </w:rPr>
            </w:pPr>
            <w:r>
              <w:rPr>
                <w:sz w:val="24"/>
                <w:rtl/>
              </w:rPr>
              <w:t>תחילה, תקנות ראשונות והוראות מעבר</w:t>
            </w:r>
          </w:p>
        </w:tc>
        <w:tc>
          <w:tcPr>
            <w:tcW w:w="567" w:type="dxa"/>
          </w:tcPr>
          <w:p w14:paraId="5AFC0BC8" w14:textId="77777777" w:rsidR="003D6734" w:rsidRPr="003D6734" w:rsidRDefault="003D6734" w:rsidP="003D6734">
            <w:pPr>
              <w:spacing w:line="240" w:lineRule="auto"/>
              <w:jc w:val="left"/>
              <w:rPr>
                <w:rStyle w:val="Hyperlink"/>
                <w:rtl/>
              </w:rPr>
            </w:pPr>
            <w:hyperlink w:anchor="Seif42" w:tooltip="תחילה, תקנות ראשונות והוראות מעבר" w:history="1">
              <w:r w:rsidRPr="003D6734">
                <w:rPr>
                  <w:rStyle w:val="Hyperlink"/>
                </w:rPr>
                <w:t>Go</w:t>
              </w:r>
            </w:hyperlink>
          </w:p>
        </w:tc>
        <w:tc>
          <w:tcPr>
            <w:tcW w:w="850" w:type="dxa"/>
          </w:tcPr>
          <w:p w14:paraId="125CE774"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6734" w:rsidRPr="003D6734" w14:paraId="4AD59AE7" w14:textId="77777777">
        <w:tblPrEx>
          <w:tblCellMar>
            <w:top w:w="0" w:type="dxa"/>
            <w:bottom w:w="0" w:type="dxa"/>
          </w:tblCellMar>
        </w:tblPrEx>
        <w:tc>
          <w:tcPr>
            <w:tcW w:w="1247" w:type="dxa"/>
          </w:tcPr>
          <w:p w14:paraId="46B7FE8E" w14:textId="77777777" w:rsidR="003D6734" w:rsidRPr="003D6734" w:rsidRDefault="003D6734" w:rsidP="003D6734">
            <w:pPr>
              <w:spacing w:line="240" w:lineRule="auto"/>
              <w:jc w:val="left"/>
              <w:rPr>
                <w:rFonts w:cs="Frankruhel"/>
                <w:sz w:val="24"/>
                <w:rtl/>
              </w:rPr>
            </w:pPr>
            <w:r>
              <w:rPr>
                <w:sz w:val="24"/>
                <w:rtl/>
              </w:rPr>
              <w:t xml:space="preserve">סעיף 45 </w:t>
            </w:r>
          </w:p>
        </w:tc>
        <w:tc>
          <w:tcPr>
            <w:tcW w:w="5669" w:type="dxa"/>
          </w:tcPr>
          <w:p w14:paraId="1BAD567E" w14:textId="77777777" w:rsidR="003D6734" w:rsidRPr="003D6734" w:rsidRDefault="003D6734" w:rsidP="003D6734">
            <w:pPr>
              <w:spacing w:line="240" w:lineRule="auto"/>
              <w:jc w:val="left"/>
              <w:rPr>
                <w:rFonts w:cs="Frankruhel"/>
                <w:sz w:val="24"/>
                <w:rtl/>
              </w:rPr>
            </w:pPr>
            <w:r>
              <w:rPr>
                <w:sz w:val="24"/>
                <w:rtl/>
              </w:rPr>
              <w:t>שמירת תוקף</w:t>
            </w:r>
          </w:p>
        </w:tc>
        <w:tc>
          <w:tcPr>
            <w:tcW w:w="567" w:type="dxa"/>
          </w:tcPr>
          <w:p w14:paraId="63DBEF7F" w14:textId="77777777" w:rsidR="003D6734" w:rsidRPr="003D6734" w:rsidRDefault="003D6734" w:rsidP="003D6734">
            <w:pPr>
              <w:spacing w:line="240" w:lineRule="auto"/>
              <w:jc w:val="left"/>
              <w:rPr>
                <w:rStyle w:val="Hyperlink"/>
                <w:rtl/>
              </w:rPr>
            </w:pPr>
            <w:hyperlink w:anchor="Seif43" w:tooltip="שמירת תוקף" w:history="1">
              <w:r w:rsidRPr="003D6734">
                <w:rPr>
                  <w:rStyle w:val="Hyperlink"/>
                </w:rPr>
                <w:t>Go</w:t>
              </w:r>
            </w:hyperlink>
          </w:p>
        </w:tc>
        <w:tc>
          <w:tcPr>
            <w:tcW w:w="850" w:type="dxa"/>
          </w:tcPr>
          <w:p w14:paraId="077FBF2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6734" w:rsidRPr="003D6734" w14:paraId="4B3EE9AA" w14:textId="77777777">
        <w:tblPrEx>
          <w:tblCellMar>
            <w:top w:w="0" w:type="dxa"/>
            <w:bottom w:w="0" w:type="dxa"/>
          </w:tblCellMar>
        </w:tblPrEx>
        <w:tc>
          <w:tcPr>
            <w:tcW w:w="1247" w:type="dxa"/>
          </w:tcPr>
          <w:p w14:paraId="7FA4784A" w14:textId="77777777" w:rsidR="003D6734" w:rsidRPr="003D6734" w:rsidRDefault="003D6734" w:rsidP="003D6734">
            <w:pPr>
              <w:spacing w:line="240" w:lineRule="auto"/>
              <w:jc w:val="left"/>
              <w:rPr>
                <w:rFonts w:cs="Frankruhel"/>
                <w:sz w:val="24"/>
                <w:rtl/>
              </w:rPr>
            </w:pPr>
          </w:p>
        </w:tc>
        <w:tc>
          <w:tcPr>
            <w:tcW w:w="5669" w:type="dxa"/>
          </w:tcPr>
          <w:p w14:paraId="63A7B00F" w14:textId="77777777" w:rsidR="003D6734" w:rsidRPr="003D6734" w:rsidRDefault="003D6734" w:rsidP="003D6734">
            <w:pPr>
              <w:spacing w:line="240" w:lineRule="auto"/>
              <w:jc w:val="left"/>
              <w:rPr>
                <w:rFonts w:cs="Frankruhel"/>
                <w:sz w:val="24"/>
                <w:rtl/>
              </w:rPr>
            </w:pPr>
            <w:r>
              <w:rPr>
                <w:sz w:val="24"/>
                <w:rtl/>
              </w:rPr>
              <w:t>תוספת ראשונה</w:t>
            </w:r>
          </w:p>
        </w:tc>
        <w:tc>
          <w:tcPr>
            <w:tcW w:w="567" w:type="dxa"/>
          </w:tcPr>
          <w:p w14:paraId="331A0EFC" w14:textId="77777777" w:rsidR="003D6734" w:rsidRPr="003D6734" w:rsidRDefault="003D6734" w:rsidP="003D6734">
            <w:pPr>
              <w:spacing w:line="240" w:lineRule="auto"/>
              <w:jc w:val="left"/>
              <w:rPr>
                <w:rStyle w:val="Hyperlink"/>
                <w:rtl/>
              </w:rPr>
            </w:pPr>
            <w:hyperlink w:anchor="med8" w:tooltip="תוספת ראשונה" w:history="1">
              <w:r w:rsidRPr="003D6734">
                <w:rPr>
                  <w:rStyle w:val="Hyperlink"/>
                </w:rPr>
                <w:t>Go</w:t>
              </w:r>
            </w:hyperlink>
          </w:p>
        </w:tc>
        <w:tc>
          <w:tcPr>
            <w:tcW w:w="850" w:type="dxa"/>
          </w:tcPr>
          <w:p w14:paraId="09BDA3BB"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6734" w:rsidRPr="003D6734" w14:paraId="5B981CA1" w14:textId="77777777">
        <w:tblPrEx>
          <w:tblCellMar>
            <w:top w:w="0" w:type="dxa"/>
            <w:bottom w:w="0" w:type="dxa"/>
          </w:tblCellMar>
        </w:tblPrEx>
        <w:tc>
          <w:tcPr>
            <w:tcW w:w="1247" w:type="dxa"/>
          </w:tcPr>
          <w:p w14:paraId="47970975" w14:textId="77777777" w:rsidR="003D6734" w:rsidRPr="003D6734" w:rsidRDefault="003D6734" w:rsidP="003D6734">
            <w:pPr>
              <w:spacing w:line="240" w:lineRule="auto"/>
              <w:jc w:val="left"/>
              <w:rPr>
                <w:rFonts w:cs="Frankruhel"/>
                <w:sz w:val="24"/>
                <w:rtl/>
              </w:rPr>
            </w:pPr>
          </w:p>
        </w:tc>
        <w:tc>
          <w:tcPr>
            <w:tcW w:w="5669" w:type="dxa"/>
          </w:tcPr>
          <w:p w14:paraId="08529A29" w14:textId="77777777" w:rsidR="003D6734" w:rsidRPr="003D6734" w:rsidRDefault="003D6734" w:rsidP="003D6734">
            <w:pPr>
              <w:spacing w:line="240" w:lineRule="auto"/>
              <w:jc w:val="left"/>
              <w:rPr>
                <w:rFonts w:cs="Frankruhel"/>
                <w:sz w:val="24"/>
                <w:rtl/>
              </w:rPr>
            </w:pPr>
            <w:r>
              <w:rPr>
                <w:sz w:val="24"/>
                <w:rtl/>
              </w:rPr>
              <w:t>תוספת שנייה</w:t>
            </w:r>
          </w:p>
        </w:tc>
        <w:tc>
          <w:tcPr>
            <w:tcW w:w="567" w:type="dxa"/>
          </w:tcPr>
          <w:p w14:paraId="63F0C366" w14:textId="77777777" w:rsidR="003D6734" w:rsidRPr="003D6734" w:rsidRDefault="003D6734" w:rsidP="003D6734">
            <w:pPr>
              <w:spacing w:line="240" w:lineRule="auto"/>
              <w:jc w:val="left"/>
              <w:rPr>
                <w:rStyle w:val="Hyperlink"/>
                <w:rtl/>
              </w:rPr>
            </w:pPr>
            <w:hyperlink w:anchor="med9" w:tooltip="תוספת שנייה" w:history="1">
              <w:r w:rsidRPr="003D6734">
                <w:rPr>
                  <w:rStyle w:val="Hyperlink"/>
                </w:rPr>
                <w:t>Go</w:t>
              </w:r>
            </w:hyperlink>
          </w:p>
        </w:tc>
        <w:tc>
          <w:tcPr>
            <w:tcW w:w="850" w:type="dxa"/>
          </w:tcPr>
          <w:p w14:paraId="26851C36" w14:textId="77777777" w:rsidR="003D6734" w:rsidRPr="003D6734" w:rsidRDefault="003D6734" w:rsidP="003D673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758F4498" w14:textId="77777777" w:rsidR="009C17D8" w:rsidRDefault="009C17D8">
      <w:pPr>
        <w:pStyle w:val="big-header"/>
        <w:ind w:left="0" w:right="1134"/>
        <w:rPr>
          <w:rFonts w:cs="FrankRuehl"/>
          <w:sz w:val="32"/>
          <w:rtl/>
        </w:rPr>
      </w:pPr>
    </w:p>
    <w:p w14:paraId="144781F1" w14:textId="77777777" w:rsidR="009C17D8" w:rsidRDefault="009C17D8" w:rsidP="00007311">
      <w:pPr>
        <w:pStyle w:val="big-header"/>
        <w:ind w:left="0" w:right="1134"/>
        <w:rPr>
          <w:rStyle w:val="default"/>
          <w:rFonts w:cs="FrankRuehl" w:hint="cs"/>
          <w:rtl/>
        </w:rPr>
      </w:pPr>
      <w:r>
        <w:rPr>
          <w:rtl/>
        </w:rPr>
        <w:br w:type="page"/>
      </w:r>
      <w:r w:rsidR="00007311">
        <w:rPr>
          <w:rFonts w:cs="FrankRuehl" w:hint="cs"/>
          <w:sz w:val="32"/>
          <w:rtl/>
        </w:rPr>
        <w:lastRenderedPageBreak/>
        <w:t>חוק ההנדסאים והטכנאים המוסמכים</w:t>
      </w:r>
      <w:r w:rsidR="00007311">
        <w:rPr>
          <w:rFonts w:cs="FrankRuehl"/>
          <w:sz w:val="32"/>
          <w:rtl/>
        </w:rPr>
        <w:t xml:space="preserve">, </w:t>
      </w:r>
      <w:r w:rsidR="00007311">
        <w:rPr>
          <w:rFonts w:cs="FrankRuehl" w:hint="cs"/>
          <w:sz w:val="32"/>
          <w:rtl/>
        </w:rPr>
        <w:t>תשע"ג-2012</w:t>
      </w:r>
      <w:r w:rsidR="0084412B">
        <w:rPr>
          <w:rStyle w:val="a6"/>
          <w:rFonts w:cs="FrankRuehl"/>
          <w:sz w:val="32"/>
          <w:rtl/>
        </w:rPr>
        <w:footnoteReference w:customMarkFollows="1" w:id="1"/>
        <w:t>*</w:t>
      </w:r>
    </w:p>
    <w:p w14:paraId="1650C4CF" w14:textId="77777777" w:rsidR="009C17D8" w:rsidRPr="00E32386" w:rsidRDefault="00007311" w:rsidP="00E32386">
      <w:pPr>
        <w:pStyle w:val="medium2-header"/>
        <w:keepLines w:val="0"/>
        <w:spacing w:before="72"/>
        <w:ind w:left="0" w:right="1134"/>
        <w:rPr>
          <w:rFonts w:hint="cs"/>
          <w:noProof/>
          <w:rtl/>
        </w:rPr>
      </w:pPr>
      <w:bookmarkStart w:id="0" w:name="med0"/>
      <w:bookmarkEnd w:id="0"/>
      <w:r w:rsidRPr="00E32386">
        <w:rPr>
          <w:rFonts w:cs="FrankRuehl" w:hint="cs"/>
          <w:noProof/>
          <w:rtl/>
        </w:rPr>
        <w:t>פרק א': הגדרות</w:t>
      </w:r>
    </w:p>
    <w:p w14:paraId="339AECE7" w14:textId="77777777" w:rsidR="009C17D8" w:rsidRDefault="009C17D8" w:rsidP="00E32386">
      <w:pPr>
        <w:pStyle w:val="P00"/>
        <w:spacing w:before="72"/>
        <w:ind w:left="0" w:right="1134"/>
        <w:rPr>
          <w:rStyle w:val="default"/>
          <w:rFonts w:cs="FrankRuehl" w:hint="cs"/>
          <w:rtl/>
        </w:rPr>
      </w:pPr>
      <w:bookmarkStart w:id="1" w:name="Seif1"/>
      <w:bookmarkEnd w:id="1"/>
      <w:r>
        <w:rPr>
          <w:lang w:val="he-IL"/>
        </w:rPr>
        <w:pict w14:anchorId="02AA25E7">
          <v:rect id="_x0000_s2050" style="position:absolute;left:0;text-align:left;margin-left:464.5pt;margin-top:8.05pt;width:75.05pt;height:13pt;z-index:251633664" o:allowincell="f" filled="f" stroked="f" strokecolor="lime" strokeweight=".25pt">
            <v:textbox inset="0,0,0,0">
              <w:txbxContent>
                <w:p w14:paraId="7FEE6918" w14:textId="77777777" w:rsidR="001E1B0F" w:rsidRDefault="001E1B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E32386">
        <w:rPr>
          <w:rStyle w:val="default"/>
          <w:rFonts w:cs="FrankRuehl" w:hint="cs"/>
          <w:rtl/>
        </w:rPr>
        <w:t>בחוק ז</w:t>
      </w:r>
      <w:r>
        <w:rPr>
          <w:rStyle w:val="default"/>
          <w:rFonts w:cs="FrankRuehl" w:hint="cs"/>
          <w:rtl/>
        </w:rPr>
        <w:t xml:space="preserve">ה </w:t>
      </w:r>
      <w:r w:rsidR="0084412B">
        <w:rPr>
          <w:rStyle w:val="default"/>
          <w:rFonts w:cs="FrankRuehl"/>
          <w:rtl/>
        </w:rPr>
        <w:t>–</w:t>
      </w:r>
    </w:p>
    <w:p w14:paraId="597F1A21"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"הארגון היציג" </w:t>
      </w:r>
      <w:r>
        <w:rPr>
          <w:rStyle w:val="default"/>
          <w:rFonts w:cs="FrankRuehl"/>
          <w:rtl/>
        </w:rPr>
        <w:t>–</w:t>
      </w:r>
      <w:r>
        <w:rPr>
          <w:rStyle w:val="default"/>
          <w:rFonts w:cs="FrankRuehl" w:hint="cs"/>
          <w:rtl/>
        </w:rPr>
        <w:t xml:space="preserve"> ארגון העובדים המייצג את המספר הגדול ביותר של ההנדסאים והטכנאים המוסמכים המאורגנים בישראל;</w:t>
      </w:r>
    </w:p>
    <w:p w14:paraId="7C1A5760"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"גף השכלה על-תיכונית" </w:t>
      </w:r>
      <w:r>
        <w:rPr>
          <w:rStyle w:val="default"/>
          <w:rFonts w:cs="FrankRuehl"/>
          <w:rtl/>
        </w:rPr>
        <w:t>–</w:t>
      </w:r>
      <w:r>
        <w:rPr>
          <w:rStyle w:val="default"/>
          <w:rFonts w:cs="FrankRuehl" w:hint="cs"/>
          <w:rtl/>
        </w:rPr>
        <w:t xml:space="preserve"> גף השכלה על-תיכונית במינהל למדע ולטכנולוגיה שבמשרד החינוך;</w:t>
      </w:r>
    </w:p>
    <w:p w14:paraId="1996F397"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"הנדסאי" </w:t>
      </w:r>
      <w:r>
        <w:rPr>
          <w:rStyle w:val="default"/>
          <w:rFonts w:cs="FrankRuehl"/>
          <w:rtl/>
        </w:rPr>
        <w:t>–</w:t>
      </w:r>
      <w:r>
        <w:rPr>
          <w:rStyle w:val="default"/>
          <w:rFonts w:cs="FrankRuehl" w:hint="cs"/>
          <w:rtl/>
        </w:rPr>
        <w:t xml:space="preserve"> מי שהוא בעל תעודת הנדסאי או בעל תעודה, תואר או הכשרה ממדינת חוץ שהוכרו על ידי ועדת ההסמכה לפי סעיף 14;</w:t>
      </w:r>
    </w:p>
    <w:p w14:paraId="4F0BA91E"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"הנדסאי רשום" </w:t>
      </w:r>
      <w:r>
        <w:rPr>
          <w:rStyle w:val="default"/>
          <w:rFonts w:cs="FrankRuehl"/>
          <w:rtl/>
        </w:rPr>
        <w:t>–</w:t>
      </w:r>
      <w:r>
        <w:rPr>
          <w:rStyle w:val="default"/>
          <w:rFonts w:cs="FrankRuehl" w:hint="cs"/>
          <w:rtl/>
        </w:rPr>
        <w:t xml:space="preserve"> מי שרשום במרשם כהנדסאי;</w:t>
      </w:r>
    </w:p>
    <w:p w14:paraId="0D63C5C2"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"טכנאי מוסמך" </w:t>
      </w:r>
      <w:r>
        <w:rPr>
          <w:rStyle w:val="default"/>
          <w:rFonts w:cs="FrankRuehl"/>
          <w:rtl/>
        </w:rPr>
        <w:t>–</w:t>
      </w:r>
      <w:r>
        <w:rPr>
          <w:rStyle w:val="default"/>
          <w:rFonts w:cs="FrankRuehl" w:hint="cs"/>
          <w:rtl/>
        </w:rPr>
        <w:t xml:space="preserve"> מי שהוא בעל תעודת טכנאי מוסמך או בעל תעודה, תואר או הכשרה ממדינת חוץ שהוכרו על ידי ועדת ההסמכה לפי סעיף 14;</w:t>
      </w:r>
    </w:p>
    <w:p w14:paraId="47A65F7E"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"טכנאי מוסמך רשום" </w:t>
      </w:r>
      <w:r>
        <w:rPr>
          <w:rStyle w:val="default"/>
          <w:rFonts w:cs="FrankRuehl"/>
          <w:rtl/>
        </w:rPr>
        <w:t>–</w:t>
      </w:r>
      <w:r>
        <w:rPr>
          <w:rStyle w:val="default"/>
          <w:rFonts w:cs="FrankRuehl" w:hint="cs"/>
          <w:rtl/>
        </w:rPr>
        <w:t xml:space="preserve"> מי שרשום במרשם כטכנאי מוסמך;</w:t>
      </w:r>
    </w:p>
    <w:p w14:paraId="54AA5192"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מועצת ההנדסאים והטכנאים המוסמכים שמונתה לפי סעיף 2;</w:t>
      </w:r>
    </w:p>
    <w:p w14:paraId="25081DFD"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"המכון להכשרה טכנולוגית" </w:t>
      </w:r>
      <w:r>
        <w:rPr>
          <w:rStyle w:val="default"/>
          <w:rFonts w:cs="FrankRuehl"/>
          <w:rtl/>
        </w:rPr>
        <w:t>–</w:t>
      </w:r>
      <w:r>
        <w:rPr>
          <w:rStyle w:val="default"/>
          <w:rFonts w:cs="FrankRuehl" w:hint="cs"/>
          <w:rtl/>
        </w:rPr>
        <w:t xml:space="preserve"> המכון הממשלתי להכשרה בטכנולוגיה ובמדע במשרד התעשייה המסחר והתעסוקה;</w:t>
      </w:r>
    </w:p>
    <w:p w14:paraId="4373457B"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"מכללה טכנולוגית להכשרת מבוגרים" </w:t>
      </w:r>
      <w:r>
        <w:rPr>
          <w:rStyle w:val="default"/>
          <w:rFonts w:cs="FrankRuehl"/>
          <w:rtl/>
        </w:rPr>
        <w:t>–</w:t>
      </w:r>
      <w:r>
        <w:rPr>
          <w:rStyle w:val="default"/>
          <w:rFonts w:cs="FrankRuehl" w:hint="cs"/>
          <w:rtl/>
        </w:rPr>
        <w:t xml:space="preserve"> מוסד להכשרת הנדסאים וטכנאים מוסמכים שהשר הכיר בו לפי סעיף 15;</w:t>
      </w:r>
    </w:p>
    <w:p w14:paraId="383D5FF8"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"מכללה טכנולוגית להכשרת צעירים" </w:t>
      </w:r>
      <w:r>
        <w:rPr>
          <w:rStyle w:val="default"/>
          <w:rFonts w:cs="FrankRuehl"/>
          <w:rtl/>
        </w:rPr>
        <w:t>–</w:t>
      </w:r>
      <w:r>
        <w:rPr>
          <w:rStyle w:val="default"/>
          <w:rFonts w:cs="FrankRuehl" w:hint="cs"/>
          <w:rtl/>
        </w:rPr>
        <w:t xml:space="preserve"> מוסד להכשרת הנדסאים וטכנאים מוסמכים ששר החינוך הכיר בו לפי סעיף 15;</w:t>
      </w:r>
    </w:p>
    <w:p w14:paraId="2597703B"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"מכללה טכנולוגית מוכרת" </w:t>
      </w:r>
      <w:r>
        <w:rPr>
          <w:rStyle w:val="default"/>
          <w:rFonts w:cs="FrankRuehl"/>
          <w:rtl/>
        </w:rPr>
        <w:t>–</w:t>
      </w:r>
      <w:r>
        <w:rPr>
          <w:rStyle w:val="default"/>
          <w:rFonts w:cs="FrankRuehl" w:hint="cs"/>
          <w:rtl/>
        </w:rPr>
        <w:t xml:space="preserve"> מכללה טכנולוגית להכשרת מבוגרים או מכללה טכנולוגית להכשרת צעירים;</w:t>
      </w:r>
    </w:p>
    <w:p w14:paraId="3DB957AF" w14:textId="77777777" w:rsidR="00E32386" w:rsidRDefault="00E32386" w:rsidP="00E32386">
      <w:pPr>
        <w:pStyle w:val="P00"/>
        <w:spacing w:before="72"/>
        <w:ind w:left="0" w:right="1134"/>
        <w:rPr>
          <w:rStyle w:val="default"/>
          <w:rFonts w:cs="FrankRuehl" w:hint="cs"/>
          <w:rtl/>
        </w:rPr>
      </w:pPr>
      <w:r>
        <w:rPr>
          <w:rStyle w:val="default"/>
          <w:rFonts w:cs="FrankRuehl" w:hint="cs"/>
          <w:rtl/>
        </w:rPr>
        <w:tab/>
        <w:t xml:space="preserve">"המרשם" </w:t>
      </w:r>
      <w:r w:rsidR="00803F03">
        <w:rPr>
          <w:rStyle w:val="default"/>
          <w:rFonts w:cs="FrankRuehl"/>
          <w:rtl/>
        </w:rPr>
        <w:t>–</w:t>
      </w:r>
      <w:r>
        <w:rPr>
          <w:rStyle w:val="default"/>
          <w:rFonts w:cs="FrankRuehl" w:hint="cs"/>
          <w:rtl/>
        </w:rPr>
        <w:t xml:space="preserve"> </w:t>
      </w:r>
      <w:r w:rsidR="00803F03">
        <w:rPr>
          <w:rStyle w:val="default"/>
          <w:rFonts w:cs="FrankRuehl" w:hint="cs"/>
          <w:rtl/>
        </w:rPr>
        <w:t>מרשם ההנדסאים והטכנאים המוסמכים כמשמעותו בסעיף 17;</w:t>
      </w:r>
    </w:p>
    <w:p w14:paraId="0A659CA9" w14:textId="77777777" w:rsidR="00803F03" w:rsidRDefault="00803F03" w:rsidP="00E32386">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רשם ההנדסאים והטכנאים המוסמכים שמונה לפי סעיף 17;</w:t>
      </w:r>
    </w:p>
    <w:p w14:paraId="7737A8D4" w14:textId="77777777" w:rsidR="00803F03" w:rsidRDefault="00803F03" w:rsidP="00E3238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התעשייה המסחר והתעסוקה</w:t>
      </w:r>
      <w:r w:rsidR="003E21BA">
        <w:rPr>
          <w:rStyle w:val="a6"/>
          <w:rFonts w:cs="FrankRuehl"/>
          <w:sz w:val="26"/>
          <w:rtl/>
        </w:rPr>
        <w:footnoteReference w:id="2"/>
      </w:r>
      <w:r>
        <w:rPr>
          <w:rStyle w:val="default"/>
          <w:rFonts w:cs="FrankRuehl" w:hint="cs"/>
          <w:rtl/>
        </w:rPr>
        <w:t>;</w:t>
      </w:r>
    </w:p>
    <w:p w14:paraId="2D54B804" w14:textId="77777777" w:rsidR="00803F03" w:rsidRDefault="00803F03" w:rsidP="00E32386">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השר ושר החינוך;</w:t>
      </w:r>
    </w:p>
    <w:p w14:paraId="2624339E" w14:textId="77777777" w:rsidR="00803F03" w:rsidRDefault="00803F03" w:rsidP="00E32386">
      <w:pPr>
        <w:pStyle w:val="P00"/>
        <w:spacing w:before="72"/>
        <w:ind w:left="0" w:right="1134"/>
        <w:rPr>
          <w:rStyle w:val="default"/>
          <w:rFonts w:cs="FrankRuehl" w:hint="cs"/>
          <w:rtl/>
        </w:rPr>
      </w:pPr>
      <w:r>
        <w:rPr>
          <w:rStyle w:val="default"/>
          <w:rFonts w:cs="FrankRuehl" w:hint="cs"/>
          <w:rtl/>
        </w:rPr>
        <w:tab/>
        <w:t xml:space="preserve">"תעודת הנדסאי" </w:t>
      </w:r>
      <w:r>
        <w:rPr>
          <w:rStyle w:val="default"/>
          <w:rFonts w:cs="FrankRuehl"/>
          <w:rtl/>
        </w:rPr>
        <w:t>–</w:t>
      </w:r>
      <w:r>
        <w:rPr>
          <w:rStyle w:val="default"/>
          <w:rFonts w:cs="FrankRuehl" w:hint="cs"/>
          <w:rtl/>
        </w:rPr>
        <w:t xml:space="preserve"> תעודה מטעם המדינה המעידה על השלמת לימודי הנדסאות במכללה טכנולוגית מוכרת ועמידה בבחינות גמר ממשלתיות;</w:t>
      </w:r>
    </w:p>
    <w:p w14:paraId="55DCF6C9" w14:textId="77777777" w:rsidR="00803F03" w:rsidRDefault="00803F03" w:rsidP="00E32386">
      <w:pPr>
        <w:pStyle w:val="P00"/>
        <w:spacing w:before="72"/>
        <w:ind w:left="0" w:right="1134"/>
        <w:rPr>
          <w:rStyle w:val="default"/>
          <w:rFonts w:cs="FrankRuehl" w:hint="cs"/>
          <w:rtl/>
        </w:rPr>
      </w:pPr>
      <w:r>
        <w:rPr>
          <w:rStyle w:val="default"/>
          <w:rFonts w:cs="FrankRuehl" w:hint="cs"/>
          <w:rtl/>
        </w:rPr>
        <w:tab/>
        <w:t xml:space="preserve">"תעודת טכנאי מוסמך" </w:t>
      </w:r>
      <w:r>
        <w:rPr>
          <w:rStyle w:val="default"/>
          <w:rFonts w:cs="FrankRuehl"/>
          <w:rtl/>
        </w:rPr>
        <w:t>–</w:t>
      </w:r>
      <w:r>
        <w:rPr>
          <w:rStyle w:val="default"/>
          <w:rFonts w:cs="FrankRuehl" w:hint="cs"/>
          <w:rtl/>
        </w:rPr>
        <w:t xml:space="preserve"> תעודה מטעם המדינה המעידה על השלמת לימודי טכנאות מוסמכת במכללה טכנולוגית מוכרת ועמידה בבחינות גמר ממשלתיות.</w:t>
      </w:r>
    </w:p>
    <w:p w14:paraId="18F45450" w14:textId="77777777" w:rsidR="00803F03" w:rsidRPr="00803F03" w:rsidRDefault="00803F03" w:rsidP="00803F03">
      <w:pPr>
        <w:pStyle w:val="medium2-header"/>
        <w:keepLines w:val="0"/>
        <w:spacing w:before="72"/>
        <w:ind w:left="0" w:right="1134"/>
        <w:rPr>
          <w:rFonts w:cs="FrankRuehl" w:hint="cs"/>
          <w:noProof/>
          <w:rtl/>
        </w:rPr>
      </w:pPr>
      <w:bookmarkStart w:id="2" w:name="med1"/>
      <w:bookmarkEnd w:id="2"/>
      <w:r w:rsidRPr="00803F03">
        <w:rPr>
          <w:rFonts w:cs="FrankRuehl" w:hint="cs"/>
          <w:noProof/>
          <w:rtl/>
        </w:rPr>
        <w:t>פרק ב': מועצת ההנדסאים והטכנאים המוסמכים</w:t>
      </w:r>
    </w:p>
    <w:p w14:paraId="70534BFD" w14:textId="77777777" w:rsidR="009C17D8" w:rsidRDefault="009C17D8" w:rsidP="00520C87">
      <w:pPr>
        <w:pStyle w:val="P00"/>
        <w:spacing w:before="72"/>
        <w:ind w:left="0" w:right="1134"/>
        <w:rPr>
          <w:rStyle w:val="default"/>
          <w:rFonts w:cs="FrankRuehl" w:hint="cs"/>
          <w:rtl/>
        </w:rPr>
      </w:pPr>
      <w:bookmarkStart w:id="3" w:name="Seif2"/>
      <w:bookmarkEnd w:id="3"/>
      <w:r>
        <w:rPr>
          <w:lang w:val="he-IL"/>
        </w:rPr>
        <w:pict w14:anchorId="547CC816">
          <v:rect id="_x0000_s2051" style="position:absolute;left:0;text-align:left;margin-left:464.5pt;margin-top:8.05pt;width:75.05pt;height:33.85pt;z-index:251634688" o:allowincell="f" filled="f" stroked="f" strokecolor="lime" strokeweight=".25pt">
            <v:textbox inset="0,0,0,0">
              <w:txbxContent>
                <w:p w14:paraId="33549A4B" w14:textId="77777777" w:rsidR="001E1B0F" w:rsidRDefault="001E1B0F">
                  <w:pPr>
                    <w:spacing w:line="160" w:lineRule="exact"/>
                    <w:jc w:val="left"/>
                    <w:rPr>
                      <w:rFonts w:cs="Miriam" w:hint="cs"/>
                      <w:sz w:val="18"/>
                      <w:szCs w:val="18"/>
                      <w:rtl/>
                    </w:rPr>
                  </w:pPr>
                  <w:r>
                    <w:rPr>
                      <w:rFonts w:cs="Miriam" w:hint="cs"/>
                      <w:sz w:val="18"/>
                      <w:szCs w:val="18"/>
                      <w:rtl/>
                    </w:rPr>
                    <w:t>מועצת ההנדסאים והטכנאים המוסמכים</w:t>
                  </w:r>
                </w:p>
                <w:p w14:paraId="4FAFFCA5" w14:textId="77777777" w:rsidR="00520C87" w:rsidRDefault="00520C8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תשע"ו-2016</w:t>
                  </w:r>
                </w:p>
              </w:txbxContent>
            </v:textbox>
            <w10:anchorlock/>
          </v:rect>
        </w:pict>
      </w:r>
      <w:r>
        <w:rPr>
          <w:rStyle w:val="big-number"/>
          <w:rFonts w:cs="Miriam"/>
          <w:rtl/>
        </w:rPr>
        <w:t>2</w:t>
      </w:r>
      <w:r w:rsidRPr="00520C87">
        <w:rPr>
          <w:rStyle w:val="default"/>
          <w:rFonts w:cs="FrankRuehl"/>
          <w:rtl/>
        </w:rPr>
        <w:t>.</w:t>
      </w:r>
      <w:r w:rsidRPr="00520C87">
        <w:rPr>
          <w:rStyle w:val="default"/>
          <w:rFonts w:cs="FrankRuehl"/>
          <w:rtl/>
        </w:rPr>
        <w:tab/>
      </w:r>
      <w:r w:rsidR="00803F03">
        <w:rPr>
          <w:rStyle w:val="default"/>
          <w:rFonts w:cs="FrankRuehl" w:hint="cs"/>
          <w:rtl/>
        </w:rPr>
        <w:t>השרים ימנו את מועצת ההנדסאים והטכנאים המוסמכים; במועצה יהיו 1</w:t>
      </w:r>
      <w:r w:rsidR="00520C87">
        <w:rPr>
          <w:rStyle w:val="default"/>
          <w:rFonts w:cs="FrankRuehl" w:hint="cs"/>
          <w:rtl/>
        </w:rPr>
        <w:t>4</w:t>
      </w:r>
      <w:r w:rsidR="00803F03">
        <w:rPr>
          <w:rStyle w:val="default"/>
          <w:rFonts w:cs="FrankRuehl" w:hint="cs"/>
          <w:rtl/>
        </w:rPr>
        <w:t xml:space="preserve"> חברים, ואלה הם:</w:t>
      </w:r>
    </w:p>
    <w:p w14:paraId="46971B53" w14:textId="77777777" w:rsidR="00803F03" w:rsidRDefault="00803F03" w:rsidP="00F82F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C2067">
        <w:rPr>
          <w:rStyle w:val="default"/>
          <w:rFonts w:cs="FrankRuehl" w:hint="cs"/>
          <w:rtl/>
        </w:rPr>
        <w:t>אדם בעל השכלה גבוהה, מוניטין וניסיון מעשי של עשר שנים לפחות, והכל בתחום ההנדסי-טכנולוגי או בהכשרה בתחום זה, או אדם בעל מוניטין וניסיון ניהולי של עשר שנים לפחות בדרגת ניהול בכירה שחלקו בתחום ההכשרה, ההדרכה או ההשמה של הנדסאים וטכנאים מוסמכים או בתחום דומה, והוא יהיה היושב ראש; היושב ראש ימונה לאחר התייעצות עם מנהל המכון להכשרה טכנולוגית, עם מנהל גף השכלה על-תיכונית ועם הארגון היציג;</w:t>
      </w:r>
    </w:p>
    <w:p w14:paraId="2E002714" w14:textId="77777777" w:rsidR="00FC2067" w:rsidRDefault="00FC2067" w:rsidP="00F82F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מנהל המכון להכשרה טכנולוגית;</w:t>
      </w:r>
    </w:p>
    <w:p w14:paraId="56E801A2" w14:textId="77777777" w:rsidR="00FC2067" w:rsidRDefault="00FC2067" w:rsidP="00F82F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נציג השר מקרב עובד משרדו;</w:t>
      </w:r>
    </w:p>
    <w:p w14:paraId="1D9375C0" w14:textId="77777777" w:rsidR="00FC2067" w:rsidRDefault="00FC2067" w:rsidP="00F82FC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מנהל גף השכלה על-תיכונית;</w:t>
      </w:r>
    </w:p>
    <w:p w14:paraId="3D190EAF" w14:textId="77777777" w:rsidR="00FC2067" w:rsidRDefault="00FC2067" w:rsidP="00F82FC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נציג שר החינוך מקרב עובדי משרדו;</w:t>
      </w:r>
    </w:p>
    <w:p w14:paraId="05551171" w14:textId="77777777" w:rsidR="00FC2067" w:rsidRDefault="00FC2067" w:rsidP="00F82FC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נציג שר הביטחון שהוא קצין צה"ל, בעל ניסיון בתחום השמת כוח אדם למקצועות טכנולוגיים בצבא, לרבות השמת הנדסאים וטכנאים מוסמכים בצבא;</w:t>
      </w:r>
    </w:p>
    <w:p w14:paraId="2B8AC291" w14:textId="77777777" w:rsidR="00FC2067" w:rsidRDefault="00FC2067" w:rsidP="00F82FC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שני חברי הסגל האקדמי הבכיר ממוסדות מוכרים להשכלה גבוהה, בעלי ידע וניסיון בתחום ההשכלה הגבוהה המדעית-הנדסית, לפי המלצת המועצה להשכלה גבוהה; לעניין זה, "מוסד מוכר" ו"המועצה להשכלה גבוהה" </w:t>
      </w:r>
      <w:r>
        <w:rPr>
          <w:rStyle w:val="default"/>
          <w:rFonts w:cs="FrankRuehl"/>
          <w:rtl/>
        </w:rPr>
        <w:t>–</w:t>
      </w:r>
      <w:r>
        <w:rPr>
          <w:rStyle w:val="default"/>
          <w:rFonts w:cs="FrankRuehl" w:hint="cs"/>
          <w:rtl/>
        </w:rPr>
        <w:t xml:space="preserve"> כמשמעותם בחוק המועצה להשכלה גבוהה, התשי"ח-1958 (להלן </w:t>
      </w:r>
      <w:r>
        <w:rPr>
          <w:rStyle w:val="default"/>
          <w:rFonts w:cs="FrankRuehl"/>
          <w:rtl/>
        </w:rPr>
        <w:t>–</w:t>
      </w:r>
      <w:r>
        <w:rPr>
          <w:rStyle w:val="default"/>
          <w:rFonts w:cs="FrankRuehl" w:hint="cs"/>
          <w:rtl/>
        </w:rPr>
        <w:t xml:space="preserve"> חוק המועצה להשכלה גבוהה);</w:t>
      </w:r>
    </w:p>
    <w:p w14:paraId="0556F618" w14:textId="77777777" w:rsidR="00FC2067" w:rsidRDefault="00FC2067" w:rsidP="00F82FCF">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שני נציגי הארגון היציג ובהם יושב ראש הארגון היציג;</w:t>
      </w:r>
    </w:p>
    <w:p w14:paraId="742B99C8" w14:textId="77777777" w:rsidR="00FC2067" w:rsidRDefault="00FC2067" w:rsidP="00F82FCF">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F82FCF">
        <w:rPr>
          <w:rStyle w:val="default"/>
          <w:rFonts w:cs="FrankRuehl" w:hint="cs"/>
          <w:rtl/>
        </w:rPr>
        <w:t>נציג התאחדות התעשיינים בעל מעמד מקצועי, ידע וניסיון בתחום התעשייה הטכנולוגית;</w:t>
      </w:r>
    </w:p>
    <w:p w14:paraId="47B78E28" w14:textId="77777777" w:rsidR="00F82FCF" w:rsidRDefault="00F82FCF" w:rsidP="00F82FCF">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נציג המכללות הטכנולוגיות להכשרת צעירים, לפי המלצת מנהל גף השכלה על-תיכונית;</w:t>
      </w:r>
    </w:p>
    <w:p w14:paraId="67D58226" w14:textId="77777777" w:rsidR="00F82FCF" w:rsidRDefault="00F82FCF" w:rsidP="00F82FCF">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נציג המכללות הטכנולוגיות להכשרת מבוגרים, לפי המ</w:t>
      </w:r>
      <w:r w:rsidR="00520C87">
        <w:rPr>
          <w:rStyle w:val="default"/>
          <w:rFonts w:cs="FrankRuehl" w:hint="cs"/>
          <w:rtl/>
        </w:rPr>
        <w:t>לצת מנהל המכון להכשרה טכנולוגית;</w:t>
      </w:r>
    </w:p>
    <w:p w14:paraId="04EEE20C" w14:textId="77777777" w:rsidR="00520C87" w:rsidRPr="00520C87" w:rsidRDefault="00520C87" w:rsidP="00520C87">
      <w:pPr>
        <w:pStyle w:val="P00"/>
        <w:spacing w:before="72"/>
        <w:ind w:left="624" w:right="1134"/>
        <w:rPr>
          <w:rStyle w:val="default"/>
          <w:rFonts w:cs="FrankRuehl" w:hint="cs"/>
          <w:rtl/>
        </w:rPr>
      </w:pPr>
      <w:r>
        <w:rPr>
          <w:rFonts w:cs="FrankRuehl" w:hint="cs"/>
          <w:sz w:val="26"/>
          <w:rtl/>
          <w:lang w:eastAsia="en-US"/>
        </w:rPr>
        <w:pict w14:anchorId="5214E489">
          <v:shapetype id="_x0000_t202" coordsize="21600,21600" o:spt="202" path="m,l,21600r21600,l21600,xe">
            <v:stroke joinstyle="miter"/>
            <v:path gradientshapeok="t" o:connecttype="rect"/>
          </v:shapetype>
          <v:shape id="_x0000_s2098" type="#_x0000_t202" style="position:absolute;left:0;text-align:left;margin-left:470.35pt;margin-top:7.1pt;width:1in;height:19.7pt;z-index:251679744" filled="f" stroked="f">
            <v:textbox inset="1mm,0,1mm,0">
              <w:txbxContent>
                <w:p w14:paraId="1182434D" w14:textId="77777777" w:rsidR="00520C87" w:rsidRDefault="00520C87" w:rsidP="00520C87">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Pr="00520C87">
        <w:rPr>
          <w:rStyle w:val="default"/>
          <w:rFonts w:cs="FrankRuehl" w:hint="cs"/>
          <w:rtl/>
        </w:rPr>
        <w:t>(12)</w:t>
      </w:r>
      <w:r w:rsidRPr="00520C87">
        <w:rPr>
          <w:rStyle w:val="default"/>
          <w:rFonts w:cs="FrankRuehl" w:hint="cs"/>
          <w:rtl/>
        </w:rPr>
        <w:tab/>
        <w:t>נציג הסטודנטים במכללות הטכנולוגיות המוכרות, לפי המלצת התאחדות הסטודנטים בישראל.</w:t>
      </w:r>
    </w:p>
    <w:p w14:paraId="5B628B99" w14:textId="77777777" w:rsidR="00520C87" w:rsidRPr="002304BA" w:rsidRDefault="00520C87" w:rsidP="00520C87">
      <w:pPr>
        <w:pStyle w:val="P00"/>
        <w:spacing w:before="0"/>
        <w:ind w:left="0" w:right="1134"/>
        <w:rPr>
          <w:rStyle w:val="default"/>
          <w:rFonts w:cs="FrankRuehl" w:hint="cs"/>
          <w:vanish/>
          <w:color w:val="FF0000"/>
          <w:sz w:val="20"/>
          <w:szCs w:val="20"/>
          <w:shd w:val="clear" w:color="auto" w:fill="FFFF99"/>
          <w:rtl/>
        </w:rPr>
      </w:pPr>
      <w:bookmarkStart w:id="4" w:name="Rov55"/>
      <w:r w:rsidRPr="002304BA">
        <w:rPr>
          <w:rStyle w:val="default"/>
          <w:rFonts w:cs="FrankRuehl" w:hint="cs"/>
          <w:vanish/>
          <w:color w:val="FF0000"/>
          <w:sz w:val="20"/>
          <w:szCs w:val="20"/>
          <w:shd w:val="clear" w:color="auto" w:fill="FFFF99"/>
          <w:rtl/>
        </w:rPr>
        <w:t>מיום 23.6.2016</w:t>
      </w:r>
    </w:p>
    <w:p w14:paraId="6E9250FC" w14:textId="77777777" w:rsidR="00520C87" w:rsidRPr="002304BA" w:rsidRDefault="00520C87" w:rsidP="00520C87">
      <w:pPr>
        <w:pStyle w:val="P00"/>
        <w:spacing w:before="0"/>
        <w:ind w:left="0" w:right="1134"/>
        <w:rPr>
          <w:rStyle w:val="default"/>
          <w:rFonts w:cs="FrankRuehl" w:hint="cs"/>
          <w:vanish/>
          <w:sz w:val="20"/>
          <w:szCs w:val="20"/>
          <w:shd w:val="clear" w:color="auto" w:fill="FFFF99"/>
          <w:rtl/>
        </w:rPr>
      </w:pPr>
      <w:r w:rsidRPr="002304BA">
        <w:rPr>
          <w:rStyle w:val="default"/>
          <w:rFonts w:cs="FrankRuehl" w:hint="cs"/>
          <w:b/>
          <w:bCs/>
          <w:vanish/>
          <w:sz w:val="20"/>
          <w:szCs w:val="20"/>
          <w:shd w:val="clear" w:color="auto" w:fill="FFFF99"/>
          <w:rtl/>
        </w:rPr>
        <w:t>תיקון מס' 1</w:t>
      </w:r>
    </w:p>
    <w:p w14:paraId="7E39BCAB" w14:textId="77777777" w:rsidR="00520C87" w:rsidRPr="002304BA" w:rsidRDefault="00520C87" w:rsidP="00520C87">
      <w:pPr>
        <w:pStyle w:val="P00"/>
        <w:spacing w:before="0"/>
        <w:ind w:left="0" w:right="1134"/>
        <w:rPr>
          <w:rStyle w:val="default"/>
          <w:rFonts w:cs="FrankRuehl" w:hint="cs"/>
          <w:vanish/>
          <w:sz w:val="20"/>
          <w:szCs w:val="20"/>
          <w:shd w:val="clear" w:color="auto" w:fill="FFFF99"/>
          <w:rtl/>
        </w:rPr>
      </w:pPr>
      <w:hyperlink r:id="rId7" w:history="1">
        <w:r w:rsidRPr="002304BA">
          <w:rPr>
            <w:rStyle w:val="Hyperlink"/>
            <w:rFonts w:cs="FrankRuehl" w:hint="cs"/>
            <w:vanish/>
            <w:szCs w:val="20"/>
            <w:shd w:val="clear" w:color="auto" w:fill="FFFF99"/>
            <w:rtl/>
          </w:rPr>
          <w:t>ס"ח תשע"ו מס' 2557</w:t>
        </w:r>
      </w:hyperlink>
      <w:r w:rsidRPr="002304BA">
        <w:rPr>
          <w:rStyle w:val="default"/>
          <w:rFonts w:cs="FrankRuehl" w:hint="cs"/>
          <w:vanish/>
          <w:sz w:val="20"/>
          <w:szCs w:val="20"/>
          <w:shd w:val="clear" w:color="auto" w:fill="FFFF99"/>
          <w:rtl/>
        </w:rPr>
        <w:t xml:space="preserve"> מיום 23.6.2016 עמ' 935 (</w:t>
      </w:r>
      <w:hyperlink r:id="rId8" w:history="1">
        <w:r w:rsidRPr="002304BA">
          <w:rPr>
            <w:rStyle w:val="Hyperlink"/>
            <w:rFonts w:cs="FrankRuehl" w:hint="cs"/>
            <w:vanish/>
            <w:szCs w:val="20"/>
            <w:shd w:val="clear" w:color="auto" w:fill="FFFF99"/>
            <w:rtl/>
          </w:rPr>
          <w:t>ה"ח 627</w:t>
        </w:r>
      </w:hyperlink>
      <w:r w:rsidRPr="002304BA">
        <w:rPr>
          <w:rStyle w:val="default"/>
          <w:rFonts w:cs="FrankRuehl" w:hint="cs"/>
          <w:vanish/>
          <w:sz w:val="20"/>
          <w:szCs w:val="20"/>
          <w:shd w:val="clear" w:color="auto" w:fill="FFFF99"/>
          <w:rtl/>
        </w:rPr>
        <w:t>)</w:t>
      </w:r>
    </w:p>
    <w:p w14:paraId="0807E655" w14:textId="77777777" w:rsidR="00520C87" w:rsidRPr="002304BA" w:rsidRDefault="00520C87" w:rsidP="00520C87">
      <w:pPr>
        <w:pStyle w:val="P00"/>
        <w:ind w:left="0" w:right="1134"/>
        <w:rPr>
          <w:rStyle w:val="default"/>
          <w:rFonts w:cs="FrankRuehl" w:hint="cs"/>
          <w:vanish/>
          <w:sz w:val="22"/>
          <w:szCs w:val="22"/>
          <w:shd w:val="clear" w:color="auto" w:fill="FFFF99"/>
          <w:rtl/>
        </w:rPr>
      </w:pPr>
      <w:r w:rsidRPr="002304BA">
        <w:rPr>
          <w:rStyle w:val="default"/>
          <w:rFonts w:cs="FrankRuehl"/>
          <w:vanish/>
          <w:sz w:val="22"/>
          <w:szCs w:val="22"/>
          <w:shd w:val="clear" w:color="auto" w:fill="FFFF99"/>
          <w:rtl/>
        </w:rPr>
        <w:t>2.</w:t>
      </w:r>
      <w:r w:rsidRPr="002304BA">
        <w:rPr>
          <w:rStyle w:val="default"/>
          <w:rFonts w:cs="FrankRuehl"/>
          <w:vanish/>
          <w:sz w:val="22"/>
          <w:szCs w:val="22"/>
          <w:shd w:val="clear" w:color="auto" w:fill="FFFF99"/>
          <w:rtl/>
        </w:rPr>
        <w:tab/>
      </w:r>
      <w:r w:rsidRPr="002304BA">
        <w:rPr>
          <w:rStyle w:val="default"/>
          <w:rFonts w:cs="FrankRuehl" w:hint="cs"/>
          <w:vanish/>
          <w:sz w:val="22"/>
          <w:szCs w:val="22"/>
          <w:shd w:val="clear" w:color="auto" w:fill="FFFF99"/>
          <w:rtl/>
        </w:rPr>
        <w:t xml:space="preserve">השרים ימנו את מועצת ההנדסאים והטכנאים המוסמכים; במועצה יהיו </w:t>
      </w:r>
      <w:r w:rsidRPr="002304BA">
        <w:rPr>
          <w:rStyle w:val="default"/>
          <w:rFonts w:cs="FrankRuehl" w:hint="cs"/>
          <w:strike/>
          <w:vanish/>
          <w:sz w:val="22"/>
          <w:szCs w:val="22"/>
          <w:shd w:val="clear" w:color="auto" w:fill="FFFF99"/>
          <w:rtl/>
        </w:rPr>
        <w:t>13</w:t>
      </w:r>
      <w:r w:rsidRPr="002304BA">
        <w:rPr>
          <w:rStyle w:val="default"/>
          <w:rFonts w:cs="FrankRuehl" w:hint="cs"/>
          <w:vanish/>
          <w:sz w:val="22"/>
          <w:szCs w:val="22"/>
          <w:shd w:val="clear" w:color="auto" w:fill="FFFF99"/>
          <w:rtl/>
        </w:rPr>
        <w:t xml:space="preserve"> </w:t>
      </w:r>
      <w:r w:rsidRPr="002304BA">
        <w:rPr>
          <w:rStyle w:val="default"/>
          <w:rFonts w:cs="FrankRuehl" w:hint="cs"/>
          <w:vanish/>
          <w:sz w:val="22"/>
          <w:szCs w:val="22"/>
          <w:u w:val="single"/>
          <w:shd w:val="clear" w:color="auto" w:fill="FFFF99"/>
          <w:rtl/>
        </w:rPr>
        <w:t>14</w:t>
      </w:r>
      <w:r w:rsidRPr="002304BA">
        <w:rPr>
          <w:rStyle w:val="default"/>
          <w:rFonts w:cs="FrankRuehl" w:hint="cs"/>
          <w:vanish/>
          <w:sz w:val="22"/>
          <w:szCs w:val="22"/>
          <w:shd w:val="clear" w:color="auto" w:fill="FFFF99"/>
          <w:rtl/>
        </w:rPr>
        <w:t xml:space="preserve"> חברים, ואלה הם:</w:t>
      </w:r>
    </w:p>
    <w:p w14:paraId="321C083F"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(1)</w:t>
      </w:r>
      <w:r w:rsidRPr="002304BA">
        <w:rPr>
          <w:rStyle w:val="default"/>
          <w:rFonts w:cs="FrankRuehl" w:hint="cs"/>
          <w:vanish/>
          <w:sz w:val="22"/>
          <w:szCs w:val="22"/>
          <w:shd w:val="clear" w:color="auto" w:fill="FFFF99"/>
          <w:rtl/>
        </w:rPr>
        <w:tab/>
        <w:t>אדם בעל השכלה גבוהה, מוניטין וניסיון מעשי של עשר שנים לפחות, והכל בתחום ההנדסי-טכנולוגי או בהכשרה בתחום זה, או אדם בעל מוניטין וניסיון ניהולי של עשר שנים לפחות בדרגת ניהול בכירה שחלקו בתחום ההכשרה, ההדרכה או ההשמה של הנדסאים וטכנאים מוסמכים או בתחום דומה, והוא יהיה היושב ראש; היושב ראש ימונה לאחר התייעצות עם מנהל המכון להכשרה טכנולוגית, עם מנהל גף השכלה על-תיכונית ועם הארגון היציג;</w:t>
      </w:r>
    </w:p>
    <w:p w14:paraId="787529A8"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(2)</w:t>
      </w:r>
      <w:r w:rsidRPr="002304BA">
        <w:rPr>
          <w:rStyle w:val="default"/>
          <w:rFonts w:cs="FrankRuehl" w:hint="cs"/>
          <w:vanish/>
          <w:sz w:val="22"/>
          <w:szCs w:val="22"/>
          <w:shd w:val="clear" w:color="auto" w:fill="FFFF99"/>
          <w:rtl/>
        </w:rPr>
        <w:tab/>
        <w:t>מנהל המכון להכשרה טכנולוגית;</w:t>
      </w:r>
    </w:p>
    <w:p w14:paraId="41CC0AE4"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(3)</w:t>
      </w:r>
      <w:r w:rsidRPr="002304BA">
        <w:rPr>
          <w:rStyle w:val="default"/>
          <w:rFonts w:cs="FrankRuehl" w:hint="cs"/>
          <w:vanish/>
          <w:sz w:val="22"/>
          <w:szCs w:val="22"/>
          <w:shd w:val="clear" w:color="auto" w:fill="FFFF99"/>
          <w:rtl/>
        </w:rPr>
        <w:tab/>
        <w:t>נציג השר מקרב עובד משרדו;</w:t>
      </w:r>
    </w:p>
    <w:p w14:paraId="4BCAA638"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(4)</w:t>
      </w:r>
      <w:r w:rsidRPr="002304BA">
        <w:rPr>
          <w:rStyle w:val="default"/>
          <w:rFonts w:cs="FrankRuehl" w:hint="cs"/>
          <w:vanish/>
          <w:sz w:val="22"/>
          <w:szCs w:val="22"/>
          <w:shd w:val="clear" w:color="auto" w:fill="FFFF99"/>
          <w:rtl/>
        </w:rPr>
        <w:tab/>
        <w:t>מנהל גף השכלה על-תיכונית;</w:t>
      </w:r>
    </w:p>
    <w:p w14:paraId="38578092"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(5)</w:t>
      </w:r>
      <w:r w:rsidRPr="002304BA">
        <w:rPr>
          <w:rStyle w:val="default"/>
          <w:rFonts w:cs="FrankRuehl" w:hint="cs"/>
          <w:vanish/>
          <w:sz w:val="22"/>
          <w:szCs w:val="22"/>
          <w:shd w:val="clear" w:color="auto" w:fill="FFFF99"/>
          <w:rtl/>
        </w:rPr>
        <w:tab/>
        <w:t>נציג שר החינוך מקרב עובדי משרדו;</w:t>
      </w:r>
    </w:p>
    <w:p w14:paraId="0FEC2CCB"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(6)</w:t>
      </w:r>
      <w:r w:rsidRPr="002304BA">
        <w:rPr>
          <w:rStyle w:val="default"/>
          <w:rFonts w:cs="FrankRuehl" w:hint="cs"/>
          <w:vanish/>
          <w:sz w:val="22"/>
          <w:szCs w:val="22"/>
          <w:shd w:val="clear" w:color="auto" w:fill="FFFF99"/>
          <w:rtl/>
        </w:rPr>
        <w:tab/>
        <w:t>נציג שר הביטחון שהוא קצין צה"ל, בעל ניסיון בתחום השמת כוח אדם למקצועות טכנולוגיים בצבא, לרבות השמת הנדסאים וטכנאים מוסמכים בצבא;</w:t>
      </w:r>
    </w:p>
    <w:p w14:paraId="727F33B8"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(7)</w:t>
      </w:r>
      <w:r w:rsidRPr="002304BA">
        <w:rPr>
          <w:rStyle w:val="default"/>
          <w:rFonts w:cs="FrankRuehl" w:hint="cs"/>
          <w:vanish/>
          <w:sz w:val="22"/>
          <w:szCs w:val="22"/>
          <w:shd w:val="clear" w:color="auto" w:fill="FFFF99"/>
          <w:rtl/>
        </w:rPr>
        <w:tab/>
        <w:t xml:space="preserve">שני חברי הסגל האקדמי הבכיר ממוסדות מוכרים להשכלה גבוהה, בעלי ידע וניסיון בתחום ההשכלה הגבוהה המדעית-הנדסית, לפי המלצת המועצה להשכלה גבוהה; לעניין זה, "מוסד מוכר" ו"המועצה להשכלה גבוהה" </w:t>
      </w:r>
      <w:r w:rsidRPr="002304BA">
        <w:rPr>
          <w:rStyle w:val="default"/>
          <w:rFonts w:cs="FrankRuehl"/>
          <w:vanish/>
          <w:sz w:val="22"/>
          <w:szCs w:val="22"/>
          <w:shd w:val="clear" w:color="auto" w:fill="FFFF99"/>
          <w:rtl/>
        </w:rPr>
        <w:t>–</w:t>
      </w:r>
      <w:r w:rsidRPr="002304BA">
        <w:rPr>
          <w:rStyle w:val="default"/>
          <w:rFonts w:cs="FrankRuehl" w:hint="cs"/>
          <w:vanish/>
          <w:sz w:val="22"/>
          <w:szCs w:val="22"/>
          <w:shd w:val="clear" w:color="auto" w:fill="FFFF99"/>
          <w:rtl/>
        </w:rPr>
        <w:t xml:space="preserve"> כמשמעותם בחוק המועצה להשכלה גבוהה, התשי"ח-1958 (להלן </w:t>
      </w:r>
      <w:r w:rsidRPr="002304BA">
        <w:rPr>
          <w:rStyle w:val="default"/>
          <w:rFonts w:cs="FrankRuehl"/>
          <w:vanish/>
          <w:sz w:val="22"/>
          <w:szCs w:val="22"/>
          <w:shd w:val="clear" w:color="auto" w:fill="FFFF99"/>
          <w:rtl/>
        </w:rPr>
        <w:t>–</w:t>
      </w:r>
      <w:r w:rsidRPr="002304BA">
        <w:rPr>
          <w:rStyle w:val="default"/>
          <w:rFonts w:cs="FrankRuehl" w:hint="cs"/>
          <w:vanish/>
          <w:sz w:val="22"/>
          <w:szCs w:val="22"/>
          <w:shd w:val="clear" w:color="auto" w:fill="FFFF99"/>
          <w:rtl/>
        </w:rPr>
        <w:t xml:space="preserve"> חוק המועצה להשכלה גבוהה);</w:t>
      </w:r>
    </w:p>
    <w:p w14:paraId="14F02118"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(8)</w:t>
      </w:r>
      <w:r w:rsidRPr="002304BA">
        <w:rPr>
          <w:rStyle w:val="default"/>
          <w:rFonts w:cs="FrankRuehl" w:hint="cs"/>
          <w:vanish/>
          <w:sz w:val="22"/>
          <w:szCs w:val="22"/>
          <w:shd w:val="clear" w:color="auto" w:fill="FFFF99"/>
          <w:rtl/>
        </w:rPr>
        <w:tab/>
        <w:t>שני נציגי הארגון היציג ובהם יושב ראש הארגון היציג;</w:t>
      </w:r>
    </w:p>
    <w:p w14:paraId="5B3243F3"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(9)</w:t>
      </w:r>
      <w:r w:rsidRPr="002304BA">
        <w:rPr>
          <w:rStyle w:val="default"/>
          <w:rFonts w:cs="FrankRuehl" w:hint="cs"/>
          <w:vanish/>
          <w:sz w:val="22"/>
          <w:szCs w:val="22"/>
          <w:shd w:val="clear" w:color="auto" w:fill="FFFF99"/>
          <w:rtl/>
        </w:rPr>
        <w:tab/>
        <w:t>נציג התאחדות התעשיינים בעל מעמד מקצועי, ידע וניסיון בתחום התעשייה הטכנולוגית;</w:t>
      </w:r>
    </w:p>
    <w:p w14:paraId="32659DE4"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(10)</w:t>
      </w:r>
      <w:r w:rsidRPr="002304BA">
        <w:rPr>
          <w:rStyle w:val="default"/>
          <w:rFonts w:cs="FrankRuehl" w:hint="cs"/>
          <w:vanish/>
          <w:sz w:val="22"/>
          <w:szCs w:val="22"/>
          <w:shd w:val="clear" w:color="auto" w:fill="FFFF99"/>
          <w:rtl/>
        </w:rPr>
        <w:tab/>
        <w:t>נציג המכללות הטכנולוגיות להכשרת צעירים, לפי המלצת מנהל גף השכלה על-תיכונית;</w:t>
      </w:r>
    </w:p>
    <w:p w14:paraId="7F66FAC8" w14:textId="77777777" w:rsidR="00520C87" w:rsidRPr="002304BA" w:rsidRDefault="00520C87" w:rsidP="00520C87">
      <w:pPr>
        <w:pStyle w:val="P00"/>
        <w:spacing w:before="0"/>
        <w:ind w:left="624" w:right="1134"/>
        <w:rPr>
          <w:rStyle w:val="default"/>
          <w:rFonts w:cs="FrankRuehl" w:hint="cs"/>
          <w:vanish/>
          <w:sz w:val="22"/>
          <w:szCs w:val="22"/>
          <w:shd w:val="clear" w:color="auto" w:fill="FFFF99"/>
          <w:rtl/>
        </w:rPr>
      </w:pPr>
      <w:r w:rsidRPr="002304BA">
        <w:rPr>
          <w:rStyle w:val="default"/>
          <w:rFonts w:cs="FrankRuehl" w:hint="cs"/>
          <w:vanish/>
          <w:sz w:val="22"/>
          <w:szCs w:val="22"/>
          <w:shd w:val="clear" w:color="auto" w:fill="FFFF99"/>
          <w:rtl/>
        </w:rPr>
        <w:t>(11)</w:t>
      </w:r>
      <w:r w:rsidRPr="002304BA">
        <w:rPr>
          <w:rStyle w:val="default"/>
          <w:rFonts w:cs="FrankRuehl" w:hint="cs"/>
          <w:vanish/>
          <w:sz w:val="22"/>
          <w:szCs w:val="22"/>
          <w:shd w:val="clear" w:color="auto" w:fill="FFFF99"/>
          <w:rtl/>
        </w:rPr>
        <w:tab/>
        <w:t>נציג המכללות הטכנולוגיות להכשרת מבוגרים, לפי המלצת מנהל המכון להכשרה טכנולוגית;</w:t>
      </w:r>
    </w:p>
    <w:p w14:paraId="2CAFCB62" w14:textId="77777777" w:rsidR="00520C87" w:rsidRPr="00520C87" w:rsidRDefault="00520C87" w:rsidP="00520C87">
      <w:pPr>
        <w:pStyle w:val="P00"/>
        <w:spacing w:before="0"/>
        <w:ind w:left="624" w:right="1134"/>
        <w:rPr>
          <w:rStyle w:val="default"/>
          <w:rFonts w:cs="FrankRuehl" w:hint="cs"/>
          <w:sz w:val="2"/>
          <w:szCs w:val="2"/>
          <w:rtl/>
        </w:rPr>
      </w:pPr>
      <w:r w:rsidRPr="002304BA">
        <w:rPr>
          <w:rStyle w:val="default"/>
          <w:rFonts w:cs="FrankRuehl" w:hint="cs"/>
          <w:vanish/>
          <w:sz w:val="22"/>
          <w:szCs w:val="22"/>
          <w:u w:val="single"/>
          <w:shd w:val="clear" w:color="auto" w:fill="FFFF99"/>
          <w:rtl/>
        </w:rPr>
        <w:t>(12)</w:t>
      </w:r>
      <w:r w:rsidRPr="002304BA">
        <w:rPr>
          <w:rStyle w:val="default"/>
          <w:rFonts w:cs="FrankRuehl" w:hint="cs"/>
          <w:vanish/>
          <w:sz w:val="22"/>
          <w:szCs w:val="22"/>
          <w:u w:val="single"/>
          <w:shd w:val="clear" w:color="auto" w:fill="FFFF99"/>
          <w:rtl/>
        </w:rPr>
        <w:tab/>
        <w:t>נציג הסטודנטים במכללות הטכנולוגיות המוכרות, לפי המלצת התאחדות הסטודנטים בישראל.</w:t>
      </w:r>
      <w:bookmarkEnd w:id="4"/>
    </w:p>
    <w:p w14:paraId="6F1A4AD6" w14:textId="77777777" w:rsidR="009C17D8" w:rsidRDefault="009C17D8" w:rsidP="00F82FCF">
      <w:pPr>
        <w:pStyle w:val="P00"/>
        <w:spacing w:before="72"/>
        <w:ind w:left="0" w:right="1134"/>
        <w:rPr>
          <w:rStyle w:val="default"/>
          <w:rFonts w:cs="FrankRuehl" w:hint="cs"/>
          <w:rtl/>
        </w:rPr>
      </w:pPr>
      <w:bookmarkStart w:id="5" w:name="Seif3"/>
      <w:bookmarkEnd w:id="5"/>
      <w:r>
        <w:rPr>
          <w:lang w:val="he-IL"/>
        </w:rPr>
        <w:pict w14:anchorId="069045DF">
          <v:rect id="_x0000_s2052" style="position:absolute;left:0;text-align:left;margin-left:464.5pt;margin-top:8.05pt;width:75.05pt;height:16pt;z-index:251635712" o:allowincell="f" filled="f" stroked="f" strokecolor="lime" strokeweight=".25pt">
            <v:textbox inset="0,0,0,0">
              <w:txbxContent>
                <w:p w14:paraId="7427EC67" w14:textId="77777777" w:rsidR="001E1B0F" w:rsidRDefault="001E1B0F" w:rsidP="0084412B">
                  <w:pPr>
                    <w:spacing w:line="160" w:lineRule="exact"/>
                    <w:jc w:val="left"/>
                    <w:rPr>
                      <w:rFonts w:cs="Miriam" w:hint="cs"/>
                      <w:noProof/>
                      <w:sz w:val="18"/>
                      <w:szCs w:val="18"/>
                      <w:rtl/>
                    </w:rPr>
                  </w:pPr>
                  <w:r>
                    <w:rPr>
                      <w:rFonts w:cs="Miriam" w:hint="cs"/>
                      <w:sz w:val="18"/>
                      <w:szCs w:val="18"/>
                      <w:rtl/>
                    </w:rPr>
                    <w:t>תפקידי המועצה</w:t>
                  </w:r>
                </w:p>
              </w:txbxContent>
            </v:textbox>
            <w10:anchorlock/>
          </v:rect>
        </w:pict>
      </w:r>
      <w:r>
        <w:rPr>
          <w:rStyle w:val="big-number"/>
          <w:rFonts w:cs="Miriam"/>
          <w:rtl/>
        </w:rPr>
        <w:t>3.</w:t>
      </w:r>
      <w:r>
        <w:rPr>
          <w:rStyle w:val="big-number"/>
          <w:rFonts w:cs="Miriam"/>
          <w:rtl/>
        </w:rPr>
        <w:tab/>
      </w:r>
      <w:r w:rsidR="00F82FCF">
        <w:rPr>
          <w:rStyle w:val="default"/>
          <w:rFonts w:cs="FrankRuehl" w:hint="cs"/>
          <w:rtl/>
        </w:rPr>
        <w:t>תפקידי המועצה הם:</w:t>
      </w:r>
    </w:p>
    <w:p w14:paraId="5EB5E495" w14:textId="77777777" w:rsidR="00F82FCF" w:rsidRDefault="00F82FCF" w:rsidP="00064B1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להמליץ לשרים בכל עניין </w:t>
      </w:r>
      <w:r w:rsidR="00064B17">
        <w:rPr>
          <w:rStyle w:val="default"/>
          <w:rFonts w:cs="FrankRuehl" w:hint="cs"/>
          <w:rtl/>
        </w:rPr>
        <w:t>הנוגע ליישום חוק זה, ובכלל זה בעניין קביעת כללים להכרה במוסדות להכשרת הנדסאים וטכנאים מוסמכים כמכללות טכנולוגיות מוכרות, ובעניין הכשרת הנדסאים וטכנאים מוסמכים לפי צורכי המשק, בהתאם למדיניות שתגבש המועצה;</w:t>
      </w:r>
    </w:p>
    <w:p w14:paraId="030F1740" w14:textId="77777777" w:rsidR="00064B17" w:rsidRDefault="00064B17" w:rsidP="00064B1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לקדם איכות ומקצועיות במקצוע ההנדסאים והטכנאים המוסמכים ואת מעמדו בתחום ההכשרה והלימודים, לרבות המשך לימודים במוסד להשכלה גבוהה, כהגדרתו בחוק המועצה להשכלה גבוהה והן בתחומי העיסוק במקצוע;</w:t>
      </w:r>
    </w:p>
    <w:p w14:paraId="74FBB409" w14:textId="77777777" w:rsidR="00064B17" w:rsidRDefault="00064B17" w:rsidP="00064B1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להנחות את ועדות המשנה שהוקמו לפי סעיפים 12 ו-13 ולאשר את פעולותיהן.</w:t>
      </w:r>
    </w:p>
    <w:p w14:paraId="7736A98A" w14:textId="77777777" w:rsidR="009C17D8" w:rsidRDefault="009C17D8" w:rsidP="00064B17">
      <w:pPr>
        <w:pStyle w:val="P00"/>
        <w:spacing w:before="72"/>
        <w:ind w:left="0" w:right="1134"/>
        <w:rPr>
          <w:rStyle w:val="default"/>
          <w:rFonts w:cs="FrankRuehl" w:hint="cs"/>
          <w:rtl/>
        </w:rPr>
      </w:pPr>
      <w:bookmarkStart w:id="6" w:name="Seif4"/>
      <w:bookmarkEnd w:id="6"/>
      <w:r>
        <w:rPr>
          <w:lang w:val="he-IL"/>
        </w:rPr>
        <w:pict w14:anchorId="67D53747">
          <v:rect id="_x0000_s2053" style="position:absolute;left:0;text-align:left;margin-left:464.5pt;margin-top:8.05pt;width:75.05pt;height:16pt;z-index:251636736" o:allowincell="f" filled="f" stroked="f" strokecolor="lime" strokeweight=".25pt">
            <v:textbox inset="0,0,0,0">
              <w:txbxContent>
                <w:p w14:paraId="6C5F31C0" w14:textId="77777777" w:rsidR="001E1B0F" w:rsidRDefault="001E1B0F" w:rsidP="007844C4">
                  <w:pPr>
                    <w:spacing w:line="160" w:lineRule="exact"/>
                    <w:jc w:val="left"/>
                    <w:rPr>
                      <w:rFonts w:cs="Miriam"/>
                      <w:noProof/>
                      <w:sz w:val="18"/>
                      <w:szCs w:val="18"/>
                      <w:rtl/>
                    </w:rPr>
                  </w:pPr>
                  <w:r>
                    <w:rPr>
                      <w:rFonts w:cs="Miriam" w:hint="cs"/>
                      <w:sz w:val="18"/>
                      <w:szCs w:val="18"/>
                      <w:rtl/>
                    </w:rPr>
                    <w:t>סדרי הדיון במועצה</w:t>
                  </w:r>
                </w:p>
              </w:txbxContent>
            </v:textbox>
            <w10:anchorlock/>
          </v:rect>
        </w:pict>
      </w:r>
      <w:r>
        <w:rPr>
          <w:rStyle w:val="big-number"/>
          <w:rFonts w:cs="Miriam"/>
          <w:rtl/>
        </w:rPr>
        <w:t>4.</w:t>
      </w:r>
      <w:r>
        <w:rPr>
          <w:rStyle w:val="big-number"/>
          <w:rFonts w:cs="Miriam"/>
          <w:rtl/>
        </w:rPr>
        <w:tab/>
      </w:r>
      <w:r w:rsidR="00064B17">
        <w:rPr>
          <w:rStyle w:val="default"/>
          <w:rFonts w:cs="FrankRuehl" w:hint="cs"/>
          <w:rtl/>
        </w:rPr>
        <w:t>(א)</w:t>
      </w:r>
      <w:r w:rsidR="00064B17">
        <w:rPr>
          <w:rStyle w:val="default"/>
          <w:rFonts w:cs="FrankRuehl" w:hint="cs"/>
          <w:rtl/>
        </w:rPr>
        <w:tab/>
        <w:t>המועצה תתכנס ארבע פעמים בשנה לפחות</w:t>
      </w:r>
      <w:r>
        <w:rPr>
          <w:rStyle w:val="default"/>
          <w:rFonts w:cs="FrankRuehl" w:hint="cs"/>
          <w:rtl/>
        </w:rPr>
        <w:t>.</w:t>
      </w:r>
    </w:p>
    <w:p w14:paraId="07131609" w14:textId="77777777" w:rsidR="00064B17" w:rsidRDefault="00064B17" w:rsidP="00064B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רוב חברי המועצה ובהם היושב ראש, הם מניין חוקי בישיבות; נבצר מיושב ראש המועצה להשתתף בישיבת המועצה, רשאית המועצה למנות לו ממלא מקום מבין חבריה לאותה ישיבה, והוא ינהלה על פי סדר היום שנקבע לאותה ישיבה; מינתה המועצה ממלא מקום כאמור, ייחשב ממלא המקום כיושב ראש גם לעניין המניין החוקי.</w:t>
      </w:r>
    </w:p>
    <w:p w14:paraId="02411756" w14:textId="77777777" w:rsidR="00064B17" w:rsidRDefault="00520C87" w:rsidP="00064B17">
      <w:pPr>
        <w:pStyle w:val="P00"/>
        <w:spacing w:before="72"/>
        <w:ind w:left="0" w:right="1134"/>
        <w:rPr>
          <w:rStyle w:val="default"/>
          <w:rFonts w:cs="FrankRuehl" w:hint="cs"/>
          <w:rtl/>
        </w:rPr>
      </w:pPr>
      <w:r>
        <w:rPr>
          <w:rFonts w:cs="FrankRuehl" w:hint="cs"/>
          <w:sz w:val="26"/>
          <w:rtl/>
          <w:lang w:eastAsia="en-US"/>
        </w:rPr>
        <w:pict w14:anchorId="79B692A1">
          <v:shape id="_x0000_s2101" type="#_x0000_t202" style="position:absolute;left:0;text-align:left;margin-left:470.35pt;margin-top:7.1pt;width:1in;height:16.8pt;z-index:251680768" filled="f" stroked="f">
            <v:textbox inset="1mm,0,1mm,0">
              <w:txbxContent>
                <w:p w14:paraId="19D408F9" w14:textId="77777777" w:rsidR="00520C87" w:rsidRDefault="00520C87" w:rsidP="00520C87">
                  <w:pPr>
                    <w:spacing w:line="160" w:lineRule="exact"/>
                    <w:jc w:val="left"/>
                    <w:rPr>
                      <w:rFonts w:cs="Miriam" w:hint="cs"/>
                      <w:noProof/>
                      <w:sz w:val="18"/>
                      <w:szCs w:val="18"/>
                      <w:rtl/>
                    </w:rPr>
                  </w:pPr>
                  <w:r>
                    <w:rPr>
                      <w:rFonts w:cs="Miriam" w:hint="cs"/>
                      <w:sz w:val="18"/>
                      <w:szCs w:val="18"/>
                      <w:rtl/>
                    </w:rPr>
                    <w:t>(תיקון מס' 1) תשע"ו-2016</w:t>
                  </w:r>
                </w:p>
              </w:txbxContent>
            </v:textbox>
            <w10:anchorlock/>
          </v:shape>
        </w:pict>
      </w:r>
      <w:r w:rsidR="00064B17">
        <w:rPr>
          <w:rStyle w:val="default"/>
          <w:rFonts w:cs="FrankRuehl" w:hint="cs"/>
          <w:rtl/>
        </w:rPr>
        <w:tab/>
        <w:t>(ג)</w:t>
      </w:r>
      <w:r w:rsidR="00064B17">
        <w:rPr>
          <w:rStyle w:val="default"/>
          <w:rFonts w:cs="FrankRuehl" w:hint="cs"/>
          <w:rtl/>
        </w:rPr>
        <w:tab/>
        <w:t>החלטות המועצה יתקבלו ברוב קולות המשתתפים בהצבעה</w:t>
      </w:r>
      <w:r w:rsidRPr="00520C87">
        <w:rPr>
          <w:rStyle w:val="default"/>
          <w:rFonts w:cs="FrankRuehl" w:hint="cs"/>
          <w:rtl/>
        </w:rPr>
        <w:t xml:space="preserve">; היו הדעות שקולות </w:t>
      </w:r>
      <w:r w:rsidRPr="00520C87">
        <w:rPr>
          <w:rStyle w:val="default"/>
          <w:rFonts w:cs="FrankRuehl"/>
          <w:rtl/>
        </w:rPr>
        <w:t>–</w:t>
      </w:r>
      <w:r w:rsidRPr="00520C87">
        <w:rPr>
          <w:rStyle w:val="default"/>
          <w:rFonts w:cs="FrankRuehl" w:hint="cs"/>
          <w:rtl/>
        </w:rPr>
        <w:t xml:space="preserve"> יכריע היושב ראש</w:t>
      </w:r>
      <w:r w:rsidR="00064B17">
        <w:rPr>
          <w:rStyle w:val="default"/>
          <w:rFonts w:cs="FrankRuehl" w:hint="cs"/>
          <w:rtl/>
        </w:rPr>
        <w:t>.</w:t>
      </w:r>
    </w:p>
    <w:p w14:paraId="1628FD56" w14:textId="77777777" w:rsidR="00064B17" w:rsidRDefault="00064B17" w:rsidP="00064B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תקבע את סדרי דיוניה, ככל שלא נקבעו לפי חוק זה.</w:t>
      </w:r>
    </w:p>
    <w:p w14:paraId="3D8B7D79" w14:textId="77777777" w:rsidR="00520C87" w:rsidRPr="002304BA" w:rsidRDefault="00520C87" w:rsidP="00520C87">
      <w:pPr>
        <w:pStyle w:val="P00"/>
        <w:spacing w:before="0"/>
        <w:ind w:left="0" w:right="1134"/>
        <w:rPr>
          <w:rStyle w:val="default"/>
          <w:rFonts w:cs="FrankRuehl" w:hint="cs"/>
          <w:vanish/>
          <w:color w:val="FF0000"/>
          <w:sz w:val="20"/>
          <w:szCs w:val="20"/>
          <w:shd w:val="clear" w:color="auto" w:fill="FFFF99"/>
          <w:rtl/>
        </w:rPr>
      </w:pPr>
      <w:bookmarkStart w:id="7" w:name="Rov56"/>
      <w:r w:rsidRPr="002304BA">
        <w:rPr>
          <w:rStyle w:val="default"/>
          <w:rFonts w:cs="FrankRuehl" w:hint="cs"/>
          <w:vanish/>
          <w:color w:val="FF0000"/>
          <w:sz w:val="20"/>
          <w:szCs w:val="20"/>
          <w:shd w:val="clear" w:color="auto" w:fill="FFFF99"/>
          <w:rtl/>
        </w:rPr>
        <w:t>מיום 23.6.2016</w:t>
      </w:r>
    </w:p>
    <w:p w14:paraId="2B596266" w14:textId="77777777" w:rsidR="00520C87" w:rsidRPr="002304BA" w:rsidRDefault="00520C87" w:rsidP="00520C87">
      <w:pPr>
        <w:pStyle w:val="P00"/>
        <w:spacing w:before="0"/>
        <w:ind w:left="0" w:right="1134"/>
        <w:rPr>
          <w:rStyle w:val="default"/>
          <w:rFonts w:cs="FrankRuehl" w:hint="cs"/>
          <w:vanish/>
          <w:sz w:val="20"/>
          <w:szCs w:val="20"/>
          <w:shd w:val="clear" w:color="auto" w:fill="FFFF99"/>
          <w:rtl/>
        </w:rPr>
      </w:pPr>
      <w:r w:rsidRPr="002304BA">
        <w:rPr>
          <w:rStyle w:val="default"/>
          <w:rFonts w:cs="FrankRuehl" w:hint="cs"/>
          <w:b/>
          <w:bCs/>
          <w:vanish/>
          <w:sz w:val="20"/>
          <w:szCs w:val="20"/>
          <w:shd w:val="clear" w:color="auto" w:fill="FFFF99"/>
          <w:rtl/>
        </w:rPr>
        <w:t>תיקון מס' 1</w:t>
      </w:r>
    </w:p>
    <w:p w14:paraId="1F20BBEC" w14:textId="77777777" w:rsidR="00520C87" w:rsidRPr="002304BA" w:rsidRDefault="00520C87" w:rsidP="00520C87">
      <w:pPr>
        <w:pStyle w:val="P00"/>
        <w:spacing w:before="0"/>
        <w:ind w:left="0" w:right="1134"/>
        <w:rPr>
          <w:rStyle w:val="default"/>
          <w:rFonts w:cs="FrankRuehl" w:hint="cs"/>
          <w:vanish/>
          <w:sz w:val="20"/>
          <w:szCs w:val="20"/>
          <w:shd w:val="clear" w:color="auto" w:fill="FFFF99"/>
          <w:rtl/>
        </w:rPr>
      </w:pPr>
      <w:hyperlink r:id="rId9" w:history="1">
        <w:r w:rsidRPr="002304BA">
          <w:rPr>
            <w:rStyle w:val="Hyperlink"/>
            <w:rFonts w:cs="FrankRuehl" w:hint="cs"/>
            <w:vanish/>
            <w:szCs w:val="20"/>
            <w:shd w:val="clear" w:color="auto" w:fill="FFFF99"/>
            <w:rtl/>
          </w:rPr>
          <w:t>ס"ח תשע"ו מס' 2557</w:t>
        </w:r>
      </w:hyperlink>
      <w:r w:rsidRPr="002304BA">
        <w:rPr>
          <w:rStyle w:val="default"/>
          <w:rFonts w:cs="FrankRuehl" w:hint="cs"/>
          <w:vanish/>
          <w:sz w:val="20"/>
          <w:szCs w:val="20"/>
          <w:shd w:val="clear" w:color="auto" w:fill="FFFF99"/>
          <w:rtl/>
        </w:rPr>
        <w:t xml:space="preserve"> מיום 23.6.2016 עמ' 935 (</w:t>
      </w:r>
      <w:hyperlink r:id="rId10" w:history="1">
        <w:r w:rsidRPr="002304BA">
          <w:rPr>
            <w:rStyle w:val="Hyperlink"/>
            <w:rFonts w:cs="FrankRuehl" w:hint="cs"/>
            <w:vanish/>
            <w:szCs w:val="20"/>
            <w:shd w:val="clear" w:color="auto" w:fill="FFFF99"/>
            <w:rtl/>
          </w:rPr>
          <w:t>ה"ח 627</w:t>
        </w:r>
      </w:hyperlink>
      <w:r w:rsidRPr="002304BA">
        <w:rPr>
          <w:rStyle w:val="default"/>
          <w:rFonts w:cs="FrankRuehl" w:hint="cs"/>
          <w:vanish/>
          <w:sz w:val="20"/>
          <w:szCs w:val="20"/>
          <w:shd w:val="clear" w:color="auto" w:fill="FFFF99"/>
          <w:rtl/>
        </w:rPr>
        <w:t>)</w:t>
      </w:r>
    </w:p>
    <w:p w14:paraId="45D6108B" w14:textId="77777777" w:rsidR="00520C87" w:rsidRPr="00520C87" w:rsidRDefault="00520C87" w:rsidP="00520C87">
      <w:pPr>
        <w:pStyle w:val="P00"/>
        <w:ind w:left="0" w:right="1134"/>
        <w:rPr>
          <w:rStyle w:val="default"/>
          <w:rFonts w:cs="FrankRuehl" w:hint="cs"/>
          <w:sz w:val="2"/>
          <w:szCs w:val="2"/>
          <w:rtl/>
        </w:rPr>
      </w:pPr>
      <w:r w:rsidRPr="002304BA">
        <w:rPr>
          <w:rStyle w:val="default"/>
          <w:rFonts w:cs="FrankRuehl" w:hint="cs"/>
          <w:vanish/>
          <w:sz w:val="22"/>
          <w:szCs w:val="22"/>
          <w:shd w:val="clear" w:color="auto" w:fill="FFFF99"/>
          <w:rtl/>
        </w:rPr>
        <w:tab/>
        <w:t>(ג)</w:t>
      </w:r>
      <w:r w:rsidRPr="002304BA">
        <w:rPr>
          <w:rStyle w:val="default"/>
          <w:rFonts w:cs="FrankRuehl" w:hint="cs"/>
          <w:vanish/>
          <w:sz w:val="22"/>
          <w:szCs w:val="22"/>
          <w:shd w:val="clear" w:color="auto" w:fill="FFFF99"/>
          <w:rtl/>
        </w:rPr>
        <w:tab/>
        <w:t>החלטות המועצה יתקבלו ברוב קולות המשתתפים בהצבעה</w:t>
      </w:r>
      <w:r w:rsidRPr="002304BA">
        <w:rPr>
          <w:rStyle w:val="default"/>
          <w:rFonts w:cs="FrankRuehl" w:hint="cs"/>
          <w:vanish/>
          <w:sz w:val="22"/>
          <w:szCs w:val="22"/>
          <w:u w:val="single"/>
          <w:shd w:val="clear" w:color="auto" w:fill="FFFF99"/>
          <w:rtl/>
        </w:rPr>
        <w:t xml:space="preserve">; היו הדעות שקולות </w:t>
      </w:r>
      <w:r w:rsidRPr="002304BA">
        <w:rPr>
          <w:rStyle w:val="default"/>
          <w:rFonts w:cs="FrankRuehl"/>
          <w:vanish/>
          <w:sz w:val="22"/>
          <w:szCs w:val="22"/>
          <w:u w:val="single"/>
          <w:shd w:val="clear" w:color="auto" w:fill="FFFF99"/>
          <w:rtl/>
        </w:rPr>
        <w:t>–</w:t>
      </w:r>
      <w:r w:rsidRPr="002304BA">
        <w:rPr>
          <w:rStyle w:val="default"/>
          <w:rFonts w:cs="FrankRuehl" w:hint="cs"/>
          <w:vanish/>
          <w:sz w:val="22"/>
          <w:szCs w:val="22"/>
          <w:u w:val="single"/>
          <w:shd w:val="clear" w:color="auto" w:fill="FFFF99"/>
          <w:rtl/>
        </w:rPr>
        <w:t xml:space="preserve"> יכריע היושב ראש</w:t>
      </w:r>
      <w:r w:rsidRPr="002304BA">
        <w:rPr>
          <w:rStyle w:val="default"/>
          <w:rFonts w:cs="FrankRuehl" w:hint="cs"/>
          <w:vanish/>
          <w:sz w:val="22"/>
          <w:szCs w:val="22"/>
          <w:shd w:val="clear" w:color="auto" w:fill="FFFF99"/>
          <w:rtl/>
        </w:rPr>
        <w:t>.</w:t>
      </w:r>
      <w:bookmarkEnd w:id="7"/>
    </w:p>
    <w:p w14:paraId="40458D19" w14:textId="77777777" w:rsidR="009C17D8" w:rsidRDefault="009C17D8" w:rsidP="00064B17">
      <w:pPr>
        <w:pStyle w:val="P00"/>
        <w:spacing w:before="72"/>
        <w:ind w:left="0" w:right="1134"/>
        <w:rPr>
          <w:rStyle w:val="default"/>
          <w:rFonts w:cs="FrankRuehl" w:hint="cs"/>
          <w:rtl/>
        </w:rPr>
      </w:pPr>
      <w:bookmarkStart w:id="8" w:name="Seif5"/>
      <w:bookmarkEnd w:id="8"/>
      <w:r>
        <w:rPr>
          <w:lang w:val="he-IL"/>
        </w:rPr>
        <w:pict w14:anchorId="6C2423A5">
          <v:rect id="_x0000_s2054" style="position:absolute;left:0;text-align:left;margin-left:464.5pt;margin-top:8.05pt;width:75.05pt;height:21.5pt;z-index:251637760" o:allowincell="f" filled="f" stroked="f" strokecolor="lime" strokeweight=".25pt">
            <v:textbox inset="0,0,0,0">
              <w:txbxContent>
                <w:p w14:paraId="34C8039F" w14:textId="77777777" w:rsidR="001E1B0F" w:rsidRDefault="001E1B0F">
                  <w:pPr>
                    <w:spacing w:line="160" w:lineRule="exact"/>
                    <w:jc w:val="left"/>
                    <w:rPr>
                      <w:rFonts w:cs="Miriam" w:hint="cs"/>
                      <w:noProof/>
                      <w:sz w:val="18"/>
                      <w:szCs w:val="18"/>
                      <w:rtl/>
                    </w:rPr>
                  </w:pPr>
                  <w:r>
                    <w:rPr>
                      <w:rFonts w:cs="Miriam" w:hint="cs"/>
                      <w:sz w:val="18"/>
                      <w:szCs w:val="18"/>
                      <w:rtl/>
                    </w:rPr>
                    <w:t>סייגים למינוי ולכהונה</w:t>
                  </w:r>
                </w:p>
              </w:txbxContent>
            </v:textbox>
            <w10:anchorlock/>
          </v:rect>
        </w:pict>
      </w:r>
      <w:r>
        <w:rPr>
          <w:rStyle w:val="big-number"/>
          <w:rFonts w:cs="Miriam"/>
          <w:rtl/>
        </w:rPr>
        <w:t>5.</w:t>
      </w:r>
      <w:r>
        <w:rPr>
          <w:rStyle w:val="big-number"/>
          <w:rFonts w:cs="Miriam"/>
          <w:rtl/>
        </w:rPr>
        <w:tab/>
      </w:r>
      <w:r w:rsidR="00064B17">
        <w:rPr>
          <w:rStyle w:val="default"/>
          <w:rFonts w:cs="FrankRuehl" w:hint="cs"/>
          <w:rtl/>
        </w:rPr>
        <w:t>לא ימונה אדם ולא יכהן כחבר המועצה אם הורשע בעבירה פלילית או בעבירת משמעת שמפאת מהותה, חומרתה או נסיבותיה אין הוא ראוי, לדעת השרים, לכהן כחבר המועצה</w:t>
      </w:r>
      <w:r>
        <w:rPr>
          <w:rStyle w:val="default"/>
          <w:rFonts w:cs="FrankRuehl" w:hint="cs"/>
          <w:rtl/>
        </w:rPr>
        <w:t>.</w:t>
      </w:r>
    </w:p>
    <w:p w14:paraId="4742C170" w14:textId="77777777" w:rsidR="009C17D8" w:rsidRDefault="009C17D8" w:rsidP="00064B17">
      <w:pPr>
        <w:pStyle w:val="P00"/>
        <w:spacing w:before="72"/>
        <w:ind w:left="0" w:right="1134"/>
        <w:rPr>
          <w:rStyle w:val="default"/>
          <w:rFonts w:cs="FrankRuehl" w:hint="cs"/>
          <w:rtl/>
        </w:rPr>
      </w:pPr>
      <w:bookmarkStart w:id="9" w:name="Seif6"/>
      <w:bookmarkEnd w:id="9"/>
      <w:r>
        <w:rPr>
          <w:lang w:val="he-IL"/>
        </w:rPr>
        <w:pict w14:anchorId="41786634">
          <v:rect id="_x0000_s2055" style="position:absolute;left:0;text-align:left;margin-left:464.5pt;margin-top:8.05pt;width:75.05pt;height:16.6pt;z-index:251638784" o:allowincell="f" filled="f" stroked="f" strokecolor="lime" strokeweight=".25pt">
            <v:textbox style="mso-next-textbox:#_x0000_s2055" inset="0,0,0,0">
              <w:txbxContent>
                <w:p w14:paraId="4268CDFA" w14:textId="77777777" w:rsidR="001E1B0F" w:rsidRDefault="001E1B0F">
                  <w:pPr>
                    <w:spacing w:line="160" w:lineRule="exact"/>
                    <w:jc w:val="left"/>
                    <w:rPr>
                      <w:rFonts w:cs="Miriam" w:hint="cs"/>
                      <w:noProof/>
                      <w:sz w:val="18"/>
                      <w:szCs w:val="18"/>
                      <w:rtl/>
                    </w:rPr>
                  </w:pPr>
                  <w:r>
                    <w:rPr>
                      <w:rFonts w:cs="Miriam" w:hint="cs"/>
                      <w:sz w:val="18"/>
                      <w:szCs w:val="18"/>
                      <w:rtl/>
                    </w:rPr>
                    <w:t>פקיעת כהונה והשעיה מכהונה</w:t>
                  </w:r>
                </w:p>
              </w:txbxContent>
            </v:textbox>
            <w10:anchorlock/>
          </v:rect>
        </w:pict>
      </w:r>
      <w:r>
        <w:rPr>
          <w:rStyle w:val="big-number"/>
          <w:rFonts w:cs="Miriam"/>
          <w:rtl/>
        </w:rPr>
        <w:t>6.</w:t>
      </w:r>
      <w:r>
        <w:rPr>
          <w:rStyle w:val="big-number"/>
          <w:rFonts w:cs="Miriam"/>
          <w:rtl/>
        </w:rPr>
        <w:tab/>
      </w:r>
      <w:r w:rsidR="00064B17">
        <w:rPr>
          <w:rStyle w:val="default"/>
          <w:rFonts w:cs="FrankRuehl" w:hint="cs"/>
          <w:rtl/>
        </w:rPr>
        <w:t>(א)</w:t>
      </w:r>
      <w:r w:rsidR="00064B17">
        <w:rPr>
          <w:rStyle w:val="default"/>
          <w:rFonts w:cs="FrankRuehl" w:hint="cs"/>
          <w:rtl/>
        </w:rPr>
        <w:tab/>
        <w:t>חבר המועצה יחדל לכהן לפני תום תקופת כהונתו אם התפטר במסירת כתב התפטרות לשרים</w:t>
      </w:r>
      <w:r>
        <w:rPr>
          <w:rStyle w:val="default"/>
          <w:rFonts w:cs="FrankRuehl" w:hint="cs"/>
          <w:rtl/>
        </w:rPr>
        <w:t>.</w:t>
      </w:r>
    </w:p>
    <w:p w14:paraId="6703B8DB" w14:textId="77777777" w:rsidR="00064B17" w:rsidRDefault="00064B17" w:rsidP="00064B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שנתקיים בו סייג מהסייגים האמורים בסעיף 5, יודיע על כך לשרים מיד בכתב; הודיע חבר המועצה כאמור או שנודע על כך לשרים בדרך אחרת, יעבירו אותו מכהונתו ויודיעו לו על כך.</w:t>
      </w:r>
    </w:p>
    <w:p w14:paraId="14D79B3A" w14:textId="77777777" w:rsidR="00064B17" w:rsidRDefault="00026E35" w:rsidP="00026E35">
      <w:pPr>
        <w:pStyle w:val="P00"/>
        <w:spacing w:before="72"/>
        <w:ind w:left="0" w:right="1134"/>
        <w:rPr>
          <w:rStyle w:val="default"/>
          <w:rFonts w:cs="FrankRuehl" w:hint="cs"/>
          <w:rtl/>
        </w:rPr>
      </w:pPr>
      <w:r>
        <w:rPr>
          <w:rFonts w:cs="FrankRuehl" w:hint="cs"/>
          <w:sz w:val="26"/>
          <w:rtl/>
          <w:lang w:eastAsia="en-US"/>
        </w:rPr>
        <w:pict w14:anchorId="42F5BD12">
          <v:shape id="_x0000_s2104" type="#_x0000_t202" style="position:absolute;left:0;text-align:left;margin-left:470.25pt;margin-top:7.1pt;width:1in;height:16.8pt;z-index:251681792" filled="f" stroked="f">
            <v:textbox inset="1mm,0,1mm,0">
              <w:txbxContent>
                <w:p w14:paraId="6CC694DB" w14:textId="77777777" w:rsidR="00026E35" w:rsidRDefault="00026E35" w:rsidP="00026E35">
                  <w:pPr>
                    <w:spacing w:line="160" w:lineRule="exact"/>
                    <w:jc w:val="left"/>
                    <w:rPr>
                      <w:rFonts w:cs="Miriam" w:hint="cs"/>
                      <w:noProof/>
                      <w:sz w:val="18"/>
                      <w:szCs w:val="18"/>
                      <w:rtl/>
                    </w:rPr>
                  </w:pPr>
                  <w:r>
                    <w:rPr>
                      <w:rFonts w:cs="Miriam" w:hint="cs"/>
                      <w:sz w:val="18"/>
                      <w:szCs w:val="18"/>
                      <w:rtl/>
                    </w:rPr>
                    <w:t>(תיקון מס' 2) תשע"ו-2016</w:t>
                  </w:r>
                </w:p>
              </w:txbxContent>
            </v:textbox>
            <w10:anchorlock/>
          </v:shape>
        </w:pict>
      </w:r>
      <w:r w:rsidR="00064B17">
        <w:rPr>
          <w:rStyle w:val="default"/>
          <w:rFonts w:cs="FrankRuehl" w:hint="cs"/>
          <w:rtl/>
        </w:rPr>
        <w:tab/>
        <w:t>(ג)</w:t>
      </w:r>
      <w:r w:rsidR="00064B17">
        <w:rPr>
          <w:rStyle w:val="default"/>
          <w:rFonts w:cs="FrankRuehl" w:hint="cs"/>
          <w:rtl/>
        </w:rPr>
        <w:tab/>
        <w:t xml:space="preserve">נבצר מחבר המועצה, דרך קבע, למלא את תפקידו או שהוא נעדר בלא סיבה סבירה משלוש ישיבות רצופות של המועצה או מיותר משליש מהישיבות שקיימה בשנה אחת, רשאים השרים, בהתייעצות עם יושב ראש המועצה, להעבירו מכהונתו בהודעה בכתב; היעדרות בשל שירות מילואים ובשל </w:t>
      </w:r>
      <w:r>
        <w:rPr>
          <w:rStyle w:val="default"/>
          <w:rFonts w:cs="FrankRuehl" w:hint="cs"/>
          <w:rtl/>
        </w:rPr>
        <w:t>תקופת לידה והורות</w:t>
      </w:r>
      <w:r w:rsidR="00064B17">
        <w:rPr>
          <w:rStyle w:val="default"/>
          <w:rFonts w:cs="FrankRuehl" w:hint="cs"/>
          <w:rtl/>
        </w:rPr>
        <w:t xml:space="preserve"> לא תובא במניין ההיעדרויות.</w:t>
      </w:r>
    </w:p>
    <w:p w14:paraId="2E6AC89A" w14:textId="77777777" w:rsidR="00064B17" w:rsidRDefault="00064B17" w:rsidP="00064B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הוגשו נגד חבר המועצה כתב אישום או קובלנה משמעתית בעבירה פלילית או בעבירת משמעת שמפאת מהותה, חומרתה או נסיבותיה אין הוא ראוי, לדעת השרים, לכהן כחבר המועצה, רשאים השרים להשעותו מכהונתו עד למתן פסק דין סופי בעניינו; חבר המועצה שהוא עובד משרדו של אחד מהשרים </w:t>
      </w:r>
      <w:r>
        <w:rPr>
          <w:rStyle w:val="default"/>
          <w:rFonts w:cs="FrankRuehl"/>
          <w:rtl/>
        </w:rPr>
        <w:t>–</w:t>
      </w:r>
      <w:r>
        <w:rPr>
          <w:rStyle w:val="default"/>
          <w:rFonts w:cs="FrankRuehl" w:hint="cs"/>
          <w:rtl/>
        </w:rPr>
        <w:t xml:space="preserve"> יחליט בדבר השעייתו השר שהוא עובד משרדו.</w:t>
      </w:r>
    </w:p>
    <w:p w14:paraId="519E8F31" w14:textId="77777777" w:rsidR="00026E35" w:rsidRPr="002304BA" w:rsidRDefault="00026E35" w:rsidP="00026E35">
      <w:pPr>
        <w:pStyle w:val="P00"/>
        <w:spacing w:before="0"/>
        <w:ind w:left="0" w:right="1134"/>
        <w:rPr>
          <w:rStyle w:val="default"/>
          <w:rFonts w:cs="FrankRuehl" w:hint="cs"/>
          <w:vanish/>
          <w:color w:val="FF0000"/>
          <w:szCs w:val="20"/>
          <w:shd w:val="clear" w:color="auto" w:fill="FFFF99"/>
          <w:rtl/>
        </w:rPr>
      </w:pPr>
      <w:bookmarkStart w:id="10" w:name="Rov57"/>
      <w:r w:rsidRPr="002304BA">
        <w:rPr>
          <w:rStyle w:val="default"/>
          <w:rFonts w:cs="FrankRuehl" w:hint="cs"/>
          <w:vanish/>
          <w:color w:val="FF0000"/>
          <w:szCs w:val="20"/>
          <w:shd w:val="clear" w:color="auto" w:fill="FFFF99"/>
          <w:rtl/>
        </w:rPr>
        <w:t>מיום 28.8.2016</w:t>
      </w:r>
    </w:p>
    <w:p w14:paraId="4AE81D12" w14:textId="77777777" w:rsidR="00026E35" w:rsidRPr="002304BA" w:rsidRDefault="00026E35" w:rsidP="00026E35">
      <w:pPr>
        <w:pStyle w:val="P00"/>
        <w:spacing w:before="0"/>
        <w:ind w:left="0" w:right="1134"/>
        <w:rPr>
          <w:rStyle w:val="default"/>
          <w:rFonts w:cs="FrankRuehl" w:hint="cs"/>
          <w:vanish/>
          <w:szCs w:val="20"/>
          <w:shd w:val="clear" w:color="auto" w:fill="FFFF99"/>
          <w:rtl/>
        </w:rPr>
      </w:pPr>
      <w:r w:rsidRPr="002304BA">
        <w:rPr>
          <w:rStyle w:val="default"/>
          <w:rFonts w:cs="FrankRuehl" w:hint="cs"/>
          <w:b/>
          <w:bCs/>
          <w:vanish/>
          <w:szCs w:val="20"/>
          <w:shd w:val="clear" w:color="auto" w:fill="FFFF99"/>
          <w:rtl/>
        </w:rPr>
        <w:t>תיקון מס' 2</w:t>
      </w:r>
    </w:p>
    <w:p w14:paraId="45B02650" w14:textId="77777777" w:rsidR="00026E35" w:rsidRPr="002304BA" w:rsidRDefault="00026E35" w:rsidP="00026E35">
      <w:pPr>
        <w:pStyle w:val="P00"/>
        <w:spacing w:before="0"/>
        <w:ind w:left="0" w:right="1134"/>
        <w:rPr>
          <w:rStyle w:val="default"/>
          <w:rFonts w:cs="FrankRuehl" w:hint="cs"/>
          <w:vanish/>
          <w:szCs w:val="20"/>
          <w:shd w:val="clear" w:color="auto" w:fill="FFFF99"/>
          <w:rtl/>
        </w:rPr>
      </w:pPr>
      <w:hyperlink r:id="rId11" w:history="1">
        <w:r w:rsidRPr="002304BA">
          <w:rPr>
            <w:rStyle w:val="Hyperlink"/>
            <w:rFonts w:cs="FrankRuehl" w:hint="cs"/>
            <w:vanish/>
            <w:szCs w:val="20"/>
            <w:shd w:val="clear" w:color="auto" w:fill="FFFF99"/>
            <w:rtl/>
          </w:rPr>
          <w:t>ס"ח תשע"ו מס' 2569</w:t>
        </w:r>
      </w:hyperlink>
      <w:r w:rsidRPr="002304BA">
        <w:rPr>
          <w:rStyle w:val="default"/>
          <w:rFonts w:cs="FrankRuehl" w:hint="cs"/>
          <w:vanish/>
          <w:szCs w:val="20"/>
          <w:shd w:val="clear" w:color="auto" w:fill="FFFF99"/>
          <w:rtl/>
        </w:rPr>
        <w:t xml:space="preserve"> מיום 28.7.2016 עמ' 1093 (</w:t>
      </w:r>
      <w:hyperlink r:id="rId12" w:history="1">
        <w:r w:rsidRPr="002304BA">
          <w:rPr>
            <w:rStyle w:val="Hyperlink"/>
            <w:rFonts w:cs="FrankRuehl" w:hint="cs"/>
            <w:vanish/>
            <w:szCs w:val="20"/>
            <w:shd w:val="clear" w:color="auto" w:fill="FFFF99"/>
            <w:rtl/>
          </w:rPr>
          <w:t>ה"ח 629</w:t>
        </w:r>
      </w:hyperlink>
      <w:r w:rsidRPr="002304BA">
        <w:rPr>
          <w:rStyle w:val="default"/>
          <w:rFonts w:cs="FrankRuehl" w:hint="cs"/>
          <w:vanish/>
          <w:szCs w:val="20"/>
          <w:shd w:val="clear" w:color="auto" w:fill="FFFF99"/>
          <w:rtl/>
        </w:rPr>
        <w:t>)</w:t>
      </w:r>
    </w:p>
    <w:p w14:paraId="11BA9EB0" w14:textId="77777777" w:rsidR="00026E35" w:rsidRPr="00026E35" w:rsidRDefault="00026E35" w:rsidP="00026E35">
      <w:pPr>
        <w:pStyle w:val="P00"/>
        <w:ind w:left="0" w:right="1134"/>
        <w:rPr>
          <w:rStyle w:val="default"/>
          <w:rFonts w:cs="FrankRuehl" w:hint="cs"/>
          <w:sz w:val="2"/>
          <w:szCs w:val="2"/>
          <w:rtl/>
        </w:rPr>
      </w:pPr>
      <w:r w:rsidRPr="002304BA">
        <w:rPr>
          <w:rStyle w:val="default"/>
          <w:rFonts w:cs="FrankRuehl" w:hint="cs"/>
          <w:vanish/>
          <w:sz w:val="22"/>
          <w:szCs w:val="22"/>
          <w:shd w:val="clear" w:color="auto" w:fill="FFFF99"/>
          <w:rtl/>
        </w:rPr>
        <w:tab/>
        <w:t>(ג)</w:t>
      </w:r>
      <w:r w:rsidRPr="002304BA">
        <w:rPr>
          <w:rStyle w:val="default"/>
          <w:rFonts w:cs="FrankRuehl" w:hint="cs"/>
          <w:vanish/>
          <w:sz w:val="22"/>
          <w:szCs w:val="22"/>
          <w:shd w:val="clear" w:color="auto" w:fill="FFFF99"/>
          <w:rtl/>
        </w:rPr>
        <w:tab/>
        <w:t xml:space="preserve">נבצר מחבר המועצה, דרך קבע, למלא את תפקידו או שהוא נעדר בלא סיבה סבירה משלוש ישיבות רצופות של המועצה או מיותר משליש מהישיבות שקיימה בשנה אחת, רשאים השרים, בהתייעצות עם יושב ראש המועצה, להעבירו מכהונתו בהודעה בכתב; היעדרות בשל שירות מילואים ובשל </w:t>
      </w:r>
      <w:r w:rsidRPr="002304BA">
        <w:rPr>
          <w:rStyle w:val="default"/>
          <w:rFonts w:cs="FrankRuehl" w:hint="cs"/>
          <w:strike/>
          <w:vanish/>
          <w:sz w:val="22"/>
          <w:szCs w:val="22"/>
          <w:shd w:val="clear" w:color="auto" w:fill="FFFF99"/>
          <w:rtl/>
        </w:rPr>
        <w:t>חופשת לידה</w:t>
      </w:r>
      <w:r w:rsidRPr="002304BA">
        <w:rPr>
          <w:rStyle w:val="default"/>
          <w:rFonts w:cs="FrankRuehl" w:hint="cs"/>
          <w:vanish/>
          <w:sz w:val="22"/>
          <w:szCs w:val="22"/>
          <w:shd w:val="clear" w:color="auto" w:fill="FFFF99"/>
          <w:rtl/>
        </w:rPr>
        <w:t xml:space="preserve"> </w:t>
      </w:r>
      <w:r w:rsidRPr="002304BA">
        <w:rPr>
          <w:rStyle w:val="default"/>
          <w:rFonts w:cs="FrankRuehl" w:hint="cs"/>
          <w:vanish/>
          <w:sz w:val="22"/>
          <w:szCs w:val="22"/>
          <w:u w:val="single"/>
          <w:shd w:val="clear" w:color="auto" w:fill="FFFF99"/>
          <w:rtl/>
        </w:rPr>
        <w:t>תקופת לידה והורות</w:t>
      </w:r>
      <w:r w:rsidRPr="002304BA">
        <w:rPr>
          <w:rStyle w:val="default"/>
          <w:rFonts w:cs="FrankRuehl" w:hint="cs"/>
          <w:vanish/>
          <w:sz w:val="22"/>
          <w:szCs w:val="22"/>
          <w:shd w:val="clear" w:color="auto" w:fill="FFFF99"/>
          <w:rtl/>
        </w:rPr>
        <w:t xml:space="preserve"> לא תובא במניין ההיעדרויות.</w:t>
      </w:r>
      <w:bookmarkEnd w:id="10"/>
    </w:p>
    <w:p w14:paraId="3F666E53" w14:textId="77777777" w:rsidR="009C17D8" w:rsidRDefault="009C17D8" w:rsidP="00474979">
      <w:pPr>
        <w:pStyle w:val="P00"/>
        <w:spacing w:before="72"/>
        <w:ind w:left="0" w:right="1134"/>
        <w:rPr>
          <w:rStyle w:val="default"/>
          <w:rFonts w:cs="FrankRuehl" w:hint="cs"/>
          <w:rtl/>
        </w:rPr>
      </w:pPr>
      <w:bookmarkStart w:id="11" w:name="Seif7"/>
      <w:bookmarkEnd w:id="11"/>
      <w:r>
        <w:rPr>
          <w:lang w:val="he-IL"/>
        </w:rPr>
        <w:pict w14:anchorId="68632FC2">
          <v:rect id="_x0000_s2056" style="position:absolute;left:0;text-align:left;margin-left:464.5pt;margin-top:8.05pt;width:75.05pt;height:11.85pt;z-index:251639808" o:allowincell="f" filled="f" stroked="f" strokecolor="lime" strokeweight=".25pt">
            <v:textbox inset="0,0,0,0">
              <w:txbxContent>
                <w:p w14:paraId="3365953B" w14:textId="77777777" w:rsidR="001E1B0F" w:rsidRDefault="001E1B0F">
                  <w:pPr>
                    <w:spacing w:line="160" w:lineRule="exact"/>
                    <w:jc w:val="lef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rtl/>
        </w:rPr>
        <w:t>7.</w:t>
      </w:r>
      <w:r>
        <w:rPr>
          <w:rStyle w:val="big-number"/>
          <w:rFonts w:cs="Miriam"/>
          <w:rtl/>
        </w:rPr>
        <w:tab/>
      </w:r>
      <w:r w:rsidR="00474979">
        <w:rPr>
          <w:rStyle w:val="default"/>
          <w:rFonts w:cs="FrankRuehl" w:hint="cs"/>
          <w:rtl/>
        </w:rPr>
        <w:t>תקופת כהונתו של חבר המועצה תהיה ארבע שנים, והוא יוכל לשוב ולהתמנות לשתי תקופות כהונה נוספות; ואולם מנהל המכון להכשרה טכנולוגית, מנהל גף השכלה על-תיכונית ויושב ראש הארגון היציג יוסיפו לכהן כחברי המועצה כל עוד הם ממלאים את תפקידיהם כאמור</w:t>
      </w:r>
      <w:r w:rsidR="007844C4">
        <w:rPr>
          <w:rStyle w:val="default"/>
          <w:rFonts w:cs="FrankRuehl" w:hint="cs"/>
          <w:rtl/>
        </w:rPr>
        <w:t>.</w:t>
      </w:r>
    </w:p>
    <w:p w14:paraId="57A33C52" w14:textId="77777777" w:rsidR="009C17D8" w:rsidRDefault="009C17D8" w:rsidP="00474979">
      <w:pPr>
        <w:pStyle w:val="P00"/>
        <w:spacing w:before="72"/>
        <w:ind w:left="0" w:right="1134"/>
        <w:rPr>
          <w:rStyle w:val="default"/>
          <w:rFonts w:cs="FrankRuehl" w:hint="cs"/>
          <w:rtl/>
        </w:rPr>
      </w:pPr>
      <w:bookmarkStart w:id="12" w:name="Seif8"/>
      <w:bookmarkEnd w:id="12"/>
      <w:r>
        <w:rPr>
          <w:lang w:val="he-IL"/>
        </w:rPr>
        <w:pict w14:anchorId="402C059C">
          <v:rect id="_x0000_s2057" style="position:absolute;left:0;text-align:left;margin-left:464.5pt;margin-top:8.05pt;width:75.05pt;height:22.85pt;z-index:251640832" o:allowincell="f" filled="f" stroked="f" strokecolor="lime" strokeweight=".25pt">
            <v:textbox inset="0,0,0,0">
              <w:txbxContent>
                <w:p w14:paraId="2DA00903" w14:textId="77777777" w:rsidR="001E1B0F" w:rsidRDefault="001E1B0F">
                  <w:pPr>
                    <w:spacing w:line="160" w:lineRule="exact"/>
                    <w:jc w:val="left"/>
                    <w:rPr>
                      <w:rFonts w:cs="Miriam" w:hint="cs"/>
                      <w:noProof/>
                      <w:sz w:val="18"/>
                      <w:szCs w:val="18"/>
                      <w:rtl/>
                    </w:rPr>
                  </w:pPr>
                  <w:r>
                    <w:rPr>
                      <w:rFonts w:cs="Miriam" w:hint="cs"/>
                      <w:sz w:val="18"/>
                      <w:szCs w:val="18"/>
                      <w:rtl/>
                    </w:rPr>
                    <w:t>חילופי גברי ומינוי ממלא מקום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74979">
        <w:rPr>
          <w:rStyle w:val="default"/>
          <w:rFonts w:cs="FrankRuehl" w:hint="cs"/>
          <w:rtl/>
        </w:rPr>
        <w:t>התפטר חבר המועצה מתפקידו או חדל מסיבה אחרת לכהן כחבר המועצה לפני תום תקופת כהונתו, ימונה חבר אחר במקומו באותה הדרך שבה נתמנה אותו חבר וליתרת תקופת כהונתו</w:t>
      </w:r>
      <w:r>
        <w:rPr>
          <w:rStyle w:val="default"/>
          <w:rFonts w:cs="FrankRuehl" w:hint="cs"/>
          <w:rtl/>
        </w:rPr>
        <w:t>.</w:t>
      </w:r>
    </w:p>
    <w:p w14:paraId="2C4DEB49" w14:textId="77777777" w:rsidR="00474979" w:rsidRDefault="00474979" w:rsidP="004749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נבצר מחבר המועצה למלא </w:t>
      </w:r>
      <w:r w:rsidR="006729A1">
        <w:rPr>
          <w:rStyle w:val="default"/>
          <w:rFonts w:cs="FrankRuehl" w:hint="cs"/>
          <w:rtl/>
        </w:rPr>
        <w:t>את תפקידו במשך תקופה העולה על שישה חודשים או הושעה חבר המועצה לפי סעיף 6(ד), רשאים השרים למנות לו ממלא מקום באותה הדרך שבה נתמנה, לתקופה שבה נבצר ממנו למלא את תפקידו או לתקופת ההשעיה, לפי העניין.</w:t>
      </w:r>
    </w:p>
    <w:p w14:paraId="44480CA9" w14:textId="77777777" w:rsidR="009C17D8" w:rsidRDefault="009C17D8" w:rsidP="006729A1">
      <w:pPr>
        <w:pStyle w:val="P00"/>
        <w:spacing w:before="72"/>
        <w:ind w:left="0" w:right="1134"/>
        <w:rPr>
          <w:rStyle w:val="default"/>
          <w:rFonts w:cs="FrankRuehl" w:hint="cs"/>
          <w:rtl/>
        </w:rPr>
      </w:pPr>
      <w:bookmarkStart w:id="13" w:name="Seif9"/>
      <w:bookmarkEnd w:id="13"/>
      <w:r>
        <w:rPr>
          <w:lang w:val="he-IL"/>
        </w:rPr>
        <w:pict w14:anchorId="73E00D3B">
          <v:rect id="_x0000_s2058" style="position:absolute;left:0;text-align:left;margin-left:464.5pt;margin-top:8.05pt;width:75.05pt;height:17.7pt;z-index:251641856" o:allowincell="f" filled="f" stroked="f" strokecolor="lime" strokeweight=".25pt">
            <v:textbox inset="0,0,0,0">
              <w:txbxContent>
                <w:p w14:paraId="14017E08" w14:textId="77777777" w:rsidR="001E1B0F" w:rsidRDefault="001E1B0F" w:rsidP="0084412B">
                  <w:pPr>
                    <w:spacing w:line="160" w:lineRule="exact"/>
                    <w:jc w:val="lef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729A1">
        <w:rPr>
          <w:rStyle w:val="default"/>
          <w:rFonts w:cs="FrankRuehl" w:hint="cs"/>
          <w:rtl/>
        </w:rPr>
        <w:t>לא ימונה אדם ולא יכהן כחבר המועצה אם הוא עלול להימצא, במישרין או בעקיפין, במצב תדיר של ניגוד עניינים בין מילוי תפקידו כחבר המועצה לבין עניין אישי שלו או לבין תפקיד אחר שלו</w:t>
      </w:r>
      <w:r>
        <w:rPr>
          <w:rStyle w:val="default"/>
          <w:rFonts w:cs="FrankRuehl" w:hint="cs"/>
          <w:rtl/>
        </w:rPr>
        <w:t>.</w:t>
      </w:r>
    </w:p>
    <w:p w14:paraId="1B1A91A1"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לא יטפל במסגרת תפקידו כחבר המועצה, בנושא העלול לגרום לו להימצא, במישרין או בעקיפין, במצב של ניגוד עניינים בין מילוי תפקידו כחבר המועצה לבין עניין אישי או לבין תפקיד אחר שלו.</w:t>
      </w:r>
    </w:p>
    <w:p w14:paraId="655185FB"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המועצה שהוא עלול להימצא במצב של ניגוד עניינים כאמור בסעיף קטן (ב), יודיע על כך ליושב ראש המועצה וימסור לו את המידע הנוגע לעניין, ולא יטפל בנושא האמור.</w:t>
      </w:r>
    </w:p>
    <w:p w14:paraId="038DECBE"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חבר המועצה רשאי להביא בחשבון גם את ענייניה של האוכלוסייה שהוא נציגה, ככל שהם קשורים לחוק זה, ולא יראו אותו כמצוי במצב של ניגוד עניינים בשל כך בלבד.</w:t>
      </w:r>
    </w:p>
    <w:p w14:paraId="76BFE07B"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3A13B603" w14:textId="77777777" w:rsidR="006729A1" w:rsidRDefault="006729A1" w:rsidP="006729A1">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14:paraId="213A5726" w14:textId="77777777" w:rsidR="006729A1" w:rsidRDefault="006729A1" w:rsidP="006729A1">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של תאגיד שהוא או קרובו הם בעלי עניין בו, במישרין או בעקיפין;</w:t>
      </w:r>
    </w:p>
    <w:p w14:paraId="562E2046" w14:textId="77777777" w:rsidR="006729A1" w:rsidRDefault="006729A1" w:rsidP="006729A1">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אחר הסמוך על שולחנו של חבר המועצה.</w:t>
      </w:r>
    </w:p>
    <w:p w14:paraId="4299049B" w14:textId="77777777" w:rsidR="009C17D8" w:rsidRDefault="009C17D8" w:rsidP="006729A1">
      <w:pPr>
        <w:pStyle w:val="P00"/>
        <w:spacing w:before="72"/>
        <w:ind w:left="0" w:right="1134"/>
        <w:rPr>
          <w:rStyle w:val="default"/>
          <w:rFonts w:cs="FrankRuehl" w:hint="cs"/>
          <w:rtl/>
        </w:rPr>
      </w:pPr>
      <w:bookmarkStart w:id="14" w:name="Seif10"/>
      <w:bookmarkEnd w:id="14"/>
      <w:r>
        <w:rPr>
          <w:lang w:val="he-IL"/>
        </w:rPr>
        <w:pict w14:anchorId="75688F49">
          <v:rect id="_x0000_s2059" style="position:absolute;left:0;text-align:left;margin-left:464.5pt;margin-top:8.05pt;width:75.05pt;height:15.35pt;z-index:251642880" o:allowincell="f" filled="f" stroked="f" strokecolor="lime" strokeweight=".25pt">
            <v:textbox inset="0,0,0,0">
              <w:txbxContent>
                <w:p w14:paraId="5010C230" w14:textId="77777777" w:rsidR="001E1B0F" w:rsidRDefault="001E1B0F">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rtl/>
        </w:rPr>
        <w:t>10.</w:t>
      </w:r>
      <w:r>
        <w:rPr>
          <w:rStyle w:val="big-number"/>
          <w:rFonts w:cs="Miriam"/>
          <w:rtl/>
        </w:rPr>
        <w:tab/>
      </w:r>
      <w:r w:rsidR="006729A1">
        <w:rPr>
          <w:rStyle w:val="default"/>
          <w:rFonts w:cs="FrankRuehl" w:hint="cs"/>
          <w:rtl/>
        </w:rPr>
        <w:t>קיום המועצה, סמכויותיה, תוקף החלטותיה ופעולותיה לא ייפגעו מחמת שנתפנה מקומו של חבר מחבריה או מחמת ליקוי במינויו או בהמשך כהונתו</w:t>
      </w:r>
      <w:r w:rsidR="009D3824">
        <w:rPr>
          <w:rStyle w:val="default"/>
          <w:rFonts w:cs="FrankRuehl" w:hint="cs"/>
          <w:rtl/>
        </w:rPr>
        <w:t>.</w:t>
      </w:r>
    </w:p>
    <w:p w14:paraId="03528CB9" w14:textId="77777777" w:rsidR="009C17D8" w:rsidRDefault="009C17D8" w:rsidP="006729A1">
      <w:pPr>
        <w:pStyle w:val="P00"/>
        <w:spacing w:before="72"/>
        <w:ind w:left="0" w:right="1134"/>
        <w:rPr>
          <w:rStyle w:val="default"/>
          <w:rFonts w:cs="FrankRuehl" w:hint="cs"/>
          <w:rtl/>
        </w:rPr>
      </w:pPr>
      <w:bookmarkStart w:id="15" w:name="Seif11"/>
      <w:bookmarkEnd w:id="15"/>
      <w:r>
        <w:rPr>
          <w:lang w:val="he-IL"/>
        </w:rPr>
        <w:pict w14:anchorId="474DD14A">
          <v:rect id="_x0000_s2060" style="position:absolute;left:0;text-align:left;margin-left:464.5pt;margin-top:8.05pt;width:75.05pt;height:12.45pt;z-index:251643904" o:allowincell="f" filled="f" stroked="f" strokecolor="lime" strokeweight=".25pt">
            <v:textbox inset="0,0,0,0">
              <w:txbxContent>
                <w:p w14:paraId="65CB41CF" w14:textId="77777777" w:rsidR="001E1B0F" w:rsidRDefault="001E1B0F">
                  <w:pPr>
                    <w:spacing w:line="160" w:lineRule="exact"/>
                    <w:jc w:val="left"/>
                    <w:rPr>
                      <w:rFonts w:cs="Miriam" w:hint="cs"/>
                      <w:noProof/>
                      <w:sz w:val="18"/>
                      <w:szCs w:val="18"/>
                      <w:rtl/>
                    </w:rPr>
                  </w:pPr>
                  <w:r>
                    <w:rPr>
                      <w:rFonts w:cs="Miriam" w:hint="cs"/>
                      <w:sz w:val="18"/>
                      <w:szCs w:val="18"/>
                      <w:rtl/>
                    </w:rPr>
                    <w:t>ועדות משנה</w:t>
                  </w:r>
                </w:p>
              </w:txbxContent>
            </v:textbox>
            <w10:anchorlock/>
          </v:rect>
        </w:pict>
      </w:r>
      <w:r>
        <w:rPr>
          <w:rStyle w:val="big-number"/>
          <w:rFonts w:cs="Miriam"/>
          <w:rtl/>
        </w:rPr>
        <w:t>11.</w:t>
      </w:r>
      <w:r>
        <w:rPr>
          <w:rStyle w:val="big-number"/>
          <w:rFonts w:cs="Miriam"/>
          <w:rtl/>
        </w:rPr>
        <w:tab/>
      </w:r>
      <w:r w:rsidR="006729A1">
        <w:rPr>
          <w:rStyle w:val="default"/>
          <w:rFonts w:cs="FrankRuehl" w:hint="cs"/>
          <w:rtl/>
        </w:rPr>
        <w:t>בלי לגרוע מהוראות סעיפים 12 ו-13, המועצה רשאית למנות ועדות משנה לעניינים שונים, ולאצול להן מסמכויותיה, ואולם החלטותיהן של ועדות משנה יובאו לאישור המועצה; בוועדת משנה יכול שיכהנו חברים שאינם מקרב חברי המועצה</w:t>
      </w:r>
      <w:r>
        <w:rPr>
          <w:rStyle w:val="default"/>
          <w:rFonts w:cs="FrankRuehl" w:hint="cs"/>
          <w:rtl/>
        </w:rPr>
        <w:t>.</w:t>
      </w:r>
    </w:p>
    <w:p w14:paraId="10ED4397" w14:textId="77777777" w:rsidR="009C17D8" w:rsidRDefault="009C17D8" w:rsidP="006729A1">
      <w:pPr>
        <w:pStyle w:val="P00"/>
        <w:spacing w:before="72"/>
        <w:ind w:left="0" w:right="1134"/>
        <w:rPr>
          <w:rStyle w:val="default"/>
          <w:rFonts w:cs="FrankRuehl" w:hint="cs"/>
          <w:rtl/>
        </w:rPr>
      </w:pPr>
      <w:bookmarkStart w:id="16" w:name="Seif12"/>
      <w:bookmarkEnd w:id="16"/>
      <w:r>
        <w:rPr>
          <w:lang w:val="he-IL"/>
        </w:rPr>
        <w:pict w14:anchorId="0F62E1C5">
          <v:rect id="_x0000_s2061" style="position:absolute;left:0;text-align:left;margin-left:464.5pt;margin-top:8.05pt;width:75.05pt;height:13.15pt;z-index:251644928" o:allowincell="f" filled="f" stroked="f" strokecolor="lime" strokeweight=".25pt">
            <v:textbox inset="0,0,0,0">
              <w:txbxContent>
                <w:p w14:paraId="785D9549" w14:textId="77777777" w:rsidR="001E1B0F" w:rsidRDefault="001E1B0F" w:rsidP="0084412B">
                  <w:pPr>
                    <w:spacing w:line="160" w:lineRule="exact"/>
                    <w:jc w:val="left"/>
                    <w:rPr>
                      <w:rFonts w:cs="Miriam" w:hint="cs"/>
                      <w:noProof/>
                      <w:sz w:val="18"/>
                      <w:szCs w:val="18"/>
                      <w:rtl/>
                    </w:rPr>
                  </w:pPr>
                  <w:r>
                    <w:rPr>
                      <w:rFonts w:cs="Miriam" w:hint="cs"/>
                      <w:sz w:val="18"/>
                      <w:szCs w:val="18"/>
                      <w:rtl/>
                    </w:rPr>
                    <w:t>ועדת מכינה</w:t>
                  </w:r>
                </w:p>
              </w:txbxContent>
            </v:textbox>
            <w10:anchorlock/>
          </v:rect>
        </w:pict>
      </w:r>
      <w:r>
        <w:rPr>
          <w:rStyle w:val="big-number"/>
          <w:rFonts w:cs="Miriam"/>
          <w:rtl/>
        </w:rPr>
        <w:t>12.</w:t>
      </w:r>
      <w:r>
        <w:rPr>
          <w:rStyle w:val="big-number"/>
          <w:rFonts w:cs="Miriam"/>
          <w:rtl/>
        </w:rPr>
        <w:tab/>
      </w:r>
      <w:r w:rsidR="006729A1">
        <w:rPr>
          <w:rStyle w:val="default"/>
          <w:rFonts w:cs="FrankRuehl" w:hint="cs"/>
          <w:rtl/>
        </w:rPr>
        <w:t>(א)</w:t>
      </w:r>
      <w:r w:rsidR="006729A1">
        <w:rPr>
          <w:rStyle w:val="default"/>
          <w:rFonts w:cs="FrankRuehl" w:hint="cs"/>
          <w:rtl/>
        </w:rPr>
        <w:tab/>
        <w:t>מקומת בזה ועדת משנה קבועה שתשמש ועדה מכינה, ואלה חברי המועצה שיכהנו בה:</w:t>
      </w:r>
    </w:p>
    <w:p w14:paraId="7946BC0A" w14:textId="77777777" w:rsidR="006729A1" w:rsidRDefault="006729A1" w:rsidP="006729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המכון להכשרה טכנולוגית, והוא יהיה מרכז הוועדה;</w:t>
      </w:r>
    </w:p>
    <w:p w14:paraId="29A8C7B7" w14:textId="77777777" w:rsidR="006729A1" w:rsidRDefault="006729A1" w:rsidP="006729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גף השכלה על-תיכונית;</w:t>
      </w:r>
    </w:p>
    <w:p w14:paraId="4B028987" w14:textId="77777777" w:rsidR="006729A1" w:rsidRDefault="006729A1" w:rsidP="006729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אחד מנציגי הארגון היציג.</w:t>
      </w:r>
    </w:p>
    <w:p w14:paraId="3B62D5E9"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המכינה תכין את סדר היום לדיוני המועצה בתיאום עם יושב ראש המועצה; בסדר היום ייכללו נושאים שהציעו הוועדה המכינה, יושב ראש המועצה או שלושה חברי המועצה.</w:t>
      </w:r>
    </w:p>
    <w:p w14:paraId="59B52BA0"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המכינה רשאית לחוות דעתה בכל עניין הנדון במועצה.</w:t>
      </w:r>
    </w:p>
    <w:p w14:paraId="16578D1E" w14:textId="77777777" w:rsidR="009C17D8" w:rsidRDefault="009C17D8" w:rsidP="006729A1">
      <w:pPr>
        <w:pStyle w:val="P00"/>
        <w:spacing w:before="72"/>
        <w:ind w:left="0" w:right="1134"/>
        <w:rPr>
          <w:rStyle w:val="default"/>
          <w:rFonts w:cs="FrankRuehl" w:hint="cs"/>
          <w:rtl/>
        </w:rPr>
      </w:pPr>
      <w:bookmarkStart w:id="17" w:name="Seif13"/>
      <w:bookmarkEnd w:id="17"/>
      <w:r>
        <w:rPr>
          <w:lang w:val="he-IL"/>
        </w:rPr>
        <w:pict w14:anchorId="5F7C0CE5">
          <v:rect id="_x0000_s2062" style="position:absolute;left:0;text-align:left;margin-left:464.5pt;margin-top:8.05pt;width:75.05pt;height:16.85pt;z-index:251645952" o:allowincell="f" filled="f" stroked="f" strokecolor="lime" strokeweight=".25pt">
            <v:textbox inset="0,0,0,0">
              <w:txbxContent>
                <w:p w14:paraId="4018E471" w14:textId="77777777" w:rsidR="001E1B0F" w:rsidRDefault="001E1B0F">
                  <w:pPr>
                    <w:spacing w:line="160" w:lineRule="exact"/>
                    <w:jc w:val="left"/>
                    <w:rPr>
                      <w:rFonts w:cs="Miriam" w:hint="cs"/>
                      <w:noProof/>
                      <w:sz w:val="18"/>
                      <w:szCs w:val="18"/>
                      <w:rtl/>
                    </w:rPr>
                  </w:pPr>
                  <w:r>
                    <w:rPr>
                      <w:rFonts w:cs="Miriam" w:hint="cs"/>
                      <w:sz w:val="18"/>
                      <w:szCs w:val="18"/>
                      <w:rtl/>
                    </w:rPr>
                    <w:t>ועדה פדגוגית לתכניות לימודים</w:t>
                  </w:r>
                </w:p>
              </w:txbxContent>
            </v:textbox>
            <w10:anchorlock/>
          </v:rect>
        </w:pict>
      </w:r>
      <w:r>
        <w:rPr>
          <w:rStyle w:val="big-number"/>
          <w:rFonts w:cs="Miriam"/>
          <w:rtl/>
        </w:rPr>
        <w:t>13.</w:t>
      </w:r>
      <w:r>
        <w:rPr>
          <w:rStyle w:val="big-number"/>
          <w:rFonts w:cs="Miriam"/>
          <w:rtl/>
        </w:rPr>
        <w:tab/>
      </w:r>
      <w:r w:rsidR="006729A1">
        <w:rPr>
          <w:rStyle w:val="default"/>
          <w:rFonts w:cs="FrankRuehl" w:hint="cs"/>
          <w:rtl/>
        </w:rPr>
        <w:t>(א)</w:t>
      </w:r>
      <w:r w:rsidR="006729A1">
        <w:rPr>
          <w:rStyle w:val="default"/>
          <w:rFonts w:cs="FrankRuehl" w:hint="cs"/>
          <w:rtl/>
        </w:rPr>
        <w:tab/>
        <w:t xml:space="preserve">מוקמת בזה ועדת משנה קבועה פדגוגית לתכניות לימודים (בחוק זה </w:t>
      </w:r>
      <w:r w:rsidR="006729A1">
        <w:rPr>
          <w:rStyle w:val="default"/>
          <w:rFonts w:cs="FrankRuehl"/>
          <w:rtl/>
        </w:rPr>
        <w:t>–</w:t>
      </w:r>
      <w:r w:rsidR="006729A1">
        <w:rPr>
          <w:rStyle w:val="default"/>
          <w:rFonts w:cs="FrankRuehl" w:hint="cs"/>
          <w:rtl/>
        </w:rPr>
        <w:t xml:space="preserve"> הוועדה הפדגוגית לתכניות לימודים), ואלה חברי המועצה שיכהנו בה:</w:t>
      </w:r>
    </w:p>
    <w:p w14:paraId="37CD7245" w14:textId="77777777" w:rsidR="006729A1" w:rsidRDefault="006729A1" w:rsidP="006729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גף השכלה על-תיכונית, והוא יהיה מרכז הוועדה;</w:t>
      </w:r>
    </w:p>
    <w:p w14:paraId="5FA587A6" w14:textId="77777777" w:rsidR="006729A1" w:rsidRDefault="006729A1" w:rsidP="006729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המכון להכשרה טכנולוגית;</w:t>
      </w:r>
    </w:p>
    <w:p w14:paraId="6C51C930" w14:textId="77777777" w:rsidR="006729A1" w:rsidRDefault="006729A1" w:rsidP="006729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הסגל האקדמי הבכיר כאמור בסעיף 2(7);</w:t>
      </w:r>
    </w:p>
    <w:p w14:paraId="18A02722" w14:textId="77777777" w:rsidR="006729A1" w:rsidRDefault="006729A1" w:rsidP="006729A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אחד מנציגי הארגון היציג כאמור בסעיף 2(8).</w:t>
      </w:r>
    </w:p>
    <w:p w14:paraId="5309FE05" w14:textId="77777777" w:rsidR="006729A1" w:rsidRDefault="006729A1" w:rsidP="006729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93C28">
        <w:rPr>
          <w:rStyle w:val="default"/>
          <w:rFonts w:cs="FrankRuehl" w:hint="cs"/>
          <w:rtl/>
        </w:rPr>
        <w:t>לדיוני הוועדה הפדגוגית לתכניות לימודים בנושאי תכנון ובנייה יצורף כחבר הוועדה נציג שר הפנים</w:t>
      </w:r>
      <w:r w:rsidR="00301715">
        <w:rPr>
          <w:rStyle w:val="a6"/>
          <w:rFonts w:cs="FrankRuehl"/>
          <w:sz w:val="26"/>
          <w:rtl/>
        </w:rPr>
        <w:footnoteReference w:id="3"/>
      </w:r>
      <w:r w:rsidR="00093C28">
        <w:rPr>
          <w:rStyle w:val="default"/>
          <w:rFonts w:cs="FrankRuehl" w:hint="cs"/>
          <w:rtl/>
        </w:rPr>
        <w:t xml:space="preserve"> מקרב עובדי משרדו בעל מקצוע בתחומי התכנון והבנייה.</w:t>
      </w:r>
    </w:p>
    <w:p w14:paraId="4162E846" w14:textId="77777777" w:rsidR="00093C28" w:rsidRDefault="00093C28" w:rsidP="006729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הפדגוגית לתכניות לימודים תבחן תכניות לימודים, ובכלל זה מגמות ומגמות משנה, ללימודי הנדסאים וטכנאים מוסמכים, ותמסור למועצה את המלצותיה בנוגע לתכניות לימודים לשם גיבוש המלצות המועצה בעניין כללים להכרה במוסדות להכשרת הנדסאים וטכנאים מוסמכים כמכללות טכנולוגיות מוכרות, ובנוגע לנושאים שייכללו בבחינות הגמר הממשלתיות למתן תעודת הנדסאי או תעודת טכנאי מוסמך.</w:t>
      </w:r>
    </w:p>
    <w:p w14:paraId="0A7592D6" w14:textId="77777777" w:rsidR="00093C28" w:rsidRPr="00093C28" w:rsidRDefault="00093C28" w:rsidP="00093C28">
      <w:pPr>
        <w:pStyle w:val="medium2-header"/>
        <w:keepLines w:val="0"/>
        <w:spacing w:before="72"/>
        <w:ind w:left="0" w:right="1134"/>
        <w:rPr>
          <w:rFonts w:cs="FrankRuehl" w:hint="cs"/>
          <w:noProof/>
          <w:rtl/>
        </w:rPr>
      </w:pPr>
      <w:bookmarkStart w:id="18" w:name="med2"/>
      <w:bookmarkEnd w:id="18"/>
      <w:r w:rsidRPr="00093C28">
        <w:rPr>
          <w:rFonts w:cs="FrankRuehl" w:hint="cs"/>
          <w:noProof/>
          <w:rtl/>
        </w:rPr>
        <w:t>פרק ג': ועדת ההסמכה</w:t>
      </w:r>
    </w:p>
    <w:p w14:paraId="5B8EC134" w14:textId="77777777" w:rsidR="00007311" w:rsidRDefault="00007311" w:rsidP="00093C28">
      <w:pPr>
        <w:pStyle w:val="P00"/>
        <w:spacing w:before="72"/>
        <w:ind w:left="0" w:right="1134"/>
        <w:rPr>
          <w:rStyle w:val="default"/>
          <w:rFonts w:cs="FrankRuehl" w:hint="cs"/>
          <w:rtl/>
        </w:rPr>
      </w:pPr>
      <w:bookmarkStart w:id="19" w:name="Seif14"/>
      <w:bookmarkEnd w:id="19"/>
      <w:r>
        <w:rPr>
          <w:lang w:val="he-IL"/>
        </w:rPr>
        <w:pict w14:anchorId="35078E39">
          <v:rect id="_x0000_s2063" style="position:absolute;left:0;text-align:left;margin-left:464.5pt;margin-top:8.05pt;width:75.05pt;height:12.2pt;z-index:251646976" o:allowincell="f" filled="f" stroked="f" strokecolor="lime" strokeweight=".25pt">
            <v:textbox inset="0,0,0,0">
              <w:txbxContent>
                <w:p w14:paraId="3144C05B" w14:textId="77777777" w:rsidR="001E1B0F" w:rsidRDefault="001E1B0F" w:rsidP="00007311">
                  <w:pPr>
                    <w:spacing w:line="160" w:lineRule="exact"/>
                    <w:jc w:val="left"/>
                    <w:rPr>
                      <w:rFonts w:cs="Miriam" w:hint="cs"/>
                      <w:noProof/>
                      <w:sz w:val="18"/>
                      <w:szCs w:val="18"/>
                      <w:rtl/>
                    </w:rPr>
                  </w:pPr>
                  <w:r>
                    <w:rPr>
                      <w:rFonts w:cs="Miriam" w:hint="cs"/>
                      <w:sz w:val="18"/>
                      <w:szCs w:val="18"/>
                      <w:rtl/>
                    </w:rPr>
                    <w:t>ועדת ההסמכה</w:t>
                  </w:r>
                </w:p>
              </w:txbxContent>
            </v:textbox>
            <w10:anchorlock/>
          </v:rect>
        </w:pict>
      </w:r>
      <w:r>
        <w:rPr>
          <w:rStyle w:val="big-number"/>
          <w:rFonts w:cs="Miriam"/>
          <w:rtl/>
        </w:rPr>
        <w:t>1</w:t>
      </w:r>
      <w:r w:rsidR="00093C28">
        <w:rPr>
          <w:rStyle w:val="big-number"/>
          <w:rFonts w:cs="Miriam" w:hint="cs"/>
          <w:rtl/>
        </w:rPr>
        <w:t>4</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 xml:space="preserve">מוקמת בזה ועדת הסמכה (בחוק זה </w:t>
      </w:r>
      <w:r w:rsidR="00093C28">
        <w:rPr>
          <w:rStyle w:val="default"/>
          <w:rFonts w:cs="FrankRuehl"/>
          <w:rtl/>
        </w:rPr>
        <w:t>–</w:t>
      </w:r>
      <w:r w:rsidR="00093C28">
        <w:rPr>
          <w:rStyle w:val="default"/>
          <w:rFonts w:cs="FrankRuehl" w:hint="cs"/>
          <w:rtl/>
        </w:rPr>
        <w:t xml:space="preserve"> ועדת ההסמכה), ואלה חברי המועצה שיכהנו בה:</w:t>
      </w:r>
    </w:p>
    <w:p w14:paraId="0E96E134" w14:textId="77777777" w:rsidR="00093C28" w:rsidRDefault="00093C28" w:rsidP="00093C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מנציגי הארגון היציג, והוא יהיה יושב ראש ועדת ההסמכה;</w:t>
      </w:r>
    </w:p>
    <w:p w14:paraId="4D4A3E4A" w14:textId="77777777" w:rsidR="00093C28" w:rsidRDefault="00093C28" w:rsidP="00093C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גף השכלה על-תיכונית;</w:t>
      </w:r>
    </w:p>
    <w:p w14:paraId="344471C7" w14:textId="77777777" w:rsidR="00093C28" w:rsidRDefault="00093C28" w:rsidP="00093C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המכון להכשרה טכנולוגית.</w:t>
      </w:r>
    </w:p>
    <w:p w14:paraId="40CDB16A"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תפקידיה של ועדת ההסמכה הם:</w:t>
      </w:r>
    </w:p>
    <w:p w14:paraId="2E1C0C58" w14:textId="77777777" w:rsidR="00093C28" w:rsidRDefault="00093C28" w:rsidP="00093C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להנחות את הרשם בנוגע לניהול הרישום במרשם, ובכלל זה בנוגע למדורי רישום כמפורט בסעיף 17, וכן בכל הקשור באימות תארים, תעודות הנדסאי ותעודות טכנאי מוסמך לשם רישום במרשם;</w:t>
      </w:r>
    </w:p>
    <w:p w14:paraId="051267D6" w14:textId="77777777" w:rsidR="00093C28" w:rsidRDefault="00093C28" w:rsidP="00093C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להכיר בתעודה, בתואר או בהכשרה ממוסד לימודים ממדינת חוץ, לשם רישום במרשם; בהחלטה כאמור תשקול ועדת ההסמכה, בין השאר, את רמת הלימודים, את תכנית הלימודים, את היקף הלימודים ואת משך הלימודים במוסד לימודים במדינת חוץ, בהשוואה לרמת הלימודים, לתכנית הלימודים, להיקף הלימודים ולמשך הלימודים הנהוגים במכללות טכנולוגיות מוכרות בישראל; הוועדה רשאית להתנות הכרה כאמור בעמידה במבחן מקצועי.</w:t>
      </w:r>
    </w:p>
    <w:p w14:paraId="2E262461"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9 יחולו על חברי ועדת ההסמכה בשינוי זה: בכל מקום, במקום "המועצה" יקראו "ועדת ההסמכה".</w:t>
      </w:r>
    </w:p>
    <w:p w14:paraId="084E7A74" w14:textId="77777777" w:rsidR="00093C28" w:rsidRPr="00093C28" w:rsidRDefault="00093C28" w:rsidP="00093C28">
      <w:pPr>
        <w:pStyle w:val="medium2-header"/>
        <w:keepLines w:val="0"/>
        <w:spacing w:before="72"/>
        <w:ind w:left="0" w:right="1134"/>
        <w:rPr>
          <w:rFonts w:cs="FrankRuehl" w:hint="cs"/>
          <w:noProof/>
          <w:rtl/>
        </w:rPr>
      </w:pPr>
      <w:bookmarkStart w:id="20" w:name="med3"/>
      <w:bookmarkEnd w:id="20"/>
      <w:r w:rsidRPr="00093C28">
        <w:rPr>
          <w:rFonts w:cs="FrankRuehl" w:hint="cs"/>
          <w:noProof/>
          <w:rtl/>
        </w:rPr>
        <w:t>פרק ד': מכללה טכנולוגית מוכרת</w:t>
      </w:r>
    </w:p>
    <w:p w14:paraId="45BC661E" w14:textId="77777777" w:rsidR="00007311" w:rsidRDefault="00007311" w:rsidP="00093C28">
      <w:pPr>
        <w:pStyle w:val="P00"/>
        <w:spacing w:before="72"/>
        <w:ind w:left="0" w:right="1134"/>
        <w:rPr>
          <w:rStyle w:val="default"/>
          <w:rFonts w:cs="FrankRuehl" w:hint="cs"/>
          <w:rtl/>
        </w:rPr>
      </w:pPr>
      <w:bookmarkStart w:id="21" w:name="Seif15"/>
      <w:bookmarkEnd w:id="21"/>
      <w:r>
        <w:rPr>
          <w:lang w:val="he-IL"/>
        </w:rPr>
        <w:pict w14:anchorId="7DE80329">
          <v:rect id="_x0000_s2064" style="position:absolute;left:0;text-align:left;margin-left:464.5pt;margin-top:8.05pt;width:75.05pt;height:22.85pt;z-index:251648000" o:allowincell="f" filled="f" stroked="f" strokecolor="lime" strokeweight=".25pt">
            <v:textbox inset="0,0,0,0">
              <w:txbxContent>
                <w:p w14:paraId="0E7628D5" w14:textId="77777777" w:rsidR="001E1B0F" w:rsidRDefault="001E1B0F" w:rsidP="00007311">
                  <w:pPr>
                    <w:spacing w:line="160" w:lineRule="exact"/>
                    <w:jc w:val="left"/>
                    <w:rPr>
                      <w:rFonts w:cs="Miriam" w:hint="cs"/>
                      <w:noProof/>
                      <w:sz w:val="18"/>
                      <w:szCs w:val="18"/>
                      <w:rtl/>
                    </w:rPr>
                  </w:pPr>
                  <w:r>
                    <w:rPr>
                      <w:rFonts w:cs="Miriam" w:hint="cs"/>
                      <w:sz w:val="18"/>
                      <w:szCs w:val="18"/>
                      <w:rtl/>
                    </w:rPr>
                    <w:t>הכרה במכללה טכנולוגית</w:t>
                  </w:r>
                </w:p>
              </w:txbxContent>
            </v:textbox>
            <w10:anchorlock/>
          </v:rect>
        </w:pict>
      </w:r>
      <w:r>
        <w:rPr>
          <w:rStyle w:val="big-number"/>
          <w:rFonts w:cs="Miriam"/>
          <w:rtl/>
        </w:rPr>
        <w:t>1</w:t>
      </w:r>
      <w:r w:rsidR="00093C28">
        <w:rPr>
          <w:rStyle w:val="big-number"/>
          <w:rFonts w:cs="Miriam" w:hint="cs"/>
          <w:rtl/>
        </w:rPr>
        <w:t>5</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השרים יקבעו כללים שלפיהם יסווגו מוסדות להכשרת הנדסאים וטכנאים מוסמכים כמכללות טכנולוגיות להכשרת מבוגרים וכמכללות טכנולוגיות להכשרת צעירים.</w:t>
      </w:r>
    </w:p>
    <w:p w14:paraId="67A66CA8"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יכיר במוסד להכשרת הנדסאים וטכנאים מוסמכים כמכללה טכנולוגית להכשרת מבוגרים לצורך חוק זה, וכן רשאי הוא להתנות, לבטל או להתלות, לתקופה שיקבע, הכרה כאמור, והכל כפי שיקבע השר בתקנות, לאחר התייעצות עם המועצה.</w:t>
      </w:r>
    </w:p>
    <w:p w14:paraId="76A3481D"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החינוך יכיר במוסד חינוך בעל רישיון לפי חוק פיקוח על בתי ספר, התשכ"ט-1969, כמכללה טכנולוגית להכשרת צעירים לצורך חוק זה, וכן רשאי הוא להתנות, לבטל או להתלות, לתקופה שיקבע, הכרה כאמור, והכל כפי שיקבע בתקנות, לאחר התייעצות עם המועצה.</w:t>
      </w:r>
    </w:p>
    <w:p w14:paraId="71126DA1"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מוסד יכול שיוכר לפי סעיף זה הן על ידי השר והן על ידי שר החינוך.</w:t>
      </w:r>
    </w:p>
    <w:p w14:paraId="6B04A54F" w14:textId="77777777" w:rsidR="00007311" w:rsidRDefault="00007311" w:rsidP="00093C28">
      <w:pPr>
        <w:pStyle w:val="P00"/>
        <w:spacing w:before="72"/>
        <w:ind w:left="0" w:right="1134"/>
        <w:rPr>
          <w:rStyle w:val="default"/>
          <w:rFonts w:cs="FrankRuehl" w:hint="cs"/>
          <w:rtl/>
        </w:rPr>
      </w:pPr>
      <w:bookmarkStart w:id="22" w:name="Seif16"/>
      <w:bookmarkEnd w:id="22"/>
      <w:r>
        <w:rPr>
          <w:lang w:val="he-IL"/>
        </w:rPr>
        <w:pict w14:anchorId="48CE2FA9">
          <v:rect id="_x0000_s2065" style="position:absolute;left:0;text-align:left;margin-left:464.5pt;margin-top:8.05pt;width:75.05pt;height:16.9pt;z-index:251649024" o:allowincell="f" filled="f" stroked="f" strokecolor="lime" strokeweight=".25pt">
            <v:textbox inset="0,0,0,0">
              <w:txbxContent>
                <w:p w14:paraId="07471B31" w14:textId="77777777" w:rsidR="001E1B0F" w:rsidRDefault="001E1B0F" w:rsidP="00007311">
                  <w:pPr>
                    <w:spacing w:line="160" w:lineRule="exact"/>
                    <w:jc w:val="left"/>
                    <w:rPr>
                      <w:rFonts w:cs="Miriam" w:hint="cs"/>
                      <w:noProof/>
                      <w:sz w:val="18"/>
                      <w:szCs w:val="18"/>
                      <w:rtl/>
                    </w:rPr>
                  </w:pPr>
                  <w:r>
                    <w:rPr>
                      <w:rFonts w:cs="Miriam" w:hint="cs"/>
                      <w:sz w:val="18"/>
                      <w:szCs w:val="18"/>
                      <w:rtl/>
                    </w:rPr>
                    <w:t>כינויים הטעונים אישור</w:t>
                  </w:r>
                </w:p>
              </w:txbxContent>
            </v:textbox>
            <w10:anchorlock/>
          </v:rect>
        </w:pict>
      </w:r>
      <w:r>
        <w:rPr>
          <w:rStyle w:val="big-number"/>
          <w:rFonts w:cs="Miriam"/>
          <w:rtl/>
        </w:rPr>
        <w:t>1</w:t>
      </w:r>
      <w:r w:rsidR="00093C28">
        <w:rPr>
          <w:rStyle w:val="big-number"/>
          <w:rFonts w:cs="Miriam" w:hint="cs"/>
          <w:rtl/>
        </w:rPr>
        <w:t>6</w:t>
      </w:r>
      <w:r>
        <w:rPr>
          <w:rStyle w:val="big-number"/>
          <w:rFonts w:cs="Miriam"/>
          <w:rtl/>
        </w:rPr>
        <w:t>.</w:t>
      </w:r>
      <w:r>
        <w:rPr>
          <w:rStyle w:val="big-number"/>
          <w:rFonts w:cs="Miriam"/>
          <w:rtl/>
        </w:rPr>
        <w:tab/>
      </w:r>
      <w:r w:rsidR="00093C28">
        <w:rPr>
          <w:rStyle w:val="default"/>
          <w:rFonts w:cs="FrankRuehl" w:hint="cs"/>
          <w:rtl/>
        </w:rPr>
        <w:t>לא ישתמש אדם בכינוי "מכללה טכנולוגית מוכרת", או בתואר אחר הדומה לזה עד כדי להטעות, אלא אם כן הוא מכללה טכנולוגית מוכרת.</w:t>
      </w:r>
    </w:p>
    <w:p w14:paraId="2C46B03A" w14:textId="77777777" w:rsidR="00093C28" w:rsidRPr="00093C28" w:rsidRDefault="00093C28" w:rsidP="00093C28">
      <w:pPr>
        <w:pStyle w:val="medium2-header"/>
        <w:keepLines w:val="0"/>
        <w:spacing w:before="72"/>
        <w:ind w:left="0" w:right="1134"/>
        <w:rPr>
          <w:rFonts w:cs="FrankRuehl" w:hint="cs"/>
          <w:noProof/>
          <w:rtl/>
        </w:rPr>
      </w:pPr>
      <w:bookmarkStart w:id="23" w:name="med4"/>
      <w:bookmarkEnd w:id="23"/>
      <w:r w:rsidRPr="00093C28">
        <w:rPr>
          <w:rFonts w:cs="FrankRuehl" w:hint="cs"/>
          <w:noProof/>
          <w:rtl/>
        </w:rPr>
        <w:t>פרק ה': מרשם ההנדסאים והטכנאים המוסמכים</w:t>
      </w:r>
    </w:p>
    <w:p w14:paraId="2EE36388" w14:textId="77777777" w:rsidR="00007311" w:rsidRDefault="00007311" w:rsidP="00093C28">
      <w:pPr>
        <w:pStyle w:val="P00"/>
        <w:spacing w:before="72"/>
        <w:ind w:left="0" w:right="1134"/>
        <w:rPr>
          <w:rStyle w:val="default"/>
          <w:rFonts w:cs="FrankRuehl" w:hint="cs"/>
          <w:rtl/>
        </w:rPr>
      </w:pPr>
      <w:bookmarkStart w:id="24" w:name="Seif17"/>
      <w:bookmarkEnd w:id="24"/>
      <w:r>
        <w:rPr>
          <w:lang w:val="he-IL"/>
        </w:rPr>
        <w:pict w14:anchorId="2907324C">
          <v:rect id="_x0000_s2066" style="position:absolute;left:0;text-align:left;margin-left:464.5pt;margin-top:8.05pt;width:75.05pt;height:18.8pt;z-index:251650048" o:allowincell="f" filled="f" stroked="f" strokecolor="lime" strokeweight=".25pt">
            <v:textbox inset="0,0,0,0">
              <w:txbxContent>
                <w:p w14:paraId="4742F644" w14:textId="77777777" w:rsidR="001E1B0F" w:rsidRDefault="001E1B0F" w:rsidP="00007311">
                  <w:pPr>
                    <w:spacing w:line="160" w:lineRule="exact"/>
                    <w:jc w:val="left"/>
                    <w:rPr>
                      <w:rFonts w:cs="Miriam" w:hint="cs"/>
                      <w:noProof/>
                      <w:sz w:val="18"/>
                      <w:szCs w:val="18"/>
                      <w:rtl/>
                    </w:rPr>
                  </w:pPr>
                  <w:r>
                    <w:rPr>
                      <w:rFonts w:cs="Miriam" w:hint="cs"/>
                      <w:sz w:val="18"/>
                      <w:szCs w:val="18"/>
                      <w:rtl/>
                    </w:rPr>
                    <w:t>מרשם ההנדסאים והטכנאים המוסמכים</w:t>
                  </w:r>
                </w:p>
              </w:txbxContent>
            </v:textbox>
            <w10:anchorlock/>
          </v:rect>
        </w:pict>
      </w:r>
      <w:r>
        <w:rPr>
          <w:rStyle w:val="big-number"/>
          <w:rFonts w:cs="Miriam"/>
          <w:rtl/>
        </w:rPr>
        <w:t>1</w:t>
      </w:r>
      <w:r w:rsidR="00093C28">
        <w:rPr>
          <w:rStyle w:val="big-number"/>
          <w:rFonts w:cs="Miriam" w:hint="cs"/>
          <w:rtl/>
        </w:rPr>
        <w:t>7</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השר ימנה את הרשם; הרשם יהיה עובד המדינה.</w:t>
      </w:r>
    </w:p>
    <w:p w14:paraId="646E36AA"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ינהל מרשם ובו רישום של הנדסאים וטכנאים מוסמכים, הכולל מדורים נפרדים לכל אחד מענפי ההנדסאות והטכנאות המוסמכת, בהתאם להנחיות שתקבע ועדת ההסמכה; הודעה על פתיחת מדור תפורסם ברשומות</w:t>
      </w:r>
      <w:r w:rsidR="00FB66AB">
        <w:rPr>
          <w:rStyle w:val="a6"/>
          <w:rFonts w:cs="FrankRuehl"/>
          <w:sz w:val="26"/>
          <w:rtl/>
        </w:rPr>
        <w:footnoteReference w:id="4"/>
      </w:r>
      <w:r>
        <w:rPr>
          <w:rStyle w:val="default"/>
          <w:rFonts w:cs="FrankRuehl" w:hint="cs"/>
          <w:rtl/>
        </w:rPr>
        <w:t>.</w:t>
      </w:r>
    </w:p>
    <w:p w14:paraId="733404ED"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המרשם יהיה פתוח לעיון הציבור לפי הוראות שקבע השר.</w:t>
      </w:r>
    </w:p>
    <w:p w14:paraId="2DADEAE4" w14:textId="77777777" w:rsidR="00007311" w:rsidRDefault="00007311" w:rsidP="00093C28">
      <w:pPr>
        <w:pStyle w:val="P00"/>
        <w:spacing w:before="72"/>
        <w:ind w:left="0" w:right="1134"/>
        <w:rPr>
          <w:rStyle w:val="default"/>
          <w:rFonts w:cs="FrankRuehl" w:hint="cs"/>
          <w:rtl/>
        </w:rPr>
      </w:pPr>
      <w:bookmarkStart w:id="25" w:name="Seif18"/>
      <w:bookmarkEnd w:id="25"/>
      <w:r>
        <w:rPr>
          <w:lang w:val="he-IL"/>
        </w:rPr>
        <w:pict w14:anchorId="14216787">
          <v:rect id="_x0000_s2067" style="position:absolute;left:0;text-align:left;margin-left:464.5pt;margin-top:8.05pt;width:75.05pt;height:12.2pt;z-index:251651072" o:allowincell="f" filled="f" stroked="f" strokecolor="lime" strokeweight=".25pt">
            <v:textbox inset="0,0,0,0">
              <w:txbxContent>
                <w:p w14:paraId="4975A1F4" w14:textId="77777777" w:rsidR="001E1B0F" w:rsidRDefault="001E1B0F" w:rsidP="00007311">
                  <w:pPr>
                    <w:spacing w:line="160" w:lineRule="exact"/>
                    <w:jc w:val="left"/>
                    <w:rPr>
                      <w:rFonts w:cs="Miriam" w:hint="cs"/>
                      <w:noProof/>
                      <w:sz w:val="18"/>
                      <w:szCs w:val="18"/>
                      <w:rtl/>
                    </w:rPr>
                  </w:pPr>
                  <w:r>
                    <w:rPr>
                      <w:rFonts w:cs="Miriam" w:hint="cs"/>
                      <w:sz w:val="18"/>
                      <w:szCs w:val="18"/>
                      <w:rtl/>
                    </w:rPr>
                    <w:t>רישום במרשם</w:t>
                  </w:r>
                </w:p>
              </w:txbxContent>
            </v:textbox>
            <w10:anchorlock/>
          </v:rect>
        </w:pict>
      </w:r>
      <w:r>
        <w:rPr>
          <w:rStyle w:val="big-number"/>
          <w:rFonts w:cs="Miriam"/>
          <w:rtl/>
        </w:rPr>
        <w:t>1</w:t>
      </w:r>
      <w:r w:rsidR="00093C28">
        <w:rPr>
          <w:rStyle w:val="big-number"/>
          <w:rFonts w:cs="Miriam" w:hint="cs"/>
          <w:rtl/>
        </w:rPr>
        <w:t>8</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זכאי להירשם במרשם מי שמתקיימים בו כל אלה:</w:t>
      </w:r>
    </w:p>
    <w:p w14:paraId="0418EACC" w14:textId="77777777" w:rsidR="00093C28" w:rsidRDefault="00093C28" w:rsidP="00093C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בגיר;</w:t>
      </w:r>
    </w:p>
    <w:p w14:paraId="4AF44FE7" w14:textId="77777777" w:rsidR="00093C28" w:rsidRDefault="00093C28" w:rsidP="00093C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אזרח ישראלי או תושב ישראל;</w:t>
      </w:r>
    </w:p>
    <w:p w14:paraId="19AA28D0" w14:textId="77777777" w:rsidR="00093C28" w:rsidRDefault="00093C28" w:rsidP="00093C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שילם את אגרת הרישום כפי שנקבעה בתקנות;</w:t>
      </w:r>
    </w:p>
    <w:p w14:paraId="2FEC6983" w14:textId="77777777" w:rsidR="00093C28" w:rsidRDefault="00093C28" w:rsidP="00093C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לא הורשע, בישראל או מחוץ לישראל, בעבירה פלילית שמפאת מהותה, חומרתה או נסיבותיה אין הוא ראוי, לדעת ועדת ההסמכה, להירשם במרשם; לשם קביעת דעתה, רשאית ועדת ההסמכה להתייעץ עם ועדת המשמעת שמונתה לפי סעיף 25;</w:t>
      </w:r>
    </w:p>
    <w:p w14:paraId="1B98980A" w14:textId="77777777" w:rsidR="00093C28" w:rsidRDefault="00093C28" w:rsidP="00093C2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הנדסאי או טכנאי מוסמך.</w:t>
      </w:r>
    </w:p>
    <w:p w14:paraId="480D7C1E"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אדם רשאי להיות רשום ביותר ממדור אחד במרשם, אם נתמלאו כל התנאים לרישומו באותם מדורים.</w:t>
      </w:r>
    </w:p>
    <w:p w14:paraId="485F657D" w14:textId="77777777" w:rsidR="00007311" w:rsidRDefault="00007311" w:rsidP="00093C28">
      <w:pPr>
        <w:pStyle w:val="P00"/>
        <w:spacing w:before="72"/>
        <w:ind w:left="0" w:right="1134"/>
        <w:rPr>
          <w:rStyle w:val="default"/>
          <w:rFonts w:cs="FrankRuehl" w:hint="cs"/>
          <w:rtl/>
        </w:rPr>
      </w:pPr>
      <w:bookmarkStart w:id="26" w:name="Seif19"/>
      <w:bookmarkEnd w:id="26"/>
      <w:r>
        <w:rPr>
          <w:lang w:val="he-IL"/>
        </w:rPr>
        <w:pict w14:anchorId="608D5851">
          <v:rect id="_x0000_s2068" style="position:absolute;left:0;text-align:left;margin-left:464.5pt;margin-top:8.05pt;width:75.05pt;height:20.65pt;z-index:251652096" o:allowincell="f" filled="f" stroked="f" strokecolor="lime" strokeweight=".25pt">
            <v:textbox inset="0,0,0,0">
              <w:txbxContent>
                <w:p w14:paraId="7879CF29" w14:textId="77777777" w:rsidR="001E1B0F" w:rsidRDefault="001E1B0F" w:rsidP="00007311">
                  <w:pPr>
                    <w:spacing w:line="160" w:lineRule="exact"/>
                    <w:jc w:val="left"/>
                    <w:rPr>
                      <w:rFonts w:cs="Miriam" w:hint="cs"/>
                      <w:noProof/>
                      <w:sz w:val="18"/>
                      <w:szCs w:val="18"/>
                      <w:rtl/>
                    </w:rPr>
                  </w:pPr>
                  <w:r>
                    <w:rPr>
                      <w:rFonts w:cs="Miriam" w:hint="cs"/>
                      <w:sz w:val="18"/>
                      <w:szCs w:val="18"/>
                      <w:rtl/>
                    </w:rPr>
                    <w:t>מחיקת רישום מהמרשם</w:t>
                  </w:r>
                </w:p>
              </w:txbxContent>
            </v:textbox>
            <w10:anchorlock/>
          </v:rect>
        </w:pict>
      </w:r>
      <w:r>
        <w:rPr>
          <w:rStyle w:val="big-number"/>
          <w:rFonts w:cs="Miriam"/>
          <w:rtl/>
        </w:rPr>
        <w:t>1</w:t>
      </w:r>
      <w:r w:rsidR="00093C28">
        <w:rPr>
          <w:rStyle w:val="big-number"/>
          <w:rFonts w:cs="Miriam" w:hint="cs"/>
          <w:rtl/>
        </w:rPr>
        <w:t>9</w:t>
      </w:r>
      <w:r>
        <w:rPr>
          <w:rStyle w:val="big-number"/>
          <w:rFonts w:cs="Miriam"/>
          <w:rtl/>
        </w:rPr>
        <w:t>.</w:t>
      </w:r>
      <w:r>
        <w:rPr>
          <w:rStyle w:val="big-number"/>
          <w:rFonts w:cs="Miriam"/>
          <w:rtl/>
        </w:rPr>
        <w:tab/>
      </w:r>
      <w:r w:rsidR="00093C28">
        <w:rPr>
          <w:rStyle w:val="default"/>
          <w:rFonts w:cs="FrankRuehl" w:hint="cs"/>
          <w:rtl/>
        </w:rPr>
        <w:t>נרשם אדם במרשם תוך מסירת נתונים כוזבים, רשאי הרשם, לאחר שנתן לו הזדמנות לטעון את טענותיו, למחוק את רישומו.</w:t>
      </w:r>
    </w:p>
    <w:p w14:paraId="0EC5370B" w14:textId="77777777" w:rsidR="00093C28" w:rsidRPr="00093C28" w:rsidRDefault="00093C28" w:rsidP="00093C28">
      <w:pPr>
        <w:pStyle w:val="medium2-header"/>
        <w:keepLines w:val="0"/>
        <w:spacing w:before="72"/>
        <w:ind w:left="0" w:right="1134"/>
        <w:rPr>
          <w:rFonts w:cs="FrankRuehl" w:hint="cs"/>
          <w:noProof/>
          <w:rtl/>
        </w:rPr>
      </w:pPr>
      <w:bookmarkStart w:id="27" w:name="med5"/>
      <w:bookmarkEnd w:id="27"/>
      <w:r w:rsidRPr="00093C28">
        <w:rPr>
          <w:rFonts w:cs="FrankRuehl" w:hint="cs"/>
          <w:noProof/>
          <w:rtl/>
        </w:rPr>
        <w:t>פרק ו': ייחוד התואר וייחוד פעולות</w:t>
      </w:r>
    </w:p>
    <w:p w14:paraId="3EDD512D" w14:textId="77777777" w:rsidR="00007311" w:rsidRDefault="00007311" w:rsidP="00093C28">
      <w:pPr>
        <w:pStyle w:val="P00"/>
        <w:spacing w:before="72"/>
        <w:ind w:left="0" w:right="1134"/>
        <w:rPr>
          <w:rStyle w:val="default"/>
          <w:rFonts w:cs="FrankRuehl" w:hint="cs"/>
          <w:rtl/>
        </w:rPr>
      </w:pPr>
      <w:bookmarkStart w:id="28" w:name="Seif20"/>
      <w:bookmarkEnd w:id="28"/>
      <w:r>
        <w:rPr>
          <w:lang w:val="he-IL"/>
        </w:rPr>
        <w:pict w14:anchorId="2982170F">
          <v:rect id="_x0000_s2069" style="position:absolute;left:0;text-align:left;margin-left:464.5pt;margin-top:8.05pt;width:75.05pt;height:12.2pt;z-index:251653120" o:allowincell="f" filled="f" stroked="f" strokecolor="lime" strokeweight=".25pt">
            <v:textbox inset="0,0,0,0">
              <w:txbxContent>
                <w:p w14:paraId="3C812548" w14:textId="77777777" w:rsidR="001E1B0F" w:rsidRDefault="001E1B0F" w:rsidP="00007311">
                  <w:pPr>
                    <w:spacing w:line="160" w:lineRule="exact"/>
                    <w:jc w:val="left"/>
                    <w:rPr>
                      <w:rFonts w:cs="Miriam" w:hint="cs"/>
                      <w:noProof/>
                      <w:sz w:val="18"/>
                      <w:szCs w:val="18"/>
                      <w:rtl/>
                    </w:rPr>
                  </w:pPr>
                  <w:r>
                    <w:rPr>
                      <w:rFonts w:cs="Miriam" w:hint="cs"/>
                      <w:sz w:val="18"/>
                      <w:szCs w:val="18"/>
                      <w:rtl/>
                    </w:rPr>
                    <w:t>ייחוד התואר</w:t>
                  </w:r>
                </w:p>
              </w:txbxContent>
            </v:textbox>
            <w10:anchorlock/>
          </v:rect>
        </w:pict>
      </w:r>
      <w:r>
        <w:rPr>
          <w:rStyle w:val="big-number"/>
          <w:rFonts w:cs="Miriam" w:hint="cs"/>
          <w:rtl/>
        </w:rPr>
        <w:t>20</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לא ישתמש אדם, במהלך עיסוקו, בתואר "הנדסאי", "הנדסאי רשום" או "הנדסאי בעל רישיון", או בכל תואר אחר הדומה לאלה עד כדי להטעות, אלא אם כן הוא הנדסאי, הנדסאי רשום או הנדסאי בעל רישיון, לפי העניין.</w:t>
      </w:r>
    </w:p>
    <w:p w14:paraId="4B7FFD52"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ישתמש אדם, במהלך עיסוקו, באחד התארים המנויים בתוספת הראשונה, או בתואר "טכנאי מוסמך רשום" או "טכנאי מוסמך בעל רישיון", או בכל תואר אחר הדומה לאלה עד כדי להטעות, אלא אם כן הוא טכנאי מוסמך כמפורט בתוספת האמורה, טכנאי מוסמך רשום או טכנאי מוסמך בעל רישיון.</w:t>
      </w:r>
    </w:p>
    <w:p w14:paraId="082601B1"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באישור ועדת העבודה הרווחה והבריאות של הכנסת, רשאי, בצו, לשנות את התוספת הראשונה.</w:t>
      </w:r>
    </w:p>
    <w:p w14:paraId="351BA10B"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"בעל רישיון" </w:t>
      </w:r>
      <w:r>
        <w:rPr>
          <w:rStyle w:val="default"/>
          <w:rFonts w:cs="FrankRuehl"/>
          <w:rtl/>
        </w:rPr>
        <w:t>–</w:t>
      </w:r>
      <w:r>
        <w:rPr>
          <w:rStyle w:val="default"/>
          <w:rFonts w:cs="FrankRuehl" w:hint="cs"/>
          <w:rtl/>
        </w:rPr>
        <w:t xml:space="preserve"> מי שהשר נתן לו רישיון, לעסוק בפעולות שיוחדו להנדסאי או לטכנאי מוסמך, לפי הוראות חוק זה.</w:t>
      </w:r>
    </w:p>
    <w:p w14:paraId="7FFDF03E" w14:textId="77777777" w:rsidR="00007311" w:rsidRDefault="00007311" w:rsidP="00093C28">
      <w:pPr>
        <w:pStyle w:val="P00"/>
        <w:spacing w:before="72"/>
        <w:ind w:left="0" w:right="1134"/>
        <w:rPr>
          <w:rStyle w:val="default"/>
          <w:rFonts w:cs="FrankRuehl" w:hint="cs"/>
          <w:rtl/>
        </w:rPr>
      </w:pPr>
      <w:bookmarkStart w:id="29" w:name="Seif21"/>
      <w:bookmarkEnd w:id="29"/>
      <w:r>
        <w:rPr>
          <w:lang w:val="he-IL"/>
        </w:rPr>
        <w:pict w14:anchorId="7EBB690C">
          <v:rect id="_x0000_s2070" style="position:absolute;left:0;text-align:left;margin-left:464.5pt;margin-top:8.05pt;width:75.05pt;height:35.4pt;z-index:251654144" o:allowincell="f" filled="f" stroked="f" strokecolor="lime" strokeweight=".25pt">
            <v:textbox inset="0,0,0,0">
              <w:txbxContent>
                <w:p w14:paraId="6892D93D" w14:textId="77777777" w:rsidR="001E1B0F" w:rsidRDefault="001E1B0F" w:rsidP="00007311">
                  <w:pPr>
                    <w:spacing w:line="160" w:lineRule="exact"/>
                    <w:jc w:val="left"/>
                    <w:rPr>
                      <w:rFonts w:cs="Miriam" w:hint="cs"/>
                      <w:noProof/>
                      <w:sz w:val="18"/>
                      <w:szCs w:val="18"/>
                      <w:rtl/>
                    </w:rPr>
                  </w:pPr>
                  <w:r>
                    <w:rPr>
                      <w:rFonts w:cs="Miriam" w:hint="cs"/>
                      <w:sz w:val="18"/>
                      <w:szCs w:val="18"/>
                      <w:rtl/>
                    </w:rPr>
                    <w:t>הוועד המשותפת, ייחוד פעולות ורישוי הנדסאים וטכנאים מוסמכים</w:t>
                  </w:r>
                </w:p>
              </w:txbxContent>
            </v:textbox>
            <w10:anchorlock/>
          </v:rect>
        </w:pict>
      </w:r>
      <w:r>
        <w:rPr>
          <w:rStyle w:val="big-number"/>
          <w:rFonts w:cs="Miriam" w:hint="cs"/>
          <w:rtl/>
        </w:rPr>
        <w:t>2</w:t>
      </w:r>
      <w:r w:rsidR="00093C28">
        <w:rPr>
          <w:rStyle w:val="big-number"/>
          <w:rFonts w:cs="Miriam" w:hint="cs"/>
          <w:rtl/>
        </w:rPr>
        <w:t>1</w:t>
      </w:r>
      <w:r>
        <w:rPr>
          <w:rStyle w:val="big-number"/>
          <w:rFonts w:cs="Miriam"/>
          <w:rtl/>
        </w:rPr>
        <w:t>.</w:t>
      </w:r>
      <w:r>
        <w:rPr>
          <w:rStyle w:val="big-number"/>
          <w:rFonts w:cs="Miriam"/>
          <w:rtl/>
        </w:rPr>
        <w:tab/>
      </w:r>
      <w:r w:rsidR="00093C28">
        <w:rPr>
          <w:rStyle w:val="default"/>
          <w:rFonts w:cs="FrankRuehl" w:hint="cs"/>
          <w:rtl/>
        </w:rPr>
        <w:t>(א)</w:t>
      </w:r>
      <w:r w:rsidR="00093C28">
        <w:rPr>
          <w:rStyle w:val="default"/>
          <w:rFonts w:cs="FrankRuehl" w:hint="cs"/>
          <w:rtl/>
        </w:rPr>
        <w:tab/>
        <w:t xml:space="preserve">תוקם ועדה משותפת למועצה ולמועצת ההנדסה והאדריכלות כמשמעותה בחוק המהנדסים והאדריכלים, התשי"ח-1958 (להלן </w:t>
      </w:r>
      <w:r w:rsidR="00093C28">
        <w:rPr>
          <w:rStyle w:val="default"/>
          <w:rFonts w:cs="FrankRuehl"/>
          <w:rtl/>
        </w:rPr>
        <w:t>–</w:t>
      </w:r>
      <w:r w:rsidR="00093C28">
        <w:rPr>
          <w:rStyle w:val="default"/>
          <w:rFonts w:cs="FrankRuehl" w:hint="cs"/>
          <w:rtl/>
        </w:rPr>
        <w:t xml:space="preserve"> חוק המהנדסים והאדריכלים); בוועדה המשותפת יכהנו שישה נציגים והם:</w:t>
      </w:r>
    </w:p>
    <w:p w14:paraId="4BF68524" w14:textId="77777777" w:rsidR="00093C28" w:rsidRDefault="00093C28" w:rsidP="00093C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יושבי הראש של כל אחת מהמועצות האמורות;</w:t>
      </w:r>
    </w:p>
    <w:p w14:paraId="4B5E916A" w14:textId="77777777" w:rsidR="00093C28" w:rsidRDefault="00093C28" w:rsidP="00093C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הארגון היציג במועצה ונציג הארגון המייצג בעיקר מהנדסים ואדריכלים כמשמעותו בסעיף 3(4) לחוק המהנדסים והאדריכלים;</w:t>
      </w:r>
    </w:p>
    <w:p w14:paraId="05FD7976" w14:textId="77777777" w:rsidR="00093C28" w:rsidRDefault="00093C28" w:rsidP="00093C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רשם המהנדסים והאדריכלים כמשמעותו בסעיף 8 לחוק המהנדסים והאדריכלים;</w:t>
      </w:r>
    </w:p>
    <w:p w14:paraId="68295132" w14:textId="77777777" w:rsidR="00093C28" w:rsidRDefault="00093C28" w:rsidP="00093C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המועצה שתבחר המועצה.</w:t>
      </w:r>
    </w:p>
    <w:p w14:paraId="141CE740"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המשותפת תמליץ לשר בכל עניין הנוגע לייחוד פעולות ולרישוי מהנדסים, הנדסאים וטכנאים מוסמכים; השר רשאי לקבוע הוראות בכל עניין הקשור לסדרי דיוניה של הוועדה המשותפת.</w:t>
      </w:r>
    </w:p>
    <w:p w14:paraId="33E02DEF"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יעשה אדם פעולה שיוחדה בתוספת השנייה לפי חוק זה להנדסאי או לטכנאי מוסמך, אלא אם כן הוא הנדסאי רשום או טכנאי מוסמך רשום, לפי העניין, והוא עומד בתנאים שנקבעו בתוספת האמורה.</w:t>
      </w:r>
    </w:p>
    <w:p w14:paraId="3A4EFFB1"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מסמכותו של מי שמוסמך לבצע פעולות שנקבעו בתוספת השנייה לפי דין אחר.</w:t>
      </w:r>
    </w:p>
    <w:p w14:paraId="03B4094A" w14:textId="77777777" w:rsidR="00093C28" w:rsidRDefault="00093C28" w:rsidP="00093C2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לאחר התייעצות עם הוועדה המשותפת ובאישור ועדת העבודה הרווחה והבריאות</w:t>
      </w:r>
      <w:r w:rsidR="00D775DC">
        <w:rPr>
          <w:rStyle w:val="default"/>
          <w:rFonts w:cs="FrankRuehl" w:hint="cs"/>
          <w:rtl/>
        </w:rPr>
        <w:t xml:space="preserve"> של הכנסת, רשאי </w:t>
      </w:r>
      <w:r w:rsidR="00D775DC">
        <w:rPr>
          <w:rStyle w:val="default"/>
          <w:rFonts w:cs="FrankRuehl"/>
          <w:rtl/>
        </w:rPr>
        <w:t>–</w:t>
      </w:r>
    </w:p>
    <w:p w14:paraId="2CD50326" w14:textId="77777777" w:rsidR="00D775DC" w:rsidRDefault="00D775DC" w:rsidP="00D775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לייחד בתוספת השנייה פעולות להנדסאי או לטכנאי מוסמך ורשאי הוא לקבוע חובת רישוי לביצוע פעולות אלה, וכן לשנות, בצו, את התוספת האמורה;</w:t>
      </w:r>
    </w:p>
    <w:p w14:paraId="02E6832E" w14:textId="77777777" w:rsidR="00D775DC" w:rsidRDefault="00D775DC" w:rsidP="00D775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הוראות לעניין מתן רישיונות, ובכלל זה תקופת ותק, התמחות, כשירות, שמירה על כשירות וניסיון מעשי נדרשים של מבקש הרישיון, וכן רשאי הוא לקבוע דרכים להוכחת התנאים האמורים, ובין השאר דרך של בחינות או עבודות שביצע, או דרך של שילוב שלהן.</w:t>
      </w:r>
    </w:p>
    <w:p w14:paraId="60431BEE" w14:textId="77777777" w:rsidR="00D775DC" w:rsidRPr="00D775DC" w:rsidRDefault="00D775DC" w:rsidP="00D775DC">
      <w:pPr>
        <w:pStyle w:val="medium2-header"/>
        <w:keepLines w:val="0"/>
        <w:spacing w:before="72"/>
        <w:ind w:left="0" w:right="1134"/>
        <w:rPr>
          <w:rFonts w:cs="FrankRuehl" w:hint="cs"/>
          <w:noProof/>
          <w:rtl/>
        </w:rPr>
      </w:pPr>
      <w:bookmarkStart w:id="30" w:name="med6"/>
      <w:bookmarkEnd w:id="30"/>
      <w:r w:rsidRPr="00D775DC">
        <w:rPr>
          <w:rFonts w:cs="FrankRuehl" w:hint="cs"/>
          <w:noProof/>
          <w:rtl/>
        </w:rPr>
        <w:t>פרק ז': עונשין ודין משמעתי</w:t>
      </w:r>
    </w:p>
    <w:p w14:paraId="0993575A" w14:textId="77777777" w:rsidR="00007311" w:rsidRDefault="00007311" w:rsidP="00D775DC">
      <w:pPr>
        <w:pStyle w:val="P00"/>
        <w:spacing w:before="72"/>
        <w:ind w:left="0" w:right="1134"/>
        <w:rPr>
          <w:rStyle w:val="default"/>
          <w:rFonts w:cs="FrankRuehl" w:hint="cs"/>
          <w:rtl/>
        </w:rPr>
      </w:pPr>
      <w:bookmarkStart w:id="31" w:name="Seif22"/>
      <w:bookmarkEnd w:id="31"/>
      <w:r>
        <w:rPr>
          <w:lang w:val="he-IL"/>
        </w:rPr>
        <w:pict w14:anchorId="76B9DFF3">
          <v:rect id="_x0000_s2071" style="position:absolute;left:0;text-align:left;margin-left:464.5pt;margin-top:8.05pt;width:75.05pt;height:12.2pt;z-index:251655168" o:allowincell="f" filled="f" stroked="f" strokecolor="lime" strokeweight=".25pt">
            <v:textbox inset="0,0,0,0">
              <w:txbxContent>
                <w:p w14:paraId="2672884E" w14:textId="77777777" w:rsidR="001E1B0F" w:rsidRDefault="001E1B0F" w:rsidP="00007311">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w:t>
      </w:r>
      <w:r w:rsidR="00D775DC">
        <w:rPr>
          <w:rStyle w:val="big-number"/>
          <w:rFonts w:cs="Miriam" w:hint="cs"/>
          <w:rtl/>
        </w:rPr>
        <w:t>2</w:t>
      </w:r>
      <w:r>
        <w:rPr>
          <w:rStyle w:val="big-number"/>
          <w:rFonts w:cs="Miriam"/>
          <w:rtl/>
        </w:rPr>
        <w:t>.</w:t>
      </w:r>
      <w:r>
        <w:rPr>
          <w:rStyle w:val="big-number"/>
          <w:rFonts w:cs="Miriam"/>
          <w:rtl/>
        </w:rPr>
        <w:tab/>
      </w:r>
      <w:r w:rsidR="00D775DC">
        <w:rPr>
          <w:rStyle w:val="default"/>
          <w:rFonts w:cs="FrankRuehl" w:hint="cs"/>
          <w:rtl/>
        </w:rPr>
        <w:t xml:space="preserve">העושה אחת מאלה, דינו </w:t>
      </w:r>
      <w:r w:rsidR="00D775DC">
        <w:rPr>
          <w:rStyle w:val="default"/>
          <w:rFonts w:cs="FrankRuehl"/>
          <w:rtl/>
        </w:rPr>
        <w:t>–</w:t>
      </w:r>
      <w:r w:rsidR="00D775DC">
        <w:rPr>
          <w:rStyle w:val="default"/>
          <w:rFonts w:cs="FrankRuehl" w:hint="cs"/>
          <w:rtl/>
        </w:rPr>
        <w:t xml:space="preserve"> מאסר שישה חודשים:</w:t>
      </w:r>
    </w:p>
    <w:p w14:paraId="748AD2A9" w14:textId="77777777" w:rsidR="00D775DC" w:rsidRDefault="00D775DC" w:rsidP="00D775D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משתמש בכינוי "מכללה טכנולוגית מוכרת", או בתואר אחר הדומה לזה עד כדי להטעות, בניגוד להוראות סעיף 16;</w:t>
      </w:r>
    </w:p>
    <w:p w14:paraId="0CC09BBA" w14:textId="77777777" w:rsidR="00D775DC" w:rsidRDefault="00D775DC" w:rsidP="00D775D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משתמש בתואר "הנדסאי", "הנדסאי רשום", "הנדסאי בעל רישיון", או תואר המנוי בתוספת הראשונה, "טכנאי מוסמך רשום" או "טכנאי מוסמך בעל רישיון" או בכל תואר אחר הדומה עד כדי להטעות, בניגוד להוראות סעיף 20;</w:t>
      </w:r>
    </w:p>
    <w:p w14:paraId="5422EBA3" w14:textId="77777777" w:rsidR="00D775DC" w:rsidRDefault="00D775DC" w:rsidP="00D775D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עושה פעולה שיוחדה לפי חוק זה, בניגוד להוראות לפי סעיף 21.</w:t>
      </w:r>
    </w:p>
    <w:p w14:paraId="5AB6A77A" w14:textId="77777777" w:rsidR="00007311" w:rsidRDefault="00007311" w:rsidP="00D775DC">
      <w:pPr>
        <w:pStyle w:val="P00"/>
        <w:spacing w:before="72"/>
        <w:ind w:left="0" w:right="1134"/>
        <w:rPr>
          <w:rStyle w:val="default"/>
          <w:rFonts w:cs="FrankRuehl" w:hint="cs"/>
          <w:rtl/>
        </w:rPr>
      </w:pPr>
      <w:bookmarkStart w:id="32" w:name="Seif23"/>
      <w:bookmarkEnd w:id="32"/>
      <w:r>
        <w:rPr>
          <w:lang w:val="he-IL"/>
        </w:rPr>
        <w:pict w14:anchorId="53D17160">
          <v:rect id="_x0000_s2072" style="position:absolute;left:0;text-align:left;margin-left:464.5pt;margin-top:8.05pt;width:75.05pt;height:12.2pt;z-index:251656192" o:allowincell="f" filled="f" stroked="f" strokecolor="lime" strokeweight=".25pt">
            <v:textbox inset="0,0,0,0">
              <w:txbxContent>
                <w:p w14:paraId="4CBA866F" w14:textId="77777777" w:rsidR="001E1B0F" w:rsidRDefault="001E1B0F" w:rsidP="00007311">
                  <w:pPr>
                    <w:spacing w:line="160" w:lineRule="exact"/>
                    <w:jc w:val="left"/>
                    <w:rPr>
                      <w:rFonts w:cs="Miriam" w:hint="cs"/>
                      <w:noProof/>
                      <w:sz w:val="18"/>
                      <w:szCs w:val="18"/>
                      <w:rtl/>
                    </w:rPr>
                  </w:pPr>
                  <w:r>
                    <w:rPr>
                      <w:rFonts w:cs="Miriam" w:hint="cs"/>
                      <w:sz w:val="18"/>
                      <w:szCs w:val="18"/>
                      <w:rtl/>
                    </w:rPr>
                    <w:t>כללי אתיקה</w:t>
                  </w:r>
                </w:p>
              </w:txbxContent>
            </v:textbox>
            <w10:anchorlock/>
          </v:rect>
        </w:pict>
      </w:r>
      <w:r>
        <w:rPr>
          <w:rStyle w:val="big-number"/>
          <w:rFonts w:cs="Miriam" w:hint="cs"/>
          <w:rtl/>
        </w:rPr>
        <w:t>2</w:t>
      </w:r>
      <w:r w:rsidR="00D775DC">
        <w:rPr>
          <w:rStyle w:val="big-number"/>
          <w:rFonts w:cs="Miriam" w:hint="cs"/>
          <w:rtl/>
        </w:rPr>
        <w:t>3</w:t>
      </w:r>
      <w:r>
        <w:rPr>
          <w:rStyle w:val="big-number"/>
          <w:rFonts w:cs="Miriam"/>
          <w:rtl/>
        </w:rPr>
        <w:t>.</w:t>
      </w:r>
      <w:r>
        <w:rPr>
          <w:rStyle w:val="big-number"/>
          <w:rFonts w:cs="Miriam"/>
          <w:rtl/>
        </w:rPr>
        <w:tab/>
      </w:r>
      <w:r w:rsidR="00D775DC">
        <w:rPr>
          <w:rStyle w:val="default"/>
          <w:rFonts w:cs="FrankRuehl" w:hint="cs"/>
          <w:rtl/>
        </w:rPr>
        <w:t xml:space="preserve">השר, בהתייעצות עם המועצה, רשאי לקבוע כללי אתיקה מקצועית להנדסאים ולטכנאים מוסמכים שפעולותיהם יוחדו לפי הוראות חוק זה (בפרק זה </w:t>
      </w:r>
      <w:r w:rsidR="00D775DC">
        <w:rPr>
          <w:rStyle w:val="default"/>
          <w:rFonts w:cs="FrankRuehl"/>
          <w:rtl/>
        </w:rPr>
        <w:t>–</w:t>
      </w:r>
      <w:r w:rsidR="00D775DC">
        <w:rPr>
          <w:rStyle w:val="default"/>
          <w:rFonts w:cs="FrankRuehl" w:hint="cs"/>
          <w:rtl/>
        </w:rPr>
        <w:t xml:space="preserve"> בעלי מקצוע).</w:t>
      </w:r>
    </w:p>
    <w:p w14:paraId="2C43D64D" w14:textId="77777777" w:rsidR="00007311" w:rsidRDefault="00007311" w:rsidP="00CC608F">
      <w:pPr>
        <w:pStyle w:val="P00"/>
        <w:spacing w:before="72"/>
        <w:ind w:left="0" w:right="1134"/>
        <w:rPr>
          <w:rStyle w:val="default"/>
          <w:rFonts w:cs="FrankRuehl" w:hint="cs"/>
          <w:rtl/>
        </w:rPr>
      </w:pPr>
      <w:bookmarkStart w:id="33" w:name="Seif24"/>
      <w:bookmarkEnd w:id="33"/>
      <w:r>
        <w:rPr>
          <w:lang w:val="he-IL"/>
        </w:rPr>
        <w:pict w14:anchorId="24F752B5">
          <v:rect id="_x0000_s2073" style="position:absolute;left:0;text-align:left;margin-left:464.5pt;margin-top:8.05pt;width:75.05pt;height:12.2pt;z-index:251657216" o:allowincell="f" filled="f" stroked="f" strokecolor="lime" strokeweight=".25pt">
            <v:textbox inset="0,0,0,0">
              <w:txbxContent>
                <w:p w14:paraId="444D0B03" w14:textId="77777777" w:rsidR="001E1B0F" w:rsidRDefault="001E1B0F" w:rsidP="00007311">
                  <w:pPr>
                    <w:spacing w:line="160" w:lineRule="exact"/>
                    <w:jc w:val="left"/>
                    <w:rPr>
                      <w:rFonts w:cs="Miriam" w:hint="cs"/>
                      <w:noProof/>
                      <w:sz w:val="18"/>
                      <w:szCs w:val="18"/>
                      <w:rtl/>
                    </w:rPr>
                  </w:pPr>
                  <w:r>
                    <w:rPr>
                      <w:rFonts w:cs="Miriam" w:hint="cs"/>
                      <w:sz w:val="18"/>
                      <w:szCs w:val="18"/>
                      <w:rtl/>
                    </w:rPr>
                    <w:t>עבירות משמעת</w:t>
                  </w:r>
                </w:p>
              </w:txbxContent>
            </v:textbox>
            <w10:anchorlock/>
          </v:rect>
        </w:pict>
      </w:r>
      <w:r>
        <w:rPr>
          <w:rStyle w:val="big-number"/>
          <w:rFonts w:cs="Miriam" w:hint="cs"/>
          <w:rtl/>
        </w:rPr>
        <w:t>2</w:t>
      </w:r>
      <w:r w:rsidR="00D775DC">
        <w:rPr>
          <w:rStyle w:val="big-number"/>
          <w:rFonts w:cs="Miriam" w:hint="cs"/>
          <w:rtl/>
        </w:rPr>
        <w:t>4</w:t>
      </w:r>
      <w:r>
        <w:rPr>
          <w:rStyle w:val="big-number"/>
          <w:rFonts w:cs="Miriam"/>
          <w:rtl/>
        </w:rPr>
        <w:t>.</w:t>
      </w:r>
      <w:r>
        <w:rPr>
          <w:rStyle w:val="big-number"/>
          <w:rFonts w:cs="Miriam"/>
          <w:rtl/>
        </w:rPr>
        <w:tab/>
      </w:r>
      <w:r w:rsidR="00CC608F">
        <w:rPr>
          <w:rStyle w:val="default"/>
          <w:rFonts w:cs="FrankRuehl" w:hint="cs"/>
          <w:rtl/>
        </w:rPr>
        <w:t>בעל מקצוע שעשה אחת מאלה, עבר עבירת משמעת:</w:t>
      </w:r>
    </w:p>
    <w:p w14:paraId="41811FCA" w14:textId="77777777" w:rsidR="00CC608F" w:rsidRDefault="00CC608F" w:rsidP="00CC608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נהג בדרך שאינה הולמת את עיסוקו;</w:t>
      </w:r>
    </w:p>
    <w:p w14:paraId="11AD5DBB" w14:textId="77777777" w:rsidR="00CC608F" w:rsidRDefault="00CC608F" w:rsidP="00CC60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 כלל מכללי האתיקה שנקבעו לפי סעיף 23;</w:t>
      </w:r>
    </w:p>
    <w:p w14:paraId="42F17E23" w14:textId="77777777" w:rsidR="00CC608F" w:rsidRDefault="00CC608F" w:rsidP="00CC608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גילה חוסר אחריות או רשלנות בעת עיסוקו במקצוע;</w:t>
      </w:r>
    </w:p>
    <w:p w14:paraId="4580EF30" w14:textId="77777777" w:rsidR="00CC608F" w:rsidRDefault="00CC608F" w:rsidP="00CC608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הורשע בפסק דין סופי, בין בישראל ובין מחוץ לישראל, בעבירה פלילית שמפאת מהותה, חומרתה או נסיבותיה אין הוא ראוי לעסוק בביצוע פעולות שיוחדו לו לפי חוק זה.</w:t>
      </w:r>
    </w:p>
    <w:p w14:paraId="7E64E28B" w14:textId="77777777" w:rsidR="00007311" w:rsidRDefault="00007311" w:rsidP="00CC608F">
      <w:pPr>
        <w:pStyle w:val="P00"/>
        <w:spacing w:before="72"/>
        <w:ind w:left="0" w:right="1134"/>
        <w:rPr>
          <w:rStyle w:val="default"/>
          <w:rFonts w:cs="FrankRuehl" w:hint="cs"/>
          <w:rtl/>
        </w:rPr>
      </w:pPr>
      <w:bookmarkStart w:id="34" w:name="Seif25"/>
      <w:bookmarkEnd w:id="34"/>
      <w:r>
        <w:rPr>
          <w:lang w:val="he-IL"/>
        </w:rPr>
        <w:pict w14:anchorId="3F2CB3A2">
          <v:rect id="_x0000_s2074" style="position:absolute;left:0;text-align:left;margin-left:464.5pt;margin-top:8.05pt;width:75.05pt;height:12.2pt;z-index:251658240" o:allowincell="f" filled="f" stroked="f" strokecolor="lime" strokeweight=".25pt">
            <v:textbox inset="0,0,0,0">
              <w:txbxContent>
                <w:p w14:paraId="21791DA6" w14:textId="77777777" w:rsidR="001E1B0F" w:rsidRDefault="001E1B0F" w:rsidP="00007311">
                  <w:pPr>
                    <w:spacing w:line="160" w:lineRule="exact"/>
                    <w:jc w:val="left"/>
                    <w:rPr>
                      <w:rFonts w:cs="Miriam" w:hint="cs"/>
                      <w:noProof/>
                      <w:sz w:val="18"/>
                      <w:szCs w:val="18"/>
                      <w:rtl/>
                    </w:rPr>
                  </w:pPr>
                  <w:r>
                    <w:rPr>
                      <w:rFonts w:cs="Miriam" w:hint="cs"/>
                      <w:sz w:val="18"/>
                      <w:szCs w:val="18"/>
                      <w:rtl/>
                    </w:rPr>
                    <w:t>ועדת המשמעת</w:t>
                  </w:r>
                </w:p>
              </w:txbxContent>
            </v:textbox>
            <w10:anchorlock/>
          </v:rect>
        </w:pict>
      </w:r>
      <w:r>
        <w:rPr>
          <w:rStyle w:val="big-number"/>
          <w:rFonts w:cs="Miriam" w:hint="cs"/>
          <w:rtl/>
        </w:rPr>
        <w:t>2</w:t>
      </w:r>
      <w:r w:rsidR="00CC608F">
        <w:rPr>
          <w:rStyle w:val="big-number"/>
          <w:rFonts w:cs="Miriam" w:hint="cs"/>
          <w:rtl/>
        </w:rPr>
        <w:t>5</w:t>
      </w:r>
      <w:r>
        <w:rPr>
          <w:rStyle w:val="big-number"/>
          <w:rFonts w:cs="Miriam"/>
          <w:rtl/>
        </w:rPr>
        <w:t>.</w:t>
      </w:r>
      <w:r>
        <w:rPr>
          <w:rStyle w:val="big-number"/>
          <w:rFonts w:cs="Miriam"/>
          <w:rtl/>
        </w:rPr>
        <w:tab/>
      </w:r>
      <w:r w:rsidR="00CC608F">
        <w:rPr>
          <w:rStyle w:val="default"/>
          <w:rFonts w:cs="FrankRuehl" w:hint="cs"/>
          <w:rtl/>
        </w:rPr>
        <w:t>(א)</w:t>
      </w:r>
      <w:r w:rsidR="00CC608F">
        <w:rPr>
          <w:rStyle w:val="default"/>
          <w:rFonts w:cs="FrankRuehl" w:hint="cs"/>
          <w:rtl/>
        </w:rPr>
        <w:tab/>
        <w:t>השר ימנה ועדת משמעת, שתפקידה לדון ולהחליט בעבירות משמעת.</w:t>
      </w:r>
    </w:p>
    <w:p w14:paraId="7F53F417"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המשמעת תהיה בת שלושה חברים, והם:</w:t>
      </w:r>
    </w:p>
    <w:p w14:paraId="52C81176" w14:textId="77777777" w:rsidR="00CC608F" w:rsidRDefault="00CC608F" w:rsidP="00CC60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שכשיר להתמנות לשופט בית משפט שלום, והוא יהיה היושב ראש;</w:t>
      </w:r>
    </w:p>
    <w:p w14:paraId="6052C67D" w14:textId="77777777" w:rsidR="00CC608F" w:rsidRDefault="00CC608F" w:rsidP="00CC60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מקצוע במקצועו של הנקבל, שהוא עובד המדינה;</w:t>
      </w:r>
    </w:p>
    <w:p w14:paraId="62959574" w14:textId="77777777" w:rsidR="00CC608F" w:rsidRDefault="00CC608F" w:rsidP="00CC60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מקצוע במקצועו של הנקבל, שאינו עובד המדינה.</w:t>
      </w:r>
    </w:p>
    <w:p w14:paraId="1F93807F"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ועדת המשמעת האמורים בפסקאות (2) ו-(3) שבסעיף קטן (ב) ימונו בהתייעצות עם המועצה.</w:t>
      </w:r>
    </w:p>
    <w:p w14:paraId="78B55D8D"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ימנה ממלאי מקום לחברי ועדת המשמעת, לפי הוראות סעיף זה.</w:t>
      </w:r>
    </w:p>
    <w:p w14:paraId="60D2ED1F"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ימונה חבר המועצה לחבר ועדת משמעת בטרם חלפה שנה מתום כהונתו כחבר המועצה.</w:t>
      </w:r>
    </w:p>
    <w:p w14:paraId="16DFA4B1"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יקבע בתקנות הוראות לעניין כהונתם של חברי ועדת המשמעת, לרבות לעניין דרכי מינוים, סייגים למינוי, תקופת כהונתם ופקיעתה.</w:t>
      </w:r>
    </w:p>
    <w:p w14:paraId="1CBDD965" w14:textId="77777777" w:rsidR="00007311" w:rsidRDefault="00007311" w:rsidP="00CC608F">
      <w:pPr>
        <w:pStyle w:val="P00"/>
        <w:spacing w:before="72"/>
        <w:ind w:left="0" w:right="1134"/>
        <w:rPr>
          <w:rStyle w:val="default"/>
          <w:rFonts w:cs="FrankRuehl" w:hint="cs"/>
          <w:rtl/>
        </w:rPr>
      </w:pPr>
      <w:bookmarkStart w:id="35" w:name="Seif26"/>
      <w:bookmarkEnd w:id="35"/>
      <w:r>
        <w:rPr>
          <w:lang w:val="he-IL"/>
        </w:rPr>
        <w:pict w14:anchorId="30F42B70">
          <v:rect id="_x0000_s2075" style="position:absolute;left:0;text-align:left;margin-left:464.5pt;margin-top:8.05pt;width:75.05pt;height:27.1pt;z-index:251659264" o:allowincell="f" filled="f" stroked="f" strokecolor="lime" strokeweight=".25pt">
            <v:textbox inset="0,0,0,0">
              <w:txbxContent>
                <w:p w14:paraId="63FE157A" w14:textId="77777777" w:rsidR="001E1B0F" w:rsidRDefault="001E1B0F" w:rsidP="00007311">
                  <w:pPr>
                    <w:spacing w:line="160" w:lineRule="exact"/>
                    <w:jc w:val="left"/>
                    <w:rPr>
                      <w:rFonts w:cs="Miriam"/>
                      <w:noProof/>
                      <w:sz w:val="18"/>
                      <w:szCs w:val="18"/>
                      <w:rtl/>
                    </w:rPr>
                  </w:pPr>
                  <w:r>
                    <w:rPr>
                      <w:rFonts w:cs="Miriam" w:hint="cs"/>
                      <w:sz w:val="18"/>
                      <w:szCs w:val="18"/>
                      <w:rtl/>
                    </w:rPr>
                    <w:t>הגשת קובלנה</w:t>
                  </w:r>
                </w:p>
                <w:p w14:paraId="258ADE23" w14:textId="77777777" w:rsidR="00F307A3" w:rsidRDefault="00F307A3" w:rsidP="00007311">
                  <w:pPr>
                    <w:spacing w:line="160" w:lineRule="exact"/>
                    <w:jc w:val="left"/>
                    <w:rPr>
                      <w:rFonts w:cs="Miriam" w:hint="cs"/>
                      <w:noProof/>
                      <w:sz w:val="18"/>
                      <w:szCs w:val="18"/>
                      <w:rtl/>
                    </w:rPr>
                  </w:pPr>
                  <w:r>
                    <w:rPr>
                      <w:rFonts w:cs="Miriam" w:hint="cs"/>
                      <w:noProof/>
                      <w:sz w:val="18"/>
                      <w:szCs w:val="18"/>
                      <w:rtl/>
                    </w:rPr>
                    <w:t>(תיקון מס' 3) תשע"ח-2018</w:t>
                  </w:r>
                </w:p>
              </w:txbxContent>
            </v:textbox>
            <w10:anchorlock/>
          </v:rect>
        </w:pict>
      </w:r>
      <w:r>
        <w:rPr>
          <w:rStyle w:val="big-number"/>
          <w:rFonts w:cs="Miriam" w:hint="cs"/>
          <w:rtl/>
        </w:rPr>
        <w:t>2</w:t>
      </w:r>
      <w:r w:rsidR="00CC608F">
        <w:rPr>
          <w:rStyle w:val="big-number"/>
          <w:rFonts w:cs="Miriam" w:hint="cs"/>
          <w:rtl/>
        </w:rPr>
        <w:t>6</w:t>
      </w:r>
      <w:r>
        <w:rPr>
          <w:rStyle w:val="big-number"/>
          <w:rFonts w:cs="Miriam"/>
          <w:rtl/>
        </w:rPr>
        <w:t>.</w:t>
      </w:r>
      <w:r>
        <w:rPr>
          <w:rStyle w:val="big-number"/>
          <w:rFonts w:cs="Miriam"/>
          <w:rtl/>
        </w:rPr>
        <w:tab/>
      </w:r>
      <w:r w:rsidR="00CC608F">
        <w:rPr>
          <w:rStyle w:val="default"/>
          <w:rFonts w:cs="FrankRuehl" w:hint="cs"/>
          <w:rtl/>
        </w:rPr>
        <w:t>(א)</w:t>
      </w:r>
      <w:r w:rsidR="00CC608F">
        <w:rPr>
          <w:rStyle w:val="default"/>
          <w:rFonts w:cs="FrankRuehl" w:hint="cs"/>
          <w:rtl/>
        </w:rPr>
        <w:tab/>
        <w:t xml:space="preserve">נוכח היועץ המשפטי למשרד התעשייה המסחר והתעסוקה או עורך דין עובד המדינה שהוא הסמיך לכך (בחוק זה </w:t>
      </w:r>
      <w:r w:rsidR="00CC608F">
        <w:rPr>
          <w:rStyle w:val="default"/>
          <w:rFonts w:cs="FrankRuehl"/>
          <w:rtl/>
        </w:rPr>
        <w:t>–</w:t>
      </w:r>
      <w:r w:rsidR="00CC608F">
        <w:rPr>
          <w:rStyle w:val="default"/>
          <w:rFonts w:cs="FrankRuehl" w:hint="cs"/>
          <w:rtl/>
        </w:rPr>
        <w:t xml:space="preserve"> תובע), כי יש ראיות לכאורה לכך שבעל מקצוע עבר עבירת משמעת, יגיש נגדו קובלנה לוועדת המשמעת, זולת אם סבר </w:t>
      </w:r>
      <w:r w:rsidR="00F307A3" w:rsidRPr="00F307A3">
        <w:rPr>
          <w:rStyle w:val="default"/>
          <w:rFonts w:cs="FrankRuehl" w:hint="cs"/>
          <w:rtl/>
        </w:rPr>
        <w:t>שנסיבות העניין בכללותן אינן מתאימות להגשת קובלנה כאמור</w:t>
      </w:r>
      <w:r w:rsidR="00CC608F">
        <w:rPr>
          <w:rStyle w:val="default"/>
          <w:rFonts w:cs="FrankRuehl" w:hint="cs"/>
          <w:rtl/>
        </w:rPr>
        <w:t>.</w:t>
      </w:r>
    </w:p>
    <w:p w14:paraId="3A49A8EC" w14:textId="77777777" w:rsidR="00CC608F" w:rsidRDefault="00CC608F" w:rsidP="00CC608F">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תלונות על עבירות משמעת של בעל מקצוע יתבררו בידי תובע או בידי עובד המדינה שהשר הסמיכו לכך (בחוק זה </w:t>
      </w:r>
      <w:r>
        <w:rPr>
          <w:rStyle w:val="default"/>
          <w:rFonts w:cs="FrankRuehl"/>
          <w:rtl/>
        </w:rPr>
        <w:t>–</w:t>
      </w:r>
      <w:r>
        <w:rPr>
          <w:rStyle w:val="default"/>
          <w:rFonts w:cs="FrankRuehl" w:hint="cs"/>
          <w:rtl/>
        </w:rPr>
        <w:t xml:space="preserve"> חוקר);</w:t>
      </w:r>
    </w:p>
    <w:p w14:paraId="36E2262C" w14:textId="77777777" w:rsidR="00CC608F" w:rsidRDefault="00CC608F" w:rsidP="00CC60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חוקרים שמונו לפי פסקה (1) יפעלו לפי הנחיות התובע ויגישו לו את ממצאי בירורם ואת תוצאותיו.</w:t>
      </w:r>
    </w:p>
    <w:p w14:paraId="1CDF47EB" w14:textId="77777777" w:rsidR="00CC608F" w:rsidRDefault="00CC608F" w:rsidP="00CC60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לשם ביצוע סמכויותיהם לפי סעיף זה יהיו נתונות לתובע ולחוקר הסמכויות לפי סעיף 2 לפקודת הפרוצדורה הפלילית (עדות), וסעיף 3 לפקודה האמורה יחול, בשינויים המחויבים, על חקירה שערך תובע או חוקר.</w:t>
      </w:r>
    </w:p>
    <w:p w14:paraId="3CD6C55C" w14:textId="77777777" w:rsidR="00CC608F" w:rsidRDefault="00CC608F" w:rsidP="00CC608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השר, לאחר התייעצות עם המועצה, רשאי למנות ועדת תלונות, שתסייע לתובע במילוי תפקידו.</w:t>
      </w:r>
    </w:p>
    <w:p w14:paraId="165E1CBC" w14:textId="77777777" w:rsidR="00F307A3" w:rsidRPr="002304BA" w:rsidRDefault="00F307A3" w:rsidP="00F307A3">
      <w:pPr>
        <w:pStyle w:val="P00"/>
        <w:spacing w:before="0"/>
        <w:ind w:left="0" w:right="1134"/>
        <w:rPr>
          <w:rStyle w:val="default"/>
          <w:rFonts w:ascii="FrankRuehl" w:hAnsi="FrankRuehl" w:cs="FrankRuehl"/>
          <w:vanish/>
          <w:color w:val="FF0000"/>
          <w:sz w:val="20"/>
          <w:szCs w:val="20"/>
          <w:shd w:val="clear" w:color="auto" w:fill="FFFF99"/>
          <w:rtl/>
        </w:rPr>
      </w:pPr>
      <w:bookmarkStart w:id="36" w:name="Rov58"/>
      <w:r w:rsidRPr="002304BA">
        <w:rPr>
          <w:rStyle w:val="default"/>
          <w:rFonts w:ascii="FrankRuehl" w:hAnsi="FrankRuehl" w:cs="FrankRuehl"/>
          <w:vanish/>
          <w:color w:val="FF0000"/>
          <w:sz w:val="20"/>
          <w:szCs w:val="20"/>
          <w:shd w:val="clear" w:color="auto" w:fill="FFFF99"/>
          <w:rtl/>
        </w:rPr>
        <w:t>מיום 22.2.2018</w:t>
      </w:r>
    </w:p>
    <w:p w14:paraId="3381289F" w14:textId="77777777" w:rsidR="00F307A3" w:rsidRPr="002304BA" w:rsidRDefault="00F307A3" w:rsidP="00F307A3">
      <w:pPr>
        <w:pStyle w:val="P00"/>
        <w:spacing w:before="0"/>
        <w:ind w:left="0" w:right="1134"/>
        <w:rPr>
          <w:rStyle w:val="default"/>
          <w:rFonts w:ascii="FrankRuehl" w:hAnsi="FrankRuehl" w:cs="FrankRuehl"/>
          <w:vanish/>
          <w:sz w:val="20"/>
          <w:szCs w:val="20"/>
          <w:shd w:val="clear" w:color="auto" w:fill="FFFF99"/>
          <w:rtl/>
        </w:rPr>
      </w:pPr>
      <w:r w:rsidRPr="002304BA">
        <w:rPr>
          <w:rStyle w:val="default"/>
          <w:rFonts w:ascii="FrankRuehl" w:hAnsi="FrankRuehl" w:cs="FrankRuehl"/>
          <w:b/>
          <w:bCs/>
          <w:vanish/>
          <w:sz w:val="20"/>
          <w:szCs w:val="20"/>
          <w:shd w:val="clear" w:color="auto" w:fill="FFFF99"/>
          <w:rtl/>
        </w:rPr>
        <w:t xml:space="preserve">תיקון מס' </w:t>
      </w:r>
      <w:r w:rsidRPr="002304BA">
        <w:rPr>
          <w:rStyle w:val="default"/>
          <w:rFonts w:ascii="FrankRuehl" w:hAnsi="FrankRuehl" w:cs="FrankRuehl" w:hint="cs"/>
          <w:b/>
          <w:bCs/>
          <w:vanish/>
          <w:sz w:val="20"/>
          <w:szCs w:val="20"/>
          <w:shd w:val="clear" w:color="auto" w:fill="FFFF99"/>
          <w:rtl/>
        </w:rPr>
        <w:t>3</w:t>
      </w:r>
    </w:p>
    <w:p w14:paraId="7D002ACF" w14:textId="77777777" w:rsidR="00F307A3" w:rsidRPr="002304BA" w:rsidRDefault="00F307A3" w:rsidP="00F307A3">
      <w:pPr>
        <w:pStyle w:val="P00"/>
        <w:spacing w:before="0"/>
        <w:ind w:left="0" w:right="1134"/>
        <w:rPr>
          <w:rStyle w:val="default"/>
          <w:rFonts w:ascii="FrankRuehl" w:hAnsi="FrankRuehl" w:cs="FrankRuehl"/>
          <w:vanish/>
          <w:sz w:val="20"/>
          <w:szCs w:val="20"/>
          <w:shd w:val="clear" w:color="auto" w:fill="FFFF99"/>
          <w:rtl/>
        </w:rPr>
      </w:pPr>
      <w:hyperlink r:id="rId13" w:history="1">
        <w:r w:rsidRPr="002304BA">
          <w:rPr>
            <w:rStyle w:val="Hyperlink"/>
            <w:rFonts w:ascii="FrankRuehl" w:hAnsi="FrankRuehl" w:cs="FrankRuehl"/>
            <w:vanish/>
            <w:szCs w:val="20"/>
            <w:shd w:val="clear" w:color="auto" w:fill="FFFF99"/>
            <w:rtl/>
          </w:rPr>
          <w:t>ס"ח תשע"ח מס' 2694</w:t>
        </w:r>
      </w:hyperlink>
      <w:r w:rsidRPr="002304BA">
        <w:rPr>
          <w:rStyle w:val="default"/>
          <w:rFonts w:ascii="FrankRuehl" w:hAnsi="FrankRuehl" w:cs="FrankRuehl"/>
          <w:vanish/>
          <w:sz w:val="20"/>
          <w:szCs w:val="20"/>
          <w:shd w:val="clear" w:color="auto" w:fill="FFFF99"/>
          <w:rtl/>
        </w:rPr>
        <w:t xml:space="preserve"> מיום 22.2.2018 עמ' 19</w:t>
      </w:r>
      <w:r w:rsidRPr="002304BA">
        <w:rPr>
          <w:rStyle w:val="default"/>
          <w:rFonts w:ascii="FrankRuehl" w:hAnsi="FrankRuehl" w:cs="FrankRuehl" w:hint="cs"/>
          <w:vanish/>
          <w:szCs w:val="20"/>
          <w:shd w:val="clear" w:color="auto" w:fill="FFFF99"/>
          <w:rtl/>
        </w:rPr>
        <w:t>4</w:t>
      </w:r>
      <w:r w:rsidRPr="002304BA">
        <w:rPr>
          <w:rStyle w:val="default"/>
          <w:rFonts w:ascii="FrankRuehl" w:hAnsi="FrankRuehl" w:cs="FrankRuehl"/>
          <w:vanish/>
          <w:sz w:val="20"/>
          <w:szCs w:val="20"/>
          <w:shd w:val="clear" w:color="auto" w:fill="FFFF99"/>
          <w:rtl/>
        </w:rPr>
        <w:t xml:space="preserve"> (</w:t>
      </w:r>
      <w:hyperlink r:id="rId14" w:history="1">
        <w:r w:rsidRPr="002304BA">
          <w:rPr>
            <w:rStyle w:val="Hyperlink"/>
            <w:rFonts w:ascii="FrankRuehl" w:hAnsi="FrankRuehl" w:cs="FrankRuehl"/>
            <w:vanish/>
            <w:szCs w:val="20"/>
            <w:shd w:val="clear" w:color="auto" w:fill="FFFF99"/>
            <w:rtl/>
          </w:rPr>
          <w:t>ה"ח 748</w:t>
        </w:r>
      </w:hyperlink>
      <w:r w:rsidRPr="002304BA">
        <w:rPr>
          <w:rStyle w:val="default"/>
          <w:rFonts w:ascii="FrankRuehl" w:hAnsi="FrankRuehl" w:cs="FrankRuehl"/>
          <w:vanish/>
          <w:sz w:val="20"/>
          <w:szCs w:val="20"/>
          <w:shd w:val="clear" w:color="auto" w:fill="FFFF99"/>
          <w:rtl/>
        </w:rPr>
        <w:t>)</w:t>
      </w:r>
    </w:p>
    <w:p w14:paraId="0A77393E" w14:textId="77777777" w:rsidR="00F307A3" w:rsidRPr="002304BA" w:rsidRDefault="00F307A3" w:rsidP="002304BA">
      <w:pPr>
        <w:pStyle w:val="P00"/>
        <w:ind w:left="0" w:right="1134"/>
        <w:rPr>
          <w:rStyle w:val="default"/>
          <w:rFonts w:cs="FrankRuehl" w:hint="cs"/>
          <w:sz w:val="2"/>
          <w:szCs w:val="2"/>
          <w:rtl/>
        </w:rPr>
      </w:pPr>
      <w:r w:rsidRPr="002304BA">
        <w:rPr>
          <w:rStyle w:val="default"/>
          <w:rFonts w:cs="FrankRuehl"/>
          <w:vanish/>
          <w:sz w:val="22"/>
          <w:szCs w:val="22"/>
          <w:shd w:val="clear" w:color="auto" w:fill="FFFF99"/>
          <w:rtl/>
        </w:rPr>
        <w:tab/>
      </w:r>
      <w:r w:rsidRPr="002304BA">
        <w:rPr>
          <w:rStyle w:val="default"/>
          <w:rFonts w:cs="FrankRuehl" w:hint="cs"/>
          <w:vanish/>
          <w:sz w:val="22"/>
          <w:szCs w:val="22"/>
          <w:shd w:val="clear" w:color="auto" w:fill="FFFF99"/>
          <w:rtl/>
        </w:rPr>
        <w:t>(א)</w:t>
      </w:r>
      <w:r w:rsidRPr="002304BA">
        <w:rPr>
          <w:rStyle w:val="default"/>
          <w:rFonts w:cs="FrankRuehl" w:hint="cs"/>
          <w:vanish/>
          <w:sz w:val="22"/>
          <w:szCs w:val="22"/>
          <w:shd w:val="clear" w:color="auto" w:fill="FFFF99"/>
          <w:rtl/>
        </w:rPr>
        <w:tab/>
        <w:t xml:space="preserve">נוכח היועץ המשפטי למשרד התעשייה המסחר והתעסוקה או עורך דין עובד המדינה שהוא הסמיך לכך (בחוק זה </w:t>
      </w:r>
      <w:r w:rsidRPr="002304BA">
        <w:rPr>
          <w:rStyle w:val="default"/>
          <w:rFonts w:cs="FrankRuehl"/>
          <w:vanish/>
          <w:sz w:val="22"/>
          <w:szCs w:val="22"/>
          <w:shd w:val="clear" w:color="auto" w:fill="FFFF99"/>
          <w:rtl/>
        </w:rPr>
        <w:t>–</w:t>
      </w:r>
      <w:r w:rsidRPr="002304BA">
        <w:rPr>
          <w:rStyle w:val="default"/>
          <w:rFonts w:cs="FrankRuehl" w:hint="cs"/>
          <w:vanish/>
          <w:sz w:val="22"/>
          <w:szCs w:val="22"/>
          <w:shd w:val="clear" w:color="auto" w:fill="FFFF99"/>
          <w:rtl/>
        </w:rPr>
        <w:t xml:space="preserve"> תובע), כי יש ראיות לכאורה לכך שבעל מקצוע עבר עבירת משמעת, יגיש נגדו קובלנה לוועדת המשמעת, זולת אם סבר </w:t>
      </w:r>
      <w:r w:rsidRPr="002304BA">
        <w:rPr>
          <w:rStyle w:val="default"/>
          <w:rFonts w:cs="FrankRuehl" w:hint="cs"/>
          <w:strike/>
          <w:vanish/>
          <w:sz w:val="22"/>
          <w:szCs w:val="22"/>
          <w:shd w:val="clear" w:color="auto" w:fill="FFFF99"/>
          <w:rtl/>
        </w:rPr>
        <w:t>שאין בהגשת קובלנה כאמור עניין לציבור</w:t>
      </w:r>
      <w:r w:rsidRPr="002304BA">
        <w:rPr>
          <w:rStyle w:val="default"/>
          <w:rFonts w:cs="FrankRuehl" w:hint="cs"/>
          <w:vanish/>
          <w:sz w:val="22"/>
          <w:szCs w:val="22"/>
          <w:shd w:val="clear" w:color="auto" w:fill="FFFF99"/>
          <w:rtl/>
        </w:rPr>
        <w:t xml:space="preserve"> </w:t>
      </w:r>
      <w:r w:rsidRPr="002304BA">
        <w:rPr>
          <w:rStyle w:val="default"/>
          <w:rFonts w:cs="FrankRuehl" w:hint="cs"/>
          <w:vanish/>
          <w:sz w:val="22"/>
          <w:szCs w:val="22"/>
          <w:u w:val="single"/>
          <w:shd w:val="clear" w:color="auto" w:fill="FFFF99"/>
          <w:rtl/>
        </w:rPr>
        <w:t>שנסיבות העניין בכללותן אינן מתאימות להגשת קובלנה כאמור</w:t>
      </w:r>
      <w:r w:rsidRPr="002304BA">
        <w:rPr>
          <w:rStyle w:val="default"/>
          <w:rFonts w:cs="FrankRuehl" w:hint="cs"/>
          <w:vanish/>
          <w:sz w:val="22"/>
          <w:szCs w:val="22"/>
          <w:shd w:val="clear" w:color="auto" w:fill="FFFF99"/>
          <w:rtl/>
        </w:rPr>
        <w:t>.</w:t>
      </w:r>
      <w:bookmarkEnd w:id="36"/>
    </w:p>
    <w:p w14:paraId="1ADBC4AF" w14:textId="77777777" w:rsidR="00007311" w:rsidRDefault="00007311" w:rsidP="00384AB5">
      <w:pPr>
        <w:pStyle w:val="P00"/>
        <w:spacing w:before="72"/>
        <w:ind w:left="0" w:right="1134"/>
        <w:rPr>
          <w:rStyle w:val="default"/>
          <w:rFonts w:cs="FrankRuehl" w:hint="cs"/>
          <w:rtl/>
        </w:rPr>
      </w:pPr>
      <w:bookmarkStart w:id="37" w:name="Seif27"/>
      <w:bookmarkEnd w:id="37"/>
      <w:r>
        <w:rPr>
          <w:lang w:val="he-IL"/>
        </w:rPr>
        <w:pict w14:anchorId="22333C82">
          <v:rect id="_x0000_s2076" style="position:absolute;left:0;text-align:left;margin-left:464.5pt;margin-top:8.05pt;width:75.05pt;height:16.95pt;z-index:251660288" o:allowincell="f" filled="f" stroked="f" strokecolor="lime" strokeweight=".25pt">
            <v:textbox inset="0,0,0,0">
              <w:txbxContent>
                <w:p w14:paraId="3D78F5B4" w14:textId="77777777" w:rsidR="001E1B0F" w:rsidRDefault="001E1B0F" w:rsidP="00007311">
                  <w:pPr>
                    <w:spacing w:line="160" w:lineRule="exact"/>
                    <w:jc w:val="left"/>
                    <w:rPr>
                      <w:rFonts w:cs="Miriam" w:hint="cs"/>
                      <w:noProof/>
                      <w:sz w:val="18"/>
                      <w:szCs w:val="18"/>
                      <w:rtl/>
                    </w:rPr>
                  </w:pPr>
                  <w:r>
                    <w:rPr>
                      <w:rFonts w:cs="Miriam" w:hint="cs"/>
                      <w:sz w:val="18"/>
                      <w:szCs w:val="18"/>
                      <w:rtl/>
                    </w:rPr>
                    <w:t>פסילת חבר ועדת המשמעת</w:t>
                  </w:r>
                </w:p>
              </w:txbxContent>
            </v:textbox>
            <w10:anchorlock/>
          </v:rect>
        </w:pict>
      </w:r>
      <w:r>
        <w:rPr>
          <w:rStyle w:val="big-number"/>
          <w:rFonts w:cs="Miriam" w:hint="cs"/>
          <w:rtl/>
        </w:rPr>
        <w:t>2</w:t>
      </w:r>
      <w:r w:rsidR="00CC608F">
        <w:rPr>
          <w:rStyle w:val="big-number"/>
          <w:rFonts w:cs="Miriam" w:hint="cs"/>
          <w:rtl/>
        </w:rPr>
        <w:t>7</w:t>
      </w:r>
      <w:r>
        <w:rPr>
          <w:rStyle w:val="big-number"/>
          <w:rFonts w:cs="Miriam"/>
          <w:rtl/>
        </w:rPr>
        <w:t>.</w:t>
      </w:r>
      <w:r>
        <w:rPr>
          <w:rStyle w:val="big-number"/>
          <w:rFonts w:cs="Miriam"/>
          <w:rtl/>
        </w:rPr>
        <w:tab/>
      </w:r>
      <w:r w:rsidR="00384AB5">
        <w:rPr>
          <w:rStyle w:val="default"/>
          <w:rFonts w:cs="FrankRuehl" w:hint="cs"/>
          <w:rtl/>
        </w:rPr>
        <w:t>(א)</w:t>
      </w:r>
      <w:r w:rsidR="00384AB5">
        <w:rPr>
          <w:rStyle w:val="default"/>
          <w:rFonts w:cs="FrankRuehl" w:hint="cs"/>
          <w:rtl/>
        </w:rPr>
        <w:tab/>
        <w:t>תובע או נקבל רשאים לבקש לפסול חבר ועדת המשמעת מלישב בדין אם קיימות נסיבות שיש בהן כדי ליצור חשש ממשי למשוא פנים בבירור הקובלנה.</w:t>
      </w:r>
    </w:p>
    <w:p w14:paraId="7C153A26" w14:textId="77777777" w:rsidR="00384AB5" w:rsidRDefault="00384AB5" w:rsidP="00384A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תישמע בקשה כאמור בסעיף קטן (א) אלא בתחילת הדיון או מיד לאחר שנודעו לתובע או לנקבל הנסיבות שיש בהן כדי ליצור חשש ממשי למשוא פנים כאמור באותו סעיף קטן.</w:t>
      </w:r>
    </w:p>
    <w:p w14:paraId="5564B612" w14:textId="77777777" w:rsidR="00384AB5" w:rsidRDefault="00384AB5" w:rsidP="00384A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נטענה טענת פסלות נגד חבר ועדת המשמעת, תחליט בה ועדת המשמעת לאלתר ולפני שתיתן כל החלטה אחרת.</w:t>
      </w:r>
    </w:p>
    <w:p w14:paraId="13A9AA88" w14:textId="77777777" w:rsidR="00384AB5" w:rsidRDefault="00384AB5" w:rsidP="00384AB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בעניין פסלות חבר הוועדה, רשאים תובע או נקבל לערער לפני בית המשפט המחוזי בתוך שלושים ימים מיום המצאת ההחלטה.</w:t>
      </w:r>
    </w:p>
    <w:p w14:paraId="6EFFDCA6" w14:textId="77777777" w:rsidR="00007311" w:rsidRDefault="00007311" w:rsidP="00901322">
      <w:pPr>
        <w:pStyle w:val="P00"/>
        <w:spacing w:before="72"/>
        <w:ind w:left="0" w:right="1134"/>
        <w:rPr>
          <w:rStyle w:val="default"/>
          <w:rFonts w:cs="FrankRuehl" w:hint="cs"/>
          <w:rtl/>
        </w:rPr>
      </w:pPr>
      <w:bookmarkStart w:id="38" w:name="Seif28"/>
      <w:bookmarkEnd w:id="38"/>
      <w:r>
        <w:rPr>
          <w:lang w:val="he-IL"/>
        </w:rPr>
        <w:pict w14:anchorId="22A51262">
          <v:rect id="_x0000_s2077" style="position:absolute;left:0;text-align:left;margin-left:464.5pt;margin-top:8.05pt;width:75.05pt;height:12.2pt;z-index:251661312" o:allowincell="f" filled="f" stroked="f" strokecolor="lime" strokeweight=".25pt">
            <v:textbox inset="0,0,0,0">
              <w:txbxContent>
                <w:p w14:paraId="3EF1FF02" w14:textId="77777777" w:rsidR="001E1B0F" w:rsidRDefault="001E1B0F" w:rsidP="00901322">
                  <w:pPr>
                    <w:spacing w:line="160" w:lineRule="exact"/>
                    <w:jc w:val="left"/>
                    <w:rPr>
                      <w:rFonts w:cs="Miriam" w:hint="cs"/>
                      <w:noProof/>
                      <w:sz w:val="18"/>
                      <w:szCs w:val="18"/>
                      <w:rtl/>
                    </w:rPr>
                  </w:pPr>
                  <w:r>
                    <w:rPr>
                      <w:rFonts w:cs="Miriam" w:hint="cs"/>
                      <w:sz w:val="18"/>
                      <w:szCs w:val="18"/>
                      <w:rtl/>
                    </w:rPr>
                    <w:t>סדרי דין ודיני ראיות</w:t>
                  </w:r>
                </w:p>
              </w:txbxContent>
            </v:textbox>
            <w10:anchorlock/>
          </v:rect>
        </w:pict>
      </w:r>
      <w:r>
        <w:rPr>
          <w:rStyle w:val="big-number"/>
          <w:rFonts w:cs="Miriam" w:hint="cs"/>
          <w:rtl/>
        </w:rPr>
        <w:t>2</w:t>
      </w:r>
      <w:r w:rsidR="00384AB5">
        <w:rPr>
          <w:rStyle w:val="big-number"/>
          <w:rFonts w:cs="Miriam" w:hint="cs"/>
          <w:rtl/>
        </w:rPr>
        <w:t>8</w:t>
      </w:r>
      <w:r>
        <w:rPr>
          <w:rStyle w:val="big-number"/>
          <w:rFonts w:cs="Miriam"/>
          <w:rtl/>
        </w:rPr>
        <w:t>.</w:t>
      </w:r>
      <w:r>
        <w:rPr>
          <w:rStyle w:val="big-number"/>
          <w:rFonts w:cs="Miriam"/>
          <w:rtl/>
        </w:rPr>
        <w:tab/>
      </w:r>
      <w:r w:rsidR="00901322">
        <w:rPr>
          <w:rStyle w:val="default"/>
          <w:rFonts w:cs="FrankRuehl" w:hint="cs"/>
          <w:rtl/>
        </w:rPr>
        <w:t>(א)</w:t>
      </w:r>
      <w:r w:rsidR="00901322">
        <w:rPr>
          <w:rStyle w:val="default"/>
          <w:rFonts w:cs="FrankRuehl" w:hint="cs"/>
          <w:rtl/>
        </w:rPr>
        <w:tab/>
        <w:t>המניין החוקי בישיבות ועדת המשמעת הוא כל חבריה.</w:t>
      </w:r>
    </w:p>
    <w:p w14:paraId="68C0C3D0"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ועדת המשמעת יתקבלו ברוב קולות חבריה.</w:t>
      </w:r>
    </w:p>
    <w:p w14:paraId="4624F7FA"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דיון משמעתי יתנהל בנוכחות התובע והנקבל, אך ועדת המשמעת רשאית לנהל דיון שלא בנוכחות הנקבל, באחד מאלה:</w:t>
      </w:r>
    </w:p>
    <w:p w14:paraId="1349FD80" w14:textId="77777777" w:rsidR="00901322" w:rsidRDefault="00901322" w:rsidP="009013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סניגורו של הנקבל התייצב במקומו;</w:t>
      </w:r>
    </w:p>
    <w:p w14:paraId="188EDC83" w14:textId="77777777" w:rsidR="00901322" w:rsidRDefault="00901322" w:rsidP="009013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הנקבל נעדר מהישיבה בלא סיבה מספקת, לאחר שהוזהר שאם ייעדר בלא סיבה מספקת תהיה רשאית הוועדה לדון בעניינו שלא בפניו.</w:t>
      </w:r>
    </w:p>
    <w:p w14:paraId="3BAE4C3B"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המשמעת תדון בדלתיים סגורות, אלא אם כן הורתה לקיים את הדיון, כולו או מקצתו בפומבי.</w:t>
      </w:r>
    </w:p>
    <w:p w14:paraId="28AF4794"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דיון בדלתיים סגורות ועל דיון בפומבי לפי סעיף זה יחולו ההוראות לעניין איסור פרסום לפי סעיף 70 לחוק בתי המשפט [נוסח משולב], התשמ"ד-1984, בשינויים המחויבים.</w:t>
      </w:r>
    </w:p>
    <w:p w14:paraId="6759D1EE"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המשפטים, לאחר התייעצות עם השר, יקבע את סדרי הדין לפני ועדת המשמעת ובערעור לבית המשפט, לרבות הדרך להגשת הערעור; בעניין שלא נקבעה לגביו הוראה בתקנות כאמור, תפעל הוועדה בדרך הנראית לה כצודקת וכמועילה ביותר.</w:t>
      </w:r>
    </w:p>
    <w:p w14:paraId="7BD77724"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הסמכות להחליט בעניינים שבסדרי דין הנוגעים לקובלנה מסוימת נתונה ליושב ראש ועדת המשמעת, שעה שהוועדה אינה יושבת בדין.</w:t>
      </w:r>
    </w:p>
    <w:p w14:paraId="14029E8F"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ועדת המשמעת אינה כפופה לדיני הראיות, למעט לדינים בדבר ראיות חסויות, אלא אם כן קבע שר המשפטים, לאחר התייעצות עם השר, כי על ועדת המשמעת יחולו חלק מדיני הראיות כפי שיקבע.</w:t>
      </w:r>
    </w:p>
    <w:p w14:paraId="43899ECD" w14:textId="77777777" w:rsidR="00901322" w:rsidRDefault="00901322" w:rsidP="00901322">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הממצאים והמסקנות בהכרעת הדין שבפסק דין סופי במשפט פלילי המרשיע את הנקבל, יראו אותם כמוכחים בהליך משמעתי נגד אותו נקבל.</w:t>
      </w:r>
    </w:p>
    <w:p w14:paraId="119E09EC" w14:textId="77777777" w:rsidR="00007311" w:rsidRDefault="00007311" w:rsidP="008540B7">
      <w:pPr>
        <w:pStyle w:val="P00"/>
        <w:spacing w:before="72"/>
        <w:ind w:left="0" w:right="1134"/>
        <w:rPr>
          <w:rStyle w:val="default"/>
          <w:rFonts w:cs="FrankRuehl" w:hint="cs"/>
          <w:rtl/>
        </w:rPr>
      </w:pPr>
      <w:bookmarkStart w:id="39" w:name="Seif29"/>
      <w:bookmarkEnd w:id="39"/>
      <w:r>
        <w:rPr>
          <w:lang w:val="he-IL"/>
        </w:rPr>
        <w:pict w14:anchorId="31BEF432">
          <v:rect id="_x0000_s2078" style="position:absolute;left:0;text-align:left;margin-left:464.5pt;margin-top:8.05pt;width:75.05pt;height:12.2pt;z-index:251662336" o:allowincell="f" filled="f" stroked="f" strokecolor="lime" strokeweight=".25pt">
            <v:textbox inset="0,0,0,0">
              <w:txbxContent>
                <w:p w14:paraId="3A6C9EDB" w14:textId="77777777" w:rsidR="001E1B0F" w:rsidRDefault="001E1B0F" w:rsidP="00007311">
                  <w:pPr>
                    <w:spacing w:line="160" w:lineRule="exact"/>
                    <w:jc w:val="left"/>
                    <w:rPr>
                      <w:rFonts w:cs="Miriam" w:hint="cs"/>
                      <w:noProof/>
                      <w:sz w:val="18"/>
                      <w:szCs w:val="18"/>
                      <w:rtl/>
                    </w:rPr>
                  </w:pPr>
                  <w:r>
                    <w:rPr>
                      <w:rFonts w:cs="Miriam" w:hint="cs"/>
                      <w:sz w:val="18"/>
                      <w:szCs w:val="18"/>
                      <w:rtl/>
                    </w:rPr>
                    <w:t>מותב חסר</w:t>
                  </w:r>
                </w:p>
              </w:txbxContent>
            </v:textbox>
            <w10:anchorlock/>
          </v:rect>
        </w:pict>
      </w:r>
      <w:r>
        <w:rPr>
          <w:rStyle w:val="big-number"/>
          <w:rFonts w:cs="Miriam" w:hint="cs"/>
          <w:rtl/>
        </w:rPr>
        <w:t>2</w:t>
      </w:r>
      <w:r w:rsidR="00901322">
        <w:rPr>
          <w:rStyle w:val="big-number"/>
          <w:rFonts w:cs="Miriam" w:hint="cs"/>
          <w:rtl/>
        </w:rPr>
        <w:t>9</w:t>
      </w:r>
      <w:r>
        <w:rPr>
          <w:rStyle w:val="big-number"/>
          <w:rFonts w:cs="Miriam"/>
          <w:rtl/>
        </w:rPr>
        <w:t>.</w:t>
      </w:r>
      <w:r>
        <w:rPr>
          <w:rStyle w:val="big-number"/>
          <w:rFonts w:cs="Miriam"/>
          <w:rtl/>
        </w:rPr>
        <w:tab/>
      </w:r>
      <w:r w:rsidR="008540B7">
        <w:rPr>
          <w:rStyle w:val="default"/>
          <w:rFonts w:cs="FrankRuehl" w:hint="cs"/>
          <w:rtl/>
        </w:rPr>
        <w:t>(א)</w:t>
      </w:r>
      <w:r w:rsidR="008540B7">
        <w:rPr>
          <w:rStyle w:val="default"/>
          <w:rFonts w:cs="FrankRuehl" w:hint="cs"/>
          <w:rtl/>
        </w:rPr>
        <w:tab/>
        <w:t>על אף האמור בסעיף 28(א), נעדר חבר ועדת המשמעת שאינו יושב ראש הוועדה, מישיבה, יתקיים הדיון באותה ישיבה לפני חברי הוועדה הנוכחים, אם הסכימו לכך הצדדים, אלא אם כן החליט היושב ראש לדחות את הדיון.</w:t>
      </w:r>
    </w:p>
    <w:p w14:paraId="76EF6857" w14:textId="77777777" w:rsidR="008540B7" w:rsidRDefault="008540B7" w:rsidP="008540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דיון שנערך במותב חסר כאמור בסעיף קטן (א), לא יסתיים אלא לפני ועדת המשמעת בהרכבה המלא.</w:t>
      </w:r>
    </w:p>
    <w:p w14:paraId="5982C7FE" w14:textId="77777777" w:rsidR="00007311" w:rsidRDefault="00007311" w:rsidP="008540B7">
      <w:pPr>
        <w:pStyle w:val="P00"/>
        <w:spacing w:before="72"/>
        <w:ind w:left="0" w:right="1134"/>
        <w:rPr>
          <w:rStyle w:val="default"/>
          <w:rFonts w:cs="FrankRuehl" w:hint="cs"/>
          <w:rtl/>
        </w:rPr>
      </w:pPr>
      <w:bookmarkStart w:id="40" w:name="Seif30"/>
      <w:bookmarkEnd w:id="40"/>
      <w:r>
        <w:rPr>
          <w:lang w:val="he-IL"/>
        </w:rPr>
        <w:pict w14:anchorId="05AAFDA8">
          <v:rect id="_x0000_s2079" style="position:absolute;left:0;text-align:left;margin-left:464.5pt;margin-top:8.05pt;width:75.05pt;height:12.2pt;z-index:251663360" o:allowincell="f" filled="f" stroked="f" strokecolor="lime" strokeweight=".25pt">
            <v:textbox inset="0,0,0,0">
              <w:txbxContent>
                <w:p w14:paraId="31DE406E" w14:textId="77777777" w:rsidR="001E1B0F" w:rsidRDefault="001E1B0F" w:rsidP="00007311">
                  <w:pPr>
                    <w:spacing w:line="160" w:lineRule="exact"/>
                    <w:jc w:val="left"/>
                    <w:rPr>
                      <w:rFonts w:cs="Miriam" w:hint="cs"/>
                      <w:noProof/>
                      <w:sz w:val="18"/>
                      <w:szCs w:val="18"/>
                      <w:rtl/>
                    </w:rPr>
                  </w:pPr>
                  <w:r>
                    <w:rPr>
                      <w:rFonts w:cs="Miriam" w:hint="cs"/>
                      <w:sz w:val="18"/>
                      <w:szCs w:val="18"/>
                      <w:rtl/>
                    </w:rPr>
                    <w:t>מותב קטוע</w:t>
                  </w:r>
                </w:p>
              </w:txbxContent>
            </v:textbox>
            <w10:anchorlock/>
          </v:rect>
        </w:pict>
      </w:r>
      <w:r>
        <w:rPr>
          <w:rStyle w:val="big-number"/>
          <w:rFonts w:cs="Miriam" w:hint="cs"/>
          <w:rtl/>
        </w:rPr>
        <w:t>30</w:t>
      </w:r>
      <w:r>
        <w:rPr>
          <w:rStyle w:val="big-number"/>
          <w:rFonts w:cs="Miriam"/>
          <w:rtl/>
        </w:rPr>
        <w:t>.</w:t>
      </w:r>
      <w:r>
        <w:rPr>
          <w:rStyle w:val="big-number"/>
          <w:rFonts w:cs="Miriam"/>
          <w:rtl/>
        </w:rPr>
        <w:tab/>
      </w:r>
      <w:r w:rsidR="008540B7">
        <w:rPr>
          <w:rStyle w:val="default"/>
          <w:rFonts w:cs="FrankRuehl" w:hint="cs"/>
          <w:rtl/>
        </w:rPr>
        <w:t>(א)</w:t>
      </w:r>
      <w:r w:rsidR="008540B7">
        <w:rPr>
          <w:rStyle w:val="default"/>
          <w:rFonts w:cs="FrankRuehl" w:hint="cs"/>
          <w:rtl/>
        </w:rPr>
        <w:tab/>
        <w:t>נבצר מחבר ועדת המשמעת שאינו יושב ראש הוועדה לסיים את הדיון, יצרף יושב הראש חבר אחר במקומו שמתקיימים בו אותם תנאי כשירות, אלא אם כן החליט, מטעמים שיירשמו ולאחר שנתן לבעלי הדין הזדמנות לטעון את טענותיהם, כי צירוף חבר אחר עלול לגרום לעיוות דין.</w:t>
      </w:r>
    </w:p>
    <w:p w14:paraId="093F34D1" w14:textId="77777777" w:rsidR="008540B7" w:rsidRDefault="008540B7" w:rsidP="008540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צורף חבר אחר כאמור בסעיף קטן (א), רשאית ועדת המשמעת להמשיך בדיון מן השלב שאליו הגיעה בהרכבה הקודם, אם סברה שלא ייגרם עיוות דין, לאחר שניתנה לבעלי הדין הזדמנות לטעון את טענותיהם; החליטה הוועדה להמשיך בדיון, רשאית היא לנהוג בראיות שגבתה בהרכבה הקודם כאילו גבתה אותן בעצמה או לחזור ולגבותן, כולן או חלקן.</w:t>
      </w:r>
    </w:p>
    <w:p w14:paraId="58D9EBB9" w14:textId="77777777" w:rsidR="008540B7" w:rsidRDefault="008540B7" w:rsidP="008540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28(ב), נותרו שני חברים בוועדת המשמעת ונחלקו בדעותיהם, תכריע דעתו של יושב ראש הוועדה.</w:t>
      </w:r>
    </w:p>
    <w:p w14:paraId="3B350215" w14:textId="77777777" w:rsidR="00007311" w:rsidRDefault="00007311" w:rsidP="008540B7">
      <w:pPr>
        <w:pStyle w:val="P00"/>
        <w:spacing w:before="72"/>
        <w:ind w:left="0" w:right="1134"/>
        <w:rPr>
          <w:rStyle w:val="default"/>
          <w:rFonts w:cs="FrankRuehl" w:hint="cs"/>
          <w:rtl/>
        </w:rPr>
      </w:pPr>
      <w:bookmarkStart w:id="41" w:name="Seif31"/>
      <w:bookmarkEnd w:id="41"/>
      <w:r>
        <w:rPr>
          <w:lang w:val="he-IL"/>
        </w:rPr>
        <w:pict w14:anchorId="0BD1C132">
          <v:rect id="_x0000_s2080" style="position:absolute;left:0;text-align:left;margin-left:464.5pt;margin-top:8.05pt;width:75.05pt;height:18.55pt;z-index:251664384" o:allowincell="f" filled="f" stroked="f" strokecolor="lime" strokeweight=".25pt">
            <v:textbox inset="0,0,0,0">
              <w:txbxContent>
                <w:p w14:paraId="495D4BBC" w14:textId="77777777" w:rsidR="001E1B0F" w:rsidRDefault="001E1B0F" w:rsidP="00007311">
                  <w:pPr>
                    <w:spacing w:line="160" w:lineRule="exact"/>
                    <w:jc w:val="left"/>
                    <w:rPr>
                      <w:rFonts w:cs="Miriam" w:hint="cs"/>
                      <w:noProof/>
                      <w:sz w:val="18"/>
                      <w:szCs w:val="18"/>
                      <w:rtl/>
                    </w:rPr>
                  </w:pPr>
                  <w:r>
                    <w:rPr>
                      <w:rFonts w:cs="Miriam" w:hint="cs"/>
                      <w:sz w:val="18"/>
                      <w:szCs w:val="18"/>
                      <w:rtl/>
                    </w:rPr>
                    <w:t>סמכויות עזר של ועדת המשמעת</w:t>
                  </w:r>
                </w:p>
              </w:txbxContent>
            </v:textbox>
            <w10:anchorlock/>
          </v:rect>
        </w:pict>
      </w:r>
      <w:r>
        <w:rPr>
          <w:rStyle w:val="big-number"/>
          <w:rFonts w:cs="Miriam" w:hint="cs"/>
          <w:rtl/>
        </w:rPr>
        <w:t>3</w:t>
      </w:r>
      <w:r w:rsidR="008540B7">
        <w:rPr>
          <w:rStyle w:val="big-number"/>
          <w:rFonts w:cs="Miriam" w:hint="cs"/>
          <w:rtl/>
        </w:rPr>
        <w:t>1</w:t>
      </w:r>
      <w:r>
        <w:rPr>
          <w:rStyle w:val="big-number"/>
          <w:rFonts w:cs="Miriam"/>
          <w:rtl/>
        </w:rPr>
        <w:t>.</w:t>
      </w:r>
      <w:r>
        <w:rPr>
          <w:rStyle w:val="big-number"/>
          <w:rFonts w:cs="Miriam"/>
          <w:rtl/>
        </w:rPr>
        <w:tab/>
      </w:r>
      <w:r w:rsidR="008540B7">
        <w:rPr>
          <w:rStyle w:val="default"/>
          <w:rFonts w:cs="FrankRuehl" w:hint="cs"/>
          <w:rtl/>
        </w:rPr>
        <w:t>(א)</w:t>
      </w:r>
      <w:r w:rsidR="008540B7">
        <w:rPr>
          <w:rStyle w:val="default"/>
          <w:rFonts w:cs="FrankRuehl" w:hint="cs"/>
          <w:rtl/>
        </w:rPr>
        <w:tab/>
        <w:t xml:space="preserve">ועדת המשמעת רשאית ביוזמתה או לבקשת בעל דין </w:t>
      </w:r>
      <w:r w:rsidR="008540B7">
        <w:rPr>
          <w:rStyle w:val="default"/>
          <w:rFonts w:cs="FrankRuehl"/>
          <w:rtl/>
        </w:rPr>
        <w:t>–</w:t>
      </w:r>
    </w:p>
    <w:p w14:paraId="7B9DAC5A" w14:textId="77777777" w:rsidR="008540B7" w:rsidRDefault="008540B7" w:rsidP="008540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לזמן אדם לבוא לפניה כדי להעיד או להציג דבר;</w:t>
      </w:r>
    </w:p>
    <w:p w14:paraId="6AE9F8E5" w14:textId="77777777" w:rsidR="008540B7" w:rsidRDefault="008540B7" w:rsidP="008540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להזהיר או להשביע עד בהתאם לחוק לתיקון דיני הראיות (אזהרת עדים וביטול שבועה), התש"ם-1980;</w:t>
      </w:r>
    </w:p>
    <w:p w14:paraId="2CFE614E" w14:textId="77777777" w:rsidR="008540B7" w:rsidRDefault="008540B7" w:rsidP="008540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לבקש מבית המשפט המחוזי שבתחום שיפוטו יושבת הוועדה, ליתן צו לפי סעיף 13 לפקודת הראיות [נוסח חדש], התשל"א-1971, לשם גביית עדות;</w:t>
      </w:r>
    </w:p>
    <w:p w14:paraId="35E7A768" w14:textId="77777777" w:rsidR="008540B7" w:rsidRDefault="008540B7" w:rsidP="008540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לפסוק דמי נסיעה ולינה ושכר בטלה לעדים שהוזמנו לפי סעיף זה, כמו לעד שהוזמן להעיד בבית משפט.</w:t>
      </w:r>
    </w:p>
    <w:p w14:paraId="130E11DB" w14:textId="77777777" w:rsidR="008540B7" w:rsidRDefault="008540B7" w:rsidP="008540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דרשה ועדת המשמעת מאדם להעיד או להציג דבר כאמור בסעיף קטן (א)(1), והוא סירב לעשות כן בלא הצדק המניח את דעת הוועדה, </w:t>
      </w:r>
      <w:r w:rsidR="001E1B0F">
        <w:rPr>
          <w:rStyle w:val="default"/>
          <w:rFonts w:cs="FrankRuehl" w:hint="cs"/>
          <w:rtl/>
        </w:rPr>
        <w:t>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14:paraId="1DCFC691" w14:textId="77777777" w:rsidR="001E1B0F" w:rsidRDefault="001E1B0F" w:rsidP="008540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הסמכות להחליט בעניינים לפי סעיף זה הנוגעים לקובלנה מסוימת נתונה ליושב ראש ועדת המשמעת, שעה שהוועדה אינה יושבת בדין.</w:t>
      </w:r>
    </w:p>
    <w:p w14:paraId="47017182" w14:textId="77777777" w:rsidR="00007311" w:rsidRDefault="00007311" w:rsidP="001E1B0F">
      <w:pPr>
        <w:pStyle w:val="P00"/>
        <w:spacing w:before="72"/>
        <w:ind w:left="0" w:right="1134"/>
        <w:rPr>
          <w:rStyle w:val="default"/>
          <w:rFonts w:cs="FrankRuehl" w:hint="cs"/>
          <w:rtl/>
        </w:rPr>
      </w:pPr>
      <w:bookmarkStart w:id="42" w:name="Seif32"/>
      <w:bookmarkEnd w:id="42"/>
      <w:r>
        <w:rPr>
          <w:lang w:val="he-IL"/>
        </w:rPr>
        <w:pict w14:anchorId="08ED4042">
          <v:rect id="_x0000_s2081" style="position:absolute;left:0;text-align:left;margin-left:464.5pt;margin-top:8.05pt;width:75.05pt;height:12.2pt;z-index:251665408" o:allowincell="f" filled="f" stroked="f" strokecolor="lime" strokeweight=".25pt">
            <v:textbox inset="0,0,0,0">
              <w:txbxContent>
                <w:p w14:paraId="7FD25D81" w14:textId="77777777" w:rsidR="001E1B0F" w:rsidRDefault="001E1B0F" w:rsidP="00007311">
                  <w:pPr>
                    <w:spacing w:line="160" w:lineRule="exact"/>
                    <w:jc w:val="left"/>
                    <w:rPr>
                      <w:rFonts w:cs="Miriam" w:hint="cs"/>
                      <w:noProof/>
                      <w:sz w:val="18"/>
                      <w:szCs w:val="18"/>
                      <w:rtl/>
                    </w:rPr>
                  </w:pPr>
                  <w:r>
                    <w:rPr>
                      <w:rFonts w:cs="Miriam" w:hint="cs"/>
                      <w:sz w:val="18"/>
                      <w:szCs w:val="18"/>
                      <w:rtl/>
                    </w:rPr>
                    <w:t>אמצעים משמעתיים</w:t>
                  </w:r>
                </w:p>
              </w:txbxContent>
            </v:textbox>
            <w10:anchorlock/>
          </v:rect>
        </w:pict>
      </w:r>
      <w:r>
        <w:rPr>
          <w:rStyle w:val="big-number"/>
          <w:rFonts w:cs="Miriam" w:hint="cs"/>
          <w:rtl/>
        </w:rPr>
        <w:t>3</w:t>
      </w:r>
      <w:r w:rsidR="001E1B0F">
        <w:rPr>
          <w:rStyle w:val="big-number"/>
          <w:rFonts w:cs="Miriam" w:hint="cs"/>
          <w:rtl/>
        </w:rPr>
        <w:t>2</w:t>
      </w:r>
      <w:r>
        <w:rPr>
          <w:rStyle w:val="big-number"/>
          <w:rFonts w:cs="Miriam"/>
          <w:rtl/>
        </w:rPr>
        <w:t>.</w:t>
      </w:r>
      <w:r>
        <w:rPr>
          <w:rStyle w:val="big-number"/>
          <w:rFonts w:cs="Miriam"/>
          <w:rtl/>
        </w:rPr>
        <w:tab/>
      </w:r>
      <w:r w:rsidR="001E1B0F">
        <w:rPr>
          <w:rStyle w:val="default"/>
          <w:rFonts w:cs="FrankRuehl" w:hint="cs"/>
          <w:rtl/>
        </w:rPr>
        <w:t>(א)</w:t>
      </w:r>
      <w:r w:rsidR="001E1B0F">
        <w:rPr>
          <w:rStyle w:val="default"/>
          <w:rFonts w:cs="FrankRuehl" w:hint="cs"/>
          <w:rtl/>
        </w:rPr>
        <w:tab/>
        <w:t>מצאה ועדת המשמעת כי הנקבל עבר עבירת משמעת, רשאית היא לנקוט נגדו אחד או יותר מאמצעים אלה:</w:t>
      </w:r>
    </w:p>
    <w:p w14:paraId="1D6C50FC" w14:textId="77777777" w:rsidR="001E1B0F" w:rsidRDefault="001E1B0F" w:rsidP="001E1B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התראה;</w:t>
      </w:r>
    </w:p>
    <w:p w14:paraId="5F6B9555" w14:textId="77777777" w:rsidR="001E1B0F" w:rsidRDefault="001E1B0F" w:rsidP="001E1B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נזיפה;</w:t>
      </w:r>
    </w:p>
    <w:p w14:paraId="3D4CCA27" w14:textId="77777777" w:rsidR="001E1B0F" w:rsidRDefault="001E1B0F" w:rsidP="001E1B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קנס בשיעור שלא יעלה על הקנס הקבוע בסעיף 61(א)(1) לחוק העונשין, התשל"ז-1977;</w:t>
      </w:r>
    </w:p>
    <w:p w14:paraId="45F3FFB4" w14:textId="77777777" w:rsidR="001E1B0F" w:rsidRDefault="001E1B0F" w:rsidP="001E1B0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התליית הרישיון או הרישום במרשם לתקופה קצובה שלא תעלה על שלוש שנים;</w:t>
      </w:r>
    </w:p>
    <w:p w14:paraId="3CA56572" w14:textId="77777777" w:rsidR="001E1B0F" w:rsidRDefault="001E1B0F" w:rsidP="001E1B0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ביטול רישיון או מחיקת הרישום במרשם.</w:t>
      </w:r>
    </w:p>
    <w:p w14:paraId="3031A413" w14:textId="77777777" w:rsidR="001E1B0F" w:rsidRDefault="001E1B0F" w:rsidP="001E1B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שרישיונו בוטל או שרישומו במרשם נמחק לפי הוראות סעיף קטן (א)(5), לא יגיש בקשה לרישיון או לרישום במרשם לפני שעברו חמש שנים מיום הביטול או המחיקה; השר רשאי, לאחר שהתייעץ עם ועדת המשמעת, להסכים לחידוש הרישום או הרישיון או לסרב לו.</w:t>
      </w:r>
    </w:p>
    <w:p w14:paraId="7B7048B0" w14:textId="77777777" w:rsidR="00007311" w:rsidRDefault="00007311" w:rsidP="001E1B0F">
      <w:pPr>
        <w:pStyle w:val="P00"/>
        <w:spacing w:before="72"/>
        <w:ind w:left="0" w:right="1134"/>
        <w:rPr>
          <w:rStyle w:val="default"/>
          <w:rFonts w:cs="FrankRuehl" w:hint="cs"/>
          <w:rtl/>
        </w:rPr>
      </w:pPr>
      <w:bookmarkStart w:id="43" w:name="Seif33"/>
      <w:bookmarkEnd w:id="43"/>
      <w:r>
        <w:rPr>
          <w:lang w:val="he-IL"/>
        </w:rPr>
        <w:pict w14:anchorId="10C6D415">
          <v:rect id="_x0000_s2082" style="position:absolute;left:0;text-align:left;margin-left:464.5pt;margin-top:8.05pt;width:75.05pt;height:21.1pt;z-index:251666432" o:allowincell="f" filled="f" stroked="f" strokecolor="lime" strokeweight=".25pt">
            <v:textbox inset="0,0,0,0">
              <w:txbxContent>
                <w:p w14:paraId="4EE75371" w14:textId="77777777" w:rsidR="001E1B0F" w:rsidRDefault="001E1B0F" w:rsidP="00007311">
                  <w:pPr>
                    <w:spacing w:line="160" w:lineRule="exact"/>
                    <w:jc w:val="left"/>
                    <w:rPr>
                      <w:rFonts w:cs="Miriam" w:hint="cs"/>
                      <w:noProof/>
                      <w:sz w:val="18"/>
                      <w:szCs w:val="18"/>
                      <w:rtl/>
                    </w:rPr>
                  </w:pPr>
                  <w:r>
                    <w:rPr>
                      <w:rFonts w:cs="Miriam" w:hint="cs"/>
                      <w:sz w:val="18"/>
                      <w:szCs w:val="18"/>
                      <w:rtl/>
                    </w:rPr>
                    <w:t xml:space="preserve">אמצעי משמעת </w:t>
                  </w:r>
                  <w:r>
                    <w:rPr>
                      <w:rFonts w:cs="Miriam"/>
                      <w:sz w:val="18"/>
                      <w:szCs w:val="18"/>
                      <w:rtl/>
                    </w:rPr>
                    <w:br/>
                  </w:r>
                  <w:r>
                    <w:rPr>
                      <w:rFonts w:cs="Miriam" w:hint="cs"/>
                      <w:sz w:val="18"/>
                      <w:szCs w:val="18"/>
                      <w:rtl/>
                    </w:rPr>
                    <w:t>על-תנאי</w:t>
                  </w:r>
                </w:p>
              </w:txbxContent>
            </v:textbox>
            <w10:anchorlock/>
          </v:rect>
        </w:pict>
      </w:r>
      <w:r>
        <w:rPr>
          <w:rStyle w:val="big-number"/>
          <w:rFonts w:cs="Miriam" w:hint="cs"/>
          <w:rtl/>
        </w:rPr>
        <w:t>3</w:t>
      </w:r>
      <w:r w:rsidR="001E1B0F">
        <w:rPr>
          <w:rStyle w:val="big-number"/>
          <w:rFonts w:cs="Miriam" w:hint="cs"/>
          <w:rtl/>
        </w:rPr>
        <w:t>3</w:t>
      </w:r>
      <w:r>
        <w:rPr>
          <w:rStyle w:val="big-number"/>
          <w:rFonts w:cs="Miriam"/>
          <w:rtl/>
        </w:rPr>
        <w:t>.</w:t>
      </w:r>
      <w:r>
        <w:rPr>
          <w:rStyle w:val="big-number"/>
          <w:rFonts w:cs="Miriam"/>
          <w:rtl/>
        </w:rPr>
        <w:tab/>
      </w:r>
      <w:r w:rsidR="001E1B0F">
        <w:rPr>
          <w:rStyle w:val="default"/>
          <w:rFonts w:cs="FrankRuehl" w:hint="cs"/>
          <w:rtl/>
        </w:rPr>
        <w:t>(א)</w:t>
      </w:r>
      <w:r w:rsidR="001E1B0F">
        <w:rPr>
          <w:rStyle w:val="default"/>
          <w:rFonts w:cs="FrankRuehl" w:hint="cs"/>
          <w:rtl/>
        </w:rPr>
        <w:tab/>
        <w:t>החליטה ועדת המשמעת לנקוט נגד נקבל אמצעי משמעת של קנס או התליית רישיון או רישום במרשם, לפי הוראות סעיף 32(א)(3) או (4), רשאית היא להורות שאמצעי המשמעת האמור יהיה, כולו או חלקו, על-תנאי.</w:t>
      </w:r>
    </w:p>
    <w:p w14:paraId="1DA17556" w14:textId="77777777" w:rsidR="001E1B0F" w:rsidRDefault="001E1B0F" w:rsidP="001E1B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החליטה ועדת המשמעת כאמור בסעיף קטן (א), לא יופעל התנאי אלא אם כן עבר הנקבל, בתוך התקופה שנקבעה בהחלטת ועדת המשמעת (בסעיף זה </w:t>
      </w:r>
      <w:r>
        <w:rPr>
          <w:rStyle w:val="default"/>
          <w:rFonts w:cs="FrankRuehl"/>
          <w:rtl/>
        </w:rPr>
        <w:t>–</w:t>
      </w:r>
      <w:r>
        <w:rPr>
          <w:rStyle w:val="default"/>
          <w:rFonts w:cs="FrankRuehl" w:hint="cs"/>
          <w:rtl/>
        </w:rPr>
        <w:t xml:space="preserve"> תקופת התנאי), אחת מעבירות המשמעת שנקבעו בהחלטתה (בסעיף זה </w:t>
      </w:r>
      <w:r>
        <w:rPr>
          <w:rStyle w:val="default"/>
          <w:rFonts w:cs="FrankRuehl"/>
          <w:rtl/>
        </w:rPr>
        <w:t>–</w:t>
      </w:r>
      <w:r>
        <w:rPr>
          <w:rStyle w:val="default"/>
          <w:rFonts w:cs="FrankRuehl" w:hint="cs"/>
          <w:rtl/>
        </w:rPr>
        <w:t xml:space="preserve"> עבירה נוספת) וועדת המשמעת מצאה, בתוך תקופת התנאי או לאחריה, שהנקבל עבר עבירה נוספת כאמור.</w:t>
      </w:r>
    </w:p>
    <w:p w14:paraId="561F1F36" w14:textId="77777777" w:rsidR="001E1B0F" w:rsidRDefault="001E1B0F" w:rsidP="001E1B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התנאי תימנה מיום מתן החלטת ועדת המשמעת בדבר נקיטת אמצעי משמעת על-תנאי נגד נקבל, אלא אם כן הורתה ועדת המשמעת אחרת.</w:t>
      </w:r>
    </w:p>
    <w:p w14:paraId="02FD3296" w14:textId="77777777" w:rsidR="00007311" w:rsidRDefault="00007311" w:rsidP="00146863">
      <w:pPr>
        <w:pStyle w:val="P00"/>
        <w:spacing w:before="72"/>
        <w:ind w:left="0" w:right="1134"/>
        <w:rPr>
          <w:rStyle w:val="default"/>
          <w:rFonts w:cs="FrankRuehl" w:hint="cs"/>
          <w:rtl/>
        </w:rPr>
      </w:pPr>
      <w:bookmarkStart w:id="44" w:name="Seif34"/>
      <w:bookmarkEnd w:id="44"/>
      <w:r>
        <w:rPr>
          <w:lang w:val="he-IL"/>
        </w:rPr>
        <w:pict w14:anchorId="36C2F4A2">
          <v:rect id="_x0000_s2083" style="position:absolute;left:0;text-align:left;margin-left:464.5pt;margin-top:8.05pt;width:75.05pt;height:18.8pt;z-index:251667456" o:allowincell="f" filled="f" stroked="f" strokecolor="lime" strokeweight=".25pt">
            <v:textbox inset="0,0,0,0">
              <w:txbxContent>
                <w:p w14:paraId="09F0EB7F" w14:textId="77777777" w:rsidR="001E1B0F" w:rsidRDefault="00146863" w:rsidP="00007311">
                  <w:pPr>
                    <w:spacing w:line="160" w:lineRule="exact"/>
                    <w:jc w:val="left"/>
                    <w:rPr>
                      <w:rFonts w:cs="Miriam" w:hint="cs"/>
                      <w:noProof/>
                      <w:sz w:val="18"/>
                      <w:szCs w:val="18"/>
                      <w:rtl/>
                    </w:rPr>
                  </w:pPr>
                  <w:r>
                    <w:rPr>
                      <w:rFonts w:cs="Miriam" w:hint="cs"/>
                      <w:sz w:val="18"/>
                      <w:szCs w:val="18"/>
                      <w:rtl/>
                    </w:rPr>
                    <w:t>ערעור על החלטת ועדת המשמעת</w:t>
                  </w:r>
                </w:p>
              </w:txbxContent>
            </v:textbox>
            <w10:anchorlock/>
          </v:rect>
        </w:pict>
      </w:r>
      <w:r>
        <w:rPr>
          <w:rStyle w:val="big-number"/>
          <w:rFonts w:cs="Miriam" w:hint="cs"/>
          <w:rtl/>
        </w:rPr>
        <w:t>3</w:t>
      </w:r>
      <w:r w:rsidR="001E1B0F">
        <w:rPr>
          <w:rStyle w:val="big-number"/>
          <w:rFonts w:cs="Miriam" w:hint="cs"/>
          <w:rtl/>
        </w:rPr>
        <w:t>4</w:t>
      </w:r>
      <w:r>
        <w:rPr>
          <w:rStyle w:val="big-number"/>
          <w:rFonts w:cs="Miriam"/>
          <w:rtl/>
        </w:rPr>
        <w:t>.</w:t>
      </w:r>
      <w:r>
        <w:rPr>
          <w:rStyle w:val="big-number"/>
          <w:rFonts w:cs="Miriam"/>
          <w:rtl/>
        </w:rPr>
        <w:tab/>
      </w:r>
      <w:r w:rsidR="00146863">
        <w:rPr>
          <w:rStyle w:val="default"/>
          <w:rFonts w:cs="FrankRuehl" w:hint="cs"/>
          <w:rtl/>
        </w:rPr>
        <w:t>(א)</w:t>
      </w:r>
      <w:r w:rsidR="00146863">
        <w:rPr>
          <w:rStyle w:val="default"/>
          <w:rFonts w:cs="FrankRuehl" w:hint="cs"/>
          <w:rtl/>
        </w:rPr>
        <w:tab/>
        <w:t xml:space="preserve">על החלטת ועדת המשמעת בקובלנה רשאים התובע והנקבל לערער לפני בית המשפט המחוזי בתוך 45 ימים מיום מתן ההחלטה המסיימת את הדיון בקובלנה, ואם ניתנה ההחלטה שלא במעמד הצדדים </w:t>
      </w:r>
      <w:r w:rsidR="00146863">
        <w:rPr>
          <w:rStyle w:val="default"/>
          <w:rFonts w:cs="FrankRuehl"/>
          <w:rtl/>
        </w:rPr>
        <w:t>–</w:t>
      </w:r>
      <w:r w:rsidR="00146863">
        <w:rPr>
          <w:rStyle w:val="default"/>
          <w:rFonts w:cs="FrankRuehl" w:hint="cs"/>
          <w:rtl/>
        </w:rPr>
        <w:t xml:space="preserve"> בתוך 45 ימים מיום המצאתה.</w:t>
      </w:r>
    </w:p>
    <w:p w14:paraId="468A6169" w14:textId="77777777" w:rsidR="00146863" w:rsidRDefault="00146863" w:rsidP="001468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פסק דין של בית משפט מחוזי בערעור לפי סעיף זה ניתן לערעור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14:paraId="45C7C679" w14:textId="77777777" w:rsidR="00007311" w:rsidRDefault="00007311" w:rsidP="00146863">
      <w:pPr>
        <w:pStyle w:val="P00"/>
        <w:spacing w:before="72"/>
        <w:ind w:left="0" w:right="1134"/>
        <w:rPr>
          <w:rStyle w:val="default"/>
          <w:rFonts w:cs="FrankRuehl" w:hint="cs"/>
          <w:rtl/>
        </w:rPr>
      </w:pPr>
      <w:bookmarkStart w:id="45" w:name="Seif35"/>
      <w:bookmarkEnd w:id="45"/>
      <w:r>
        <w:rPr>
          <w:lang w:val="he-IL"/>
        </w:rPr>
        <w:pict w14:anchorId="702FBDDF">
          <v:rect id="_x0000_s2084" style="position:absolute;left:0;text-align:left;margin-left:464.5pt;margin-top:8.05pt;width:75.05pt;height:25.45pt;z-index:251668480" o:allowincell="f" filled="f" stroked="f" strokecolor="lime" strokeweight=".25pt">
            <v:textbox inset="0,0,0,0">
              <w:txbxContent>
                <w:p w14:paraId="2A1DC157" w14:textId="77777777" w:rsidR="001E1B0F" w:rsidRDefault="00146863" w:rsidP="00007311">
                  <w:pPr>
                    <w:spacing w:line="160" w:lineRule="exact"/>
                    <w:jc w:val="left"/>
                    <w:rPr>
                      <w:rFonts w:cs="Miriam" w:hint="cs"/>
                      <w:noProof/>
                      <w:sz w:val="18"/>
                      <w:szCs w:val="18"/>
                      <w:rtl/>
                    </w:rPr>
                  </w:pPr>
                  <w:r>
                    <w:rPr>
                      <w:rFonts w:cs="Miriam" w:hint="cs"/>
                      <w:sz w:val="18"/>
                      <w:szCs w:val="18"/>
                      <w:rtl/>
                    </w:rPr>
                    <w:t>עיכוב ביצוע של החלטת ועדת המשמעת</w:t>
                  </w:r>
                </w:p>
              </w:txbxContent>
            </v:textbox>
            <w10:anchorlock/>
          </v:rect>
        </w:pict>
      </w:r>
      <w:r>
        <w:rPr>
          <w:rStyle w:val="big-number"/>
          <w:rFonts w:cs="Miriam" w:hint="cs"/>
          <w:rtl/>
        </w:rPr>
        <w:t>3</w:t>
      </w:r>
      <w:r w:rsidR="00146863">
        <w:rPr>
          <w:rStyle w:val="big-number"/>
          <w:rFonts w:cs="Miriam" w:hint="cs"/>
          <w:rtl/>
        </w:rPr>
        <w:t>5</w:t>
      </w:r>
      <w:r>
        <w:rPr>
          <w:rStyle w:val="big-number"/>
          <w:rFonts w:cs="Miriam"/>
          <w:rtl/>
        </w:rPr>
        <w:t>.</w:t>
      </w:r>
      <w:r>
        <w:rPr>
          <w:rStyle w:val="big-number"/>
          <w:rFonts w:cs="Miriam"/>
          <w:rtl/>
        </w:rPr>
        <w:tab/>
      </w:r>
      <w:r w:rsidR="00146863">
        <w:rPr>
          <w:rStyle w:val="default"/>
          <w:rFonts w:cs="FrankRuehl" w:hint="cs"/>
          <w:rtl/>
        </w:rPr>
        <w:t>(א)</w:t>
      </w:r>
      <w:r w:rsidR="00146863">
        <w:rPr>
          <w:rStyle w:val="default"/>
          <w:rFonts w:cs="FrankRuehl" w:hint="cs"/>
          <w:rtl/>
        </w:rPr>
        <w:tab/>
        <w:t xml:space="preserve">אין בהגשת ערעור כדי לעכב את ביצוע החלטת ועדת המשמעת שעליה הוגש הערעור, אלא אם כן החליטה ועדת המשמעת אחרת, ואם הוגש ערעור </w:t>
      </w:r>
      <w:r w:rsidR="00146863">
        <w:rPr>
          <w:rStyle w:val="default"/>
          <w:rFonts w:cs="FrankRuehl"/>
          <w:rtl/>
        </w:rPr>
        <w:t>–</w:t>
      </w:r>
      <w:r w:rsidR="00146863">
        <w:rPr>
          <w:rStyle w:val="default"/>
          <w:rFonts w:cs="FrankRuehl" w:hint="cs"/>
          <w:rtl/>
        </w:rPr>
        <w:t xml:space="preserve"> אם החליט בית המשפט שלערעור אחרת.</w:t>
      </w:r>
    </w:p>
    <w:p w14:paraId="1C15EBD2" w14:textId="77777777" w:rsidR="00146863" w:rsidRDefault="00146863" w:rsidP="001468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החלטה </w:t>
      </w:r>
      <w:r w:rsidR="00932D3C">
        <w:rPr>
          <w:rStyle w:val="default"/>
          <w:rFonts w:cs="FrankRuehl" w:hint="cs"/>
          <w:rtl/>
        </w:rPr>
        <w:t>של ועדת המשמעת לפי סעיף זה רשאים הנקבל והתובע לערער כשם שמערערים על החלטת ועדת המשמעת בקובלנה, לפי סעיף 34.</w:t>
      </w:r>
    </w:p>
    <w:p w14:paraId="1004A54B" w14:textId="77777777" w:rsidR="00007311" w:rsidRDefault="00007311" w:rsidP="00932D3C">
      <w:pPr>
        <w:pStyle w:val="P00"/>
        <w:spacing w:before="72"/>
        <w:ind w:left="0" w:right="1134"/>
        <w:rPr>
          <w:rStyle w:val="default"/>
          <w:rFonts w:cs="FrankRuehl" w:hint="cs"/>
          <w:rtl/>
        </w:rPr>
      </w:pPr>
      <w:bookmarkStart w:id="46" w:name="Seif36"/>
      <w:bookmarkEnd w:id="46"/>
      <w:r>
        <w:rPr>
          <w:lang w:val="he-IL"/>
        </w:rPr>
        <w:pict w14:anchorId="7293F7BD">
          <v:rect id="_x0000_s2085" style="position:absolute;left:0;text-align:left;margin-left:464.5pt;margin-top:8.05pt;width:75.05pt;height:24.15pt;z-index:251669504" o:allowincell="f" filled="f" stroked="f" strokecolor="lime" strokeweight=".25pt">
            <v:textbox inset="0,0,0,0">
              <w:txbxContent>
                <w:p w14:paraId="51DA750D" w14:textId="77777777" w:rsidR="001E1B0F" w:rsidRDefault="00932D3C" w:rsidP="00007311">
                  <w:pPr>
                    <w:spacing w:line="160" w:lineRule="exact"/>
                    <w:jc w:val="left"/>
                    <w:rPr>
                      <w:rFonts w:cs="Miriam" w:hint="cs"/>
                      <w:noProof/>
                      <w:sz w:val="18"/>
                      <w:szCs w:val="18"/>
                      <w:rtl/>
                    </w:rPr>
                  </w:pPr>
                  <w:r>
                    <w:rPr>
                      <w:rFonts w:cs="Miriam" w:hint="cs"/>
                      <w:sz w:val="18"/>
                      <w:szCs w:val="18"/>
                      <w:rtl/>
                    </w:rPr>
                    <w:t>העמדה לעיון הציבור של החלטות ועדת המשמעת</w:t>
                  </w:r>
                </w:p>
              </w:txbxContent>
            </v:textbox>
            <w10:anchorlock/>
          </v:rect>
        </w:pict>
      </w:r>
      <w:r>
        <w:rPr>
          <w:rStyle w:val="big-number"/>
          <w:rFonts w:cs="Miriam" w:hint="cs"/>
          <w:rtl/>
        </w:rPr>
        <w:t>3</w:t>
      </w:r>
      <w:r w:rsidR="00932D3C">
        <w:rPr>
          <w:rStyle w:val="big-number"/>
          <w:rFonts w:cs="Miriam" w:hint="cs"/>
          <w:rtl/>
        </w:rPr>
        <w:t>6</w:t>
      </w:r>
      <w:r>
        <w:rPr>
          <w:rStyle w:val="big-number"/>
          <w:rFonts w:cs="Miriam"/>
          <w:rtl/>
        </w:rPr>
        <w:t>.</w:t>
      </w:r>
      <w:r>
        <w:rPr>
          <w:rStyle w:val="big-number"/>
          <w:rFonts w:cs="Miriam"/>
          <w:rtl/>
        </w:rPr>
        <w:tab/>
      </w:r>
      <w:r w:rsidR="00932D3C">
        <w:rPr>
          <w:rStyle w:val="default"/>
          <w:rFonts w:cs="FrankRuehl" w:hint="cs"/>
          <w:rtl/>
        </w:rPr>
        <w:t>(א)</w:t>
      </w:r>
      <w:r w:rsidR="00932D3C">
        <w:rPr>
          <w:rStyle w:val="default"/>
          <w:rFonts w:cs="FrankRuehl" w:hint="cs"/>
          <w:rtl/>
        </w:rPr>
        <w:tab/>
        <w:t xml:space="preserve">ועדת המשמעת רשאית להעמיד את החלטותיה לעיון הציבור, בלא ציון שם הנקבל ופרטים אחרים שיש בהם כדי לזהותו (בסעיף זה </w:t>
      </w:r>
      <w:r w:rsidR="00932D3C">
        <w:rPr>
          <w:rStyle w:val="default"/>
          <w:rFonts w:cs="FrankRuehl"/>
          <w:rtl/>
        </w:rPr>
        <w:t>–</w:t>
      </w:r>
      <w:r w:rsidR="00932D3C">
        <w:rPr>
          <w:rStyle w:val="default"/>
          <w:rFonts w:cs="FrankRuehl" w:hint="cs"/>
          <w:rtl/>
        </w:rPr>
        <w:t xml:space="preserve"> פרטים מזהים).</w:t>
      </w:r>
    </w:p>
    <w:p w14:paraId="1D45E519" w14:textId="77777777" w:rsidR="00932D3C" w:rsidRDefault="00932D3C" w:rsidP="00932D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47FE6">
        <w:rPr>
          <w:rStyle w:val="default"/>
          <w:rFonts w:cs="FrankRuehl" w:hint="cs"/>
          <w:rtl/>
        </w:rPr>
        <w:t>על אף האמור בסעיף קטן (א), ועדת המשמעת רשאית להעמיד לעיון הציבור את החלטתה, כולה או חלקה, כאמור באותו סעיף קטן, בציון פרטים מזהים, בדרך ולתקופה כפי שתורה, ולאחר ששמעה את התובע ואת הנקבל ושקלה בין השאר את הפגיעה בפרטיותו של הנקבל או של צד שלישי ואת הצורך באזהרת הציבור.</w:t>
      </w:r>
    </w:p>
    <w:p w14:paraId="1D72A210" w14:textId="77777777" w:rsidR="00347FE6" w:rsidRDefault="00347FE6" w:rsidP="00932D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החלטות ועדת המשמעת לא יועמדו לעיון הציבור כל עוד ניתן לערער עליהן, ואם הוגש ערעור </w:t>
      </w:r>
      <w:r>
        <w:rPr>
          <w:rStyle w:val="default"/>
          <w:rFonts w:cs="FrankRuehl"/>
          <w:rtl/>
        </w:rPr>
        <w:t>–</w:t>
      </w:r>
      <w:r>
        <w:rPr>
          <w:rStyle w:val="default"/>
          <w:rFonts w:cs="FrankRuehl" w:hint="cs"/>
          <w:rtl/>
        </w:rPr>
        <w:t xml:space="preserve"> כל עוד לא תמו ההליכים בערעור, אלא אם כן החליט בית המשפט שלערעור אחרת.</w:t>
      </w:r>
    </w:p>
    <w:p w14:paraId="51BFF935" w14:textId="77777777" w:rsidR="00347FE6" w:rsidRDefault="00347FE6" w:rsidP="00932D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לפי סעיף זה רשאים הנקבל והתובע לערער כשם שמערערים על החלטת ועדת המשמעת בקובלנה, לפי סעיף 34.</w:t>
      </w:r>
    </w:p>
    <w:p w14:paraId="4CC84556" w14:textId="77777777" w:rsidR="00007311" w:rsidRDefault="00007311" w:rsidP="006450B3">
      <w:pPr>
        <w:pStyle w:val="P00"/>
        <w:spacing w:before="72"/>
        <w:ind w:left="0" w:right="1134"/>
        <w:rPr>
          <w:rStyle w:val="default"/>
          <w:rFonts w:cs="FrankRuehl" w:hint="cs"/>
          <w:rtl/>
        </w:rPr>
      </w:pPr>
      <w:bookmarkStart w:id="47" w:name="Seif37"/>
      <w:bookmarkEnd w:id="47"/>
      <w:r>
        <w:rPr>
          <w:lang w:val="he-IL"/>
        </w:rPr>
        <w:pict w14:anchorId="319404DF">
          <v:rect id="_x0000_s2086" style="position:absolute;left:0;text-align:left;margin-left:464.5pt;margin-top:8.05pt;width:75.05pt;height:20.25pt;z-index:251670528" o:allowincell="f" filled="f" stroked="f" strokecolor="lime" strokeweight=".25pt">
            <v:textbox inset="0,0,0,0">
              <w:txbxContent>
                <w:p w14:paraId="7D1577ED" w14:textId="77777777" w:rsidR="001E1B0F" w:rsidRDefault="006450B3" w:rsidP="00007311">
                  <w:pPr>
                    <w:spacing w:line="160" w:lineRule="exact"/>
                    <w:jc w:val="left"/>
                    <w:rPr>
                      <w:rFonts w:cs="Miriam" w:hint="cs"/>
                      <w:noProof/>
                      <w:sz w:val="18"/>
                      <w:szCs w:val="18"/>
                      <w:rtl/>
                    </w:rPr>
                  </w:pPr>
                  <w:r>
                    <w:rPr>
                      <w:rFonts w:cs="Miriam" w:hint="cs"/>
                      <w:sz w:val="18"/>
                      <w:szCs w:val="18"/>
                      <w:rtl/>
                    </w:rPr>
                    <w:t>התליה עד לסיום הליכים</w:t>
                  </w:r>
                </w:p>
              </w:txbxContent>
            </v:textbox>
            <w10:anchorlock/>
          </v:rect>
        </w:pict>
      </w:r>
      <w:r>
        <w:rPr>
          <w:rStyle w:val="big-number"/>
          <w:rFonts w:cs="Miriam" w:hint="cs"/>
          <w:rtl/>
        </w:rPr>
        <w:t>3</w:t>
      </w:r>
      <w:r w:rsidR="00347FE6">
        <w:rPr>
          <w:rStyle w:val="big-number"/>
          <w:rFonts w:cs="Miriam" w:hint="cs"/>
          <w:rtl/>
        </w:rPr>
        <w:t>7</w:t>
      </w:r>
      <w:r>
        <w:rPr>
          <w:rStyle w:val="big-number"/>
          <w:rFonts w:cs="Miriam"/>
          <w:rtl/>
        </w:rPr>
        <w:t>.</w:t>
      </w:r>
      <w:r>
        <w:rPr>
          <w:rStyle w:val="big-number"/>
          <w:rFonts w:cs="Miriam"/>
          <w:rtl/>
        </w:rPr>
        <w:tab/>
      </w:r>
      <w:r w:rsidR="006450B3">
        <w:rPr>
          <w:rStyle w:val="default"/>
          <w:rFonts w:cs="FrankRuehl" w:hint="cs"/>
          <w:rtl/>
        </w:rPr>
        <w:t>(א)</w:t>
      </w:r>
      <w:r w:rsidR="006450B3">
        <w:rPr>
          <w:rStyle w:val="default"/>
          <w:rFonts w:cs="FrankRuehl" w:hint="cs"/>
          <w:rtl/>
        </w:rPr>
        <w:tab/>
        <w:t>היה לוועדת המשמעת יסוד סביר לחשד שהנקבל עבר עבירת משמעת או שמתנהלים נגדו הליכים פליליים בשל עבירה כאמור בסעיף 18(א)(4), רשאית היא, אם ראתה שחומרת העניין או טובת הציבור מחייבות זאת, לאחר שנתנה לנקבל הזדמנות לטעון את טענותיו, להתלות זמנית את רישיונו או את רישומו במרשם.</w:t>
      </w:r>
    </w:p>
    <w:p w14:paraId="3A18E157" w14:textId="77777777" w:rsidR="006450B3" w:rsidRDefault="006450B3" w:rsidP="006450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התליה כאמור בסעיף קטן (א) תעמוד בתוקפה עד למתן החלטה סופית בהליך משמעתי או פסק דין סופי בהליך פלילי כאמור באותו סעיף קטן, והכל אלא אם כן הורתה ועדת המשמעת על מועד מוקדם יותר להפסקת ההתליה.</w:t>
      </w:r>
    </w:p>
    <w:p w14:paraId="67898C10" w14:textId="77777777" w:rsidR="006450B3" w:rsidRDefault="006450B3" w:rsidP="00D579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57928">
        <w:rPr>
          <w:rStyle w:val="default"/>
          <w:rFonts w:cs="FrankRuehl" w:hint="cs"/>
          <w:rtl/>
        </w:rPr>
        <w:t>ועדת המשמעת רשאית להתלות רישיון או רישום במרשם כאמור בסעיף קטן (א), אף בטרם הוגשה קובלנה בשל אותה עבירה, מיוזמתה, או לבקשת התובע, לאחר שנתנה לבעל המקצוע הזדמנות לטעון את טענותיו; ואולם לא הוגשה קובלנה בשל העבירה כאמור בתוך שלושים ימים מיום שהותלה הרישיון או הרישום, בטלה ההתליה; ואולם רשאית ועדת המשמעת להורות על הארכת ההתליה הזמנית לתקופות נוספות, ובלבד שתקופת ההתליה הכוללת לא תעלה על 12 חודשים מהמועד שבו הותלה הרישיון או הרישום במרשם לראשונה.</w:t>
      </w:r>
    </w:p>
    <w:p w14:paraId="22CF2A44" w14:textId="77777777" w:rsidR="00D57928" w:rsidRDefault="00D57928" w:rsidP="00D5792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ועדת המשמעת לפי סעיף זה רשאים הנקבל והתובע לערער כשם שמערערים על החלטת ועדת המשמעת בקובלנה לפי סעיף 34.</w:t>
      </w:r>
    </w:p>
    <w:p w14:paraId="00952E20" w14:textId="77777777" w:rsidR="00007311" w:rsidRDefault="00007311" w:rsidP="00341FDA">
      <w:pPr>
        <w:pStyle w:val="P00"/>
        <w:spacing w:before="72"/>
        <w:ind w:left="0" w:right="1134"/>
        <w:rPr>
          <w:rStyle w:val="default"/>
          <w:rFonts w:cs="FrankRuehl" w:hint="cs"/>
          <w:rtl/>
        </w:rPr>
      </w:pPr>
      <w:bookmarkStart w:id="48" w:name="Seif38"/>
      <w:bookmarkEnd w:id="48"/>
      <w:r>
        <w:rPr>
          <w:lang w:val="he-IL"/>
        </w:rPr>
        <w:pict w14:anchorId="168BB88E">
          <v:rect id="_x0000_s2087" style="position:absolute;left:0;text-align:left;margin-left:464.5pt;margin-top:8.05pt;width:75.05pt;height:20.3pt;z-index:251671552" o:allowincell="f" filled="f" stroked="f" strokecolor="lime" strokeweight=".25pt">
            <v:textbox inset="0,0,0,0">
              <w:txbxContent>
                <w:p w14:paraId="046ADCBA" w14:textId="77777777" w:rsidR="001E1B0F" w:rsidRDefault="00341FDA" w:rsidP="00007311">
                  <w:pPr>
                    <w:spacing w:line="160" w:lineRule="exact"/>
                    <w:jc w:val="left"/>
                    <w:rPr>
                      <w:rFonts w:cs="Miriam" w:hint="cs"/>
                      <w:noProof/>
                      <w:sz w:val="18"/>
                      <w:szCs w:val="18"/>
                      <w:rtl/>
                    </w:rPr>
                  </w:pPr>
                  <w:r>
                    <w:rPr>
                      <w:rFonts w:cs="Miriam" w:hint="cs"/>
                      <w:sz w:val="18"/>
                      <w:szCs w:val="18"/>
                      <w:rtl/>
                    </w:rPr>
                    <w:t>דיון משמעתי ודיון פלילי</w:t>
                  </w:r>
                </w:p>
              </w:txbxContent>
            </v:textbox>
            <w10:anchorlock/>
          </v:rect>
        </w:pict>
      </w:r>
      <w:r>
        <w:rPr>
          <w:rStyle w:val="big-number"/>
          <w:rFonts w:cs="Miriam" w:hint="cs"/>
          <w:rtl/>
        </w:rPr>
        <w:t>3</w:t>
      </w:r>
      <w:r w:rsidR="00D57928">
        <w:rPr>
          <w:rStyle w:val="big-number"/>
          <w:rFonts w:cs="Miriam" w:hint="cs"/>
          <w:rtl/>
        </w:rPr>
        <w:t>8</w:t>
      </w:r>
      <w:r>
        <w:rPr>
          <w:rStyle w:val="big-number"/>
          <w:rFonts w:cs="Miriam"/>
          <w:rtl/>
        </w:rPr>
        <w:t>.</w:t>
      </w:r>
      <w:r>
        <w:rPr>
          <w:rStyle w:val="big-number"/>
          <w:rFonts w:cs="Miriam"/>
          <w:rtl/>
        </w:rPr>
        <w:tab/>
      </w:r>
      <w:r w:rsidR="00341FDA">
        <w:rPr>
          <w:rStyle w:val="default"/>
          <w:rFonts w:cs="FrankRuehl" w:hint="cs"/>
          <w:rtl/>
        </w:rPr>
        <w:t>(א)</w:t>
      </w:r>
      <w:r w:rsidR="00341FDA">
        <w:rPr>
          <w:rStyle w:val="default"/>
          <w:rFonts w:cs="FrankRuehl" w:hint="cs"/>
          <w:rtl/>
        </w:rPr>
        <w:tab/>
        <w:t>ענישה או זיכוי בהליכים פליליים אינם מונעים נקיטת הליכים על פי חוק זה נגד בעל מקצוע בשל אותו מעשה או מחדל, ונקיטת אמצעי משמעת או זיכוי על ידי ועדת המשמעת בשל אותו מעשה או מחדל אינם מונעים נקיטת הליכים פליליים.</w:t>
      </w:r>
    </w:p>
    <w:p w14:paraId="761736AC" w14:textId="77777777" w:rsidR="00341FDA" w:rsidRDefault="00341FDA" w:rsidP="00341F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בעל מקצוע בשל מעשה או מחדל המשמש גם עילה לדיון לפני ועדת המשמעת לפי חוק זה, רשאית ועדת המשמעת להפסיק את דיוניה עד למתן פסק דין סופי בהליך פלילי.</w:t>
      </w:r>
    </w:p>
    <w:p w14:paraId="73995566" w14:textId="77777777" w:rsidR="00341FDA" w:rsidRPr="00341FDA" w:rsidRDefault="00341FDA" w:rsidP="00341FDA">
      <w:pPr>
        <w:pStyle w:val="medium2-header"/>
        <w:keepLines w:val="0"/>
        <w:spacing w:before="72"/>
        <w:ind w:left="0" w:right="1134"/>
        <w:rPr>
          <w:rFonts w:cs="FrankRuehl" w:hint="cs"/>
          <w:noProof/>
          <w:rtl/>
        </w:rPr>
      </w:pPr>
      <w:bookmarkStart w:id="49" w:name="med7"/>
      <w:bookmarkEnd w:id="49"/>
      <w:r w:rsidRPr="00341FDA">
        <w:rPr>
          <w:rFonts w:cs="FrankRuehl" w:hint="cs"/>
          <w:noProof/>
          <w:rtl/>
        </w:rPr>
        <w:t>פרק ח': הוראות שונות</w:t>
      </w:r>
    </w:p>
    <w:p w14:paraId="5C6E2B9B" w14:textId="77777777" w:rsidR="00007311" w:rsidRDefault="00007311" w:rsidP="00341FDA">
      <w:pPr>
        <w:pStyle w:val="P00"/>
        <w:spacing w:before="72"/>
        <w:ind w:left="0" w:right="1134"/>
        <w:rPr>
          <w:rStyle w:val="default"/>
          <w:rFonts w:cs="FrankRuehl" w:hint="cs"/>
          <w:rtl/>
        </w:rPr>
      </w:pPr>
      <w:bookmarkStart w:id="50" w:name="Seif39"/>
      <w:bookmarkEnd w:id="50"/>
      <w:r>
        <w:rPr>
          <w:lang w:val="he-IL"/>
        </w:rPr>
        <w:pict w14:anchorId="0933D563">
          <v:rect id="_x0000_s2088" style="position:absolute;left:0;text-align:left;margin-left:464.5pt;margin-top:8.05pt;width:75.05pt;height:17pt;z-index:251672576" o:allowincell="f" filled="f" stroked="f" strokecolor="lime" strokeweight=".25pt">
            <v:textbox inset="0,0,0,0">
              <w:txbxContent>
                <w:p w14:paraId="7F77DAF3" w14:textId="77777777" w:rsidR="001E1B0F" w:rsidRDefault="00341FDA" w:rsidP="00007311">
                  <w:pPr>
                    <w:spacing w:line="160" w:lineRule="exact"/>
                    <w:jc w:val="left"/>
                    <w:rPr>
                      <w:rFonts w:cs="Miriam" w:hint="cs"/>
                      <w:noProof/>
                      <w:sz w:val="18"/>
                      <w:szCs w:val="18"/>
                      <w:rtl/>
                    </w:rPr>
                  </w:pPr>
                  <w:r>
                    <w:rPr>
                      <w:rFonts w:cs="Miriam" w:hint="cs"/>
                      <w:sz w:val="18"/>
                      <w:szCs w:val="18"/>
                      <w:rtl/>
                    </w:rPr>
                    <w:t>זכאות להגיש מועמדות לתפקיד</w:t>
                  </w:r>
                </w:p>
              </w:txbxContent>
            </v:textbox>
            <w10:anchorlock/>
          </v:rect>
        </w:pict>
      </w:r>
      <w:r>
        <w:rPr>
          <w:rStyle w:val="big-number"/>
          <w:rFonts w:cs="Miriam" w:hint="cs"/>
          <w:rtl/>
        </w:rPr>
        <w:t>3</w:t>
      </w:r>
      <w:r w:rsidR="00341FDA">
        <w:rPr>
          <w:rStyle w:val="big-number"/>
          <w:rFonts w:cs="Miriam" w:hint="cs"/>
          <w:rtl/>
        </w:rPr>
        <w:t>9</w:t>
      </w:r>
      <w:r>
        <w:rPr>
          <w:rStyle w:val="big-number"/>
          <w:rFonts w:cs="Miriam"/>
          <w:rtl/>
        </w:rPr>
        <w:t>.</w:t>
      </w:r>
      <w:r>
        <w:rPr>
          <w:rStyle w:val="big-number"/>
          <w:rFonts w:cs="Miriam"/>
          <w:rtl/>
        </w:rPr>
        <w:tab/>
      </w:r>
      <w:r w:rsidR="00341FDA">
        <w:rPr>
          <w:rStyle w:val="default"/>
          <w:rFonts w:cs="FrankRuehl" w:hint="cs"/>
          <w:rtl/>
        </w:rPr>
        <w:t xml:space="preserve">הנדסאי או טכנאי מוסמך זכאי להגיש מועמדות לקבלה לעבודה בגוף ציבורי וכן לקידום בעבודה, לשינוי תפקיד ולמינוי למשרה בעבודה בגוף ציבורי, ולא יהיה בכך שאינו בעל תואר מוכר כהגדרתו בחוק המועצה להשכלה גבוהה, כדי למנוע הגשת מועמדות כאמור, אלא אם כן נקבעה הגבלה מפורשת בעניין זה בחוק, ובלבד שמתקיימות בו שאר הדרישות לעניין אותה מועמדות; בסעיף זה, "גוף ציבורי" </w:t>
      </w:r>
      <w:r w:rsidR="00341FDA">
        <w:rPr>
          <w:rStyle w:val="default"/>
          <w:rFonts w:cs="FrankRuehl"/>
          <w:rtl/>
        </w:rPr>
        <w:t>–</w:t>
      </w:r>
      <w:r w:rsidR="00341FDA">
        <w:rPr>
          <w:rStyle w:val="default"/>
          <w:rFonts w:cs="FrankRuehl" w:hint="cs"/>
          <w:rtl/>
        </w:rPr>
        <w:t xml:space="preserve"> הגופים המנויים בפסקאות (1) עד (9) בהגדרה "רשות ציבורית" שבחוק חופש המידע, התשנ"ח-1998, וכן מוסד להשכלה גבוהה כהגדרתו בסעיף 1 לחוק חובת המכרזים, התשנ"ב-1992.</w:t>
      </w:r>
    </w:p>
    <w:p w14:paraId="098BB566" w14:textId="77777777" w:rsidR="00007311" w:rsidRDefault="00007311" w:rsidP="00341FDA">
      <w:pPr>
        <w:pStyle w:val="P00"/>
        <w:spacing w:before="72"/>
        <w:ind w:left="0" w:right="1134"/>
        <w:rPr>
          <w:rStyle w:val="default"/>
          <w:rFonts w:cs="FrankRuehl" w:hint="cs"/>
          <w:rtl/>
        </w:rPr>
      </w:pPr>
      <w:r>
        <w:rPr>
          <w:lang w:val="he-IL"/>
        </w:rPr>
        <w:pict w14:anchorId="248DFA7A">
          <v:rect id="_x0000_s2089" style="position:absolute;left:0;text-align:left;margin-left:464.5pt;margin-top:8.05pt;width:75.05pt;height:21.7pt;z-index:251673600" o:allowincell="f" filled="f" stroked="f" strokecolor="lime" strokeweight=".25pt">
            <v:textbox inset="0,0,0,0">
              <w:txbxContent>
                <w:p w14:paraId="0881D05E" w14:textId="77777777" w:rsidR="001E1B0F" w:rsidRDefault="00341FDA" w:rsidP="00007311">
                  <w:pPr>
                    <w:spacing w:line="160" w:lineRule="exact"/>
                    <w:jc w:val="left"/>
                    <w:rPr>
                      <w:rFonts w:cs="Miriam" w:hint="cs"/>
                      <w:noProof/>
                      <w:sz w:val="18"/>
                      <w:szCs w:val="18"/>
                      <w:rtl/>
                    </w:rPr>
                  </w:pPr>
                  <w:r>
                    <w:rPr>
                      <w:rFonts w:cs="Miriam" w:hint="cs"/>
                      <w:sz w:val="18"/>
                      <w:szCs w:val="18"/>
                      <w:rtl/>
                    </w:rPr>
                    <w:t xml:space="preserve">תיקון חוק המהנדסים והאדריכלים </w:t>
                  </w:r>
                  <w:r>
                    <w:rPr>
                      <w:rFonts w:cs="Miriam"/>
                      <w:sz w:val="18"/>
                      <w:szCs w:val="18"/>
                      <w:rtl/>
                    </w:rPr>
                    <w:t>–</w:t>
                  </w:r>
                  <w:r>
                    <w:rPr>
                      <w:rFonts w:cs="Miriam" w:hint="cs"/>
                      <w:sz w:val="18"/>
                      <w:szCs w:val="18"/>
                      <w:rtl/>
                    </w:rPr>
                    <w:t xml:space="preserve"> מס' 8</w:t>
                  </w:r>
                </w:p>
              </w:txbxContent>
            </v:textbox>
            <w10:anchorlock/>
          </v:rect>
        </w:pict>
      </w:r>
      <w:r>
        <w:rPr>
          <w:rStyle w:val="big-number"/>
          <w:rFonts w:cs="Miriam" w:hint="cs"/>
          <w:rtl/>
        </w:rPr>
        <w:t>40</w:t>
      </w:r>
      <w:r>
        <w:rPr>
          <w:rStyle w:val="big-number"/>
          <w:rFonts w:cs="Miriam"/>
          <w:rtl/>
        </w:rPr>
        <w:t>.</w:t>
      </w:r>
      <w:r>
        <w:rPr>
          <w:rStyle w:val="big-number"/>
          <w:rFonts w:cs="Miriam"/>
          <w:rtl/>
        </w:rPr>
        <w:tab/>
      </w:r>
      <w:r w:rsidR="00341FDA">
        <w:rPr>
          <w:rStyle w:val="default"/>
          <w:rFonts w:cs="FrankRuehl" w:hint="cs"/>
          <w:rtl/>
        </w:rPr>
        <w:t xml:space="preserve">בחוק המהנדסים והאדריכלים, התשי"ח-1958 </w:t>
      </w:r>
      <w:r w:rsidR="00341FDA">
        <w:rPr>
          <w:rStyle w:val="default"/>
          <w:rFonts w:cs="FrankRuehl"/>
          <w:rtl/>
        </w:rPr>
        <w:t>–</w:t>
      </w:r>
    </w:p>
    <w:p w14:paraId="4FBAC699" w14:textId="77777777" w:rsidR="00341FDA" w:rsidRDefault="00341FDA" w:rsidP="00341FD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2(ג), במקום הסיפה החל במילים "מי שהרשות להסמכת הנדסאים" יבוא "כהגדרתם בחוק ההנדסאים והטכנאים המוסמכים, התשע"ג-2012";</w:t>
      </w:r>
    </w:p>
    <w:p w14:paraId="4B61AC6E" w14:textId="77777777" w:rsidR="00341FDA" w:rsidRDefault="00341FDA" w:rsidP="00341FD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12, במקום "לאחר התייעצות עם הוועדה המשותפת כמשמעותה בסעיף 21 לחוק ההנדסאים והטכנאים המוסמכים, התשע"ג-2012, ובאישור ועדת העבודה הרווחה והבריאות של הכנסת".</w:t>
      </w:r>
    </w:p>
    <w:p w14:paraId="7D20D16C" w14:textId="77777777" w:rsidR="00007311" w:rsidRDefault="00007311" w:rsidP="00341FDA">
      <w:pPr>
        <w:pStyle w:val="P00"/>
        <w:spacing w:before="72"/>
        <w:ind w:left="0" w:right="1134"/>
        <w:rPr>
          <w:rStyle w:val="default"/>
          <w:rFonts w:cs="FrankRuehl" w:hint="cs"/>
          <w:rtl/>
        </w:rPr>
      </w:pPr>
      <w:r>
        <w:rPr>
          <w:lang w:val="he-IL"/>
        </w:rPr>
        <w:pict w14:anchorId="75CEE70B">
          <v:rect id="_x0000_s2090" style="position:absolute;left:0;text-align:left;margin-left:464.5pt;margin-top:8.05pt;width:75.05pt;height:25.95pt;z-index:251674624" o:allowincell="f" filled="f" stroked="f" strokecolor="lime" strokeweight=".25pt">
            <v:textbox inset="0,0,0,0">
              <w:txbxContent>
                <w:p w14:paraId="2406ABB8" w14:textId="77777777" w:rsidR="001E1B0F" w:rsidRDefault="00341FDA" w:rsidP="00007311">
                  <w:pPr>
                    <w:spacing w:line="160" w:lineRule="exact"/>
                    <w:jc w:val="lef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79</w:t>
                  </w:r>
                </w:p>
              </w:txbxContent>
            </v:textbox>
            <w10:anchorlock/>
          </v:rect>
        </w:pict>
      </w:r>
      <w:r>
        <w:rPr>
          <w:rStyle w:val="big-number"/>
          <w:rFonts w:cs="Miriam" w:hint="cs"/>
          <w:rtl/>
        </w:rPr>
        <w:t>4</w:t>
      </w:r>
      <w:r w:rsidR="00341FDA">
        <w:rPr>
          <w:rStyle w:val="big-number"/>
          <w:rFonts w:cs="Miriam" w:hint="cs"/>
          <w:rtl/>
        </w:rPr>
        <w:t>1</w:t>
      </w:r>
      <w:r>
        <w:rPr>
          <w:rStyle w:val="big-number"/>
          <w:rFonts w:cs="Miriam"/>
          <w:rtl/>
        </w:rPr>
        <w:t>.</w:t>
      </w:r>
      <w:r>
        <w:rPr>
          <w:rStyle w:val="big-number"/>
          <w:rFonts w:cs="Miriam"/>
          <w:rtl/>
        </w:rPr>
        <w:tab/>
      </w:r>
      <w:r w:rsidR="00341FDA">
        <w:rPr>
          <w:rStyle w:val="default"/>
          <w:rFonts w:cs="FrankRuehl" w:hint="cs"/>
          <w:rtl/>
        </w:rPr>
        <w:t>בחוק בתי משפט לעניינים מינהליים, התש"ס-2000, בתוספת הראשונה, בפרט 21, אחרי פסקה (26) יבוא:</w:t>
      </w:r>
    </w:p>
    <w:p w14:paraId="6F0F17CA" w14:textId="77777777" w:rsidR="00341FDA" w:rsidRDefault="00341FDA" w:rsidP="00341FDA">
      <w:pPr>
        <w:pStyle w:val="P00"/>
        <w:spacing w:before="72"/>
        <w:ind w:left="624" w:right="1134"/>
        <w:rPr>
          <w:rStyle w:val="default"/>
          <w:rFonts w:cs="FrankRuehl" w:hint="cs"/>
          <w:rtl/>
        </w:rPr>
      </w:pPr>
      <w:r>
        <w:rPr>
          <w:rStyle w:val="default"/>
          <w:rFonts w:cs="FrankRuehl" w:hint="cs"/>
          <w:rtl/>
        </w:rPr>
        <w:t>"(27) החלטה של רשות לפי חוק ההנדסאים והטכנאים המוסמכים, התשע"ג-2012.".</w:t>
      </w:r>
    </w:p>
    <w:p w14:paraId="31108E74" w14:textId="77777777" w:rsidR="00007311" w:rsidRDefault="00007311" w:rsidP="00341FDA">
      <w:pPr>
        <w:pStyle w:val="P00"/>
        <w:spacing w:before="72"/>
        <w:ind w:left="0" w:right="1134"/>
        <w:rPr>
          <w:rStyle w:val="default"/>
          <w:rFonts w:cs="FrankRuehl" w:hint="cs"/>
          <w:rtl/>
        </w:rPr>
      </w:pPr>
      <w:bookmarkStart w:id="51" w:name="Seif40"/>
      <w:bookmarkEnd w:id="51"/>
      <w:r>
        <w:rPr>
          <w:lang w:val="he-IL"/>
        </w:rPr>
        <w:pict w14:anchorId="1D829133">
          <v:rect id="_x0000_s2091" style="position:absolute;left:0;text-align:left;margin-left:464.5pt;margin-top:8.05pt;width:75.05pt;height:12.2pt;z-index:251675648" o:allowincell="f" filled="f" stroked="f" strokecolor="lime" strokeweight=".25pt">
            <v:textbox inset="0,0,0,0">
              <w:txbxContent>
                <w:p w14:paraId="405CECA6" w14:textId="77777777" w:rsidR="001E1B0F" w:rsidRDefault="00341FDA" w:rsidP="00007311">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w:t>
      </w:r>
      <w:r w:rsidR="00341FDA">
        <w:rPr>
          <w:rStyle w:val="big-number"/>
          <w:rFonts w:cs="Miriam" w:hint="cs"/>
          <w:rtl/>
        </w:rPr>
        <w:t>2</w:t>
      </w:r>
      <w:r>
        <w:rPr>
          <w:rStyle w:val="big-number"/>
          <w:rFonts w:cs="Miriam"/>
          <w:rtl/>
        </w:rPr>
        <w:t>.</w:t>
      </w:r>
      <w:r>
        <w:rPr>
          <w:rStyle w:val="big-number"/>
          <w:rFonts w:cs="Miriam"/>
          <w:rtl/>
        </w:rPr>
        <w:tab/>
      </w:r>
      <w:r w:rsidR="00341FDA">
        <w:rPr>
          <w:rStyle w:val="default"/>
          <w:rFonts w:cs="FrankRuehl" w:hint="cs"/>
          <w:rtl/>
        </w:rPr>
        <w:t>(א)</w:t>
      </w:r>
      <w:r w:rsidR="00341FDA">
        <w:rPr>
          <w:rStyle w:val="default"/>
          <w:rFonts w:cs="FrankRuehl" w:hint="cs"/>
          <w:rtl/>
        </w:rPr>
        <w:tab/>
        <w:t>השרים ממונים על ביצועו של חוק זה, והם רשאים, באישור ועדת העבודה הרווחה והבריאות של הכנסת, להתקין תקנות בכל עניין הנוגע לביצועו, למעט בעניינים הנתונים לסמכותו של השר בלבד לפי חוק זה, ולגביהם רשאי השר להתקין תקנות, באישור הוועדה כאמור.</w:t>
      </w:r>
    </w:p>
    <w:p w14:paraId="6335CB89" w14:textId="77777777" w:rsidR="00341FDA" w:rsidRDefault="00341FDA" w:rsidP="00341F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יורו על מתכונתן של בחינות גמר ממשלתיות לשם קבלת תעודת הנדסאי או תעודת טכנאי מוסמך.</w:t>
      </w:r>
    </w:p>
    <w:p w14:paraId="21CE26FB" w14:textId="77777777" w:rsidR="00007311" w:rsidRDefault="00007311" w:rsidP="00341FDA">
      <w:pPr>
        <w:pStyle w:val="P00"/>
        <w:spacing w:before="72"/>
        <w:ind w:left="0" w:right="1134"/>
        <w:rPr>
          <w:rStyle w:val="default"/>
          <w:rFonts w:cs="FrankRuehl" w:hint="cs"/>
          <w:rtl/>
        </w:rPr>
      </w:pPr>
      <w:bookmarkStart w:id="52" w:name="Seif41"/>
      <w:bookmarkEnd w:id="52"/>
      <w:r>
        <w:rPr>
          <w:lang w:val="he-IL"/>
        </w:rPr>
        <w:pict w14:anchorId="35092346">
          <v:rect id="_x0000_s2092" style="position:absolute;left:0;text-align:left;margin-left:464.5pt;margin-top:8.05pt;width:75.05pt;height:12.2pt;z-index:251676672" o:allowincell="f" filled="f" stroked="f" strokecolor="lime" strokeweight=".25pt">
            <v:textbox inset="0,0,0,0">
              <w:txbxContent>
                <w:p w14:paraId="46105815" w14:textId="77777777" w:rsidR="001E1B0F" w:rsidRDefault="00341FDA" w:rsidP="00007311">
                  <w:pPr>
                    <w:spacing w:line="160" w:lineRule="exact"/>
                    <w:jc w:val="left"/>
                    <w:rPr>
                      <w:rFonts w:cs="Miriam" w:hint="cs"/>
                      <w:noProof/>
                      <w:sz w:val="18"/>
                      <w:szCs w:val="18"/>
                      <w:rtl/>
                    </w:rPr>
                  </w:pPr>
                  <w:r>
                    <w:rPr>
                      <w:rFonts w:cs="Miriam" w:hint="cs"/>
                      <w:sz w:val="18"/>
                      <w:szCs w:val="18"/>
                      <w:rtl/>
                    </w:rPr>
                    <w:t>אגרות</w:t>
                  </w:r>
                </w:p>
              </w:txbxContent>
            </v:textbox>
            <w10:anchorlock/>
          </v:rect>
        </w:pict>
      </w:r>
      <w:r>
        <w:rPr>
          <w:rStyle w:val="big-number"/>
          <w:rFonts w:cs="Miriam" w:hint="cs"/>
          <w:rtl/>
        </w:rPr>
        <w:t>4</w:t>
      </w:r>
      <w:r w:rsidR="00341FDA">
        <w:rPr>
          <w:rStyle w:val="big-number"/>
          <w:rFonts w:cs="Miriam" w:hint="cs"/>
          <w:rtl/>
        </w:rPr>
        <w:t>3</w:t>
      </w:r>
      <w:r>
        <w:rPr>
          <w:rStyle w:val="big-number"/>
          <w:rFonts w:cs="Miriam"/>
          <w:rtl/>
        </w:rPr>
        <w:t>.</w:t>
      </w:r>
      <w:r>
        <w:rPr>
          <w:rStyle w:val="big-number"/>
          <w:rFonts w:cs="Miriam"/>
          <w:rtl/>
        </w:rPr>
        <w:tab/>
      </w:r>
      <w:r w:rsidR="00341FDA">
        <w:rPr>
          <w:rStyle w:val="default"/>
          <w:rFonts w:cs="FrankRuehl" w:hint="cs"/>
          <w:rtl/>
        </w:rPr>
        <w:t>השר או שר החינוך, לפי העניין, באישור ועדת העבודה הרווחה והבריאות של הכנסת, רשאי לקבוע כי הכרה במוסדות להכשרת הנדסאים וטכנאים מוסמכים כמכללות טכנולוגיות מוכרות, רישום במרשם ומתן רישיונות לפי סעיפים 15, 18 ו-21, ובכלל זה בחינות לפי סעיף 21, וכן בחינות גמר ממשלתיות לפי סעיף 42(ב), טעונות תשלום אגרה, וכן רשאי הוא לקבוע</w:t>
      </w:r>
      <w:r w:rsidR="007C05C4">
        <w:rPr>
          <w:rStyle w:val="default"/>
          <w:rFonts w:cs="FrankRuehl" w:hint="cs"/>
          <w:rtl/>
        </w:rPr>
        <w:t xml:space="preserve"> כאמור את גובה האגרה ודרך תשלומה</w:t>
      </w:r>
      <w:r w:rsidR="00341FDA">
        <w:rPr>
          <w:rStyle w:val="default"/>
          <w:rFonts w:cs="FrankRuehl" w:hint="cs"/>
          <w:rtl/>
        </w:rPr>
        <w:t>.</w:t>
      </w:r>
    </w:p>
    <w:p w14:paraId="7CBA2759" w14:textId="77777777" w:rsidR="00007311" w:rsidRDefault="00007311" w:rsidP="007C05C4">
      <w:pPr>
        <w:pStyle w:val="P00"/>
        <w:spacing w:before="72"/>
        <w:ind w:left="0" w:right="1134"/>
        <w:rPr>
          <w:rStyle w:val="default"/>
          <w:rFonts w:cs="FrankRuehl" w:hint="cs"/>
          <w:rtl/>
        </w:rPr>
      </w:pPr>
      <w:bookmarkStart w:id="53" w:name="Seif42"/>
      <w:bookmarkEnd w:id="53"/>
      <w:r>
        <w:rPr>
          <w:lang w:val="he-IL"/>
        </w:rPr>
        <w:pict w14:anchorId="3A9B14CA">
          <v:rect id="_x0000_s2093" style="position:absolute;left:0;text-align:left;margin-left:464.5pt;margin-top:8.05pt;width:75.05pt;height:28.6pt;z-index:251677696" o:allowincell="f" filled="f" stroked="f" strokecolor="lime" strokeweight=".25pt">
            <v:textbox inset="0,0,0,0">
              <w:txbxContent>
                <w:p w14:paraId="0BE044E8" w14:textId="77777777" w:rsidR="001E1B0F" w:rsidRDefault="007C05C4" w:rsidP="00007311">
                  <w:pPr>
                    <w:spacing w:line="160" w:lineRule="exact"/>
                    <w:jc w:val="left"/>
                    <w:rPr>
                      <w:rFonts w:cs="Miriam" w:hint="cs"/>
                      <w:noProof/>
                      <w:sz w:val="18"/>
                      <w:szCs w:val="18"/>
                      <w:rtl/>
                    </w:rPr>
                  </w:pPr>
                  <w:r>
                    <w:rPr>
                      <w:rFonts w:cs="Miriam" w:hint="cs"/>
                      <w:sz w:val="18"/>
                      <w:szCs w:val="18"/>
                      <w:rtl/>
                    </w:rPr>
                    <w:t>תחילה, תקנות ראשונות והוראות מעבר</w:t>
                  </w:r>
                </w:p>
              </w:txbxContent>
            </v:textbox>
            <w10:anchorlock/>
          </v:rect>
        </w:pict>
      </w:r>
      <w:r>
        <w:rPr>
          <w:rStyle w:val="big-number"/>
          <w:rFonts w:cs="Miriam" w:hint="cs"/>
          <w:rtl/>
        </w:rPr>
        <w:t>4</w:t>
      </w:r>
      <w:r w:rsidR="007C05C4">
        <w:rPr>
          <w:rStyle w:val="big-number"/>
          <w:rFonts w:cs="Miriam" w:hint="cs"/>
          <w:rtl/>
        </w:rPr>
        <w:t>4</w:t>
      </w:r>
      <w:r>
        <w:rPr>
          <w:rStyle w:val="big-number"/>
          <w:rFonts w:cs="Miriam"/>
          <w:rtl/>
        </w:rPr>
        <w:t>.</w:t>
      </w:r>
      <w:r>
        <w:rPr>
          <w:rStyle w:val="big-number"/>
          <w:rFonts w:cs="Miriam"/>
          <w:rtl/>
        </w:rPr>
        <w:tab/>
      </w:r>
      <w:r w:rsidR="007C05C4">
        <w:rPr>
          <w:rStyle w:val="default"/>
          <w:rFonts w:cs="FrankRuehl" w:hint="cs"/>
          <w:rtl/>
        </w:rPr>
        <w:t>(א)</w:t>
      </w:r>
      <w:r w:rsidR="007C05C4">
        <w:rPr>
          <w:rStyle w:val="default"/>
          <w:rFonts w:cs="FrankRuehl" w:hint="cs"/>
          <w:rtl/>
        </w:rPr>
        <w:tab/>
        <w:t xml:space="preserve">תחילתו של חוק זה, למעט סעיף 2, שישים ימים מיום פרסומו (להלן </w:t>
      </w:r>
      <w:r w:rsidR="007C05C4">
        <w:rPr>
          <w:rStyle w:val="default"/>
          <w:rFonts w:cs="FrankRuehl"/>
          <w:rtl/>
        </w:rPr>
        <w:t>–</w:t>
      </w:r>
      <w:r w:rsidR="007C05C4">
        <w:rPr>
          <w:rStyle w:val="default"/>
          <w:rFonts w:cs="FrankRuehl" w:hint="cs"/>
          <w:rtl/>
        </w:rPr>
        <w:t xml:space="preserve"> יום התחילה).</w:t>
      </w:r>
    </w:p>
    <w:p w14:paraId="0C847C11"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בתוך שלושים ימים מיום פרסומו של חוק זה תמונה המועצה לפי סעיף 2; לעניין הנציגים לפי פסקאות (10) ו-(11) של הסעיף האמור, השרים ימנו למועצה הראשונה נציגי מוסדות להכשרת הנדסאים וטכנאים מוסמכים שהוכרו ערב יום התחילה על ידי השר או שר החינוך, לפי העניין.</w:t>
      </w:r>
    </w:p>
    <w:p w14:paraId="51986008"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12 חודשים מיום התחילה יקבעו השרים כללים ראשונים לפי סעיף 15(א); לא הסכימו השרים על הכללים שייקבעו בתוך התקופה האמורה, יועבר העניין להכרעת הממשלה.</w:t>
      </w:r>
    </w:p>
    <w:p w14:paraId="5DA8F429"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בתוך 18 חודשים מיום מינוי המועצה הראשונה לפי סעיף קטן (ב), יתקינו השרים תקנות לפי סעיף 15(ב) או (ג), לפי העניין.</w:t>
      </w:r>
    </w:p>
    <w:p w14:paraId="35ABC042"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עד לקביעת כללים ותקנות לפי סעיף 15, השר או שר החינוך רשאים להכיר במוסד להכשרת הנדסאים וטכנאים מוסמכים כמכללה טכנולוגית להכשרת מבוגרים או כמכללה טכנולוגית להכשרת צעירים, לפי העניין, בהתאם לכללים שנהגו ערב יום התחילה לעניין זה, והכל עד לסוף שנת הלימודים שלאחר כניסתן לתוקף של תקנות לפי סעיף 15, או עד אשר תלמידים שהחלו לימודיהם לפני יום כניסתן לתוקף של התקנות האמורות יסיימו את לימודיהם באותו מוסד, לפי המאוחר.</w:t>
      </w:r>
    </w:p>
    <w:p w14:paraId="18FB6504"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מוסד להכשרת הנדסאים וטכנאים מוסמכים שהוכר על ידי השר או שר החינוך ערב יום התחילה, יראו אותו כמכללה טכנולוגית מוכרת עד לסוף שנת הלימודים שלאחר יום התחילה, או עד אשר תלמידים הלומדים במוסד כאמור, אשר החלו את לימודיהם בו לפני יום התחילה, יסיימו לימודיהם, לפי המאוחר.</w:t>
      </w:r>
    </w:p>
    <w:p w14:paraId="7F5F1767" w14:textId="77777777" w:rsidR="007C05C4" w:rsidRDefault="007C05C4" w:rsidP="007C05C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הנדסאי או טכנאי מוסמך שהיה רשום בפנקס ערב יום התחילה, יראו אותו כרשום במרשם לפי חוק זה; בסעיף זה, "הפנקס" </w:t>
      </w:r>
      <w:r>
        <w:rPr>
          <w:rStyle w:val="default"/>
          <w:rFonts w:cs="FrankRuehl"/>
          <w:rtl/>
        </w:rPr>
        <w:t>–</w:t>
      </w:r>
      <w:r>
        <w:rPr>
          <w:rStyle w:val="default"/>
          <w:rFonts w:cs="FrankRuehl" w:hint="cs"/>
          <w:rtl/>
        </w:rPr>
        <w:t xml:space="preserve"> פנקס ההנדסאים והטכנאים המוסמכים שהתנהל במשרד התעשייה המסחר והתעסוקה ערב יום התחילה.</w:t>
      </w:r>
    </w:p>
    <w:p w14:paraId="7E11B929" w14:textId="77777777" w:rsidR="00007311" w:rsidRDefault="00007311" w:rsidP="007C05C4">
      <w:pPr>
        <w:pStyle w:val="P00"/>
        <w:spacing w:before="72"/>
        <w:ind w:left="0" w:right="1134"/>
        <w:rPr>
          <w:rStyle w:val="default"/>
          <w:rFonts w:cs="FrankRuehl" w:hint="cs"/>
          <w:rtl/>
        </w:rPr>
      </w:pPr>
      <w:bookmarkStart w:id="54" w:name="Seif43"/>
      <w:bookmarkEnd w:id="54"/>
      <w:r>
        <w:rPr>
          <w:lang w:val="he-IL"/>
        </w:rPr>
        <w:pict w14:anchorId="6A79537C">
          <v:rect id="_x0000_s2094" style="position:absolute;left:0;text-align:left;margin-left:464.5pt;margin-top:8.05pt;width:75.05pt;height:12.2pt;z-index:251678720" o:allowincell="f" filled="f" stroked="f" strokecolor="lime" strokeweight=".25pt">
            <v:textbox inset="0,0,0,0">
              <w:txbxContent>
                <w:p w14:paraId="297AF638" w14:textId="77777777" w:rsidR="001E1B0F" w:rsidRDefault="007C05C4" w:rsidP="00007311">
                  <w:pPr>
                    <w:spacing w:line="160" w:lineRule="exact"/>
                    <w:jc w:val="left"/>
                    <w:rPr>
                      <w:rFonts w:cs="Miriam" w:hint="cs"/>
                      <w:noProof/>
                      <w:sz w:val="18"/>
                      <w:szCs w:val="18"/>
                      <w:rtl/>
                    </w:rPr>
                  </w:pPr>
                  <w:r>
                    <w:rPr>
                      <w:rFonts w:cs="Miriam" w:hint="cs"/>
                      <w:sz w:val="18"/>
                      <w:szCs w:val="18"/>
                      <w:rtl/>
                    </w:rPr>
                    <w:t>שמירת תוקף</w:t>
                  </w:r>
                </w:p>
              </w:txbxContent>
            </v:textbox>
            <w10:anchorlock/>
          </v:rect>
        </w:pict>
      </w:r>
      <w:r>
        <w:rPr>
          <w:rStyle w:val="big-number"/>
          <w:rFonts w:cs="Miriam" w:hint="cs"/>
          <w:rtl/>
        </w:rPr>
        <w:t>4</w:t>
      </w:r>
      <w:r w:rsidR="007C05C4">
        <w:rPr>
          <w:rStyle w:val="big-number"/>
          <w:rFonts w:cs="Miriam" w:hint="cs"/>
          <w:rtl/>
        </w:rPr>
        <w:t>5</w:t>
      </w:r>
      <w:r>
        <w:rPr>
          <w:rStyle w:val="big-number"/>
          <w:rFonts w:cs="Miriam"/>
          <w:rtl/>
        </w:rPr>
        <w:t>.</w:t>
      </w:r>
      <w:r>
        <w:rPr>
          <w:rStyle w:val="big-number"/>
          <w:rFonts w:cs="Miriam"/>
          <w:rtl/>
        </w:rPr>
        <w:tab/>
      </w:r>
      <w:r w:rsidR="007C05C4">
        <w:rPr>
          <w:rStyle w:val="default"/>
          <w:rFonts w:cs="FrankRuehl" w:hint="cs"/>
          <w:rtl/>
        </w:rPr>
        <w:t>הסדרים הקבועים בחיקוק, המייחדים פעולות להנדסאים או לטכנאים מוסמכים רשומים, ובכלל זה התוספת הראשונה לתקנות המהנדסים והאדריכלים (רישוי וייחוד פעולות), התשכ"ז-1967, שהיו בתוקף ערב יום התחילה, ימשיכו לעמוד בתוקפם גם אחרי יום התחילה, אלא אם כן בוטלו או שונו לפי כל דין.</w:t>
      </w:r>
    </w:p>
    <w:p w14:paraId="08F945B8" w14:textId="77777777" w:rsidR="009C17D8" w:rsidRDefault="009C17D8">
      <w:pPr>
        <w:pStyle w:val="P00"/>
        <w:spacing w:before="72"/>
        <w:ind w:left="0" w:right="1134"/>
        <w:rPr>
          <w:rStyle w:val="default"/>
          <w:rFonts w:cs="FrankRuehl" w:hint="cs"/>
          <w:rtl/>
        </w:rPr>
      </w:pPr>
    </w:p>
    <w:p w14:paraId="5DF46601" w14:textId="77777777" w:rsidR="00E32386" w:rsidRPr="007C05C4" w:rsidRDefault="007C05C4" w:rsidP="007C05C4">
      <w:pPr>
        <w:pStyle w:val="medium2-header"/>
        <w:keepLines w:val="0"/>
        <w:spacing w:before="72"/>
        <w:ind w:left="0" w:right="1134"/>
        <w:rPr>
          <w:rFonts w:cs="FrankRuehl" w:hint="cs"/>
          <w:noProof/>
          <w:rtl/>
        </w:rPr>
      </w:pPr>
      <w:bookmarkStart w:id="55" w:name="med8"/>
      <w:bookmarkEnd w:id="55"/>
      <w:r w:rsidRPr="007C05C4">
        <w:rPr>
          <w:rFonts w:cs="FrankRuehl" w:hint="cs"/>
          <w:noProof/>
          <w:rtl/>
        </w:rPr>
        <w:t>תוספת ראשונה</w:t>
      </w:r>
    </w:p>
    <w:p w14:paraId="03FA1D1E" w14:textId="77777777" w:rsidR="007C05C4" w:rsidRPr="007C05C4" w:rsidRDefault="007C05C4" w:rsidP="007C05C4">
      <w:pPr>
        <w:pStyle w:val="P00"/>
        <w:spacing w:before="72"/>
        <w:ind w:left="0" w:right="1134"/>
        <w:jc w:val="center"/>
        <w:rPr>
          <w:rStyle w:val="default"/>
          <w:rFonts w:cs="FrankRuehl" w:hint="cs"/>
          <w:sz w:val="24"/>
          <w:szCs w:val="24"/>
          <w:rtl/>
        </w:rPr>
      </w:pPr>
      <w:r w:rsidRPr="007C05C4">
        <w:rPr>
          <w:rStyle w:val="default"/>
          <w:rFonts w:cs="FrankRuehl" w:hint="cs"/>
          <w:sz w:val="24"/>
          <w:szCs w:val="24"/>
          <w:rtl/>
        </w:rPr>
        <w:t>(סעיף 20)</w:t>
      </w:r>
    </w:p>
    <w:p w14:paraId="2D3BB8D4" w14:textId="77777777" w:rsidR="007C05C4" w:rsidRPr="007C05C4" w:rsidRDefault="007C05C4" w:rsidP="007C05C4">
      <w:pPr>
        <w:pStyle w:val="P00"/>
        <w:spacing w:before="72"/>
        <w:ind w:left="0" w:right="1134"/>
        <w:jc w:val="center"/>
        <w:rPr>
          <w:rStyle w:val="default"/>
          <w:rFonts w:cs="FrankRuehl" w:hint="cs"/>
          <w:b/>
          <w:bCs/>
          <w:sz w:val="22"/>
          <w:szCs w:val="22"/>
          <w:rtl/>
        </w:rPr>
      </w:pPr>
      <w:r w:rsidRPr="007C05C4">
        <w:rPr>
          <w:rStyle w:val="default"/>
          <w:rFonts w:cs="FrankRuehl" w:hint="cs"/>
          <w:b/>
          <w:bCs/>
          <w:sz w:val="22"/>
          <w:szCs w:val="22"/>
          <w:rtl/>
        </w:rPr>
        <w:t>ייחוד התואר</w:t>
      </w:r>
    </w:p>
    <w:p w14:paraId="672E67F1" w14:textId="77777777" w:rsidR="007C05C4" w:rsidRDefault="007C05C4">
      <w:pPr>
        <w:pStyle w:val="P00"/>
        <w:spacing w:before="72"/>
        <w:ind w:left="0" w:right="1134"/>
        <w:rPr>
          <w:rStyle w:val="default"/>
          <w:rFonts w:cs="FrankRuehl" w:hint="cs"/>
          <w:rtl/>
        </w:rPr>
      </w:pPr>
    </w:p>
    <w:p w14:paraId="7A567AF7" w14:textId="77777777" w:rsidR="007C05C4" w:rsidRPr="007C05C4" w:rsidRDefault="007C05C4" w:rsidP="007C05C4">
      <w:pPr>
        <w:pStyle w:val="medium2-header"/>
        <w:keepLines w:val="0"/>
        <w:spacing w:before="72"/>
        <w:ind w:left="0" w:right="1134"/>
        <w:rPr>
          <w:rFonts w:cs="FrankRuehl" w:hint="cs"/>
          <w:noProof/>
          <w:rtl/>
        </w:rPr>
      </w:pPr>
      <w:bookmarkStart w:id="56" w:name="med9"/>
      <w:bookmarkEnd w:id="56"/>
      <w:r w:rsidRPr="007C05C4">
        <w:rPr>
          <w:rFonts w:cs="FrankRuehl" w:hint="cs"/>
          <w:noProof/>
          <w:rtl/>
        </w:rPr>
        <w:t>תוספת שנייה</w:t>
      </w:r>
    </w:p>
    <w:p w14:paraId="62B83D94" w14:textId="77777777" w:rsidR="007C05C4" w:rsidRPr="007C05C4" w:rsidRDefault="007C05C4" w:rsidP="007C05C4">
      <w:pPr>
        <w:pStyle w:val="P00"/>
        <w:spacing w:before="72"/>
        <w:ind w:left="0" w:right="1134"/>
        <w:jc w:val="center"/>
        <w:rPr>
          <w:rStyle w:val="default"/>
          <w:rFonts w:cs="FrankRuehl" w:hint="cs"/>
          <w:sz w:val="24"/>
          <w:szCs w:val="24"/>
          <w:rtl/>
        </w:rPr>
      </w:pPr>
      <w:r w:rsidRPr="007C05C4">
        <w:rPr>
          <w:rStyle w:val="default"/>
          <w:rFonts w:cs="FrankRuehl" w:hint="cs"/>
          <w:sz w:val="24"/>
          <w:szCs w:val="24"/>
          <w:rtl/>
        </w:rPr>
        <w:t>(סעיף 21)</w:t>
      </w:r>
    </w:p>
    <w:p w14:paraId="511F4DAD" w14:textId="77777777" w:rsidR="007C05C4" w:rsidRPr="007C05C4" w:rsidRDefault="007C05C4" w:rsidP="007C05C4">
      <w:pPr>
        <w:pStyle w:val="P00"/>
        <w:spacing w:before="72"/>
        <w:ind w:left="0" w:right="1134"/>
        <w:jc w:val="center"/>
        <w:rPr>
          <w:rStyle w:val="default"/>
          <w:rFonts w:cs="FrankRuehl" w:hint="cs"/>
          <w:b/>
          <w:bCs/>
          <w:sz w:val="22"/>
          <w:szCs w:val="22"/>
          <w:rtl/>
        </w:rPr>
      </w:pPr>
      <w:r w:rsidRPr="007C05C4">
        <w:rPr>
          <w:rStyle w:val="default"/>
          <w:rFonts w:cs="FrankRuehl" w:hint="cs"/>
          <w:b/>
          <w:bCs/>
          <w:sz w:val="22"/>
          <w:szCs w:val="22"/>
          <w:rtl/>
        </w:rPr>
        <w:t>ייחוד פעולות</w:t>
      </w:r>
    </w:p>
    <w:p w14:paraId="38F3C9CE" w14:textId="77777777" w:rsidR="007C05C4" w:rsidRDefault="007C05C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ייחוד פעולות להנדסאים בתחומי הבניין, האדריכלות, התכנון ועיצוב הפנים:</w:t>
      </w:r>
    </w:p>
    <w:p w14:paraId="7B91A326" w14:textId="77777777" w:rsidR="007C05C4" w:rsidRDefault="007C05C4">
      <w:pPr>
        <w:pStyle w:val="P00"/>
        <w:spacing w:before="72"/>
        <w:ind w:left="0" w:right="1134"/>
        <w:rPr>
          <w:rStyle w:val="default"/>
          <w:rFonts w:cs="FrankRuehl" w:hint="cs"/>
          <w:rtl/>
        </w:rPr>
      </w:pPr>
      <w:r>
        <w:rPr>
          <w:rStyle w:val="default"/>
          <w:rFonts w:cs="FrankRuehl" w:hint="cs"/>
          <w:rtl/>
        </w:rPr>
        <w:t>הפעולות המפורטות לגבי הנדסאים בתחומי הבניין, האדריכלות, התכנון ועיצוב הפנים בהוראות התוספת הראשונה לתקנות המהנדסים והאדריכלים (רישוי וייחוד פעולות), התשכ"ז-1967.</w:t>
      </w:r>
    </w:p>
    <w:p w14:paraId="1D2CD54E" w14:textId="77777777" w:rsidR="00E32386" w:rsidRDefault="00E32386">
      <w:pPr>
        <w:pStyle w:val="P00"/>
        <w:spacing w:before="72"/>
        <w:ind w:left="0" w:right="1134"/>
        <w:rPr>
          <w:rStyle w:val="default"/>
          <w:rFonts w:cs="FrankRuehl" w:hint="cs"/>
          <w:rtl/>
        </w:rPr>
      </w:pPr>
    </w:p>
    <w:p w14:paraId="5BFFC569" w14:textId="77777777" w:rsidR="0084412B" w:rsidRDefault="0084412B">
      <w:pPr>
        <w:pStyle w:val="P00"/>
        <w:spacing w:before="72"/>
        <w:ind w:left="0" w:right="1134"/>
        <w:rPr>
          <w:rStyle w:val="default"/>
          <w:rFonts w:cs="FrankRuehl" w:hint="cs"/>
          <w:rtl/>
        </w:rPr>
      </w:pPr>
    </w:p>
    <w:p w14:paraId="7E453032" w14:textId="77777777" w:rsidR="007C05C4" w:rsidRDefault="007C05C4" w:rsidP="007C05C4">
      <w:pPr>
        <w:pStyle w:val="sig-0"/>
        <w:tabs>
          <w:tab w:val="clear" w:pos="4820"/>
          <w:tab w:val="center" w:pos="1701"/>
          <w:tab w:val="center" w:pos="4253"/>
          <w:tab w:val="center" w:pos="6804"/>
        </w:tabs>
        <w:spacing w:before="72"/>
        <w:ind w:left="0" w:right="1134"/>
        <w:rPr>
          <w:rFonts w:cs="FrankRuehl" w:hint="cs"/>
          <w:sz w:val="26"/>
          <w:rtl/>
        </w:rPr>
      </w:pPr>
      <w:r>
        <w:rPr>
          <w:rFonts w:cs="FrankRuehl"/>
          <w:sz w:val="26"/>
          <w:rtl/>
        </w:rPr>
        <w:tab/>
      </w:r>
      <w:r>
        <w:rPr>
          <w:rFonts w:cs="FrankRuehl" w:hint="cs"/>
          <w:sz w:val="26"/>
          <w:rtl/>
        </w:rPr>
        <w:t>שלום שמחון</w:t>
      </w:r>
      <w:r>
        <w:rPr>
          <w:rFonts w:cs="FrankRuehl" w:hint="cs"/>
          <w:sz w:val="26"/>
          <w:rtl/>
        </w:rPr>
        <w:tab/>
        <w:t>בנימין נתניהו</w:t>
      </w:r>
      <w:r>
        <w:rPr>
          <w:rFonts w:cs="FrankRuehl" w:hint="cs"/>
          <w:sz w:val="26"/>
          <w:rtl/>
        </w:rPr>
        <w:tab/>
        <w:t>גדעון סער</w:t>
      </w:r>
    </w:p>
    <w:p w14:paraId="3F56F350" w14:textId="77777777" w:rsidR="007C05C4" w:rsidRDefault="007C05C4" w:rsidP="007C05C4">
      <w:pPr>
        <w:pStyle w:val="sig-1"/>
        <w:widowControl/>
        <w:tabs>
          <w:tab w:val="clear" w:pos="851"/>
          <w:tab w:val="clear" w:pos="2835"/>
          <w:tab w:val="clear" w:pos="4820"/>
          <w:tab w:val="center" w:pos="1701"/>
          <w:tab w:val="center" w:pos="4253"/>
          <w:tab w:val="center" w:pos="6804"/>
        </w:tabs>
        <w:ind w:left="0" w:right="1134"/>
        <w:rPr>
          <w:rFonts w:cs="FrankRuehl" w:hint="cs"/>
          <w:sz w:val="22"/>
          <w:rtl/>
        </w:rPr>
      </w:pPr>
      <w:r>
        <w:rPr>
          <w:rFonts w:cs="FrankRuehl"/>
          <w:sz w:val="22"/>
          <w:rtl/>
        </w:rPr>
        <w:tab/>
        <w:t>ש</w:t>
      </w:r>
      <w:r>
        <w:rPr>
          <w:rFonts w:cs="FrankRuehl" w:hint="cs"/>
          <w:sz w:val="22"/>
          <w:rtl/>
        </w:rPr>
        <w:t>ר התעשייה המסחר והתעסוקה</w:t>
      </w:r>
      <w:r>
        <w:rPr>
          <w:rFonts w:cs="FrankRuehl" w:hint="cs"/>
          <w:sz w:val="22"/>
          <w:rtl/>
        </w:rPr>
        <w:tab/>
        <w:t>ראש הממשלה</w:t>
      </w:r>
      <w:r>
        <w:rPr>
          <w:rFonts w:cs="FrankRuehl" w:hint="cs"/>
          <w:sz w:val="22"/>
          <w:rtl/>
        </w:rPr>
        <w:tab/>
        <w:t>שר החינוך</w:t>
      </w:r>
    </w:p>
    <w:p w14:paraId="05C1155D" w14:textId="77777777" w:rsidR="009C17D8" w:rsidRDefault="009C17D8" w:rsidP="001D25BF">
      <w:pPr>
        <w:pStyle w:val="sig-0"/>
        <w:tabs>
          <w:tab w:val="clear" w:pos="4820"/>
          <w:tab w:val="center" w:pos="3119"/>
          <w:tab w:val="center" w:pos="5670"/>
        </w:tabs>
        <w:spacing w:before="72"/>
        <w:ind w:left="0" w:right="1134"/>
        <w:rPr>
          <w:rFonts w:cs="FrankRuehl" w:hint="cs"/>
          <w:sz w:val="26"/>
          <w:rtl/>
        </w:rPr>
      </w:pPr>
      <w:r>
        <w:rPr>
          <w:rFonts w:cs="FrankRuehl"/>
          <w:sz w:val="26"/>
          <w:rtl/>
        </w:rPr>
        <w:tab/>
      </w:r>
      <w:r w:rsidR="001D25BF">
        <w:rPr>
          <w:rFonts w:cs="FrankRuehl" w:hint="cs"/>
          <w:sz w:val="26"/>
          <w:rtl/>
        </w:rPr>
        <w:t>שמעון פרס</w:t>
      </w:r>
      <w:r w:rsidR="007C05C4">
        <w:rPr>
          <w:rFonts w:cs="FrankRuehl" w:hint="cs"/>
          <w:sz w:val="26"/>
          <w:rtl/>
        </w:rPr>
        <w:tab/>
      </w:r>
      <w:r w:rsidR="001D25BF">
        <w:rPr>
          <w:rFonts w:cs="FrankRuehl" w:hint="cs"/>
          <w:sz w:val="26"/>
          <w:rtl/>
        </w:rPr>
        <w:t>ראובן ריבלין</w:t>
      </w:r>
    </w:p>
    <w:p w14:paraId="5B5D4755" w14:textId="77777777" w:rsidR="009C17D8" w:rsidRDefault="009C17D8" w:rsidP="001D25BF">
      <w:pPr>
        <w:pStyle w:val="sig-1"/>
        <w:widowControl/>
        <w:tabs>
          <w:tab w:val="clear" w:pos="851"/>
          <w:tab w:val="clear" w:pos="2835"/>
          <w:tab w:val="clear" w:pos="4820"/>
          <w:tab w:val="center" w:pos="3119"/>
          <w:tab w:val="center" w:pos="5670"/>
        </w:tabs>
        <w:ind w:left="0" w:right="1134"/>
        <w:rPr>
          <w:rFonts w:cs="FrankRuehl" w:hint="cs"/>
          <w:sz w:val="22"/>
          <w:rtl/>
        </w:rPr>
      </w:pPr>
      <w:r>
        <w:rPr>
          <w:rFonts w:cs="FrankRuehl"/>
          <w:sz w:val="22"/>
          <w:rtl/>
        </w:rPr>
        <w:tab/>
      </w:r>
      <w:r w:rsidR="001D25BF">
        <w:rPr>
          <w:rFonts w:cs="FrankRuehl" w:hint="cs"/>
          <w:sz w:val="22"/>
          <w:rtl/>
        </w:rPr>
        <w:t>נשיא המדינה</w:t>
      </w:r>
      <w:r w:rsidR="007C05C4">
        <w:rPr>
          <w:rFonts w:cs="FrankRuehl" w:hint="cs"/>
          <w:sz w:val="22"/>
          <w:rtl/>
        </w:rPr>
        <w:tab/>
      </w:r>
      <w:r w:rsidR="001D25BF">
        <w:rPr>
          <w:rFonts w:cs="FrankRuehl" w:hint="cs"/>
          <w:sz w:val="22"/>
          <w:rtl/>
        </w:rPr>
        <w:t>יושב ראש הכנסת</w:t>
      </w:r>
    </w:p>
    <w:p w14:paraId="24866AB6" w14:textId="77777777" w:rsidR="00E32386" w:rsidRPr="0084412B" w:rsidRDefault="00E32386" w:rsidP="0084412B">
      <w:pPr>
        <w:pStyle w:val="P00"/>
        <w:spacing w:before="72"/>
        <w:ind w:left="0" w:right="1134"/>
        <w:rPr>
          <w:rStyle w:val="default"/>
          <w:rFonts w:cs="FrankRuehl" w:hint="cs"/>
          <w:rtl/>
        </w:rPr>
      </w:pPr>
    </w:p>
    <w:p w14:paraId="53B891FF" w14:textId="77777777" w:rsidR="0084412B" w:rsidRPr="0084412B" w:rsidRDefault="0084412B" w:rsidP="0084412B">
      <w:pPr>
        <w:pStyle w:val="P00"/>
        <w:spacing w:before="72"/>
        <w:ind w:left="0" w:right="1134"/>
        <w:rPr>
          <w:rStyle w:val="default"/>
          <w:rFonts w:cs="FrankRuehl"/>
          <w:rtl/>
        </w:rPr>
      </w:pPr>
    </w:p>
    <w:p w14:paraId="6AC5C138" w14:textId="77777777" w:rsidR="009C17D8" w:rsidRPr="0084412B" w:rsidRDefault="009C17D8" w:rsidP="0084412B">
      <w:pPr>
        <w:pStyle w:val="P00"/>
        <w:spacing w:before="72"/>
        <w:ind w:left="0" w:right="1134"/>
        <w:rPr>
          <w:rStyle w:val="default"/>
          <w:rFonts w:cs="FrankRuehl"/>
          <w:rtl/>
        </w:rPr>
      </w:pPr>
      <w:bookmarkStart w:id="57" w:name="LawPartEnd"/>
    </w:p>
    <w:bookmarkEnd w:id="57"/>
    <w:p w14:paraId="3F927C87" w14:textId="77777777" w:rsidR="00440DBD" w:rsidRDefault="00440DBD" w:rsidP="0084412B">
      <w:pPr>
        <w:pStyle w:val="P00"/>
        <w:spacing w:before="72"/>
        <w:ind w:left="0" w:right="1134"/>
        <w:rPr>
          <w:rStyle w:val="default"/>
          <w:rFonts w:cs="FrankRuehl"/>
          <w:rtl/>
        </w:rPr>
      </w:pPr>
    </w:p>
    <w:p w14:paraId="71C01231" w14:textId="77777777" w:rsidR="003D6734" w:rsidRDefault="003D6734" w:rsidP="003D6734">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086E91E" w14:textId="77777777" w:rsidR="009C17D8" w:rsidRPr="003D6734" w:rsidRDefault="009C17D8" w:rsidP="003D6734">
      <w:pPr>
        <w:pStyle w:val="P00"/>
        <w:spacing w:before="72"/>
        <w:ind w:left="0" w:right="1134"/>
        <w:jc w:val="center"/>
        <w:rPr>
          <w:rStyle w:val="default"/>
          <w:rFonts w:cs="David"/>
          <w:color w:val="0000FF"/>
          <w:szCs w:val="24"/>
          <w:u w:val="single"/>
          <w:rtl/>
        </w:rPr>
      </w:pPr>
    </w:p>
    <w:sectPr w:rsidR="009C17D8" w:rsidRPr="003D6734">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CA80" w14:textId="77777777" w:rsidR="004E0A54" w:rsidRDefault="004E0A54">
      <w:pPr>
        <w:spacing w:line="240" w:lineRule="auto"/>
      </w:pPr>
      <w:r>
        <w:separator/>
      </w:r>
    </w:p>
  </w:endnote>
  <w:endnote w:type="continuationSeparator" w:id="0">
    <w:p w14:paraId="246E781F" w14:textId="77777777" w:rsidR="004E0A54" w:rsidRDefault="004E0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EF91" w14:textId="77777777"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6E7515" w14:textId="77777777"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8E4D38" w14:textId="77777777"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734">
      <w:rPr>
        <w:rFonts w:cs="TopType Jerushalmi"/>
        <w:noProof/>
        <w:color w:val="000000"/>
        <w:sz w:val="14"/>
        <w:szCs w:val="14"/>
      </w:rPr>
      <w:t>Z:\00000000000000000000000=2014------------------------\05-May\2014-05-28\LawsForHofit\04\500_783.doc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15E1" w14:textId="77777777" w:rsidR="001E1B0F" w:rsidRDefault="001E1B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15F7">
      <w:rPr>
        <w:rFonts w:hAnsi="FrankRuehl" w:cs="FrankRuehl"/>
        <w:noProof/>
        <w:sz w:val="24"/>
        <w:szCs w:val="24"/>
        <w:rtl/>
      </w:rPr>
      <w:t>12</w:t>
    </w:r>
    <w:r>
      <w:rPr>
        <w:rFonts w:hAnsi="FrankRuehl" w:cs="FrankRuehl"/>
        <w:sz w:val="24"/>
        <w:szCs w:val="24"/>
        <w:rtl/>
      </w:rPr>
      <w:fldChar w:fldCharType="end"/>
    </w:r>
  </w:p>
  <w:p w14:paraId="16553354" w14:textId="77777777" w:rsidR="001E1B0F" w:rsidRDefault="001E1B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9EE825" w14:textId="77777777" w:rsidR="001E1B0F" w:rsidRDefault="001E1B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734">
      <w:rPr>
        <w:rFonts w:cs="TopType Jerushalmi"/>
        <w:noProof/>
        <w:color w:val="000000"/>
        <w:sz w:val="14"/>
        <w:szCs w:val="14"/>
      </w:rPr>
      <w:t>Z:\00000000000000000000000=2014------------------------\05-May\2014-05-28\LawsForHofit\04\500_783.doc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AE89" w14:textId="77777777" w:rsidR="004E0A54" w:rsidRDefault="004E0A54" w:rsidP="0084412B">
      <w:pPr>
        <w:spacing w:before="60" w:line="240" w:lineRule="auto"/>
        <w:ind w:right="1134"/>
      </w:pPr>
      <w:r>
        <w:separator/>
      </w:r>
    </w:p>
  </w:footnote>
  <w:footnote w:type="continuationSeparator" w:id="0">
    <w:p w14:paraId="7F71E921" w14:textId="77777777" w:rsidR="004E0A54" w:rsidRDefault="004E0A54">
      <w:pPr>
        <w:spacing w:line="240" w:lineRule="auto"/>
      </w:pPr>
      <w:r>
        <w:continuationSeparator/>
      </w:r>
    </w:p>
  </w:footnote>
  <w:footnote w:id="1">
    <w:p w14:paraId="62048F37" w14:textId="77777777" w:rsidR="00271614" w:rsidRDefault="001E1B0F" w:rsidP="002716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רסם </w:t>
      </w:r>
      <w:hyperlink r:id="rId1" w:history="1">
        <w:r w:rsidRPr="00271614">
          <w:rPr>
            <w:rStyle w:val="Hyperlink"/>
            <w:rFonts w:cs="FrankRuehl" w:hint="cs"/>
            <w:rtl/>
          </w:rPr>
          <w:t>ס"ח תשע"ג מס' 2386</w:t>
        </w:r>
      </w:hyperlink>
      <w:r>
        <w:rPr>
          <w:rFonts w:cs="FrankRuehl" w:hint="cs"/>
          <w:rtl/>
        </w:rPr>
        <w:t xml:space="preserve"> מיום 15.11.2012 עמ' 18 (</w:t>
      </w:r>
      <w:hyperlink r:id="rId2" w:history="1">
        <w:r w:rsidRPr="00007311">
          <w:rPr>
            <w:rStyle w:val="Hyperlink"/>
            <w:rFonts w:cs="FrankRuehl" w:hint="cs"/>
            <w:rtl/>
          </w:rPr>
          <w:t>ה"ח הכנסת תשע"ב מס' 460</w:t>
        </w:r>
      </w:hyperlink>
      <w:r>
        <w:rPr>
          <w:rFonts w:cs="FrankRuehl" w:hint="cs"/>
          <w:rtl/>
        </w:rPr>
        <w:t xml:space="preserve"> עמ' 168).</w:t>
      </w:r>
    </w:p>
    <w:p w14:paraId="63F71515" w14:textId="77777777" w:rsidR="00006D4E" w:rsidRDefault="00520C87" w:rsidP="00006D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006D4E">
          <w:rPr>
            <w:rStyle w:val="Hyperlink"/>
            <w:rFonts w:cs="FrankRuehl" w:hint="cs"/>
            <w:rtl/>
          </w:rPr>
          <w:t>ס"ח תשע"ו מס' 2557</w:t>
        </w:r>
      </w:hyperlink>
      <w:r>
        <w:rPr>
          <w:rFonts w:cs="FrankRuehl" w:hint="cs"/>
          <w:rtl/>
        </w:rPr>
        <w:t xml:space="preserve"> מיום 23.6.2016 עמ' 935 (</w:t>
      </w:r>
      <w:hyperlink r:id="rId4" w:history="1">
        <w:r w:rsidRPr="00520C87">
          <w:rPr>
            <w:rStyle w:val="Hyperlink"/>
            <w:rFonts w:cs="FrankRuehl" w:hint="cs"/>
            <w:rtl/>
          </w:rPr>
          <w:t>ה"ח הכנסת תשע"ו מס' 627</w:t>
        </w:r>
      </w:hyperlink>
      <w:r>
        <w:rPr>
          <w:rFonts w:cs="FrankRuehl" w:hint="cs"/>
          <w:rtl/>
        </w:rPr>
        <w:t xml:space="preserve"> עמ' 78) </w:t>
      </w:r>
      <w:r>
        <w:rPr>
          <w:rFonts w:cs="FrankRuehl"/>
          <w:rtl/>
        </w:rPr>
        <w:t>–</w:t>
      </w:r>
      <w:r>
        <w:rPr>
          <w:rFonts w:cs="FrankRuehl" w:hint="cs"/>
          <w:rtl/>
        </w:rPr>
        <w:t xml:space="preserve"> תיקון מס' 1.</w:t>
      </w:r>
    </w:p>
    <w:p w14:paraId="18F0BA3F" w14:textId="77777777" w:rsidR="005A437E" w:rsidRDefault="005A437E" w:rsidP="005A43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026E35" w:rsidRPr="005A437E">
          <w:rPr>
            <w:rStyle w:val="Hyperlink"/>
            <w:rFonts w:cs="FrankRuehl" w:hint="cs"/>
            <w:rtl/>
          </w:rPr>
          <w:t>ס"ח תשע"ו מס' 2569</w:t>
        </w:r>
      </w:hyperlink>
      <w:r w:rsidR="00026E35" w:rsidRPr="00026E35">
        <w:rPr>
          <w:rFonts w:cs="FrankRuehl" w:hint="cs"/>
          <w:rtl/>
        </w:rPr>
        <w:t xml:space="preserve"> מיום 28.7.2016 עמ' 1093 (</w:t>
      </w:r>
      <w:hyperlink r:id="rId6" w:history="1">
        <w:r w:rsidR="00026E35" w:rsidRPr="00026E35">
          <w:rPr>
            <w:rStyle w:val="Hyperlink"/>
            <w:rFonts w:cs="FrankRuehl" w:hint="cs"/>
            <w:rtl/>
          </w:rPr>
          <w:t>ה"ח הכנסת תשע"ו מס' 629</w:t>
        </w:r>
      </w:hyperlink>
      <w:r w:rsidR="00026E35" w:rsidRPr="00026E35">
        <w:rPr>
          <w:rFonts w:cs="FrankRuehl" w:hint="cs"/>
          <w:rtl/>
        </w:rPr>
        <w:t xml:space="preserve"> עמ' 84) </w:t>
      </w:r>
      <w:r w:rsidR="00026E35" w:rsidRPr="00026E35">
        <w:rPr>
          <w:rFonts w:cs="FrankRuehl"/>
          <w:rtl/>
        </w:rPr>
        <w:t>–</w:t>
      </w:r>
      <w:r w:rsidR="00026E35" w:rsidRPr="00026E35">
        <w:rPr>
          <w:rFonts w:cs="FrankRuehl" w:hint="cs"/>
          <w:rtl/>
        </w:rPr>
        <w:t xml:space="preserve"> תיקון מס' </w:t>
      </w:r>
      <w:r w:rsidR="00026E35">
        <w:rPr>
          <w:rFonts w:cs="FrankRuehl" w:hint="cs"/>
          <w:rtl/>
        </w:rPr>
        <w:t>2</w:t>
      </w:r>
      <w:r w:rsidR="00026E35" w:rsidRPr="00026E35">
        <w:rPr>
          <w:rFonts w:cs="FrankRuehl" w:hint="cs"/>
          <w:rtl/>
        </w:rPr>
        <w:t xml:space="preserve"> בסעיף 1</w:t>
      </w:r>
      <w:r w:rsidR="00026E35">
        <w:rPr>
          <w:rFonts w:cs="FrankRuehl" w:hint="cs"/>
          <w:rtl/>
        </w:rPr>
        <w:t>2</w:t>
      </w:r>
      <w:r w:rsidR="00026E35" w:rsidRPr="00026E35">
        <w:rPr>
          <w:rFonts w:cs="FrankRuehl" w:hint="cs"/>
          <w:rtl/>
        </w:rPr>
        <w:t xml:space="preserve"> לחוק עבודת נשים (תיקון מס' 55), תשע"ו-2016; תחילתו חודש מיום פרסומו ור' שם סעיף 13 לענין תחולה.</w:t>
      </w:r>
    </w:p>
    <w:p w14:paraId="6625C0C7" w14:textId="77777777" w:rsidR="00E17C0C" w:rsidRPr="00026E35" w:rsidRDefault="00E17C0C" w:rsidP="00E17C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F307A3" w:rsidRPr="00E17C0C">
          <w:rPr>
            <w:rStyle w:val="Hyperlink"/>
            <w:rFonts w:ascii="FrankRuehl" w:hAnsi="FrankRuehl" w:cs="FrankRuehl"/>
            <w:rtl/>
          </w:rPr>
          <w:t>ס"ח תשע"ח מס' 2694</w:t>
        </w:r>
      </w:hyperlink>
      <w:r w:rsidR="00F307A3" w:rsidRPr="007328C8">
        <w:rPr>
          <w:rFonts w:ascii="FrankRuehl" w:hAnsi="FrankRuehl" w:cs="FrankRuehl"/>
          <w:rtl/>
        </w:rPr>
        <w:t xml:space="preserve"> מיום 22.2.2018 עמ' 19</w:t>
      </w:r>
      <w:r w:rsidR="00F307A3">
        <w:rPr>
          <w:rFonts w:ascii="FrankRuehl" w:hAnsi="FrankRuehl" w:cs="FrankRuehl" w:hint="cs"/>
          <w:rtl/>
        </w:rPr>
        <w:t>4</w:t>
      </w:r>
      <w:r w:rsidR="00F307A3" w:rsidRPr="007328C8">
        <w:rPr>
          <w:rFonts w:ascii="FrankRuehl" w:hAnsi="FrankRuehl" w:cs="FrankRuehl"/>
          <w:rtl/>
        </w:rPr>
        <w:t xml:space="preserve"> (</w:t>
      </w:r>
      <w:hyperlink r:id="rId8" w:history="1">
        <w:r w:rsidR="00F307A3" w:rsidRPr="007328C8">
          <w:rPr>
            <w:rStyle w:val="Hyperlink"/>
            <w:rFonts w:ascii="FrankRuehl" w:hAnsi="FrankRuehl" w:cs="FrankRuehl"/>
            <w:rtl/>
          </w:rPr>
          <w:t>ה"ח הכנסת תשע"ח מס' 748</w:t>
        </w:r>
      </w:hyperlink>
      <w:r w:rsidR="00F307A3" w:rsidRPr="007328C8">
        <w:rPr>
          <w:rFonts w:ascii="FrankRuehl" w:hAnsi="FrankRuehl" w:cs="FrankRuehl"/>
          <w:rtl/>
        </w:rPr>
        <w:t xml:space="preserve"> עמ' 56) – תיקון מס' </w:t>
      </w:r>
      <w:r w:rsidR="00F307A3">
        <w:rPr>
          <w:rFonts w:ascii="FrankRuehl" w:hAnsi="FrankRuehl" w:cs="FrankRuehl" w:hint="cs"/>
          <w:rtl/>
        </w:rPr>
        <w:t>3</w:t>
      </w:r>
      <w:r w:rsidR="00F307A3" w:rsidRPr="007328C8">
        <w:rPr>
          <w:rFonts w:ascii="FrankRuehl" w:hAnsi="FrankRuehl" w:cs="FrankRuehl"/>
          <w:rtl/>
        </w:rPr>
        <w:t xml:space="preserve"> בסעיף </w:t>
      </w:r>
      <w:r w:rsidR="00F307A3">
        <w:rPr>
          <w:rFonts w:ascii="FrankRuehl" w:hAnsi="FrankRuehl" w:cs="FrankRuehl" w:hint="cs"/>
          <w:rtl/>
        </w:rPr>
        <w:t>20</w:t>
      </w:r>
      <w:r w:rsidR="00F307A3" w:rsidRPr="007328C8">
        <w:rPr>
          <w:rFonts w:ascii="FrankRuehl" w:hAnsi="FrankRuehl" w:cs="FrankRuehl"/>
          <w:rtl/>
        </w:rPr>
        <w:t xml:space="preserve"> לחוק סדר הדין הפלילי (תיקון מס' 82), תשע"ח-2018.</w:t>
      </w:r>
    </w:p>
  </w:footnote>
  <w:footnote w:id="2">
    <w:p w14:paraId="51616D7B" w14:textId="77777777" w:rsidR="003E21BA" w:rsidRDefault="003E21BA" w:rsidP="003E21B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sidRPr="001F2458">
        <w:rPr>
          <w:rFonts w:cs="FrankRuehl" w:hint="cs"/>
          <w:rtl/>
        </w:rPr>
        <w:t>סמכויות</w:t>
      </w:r>
      <w:r>
        <w:rPr>
          <w:rFonts w:cs="FrankRuehl" w:hint="cs"/>
          <w:rtl/>
        </w:rPr>
        <w:t>יו</w:t>
      </w:r>
      <w:r w:rsidRPr="001F2458">
        <w:rPr>
          <w:rFonts w:cs="FrankRuehl" w:hint="cs"/>
          <w:rtl/>
        </w:rPr>
        <w:t xml:space="preserve"> הועברו לשר הרווחה והשירותים החברתיים: </w:t>
      </w:r>
      <w:hyperlink r:id="rId9" w:history="1">
        <w:r w:rsidRPr="001F2458">
          <w:rPr>
            <w:rStyle w:val="Hyperlink"/>
            <w:rFonts w:cs="FrankRuehl" w:hint="cs"/>
            <w:rtl/>
          </w:rPr>
          <w:t>י"פ תשע"ז מס' 7394</w:t>
        </w:r>
      </w:hyperlink>
      <w:r>
        <w:rPr>
          <w:rFonts w:cs="FrankRuehl" w:hint="cs"/>
          <w:rtl/>
        </w:rPr>
        <w:t xml:space="preserve"> מיום 7.12.2016 עמ' 1313</w:t>
      </w:r>
      <w:r w:rsidRPr="001F2458">
        <w:rPr>
          <w:rFonts w:cs="FrankRuehl" w:hint="cs"/>
          <w:rtl/>
        </w:rPr>
        <w:t>.</w:t>
      </w:r>
      <w:r w:rsidR="00FC347B">
        <w:rPr>
          <w:rFonts w:cs="FrankRuehl"/>
          <w:rtl/>
        </w:rPr>
        <w:t xml:space="preserve"> הסמכויות הועברו לשר העבודה: </w:t>
      </w:r>
      <w:hyperlink r:id="rId10" w:history="1">
        <w:r w:rsidR="00FC347B">
          <w:rPr>
            <w:rStyle w:val="Hyperlink"/>
            <w:rFonts w:cs="FrankRuehl"/>
            <w:rtl/>
          </w:rPr>
          <w:t>י"פ תשפ"ג מס' 11103</w:t>
        </w:r>
      </w:hyperlink>
      <w:r w:rsidR="00FC347B">
        <w:rPr>
          <w:rFonts w:cs="FrankRuehl"/>
          <w:rtl/>
        </w:rPr>
        <w:t xml:space="preserve"> מיום 8.2.2023 עמ' 3642</w:t>
      </w:r>
      <w:r w:rsidR="00FC347B">
        <w:rPr>
          <w:rFonts w:cs="FrankRuehl" w:hint="cs"/>
          <w:rtl/>
        </w:rPr>
        <w:t>.</w:t>
      </w:r>
    </w:p>
  </w:footnote>
  <w:footnote w:id="3">
    <w:p w14:paraId="21B1E3B3" w14:textId="77777777" w:rsidR="00301715" w:rsidRDefault="00301715" w:rsidP="00301715">
      <w:pPr>
        <w:pStyle w:val="a5"/>
        <w:spacing w:before="72" w:line="240" w:lineRule="auto"/>
        <w:ind w:right="1134"/>
        <w:rPr>
          <w:rFonts w:hint="cs"/>
        </w:rPr>
      </w:pPr>
      <w:r>
        <w:rPr>
          <w:rStyle w:val="a6"/>
        </w:rPr>
        <w:footnoteRef/>
      </w:r>
      <w:r>
        <w:rPr>
          <w:rtl/>
        </w:rPr>
        <w:t xml:space="preserve"> </w:t>
      </w:r>
      <w:r>
        <w:rPr>
          <w:rFonts w:cs="FrankRuehl"/>
          <w:szCs w:val="22"/>
          <w:rtl/>
        </w:rPr>
        <w:t xml:space="preserve">ר' העברת סמכויות בין שר הפנים ושר האוצר בתוקף מיום 14.7.2015: </w:t>
      </w:r>
      <w:hyperlink r:id="rId11"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12"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 w:id="4">
    <w:p w14:paraId="4078FF9A" w14:textId="77777777" w:rsidR="00FB66AB" w:rsidRDefault="00FB66AB" w:rsidP="00FB66AB">
      <w:pPr>
        <w:pStyle w:val="a5"/>
        <w:spacing w:before="72" w:line="240" w:lineRule="auto"/>
        <w:ind w:right="1134"/>
        <w:rPr>
          <w:rFonts w:hint="cs"/>
        </w:rPr>
      </w:pPr>
      <w:r>
        <w:rPr>
          <w:rStyle w:val="a6"/>
        </w:rPr>
        <w:footnoteRef/>
      </w:r>
      <w:r w:rsidRPr="00FB66AB">
        <w:rPr>
          <w:rFonts w:cs="FrankRuehl"/>
          <w:sz w:val="22"/>
          <w:szCs w:val="22"/>
          <w:rtl/>
        </w:rPr>
        <w:t xml:space="preserve"> </w:t>
      </w:r>
      <w:r w:rsidRPr="00FB66AB">
        <w:rPr>
          <w:rFonts w:cs="FrankRuehl" w:hint="cs"/>
          <w:sz w:val="22"/>
          <w:szCs w:val="22"/>
          <w:rtl/>
        </w:rPr>
        <w:t xml:space="preserve">ר' </w:t>
      </w:r>
      <w:hyperlink r:id="rId13" w:history="1">
        <w:r w:rsidRPr="00FB66AB">
          <w:rPr>
            <w:rStyle w:val="Hyperlink"/>
            <w:rFonts w:cs="FrankRuehl" w:hint="cs"/>
            <w:sz w:val="22"/>
            <w:szCs w:val="22"/>
            <w:rtl/>
          </w:rPr>
          <w:t>י"פ תשע"ז מס' 7487</w:t>
        </w:r>
      </w:hyperlink>
      <w:r w:rsidRPr="00FB66AB">
        <w:rPr>
          <w:rFonts w:cs="FrankRuehl" w:hint="cs"/>
          <w:sz w:val="22"/>
          <w:szCs w:val="22"/>
          <w:rtl/>
        </w:rPr>
        <w:t xml:space="preserve"> מיום 23.4.2017 עמ' 5193</w:t>
      </w:r>
      <w:r w:rsidR="007315F7">
        <w:rPr>
          <w:rFonts w:cs="FrankRuehl" w:hint="cs"/>
          <w:sz w:val="22"/>
          <w:szCs w:val="22"/>
          <w:rtl/>
        </w:rPr>
        <w:t xml:space="preserve"> </w:t>
      </w:r>
      <w:r w:rsidR="007315F7">
        <w:rPr>
          <w:rFonts w:cs="FrankRuehl"/>
          <w:noProof/>
          <w:szCs w:val="22"/>
          <w:rtl/>
        </w:rPr>
        <w:t xml:space="preserve">(תוקנה </w:t>
      </w:r>
      <w:hyperlink r:id="rId14" w:history="1">
        <w:r w:rsidR="007315F7">
          <w:rPr>
            <w:rStyle w:val="Hyperlink"/>
            <w:rFonts w:cs="FrankRuehl"/>
            <w:noProof/>
            <w:szCs w:val="22"/>
            <w:rtl/>
          </w:rPr>
          <w:t>י"פ תשע"ח מס' 7718</w:t>
        </w:r>
      </w:hyperlink>
      <w:r w:rsidR="007315F7">
        <w:rPr>
          <w:rFonts w:cs="FrankRuehl"/>
          <w:noProof/>
          <w:szCs w:val="22"/>
          <w:rtl/>
        </w:rPr>
        <w:t xml:space="preserve"> מיום 4.3.2018 עמ' 5898)</w:t>
      </w:r>
      <w:r w:rsidRPr="00FB66AB">
        <w:rPr>
          <w:rFonts w:cs="FrankRuehl" w:hint="cs"/>
          <w:sz w:val="22"/>
          <w:szCs w:val="22"/>
          <w:rtl/>
        </w:rPr>
        <w:t>.</w:t>
      </w:r>
      <w:r w:rsidR="00A00552">
        <w:rPr>
          <w:rFonts w:cs="FrankRuehl" w:hint="cs"/>
          <w:sz w:val="22"/>
          <w:szCs w:val="22"/>
          <w:rtl/>
        </w:rPr>
        <w:t xml:space="preserve"> </w:t>
      </w:r>
      <w:hyperlink r:id="rId15" w:history="1">
        <w:r w:rsidR="00A00552" w:rsidRPr="00A00552">
          <w:rPr>
            <w:rStyle w:val="Hyperlink"/>
            <w:rFonts w:cs="FrankRuehl" w:hint="cs"/>
            <w:sz w:val="22"/>
            <w:szCs w:val="22"/>
            <w:rtl/>
          </w:rPr>
          <w:t>י"פ תשפ"א מס' 9157</w:t>
        </w:r>
      </w:hyperlink>
      <w:r w:rsidR="00A00552">
        <w:rPr>
          <w:rFonts w:cs="FrankRuehl" w:hint="cs"/>
          <w:sz w:val="22"/>
          <w:szCs w:val="22"/>
          <w:rtl/>
        </w:rPr>
        <w:t xml:space="preserve"> מיום 20.10.2020 עמ' 474.</w:t>
      </w:r>
      <w:r w:rsidR="00E95B46">
        <w:rPr>
          <w:rFonts w:cs="FrankRuehl" w:hint="cs"/>
          <w:sz w:val="22"/>
          <w:szCs w:val="22"/>
          <w:rtl/>
        </w:rPr>
        <w:t xml:space="preserve"> </w:t>
      </w:r>
      <w:hyperlink r:id="rId16" w:history="1">
        <w:r w:rsidR="00E95B46" w:rsidRPr="00E95B46">
          <w:rPr>
            <w:rStyle w:val="Hyperlink"/>
            <w:rFonts w:cs="FrankRuehl" w:hint="cs"/>
            <w:sz w:val="22"/>
            <w:szCs w:val="22"/>
            <w:rtl/>
          </w:rPr>
          <w:t>י"פ תשפ"ב מס' 10649</w:t>
        </w:r>
      </w:hyperlink>
      <w:r w:rsidR="00E95B46">
        <w:rPr>
          <w:rFonts w:cs="FrankRuehl" w:hint="cs"/>
          <w:sz w:val="22"/>
          <w:szCs w:val="22"/>
          <w:rtl/>
        </w:rPr>
        <w:t xml:space="preserve"> מיום 6.7.2022 עמ' 9779.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3BB0B" w14:textId="77777777" w:rsidR="001E1B0F" w:rsidRDefault="001E1B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0ABB57D6"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25611E"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6787" w14:textId="77777777" w:rsidR="001E1B0F" w:rsidRDefault="001E1B0F" w:rsidP="005B5BB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ההנדסאים והטכנאים המוסמכים</w:t>
    </w:r>
    <w:r>
      <w:rPr>
        <w:rFonts w:hAnsi="FrankRuehl" w:cs="FrankRuehl"/>
        <w:color w:val="000000"/>
        <w:sz w:val="28"/>
        <w:szCs w:val="28"/>
        <w:rtl/>
      </w:rPr>
      <w:t xml:space="preserve">, </w:t>
    </w:r>
    <w:r>
      <w:rPr>
        <w:rFonts w:hAnsi="FrankRuehl" w:cs="FrankRuehl" w:hint="cs"/>
        <w:color w:val="000000"/>
        <w:sz w:val="28"/>
        <w:szCs w:val="28"/>
        <w:rtl/>
      </w:rPr>
      <w:t>תשע"ג-2012</w:t>
    </w:r>
  </w:p>
  <w:p w14:paraId="2FCF9F21"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187CD8" w14:textId="77777777" w:rsidR="001E1B0F" w:rsidRDefault="001E1B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6D4E"/>
    <w:rsid w:val="00007311"/>
    <w:rsid w:val="00026E35"/>
    <w:rsid w:val="0004229A"/>
    <w:rsid w:val="00053993"/>
    <w:rsid w:val="00064B17"/>
    <w:rsid w:val="00093C28"/>
    <w:rsid w:val="00097439"/>
    <w:rsid w:val="00137793"/>
    <w:rsid w:val="00146863"/>
    <w:rsid w:val="001D25BF"/>
    <w:rsid w:val="001E1B0F"/>
    <w:rsid w:val="002304BA"/>
    <w:rsid w:val="00271614"/>
    <w:rsid w:val="002C4250"/>
    <w:rsid w:val="00301715"/>
    <w:rsid w:val="00341FDA"/>
    <w:rsid w:val="00347FE6"/>
    <w:rsid w:val="00384AB5"/>
    <w:rsid w:val="003B0463"/>
    <w:rsid w:val="003C5462"/>
    <w:rsid w:val="003D6734"/>
    <w:rsid w:val="003E21BA"/>
    <w:rsid w:val="00401F8A"/>
    <w:rsid w:val="00440DBD"/>
    <w:rsid w:val="00451F40"/>
    <w:rsid w:val="00474979"/>
    <w:rsid w:val="004E0A54"/>
    <w:rsid w:val="004E194C"/>
    <w:rsid w:val="004E731B"/>
    <w:rsid w:val="00520C87"/>
    <w:rsid w:val="00555508"/>
    <w:rsid w:val="005A437E"/>
    <w:rsid w:val="005A4ED6"/>
    <w:rsid w:val="005B5BB0"/>
    <w:rsid w:val="006450B3"/>
    <w:rsid w:val="00667DFA"/>
    <w:rsid w:val="006729A1"/>
    <w:rsid w:val="007315F7"/>
    <w:rsid w:val="007844C4"/>
    <w:rsid w:val="007C05C4"/>
    <w:rsid w:val="00803F03"/>
    <w:rsid w:val="0084412B"/>
    <w:rsid w:val="008540B7"/>
    <w:rsid w:val="00891815"/>
    <w:rsid w:val="008A2D02"/>
    <w:rsid w:val="00901322"/>
    <w:rsid w:val="00903DF0"/>
    <w:rsid w:val="009078CD"/>
    <w:rsid w:val="00932D3C"/>
    <w:rsid w:val="00982510"/>
    <w:rsid w:val="009C17D8"/>
    <w:rsid w:val="009D3824"/>
    <w:rsid w:val="009E5B4B"/>
    <w:rsid w:val="00A00552"/>
    <w:rsid w:val="00AC0676"/>
    <w:rsid w:val="00B164F6"/>
    <w:rsid w:val="00B27444"/>
    <w:rsid w:val="00C27B49"/>
    <w:rsid w:val="00C71A46"/>
    <w:rsid w:val="00C734A4"/>
    <w:rsid w:val="00CC608F"/>
    <w:rsid w:val="00D37E1F"/>
    <w:rsid w:val="00D57928"/>
    <w:rsid w:val="00D775DC"/>
    <w:rsid w:val="00DA1611"/>
    <w:rsid w:val="00DD2974"/>
    <w:rsid w:val="00E11350"/>
    <w:rsid w:val="00E17C0C"/>
    <w:rsid w:val="00E32386"/>
    <w:rsid w:val="00E95B46"/>
    <w:rsid w:val="00F307A3"/>
    <w:rsid w:val="00F4655B"/>
    <w:rsid w:val="00F82FCF"/>
    <w:rsid w:val="00FB66AB"/>
    <w:rsid w:val="00FC2067"/>
    <w:rsid w:val="00FC34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8351254"/>
  <w15:chartTrackingRefBased/>
  <w15:docId w15:val="{C0C5F856-7BDE-49EF-8D13-BC1D2CD5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customStyle="1" w:styleId="P000">
    <w:name w:val="P00 תו"/>
    <w:link w:val="P00"/>
    <w:rsid w:val="00026E35"/>
    <w:rPr>
      <w:noProof/>
      <w:szCs w:val="26"/>
      <w:lang w:val="en-US" w:eastAsia="he-IL" w:bidi="he-IL"/>
    </w:rPr>
  </w:style>
  <w:style w:type="character" w:styleId="FollowedHyperlink">
    <w:name w:val="FollowedHyperlink"/>
    <w:rsid w:val="00FB66AB"/>
    <w:rPr>
      <w:color w:val="800080"/>
      <w:u w:val="single"/>
    </w:rPr>
  </w:style>
  <w:style w:type="character" w:styleId="a7">
    <w:name w:val="Unresolved Mention"/>
    <w:uiPriority w:val="99"/>
    <w:semiHidden/>
    <w:unhideWhenUsed/>
    <w:rsid w:val="00A00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627.pdf" TargetMode="External"/><Relationship Id="rId13" Type="http://schemas.openxmlformats.org/officeDocument/2006/relationships/hyperlink" Target="http://www.nevo.co.il/Law_word/law14/law-2694.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14/law-2557.pdf" TargetMode="External"/><Relationship Id="rId12" Type="http://schemas.openxmlformats.org/officeDocument/2006/relationships/hyperlink" Target="http://www.nevo.co.il/Law_word/law16/knesset-629.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4/law-2569.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6/knesset-627.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557.pdf" TargetMode="External"/><Relationship Id="rId14" Type="http://schemas.openxmlformats.org/officeDocument/2006/relationships/hyperlink" Target="http://www.nevo.co.il/Law_word/law16/knesset-74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48.pdf" TargetMode="External"/><Relationship Id="rId13" Type="http://schemas.openxmlformats.org/officeDocument/2006/relationships/hyperlink" Target="https://www.nevo.co.il/law_word/law10/yalkut-7487.pdf" TargetMode="External"/><Relationship Id="rId3" Type="http://schemas.openxmlformats.org/officeDocument/2006/relationships/hyperlink" Target="http://www.nevo.co.il/law_word/law14/law-2557.pdf" TargetMode="External"/><Relationship Id="rId7" Type="http://schemas.openxmlformats.org/officeDocument/2006/relationships/hyperlink" Target="https://www.nevo.co.il/law_word/law14/law-2694.pdf" TargetMode="External"/><Relationship Id="rId12" Type="http://schemas.openxmlformats.org/officeDocument/2006/relationships/hyperlink" Target="https://www.nevo.co.il/Law_word/law10/yalkut-8896.pdf" TargetMode="External"/><Relationship Id="rId2" Type="http://schemas.openxmlformats.org/officeDocument/2006/relationships/hyperlink" Target="http://www.nevo.co.il/Law_word/law16/knesset-460.pdf" TargetMode="External"/><Relationship Id="rId16" Type="http://schemas.openxmlformats.org/officeDocument/2006/relationships/hyperlink" Target="https://www.nevo.co.il/law_html/law10/yalkut-10649.pdf" TargetMode="External"/><Relationship Id="rId1" Type="http://schemas.openxmlformats.org/officeDocument/2006/relationships/hyperlink" Target="http://www.nevo.co.il/Law_word/law14/law-2386.pdf" TargetMode="External"/><Relationship Id="rId6" Type="http://schemas.openxmlformats.org/officeDocument/2006/relationships/hyperlink" Target="http://www.nevo.co.il/Law_word/law16/knesset-629.pdf" TargetMode="External"/><Relationship Id="rId11" Type="http://schemas.openxmlformats.org/officeDocument/2006/relationships/hyperlink" Target="http://www.nevo.co.il/Law_word/law10/yalkut-7086.pdf" TargetMode="External"/><Relationship Id="rId5" Type="http://schemas.openxmlformats.org/officeDocument/2006/relationships/hyperlink" Target="http://www.nevo.co.il/law_word/law14/law-2569.pdf" TargetMode="External"/><Relationship Id="rId15" Type="http://schemas.openxmlformats.org/officeDocument/2006/relationships/hyperlink" Target="https://www.nevo.co.il/law_word/law10/yalkut-9157.pdf" TargetMode="External"/><Relationship Id="rId10" Type="http://schemas.openxmlformats.org/officeDocument/2006/relationships/hyperlink" Target="https://www.nevo.co.il/law_html/law10/yalkut-11103.pdf" TargetMode="External"/><Relationship Id="rId4" Type="http://schemas.openxmlformats.org/officeDocument/2006/relationships/hyperlink" Target="http://www.nevo.co.il/Law_word/law16/knesset-627.pdf" TargetMode="External"/><Relationship Id="rId9" Type="http://schemas.openxmlformats.org/officeDocument/2006/relationships/hyperlink" Target="http://www.nevo.co.il/Law_word/law10/yalkut-7394.pdf" TargetMode="External"/><Relationship Id="rId14" Type="http://schemas.openxmlformats.org/officeDocument/2006/relationships/hyperlink" Target="http://www.nevo.co.il/Law_word/law10/yalkut-77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FC17-ED4E-48C7-A17A-1866E4CD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35475</CharactersWithSpaces>
  <SharedDoc>false</SharedDoc>
  <HLinks>
    <vt:vector size="468" baseType="variant">
      <vt:variant>
        <vt:i4>393283</vt:i4>
      </vt:variant>
      <vt:variant>
        <vt:i4>342</vt:i4>
      </vt:variant>
      <vt:variant>
        <vt:i4>0</vt:i4>
      </vt:variant>
      <vt:variant>
        <vt:i4>5</vt:i4>
      </vt:variant>
      <vt:variant>
        <vt:lpwstr>http://www.nevo.co.il/advertisements/nevo-100.doc</vt:lpwstr>
      </vt:variant>
      <vt:variant>
        <vt:lpwstr/>
      </vt:variant>
      <vt:variant>
        <vt:i4>3932190</vt:i4>
      </vt:variant>
      <vt:variant>
        <vt:i4>339</vt:i4>
      </vt:variant>
      <vt:variant>
        <vt:i4>0</vt:i4>
      </vt:variant>
      <vt:variant>
        <vt:i4>5</vt:i4>
      </vt:variant>
      <vt:variant>
        <vt:lpwstr>http://www.nevo.co.il/Law_word/law16/knesset-748.pdf</vt:lpwstr>
      </vt:variant>
      <vt:variant>
        <vt:lpwstr/>
      </vt:variant>
      <vt:variant>
        <vt:i4>7602187</vt:i4>
      </vt:variant>
      <vt:variant>
        <vt:i4>336</vt:i4>
      </vt:variant>
      <vt:variant>
        <vt:i4>0</vt:i4>
      </vt:variant>
      <vt:variant>
        <vt:i4>5</vt:i4>
      </vt:variant>
      <vt:variant>
        <vt:lpwstr>http://www.nevo.co.il/Law_word/law14/law-2694.pdf</vt:lpwstr>
      </vt:variant>
      <vt:variant>
        <vt:lpwstr/>
      </vt:variant>
      <vt:variant>
        <vt:i4>3932184</vt:i4>
      </vt:variant>
      <vt:variant>
        <vt:i4>333</vt:i4>
      </vt:variant>
      <vt:variant>
        <vt:i4>0</vt:i4>
      </vt:variant>
      <vt:variant>
        <vt:i4>5</vt:i4>
      </vt:variant>
      <vt:variant>
        <vt:lpwstr>http://www.nevo.co.il/Law_word/law16/knesset-629.pdf</vt:lpwstr>
      </vt:variant>
      <vt:variant>
        <vt:lpwstr/>
      </vt:variant>
      <vt:variant>
        <vt:i4>8060933</vt:i4>
      </vt:variant>
      <vt:variant>
        <vt:i4>330</vt:i4>
      </vt:variant>
      <vt:variant>
        <vt:i4>0</vt:i4>
      </vt:variant>
      <vt:variant>
        <vt:i4>5</vt:i4>
      </vt:variant>
      <vt:variant>
        <vt:lpwstr>http://www.nevo.co.il/law_word/law14/law-2569.pdf</vt:lpwstr>
      </vt:variant>
      <vt:variant>
        <vt:lpwstr/>
      </vt:variant>
      <vt:variant>
        <vt:i4>3276824</vt:i4>
      </vt:variant>
      <vt:variant>
        <vt:i4>327</vt:i4>
      </vt:variant>
      <vt:variant>
        <vt:i4>0</vt:i4>
      </vt:variant>
      <vt:variant>
        <vt:i4>5</vt:i4>
      </vt:variant>
      <vt:variant>
        <vt:lpwstr>http://www.nevo.co.il/Law_word/law16/knesset-627.pdf</vt:lpwstr>
      </vt:variant>
      <vt:variant>
        <vt:lpwstr/>
      </vt:variant>
      <vt:variant>
        <vt:i4>7864331</vt:i4>
      </vt:variant>
      <vt:variant>
        <vt:i4>324</vt:i4>
      </vt:variant>
      <vt:variant>
        <vt:i4>0</vt:i4>
      </vt:variant>
      <vt:variant>
        <vt:i4>5</vt:i4>
      </vt:variant>
      <vt:variant>
        <vt:lpwstr>http://www.nevo.co.il/law_word/law14/law-2557.pdf</vt:lpwstr>
      </vt:variant>
      <vt:variant>
        <vt:lpwstr/>
      </vt:variant>
      <vt:variant>
        <vt:i4>3276824</vt:i4>
      </vt:variant>
      <vt:variant>
        <vt:i4>321</vt:i4>
      </vt:variant>
      <vt:variant>
        <vt:i4>0</vt:i4>
      </vt:variant>
      <vt:variant>
        <vt:i4>5</vt:i4>
      </vt:variant>
      <vt:variant>
        <vt:lpwstr>http://www.nevo.co.il/Law_word/law16/knesset-627.pdf</vt:lpwstr>
      </vt:variant>
      <vt:variant>
        <vt:lpwstr/>
      </vt:variant>
      <vt:variant>
        <vt:i4>7864331</vt:i4>
      </vt:variant>
      <vt:variant>
        <vt:i4>318</vt:i4>
      </vt:variant>
      <vt:variant>
        <vt:i4>0</vt:i4>
      </vt:variant>
      <vt:variant>
        <vt:i4>5</vt:i4>
      </vt:variant>
      <vt:variant>
        <vt:lpwstr>http://www.nevo.co.il/law_word/law14/law-2557.pdf</vt:lpwstr>
      </vt:variant>
      <vt:variant>
        <vt:lpwstr/>
      </vt:variant>
      <vt:variant>
        <vt:i4>6029321</vt:i4>
      </vt:variant>
      <vt:variant>
        <vt:i4>312</vt:i4>
      </vt:variant>
      <vt:variant>
        <vt:i4>0</vt:i4>
      </vt:variant>
      <vt:variant>
        <vt:i4>5</vt:i4>
      </vt:variant>
      <vt:variant>
        <vt:lpwstr/>
      </vt:variant>
      <vt:variant>
        <vt:lpwstr>med9</vt:lpwstr>
      </vt:variant>
      <vt:variant>
        <vt:i4>6094857</vt:i4>
      </vt:variant>
      <vt:variant>
        <vt:i4>306</vt:i4>
      </vt:variant>
      <vt:variant>
        <vt:i4>0</vt:i4>
      </vt:variant>
      <vt:variant>
        <vt:i4>5</vt:i4>
      </vt:variant>
      <vt:variant>
        <vt:lpwstr/>
      </vt:variant>
      <vt:variant>
        <vt:lpwstr>med8</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5373961</vt:i4>
      </vt:variant>
      <vt:variant>
        <vt:i4>270</vt:i4>
      </vt:variant>
      <vt:variant>
        <vt:i4>0</vt:i4>
      </vt:variant>
      <vt:variant>
        <vt:i4>5</vt:i4>
      </vt:variant>
      <vt:variant>
        <vt:lpwstr/>
      </vt:variant>
      <vt:variant>
        <vt:lpwstr>med7</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5439497</vt:i4>
      </vt:variant>
      <vt:variant>
        <vt:i4>162</vt:i4>
      </vt:variant>
      <vt:variant>
        <vt:i4>0</vt:i4>
      </vt:variant>
      <vt:variant>
        <vt:i4>5</vt:i4>
      </vt:variant>
      <vt:variant>
        <vt:lpwstr/>
      </vt:variant>
      <vt:variant>
        <vt:lpwstr>med6</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5242889</vt:i4>
      </vt:variant>
      <vt:variant>
        <vt:i4>144</vt:i4>
      </vt:variant>
      <vt:variant>
        <vt:i4>0</vt:i4>
      </vt:variant>
      <vt:variant>
        <vt:i4>5</vt:i4>
      </vt:variant>
      <vt:variant>
        <vt:lpwstr/>
      </vt:variant>
      <vt:variant>
        <vt:lpwstr>med5</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8061009</vt:i4>
      </vt:variant>
      <vt:variant>
        <vt:i4>45</vt:i4>
      </vt:variant>
      <vt:variant>
        <vt:i4>0</vt:i4>
      </vt:variant>
      <vt:variant>
        <vt:i4>5</vt:i4>
      </vt:variant>
      <vt:variant>
        <vt:lpwstr>https://www.nevo.co.il/law_html/law10/yalkut-10649.pdf</vt:lpwstr>
      </vt:variant>
      <vt:variant>
        <vt:lpwstr/>
      </vt:variant>
      <vt:variant>
        <vt:i4>1376378</vt:i4>
      </vt:variant>
      <vt:variant>
        <vt:i4>42</vt:i4>
      </vt:variant>
      <vt:variant>
        <vt:i4>0</vt:i4>
      </vt:variant>
      <vt:variant>
        <vt:i4>5</vt:i4>
      </vt:variant>
      <vt:variant>
        <vt:lpwstr>https://www.nevo.co.il/law_word/law10/yalkut-9157.pdf</vt:lpwstr>
      </vt:variant>
      <vt:variant>
        <vt:lpwstr/>
      </vt:variant>
      <vt:variant>
        <vt:i4>8257543</vt:i4>
      </vt:variant>
      <vt:variant>
        <vt:i4>39</vt:i4>
      </vt:variant>
      <vt:variant>
        <vt:i4>0</vt:i4>
      </vt:variant>
      <vt:variant>
        <vt:i4>5</vt:i4>
      </vt:variant>
      <vt:variant>
        <vt:lpwstr>http://www.nevo.co.il/Law_word/law10/yalkut-7718.pdf</vt:lpwstr>
      </vt:variant>
      <vt:variant>
        <vt:lpwstr/>
      </vt:variant>
      <vt:variant>
        <vt:i4>1441919</vt:i4>
      </vt:variant>
      <vt:variant>
        <vt:i4>36</vt:i4>
      </vt:variant>
      <vt:variant>
        <vt:i4>0</vt:i4>
      </vt:variant>
      <vt:variant>
        <vt:i4>5</vt:i4>
      </vt:variant>
      <vt:variant>
        <vt:lpwstr>https://www.nevo.co.il/law_word/law10/yalkut-7487.pdf</vt:lpwstr>
      </vt:variant>
      <vt:variant>
        <vt:lpwstr/>
      </vt:variant>
      <vt:variant>
        <vt:i4>1572978</vt:i4>
      </vt:variant>
      <vt:variant>
        <vt:i4>33</vt:i4>
      </vt:variant>
      <vt:variant>
        <vt:i4>0</vt:i4>
      </vt:variant>
      <vt:variant>
        <vt:i4>5</vt:i4>
      </vt:variant>
      <vt:variant>
        <vt:lpwstr>https://www.nevo.co.il/Law_word/law10/yalkut-8896.pdf</vt:lpwstr>
      </vt:variant>
      <vt:variant>
        <vt:lpwstr/>
      </vt:variant>
      <vt:variant>
        <vt:i4>7798798</vt:i4>
      </vt:variant>
      <vt:variant>
        <vt:i4>30</vt:i4>
      </vt:variant>
      <vt:variant>
        <vt:i4>0</vt:i4>
      </vt:variant>
      <vt:variant>
        <vt:i4>5</vt:i4>
      </vt:variant>
      <vt:variant>
        <vt:lpwstr>http://www.nevo.co.il/Law_word/law10/yalkut-7086.pdf</vt:lpwstr>
      </vt:variant>
      <vt:variant>
        <vt:lpwstr/>
      </vt:variant>
      <vt:variant>
        <vt:i4>7733332</vt:i4>
      </vt:variant>
      <vt:variant>
        <vt:i4>27</vt:i4>
      </vt:variant>
      <vt:variant>
        <vt:i4>0</vt:i4>
      </vt:variant>
      <vt:variant>
        <vt:i4>5</vt:i4>
      </vt:variant>
      <vt:variant>
        <vt:lpwstr>https://www.nevo.co.il/law_html/law10/yalkut-11103.pdf</vt:lpwstr>
      </vt:variant>
      <vt:variant>
        <vt:lpwstr/>
      </vt:variant>
      <vt:variant>
        <vt:i4>7733263</vt:i4>
      </vt:variant>
      <vt:variant>
        <vt:i4>24</vt:i4>
      </vt:variant>
      <vt:variant>
        <vt:i4>0</vt:i4>
      </vt:variant>
      <vt:variant>
        <vt:i4>5</vt:i4>
      </vt:variant>
      <vt:variant>
        <vt:lpwstr>http://www.nevo.co.il/Law_word/law10/yalkut-7394.pdf</vt:lpwstr>
      </vt:variant>
      <vt:variant>
        <vt:lpwstr/>
      </vt:variant>
      <vt:variant>
        <vt:i4>3932190</vt:i4>
      </vt:variant>
      <vt:variant>
        <vt:i4>21</vt:i4>
      </vt:variant>
      <vt:variant>
        <vt:i4>0</vt:i4>
      </vt:variant>
      <vt:variant>
        <vt:i4>5</vt:i4>
      </vt:variant>
      <vt:variant>
        <vt:lpwstr>http://www.nevo.co.il/Law_word/law16/knesset-748.pdf</vt:lpwstr>
      </vt:variant>
      <vt:variant>
        <vt:lpwstr/>
      </vt:variant>
      <vt:variant>
        <vt:i4>7667743</vt:i4>
      </vt:variant>
      <vt:variant>
        <vt:i4>18</vt:i4>
      </vt:variant>
      <vt:variant>
        <vt:i4>0</vt:i4>
      </vt:variant>
      <vt:variant>
        <vt:i4>5</vt:i4>
      </vt:variant>
      <vt:variant>
        <vt:lpwstr>https://www.nevo.co.il/law_word/law14/law-2694.pdf</vt:lpwstr>
      </vt:variant>
      <vt:variant>
        <vt:lpwstr/>
      </vt:variant>
      <vt:variant>
        <vt:i4>3932184</vt:i4>
      </vt:variant>
      <vt:variant>
        <vt:i4>15</vt:i4>
      </vt:variant>
      <vt:variant>
        <vt:i4>0</vt:i4>
      </vt:variant>
      <vt:variant>
        <vt:i4>5</vt:i4>
      </vt:variant>
      <vt:variant>
        <vt:lpwstr>http://www.nevo.co.il/Law_word/law16/knesset-629.pdf</vt:lpwstr>
      </vt:variant>
      <vt:variant>
        <vt:lpwstr/>
      </vt:variant>
      <vt:variant>
        <vt:i4>8060933</vt:i4>
      </vt:variant>
      <vt:variant>
        <vt:i4>12</vt:i4>
      </vt:variant>
      <vt:variant>
        <vt:i4>0</vt:i4>
      </vt:variant>
      <vt:variant>
        <vt:i4>5</vt:i4>
      </vt:variant>
      <vt:variant>
        <vt:lpwstr>http://www.nevo.co.il/law_word/law14/law-2569.pdf</vt:lpwstr>
      </vt:variant>
      <vt:variant>
        <vt:lpwstr/>
      </vt:variant>
      <vt:variant>
        <vt:i4>3276824</vt:i4>
      </vt:variant>
      <vt:variant>
        <vt:i4>9</vt:i4>
      </vt:variant>
      <vt:variant>
        <vt:i4>0</vt:i4>
      </vt:variant>
      <vt:variant>
        <vt:i4>5</vt:i4>
      </vt:variant>
      <vt:variant>
        <vt:lpwstr>http://www.nevo.co.il/Law_word/law16/knesset-627.pdf</vt:lpwstr>
      </vt:variant>
      <vt:variant>
        <vt:lpwstr/>
      </vt:variant>
      <vt:variant>
        <vt:i4>7864331</vt:i4>
      </vt:variant>
      <vt:variant>
        <vt:i4>6</vt:i4>
      </vt:variant>
      <vt:variant>
        <vt:i4>0</vt:i4>
      </vt:variant>
      <vt:variant>
        <vt:i4>5</vt:i4>
      </vt:variant>
      <vt:variant>
        <vt:lpwstr>http://www.nevo.co.il/law_word/law14/law-2557.pdf</vt:lpwstr>
      </vt:variant>
      <vt:variant>
        <vt:lpwstr/>
      </vt:variant>
      <vt:variant>
        <vt:i4>3604508</vt:i4>
      </vt:variant>
      <vt:variant>
        <vt:i4>3</vt:i4>
      </vt:variant>
      <vt:variant>
        <vt:i4>0</vt:i4>
      </vt:variant>
      <vt:variant>
        <vt:i4>5</vt:i4>
      </vt:variant>
      <vt:variant>
        <vt:lpwstr>http://www.nevo.co.il/Law_word/law16/knesset-460.pdf</vt:lpwstr>
      </vt:variant>
      <vt:variant>
        <vt:lpwstr/>
      </vt:variant>
      <vt:variant>
        <vt:i4>7667724</vt:i4>
      </vt:variant>
      <vt:variant>
        <vt:i4>0</vt:i4>
      </vt:variant>
      <vt:variant>
        <vt:i4>0</vt:i4>
      </vt:variant>
      <vt:variant>
        <vt:i4>5</vt:i4>
      </vt:variant>
      <vt:variant>
        <vt:lpwstr>http://www.nevo.co.il/Law_word/law14/law-2386.pdf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מהנדסים ואדריכלים</vt:lpwstr>
  </property>
  <property fmtid="{D5CDD505-2E9C-101B-9397-08002B2CF9AE}" pid="4" name="LAWNAME">
    <vt:lpwstr>חוק ההנדסאים והטכנאים המוסמכים, תשע"ג-2012</vt:lpwstr>
  </property>
  <property fmtid="{D5CDD505-2E9C-101B-9397-08002B2CF9AE}" pid="5" name="LAWNUMBER">
    <vt:lpwstr>0783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הסדרת עיסוק</vt:lpwstr>
  </property>
  <property fmtid="{D5CDD505-2E9C-101B-9397-08002B2CF9AE}" pid="9" name="NOSE31">
    <vt:lpwstr>מהנדסים ואדריכלים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הסדרת עיסוק</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http://www.nevo.co.il/Law_word/law14/law-2386.pdf;רשומות - ספר חוקים#פורסם ס"ח תשע"ג מס' 2386 #מיום 15.11.2012 עמ' 18</vt:lpwstr>
  </property>
  <property fmtid="{D5CDD505-2E9C-101B-9397-08002B2CF9AE}" pid="49" name="LINKK2">
    <vt:lpwstr>http://www.nevo.co.il/law_word/law14/law-2557.pdf;‎רשומות - ספר חוקים#תוקן ס"ח תשע"ו מס' 2557 ‏‏#מיום 23.6.2016 עמ' 935  – תיקון מס' 1‏</vt:lpwstr>
  </property>
  <property fmtid="{D5CDD505-2E9C-101B-9397-08002B2CF9AE}" pid="50" name="LINKK3">
    <vt:lpwstr>http://www.nevo.co.il/law_word/law14/law-2569.pdf;‎רשומות - ספר חוקים#ס"ח תשע"ו מס' 2569 #מיום ‏‏28.7.2016 עמ' 1093  – תיקון מס' 2 בסעיף 12 לחוק עבודת נשים (תיקון מס' 55), תשע"ו-2016; תחילתו חודש ‏מיום פרסומו ור' שם סעיף 13 לענין תחולה</vt:lpwstr>
  </property>
  <property fmtid="{D5CDD505-2E9C-101B-9397-08002B2CF9AE}" pid="51" name="LINKK4">
    <vt:lpwstr>https://www.nevo.co.il/law_word/law14/law-2694.pdf;‎רשומות - ספר חוקים#ס"ח תשע"ח מס' 2694 ‏‏#מיום 22.2.2018 עמ' 194  – תיקון מס' 3 בסעיף 20 לחוק סדר הדין הפלילי (תיקון מס' 82), תשע"ח-2018‏</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